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B0A6" w14:textId="77777777" w:rsidR="00370207" w:rsidRPr="00460DC8" w:rsidRDefault="00370207" w:rsidP="00460DC8">
      <w:pPr>
        <w:widowControl w:val="0"/>
        <w:jc w:val="both"/>
        <w:rPr>
          <w:b/>
          <w:i/>
          <w:sz w:val="24"/>
          <w:szCs w:val="24"/>
        </w:rPr>
      </w:pPr>
    </w:p>
    <w:p w14:paraId="7DB9BD9F" w14:textId="77777777" w:rsidR="004D7C2C" w:rsidRPr="00460DC8" w:rsidRDefault="004D7C2C" w:rsidP="00460DC8">
      <w:pPr>
        <w:widowControl w:val="0"/>
        <w:jc w:val="both"/>
        <w:rPr>
          <w:sz w:val="24"/>
          <w:szCs w:val="24"/>
          <w:lang w:val="es-CR"/>
        </w:rPr>
      </w:pPr>
    </w:p>
    <w:p w14:paraId="59AC7D90" w14:textId="02F15759" w:rsidR="000B3D80" w:rsidRPr="00460DC8" w:rsidRDefault="00C444C7" w:rsidP="00460DC8">
      <w:pPr>
        <w:widowControl w:val="0"/>
        <w:jc w:val="both"/>
        <w:rPr>
          <w:sz w:val="24"/>
          <w:szCs w:val="24"/>
        </w:rPr>
      </w:pPr>
      <w:r>
        <w:rPr>
          <w:sz w:val="24"/>
          <w:szCs w:val="24"/>
        </w:rPr>
        <w:t>30</w:t>
      </w:r>
      <w:r w:rsidR="00DF095D" w:rsidRPr="00460DC8">
        <w:rPr>
          <w:sz w:val="24"/>
          <w:szCs w:val="24"/>
        </w:rPr>
        <w:t xml:space="preserve"> de noviembre </w:t>
      </w:r>
      <w:r w:rsidR="00B32AF1" w:rsidRPr="00460DC8">
        <w:rPr>
          <w:sz w:val="24"/>
          <w:szCs w:val="24"/>
        </w:rPr>
        <w:t>de</w:t>
      </w:r>
      <w:r w:rsidR="00423E7D" w:rsidRPr="00460DC8">
        <w:rPr>
          <w:sz w:val="24"/>
          <w:szCs w:val="24"/>
        </w:rPr>
        <w:t>l</w:t>
      </w:r>
      <w:r w:rsidR="00B32AF1" w:rsidRPr="00460DC8">
        <w:rPr>
          <w:sz w:val="24"/>
          <w:szCs w:val="24"/>
        </w:rPr>
        <w:t xml:space="preserve"> 202</w:t>
      </w:r>
      <w:r w:rsidR="00526CDD" w:rsidRPr="00460DC8">
        <w:rPr>
          <w:sz w:val="24"/>
          <w:szCs w:val="24"/>
        </w:rPr>
        <w:t>3</w:t>
      </w:r>
    </w:p>
    <w:p w14:paraId="4959E071" w14:textId="598B6FB3" w:rsidR="00D6438A" w:rsidRPr="00460DC8" w:rsidRDefault="008608BA" w:rsidP="00460DC8">
      <w:pPr>
        <w:widowControl w:val="0"/>
        <w:ind w:left="567" w:hanging="567"/>
        <w:jc w:val="both"/>
        <w:rPr>
          <w:sz w:val="24"/>
          <w:szCs w:val="24"/>
        </w:rPr>
      </w:pPr>
      <w:r w:rsidRPr="00460DC8">
        <w:rPr>
          <w:sz w:val="24"/>
          <w:szCs w:val="24"/>
        </w:rPr>
        <w:t>CN</w:t>
      </w:r>
      <w:r w:rsidR="006D43F1" w:rsidRPr="00460DC8">
        <w:rPr>
          <w:sz w:val="24"/>
          <w:szCs w:val="24"/>
        </w:rPr>
        <w:t>S-</w:t>
      </w:r>
      <w:r w:rsidR="002261E0" w:rsidRPr="00460DC8">
        <w:rPr>
          <w:sz w:val="24"/>
          <w:szCs w:val="24"/>
        </w:rPr>
        <w:t>1</w:t>
      </w:r>
      <w:r w:rsidR="00790696" w:rsidRPr="00460DC8">
        <w:rPr>
          <w:sz w:val="24"/>
          <w:szCs w:val="24"/>
        </w:rPr>
        <w:t>8</w:t>
      </w:r>
      <w:r w:rsidR="00DF095D" w:rsidRPr="00460DC8">
        <w:rPr>
          <w:sz w:val="24"/>
          <w:szCs w:val="24"/>
        </w:rPr>
        <w:t>36</w:t>
      </w:r>
      <w:r w:rsidR="005C4B63" w:rsidRPr="00460DC8">
        <w:rPr>
          <w:sz w:val="24"/>
          <w:szCs w:val="24"/>
        </w:rPr>
        <w:t>/</w:t>
      </w:r>
      <w:r w:rsidR="00DF095D" w:rsidRPr="00460DC8">
        <w:rPr>
          <w:sz w:val="24"/>
          <w:szCs w:val="24"/>
        </w:rPr>
        <w:t>0</w:t>
      </w:r>
      <w:r w:rsidR="006235C0" w:rsidRPr="00460DC8">
        <w:rPr>
          <w:sz w:val="24"/>
          <w:szCs w:val="24"/>
        </w:rPr>
        <w:t>7</w:t>
      </w:r>
    </w:p>
    <w:p w14:paraId="180434CE" w14:textId="77777777" w:rsidR="00D6438A" w:rsidRPr="00460DC8" w:rsidRDefault="00D6438A" w:rsidP="00460DC8">
      <w:pPr>
        <w:widowControl w:val="0"/>
        <w:jc w:val="both"/>
        <w:rPr>
          <w:b/>
          <w:i/>
          <w:sz w:val="24"/>
          <w:szCs w:val="24"/>
        </w:rPr>
      </w:pPr>
    </w:p>
    <w:p w14:paraId="746A8FEF" w14:textId="77777777" w:rsidR="00B47DD0" w:rsidRPr="00460DC8" w:rsidRDefault="00B47DD0" w:rsidP="00460DC8">
      <w:pPr>
        <w:widowControl w:val="0"/>
        <w:jc w:val="both"/>
        <w:rPr>
          <w:b/>
          <w:i/>
          <w:sz w:val="24"/>
          <w:szCs w:val="24"/>
        </w:rPr>
      </w:pPr>
    </w:p>
    <w:p w14:paraId="132A569E" w14:textId="77777777" w:rsidR="00500A5E" w:rsidRPr="00823901" w:rsidRDefault="00500A5E" w:rsidP="00500A5E">
      <w:pPr>
        <w:widowControl w:val="0"/>
        <w:jc w:val="both"/>
        <w:rPr>
          <w:sz w:val="24"/>
          <w:szCs w:val="24"/>
        </w:rPr>
      </w:pPr>
      <w:bookmarkStart w:id="0" w:name="_Hlk103857159"/>
      <w:r w:rsidRPr="00823901">
        <w:rPr>
          <w:sz w:val="24"/>
          <w:szCs w:val="24"/>
        </w:rPr>
        <w:t>Señora</w:t>
      </w:r>
    </w:p>
    <w:p w14:paraId="5A49AEE8" w14:textId="77777777" w:rsidR="00500A5E" w:rsidRPr="00823901" w:rsidRDefault="00500A5E" w:rsidP="00500A5E">
      <w:pPr>
        <w:widowControl w:val="0"/>
        <w:jc w:val="both"/>
        <w:rPr>
          <w:sz w:val="24"/>
          <w:szCs w:val="24"/>
        </w:rPr>
      </w:pPr>
      <w:r w:rsidRPr="00823901">
        <w:rPr>
          <w:sz w:val="24"/>
          <w:szCs w:val="24"/>
        </w:rPr>
        <w:t>María del Rocío Aguilar Montoya, superintendente</w:t>
      </w:r>
    </w:p>
    <w:p w14:paraId="57C7ED5F" w14:textId="77777777" w:rsidR="00500A5E" w:rsidRPr="00823901" w:rsidRDefault="00500A5E" w:rsidP="00500A5E">
      <w:pPr>
        <w:widowControl w:val="0"/>
        <w:jc w:val="both"/>
        <w:rPr>
          <w:b/>
          <w:i/>
          <w:sz w:val="24"/>
          <w:szCs w:val="24"/>
        </w:rPr>
      </w:pPr>
      <w:r w:rsidRPr="00823901">
        <w:rPr>
          <w:b/>
          <w:i/>
          <w:sz w:val="24"/>
          <w:szCs w:val="24"/>
        </w:rPr>
        <w:t>Superintendencia General de Entidades Financieras</w:t>
      </w:r>
    </w:p>
    <w:p w14:paraId="5227615E" w14:textId="77777777" w:rsidR="00500A5E" w:rsidRPr="00823901" w:rsidRDefault="00500A5E" w:rsidP="00500A5E">
      <w:pPr>
        <w:widowControl w:val="0"/>
        <w:jc w:val="both"/>
        <w:rPr>
          <w:b/>
          <w:i/>
          <w:sz w:val="24"/>
          <w:szCs w:val="24"/>
        </w:rPr>
      </w:pPr>
    </w:p>
    <w:p w14:paraId="4BCF2C8A" w14:textId="77777777" w:rsidR="00500A5E" w:rsidRPr="00823901" w:rsidRDefault="00500A5E" w:rsidP="00500A5E">
      <w:pPr>
        <w:widowControl w:val="0"/>
        <w:jc w:val="both"/>
        <w:rPr>
          <w:b/>
          <w:i/>
          <w:sz w:val="24"/>
          <w:szCs w:val="24"/>
        </w:rPr>
      </w:pPr>
    </w:p>
    <w:p w14:paraId="65EC785B" w14:textId="77777777" w:rsidR="00500A5E" w:rsidRPr="00823901" w:rsidRDefault="00500A5E" w:rsidP="00500A5E">
      <w:pPr>
        <w:widowControl w:val="0"/>
        <w:jc w:val="both"/>
        <w:rPr>
          <w:sz w:val="24"/>
          <w:szCs w:val="24"/>
        </w:rPr>
      </w:pPr>
      <w:r w:rsidRPr="00823901">
        <w:rPr>
          <w:sz w:val="24"/>
          <w:szCs w:val="24"/>
        </w:rPr>
        <w:t>Estimada señora:</w:t>
      </w:r>
    </w:p>
    <w:bookmarkEnd w:id="0"/>
    <w:p w14:paraId="74FE9FF7" w14:textId="77777777" w:rsidR="00D6438A" w:rsidRPr="00460DC8" w:rsidRDefault="00D6438A" w:rsidP="00460DC8">
      <w:pPr>
        <w:widowControl w:val="0"/>
        <w:jc w:val="both"/>
        <w:rPr>
          <w:b/>
          <w:i/>
          <w:sz w:val="24"/>
          <w:szCs w:val="24"/>
        </w:rPr>
      </w:pPr>
    </w:p>
    <w:p w14:paraId="4BB45BC1" w14:textId="6DC60B39" w:rsidR="002E2E4A" w:rsidRPr="00460DC8" w:rsidRDefault="000246D3" w:rsidP="00460DC8">
      <w:pPr>
        <w:widowControl w:val="0"/>
        <w:jc w:val="both"/>
        <w:rPr>
          <w:sz w:val="24"/>
          <w:szCs w:val="24"/>
        </w:rPr>
      </w:pPr>
      <w:r w:rsidRPr="00460DC8">
        <w:rPr>
          <w:sz w:val="24"/>
          <w:szCs w:val="24"/>
        </w:rPr>
        <w:t>El Consejo Nacional de Supervisión del Sis</w:t>
      </w:r>
      <w:r w:rsidR="00542907" w:rsidRPr="00460DC8">
        <w:rPr>
          <w:sz w:val="24"/>
          <w:szCs w:val="24"/>
        </w:rPr>
        <w:t>tema Financiero</w:t>
      </w:r>
      <w:r w:rsidR="004D6CBF" w:rsidRPr="00460DC8">
        <w:rPr>
          <w:sz w:val="24"/>
          <w:szCs w:val="24"/>
        </w:rPr>
        <w:t>,</w:t>
      </w:r>
      <w:r w:rsidR="00542907" w:rsidRPr="00460DC8">
        <w:rPr>
          <w:sz w:val="24"/>
          <w:szCs w:val="24"/>
        </w:rPr>
        <w:t xml:space="preserve"> en el artículo</w:t>
      </w:r>
      <w:r w:rsidR="006367DF" w:rsidRPr="00460DC8">
        <w:rPr>
          <w:sz w:val="24"/>
          <w:szCs w:val="24"/>
        </w:rPr>
        <w:t xml:space="preserve"> </w:t>
      </w:r>
      <w:r w:rsidR="006235C0" w:rsidRPr="00460DC8">
        <w:rPr>
          <w:sz w:val="24"/>
          <w:szCs w:val="24"/>
        </w:rPr>
        <w:t>7</w:t>
      </w:r>
      <w:r w:rsidR="006367DF" w:rsidRPr="00460DC8">
        <w:rPr>
          <w:sz w:val="24"/>
          <w:szCs w:val="24"/>
        </w:rPr>
        <w:t xml:space="preserve"> </w:t>
      </w:r>
      <w:r w:rsidRPr="00460DC8">
        <w:rPr>
          <w:sz w:val="24"/>
          <w:szCs w:val="24"/>
        </w:rPr>
        <w:t>de</w:t>
      </w:r>
      <w:r w:rsidR="00542907" w:rsidRPr="00460DC8">
        <w:rPr>
          <w:sz w:val="24"/>
          <w:szCs w:val="24"/>
        </w:rPr>
        <w:t xml:space="preserve">l </w:t>
      </w:r>
      <w:r w:rsidR="00867718" w:rsidRPr="00460DC8">
        <w:rPr>
          <w:sz w:val="24"/>
          <w:szCs w:val="24"/>
        </w:rPr>
        <w:t>acta de la</w:t>
      </w:r>
      <w:r w:rsidR="006367DF" w:rsidRPr="00460DC8">
        <w:rPr>
          <w:sz w:val="24"/>
          <w:szCs w:val="24"/>
        </w:rPr>
        <w:t xml:space="preserve"> sesi</w:t>
      </w:r>
      <w:r w:rsidR="000E18F8" w:rsidRPr="00460DC8">
        <w:rPr>
          <w:sz w:val="24"/>
          <w:szCs w:val="24"/>
        </w:rPr>
        <w:t xml:space="preserve">ón </w:t>
      </w:r>
      <w:r w:rsidR="002261E0" w:rsidRPr="00460DC8">
        <w:rPr>
          <w:sz w:val="24"/>
          <w:szCs w:val="24"/>
        </w:rPr>
        <w:t>1</w:t>
      </w:r>
      <w:r w:rsidR="00790696" w:rsidRPr="00460DC8">
        <w:rPr>
          <w:sz w:val="24"/>
          <w:szCs w:val="24"/>
        </w:rPr>
        <w:t>8</w:t>
      </w:r>
      <w:r w:rsidR="00DF095D" w:rsidRPr="00460DC8">
        <w:rPr>
          <w:sz w:val="24"/>
          <w:szCs w:val="24"/>
        </w:rPr>
        <w:t>36</w:t>
      </w:r>
      <w:r w:rsidR="00B32AF1" w:rsidRPr="00460DC8">
        <w:rPr>
          <w:sz w:val="24"/>
          <w:szCs w:val="24"/>
        </w:rPr>
        <w:t>-202</w:t>
      </w:r>
      <w:r w:rsidR="00526CDD" w:rsidRPr="00460DC8">
        <w:rPr>
          <w:sz w:val="24"/>
          <w:szCs w:val="24"/>
        </w:rPr>
        <w:t>3</w:t>
      </w:r>
      <w:r w:rsidR="00A7467E" w:rsidRPr="00460DC8">
        <w:rPr>
          <w:sz w:val="24"/>
          <w:szCs w:val="24"/>
        </w:rPr>
        <w:t>,</w:t>
      </w:r>
      <w:r w:rsidR="006367DF" w:rsidRPr="00460DC8">
        <w:rPr>
          <w:sz w:val="24"/>
          <w:szCs w:val="24"/>
        </w:rPr>
        <w:t xml:space="preserve"> </w:t>
      </w:r>
      <w:r w:rsidR="00CB07B4" w:rsidRPr="00460DC8">
        <w:rPr>
          <w:sz w:val="24"/>
          <w:szCs w:val="24"/>
        </w:rPr>
        <w:t xml:space="preserve">celebrada el </w:t>
      </w:r>
      <w:r w:rsidR="00DF095D" w:rsidRPr="00460DC8">
        <w:rPr>
          <w:sz w:val="24"/>
          <w:szCs w:val="24"/>
        </w:rPr>
        <w:t xml:space="preserve">27 de noviembre </w:t>
      </w:r>
      <w:r w:rsidR="00B32AF1" w:rsidRPr="00460DC8">
        <w:rPr>
          <w:sz w:val="24"/>
          <w:szCs w:val="24"/>
        </w:rPr>
        <w:t>de</w:t>
      </w:r>
      <w:r w:rsidR="00423E7D" w:rsidRPr="00460DC8">
        <w:rPr>
          <w:sz w:val="24"/>
          <w:szCs w:val="24"/>
        </w:rPr>
        <w:t>l</w:t>
      </w:r>
      <w:r w:rsidR="00B32AF1" w:rsidRPr="00460DC8">
        <w:rPr>
          <w:sz w:val="24"/>
          <w:szCs w:val="24"/>
        </w:rPr>
        <w:t xml:space="preserve"> 202</w:t>
      </w:r>
      <w:r w:rsidR="00526CDD" w:rsidRPr="00460DC8">
        <w:rPr>
          <w:sz w:val="24"/>
          <w:szCs w:val="24"/>
        </w:rPr>
        <w:t>3</w:t>
      </w:r>
      <w:r w:rsidR="004D6CBF" w:rsidRPr="00460DC8">
        <w:rPr>
          <w:sz w:val="24"/>
          <w:szCs w:val="24"/>
        </w:rPr>
        <w:t>,</w:t>
      </w:r>
    </w:p>
    <w:p w14:paraId="77C81EDE" w14:textId="77777777" w:rsidR="00460DC8" w:rsidRPr="00460DC8" w:rsidRDefault="00460DC8" w:rsidP="00460DC8">
      <w:pPr>
        <w:widowControl w:val="0"/>
        <w:tabs>
          <w:tab w:val="right" w:pos="8647"/>
          <w:tab w:val="left" w:pos="8789"/>
        </w:tabs>
        <w:ind w:right="-1"/>
        <w:jc w:val="both"/>
        <w:rPr>
          <w:bCs/>
          <w:iCs/>
          <w:color w:val="000000" w:themeColor="text1"/>
          <w:sz w:val="24"/>
          <w:szCs w:val="24"/>
        </w:rPr>
      </w:pPr>
    </w:p>
    <w:p w14:paraId="5355315E" w14:textId="77777777" w:rsidR="00460DC8" w:rsidRPr="00460DC8" w:rsidRDefault="00460DC8" w:rsidP="00460DC8">
      <w:pPr>
        <w:jc w:val="both"/>
        <w:rPr>
          <w:sz w:val="24"/>
          <w:szCs w:val="24"/>
        </w:rPr>
      </w:pPr>
      <w:r w:rsidRPr="00460DC8">
        <w:rPr>
          <w:b/>
          <w:sz w:val="24"/>
          <w:szCs w:val="24"/>
        </w:rPr>
        <w:t>considerando que:</w:t>
      </w:r>
    </w:p>
    <w:p w14:paraId="0653D3C5" w14:textId="77777777" w:rsidR="00460DC8" w:rsidRPr="00460DC8" w:rsidRDefault="00460DC8" w:rsidP="00460DC8">
      <w:pPr>
        <w:widowControl w:val="0"/>
        <w:tabs>
          <w:tab w:val="left" w:pos="1134"/>
        </w:tabs>
        <w:jc w:val="both"/>
        <w:rPr>
          <w:b/>
          <w:bCs/>
          <w:sz w:val="24"/>
          <w:szCs w:val="24"/>
        </w:rPr>
      </w:pPr>
    </w:p>
    <w:p w14:paraId="58EFE044" w14:textId="77777777" w:rsidR="00460DC8" w:rsidRPr="00460DC8" w:rsidRDefault="00460DC8" w:rsidP="00460DC8">
      <w:pPr>
        <w:widowControl w:val="0"/>
        <w:ind w:left="567" w:hanging="567"/>
        <w:jc w:val="both"/>
        <w:rPr>
          <w:sz w:val="24"/>
          <w:szCs w:val="24"/>
        </w:rPr>
      </w:pPr>
      <w:r w:rsidRPr="00460DC8">
        <w:rPr>
          <w:b/>
          <w:bCs/>
          <w:sz w:val="24"/>
          <w:szCs w:val="24"/>
        </w:rPr>
        <w:t>I.</w:t>
      </w:r>
      <w:r w:rsidRPr="00460DC8">
        <w:rPr>
          <w:sz w:val="24"/>
          <w:szCs w:val="24"/>
        </w:rPr>
        <w:tab/>
        <w:t xml:space="preserve">El inciso 2) del artículo 361 </w:t>
      </w:r>
      <w:r w:rsidRPr="00460DC8">
        <w:rPr>
          <w:i/>
          <w:iCs/>
          <w:sz w:val="24"/>
          <w:szCs w:val="24"/>
        </w:rPr>
        <w:t>Ley General de la Administración Pública</w:t>
      </w:r>
      <w:r w:rsidRPr="00460DC8">
        <w:rPr>
          <w:sz w:val="24"/>
          <w:szCs w:val="24"/>
        </w:rPr>
        <w:t xml:space="preserve"> establece que se concederá a las entidades representativas de intereses de carácter general o corporativo afectados por la disposición, la oportunidad de exponer su parecer.</w:t>
      </w:r>
    </w:p>
    <w:p w14:paraId="057B7749" w14:textId="77777777" w:rsidR="00460DC8" w:rsidRPr="00460DC8" w:rsidRDefault="00460DC8" w:rsidP="00460DC8">
      <w:pPr>
        <w:widowControl w:val="0"/>
        <w:ind w:left="426" w:hanging="426"/>
        <w:jc w:val="both"/>
        <w:rPr>
          <w:sz w:val="24"/>
          <w:szCs w:val="24"/>
        </w:rPr>
      </w:pPr>
    </w:p>
    <w:p w14:paraId="6C9BD22E" w14:textId="77777777" w:rsidR="00460DC8" w:rsidRPr="00460DC8" w:rsidRDefault="00460DC8" w:rsidP="00460DC8">
      <w:pPr>
        <w:widowControl w:val="0"/>
        <w:ind w:left="567" w:hanging="567"/>
        <w:jc w:val="both"/>
        <w:rPr>
          <w:sz w:val="24"/>
          <w:szCs w:val="24"/>
        </w:rPr>
      </w:pPr>
      <w:r w:rsidRPr="00460DC8">
        <w:rPr>
          <w:b/>
          <w:bCs/>
          <w:sz w:val="24"/>
          <w:szCs w:val="24"/>
        </w:rPr>
        <w:t>II.</w:t>
      </w:r>
      <w:r w:rsidRPr="00460DC8">
        <w:rPr>
          <w:sz w:val="24"/>
          <w:szCs w:val="24"/>
        </w:rPr>
        <w:tab/>
        <w:t xml:space="preserve">En ese sentido, se somete a consulta la propuesta de modificación de la </w:t>
      </w:r>
      <w:r w:rsidRPr="00460DC8">
        <w:rPr>
          <w:i/>
          <w:iCs/>
          <w:sz w:val="24"/>
          <w:szCs w:val="24"/>
        </w:rPr>
        <w:t>Regulación Proporcional para Cooperativas de Ahorro y Crédito Supervisadas</w:t>
      </w:r>
      <w:r w:rsidRPr="00460DC8">
        <w:rPr>
          <w:sz w:val="24"/>
          <w:szCs w:val="24"/>
        </w:rPr>
        <w:t xml:space="preserve">, </w:t>
      </w:r>
      <w:r w:rsidRPr="00460DC8">
        <w:rPr>
          <w:i/>
          <w:iCs/>
          <w:sz w:val="24"/>
          <w:szCs w:val="24"/>
        </w:rPr>
        <w:t>Acuerdo Sugef 25-23</w:t>
      </w:r>
      <w:r w:rsidRPr="00460DC8">
        <w:rPr>
          <w:sz w:val="24"/>
          <w:szCs w:val="24"/>
        </w:rPr>
        <w:t>.</w:t>
      </w:r>
    </w:p>
    <w:p w14:paraId="30DB246D" w14:textId="77777777" w:rsidR="00460DC8" w:rsidRPr="00460DC8" w:rsidRDefault="00460DC8" w:rsidP="00460DC8">
      <w:pPr>
        <w:widowControl w:val="0"/>
        <w:ind w:left="426" w:hanging="426"/>
        <w:jc w:val="both"/>
        <w:rPr>
          <w:sz w:val="24"/>
          <w:szCs w:val="24"/>
        </w:rPr>
      </w:pPr>
    </w:p>
    <w:p w14:paraId="62112ADC" w14:textId="77777777" w:rsidR="00460DC8" w:rsidRPr="00460DC8" w:rsidRDefault="00460DC8" w:rsidP="00460DC8">
      <w:pPr>
        <w:widowControl w:val="0"/>
        <w:jc w:val="both"/>
        <w:rPr>
          <w:b/>
          <w:bCs/>
          <w:sz w:val="24"/>
          <w:szCs w:val="24"/>
        </w:rPr>
      </w:pPr>
      <w:r w:rsidRPr="00460DC8">
        <w:rPr>
          <w:b/>
          <w:bCs/>
          <w:sz w:val="24"/>
          <w:szCs w:val="24"/>
        </w:rPr>
        <w:t>dispuso en firme:</w:t>
      </w:r>
    </w:p>
    <w:p w14:paraId="47A61BC7" w14:textId="77777777" w:rsidR="00460DC8" w:rsidRPr="00460DC8" w:rsidRDefault="00460DC8" w:rsidP="00460DC8">
      <w:pPr>
        <w:widowControl w:val="0"/>
        <w:jc w:val="both"/>
        <w:rPr>
          <w:sz w:val="24"/>
          <w:szCs w:val="24"/>
        </w:rPr>
      </w:pPr>
    </w:p>
    <w:p w14:paraId="4A8483AC" w14:textId="77777777" w:rsidR="00460DC8" w:rsidRPr="00460DC8" w:rsidRDefault="00460DC8" w:rsidP="00460DC8">
      <w:pPr>
        <w:widowControl w:val="0"/>
        <w:jc w:val="both"/>
        <w:rPr>
          <w:sz w:val="24"/>
          <w:szCs w:val="24"/>
        </w:rPr>
      </w:pPr>
      <w:r w:rsidRPr="00460DC8">
        <w:rPr>
          <w:sz w:val="24"/>
          <w:szCs w:val="24"/>
        </w:rPr>
        <w:t>remitir en consulta a las cooperativas de ahorro y crédito supervisadas por la Sugef, Federación de Cooperativas de Ahorro y Crédito, FEDEAC, R.L., Federación de Cooperativas de Ahorro y Crédito y FECOOPSE, R.L., la reforma al reglamento denominado “</w:t>
      </w:r>
      <w:r w:rsidRPr="00460DC8">
        <w:rPr>
          <w:i/>
          <w:iCs/>
          <w:sz w:val="24"/>
          <w:szCs w:val="24"/>
        </w:rPr>
        <w:t>Regulación Proporcional para Cooperativas de Ahorro y Crédito Supervisadas</w:t>
      </w:r>
      <w:r w:rsidRPr="00460DC8">
        <w:rPr>
          <w:sz w:val="24"/>
          <w:szCs w:val="24"/>
        </w:rPr>
        <w:t xml:space="preserve">”, </w:t>
      </w:r>
      <w:r w:rsidRPr="00460DC8">
        <w:rPr>
          <w:i/>
          <w:iCs/>
          <w:sz w:val="24"/>
          <w:szCs w:val="24"/>
        </w:rPr>
        <w:t>Acuerdo SUGEF 25-23</w:t>
      </w:r>
      <w:r w:rsidRPr="00460DC8">
        <w:rPr>
          <w:sz w:val="24"/>
          <w:szCs w:val="24"/>
        </w:rPr>
        <w:t xml:space="preserve">, en el entendido que, en un plazo máximo de diez (10) días hábiles, contado a partir del día hábil siguiente a su comunicación, deberán incluir los comentarios y observaciones en el formulario que está disponible en el apartado </w:t>
      </w:r>
      <w:hyperlink r:id="rId12" w:history="1">
        <w:r w:rsidRPr="00460DC8">
          <w:rPr>
            <w:rStyle w:val="Hipervnculo"/>
            <w:color w:val="0353A8"/>
            <w:sz w:val="24"/>
            <w:szCs w:val="24"/>
          </w:rPr>
          <w:t>“</w:t>
        </w:r>
      </w:hyperlink>
      <w:hyperlink r:id="rId13" w:history="1">
        <w:r w:rsidRPr="00460DC8">
          <w:rPr>
            <w:rStyle w:val="Hipervnculo"/>
            <w:b/>
            <w:bCs/>
            <w:color w:val="0353A8"/>
            <w:sz w:val="24"/>
            <w:szCs w:val="24"/>
          </w:rPr>
          <w:t>Formularios para remitir observaciones de normativa en consulta”</w:t>
        </w:r>
      </w:hyperlink>
      <w:r w:rsidRPr="00460DC8">
        <w:rPr>
          <w:sz w:val="24"/>
          <w:szCs w:val="24"/>
        </w:rPr>
        <w:t>, ubicado en la dirección electrónica de la página oficial de la Superintendencia General de Entidades Financieras. El formulario estará disponible hasta el término de la consulta pública.</w:t>
      </w:r>
    </w:p>
    <w:p w14:paraId="58BC4A47" w14:textId="77777777" w:rsidR="00460DC8" w:rsidRPr="00460DC8" w:rsidRDefault="00460DC8" w:rsidP="00460DC8">
      <w:pPr>
        <w:widowControl w:val="0"/>
        <w:jc w:val="both"/>
        <w:rPr>
          <w:sz w:val="24"/>
          <w:szCs w:val="24"/>
        </w:rPr>
      </w:pPr>
    </w:p>
    <w:p w14:paraId="4A7A7C1B" w14:textId="77777777" w:rsidR="00460DC8" w:rsidRPr="00460DC8" w:rsidRDefault="00460DC8" w:rsidP="00460DC8">
      <w:pPr>
        <w:widowControl w:val="0"/>
        <w:jc w:val="both"/>
        <w:rPr>
          <w:sz w:val="24"/>
          <w:szCs w:val="24"/>
        </w:rPr>
      </w:pPr>
      <w:r w:rsidRPr="00460DC8">
        <w:rPr>
          <w:sz w:val="24"/>
          <w:szCs w:val="24"/>
        </w:rPr>
        <w:t>Sin detrimento de lo anterior, las entidades consultadas pueden presentar de manera consolidada sus observaciones y comentarios a través de los gremios y cámaras que les representan. Asimismo, el correo electrónico normativaenconsulta@sugef.fi.cr será utilizado únicamente como mecanismo de notificación sobre la completitud de dicho formulario, respecto del texto que a continuación se transcribe:</w:t>
      </w:r>
    </w:p>
    <w:p w14:paraId="5CE76B85" w14:textId="77777777" w:rsidR="00460DC8" w:rsidRPr="00460DC8" w:rsidRDefault="00460DC8" w:rsidP="00460DC8">
      <w:pPr>
        <w:widowControl w:val="0"/>
        <w:jc w:val="both"/>
        <w:rPr>
          <w:sz w:val="24"/>
          <w:szCs w:val="24"/>
        </w:rPr>
      </w:pPr>
    </w:p>
    <w:p w14:paraId="3514B6D1" w14:textId="77777777" w:rsidR="00460DC8" w:rsidRPr="00460DC8" w:rsidRDefault="00460DC8" w:rsidP="00460DC8">
      <w:pPr>
        <w:contextualSpacing/>
        <w:jc w:val="center"/>
        <w:rPr>
          <w:b/>
          <w:bCs/>
          <w:sz w:val="22"/>
          <w:szCs w:val="22"/>
        </w:rPr>
      </w:pPr>
      <w:r w:rsidRPr="00460DC8">
        <w:rPr>
          <w:b/>
          <w:bCs/>
          <w:sz w:val="22"/>
          <w:szCs w:val="22"/>
        </w:rPr>
        <w:lastRenderedPageBreak/>
        <w:t>“PROYECTO DE ACUERDO</w:t>
      </w:r>
    </w:p>
    <w:p w14:paraId="76B6402C" w14:textId="77777777" w:rsidR="00460DC8" w:rsidRPr="00460DC8" w:rsidRDefault="00460DC8" w:rsidP="00460DC8">
      <w:pPr>
        <w:autoSpaceDE w:val="0"/>
        <w:autoSpaceDN w:val="0"/>
        <w:adjustRightInd w:val="0"/>
        <w:jc w:val="both"/>
        <w:rPr>
          <w:rFonts w:eastAsia="Calibri"/>
          <w:sz w:val="22"/>
          <w:szCs w:val="22"/>
          <w:lang w:eastAsia="es-CR"/>
        </w:rPr>
      </w:pPr>
    </w:p>
    <w:p w14:paraId="48C8C66E" w14:textId="77777777" w:rsidR="00460DC8" w:rsidRPr="00460DC8" w:rsidRDefault="00460DC8" w:rsidP="00460DC8">
      <w:pPr>
        <w:autoSpaceDE w:val="0"/>
        <w:autoSpaceDN w:val="0"/>
        <w:adjustRightInd w:val="0"/>
        <w:jc w:val="center"/>
        <w:rPr>
          <w:b/>
          <w:i/>
          <w:sz w:val="22"/>
          <w:szCs w:val="22"/>
        </w:rPr>
      </w:pPr>
      <w:r w:rsidRPr="00460DC8">
        <w:rPr>
          <w:b/>
          <w:bCs/>
          <w:sz w:val="22"/>
          <w:szCs w:val="22"/>
          <w:lang w:val="es-ES_tradnl"/>
        </w:rPr>
        <w:t xml:space="preserve">Modificación </w:t>
      </w:r>
      <w:r w:rsidRPr="00460DC8">
        <w:rPr>
          <w:b/>
          <w:sz w:val="22"/>
          <w:szCs w:val="22"/>
        </w:rPr>
        <w:t xml:space="preserve">a la </w:t>
      </w:r>
      <w:r w:rsidRPr="00460DC8">
        <w:rPr>
          <w:b/>
          <w:bCs/>
          <w:i/>
          <w:sz w:val="22"/>
          <w:szCs w:val="22"/>
        </w:rPr>
        <w:t>Regulación Proporcional para Cooperativas de Ahorro y Crédito Supervisadas”, Acuerdo Sugef 25-23.</w:t>
      </w:r>
    </w:p>
    <w:p w14:paraId="597139E8" w14:textId="77777777" w:rsidR="00460DC8" w:rsidRPr="00460DC8" w:rsidRDefault="00460DC8" w:rsidP="00460DC8">
      <w:pPr>
        <w:jc w:val="both"/>
        <w:rPr>
          <w:b/>
          <w:sz w:val="22"/>
          <w:szCs w:val="22"/>
        </w:rPr>
      </w:pPr>
    </w:p>
    <w:p w14:paraId="67C77237" w14:textId="77777777" w:rsidR="00460DC8" w:rsidRPr="00460DC8" w:rsidRDefault="00460DC8" w:rsidP="00460DC8">
      <w:pPr>
        <w:jc w:val="both"/>
        <w:rPr>
          <w:b/>
          <w:sz w:val="22"/>
          <w:szCs w:val="22"/>
        </w:rPr>
      </w:pPr>
      <w:r w:rsidRPr="00460DC8">
        <w:rPr>
          <w:b/>
          <w:sz w:val="22"/>
          <w:szCs w:val="22"/>
        </w:rPr>
        <w:t>considerando que:</w:t>
      </w:r>
    </w:p>
    <w:p w14:paraId="69758843" w14:textId="77777777" w:rsidR="00460DC8" w:rsidRPr="00460DC8" w:rsidRDefault="00460DC8" w:rsidP="00460DC8">
      <w:pPr>
        <w:jc w:val="both"/>
        <w:rPr>
          <w:b/>
          <w:sz w:val="22"/>
          <w:szCs w:val="22"/>
        </w:rPr>
      </w:pPr>
    </w:p>
    <w:p w14:paraId="5CF95BD6" w14:textId="77777777" w:rsidR="00460DC8" w:rsidRPr="00460DC8" w:rsidRDefault="00460DC8" w:rsidP="00460DC8">
      <w:pPr>
        <w:ind w:left="596"/>
        <w:jc w:val="center"/>
        <w:rPr>
          <w:b/>
          <w:bCs/>
          <w:sz w:val="22"/>
          <w:szCs w:val="22"/>
        </w:rPr>
      </w:pPr>
      <w:r w:rsidRPr="00460DC8">
        <w:rPr>
          <w:b/>
          <w:bCs/>
          <w:sz w:val="22"/>
          <w:szCs w:val="22"/>
        </w:rPr>
        <w:t>Consideraciones legales y regulatorias</w:t>
      </w:r>
    </w:p>
    <w:p w14:paraId="6545175A" w14:textId="77777777" w:rsidR="00460DC8" w:rsidRPr="00460DC8" w:rsidRDefault="00460DC8" w:rsidP="00460DC8">
      <w:pPr>
        <w:ind w:left="596"/>
        <w:jc w:val="center"/>
        <w:rPr>
          <w:b/>
          <w:bCs/>
          <w:sz w:val="22"/>
          <w:szCs w:val="22"/>
        </w:rPr>
      </w:pPr>
    </w:p>
    <w:p w14:paraId="269DC624" w14:textId="77777777" w:rsidR="00460DC8" w:rsidRPr="00460DC8" w:rsidRDefault="00460DC8" w:rsidP="00460DC8">
      <w:pPr>
        <w:widowControl w:val="0"/>
        <w:ind w:left="567" w:hanging="567"/>
        <w:jc w:val="both"/>
        <w:rPr>
          <w:sz w:val="22"/>
          <w:szCs w:val="22"/>
        </w:rPr>
      </w:pPr>
      <w:r w:rsidRPr="00460DC8">
        <w:rPr>
          <w:sz w:val="22"/>
          <w:szCs w:val="22"/>
        </w:rPr>
        <w:t>I.</w:t>
      </w:r>
      <w:r w:rsidRPr="00460DC8">
        <w:rPr>
          <w:sz w:val="22"/>
          <w:szCs w:val="22"/>
        </w:rPr>
        <w:tab/>
        <w:t xml:space="preserve">El inciso b) del artículo 171 de la </w:t>
      </w:r>
      <w:r w:rsidRPr="00460DC8">
        <w:rPr>
          <w:i/>
          <w:iCs/>
          <w:sz w:val="22"/>
          <w:szCs w:val="22"/>
        </w:rPr>
        <w:t>Ley Reguladora del Mercado de Valores</w:t>
      </w:r>
      <w:r w:rsidRPr="00460DC8">
        <w:rPr>
          <w:sz w:val="22"/>
          <w:szCs w:val="22"/>
        </w:rPr>
        <w:t>, Ley 7732, dispone que una de las funciones del Consejo Nacional de Supervisión del Sistema Financiero es aprobar las normas atinentes a la autorización, regulación, supervisión, fiscalización y vigilancia que, conforme a la Ley, deben ejecutar la Sugef.</w:t>
      </w:r>
    </w:p>
    <w:p w14:paraId="0DC722E1" w14:textId="77777777" w:rsidR="00460DC8" w:rsidRPr="00460DC8" w:rsidRDefault="00460DC8" w:rsidP="00460DC8">
      <w:pPr>
        <w:widowControl w:val="0"/>
        <w:ind w:left="567" w:hanging="567"/>
        <w:jc w:val="both"/>
        <w:rPr>
          <w:sz w:val="22"/>
          <w:szCs w:val="22"/>
        </w:rPr>
      </w:pPr>
    </w:p>
    <w:p w14:paraId="2B91D660" w14:textId="77777777" w:rsidR="00460DC8" w:rsidRPr="00460DC8" w:rsidRDefault="00460DC8" w:rsidP="00460DC8">
      <w:pPr>
        <w:widowControl w:val="0"/>
        <w:ind w:left="567" w:hanging="567"/>
        <w:jc w:val="both"/>
        <w:rPr>
          <w:sz w:val="22"/>
          <w:szCs w:val="22"/>
        </w:rPr>
      </w:pPr>
      <w:r w:rsidRPr="00460DC8">
        <w:rPr>
          <w:sz w:val="22"/>
          <w:szCs w:val="22"/>
        </w:rPr>
        <w:t>II.</w:t>
      </w:r>
      <w:r w:rsidRPr="00460DC8">
        <w:rPr>
          <w:sz w:val="22"/>
          <w:szCs w:val="22"/>
        </w:rPr>
        <w:tab/>
        <w:t xml:space="preserve">Mediante artículos 7 del acta de la sesión 1804-2023, celebrada el 26 de junio del 2023, el Conassif aprobó el reglamento denominado </w:t>
      </w:r>
      <w:r w:rsidRPr="00460DC8">
        <w:rPr>
          <w:i/>
          <w:iCs/>
          <w:sz w:val="22"/>
          <w:szCs w:val="22"/>
        </w:rPr>
        <w:t>Regulación Proporcional para Cooperativas de Ahorro y Crédito Supervisadas</w:t>
      </w:r>
      <w:r w:rsidRPr="00460DC8">
        <w:rPr>
          <w:sz w:val="22"/>
          <w:szCs w:val="22"/>
        </w:rPr>
        <w:t xml:space="preserve">, </w:t>
      </w:r>
      <w:r w:rsidRPr="00460DC8">
        <w:rPr>
          <w:i/>
          <w:iCs/>
          <w:sz w:val="22"/>
          <w:szCs w:val="22"/>
        </w:rPr>
        <w:t>Acuerdo Sugef 25-23</w:t>
      </w:r>
      <w:r w:rsidRPr="00460DC8">
        <w:rPr>
          <w:sz w:val="22"/>
          <w:szCs w:val="22"/>
        </w:rPr>
        <w:t xml:space="preserve">, que tiene por objeto establecer la regulación proporcional que la Superintendencia General de Entidades Financieras aplicará a las cooperativas de ahorro y crédito de menor tamaño y complejidad, según el artículo 2 en dicho reglamento. </w:t>
      </w:r>
    </w:p>
    <w:p w14:paraId="14D9E30A" w14:textId="77777777" w:rsidR="00460DC8" w:rsidRPr="00460DC8" w:rsidRDefault="00460DC8" w:rsidP="00460DC8">
      <w:pPr>
        <w:widowControl w:val="0"/>
        <w:ind w:left="567" w:hanging="567"/>
        <w:jc w:val="both"/>
        <w:rPr>
          <w:sz w:val="22"/>
          <w:szCs w:val="22"/>
        </w:rPr>
      </w:pPr>
    </w:p>
    <w:p w14:paraId="05E7B906" w14:textId="77777777" w:rsidR="00460DC8" w:rsidRPr="00460DC8" w:rsidRDefault="00460DC8" w:rsidP="00460DC8">
      <w:pPr>
        <w:widowControl w:val="0"/>
        <w:ind w:left="567" w:hanging="567"/>
        <w:jc w:val="both"/>
        <w:rPr>
          <w:sz w:val="22"/>
          <w:szCs w:val="22"/>
        </w:rPr>
      </w:pPr>
      <w:r w:rsidRPr="00460DC8">
        <w:rPr>
          <w:sz w:val="22"/>
          <w:szCs w:val="22"/>
        </w:rPr>
        <w:t>III.</w:t>
      </w:r>
      <w:r w:rsidRPr="00460DC8">
        <w:rPr>
          <w:sz w:val="22"/>
          <w:szCs w:val="22"/>
        </w:rPr>
        <w:tab/>
        <w:t xml:space="preserve">El Acuerdo Sugef 25-23 establece la metodología que utilizará la Sugef para la calificación de las referidas cooperativas, para lo cual define cinco aspectos de evaluación que determinarán los grados de normalidad o irregularidad. Dichos aspectos son: a) Calidad de activos, b) Eficiencia, c) Evaluación de rendimientos, d) Liquidez, y </w:t>
      </w:r>
      <w:proofErr w:type="spellStart"/>
      <w:r w:rsidRPr="00460DC8">
        <w:rPr>
          <w:sz w:val="22"/>
          <w:szCs w:val="22"/>
        </w:rPr>
        <w:t>e</w:t>
      </w:r>
      <w:proofErr w:type="spellEnd"/>
      <w:r w:rsidRPr="00460DC8">
        <w:rPr>
          <w:sz w:val="22"/>
          <w:szCs w:val="22"/>
        </w:rPr>
        <w:t>) El nivel y la calidad del Capital Base de la entidad. Para cada aspecto de evaluación se definen indicadores financieros cuyos resultados se asignan en rangos de evaluación, y de manera integral con base en los criterios de combinación establecidos en la regulación, se determina el nivel de normalidad o irregularidad de la entidad.</w:t>
      </w:r>
    </w:p>
    <w:p w14:paraId="25B1CC1C" w14:textId="77777777" w:rsidR="00460DC8" w:rsidRPr="00460DC8" w:rsidRDefault="00460DC8" w:rsidP="00460DC8">
      <w:pPr>
        <w:widowControl w:val="0"/>
        <w:ind w:left="567" w:hanging="567"/>
        <w:jc w:val="both"/>
        <w:rPr>
          <w:sz w:val="22"/>
          <w:szCs w:val="22"/>
        </w:rPr>
      </w:pPr>
    </w:p>
    <w:p w14:paraId="30F0191A" w14:textId="77777777" w:rsidR="00460DC8" w:rsidRPr="00460DC8" w:rsidRDefault="00460DC8" w:rsidP="00460DC8">
      <w:pPr>
        <w:ind w:left="596"/>
        <w:jc w:val="center"/>
        <w:rPr>
          <w:b/>
          <w:bCs/>
          <w:sz w:val="22"/>
          <w:szCs w:val="22"/>
        </w:rPr>
      </w:pPr>
      <w:r w:rsidRPr="00460DC8">
        <w:rPr>
          <w:b/>
          <w:bCs/>
          <w:sz w:val="22"/>
          <w:szCs w:val="22"/>
        </w:rPr>
        <w:t xml:space="preserve">Consideraciones sobre los indicadores de eficiencia y rentabilidad </w:t>
      </w:r>
    </w:p>
    <w:p w14:paraId="05FFC680" w14:textId="77777777" w:rsidR="00460DC8" w:rsidRPr="00460DC8" w:rsidRDefault="00460DC8" w:rsidP="00460DC8">
      <w:pPr>
        <w:widowControl w:val="0"/>
        <w:ind w:left="567" w:hanging="567"/>
        <w:jc w:val="both"/>
        <w:rPr>
          <w:sz w:val="22"/>
          <w:szCs w:val="22"/>
        </w:rPr>
      </w:pPr>
    </w:p>
    <w:p w14:paraId="406EDDFD" w14:textId="77777777" w:rsidR="00460DC8" w:rsidRPr="00460DC8" w:rsidRDefault="00460DC8" w:rsidP="00460DC8">
      <w:pPr>
        <w:widowControl w:val="0"/>
        <w:ind w:left="567" w:hanging="567"/>
        <w:jc w:val="both"/>
        <w:rPr>
          <w:sz w:val="22"/>
          <w:szCs w:val="22"/>
        </w:rPr>
      </w:pPr>
      <w:r w:rsidRPr="00460DC8">
        <w:rPr>
          <w:sz w:val="22"/>
          <w:szCs w:val="22"/>
        </w:rPr>
        <w:t>IV.</w:t>
      </w:r>
      <w:r w:rsidRPr="00460DC8">
        <w:rPr>
          <w:sz w:val="22"/>
          <w:szCs w:val="22"/>
        </w:rPr>
        <w:tab/>
        <w:t xml:space="preserve">El nivel y la tendencia del indicador de Rentabilidad, brinda información importante sobre capacidad de la entidad para asegurar la continuidad de sus actividades y sostener en el tiempo el negocio de la intermediación financiera la cooperativa. Su cálculo en una ventana temporal de tres meses tiene el objetivo de ser oportuno en señalar deterioros que ameriten la toma de acciones correctivas o preventivas. Los excedentes son la primera línea de defensa para absorber los riesgos de la actividad, tales como, mayores estimaciones crediticias, efectos de desvaloración de inversiones, pérdidas por riesgos operativos, entre otros. También la generación de excedentes es clave para brindar a los asociados distribuciones razonables. Finalmente, la porción no distribuida de los excedentes terminará reforzando el patrimonio de la cooperativa. Este último aspecto es medular frente a la naturaleza variable del capital social, y por el hecho de que las cooperativas cubiertas por el Acuerdo Sugef 25-23 se caracterizan por tener una base asociativa pequeña y con capacidad limitada de aportar capital adicional en caso de ser requerido. </w:t>
      </w:r>
      <w:proofErr w:type="gramStart"/>
      <w:r w:rsidRPr="00460DC8">
        <w:rPr>
          <w:sz w:val="22"/>
          <w:szCs w:val="22"/>
        </w:rPr>
        <w:t>En razón de</w:t>
      </w:r>
      <w:proofErr w:type="gramEnd"/>
      <w:r w:rsidRPr="00460DC8">
        <w:rPr>
          <w:sz w:val="22"/>
          <w:szCs w:val="22"/>
        </w:rPr>
        <w:t xml:space="preserve"> lo anterior, la generación de excedentes es esencial como fuente de capital auto generado e indicador de la fortaleza prospectiva del capital.</w:t>
      </w:r>
    </w:p>
    <w:p w14:paraId="7847034E" w14:textId="77777777" w:rsidR="00460DC8" w:rsidRPr="00460DC8" w:rsidRDefault="00460DC8" w:rsidP="00460DC8">
      <w:pPr>
        <w:widowControl w:val="0"/>
        <w:ind w:left="567" w:hanging="567"/>
        <w:jc w:val="both"/>
        <w:rPr>
          <w:sz w:val="22"/>
          <w:szCs w:val="22"/>
        </w:rPr>
      </w:pPr>
    </w:p>
    <w:p w14:paraId="5756C3B7" w14:textId="77777777" w:rsidR="00460DC8" w:rsidRPr="00460DC8" w:rsidRDefault="00460DC8" w:rsidP="00460DC8">
      <w:pPr>
        <w:widowControl w:val="0"/>
        <w:ind w:left="567" w:hanging="567"/>
        <w:jc w:val="both"/>
        <w:rPr>
          <w:sz w:val="22"/>
          <w:szCs w:val="22"/>
        </w:rPr>
      </w:pPr>
      <w:r w:rsidRPr="00460DC8">
        <w:rPr>
          <w:sz w:val="22"/>
          <w:szCs w:val="22"/>
        </w:rPr>
        <w:t>V.</w:t>
      </w:r>
      <w:r w:rsidRPr="00460DC8">
        <w:rPr>
          <w:sz w:val="22"/>
          <w:szCs w:val="22"/>
        </w:rPr>
        <w:tab/>
        <w:t xml:space="preserve">El Acuerdo Sugef 25-23 define el indicador de rentabilidad como el cociente entre la </w:t>
      </w:r>
      <w:r w:rsidRPr="00460DC8">
        <w:rPr>
          <w:i/>
          <w:iCs/>
          <w:sz w:val="22"/>
          <w:szCs w:val="22"/>
        </w:rPr>
        <w:t>Utilidad o Pérdida Acumulada Trimestral y el Patrimonio contable promedio trimestral</w:t>
      </w:r>
      <w:r w:rsidRPr="00460DC8">
        <w:rPr>
          <w:sz w:val="22"/>
          <w:szCs w:val="22"/>
        </w:rPr>
        <w:t xml:space="preserve">, estableciendo el mínimo de rentabilidad de para Nivel 1 en 2% y el mínimo de pérdida para Nivel 4 en 15% del </w:t>
      </w:r>
      <w:r w:rsidRPr="00460DC8">
        <w:rPr>
          <w:sz w:val="22"/>
          <w:szCs w:val="22"/>
        </w:rPr>
        <w:lastRenderedPageBreak/>
        <w:t>patrimonio promedio. Estos parámetros fueron calibrados mediante la observación de los resultados mostrados por las cooperativas alcanzadas, considerado además un margen prudencial que compense el hecho de que, si bien no son de acatamiento obligatorio las disposiciones sobre gobernanza, idoneidad y gestión de riesgos, las decisiones de las cooperativas en torno a estos aspectos sí afectan en cierta medida su desempeño económico. Consecuentemente, los parámetros de calificación para los indicadores fueron calibrados para dotarlos de mayor sensibilidad ante posibles deterioros, de forma tal que alerten con mayor anticipación para detonar con oportunidad acciones preventivas y correctivas. Tal como se ha observado en la evolución de la rentabilidad trimestral para este sector, el resultado promedio del indicador ha venido reduciéndose sistemáticamente durante los últimos tres años, y ha alcanzado en septiembre 2023 su nivel más bajo en el orden de 0,02%.</w:t>
      </w:r>
    </w:p>
    <w:p w14:paraId="369F3167" w14:textId="77777777" w:rsidR="00460DC8" w:rsidRPr="00460DC8" w:rsidRDefault="00460DC8" w:rsidP="00460DC8">
      <w:pPr>
        <w:widowControl w:val="0"/>
        <w:ind w:left="567" w:hanging="567"/>
        <w:jc w:val="both"/>
        <w:rPr>
          <w:sz w:val="22"/>
          <w:szCs w:val="22"/>
        </w:rPr>
      </w:pPr>
    </w:p>
    <w:p w14:paraId="143701CE" w14:textId="77777777" w:rsidR="00460DC8" w:rsidRPr="00460DC8" w:rsidRDefault="00460DC8" w:rsidP="00460DC8">
      <w:pPr>
        <w:widowControl w:val="0"/>
        <w:ind w:left="567" w:hanging="567"/>
        <w:jc w:val="both"/>
        <w:rPr>
          <w:sz w:val="22"/>
          <w:szCs w:val="22"/>
        </w:rPr>
      </w:pPr>
      <w:r w:rsidRPr="00460DC8">
        <w:rPr>
          <w:sz w:val="22"/>
          <w:szCs w:val="22"/>
        </w:rPr>
        <w:t>VI.</w:t>
      </w:r>
      <w:r w:rsidRPr="00460DC8">
        <w:rPr>
          <w:sz w:val="22"/>
          <w:szCs w:val="22"/>
        </w:rPr>
        <w:tab/>
        <w:t>Si bien se observa gran variabilidad del indicador de rentabilidad entre las cooperativas alcanzadas, se considera razonable recalibrar los parámetros de este indicador, preservando el rigor y el fin preventivo de la herramienta de calificación. Consecuentemente, se recalibra el mínimo de rentabilidad para Nivel 1 en 1% y el mínimo de pérdida para Nivel 4 sea 10%. Los niveles propuestos encuentran mejor ajuste con el desempeño histórico de las 14 cooperativas alcanzadas por la regulación.</w:t>
      </w:r>
    </w:p>
    <w:p w14:paraId="1D4CF6F5" w14:textId="77777777" w:rsidR="00460DC8" w:rsidRPr="00460DC8" w:rsidRDefault="00460DC8" w:rsidP="00460DC8">
      <w:pPr>
        <w:widowControl w:val="0"/>
        <w:ind w:left="567" w:hanging="567"/>
        <w:jc w:val="both"/>
        <w:rPr>
          <w:sz w:val="22"/>
          <w:szCs w:val="22"/>
        </w:rPr>
      </w:pPr>
    </w:p>
    <w:p w14:paraId="2CAAD48B" w14:textId="77777777" w:rsidR="00460DC8" w:rsidRPr="00460DC8" w:rsidRDefault="00460DC8" w:rsidP="00460DC8">
      <w:pPr>
        <w:widowControl w:val="0"/>
        <w:ind w:left="567" w:hanging="567"/>
        <w:jc w:val="both"/>
        <w:rPr>
          <w:sz w:val="22"/>
          <w:szCs w:val="22"/>
        </w:rPr>
      </w:pPr>
      <w:r w:rsidRPr="00460DC8">
        <w:rPr>
          <w:sz w:val="22"/>
          <w:szCs w:val="22"/>
        </w:rPr>
        <w:t>VII.</w:t>
      </w:r>
      <w:r w:rsidRPr="00460DC8">
        <w:rPr>
          <w:sz w:val="22"/>
          <w:szCs w:val="22"/>
        </w:rPr>
        <w:tab/>
        <w:t xml:space="preserve">En lo que respecta al indicador de eficiencia operativa, medido como el cociente entre los </w:t>
      </w:r>
      <w:r w:rsidRPr="00460DC8">
        <w:rPr>
          <w:i/>
          <w:iCs/>
          <w:sz w:val="22"/>
          <w:szCs w:val="22"/>
        </w:rPr>
        <w:t>gastos de administración y la Utilidad Operativa Bruta</w:t>
      </w:r>
      <w:r w:rsidRPr="00460DC8">
        <w:rPr>
          <w:sz w:val="22"/>
          <w:szCs w:val="22"/>
        </w:rPr>
        <w:t>. La regulación estableció el máximo para Nivel 1 en 70% y el mínimo para Nivel 4 en 90%. Este indicador refleja características estructurales de las cooperativas que, desde el punto de vista de la Superintendencia, requieren de un abordaje oportuno y efectivo por parte de la administración de las cooperativas. La Superintendencia ha activado la presentación de Planes de Acción y las cooperativas han respondido de manera consecuente con los objetivos de la regulación y la expectativa del supervisor. Las cooperativas alcanzadas por esta regulación se encuentran en el proceso de identificar los efectos compensatorios que ofrece el marco de regulación proporcional, haciendo uso de los espacios de discrecionalidad en materia de gobernanza, idoneidad y gestión de riesgos. Dado lo anterior, resulta razonable recalibrar la herramienta de calificación ajustando el máximo para Nivel 1 a 75% y manteniendo el mínimo para Nivel 4 en 90%. Se ajusta el escalamiento de los niveles 1 y 2, mientras que se mantiene el escalamiento en los niveles 3 y 4. Este ajuste sigue respondiendo con la visión prudencial y expectativa del supervisor de la eficiencia operativa es un área de abordaje prioritario.</w:t>
      </w:r>
    </w:p>
    <w:p w14:paraId="30A8B389" w14:textId="77777777" w:rsidR="00460DC8" w:rsidRPr="00460DC8" w:rsidRDefault="00460DC8" w:rsidP="00460DC8">
      <w:pPr>
        <w:widowControl w:val="0"/>
        <w:ind w:left="567" w:hanging="567"/>
        <w:jc w:val="both"/>
        <w:rPr>
          <w:sz w:val="22"/>
          <w:szCs w:val="22"/>
        </w:rPr>
      </w:pPr>
    </w:p>
    <w:p w14:paraId="52FC5CD8" w14:textId="77777777" w:rsidR="00460DC8" w:rsidRPr="00460DC8" w:rsidRDefault="00460DC8" w:rsidP="00460DC8">
      <w:pPr>
        <w:widowControl w:val="0"/>
        <w:ind w:left="567" w:hanging="567"/>
        <w:jc w:val="both"/>
        <w:rPr>
          <w:sz w:val="22"/>
          <w:szCs w:val="22"/>
        </w:rPr>
      </w:pPr>
      <w:r w:rsidRPr="00460DC8">
        <w:rPr>
          <w:sz w:val="22"/>
          <w:szCs w:val="22"/>
        </w:rPr>
        <w:t>VIII.</w:t>
      </w:r>
      <w:r w:rsidRPr="00460DC8">
        <w:rPr>
          <w:sz w:val="22"/>
          <w:szCs w:val="22"/>
        </w:rPr>
        <w:tab/>
        <w:t xml:space="preserve">La evaluación costo-beneficio de la regulación se realiza de conformidad con lo establecido en los artículos 1 y 12 de la </w:t>
      </w:r>
      <w:r w:rsidRPr="00460DC8">
        <w:rPr>
          <w:i/>
          <w:iCs/>
          <w:sz w:val="22"/>
          <w:szCs w:val="22"/>
        </w:rPr>
        <w:t>Ley Protección al Ciudadano del Exceso de Requisitos y Trámites Administrativos</w:t>
      </w:r>
      <w:r w:rsidRPr="00460DC8">
        <w:rPr>
          <w:sz w:val="22"/>
          <w:szCs w:val="22"/>
        </w:rPr>
        <w:t xml:space="preserve">, Ley 8220 y en los artículos 12, 12 bis, 13, 13 bis y 56 al 60 bis del </w:t>
      </w:r>
      <w:r w:rsidRPr="00460DC8">
        <w:rPr>
          <w:i/>
          <w:iCs/>
          <w:sz w:val="22"/>
          <w:szCs w:val="22"/>
        </w:rPr>
        <w:t>Reglamento a la Ley de Protección al Ciudadano del Exceso de Requisitos y Trámites Administrativos</w:t>
      </w:r>
      <w:r w:rsidRPr="00460DC8">
        <w:rPr>
          <w:sz w:val="22"/>
          <w:szCs w:val="22"/>
        </w:rPr>
        <w:t>,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modificación propuesta no establece ni modifica trámites, requisitos o procedimientos que el administrado deba cumplir ante la Administración Central.</w:t>
      </w:r>
    </w:p>
    <w:p w14:paraId="3682AEA6" w14:textId="77777777" w:rsidR="00460DC8" w:rsidRPr="00460DC8" w:rsidRDefault="00460DC8" w:rsidP="00460DC8">
      <w:pPr>
        <w:widowControl w:val="0"/>
        <w:ind w:left="567" w:hanging="567"/>
        <w:jc w:val="both"/>
        <w:rPr>
          <w:sz w:val="22"/>
          <w:szCs w:val="22"/>
        </w:rPr>
      </w:pPr>
    </w:p>
    <w:p w14:paraId="4E72EA86" w14:textId="77777777" w:rsidR="00460DC8" w:rsidRPr="00460DC8" w:rsidRDefault="00460DC8" w:rsidP="00460DC8">
      <w:pPr>
        <w:jc w:val="both"/>
        <w:rPr>
          <w:b/>
          <w:bCs/>
          <w:sz w:val="22"/>
          <w:szCs w:val="22"/>
        </w:rPr>
      </w:pPr>
      <w:r w:rsidRPr="00460DC8">
        <w:rPr>
          <w:b/>
          <w:bCs/>
          <w:sz w:val="22"/>
          <w:szCs w:val="22"/>
        </w:rPr>
        <w:t>dispuso:</w:t>
      </w:r>
    </w:p>
    <w:p w14:paraId="299BF6D0" w14:textId="77777777" w:rsidR="00460DC8" w:rsidRPr="00207F2A" w:rsidRDefault="00460DC8" w:rsidP="00460DC8">
      <w:pPr>
        <w:jc w:val="both"/>
        <w:rPr>
          <w:sz w:val="22"/>
          <w:szCs w:val="22"/>
        </w:rPr>
      </w:pPr>
    </w:p>
    <w:p w14:paraId="5F586520" w14:textId="77777777" w:rsidR="00460DC8" w:rsidRPr="00460DC8" w:rsidRDefault="00460DC8" w:rsidP="00460DC8">
      <w:pPr>
        <w:autoSpaceDE w:val="0"/>
        <w:autoSpaceDN w:val="0"/>
        <w:adjustRightInd w:val="0"/>
        <w:ind w:left="349" w:hanging="349"/>
        <w:jc w:val="both"/>
        <w:rPr>
          <w:rFonts w:eastAsia="Calibri"/>
          <w:b/>
          <w:bCs/>
          <w:color w:val="000000"/>
          <w:sz w:val="22"/>
          <w:szCs w:val="22"/>
        </w:rPr>
      </w:pPr>
      <w:r w:rsidRPr="00460DC8">
        <w:rPr>
          <w:rFonts w:eastAsia="Calibri"/>
          <w:b/>
          <w:bCs/>
          <w:color w:val="000000"/>
          <w:sz w:val="22"/>
          <w:szCs w:val="22"/>
        </w:rPr>
        <w:lastRenderedPageBreak/>
        <w:t>1.</w:t>
      </w:r>
      <w:r w:rsidRPr="00460DC8">
        <w:rPr>
          <w:rFonts w:eastAsia="Calibri"/>
          <w:b/>
          <w:bCs/>
          <w:color w:val="000000"/>
          <w:sz w:val="22"/>
          <w:szCs w:val="22"/>
        </w:rPr>
        <w:tab/>
        <w:t>Modificar la ‘Regulación proporcional para cooperativas de ahorro y crédito supervisadas’, Acuerdo Sugef 25-23, como se indica a continuación:</w:t>
      </w:r>
    </w:p>
    <w:p w14:paraId="5D2C551D" w14:textId="77777777" w:rsidR="00460DC8" w:rsidRPr="00460DC8" w:rsidRDefault="00460DC8" w:rsidP="00460DC8">
      <w:pPr>
        <w:pStyle w:val="Prrafodelista"/>
        <w:autoSpaceDE w:val="0"/>
        <w:autoSpaceDN w:val="0"/>
        <w:adjustRightInd w:val="0"/>
        <w:ind w:left="0"/>
        <w:jc w:val="both"/>
        <w:rPr>
          <w:b/>
          <w:bCs/>
          <w:color w:val="000000"/>
          <w:sz w:val="22"/>
          <w:szCs w:val="22"/>
        </w:rPr>
      </w:pPr>
    </w:p>
    <w:p w14:paraId="08CA273C" w14:textId="77777777" w:rsidR="00460DC8" w:rsidRPr="00460DC8" w:rsidRDefault="00460DC8" w:rsidP="00460DC8">
      <w:pPr>
        <w:autoSpaceDE w:val="0"/>
        <w:autoSpaceDN w:val="0"/>
        <w:adjustRightInd w:val="0"/>
        <w:ind w:left="698" w:hanging="349"/>
        <w:jc w:val="both"/>
        <w:rPr>
          <w:rFonts w:eastAsia="Calibri"/>
          <w:b/>
          <w:bCs/>
          <w:color w:val="000000"/>
          <w:sz w:val="22"/>
          <w:szCs w:val="22"/>
        </w:rPr>
      </w:pPr>
      <w:r w:rsidRPr="00460DC8">
        <w:rPr>
          <w:rFonts w:eastAsia="Calibri"/>
          <w:b/>
          <w:bCs/>
          <w:color w:val="000000"/>
          <w:sz w:val="22"/>
          <w:szCs w:val="22"/>
        </w:rPr>
        <w:t>a)</w:t>
      </w:r>
      <w:r w:rsidRPr="00460DC8">
        <w:rPr>
          <w:rFonts w:eastAsia="Calibri"/>
          <w:b/>
          <w:bCs/>
          <w:color w:val="000000"/>
          <w:sz w:val="22"/>
          <w:szCs w:val="22"/>
        </w:rPr>
        <w:tab/>
        <w:t>Modificar el Artículo 11. Eficiencia, de conformidad con el siguiente texto:</w:t>
      </w:r>
    </w:p>
    <w:p w14:paraId="4E4FD946" w14:textId="77777777" w:rsidR="00460DC8" w:rsidRPr="00460DC8" w:rsidRDefault="00460DC8" w:rsidP="00460DC8">
      <w:pPr>
        <w:autoSpaceDE w:val="0"/>
        <w:autoSpaceDN w:val="0"/>
        <w:adjustRightInd w:val="0"/>
        <w:jc w:val="both"/>
        <w:rPr>
          <w:rFonts w:eastAsia="Calibri"/>
          <w:b/>
          <w:bCs/>
          <w:i/>
          <w:iCs/>
          <w:color w:val="000000"/>
          <w:sz w:val="22"/>
          <w:szCs w:val="22"/>
        </w:rPr>
      </w:pPr>
    </w:p>
    <w:p w14:paraId="684F4046" w14:textId="77777777" w:rsidR="00460DC8" w:rsidRPr="00460DC8" w:rsidRDefault="00460DC8" w:rsidP="00460DC8">
      <w:pPr>
        <w:autoSpaceDE w:val="0"/>
        <w:autoSpaceDN w:val="0"/>
        <w:adjustRightInd w:val="0"/>
        <w:ind w:left="698"/>
        <w:jc w:val="both"/>
        <w:rPr>
          <w:rFonts w:eastAsia="Calibri"/>
          <w:b/>
          <w:bCs/>
          <w:i/>
          <w:iCs/>
          <w:color w:val="000000"/>
          <w:sz w:val="22"/>
          <w:szCs w:val="22"/>
        </w:rPr>
      </w:pPr>
      <w:r w:rsidRPr="00460DC8">
        <w:rPr>
          <w:rFonts w:eastAsia="Calibri"/>
          <w:b/>
          <w:bCs/>
          <w:i/>
          <w:iCs/>
          <w:color w:val="000000"/>
          <w:sz w:val="22"/>
          <w:szCs w:val="22"/>
        </w:rPr>
        <w:t>“Artículo 11. Eficiencia</w:t>
      </w:r>
    </w:p>
    <w:p w14:paraId="4361A235" w14:textId="77777777" w:rsidR="00460DC8" w:rsidRPr="00460DC8" w:rsidRDefault="00460DC8" w:rsidP="00460DC8">
      <w:pPr>
        <w:autoSpaceDE w:val="0"/>
        <w:autoSpaceDN w:val="0"/>
        <w:adjustRightInd w:val="0"/>
        <w:ind w:left="698"/>
        <w:jc w:val="both"/>
        <w:rPr>
          <w:rFonts w:eastAsia="Calibri"/>
          <w:b/>
          <w:bCs/>
          <w:i/>
          <w:iCs/>
          <w:color w:val="000000"/>
          <w:sz w:val="22"/>
          <w:szCs w:val="22"/>
        </w:rPr>
      </w:pPr>
    </w:p>
    <w:p w14:paraId="1398B0DC" w14:textId="77777777" w:rsidR="00460DC8" w:rsidRPr="00460DC8" w:rsidRDefault="00460DC8" w:rsidP="00460DC8">
      <w:pPr>
        <w:autoSpaceDE w:val="0"/>
        <w:autoSpaceDN w:val="0"/>
        <w:adjustRightInd w:val="0"/>
        <w:ind w:left="698"/>
        <w:jc w:val="both"/>
        <w:rPr>
          <w:rFonts w:eastAsia="Calibri"/>
          <w:i/>
          <w:iCs/>
          <w:color w:val="000000"/>
          <w:sz w:val="22"/>
          <w:szCs w:val="22"/>
        </w:rPr>
      </w:pPr>
      <w:r w:rsidRPr="00460DC8">
        <w:rPr>
          <w:rFonts w:eastAsia="Calibri"/>
          <w:i/>
          <w:iCs/>
          <w:color w:val="000000"/>
          <w:sz w:val="22"/>
          <w:szCs w:val="22"/>
        </w:rPr>
        <w:t>La evaluación del elemento eficiencia se efectuará con el índice de gastos de administración sobre utilidad operativa bruta, según los siguientes parámetros:</w:t>
      </w:r>
    </w:p>
    <w:p w14:paraId="63C5A716" w14:textId="77777777" w:rsidR="00460DC8" w:rsidRPr="00460DC8" w:rsidRDefault="00460DC8" w:rsidP="00460DC8">
      <w:pPr>
        <w:autoSpaceDE w:val="0"/>
        <w:autoSpaceDN w:val="0"/>
        <w:adjustRightInd w:val="0"/>
        <w:jc w:val="both"/>
        <w:rPr>
          <w:rFonts w:eastAsia="Calibri"/>
          <w:i/>
          <w:iCs/>
          <w:color w:val="000000"/>
          <w:sz w:val="22"/>
          <w:szCs w:val="22"/>
        </w:rPr>
      </w:pPr>
    </w:p>
    <w:tbl>
      <w:tblPr>
        <w:tblStyle w:val="Tablaconcuadrcula"/>
        <w:tblW w:w="7655" w:type="dxa"/>
        <w:tblInd w:w="1129" w:type="dxa"/>
        <w:tblLook w:val="04A0" w:firstRow="1" w:lastRow="0" w:firstColumn="1" w:lastColumn="0" w:noHBand="0" w:noVBand="1"/>
      </w:tblPr>
      <w:tblGrid>
        <w:gridCol w:w="1765"/>
        <w:gridCol w:w="1212"/>
        <w:gridCol w:w="1559"/>
        <w:gridCol w:w="1560"/>
        <w:gridCol w:w="1559"/>
      </w:tblGrid>
      <w:tr w:rsidR="00460DC8" w:rsidRPr="00460DC8" w14:paraId="7D052D4C" w14:textId="77777777" w:rsidTr="002753B3">
        <w:tc>
          <w:tcPr>
            <w:tcW w:w="1765" w:type="dxa"/>
            <w:shd w:val="clear" w:color="auto" w:fill="2F5496" w:themeFill="accent1" w:themeFillShade="BF"/>
          </w:tcPr>
          <w:p w14:paraId="30A7D58E"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Indicador</w:t>
            </w:r>
          </w:p>
        </w:tc>
        <w:tc>
          <w:tcPr>
            <w:tcW w:w="1212" w:type="dxa"/>
            <w:shd w:val="clear" w:color="auto" w:fill="2F5496" w:themeFill="accent1" w:themeFillShade="BF"/>
          </w:tcPr>
          <w:p w14:paraId="31B864E8"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Nivel 1</w:t>
            </w:r>
          </w:p>
        </w:tc>
        <w:tc>
          <w:tcPr>
            <w:tcW w:w="1559" w:type="dxa"/>
            <w:shd w:val="clear" w:color="auto" w:fill="2F5496" w:themeFill="accent1" w:themeFillShade="BF"/>
          </w:tcPr>
          <w:p w14:paraId="0A03D43A"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Nivel 2</w:t>
            </w:r>
          </w:p>
        </w:tc>
        <w:tc>
          <w:tcPr>
            <w:tcW w:w="1560" w:type="dxa"/>
            <w:shd w:val="clear" w:color="auto" w:fill="2F5496" w:themeFill="accent1" w:themeFillShade="BF"/>
          </w:tcPr>
          <w:p w14:paraId="4FF17489"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Nivel 3</w:t>
            </w:r>
          </w:p>
        </w:tc>
        <w:tc>
          <w:tcPr>
            <w:tcW w:w="1559" w:type="dxa"/>
            <w:shd w:val="clear" w:color="auto" w:fill="2F5496" w:themeFill="accent1" w:themeFillShade="BF"/>
          </w:tcPr>
          <w:p w14:paraId="7D107FD6"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Nivel 4</w:t>
            </w:r>
          </w:p>
        </w:tc>
      </w:tr>
      <w:tr w:rsidR="00460DC8" w:rsidRPr="00460DC8" w14:paraId="3B36BA0E" w14:textId="77777777" w:rsidTr="002753B3">
        <w:tc>
          <w:tcPr>
            <w:tcW w:w="1765" w:type="dxa"/>
          </w:tcPr>
          <w:p w14:paraId="4AA7C6DA" w14:textId="77777777" w:rsidR="00460DC8" w:rsidRPr="00460DC8" w:rsidRDefault="00460DC8" w:rsidP="00460DC8">
            <w:pPr>
              <w:autoSpaceDE w:val="0"/>
              <w:autoSpaceDN w:val="0"/>
              <w:adjustRightInd w:val="0"/>
              <w:jc w:val="both"/>
              <w:rPr>
                <w:rFonts w:eastAsia="Calibri"/>
                <w:i/>
                <w:iCs/>
                <w:color w:val="000000"/>
                <w:sz w:val="22"/>
                <w:szCs w:val="22"/>
                <w:lang w:val="es-CR"/>
              </w:rPr>
            </w:pPr>
            <w:r w:rsidRPr="00460DC8">
              <w:rPr>
                <w:rFonts w:eastAsia="Calibri"/>
                <w:i/>
                <w:iCs/>
                <w:color w:val="000000"/>
                <w:sz w:val="22"/>
                <w:szCs w:val="22"/>
                <w:lang w:val="es-CR"/>
              </w:rPr>
              <w:t>Gastos de Administración /Utilidad Operativa Bruta</w:t>
            </w:r>
          </w:p>
        </w:tc>
        <w:tc>
          <w:tcPr>
            <w:tcW w:w="1212" w:type="dxa"/>
          </w:tcPr>
          <w:p w14:paraId="218477FB" w14:textId="77777777" w:rsidR="00460DC8" w:rsidRPr="00460DC8" w:rsidRDefault="00460DC8" w:rsidP="00460DC8">
            <w:pPr>
              <w:autoSpaceDE w:val="0"/>
              <w:autoSpaceDN w:val="0"/>
              <w:adjustRightInd w:val="0"/>
              <w:jc w:val="both"/>
              <w:rPr>
                <w:rFonts w:eastAsia="Calibri"/>
                <w:i/>
                <w:iCs/>
                <w:color w:val="000000"/>
                <w:sz w:val="22"/>
                <w:szCs w:val="22"/>
              </w:rPr>
            </w:pPr>
            <w:r w:rsidRPr="00460DC8">
              <w:rPr>
                <w:rFonts w:eastAsia="Calibri"/>
                <w:i/>
                <w:iCs/>
                <w:color w:val="000000"/>
                <w:sz w:val="22"/>
                <w:szCs w:val="22"/>
              </w:rPr>
              <w:t>Menor a 75%</w:t>
            </w:r>
          </w:p>
        </w:tc>
        <w:tc>
          <w:tcPr>
            <w:tcW w:w="1559" w:type="dxa"/>
          </w:tcPr>
          <w:p w14:paraId="71FBA967" w14:textId="77777777" w:rsidR="00460DC8" w:rsidRPr="00460DC8" w:rsidRDefault="00460DC8" w:rsidP="00460DC8">
            <w:pPr>
              <w:autoSpaceDE w:val="0"/>
              <w:autoSpaceDN w:val="0"/>
              <w:adjustRightInd w:val="0"/>
              <w:jc w:val="both"/>
              <w:rPr>
                <w:rFonts w:eastAsia="Calibri"/>
                <w:i/>
                <w:iCs/>
                <w:color w:val="000000"/>
                <w:sz w:val="22"/>
                <w:szCs w:val="22"/>
                <w:lang w:val="es-CR"/>
              </w:rPr>
            </w:pPr>
            <w:r w:rsidRPr="00460DC8">
              <w:rPr>
                <w:rFonts w:eastAsia="Calibri"/>
                <w:i/>
                <w:iCs/>
                <w:color w:val="000000"/>
                <w:sz w:val="22"/>
                <w:szCs w:val="22"/>
                <w:lang w:val="es-CR"/>
              </w:rPr>
              <w:t>Igual o mayor a 75% pero menor a 80%</w:t>
            </w:r>
          </w:p>
        </w:tc>
        <w:tc>
          <w:tcPr>
            <w:tcW w:w="1560" w:type="dxa"/>
          </w:tcPr>
          <w:p w14:paraId="5E9ED0B9" w14:textId="77777777" w:rsidR="00460DC8" w:rsidRPr="00460DC8" w:rsidRDefault="00460DC8" w:rsidP="00460DC8">
            <w:pPr>
              <w:autoSpaceDE w:val="0"/>
              <w:autoSpaceDN w:val="0"/>
              <w:adjustRightInd w:val="0"/>
              <w:jc w:val="both"/>
              <w:rPr>
                <w:rFonts w:eastAsia="Calibri"/>
                <w:i/>
                <w:iCs/>
                <w:color w:val="000000"/>
                <w:sz w:val="22"/>
                <w:szCs w:val="22"/>
                <w:lang w:val="es-CR"/>
              </w:rPr>
            </w:pPr>
            <w:r w:rsidRPr="00460DC8">
              <w:rPr>
                <w:rFonts w:eastAsia="Calibri"/>
                <w:i/>
                <w:iCs/>
                <w:color w:val="000000"/>
                <w:sz w:val="22"/>
                <w:szCs w:val="22"/>
                <w:lang w:val="es-CR"/>
              </w:rPr>
              <w:t>Igual o mayor a 80% pero menor a 90%</w:t>
            </w:r>
          </w:p>
        </w:tc>
        <w:tc>
          <w:tcPr>
            <w:tcW w:w="1559" w:type="dxa"/>
          </w:tcPr>
          <w:p w14:paraId="0DBA303D" w14:textId="77777777" w:rsidR="00460DC8" w:rsidRPr="00460DC8" w:rsidRDefault="00460DC8" w:rsidP="00460DC8">
            <w:pPr>
              <w:autoSpaceDE w:val="0"/>
              <w:autoSpaceDN w:val="0"/>
              <w:adjustRightInd w:val="0"/>
              <w:jc w:val="both"/>
              <w:rPr>
                <w:rFonts w:eastAsia="Calibri"/>
                <w:i/>
                <w:iCs/>
                <w:color w:val="000000"/>
                <w:sz w:val="22"/>
                <w:szCs w:val="22"/>
              </w:rPr>
            </w:pPr>
            <w:r w:rsidRPr="00460DC8">
              <w:rPr>
                <w:rFonts w:eastAsia="Calibri"/>
                <w:i/>
                <w:iCs/>
                <w:color w:val="000000"/>
                <w:sz w:val="22"/>
                <w:szCs w:val="22"/>
              </w:rPr>
              <w:t>Igual o mayor</w:t>
            </w:r>
          </w:p>
          <w:p w14:paraId="3AD93E45" w14:textId="77777777" w:rsidR="00460DC8" w:rsidRPr="00460DC8" w:rsidRDefault="00460DC8" w:rsidP="00460DC8">
            <w:pPr>
              <w:autoSpaceDE w:val="0"/>
              <w:autoSpaceDN w:val="0"/>
              <w:adjustRightInd w:val="0"/>
              <w:jc w:val="both"/>
              <w:rPr>
                <w:rFonts w:eastAsia="Calibri"/>
                <w:i/>
                <w:iCs/>
                <w:color w:val="000000"/>
                <w:sz w:val="22"/>
                <w:szCs w:val="22"/>
              </w:rPr>
            </w:pPr>
            <w:r w:rsidRPr="00460DC8">
              <w:rPr>
                <w:rFonts w:eastAsia="Calibri"/>
                <w:i/>
                <w:iCs/>
                <w:color w:val="000000"/>
                <w:sz w:val="22"/>
                <w:szCs w:val="22"/>
              </w:rPr>
              <w:t>a 90%</w:t>
            </w:r>
          </w:p>
        </w:tc>
      </w:tr>
    </w:tbl>
    <w:p w14:paraId="3D8C6E86" w14:textId="77777777" w:rsidR="00460DC8" w:rsidRPr="00460DC8" w:rsidRDefault="00460DC8" w:rsidP="00460DC8">
      <w:pPr>
        <w:autoSpaceDE w:val="0"/>
        <w:autoSpaceDN w:val="0"/>
        <w:adjustRightInd w:val="0"/>
        <w:jc w:val="both"/>
        <w:rPr>
          <w:rFonts w:eastAsia="Calibri"/>
          <w:i/>
          <w:iCs/>
          <w:color w:val="000000"/>
          <w:sz w:val="22"/>
          <w:szCs w:val="22"/>
        </w:rPr>
      </w:pPr>
    </w:p>
    <w:p w14:paraId="4F78D070" w14:textId="77777777" w:rsidR="00460DC8" w:rsidRPr="00460DC8" w:rsidRDefault="00460DC8" w:rsidP="00460DC8">
      <w:pPr>
        <w:autoSpaceDE w:val="0"/>
        <w:autoSpaceDN w:val="0"/>
        <w:adjustRightInd w:val="0"/>
        <w:ind w:left="698" w:hanging="349"/>
        <w:jc w:val="both"/>
        <w:rPr>
          <w:rFonts w:eastAsia="Calibri"/>
          <w:b/>
          <w:bCs/>
          <w:color w:val="000000"/>
          <w:sz w:val="22"/>
          <w:szCs w:val="22"/>
        </w:rPr>
      </w:pPr>
      <w:r w:rsidRPr="00460DC8">
        <w:rPr>
          <w:rFonts w:eastAsia="Calibri"/>
          <w:b/>
          <w:bCs/>
          <w:color w:val="000000"/>
          <w:sz w:val="22"/>
          <w:szCs w:val="22"/>
        </w:rPr>
        <w:t>b)</w:t>
      </w:r>
      <w:r w:rsidRPr="00460DC8">
        <w:rPr>
          <w:rFonts w:eastAsia="Calibri"/>
          <w:b/>
          <w:bCs/>
          <w:color w:val="000000"/>
          <w:sz w:val="22"/>
          <w:szCs w:val="22"/>
        </w:rPr>
        <w:tab/>
        <w:t>Modificar el Artículo 12. Evaluación de rendimientos, de conformidad con el siguiente texto:</w:t>
      </w:r>
    </w:p>
    <w:p w14:paraId="68E136A5" w14:textId="77777777" w:rsidR="00460DC8" w:rsidRPr="00460DC8" w:rsidRDefault="00460DC8" w:rsidP="00460DC8">
      <w:pPr>
        <w:autoSpaceDE w:val="0"/>
        <w:autoSpaceDN w:val="0"/>
        <w:adjustRightInd w:val="0"/>
        <w:ind w:left="698" w:hanging="349"/>
        <w:jc w:val="both"/>
        <w:rPr>
          <w:rFonts w:eastAsia="Calibri"/>
          <w:b/>
          <w:bCs/>
          <w:color w:val="000000"/>
          <w:sz w:val="22"/>
          <w:szCs w:val="22"/>
        </w:rPr>
      </w:pPr>
    </w:p>
    <w:p w14:paraId="22FA4F9B" w14:textId="77777777" w:rsidR="00460DC8" w:rsidRPr="00460DC8" w:rsidRDefault="00460DC8" w:rsidP="00460DC8">
      <w:pPr>
        <w:autoSpaceDE w:val="0"/>
        <w:autoSpaceDN w:val="0"/>
        <w:adjustRightInd w:val="0"/>
        <w:ind w:left="698"/>
        <w:jc w:val="both"/>
        <w:rPr>
          <w:rFonts w:eastAsia="Calibri"/>
          <w:b/>
          <w:bCs/>
          <w:i/>
          <w:iCs/>
          <w:color w:val="000000"/>
          <w:sz w:val="22"/>
          <w:szCs w:val="22"/>
        </w:rPr>
      </w:pPr>
      <w:r w:rsidRPr="00460DC8">
        <w:rPr>
          <w:rFonts w:eastAsia="Calibri"/>
          <w:b/>
          <w:bCs/>
          <w:i/>
          <w:iCs/>
          <w:color w:val="000000"/>
          <w:sz w:val="22"/>
          <w:szCs w:val="22"/>
        </w:rPr>
        <w:t>Artículo 12. Evaluación de rendimientos</w:t>
      </w:r>
    </w:p>
    <w:p w14:paraId="77CCA3DA" w14:textId="77777777" w:rsidR="00460DC8" w:rsidRPr="00460DC8" w:rsidRDefault="00460DC8" w:rsidP="00460DC8">
      <w:pPr>
        <w:autoSpaceDE w:val="0"/>
        <w:autoSpaceDN w:val="0"/>
        <w:adjustRightInd w:val="0"/>
        <w:ind w:left="698"/>
        <w:jc w:val="both"/>
        <w:rPr>
          <w:rFonts w:eastAsia="Calibri"/>
          <w:b/>
          <w:bCs/>
          <w:i/>
          <w:iCs/>
          <w:color w:val="000000"/>
          <w:sz w:val="22"/>
          <w:szCs w:val="22"/>
        </w:rPr>
      </w:pPr>
    </w:p>
    <w:p w14:paraId="00B6EB65" w14:textId="77777777" w:rsidR="00460DC8" w:rsidRPr="00460DC8" w:rsidRDefault="00460DC8" w:rsidP="00460DC8">
      <w:pPr>
        <w:autoSpaceDE w:val="0"/>
        <w:autoSpaceDN w:val="0"/>
        <w:adjustRightInd w:val="0"/>
        <w:ind w:left="698"/>
        <w:jc w:val="both"/>
        <w:rPr>
          <w:rFonts w:eastAsia="Calibri"/>
          <w:i/>
          <w:iCs/>
          <w:color w:val="000000"/>
          <w:sz w:val="22"/>
          <w:szCs w:val="22"/>
        </w:rPr>
      </w:pPr>
      <w:r w:rsidRPr="00460DC8">
        <w:rPr>
          <w:rFonts w:eastAsia="Calibri"/>
          <w:i/>
          <w:iCs/>
          <w:color w:val="000000"/>
          <w:sz w:val="22"/>
          <w:szCs w:val="22"/>
        </w:rPr>
        <w:t>La evaluación de rendimientos se efectuará por medio de la relación entre la utilidad acumulada trimestral sobre el patrimonio contable promedio trimestral.</w:t>
      </w:r>
    </w:p>
    <w:p w14:paraId="04712549" w14:textId="77777777" w:rsidR="00460DC8" w:rsidRPr="00460DC8" w:rsidRDefault="00460DC8" w:rsidP="00460DC8">
      <w:pPr>
        <w:autoSpaceDE w:val="0"/>
        <w:autoSpaceDN w:val="0"/>
        <w:adjustRightInd w:val="0"/>
        <w:ind w:left="698"/>
        <w:jc w:val="both"/>
        <w:rPr>
          <w:rFonts w:eastAsia="Calibri"/>
          <w:i/>
          <w:iCs/>
          <w:color w:val="000000"/>
          <w:sz w:val="22"/>
          <w:szCs w:val="22"/>
        </w:rPr>
      </w:pPr>
    </w:p>
    <w:p w14:paraId="03B01FB7" w14:textId="77777777" w:rsidR="00460DC8" w:rsidRPr="00460DC8" w:rsidRDefault="00460DC8" w:rsidP="00460DC8">
      <w:pPr>
        <w:autoSpaceDE w:val="0"/>
        <w:autoSpaceDN w:val="0"/>
        <w:adjustRightInd w:val="0"/>
        <w:ind w:left="698"/>
        <w:jc w:val="both"/>
        <w:rPr>
          <w:rFonts w:eastAsia="Calibri"/>
          <w:i/>
          <w:iCs/>
          <w:color w:val="000000"/>
          <w:sz w:val="22"/>
          <w:szCs w:val="22"/>
        </w:rPr>
      </w:pPr>
      <w:r w:rsidRPr="00460DC8">
        <w:rPr>
          <w:rFonts w:eastAsia="Calibri"/>
          <w:i/>
          <w:iCs/>
          <w:color w:val="000000"/>
          <w:sz w:val="22"/>
          <w:szCs w:val="22"/>
        </w:rPr>
        <w:t>La evaluación del indicador de rentabilidad se realizará respecto de los siguientes parámetros:</w:t>
      </w:r>
    </w:p>
    <w:p w14:paraId="16BD6551" w14:textId="77777777" w:rsidR="00460DC8" w:rsidRPr="00460DC8" w:rsidRDefault="00460DC8" w:rsidP="00460DC8">
      <w:pPr>
        <w:autoSpaceDE w:val="0"/>
        <w:autoSpaceDN w:val="0"/>
        <w:adjustRightInd w:val="0"/>
        <w:ind w:left="698"/>
        <w:jc w:val="both"/>
        <w:rPr>
          <w:rFonts w:eastAsia="Calibri"/>
          <w:i/>
          <w:iCs/>
          <w:color w:val="000000"/>
          <w:sz w:val="22"/>
          <w:szCs w:val="22"/>
        </w:rPr>
      </w:pPr>
    </w:p>
    <w:tbl>
      <w:tblPr>
        <w:tblStyle w:val="Tablaconcuadrcula"/>
        <w:tblW w:w="8054" w:type="dxa"/>
        <w:tblInd w:w="1129" w:type="dxa"/>
        <w:tblLook w:val="04A0" w:firstRow="1" w:lastRow="0" w:firstColumn="1" w:lastColumn="0" w:noHBand="0" w:noVBand="1"/>
      </w:tblPr>
      <w:tblGrid>
        <w:gridCol w:w="1560"/>
        <w:gridCol w:w="1622"/>
        <w:gridCol w:w="1624"/>
        <w:gridCol w:w="1624"/>
        <w:gridCol w:w="1624"/>
      </w:tblGrid>
      <w:tr w:rsidR="00460DC8" w:rsidRPr="00460DC8" w14:paraId="17C8287E" w14:textId="77777777" w:rsidTr="002753B3">
        <w:trPr>
          <w:tblHeader/>
        </w:trPr>
        <w:tc>
          <w:tcPr>
            <w:tcW w:w="1560" w:type="dxa"/>
            <w:shd w:val="clear" w:color="auto" w:fill="2F5496" w:themeFill="accent1" w:themeFillShade="BF"/>
          </w:tcPr>
          <w:p w14:paraId="7AE4809B"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Indicador</w:t>
            </w:r>
          </w:p>
        </w:tc>
        <w:tc>
          <w:tcPr>
            <w:tcW w:w="1622" w:type="dxa"/>
            <w:shd w:val="clear" w:color="auto" w:fill="2F5496" w:themeFill="accent1" w:themeFillShade="BF"/>
          </w:tcPr>
          <w:p w14:paraId="2B26C12E"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Nivel 1</w:t>
            </w:r>
          </w:p>
        </w:tc>
        <w:tc>
          <w:tcPr>
            <w:tcW w:w="1624" w:type="dxa"/>
            <w:shd w:val="clear" w:color="auto" w:fill="2F5496" w:themeFill="accent1" w:themeFillShade="BF"/>
          </w:tcPr>
          <w:p w14:paraId="08CDD9C1"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Nivel 2</w:t>
            </w:r>
          </w:p>
        </w:tc>
        <w:tc>
          <w:tcPr>
            <w:tcW w:w="1624" w:type="dxa"/>
            <w:shd w:val="clear" w:color="auto" w:fill="2F5496" w:themeFill="accent1" w:themeFillShade="BF"/>
          </w:tcPr>
          <w:p w14:paraId="5C2784FF"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Nivel 3</w:t>
            </w:r>
          </w:p>
        </w:tc>
        <w:tc>
          <w:tcPr>
            <w:tcW w:w="1624" w:type="dxa"/>
            <w:shd w:val="clear" w:color="auto" w:fill="2F5496" w:themeFill="accent1" w:themeFillShade="BF"/>
          </w:tcPr>
          <w:p w14:paraId="73261A34" w14:textId="77777777" w:rsidR="00460DC8" w:rsidRPr="00460DC8" w:rsidRDefault="00460DC8" w:rsidP="00460DC8">
            <w:pPr>
              <w:autoSpaceDE w:val="0"/>
              <w:autoSpaceDN w:val="0"/>
              <w:adjustRightInd w:val="0"/>
              <w:jc w:val="both"/>
              <w:rPr>
                <w:rFonts w:eastAsia="Calibri"/>
                <w:i/>
                <w:iCs/>
                <w:color w:val="FFFFFF" w:themeColor="background1"/>
                <w:sz w:val="22"/>
                <w:szCs w:val="22"/>
              </w:rPr>
            </w:pPr>
            <w:r w:rsidRPr="00460DC8">
              <w:rPr>
                <w:rFonts w:eastAsia="Calibri"/>
                <w:i/>
                <w:iCs/>
                <w:color w:val="FFFFFF" w:themeColor="background1"/>
                <w:sz w:val="22"/>
                <w:szCs w:val="22"/>
              </w:rPr>
              <w:t>Nivel 4</w:t>
            </w:r>
          </w:p>
        </w:tc>
      </w:tr>
      <w:tr w:rsidR="00460DC8" w:rsidRPr="00460DC8" w14:paraId="4B111F8F" w14:textId="77777777" w:rsidTr="002753B3">
        <w:tc>
          <w:tcPr>
            <w:tcW w:w="1560" w:type="dxa"/>
          </w:tcPr>
          <w:p w14:paraId="74C616F4" w14:textId="77777777" w:rsidR="00460DC8" w:rsidRPr="00460DC8" w:rsidRDefault="00460DC8" w:rsidP="00460DC8">
            <w:pPr>
              <w:autoSpaceDE w:val="0"/>
              <w:autoSpaceDN w:val="0"/>
              <w:adjustRightInd w:val="0"/>
              <w:rPr>
                <w:rFonts w:eastAsia="Calibri"/>
                <w:i/>
                <w:iCs/>
                <w:color w:val="000000"/>
                <w:sz w:val="22"/>
                <w:szCs w:val="22"/>
                <w:lang w:val="es-CR"/>
              </w:rPr>
            </w:pPr>
            <w:r w:rsidRPr="00460DC8">
              <w:rPr>
                <w:rFonts w:eastAsia="Calibri"/>
                <w:i/>
                <w:iCs/>
                <w:color w:val="000000"/>
                <w:sz w:val="22"/>
                <w:szCs w:val="22"/>
                <w:lang w:val="es-CR"/>
              </w:rPr>
              <w:t>Utilidad o Pérdida Acumulada Trimestral / Patrimonio contable promedio</w:t>
            </w:r>
          </w:p>
        </w:tc>
        <w:tc>
          <w:tcPr>
            <w:tcW w:w="1622" w:type="dxa"/>
          </w:tcPr>
          <w:p w14:paraId="6E6B7CC8" w14:textId="77777777" w:rsidR="00460DC8" w:rsidRPr="00460DC8" w:rsidRDefault="00460DC8" w:rsidP="00460DC8">
            <w:pPr>
              <w:autoSpaceDE w:val="0"/>
              <w:autoSpaceDN w:val="0"/>
              <w:adjustRightInd w:val="0"/>
              <w:jc w:val="both"/>
              <w:rPr>
                <w:rFonts w:eastAsia="Calibri"/>
                <w:i/>
                <w:iCs/>
                <w:color w:val="000000"/>
                <w:sz w:val="22"/>
                <w:szCs w:val="22"/>
                <w:lang w:val="es-CR"/>
              </w:rPr>
            </w:pPr>
            <w:r w:rsidRPr="00460DC8">
              <w:rPr>
                <w:rFonts w:eastAsia="Calibri"/>
                <w:i/>
                <w:iCs/>
                <w:color w:val="000000"/>
                <w:sz w:val="22"/>
                <w:szCs w:val="22"/>
                <w:lang w:val="es-CR"/>
              </w:rPr>
              <w:t>Utilidades acumuladas trimestrales iguales o mayores al 1% del patrimonio promedio trimestral</w:t>
            </w:r>
          </w:p>
        </w:tc>
        <w:tc>
          <w:tcPr>
            <w:tcW w:w="1624" w:type="dxa"/>
          </w:tcPr>
          <w:p w14:paraId="2C9F0576" w14:textId="77777777" w:rsidR="00460DC8" w:rsidRPr="00460DC8" w:rsidRDefault="00460DC8" w:rsidP="00460DC8">
            <w:pPr>
              <w:autoSpaceDE w:val="0"/>
              <w:autoSpaceDN w:val="0"/>
              <w:adjustRightInd w:val="0"/>
              <w:jc w:val="both"/>
              <w:rPr>
                <w:rFonts w:eastAsia="Calibri"/>
                <w:i/>
                <w:iCs/>
                <w:color w:val="000000"/>
                <w:sz w:val="22"/>
                <w:szCs w:val="22"/>
                <w:lang w:val="es-CR"/>
              </w:rPr>
            </w:pPr>
            <w:r w:rsidRPr="00460DC8">
              <w:rPr>
                <w:rFonts w:eastAsia="Calibri"/>
                <w:i/>
                <w:iCs/>
                <w:color w:val="000000"/>
                <w:sz w:val="22"/>
                <w:szCs w:val="22"/>
                <w:lang w:val="es-CR"/>
              </w:rPr>
              <w:t>Utilidades acumuladas trimestrales menores al 1% pero iguales o mayores al 0% del patrimonio promedio trimestral</w:t>
            </w:r>
          </w:p>
        </w:tc>
        <w:tc>
          <w:tcPr>
            <w:tcW w:w="1624" w:type="dxa"/>
          </w:tcPr>
          <w:p w14:paraId="6BA13CA2" w14:textId="77777777" w:rsidR="00460DC8" w:rsidRPr="00460DC8" w:rsidRDefault="00460DC8" w:rsidP="00460DC8">
            <w:pPr>
              <w:autoSpaceDE w:val="0"/>
              <w:autoSpaceDN w:val="0"/>
              <w:adjustRightInd w:val="0"/>
              <w:jc w:val="both"/>
              <w:rPr>
                <w:rFonts w:eastAsia="Calibri"/>
                <w:i/>
                <w:iCs/>
                <w:color w:val="000000"/>
                <w:sz w:val="22"/>
                <w:szCs w:val="22"/>
                <w:lang w:val="es-CR"/>
              </w:rPr>
            </w:pPr>
            <w:r w:rsidRPr="00460DC8">
              <w:rPr>
                <w:rFonts w:eastAsia="Calibri"/>
                <w:i/>
                <w:iCs/>
                <w:color w:val="000000"/>
                <w:sz w:val="22"/>
                <w:szCs w:val="22"/>
                <w:lang w:val="es-CR"/>
              </w:rPr>
              <w:t>Pérdidas acumuladas trimestrales mayores al 0% pero iguales o menores al 10% del patrimonio promedio trimestral</w:t>
            </w:r>
          </w:p>
        </w:tc>
        <w:tc>
          <w:tcPr>
            <w:tcW w:w="1624" w:type="dxa"/>
          </w:tcPr>
          <w:p w14:paraId="239FF89B" w14:textId="77777777" w:rsidR="00460DC8" w:rsidRPr="00460DC8" w:rsidRDefault="00460DC8" w:rsidP="00460DC8">
            <w:pPr>
              <w:autoSpaceDE w:val="0"/>
              <w:autoSpaceDN w:val="0"/>
              <w:adjustRightInd w:val="0"/>
              <w:jc w:val="both"/>
              <w:rPr>
                <w:rFonts w:eastAsia="Calibri"/>
                <w:i/>
                <w:iCs/>
                <w:color w:val="000000"/>
                <w:sz w:val="22"/>
                <w:szCs w:val="22"/>
                <w:lang w:val="es-CR"/>
              </w:rPr>
            </w:pPr>
            <w:r w:rsidRPr="00460DC8">
              <w:rPr>
                <w:rFonts w:eastAsia="Calibri"/>
                <w:i/>
                <w:iCs/>
                <w:color w:val="000000"/>
                <w:sz w:val="22"/>
                <w:szCs w:val="22"/>
                <w:lang w:val="es-CR"/>
              </w:rPr>
              <w:t>Pérdidas acumuladas trimestrales mayores al 10% del patrimonio promedio trimestral</w:t>
            </w:r>
          </w:p>
        </w:tc>
      </w:tr>
    </w:tbl>
    <w:p w14:paraId="6AF49533" w14:textId="77777777" w:rsidR="00460DC8" w:rsidRPr="00460DC8" w:rsidRDefault="00460DC8" w:rsidP="00460DC8">
      <w:pPr>
        <w:jc w:val="both"/>
        <w:rPr>
          <w:sz w:val="22"/>
          <w:szCs w:val="22"/>
        </w:rPr>
      </w:pPr>
    </w:p>
    <w:p w14:paraId="440CC714" w14:textId="77777777" w:rsidR="00460DC8" w:rsidRPr="00460DC8" w:rsidRDefault="00460DC8" w:rsidP="00460DC8">
      <w:pPr>
        <w:jc w:val="both"/>
        <w:rPr>
          <w:rFonts w:eastAsia="Calibri"/>
          <w:sz w:val="22"/>
          <w:szCs w:val="22"/>
        </w:rPr>
      </w:pPr>
      <w:r w:rsidRPr="00460DC8">
        <w:rPr>
          <w:rFonts w:eastAsia="Calibri"/>
          <w:sz w:val="22"/>
          <w:szCs w:val="22"/>
        </w:rPr>
        <w:t>Rige a partir de su comunicación</w:t>
      </w:r>
      <w:r w:rsidRPr="00460DC8">
        <w:rPr>
          <w:rFonts w:eastAsia="Calibri"/>
          <w:b/>
          <w:bCs/>
          <w:sz w:val="22"/>
          <w:szCs w:val="22"/>
        </w:rPr>
        <w:t>”</w:t>
      </w:r>
    </w:p>
    <w:p w14:paraId="19F56FA0" w14:textId="77777777" w:rsidR="00460DC8" w:rsidRPr="00460DC8" w:rsidRDefault="00460DC8" w:rsidP="00460DC8">
      <w:pPr>
        <w:widowControl w:val="0"/>
        <w:jc w:val="both"/>
        <w:rPr>
          <w:sz w:val="24"/>
          <w:szCs w:val="24"/>
        </w:rPr>
      </w:pPr>
    </w:p>
    <w:p w14:paraId="60EB3DCC" w14:textId="639EBF66" w:rsidR="00A36D16" w:rsidRPr="00460DC8" w:rsidRDefault="00DF095D" w:rsidP="00460DC8">
      <w:pPr>
        <w:widowControl w:val="0"/>
        <w:jc w:val="both"/>
        <w:rPr>
          <w:sz w:val="24"/>
          <w:szCs w:val="24"/>
        </w:rPr>
      </w:pPr>
      <w:r w:rsidRPr="00460DC8">
        <w:rPr>
          <w:noProof/>
          <w:sz w:val="24"/>
          <w:szCs w:val="24"/>
        </w:rPr>
        <w:drawing>
          <wp:anchor distT="0" distB="0" distL="114300" distR="114300" simplePos="0" relativeHeight="251658240" behindDoc="1" locked="0" layoutInCell="1" allowOverlap="0" wp14:anchorId="164083F6" wp14:editId="04DB1419">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460DC8">
        <w:rPr>
          <w:sz w:val="24"/>
          <w:szCs w:val="24"/>
        </w:rPr>
        <w:t>Atentamente,</w:t>
      </w:r>
    </w:p>
    <w:p w14:paraId="3BAEA7C2" w14:textId="77777777" w:rsidR="00901072" w:rsidRPr="00460DC8" w:rsidRDefault="00901072" w:rsidP="00460DC8">
      <w:pPr>
        <w:widowControl w:val="0"/>
        <w:jc w:val="both"/>
        <w:rPr>
          <w:sz w:val="24"/>
          <w:szCs w:val="24"/>
        </w:rPr>
      </w:pPr>
      <w:r w:rsidRPr="00460DC8">
        <w:rPr>
          <w:sz w:val="24"/>
          <w:szCs w:val="24"/>
        </w:rPr>
        <w:br/>
      </w:r>
    </w:p>
    <w:p w14:paraId="36667F7D" w14:textId="77777777" w:rsidR="004D6CBF" w:rsidRPr="00460DC8" w:rsidRDefault="004D6CBF" w:rsidP="00460DC8">
      <w:pPr>
        <w:widowControl w:val="0"/>
        <w:jc w:val="both"/>
        <w:rPr>
          <w:sz w:val="24"/>
          <w:szCs w:val="24"/>
        </w:rPr>
      </w:pPr>
    </w:p>
    <w:p w14:paraId="1535B93A" w14:textId="77777777" w:rsidR="00A36D16" w:rsidRPr="00460DC8" w:rsidRDefault="00645468" w:rsidP="00460DC8">
      <w:pPr>
        <w:widowControl w:val="0"/>
        <w:jc w:val="both"/>
        <w:rPr>
          <w:sz w:val="24"/>
          <w:szCs w:val="24"/>
        </w:rPr>
      </w:pPr>
      <w:r w:rsidRPr="00460DC8">
        <w:rPr>
          <w:sz w:val="24"/>
          <w:szCs w:val="24"/>
        </w:rPr>
        <w:t>Celia Alpízar Paniagua</w:t>
      </w:r>
    </w:p>
    <w:p w14:paraId="490F9F3E" w14:textId="77777777" w:rsidR="00A36D16" w:rsidRPr="00460DC8" w:rsidRDefault="00A36D16" w:rsidP="00460DC8">
      <w:pPr>
        <w:widowControl w:val="0"/>
        <w:rPr>
          <w:b/>
          <w:i/>
          <w:sz w:val="24"/>
          <w:szCs w:val="24"/>
        </w:rPr>
      </w:pPr>
      <w:r w:rsidRPr="00460DC8">
        <w:rPr>
          <w:b/>
          <w:i/>
          <w:sz w:val="24"/>
          <w:szCs w:val="24"/>
        </w:rPr>
        <w:t>Secretari</w:t>
      </w:r>
      <w:r w:rsidR="004A486B" w:rsidRPr="00460DC8">
        <w:rPr>
          <w:b/>
          <w:i/>
          <w:sz w:val="24"/>
          <w:szCs w:val="24"/>
        </w:rPr>
        <w:t>a</w:t>
      </w:r>
      <w:r w:rsidRPr="00460DC8">
        <w:rPr>
          <w:b/>
          <w:i/>
          <w:sz w:val="24"/>
          <w:szCs w:val="24"/>
        </w:rPr>
        <w:t xml:space="preserve"> </w:t>
      </w:r>
      <w:r w:rsidR="00402E07" w:rsidRPr="00460DC8">
        <w:rPr>
          <w:b/>
          <w:i/>
          <w:sz w:val="24"/>
          <w:szCs w:val="24"/>
        </w:rPr>
        <w:t>i</w:t>
      </w:r>
      <w:r w:rsidR="0005722B" w:rsidRPr="00460DC8">
        <w:rPr>
          <w:b/>
          <w:i/>
          <w:sz w:val="24"/>
          <w:szCs w:val="24"/>
        </w:rPr>
        <w:t xml:space="preserve">nterina </w:t>
      </w:r>
      <w:r w:rsidRPr="00460DC8">
        <w:rPr>
          <w:b/>
          <w:i/>
          <w:sz w:val="24"/>
          <w:szCs w:val="24"/>
        </w:rPr>
        <w:t>del Consejo</w:t>
      </w:r>
    </w:p>
    <w:sectPr w:rsidR="00A36D16" w:rsidRPr="00460DC8" w:rsidSect="001D0382">
      <w:headerReference w:type="even" r:id="rId15"/>
      <w:headerReference w:type="default" r:id="rId16"/>
      <w:footerReference w:type="even" r:id="rId17"/>
      <w:footerReference w:type="default" r:id="rId18"/>
      <w:headerReference w:type="first" r:id="rId19"/>
      <w:footerReference w:type="first" r:id="rId20"/>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3D02" w14:textId="77777777" w:rsidR="003A4972" w:rsidRDefault="003A4972" w:rsidP="00290A93">
      <w:r>
        <w:separator/>
      </w:r>
    </w:p>
  </w:endnote>
  <w:endnote w:type="continuationSeparator" w:id="0">
    <w:p w14:paraId="607C094B" w14:textId="77777777" w:rsidR="003A4972" w:rsidRDefault="003A4972" w:rsidP="00290A93">
      <w:r>
        <w:continuationSeparator/>
      </w:r>
    </w:p>
  </w:endnote>
  <w:endnote w:type="continuationNotice" w:id="1">
    <w:p w14:paraId="126A9C59" w14:textId="77777777" w:rsidR="003A4972" w:rsidRDefault="003A4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Calibri"/>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3A92" w14:textId="77777777" w:rsidR="00CF6784" w:rsidRDefault="00CF67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D338" w14:textId="4DD69DEF" w:rsidR="001D0382" w:rsidRDefault="00DF095D">
    <w:pPr>
      <w:pStyle w:val="Piedepgina"/>
      <w:jc w:val="right"/>
    </w:pPr>
    <w:r>
      <w:rPr>
        <w:noProof/>
      </w:rPr>
      <mc:AlternateContent>
        <mc:Choice Requires="wps">
          <w:drawing>
            <wp:anchor distT="0" distB="0" distL="114300" distR="114300" simplePos="0" relativeHeight="251658242" behindDoc="0" locked="0" layoutInCell="0" allowOverlap="1" wp14:anchorId="41AE0DFE" wp14:editId="4A1CCC4E">
              <wp:simplePos x="0" y="0"/>
              <wp:positionH relativeFrom="page">
                <wp:posOffset>0</wp:posOffset>
              </wp:positionH>
              <wp:positionV relativeFrom="page">
                <wp:posOffset>9594215</wp:posOffset>
              </wp:positionV>
              <wp:extent cx="7772400" cy="273685"/>
              <wp:effectExtent l="0" t="2540" r="0" b="0"/>
              <wp:wrapNone/>
              <wp:docPr id="1"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36AD"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0DFE"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4DB036AD"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6D11FAAF"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2FDC" w14:textId="77777777" w:rsidR="003F16A6" w:rsidRDefault="003F16A6">
    <w:pPr>
      <w:pStyle w:val="Piedepgina"/>
      <w:jc w:val="center"/>
    </w:pPr>
    <w:r>
      <w:fldChar w:fldCharType="begin"/>
    </w:r>
    <w:r>
      <w:instrText>PAGE   \* MERGEFORMAT</w:instrText>
    </w:r>
    <w:r>
      <w:fldChar w:fldCharType="separate"/>
    </w:r>
    <w:r>
      <w:t>2</w:t>
    </w:r>
    <w:r>
      <w:fldChar w:fldCharType="end"/>
    </w:r>
  </w:p>
  <w:p w14:paraId="5E1EF7DE"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3741" w14:textId="77777777" w:rsidR="003A4972" w:rsidRDefault="003A4972" w:rsidP="00290A93">
      <w:r>
        <w:separator/>
      </w:r>
    </w:p>
  </w:footnote>
  <w:footnote w:type="continuationSeparator" w:id="0">
    <w:p w14:paraId="5DFE55AA" w14:textId="77777777" w:rsidR="003A4972" w:rsidRDefault="003A4972" w:rsidP="00290A93">
      <w:r>
        <w:continuationSeparator/>
      </w:r>
    </w:p>
  </w:footnote>
  <w:footnote w:type="continuationNotice" w:id="1">
    <w:p w14:paraId="261874A4" w14:textId="77777777" w:rsidR="003A4972" w:rsidRDefault="003A4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178E" w14:textId="77777777" w:rsidR="00CF6784" w:rsidRDefault="00CF67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F8A" w14:textId="52C218F5" w:rsidR="00D33020" w:rsidRDefault="00DF095D">
    <w:pPr>
      <w:pStyle w:val="Encabezado"/>
    </w:pPr>
    <w:r>
      <w:rPr>
        <w:noProof/>
        <w:lang w:val="es-CR" w:eastAsia="es-CR"/>
      </w:rPr>
      <w:drawing>
        <wp:anchor distT="0" distB="0" distL="114300" distR="114300" simplePos="0" relativeHeight="251658240" behindDoc="0" locked="0" layoutInCell="1" allowOverlap="1" wp14:anchorId="493CEF1D" wp14:editId="447189D9">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E879" w14:textId="4C95120F" w:rsidR="001D683F" w:rsidRDefault="00DF095D">
    <w:pPr>
      <w:pStyle w:val="Encabezado"/>
    </w:pPr>
    <w:r>
      <w:rPr>
        <w:noProof/>
      </w:rPr>
      <w:drawing>
        <wp:anchor distT="0" distB="0" distL="114300" distR="114300" simplePos="0" relativeHeight="251658241" behindDoc="0" locked="0" layoutInCell="1" allowOverlap="1" wp14:anchorId="4D5B96AD" wp14:editId="3AF7B986">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893C76"/>
    <w:multiLevelType w:val="hybridMultilevel"/>
    <w:tmpl w:val="3A680166"/>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start w:val="1"/>
      <w:numFmt w:val="decimal"/>
      <w:lvlText w:val="%4."/>
      <w:lvlJc w:val="left"/>
      <w:pPr>
        <w:ind w:left="4221" w:hanging="360"/>
      </w:pPr>
    </w:lvl>
    <w:lvl w:ilvl="4" w:tplc="FFFFFFFF">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 w15:restartNumberingAfterBreak="0">
    <w:nsid w:val="08781E72"/>
    <w:multiLevelType w:val="hybridMultilevel"/>
    <w:tmpl w:val="69380066"/>
    <w:lvl w:ilvl="0" w:tplc="140A0011">
      <w:start w:val="1"/>
      <w:numFmt w:val="decimal"/>
      <w:lvlText w:val="%1)"/>
      <w:lvlJc w:val="left"/>
      <w:pPr>
        <w:ind w:left="1004" w:hanging="360"/>
      </w:pPr>
    </w:lvl>
    <w:lvl w:ilvl="1" w:tplc="140A0019">
      <w:start w:val="1"/>
      <w:numFmt w:val="lowerLetter"/>
      <w:lvlText w:val="%2."/>
      <w:lvlJc w:val="left"/>
      <w:pPr>
        <w:ind w:left="1724" w:hanging="360"/>
      </w:pPr>
    </w:lvl>
    <w:lvl w:ilvl="2" w:tplc="140A001B">
      <w:start w:val="1"/>
      <w:numFmt w:val="lowerRoman"/>
      <w:lvlText w:val="%3."/>
      <w:lvlJc w:val="right"/>
      <w:pPr>
        <w:ind w:left="2444" w:hanging="180"/>
      </w:pPr>
    </w:lvl>
    <w:lvl w:ilvl="3" w:tplc="140A000F">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5"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0A7175B"/>
    <w:multiLevelType w:val="hybridMultilevel"/>
    <w:tmpl w:val="3E384426"/>
    <w:lvl w:ilvl="0" w:tplc="89F27596">
      <w:start w:val="1"/>
      <w:numFmt w:val="upperRoman"/>
      <w:lvlText w:val="%1."/>
      <w:lvlJc w:val="left"/>
      <w:pPr>
        <w:ind w:left="720" w:hanging="360"/>
      </w:pPr>
      <w:rPr>
        <w:rFonts w:hint="default"/>
      </w:rPr>
    </w:lvl>
    <w:lvl w:ilvl="1" w:tplc="C8E2F9C2">
      <w:start w:val="1"/>
      <w:numFmt w:val="lowerLetter"/>
      <w:lvlText w:val="%2)"/>
      <w:lvlJc w:val="left"/>
      <w:pPr>
        <w:ind w:left="1640" w:hanging="5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8"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9" w15:restartNumberingAfterBreak="0">
    <w:nsid w:val="206D257E"/>
    <w:multiLevelType w:val="hybridMultilevel"/>
    <w:tmpl w:val="A6FA640E"/>
    <w:lvl w:ilvl="0" w:tplc="FFFFFFFF">
      <w:start w:val="1"/>
      <w:numFmt w:val="lowerLetter"/>
      <w:lvlText w:val="%1)"/>
      <w:lvlJc w:val="lef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237D2FC4"/>
    <w:multiLevelType w:val="hybridMultilevel"/>
    <w:tmpl w:val="7266108E"/>
    <w:lvl w:ilvl="0" w:tplc="140A001B">
      <w:start w:val="1"/>
      <w:numFmt w:val="lowerRoman"/>
      <w:lvlText w:val="%1."/>
      <w:lvlJc w:val="right"/>
      <w:pPr>
        <w:ind w:left="2421" w:hanging="72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1" w15:restartNumberingAfterBreak="0">
    <w:nsid w:val="25BF5C1D"/>
    <w:multiLevelType w:val="hybridMultilevel"/>
    <w:tmpl w:val="3A680166"/>
    <w:lvl w:ilvl="0" w:tplc="140A0017">
      <w:start w:val="1"/>
      <w:numFmt w:val="lowerLetter"/>
      <w:lvlText w:val="%1)"/>
      <w:lvlJc w:val="left"/>
      <w:pPr>
        <w:ind w:left="2840" w:hanging="360"/>
      </w:pPr>
    </w:lvl>
    <w:lvl w:ilvl="1" w:tplc="140A0019">
      <w:start w:val="1"/>
      <w:numFmt w:val="lowerLetter"/>
      <w:lvlText w:val="%2."/>
      <w:lvlJc w:val="left"/>
      <w:pPr>
        <w:ind w:left="3560" w:hanging="360"/>
      </w:pPr>
    </w:lvl>
    <w:lvl w:ilvl="2" w:tplc="140A001B">
      <w:start w:val="1"/>
      <w:numFmt w:val="lowerRoman"/>
      <w:lvlText w:val="%3."/>
      <w:lvlJc w:val="right"/>
      <w:pPr>
        <w:ind w:left="4280" w:hanging="180"/>
      </w:pPr>
    </w:lvl>
    <w:lvl w:ilvl="3" w:tplc="140A000F">
      <w:start w:val="1"/>
      <w:numFmt w:val="decimal"/>
      <w:lvlText w:val="%4."/>
      <w:lvlJc w:val="left"/>
      <w:pPr>
        <w:ind w:left="5000" w:hanging="360"/>
      </w:pPr>
    </w:lvl>
    <w:lvl w:ilvl="4" w:tplc="140A0019">
      <w:start w:val="1"/>
      <w:numFmt w:val="lowerLetter"/>
      <w:lvlText w:val="%5."/>
      <w:lvlJc w:val="left"/>
      <w:pPr>
        <w:ind w:left="5720" w:hanging="360"/>
      </w:pPr>
    </w:lvl>
    <w:lvl w:ilvl="5" w:tplc="140A001B" w:tentative="1">
      <w:start w:val="1"/>
      <w:numFmt w:val="lowerRoman"/>
      <w:lvlText w:val="%6."/>
      <w:lvlJc w:val="right"/>
      <w:pPr>
        <w:ind w:left="6440" w:hanging="180"/>
      </w:pPr>
    </w:lvl>
    <w:lvl w:ilvl="6" w:tplc="140A000F" w:tentative="1">
      <w:start w:val="1"/>
      <w:numFmt w:val="decimal"/>
      <w:lvlText w:val="%7."/>
      <w:lvlJc w:val="left"/>
      <w:pPr>
        <w:ind w:left="7160" w:hanging="360"/>
      </w:pPr>
    </w:lvl>
    <w:lvl w:ilvl="7" w:tplc="140A0019" w:tentative="1">
      <w:start w:val="1"/>
      <w:numFmt w:val="lowerLetter"/>
      <w:lvlText w:val="%8."/>
      <w:lvlJc w:val="left"/>
      <w:pPr>
        <w:ind w:left="7880" w:hanging="360"/>
      </w:pPr>
    </w:lvl>
    <w:lvl w:ilvl="8" w:tplc="140A001B" w:tentative="1">
      <w:start w:val="1"/>
      <w:numFmt w:val="lowerRoman"/>
      <w:lvlText w:val="%9."/>
      <w:lvlJc w:val="right"/>
      <w:pPr>
        <w:ind w:left="8600" w:hanging="180"/>
      </w:pPr>
    </w:lvl>
  </w:abstractNum>
  <w:abstractNum w:abstractNumId="12" w15:restartNumberingAfterBreak="0">
    <w:nsid w:val="2E425ACB"/>
    <w:multiLevelType w:val="hybridMultilevel"/>
    <w:tmpl w:val="6C08D1A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15" w15:restartNumberingAfterBreak="0">
    <w:nsid w:val="46AB51E4"/>
    <w:multiLevelType w:val="hybridMultilevel"/>
    <w:tmpl w:val="A6FA640E"/>
    <w:lvl w:ilvl="0" w:tplc="140A0017">
      <w:start w:val="1"/>
      <w:numFmt w:val="lowerLetter"/>
      <w:lvlText w:val="%1)"/>
      <w:lvlJc w:val="left"/>
      <w:pPr>
        <w:ind w:left="1494" w:hanging="360"/>
      </w:pPr>
    </w:lvl>
    <w:lvl w:ilvl="1" w:tplc="140A0019">
      <w:start w:val="1"/>
      <w:numFmt w:val="lowerLetter"/>
      <w:lvlText w:val="%2."/>
      <w:lvlJc w:val="left"/>
      <w:pPr>
        <w:ind w:left="2214" w:hanging="360"/>
      </w:pPr>
    </w:lvl>
    <w:lvl w:ilvl="2" w:tplc="140A001B">
      <w:start w:val="1"/>
      <w:numFmt w:val="lowerRoman"/>
      <w:lvlText w:val="%3."/>
      <w:lvlJc w:val="right"/>
      <w:pPr>
        <w:ind w:left="2934" w:hanging="180"/>
      </w:pPr>
    </w:lvl>
    <w:lvl w:ilvl="3" w:tplc="140A000F">
      <w:start w:val="1"/>
      <w:numFmt w:val="decimal"/>
      <w:lvlText w:val="%4."/>
      <w:lvlJc w:val="left"/>
      <w:pPr>
        <w:ind w:left="3654" w:hanging="360"/>
      </w:pPr>
    </w:lvl>
    <w:lvl w:ilvl="4" w:tplc="140A0019">
      <w:start w:val="1"/>
      <w:numFmt w:val="lowerLetter"/>
      <w:lvlText w:val="%5."/>
      <w:lvlJc w:val="left"/>
      <w:pPr>
        <w:ind w:left="4374" w:hanging="360"/>
      </w:pPr>
    </w:lvl>
    <w:lvl w:ilvl="5" w:tplc="140A001B">
      <w:start w:val="1"/>
      <w:numFmt w:val="lowerRoman"/>
      <w:lvlText w:val="%6."/>
      <w:lvlJc w:val="right"/>
      <w:pPr>
        <w:ind w:left="5094" w:hanging="180"/>
      </w:pPr>
    </w:lvl>
    <w:lvl w:ilvl="6" w:tplc="140A000F" w:tentative="1">
      <w:start w:val="1"/>
      <w:numFmt w:val="decimal"/>
      <w:lvlText w:val="%7."/>
      <w:lvlJc w:val="left"/>
      <w:pPr>
        <w:ind w:left="5814" w:hanging="360"/>
      </w:pPr>
    </w:lvl>
    <w:lvl w:ilvl="7" w:tplc="140A0019" w:tentative="1">
      <w:start w:val="1"/>
      <w:numFmt w:val="lowerLetter"/>
      <w:lvlText w:val="%8."/>
      <w:lvlJc w:val="left"/>
      <w:pPr>
        <w:ind w:left="6534" w:hanging="360"/>
      </w:pPr>
    </w:lvl>
    <w:lvl w:ilvl="8" w:tplc="140A001B" w:tentative="1">
      <w:start w:val="1"/>
      <w:numFmt w:val="lowerRoman"/>
      <w:lvlText w:val="%9."/>
      <w:lvlJc w:val="right"/>
      <w:pPr>
        <w:ind w:left="7254" w:hanging="180"/>
      </w:pPr>
    </w:lvl>
  </w:abstractNum>
  <w:abstractNum w:abstractNumId="16" w15:restartNumberingAfterBreak="0">
    <w:nsid w:val="47FC5FF2"/>
    <w:multiLevelType w:val="hybridMultilevel"/>
    <w:tmpl w:val="E164670E"/>
    <w:lvl w:ilvl="0" w:tplc="EB2EF24E">
      <w:start w:val="1"/>
      <w:numFmt w:val="decimal"/>
      <w:pStyle w:val="Listanumero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9" w15:restartNumberingAfterBreak="0">
    <w:nsid w:val="542547DF"/>
    <w:multiLevelType w:val="hybridMultilevel"/>
    <w:tmpl w:val="6168676C"/>
    <w:lvl w:ilvl="0" w:tplc="14F45B48">
      <w:start w:val="1"/>
      <w:numFmt w:val="decimal"/>
      <w:lvlText w:val="%1."/>
      <w:lvlJc w:val="left"/>
      <w:pPr>
        <w:ind w:left="1287" w:hanging="360"/>
      </w:pPr>
      <w:rPr>
        <w:sz w:val="24"/>
        <w:szCs w:val="24"/>
      </w:rPr>
    </w:lvl>
    <w:lvl w:ilvl="1" w:tplc="140A0019">
      <w:start w:val="1"/>
      <w:numFmt w:val="lowerLetter"/>
      <w:lvlText w:val="%2."/>
      <w:lvlJc w:val="left"/>
      <w:pPr>
        <w:ind w:left="2007" w:hanging="360"/>
      </w:pPr>
    </w:lvl>
    <w:lvl w:ilvl="2" w:tplc="140A001B">
      <w:start w:val="1"/>
      <w:numFmt w:val="lowerRoman"/>
      <w:lvlText w:val="%3."/>
      <w:lvlJc w:val="right"/>
      <w:pPr>
        <w:ind w:left="2727" w:hanging="180"/>
      </w:pPr>
    </w:lvl>
    <w:lvl w:ilvl="3" w:tplc="140A000F">
      <w:start w:val="1"/>
      <w:numFmt w:val="decimal"/>
      <w:lvlText w:val="%4."/>
      <w:lvlJc w:val="left"/>
      <w:pPr>
        <w:ind w:left="3447" w:hanging="360"/>
      </w:pPr>
    </w:lvl>
    <w:lvl w:ilvl="4" w:tplc="140A0019">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0"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7954143"/>
    <w:multiLevelType w:val="hybridMultilevel"/>
    <w:tmpl w:val="5DE45446"/>
    <w:lvl w:ilvl="0" w:tplc="D0DC2338">
      <w:start w:val="1"/>
      <w:numFmt w:val="decimal"/>
      <w:lvlText w:val="%1)"/>
      <w:lvlJc w:val="left"/>
      <w:pPr>
        <w:ind w:left="927" w:hanging="360"/>
      </w:pPr>
      <w:rPr>
        <w:rFonts w:hint="default"/>
        <w:b w:val="0"/>
        <w:i/>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8E3402A"/>
    <w:multiLevelType w:val="hybridMultilevel"/>
    <w:tmpl w:val="88A6BC2A"/>
    <w:lvl w:ilvl="0" w:tplc="140A0011">
      <w:start w:val="1"/>
      <w:numFmt w:val="decimal"/>
      <w:lvlText w:val="%1)"/>
      <w:lvlJc w:val="left"/>
      <w:pPr>
        <w:ind w:left="927" w:hanging="360"/>
      </w:pPr>
    </w:lvl>
    <w:lvl w:ilvl="1" w:tplc="140A0019">
      <w:start w:val="1"/>
      <w:numFmt w:val="lowerLetter"/>
      <w:lvlText w:val="%2."/>
      <w:lvlJc w:val="left"/>
      <w:pPr>
        <w:ind w:left="1647" w:hanging="360"/>
      </w:pPr>
    </w:lvl>
    <w:lvl w:ilvl="2" w:tplc="140A001B">
      <w:start w:val="1"/>
      <w:numFmt w:val="lowerRoman"/>
      <w:lvlText w:val="%3."/>
      <w:lvlJc w:val="right"/>
      <w:pPr>
        <w:ind w:left="2367" w:hanging="180"/>
      </w:pPr>
    </w:lvl>
    <w:lvl w:ilvl="3" w:tplc="140A000F">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4"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25"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D215CCA"/>
    <w:multiLevelType w:val="hybridMultilevel"/>
    <w:tmpl w:val="418E347C"/>
    <w:lvl w:ilvl="0" w:tplc="140A0015">
      <w:start w:val="1"/>
      <w:numFmt w:val="upp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724ADD34">
      <w:start w:val="1"/>
      <w:numFmt w:val="decimal"/>
      <w:lvlText w:val="%4)"/>
      <w:lvlJc w:val="left"/>
      <w:pPr>
        <w:ind w:left="2520" w:hanging="360"/>
      </w:pPr>
      <w:rPr>
        <w:rFonts w:hint="default"/>
      </w:rPr>
    </w:lvl>
    <w:lvl w:ilvl="4" w:tplc="6FF4645A">
      <w:start w:val="1"/>
      <w:numFmt w:val="decimal"/>
      <w:lvlText w:val="%5."/>
      <w:lvlJc w:val="left"/>
      <w:pPr>
        <w:ind w:left="3240" w:hanging="360"/>
      </w:pPr>
      <w:rPr>
        <w:rFonts w:hint="default"/>
        <w:i/>
      </w:rPr>
    </w:lvl>
    <w:lvl w:ilvl="5" w:tplc="C316C69E">
      <w:start w:val="1"/>
      <w:numFmt w:val="lowerLetter"/>
      <w:lvlText w:val="%6)"/>
      <w:lvlJc w:val="left"/>
      <w:pPr>
        <w:ind w:left="4210" w:hanging="430"/>
      </w:pPr>
      <w:rPr>
        <w:rFonts w:hint="default"/>
      </w:r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6D603FAA"/>
    <w:multiLevelType w:val="hybridMultilevel"/>
    <w:tmpl w:val="308610E6"/>
    <w:lvl w:ilvl="0" w:tplc="B4C09D08">
      <w:start w:val="1"/>
      <w:numFmt w:val="lowerLetter"/>
      <w:pStyle w:val="Listaletras"/>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20D2543"/>
    <w:multiLevelType w:val="hybridMultilevel"/>
    <w:tmpl w:val="B276D2CA"/>
    <w:lvl w:ilvl="0" w:tplc="8B969054">
      <w:start w:val="1"/>
      <w:numFmt w:val="lowerLetter"/>
      <w:lvlText w:val="%1)"/>
      <w:lvlJc w:val="left"/>
      <w:pPr>
        <w:ind w:left="927" w:hanging="360"/>
      </w:pPr>
      <w:rPr>
        <w:rFonts w:hint="default"/>
        <w:b w:val="0"/>
        <w:i w:val="0"/>
      </w:rPr>
    </w:lvl>
    <w:lvl w:ilvl="1" w:tplc="140A0019">
      <w:start w:val="1"/>
      <w:numFmt w:val="lowerLetter"/>
      <w:lvlText w:val="%2."/>
      <w:lvlJc w:val="left"/>
      <w:pPr>
        <w:ind w:left="1647" w:hanging="360"/>
      </w:pPr>
    </w:lvl>
    <w:lvl w:ilvl="2" w:tplc="26E6AFE8">
      <w:start w:val="1"/>
      <w:numFmt w:val="upperLetter"/>
      <w:lvlText w:val="%3."/>
      <w:lvlJc w:val="left"/>
      <w:pPr>
        <w:ind w:left="2547" w:hanging="360"/>
      </w:pPr>
      <w:rPr>
        <w:rFonts w:hint="default"/>
      </w:r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9" w15:restartNumberingAfterBreak="0">
    <w:nsid w:val="72D47486"/>
    <w:multiLevelType w:val="hybridMultilevel"/>
    <w:tmpl w:val="3A680166"/>
    <w:lvl w:ilvl="0" w:tplc="FFFFFFFF">
      <w:start w:val="1"/>
      <w:numFmt w:val="lowerLetter"/>
      <w:lvlText w:val="%1)"/>
      <w:lvlJc w:val="left"/>
      <w:pPr>
        <w:ind w:left="2061" w:hanging="360"/>
      </w:p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start w:val="1"/>
      <w:numFmt w:val="decimal"/>
      <w:lvlText w:val="%4."/>
      <w:lvlJc w:val="left"/>
      <w:pPr>
        <w:ind w:left="4221" w:hanging="360"/>
      </w:pPr>
    </w:lvl>
    <w:lvl w:ilvl="4" w:tplc="FFFFFFFF">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0"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abstractNum w:abstractNumId="31" w15:restartNumberingAfterBreak="0">
    <w:nsid w:val="77013F64"/>
    <w:multiLevelType w:val="hybridMultilevel"/>
    <w:tmpl w:val="1DCC627C"/>
    <w:lvl w:ilvl="0" w:tplc="FFFFFFFF">
      <w:start w:val="1"/>
      <w:numFmt w:val="decimal"/>
      <w:lvlText w:val="%1)"/>
      <w:lvlJc w:val="left"/>
      <w:pPr>
        <w:ind w:left="3468" w:hanging="360"/>
      </w:pPr>
    </w:lvl>
    <w:lvl w:ilvl="1" w:tplc="FFFFFFFF">
      <w:start w:val="1"/>
      <w:numFmt w:val="lowerLetter"/>
      <w:lvlText w:val="%2."/>
      <w:lvlJc w:val="left"/>
      <w:pPr>
        <w:ind w:left="4188" w:hanging="360"/>
      </w:pPr>
    </w:lvl>
    <w:lvl w:ilvl="2" w:tplc="FFFFFFFF">
      <w:start w:val="1"/>
      <w:numFmt w:val="lowerRoman"/>
      <w:lvlText w:val="%3."/>
      <w:lvlJc w:val="right"/>
      <w:pPr>
        <w:ind w:left="4908" w:hanging="180"/>
      </w:pPr>
    </w:lvl>
    <w:lvl w:ilvl="3" w:tplc="FFFFFFFF">
      <w:start w:val="1"/>
      <w:numFmt w:val="decimal"/>
      <w:lvlText w:val="%4."/>
      <w:lvlJc w:val="left"/>
      <w:pPr>
        <w:ind w:left="5628" w:hanging="360"/>
      </w:pPr>
    </w:lvl>
    <w:lvl w:ilvl="4" w:tplc="88780488">
      <w:start w:val="1"/>
      <w:numFmt w:val="lowerLetter"/>
      <w:lvlText w:val="%5)"/>
      <w:lvlJc w:val="left"/>
      <w:pPr>
        <w:ind w:left="6348" w:hanging="360"/>
      </w:pPr>
      <w:rPr>
        <w:rFonts w:hint="default"/>
      </w:r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num w:numId="1" w16cid:durableId="501772624">
    <w:abstractNumId w:val="20"/>
  </w:num>
  <w:num w:numId="2" w16cid:durableId="2031491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891399">
    <w:abstractNumId w:val="8"/>
  </w:num>
  <w:num w:numId="4" w16cid:durableId="962343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66195">
    <w:abstractNumId w:val="17"/>
  </w:num>
  <w:num w:numId="6" w16cid:durableId="1336803410">
    <w:abstractNumId w:val="0"/>
  </w:num>
  <w:num w:numId="7" w16cid:durableId="69741785">
    <w:abstractNumId w:val="25"/>
  </w:num>
  <w:num w:numId="8" w16cid:durableId="15932738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7833041">
    <w:abstractNumId w:val="7"/>
  </w:num>
  <w:num w:numId="10" w16cid:durableId="1373654600">
    <w:abstractNumId w:val="18"/>
  </w:num>
  <w:num w:numId="11" w16cid:durableId="1571113211">
    <w:abstractNumId w:val="22"/>
  </w:num>
  <w:num w:numId="12" w16cid:durableId="386687436">
    <w:abstractNumId w:val="24"/>
  </w:num>
  <w:num w:numId="13" w16cid:durableId="218829769">
    <w:abstractNumId w:val="14"/>
  </w:num>
  <w:num w:numId="14" w16cid:durableId="1160776136">
    <w:abstractNumId w:val="30"/>
  </w:num>
  <w:num w:numId="15" w16cid:durableId="1772894199">
    <w:abstractNumId w:val="5"/>
  </w:num>
  <w:num w:numId="16" w16cid:durableId="389304768">
    <w:abstractNumId w:val="27"/>
  </w:num>
  <w:num w:numId="17" w16cid:durableId="136463086">
    <w:abstractNumId w:val="16"/>
  </w:num>
  <w:num w:numId="18" w16cid:durableId="1964647958">
    <w:abstractNumId w:val="6"/>
  </w:num>
  <w:num w:numId="19" w16cid:durableId="595747547">
    <w:abstractNumId w:val="28"/>
  </w:num>
  <w:num w:numId="20" w16cid:durableId="849180328">
    <w:abstractNumId w:val="26"/>
  </w:num>
  <w:num w:numId="21" w16cid:durableId="1514297121">
    <w:abstractNumId w:val="4"/>
  </w:num>
  <w:num w:numId="22" w16cid:durableId="1655984032">
    <w:abstractNumId w:val="19"/>
  </w:num>
  <w:num w:numId="23" w16cid:durableId="1852603441">
    <w:abstractNumId w:val="31"/>
  </w:num>
  <w:num w:numId="24" w16cid:durableId="831725089">
    <w:abstractNumId w:val="11"/>
  </w:num>
  <w:num w:numId="25" w16cid:durableId="242028238">
    <w:abstractNumId w:val="10"/>
  </w:num>
  <w:num w:numId="26" w16cid:durableId="696201652">
    <w:abstractNumId w:val="29"/>
  </w:num>
  <w:num w:numId="27" w16cid:durableId="288322359">
    <w:abstractNumId w:val="3"/>
  </w:num>
  <w:num w:numId="28" w16cid:durableId="1135412129">
    <w:abstractNumId w:val="23"/>
  </w:num>
  <w:num w:numId="29" w16cid:durableId="1950157817">
    <w:abstractNumId w:val="15"/>
  </w:num>
  <w:num w:numId="30" w16cid:durableId="117114298">
    <w:abstractNumId w:val="9"/>
  </w:num>
  <w:num w:numId="31" w16cid:durableId="1375614005">
    <w:abstractNumId w:val="21"/>
  </w:num>
  <w:num w:numId="32" w16cid:durableId="225797881">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4E5A"/>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07F2A"/>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1B4D"/>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2E4A"/>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560F9"/>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4972"/>
    <w:rsid w:val="003A61C1"/>
    <w:rsid w:val="003A6CBD"/>
    <w:rsid w:val="003B076C"/>
    <w:rsid w:val="003B0F7D"/>
    <w:rsid w:val="003B26C4"/>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E63"/>
    <w:rsid w:val="004170AD"/>
    <w:rsid w:val="00417778"/>
    <w:rsid w:val="0042132B"/>
    <w:rsid w:val="00421582"/>
    <w:rsid w:val="00423E0B"/>
    <w:rsid w:val="00423E7D"/>
    <w:rsid w:val="004264E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0DC8"/>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5B9"/>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0A5E"/>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017"/>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5C0"/>
    <w:rsid w:val="0062379A"/>
    <w:rsid w:val="00624890"/>
    <w:rsid w:val="00624BD1"/>
    <w:rsid w:val="00624DAA"/>
    <w:rsid w:val="006268F7"/>
    <w:rsid w:val="00627216"/>
    <w:rsid w:val="00627C19"/>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471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16C49"/>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2A48"/>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975E6"/>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28B"/>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57E8"/>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BF7A39"/>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44C7"/>
    <w:rsid w:val="00C46FB0"/>
    <w:rsid w:val="00C5092F"/>
    <w:rsid w:val="00C51B3B"/>
    <w:rsid w:val="00C51D96"/>
    <w:rsid w:val="00C5255A"/>
    <w:rsid w:val="00C52B96"/>
    <w:rsid w:val="00C5446D"/>
    <w:rsid w:val="00C55801"/>
    <w:rsid w:val="00C57833"/>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CF678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401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4245"/>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05"/>
    <w:rsid w:val="00DE5DD9"/>
    <w:rsid w:val="00DE6207"/>
    <w:rsid w:val="00DE76D7"/>
    <w:rsid w:val="00DF01E5"/>
    <w:rsid w:val="00DF095D"/>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226D"/>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A021"/>
  <w15:chartTrackingRefBased/>
  <w15:docId w15:val="{FB528B2B-F7D6-43B2-8080-44090E07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
    <w:qFormat/>
    <w:rsid w:val="004D0B3B"/>
    <w:pPr>
      <w:keepNext/>
      <w:jc w:val="both"/>
      <w:outlineLvl w:val="1"/>
    </w:pPr>
    <w:rPr>
      <w:b/>
      <w:sz w:val="28"/>
    </w:rPr>
  </w:style>
  <w:style w:type="paragraph" w:styleId="Ttulo3">
    <w:name w:val="heading 3"/>
    <w:basedOn w:val="Normal"/>
    <w:next w:val="Normal"/>
    <w:link w:val="Ttulo3Car"/>
    <w:uiPriority w:val="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2E2E4A"/>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290A93"/>
    <w:pPr>
      <w:tabs>
        <w:tab w:val="center" w:pos="4419"/>
        <w:tab w:val="right" w:pos="8838"/>
      </w:tabs>
    </w:pPr>
  </w:style>
  <w:style w:type="character" w:customStyle="1" w:styleId="PiedepginaCar">
    <w:name w:val="Pie de página Car"/>
    <w:link w:val="Piedepgina"/>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
    <w:rsid w:val="004D0B3B"/>
    <w:rPr>
      <w:rFonts w:ascii="Times New Roman" w:eastAsia="Times New Roman" w:hAnsi="Times New Roman"/>
      <w:b/>
      <w:sz w:val="28"/>
      <w:lang w:val="es-ES" w:eastAsia="es-ES"/>
    </w:rPr>
  </w:style>
  <w:style w:type="character" w:customStyle="1" w:styleId="Ttulo3Car">
    <w:name w:val="Título 3 Car"/>
    <w:link w:val="Ttulo3"/>
    <w:uiPriority w:val="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Epígrafe1,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39"/>
    <w:qFormat/>
    <w:rsid w:val="004D0B3B"/>
    <w:pPr>
      <w:tabs>
        <w:tab w:val="right" w:leader="dot" w:pos="8820"/>
      </w:tabs>
    </w:pPr>
    <w:rPr>
      <w:lang w:eastAsia="en-US"/>
    </w:rPr>
  </w:style>
  <w:style w:type="paragraph" w:styleId="TDC2">
    <w:name w:val="toc 2"/>
    <w:basedOn w:val="Normal"/>
    <w:next w:val="Normal"/>
    <w:autoRedefine/>
    <w:uiPriority w:val="3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uiPriority w:val="10"/>
    <w:qFormat/>
    <w:rsid w:val="004D0B3B"/>
    <w:pPr>
      <w:jc w:val="center"/>
    </w:pPr>
    <w:rPr>
      <w:b/>
      <w:sz w:val="32"/>
      <w:lang w:val="es-ES_tradnl"/>
    </w:rPr>
  </w:style>
  <w:style w:type="character" w:customStyle="1" w:styleId="TtuloCar">
    <w:name w:val="Título Car"/>
    <w:aliases w:val="Título2 Car1"/>
    <w:link w:val="Ttulo"/>
    <w:uiPriority w:val="10"/>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2E2E4A"/>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2E2E4A"/>
    <w:pPr>
      <w:jc w:val="both"/>
    </w:pPr>
    <w:rPr>
      <w:rFonts w:ascii="Franklin Gothic Book" w:hAnsi="Franklin Gothic Book"/>
      <w:sz w:val="22"/>
      <w:szCs w:val="24"/>
      <w:lang w:val="es-CR" w:eastAsia="en-US"/>
    </w:rPr>
  </w:style>
  <w:style w:type="paragraph" w:customStyle="1" w:styleId="Ttulo10">
    <w:name w:val="Título1"/>
    <w:basedOn w:val="Normal"/>
    <w:qFormat/>
    <w:rsid w:val="002E2E4A"/>
    <w:pPr>
      <w:jc w:val="center"/>
    </w:pPr>
    <w:rPr>
      <w:b/>
      <w:sz w:val="32"/>
      <w:lang w:val="es-ES_tradnl"/>
    </w:rPr>
  </w:style>
  <w:style w:type="character" w:customStyle="1" w:styleId="haupttext1">
    <w:name w:val="haupttext1"/>
    <w:rsid w:val="002E2E4A"/>
    <w:rPr>
      <w:rFonts w:ascii="Verdana" w:hAnsi="Verdana" w:hint="default"/>
      <w:sz w:val="18"/>
      <w:szCs w:val="18"/>
    </w:rPr>
  </w:style>
  <w:style w:type="paragraph" w:customStyle="1" w:styleId="Textoindependiente21">
    <w:name w:val="Texto independiente 21"/>
    <w:basedOn w:val="Normal"/>
    <w:rsid w:val="002E2E4A"/>
    <w:pPr>
      <w:jc w:val="both"/>
    </w:pPr>
    <w:rPr>
      <w:b/>
      <w:sz w:val="24"/>
      <w:szCs w:val="24"/>
      <w:lang w:val="es-CR"/>
    </w:rPr>
  </w:style>
  <w:style w:type="character" w:customStyle="1" w:styleId="xdtextbox1">
    <w:name w:val="xdtextbox1"/>
    <w:rsid w:val="002E2E4A"/>
    <w:rPr>
      <w:color w:val="auto"/>
      <w:bdr w:val="single" w:sz="8" w:space="1" w:color="DCDCDC" w:frame="1"/>
      <w:shd w:val="clear" w:color="auto" w:fill="FFFFFF"/>
    </w:rPr>
  </w:style>
  <w:style w:type="paragraph" w:customStyle="1" w:styleId="Estilo3">
    <w:name w:val="Estilo 3"/>
    <w:basedOn w:val="Normal"/>
    <w:rsid w:val="002E2E4A"/>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2E2E4A"/>
    <w:rPr>
      <w:sz w:val="28"/>
      <w:szCs w:val="16"/>
      <w:lang w:val="es-ES"/>
    </w:rPr>
  </w:style>
  <w:style w:type="character" w:customStyle="1" w:styleId="TextoindependienteReglamentoCar">
    <w:name w:val="Texto independiente Reglamento Car"/>
    <w:link w:val="TextoindependienteReglamento"/>
    <w:locked/>
    <w:rsid w:val="002E2E4A"/>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2E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2E2E4A"/>
    <w:rPr>
      <w:rFonts w:ascii="Courier New" w:eastAsia="Times New Roman" w:hAnsi="Courier New" w:cs="Courier New"/>
      <w:sz w:val="29"/>
      <w:szCs w:val="29"/>
      <w:lang w:eastAsia="es-ES"/>
    </w:rPr>
  </w:style>
  <w:style w:type="paragraph" w:customStyle="1" w:styleId="domtab">
    <w:name w:val="domtab"/>
    <w:basedOn w:val="Normal"/>
    <w:rsid w:val="002E2E4A"/>
    <w:pPr>
      <w:spacing w:before="420" w:line="225" w:lineRule="atLeast"/>
    </w:pPr>
    <w:rPr>
      <w:rFonts w:ascii="Arial" w:hAnsi="Arial" w:cs="Arial"/>
      <w:color w:val="434343"/>
      <w:sz w:val="18"/>
      <w:szCs w:val="18"/>
      <w:lang w:val="es-CR"/>
    </w:rPr>
  </w:style>
  <w:style w:type="paragraph" w:customStyle="1" w:styleId="clear">
    <w:name w:val="clear"/>
    <w:basedOn w:val="Normal"/>
    <w:rsid w:val="002E2E4A"/>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2E2E4A"/>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2E2E4A"/>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2E2E4A"/>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2E2E4A"/>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2E2E4A"/>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2E2E4A"/>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2E2E4A"/>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2E2E4A"/>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2E2E4A"/>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2E2E4A"/>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2E2E4A"/>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2E2E4A"/>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2E2E4A"/>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2E2E4A"/>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2E2E4A"/>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2E2E4A"/>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2E2E4A"/>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2E2E4A"/>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2E2E4A"/>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2E2E4A"/>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2E2E4A"/>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2E2E4A"/>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2E2E4A"/>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2E2E4A"/>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2E2E4A"/>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2E2E4A"/>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2E2E4A"/>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2E2E4A"/>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2E2E4A"/>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2E2E4A"/>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2E2E4A"/>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2E2E4A"/>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2E2E4A"/>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2E2E4A"/>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2E2E4A"/>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2E2E4A"/>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2E2E4A"/>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2E2E4A"/>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2E2E4A"/>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2E2E4A"/>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2E2E4A"/>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2E2E4A"/>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2E2E4A"/>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2E2E4A"/>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2E2E4A"/>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2E2E4A"/>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2E2E4A"/>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2E2E4A"/>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2E2E4A"/>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2E2E4A"/>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2E2E4A"/>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2E2E4A"/>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2E2E4A"/>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2E2E4A"/>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2E2E4A"/>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2E2E4A"/>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2E2E4A"/>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2E2E4A"/>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2E2E4A"/>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2E2E4A"/>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2E2E4A"/>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2E2E4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2E2E4A"/>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2E2E4A"/>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2E2E4A"/>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2E2E4A"/>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2E2E4A"/>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2E2E4A"/>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2E2E4A"/>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2E2E4A"/>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2E2E4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2E2E4A"/>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2E2E4A"/>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2E2E4A"/>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2E2E4A"/>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2E2E4A"/>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2E2E4A"/>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2E2E4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2E2E4A"/>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2E2E4A"/>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2E2E4A"/>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2E2E4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2E2E4A"/>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2E2E4A"/>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2E2E4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2E2E4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2E2E4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2E2E4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2E2E4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2E2E4A"/>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2E2E4A"/>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2E2E4A"/>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2E2E4A"/>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2E2E4A"/>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2E2E4A"/>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2E2E4A"/>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2E2E4A"/>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2E2E4A"/>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2E2E4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2E2E4A"/>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2E2E4A"/>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2E2E4A"/>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2E2E4A"/>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2E2E4A"/>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2E2E4A"/>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2E2E4A"/>
    <w:rPr>
      <w:rFonts w:ascii="Arial" w:hAnsi="Arial" w:cs="Arial" w:hint="default"/>
      <w:color w:val="434343"/>
      <w:sz w:val="17"/>
      <w:szCs w:val="17"/>
    </w:rPr>
  </w:style>
  <w:style w:type="paragraph" w:styleId="Textonotaalfinal">
    <w:name w:val="endnote text"/>
    <w:basedOn w:val="Normal"/>
    <w:link w:val="TextonotaalfinalCar"/>
    <w:unhideWhenUsed/>
    <w:rsid w:val="002E2E4A"/>
    <w:rPr>
      <w:rFonts w:ascii="Calibri" w:hAnsi="Calibri"/>
      <w:lang w:val="es-CR" w:eastAsia="es-CR"/>
    </w:rPr>
  </w:style>
  <w:style w:type="character" w:customStyle="1" w:styleId="TextonotaalfinalCar">
    <w:name w:val="Texto nota al final Car"/>
    <w:basedOn w:val="Fuentedeprrafopredeter"/>
    <w:link w:val="Textonotaalfinal"/>
    <w:rsid w:val="002E2E4A"/>
    <w:rPr>
      <w:rFonts w:eastAsia="Times New Roman"/>
    </w:rPr>
  </w:style>
  <w:style w:type="character" w:styleId="Refdenotaalfinal">
    <w:name w:val="endnote reference"/>
    <w:uiPriority w:val="99"/>
    <w:unhideWhenUsed/>
    <w:rsid w:val="002E2E4A"/>
    <w:rPr>
      <w:vertAlign w:val="superscript"/>
    </w:rPr>
  </w:style>
  <w:style w:type="character" w:customStyle="1" w:styleId="hps">
    <w:name w:val="hps"/>
    <w:rsid w:val="002E2E4A"/>
  </w:style>
  <w:style w:type="paragraph" w:customStyle="1" w:styleId="Texto">
    <w:name w:val="Texto"/>
    <w:basedOn w:val="Normal"/>
    <w:link w:val="TextoChar"/>
    <w:qFormat/>
    <w:rsid w:val="002E2E4A"/>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2E2E4A"/>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2E2E4A"/>
    <w:rPr>
      <w:b/>
    </w:rPr>
  </w:style>
  <w:style w:type="paragraph" w:customStyle="1" w:styleId="TextoInformes">
    <w:name w:val="Texto Informes"/>
    <w:basedOn w:val="Normal"/>
    <w:rsid w:val="002E2E4A"/>
    <w:pPr>
      <w:jc w:val="both"/>
    </w:pPr>
    <w:rPr>
      <w:rFonts w:ascii="Arial" w:hAnsi="Arial"/>
      <w:sz w:val="22"/>
      <w:szCs w:val="24"/>
      <w:lang w:val="es-CR"/>
    </w:rPr>
  </w:style>
  <w:style w:type="table" w:styleId="Sombreadomedio1-nfasis5">
    <w:name w:val="Medium Shading 1 Accent 5"/>
    <w:basedOn w:val="Tablanormal"/>
    <w:uiPriority w:val="63"/>
    <w:rsid w:val="002E2E4A"/>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2E2E4A"/>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2E2E4A"/>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2E2E4A"/>
  </w:style>
  <w:style w:type="paragraph" w:styleId="Lista">
    <w:name w:val="List"/>
    <w:basedOn w:val="Normal"/>
    <w:uiPriority w:val="99"/>
    <w:unhideWhenUsed/>
    <w:rsid w:val="002E2E4A"/>
    <w:pPr>
      <w:ind w:left="283" w:hanging="283"/>
      <w:contextualSpacing/>
    </w:pPr>
    <w:rPr>
      <w:lang w:val="es-CR"/>
    </w:rPr>
  </w:style>
  <w:style w:type="paragraph" w:styleId="Lista2">
    <w:name w:val="List 2"/>
    <w:basedOn w:val="Normal"/>
    <w:uiPriority w:val="99"/>
    <w:unhideWhenUsed/>
    <w:rsid w:val="002E2E4A"/>
    <w:pPr>
      <w:ind w:left="566" w:hanging="283"/>
      <w:contextualSpacing/>
    </w:pPr>
    <w:rPr>
      <w:lang w:val="es-CR"/>
    </w:rPr>
  </w:style>
  <w:style w:type="paragraph" w:styleId="Saludo">
    <w:name w:val="Salutation"/>
    <w:basedOn w:val="Normal"/>
    <w:next w:val="Normal"/>
    <w:link w:val="SaludoCar"/>
    <w:uiPriority w:val="99"/>
    <w:unhideWhenUsed/>
    <w:rsid w:val="002E2E4A"/>
    <w:rPr>
      <w:lang w:val="es-CR"/>
    </w:rPr>
  </w:style>
  <w:style w:type="character" w:customStyle="1" w:styleId="SaludoCar">
    <w:name w:val="Saludo Car"/>
    <w:basedOn w:val="Fuentedeprrafopredeter"/>
    <w:link w:val="Saludo"/>
    <w:uiPriority w:val="99"/>
    <w:rsid w:val="002E2E4A"/>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2E2E4A"/>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2E2E4A"/>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2E2E4A"/>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2E2E4A"/>
    <w:rPr>
      <w:rFonts w:ascii="Times New Roman" w:eastAsia="Times New Roman" w:hAnsi="Times New Roman"/>
      <w:sz w:val="24"/>
      <w:lang w:val="es-ES" w:eastAsia="es-ES"/>
    </w:rPr>
  </w:style>
  <w:style w:type="paragraph" w:customStyle="1" w:styleId="Car">
    <w:name w:val="Car"/>
    <w:basedOn w:val="Normal"/>
    <w:rsid w:val="002E2E4A"/>
    <w:pPr>
      <w:spacing w:after="160" w:line="240" w:lineRule="exact"/>
    </w:pPr>
    <w:rPr>
      <w:rFonts w:ascii="Arial" w:eastAsia="MS Mincho" w:hAnsi="Arial"/>
      <w:lang w:eastAsia="en-US"/>
    </w:rPr>
  </w:style>
  <w:style w:type="paragraph" w:customStyle="1" w:styleId="Prrafodelista2">
    <w:name w:val="Párrafo de lista2"/>
    <w:basedOn w:val="Normal"/>
    <w:qFormat/>
    <w:rsid w:val="002E2E4A"/>
    <w:pPr>
      <w:ind w:left="720"/>
    </w:pPr>
    <w:rPr>
      <w:rFonts w:eastAsia="Calibri"/>
    </w:rPr>
  </w:style>
  <w:style w:type="character" w:customStyle="1" w:styleId="estilo11">
    <w:name w:val="estilo11"/>
    <w:rsid w:val="002E2E4A"/>
    <w:rPr>
      <w:rFonts w:ascii="Arial" w:hAnsi="Arial" w:cs="Arial" w:hint="default"/>
      <w:sz w:val="20"/>
      <w:szCs w:val="20"/>
    </w:rPr>
  </w:style>
  <w:style w:type="paragraph" w:customStyle="1" w:styleId="Artculo">
    <w:name w:val="Artículo"/>
    <w:basedOn w:val="NormalWeb"/>
    <w:next w:val="Textoindependiente"/>
    <w:qFormat/>
    <w:rsid w:val="002E2E4A"/>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2E2E4A"/>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2E2E4A"/>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2E2E4A"/>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2E2E4A"/>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2E2E4A"/>
    <w:pPr>
      <w:spacing w:after="120"/>
      <w:jc w:val="both"/>
    </w:pPr>
    <w:rPr>
      <w:rFonts w:eastAsia="Arial Unicode MS" w:cs="Arial"/>
      <w:sz w:val="24"/>
    </w:rPr>
  </w:style>
  <w:style w:type="paragraph" w:customStyle="1" w:styleId="TextoInforme">
    <w:name w:val="Texto Informe"/>
    <w:basedOn w:val="Normal"/>
    <w:qFormat/>
    <w:rsid w:val="002E2E4A"/>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2E2E4A"/>
    <w:rPr>
      <w:rFonts w:ascii="Tahoma" w:hAnsi="Tahoma" w:cs="Tahoma"/>
      <w:sz w:val="16"/>
      <w:szCs w:val="16"/>
      <w:lang w:val="es-CR"/>
    </w:rPr>
  </w:style>
  <w:style w:type="character" w:customStyle="1" w:styleId="MapadeldocumentoCar">
    <w:name w:val="Mapa del documento Car"/>
    <w:basedOn w:val="Fuentedeprrafopredeter"/>
    <w:link w:val="Mapadeldocumento"/>
    <w:rsid w:val="002E2E4A"/>
    <w:rPr>
      <w:rFonts w:ascii="Tahoma" w:eastAsia="Times New Roman" w:hAnsi="Tahoma" w:cs="Tahoma"/>
      <w:sz w:val="16"/>
      <w:szCs w:val="16"/>
      <w:lang w:eastAsia="es-ES"/>
    </w:rPr>
  </w:style>
  <w:style w:type="paragraph" w:customStyle="1" w:styleId="EMPTYCELLSTYLE">
    <w:name w:val="EMPTY_CELL_STYLE"/>
    <w:qFormat/>
    <w:rsid w:val="002E2E4A"/>
    <w:rPr>
      <w:rFonts w:ascii="Times New Roman" w:eastAsia="Times New Roman" w:hAnsi="Times New Roman"/>
      <w:sz w:val="1"/>
    </w:rPr>
  </w:style>
  <w:style w:type="paragraph" w:customStyle="1" w:styleId="piepagina0">
    <w:name w:val="piepagina"/>
    <w:basedOn w:val="Normal"/>
    <w:rsid w:val="002E2E4A"/>
    <w:pPr>
      <w:spacing w:before="100" w:beforeAutospacing="1" w:after="100" w:afterAutospacing="1"/>
    </w:pPr>
    <w:rPr>
      <w:sz w:val="24"/>
      <w:szCs w:val="24"/>
      <w:lang w:val="es-CR" w:eastAsia="es-CR"/>
    </w:rPr>
  </w:style>
  <w:style w:type="table" w:styleId="Tablaconcuadrcula5">
    <w:name w:val="Table Grid 5"/>
    <w:basedOn w:val="Tablanormal"/>
    <w:rsid w:val="002E2E4A"/>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2E2E4A"/>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2E2E4A"/>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2E2E4A"/>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2E2E4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2E2E4A"/>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2E2E4A"/>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2E2E4A"/>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2E2E4A"/>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2E2E4A"/>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2E2E4A"/>
    <w:rPr>
      <w:lang w:eastAsia="es-ES"/>
    </w:rPr>
  </w:style>
  <w:style w:type="paragraph" w:customStyle="1" w:styleId="Textodereglamento">
    <w:name w:val="Texto de reglamento"/>
    <w:basedOn w:val="Normal"/>
    <w:link w:val="TextodereglamentoChar"/>
    <w:qFormat/>
    <w:rsid w:val="002E2E4A"/>
    <w:pPr>
      <w:spacing w:before="120"/>
      <w:jc w:val="both"/>
    </w:pPr>
    <w:rPr>
      <w:rFonts w:ascii="Calibri" w:eastAsia="Calibri" w:hAnsi="Calibri"/>
      <w:lang w:val="es-CR"/>
    </w:rPr>
  </w:style>
  <w:style w:type="paragraph" w:customStyle="1" w:styleId="incisos">
    <w:name w:val="incisos"/>
    <w:basedOn w:val="Normal"/>
    <w:qFormat/>
    <w:rsid w:val="002E2E4A"/>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2E2E4A"/>
    <w:rPr>
      <w:rFonts w:ascii="Times New Roman" w:eastAsia="Times New Roman" w:hAnsi="Times New Roman"/>
      <w:b/>
      <w:bCs/>
      <w:lang w:val="en-US" w:eastAsia="en-US"/>
    </w:rPr>
  </w:style>
  <w:style w:type="table" w:customStyle="1" w:styleId="Listaclara11">
    <w:name w:val="Lista clara11"/>
    <w:basedOn w:val="Tablanormal"/>
    <w:uiPriority w:val="61"/>
    <w:rsid w:val="002E2E4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2E2E4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2E2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nEncabezado">
    <w:name w:val="Supen_Encabezado"/>
    <w:next w:val="Normal"/>
    <w:link w:val="SupenEncabezadoCar"/>
    <w:autoRedefine/>
    <w:qFormat/>
    <w:rsid w:val="002E2E4A"/>
    <w:pPr>
      <w:spacing w:line="360" w:lineRule="auto"/>
    </w:pPr>
    <w:rPr>
      <w:rFonts w:ascii="Times New Roman" w:hAnsi="Times New Roman"/>
      <w:sz w:val="24"/>
      <w:szCs w:val="22"/>
      <w:lang w:val="es-ES" w:eastAsia="en-US"/>
    </w:rPr>
  </w:style>
  <w:style w:type="character" w:customStyle="1" w:styleId="SupenEncabezadoCar">
    <w:name w:val="Supen_Encabezado Car"/>
    <w:link w:val="SupenEncabezado"/>
    <w:rsid w:val="002E2E4A"/>
    <w:rPr>
      <w:rFonts w:ascii="Times New Roman" w:hAnsi="Times New Roman"/>
      <w:sz w:val="24"/>
      <w:szCs w:val="22"/>
      <w:lang w:val="es-ES" w:eastAsia="en-US"/>
    </w:rPr>
  </w:style>
  <w:style w:type="character" w:styleId="Textodelmarcadordeposicin">
    <w:name w:val="Placeholder Text"/>
    <w:uiPriority w:val="99"/>
    <w:semiHidden/>
    <w:rsid w:val="002E2E4A"/>
    <w:rPr>
      <w:color w:val="808080"/>
    </w:rPr>
  </w:style>
  <w:style w:type="character" w:styleId="nfasis">
    <w:name w:val="Emphasis"/>
    <w:aliases w:val="Cursiva"/>
    <w:uiPriority w:val="20"/>
    <w:qFormat/>
    <w:rsid w:val="002E2E4A"/>
    <w:rPr>
      <w:i/>
      <w:iCs/>
    </w:rPr>
  </w:style>
  <w:style w:type="character" w:customStyle="1" w:styleId="TtuloCar1">
    <w:name w:val="Título Car1"/>
    <w:aliases w:val="Título2 Car,Puesto Car"/>
    <w:rsid w:val="002E2E4A"/>
    <w:rPr>
      <w:rFonts w:ascii="Calibri Light" w:eastAsia="Times New Roman" w:hAnsi="Calibri Light" w:cs="Times New Roman"/>
      <w:spacing w:val="-10"/>
      <w:kern w:val="28"/>
      <w:sz w:val="56"/>
      <w:szCs w:val="56"/>
      <w:lang w:eastAsia="es-ES"/>
    </w:rPr>
  </w:style>
  <w:style w:type="character" w:customStyle="1" w:styleId="NormalWebCar">
    <w:name w:val="Normal (Web) Car"/>
    <w:link w:val="NormalWeb"/>
    <w:uiPriority w:val="99"/>
    <w:rsid w:val="002E2E4A"/>
    <w:rPr>
      <w:rFonts w:ascii="Arial" w:eastAsia="Times New Roman" w:hAnsi="Arial" w:cs="Arial"/>
      <w:sz w:val="18"/>
      <w:szCs w:val="18"/>
    </w:rPr>
  </w:style>
  <w:style w:type="character" w:customStyle="1" w:styleId="Ttulo2Car1">
    <w:name w:val="Título 2 Car1"/>
    <w:aliases w:val="CAPÍTULO Car1,Car10 Car1"/>
    <w:semiHidden/>
    <w:rsid w:val="002E2E4A"/>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2E2E4A"/>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2E2E4A"/>
    <w:pPr>
      <w:spacing w:after="160" w:line="240" w:lineRule="exact"/>
    </w:pPr>
    <w:rPr>
      <w:rFonts w:ascii="Arial" w:eastAsia="Batang" w:hAnsi="Arial"/>
      <w:b/>
      <w:caps/>
      <w:sz w:val="16"/>
      <w:lang w:val="en-US" w:eastAsia="en-US"/>
    </w:rPr>
  </w:style>
  <w:style w:type="paragraph" w:customStyle="1" w:styleId="Char">
    <w:name w:val="Char"/>
    <w:basedOn w:val="Normal"/>
    <w:rsid w:val="002E2E4A"/>
    <w:pPr>
      <w:spacing w:after="160" w:line="240" w:lineRule="exact"/>
    </w:pPr>
    <w:rPr>
      <w:rFonts w:ascii="Arial" w:eastAsia="MS Mincho" w:hAnsi="Arial"/>
      <w:lang w:eastAsia="en-US"/>
    </w:rPr>
  </w:style>
  <w:style w:type="paragraph" w:customStyle="1" w:styleId="p31">
    <w:name w:val="p31"/>
    <w:basedOn w:val="Normal"/>
    <w:rsid w:val="002E2E4A"/>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2E2E4A"/>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2E2E4A"/>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2E2E4A"/>
    <w:rPr>
      <w:rFonts w:ascii="Times New Roman" w:eastAsia="Times New Roman" w:hAnsi="Times New Roman" w:cs="Times New Roman" w:hint="default"/>
      <w:sz w:val="28"/>
      <w:szCs w:val="16"/>
      <w:lang w:val="es-ES" w:eastAsia="es-ES"/>
    </w:rPr>
  </w:style>
  <w:style w:type="paragraph" w:customStyle="1" w:styleId="Standard">
    <w:name w:val="Standard"/>
    <w:uiPriority w:val="99"/>
    <w:rsid w:val="002E2E4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2E2E4A"/>
    <w:pPr>
      <w:spacing w:before="100" w:beforeAutospacing="1" w:after="100" w:afterAutospacing="1"/>
    </w:pPr>
    <w:rPr>
      <w:sz w:val="24"/>
      <w:szCs w:val="24"/>
    </w:rPr>
  </w:style>
  <w:style w:type="paragraph" w:customStyle="1" w:styleId="FechaCNS">
    <w:name w:val="FechaCNS"/>
    <w:basedOn w:val="Normal"/>
    <w:qFormat/>
    <w:rsid w:val="002E2E4A"/>
    <w:pPr>
      <w:spacing w:before="360"/>
      <w:ind w:left="567" w:hanging="567"/>
      <w:jc w:val="both"/>
    </w:pPr>
    <w:rPr>
      <w:sz w:val="22"/>
      <w:szCs w:val="22"/>
    </w:rPr>
  </w:style>
  <w:style w:type="paragraph" w:customStyle="1" w:styleId="Cuadro">
    <w:name w:val="Cuadro"/>
    <w:basedOn w:val="Normal"/>
    <w:link w:val="CuadroCar"/>
    <w:qFormat/>
    <w:rsid w:val="002E2E4A"/>
    <w:pPr>
      <w:jc w:val="center"/>
    </w:pPr>
    <w:rPr>
      <w:rFonts w:ascii="Cambria" w:eastAsia="MS Mincho" w:hAnsi="Cambria" w:cs="Tahoma"/>
      <w:b/>
      <w:sz w:val="22"/>
      <w:lang w:val="es-CR" w:eastAsia="en-US" w:bidi="en-US"/>
    </w:rPr>
  </w:style>
  <w:style w:type="character" w:customStyle="1" w:styleId="CuadroCar">
    <w:name w:val="Cuadro Car"/>
    <w:link w:val="Cuadro"/>
    <w:rsid w:val="002E2E4A"/>
    <w:rPr>
      <w:rFonts w:ascii="Cambria" w:eastAsia="MS Mincho" w:hAnsi="Cambria" w:cs="Tahoma"/>
      <w:b/>
      <w:sz w:val="22"/>
      <w:lang w:eastAsia="en-US" w:bidi="en-US"/>
    </w:rPr>
  </w:style>
  <w:style w:type="paragraph" w:customStyle="1" w:styleId="Pa6">
    <w:name w:val="Pa6"/>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2E2E4A"/>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2E2E4A"/>
    <w:pPr>
      <w:spacing w:line="360" w:lineRule="auto"/>
      <w:jc w:val="both"/>
    </w:pPr>
    <w:rPr>
      <w:sz w:val="24"/>
      <w:lang w:val="es-ES_tradnl"/>
    </w:rPr>
  </w:style>
  <w:style w:type="character" w:customStyle="1" w:styleId="CarCar4">
    <w:name w:val="Car Car4"/>
    <w:locked/>
    <w:rsid w:val="002E2E4A"/>
    <w:rPr>
      <w:lang w:val="es-ES" w:eastAsia="es-ES" w:bidi="ar-SA"/>
    </w:rPr>
  </w:style>
  <w:style w:type="paragraph" w:customStyle="1" w:styleId="Parrafo">
    <w:name w:val="Parrafo"/>
    <w:basedOn w:val="Normal"/>
    <w:link w:val="ParrafoChar"/>
    <w:qFormat/>
    <w:rsid w:val="002E2E4A"/>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2E2E4A"/>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2E2E4A"/>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2E2E4A"/>
    <w:pPr>
      <w:spacing w:line="360" w:lineRule="auto"/>
      <w:jc w:val="both"/>
    </w:pPr>
    <w:rPr>
      <w:sz w:val="24"/>
      <w:lang w:val="es-ES_tradnl"/>
    </w:rPr>
  </w:style>
  <w:style w:type="paragraph" w:styleId="TtuloTDC">
    <w:name w:val="TOC Heading"/>
    <w:basedOn w:val="Ttulo1"/>
    <w:next w:val="Normal"/>
    <w:uiPriority w:val="39"/>
    <w:unhideWhenUsed/>
    <w:qFormat/>
    <w:rsid w:val="002E2E4A"/>
    <w:pPr>
      <w:keepLines/>
      <w:spacing w:before="480"/>
      <w:jc w:val="left"/>
      <w:outlineLvl w:val="9"/>
    </w:pPr>
    <w:rPr>
      <w:rFonts w:ascii="Cambria" w:hAnsi="Cambria"/>
      <w:b/>
      <w:bCs/>
      <w:color w:val="365F91"/>
      <w:sz w:val="28"/>
      <w:szCs w:val="28"/>
      <w:lang w:val="es-CR"/>
    </w:rPr>
  </w:style>
  <w:style w:type="character" w:customStyle="1" w:styleId="i">
    <w:name w:val="i"/>
    <w:rsid w:val="002E2E4A"/>
    <w:rPr>
      <w:i/>
      <w:iCs/>
      <w:color w:val="003399"/>
    </w:rPr>
  </w:style>
  <w:style w:type="paragraph" w:customStyle="1" w:styleId="brandcopy">
    <w:name w:val="brand_copy"/>
    <w:basedOn w:val="Normal"/>
    <w:rsid w:val="002E2E4A"/>
    <w:pPr>
      <w:spacing w:before="120"/>
    </w:pPr>
    <w:rPr>
      <w:rFonts w:ascii="Arial" w:hAnsi="Arial" w:cs="Arial"/>
      <w:sz w:val="15"/>
      <w:szCs w:val="15"/>
      <w:lang w:val="en-US" w:eastAsia="en-US"/>
    </w:rPr>
  </w:style>
  <w:style w:type="character" w:customStyle="1" w:styleId="hw1">
    <w:name w:val="hw1"/>
    <w:rsid w:val="002E2E4A"/>
    <w:rPr>
      <w:b/>
      <w:bCs/>
      <w:sz w:val="29"/>
      <w:szCs w:val="29"/>
    </w:rPr>
  </w:style>
  <w:style w:type="character" w:customStyle="1" w:styleId="illustration1">
    <w:name w:val="illustration1"/>
    <w:rsid w:val="002E2E4A"/>
    <w:rPr>
      <w:i/>
      <w:iCs/>
      <w:color w:val="226699"/>
    </w:rPr>
  </w:style>
  <w:style w:type="character" w:customStyle="1" w:styleId="syn1">
    <w:name w:val="syn1"/>
    <w:rsid w:val="002E2E4A"/>
  </w:style>
  <w:style w:type="paragraph" w:styleId="z-Principiodelformulario">
    <w:name w:val="HTML Top of Form"/>
    <w:basedOn w:val="Normal"/>
    <w:next w:val="Normal"/>
    <w:link w:val="z-PrincipiodelformularioCar"/>
    <w:hidden/>
    <w:uiPriority w:val="99"/>
    <w:semiHidden/>
    <w:unhideWhenUsed/>
    <w:rsid w:val="002E2E4A"/>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2E2E4A"/>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2E2E4A"/>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2E2E4A"/>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2E2E4A"/>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2E2E4A"/>
    <w:pPr>
      <w:widowControl w:val="0"/>
      <w:numPr>
        <w:numId w:val="5"/>
      </w:numPr>
      <w:jc w:val="both"/>
    </w:pPr>
    <w:rPr>
      <w:b/>
      <w:sz w:val="24"/>
      <w:szCs w:val="24"/>
      <w:lang w:val="es-MX"/>
    </w:rPr>
  </w:style>
  <w:style w:type="paragraph" w:styleId="TDC3">
    <w:name w:val="toc 3"/>
    <w:basedOn w:val="Normal"/>
    <w:next w:val="Normal"/>
    <w:autoRedefine/>
    <w:uiPriority w:val="39"/>
    <w:unhideWhenUsed/>
    <w:rsid w:val="002E2E4A"/>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2E2E4A"/>
    <w:pPr>
      <w:ind w:left="660"/>
    </w:pPr>
    <w:rPr>
      <w:rFonts w:ascii="Calibri" w:eastAsia="Calibri" w:hAnsi="Calibri"/>
      <w:lang w:val="es-CR" w:eastAsia="en-US"/>
    </w:rPr>
  </w:style>
  <w:style w:type="paragraph" w:styleId="TDC5">
    <w:name w:val="toc 5"/>
    <w:basedOn w:val="Normal"/>
    <w:next w:val="Normal"/>
    <w:autoRedefine/>
    <w:uiPriority w:val="39"/>
    <w:unhideWhenUsed/>
    <w:rsid w:val="002E2E4A"/>
    <w:pPr>
      <w:ind w:left="880"/>
    </w:pPr>
    <w:rPr>
      <w:rFonts w:ascii="Calibri" w:eastAsia="Calibri" w:hAnsi="Calibri"/>
      <w:lang w:val="es-CR" w:eastAsia="en-US"/>
    </w:rPr>
  </w:style>
  <w:style w:type="paragraph" w:styleId="TDC6">
    <w:name w:val="toc 6"/>
    <w:basedOn w:val="Normal"/>
    <w:next w:val="Normal"/>
    <w:autoRedefine/>
    <w:uiPriority w:val="39"/>
    <w:unhideWhenUsed/>
    <w:rsid w:val="002E2E4A"/>
    <w:pPr>
      <w:ind w:left="1100"/>
    </w:pPr>
    <w:rPr>
      <w:rFonts w:ascii="Calibri" w:eastAsia="Calibri" w:hAnsi="Calibri"/>
      <w:lang w:val="es-CR" w:eastAsia="en-US"/>
    </w:rPr>
  </w:style>
  <w:style w:type="paragraph" w:styleId="TDC7">
    <w:name w:val="toc 7"/>
    <w:basedOn w:val="Normal"/>
    <w:next w:val="Normal"/>
    <w:autoRedefine/>
    <w:uiPriority w:val="39"/>
    <w:unhideWhenUsed/>
    <w:rsid w:val="002E2E4A"/>
    <w:pPr>
      <w:ind w:left="1320"/>
    </w:pPr>
    <w:rPr>
      <w:rFonts w:ascii="Calibri" w:eastAsia="Calibri" w:hAnsi="Calibri"/>
      <w:lang w:val="es-CR" w:eastAsia="en-US"/>
    </w:rPr>
  </w:style>
  <w:style w:type="paragraph" w:styleId="TDC8">
    <w:name w:val="toc 8"/>
    <w:basedOn w:val="Normal"/>
    <w:next w:val="Normal"/>
    <w:autoRedefine/>
    <w:uiPriority w:val="39"/>
    <w:unhideWhenUsed/>
    <w:rsid w:val="002E2E4A"/>
    <w:pPr>
      <w:ind w:left="1540"/>
    </w:pPr>
    <w:rPr>
      <w:rFonts w:ascii="Calibri" w:eastAsia="Calibri" w:hAnsi="Calibri"/>
      <w:lang w:val="es-CR" w:eastAsia="en-US"/>
    </w:rPr>
  </w:style>
  <w:style w:type="paragraph" w:styleId="TDC9">
    <w:name w:val="toc 9"/>
    <w:basedOn w:val="Normal"/>
    <w:next w:val="Normal"/>
    <w:autoRedefine/>
    <w:uiPriority w:val="39"/>
    <w:unhideWhenUsed/>
    <w:rsid w:val="002E2E4A"/>
    <w:pPr>
      <w:ind w:left="1760"/>
    </w:pPr>
    <w:rPr>
      <w:rFonts w:ascii="Calibri" w:eastAsia="Calibri" w:hAnsi="Calibri"/>
      <w:lang w:val="es-CR" w:eastAsia="en-US"/>
    </w:rPr>
  </w:style>
  <w:style w:type="paragraph" w:customStyle="1" w:styleId="Evento">
    <w:name w:val="Evento"/>
    <w:basedOn w:val="Normal"/>
    <w:uiPriority w:val="99"/>
    <w:rsid w:val="002E2E4A"/>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2E2E4A"/>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2E2E4A"/>
    <w:rPr>
      <w:rFonts w:eastAsia="Calibri"/>
      <w:color w:val="000000"/>
      <w:sz w:val="24"/>
      <w:szCs w:val="24"/>
      <w:lang w:val="es-CR"/>
    </w:rPr>
  </w:style>
  <w:style w:type="paragraph" w:customStyle="1" w:styleId="Listavistosa-nfasis11">
    <w:name w:val="Lista vistosa - Énfasis 11"/>
    <w:basedOn w:val="Normal"/>
    <w:uiPriority w:val="34"/>
    <w:qFormat/>
    <w:rsid w:val="002E2E4A"/>
    <w:pPr>
      <w:spacing w:after="200" w:line="276" w:lineRule="auto"/>
      <w:ind w:left="720"/>
      <w:contextualSpacing/>
    </w:pPr>
    <w:rPr>
      <w:rFonts w:ascii="Calibri" w:eastAsia="Calibri" w:hAnsi="Calibri"/>
      <w:sz w:val="22"/>
      <w:szCs w:val="22"/>
      <w:lang w:val="es-CR" w:eastAsia="en-US"/>
    </w:rPr>
  </w:style>
  <w:style w:type="character" w:customStyle="1" w:styleId="spelle">
    <w:name w:val="spelle"/>
    <w:rsid w:val="002E2E4A"/>
  </w:style>
  <w:style w:type="table" w:customStyle="1" w:styleId="TableGrid">
    <w:name w:val="TableGrid"/>
    <w:rsid w:val="002E2E4A"/>
    <w:rPr>
      <w:rFonts w:eastAsia="Times New Roman"/>
      <w:sz w:val="22"/>
      <w:szCs w:val="22"/>
    </w:rPr>
    <w:tblPr>
      <w:tblCellMar>
        <w:top w:w="0" w:type="dxa"/>
        <w:left w:w="0" w:type="dxa"/>
        <w:bottom w:w="0" w:type="dxa"/>
        <w:right w:w="0" w:type="dxa"/>
      </w:tblCellMar>
    </w:tblPr>
  </w:style>
  <w:style w:type="paragraph" w:customStyle="1" w:styleId="CC">
    <w:name w:val="CC"/>
    <w:basedOn w:val="Normal"/>
    <w:link w:val="CCChar"/>
    <w:qFormat/>
    <w:rsid w:val="002E2E4A"/>
    <w:pPr>
      <w:spacing w:line="360" w:lineRule="auto"/>
      <w:jc w:val="both"/>
    </w:pPr>
    <w:rPr>
      <w:rFonts w:ascii="Cambria" w:hAnsi="Cambria"/>
      <w:sz w:val="18"/>
      <w:szCs w:val="18"/>
      <w:lang w:val="es-CR" w:eastAsia="en-US"/>
    </w:rPr>
  </w:style>
  <w:style w:type="character" w:customStyle="1" w:styleId="CCChar">
    <w:name w:val="CC Char"/>
    <w:link w:val="CC"/>
    <w:rsid w:val="002E2E4A"/>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2E2E4A"/>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2E2E4A"/>
    <w:rPr>
      <w:rFonts w:ascii="Times New Roman" w:eastAsia="PMingLiU"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2E2E4A"/>
    <w:pPr>
      <w:ind w:left="849" w:hanging="283"/>
    </w:pPr>
    <w:rPr>
      <w:sz w:val="24"/>
      <w:szCs w:val="24"/>
      <w:lang w:val="es-CR"/>
    </w:rPr>
  </w:style>
  <w:style w:type="paragraph" w:styleId="Lista4">
    <w:name w:val="List 4"/>
    <w:basedOn w:val="Normal"/>
    <w:rsid w:val="002E2E4A"/>
    <w:pPr>
      <w:ind w:left="1132" w:hanging="283"/>
    </w:pPr>
    <w:rPr>
      <w:sz w:val="24"/>
      <w:szCs w:val="24"/>
      <w:lang w:val="es-CR"/>
    </w:rPr>
  </w:style>
  <w:style w:type="paragraph" w:styleId="Encabezadodemensaje">
    <w:name w:val="Message Header"/>
    <w:basedOn w:val="Normal"/>
    <w:link w:val="EncabezadodemensajeCar"/>
    <w:rsid w:val="002E2E4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2E2E4A"/>
    <w:rPr>
      <w:rFonts w:ascii="Arial" w:eastAsia="Times New Roman" w:hAnsi="Arial" w:cs="Arial"/>
      <w:sz w:val="24"/>
      <w:szCs w:val="24"/>
      <w:shd w:val="pct20" w:color="auto" w:fill="auto"/>
      <w:lang w:eastAsia="es-ES"/>
    </w:rPr>
  </w:style>
  <w:style w:type="paragraph" w:styleId="Listaconvietas2">
    <w:name w:val="List Bullet 2"/>
    <w:basedOn w:val="Normal"/>
    <w:rsid w:val="002E2E4A"/>
    <w:pPr>
      <w:numPr>
        <w:numId w:val="6"/>
      </w:numPr>
    </w:pPr>
    <w:rPr>
      <w:sz w:val="24"/>
      <w:szCs w:val="24"/>
      <w:lang w:val="es-CR"/>
    </w:rPr>
  </w:style>
  <w:style w:type="paragraph" w:styleId="Continuarlista2">
    <w:name w:val="List Continue 2"/>
    <w:basedOn w:val="Normal"/>
    <w:rsid w:val="002E2E4A"/>
    <w:pPr>
      <w:spacing w:after="120"/>
      <w:ind w:left="566"/>
    </w:pPr>
    <w:rPr>
      <w:sz w:val="24"/>
      <w:szCs w:val="24"/>
      <w:lang w:val="es-CR"/>
    </w:rPr>
  </w:style>
  <w:style w:type="paragraph" w:styleId="Continuarlista3">
    <w:name w:val="List Continue 3"/>
    <w:basedOn w:val="Normal"/>
    <w:rsid w:val="002E2E4A"/>
    <w:pPr>
      <w:spacing w:after="120"/>
      <w:ind w:left="849"/>
    </w:pPr>
    <w:rPr>
      <w:sz w:val="24"/>
      <w:szCs w:val="24"/>
      <w:lang w:val="es-CR"/>
    </w:rPr>
  </w:style>
  <w:style w:type="paragraph" w:styleId="Subttulo">
    <w:name w:val="Subtitle"/>
    <w:basedOn w:val="Normal"/>
    <w:link w:val="SubttuloCar"/>
    <w:uiPriority w:val="11"/>
    <w:qFormat/>
    <w:rsid w:val="002E2E4A"/>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11"/>
    <w:rsid w:val="002E2E4A"/>
    <w:rPr>
      <w:rFonts w:ascii="Arial" w:eastAsia="Times New Roman" w:hAnsi="Arial" w:cs="Arial"/>
      <w:sz w:val="24"/>
      <w:szCs w:val="24"/>
      <w:lang w:eastAsia="es-ES"/>
    </w:rPr>
  </w:style>
  <w:style w:type="paragraph" w:customStyle="1" w:styleId="EstiloArtculoTimesNewRoman12pt">
    <w:name w:val="Estilo Artículo + Times New Roman 12 pt"/>
    <w:basedOn w:val="Artculo"/>
    <w:rsid w:val="002E2E4A"/>
    <w:pPr>
      <w:keepNext/>
      <w:widowControl/>
      <w:spacing w:before="180" w:after="60"/>
      <w:ind w:left="3232" w:hanging="3232"/>
      <w:jc w:val="left"/>
    </w:pPr>
    <w:rPr>
      <w:rFonts w:eastAsia="Times New Roman"/>
      <w:bCs/>
    </w:rPr>
  </w:style>
  <w:style w:type="character" w:customStyle="1" w:styleId="longtext">
    <w:name w:val="long_text"/>
    <w:rsid w:val="002E2E4A"/>
  </w:style>
  <w:style w:type="table" w:styleId="Tablacontema">
    <w:name w:val="Table Theme"/>
    <w:basedOn w:val="Tablanormal"/>
    <w:rsid w:val="002E2E4A"/>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2E2E4A"/>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2E2E4A"/>
    <w:rPr>
      <w:rFonts w:eastAsia="Times New Roman"/>
      <w:b/>
      <w:bCs/>
      <w:sz w:val="24"/>
      <w:szCs w:val="24"/>
      <w:lang w:eastAsia="es-ES"/>
    </w:rPr>
  </w:style>
  <w:style w:type="paragraph" w:customStyle="1" w:styleId="A">
    <w:name w:val="A"/>
    <w:basedOn w:val="Estilo1Tablacontenidos"/>
    <w:next w:val="Ttulo1"/>
    <w:link w:val="ACar"/>
    <w:qFormat/>
    <w:rsid w:val="002E2E4A"/>
  </w:style>
  <w:style w:type="character" w:customStyle="1" w:styleId="ACar">
    <w:name w:val="A Car"/>
    <w:link w:val="A"/>
    <w:rsid w:val="002E2E4A"/>
    <w:rPr>
      <w:rFonts w:eastAsia="Times New Roman"/>
      <w:b/>
      <w:bCs/>
      <w:sz w:val="24"/>
      <w:szCs w:val="24"/>
      <w:lang w:eastAsia="es-ES"/>
    </w:rPr>
  </w:style>
  <w:style w:type="character" w:customStyle="1" w:styleId="PuestoCar1">
    <w:name w:val="Puesto Car1"/>
    <w:uiPriority w:val="10"/>
    <w:rsid w:val="002E2E4A"/>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2E2E4A"/>
    <w:pPr>
      <w:spacing w:line="241" w:lineRule="atLeast"/>
    </w:pPr>
    <w:rPr>
      <w:rFonts w:ascii="Calibri" w:eastAsia="Calibri" w:hAnsi="Calibri" w:cs="Times New Roman"/>
      <w:color w:val="auto"/>
      <w:lang w:eastAsia="en-US"/>
    </w:rPr>
  </w:style>
  <w:style w:type="character" w:customStyle="1" w:styleId="A1">
    <w:name w:val="A1"/>
    <w:uiPriority w:val="99"/>
    <w:rsid w:val="002E2E4A"/>
    <w:rPr>
      <w:rFonts w:cs="Calibri"/>
      <w:color w:val="000000"/>
      <w:sz w:val="28"/>
      <w:szCs w:val="28"/>
    </w:rPr>
  </w:style>
  <w:style w:type="character" w:customStyle="1" w:styleId="A0">
    <w:name w:val="A0"/>
    <w:uiPriority w:val="99"/>
    <w:rsid w:val="002E2E4A"/>
    <w:rPr>
      <w:b/>
      <w:bCs/>
      <w:color w:val="000000"/>
      <w:sz w:val="36"/>
      <w:szCs w:val="36"/>
    </w:rPr>
  </w:style>
  <w:style w:type="character" w:customStyle="1" w:styleId="notranslate">
    <w:name w:val="notranslate"/>
    <w:rsid w:val="002E2E4A"/>
  </w:style>
  <w:style w:type="character" w:customStyle="1" w:styleId="google-src-text1">
    <w:name w:val="google-src-text1"/>
    <w:rsid w:val="002E2E4A"/>
    <w:rPr>
      <w:vanish/>
      <w:webHidden w:val="0"/>
      <w:specVanish w:val="0"/>
    </w:rPr>
  </w:style>
  <w:style w:type="paragraph" w:customStyle="1" w:styleId="Numeracin">
    <w:name w:val="Numeración"/>
    <w:basedOn w:val="Textodereglamento"/>
    <w:link w:val="NumeracinChar"/>
    <w:qFormat/>
    <w:rsid w:val="002E2E4A"/>
    <w:pPr>
      <w:numPr>
        <w:numId w:val="7"/>
      </w:numPr>
    </w:pPr>
    <w:rPr>
      <w:sz w:val="22"/>
      <w:szCs w:val="22"/>
      <w:lang w:eastAsia="en-US"/>
    </w:rPr>
  </w:style>
  <w:style w:type="character" w:customStyle="1" w:styleId="NumeracinChar">
    <w:name w:val="Numeración Char"/>
    <w:link w:val="Numeracin"/>
    <w:rsid w:val="002E2E4A"/>
    <w:rPr>
      <w:sz w:val="22"/>
      <w:szCs w:val="22"/>
      <w:lang w:eastAsia="en-US"/>
    </w:rPr>
  </w:style>
  <w:style w:type="paragraph" w:customStyle="1" w:styleId="Pa51">
    <w:name w:val="Pa5+1"/>
    <w:basedOn w:val="Normal"/>
    <w:next w:val="Normal"/>
    <w:uiPriority w:val="99"/>
    <w:rsid w:val="002E2E4A"/>
    <w:pPr>
      <w:autoSpaceDE w:val="0"/>
      <w:autoSpaceDN w:val="0"/>
      <w:adjustRightInd w:val="0"/>
      <w:spacing w:line="201" w:lineRule="atLeast"/>
    </w:pPr>
    <w:rPr>
      <w:rFonts w:eastAsia="Calibri"/>
      <w:sz w:val="24"/>
      <w:szCs w:val="24"/>
      <w:lang w:val="es-CR" w:eastAsia="en-US"/>
    </w:rPr>
  </w:style>
  <w:style w:type="numbering" w:customStyle="1" w:styleId="Sinlista11">
    <w:name w:val="Sin lista11"/>
    <w:next w:val="Sinlista"/>
    <w:uiPriority w:val="99"/>
    <w:semiHidden/>
    <w:unhideWhenUsed/>
    <w:rsid w:val="002E2E4A"/>
  </w:style>
  <w:style w:type="table" w:customStyle="1" w:styleId="Tablaconcuadrcula21">
    <w:name w:val="Tabla con cuadrícula21"/>
    <w:basedOn w:val="Tablanormal"/>
    <w:next w:val="Tablaconcuadrcula"/>
    <w:uiPriority w:val="59"/>
    <w:rsid w:val="002E2E4A"/>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2E2E4A"/>
  </w:style>
  <w:style w:type="paragraph" w:customStyle="1" w:styleId="Cuerpo">
    <w:name w:val="Cuerpo"/>
    <w:rsid w:val="002E2E4A"/>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2E2E4A"/>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2E2E4A"/>
    <w:pPr>
      <w:spacing w:line="360" w:lineRule="auto"/>
      <w:jc w:val="both"/>
    </w:pPr>
    <w:rPr>
      <w:sz w:val="24"/>
      <w:lang w:val="es-ES_tradnl"/>
    </w:rPr>
  </w:style>
  <w:style w:type="character" w:customStyle="1" w:styleId="NegritaChar1">
    <w:name w:val="Negrita Char1"/>
    <w:link w:val="Negrita"/>
    <w:rsid w:val="002E2E4A"/>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2E2E4A"/>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2E2E4A"/>
    <w:rPr>
      <w:rFonts w:ascii="Cambria" w:eastAsia="Times New Roman" w:hAnsi="Cambria"/>
      <w:b/>
      <w:sz w:val="22"/>
      <w:szCs w:val="24"/>
      <w:lang w:val="es-ES" w:eastAsia="en-US"/>
    </w:rPr>
  </w:style>
  <w:style w:type="table" w:styleId="Tablabsica1">
    <w:name w:val="Table Simple 1"/>
    <w:basedOn w:val="Tablanormal"/>
    <w:rsid w:val="002E2E4A"/>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2E2E4A"/>
    <w:pPr>
      <w:ind w:left="708"/>
    </w:pPr>
    <w:rPr>
      <w:sz w:val="24"/>
      <w:szCs w:val="24"/>
      <w:lang w:val="es-CR"/>
    </w:rPr>
  </w:style>
  <w:style w:type="paragraph" w:customStyle="1" w:styleId="Car11">
    <w:name w:val="Car11"/>
    <w:basedOn w:val="Normal"/>
    <w:rsid w:val="002E2E4A"/>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2E2E4A"/>
    <w:pPr>
      <w:spacing w:line="360" w:lineRule="auto"/>
      <w:jc w:val="both"/>
    </w:pPr>
    <w:rPr>
      <w:sz w:val="24"/>
      <w:lang w:val="es-ES_tradnl"/>
    </w:rPr>
  </w:style>
  <w:style w:type="paragraph" w:customStyle="1" w:styleId="Textoindependiente25">
    <w:name w:val="Texto independiente 25"/>
    <w:basedOn w:val="Normal"/>
    <w:rsid w:val="002E2E4A"/>
    <w:pPr>
      <w:spacing w:line="360" w:lineRule="auto"/>
      <w:jc w:val="both"/>
    </w:pPr>
    <w:rPr>
      <w:sz w:val="24"/>
      <w:lang w:val="es-ES_tradnl"/>
    </w:rPr>
  </w:style>
  <w:style w:type="character" w:customStyle="1" w:styleId="tgc">
    <w:name w:val="_tgc"/>
    <w:rsid w:val="002E2E4A"/>
  </w:style>
  <w:style w:type="paragraph" w:customStyle="1" w:styleId="Cuadrculamedia21">
    <w:name w:val="Cuadrícula media 21"/>
    <w:uiPriority w:val="1"/>
    <w:qFormat/>
    <w:rsid w:val="002E2E4A"/>
    <w:rPr>
      <w:sz w:val="22"/>
      <w:szCs w:val="22"/>
      <w:lang w:val="es-ES" w:eastAsia="en-US"/>
    </w:rPr>
  </w:style>
  <w:style w:type="character" w:customStyle="1" w:styleId="b1">
    <w:name w:val="b1"/>
    <w:rsid w:val="002E2E4A"/>
    <w:rPr>
      <w:color w:val="000000"/>
    </w:rPr>
  </w:style>
  <w:style w:type="paragraph" w:customStyle="1" w:styleId="j">
    <w:name w:val="j"/>
    <w:basedOn w:val="Normal"/>
    <w:rsid w:val="002E2E4A"/>
    <w:pPr>
      <w:spacing w:after="120"/>
    </w:pPr>
    <w:rPr>
      <w:sz w:val="24"/>
      <w:szCs w:val="24"/>
      <w:lang w:val="es-CR" w:eastAsia="es-CR"/>
    </w:rPr>
  </w:style>
  <w:style w:type="character" w:customStyle="1" w:styleId="nacep">
    <w:name w:val="n_acep"/>
    <w:rsid w:val="002E2E4A"/>
  </w:style>
  <w:style w:type="character" w:customStyle="1" w:styleId="Ninguno">
    <w:name w:val="Ninguno"/>
    <w:rsid w:val="002E2E4A"/>
    <w:rPr>
      <w:lang w:val="es-ES_tradnl"/>
    </w:rPr>
  </w:style>
  <w:style w:type="character" w:customStyle="1" w:styleId="grame">
    <w:name w:val="grame"/>
    <w:rsid w:val="002E2E4A"/>
  </w:style>
  <w:style w:type="paragraph" w:customStyle="1" w:styleId="Textoindependiente26">
    <w:name w:val="Texto independiente 26"/>
    <w:basedOn w:val="Normal"/>
    <w:rsid w:val="002E2E4A"/>
    <w:pPr>
      <w:spacing w:line="360" w:lineRule="auto"/>
      <w:jc w:val="both"/>
    </w:pPr>
    <w:rPr>
      <w:sz w:val="24"/>
      <w:lang w:val="es-ES_tradnl"/>
    </w:rPr>
  </w:style>
  <w:style w:type="character" w:customStyle="1" w:styleId="textocarta">
    <w:name w:val="texto carta"/>
    <w:qFormat/>
    <w:rsid w:val="002E2E4A"/>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2E2E4A"/>
  </w:style>
  <w:style w:type="paragraph" w:customStyle="1" w:styleId="Textoindependiente27">
    <w:name w:val="Texto independiente 27"/>
    <w:basedOn w:val="Normal"/>
    <w:rsid w:val="002E2E4A"/>
    <w:pPr>
      <w:spacing w:line="360" w:lineRule="auto"/>
      <w:jc w:val="both"/>
    </w:pPr>
    <w:rPr>
      <w:sz w:val="24"/>
      <w:lang w:val="es-ES_tradnl"/>
    </w:rPr>
  </w:style>
  <w:style w:type="paragraph" w:styleId="Remitedesobre">
    <w:name w:val="envelope return"/>
    <w:basedOn w:val="Normal"/>
    <w:unhideWhenUsed/>
    <w:rsid w:val="002E2E4A"/>
    <w:rPr>
      <w:rFonts w:ascii="Arial" w:hAnsi="Arial" w:cs="Arial"/>
      <w:b/>
      <w:lang w:val="es-CR"/>
    </w:rPr>
  </w:style>
  <w:style w:type="paragraph" w:customStyle="1" w:styleId="Pa3">
    <w:name w:val="Pa3"/>
    <w:basedOn w:val="Normal"/>
    <w:next w:val="Normal"/>
    <w:uiPriority w:val="99"/>
    <w:rsid w:val="002E2E4A"/>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2E2E4A"/>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2E2E4A"/>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uiPriority w:val="99"/>
    <w:qFormat/>
    <w:rsid w:val="002E2E4A"/>
    <w:pPr>
      <w:keepNext w:val="0"/>
      <w:numPr>
        <w:numId w:val="8"/>
      </w:numPr>
      <w:jc w:val="left"/>
    </w:pPr>
    <w:rPr>
      <w:b/>
      <w:bCs/>
      <w:noProof/>
      <w:color w:val="000000"/>
      <w:szCs w:val="24"/>
      <w:u w:val="single"/>
      <w:lang w:val="es-CR" w:eastAsia="es-CR"/>
    </w:rPr>
  </w:style>
  <w:style w:type="character" w:customStyle="1" w:styleId="Estilo2Car">
    <w:name w:val="Estilo2 Car"/>
    <w:link w:val="Estilo2"/>
    <w:locked/>
    <w:rsid w:val="002E2E4A"/>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2E2E4A"/>
    <w:pPr>
      <w:keepNext w:val="0"/>
      <w:ind w:left="360"/>
      <w:jc w:val="left"/>
    </w:pPr>
    <w:rPr>
      <w:b/>
      <w:bCs/>
      <w:noProof/>
      <w:color w:val="000000"/>
      <w:szCs w:val="24"/>
    </w:rPr>
  </w:style>
  <w:style w:type="character" w:customStyle="1" w:styleId="Estilo3Car">
    <w:name w:val="Estilo3 Car"/>
    <w:link w:val="Estilo30"/>
    <w:locked/>
    <w:rsid w:val="002E2E4A"/>
    <w:rPr>
      <w:rFonts w:ascii="Cambria" w:eastAsia="Times New Roman" w:hAnsi="Cambria"/>
      <w:b/>
      <w:sz w:val="24"/>
      <w:szCs w:val="24"/>
      <w:lang w:eastAsia="es-ES"/>
    </w:rPr>
  </w:style>
  <w:style w:type="paragraph" w:customStyle="1" w:styleId="Estilo30">
    <w:name w:val="Estilo3"/>
    <w:basedOn w:val="Normal"/>
    <w:link w:val="Estilo3Car"/>
    <w:qFormat/>
    <w:rsid w:val="002E2E4A"/>
    <w:pPr>
      <w:ind w:left="360"/>
      <w:jc w:val="both"/>
    </w:pPr>
    <w:rPr>
      <w:rFonts w:ascii="Cambria" w:hAnsi="Cambria"/>
      <w:b/>
      <w:sz w:val="24"/>
      <w:szCs w:val="24"/>
      <w:lang w:val="es-CR"/>
    </w:rPr>
  </w:style>
  <w:style w:type="paragraph" w:customStyle="1" w:styleId="formatolibre1">
    <w:name w:val="formatolibre1"/>
    <w:basedOn w:val="Normal"/>
    <w:rsid w:val="002E2E4A"/>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2E2E4A"/>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2E2E4A"/>
    <w:rPr>
      <w:rFonts w:ascii="Arial" w:eastAsia="Times New Roman" w:hAnsi="Arial"/>
      <w:szCs w:val="24"/>
      <w:lang w:val="es-ES" w:eastAsia="en-US"/>
    </w:rPr>
  </w:style>
  <w:style w:type="paragraph" w:customStyle="1" w:styleId="Textoindependiente28">
    <w:name w:val="Texto independiente 28"/>
    <w:basedOn w:val="Normal"/>
    <w:rsid w:val="002E2E4A"/>
    <w:pPr>
      <w:spacing w:line="360" w:lineRule="auto"/>
      <w:jc w:val="both"/>
    </w:pPr>
    <w:rPr>
      <w:sz w:val="24"/>
      <w:lang w:val="es-ES_tradnl"/>
    </w:rPr>
  </w:style>
  <w:style w:type="paragraph" w:customStyle="1" w:styleId="Textoindependiente29">
    <w:name w:val="Texto independiente 29"/>
    <w:basedOn w:val="Normal"/>
    <w:rsid w:val="002E2E4A"/>
    <w:pPr>
      <w:spacing w:line="360" w:lineRule="auto"/>
      <w:jc w:val="both"/>
    </w:pPr>
    <w:rPr>
      <w:sz w:val="24"/>
      <w:lang w:val="es-ES_tradnl"/>
    </w:rPr>
  </w:style>
  <w:style w:type="paragraph" w:customStyle="1" w:styleId="Textoindependiente210">
    <w:name w:val="Texto independiente 210"/>
    <w:basedOn w:val="Normal"/>
    <w:rsid w:val="002E2E4A"/>
    <w:pPr>
      <w:spacing w:line="360" w:lineRule="auto"/>
      <w:jc w:val="both"/>
    </w:pPr>
    <w:rPr>
      <w:sz w:val="24"/>
      <w:lang w:val="es-ES_tradnl"/>
    </w:rPr>
  </w:style>
  <w:style w:type="paragraph" w:customStyle="1" w:styleId="mce">
    <w:name w:val="mce"/>
    <w:basedOn w:val="Normal"/>
    <w:rsid w:val="002E2E4A"/>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2E2E4A"/>
    <w:pPr>
      <w:spacing w:line="360" w:lineRule="auto"/>
      <w:jc w:val="both"/>
    </w:pPr>
    <w:rPr>
      <w:sz w:val="24"/>
      <w:lang w:val="es-ES_tradnl"/>
    </w:rPr>
  </w:style>
  <w:style w:type="character" w:customStyle="1" w:styleId="tituloprincipal1">
    <w:name w:val="tituloprincipal1"/>
    <w:rsid w:val="002E2E4A"/>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2E2E4A"/>
    <w:pPr>
      <w:spacing w:line="360" w:lineRule="auto"/>
      <w:jc w:val="both"/>
    </w:pPr>
    <w:rPr>
      <w:sz w:val="24"/>
      <w:lang w:val="es-ES_tradnl"/>
    </w:rPr>
  </w:style>
  <w:style w:type="paragraph" w:customStyle="1" w:styleId="texto0">
    <w:name w:val="texto"/>
    <w:basedOn w:val="Normal"/>
    <w:locked/>
    <w:rsid w:val="002E2E4A"/>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2E2E4A"/>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2E2E4A"/>
    <w:pPr>
      <w:numPr>
        <w:numId w:val="9"/>
      </w:numPr>
      <w:ind w:left="432" w:firstLine="0"/>
    </w:pPr>
    <w:rPr>
      <w:lang w:val="es-ES"/>
    </w:rPr>
  </w:style>
  <w:style w:type="paragraph" w:customStyle="1" w:styleId="vinetas">
    <w:name w:val="vinetas"/>
    <w:basedOn w:val="numeracion"/>
    <w:uiPriority w:val="1"/>
    <w:qFormat/>
    <w:rsid w:val="002E2E4A"/>
    <w:pPr>
      <w:numPr>
        <w:numId w:val="10"/>
      </w:numPr>
      <w:tabs>
        <w:tab w:val="num" w:pos="1719"/>
      </w:tabs>
      <w:ind w:left="792"/>
    </w:pPr>
  </w:style>
  <w:style w:type="paragraph" w:customStyle="1" w:styleId="TextoTabla">
    <w:name w:val="Texto Tabla"/>
    <w:basedOn w:val="Texto"/>
    <w:link w:val="TextoTablaChar"/>
    <w:uiPriority w:val="1"/>
    <w:qFormat/>
    <w:rsid w:val="002E2E4A"/>
    <w:pPr>
      <w:spacing w:before="20" w:after="20"/>
    </w:pPr>
    <w:rPr>
      <w:sz w:val="20"/>
      <w:lang w:val="es-ES"/>
    </w:rPr>
  </w:style>
  <w:style w:type="table" w:customStyle="1" w:styleId="LightShading-Accent11">
    <w:name w:val="Light Shading - Accent 11"/>
    <w:basedOn w:val="Tablanormal"/>
    <w:uiPriority w:val="60"/>
    <w:locked/>
    <w:rsid w:val="002E2E4A"/>
    <w:rPr>
      <w:rFonts w:ascii="Franklin Gothic Book" w:hAnsi="Franklin Gothic Book"/>
      <w:color w:val="2A6094"/>
      <w:lang w:val="es-ES" w:eastAsia="es-ES"/>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2E2E4A"/>
    <w:rPr>
      <w:rFonts w:ascii="Franklin Gothic Book" w:hAnsi="Franklin Gothic Book"/>
      <w:color w:val="5282BE"/>
      <w:lang w:val="es-ES" w:eastAsia="es-ES"/>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2E2E4A"/>
    <w:rPr>
      <w:rFonts w:ascii="Franklin Gothic Book" w:hAnsi="Franklin Gothic Book"/>
      <w:lang w:val="es-ES" w:eastAsia="es-ES"/>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2E2E4A"/>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2E2E4A"/>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Tahoma" w:eastAsia="Times New Roman" w:hAnsi="Tahom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Tahoma" w:eastAsia="Times New Roman" w:hAnsi="Tahom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2E2E4A"/>
    <w:pPr>
      <w:spacing w:before="20" w:after="20"/>
    </w:pPr>
    <w:rPr>
      <w:rFonts w:ascii="Franklin Gothic Book" w:hAnsi="Franklin Gothic Book"/>
      <w:lang w:val="es-ES" w:eastAsia="es-E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Franklin Gothic Book" w:hAnsi="Franklin Gothic Book"/>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Franklin Gothic Book" w:hAnsi="Franklin Gothic Book"/>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qFormat/>
    <w:rsid w:val="002E2E4A"/>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2E2E4A"/>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2E2E4A"/>
    <w:rPr>
      <w:rFonts w:eastAsia="MS Mincho"/>
      <w:b/>
      <w:sz w:val="40"/>
      <w:lang w:val="es-CR"/>
    </w:rPr>
  </w:style>
  <w:style w:type="paragraph" w:customStyle="1" w:styleId="PARRAFOARTICULO">
    <w:name w:val="PARRAFO ARTICULO"/>
    <w:rsid w:val="002E2E4A"/>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2E2E4A"/>
    <w:pPr>
      <w:overflowPunct w:val="0"/>
      <w:autoSpaceDE w:val="0"/>
      <w:autoSpaceDN w:val="0"/>
      <w:adjustRightInd w:val="0"/>
      <w:textAlignment w:val="baseline"/>
    </w:pPr>
    <w:rPr>
      <w:rFonts w:ascii="Courier New" w:hAnsi="Courier New"/>
    </w:rPr>
  </w:style>
  <w:style w:type="character" w:customStyle="1" w:styleId="TextoCar1">
    <w:name w:val="Texto Car1"/>
    <w:locked/>
    <w:rsid w:val="002E2E4A"/>
    <w:rPr>
      <w:rFonts w:ascii="Arial" w:eastAsia="Times New Roman" w:hAnsi="Arial" w:cs="Arial"/>
      <w:sz w:val="18"/>
      <w:szCs w:val="20"/>
      <w:lang w:val="es-ES" w:eastAsia="es-ES"/>
    </w:rPr>
  </w:style>
  <w:style w:type="paragraph" w:customStyle="1" w:styleId="ROMANOS">
    <w:name w:val="ROMANOS"/>
    <w:basedOn w:val="Normal"/>
    <w:link w:val="ROMANOSCar"/>
    <w:rsid w:val="002E2E4A"/>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2E2E4A"/>
    <w:rPr>
      <w:rFonts w:ascii="Arial" w:eastAsia="Times New Roman" w:hAnsi="Arial" w:cs="Arial"/>
      <w:sz w:val="18"/>
      <w:szCs w:val="18"/>
      <w:lang w:val="es-ES" w:eastAsia="es-ES"/>
    </w:rPr>
  </w:style>
  <w:style w:type="paragraph" w:customStyle="1" w:styleId="Textoindependiente214">
    <w:name w:val="Texto independiente 214"/>
    <w:basedOn w:val="Normal"/>
    <w:rsid w:val="002E2E4A"/>
    <w:pPr>
      <w:spacing w:line="360" w:lineRule="auto"/>
      <w:jc w:val="both"/>
    </w:pPr>
    <w:rPr>
      <w:sz w:val="24"/>
      <w:lang w:val="es-ES_tradnl"/>
    </w:rPr>
  </w:style>
  <w:style w:type="paragraph" w:customStyle="1" w:styleId="Textoindependiente215">
    <w:name w:val="Texto independiente 215"/>
    <w:basedOn w:val="Normal"/>
    <w:rsid w:val="002E2E4A"/>
    <w:pPr>
      <w:spacing w:line="360" w:lineRule="auto"/>
      <w:jc w:val="both"/>
    </w:pPr>
    <w:rPr>
      <w:sz w:val="24"/>
      <w:lang w:val="es-ES_tradnl"/>
    </w:rPr>
  </w:style>
  <w:style w:type="character" w:styleId="nfasisintenso">
    <w:name w:val="Intense Emphasis"/>
    <w:uiPriority w:val="21"/>
    <w:qFormat/>
    <w:rsid w:val="002E2E4A"/>
    <w:rPr>
      <w:b/>
      <w:bCs w:val="0"/>
      <w:i/>
      <w:iCs w:val="0"/>
      <w:sz w:val="24"/>
      <w:szCs w:val="24"/>
      <w:u w:val="single"/>
    </w:rPr>
  </w:style>
  <w:style w:type="character" w:customStyle="1" w:styleId="normaltextrun1">
    <w:name w:val="normaltextrun1"/>
    <w:rsid w:val="002E2E4A"/>
  </w:style>
  <w:style w:type="character" w:customStyle="1" w:styleId="eop">
    <w:name w:val="eop"/>
    <w:rsid w:val="002E2E4A"/>
  </w:style>
  <w:style w:type="paragraph" w:customStyle="1" w:styleId="Textoindependiente216">
    <w:name w:val="Texto independiente 216"/>
    <w:basedOn w:val="Normal"/>
    <w:rsid w:val="002E2E4A"/>
    <w:pPr>
      <w:spacing w:line="360" w:lineRule="auto"/>
      <w:jc w:val="both"/>
    </w:pPr>
    <w:rPr>
      <w:sz w:val="24"/>
      <w:lang w:val="es-ES_tradnl"/>
    </w:rPr>
  </w:style>
  <w:style w:type="paragraph" w:customStyle="1" w:styleId="Textoindependiente217">
    <w:name w:val="Texto independiente 217"/>
    <w:basedOn w:val="Normal"/>
    <w:rsid w:val="002E2E4A"/>
    <w:pPr>
      <w:spacing w:line="360" w:lineRule="auto"/>
      <w:jc w:val="both"/>
    </w:pPr>
    <w:rPr>
      <w:sz w:val="24"/>
      <w:lang w:val="es-ES_tradnl"/>
    </w:rPr>
  </w:style>
  <w:style w:type="character" w:customStyle="1" w:styleId="Num-DocParagraphChar">
    <w:name w:val="Num-Doc Paragraph Char"/>
    <w:link w:val="Num-DocParagraph"/>
    <w:uiPriority w:val="99"/>
    <w:locked/>
    <w:rsid w:val="002E2E4A"/>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2E2E4A"/>
    <w:pPr>
      <w:tabs>
        <w:tab w:val="left" w:pos="850"/>
        <w:tab w:val="left" w:pos="1191"/>
        <w:tab w:val="left" w:pos="1531"/>
      </w:tabs>
      <w:spacing w:after="240"/>
    </w:pPr>
    <w:rPr>
      <w:rFonts w:eastAsia="Times New Roman"/>
      <w:sz w:val="22"/>
      <w:szCs w:val="22"/>
      <w:lang w:val="en-GB" w:eastAsia="zh-CN"/>
    </w:rPr>
  </w:style>
  <w:style w:type="paragraph" w:customStyle="1" w:styleId="ydp5a9c23a9yiv8112026816ydp5d4b34d9yiv4648981337msonormal">
    <w:name w:val="ydp5a9c23a9yiv8112026816ydp5d4b34d9yiv4648981337msonormal"/>
    <w:basedOn w:val="Normal"/>
    <w:rsid w:val="002E2E4A"/>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2E2E4A"/>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2E2E4A"/>
    <w:rPr>
      <w:shd w:val="clear" w:color="auto" w:fill="BFECF8"/>
    </w:rPr>
  </w:style>
  <w:style w:type="paragraph" w:customStyle="1" w:styleId="Textoindependiente218">
    <w:name w:val="Texto independiente 218"/>
    <w:basedOn w:val="Normal"/>
    <w:rsid w:val="002E2E4A"/>
    <w:pPr>
      <w:spacing w:line="360" w:lineRule="auto"/>
      <w:jc w:val="both"/>
    </w:pPr>
    <w:rPr>
      <w:sz w:val="24"/>
      <w:lang w:val="es-ES_tradnl"/>
    </w:rPr>
  </w:style>
  <w:style w:type="paragraph" w:styleId="DireccinHTML">
    <w:name w:val="HTML Address"/>
    <w:basedOn w:val="Normal"/>
    <w:link w:val="DireccinHTMLCar"/>
    <w:rsid w:val="002E2E4A"/>
    <w:rPr>
      <w:i/>
      <w:iCs/>
      <w:sz w:val="24"/>
      <w:szCs w:val="24"/>
      <w:lang w:val="es-CR"/>
    </w:rPr>
  </w:style>
  <w:style w:type="character" w:customStyle="1" w:styleId="DireccinHTMLCar">
    <w:name w:val="Dirección HTML Car"/>
    <w:basedOn w:val="Fuentedeprrafopredeter"/>
    <w:link w:val="DireccinHTML"/>
    <w:rsid w:val="002E2E4A"/>
    <w:rPr>
      <w:rFonts w:ascii="Times New Roman" w:eastAsia="Times New Roman" w:hAnsi="Times New Roman"/>
      <w:i/>
      <w:iCs/>
      <w:sz w:val="24"/>
      <w:szCs w:val="24"/>
      <w:lang w:eastAsia="es-ES"/>
    </w:rPr>
  </w:style>
  <w:style w:type="paragraph" w:styleId="Lista5">
    <w:name w:val="List 5"/>
    <w:basedOn w:val="Normal"/>
    <w:rsid w:val="002E2E4A"/>
    <w:pPr>
      <w:ind w:left="1415" w:hanging="283"/>
    </w:pPr>
    <w:rPr>
      <w:sz w:val="24"/>
      <w:szCs w:val="24"/>
      <w:lang w:val="es-CR"/>
    </w:rPr>
  </w:style>
  <w:style w:type="paragraph" w:styleId="Listaconvietas3">
    <w:name w:val="List Bullet 3"/>
    <w:basedOn w:val="Normal"/>
    <w:autoRedefine/>
    <w:rsid w:val="002E2E4A"/>
    <w:pPr>
      <w:tabs>
        <w:tab w:val="num" w:pos="720"/>
      </w:tabs>
      <w:ind w:left="720" w:hanging="360"/>
    </w:pPr>
    <w:rPr>
      <w:sz w:val="24"/>
      <w:szCs w:val="24"/>
      <w:lang w:val="es-CR"/>
    </w:rPr>
  </w:style>
  <w:style w:type="paragraph" w:styleId="Listaconvietas4">
    <w:name w:val="List Bullet 4"/>
    <w:basedOn w:val="Normal"/>
    <w:autoRedefine/>
    <w:rsid w:val="002E2E4A"/>
    <w:pPr>
      <w:tabs>
        <w:tab w:val="num" w:pos="720"/>
      </w:tabs>
      <w:ind w:left="720" w:hanging="360"/>
    </w:pPr>
    <w:rPr>
      <w:sz w:val="24"/>
      <w:szCs w:val="24"/>
      <w:lang w:val="es-CR"/>
    </w:rPr>
  </w:style>
  <w:style w:type="paragraph" w:styleId="Listaconvietas5">
    <w:name w:val="List Bullet 5"/>
    <w:basedOn w:val="Normal"/>
    <w:autoRedefine/>
    <w:rsid w:val="002E2E4A"/>
    <w:pPr>
      <w:tabs>
        <w:tab w:val="num" w:pos="720"/>
      </w:tabs>
      <w:ind w:left="720" w:hanging="360"/>
    </w:pPr>
    <w:rPr>
      <w:sz w:val="24"/>
      <w:szCs w:val="24"/>
      <w:lang w:val="es-CR"/>
    </w:rPr>
  </w:style>
  <w:style w:type="paragraph" w:styleId="Listaconnmeros2">
    <w:name w:val="List Number 2"/>
    <w:basedOn w:val="Normal"/>
    <w:rsid w:val="002E2E4A"/>
    <w:pPr>
      <w:tabs>
        <w:tab w:val="num" w:pos="360"/>
      </w:tabs>
      <w:ind w:left="360" w:hanging="360"/>
    </w:pPr>
    <w:rPr>
      <w:sz w:val="24"/>
      <w:szCs w:val="24"/>
      <w:lang w:val="es-CR"/>
    </w:rPr>
  </w:style>
  <w:style w:type="paragraph" w:styleId="Listaconnmeros3">
    <w:name w:val="List Number 3"/>
    <w:basedOn w:val="Normal"/>
    <w:rsid w:val="002E2E4A"/>
    <w:pPr>
      <w:tabs>
        <w:tab w:val="num" w:pos="360"/>
      </w:tabs>
      <w:ind w:left="360" w:hanging="360"/>
    </w:pPr>
    <w:rPr>
      <w:sz w:val="24"/>
      <w:szCs w:val="24"/>
      <w:lang w:val="es-CR"/>
    </w:rPr>
  </w:style>
  <w:style w:type="paragraph" w:styleId="Listaconnmeros4">
    <w:name w:val="List Number 4"/>
    <w:basedOn w:val="Normal"/>
    <w:rsid w:val="002E2E4A"/>
    <w:pPr>
      <w:tabs>
        <w:tab w:val="num" w:pos="720"/>
      </w:tabs>
      <w:ind w:left="720" w:hanging="360"/>
    </w:pPr>
    <w:rPr>
      <w:sz w:val="24"/>
      <w:szCs w:val="24"/>
      <w:lang w:val="es-CR"/>
    </w:rPr>
  </w:style>
  <w:style w:type="paragraph" w:styleId="Listaconnmeros5">
    <w:name w:val="List Number 5"/>
    <w:basedOn w:val="Normal"/>
    <w:rsid w:val="002E2E4A"/>
    <w:pPr>
      <w:tabs>
        <w:tab w:val="num" w:pos="1065"/>
      </w:tabs>
      <w:ind w:left="1065" w:hanging="360"/>
    </w:pPr>
    <w:rPr>
      <w:sz w:val="24"/>
      <w:szCs w:val="24"/>
      <w:lang w:val="es-CR"/>
    </w:rPr>
  </w:style>
  <w:style w:type="paragraph" w:styleId="Cierre">
    <w:name w:val="Closing"/>
    <w:basedOn w:val="Normal"/>
    <w:link w:val="CierreCar"/>
    <w:rsid w:val="002E2E4A"/>
    <w:pPr>
      <w:ind w:left="4252"/>
    </w:pPr>
    <w:rPr>
      <w:sz w:val="24"/>
      <w:szCs w:val="24"/>
      <w:lang w:val="es-CR"/>
    </w:rPr>
  </w:style>
  <w:style w:type="character" w:customStyle="1" w:styleId="CierreCar">
    <w:name w:val="Cierre Car"/>
    <w:basedOn w:val="Fuentedeprrafopredeter"/>
    <w:link w:val="Cierre"/>
    <w:rsid w:val="002E2E4A"/>
    <w:rPr>
      <w:rFonts w:ascii="Times New Roman" w:eastAsia="Times New Roman" w:hAnsi="Times New Roman"/>
      <w:sz w:val="24"/>
      <w:szCs w:val="24"/>
      <w:lang w:eastAsia="es-ES"/>
    </w:rPr>
  </w:style>
  <w:style w:type="paragraph" w:styleId="Firma">
    <w:name w:val="Signature"/>
    <w:basedOn w:val="Normal"/>
    <w:link w:val="FirmaCar"/>
    <w:rsid w:val="002E2E4A"/>
    <w:pPr>
      <w:ind w:left="4252"/>
    </w:pPr>
    <w:rPr>
      <w:sz w:val="24"/>
      <w:szCs w:val="24"/>
      <w:lang w:val="es-CR"/>
    </w:rPr>
  </w:style>
  <w:style w:type="character" w:customStyle="1" w:styleId="FirmaCar">
    <w:name w:val="Firma Car"/>
    <w:basedOn w:val="Fuentedeprrafopredeter"/>
    <w:link w:val="Firma"/>
    <w:rsid w:val="002E2E4A"/>
    <w:rPr>
      <w:rFonts w:ascii="Times New Roman" w:eastAsia="Times New Roman" w:hAnsi="Times New Roman"/>
      <w:sz w:val="24"/>
      <w:szCs w:val="24"/>
      <w:lang w:eastAsia="es-ES"/>
    </w:rPr>
  </w:style>
  <w:style w:type="paragraph" w:styleId="Continuarlista">
    <w:name w:val="List Continue"/>
    <w:basedOn w:val="Normal"/>
    <w:rsid w:val="002E2E4A"/>
    <w:pPr>
      <w:spacing w:after="120"/>
      <w:ind w:left="283"/>
    </w:pPr>
    <w:rPr>
      <w:sz w:val="24"/>
      <w:szCs w:val="24"/>
      <w:lang w:val="es-CR"/>
    </w:rPr>
  </w:style>
  <w:style w:type="paragraph" w:styleId="Continuarlista4">
    <w:name w:val="List Continue 4"/>
    <w:basedOn w:val="Normal"/>
    <w:rsid w:val="002E2E4A"/>
    <w:pPr>
      <w:tabs>
        <w:tab w:val="num" w:pos="787"/>
      </w:tabs>
      <w:spacing w:after="120"/>
      <w:ind w:left="1132"/>
    </w:pPr>
    <w:rPr>
      <w:sz w:val="24"/>
      <w:szCs w:val="24"/>
      <w:lang w:val="es-CR"/>
    </w:rPr>
  </w:style>
  <w:style w:type="paragraph" w:styleId="Continuarlista5">
    <w:name w:val="List Continue 5"/>
    <w:basedOn w:val="Normal"/>
    <w:rsid w:val="002E2E4A"/>
    <w:pPr>
      <w:tabs>
        <w:tab w:val="num" w:pos="720"/>
      </w:tabs>
      <w:spacing w:after="120"/>
      <w:ind w:left="1415"/>
    </w:pPr>
    <w:rPr>
      <w:sz w:val="24"/>
      <w:szCs w:val="24"/>
      <w:lang w:val="es-CR"/>
    </w:rPr>
  </w:style>
  <w:style w:type="paragraph" w:styleId="Fecha">
    <w:name w:val="Date"/>
    <w:basedOn w:val="Normal"/>
    <w:next w:val="Normal"/>
    <w:link w:val="FechaCar"/>
    <w:rsid w:val="002E2E4A"/>
    <w:rPr>
      <w:sz w:val="24"/>
      <w:szCs w:val="24"/>
      <w:lang w:val="es-CR"/>
    </w:rPr>
  </w:style>
  <w:style w:type="character" w:customStyle="1" w:styleId="FechaCar">
    <w:name w:val="Fecha Car"/>
    <w:basedOn w:val="Fuentedeprrafopredeter"/>
    <w:link w:val="Fecha"/>
    <w:rsid w:val="002E2E4A"/>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2E2E4A"/>
    <w:pPr>
      <w:tabs>
        <w:tab w:val="num" w:pos="720"/>
      </w:tabs>
    </w:pPr>
    <w:rPr>
      <w:sz w:val="24"/>
      <w:szCs w:val="24"/>
      <w:lang w:val="es-CR"/>
    </w:rPr>
  </w:style>
  <w:style w:type="character" w:customStyle="1" w:styleId="EncabezadodenotaCar">
    <w:name w:val="Encabezado de nota Car"/>
    <w:basedOn w:val="Fuentedeprrafopredeter"/>
    <w:link w:val="Encabezadodenota"/>
    <w:rsid w:val="002E2E4A"/>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2E2E4A"/>
    <w:rPr>
      <w:sz w:val="24"/>
      <w:szCs w:val="24"/>
      <w:lang w:val="es-CR"/>
    </w:rPr>
  </w:style>
  <w:style w:type="character" w:customStyle="1" w:styleId="FirmadecorreoelectrnicoCar">
    <w:name w:val="Firma de correo electrónico Car"/>
    <w:basedOn w:val="Fuentedeprrafopredeter"/>
    <w:link w:val="Firmadecorreoelectrnico"/>
    <w:rsid w:val="002E2E4A"/>
    <w:rPr>
      <w:rFonts w:ascii="Times New Roman" w:eastAsia="Times New Roman" w:hAnsi="Times New Roman"/>
      <w:sz w:val="24"/>
      <w:szCs w:val="24"/>
      <w:lang w:eastAsia="es-ES"/>
    </w:rPr>
  </w:style>
  <w:style w:type="paragraph" w:customStyle="1" w:styleId="p83">
    <w:name w:val="p83"/>
    <w:basedOn w:val="Normal"/>
    <w:rsid w:val="002E2E4A"/>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2E2E4A"/>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2E2E4A"/>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2E2E4A"/>
    <w:rPr>
      <w:lang w:val="es-ES" w:eastAsia="es-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2E2E4A"/>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2E2E4A"/>
    <w:pPr>
      <w:widowControl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2E2E4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2E2E4A"/>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2E2E4A"/>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2E2E4A"/>
    <w:rPr>
      <w:rFonts w:eastAsia="Times New Roman"/>
      <w:sz w:val="22"/>
      <w:szCs w:val="24"/>
      <w:lang w:val="es-ES" w:eastAsia="en-US"/>
    </w:rPr>
  </w:style>
  <w:style w:type="character" w:customStyle="1" w:styleId="followed">
    <w:name w:val="followed"/>
    <w:rsid w:val="002E2E4A"/>
    <w:rPr>
      <w:color w:val="7F7F7F"/>
      <w:u w:val="single"/>
    </w:rPr>
  </w:style>
  <w:style w:type="paragraph" w:customStyle="1" w:styleId="Textoindependiente219">
    <w:name w:val="Texto independiente 219"/>
    <w:basedOn w:val="Normal"/>
    <w:rsid w:val="002E2E4A"/>
    <w:pPr>
      <w:spacing w:line="360" w:lineRule="auto"/>
      <w:jc w:val="both"/>
    </w:pPr>
    <w:rPr>
      <w:sz w:val="24"/>
      <w:lang w:val="es-ES_tradnl"/>
    </w:rPr>
  </w:style>
  <w:style w:type="paragraph" w:customStyle="1" w:styleId="CM9">
    <w:name w:val="CM9"/>
    <w:basedOn w:val="Normal"/>
    <w:next w:val="Normal"/>
    <w:uiPriority w:val="99"/>
    <w:rsid w:val="002E2E4A"/>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2E2E4A"/>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2E2E4A"/>
    <w:pPr>
      <w:spacing w:line="360" w:lineRule="auto"/>
      <w:jc w:val="both"/>
    </w:pPr>
    <w:rPr>
      <w:sz w:val="24"/>
      <w:lang w:val="es-ES_tradnl"/>
    </w:rPr>
  </w:style>
  <w:style w:type="paragraph" w:customStyle="1" w:styleId="EncabezadoTtulo">
    <w:name w:val="Encabezado Título"/>
    <w:basedOn w:val="Normal"/>
    <w:link w:val="EncabezadoTtuloChar"/>
    <w:qFormat/>
    <w:rsid w:val="002E2E4A"/>
    <w:pPr>
      <w:widowControl w:val="0"/>
      <w:jc w:val="center"/>
    </w:pPr>
    <w:rPr>
      <w:b/>
      <w:sz w:val="28"/>
      <w:szCs w:val="28"/>
    </w:rPr>
  </w:style>
  <w:style w:type="character" w:customStyle="1" w:styleId="EncabezadoTtuloChar">
    <w:name w:val="Encabezado Título Char"/>
    <w:link w:val="EncabezadoTtulo"/>
    <w:rsid w:val="002E2E4A"/>
    <w:rPr>
      <w:rFonts w:ascii="Times New Roman" w:eastAsia="Times New Roman" w:hAnsi="Times New Roman"/>
      <w:b/>
      <w:sz w:val="28"/>
      <w:szCs w:val="28"/>
      <w:lang w:val="es-ES" w:eastAsia="es-ES"/>
    </w:rPr>
  </w:style>
  <w:style w:type="paragraph" w:customStyle="1" w:styleId="Textoindependiente222">
    <w:name w:val="Texto independiente 222"/>
    <w:basedOn w:val="Normal"/>
    <w:rsid w:val="002E2E4A"/>
    <w:pPr>
      <w:spacing w:line="360" w:lineRule="auto"/>
      <w:jc w:val="both"/>
    </w:pPr>
    <w:rPr>
      <w:sz w:val="24"/>
      <w:lang w:val="es-ES_tradnl"/>
    </w:rPr>
  </w:style>
  <w:style w:type="paragraph" w:customStyle="1" w:styleId="Textoindependiente223">
    <w:name w:val="Texto independiente 223"/>
    <w:basedOn w:val="Normal"/>
    <w:rsid w:val="002E2E4A"/>
    <w:pPr>
      <w:spacing w:line="360" w:lineRule="auto"/>
      <w:jc w:val="both"/>
    </w:pPr>
    <w:rPr>
      <w:sz w:val="24"/>
      <w:lang w:val="es-ES_tradnl"/>
    </w:rPr>
  </w:style>
  <w:style w:type="character" w:customStyle="1" w:styleId="apple-converted-space">
    <w:name w:val="apple-converted-space"/>
    <w:rsid w:val="002E2E4A"/>
  </w:style>
  <w:style w:type="character" w:styleId="nfasissutil">
    <w:name w:val="Subtle Emphasis"/>
    <w:aliases w:val="Negrita cursiva"/>
    <w:uiPriority w:val="19"/>
    <w:qFormat/>
    <w:rsid w:val="002E2E4A"/>
    <w:rPr>
      <w:rFonts w:ascii="Times New Roman" w:hAnsi="Times New Roman" w:cs="Times New Roman"/>
      <w:i/>
      <w:iCs/>
      <w:color w:val="404040"/>
      <w:sz w:val="18"/>
      <w:lang w:eastAsia="es-CR"/>
    </w:rPr>
  </w:style>
  <w:style w:type="paragraph" w:customStyle="1" w:styleId="n2">
    <w:name w:val="n2"/>
    <w:basedOn w:val="Normal"/>
    <w:rsid w:val="002E2E4A"/>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2E2E4A"/>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2E2E4A"/>
    <w:pPr>
      <w:spacing w:line="360" w:lineRule="auto"/>
      <w:jc w:val="both"/>
    </w:pPr>
    <w:rPr>
      <w:sz w:val="24"/>
      <w:lang w:val="es-ES_tradnl"/>
    </w:rPr>
  </w:style>
  <w:style w:type="paragraph" w:customStyle="1" w:styleId="Textoindependiente225">
    <w:name w:val="Texto independiente 225"/>
    <w:basedOn w:val="Normal"/>
    <w:rsid w:val="002E2E4A"/>
    <w:pPr>
      <w:spacing w:line="360" w:lineRule="auto"/>
      <w:jc w:val="both"/>
    </w:pPr>
    <w:rPr>
      <w:sz w:val="24"/>
      <w:lang w:val="es-ES_tradnl"/>
    </w:rPr>
  </w:style>
  <w:style w:type="paragraph" w:customStyle="1" w:styleId="Compact">
    <w:name w:val="Compact"/>
    <w:basedOn w:val="Textoindependiente"/>
    <w:qFormat/>
    <w:rsid w:val="002E2E4A"/>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2E2E4A"/>
    <w:pPr>
      <w:spacing w:before="180" w:after="180"/>
      <w:jc w:val="left"/>
    </w:pPr>
    <w:rPr>
      <w:rFonts w:ascii="Calibri" w:hAnsi="Calibri"/>
      <w:lang w:val="en-US"/>
    </w:rPr>
  </w:style>
  <w:style w:type="character" w:customStyle="1" w:styleId="example1">
    <w:name w:val="example1"/>
    <w:rsid w:val="002E2E4A"/>
  </w:style>
  <w:style w:type="paragraph" w:customStyle="1" w:styleId="Textoindependiente226">
    <w:name w:val="Texto independiente 226"/>
    <w:basedOn w:val="Normal"/>
    <w:rsid w:val="002E2E4A"/>
    <w:pPr>
      <w:spacing w:line="360" w:lineRule="auto"/>
      <w:jc w:val="both"/>
    </w:pPr>
    <w:rPr>
      <w:sz w:val="24"/>
      <w:lang w:val="es-ES_tradnl"/>
    </w:rPr>
  </w:style>
  <w:style w:type="character" w:customStyle="1" w:styleId="Mencinsinresolver1">
    <w:name w:val="Mención sin resolver1"/>
    <w:uiPriority w:val="99"/>
    <w:semiHidden/>
    <w:unhideWhenUsed/>
    <w:rsid w:val="002E2E4A"/>
    <w:rPr>
      <w:color w:val="605E5C"/>
      <w:shd w:val="clear" w:color="auto" w:fill="E1DFDD"/>
    </w:rPr>
  </w:style>
  <w:style w:type="paragraph" w:customStyle="1" w:styleId="Textoindependiente227">
    <w:name w:val="Texto independiente 227"/>
    <w:basedOn w:val="Normal"/>
    <w:rsid w:val="002E2E4A"/>
    <w:pPr>
      <w:spacing w:line="360" w:lineRule="auto"/>
      <w:jc w:val="both"/>
    </w:pPr>
    <w:rPr>
      <w:sz w:val="24"/>
      <w:lang w:val="es-ES_tradnl"/>
    </w:rPr>
  </w:style>
  <w:style w:type="paragraph" w:customStyle="1" w:styleId="Textoindependiente228">
    <w:name w:val="Texto independiente 228"/>
    <w:basedOn w:val="Normal"/>
    <w:rsid w:val="002E2E4A"/>
    <w:pPr>
      <w:spacing w:line="360" w:lineRule="auto"/>
      <w:jc w:val="both"/>
    </w:pPr>
    <w:rPr>
      <w:sz w:val="24"/>
      <w:lang w:val="es-ES_tradnl"/>
    </w:rPr>
  </w:style>
  <w:style w:type="paragraph" w:customStyle="1" w:styleId="Textoindependiente229">
    <w:name w:val="Texto independiente 229"/>
    <w:basedOn w:val="Normal"/>
    <w:rsid w:val="002E2E4A"/>
    <w:pPr>
      <w:spacing w:line="360" w:lineRule="auto"/>
      <w:jc w:val="both"/>
    </w:pPr>
    <w:rPr>
      <w:sz w:val="24"/>
      <w:lang w:val="es-ES_tradnl"/>
    </w:rPr>
  </w:style>
  <w:style w:type="paragraph" w:customStyle="1" w:styleId="Content">
    <w:name w:val="Content"/>
    <w:basedOn w:val="Normal"/>
    <w:link w:val="ContentChar"/>
    <w:qFormat/>
    <w:rsid w:val="002E2E4A"/>
    <w:pPr>
      <w:spacing w:line="276" w:lineRule="auto"/>
    </w:pPr>
    <w:rPr>
      <w:rFonts w:ascii="Calibri" w:hAnsi="Calibri"/>
      <w:color w:val="44546A"/>
      <w:sz w:val="28"/>
      <w:szCs w:val="22"/>
      <w:lang w:val="en-US" w:eastAsia="en-US"/>
    </w:rPr>
  </w:style>
  <w:style w:type="character" w:customStyle="1" w:styleId="ContentChar">
    <w:name w:val="Content Char"/>
    <w:link w:val="Content"/>
    <w:rsid w:val="002E2E4A"/>
    <w:rPr>
      <w:rFonts w:eastAsia="Times New Roman"/>
      <w:color w:val="44546A"/>
      <w:sz w:val="28"/>
      <w:szCs w:val="22"/>
      <w:lang w:val="en-US" w:eastAsia="en-US"/>
    </w:rPr>
  </w:style>
  <w:style w:type="paragraph" w:customStyle="1" w:styleId="Textoindependiente230">
    <w:name w:val="Texto independiente 230"/>
    <w:basedOn w:val="Normal"/>
    <w:rsid w:val="002E2E4A"/>
    <w:pPr>
      <w:spacing w:line="360" w:lineRule="auto"/>
      <w:jc w:val="both"/>
    </w:pPr>
    <w:rPr>
      <w:sz w:val="24"/>
      <w:lang w:val="es-ES_tradnl"/>
    </w:rPr>
  </w:style>
  <w:style w:type="paragraph" w:customStyle="1" w:styleId="Textoindependiente231">
    <w:name w:val="Texto independiente 231"/>
    <w:basedOn w:val="Normal"/>
    <w:rsid w:val="002E2E4A"/>
    <w:pPr>
      <w:spacing w:line="360" w:lineRule="auto"/>
      <w:jc w:val="both"/>
    </w:pPr>
    <w:rPr>
      <w:sz w:val="24"/>
      <w:lang w:val="es-ES_tradnl"/>
    </w:rPr>
  </w:style>
  <w:style w:type="paragraph" w:customStyle="1" w:styleId="Textoindependiente232">
    <w:name w:val="Texto independiente 232"/>
    <w:basedOn w:val="Normal"/>
    <w:rsid w:val="002E2E4A"/>
    <w:pPr>
      <w:spacing w:line="360" w:lineRule="auto"/>
      <w:jc w:val="both"/>
    </w:pPr>
    <w:rPr>
      <w:sz w:val="24"/>
      <w:lang w:val="es-ES_tradnl"/>
    </w:rPr>
  </w:style>
  <w:style w:type="paragraph" w:customStyle="1" w:styleId="Textoindependiente233">
    <w:name w:val="Texto independiente 233"/>
    <w:basedOn w:val="Normal"/>
    <w:rsid w:val="002E2E4A"/>
    <w:pPr>
      <w:spacing w:line="360" w:lineRule="auto"/>
      <w:jc w:val="both"/>
    </w:pPr>
    <w:rPr>
      <w:sz w:val="24"/>
      <w:lang w:val="es-ES_tradnl"/>
    </w:rPr>
  </w:style>
  <w:style w:type="paragraph" w:customStyle="1" w:styleId="Textoindependiente234">
    <w:name w:val="Texto independiente 234"/>
    <w:basedOn w:val="Normal"/>
    <w:rsid w:val="002E2E4A"/>
    <w:pPr>
      <w:spacing w:line="360" w:lineRule="auto"/>
      <w:jc w:val="both"/>
    </w:pPr>
    <w:rPr>
      <w:sz w:val="24"/>
      <w:lang w:val="es-ES_tradnl"/>
    </w:rPr>
  </w:style>
  <w:style w:type="character" w:customStyle="1" w:styleId="Mencinsinresolver2">
    <w:name w:val="Mención sin resolver2"/>
    <w:uiPriority w:val="99"/>
    <w:semiHidden/>
    <w:unhideWhenUsed/>
    <w:rsid w:val="002E2E4A"/>
    <w:rPr>
      <w:color w:val="605E5C"/>
      <w:shd w:val="clear" w:color="auto" w:fill="E1DFDD"/>
    </w:rPr>
  </w:style>
  <w:style w:type="paragraph" w:customStyle="1" w:styleId="Textoindependiente235">
    <w:name w:val="Texto independiente 235"/>
    <w:basedOn w:val="Normal"/>
    <w:rsid w:val="002E2E4A"/>
    <w:pPr>
      <w:spacing w:line="360" w:lineRule="auto"/>
      <w:jc w:val="both"/>
    </w:pPr>
    <w:rPr>
      <w:sz w:val="24"/>
      <w:lang w:val="es-ES_tradnl"/>
    </w:rPr>
  </w:style>
  <w:style w:type="character" w:customStyle="1" w:styleId="Mencinsinresolver3">
    <w:name w:val="Mención sin resolver3"/>
    <w:uiPriority w:val="99"/>
    <w:semiHidden/>
    <w:unhideWhenUsed/>
    <w:rsid w:val="002E2E4A"/>
    <w:rPr>
      <w:color w:val="605E5C"/>
      <w:shd w:val="clear" w:color="auto" w:fill="E1DFDD"/>
    </w:rPr>
  </w:style>
  <w:style w:type="paragraph" w:customStyle="1" w:styleId="CM3">
    <w:name w:val="CM3"/>
    <w:basedOn w:val="Default"/>
    <w:next w:val="Default"/>
    <w:uiPriority w:val="99"/>
    <w:rsid w:val="002E2E4A"/>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2E2E4A"/>
    <w:pPr>
      <w:widowControl w:val="0"/>
    </w:pPr>
    <w:rPr>
      <w:color w:val="auto"/>
      <w:lang w:val="es-ES" w:eastAsia="es-ES"/>
    </w:rPr>
  </w:style>
  <w:style w:type="paragraph" w:customStyle="1" w:styleId="CM7">
    <w:name w:val="CM7"/>
    <w:basedOn w:val="Default"/>
    <w:next w:val="Default"/>
    <w:uiPriority w:val="99"/>
    <w:rsid w:val="002E2E4A"/>
    <w:pPr>
      <w:widowControl w:val="0"/>
    </w:pPr>
    <w:rPr>
      <w:color w:val="auto"/>
      <w:lang w:val="es-ES" w:eastAsia="es-ES"/>
    </w:rPr>
  </w:style>
  <w:style w:type="table" w:customStyle="1" w:styleId="Correspondencia11">
    <w:name w:val="Correspondencia11"/>
    <w:basedOn w:val="Tablanormal"/>
    <w:uiPriority w:val="99"/>
    <w:qFormat/>
    <w:locked/>
    <w:rsid w:val="002E2E4A"/>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alatino" w:hAnsi="Palatino"/>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Palatino" w:hAnsi="Palatin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Palatino" w:hAnsi="Palatino"/>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2E2E4A"/>
    <w:rPr>
      <w:color w:val="4F81BD"/>
      <w:u w:val="single"/>
    </w:rPr>
  </w:style>
  <w:style w:type="paragraph" w:customStyle="1" w:styleId="Textoindependiente236">
    <w:name w:val="Texto independiente 236"/>
    <w:basedOn w:val="Normal"/>
    <w:rsid w:val="002E2E4A"/>
    <w:pPr>
      <w:spacing w:line="360" w:lineRule="auto"/>
      <w:jc w:val="both"/>
    </w:pPr>
    <w:rPr>
      <w:sz w:val="24"/>
      <w:lang w:val="es-ES_tradnl"/>
    </w:rPr>
  </w:style>
  <w:style w:type="paragraph" w:customStyle="1" w:styleId="Textoindependiente237">
    <w:name w:val="Texto independiente 237"/>
    <w:basedOn w:val="Normal"/>
    <w:rsid w:val="002E2E4A"/>
    <w:pPr>
      <w:spacing w:line="360" w:lineRule="auto"/>
      <w:jc w:val="both"/>
    </w:pPr>
    <w:rPr>
      <w:sz w:val="24"/>
      <w:lang w:val="es-ES_tradnl"/>
    </w:rPr>
  </w:style>
  <w:style w:type="table" w:customStyle="1" w:styleId="Cuadrculadetablaclara1">
    <w:name w:val="Cuadrícula de tabla clara1"/>
    <w:basedOn w:val="Tablanormal"/>
    <w:uiPriority w:val="40"/>
    <w:rsid w:val="002E2E4A"/>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2E2E4A"/>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uiPriority w:val="99"/>
    <w:semiHidden/>
    <w:unhideWhenUsed/>
    <w:rsid w:val="002E2E4A"/>
    <w:rPr>
      <w:color w:val="605E5C"/>
      <w:shd w:val="clear" w:color="auto" w:fill="E1DFDD"/>
    </w:rPr>
  </w:style>
  <w:style w:type="paragraph" w:customStyle="1" w:styleId="Textoindependiente238">
    <w:name w:val="Texto independiente 238"/>
    <w:basedOn w:val="Normal"/>
    <w:rsid w:val="002E2E4A"/>
    <w:pPr>
      <w:spacing w:line="360" w:lineRule="auto"/>
      <w:jc w:val="both"/>
    </w:pPr>
    <w:rPr>
      <w:sz w:val="24"/>
      <w:lang w:val="es-ES_tradnl"/>
    </w:rPr>
  </w:style>
  <w:style w:type="paragraph" w:customStyle="1" w:styleId="Textoindependiente239">
    <w:name w:val="Texto independiente 239"/>
    <w:basedOn w:val="Normal"/>
    <w:rsid w:val="002E2E4A"/>
    <w:pPr>
      <w:spacing w:line="360" w:lineRule="auto"/>
      <w:jc w:val="both"/>
    </w:pPr>
    <w:rPr>
      <w:sz w:val="24"/>
      <w:lang w:val="es-ES_tradnl"/>
    </w:rPr>
  </w:style>
  <w:style w:type="character" w:customStyle="1" w:styleId="Mencinsinresolver5">
    <w:name w:val="Mención sin resolver5"/>
    <w:uiPriority w:val="99"/>
    <w:semiHidden/>
    <w:unhideWhenUsed/>
    <w:rsid w:val="002E2E4A"/>
    <w:rPr>
      <w:color w:val="605E5C"/>
      <w:shd w:val="clear" w:color="auto" w:fill="E1DFDD"/>
    </w:rPr>
  </w:style>
  <w:style w:type="table" w:styleId="Tablaconcuadrcula4-nfasis5">
    <w:name w:val="Grid Table 4 Accent 5"/>
    <w:basedOn w:val="Tablanormal"/>
    <w:uiPriority w:val="49"/>
    <w:rsid w:val="002E2E4A"/>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2E2E4A"/>
    <w:rPr>
      <w:rFonts w:ascii="Arial" w:hAnsi="Arial" w:cs="Arial"/>
      <w:color w:val="000000"/>
      <w:sz w:val="21"/>
      <w:szCs w:val="21"/>
    </w:rPr>
  </w:style>
  <w:style w:type="paragraph" w:customStyle="1" w:styleId="Textoindependiente240">
    <w:name w:val="Texto independiente 240"/>
    <w:basedOn w:val="Normal"/>
    <w:rsid w:val="002E2E4A"/>
    <w:pPr>
      <w:spacing w:line="360" w:lineRule="auto"/>
      <w:jc w:val="both"/>
    </w:pPr>
    <w:rPr>
      <w:sz w:val="24"/>
      <w:lang w:val="es-ES_tradnl"/>
    </w:rPr>
  </w:style>
  <w:style w:type="character" w:customStyle="1" w:styleId="Mencinsinresolver6">
    <w:name w:val="Mención sin resolver6"/>
    <w:uiPriority w:val="99"/>
    <w:semiHidden/>
    <w:unhideWhenUsed/>
    <w:rsid w:val="002E2E4A"/>
    <w:rPr>
      <w:color w:val="605E5C"/>
      <w:shd w:val="clear" w:color="auto" w:fill="E1DFDD"/>
    </w:rPr>
  </w:style>
  <w:style w:type="paragraph" w:customStyle="1" w:styleId="Textoindependiente241">
    <w:name w:val="Texto independiente 241"/>
    <w:basedOn w:val="Normal"/>
    <w:rsid w:val="002E2E4A"/>
    <w:pPr>
      <w:spacing w:line="360" w:lineRule="auto"/>
      <w:jc w:val="both"/>
    </w:pPr>
    <w:rPr>
      <w:sz w:val="24"/>
      <w:lang w:val="es-ES_tradnl"/>
    </w:rPr>
  </w:style>
  <w:style w:type="character" w:customStyle="1" w:styleId="Mencinsinresolver7">
    <w:name w:val="Mención sin resolver7"/>
    <w:uiPriority w:val="99"/>
    <w:semiHidden/>
    <w:unhideWhenUsed/>
    <w:rsid w:val="002E2E4A"/>
    <w:rPr>
      <w:color w:val="605E5C"/>
      <w:shd w:val="clear" w:color="auto" w:fill="E1DFDD"/>
    </w:rPr>
  </w:style>
  <w:style w:type="table" w:styleId="Tabladelista4-nfasis1">
    <w:name w:val="List Table 4 Accent 1"/>
    <w:basedOn w:val="Tablanormal"/>
    <w:uiPriority w:val="49"/>
    <w:rsid w:val="002E2E4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2E2E4A"/>
    <w:pPr>
      <w:spacing w:line="360" w:lineRule="auto"/>
      <w:jc w:val="both"/>
    </w:pPr>
    <w:rPr>
      <w:sz w:val="24"/>
      <w:lang w:val="es-ES_tradnl"/>
    </w:rPr>
  </w:style>
  <w:style w:type="paragraph" w:customStyle="1" w:styleId="Textoindependiente243">
    <w:name w:val="Texto independiente 243"/>
    <w:basedOn w:val="Normal"/>
    <w:rsid w:val="002E2E4A"/>
    <w:pPr>
      <w:spacing w:line="360" w:lineRule="auto"/>
      <w:jc w:val="both"/>
    </w:pPr>
    <w:rPr>
      <w:sz w:val="24"/>
      <w:lang w:val="es-ES_tradnl"/>
    </w:rPr>
  </w:style>
  <w:style w:type="character" w:customStyle="1" w:styleId="Mencinsinresolver8">
    <w:name w:val="Mención sin resolver8"/>
    <w:uiPriority w:val="99"/>
    <w:semiHidden/>
    <w:unhideWhenUsed/>
    <w:rsid w:val="002E2E4A"/>
    <w:rPr>
      <w:color w:val="605E5C"/>
      <w:shd w:val="clear" w:color="auto" w:fill="E1DFDD"/>
    </w:rPr>
  </w:style>
  <w:style w:type="character" w:customStyle="1" w:styleId="A17">
    <w:name w:val="A17"/>
    <w:uiPriority w:val="99"/>
    <w:rsid w:val="002E2E4A"/>
    <w:rPr>
      <w:rFonts w:cs="Minion Pro"/>
      <w:color w:val="000000"/>
      <w:sz w:val="21"/>
      <w:szCs w:val="21"/>
    </w:rPr>
  </w:style>
  <w:style w:type="paragraph" w:customStyle="1" w:styleId="Textoindependiente244">
    <w:name w:val="Texto independiente 244"/>
    <w:basedOn w:val="Normal"/>
    <w:rsid w:val="002E2E4A"/>
    <w:pPr>
      <w:spacing w:line="360" w:lineRule="auto"/>
      <w:jc w:val="both"/>
    </w:pPr>
    <w:rPr>
      <w:sz w:val="24"/>
      <w:lang w:val="es-ES_tradnl"/>
    </w:rPr>
  </w:style>
  <w:style w:type="character" w:customStyle="1" w:styleId="Mencinsinresolver9">
    <w:name w:val="Mención sin resolver9"/>
    <w:uiPriority w:val="99"/>
    <w:semiHidden/>
    <w:unhideWhenUsed/>
    <w:rsid w:val="002E2E4A"/>
    <w:rPr>
      <w:color w:val="605E5C"/>
      <w:shd w:val="clear" w:color="auto" w:fill="E1DFDD"/>
    </w:rPr>
  </w:style>
  <w:style w:type="paragraph" w:customStyle="1" w:styleId="Textoindependiente245">
    <w:name w:val="Texto independiente 245"/>
    <w:basedOn w:val="Normal"/>
    <w:rsid w:val="002E2E4A"/>
    <w:pPr>
      <w:spacing w:line="360" w:lineRule="auto"/>
      <w:jc w:val="both"/>
    </w:pPr>
    <w:rPr>
      <w:sz w:val="24"/>
      <w:lang w:val="es-ES_tradnl"/>
    </w:rPr>
  </w:style>
  <w:style w:type="character" w:customStyle="1" w:styleId="Mencinsinresolver10">
    <w:name w:val="Mención sin resolver10"/>
    <w:uiPriority w:val="99"/>
    <w:semiHidden/>
    <w:unhideWhenUsed/>
    <w:rsid w:val="002E2E4A"/>
    <w:rPr>
      <w:color w:val="605E5C"/>
      <w:shd w:val="clear" w:color="auto" w:fill="E1DFDD"/>
    </w:rPr>
  </w:style>
  <w:style w:type="paragraph" w:customStyle="1" w:styleId="Textoindependiente246">
    <w:name w:val="Texto independiente 246"/>
    <w:basedOn w:val="Normal"/>
    <w:rsid w:val="002E2E4A"/>
    <w:pPr>
      <w:spacing w:line="360" w:lineRule="auto"/>
      <w:jc w:val="both"/>
    </w:pPr>
    <w:rPr>
      <w:sz w:val="24"/>
      <w:lang w:val="es-ES_tradnl"/>
    </w:rPr>
  </w:style>
  <w:style w:type="character" w:customStyle="1" w:styleId="Mencinsinresolver11">
    <w:name w:val="Mención sin resolver11"/>
    <w:uiPriority w:val="99"/>
    <w:semiHidden/>
    <w:unhideWhenUsed/>
    <w:rsid w:val="002E2E4A"/>
    <w:rPr>
      <w:color w:val="605E5C"/>
      <w:shd w:val="clear" w:color="auto" w:fill="E1DFDD"/>
    </w:rPr>
  </w:style>
  <w:style w:type="paragraph" w:customStyle="1" w:styleId="Textoindependiente247">
    <w:name w:val="Texto independiente 247"/>
    <w:basedOn w:val="Normal"/>
    <w:rsid w:val="002E2E4A"/>
    <w:pPr>
      <w:spacing w:line="360" w:lineRule="auto"/>
      <w:jc w:val="both"/>
    </w:pPr>
    <w:rPr>
      <w:sz w:val="24"/>
      <w:lang w:val="es-ES_tradnl"/>
    </w:rPr>
  </w:style>
  <w:style w:type="character" w:customStyle="1" w:styleId="Mencinsinresolver12">
    <w:name w:val="Mención sin resolver12"/>
    <w:uiPriority w:val="99"/>
    <w:semiHidden/>
    <w:unhideWhenUsed/>
    <w:rsid w:val="002E2E4A"/>
    <w:rPr>
      <w:color w:val="605E5C"/>
      <w:shd w:val="clear" w:color="auto" w:fill="E1DFDD"/>
    </w:rPr>
  </w:style>
  <w:style w:type="table" w:customStyle="1" w:styleId="Tablaconcuadrcula4">
    <w:name w:val="Tabla con cuadrícula4"/>
    <w:basedOn w:val="Tablanormal"/>
    <w:next w:val="Tablaconcuadrcula"/>
    <w:uiPriority w:val="39"/>
    <w:rsid w:val="002E2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E2E4A"/>
    <w:pPr>
      <w:spacing w:before="100" w:beforeAutospacing="1" w:after="100" w:afterAutospacing="1"/>
    </w:pPr>
    <w:rPr>
      <w:sz w:val="24"/>
      <w:szCs w:val="24"/>
      <w:lang w:val="es-CR" w:eastAsia="es-CR"/>
    </w:rPr>
  </w:style>
  <w:style w:type="table" w:customStyle="1" w:styleId="Sombreadoclaro-nfasis61">
    <w:name w:val="Sombreado claro - Énfasis 61"/>
    <w:basedOn w:val="Tablanormal"/>
    <w:next w:val="Sombreadoclaro-nfasis6"/>
    <w:uiPriority w:val="60"/>
    <w:locked/>
    <w:rsid w:val="002E2E4A"/>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2E2E4A"/>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2E2E4A"/>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2E2E4A"/>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Roman" w:eastAsia="Times New Roman" w:hAnsi="Roman"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Roman" w:eastAsia="Times New Roman" w:hAnsi="Roman"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Roman" w:eastAsia="Times New Roman" w:hAnsi="Roman" w:cs="Times New Roman"/>
        <w:b/>
        <w:bCs/>
      </w:rPr>
    </w:tblStylePr>
    <w:tblStylePr w:type="lastCol">
      <w:rPr>
        <w:rFonts w:ascii="Roman" w:eastAsia="Times New Roman" w:hAnsi="Roman"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qFormat/>
    <w:locked/>
    <w:rsid w:val="002E2E4A"/>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2E2E4A"/>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2E2E4A"/>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2E2E4A"/>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2E2E4A"/>
    <w:rPr>
      <w:sz w:val="20"/>
      <w:szCs w:val="20"/>
    </w:rPr>
  </w:style>
  <w:style w:type="character" w:customStyle="1" w:styleId="CitaCar1">
    <w:name w:val="Cita Car1"/>
    <w:uiPriority w:val="29"/>
    <w:rsid w:val="002E2E4A"/>
    <w:rPr>
      <w:i/>
      <w:iCs/>
      <w:color w:val="404040"/>
    </w:rPr>
  </w:style>
  <w:style w:type="character" w:styleId="Mencinsinresolver">
    <w:name w:val="Unresolved Mention"/>
    <w:uiPriority w:val="99"/>
    <w:semiHidden/>
    <w:unhideWhenUsed/>
    <w:rsid w:val="002E2E4A"/>
    <w:rPr>
      <w:color w:val="605E5C"/>
      <w:shd w:val="clear" w:color="auto" w:fill="E1DFDD"/>
    </w:rPr>
  </w:style>
  <w:style w:type="paragraph" w:customStyle="1" w:styleId="paragraph">
    <w:name w:val="paragraph"/>
    <w:basedOn w:val="Normal"/>
    <w:rsid w:val="002E2E4A"/>
    <w:rPr>
      <w:sz w:val="24"/>
      <w:szCs w:val="24"/>
      <w:lang w:val="es-CR" w:eastAsia="es-CR"/>
    </w:rPr>
  </w:style>
  <w:style w:type="table" w:styleId="Cuadrculaclara-nfasis5">
    <w:name w:val="Light Grid Accent 5"/>
    <w:basedOn w:val="Tablanormal"/>
    <w:uiPriority w:val="62"/>
    <w:unhideWhenUsed/>
    <w:rsid w:val="002E2E4A"/>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Coronet" w:eastAsia="Times New Roman" w:hAnsi="Coronet"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Coronet" w:eastAsia="Times New Roman" w:hAnsi="Coronet"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Coronet" w:eastAsia="Times New Roman" w:hAnsi="Coronet" w:cs="Times New Roman" w:hint="default"/>
        <w:b/>
        <w:bCs/>
      </w:rPr>
    </w:tblStylePr>
    <w:tblStylePr w:type="lastCol">
      <w:rPr>
        <w:rFonts w:ascii="Coronet" w:eastAsia="Times New Roman" w:hAnsi="Coronet"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2E2E4A"/>
    <w:rPr>
      <w:color w:val="605E5C"/>
      <w:shd w:val="clear" w:color="auto" w:fill="E1DFDD"/>
    </w:rPr>
  </w:style>
  <w:style w:type="paragraph" w:customStyle="1" w:styleId="TituloMio">
    <w:name w:val="Titulo Mio"/>
    <w:basedOn w:val="Normal"/>
    <w:rsid w:val="002E2E4A"/>
    <w:pPr>
      <w:jc w:val="both"/>
    </w:pPr>
    <w:rPr>
      <w:rFonts w:ascii="Tahoma" w:hAnsi="Tahoma"/>
      <w:sz w:val="24"/>
      <w:lang w:val="es-SV" w:eastAsia="en-US"/>
    </w:rPr>
  </w:style>
  <w:style w:type="paragraph" w:customStyle="1" w:styleId="1">
    <w:name w:val="1"/>
    <w:basedOn w:val="Normal"/>
    <w:next w:val="Ttulo"/>
    <w:qFormat/>
    <w:rsid w:val="002E2E4A"/>
    <w:pPr>
      <w:jc w:val="center"/>
    </w:pPr>
    <w:rPr>
      <w:b/>
      <w:bCs/>
      <w:sz w:val="24"/>
      <w:szCs w:val="24"/>
    </w:rPr>
  </w:style>
  <w:style w:type="paragraph" w:customStyle="1" w:styleId="xl24">
    <w:name w:val="xl24"/>
    <w:basedOn w:val="Normal"/>
    <w:rsid w:val="002E2E4A"/>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2E2E4A"/>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2E2E4A"/>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2E2E4A"/>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E2E4A"/>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2E2E4A"/>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2E2E4A"/>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2E2E4A"/>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2E2E4A"/>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2E2E4A"/>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2E2E4A"/>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2E2E4A"/>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2E2E4A"/>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2E2E4A"/>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2E2E4A"/>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2E2E4A"/>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2E2E4A"/>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2E2E4A"/>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2E2E4A"/>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2E2E4A"/>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2E2E4A"/>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2E2E4A"/>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2E2E4A"/>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2E2E4A"/>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2E2E4A"/>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2E2E4A"/>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2E2E4A"/>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2E2E4A"/>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2E2E4A"/>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2E2E4A"/>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2E2E4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2E2E4A"/>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2E2E4A"/>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2E2E4A"/>
    <w:pPr>
      <w:spacing w:before="100" w:beforeAutospacing="1" w:after="100" w:afterAutospacing="1"/>
    </w:pPr>
    <w:rPr>
      <w:sz w:val="24"/>
      <w:szCs w:val="24"/>
      <w:lang w:val="es-CR" w:eastAsia="es-CR"/>
    </w:rPr>
  </w:style>
  <w:style w:type="character" w:customStyle="1" w:styleId="no-style-override-1">
    <w:name w:val="no-style-override-1"/>
    <w:rsid w:val="002E2E4A"/>
  </w:style>
  <w:style w:type="paragraph" w:styleId="Tabladeilustraciones">
    <w:name w:val="table of figures"/>
    <w:basedOn w:val="Normal"/>
    <w:next w:val="Normal"/>
    <w:semiHidden/>
    <w:rsid w:val="002E2E4A"/>
    <w:pPr>
      <w:ind w:left="480" w:hanging="480"/>
    </w:pPr>
    <w:rPr>
      <w:sz w:val="24"/>
      <w:szCs w:val="24"/>
    </w:rPr>
  </w:style>
  <w:style w:type="paragraph" w:styleId="ndice1">
    <w:name w:val="index 1"/>
    <w:basedOn w:val="Normal"/>
    <w:next w:val="Normal"/>
    <w:autoRedefine/>
    <w:uiPriority w:val="99"/>
    <w:semiHidden/>
    <w:rsid w:val="002E2E4A"/>
    <w:pPr>
      <w:ind w:left="240" w:hanging="240"/>
    </w:pPr>
    <w:rPr>
      <w:sz w:val="24"/>
      <w:szCs w:val="24"/>
    </w:rPr>
  </w:style>
  <w:style w:type="paragraph" w:styleId="ndice2">
    <w:name w:val="index 2"/>
    <w:basedOn w:val="Normal"/>
    <w:next w:val="Normal"/>
    <w:autoRedefine/>
    <w:semiHidden/>
    <w:rsid w:val="002E2E4A"/>
    <w:pPr>
      <w:ind w:left="480" w:hanging="240"/>
    </w:pPr>
    <w:rPr>
      <w:sz w:val="24"/>
      <w:szCs w:val="24"/>
    </w:rPr>
  </w:style>
  <w:style w:type="paragraph" w:styleId="ndice3">
    <w:name w:val="index 3"/>
    <w:basedOn w:val="Normal"/>
    <w:next w:val="Normal"/>
    <w:autoRedefine/>
    <w:semiHidden/>
    <w:rsid w:val="002E2E4A"/>
    <w:pPr>
      <w:ind w:left="720" w:hanging="240"/>
    </w:pPr>
    <w:rPr>
      <w:sz w:val="24"/>
      <w:szCs w:val="24"/>
    </w:rPr>
  </w:style>
  <w:style w:type="paragraph" w:styleId="ndice4">
    <w:name w:val="index 4"/>
    <w:basedOn w:val="Normal"/>
    <w:next w:val="Normal"/>
    <w:autoRedefine/>
    <w:semiHidden/>
    <w:rsid w:val="002E2E4A"/>
    <w:pPr>
      <w:ind w:left="960" w:hanging="240"/>
    </w:pPr>
    <w:rPr>
      <w:sz w:val="24"/>
      <w:szCs w:val="24"/>
    </w:rPr>
  </w:style>
  <w:style w:type="paragraph" w:styleId="ndice5">
    <w:name w:val="index 5"/>
    <w:basedOn w:val="Normal"/>
    <w:next w:val="Normal"/>
    <w:autoRedefine/>
    <w:semiHidden/>
    <w:rsid w:val="002E2E4A"/>
    <w:pPr>
      <w:ind w:left="1200" w:hanging="240"/>
    </w:pPr>
    <w:rPr>
      <w:sz w:val="24"/>
      <w:szCs w:val="24"/>
    </w:rPr>
  </w:style>
  <w:style w:type="paragraph" w:styleId="ndice6">
    <w:name w:val="index 6"/>
    <w:basedOn w:val="Normal"/>
    <w:next w:val="Normal"/>
    <w:autoRedefine/>
    <w:semiHidden/>
    <w:rsid w:val="002E2E4A"/>
    <w:pPr>
      <w:ind w:left="1440" w:hanging="240"/>
    </w:pPr>
    <w:rPr>
      <w:sz w:val="24"/>
      <w:szCs w:val="24"/>
    </w:rPr>
  </w:style>
  <w:style w:type="paragraph" w:styleId="ndice7">
    <w:name w:val="index 7"/>
    <w:basedOn w:val="Normal"/>
    <w:next w:val="Normal"/>
    <w:autoRedefine/>
    <w:semiHidden/>
    <w:rsid w:val="002E2E4A"/>
    <w:pPr>
      <w:ind w:left="1680" w:hanging="240"/>
    </w:pPr>
    <w:rPr>
      <w:sz w:val="24"/>
      <w:szCs w:val="24"/>
    </w:rPr>
  </w:style>
  <w:style w:type="paragraph" w:styleId="ndice8">
    <w:name w:val="index 8"/>
    <w:basedOn w:val="Normal"/>
    <w:next w:val="Normal"/>
    <w:autoRedefine/>
    <w:semiHidden/>
    <w:rsid w:val="002E2E4A"/>
    <w:pPr>
      <w:ind w:left="1920" w:hanging="240"/>
    </w:pPr>
    <w:rPr>
      <w:sz w:val="24"/>
      <w:szCs w:val="24"/>
    </w:rPr>
  </w:style>
  <w:style w:type="paragraph" w:styleId="ndice9">
    <w:name w:val="index 9"/>
    <w:basedOn w:val="Normal"/>
    <w:next w:val="Normal"/>
    <w:autoRedefine/>
    <w:semiHidden/>
    <w:rsid w:val="002E2E4A"/>
    <w:pPr>
      <w:ind w:left="2160" w:hanging="240"/>
    </w:pPr>
    <w:rPr>
      <w:sz w:val="24"/>
      <w:szCs w:val="24"/>
    </w:rPr>
  </w:style>
  <w:style w:type="paragraph" w:styleId="Ttulodendice">
    <w:name w:val="index heading"/>
    <w:basedOn w:val="Normal"/>
    <w:next w:val="ndice1"/>
    <w:semiHidden/>
    <w:rsid w:val="002E2E4A"/>
    <w:rPr>
      <w:sz w:val="24"/>
      <w:szCs w:val="24"/>
    </w:rPr>
  </w:style>
  <w:style w:type="paragraph" w:customStyle="1" w:styleId="EstiloMarcoConceptual">
    <w:name w:val="Estilo Marco Conceptual"/>
    <w:basedOn w:val="Ttulo1"/>
    <w:link w:val="EstiloMarcoConceptualCar"/>
    <w:qFormat/>
    <w:rsid w:val="002E2E4A"/>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2E2E4A"/>
    <w:rPr>
      <w:rFonts w:ascii="Calibri Light" w:eastAsia="Times New Roman" w:hAnsi="Calibri Light"/>
      <w:b/>
      <w:color w:val="2E74B5"/>
      <w:sz w:val="28"/>
      <w:szCs w:val="24"/>
      <w:lang w:val="es-ES" w:eastAsia="en-US"/>
    </w:rPr>
  </w:style>
  <w:style w:type="character" w:customStyle="1" w:styleId="tlid-translation">
    <w:name w:val="tlid-translation"/>
    <w:rsid w:val="002E2E4A"/>
  </w:style>
  <w:style w:type="table" w:styleId="Tablaconcuadrcula4-nfasis1">
    <w:name w:val="Grid Table 4 Accent 1"/>
    <w:basedOn w:val="Tablanormal"/>
    <w:uiPriority w:val="49"/>
    <w:rsid w:val="002E2E4A"/>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2">
    <w:name w:val="Grid Table 4 Accent 2"/>
    <w:basedOn w:val="Tablanormal"/>
    <w:uiPriority w:val="49"/>
    <w:rsid w:val="002E2E4A"/>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2E2E4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xtoTablaChar">
    <w:name w:val="Texto Tabla Char"/>
    <w:link w:val="TextoTabla"/>
    <w:uiPriority w:val="1"/>
    <w:rsid w:val="002E2E4A"/>
    <w:rPr>
      <w:rFonts w:ascii="Franklin Gothic Book" w:eastAsia="Times New Roman" w:hAnsi="Franklin Gothic Book"/>
      <w:szCs w:val="24"/>
      <w:lang w:val="es-ES" w:eastAsia="en-US"/>
    </w:rPr>
  </w:style>
  <w:style w:type="character" w:customStyle="1" w:styleId="italicaChar">
    <w:name w:val="italica Char"/>
    <w:link w:val="italica"/>
    <w:rsid w:val="002E2E4A"/>
    <w:rPr>
      <w:rFonts w:ascii="Franklin Gothic Book" w:eastAsia="Times New Roman" w:hAnsi="Franklin Gothic Book"/>
      <w:i/>
      <w:color w:val="000000"/>
      <w:sz w:val="22"/>
      <w:szCs w:val="24"/>
      <w:lang w:val="es-ES" w:eastAsia="en-US"/>
    </w:rPr>
  </w:style>
  <w:style w:type="paragraph" w:customStyle="1" w:styleId="Negritacentrado">
    <w:name w:val="Negrita centrado"/>
    <w:basedOn w:val="Negrita"/>
    <w:rsid w:val="002E2E4A"/>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2E2E4A"/>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2E2E4A"/>
    <w:rPr>
      <w:rFonts w:ascii="Franklin Gothic Book" w:hAnsi="Franklin Gothic Book"/>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tulo1SUGEF">
    <w:name w:val="Título 1 SUGEF"/>
    <w:basedOn w:val="Normal"/>
    <w:qFormat/>
    <w:rsid w:val="002E2E4A"/>
    <w:pPr>
      <w:numPr>
        <w:numId w:val="11"/>
      </w:numPr>
    </w:pPr>
    <w:rPr>
      <w:rFonts w:ascii="Arial" w:hAnsi="Arial" w:cs="Arial"/>
      <w:b/>
      <w:sz w:val="24"/>
      <w:szCs w:val="24"/>
      <w:lang w:val="es-ES_tradnl"/>
    </w:rPr>
  </w:style>
  <w:style w:type="paragraph" w:customStyle="1" w:styleId="Ttulo2SUGEF">
    <w:name w:val="Título 2 SUGEF"/>
    <w:basedOn w:val="Normal"/>
    <w:qFormat/>
    <w:rsid w:val="002E2E4A"/>
    <w:pPr>
      <w:numPr>
        <w:ilvl w:val="1"/>
        <w:numId w:val="11"/>
      </w:numPr>
    </w:pPr>
    <w:rPr>
      <w:rFonts w:ascii="Arial" w:hAnsi="Arial" w:cs="Arial"/>
      <w:b/>
      <w:sz w:val="22"/>
      <w:szCs w:val="24"/>
      <w:lang w:val="es-ES_tradnl"/>
    </w:rPr>
  </w:style>
  <w:style w:type="paragraph" w:customStyle="1" w:styleId="Heding3">
    <w:name w:val="Heding 3"/>
    <w:basedOn w:val="Ttulo3"/>
    <w:link w:val="Heding3Char"/>
    <w:rsid w:val="002E2E4A"/>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2E2E4A"/>
    <w:rPr>
      <w:rFonts w:ascii="Arial" w:hAnsi="Arial" w:cs="Arial"/>
      <w:b/>
      <w:bCs/>
      <w:i/>
      <w:sz w:val="28"/>
      <w:szCs w:val="28"/>
      <w:lang w:val="es-ES" w:eastAsia="es-ES"/>
    </w:rPr>
  </w:style>
  <w:style w:type="character" w:customStyle="1" w:styleId="CarCar19">
    <w:name w:val="Car Car19"/>
    <w:rsid w:val="002E2E4A"/>
    <w:rPr>
      <w:rFonts w:ascii="Arial" w:hAnsi="Arial" w:cs="Arial"/>
      <w:bCs/>
      <w:i/>
      <w:sz w:val="26"/>
      <w:szCs w:val="26"/>
      <w:lang w:val="es-ES" w:eastAsia="es-ES"/>
    </w:rPr>
  </w:style>
  <w:style w:type="paragraph" w:customStyle="1" w:styleId="Heading4mus">
    <w:name w:val="Heading 4 mus"/>
    <w:basedOn w:val="Ttulo3"/>
    <w:link w:val="Heading4musChar"/>
    <w:rsid w:val="002E2E4A"/>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2E2E4A"/>
    <w:rPr>
      <w:rFonts w:ascii="Arial" w:hAnsi="Arial" w:cs="Arial"/>
      <w:b/>
      <w:bCs/>
      <w:i/>
      <w:sz w:val="28"/>
      <w:szCs w:val="28"/>
      <w:lang w:val="en-GB" w:eastAsia="es-ES"/>
    </w:rPr>
  </w:style>
  <w:style w:type="character" w:customStyle="1" w:styleId="CarCar20">
    <w:name w:val="Car Car20"/>
    <w:rsid w:val="002E2E4A"/>
    <w:rPr>
      <w:rFonts w:ascii="Arial" w:hAnsi="Arial" w:cs="Arial"/>
      <w:bCs/>
      <w:iCs/>
      <w:sz w:val="28"/>
      <w:szCs w:val="28"/>
      <w:lang w:val="es-ES" w:eastAsia="es-ES" w:bidi="ar-SA"/>
    </w:rPr>
  </w:style>
  <w:style w:type="character" w:customStyle="1" w:styleId="CarCar17">
    <w:name w:val="Car Car17"/>
    <w:rsid w:val="002E2E4A"/>
    <w:rPr>
      <w:rFonts w:ascii="Arial" w:hAnsi="Arial"/>
      <w:bCs/>
      <w:iCs/>
      <w:sz w:val="26"/>
      <w:szCs w:val="26"/>
      <w:lang w:val="es-ES" w:eastAsia="es-ES" w:bidi="ar-SA"/>
    </w:rPr>
  </w:style>
  <w:style w:type="character" w:customStyle="1" w:styleId="CarCar16">
    <w:name w:val="Car Car16"/>
    <w:rsid w:val="002E2E4A"/>
    <w:rPr>
      <w:rFonts w:ascii="Arial" w:hAnsi="Arial"/>
      <w:bCs/>
      <w:i/>
      <w:sz w:val="22"/>
      <w:szCs w:val="22"/>
      <w:lang w:val="es-ES" w:eastAsia="es-ES" w:bidi="ar-SA"/>
    </w:rPr>
  </w:style>
  <w:style w:type="character" w:customStyle="1" w:styleId="CarCar15">
    <w:name w:val="Car Car15"/>
    <w:rsid w:val="002E2E4A"/>
    <w:rPr>
      <w:rFonts w:ascii="Arial" w:hAnsi="Arial"/>
      <w:b/>
      <w:i/>
      <w:sz w:val="28"/>
      <w:lang w:val="es-ES" w:eastAsia="es-ES" w:bidi="ar-SA"/>
    </w:rPr>
  </w:style>
  <w:style w:type="character" w:customStyle="1" w:styleId="CarCar14">
    <w:name w:val="Car Car14"/>
    <w:rsid w:val="002E2E4A"/>
    <w:rPr>
      <w:rFonts w:ascii="Arial" w:hAnsi="Arial"/>
      <w:b/>
      <w:iCs/>
      <w:sz w:val="28"/>
      <w:lang w:val="es-ES" w:eastAsia="es-ES" w:bidi="ar-SA"/>
    </w:rPr>
  </w:style>
  <w:style w:type="character" w:customStyle="1" w:styleId="CarCar13">
    <w:name w:val="Car Car13"/>
    <w:rsid w:val="002E2E4A"/>
    <w:rPr>
      <w:rFonts w:ascii="Arial" w:hAnsi="Arial" w:cs="Arial"/>
      <w:b/>
      <w:i/>
      <w:sz w:val="22"/>
      <w:szCs w:val="22"/>
      <w:lang w:val="es-ES" w:eastAsia="es-ES" w:bidi="ar-SA"/>
    </w:rPr>
  </w:style>
  <w:style w:type="paragraph" w:customStyle="1" w:styleId="02bullet">
    <w:name w:val="02 bullet"/>
    <w:basedOn w:val="Normal"/>
    <w:rsid w:val="002E2E4A"/>
    <w:pPr>
      <w:spacing w:after="180"/>
      <w:ind w:left="1296" w:hanging="317"/>
      <w:outlineLvl w:val="6"/>
    </w:pPr>
    <w:rPr>
      <w:rFonts w:ascii="Palatino" w:hAnsi="Palatino"/>
      <w:b/>
      <w:i/>
      <w:sz w:val="28"/>
    </w:rPr>
  </w:style>
  <w:style w:type="paragraph" w:customStyle="1" w:styleId="03dash">
    <w:name w:val="03 dash"/>
    <w:basedOn w:val="Normal"/>
    <w:rsid w:val="002E2E4A"/>
    <w:pPr>
      <w:numPr>
        <w:numId w:val="12"/>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2E2E4A"/>
    <w:pPr>
      <w:spacing w:before="100"/>
    </w:pPr>
    <w:rPr>
      <w:rFonts w:ascii="Arial" w:hAnsi="Arial"/>
      <w:i/>
      <w:sz w:val="28"/>
    </w:rPr>
  </w:style>
  <w:style w:type="paragraph" w:customStyle="1" w:styleId="61exhbullet">
    <w:name w:val="61 exh bullet"/>
    <w:basedOn w:val="Normal"/>
    <w:rsid w:val="002E2E4A"/>
    <w:pPr>
      <w:numPr>
        <w:numId w:val="13"/>
      </w:numPr>
      <w:tabs>
        <w:tab w:val="clear" w:pos="360"/>
      </w:tabs>
    </w:pPr>
    <w:rPr>
      <w:rFonts w:ascii="Arial" w:hAnsi="Arial"/>
      <w:b/>
      <w:i/>
      <w:sz w:val="28"/>
    </w:rPr>
  </w:style>
  <w:style w:type="paragraph" w:customStyle="1" w:styleId="Textopredeterminado">
    <w:name w:val="Texto predeterminado"/>
    <w:basedOn w:val="Normal"/>
    <w:rsid w:val="002E2E4A"/>
    <w:pPr>
      <w:jc w:val="both"/>
    </w:pPr>
    <w:rPr>
      <w:rFonts w:ascii="Arial" w:hAnsi="Arial"/>
      <w:b/>
      <w:i/>
      <w:lang w:val="es-AR"/>
    </w:rPr>
  </w:style>
  <w:style w:type="paragraph" w:customStyle="1" w:styleId="Estndar">
    <w:name w:val="Estándar"/>
    <w:basedOn w:val="Normal"/>
    <w:rsid w:val="002E2E4A"/>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2E2E4A"/>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2E2E4A"/>
    <w:pPr>
      <w:spacing w:before="100"/>
    </w:pPr>
    <w:rPr>
      <w:rFonts w:ascii="Arial" w:hAnsi="Arial"/>
      <w:b/>
      <w:i/>
      <w:sz w:val="28"/>
    </w:rPr>
  </w:style>
  <w:style w:type="paragraph" w:customStyle="1" w:styleId="31subtitle">
    <w:name w:val="31 subtitle"/>
    <w:basedOn w:val="Normal"/>
    <w:next w:val="Normal"/>
    <w:rsid w:val="002E2E4A"/>
    <w:pPr>
      <w:spacing w:after="720"/>
      <w:ind w:right="3601"/>
    </w:pPr>
    <w:rPr>
      <w:rFonts w:ascii="Palatino" w:hAnsi="Palatino"/>
      <w:b/>
      <w:sz w:val="28"/>
    </w:rPr>
  </w:style>
  <w:style w:type="paragraph" w:customStyle="1" w:styleId="40address">
    <w:name w:val="40 address"/>
    <w:basedOn w:val="Normal"/>
    <w:rsid w:val="002E2E4A"/>
    <w:pPr>
      <w:spacing w:after="180"/>
    </w:pPr>
    <w:rPr>
      <w:rFonts w:ascii="Palatino" w:hAnsi="Palatino"/>
      <w:b/>
      <w:i/>
      <w:sz w:val="28"/>
    </w:rPr>
  </w:style>
  <w:style w:type="paragraph" w:customStyle="1" w:styleId="60exhnormal">
    <w:name w:val="60 exh normal"/>
    <w:basedOn w:val="Normal"/>
    <w:rsid w:val="002E2E4A"/>
    <w:rPr>
      <w:rFonts w:ascii="Arial" w:hAnsi="Arial"/>
      <w:b/>
      <w:i/>
      <w:sz w:val="28"/>
    </w:rPr>
  </w:style>
  <w:style w:type="paragraph" w:customStyle="1" w:styleId="a3">
    <w:name w:val="_"/>
    <w:basedOn w:val="Normal"/>
    <w:rsid w:val="002E2E4A"/>
    <w:pPr>
      <w:widowControl w:val="0"/>
      <w:ind w:left="720" w:hanging="360"/>
    </w:pPr>
    <w:rPr>
      <w:rFonts w:ascii="Arial" w:hAnsi="Arial"/>
      <w:b/>
      <w:i/>
      <w:snapToGrid w:val="0"/>
      <w:sz w:val="28"/>
      <w:lang w:val="en-US"/>
    </w:rPr>
  </w:style>
  <w:style w:type="paragraph" w:customStyle="1" w:styleId="Headimg5mus">
    <w:name w:val="Headimg 5 mus"/>
    <w:basedOn w:val="Ttulo5"/>
    <w:rsid w:val="002E2E4A"/>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2E2E4A"/>
    <w:rPr>
      <w:rFonts w:ascii="BdE Neue Helvetica" w:hAnsi="BdE Neue Helvetica" w:cs="Times New Roman"/>
      <w:color w:val="auto"/>
      <w:lang w:val="es-ES" w:eastAsia="es-ES"/>
    </w:rPr>
  </w:style>
  <w:style w:type="paragraph" w:customStyle="1" w:styleId="Heading2a">
    <w:name w:val="Heading 2a"/>
    <w:basedOn w:val="Ttulo2"/>
    <w:rsid w:val="002E2E4A"/>
    <w:pPr>
      <w:spacing w:before="240" w:after="120"/>
    </w:pPr>
    <w:rPr>
      <w:rFonts w:eastAsia="Calibri"/>
      <w:b w:val="0"/>
      <w:sz w:val="20"/>
      <w:lang w:val="es-AR"/>
    </w:rPr>
  </w:style>
  <w:style w:type="paragraph" w:customStyle="1" w:styleId="ecmsonormal">
    <w:name w:val="ec_msonormal"/>
    <w:basedOn w:val="Normal"/>
    <w:rsid w:val="002E2E4A"/>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2E2E4A"/>
    <w:pPr>
      <w:numPr>
        <w:numId w:val="14"/>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2E2E4A"/>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2E2E4A"/>
    <w:rPr>
      <w:rFonts w:ascii="Arial" w:hAnsi="Arial" w:cs="Arial"/>
      <w:b/>
      <w:bCs/>
      <w:sz w:val="26"/>
      <w:szCs w:val="26"/>
      <w:lang w:val="en-GB" w:eastAsia="es-ES" w:bidi="ar-SA"/>
    </w:rPr>
  </w:style>
  <w:style w:type="paragraph" w:customStyle="1" w:styleId="ListParagraph1">
    <w:name w:val="List Paragraph1"/>
    <w:basedOn w:val="Normal"/>
    <w:qFormat/>
    <w:rsid w:val="002E2E4A"/>
    <w:pPr>
      <w:ind w:left="720"/>
      <w:contextualSpacing/>
    </w:pPr>
    <w:rPr>
      <w:sz w:val="24"/>
      <w:szCs w:val="24"/>
      <w:lang w:val="es-ES_tradnl"/>
    </w:rPr>
  </w:style>
  <w:style w:type="character" w:customStyle="1" w:styleId="CarCar21">
    <w:name w:val="Car Car21"/>
    <w:rsid w:val="002E2E4A"/>
    <w:rPr>
      <w:rFonts w:ascii="Arial" w:hAnsi="Arial" w:cs="Arial"/>
      <w:bCs/>
      <w:iCs/>
      <w:sz w:val="28"/>
      <w:szCs w:val="28"/>
      <w:lang w:val="es-ES" w:eastAsia="es-ES" w:bidi="ar-SA"/>
    </w:rPr>
  </w:style>
  <w:style w:type="paragraph" w:customStyle="1" w:styleId="Ttulo3SUGEF">
    <w:name w:val="Título 3 SUGEF"/>
    <w:basedOn w:val="Ttulo2SUGEF"/>
    <w:qFormat/>
    <w:rsid w:val="002E2E4A"/>
    <w:pPr>
      <w:numPr>
        <w:numId w:val="15"/>
      </w:numPr>
    </w:pPr>
  </w:style>
  <w:style w:type="table" w:styleId="Tablaconcuadrcula5oscura-nfasis3">
    <w:name w:val="Grid Table 5 Dark Accent 3"/>
    <w:basedOn w:val="Tablanormal"/>
    <w:uiPriority w:val="50"/>
    <w:rsid w:val="002E2E4A"/>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2E2E4A"/>
    <w:pPr>
      <w:spacing w:before="100" w:beforeAutospacing="1" w:after="100" w:afterAutospacing="1"/>
    </w:pPr>
    <w:rPr>
      <w:sz w:val="24"/>
      <w:szCs w:val="24"/>
      <w:lang w:val="es-CR" w:eastAsia="es-CR"/>
    </w:rPr>
  </w:style>
  <w:style w:type="character" w:customStyle="1" w:styleId="bumpedfont15">
    <w:name w:val="bumpedfont15"/>
    <w:rsid w:val="002E2E4A"/>
  </w:style>
  <w:style w:type="paragraph" w:customStyle="1" w:styleId="Heading212pt">
    <w:name w:val="Heading 2 + 12 pt"/>
    <w:aliases w:val="Bold,Not Italic,Centered"/>
    <w:basedOn w:val="Normal"/>
    <w:rsid w:val="002E2E4A"/>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2E2E4A"/>
    <w:pPr>
      <w:keepLines/>
      <w:jc w:val="center"/>
    </w:pPr>
    <w:rPr>
      <w:rFonts w:ascii="Arial" w:hAnsi="Arial" w:cs="Arial"/>
      <w:b/>
      <w:color w:val="000000"/>
      <w:szCs w:val="32"/>
    </w:rPr>
  </w:style>
  <w:style w:type="character" w:customStyle="1" w:styleId="capitulosChar">
    <w:name w:val="capitulos Char"/>
    <w:link w:val="capitulos"/>
    <w:rsid w:val="002E2E4A"/>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2E2E4A"/>
    <w:rPr>
      <w:rFonts w:ascii="Arial" w:hAnsi="Arial" w:cs="Arial"/>
      <w:iCs/>
      <w:szCs w:val="24"/>
      <w:lang w:val="es-CR"/>
    </w:rPr>
  </w:style>
  <w:style w:type="character" w:customStyle="1" w:styleId="ArticulosChar">
    <w:name w:val="Articulos Char"/>
    <w:link w:val="Articulos"/>
    <w:rsid w:val="002E2E4A"/>
    <w:rPr>
      <w:rFonts w:ascii="Arial" w:eastAsia="Times New Roman" w:hAnsi="Arial" w:cs="Arial"/>
      <w:b/>
      <w:bCs/>
      <w:iCs/>
      <w:sz w:val="24"/>
      <w:szCs w:val="24"/>
      <w:lang w:eastAsia="es-ES"/>
    </w:rPr>
  </w:style>
  <w:style w:type="character" w:customStyle="1" w:styleId="jlqj4b">
    <w:name w:val="jlqj4b"/>
    <w:rsid w:val="002E2E4A"/>
  </w:style>
  <w:style w:type="character" w:customStyle="1" w:styleId="fszzbb">
    <w:name w:val="fszzbb"/>
    <w:rsid w:val="002E2E4A"/>
  </w:style>
  <w:style w:type="paragraph" w:customStyle="1" w:styleId="CM12">
    <w:name w:val="CM12"/>
    <w:basedOn w:val="Normal"/>
    <w:next w:val="Normal"/>
    <w:uiPriority w:val="99"/>
    <w:rsid w:val="002E2E4A"/>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2E2E4A"/>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2E2E4A"/>
    <w:rPr>
      <w:rFonts w:ascii="Calibri" w:eastAsia="Calibri" w:hAnsi="Calibri"/>
      <w:sz w:val="22"/>
      <w:szCs w:val="22"/>
      <w:lang w:val="es-CR" w:eastAsia="es-CR"/>
    </w:rPr>
  </w:style>
  <w:style w:type="character" w:customStyle="1" w:styleId="gmail-m933158419893768705gmail-m19750862538626929edit-post-post-linklink-prefix">
    <w:name w:val="gmail-m_933158419893768705gmail-m19750862538626929edit-post-post-linklink-prefix"/>
    <w:rsid w:val="002E2E4A"/>
  </w:style>
  <w:style w:type="character" w:customStyle="1" w:styleId="gmail-m933158419893768705gmail-m19750862538626929edit-post-post-linklink-post-name">
    <w:name w:val="gmail-m_933158419893768705gmail-m19750862538626929edit-post-post-linklink-post-name"/>
    <w:rsid w:val="002E2E4A"/>
  </w:style>
  <w:style w:type="character" w:customStyle="1" w:styleId="gmail-m933158419893768705gmail-m19750862538626929edit-post-post-linklink-suffix">
    <w:name w:val="gmail-m_933158419893768705gmail-m19750862538626929edit-post-post-linklink-suffix"/>
    <w:rsid w:val="002E2E4A"/>
  </w:style>
  <w:style w:type="character" w:customStyle="1" w:styleId="gmail-m-1710837406969281201gmail-m19750862538626929edit-post-post-linklink-prefix">
    <w:name w:val="gmail-m_-1710837406969281201gmail-m19750862538626929edit-post-post-linklink-prefix"/>
    <w:rsid w:val="002E2E4A"/>
  </w:style>
  <w:style w:type="character" w:customStyle="1" w:styleId="gmail-m-1710837406969281201gmail-m19750862538626929edit-post-post-linklink-post-name">
    <w:name w:val="gmail-m_-1710837406969281201gmail-m19750862538626929edit-post-post-linklink-post-name"/>
    <w:rsid w:val="002E2E4A"/>
  </w:style>
  <w:style w:type="character" w:customStyle="1" w:styleId="gmail-m-1710837406969281201gmail-m19750862538626929edit-post-post-linklink-suffix">
    <w:name w:val="gmail-m_-1710837406969281201gmail-m19750862538626929edit-post-post-linklink-suffix"/>
    <w:rsid w:val="002E2E4A"/>
  </w:style>
  <w:style w:type="character" w:customStyle="1" w:styleId="gmail-m-4660399009690171336gmail-m19750862538626929edit-post-post-linklink-prefix">
    <w:name w:val="gmail-m_-4660399009690171336gmail-m19750862538626929edit-post-post-linklink-prefix"/>
    <w:rsid w:val="002E2E4A"/>
  </w:style>
  <w:style w:type="character" w:customStyle="1" w:styleId="gmail-m-4660399009690171336gmail-m19750862538626929edit-post-post-linklink-post-name">
    <w:name w:val="gmail-m_-4660399009690171336gmail-m19750862538626929edit-post-post-linklink-post-name"/>
    <w:rsid w:val="002E2E4A"/>
  </w:style>
  <w:style w:type="character" w:customStyle="1" w:styleId="gmail-m-4660399009690171336gmail-m19750862538626929edit-post-post-linklink-suffix">
    <w:name w:val="gmail-m_-4660399009690171336gmail-m19750862538626929edit-post-post-linklink-suffix"/>
    <w:rsid w:val="002E2E4A"/>
  </w:style>
  <w:style w:type="paragraph" w:customStyle="1" w:styleId="pa80">
    <w:name w:val="pa8"/>
    <w:basedOn w:val="Normal"/>
    <w:rsid w:val="002E2E4A"/>
    <w:pPr>
      <w:spacing w:before="100" w:beforeAutospacing="1" w:after="100" w:afterAutospacing="1"/>
    </w:pPr>
    <w:rPr>
      <w:rFonts w:ascii="Calibri" w:eastAsia="Calibri" w:hAnsi="Calibri" w:cs="Calibri"/>
      <w:sz w:val="22"/>
      <w:szCs w:val="22"/>
      <w:lang w:val="es-CR" w:eastAsia="es-CR"/>
    </w:rPr>
  </w:style>
  <w:style w:type="table" w:styleId="Tablaconcuadrcula6concolores-nfasis1">
    <w:name w:val="Grid Table 6 Colorful Accent 1"/>
    <w:basedOn w:val="Tablanormal"/>
    <w:uiPriority w:val="51"/>
    <w:rsid w:val="002E2E4A"/>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2">
    <w:name w:val="Sin lista2"/>
    <w:next w:val="Sinlista"/>
    <w:uiPriority w:val="99"/>
    <w:semiHidden/>
    <w:unhideWhenUsed/>
    <w:rsid w:val="002E2E4A"/>
  </w:style>
  <w:style w:type="paragraph" w:customStyle="1" w:styleId="Subttulo1">
    <w:name w:val="Subtítulo1"/>
    <w:basedOn w:val="Normal"/>
    <w:next w:val="Normal"/>
    <w:uiPriority w:val="11"/>
    <w:qFormat/>
    <w:rsid w:val="002E2E4A"/>
    <w:pPr>
      <w:numPr>
        <w:ilvl w:val="1"/>
      </w:numPr>
    </w:pPr>
    <w:rPr>
      <w:rFonts w:ascii="Franklin Gothic Medium" w:hAnsi="Franklin Gothic Medium"/>
      <w:sz w:val="24"/>
      <w:szCs w:val="24"/>
      <w:lang w:val="es-CR" w:eastAsia="en-US"/>
    </w:rPr>
  </w:style>
  <w:style w:type="paragraph" w:customStyle="1" w:styleId="Citadestacada1">
    <w:name w:val="Cita destacada1"/>
    <w:basedOn w:val="Normal"/>
    <w:next w:val="Normal"/>
    <w:uiPriority w:val="30"/>
    <w:qFormat/>
    <w:rsid w:val="002E2E4A"/>
    <w:pPr>
      <w:pBdr>
        <w:left w:val="single" w:sz="18" w:space="12" w:color="4472C4"/>
      </w:pBdr>
      <w:spacing w:before="100" w:beforeAutospacing="1" w:line="300" w:lineRule="auto"/>
      <w:ind w:left="1224" w:right="1224"/>
    </w:pPr>
    <w:rPr>
      <w:rFonts w:ascii="Franklin Gothic Medium" w:hAnsi="Franklin Gothic Medium"/>
      <w:color w:val="4472C4"/>
      <w:sz w:val="28"/>
      <w:szCs w:val="28"/>
      <w:lang w:val="es-CR" w:eastAsia="en-US"/>
    </w:rPr>
  </w:style>
  <w:style w:type="character" w:customStyle="1" w:styleId="CitadestacadaCar">
    <w:name w:val="Cita destacada Car"/>
    <w:link w:val="Citadestacada"/>
    <w:uiPriority w:val="30"/>
    <w:rsid w:val="002E2E4A"/>
    <w:rPr>
      <w:rFonts w:ascii="Franklin Gothic Medium" w:eastAsia="Times New Roman" w:hAnsi="Franklin Gothic Medium"/>
      <w:color w:val="4472C4"/>
      <w:sz w:val="28"/>
      <w:szCs w:val="28"/>
    </w:rPr>
  </w:style>
  <w:style w:type="character" w:customStyle="1" w:styleId="nfasissutil1">
    <w:name w:val="Énfasis sutil1"/>
    <w:uiPriority w:val="19"/>
    <w:qFormat/>
    <w:rsid w:val="002E2E4A"/>
    <w:rPr>
      <w:i/>
      <w:iCs/>
      <w:color w:val="404040"/>
    </w:rPr>
  </w:style>
  <w:style w:type="character" w:customStyle="1" w:styleId="Referenciasutil1">
    <w:name w:val="Referencia sutil1"/>
    <w:uiPriority w:val="31"/>
    <w:qFormat/>
    <w:rsid w:val="002E2E4A"/>
    <w:rPr>
      <w:smallCaps/>
      <w:color w:val="404040"/>
      <w:u w:val="single" w:color="7F7F7F"/>
    </w:rPr>
  </w:style>
  <w:style w:type="character" w:styleId="Referenciaintensa">
    <w:name w:val="Intense Reference"/>
    <w:uiPriority w:val="32"/>
    <w:qFormat/>
    <w:rsid w:val="002E2E4A"/>
    <w:rPr>
      <w:b/>
      <w:bCs/>
      <w:smallCaps/>
      <w:spacing w:val="5"/>
      <w:u w:val="single"/>
    </w:rPr>
  </w:style>
  <w:style w:type="character" w:styleId="Ttulodellibro">
    <w:name w:val="Book Title"/>
    <w:uiPriority w:val="33"/>
    <w:qFormat/>
    <w:rsid w:val="002E2E4A"/>
    <w:rPr>
      <w:b/>
      <w:bCs/>
      <w:smallCaps/>
    </w:rPr>
  </w:style>
  <w:style w:type="character" w:customStyle="1" w:styleId="nacep1">
    <w:name w:val="n_acep1"/>
    <w:rsid w:val="002E2E4A"/>
    <w:rPr>
      <w:b/>
      <w:bCs/>
    </w:rPr>
  </w:style>
  <w:style w:type="paragraph" w:customStyle="1" w:styleId="pa22">
    <w:name w:val="pa22"/>
    <w:basedOn w:val="Normal"/>
    <w:rsid w:val="002E2E4A"/>
    <w:pPr>
      <w:spacing w:before="100" w:beforeAutospacing="1" w:after="100" w:afterAutospacing="1"/>
    </w:pPr>
    <w:rPr>
      <w:sz w:val="24"/>
      <w:szCs w:val="24"/>
      <w:lang w:val="es-CR" w:eastAsia="es-CR"/>
    </w:rPr>
  </w:style>
  <w:style w:type="table" w:customStyle="1" w:styleId="Tablaconcuadrculaclara1">
    <w:name w:val="Tabla con cuadrícula clara1"/>
    <w:basedOn w:val="Tablanormal"/>
    <w:next w:val="Tablaconcuadrculaclara"/>
    <w:uiPriority w:val="40"/>
    <w:rsid w:val="002E2E4A"/>
    <w:rPr>
      <w:rFonts w:ascii="Franklin Gothic Book" w:eastAsia="Times New Roman" w:hAnsi="Franklin Gothic Book"/>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ubttuloCar1">
    <w:name w:val="Subtítulo Car1"/>
    <w:uiPriority w:val="11"/>
    <w:rsid w:val="002E2E4A"/>
    <w:rPr>
      <w:rFonts w:ascii="Calibri" w:eastAsia="Times New Roman" w:hAnsi="Calibri" w:cs="Times New Roman"/>
      <w:color w:val="5A5A5A"/>
      <w:spacing w:val="15"/>
      <w:sz w:val="22"/>
      <w:szCs w:val="22"/>
      <w:lang w:eastAsia="es-ES"/>
    </w:rPr>
  </w:style>
  <w:style w:type="paragraph" w:styleId="Citadestacada">
    <w:name w:val="Intense Quote"/>
    <w:basedOn w:val="Normal"/>
    <w:next w:val="Normal"/>
    <w:link w:val="CitadestacadaCar"/>
    <w:uiPriority w:val="30"/>
    <w:qFormat/>
    <w:rsid w:val="002E2E4A"/>
    <w:pPr>
      <w:pBdr>
        <w:top w:val="single" w:sz="4" w:space="10" w:color="5B9BD5"/>
        <w:bottom w:val="single" w:sz="4" w:space="10" w:color="5B9BD5"/>
      </w:pBdr>
      <w:spacing w:before="360" w:after="360"/>
      <w:ind w:left="864" w:right="864"/>
      <w:jc w:val="center"/>
    </w:pPr>
    <w:rPr>
      <w:rFonts w:ascii="Franklin Gothic Medium" w:hAnsi="Franklin Gothic Medium"/>
      <w:color w:val="4472C4"/>
      <w:sz w:val="28"/>
      <w:szCs w:val="28"/>
      <w:lang w:val="es-CR" w:eastAsia="es-CR"/>
    </w:rPr>
  </w:style>
  <w:style w:type="character" w:customStyle="1" w:styleId="CitadestacadaCar1">
    <w:name w:val="Cita destacada Car1"/>
    <w:basedOn w:val="Fuentedeprrafopredeter"/>
    <w:uiPriority w:val="30"/>
    <w:rsid w:val="002E2E4A"/>
    <w:rPr>
      <w:rFonts w:ascii="Times New Roman" w:eastAsia="Times New Roman" w:hAnsi="Times New Roman"/>
      <w:i/>
      <w:iCs/>
      <w:color w:val="4472C4" w:themeColor="accent1"/>
      <w:lang w:val="es-ES" w:eastAsia="es-ES"/>
    </w:rPr>
  </w:style>
  <w:style w:type="character" w:styleId="Referenciasutil">
    <w:name w:val="Subtle Reference"/>
    <w:uiPriority w:val="31"/>
    <w:qFormat/>
    <w:rsid w:val="002E2E4A"/>
    <w:rPr>
      <w:smallCaps/>
      <w:color w:val="5A5A5A"/>
    </w:rPr>
  </w:style>
  <w:style w:type="paragraph" w:customStyle="1" w:styleId="footnotedescription">
    <w:name w:val="footnote description"/>
    <w:next w:val="Normal"/>
    <w:link w:val="footnotedescriptionChar"/>
    <w:hidden/>
    <w:rsid w:val="002E2E4A"/>
    <w:pPr>
      <w:spacing w:line="259" w:lineRule="auto"/>
    </w:pPr>
    <w:rPr>
      <w:rFonts w:ascii="Times New Roman" w:eastAsia="Times New Roman" w:hAnsi="Times New Roman"/>
      <w:i/>
      <w:color w:val="000000"/>
      <w:sz w:val="16"/>
      <w:szCs w:val="22"/>
    </w:rPr>
  </w:style>
  <w:style w:type="character" w:customStyle="1" w:styleId="footnotedescriptionChar">
    <w:name w:val="footnote description Char"/>
    <w:link w:val="footnotedescription"/>
    <w:rsid w:val="002E2E4A"/>
    <w:rPr>
      <w:rFonts w:ascii="Times New Roman" w:eastAsia="Times New Roman" w:hAnsi="Times New Roman"/>
      <w:i/>
      <w:color w:val="000000"/>
      <w:sz w:val="16"/>
      <w:szCs w:val="22"/>
    </w:rPr>
  </w:style>
  <w:style w:type="character" w:customStyle="1" w:styleId="footnotemark">
    <w:name w:val="footnote mark"/>
    <w:hidden/>
    <w:rsid w:val="002E2E4A"/>
    <w:rPr>
      <w:rFonts w:ascii="Times New Roman" w:eastAsia="Times New Roman" w:hAnsi="Times New Roman" w:cs="Times New Roman"/>
      <w:i/>
      <w:color w:val="000000"/>
      <w:sz w:val="16"/>
      <w:vertAlign w:val="superscript"/>
    </w:rPr>
  </w:style>
  <w:style w:type="numbering" w:customStyle="1" w:styleId="Sinlista3">
    <w:name w:val="Sin lista3"/>
    <w:next w:val="Sinlista"/>
    <w:uiPriority w:val="99"/>
    <w:semiHidden/>
    <w:unhideWhenUsed/>
    <w:rsid w:val="002E2E4A"/>
  </w:style>
  <w:style w:type="paragraph" w:customStyle="1" w:styleId="Textoscentrados">
    <w:name w:val="Textos centrados"/>
    <w:basedOn w:val="Normal"/>
    <w:next w:val="Normal"/>
    <w:link w:val="TextoscentradosCar"/>
    <w:qFormat/>
    <w:rsid w:val="002E2E4A"/>
    <w:pPr>
      <w:spacing w:after="160" w:line="259" w:lineRule="auto"/>
      <w:jc w:val="center"/>
    </w:pPr>
    <w:rPr>
      <w:rFonts w:eastAsia="Calibri"/>
      <w:i/>
      <w:sz w:val="22"/>
      <w:szCs w:val="22"/>
      <w:lang w:val="es-CR" w:eastAsia="en-US"/>
    </w:rPr>
  </w:style>
  <w:style w:type="paragraph" w:customStyle="1" w:styleId="Textoscentradosennegrita">
    <w:name w:val="Textos centrados en negrita"/>
    <w:basedOn w:val="Textoscentrados"/>
    <w:link w:val="TextoscentradosennegritaCar"/>
    <w:qFormat/>
    <w:rsid w:val="002E2E4A"/>
    <w:rPr>
      <w:b/>
    </w:rPr>
  </w:style>
  <w:style w:type="character" w:customStyle="1" w:styleId="TextoscentradosCar">
    <w:name w:val="Textos centrados Car"/>
    <w:link w:val="Textoscentrados"/>
    <w:rsid w:val="002E2E4A"/>
    <w:rPr>
      <w:rFonts w:ascii="Times New Roman" w:hAnsi="Times New Roman"/>
      <w:i/>
      <w:sz w:val="22"/>
      <w:szCs w:val="22"/>
      <w:lang w:eastAsia="en-US"/>
    </w:rPr>
  </w:style>
  <w:style w:type="paragraph" w:customStyle="1" w:styleId="Centradonegritaycursiva">
    <w:name w:val="Centrado negrita y cursiva"/>
    <w:basedOn w:val="Textoscentradosennegrita"/>
    <w:link w:val="CentradonegritaycursivaCar"/>
    <w:qFormat/>
    <w:rsid w:val="002E2E4A"/>
    <w:rPr>
      <w:i w:val="0"/>
    </w:rPr>
  </w:style>
  <w:style w:type="character" w:customStyle="1" w:styleId="TextoscentradosennegritaCar">
    <w:name w:val="Textos centrados en negrita Car"/>
    <w:link w:val="Textoscentradosennegrita"/>
    <w:rsid w:val="002E2E4A"/>
    <w:rPr>
      <w:rFonts w:ascii="Times New Roman" w:hAnsi="Times New Roman"/>
      <w:b/>
      <w:i/>
      <w:sz w:val="22"/>
      <w:szCs w:val="22"/>
      <w:lang w:eastAsia="en-US"/>
    </w:rPr>
  </w:style>
  <w:style w:type="character" w:customStyle="1" w:styleId="CentradonegritaycursivaCar">
    <w:name w:val="Centrado negrita y cursiva Car"/>
    <w:link w:val="Centradonegritaycursiva"/>
    <w:rsid w:val="002E2E4A"/>
    <w:rPr>
      <w:rFonts w:ascii="Times New Roman" w:hAnsi="Times New Roman"/>
      <w:b/>
      <w:sz w:val="22"/>
      <w:szCs w:val="22"/>
      <w:lang w:eastAsia="en-US"/>
    </w:rPr>
  </w:style>
  <w:style w:type="paragraph" w:customStyle="1" w:styleId="Listaletras">
    <w:name w:val="Lista letras"/>
    <w:basedOn w:val="Normal"/>
    <w:link w:val="ListaletrasCar"/>
    <w:qFormat/>
    <w:rsid w:val="002E2E4A"/>
    <w:pPr>
      <w:numPr>
        <w:numId w:val="16"/>
      </w:numPr>
      <w:spacing w:after="160"/>
    </w:pPr>
    <w:rPr>
      <w:rFonts w:eastAsia="Calibri"/>
      <w:i/>
      <w:sz w:val="22"/>
      <w:szCs w:val="22"/>
      <w:lang w:val="es-CR" w:eastAsia="en-US"/>
    </w:rPr>
  </w:style>
  <w:style w:type="character" w:customStyle="1" w:styleId="ListaletrasCar">
    <w:name w:val="Lista letras Car"/>
    <w:link w:val="Listaletras"/>
    <w:rsid w:val="002E2E4A"/>
    <w:rPr>
      <w:rFonts w:ascii="Times New Roman" w:hAnsi="Times New Roman"/>
      <w:i/>
      <w:sz w:val="22"/>
      <w:szCs w:val="22"/>
      <w:lang w:eastAsia="en-US"/>
    </w:rPr>
  </w:style>
  <w:style w:type="paragraph" w:customStyle="1" w:styleId="LCONSIDERANDO">
    <w:name w:val="L CONSIDERANDO"/>
    <w:basedOn w:val="Prrafodelista"/>
    <w:link w:val="LCONSIDERANDOCar"/>
    <w:qFormat/>
    <w:rsid w:val="002E2E4A"/>
    <w:pPr>
      <w:spacing w:before="120" w:after="120" w:line="259" w:lineRule="auto"/>
      <w:ind w:left="720" w:hanging="360"/>
      <w:jc w:val="both"/>
    </w:pPr>
    <w:rPr>
      <w:i/>
      <w:iCs/>
      <w:sz w:val="22"/>
      <w:szCs w:val="22"/>
      <w:lang w:val="es-CR" w:eastAsia="es-CR"/>
    </w:rPr>
  </w:style>
  <w:style w:type="character" w:customStyle="1" w:styleId="LCONSIDERANDOCar">
    <w:name w:val="L CONSIDERANDO Car"/>
    <w:link w:val="LCONSIDERANDO"/>
    <w:rsid w:val="002E2E4A"/>
    <w:rPr>
      <w:rFonts w:ascii="Times New Roman" w:eastAsia="Times New Roman" w:hAnsi="Times New Roman"/>
      <w:i/>
      <w:iCs/>
      <w:sz w:val="22"/>
      <w:szCs w:val="22"/>
    </w:rPr>
  </w:style>
  <w:style w:type="paragraph" w:customStyle="1" w:styleId="Listanumeros">
    <w:name w:val="Lista numeros"/>
    <w:basedOn w:val="Prrafodelista"/>
    <w:link w:val="ListanumerosCar"/>
    <w:qFormat/>
    <w:rsid w:val="002E2E4A"/>
    <w:pPr>
      <w:numPr>
        <w:numId w:val="17"/>
      </w:numPr>
      <w:spacing w:before="120" w:after="120" w:line="259" w:lineRule="auto"/>
      <w:jc w:val="both"/>
    </w:pPr>
    <w:rPr>
      <w:iCs/>
      <w:sz w:val="22"/>
      <w:szCs w:val="22"/>
      <w:lang w:val="es-CR" w:eastAsia="es-CR"/>
    </w:rPr>
  </w:style>
  <w:style w:type="character" w:customStyle="1" w:styleId="ListanumerosCar">
    <w:name w:val="Lista numeros Car"/>
    <w:link w:val="Listanumeros"/>
    <w:rsid w:val="002E2E4A"/>
    <w:rPr>
      <w:rFonts w:ascii="Times New Roman" w:eastAsia="Times New Roman" w:hAnsi="Times New Roman"/>
      <w:iCs/>
      <w:sz w:val="22"/>
      <w:szCs w:val="22"/>
    </w:rPr>
  </w:style>
  <w:style w:type="table" w:customStyle="1" w:styleId="TableGrid1">
    <w:name w:val="TableGrid1"/>
    <w:rsid w:val="002E2E4A"/>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fi.cr/normativa/Formularios%20Normativa%20en%20Consulta.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NcCQ5olHCfM9n2aVUbM+e8V7ypSWlXgkjf0NU+rhWk4=</DigestValue>
    </Reference>
    <Reference Type="http://www.w3.org/2000/09/xmldsig#Object" URI="#idOfficeObject">
      <DigestMethod Algorithm="http://www.w3.org/2001/04/xmlenc#sha256"/>
      <DigestValue>TTgdv5+OixdUeVYaD5JgX1JFhu5xZ0z4C1xNL97h620=</DigestValue>
    </Reference>
    <Reference Type="http://uri.etsi.org/01903#SignedProperties" URI="#idSignedProperties">
      <Transforms>
        <Transform Algorithm="http://www.w3.org/TR/2001/REC-xml-c14n-20010315"/>
      </Transforms>
      <DigestMethod Algorithm="http://www.w3.org/2001/04/xmlenc#sha256"/>
      <DigestValue>c5wVt3/0HaQH4OT2Rx5LvOCl/1j4QUXX8b4scF8m5N4=</DigestValue>
    </Reference>
  </SignedInfo>
  <SignatureValue>aSmpgZ7GFQl8ik0ASoyEzJGkq/GUauhh/2zbZ40j+2hm9+kOam8h7zy9xo7iuzXimRxnM59RsDZL
EjX2WmB23a4kKp8QoAlDw3oHIZO+Ph1woxY+q8+NHmAeQvgoft+5Pn6WdmjUbsn9np9D9NxsEa5u
A/6QhCB1VuArTsQ6QpeSkG2LBXO4c2iORmEn3ZFDrgvq/VMPLE7olcIyXp/VyFMua+AxLNuvmDst
2MhpzKQxJbDLwXlnixbBtz8UnKrwjBO1Yqfw8Rkh5jvoSMtNHzp6aMSf7JLomonPOPruI2W9Fq34
lg1MkLolnS+u0G7EuWMDv47TDe8/0dFr4LpDcA==</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UT+L27XXW+GdvVsMSoopeLAEfI5fQwzVgmSblxNizh8=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0SqmDT0++SOpnsHGM/NJ1IU3VKzZmtauwhYyxxan77A=</DigestValue>
      </Reference>
      <Reference URI="/word/endnotes.xml?ContentType=application/vnd.openxmlformats-officedocument.wordprocessingml.endnotes+xml">
        <DigestMethod Algorithm="http://www.w3.org/2001/04/xmlenc#sha256"/>
        <DigestValue>UtWK25Fx51fWwxT4e0V/m76oTBVFWOTjqW33gqxz40M=</DigestValue>
      </Reference>
      <Reference URI="/word/fontTable.xml?ContentType=application/vnd.openxmlformats-officedocument.wordprocessingml.fontTable+xml">
        <DigestMethod Algorithm="http://www.w3.org/2001/04/xmlenc#sha256"/>
        <DigestValue>KLoJRl++G6LzS5lZI+0qFPe2hVbGdhO7o49IgT/3BkI=</DigestValue>
      </Reference>
      <Reference URI="/word/footer1.xml?ContentType=application/vnd.openxmlformats-officedocument.wordprocessingml.footer+xml">
        <DigestMethod Algorithm="http://www.w3.org/2001/04/xmlenc#sha256"/>
        <DigestValue>83RlfvFKk/+2oWtvGgfeZfB1iJIcEhlqRYO0vvKMBxE=</DigestValue>
      </Reference>
      <Reference URI="/word/footer2.xml?ContentType=application/vnd.openxmlformats-officedocument.wordprocessingml.footer+xml">
        <DigestMethod Algorithm="http://www.w3.org/2001/04/xmlenc#sha256"/>
        <DigestValue>lZkqawssLk7Dnx9nMxbHNmXyGNhgcz+wvOe4UH/pIYU=</DigestValue>
      </Reference>
      <Reference URI="/word/footer3.xml?ContentType=application/vnd.openxmlformats-officedocument.wordprocessingml.footer+xml">
        <DigestMethod Algorithm="http://www.w3.org/2001/04/xmlenc#sha256"/>
        <DigestValue>H6QyN05zg/njjYgfopTgSfXiQvRUpMJl8o3KLqBcWpE=</DigestValue>
      </Reference>
      <Reference URI="/word/footnotes.xml?ContentType=application/vnd.openxmlformats-officedocument.wordprocessingml.footnotes+xml">
        <DigestMethod Algorithm="http://www.w3.org/2001/04/xmlenc#sha256"/>
        <DigestValue>jB/5eEjO7RTPUBP2SAIrdLYFTPCnK74c08KGOtI87ZI=</DigestValue>
      </Reference>
      <Reference URI="/word/header1.xml?ContentType=application/vnd.openxmlformats-officedocument.wordprocessingml.header+xml">
        <DigestMethod Algorithm="http://www.w3.org/2001/04/xmlenc#sha256"/>
        <DigestValue>D5BQkX6ezTZJDYUu6Tatwl8n123vblZMdWHNuQaktKI=</DigestValue>
      </Reference>
      <Reference URI="/word/header2.xml?ContentType=application/vnd.openxmlformats-officedocument.wordprocessingml.header+xml">
        <DigestMethod Algorithm="http://www.w3.org/2001/04/xmlenc#sha256"/>
        <DigestValue>Aljql/pxAjOeHIDC0k1fxiFYXlQMY17jIlDnC+jrQLA=</DigestValue>
      </Reference>
      <Reference URI="/word/header3.xml?ContentType=application/vnd.openxmlformats-officedocument.wordprocessingml.header+xml">
        <DigestMethod Algorithm="http://www.w3.org/2001/04/xmlenc#sha256"/>
        <DigestValue>tUlTiRvSXNHdDi0Ae0d/whqaujLos+czARnrE0yAw6A=</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SeVgw8auaROZgooCPqxl3O2kIrtfWOTrtImU0RC23qQ=</DigestValue>
      </Reference>
      <Reference URI="/word/settings.xml?ContentType=application/vnd.openxmlformats-officedocument.wordprocessingml.settings+xml">
        <DigestMethod Algorithm="http://www.w3.org/2001/04/xmlenc#sha256"/>
        <DigestValue>VJSPCs+fFuoLL6stEZjONiX1+DebLL0aTNT1LV/q6E4=</DigestValue>
      </Reference>
      <Reference URI="/word/styles.xml?ContentType=application/vnd.openxmlformats-officedocument.wordprocessingml.styles+xml">
        <DigestMethod Algorithm="http://www.w3.org/2001/04/xmlenc#sha256"/>
        <DigestValue>E7zvWCCrNmrygw1Je9ZwzuKfyCfb4d7gko14tFpVPfo=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2023-11-30T23:31:26Z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3</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2023-11-30T23:31:26Z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Y5VbtCpyGD5ZPtRxR4KbS+JXSrN+6EdhkK49IX2SycCBBfCl8MYDzIwMjMxMTMwMjMzMT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7/VI2CNpBJWPnkhwIFYeLN3g0g8=</xd:ByKey>
                  </xd:ResponderID>
                  <xd:ProducedAt>2023-11-29T18:40:28Z</xd:ProducedAt>
                </xd:OCSPIdentifier>
                <xd:DigestAlgAndValue>
                  <DigestMethod Algorithm="http://www.w3.org/2001/04/xmlenc#sha256"/>
                  <DigestValue>iAh3RpyZ3hkdfuVCK+KSPmHkPzMAbcXXiyNOnjpBwa8=</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kW9yUJDfsP+QJ9wPvvoJ1TfPo30thWF1z+QKyFs52ICBBfCl8UYDzIwMjMxMTMwMjMzMT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2" ma:contentTypeDescription="Plantilla para comunicar los acuerdos tomados por la JD del BCCR" ma:contentTypeScope="" ma:versionID="129931188244b202a341a13a49be5f4d">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4c89f0814085633ace9a0d7216b4f6e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11-Noviembre</Mes>
    <_x002d_ xmlns="96c239bb-9668-4681-985a-a7d7030fe907" xsi:nil="true"/>
    <A_x00f1_o xmlns="96c239bb-9668-4681-985a-a7d7030fe907">2023</A_x00f1_o>
    <Sesi_x00f3_n xmlns="96c239bb-9668-4681-985a-a7d7030fe907">1836</Sesi_x00f3_n>
  </documentManagement>
</p:properties>
</file>

<file path=customXml/itemProps1.xml><?xml version="1.0" encoding="utf-8"?>
<ds:datastoreItem xmlns:ds="http://schemas.openxmlformats.org/officeDocument/2006/customXml" ds:itemID="{5E484C7E-CDF6-43AB-BA88-16C71F4A7194}">
  <ds:schemaRefs>
    <ds:schemaRef ds:uri="http://schemas.microsoft.com/office/2006/metadata/longProperties"/>
  </ds:schemaRefs>
</ds:datastoreItem>
</file>

<file path=customXml/itemProps2.xml><?xml version="1.0" encoding="utf-8"?>
<ds:datastoreItem xmlns:ds="http://schemas.openxmlformats.org/officeDocument/2006/customXml" ds:itemID="{D6DBDA29-F3BB-4319-93D4-0DB008F143CE}">
  <ds:schemaRefs>
    <ds:schemaRef ds:uri="http://schemas.microsoft.com/sharepoint/v3/contenttype/forms"/>
  </ds:schemaRefs>
</ds:datastoreItem>
</file>

<file path=customXml/itemProps3.xml><?xml version="1.0" encoding="utf-8"?>
<ds:datastoreItem xmlns:ds="http://schemas.openxmlformats.org/officeDocument/2006/customXml" ds:itemID="{1AB73F89-D98C-4631-B597-09A1CA262D2A}">
  <ds:schemaRefs>
    <ds:schemaRef ds:uri="http://schemas.openxmlformats.org/officeDocument/2006/bibliography"/>
  </ds:schemaRefs>
</ds:datastoreItem>
</file>

<file path=customXml/itemProps4.xml><?xml version="1.0" encoding="utf-8"?>
<ds:datastoreItem xmlns:ds="http://schemas.openxmlformats.org/officeDocument/2006/customXml" ds:itemID="{3E65AC98-FF21-4404-AC19-38697FCD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D868CD-3B92-46C7-9A35-1C9B71AAC61D}">
  <ds:schemaRefs>
    <ds:schemaRef ds:uri="http://schemas.microsoft.com/office/2006/metadata/properties"/>
    <ds:schemaRef ds:uri="http://schemas.microsoft.com/office/infopath/2007/PartnerControls"/>
    <ds:schemaRef ds:uri="96c239bb-9668-4681-985a-a7d7030fe90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1676</Words>
  <Characters>9224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1836-08 ADZ</dc:title>
  <dc:subject/>
  <dc:creator>HERNANDEZ MORA DAYANA</dc:creator>
  <cp:keywords/>
  <dc:description/>
  <cp:lastModifiedBy>HERNANDEZ MORA DAYANA MARIA</cp:lastModifiedBy>
  <cp:revision>4</cp:revision>
  <cp:lastPrinted>2013-01-30T22:12:00Z</cp:lastPrinted>
  <dcterms:created xsi:type="dcterms:W3CDTF">2023-11-30T15:37:00Z</dcterms:created>
  <dcterms:modified xsi:type="dcterms:W3CDTF">2023-11-30T15:38:00Z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