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1B53" w14:textId="77777777" w:rsidR="004D7C2C" w:rsidRDefault="004D7C2C" w:rsidP="005C6973">
      <w:pPr>
        <w:widowControl w:val="0"/>
        <w:jc w:val="both"/>
        <w:rPr>
          <w:sz w:val="24"/>
          <w:szCs w:val="24"/>
          <w:lang w:val="es-CR"/>
        </w:rPr>
      </w:pPr>
    </w:p>
    <w:p w14:paraId="3539A6F4" w14:textId="77777777" w:rsidR="00943B68" w:rsidRDefault="00943B68" w:rsidP="005C6973">
      <w:pPr>
        <w:widowControl w:val="0"/>
        <w:jc w:val="both"/>
        <w:rPr>
          <w:sz w:val="24"/>
          <w:szCs w:val="24"/>
          <w:lang w:val="es-CR"/>
        </w:rPr>
      </w:pPr>
    </w:p>
    <w:p w14:paraId="2C050E8C" w14:textId="182584A1" w:rsidR="00AF2F96" w:rsidRPr="00B33930" w:rsidRDefault="00AF2F96" w:rsidP="00AF2F96">
      <w:pPr>
        <w:widowControl w:val="0"/>
        <w:jc w:val="both"/>
        <w:rPr>
          <w:sz w:val="24"/>
          <w:szCs w:val="24"/>
        </w:rPr>
      </w:pPr>
      <w:r>
        <w:rPr>
          <w:sz w:val="24"/>
          <w:szCs w:val="24"/>
        </w:rPr>
        <w:t xml:space="preserve">3 </w:t>
      </w:r>
      <w:r w:rsidRPr="00B33930">
        <w:rPr>
          <w:sz w:val="24"/>
          <w:szCs w:val="24"/>
        </w:rPr>
        <w:t xml:space="preserve">de </w:t>
      </w:r>
      <w:r w:rsidR="00CD45BF">
        <w:rPr>
          <w:sz w:val="24"/>
          <w:szCs w:val="24"/>
        </w:rPr>
        <w:t>octubre</w:t>
      </w:r>
      <w:r w:rsidRPr="00B33930">
        <w:rPr>
          <w:sz w:val="24"/>
          <w:szCs w:val="24"/>
        </w:rPr>
        <w:t xml:space="preserve"> del 2022</w:t>
      </w:r>
    </w:p>
    <w:p w14:paraId="590BD51E" w14:textId="7B356FEE" w:rsidR="00AF2F96" w:rsidRPr="00B33930" w:rsidRDefault="00AF2F96" w:rsidP="002B1126">
      <w:pPr>
        <w:widowControl w:val="0"/>
        <w:ind w:left="567" w:hanging="567"/>
        <w:jc w:val="both"/>
        <w:rPr>
          <w:sz w:val="24"/>
          <w:szCs w:val="24"/>
        </w:rPr>
      </w:pPr>
      <w:r w:rsidRPr="00B33930">
        <w:rPr>
          <w:sz w:val="24"/>
          <w:szCs w:val="24"/>
        </w:rPr>
        <w:t>CNS-1760/0</w:t>
      </w:r>
      <w:r>
        <w:rPr>
          <w:sz w:val="24"/>
          <w:szCs w:val="24"/>
        </w:rPr>
        <w:t>7</w:t>
      </w:r>
    </w:p>
    <w:p w14:paraId="69EFF833" w14:textId="77777777" w:rsidR="008764F9" w:rsidRPr="00B33930" w:rsidRDefault="008764F9" w:rsidP="002B1126">
      <w:pPr>
        <w:widowControl w:val="0"/>
        <w:jc w:val="both"/>
        <w:rPr>
          <w:b/>
          <w:i/>
          <w:sz w:val="24"/>
          <w:szCs w:val="24"/>
        </w:rPr>
      </w:pPr>
    </w:p>
    <w:p w14:paraId="17CBD9E9" w14:textId="77777777" w:rsidR="00AF2F96" w:rsidRPr="00B33930" w:rsidRDefault="00AF2F96" w:rsidP="002B1126">
      <w:pPr>
        <w:widowControl w:val="0"/>
        <w:jc w:val="both"/>
        <w:rPr>
          <w:b/>
          <w:i/>
          <w:sz w:val="24"/>
          <w:szCs w:val="24"/>
        </w:rPr>
      </w:pPr>
    </w:p>
    <w:p w14:paraId="02736EB4" w14:textId="77777777" w:rsidR="00AF2F96" w:rsidRPr="00B33930" w:rsidRDefault="00AF2F96" w:rsidP="00AF2F96">
      <w:pPr>
        <w:widowControl w:val="0"/>
        <w:jc w:val="both"/>
        <w:rPr>
          <w:sz w:val="24"/>
          <w:szCs w:val="24"/>
        </w:rPr>
      </w:pPr>
      <w:r w:rsidRPr="00B33930">
        <w:rPr>
          <w:sz w:val="24"/>
          <w:szCs w:val="24"/>
        </w:rPr>
        <w:t>Señor</w:t>
      </w:r>
    </w:p>
    <w:p w14:paraId="216AA591" w14:textId="77777777" w:rsidR="00AF2F96" w:rsidRPr="00B33930" w:rsidRDefault="00AF2F96" w:rsidP="00AF2F96">
      <w:pPr>
        <w:widowControl w:val="0"/>
        <w:jc w:val="both"/>
        <w:rPr>
          <w:b/>
          <w:i/>
          <w:sz w:val="24"/>
          <w:szCs w:val="24"/>
        </w:rPr>
      </w:pPr>
      <w:r w:rsidRPr="00B33930">
        <w:rPr>
          <w:sz w:val="24"/>
          <w:szCs w:val="24"/>
        </w:rPr>
        <w:t xml:space="preserve">Alberto Dent Zeledón, </w:t>
      </w:r>
      <w:r w:rsidRPr="00B33930">
        <w:rPr>
          <w:i/>
          <w:sz w:val="24"/>
          <w:szCs w:val="24"/>
        </w:rPr>
        <w:t>Presidente</w:t>
      </w:r>
    </w:p>
    <w:p w14:paraId="135E6BAC" w14:textId="77777777" w:rsidR="00AF2F96" w:rsidRPr="00B33930" w:rsidRDefault="00AF2F96" w:rsidP="00AF2F96">
      <w:pPr>
        <w:widowControl w:val="0"/>
        <w:jc w:val="both"/>
        <w:rPr>
          <w:b/>
          <w:i/>
          <w:sz w:val="24"/>
          <w:szCs w:val="24"/>
        </w:rPr>
      </w:pPr>
      <w:r w:rsidRPr="00B33930">
        <w:rPr>
          <w:b/>
          <w:i/>
          <w:sz w:val="24"/>
          <w:szCs w:val="24"/>
        </w:rPr>
        <w:t>Consejo Nacional de Supervisión del Sistema Financiero</w:t>
      </w:r>
    </w:p>
    <w:p w14:paraId="28554E3F" w14:textId="77777777" w:rsidR="00AF2F96" w:rsidRPr="00B33930" w:rsidRDefault="00AF2F96" w:rsidP="002B1126">
      <w:pPr>
        <w:widowControl w:val="0"/>
        <w:jc w:val="both"/>
        <w:rPr>
          <w:b/>
          <w:i/>
          <w:sz w:val="24"/>
          <w:szCs w:val="24"/>
        </w:rPr>
      </w:pPr>
    </w:p>
    <w:p w14:paraId="6BA79988" w14:textId="77777777" w:rsidR="00AF2F96" w:rsidRPr="00B33930" w:rsidRDefault="00AF2F96" w:rsidP="002B1126">
      <w:pPr>
        <w:widowControl w:val="0"/>
        <w:jc w:val="both"/>
        <w:rPr>
          <w:b/>
          <w:i/>
          <w:sz w:val="24"/>
          <w:szCs w:val="24"/>
        </w:rPr>
      </w:pPr>
    </w:p>
    <w:p w14:paraId="17B9DDA9" w14:textId="77777777" w:rsidR="00AF2F96" w:rsidRPr="00B33930" w:rsidRDefault="00AF2F96" w:rsidP="00AF2F96">
      <w:pPr>
        <w:widowControl w:val="0"/>
        <w:jc w:val="both"/>
        <w:rPr>
          <w:sz w:val="24"/>
          <w:szCs w:val="24"/>
        </w:rPr>
      </w:pPr>
      <w:r w:rsidRPr="00B33930">
        <w:rPr>
          <w:sz w:val="24"/>
          <w:szCs w:val="24"/>
        </w:rPr>
        <w:t>Estimado señor:</w:t>
      </w:r>
    </w:p>
    <w:p w14:paraId="50795B8F" w14:textId="77777777" w:rsidR="00AF2F96" w:rsidRPr="00B33930" w:rsidRDefault="00AF2F96" w:rsidP="002B1126">
      <w:pPr>
        <w:widowControl w:val="0"/>
        <w:jc w:val="both"/>
        <w:rPr>
          <w:b/>
          <w:i/>
          <w:sz w:val="24"/>
          <w:szCs w:val="24"/>
        </w:rPr>
      </w:pPr>
    </w:p>
    <w:p w14:paraId="5ABA5B82" w14:textId="42824DB8" w:rsidR="00AF2F96" w:rsidRPr="00B33930" w:rsidRDefault="00AF2F96" w:rsidP="00AF2F96">
      <w:pPr>
        <w:widowControl w:val="0"/>
        <w:jc w:val="both"/>
        <w:rPr>
          <w:sz w:val="24"/>
          <w:szCs w:val="24"/>
        </w:rPr>
      </w:pPr>
      <w:r w:rsidRPr="00B33930">
        <w:rPr>
          <w:sz w:val="24"/>
          <w:szCs w:val="24"/>
        </w:rPr>
        <w:t xml:space="preserve">El Consejo Nacional de Supervisión del Sistema Financiero, en el artículo </w:t>
      </w:r>
      <w:r w:rsidR="00CD45BF">
        <w:rPr>
          <w:sz w:val="24"/>
          <w:szCs w:val="24"/>
        </w:rPr>
        <w:t>7</w:t>
      </w:r>
      <w:r w:rsidRPr="00B33930">
        <w:rPr>
          <w:sz w:val="24"/>
          <w:szCs w:val="24"/>
        </w:rPr>
        <w:t xml:space="preserve"> del acta de la sesión 1760-2022, celebrada el 26 de setiembre del 2022,</w:t>
      </w:r>
    </w:p>
    <w:p w14:paraId="1F2D23BE" w14:textId="44125EE9" w:rsidR="000246D3" w:rsidRPr="00D37F6E" w:rsidRDefault="000246D3" w:rsidP="005C6973">
      <w:pPr>
        <w:widowControl w:val="0"/>
        <w:jc w:val="both"/>
        <w:rPr>
          <w:sz w:val="24"/>
          <w:szCs w:val="24"/>
        </w:rPr>
      </w:pPr>
    </w:p>
    <w:p w14:paraId="594528CB" w14:textId="77777777" w:rsidR="00E746D1" w:rsidRPr="00934055" w:rsidRDefault="00E746D1" w:rsidP="002B1126">
      <w:pPr>
        <w:widowControl w:val="0"/>
        <w:jc w:val="both"/>
        <w:rPr>
          <w:b/>
          <w:bCs/>
          <w:color w:val="000000" w:themeColor="text1"/>
          <w:sz w:val="28"/>
          <w:szCs w:val="28"/>
          <w:lang w:eastAsia="es-CR"/>
        </w:rPr>
      </w:pPr>
      <w:r w:rsidRPr="00934055">
        <w:rPr>
          <w:b/>
          <w:bCs/>
          <w:color w:val="000000" w:themeColor="text1"/>
          <w:sz w:val="28"/>
          <w:szCs w:val="28"/>
          <w:lang w:eastAsia="es-CR"/>
        </w:rPr>
        <w:t xml:space="preserve">considerando que: </w:t>
      </w:r>
    </w:p>
    <w:p w14:paraId="4D3AE69D" w14:textId="77777777" w:rsidR="00E746D1" w:rsidRPr="00934055" w:rsidRDefault="00E746D1" w:rsidP="002B1126">
      <w:pPr>
        <w:widowControl w:val="0"/>
        <w:jc w:val="both"/>
        <w:rPr>
          <w:b/>
          <w:bCs/>
          <w:color w:val="000000" w:themeColor="text1"/>
          <w:sz w:val="24"/>
          <w:szCs w:val="24"/>
          <w:lang w:eastAsia="es-CR"/>
        </w:rPr>
      </w:pPr>
    </w:p>
    <w:p w14:paraId="67ADF0F8" w14:textId="77777777" w:rsidR="00E746D1" w:rsidRPr="00934055" w:rsidRDefault="00E746D1" w:rsidP="002B1126">
      <w:pPr>
        <w:widowControl w:val="0"/>
        <w:ind w:left="426" w:hanging="426"/>
        <w:jc w:val="both"/>
        <w:rPr>
          <w:color w:val="000000" w:themeColor="text1"/>
          <w:sz w:val="24"/>
          <w:szCs w:val="24"/>
          <w:lang w:eastAsia="es-CR"/>
        </w:rPr>
      </w:pPr>
      <w:r w:rsidRPr="00934055">
        <w:rPr>
          <w:color w:val="000000" w:themeColor="text1"/>
          <w:sz w:val="24"/>
          <w:szCs w:val="24"/>
          <w:lang w:eastAsia="es-CR"/>
        </w:rPr>
        <w:t xml:space="preserve">A.  </w:t>
      </w:r>
      <w:r w:rsidRPr="00934055">
        <w:rPr>
          <w:color w:val="000000" w:themeColor="text1"/>
          <w:sz w:val="24"/>
          <w:szCs w:val="24"/>
          <w:lang w:eastAsia="es-CR"/>
        </w:rPr>
        <w:tab/>
        <w:t>El numeral 3</w:t>
      </w:r>
      <w:r>
        <w:rPr>
          <w:color w:val="000000" w:themeColor="text1"/>
          <w:sz w:val="24"/>
          <w:szCs w:val="24"/>
          <w:lang w:eastAsia="es-CR"/>
        </w:rPr>
        <w:t>,</w:t>
      </w:r>
      <w:r w:rsidRPr="00934055">
        <w:rPr>
          <w:color w:val="000000" w:themeColor="text1"/>
          <w:sz w:val="24"/>
          <w:szCs w:val="24"/>
          <w:lang w:eastAsia="es-CR"/>
        </w:rPr>
        <w:t xml:space="preserve"> artículo 361</w:t>
      </w:r>
      <w:r>
        <w:rPr>
          <w:color w:val="000000" w:themeColor="text1"/>
          <w:sz w:val="24"/>
          <w:szCs w:val="24"/>
          <w:lang w:eastAsia="es-CR"/>
        </w:rPr>
        <w:t>, de la</w:t>
      </w:r>
      <w:r w:rsidRPr="00934055">
        <w:rPr>
          <w:color w:val="000000" w:themeColor="text1"/>
          <w:sz w:val="24"/>
          <w:szCs w:val="24"/>
          <w:lang w:eastAsia="es-CR"/>
        </w:rPr>
        <w:t xml:space="preserve"> </w:t>
      </w:r>
      <w:r w:rsidRPr="00934055">
        <w:rPr>
          <w:i/>
          <w:iCs/>
          <w:color w:val="000000" w:themeColor="text1"/>
          <w:sz w:val="24"/>
          <w:szCs w:val="24"/>
          <w:lang w:eastAsia="es-CR"/>
        </w:rPr>
        <w:t>Ley General de la Administración Pública</w:t>
      </w:r>
      <w:r>
        <w:rPr>
          <w:i/>
          <w:iCs/>
          <w:color w:val="000000" w:themeColor="text1"/>
          <w:sz w:val="24"/>
          <w:szCs w:val="24"/>
          <w:lang w:eastAsia="es-CR"/>
        </w:rPr>
        <w:t xml:space="preserve">, </w:t>
      </w:r>
      <w:r>
        <w:rPr>
          <w:color w:val="000000" w:themeColor="text1"/>
          <w:sz w:val="24"/>
          <w:szCs w:val="24"/>
          <w:lang w:eastAsia="es-CR"/>
        </w:rPr>
        <w:t>Ley 6227,</w:t>
      </w:r>
      <w:r w:rsidRPr="00934055">
        <w:rPr>
          <w:color w:val="000000" w:themeColor="text1"/>
          <w:sz w:val="24"/>
          <w:szCs w:val="24"/>
          <w:lang w:eastAsia="es-CR"/>
        </w:rPr>
        <w:t xml:space="preserve"> establece que</w:t>
      </w:r>
      <w:r>
        <w:rPr>
          <w:color w:val="000000" w:themeColor="text1"/>
          <w:sz w:val="24"/>
          <w:szCs w:val="24"/>
          <w:lang w:eastAsia="es-CR"/>
        </w:rPr>
        <w:t>,</w:t>
      </w:r>
      <w:r w:rsidRPr="00934055">
        <w:rPr>
          <w:color w:val="000000" w:themeColor="text1"/>
          <w:sz w:val="24"/>
          <w:szCs w:val="24"/>
          <w:lang w:eastAsia="es-CR"/>
        </w:rPr>
        <w:t xml:space="preserve"> cuando la naturaleza de la disposición lo aconseje, el anteproyecto será sometido a la información pública, durante el plazo que en cada caso se señale. </w:t>
      </w:r>
    </w:p>
    <w:p w14:paraId="1702556E" w14:textId="0FCFE3D1" w:rsidR="00E746D1" w:rsidRPr="00934055" w:rsidRDefault="00E746D1" w:rsidP="002B1126">
      <w:pPr>
        <w:widowControl w:val="0"/>
        <w:ind w:left="426" w:hanging="426"/>
        <w:jc w:val="both"/>
        <w:rPr>
          <w:color w:val="000000" w:themeColor="text1"/>
          <w:sz w:val="24"/>
          <w:szCs w:val="24"/>
          <w:lang w:eastAsia="es-CR"/>
        </w:rPr>
      </w:pPr>
    </w:p>
    <w:p w14:paraId="4F940FB0" w14:textId="77777777" w:rsidR="00E746D1" w:rsidRPr="00934055" w:rsidRDefault="00E746D1" w:rsidP="002B1126">
      <w:pPr>
        <w:widowControl w:val="0"/>
        <w:ind w:left="426" w:hanging="426"/>
        <w:jc w:val="both"/>
        <w:rPr>
          <w:i/>
          <w:iCs/>
          <w:color w:val="000000" w:themeColor="text1"/>
          <w:sz w:val="24"/>
          <w:szCs w:val="24"/>
          <w:lang w:eastAsia="es-CR"/>
        </w:rPr>
      </w:pPr>
      <w:r w:rsidRPr="00934055">
        <w:rPr>
          <w:color w:val="000000" w:themeColor="text1"/>
          <w:sz w:val="24"/>
          <w:szCs w:val="24"/>
          <w:lang w:eastAsia="es-CR"/>
        </w:rPr>
        <w:t xml:space="preserve">B.  </w:t>
      </w:r>
      <w:r w:rsidRPr="00934055">
        <w:rPr>
          <w:color w:val="000000" w:themeColor="text1"/>
          <w:sz w:val="24"/>
          <w:szCs w:val="24"/>
          <w:lang w:eastAsia="es-CR"/>
        </w:rPr>
        <w:tab/>
        <w:t xml:space="preserve">En ese sentido, se somete a consulta pública de la propuesta de reglamento, Acuerdo SUGEF 4-22, </w:t>
      </w:r>
      <w:r w:rsidRPr="00934055">
        <w:rPr>
          <w:i/>
          <w:iCs/>
          <w:color w:val="000000" w:themeColor="text1"/>
          <w:sz w:val="24"/>
          <w:szCs w:val="24"/>
          <w:lang w:eastAsia="es-CR"/>
        </w:rPr>
        <w:t>Reglamento sobre límites a las operaciones activas directas e indirectas de una entidad supervisada.</w:t>
      </w:r>
    </w:p>
    <w:p w14:paraId="7E2AABA6" w14:textId="77777777" w:rsidR="00E746D1" w:rsidRPr="00934055" w:rsidRDefault="00E746D1" w:rsidP="002B1126">
      <w:pPr>
        <w:widowControl w:val="0"/>
        <w:jc w:val="both"/>
        <w:rPr>
          <w:b/>
          <w:bCs/>
          <w:color w:val="000000" w:themeColor="text1"/>
          <w:sz w:val="24"/>
          <w:szCs w:val="24"/>
          <w:lang w:eastAsia="es-CR"/>
        </w:rPr>
      </w:pPr>
    </w:p>
    <w:p w14:paraId="460801E8" w14:textId="77777777" w:rsidR="00E746D1" w:rsidRPr="00934055" w:rsidRDefault="00E746D1" w:rsidP="002B1126">
      <w:pPr>
        <w:widowControl w:val="0"/>
        <w:jc w:val="both"/>
        <w:rPr>
          <w:b/>
          <w:bCs/>
          <w:color w:val="000000" w:themeColor="text1"/>
          <w:sz w:val="28"/>
          <w:szCs w:val="28"/>
          <w:lang w:eastAsia="es-CR"/>
        </w:rPr>
      </w:pPr>
      <w:r w:rsidRPr="00934055">
        <w:rPr>
          <w:b/>
          <w:bCs/>
          <w:color w:val="000000" w:themeColor="text1"/>
          <w:sz w:val="28"/>
          <w:szCs w:val="28"/>
          <w:lang w:eastAsia="es-CR"/>
        </w:rPr>
        <w:t>dispuso en firme:</w:t>
      </w:r>
    </w:p>
    <w:p w14:paraId="3C3DEBD6" w14:textId="77777777" w:rsidR="00E746D1" w:rsidRPr="00934055" w:rsidRDefault="00E746D1" w:rsidP="002B1126">
      <w:pPr>
        <w:widowControl w:val="0"/>
        <w:jc w:val="both"/>
        <w:rPr>
          <w:color w:val="000000" w:themeColor="text1"/>
          <w:sz w:val="24"/>
          <w:szCs w:val="24"/>
          <w:lang w:eastAsia="es-CR"/>
        </w:rPr>
      </w:pPr>
    </w:p>
    <w:p w14:paraId="2E8D4051" w14:textId="71F4AC77" w:rsidR="00E746D1" w:rsidRDefault="00E746D1" w:rsidP="002B1126">
      <w:pPr>
        <w:widowControl w:val="0"/>
        <w:jc w:val="both"/>
        <w:rPr>
          <w:color w:val="000000" w:themeColor="text1"/>
          <w:sz w:val="24"/>
          <w:szCs w:val="24"/>
          <w:lang w:eastAsia="es-CR"/>
        </w:rPr>
      </w:pPr>
      <w:r w:rsidRPr="00934055">
        <w:rPr>
          <w:color w:val="000000" w:themeColor="text1"/>
          <w:sz w:val="24"/>
          <w:szCs w:val="24"/>
          <w:lang w:eastAsia="es-CR"/>
        </w:rPr>
        <w:t xml:space="preserve">remitir en consulta pública, en cumplimiento de lo establecido en el numeral 3, artículo 361, de la </w:t>
      </w:r>
      <w:r w:rsidRPr="00934055">
        <w:rPr>
          <w:i/>
          <w:iCs/>
          <w:color w:val="000000" w:themeColor="text1"/>
          <w:sz w:val="24"/>
          <w:szCs w:val="24"/>
          <w:lang w:eastAsia="es-CR"/>
        </w:rPr>
        <w:t>Ley General de la Administración Pública</w:t>
      </w:r>
      <w:r w:rsidRPr="00934055">
        <w:rPr>
          <w:color w:val="000000" w:themeColor="text1"/>
          <w:sz w:val="24"/>
          <w:szCs w:val="24"/>
          <w:lang w:eastAsia="es-CR"/>
        </w:rPr>
        <w:t xml:space="preserve">, Ley 6227, así como a todas las entidades supervisadas por la SUGEF, </w:t>
      </w:r>
      <w:r>
        <w:rPr>
          <w:color w:val="000000" w:themeColor="text1"/>
          <w:sz w:val="24"/>
          <w:szCs w:val="24"/>
          <w:lang w:eastAsia="es-CR"/>
        </w:rPr>
        <w:t xml:space="preserve">a la </w:t>
      </w:r>
      <w:r w:rsidRPr="00934055">
        <w:rPr>
          <w:color w:val="000000" w:themeColor="text1"/>
          <w:sz w:val="24"/>
          <w:szCs w:val="24"/>
          <w:lang w:eastAsia="es-CR"/>
        </w:rPr>
        <w:t xml:space="preserve">Federación de Cooperativas de Ahorro y Crédito FEDEAC, R.L., Federación de Cooperativas de Ahorro y Crédito FECOOPSE, R.L., Asociación Bancaria Costarricense, Cámara de Bancos e Instituciones Financieras de Costa Rica y a la Federación de Mutuales de Ahorro y Préstamo, la propuesta de reglamento Acuerdo SUGEF 4-22, </w:t>
      </w:r>
      <w:r w:rsidRPr="00934055">
        <w:rPr>
          <w:i/>
          <w:iCs/>
          <w:color w:val="000000" w:themeColor="text1"/>
          <w:sz w:val="24"/>
          <w:szCs w:val="24"/>
          <w:lang w:eastAsia="es-CR"/>
        </w:rPr>
        <w:t>Reglamento sobre límites a las operaciones activas directas e indirectas de una entidad supervisada</w:t>
      </w:r>
      <w:r w:rsidRPr="00934055">
        <w:rPr>
          <w:color w:val="000000" w:themeColor="text1"/>
          <w:sz w:val="24"/>
          <w:szCs w:val="24"/>
          <w:lang w:eastAsia="es-CR"/>
        </w:rPr>
        <w:t>, en el entendido que</w:t>
      </w:r>
      <w:r>
        <w:rPr>
          <w:color w:val="000000" w:themeColor="text1"/>
          <w:sz w:val="24"/>
          <w:szCs w:val="24"/>
          <w:lang w:eastAsia="es-CR"/>
        </w:rPr>
        <w:t>,</w:t>
      </w:r>
      <w:r w:rsidRPr="00934055">
        <w:rPr>
          <w:color w:val="000000" w:themeColor="text1"/>
          <w:sz w:val="24"/>
          <w:szCs w:val="24"/>
          <w:lang w:eastAsia="es-CR"/>
        </w:rPr>
        <w:t xml:space="preserve"> en un plazo máximo de diez (10) días hábiles, contado a partir del día hábil siguiente </w:t>
      </w:r>
      <w:r w:rsidRPr="002712DC">
        <w:rPr>
          <w:color w:val="000000" w:themeColor="text1"/>
          <w:sz w:val="24"/>
          <w:szCs w:val="24"/>
          <w:lang w:eastAsia="es-CR"/>
        </w:rPr>
        <w:t>de su publicación en el diario oficial La Gaceta,</w:t>
      </w:r>
      <w:r w:rsidRPr="00934055">
        <w:rPr>
          <w:color w:val="000000" w:themeColor="text1"/>
          <w:sz w:val="24"/>
          <w:szCs w:val="24"/>
          <w:lang w:eastAsia="es-CR"/>
        </w:rPr>
        <w:t xml:space="preserve"> deberán incluir los comentarios y observaciones en el formulario que </w:t>
      </w:r>
      <w:r w:rsidRPr="00934055">
        <w:rPr>
          <w:color w:val="000000" w:themeColor="text1"/>
          <w:sz w:val="24"/>
          <w:szCs w:val="24"/>
          <w:lang w:val="es-419" w:eastAsia="es-CR"/>
        </w:rPr>
        <w:t xml:space="preserve">está disponible en el apartado </w:t>
      </w:r>
      <w:hyperlink r:id="rId12" w:history="1">
        <w:r w:rsidRPr="00934055">
          <w:rPr>
            <w:rStyle w:val="Hipervnculo"/>
            <w:color w:val="000000" w:themeColor="text1"/>
            <w:szCs w:val="24"/>
            <w:lang w:eastAsia="es-CR"/>
          </w:rPr>
          <w:t>“</w:t>
        </w:r>
        <w:r w:rsidRPr="00934055">
          <w:rPr>
            <w:rStyle w:val="Hipervnculo"/>
            <w:b/>
            <w:bCs/>
            <w:color w:val="000000" w:themeColor="text1"/>
            <w:szCs w:val="24"/>
            <w:lang w:eastAsia="es-CR"/>
          </w:rPr>
          <w:t>Formularios para remitir observaciones de normativa en consulta”</w:t>
        </w:r>
      </w:hyperlink>
      <w:r w:rsidRPr="002B1126">
        <w:rPr>
          <w:color w:val="000000" w:themeColor="text1"/>
          <w:sz w:val="24"/>
          <w:szCs w:val="24"/>
          <w:lang w:eastAsia="es-CR"/>
        </w:rPr>
        <w:t>,</w:t>
      </w:r>
      <w:r w:rsidRPr="002B1126">
        <w:rPr>
          <w:color w:val="000000" w:themeColor="text1"/>
          <w:sz w:val="24"/>
          <w:szCs w:val="24"/>
          <w:lang w:val="es-ES_tradnl" w:eastAsia="es-CR"/>
        </w:rPr>
        <w:t xml:space="preserve"> u</w:t>
      </w:r>
      <w:r w:rsidRPr="00934055">
        <w:rPr>
          <w:color w:val="000000" w:themeColor="text1"/>
          <w:sz w:val="24"/>
          <w:szCs w:val="24"/>
          <w:lang w:eastAsia="es-CR"/>
        </w:rPr>
        <w:t xml:space="preserve">bicado en la dirección electrónica de la página oficial de la </w:t>
      </w:r>
      <w:r w:rsidRPr="00934055">
        <w:rPr>
          <w:color w:val="000000" w:themeColor="text1"/>
          <w:sz w:val="24"/>
          <w:szCs w:val="24"/>
          <w:lang w:val="es-ES_tradnl" w:eastAsia="es-CR"/>
        </w:rPr>
        <w:t>Superintendencia General de Entidades Financieras</w:t>
      </w:r>
      <w:r w:rsidRPr="00934055">
        <w:rPr>
          <w:color w:val="000000" w:themeColor="text1"/>
          <w:sz w:val="24"/>
          <w:szCs w:val="24"/>
          <w:lang w:eastAsia="es-CR"/>
        </w:rPr>
        <w:t>. El formulario estará disponible hasta el término de la consulta pública.</w:t>
      </w:r>
    </w:p>
    <w:p w14:paraId="7BE93984" w14:textId="77777777" w:rsidR="00E746D1" w:rsidRDefault="00E746D1" w:rsidP="002B1126">
      <w:pPr>
        <w:widowControl w:val="0"/>
        <w:jc w:val="both"/>
        <w:rPr>
          <w:color w:val="000000" w:themeColor="text1"/>
          <w:sz w:val="24"/>
          <w:szCs w:val="24"/>
          <w:lang w:eastAsia="es-CR"/>
        </w:rPr>
      </w:pPr>
    </w:p>
    <w:p w14:paraId="3D5071D7" w14:textId="7D2A9485" w:rsidR="00E746D1" w:rsidRPr="00934055" w:rsidRDefault="00E746D1" w:rsidP="002B1126">
      <w:pPr>
        <w:widowControl w:val="0"/>
        <w:jc w:val="both"/>
        <w:rPr>
          <w:color w:val="000000" w:themeColor="text1"/>
          <w:sz w:val="24"/>
          <w:szCs w:val="24"/>
          <w:lang w:eastAsia="es-CR"/>
        </w:rPr>
      </w:pPr>
      <w:r w:rsidRPr="00934055">
        <w:rPr>
          <w:color w:val="000000" w:themeColor="text1"/>
          <w:sz w:val="24"/>
          <w:szCs w:val="24"/>
          <w:lang w:eastAsia="es-CR"/>
        </w:rPr>
        <w:t xml:space="preserve">Sin detrimento de lo anterior, las entidades consultadas pueden presentar de manera consolidada sus observaciones y comentarios a través de los gremios y cámaras que les representan. Asimismo, el correo electrónico </w:t>
      </w:r>
      <w:hyperlink r:id="rId13" w:history="1">
        <w:r w:rsidRPr="002B1126">
          <w:rPr>
            <w:rStyle w:val="Hipervnculo"/>
            <w:i/>
            <w:sz w:val="24"/>
            <w:szCs w:val="24"/>
            <w:lang w:eastAsia="es-CR"/>
          </w:rPr>
          <w:t>normativaenconsulta@sugef.fi.cr</w:t>
        </w:r>
      </w:hyperlink>
      <w:r>
        <w:rPr>
          <w:sz w:val="24"/>
          <w:szCs w:val="24"/>
          <w:lang w:eastAsia="es-CR"/>
        </w:rPr>
        <w:t xml:space="preserve"> </w:t>
      </w:r>
      <w:r w:rsidRPr="00934055">
        <w:rPr>
          <w:color w:val="000000" w:themeColor="text1"/>
          <w:sz w:val="24"/>
          <w:szCs w:val="24"/>
          <w:lang w:eastAsia="es-CR"/>
        </w:rPr>
        <w:t xml:space="preserve">será utilizado </w:t>
      </w:r>
      <w:r w:rsidRPr="00934055">
        <w:rPr>
          <w:color w:val="000000" w:themeColor="text1"/>
          <w:sz w:val="24"/>
          <w:szCs w:val="24"/>
          <w:u w:val="single"/>
          <w:lang w:eastAsia="es-CR"/>
        </w:rPr>
        <w:t>únicamente</w:t>
      </w:r>
      <w:r w:rsidRPr="00934055">
        <w:rPr>
          <w:color w:val="000000" w:themeColor="text1"/>
          <w:sz w:val="24"/>
          <w:szCs w:val="24"/>
          <w:lang w:eastAsia="es-CR"/>
        </w:rPr>
        <w:t xml:space="preserve"> </w:t>
      </w:r>
      <w:r w:rsidRPr="00934055">
        <w:rPr>
          <w:color w:val="000000" w:themeColor="text1"/>
          <w:sz w:val="24"/>
          <w:szCs w:val="24"/>
          <w:lang w:eastAsia="es-CR"/>
        </w:rPr>
        <w:lastRenderedPageBreak/>
        <w:t>como mecanismo de notificación sobre la completitud de dicho formulario, respecto del texto que a continuación se transcribe:</w:t>
      </w:r>
    </w:p>
    <w:p w14:paraId="522C2CBB" w14:textId="77777777" w:rsidR="00E746D1" w:rsidRPr="002B1126" w:rsidRDefault="00E746D1" w:rsidP="002B1126">
      <w:pPr>
        <w:widowControl w:val="0"/>
        <w:jc w:val="both"/>
        <w:rPr>
          <w:color w:val="000000" w:themeColor="text1"/>
          <w:sz w:val="24"/>
          <w:szCs w:val="24"/>
          <w:lang w:eastAsia="es-CR"/>
        </w:rPr>
      </w:pPr>
    </w:p>
    <w:p w14:paraId="03BCE3CB" w14:textId="77777777" w:rsidR="00E746D1" w:rsidRPr="006A5AE1" w:rsidRDefault="00E746D1" w:rsidP="002B1126">
      <w:pPr>
        <w:widowControl w:val="0"/>
        <w:jc w:val="center"/>
        <w:rPr>
          <w:b/>
          <w:bCs/>
          <w:color w:val="000000" w:themeColor="text1"/>
          <w:sz w:val="22"/>
          <w:szCs w:val="22"/>
        </w:rPr>
      </w:pPr>
      <w:r w:rsidRPr="006A5AE1">
        <w:rPr>
          <w:b/>
          <w:bCs/>
          <w:color w:val="000000" w:themeColor="text1"/>
          <w:sz w:val="22"/>
          <w:szCs w:val="22"/>
        </w:rPr>
        <w:t>“PROYECTO DE ACUERDO DEL CONSEJO NACIONAL DE SUPERVISIÓN DEL SISTEMA FINANCIERO</w:t>
      </w:r>
    </w:p>
    <w:p w14:paraId="007B9EC5" w14:textId="77777777" w:rsidR="00E746D1" w:rsidRPr="002B1126" w:rsidRDefault="00E746D1" w:rsidP="002B1126">
      <w:pPr>
        <w:widowControl w:val="0"/>
        <w:jc w:val="both"/>
        <w:rPr>
          <w:color w:val="000000" w:themeColor="text1"/>
          <w:sz w:val="22"/>
          <w:szCs w:val="22"/>
          <w:lang w:eastAsia="es-CR"/>
        </w:rPr>
      </w:pPr>
    </w:p>
    <w:p w14:paraId="21868BA3" w14:textId="77777777" w:rsidR="00E746D1" w:rsidRPr="006A5AE1" w:rsidRDefault="00E746D1" w:rsidP="002B1126">
      <w:pPr>
        <w:widowControl w:val="0"/>
        <w:jc w:val="center"/>
        <w:rPr>
          <w:b/>
          <w:bCs/>
          <w:color w:val="000000" w:themeColor="text1"/>
          <w:sz w:val="22"/>
          <w:szCs w:val="22"/>
        </w:rPr>
      </w:pPr>
      <w:r w:rsidRPr="006A5AE1">
        <w:rPr>
          <w:b/>
          <w:bCs/>
          <w:color w:val="000000" w:themeColor="text1"/>
          <w:sz w:val="22"/>
          <w:szCs w:val="22"/>
        </w:rPr>
        <w:t>REGLAMENTO SOBRE LÍMITES A LAS OPERACIONES ACTIVAS, DIRECTAS E INDIRECTAS, DE UNA ENTIDAD SUPERVISADA, ACUERDO SUGEF 4-22</w:t>
      </w:r>
    </w:p>
    <w:p w14:paraId="41A7BC2A" w14:textId="77777777" w:rsidR="00E746D1" w:rsidRPr="002B1126" w:rsidRDefault="00E746D1" w:rsidP="002B1126">
      <w:pPr>
        <w:widowControl w:val="0"/>
        <w:jc w:val="both"/>
        <w:rPr>
          <w:color w:val="000000" w:themeColor="text1"/>
          <w:sz w:val="22"/>
          <w:szCs w:val="22"/>
          <w:lang w:eastAsia="es-CR"/>
        </w:rPr>
      </w:pPr>
    </w:p>
    <w:p w14:paraId="5AEA7554"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 xml:space="preserve">El Consejo Nacional de Supervisión del Sistema Financiero, </w:t>
      </w:r>
    </w:p>
    <w:p w14:paraId="6FA40668" w14:textId="77777777" w:rsidR="00E746D1" w:rsidRPr="002B1126" w:rsidRDefault="00E746D1" w:rsidP="002B1126">
      <w:pPr>
        <w:widowControl w:val="0"/>
        <w:jc w:val="both"/>
        <w:rPr>
          <w:color w:val="000000" w:themeColor="text1"/>
          <w:sz w:val="22"/>
          <w:szCs w:val="22"/>
          <w:lang w:eastAsia="es-CR"/>
        </w:rPr>
      </w:pPr>
    </w:p>
    <w:p w14:paraId="0296BD65" w14:textId="77777777" w:rsidR="00E746D1" w:rsidRPr="006A5AE1" w:rsidRDefault="00E746D1" w:rsidP="002B1126">
      <w:pPr>
        <w:widowControl w:val="0"/>
        <w:jc w:val="both"/>
        <w:rPr>
          <w:b/>
          <w:bCs/>
          <w:color w:val="000000" w:themeColor="text1"/>
          <w:sz w:val="22"/>
          <w:szCs w:val="22"/>
          <w:lang w:eastAsia="es-CR"/>
        </w:rPr>
      </w:pPr>
      <w:r w:rsidRPr="006A5AE1">
        <w:rPr>
          <w:b/>
          <w:bCs/>
          <w:color w:val="000000" w:themeColor="text1"/>
          <w:sz w:val="22"/>
          <w:szCs w:val="22"/>
          <w:lang w:eastAsia="es-CR"/>
        </w:rPr>
        <w:t xml:space="preserve">considerando que: </w:t>
      </w:r>
    </w:p>
    <w:p w14:paraId="6BEC77AC" w14:textId="77777777" w:rsidR="00E746D1" w:rsidRPr="002B1126" w:rsidRDefault="00E746D1" w:rsidP="002B1126">
      <w:pPr>
        <w:widowControl w:val="0"/>
        <w:jc w:val="both"/>
        <w:rPr>
          <w:color w:val="000000" w:themeColor="text1"/>
          <w:sz w:val="22"/>
          <w:szCs w:val="22"/>
          <w:lang w:eastAsia="es-CR"/>
        </w:rPr>
      </w:pPr>
    </w:p>
    <w:p w14:paraId="69B7F33A" w14:textId="77777777" w:rsidR="00E746D1" w:rsidRPr="006A5AE1" w:rsidRDefault="00E746D1" w:rsidP="002B1126">
      <w:pPr>
        <w:widowControl w:val="0"/>
        <w:jc w:val="both"/>
        <w:rPr>
          <w:b/>
          <w:bCs/>
          <w:color w:val="000000" w:themeColor="text1"/>
          <w:sz w:val="22"/>
          <w:szCs w:val="22"/>
          <w:lang w:eastAsia="es-CR"/>
        </w:rPr>
      </w:pPr>
      <w:r w:rsidRPr="006A5AE1">
        <w:rPr>
          <w:b/>
          <w:bCs/>
          <w:color w:val="000000" w:themeColor="text1"/>
          <w:sz w:val="22"/>
          <w:szCs w:val="22"/>
          <w:lang w:eastAsia="es-CR"/>
        </w:rPr>
        <w:t>I.  Consideraciones de orden legal y reglamentario</w:t>
      </w:r>
    </w:p>
    <w:p w14:paraId="50FADEA5" w14:textId="77777777" w:rsidR="00E746D1" w:rsidRPr="002B1126" w:rsidRDefault="00E746D1" w:rsidP="002B1126">
      <w:pPr>
        <w:widowControl w:val="0"/>
        <w:jc w:val="both"/>
        <w:rPr>
          <w:color w:val="000000" w:themeColor="text1"/>
          <w:sz w:val="22"/>
          <w:szCs w:val="22"/>
          <w:lang w:eastAsia="es-CR"/>
        </w:rPr>
      </w:pPr>
    </w:p>
    <w:p w14:paraId="433C5355" w14:textId="77777777" w:rsidR="00E746D1" w:rsidRPr="006A5AE1" w:rsidRDefault="00E746D1" w:rsidP="002B1126">
      <w:pPr>
        <w:pStyle w:val="Prrafodelista"/>
        <w:widowControl w:val="0"/>
        <w:numPr>
          <w:ilvl w:val="1"/>
          <w:numId w:val="26"/>
        </w:numPr>
        <w:ind w:left="426" w:hanging="426"/>
        <w:jc w:val="both"/>
        <w:rPr>
          <w:color w:val="000000" w:themeColor="text1"/>
          <w:sz w:val="22"/>
          <w:szCs w:val="22"/>
          <w:lang w:eastAsia="es-CR"/>
        </w:rPr>
      </w:pPr>
      <w:r w:rsidRPr="006A5AE1">
        <w:rPr>
          <w:color w:val="000000" w:themeColor="text1"/>
          <w:sz w:val="22"/>
          <w:szCs w:val="22"/>
          <w:lang w:eastAsia="es-CR"/>
        </w:rPr>
        <w:t xml:space="preserve">El literal b, del artículo 171 de la </w:t>
      </w:r>
      <w:r w:rsidRPr="006A5AE1">
        <w:rPr>
          <w:i/>
          <w:iCs/>
          <w:color w:val="000000" w:themeColor="text1"/>
          <w:sz w:val="22"/>
          <w:szCs w:val="22"/>
          <w:lang w:eastAsia="es-CR"/>
        </w:rPr>
        <w:t>Ley Reguladora del Mercado de Valores</w:t>
      </w:r>
      <w:r w:rsidRPr="006A5AE1">
        <w:rPr>
          <w:color w:val="000000" w:themeColor="text1"/>
          <w:sz w:val="22"/>
          <w:szCs w:val="22"/>
          <w:lang w:eastAsia="es-CR"/>
        </w:rPr>
        <w:t>, Ley 7732, faculta al Consejo Nacional de Supervisión del Sistema Financiero (CONASSIF) a aprobar las normas atinentes a la autorización, regulación, supervisión, fiscalización y vigilancia que, conforme a la ley, debe ejecutar la Superintendencia General de Entidades Financieras (SUGEF).</w:t>
      </w:r>
    </w:p>
    <w:p w14:paraId="7C55B33A" w14:textId="77777777" w:rsidR="00E746D1" w:rsidRPr="006A5AE1" w:rsidRDefault="00E746D1" w:rsidP="002B1126">
      <w:pPr>
        <w:pStyle w:val="Prrafodelista"/>
        <w:widowControl w:val="0"/>
        <w:ind w:left="426"/>
        <w:jc w:val="both"/>
        <w:rPr>
          <w:color w:val="000000" w:themeColor="text1"/>
          <w:sz w:val="22"/>
          <w:szCs w:val="22"/>
          <w:lang w:eastAsia="es-CR"/>
        </w:rPr>
      </w:pPr>
    </w:p>
    <w:p w14:paraId="7EC99F9E" w14:textId="77777777" w:rsidR="00E746D1" w:rsidRPr="006A5AE1" w:rsidRDefault="00E746D1" w:rsidP="002B1126">
      <w:pPr>
        <w:pStyle w:val="Prrafodelista"/>
        <w:widowControl w:val="0"/>
        <w:numPr>
          <w:ilvl w:val="1"/>
          <w:numId w:val="26"/>
        </w:numPr>
        <w:ind w:left="426" w:hanging="426"/>
        <w:jc w:val="both"/>
        <w:rPr>
          <w:color w:val="000000" w:themeColor="text1"/>
          <w:sz w:val="22"/>
          <w:szCs w:val="22"/>
          <w:lang w:eastAsia="es-CR"/>
        </w:rPr>
      </w:pPr>
      <w:r w:rsidRPr="006A5AE1">
        <w:rPr>
          <w:color w:val="000000" w:themeColor="text1"/>
          <w:sz w:val="22"/>
          <w:szCs w:val="22"/>
          <w:lang w:eastAsia="es-CR"/>
        </w:rPr>
        <w:t xml:space="preserve">El literal c, del artículo 131 de la </w:t>
      </w:r>
      <w:r w:rsidRPr="006A5AE1">
        <w:rPr>
          <w:i/>
          <w:iCs/>
          <w:color w:val="000000" w:themeColor="text1"/>
          <w:sz w:val="22"/>
          <w:szCs w:val="22"/>
          <w:lang w:eastAsia="es-CR"/>
        </w:rPr>
        <w:t>Ley Orgánica del Banco Central de Costa Rica</w:t>
      </w:r>
      <w:r w:rsidRPr="006A5AE1">
        <w:rPr>
          <w:color w:val="000000" w:themeColor="text1"/>
          <w:sz w:val="22"/>
          <w:szCs w:val="22"/>
          <w:lang w:eastAsia="es-CR"/>
        </w:rPr>
        <w:t xml:space="preserve">, Ley 7558, establece, como parte de las funciones del Superintendente General de Entidades Financieras, proponer al CONASSIF, para su aprobación, las normas que estime necesarias para el desarrollo de las labores de fiscalización y vigilancia. </w:t>
      </w:r>
    </w:p>
    <w:p w14:paraId="17FD71CD" w14:textId="77777777" w:rsidR="00E746D1" w:rsidRPr="006A5AE1" w:rsidRDefault="00E746D1" w:rsidP="002B1126">
      <w:pPr>
        <w:pStyle w:val="Prrafodelista"/>
        <w:widowControl w:val="0"/>
        <w:rPr>
          <w:color w:val="000000" w:themeColor="text1"/>
          <w:sz w:val="22"/>
          <w:szCs w:val="22"/>
          <w:lang w:eastAsia="es-CR"/>
        </w:rPr>
      </w:pPr>
    </w:p>
    <w:p w14:paraId="7103939F" w14:textId="77777777" w:rsidR="00E746D1" w:rsidRPr="006A5AE1" w:rsidRDefault="00E746D1" w:rsidP="002B1126">
      <w:pPr>
        <w:pStyle w:val="Prrafodelista"/>
        <w:widowControl w:val="0"/>
        <w:numPr>
          <w:ilvl w:val="1"/>
          <w:numId w:val="26"/>
        </w:numPr>
        <w:ind w:left="426" w:hanging="426"/>
        <w:jc w:val="both"/>
        <w:rPr>
          <w:color w:val="000000" w:themeColor="text1"/>
          <w:sz w:val="22"/>
          <w:szCs w:val="22"/>
          <w:lang w:eastAsia="es-CR"/>
        </w:rPr>
      </w:pPr>
      <w:r w:rsidRPr="006A5AE1">
        <w:rPr>
          <w:color w:val="000000" w:themeColor="text1"/>
          <w:sz w:val="22"/>
          <w:szCs w:val="22"/>
          <w:lang w:eastAsia="es-CR"/>
        </w:rPr>
        <w:t xml:space="preserve">El artículo 135.- de la </w:t>
      </w:r>
      <w:r w:rsidRPr="006A5AE1">
        <w:rPr>
          <w:i/>
          <w:iCs/>
          <w:color w:val="000000" w:themeColor="text1"/>
          <w:sz w:val="22"/>
          <w:szCs w:val="22"/>
          <w:lang w:eastAsia="es-CR"/>
        </w:rPr>
        <w:t>Ley Orgánica del Banco Central de Costa Rica</w:t>
      </w:r>
      <w:r w:rsidRPr="006A5AE1">
        <w:rPr>
          <w:color w:val="000000" w:themeColor="text1"/>
          <w:sz w:val="22"/>
          <w:szCs w:val="22"/>
          <w:lang w:eastAsia="es-CR"/>
        </w:rPr>
        <w:t>, Ley 7558, dispone que el CONASSIF establecerá los límites de las operaciones activas, directas o indirectas, que los intermediarios financieros podrán realizar con cada persona natural o jurídica, en cada una de las modalidades de sus operaciones y en el conjunto de todas ellas. Además, dispone que las operaciones activas, directas e indirectas, realizadas con grupos de interés económico deben computarse dentro de los límites establecidos, según lo que establece este artículo. Para estos efectos, dispone que el CONASSIF definirá, mediante reglamento, el concepto de grupo de interés económico y establecerá sus regulaciones. Además, dispone que se exceptúan del límite máximo establecido, las operaciones y las inversiones que realicen los intermediarios financieros en el Banco Central, el Ministerio de Hacienda y en deuda soberana de países con calificación de grado de inversión igual o superior a AA. Por último, dispone el límite máximo para el total de financiamiento a empresas o a grupos de interés económico vinculados por propiedad o gestión a la entidad financiera, también según los criterios que el reglamento defina.</w:t>
      </w:r>
    </w:p>
    <w:p w14:paraId="314325E9" w14:textId="77777777" w:rsidR="00E746D1" w:rsidRPr="006A5AE1" w:rsidRDefault="00E746D1" w:rsidP="002B1126">
      <w:pPr>
        <w:pStyle w:val="Prrafodelista"/>
        <w:widowControl w:val="0"/>
        <w:ind w:left="426"/>
        <w:jc w:val="both"/>
        <w:rPr>
          <w:color w:val="000000" w:themeColor="text1"/>
          <w:sz w:val="22"/>
          <w:szCs w:val="22"/>
          <w:lang w:eastAsia="es-CR"/>
        </w:rPr>
      </w:pPr>
    </w:p>
    <w:p w14:paraId="78122BE4" w14:textId="77777777" w:rsidR="00E746D1" w:rsidRPr="006A5AE1" w:rsidRDefault="00E746D1" w:rsidP="002B1126">
      <w:pPr>
        <w:pStyle w:val="Prrafodelista"/>
        <w:widowControl w:val="0"/>
        <w:numPr>
          <w:ilvl w:val="1"/>
          <w:numId w:val="26"/>
        </w:numPr>
        <w:ind w:left="426" w:hanging="426"/>
        <w:jc w:val="both"/>
        <w:rPr>
          <w:color w:val="000000" w:themeColor="text1"/>
          <w:sz w:val="22"/>
          <w:szCs w:val="22"/>
          <w:lang w:eastAsia="es-CR"/>
        </w:rPr>
      </w:pPr>
      <w:r w:rsidRPr="006A5AE1">
        <w:rPr>
          <w:color w:val="000000" w:themeColor="text1"/>
          <w:sz w:val="22"/>
          <w:szCs w:val="22"/>
          <w:lang w:eastAsia="es-CR"/>
        </w:rPr>
        <w:t xml:space="preserve">En el caso particular de los bancos comerciales del Estado, la </w:t>
      </w:r>
      <w:r w:rsidRPr="006A5AE1">
        <w:rPr>
          <w:i/>
          <w:iCs/>
          <w:color w:val="000000" w:themeColor="text1"/>
          <w:sz w:val="22"/>
          <w:szCs w:val="22"/>
          <w:lang w:eastAsia="es-CR"/>
        </w:rPr>
        <w:t>Ley Orgánica del Sistema Bancario Nacional</w:t>
      </w:r>
      <w:r w:rsidRPr="006A5AE1">
        <w:rPr>
          <w:color w:val="000000" w:themeColor="text1"/>
          <w:sz w:val="22"/>
          <w:szCs w:val="22"/>
          <w:lang w:eastAsia="es-CR"/>
        </w:rPr>
        <w:t>, Ley 1644, Artículo 117 les prohíbe efectuar operaciones activas directas o indirectas con:</w:t>
      </w:r>
    </w:p>
    <w:p w14:paraId="6C2AB845" w14:textId="77777777" w:rsidR="00E746D1" w:rsidRPr="006A5AE1" w:rsidRDefault="00E746D1" w:rsidP="002B1126">
      <w:pPr>
        <w:pStyle w:val="Prrafodelista"/>
        <w:widowControl w:val="0"/>
        <w:rPr>
          <w:color w:val="000000" w:themeColor="text1"/>
          <w:sz w:val="22"/>
          <w:szCs w:val="22"/>
          <w:lang w:eastAsia="es-CR"/>
        </w:rPr>
      </w:pPr>
    </w:p>
    <w:p w14:paraId="3DEC2561" w14:textId="77777777" w:rsidR="00E746D1" w:rsidRPr="006A5AE1" w:rsidRDefault="00E746D1" w:rsidP="002B1126">
      <w:pPr>
        <w:pStyle w:val="Prrafodelista"/>
        <w:widowControl w:val="0"/>
        <w:numPr>
          <w:ilvl w:val="2"/>
          <w:numId w:val="27"/>
        </w:numPr>
        <w:ind w:left="709"/>
        <w:jc w:val="both"/>
        <w:rPr>
          <w:color w:val="000000" w:themeColor="text1"/>
          <w:sz w:val="22"/>
          <w:szCs w:val="22"/>
          <w:lang w:eastAsia="es-CR"/>
        </w:rPr>
      </w:pPr>
      <w:r w:rsidRPr="006A5AE1">
        <w:rPr>
          <w:color w:val="000000" w:themeColor="text1"/>
          <w:sz w:val="22"/>
          <w:szCs w:val="22"/>
          <w:lang w:eastAsia="es-CR"/>
        </w:rPr>
        <w:t xml:space="preserve">Los miembros de su propia junta directiva y sus ascendientes, descendientes, cónyuges y demás parientes por consanguinidad o afinidad, hasta el segundo grado inclusive. </w:t>
      </w:r>
    </w:p>
    <w:p w14:paraId="2762CCE3" w14:textId="77777777" w:rsidR="00E746D1" w:rsidRPr="006A5AE1" w:rsidRDefault="00E746D1" w:rsidP="002B1126">
      <w:pPr>
        <w:pStyle w:val="Prrafodelista"/>
        <w:widowControl w:val="0"/>
        <w:numPr>
          <w:ilvl w:val="2"/>
          <w:numId w:val="27"/>
        </w:numPr>
        <w:ind w:left="709"/>
        <w:jc w:val="both"/>
        <w:rPr>
          <w:color w:val="000000" w:themeColor="text1"/>
          <w:sz w:val="22"/>
          <w:szCs w:val="22"/>
          <w:lang w:eastAsia="es-CR"/>
        </w:rPr>
      </w:pPr>
      <w:r w:rsidRPr="006A5AE1">
        <w:rPr>
          <w:color w:val="000000" w:themeColor="text1"/>
          <w:sz w:val="22"/>
          <w:szCs w:val="22"/>
          <w:lang w:eastAsia="es-CR"/>
        </w:rPr>
        <w:t xml:space="preserve">Las sociedades mercantiles y cooperativas, de las cuales los miembros de la junta directiva o funcionarios administrativos del propio banco, así como sus ascendientes, descendientes, cónyuges y demás parientes por consanguinidad o afinidad hasta el segundo grado inclusive, sean representantes legales o posean acciones, cuotas u otras participaciones de capital, iguales o superiores al quince por ciento (15%) del que se acordare. A esta participación deberá </w:t>
      </w:r>
      <w:r w:rsidRPr="006A5AE1">
        <w:rPr>
          <w:color w:val="000000" w:themeColor="text1"/>
          <w:sz w:val="22"/>
          <w:szCs w:val="22"/>
          <w:lang w:eastAsia="es-CR"/>
        </w:rPr>
        <w:lastRenderedPageBreak/>
        <w:t>agregarse la de sus ascendientes, descendientes, cónyuges y demás parientes por consanguinidad o afinidad, hasta el segundo grado inclusive.</w:t>
      </w:r>
    </w:p>
    <w:p w14:paraId="145AE15B" w14:textId="77777777" w:rsidR="00E746D1" w:rsidRPr="006A5AE1" w:rsidRDefault="00E746D1" w:rsidP="002B1126">
      <w:pPr>
        <w:pStyle w:val="Prrafodelista"/>
        <w:widowControl w:val="0"/>
        <w:ind w:left="709"/>
        <w:jc w:val="both"/>
        <w:rPr>
          <w:color w:val="000000" w:themeColor="text1"/>
          <w:sz w:val="22"/>
          <w:szCs w:val="22"/>
          <w:lang w:eastAsia="es-CR"/>
        </w:rPr>
      </w:pPr>
    </w:p>
    <w:p w14:paraId="7D841F12" w14:textId="77777777" w:rsidR="00E746D1" w:rsidRPr="006A5AE1" w:rsidRDefault="00E746D1" w:rsidP="002B1126">
      <w:pPr>
        <w:pStyle w:val="Prrafodelista"/>
        <w:widowControl w:val="0"/>
        <w:numPr>
          <w:ilvl w:val="1"/>
          <w:numId w:val="26"/>
        </w:numPr>
        <w:ind w:left="426" w:hanging="426"/>
        <w:jc w:val="both"/>
        <w:rPr>
          <w:color w:val="000000" w:themeColor="text1"/>
          <w:sz w:val="22"/>
          <w:szCs w:val="22"/>
          <w:lang w:eastAsia="es-CR"/>
        </w:rPr>
      </w:pPr>
      <w:r w:rsidRPr="006A5AE1">
        <w:rPr>
          <w:color w:val="000000" w:themeColor="text1"/>
          <w:sz w:val="22"/>
          <w:szCs w:val="22"/>
          <w:lang w:eastAsia="es-CR"/>
        </w:rPr>
        <w:t xml:space="preserve">La </w:t>
      </w:r>
      <w:r w:rsidRPr="006A5AE1">
        <w:rPr>
          <w:i/>
          <w:iCs/>
          <w:color w:val="000000" w:themeColor="text1"/>
          <w:sz w:val="22"/>
          <w:szCs w:val="22"/>
          <w:lang w:eastAsia="es-CR"/>
        </w:rPr>
        <w:t>Ley Orgánica del Banco Central de Costa Rica</w:t>
      </w:r>
      <w:r w:rsidRPr="006A5AE1">
        <w:rPr>
          <w:color w:val="000000" w:themeColor="text1"/>
          <w:sz w:val="22"/>
          <w:szCs w:val="22"/>
          <w:lang w:eastAsia="es-CR"/>
        </w:rPr>
        <w:t>, Ley 7558, Sección IV sobre “Procedimiento, infracciones, sanciones y actos ilícitos en la actividad financiera”, Artículo 155. “Sanciones”, establece lo siguiente:</w:t>
      </w:r>
    </w:p>
    <w:p w14:paraId="50A8EC86" w14:textId="77777777" w:rsidR="00E746D1" w:rsidRPr="006A5AE1" w:rsidRDefault="00E746D1" w:rsidP="002B1126">
      <w:pPr>
        <w:pStyle w:val="Prrafodelista"/>
        <w:widowControl w:val="0"/>
        <w:ind w:left="426"/>
        <w:jc w:val="both"/>
        <w:rPr>
          <w:color w:val="000000" w:themeColor="text1"/>
          <w:sz w:val="22"/>
          <w:szCs w:val="22"/>
          <w:lang w:eastAsia="es-CR"/>
        </w:rPr>
      </w:pPr>
    </w:p>
    <w:p w14:paraId="7B86BB99" w14:textId="77777777" w:rsidR="00E746D1" w:rsidRPr="006A5AE1" w:rsidRDefault="00E746D1" w:rsidP="002B1126">
      <w:pPr>
        <w:widowControl w:val="0"/>
        <w:ind w:left="426"/>
        <w:jc w:val="both"/>
        <w:rPr>
          <w:color w:val="000000" w:themeColor="text1"/>
          <w:sz w:val="22"/>
          <w:szCs w:val="22"/>
          <w:lang w:eastAsia="es-CR"/>
        </w:rPr>
      </w:pPr>
      <w:r w:rsidRPr="006A5AE1">
        <w:rPr>
          <w:color w:val="000000" w:themeColor="text1"/>
          <w:sz w:val="22"/>
          <w:szCs w:val="22"/>
          <w:lang w:eastAsia="es-CR"/>
        </w:rPr>
        <w:t>“Una entidad fiscalizada será sancionada por el superintendente general de entidades financieras, cuando la infractora sea una entidad bajo su supervisión, o por el supervisor responsable en el caso de empresas supervisadas locales pertenecientes a un grupo o conglomerado financiero, en los siguientes casos:”</w:t>
      </w:r>
    </w:p>
    <w:p w14:paraId="7AD7E480" w14:textId="77777777" w:rsidR="00E746D1" w:rsidRPr="006A5AE1" w:rsidRDefault="00E746D1" w:rsidP="002B1126">
      <w:pPr>
        <w:widowControl w:val="0"/>
        <w:ind w:left="426"/>
        <w:jc w:val="both"/>
        <w:rPr>
          <w:color w:val="000000" w:themeColor="text1"/>
          <w:sz w:val="22"/>
          <w:szCs w:val="22"/>
          <w:lang w:eastAsia="es-CR"/>
        </w:rPr>
      </w:pPr>
      <w:r w:rsidRPr="006A5AE1">
        <w:rPr>
          <w:color w:val="000000" w:themeColor="text1"/>
          <w:sz w:val="22"/>
          <w:szCs w:val="22"/>
          <w:lang w:eastAsia="es-CR"/>
        </w:rPr>
        <w:t>[…]</w:t>
      </w:r>
    </w:p>
    <w:p w14:paraId="4765EF85" w14:textId="77777777" w:rsidR="00E746D1" w:rsidRPr="006A5AE1" w:rsidRDefault="00E746D1" w:rsidP="002B1126">
      <w:pPr>
        <w:widowControl w:val="0"/>
        <w:ind w:left="426"/>
        <w:jc w:val="both"/>
        <w:rPr>
          <w:color w:val="000000" w:themeColor="text1"/>
          <w:sz w:val="22"/>
          <w:szCs w:val="22"/>
          <w:lang w:eastAsia="es-CR"/>
        </w:rPr>
      </w:pPr>
      <w:r w:rsidRPr="006A5AE1">
        <w:rPr>
          <w:color w:val="000000" w:themeColor="text1"/>
          <w:sz w:val="22"/>
          <w:szCs w:val="22"/>
          <w:lang w:eastAsia="es-CR"/>
        </w:rPr>
        <w:t>b) Infracciones graves: se impondrá una multa del cero coma cinco por ciento (0,5%) al uno por ciento (1%) de su patrimonio contable vigente al momento en que se determina la existencia de la infracción, cuando:</w:t>
      </w:r>
    </w:p>
    <w:p w14:paraId="2CA2A63F" w14:textId="77777777" w:rsidR="00E746D1" w:rsidRPr="006A5AE1" w:rsidRDefault="00E746D1" w:rsidP="002B1126">
      <w:pPr>
        <w:widowControl w:val="0"/>
        <w:ind w:left="426"/>
        <w:jc w:val="both"/>
        <w:rPr>
          <w:color w:val="000000" w:themeColor="text1"/>
          <w:sz w:val="22"/>
          <w:szCs w:val="22"/>
          <w:lang w:eastAsia="es-CR"/>
        </w:rPr>
      </w:pPr>
      <w:r w:rsidRPr="006A5AE1">
        <w:rPr>
          <w:color w:val="000000" w:themeColor="text1"/>
          <w:sz w:val="22"/>
          <w:szCs w:val="22"/>
          <w:lang w:eastAsia="es-CR"/>
        </w:rPr>
        <w:t>[...]</w:t>
      </w:r>
    </w:p>
    <w:p w14:paraId="76D08C0F" w14:textId="77777777" w:rsidR="00E746D1" w:rsidRPr="006A5AE1" w:rsidRDefault="00E746D1" w:rsidP="002B1126">
      <w:pPr>
        <w:widowControl w:val="0"/>
        <w:ind w:left="426"/>
        <w:jc w:val="both"/>
        <w:rPr>
          <w:color w:val="000000" w:themeColor="text1"/>
          <w:sz w:val="22"/>
          <w:szCs w:val="22"/>
          <w:lang w:eastAsia="es-CR"/>
        </w:rPr>
      </w:pPr>
      <w:r w:rsidRPr="006A5AE1">
        <w:rPr>
          <w:color w:val="000000" w:themeColor="text1"/>
          <w:sz w:val="22"/>
          <w:szCs w:val="22"/>
          <w:lang w:eastAsia="es-CR"/>
        </w:rPr>
        <w:t>ix) Incumpla o contravenga lo establecido en los artículos 135 y 148 de esta ley, así como en los artículos 59 y 61 de la Ley N.° 1644, Ley Orgánica del Sistema Bancario Nacional, de 26 de setiembre de 1953, y la respectiva regulación.</w:t>
      </w:r>
    </w:p>
    <w:p w14:paraId="68A7E177" w14:textId="77777777" w:rsidR="00E746D1" w:rsidRPr="006A5AE1" w:rsidRDefault="00E746D1" w:rsidP="002B1126">
      <w:pPr>
        <w:widowControl w:val="0"/>
        <w:ind w:left="426"/>
        <w:jc w:val="both"/>
        <w:rPr>
          <w:color w:val="000000" w:themeColor="text1"/>
          <w:sz w:val="22"/>
          <w:szCs w:val="22"/>
          <w:lang w:eastAsia="es-CR"/>
        </w:rPr>
      </w:pPr>
      <w:r w:rsidRPr="006A5AE1">
        <w:rPr>
          <w:color w:val="000000" w:themeColor="text1"/>
          <w:sz w:val="22"/>
          <w:szCs w:val="22"/>
          <w:lang w:eastAsia="es-CR"/>
        </w:rPr>
        <w:t>x) Realice operaciones con sus accionistas, representantes, miembros del órgano de dirección, gerentes, subgerentes, o cualquier otro cargo de la alta gerencia que tenga poder de decisión en la entidad o empresa, o parientes de cualquiera de estos hasta tercer grado por consanguinidad o segundo grado por afinidad, o con las empresas vinculadas a estos según lo dispuesto en el artículo 135 de esta ley, o con otras entidades o empresas del grupo financiero en condiciones diferentes de las aplicadas en las operaciones con terceros independientes.</w:t>
      </w:r>
    </w:p>
    <w:p w14:paraId="0B8174D7" w14:textId="77777777" w:rsidR="00E746D1" w:rsidRPr="006A5AE1" w:rsidRDefault="00E746D1" w:rsidP="002B1126">
      <w:pPr>
        <w:widowControl w:val="0"/>
        <w:ind w:left="426"/>
        <w:jc w:val="both"/>
        <w:rPr>
          <w:color w:val="000000" w:themeColor="text1"/>
          <w:sz w:val="22"/>
          <w:szCs w:val="22"/>
          <w:lang w:eastAsia="es-CR"/>
        </w:rPr>
      </w:pPr>
    </w:p>
    <w:p w14:paraId="006C1115" w14:textId="77777777" w:rsidR="00E746D1" w:rsidRPr="006A5AE1" w:rsidRDefault="00E746D1" w:rsidP="002B1126">
      <w:pPr>
        <w:pStyle w:val="Prrafodelista"/>
        <w:widowControl w:val="0"/>
        <w:numPr>
          <w:ilvl w:val="1"/>
          <w:numId w:val="26"/>
        </w:numPr>
        <w:ind w:left="426" w:hanging="426"/>
        <w:jc w:val="both"/>
        <w:rPr>
          <w:color w:val="000000" w:themeColor="text1"/>
          <w:sz w:val="22"/>
          <w:szCs w:val="22"/>
          <w:lang w:eastAsia="es-CR"/>
        </w:rPr>
      </w:pPr>
      <w:r w:rsidRPr="006A5AE1">
        <w:rPr>
          <w:color w:val="000000" w:themeColor="text1"/>
          <w:sz w:val="22"/>
          <w:szCs w:val="22"/>
          <w:lang w:eastAsia="es-CR"/>
        </w:rPr>
        <w:t>La regulación sobre límites a las operaciones activas, directas e indirectas, con el grupo vinculado a la entidad y grupos de interés económico se establece en el “Reglamento sobre el Grupo Vinculado a la Entidad”, Acuerdo SUGEF 4-04 y en el “Reglamento sobre Grupos de Interés Económico", Acuerdo SUGEF 5-04, ambos aprobados mediante artículo 15 del Acta de la Sesión 480-2004 del 4 de noviembre del 2004. No obstante, es necesario ajustar dichas regulaciones para que, en lo pertinente, se guarde consistencia con la reglamentación sobre supervisión consolidada, se realicen mejoras operativas y se integren ambos reglamentos en un solo, dado que, comparten el objeto de regular límites a las operaciones activas directas e indirectas, y existe vinculo técnico entre ellos.</w:t>
      </w:r>
    </w:p>
    <w:p w14:paraId="4CD81637" w14:textId="77777777" w:rsidR="00E746D1" w:rsidRPr="006A5AE1" w:rsidRDefault="00E746D1" w:rsidP="002B1126">
      <w:pPr>
        <w:pStyle w:val="Prrafodelista"/>
        <w:widowControl w:val="0"/>
        <w:ind w:left="426"/>
        <w:jc w:val="both"/>
        <w:rPr>
          <w:color w:val="000000" w:themeColor="text1"/>
          <w:sz w:val="22"/>
          <w:szCs w:val="22"/>
          <w:lang w:eastAsia="es-CR"/>
        </w:rPr>
      </w:pPr>
    </w:p>
    <w:p w14:paraId="18D90FAE" w14:textId="77777777" w:rsidR="00E746D1" w:rsidRPr="006A5AE1" w:rsidRDefault="00E746D1" w:rsidP="002B1126">
      <w:pPr>
        <w:widowControl w:val="0"/>
        <w:jc w:val="both"/>
        <w:rPr>
          <w:b/>
          <w:bCs/>
          <w:color w:val="000000" w:themeColor="text1"/>
          <w:sz w:val="22"/>
          <w:szCs w:val="22"/>
          <w:lang w:eastAsia="es-CR"/>
        </w:rPr>
      </w:pPr>
      <w:r w:rsidRPr="006A5AE1">
        <w:rPr>
          <w:b/>
          <w:bCs/>
          <w:color w:val="000000" w:themeColor="text1"/>
          <w:sz w:val="22"/>
          <w:szCs w:val="22"/>
          <w:lang w:eastAsia="es-CR"/>
        </w:rPr>
        <w:t>II. Consideraciones sobre el alcance de la reglamentación</w:t>
      </w:r>
    </w:p>
    <w:p w14:paraId="5A3B4107" w14:textId="77777777" w:rsidR="00E746D1" w:rsidRPr="006A5AE1" w:rsidRDefault="00E746D1" w:rsidP="002B1126">
      <w:pPr>
        <w:widowControl w:val="0"/>
        <w:jc w:val="both"/>
        <w:rPr>
          <w:b/>
          <w:bCs/>
          <w:color w:val="000000" w:themeColor="text1"/>
          <w:sz w:val="22"/>
          <w:szCs w:val="22"/>
          <w:lang w:eastAsia="es-CR"/>
        </w:rPr>
      </w:pPr>
    </w:p>
    <w:p w14:paraId="2E3A99F0" w14:textId="77777777" w:rsidR="00E746D1" w:rsidRPr="006A5AE1" w:rsidRDefault="00E746D1" w:rsidP="002B1126">
      <w:pPr>
        <w:pStyle w:val="Prrafodelista"/>
        <w:widowControl w:val="0"/>
        <w:numPr>
          <w:ilvl w:val="1"/>
          <w:numId w:val="28"/>
        </w:numPr>
        <w:ind w:left="426" w:hanging="426"/>
        <w:jc w:val="both"/>
        <w:rPr>
          <w:color w:val="000000" w:themeColor="text1"/>
          <w:sz w:val="22"/>
          <w:szCs w:val="22"/>
          <w:lang w:eastAsia="es-CR"/>
        </w:rPr>
      </w:pPr>
      <w:bookmarkStart w:id="0" w:name="RANGE!C21"/>
      <w:r w:rsidRPr="006A5AE1">
        <w:rPr>
          <w:color w:val="000000" w:themeColor="text1"/>
          <w:sz w:val="22"/>
          <w:szCs w:val="22"/>
          <w:lang w:eastAsia="es-CR"/>
        </w:rPr>
        <w:t>En las operaciones activas directas e indirectas se evidencia la necesidad de distinguir entre las operaciones realizadas con personas vinculadas a la entidad y las operaciones realizadas con personas que conforman un grupo de interés económico, lo anterior por cuanto, en el primer caso, el interés del supervisor es identificar las operaciones que generan un conflicto de interés, y en el segundo caso, el objetivo es abordar el riesgo de concentración frente a la unidad de riesgo representada por un conjunto de personas interrelacionadas.</w:t>
      </w:r>
      <w:bookmarkEnd w:id="0"/>
    </w:p>
    <w:p w14:paraId="19305159" w14:textId="77777777" w:rsidR="00E746D1" w:rsidRPr="006A5AE1" w:rsidRDefault="00E746D1" w:rsidP="002B1126">
      <w:pPr>
        <w:pStyle w:val="Prrafodelista"/>
        <w:widowControl w:val="0"/>
        <w:ind w:left="426"/>
        <w:jc w:val="both"/>
        <w:rPr>
          <w:color w:val="000000" w:themeColor="text1"/>
          <w:sz w:val="22"/>
          <w:szCs w:val="22"/>
          <w:lang w:eastAsia="es-CR"/>
        </w:rPr>
      </w:pPr>
    </w:p>
    <w:p w14:paraId="6DAD8FE8" w14:textId="77777777" w:rsidR="00E746D1" w:rsidRPr="006A5AE1" w:rsidRDefault="00E746D1" w:rsidP="002B1126">
      <w:pPr>
        <w:pStyle w:val="Prrafodelista"/>
        <w:widowControl w:val="0"/>
        <w:numPr>
          <w:ilvl w:val="1"/>
          <w:numId w:val="28"/>
        </w:numPr>
        <w:ind w:left="426" w:hanging="426"/>
        <w:jc w:val="both"/>
        <w:rPr>
          <w:color w:val="000000" w:themeColor="text1"/>
          <w:sz w:val="22"/>
          <w:szCs w:val="22"/>
          <w:lang w:eastAsia="es-CR"/>
        </w:rPr>
      </w:pPr>
      <w:r w:rsidRPr="006A5AE1">
        <w:rPr>
          <w:color w:val="000000" w:themeColor="text1"/>
          <w:sz w:val="22"/>
          <w:szCs w:val="22"/>
          <w:lang w:eastAsia="es-CR"/>
        </w:rPr>
        <w:t xml:space="preserve">las mejores prácticas de supervisión a nivel internacional reconocen que el criterio del supervisor al valorar los hechos y circunstancias específicas en la aplicación de la normativa prudencial constituye un elemento fundamental para el ejercicio de una supervisión efectiva de esta regulación. En la aplicación del criterio del supervisor, la Superintendencia cuente con los mecanismos que le </w:t>
      </w:r>
      <w:r w:rsidRPr="006A5AE1">
        <w:rPr>
          <w:color w:val="000000" w:themeColor="text1"/>
          <w:sz w:val="22"/>
          <w:szCs w:val="22"/>
          <w:lang w:eastAsia="es-CR"/>
        </w:rPr>
        <w:lastRenderedPageBreak/>
        <w:t>permitan dar una solución adecuada a casos particulares, de acuerdo con la potestad conferida por el artículo 57 de la Ley de Régimen Privado de Pensiones Complementarias, Ley Nº 7.523, de conformidad con el cual las superintendencias pueden atribuirle a las situaciones y actos una significación acorde con los hechos, atendiendo a la realidad y no a la forma jurídica. Por esta razón, se han incorporado en este reglamento los parámetros que le permitan a la SUGEF evaluar la realidad económica para determinar la existencia de relaciones y vinculaciones entre personas, enfocado hacia la adecuada determinación del grupo vinculado a la entidad y o de los grupos de interés económico, siempre respetando el debido proceso que se debe seguir en estos casos.</w:t>
      </w:r>
    </w:p>
    <w:p w14:paraId="3676A98C" w14:textId="77777777" w:rsidR="00E746D1" w:rsidRPr="006A5AE1" w:rsidRDefault="00E746D1" w:rsidP="002B1126">
      <w:pPr>
        <w:pStyle w:val="Prrafodelista"/>
        <w:widowControl w:val="0"/>
        <w:ind w:left="426"/>
        <w:jc w:val="both"/>
        <w:rPr>
          <w:color w:val="000000" w:themeColor="text1"/>
          <w:sz w:val="22"/>
          <w:szCs w:val="22"/>
          <w:lang w:eastAsia="es-CR"/>
        </w:rPr>
      </w:pPr>
    </w:p>
    <w:p w14:paraId="015339DA" w14:textId="77777777" w:rsidR="00E746D1" w:rsidRPr="006A5AE1" w:rsidRDefault="00E746D1" w:rsidP="002B1126">
      <w:pPr>
        <w:pStyle w:val="Prrafodelista"/>
        <w:widowControl w:val="0"/>
        <w:numPr>
          <w:ilvl w:val="1"/>
          <w:numId w:val="28"/>
        </w:numPr>
        <w:ind w:left="426" w:hanging="426"/>
        <w:jc w:val="both"/>
        <w:rPr>
          <w:color w:val="000000" w:themeColor="text1"/>
          <w:sz w:val="22"/>
          <w:szCs w:val="22"/>
          <w:lang w:eastAsia="es-CR"/>
        </w:rPr>
      </w:pPr>
      <w:r w:rsidRPr="006A5AE1">
        <w:rPr>
          <w:color w:val="000000" w:themeColor="text1"/>
          <w:sz w:val="22"/>
          <w:szCs w:val="22"/>
          <w:lang w:eastAsia="es-CR"/>
        </w:rPr>
        <w:t>Es importante definir con claridad las acciones que debe adoptar una entidad en caso de presentar un exceso al límite para las operaciones activas, directas e indirectas, con el grupo vinculado, grupo de interés económico y con deudores individuales y, por ello, como medida correctiva se estipula en este reglamento la presentación de un plan de acción, su autorización por SUGEF, el plazo, así como las acciones mínimas que debe incluir.</w:t>
      </w:r>
    </w:p>
    <w:p w14:paraId="70DF1970" w14:textId="77777777" w:rsidR="00E746D1" w:rsidRPr="006A5AE1" w:rsidRDefault="00E746D1" w:rsidP="002B1126">
      <w:pPr>
        <w:pStyle w:val="Prrafodelista"/>
        <w:widowControl w:val="0"/>
        <w:rPr>
          <w:color w:val="000000" w:themeColor="text1"/>
          <w:sz w:val="22"/>
          <w:szCs w:val="22"/>
          <w:lang w:eastAsia="es-CR"/>
        </w:rPr>
      </w:pPr>
    </w:p>
    <w:p w14:paraId="39DFD533" w14:textId="77777777" w:rsidR="00E746D1" w:rsidRPr="006A5AE1" w:rsidRDefault="00E746D1" w:rsidP="002B1126">
      <w:pPr>
        <w:widowControl w:val="0"/>
        <w:ind w:left="426"/>
        <w:jc w:val="both"/>
        <w:rPr>
          <w:color w:val="000000" w:themeColor="text1"/>
          <w:sz w:val="22"/>
          <w:szCs w:val="22"/>
          <w:lang w:eastAsia="es-CR"/>
        </w:rPr>
      </w:pPr>
      <w:r w:rsidRPr="006A5AE1">
        <w:rPr>
          <w:color w:val="000000" w:themeColor="text1"/>
          <w:sz w:val="22"/>
          <w:szCs w:val="22"/>
          <w:lang w:eastAsia="es-CR"/>
        </w:rPr>
        <w:t>La presentación de un plan de acción no elimina la posibilidad de un eventual procedimiento administrativo sancionatorio, en caso de que la SUGEF determine la existencia de posibles infracciones a la normativa relacionada.</w:t>
      </w:r>
    </w:p>
    <w:p w14:paraId="5B02E01D" w14:textId="77777777" w:rsidR="00E746D1" w:rsidRPr="006A5AE1" w:rsidRDefault="00E746D1" w:rsidP="002B1126">
      <w:pPr>
        <w:widowControl w:val="0"/>
        <w:ind w:left="426"/>
        <w:jc w:val="both"/>
        <w:rPr>
          <w:color w:val="000000" w:themeColor="text1"/>
          <w:sz w:val="22"/>
          <w:szCs w:val="22"/>
          <w:lang w:eastAsia="es-CR"/>
        </w:rPr>
      </w:pPr>
    </w:p>
    <w:p w14:paraId="185CA988" w14:textId="77777777" w:rsidR="00E746D1" w:rsidRPr="006A5AE1" w:rsidRDefault="00E746D1" w:rsidP="002B1126">
      <w:pPr>
        <w:pStyle w:val="Prrafodelista"/>
        <w:widowControl w:val="0"/>
        <w:numPr>
          <w:ilvl w:val="1"/>
          <w:numId w:val="28"/>
        </w:numPr>
        <w:ind w:left="426" w:hanging="426"/>
        <w:jc w:val="both"/>
        <w:rPr>
          <w:color w:val="000000" w:themeColor="text1"/>
          <w:sz w:val="22"/>
          <w:szCs w:val="22"/>
          <w:lang w:eastAsia="es-CR"/>
        </w:rPr>
      </w:pPr>
      <w:r w:rsidRPr="006A5AE1">
        <w:rPr>
          <w:color w:val="000000" w:themeColor="text1"/>
          <w:sz w:val="22"/>
          <w:szCs w:val="22"/>
          <w:lang w:eastAsia="es-CR"/>
        </w:rPr>
        <w:t>Para fomentar la transparencia en la canalización de recursos de la entidad hacia los integrantes de su grupo vinculado, el cumplimiento de los límites de las operaciones activas directas e indirectas y la disciplina de mercado, la SUGEF debe publicar en su página Web lo siguiente:</w:t>
      </w:r>
    </w:p>
    <w:p w14:paraId="35E07696" w14:textId="77777777" w:rsidR="00E746D1" w:rsidRPr="006A5AE1" w:rsidRDefault="00E746D1" w:rsidP="002B1126">
      <w:pPr>
        <w:pStyle w:val="Prrafodelista"/>
        <w:widowControl w:val="0"/>
        <w:ind w:left="426"/>
        <w:jc w:val="both"/>
        <w:rPr>
          <w:color w:val="000000" w:themeColor="text1"/>
          <w:sz w:val="22"/>
          <w:szCs w:val="22"/>
          <w:lang w:eastAsia="es-CR"/>
        </w:rPr>
      </w:pPr>
    </w:p>
    <w:p w14:paraId="7F322A76" w14:textId="77777777" w:rsidR="00E746D1" w:rsidRPr="006A5AE1" w:rsidRDefault="00E746D1" w:rsidP="002B1126">
      <w:pPr>
        <w:pStyle w:val="Prrafodelista"/>
        <w:widowControl w:val="0"/>
        <w:numPr>
          <w:ilvl w:val="0"/>
          <w:numId w:val="29"/>
        </w:numPr>
        <w:ind w:left="993"/>
        <w:jc w:val="both"/>
        <w:rPr>
          <w:color w:val="000000" w:themeColor="text1"/>
          <w:sz w:val="22"/>
          <w:szCs w:val="22"/>
          <w:lang w:eastAsia="es-CR"/>
        </w:rPr>
      </w:pPr>
      <w:r w:rsidRPr="006A5AE1">
        <w:rPr>
          <w:color w:val="000000" w:themeColor="text1"/>
          <w:sz w:val="22"/>
          <w:szCs w:val="22"/>
          <w:lang w:eastAsia="es-CR"/>
        </w:rPr>
        <w:t>los montos de estas operaciones con los grupos vinculados y grupo de interés económico; y</w:t>
      </w:r>
    </w:p>
    <w:p w14:paraId="4293E621" w14:textId="77777777" w:rsidR="00E746D1" w:rsidRPr="006A5AE1" w:rsidRDefault="00E746D1" w:rsidP="002B1126">
      <w:pPr>
        <w:pStyle w:val="Prrafodelista"/>
        <w:widowControl w:val="0"/>
        <w:numPr>
          <w:ilvl w:val="0"/>
          <w:numId w:val="29"/>
        </w:numPr>
        <w:ind w:left="993"/>
        <w:jc w:val="both"/>
        <w:rPr>
          <w:color w:val="000000" w:themeColor="text1"/>
          <w:sz w:val="22"/>
          <w:szCs w:val="22"/>
          <w:lang w:eastAsia="es-CR"/>
        </w:rPr>
      </w:pPr>
      <w:r w:rsidRPr="006A5AE1">
        <w:rPr>
          <w:color w:val="000000" w:themeColor="text1"/>
          <w:sz w:val="22"/>
          <w:szCs w:val="22"/>
          <w:lang w:eastAsia="es-CR"/>
        </w:rPr>
        <w:t>el porcentaje de estas operaciones según el capital ajustado con el grupo vinculado.</w:t>
      </w:r>
    </w:p>
    <w:p w14:paraId="3EF0642B" w14:textId="01BB619D" w:rsidR="00E746D1" w:rsidRPr="006A5AE1" w:rsidRDefault="00E746D1" w:rsidP="0032072D">
      <w:pPr>
        <w:widowControl w:val="0"/>
        <w:ind w:left="633"/>
        <w:jc w:val="both"/>
        <w:rPr>
          <w:color w:val="000000" w:themeColor="text1"/>
          <w:sz w:val="22"/>
          <w:szCs w:val="22"/>
          <w:lang w:eastAsia="es-CR"/>
        </w:rPr>
      </w:pPr>
    </w:p>
    <w:p w14:paraId="273F99D8" w14:textId="77777777" w:rsidR="00E746D1" w:rsidRPr="006A5AE1" w:rsidRDefault="00E746D1" w:rsidP="002B1126">
      <w:pPr>
        <w:pStyle w:val="Prrafodelista"/>
        <w:widowControl w:val="0"/>
        <w:numPr>
          <w:ilvl w:val="1"/>
          <w:numId w:val="28"/>
        </w:numPr>
        <w:ind w:left="426" w:hanging="426"/>
        <w:jc w:val="both"/>
        <w:rPr>
          <w:color w:val="000000" w:themeColor="text1"/>
          <w:sz w:val="22"/>
          <w:szCs w:val="22"/>
          <w:lang w:eastAsia="es-CR"/>
        </w:rPr>
      </w:pPr>
      <w:bookmarkStart w:id="1" w:name="RANGE!C28"/>
      <w:r w:rsidRPr="006A5AE1">
        <w:rPr>
          <w:color w:val="000000" w:themeColor="text1"/>
          <w:sz w:val="22"/>
          <w:szCs w:val="22"/>
          <w:lang w:eastAsia="es-CR"/>
        </w:rPr>
        <w:t>La reglamentación sobre grupos vinculados y grupos de interés económico requiere ser revisada para atender casos especiales observados en los años en que ha estado aplicándose los acuerdos SUGEF 4-04 y 5-04, en especial para normar con mayor precisión las operaciones activas, directas e indirectas, de la entidad o grupo con los vehículos de propósito especial, tales como fideicomisos y fundaciones, que estén vinculados a la entidad o que y sean parte de un grupo de interés económico.  Además, se consideró necesario ajustar el límite de crédito de las operaciones activas directas e indirectas que se consideran y las que se exceptúan de él, de conformidad con el nivel de riesgo con las personas del grupo vinculado y de interés económico.</w:t>
      </w:r>
      <w:bookmarkEnd w:id="1"/>
    </w:p>
    <w:p w14:paraId="4DFDAD3D" w14:textId="77777777" w:rsidR="00E746D1" w:rsidRPr="006A5AE1" w:rsidRDefault="00E746D1" w:rsidP="002B1126">
      <w:pPr>
        <w:pStyle w:val="Prrafodelista"/>
        <w:widowControl w:val="0"/>
        <w:ind w:left="426"/>
        <w:jc w:val="both"/>
        <w:rPr>
          <w:color w:val="000000" w:themeColor="text1"/>
          <w:sz w:val="22"/>
          <w:szCs w:val="22"/>
          <w:lang w:eastAsia="es-CR"/>
        </w:rPr>
      </w:pPr>
    </w:p>
    <w:p w14:paraId="17EBD8BA" w14:textId="77777777" w:rsidR="00E746D1" w:rsidRPr="006A5AE1" w:rsidRDefault="00E746D1" w:rsidP="002B1126">
      <w:pPr>
        <w:pStyle w:val="Prrafodelista"/>
        <w:widowControl w:val="0"/>
        <w:numPr>
          <w:ilvl w:val="1"/>
          <w:numId w:val="28"/>
        </w:numPr>
        <w:ind w:left="426" w:hanging="426"/>
        <w:jc w:val="both"/>
        <w:rPr>
          <w:color w:val="000000" w:themeColor="text1"/>
          <w:sz w:val="22"/>
          <w:szCs w:val="22"/>
          <w:lang w:eastAsia="es-CR"/>
        </w:rPr>
      </w:pPr>
      <w:r w:rsidRPr="006A5AE1">
        <w:rPr>
          <w:color w:val="000000" w:themeColor="text1"/>
          <w:sz w:val="22"/>
          <w:szCs w:val="22"/>
          <w:lang w:eastAsia="es-CR"/>
        </w:rPr>
        <w:t>Las modificaciones de los reglamentos señalados en la consideración anterior son múltiples, por lo que se considera que dichos reglamentos deben ser sustituidos, con el propósito de no alterar el principio de división material del ordenamiento y perjudicar el conocimiento y localización de las disposiciones modificadas.</w:t>
      </w:r>
    </w:p>
    <w:p w14:paraId="4DE609B2" w14:textId="77777777" w:rsidR="00E746D1" w:rsidRPr="006A5AE1" w:rsidRDefault="00E746D1" w:rsidP="002B1126">
      <w:pPr>
        <w:pStyle w:val="Prrafodelista"/>
        <w:widowControl w:val="0"/>
        <w:rPr>
          <w:color w:val="000000" w:themeColor="text1"/>
          <w:sz w:val="22"/>
          <w:szCs w:val="22"/>
          <w:lang w:eastAsia="es-CR"/>
        </w:rPr>
      </w:pPr>
    </w:p>
    <w:p w14:paraId="0D0EDF5D" w14:textId="77777777" w:rsidR="00E746D1" w:rsidRPr="006A5AE1" w:rsidRDefault="00E746D1" w:rsidP="002B1126">
      <w:pPr>
        <w:pStyle w:val="Prrafodelista"/>
        <w:widowControl w:val="0"/>
        <w:numPr>
          <w:ilvl w:val="1"/>
          <w:numId w:val="28"/>
        </w:numPr>
        <w:ind w:left="426" w:hanging="426"/>
        <w:jc w:val="both"/>
        <w:rPr>
          <w:color w:val="000000" w:themeColor="text1"/>
          <w:sz w:val="22"/>
          <w:szCs w:val="22"/>
          <w:lang w:eastAsia="es-CR"/>
        </w:rPr>
      </w:pPr>
      <w:r w:rsidRPr="006A5AE1">
        <w:rPr>
          <w:color w:val="000000" w:themeColor="text1"/>
          <w:sz w:val="22"/>
          <w:szCs w:val="22"/>
          <w:lang w:eastAsia="es-CR"/>
        </w:rPr>
        <w:t>La modificación integral a los acuerdos SUGEF 4-04 y 5-04 es parte del proyecto de Reglamento sobre Supervisión Consolidada, el cual fue enviado en consulta externa mediante los artículos 7 y 4, de las actas de las sesiones 1722-2022 y 1723-2022 del 28 de marzo del 2022.</w:t>
      </w:r>
    </w:p>
    <w:p w14:paraId="0E9BA344" w14:textId="77777777" w:rsidR="00E746D1" w:rsidRPr="006A5AE1" w:rsidRDefault="00E746D1" w:rsidP="002B1126">
      <w:pPr>
        <w:pStyle w:val="Prrafodelista"/>
        <w:widowControl w:val="0"/>
        <w:rPr>
          <w:color w:val="000000" w:themeColor="text1"/>
          <w:sz w:val="22"/>
          <w:szCs w:val="22"/>
          <w:lang w:eastAsia="es-CR"/>
        </w:rPr>
      </w:pPr>
    </w:p>
    <w:p w14:paraId="03D32F30" w14:textId="77777777" w:rsidR="00E746D1" w:rsidRPr="006A5AE1" w:rsidRDefault="00E746D1" w:rsidP="002B1126">
      <w:pPr>
        <w:pStyle w:val="Prrafodelista"/>
        <w:widowControl w:val="0"/>
        <w:numPr>
          <w:ilvl w:val="1"/>
          <w:numId w:val="28"/>
        </w:numPr>
        <w:ind w:left="426" w:hanging="426"/>
        <w:jc w:val="both"/>
        <w:rPr>
          <w:color w:val="000000" w:themeColor="text1"/>
          <w:sz w:val="22"/>
          <w:szCs w:val="22"/>
          <w:lang w:eastAsia="es-CR"/>
        </w:rPr>
      </w:pPr>
      <w:r w:rsidRPr="006A5AE1">
        <w:rPr>
          <w:color w:val="000000" w:themeColor="text1"/>
          <w:sz w:val="22"/>
          <w:szCs w:val="22"/>
          <w:lang w:eastAsia="es-CR"/>
        </w:rPr>
        <w:t xml:space="preserve">Esta reglamentación exceptúa, para efecto del cálculo del límite, a las operaciones activas de la entidad realizada en operaciones de reporto tripartito, posición vendedor a plazo, por las siguientes razones: i) la entidad no conoce la identidad del comprador a plazo con el que tiene dicha operación, y ii) los instrumentos financieros subyacentes se mantienen en un fideicomiso de garantía, que en este caso es administrado por la Bolsa Nacional de Valores. Por razones similares, se exceptúa </w:t>
      </w:r>
      <w:r w:rsidRPr="006A5AE1">
        <w:rPr>
          <w:color w:val="000000" w:themeColor="text1"/>
          <w:sz w:val="22"/>
          <w:szCs w:val="22"/>
          <w:lang w:eastAsia="es-CR"/>
        </w:rPr>
        <w:lastRenderedPageBreak/>
        <w:t>también la inversión en Operaciones Diferidas de Liquidez garantizadas en el Mercado Integrado de Liquidez, cuando la contraparte sea diferente al Banco Central de Costa Rica.</w:t>
      </w:r>
    </w:p>
    <w:p w14:paraId="57C602DA" w14:textId="77777777" w:rsidR="00E746D1" w:rsidRPr="006A5AE1" w:rsidRDefault="00E746D1" w:rsidP="002B1126">
      <w:pPr>
        <w:pStyle w:val="Prrafodelista"/>
        <w:widowControl w:val="0"/>
        <w:rPr>
          <w:color w:val="000000" w:themeColor="text1"/>
          <w:sz w:val="22"/>
          <w:szCs w:val="22"/>
          <w:lang w:eastAsia="es-CR"/>
        </w:rPr>
      </w:pPr>
    </w:p>
    <w:p w14:paraId="62684ACC" w14:textId="73FD5E42" w:rsidR="00E746D1" w:rsidRPr="006A5AE1" w:rsidRDefault="00E746D1" w:rsidP="002B1126">
      <w:pPr>
        <w:widowControl w:val="0"/>
        <w:jc w:val="both"/>
        <w:rPr>
          <w:b/>
          <w:bCs/>
          <w:color w:val="000000" w:themeColor="text1"/>
          <w:sz w:val="22"/>
          <w:szCs w:val="22"/>
          <w:lang w:eastAsia="es-CR"/>
        </w:rPr>
      </w:pPr>
      <w:r w:rsidRPr="006A5AE1">
        <w:rPr>
          <w:b/>
          <w:bCs/>
          <w:color w:val="000000" w:themeColor="text1"/>
          <w:sz w:val="22"/>
          <w:szCs w:val="22"/>
          <w:lang w:eastAsia="es-CR"/>
        </w:rPr>
        <w:t>III. Consideraciones sobre los Principios Básicos para una supervisión bancaria eficaz, emitidos por el Comité de Supervisión Bancaria de Basilea</w:t>
      </w:r>
    </w:p>
    <w:p w14:paraId="560A59A3" w14:textId="77777777" w:rsidR="00E746D1" w:rsidRPr="006A5AE1" w:rsidRDefault="00E746D1" w:rsidP="002B1126">
      <w:pPr>
        <w:widowControl w:val="0"/>
        <w:jc w:val="both"/>
        <w:rPr>
          <w:color w:val="000000" w:themeColor="text1"/>
          <w:sz w:val="22"/>
          <w:szCs w:val="22"/>
          <w:lang w:eastAsia="es-CR"/>
        </w:rPr>
      </w:pPr>
    </w:p>
    <w:p w14:paraId="661DA0C6"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Esta reglamentación tiene por objeto, dentro de lo que lo permita el ordenamiento jurídico aplicable, cumplir con lo que recomiendan los Principios Básicos para una supervisión bancaria eficaz, emitidos por el Comité de Supervisión Bancaria de Basilea, principalmente con lo recomendado por los Principios 19 y 20.</w:t>
      </w:r>
    </w:p>
    <w:p w14:paraId="19ADAE9D" w14:textId="77777777" w:rsidR="00E746D1" w:rsidRPr="006A5AE1" w:rsidRDefault="00E746D1" w:rsidP="002B1126">
      <w:pPr>
        <w:widowControl w:val="0"/>
        <w:jc w:val="both"/>
        <w:rPr>
          <w:color w:val="000000" w:themeColor="text1"/>
          <w:sz w:val="22"/>
          <w:szCs w:val="22"/>
          <w:lang w:eastAsia="es-CR"/>
        </w:rPr>
      </w:pPr>
    </w:p>
    <w:p w14:paraId="371078FB" w14:textId="77777777" w:rsidR="00E746D1" w:rsidRPr="006A5AE1" w:rsidRDefault="00E746D1" w:rsidP="0032072D">
      <w:pPr>
        <w:pStyle w:val="Prrafodelista"/>
        <w:widowControl w:val="0"/>
        <w:numPr>
          <w:ilvl w:val="0"/>
          <w:numId w:val="30"/>
        </w:numPr>
        <w:ind w:left="426" w:hanging="426"/>
        <w:jc w:val="both"/>
        <w:rPr>
          <w:color w:val="000000" w:themeColor="text1"/>
          <w:sz w:val="22"/>
          <w:szCs w:val="22"/>
          <w:lang w:eastAsia="es-CR"/>
        </w:rPr>
      </w:pPr>
      <w:r w:rsidRPr="006A5AE1">
        <w:rPr>
          <w:color w:val="000000" w:themeColor="text1"/>
          <w:sz w:val="22"/>
          <w:szCs w:val="22"/>
          <w:lang w:eastAsia="es-CR"/>
        </w:rPr>
        <w:t>Principio 19: Concentración de riesgos y límites de exposición a grandes riesgos. Exige que la legislación local y la reglamentación fijen límites prudenciales sobre grandes exposiciones frente a un mismo prestatario o grupo de prestatarios conectados.</w:t>
      </w:r>
    </w:p>
    <w:p w14:paraId="629F585F" w14:textId="77777777" w:rsidR="00E746D1" w:rsidRPr="006A5AE1" w:rsidRDefault="00E746D1" w:rsidP="0032072D">
      <w:pPr>
        <w:widowControl w:val="0"/>
        <w:ind w:left="426"/>
        <w:jc w:val="both"/>
        <w:rPr>
          <w:color w:val="000000" w:themeColor="text1"/>
          <w:sz w:val="22"/>
          <w:szCs w:val="22"/>
          <w:lang w:eastAsia="es-CR"/>
        </w:rPr>
      </w:pPr>
      <w:r w:rsidRPr="006A5AE1">
        <w:rPr>
          <w:color w:val="000000" w:themeColor="text1"/>
          <w:sz w:val="22"/>
          <w:szCs w:val="22"/>
          <w:lang w:eastAsia="es-CR"/>
        </w:rPr>
        <w:t>Esta regulación sobre grandes exposiciones al riesgo ha sido concebida como herramienta para limitar la pérdida máxima que una entidad puede sufrir en caso de quebrar alguna de sus contrapartes a un nivel que no hiciera peligrar la solvencia de la entidad.</w:t>
      </w:r>
    </w:p>
    <w:p w14:paraId="160E2D13" w14:textId="77777777" w:rsidR="00E746D1" w:rsidRPr="006A5AE1" w:rsidRDefault="00E746D1" w:rsidP="002B1126">
      <w:pPr>
        <w:widowControl w:val="0"/>
        <w:ind w:left="709"/>
        <w:jc w:val="both"/>
        <w:rPr>
          <w:color w:val="000000" w:themeColor="text1"/>
          <w:sz w:val="22"/>
          <w:szCs w:val="22"/>
          <w:lang w:eastAsia="es-CR"/>
        </w:rPr>
      </w:pPr>
    </w:p>
    <w:p w14:paraId="38E3EF58" w14:textId="77777777" w:rsidR="00E746D1" w:rsidRPr="006A5AE1" w:rsidRDefault="00E746D1" w:rsidP="0032072D">
      <w:pPr>
        <w:pStyle w:val="Prrafodelista"/>
        <w:widowControl w:val="0"/>
        <w:numPr>
          <w:ilvl w:val="0"/>
          <w:numId w:val="30"/>
        </w:numPr>
        <w:ind w:left="426" w:hanging="426"/>
        <w:jc w:val="both"/>
        <w:rPr>
          <w:color w:val="000000" w:themeColor="text1"/>
          <w:sz w:val="22"/>
          <w:szCs w:val="22"/>
          <w:lang w:eastAsia="es-CR"/>
        </w:rPr>
      </w:pPr>
      <w:r w:rsidRPr="006A5AE1">
        <w:rPr>
          <w:color w:val="000000" w:themeColor="text1"/>
          <w:sz w:val="22"/>
          <w:szCs w:val="22"/>
          <w:lang w:eastAsia="es-CR"/>
        </w:rPr>
        <w:t xml:space="preserve">Principio 20: Transacciones con partes vinculadas. </w:t>
      </w:r>
    </w:p>
    <w:p w14:paraId="1B61DAB6" w14:textId="77777777" w:rsidR="00E746D1" w:rsidRPr="006A5AE1" w:rsidRDefault="00E746D1" w:rsidP="0032072D">
      <w:pPr>
        <w:widowControl w:val="0"/>
        <w:ind w:left="426"/>
        <w:jc w:val="both"/>
        <w:rPr>
          <w:color w:val="000000" w:themeColor="text1"/>
          <w:sz w:val="22"/>
          <w:szCs w:val="22"/>
          <w:lang w:eastAsia="es-CR"/>
        </w:rPr>
      </w:pPr>
      <w:r w:rsidRPr="006A5AE1">
        <w:rPr>
          <w:color w:val="000000" w:themeColor="text1"/>
          <w:sz w:val="22"/>
          <w:szCs w:val="22"/>
          <w:lang w:eastAsia="es-CR"/>
        </w:rPr>
        <w:t>Lo que se pretende es evitar que surjan abusos en las transacciones con las partes vinculadas y abordar el riesgo de conflicto de intereses, que la entidad celebre cualquier transacción con partes vinculadas en condiciones de plena competencia; supervisar estas transacciones; tomar las medidas adecuadas para controlar o mitigar los riesgos.</w:t>
      </w:r>
    </w:p>
    <w:p w14:paraId="3B2B1269" w14:textId="77777777" w:rsidR="00CD45BF" w:rsidRPr="002B1126" w:rsidRDefault="00CD45BF" w:rsidP="002B1126">
      <w:pPr>
        <w:widowControl w:val="0"/>
        <w:jc w:val="both"/>
        <w:rPr>
          <w:color w:val="000000" w:themeColor="text1"/>
          <w:sz w:val="22"/>
          <w:szCs w:val="22"/>
          <w:lang w:eastAsia="es-CR"/>
        </w:rPr>
      </w:pPr>
      <w:bookmarkStart w:id="2" w:name="_Hlk113010793"/>
    </w:p>
    <w:p w14:paraId="1410467F" w14:textId="30B8C35A"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La actualización de la reglamentación, con base en estos principios, constituye un avance en el objetivo de procurar un marco de regulación prudencial alineado con los estándares y las mejores prácticas internacionales.</w:t>
      </w:r>
    </w:p>
    <w:bookmarkEnd w:id="2"/>
    <w:p w14:paraId="4F6D2976" w14:textId="77777777" w:rsidR="00E746D1" w:rsidRPr="006A5AE1" w:rsidRDefault="00E746D1" w:rsidP="002B1126">
      <w:pPr>
        <w:widowControl w:val="0"/>
        <w:jc w:val="both"/>
        <w:rPr>
          <w:b/>
          <w:bCs/>
          <w:color w:val="000000" w:themeColor="text1"/>
          <w:sz w:val="22"/>
          <w:szCs w:val="22"/>
          <w:lang w:eastAsia="es-CR"/>
        </w:rPr>
      </w:pPr>
    </w:p>
    <w:p w14:paraId="29DC7DF8" w14:textId="77777777" w:rsidR="00E746D1" w:rsidRPr="006A5AE1" w:rsidRDefault="00E746D1" w:rsidP="002B1126">
      <w:pPr>
        <w:widowControl w:val="0"/>
        <w:jc w:val="both"/>
        <w:rPr>
          <w:b/>
          <w:bCs/>
          <w:color w:val="000000" w:themeColor="text1"/>
          <w:sz w:val="22"/>
          <w:szCs w:val="22"/>
          <w:lang w:eastAsia="es-CR"/>
        </w:rPr>
      </w:pPr>
      <w:r w:rsidRPr="006A5AE1">
        <w:rPr>
          <w:b/>
          <w:bCs/>
          <w:color w:val="000000" w:themeColor="text1"/>
          <w:sz w:val="22"/>
          <w:szCs w:val="22"/>
          <w:lang w:eastAsia="es-CR"/>
        </w:rPr>
        <w:t>dispuso en firme:</w:t>
      </w:r>
    </w:p>
    <w:p w14:paraId="329E6E99" w14:textId="77777777" w:rsidR="00E746D1" w:rsidRDefault="00E746D1" w:rsidP="002B1126">
      <w:pPr>
        <w:widowControl w:val="0"/>
        <w:jc w:val="both"/>
        <w:rPr>
          <w:color w:val="000000" w:themeColor="text1"/>
          <w:sz w:val="22"/>
          <w:szCs w:val="22"/>
          <w:lang w:eastAsia="es-CR"/>
        </w:rPr>
      </w:pPr>
    </w:p>
    <w:p w14:paraId="4DA01343" w14:textId="418551C3"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aprobar el Reglamento sobre límites a las operaciones activas directas e indirectas de una entidad supervisada, Acuerdo SUGEF 4-22, conforme con el siguiente texto:</w:t>
      </w:r>
    </w:p>
    <w:p w14:paraId="4FDE75CA" w14:textId="24599FA0" w:rsidR="00E746D1" w:rsidRDefault="00E746D1" w:rsidP="002B1126">
      <w:pPr>
        <w:widowControl w:val="0"/>
        <w:jc w:val="both"/>
        <w:rPr>
          <w:color w:val="000000" w:themeColor="text1"/>
          <w:sz w:val="22"/>
          <w:szCs w:val="22"/>
          <w:lang w:eastAsia="es-CR"/>
        </w:rPr>
      </w:pPr>
    </w:p>
    <w:p w14:paraId="24E4418B" w14:textId="77777777" w:rsidR="00E746D1" w:rsidRPr="006A5AE1" w:rsidRDefault="00E746D1" w:rsidP="002B1126">
      <w:pPr>
        <w:pStyle w:val="Ttulo1"/>
        <w:keepNext w:val="0"/>
        <w:widowControl w:val="0"/>
        <w:jc w:val="center"/>
        <w:rPr>
          <w:b/>
          <w:bCs/>
          <w:color w:val="000000" w:themeColor="text1"/>
          <w:sz w:val="22"/>
          <w:szCs w:val="22"/>
        </w:rPr>
      </w:pPr>
      <w:bookmarkStart w:id="3" w:name="_Toc111020896"/>
      <w:bookmarkStart w:id="4" w:name="_Toc113009312"/>
      <w:r w:rsidRPr="006A5AE1">
        <w:rPr>
          <w:b/>
          <w:bCs/>
          <w:color w:val="000000" w:themeColor="text1"/>
          <w:sz w:val="22"/>
          <w:szCs w:val="22"/>
        </w:rPr>
        <w:t>REGLAMENTO SOBRE LÍMITES A LAS OPERACIONES ACTIVAS, DIRECTAS E INDIRECTAS, DE UNA ENTIDAD SUPERVISADA, ACUERDO SUGEF 4-22</w:t>
      </w:r>
      <w:bookmarkEnd w:id="3"/>
      <w:bookmarkEnd w:id="4"/>
    </w:p>
    <w:p w14:paraId="63B32844" w14:textId="77777777" w:rsidR="00E746D1" w:rsidRPr="006A5AE1" w:rsidRDefault="00E746D1" w:rsidP="002B1126">
      <w:pPr>
        <w:widowControl w:val="0"/>
        <w:jc w:val="both"/>
        <w:rPr>
          <w:b/>
          <w:bCs/>
          <w:color w:val="000000" w:themeColor="text1"/>
          <w:sz w:val="22"/>
          <w:szCs w:val="22"/>
          <w:lang w:eastAsia="es-CR"/>
        </w:rPr>
      </w:pPr>
    </w:p>
    <w:sdt>
      <w:sdtPr>
        <w:rPr>
          <w:rFonts w:ascii="Times New Roman" w:eastAsia="Times New Roman" w:hAnsi="Times New Roman" w:cs="Times New Roman"/>
          <w:color w:val="000000" w:themeColor="text1"/>
          <w:sz w:val="22"/>
          <w:szCs w:val="22"/>
          <w:lang w:val="es-ES"/>
        </w:rPr>
        <w:id w:val="1204058932"/>
        <w:docPartObj>
          <w:docPartGallery w:val="Table of Contents"/>
          <w:docPartUnique/>
        </w:docPartObj>
      </w:sdtPr>
      <w:sdtEndPr>
        <w:rPr>
          <w:b/>
          <w:bCs/>
        </w:rPr>
      </w:sdtEndPr>
      <w:sdtContent>
        <w:p w14:paraId="6B1CB070" w14:textId="77777777" w:rsidR="00E746D1" w:rsidRPr="006A5AE1" w:rsidRDefault="00E746D1" w:rsidP="002B1126">
          <w:pPr>
            <w:pStyle w:val="TtuloTDC"/>
            <w:keepNext w:val="0"/>
            <w:keepLines w:val="0"/>
            <w:widowControl w:val="0"/>
            <w:spacing w:before="0"/>
            <w:jc w:val="both"/>
            <w:rPr>
              <w:rFonts w:ascii="Times New Roman" w:hAnsi="Times New Roman" w:cs="Times New Roman"/>
              <w:color w:val="000000" w:themeColor="text1"/>
              <w:sz w:val="22"/>
              <w:szCs w:val="22"/>
            </w:rPr>
          </w:pPr>
          <w:r w:rsidRPr="006A5AE1">
            <w:rPr>
              <w:rFonts w:ascii="Times New Roman" w:hAnsi="Times New Roman" w:cs="Times New Roman"/>
              <w:color w:val="000000" w:themeColor="text1"/>
              <w:sz w:val="22"/>
              <w:szCs w:val="22"/>
              <w:lang w:val="es-ES"/>
            </w:rPr>
            <w:t>Contenido</w:t>
          </w:r>
        </w:p>
        <w:p w14:paraId="46A99C91" w14:textId="77777777" w:rsidR="00E746D1" w:rsidRPr="006A5AE1" w:rsidRDefault="00E746D1" w:rsidP="002B1126">
          <w:pPr>
            <w:pStyle w:val="TDC1"/>
            <w:widowControl w:val="0"/>
            <w:jc w:val="both"/>
            <w:rPr>
              <w:rFonts w:eastAsiaTheme="minorEastAsia"/>
              <w:b/>
              <w:bCs/>
              <w:noProof/>
              <w:color w:val="000000" w:themeColor="text1"/>
              <w:sz w:val="22"/>
              <w:szCs w:val="22"/>
              <w:lang w:eastAsia="es-CR"/>
            </w:rPr>
          </w:pPr>
          <w:r w:rsidRPr="006A5AE1">
            <w:rPr>
              <w:rFonts w:eastAsia="Calibri"/>
              <w:b/>
              <w:bCs/>
              <w:color w:val="000000" w:themeColor="text1"/>
              <w:sz w:val="22"/>
              <w:szCs w:val="22"/>
              <w:lang w:val="es-CR"/>
            </w:rPr>
            <w:fldChar w:fldCharType="begin"/>
          </w:r>
          <w:r w:rsidRPr="006A5AE1">
            <w:rPr>
              <w:b/>
              <w:bCs/>
              <w:color w:val="000000" w:themeColor="text1"/>
              <w:sz w:val="22"/>
              <w:szCs w:val="22"/>
            </w:rPr>
            <w:instrText xml:space="preserve"> TOC \o "1-3" \h \z \u </w:instrText>
          </w:r>
          <w:r w:rsidRPr="006A5AE1">
            <w:rPr>
              <w:rFonts w:eastAsia="Calibri"/>
              <w:b/>
              <w:bCs/>
              <w:color w:val="000000" w:themeColor="text1"/>
              <w:sz w:val="22"/>
              <w:szCs w:val="22"/>
              <w:lang w:val="es-CR"/>
            </w:rPr>
            <w:fldChar w:fldCharType="separate"/>
          </w:r>
          <w:hyperlink w:anchor="_Toc113009312" w:history="1">
            <w:r w:rsidRPr="006A5AE1">
              <w:rPr>
                <w:rStyle w:val="Hipervnculo"/>
                <w:b/>
                <w:bCs/>
                <w:noProof/>
                <w:color w:val="000000" w:themeColor="text1"/>
                <w:sz w:val="22"/>
                <w:szCs w:val="22"/>
              </w:rPr>
              <w:t>REGLAMENTO SOBRE LÍMITES A LAS OPERACIONES ACTIVAS, DIRECTAS E INDIRECTAS, DE UNA ENTIDAD SUPERVISADA, ACUERDO SUGEF 4-22</w:t>
            </w:r>
            <w:r w:rsidRPr="006A5AE1">
              <w:rPr>
                <w:b/>
                <w:bCs/>
                <w:noProof/>
                <w:webHidden/>
                <w:color w:val="000000" w:themeColor="text1"/>
                <w:sz w:val="22"/>
                <w:szCs w:val="22"/>
              </w:rPr>
              <w:tab/>
            </w:r>
            <w:r w:rsidRPr="006A5AE1">
              <w:rPr>
                <w:b/>
                <w:bCs/>
                <w:noProof/>
                <w:webHidden/>
                <w:color w:val="000000" w:themeColor="text1"/>
                <w:sz w:val="22"/>
                <w:szCs w:val="22"/>
              </w:rPr>
              <w:fldChar w:fldCharType="begin"/>
            </w:r>
            <w:r w:rsidRPr="006A5AE1">
              <w:rPr>
                <w:b/>
                <w:bCs/>
                <w:noProof/>
                <w:webHidden/>
                <w:color w:val="000000" w:themeColor="text1"/>
                <w:sz w:val="22"/>
                <w:szCs w:val="22"/>
              </w:rPr>
              <w:instrText xml:space="preserve"> PAGEREF _Toc113009312 \h </w:instrText>
            </w:r>
            <w:r w:rsidRPr="006A5AE1">
              <w:rPr>
                <w:b/>
                <w:bCs/>
                <w:noProof/>
                <w:webHidden/>
                <w:color w:val="000000" w:themeColor="text1"/>
                <w:sz w:val="22"/>
                <w:szCs w:val="22"/>
              </w:rPr>
            </w:r>
            <w:r w:rsidRPr="006A5AE1">
              <w:rPr>
                <w:b/>
                <w:bCs/>
                <w:noProof/>
                <w:webHidden/>
                <w:color w:val="000000" w:themeColor="text1"/>
                <w:sz w:val="22"/>
                <w:szCs w:val="22"/>
              </w:rPr>
              <w:fldChar w:fldCharType="separate"/>
            </w:r>
            <w:r w:rsidRPr="006A5AE1">
              <w:rPr>
                <w:b/>
                <w:bCs/>
                <w:noProof/>
                <w:webHidden/>
                <w:color w:val="000000" w:themeColor="text1"/>
                <w:sz w:val="22"/>
                <w:szCs w:val="22"/>
              </w:rPr>
              <w:t>6</w:t>
            </w:r>
            <w:r w:rsidRPr="006A5AE1">
              <w:rPr>
                <w:b/>
                <w:bCs/>
                <w:noProof/>
                <w:webHidden/>
                <w:color w:val="000000" w:themeColor="text1"/>
                <w:sz w:val="22"/>
                <w:szCs w:val="22"/>
              </w:rPr>
              <w:fldChar w:fldCharType="end"/>
            </w:r>
          </w:hyperlink>
        </w:p>
        <w:p w14:paraId="73E84575" w14:textId="77777777" w:rsidR="00E746D1" w:rsidRPr="006A5AE1" w:rsidRDefault="00F25F45" w:rsidP="002B1126">
          <w:pPr>
            <w:pStyle w:val="TDC1"/>
            <w:widowControl w:val="0"/>
            <w:jc w:val="both"/>
            <w:rPr>
              <w:rFonts w:eastAsiaTheme="minorEastAsia"/>
              <w:b/>
              <w:bCs/>
              <w:noProof/>
              <w:color w:val="000000" w:themeColor="text1"/>
              <w:sz w:val="22"/>
              <w:szCs w:val="22"/>
              <w:lang w:eastAsia="es-CR"/>
            </w:rPr>
          </w:pPr>
          <w:hyperlink w:anchor="_Toc113009313" w:history="1">
            <w:r w:rsidR="00E746D1" w:rsidRPr="006A5AE1">
              <w:rPr>
                <w:rStyle w:val="Hipervnculo"/>
                <w:b/>
                <w:bCs/>
                <w:noProof/>
                <w:color w:val="000000" w:themeColor="text1"/>
                <w:sz w:val="22"/>
                <w:szCs w:val="22"/>
              </w:rPr>
              <w:t>CAPITULO I.</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_Toc113009313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8</w:t>
            </w:r>
            <w:r w:rsidR="00E746D1" w:rsidRPr="006A5AE1">
              <w:rPr>
                <w:b/>
                <w:bCs/>
                <w:noProof/>
                <w:webHidden/>
                <w:color w:val="000000" w:themeColor="text1"/>
                <w:sz w:val="22"/>
                <w:szCs w:val="22"/>
              </w:rPr>
              <w:fldChar w:fldCharType="end"/>
            </w:r>
          </w:hyperlink>
        </w:p>
        <w:p w14:paraId="30BD9117" w14:textId="77777777" w:rsidR="00E746D1" w:rsidRPr="006A5AE1" w:rsidRDefault="00F25F45" w:rsidP="002B1126">
          <w:pPr>
            <w:pStyle w:val="TDC1"/>
            <w:widowControl w:val="0"/>
            <w:jc w:val="both"/>
            <w:rPr>
              <w:rFonts w:eastAsiaTheme="minorEastAsia"/>
              <w:b/>
              <w:bCs/>
              <w:noProof/>
              <w:color w:val="000000" w:themeColor="text1"/>
              <w:sz w:val="22"/>
              <w:szCs w:val="22"/>
              <w:lang w:eastAsia="es-CR"/>
            </w:rPr>
          </w:pPr>
          <w:hyperlink w:anchor="_Toc113009314" w:history="1">
            <w:r w:rsidR="00E746D1" w:rsidRPr="006A5AE1">
              <w:rPr>
                <w:rStyle w:val="Hipervnculo"/>
                <w:b/>
                <w:bCs/>
                <w:noProof/>
                <w:color w:val="000000" w:themeColor="text1"/>
                <w:sz w:val="22"/>
                <w:szCs w:val="22"/>
              </w:rPr>
              <w:t>DISPOSICIONES GENERALES</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_Toc113009314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8</w:t>
            </w:r>
            <w:r w:rsidR="00E746D1" w:rsidRPr="006A5AE1">
              <w:rPr>
                <w:b/>
                <w:bCs/>
                <w:noProof/>
                <w:webHidden/>
                <w:color w:val="000000" w:themeColor="text1"/>
                <w:sz w:val="22"/>
                <w:szCs w:val="22"/>
              </w:rPr>
              <w:fldChar w:fldCharType="end"/>
            </w:r>
          </w:hyperlink>
        </w:p>
        <w:p w14:paraId="7373F54C"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15" w:history="1">
            <w:r w:rsidR="00E746D1" w:rsidRPr="006A5AE1">
              <w:rPr>
                <w:rStyle w:val="Hipervnculo"/>
                <w:b/>
                <w:bCs/>
                <w:noProof/>
                <w:color w:val="000000" w:themeColor="text1"/>
                <w:sz w:val="22"/>
                <w:szCs w:val="22"/>
              </w:rPr>
              <w:t>Artículo 1.  Objeto.</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_Toc113009315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8</w:t>
            </w:r>
            <w:r w:rsidR="00E746D1" w:rsidRPr="006A5AE1">
              <w:rPr>
                <w:b/>
                <w:bCs/>
                <w:noProof/>
                <w:webHidden/>
                <w:color w:val="000000" w:themeColor="text1"/>
                <w:sz w:val="22"/>
                <w:szCs w:val="22"/>
              </w:rPr>
              <w:fldChar w:fldCharType="end"/>
            </w:r>
          </w:hyperlink>
        </w:p>
        <w:p w14:paraId="42964B90"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16" w:history="1">
            <w:r w:rsidR="00E746D1" w:rsidRPr="006A5AE1">
              <w:rPr>
                <w:rStyle w:val="Hipervnculo"/>
                <w:b/>
                <w:bCs/>
                <w:noProof/>
                <w:color w:val="000000" w:themeColor="text1"/>
                <w:sz w:val="22"/>
                <w:szCs w:val="22"/>
              </w:rPr>
              <w:t>Artículo 2. Alcance</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_Toc113009316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8</w:t>
            </w:r>
            <w:r w:rsidR="00E746D1" w:rsidRPr="006A5AE1">
              <w:rPr>
                <w:b/>
                <w:bCs/>
                <w:noProof/>
                <w:webHidden/>
                <w:color w:val="000000" w:themeColor="text1"/>
                <w:sz w:val="22"/>
                <w:szCs w:val="22"/>
              </w:rPr>
              <w:fldChar w:fldCharType="end"/>
            </w:r>
          </w:hyperlink>
        </w:p>
        <w:p w14:paraId="1ADD9CF8"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17" w:history="1">
            <w:r w:rsidR="00E746D1" w:rsidRPr="006A5AE1">
              <w:rPr>
                <w:rStyle w:val="Hipervnculo"/>
                <w:b/>
                <w:bCs/>
                <w:noProof/>
                <w:color w:val="000000" w:themeColor="text1"/>
                <w:sz w:val="22"/>
                <w:szCs w:val="22"/>
              </w:rPr>
              <w:t>Artículo 3.  Definiciones y abreviaturas</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_Toc113009317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8</w:t>
            </w:r>
            <w:r w:rsidR="00E746D1" w:rsidRPr="006A5AE1">
              <w:rPr>
                <w:b/>
                <w:bCs/>
                <w:noProof/>
                <w:webHidden/>
                <w:color w:val="000000" w:themeColor="text1"/>
                <w:sz w:val="22"/>
                <w:szCs w:val="22"/>
              </w:rPr>
              <w:fldChar w:fldCharType="end"/>
            </w:r>
          </w:hyperlink>
        </w:p>
        <w:p w14:paraId="42DB9EC6" w14:textId="77777777" w:rsidR="00E746D1" w:rsidRPr="006A5AE1" w:rsidRDefault="00F25F45" w:rsidP="002B1126">
          <w:pPr>
            <w:pStyle w:val="TDC1"/>
            <w:widowControl w:val="0"/>
            <w:jc w:val="both"/>
            <w:rPr>
              <w:rFonts w:eastAsiaTheme="minorEastAsia"/>
              <w:b/>
              <w:bCs/>
              <w:noProof/>
              <w:color w:val="000000" w:themeColor="text1"/>
              <w:sz w:val="22"/>
              <w:szCs w:val="22"/>
              <w:lang w:eastAsia="es-CR"/>
            </w:rPr>
          </w:pPr>
          <w:hyperlink w:anchor="_Toc113009318" w:history="1">
            <w:r w:rsidR="00E746D1" w:rsidRPr="006A5AE1">
              <w:rPr>
                <w:rStyle w:val="Hipervnculo"/>
                <w:b/>
                <w:bCs/>
                <w:noProof/>
                <w:color w:val="000000" w:themeColor="text1"/>
                <w:sz w:val="22"/>
                <w:szCs w:val="22"/>
              </w:rPr>
              <w:t>CAPITULO II</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_Toc113009318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9</w:t>
            </w:r>
            <w:r w:rsidR="00E746D1" w:rsidRPr="006A5AE1">
              <w:rPr>
                <w:b/>
                <w:bCs/>
                <w:noProof/>
                <w:webHidden/>
                <w:color w:val="000000" w:themeColor="text1"/>
                <w:sz w:val="22"/>
                <w:szCs w:val="22"/>
              </w:rPr>
              <w:fldChar w:fldCharType="end"/>
            </w:r>
          </w:hyperlink>
        </w:p>
        <w:p w14:paraId="7E66F31C" w14:textId="77777777" w:rsidR="00E746D1" w:rsidRPr="006A5AE1" w:rsidRDefault="00F25F45" w:rsidP="002B1126">
          <w:pPr>
            <w:pStyle w:val="TDC1"/>
            <w:widowControl w:val="0"/>
            <w:jc w:val="both"/>
            <w:rPr>
              <w:rFonts w:eastAsiaTheme="minorEastAsia"/>
              <w:b/>
              <w:bCs/>
              <w:noProof/>
              <w:color w:val="000000" w:themeColor="text1"/>
              <w:sz w:val="22"/>
              <w:szCs w:val="22"/>
              <w:lang w:eastAsia="es-CR"/>
            </w:rPr>
          </w:pPr>
          <w:hyperlink w:anchor="_Toc113009319" w:history="1">
            <w:r w:rsidR="00E746D1" w:rsidRPr="006A5AE1">
              <w:rPr>
                <w:rStyle w:val="Hipervnculo"/>
                <w:b/>
                <w:bCs/>
                <w:noProof/>
                <w:color w:val="000000" w:themeColor="text1"/>
                <w:sz w:val="22"/>
                <w:szCs w:val="22"/>
              </w:rPr>
              <w:t>DISPOSICIONES SOBRE EL GRUPO VINCULADO A LA ENTIDAD FINANCIERA</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_Toc113009319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9</w:t>
            </w:r>
            <w:r w:rsidR="00E746D1" w:rsidRPr="006A5AE1">
              <w:rPr>
                <w:b/>
                <w:bCs/>
                <w:noProof/>
                <w:webHidden/>
                <w:color w:val="000000" w:themeColor="text1"/>
                <w:sz w:val="22"/>
                <w:szCs w:val="22"/>
              </w:rPr>
              <w:fldChar w:fldCharType="end"/>
            </w:r>
          </w:hyperlink>
        </w:p>
        <w:p w14:paraId="4E896990"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20" w:history="1">
            <w:r w:rsidR="00E746D1" w:rsidRPr="006A5AE1">
              <w:rPr>
                <w:rStyle w:val="Hipervnculo"/>
                <w:b/>
                <w:bCs/>
                <w:noProof/>
                <w:color w:val="000000" w:themeColor="text1"/>
                <w:sz w:val="22"/>
                <w:szCs w:val="22"/>
              </w:rPr>
              <w:t>Artículo 4.  Responsabilidad de identificar y conformar el grupo vinculado</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_Toc113009320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9</w:t>
            </w:r>
            <w:r w:rsidR="00E746D1" w:rsidRPr="006A5AE1">
              <w:rPr>
                <w:b/>
                <w:bCs/>
                <w:noProof/>
                <w:webHidden/>
                <w:color w:val="000000" w:themeColor="text1"/>
                <w:sz w:val="22"/>
                <w:szCs w:val="22"/>
              </w:rPr>
              <w:fldChar w:fldCharType="end"/>
            </w:r>
          </w:hyperlink>
        </w:p>
        <w:p w14:paraId="08A3A4D7"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21" w:history="1">
            <w:r w:rsidR="00E746D1" w:rsidRPr="006A5AE1">
              <w:rPr>
                <w:rStyle w:val="Hipervnculo"/>
                <w:b/>
                <w:bCs/>
                <w:noProof/>
                <w:color w:val="000000" w:themeColor="text1"/>
                <w:sz w:val="22"/>
                <w:szCs w:val="22"/>
              </w:rPr>
              <w:t>Artículo 5.  Concepto de vinculación por propiedad</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_Toc113009321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9</w:t>
            </w:r>
            <w:r w:rsidR="00E746D1" w:rsidRPr="006A5AE1">
              <w:rPr>
                <w:b/>
                <w:bCs/>
                <w:noProof/>
                <w:webHidden/>
                <w:color w:val="000000" w:themeColor="text1"/>
                <w:sz w:val="22"/>
                <w:szCs w:val="22"/>
              </w:rPr>
              <w:fldChar w:fldCharType="end"/>
            </w:r>
          </w:hyperlink>
        </w:p>
        <w:p w14:paraId="08F77253"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22" w:history="1">
            <w:r w:rsidR="00E746D1" w:rsidRPr="006A5AE1">
              <w:rPr>
                <w:rStyle w:val="Hipervnculo"/>
                <w:b/>
                <w:bCs/>
                <w:noProof/>
                <w:color w:val="000000" w:themeColor="text1"/>
                <w:sz w:val="22"/>
                <w:szCs w:val="22"/>
              </w:rPr>
              <w:t>Artículo 6. Criterios de vinculación por propiedad</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_Toc113009322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9</w:t>
            </w:r>
            <w:r w:rsidR="00E746D1" w:rsidRPr="006A5AE1">
              <w:rPr>
                <w:b/>
                <w:bCs/>
                <w:noProof/>
                <w:webHidden/>
                <w:color w:val="000000" w:themeColor="text1"/>
                <w:sz w:val="22"/>
                <w:szCs w:val="22"/>
              </w:rPr>
              <w:fldChar w:fldCharType="end"/>
            </w:r>
          </w:hyperlink>
        </w:p>
        <w:p w14:paraId="17E97FB2"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23" w:history="1">
            <w:r w:rsidR="00E746D1" w:rsidRPr="006A5AE1">
              <w:rPr>
                <w:rStyle w:val="Hipervnculo"/>
                <w:b/>
                <w:bCs/>
                <w:noProof/>
                <w:color w:val="000000" w:themeColor="text1"/>
                <w:sz w:val="22"/>
                <w:szCs w:val="22"/>
              </w:rPr>
              <w:t>Artículo 7. Estructura de propiedad</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_Toc113009323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10</w:t>
            </w:r>
            <w:r w:rsidR="00E746D1" w:rsidRPr="006A5AE1">
              <w:rPr>
                <w:b/>
                <w:bCs/>
                <w:noProof/>
                <w:webHidden/>
                <w:color w:val="000000" w:themeColor="text1"/>
                <w:sz w:val="22"/>
                <w:szCs w:val="22"/>
              </w:rPr>
              <w:fldChar w:fldCharType="end"/>
            </w:r>
          </w:hyperlink>
        </w:p>
        <w:p w14:paraId="73D48336"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24" w:history="1">
            <w:r w:rsidR="00E746D1" w:rsidRPr="006A5AE1">
              <w:rPr>
                <w:rStyle w:val="Hipervnculo"/>
                <w:b/>
                <w:bCs/>
                <w:noProof/>
                <w:color w:val="000000" w:themeColor="text1"/>
                <w:sz w:val="22"/>
                <w:szCs w:val="22"/>
              </w:rPr>
              <w:t>Artículo 8.  Concepto de vinculación por gestión</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_Toc113009324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10</w:t>
            </w:r>
            <w:r w:rsidR="00E746D1" w:rsidRPr="006A5AE1">
              <w:rPr>
                <w:b/>
                <w:bCs/>
                <w:noProof/>
                <w:webHidden/>
                <w:color w:val="000000" w:themeColor="text1"/>
                <w:sz w:val="22"/>
                <w:szCs w:val="22"/>
              </w:rPr>
              <w:fldChar w:fldCharType="end"/>
            </w:r>
          </w:hyperlink>
        </w:p>
        <w:p w14:paraId="3ABAAD9F"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25" w:history="1">
            <w:r w:rsidR="00E746D1" w:rsidRPr="006A5AE1">
              <w:rPr>
                <w:rStyle w:val="Hipervnculo"/>
                <w:b/>
                <w:bCs/>
                <w:noProof/>
                <w:color w:val="000000" w:themeColor="text1"/>
                <w:sz w:val="22"/>
                <w:szCs w:val="22"/>
              </w:rPr>
              <w:t>Artículo 9.  Criterios de vinculación por gestión</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_Toc113009325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10</w:t>
            </w:r>
            <w:r w:rsidR="00E746D1" w:rsidRPr="006A5AE1">
              <w:rPr>
                <w:b/>
                <w:bCs/>
                <w:noProof/>
                <w:webHidden/>
                <w:color w:val="000000" w:themeColor="text1"/>
                <w:sz w:val="22"/>
                <w:szCs w:val="22"/>
              </w:rPr>
              <w:fldChar w:fldCharType="end"/>
            </w:r>
          </w:hyperlink>
        </w:p>
        <w:p w14:paraId="26A3821B"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26" w:history="1">
            <w:r w:rsidR="00E746D1" w:rsidRPr="006A5AE1">
              <w:rPr>
                <w:rStyle w:val="Hipervnculo"/>
                <w:b/>
                <w:bCs/>
                <w:noProof/>
                <w:color w:val="000000" w:themeColor="text1"/>
                <w:sz w:val="22"/>
                <w:szCs w:val="22"/>
              </w:rPr>
              <w:t>Artículo 10.  Concepto de vinculación por garantías</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_Toc113009326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11</w:t>
            </w:r>
            <w:r w:rsidR="00E746D1" w:rsidRPr="006A5AE1">
              <w:rPr>
                <w:b/>
                <w:bCs/>
                <w:noProof/>
                <w:webHidden/>
                <w:color w:val="000000" w:themeColor="text1"/>
                <w:sz w:val="22"/>
                <w:szCs w:val="22"/>
              </w:rPr>
              <w:fldChar w:fldCharType="end"/>
            </w:r>
          </w:hyperlink>
        </w:p>
        <w:p w14:paraId="69C31B60"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27" w:history="1">
            <w:r w:rsidR="00E746D1" w:rsidRPr="006A5AE1">
              <w:rPr>
                <w:rStyle w:val="Hipervnculo"/>
                <w:b/>
                <w:bCs/>
                <w:noProof/>
                <w:color w:val="000000" w:themeColor="text1"/>
                <w:sz w:val="22"/>
                <w:szCs w:val="22"/>
              </w:rPr>
              <w:t>Artículo 11. Criterios de vinculación por garantías</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_Toc113009327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11</w:t>
            </w:r>
            <w:r w:rsidR="00E746D1" w:rsidRPr="006A5AE1">
              <w:rPr>
                <w:b/>
                <w:bCs/>
                <w:noProof/>
                <w:webHidden/>
                <w:color w:val="000000" w:themeColor="text1"/>
                <w:sz w:val="22"/>
                <w:szCs w:val="22"/>
              </w:rPr>
              <w:fldChar w:fldCharType="end"/>
            </w:r>
          </w:hyperlink>
        </w:p>
        <w:p w14:paraId="7CFE1C58"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28" w:history="1">
            <w:r w:rsidR="00E746D1" w:rsidRPr="006A5AE1">
              <w:rPr>
                <w:rStyle w:val="Hipervnculo"/>
                <w:b/>
                <w:bCs/>
                <w:noProof/>
                <w:color w:val="000000" w:themeColor="text1"/>
                <w:sz w:val="22"/>
                <w:szCs w:val="22"/>
              </w:rPr>
              <w:t>Artículo 12. Presunción de vinculación por SUGEF</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_Toc113009328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11</w:t>
            </w:r>
            <w:r w:rsidR="00E746D1" w:rsidRPr="006A5AE1">
              <w:rPr>
                <w:b/>
                <w:bCs/>
                <w:noProof/>
                <w:webHidden/>
                <w:color w:val="000000" w:themeColor="text1"/>
                <w:sz w:val="22"/>
                <w:szCs w:val="22"/>
              </w:rPr>
              <w:fldChar w:fldCharType="end"/>
            </w:r>
          </w:hyperlink>
        </w:p>
        <w:p w14:paraId="3B926071"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29" w:history="1">
            <w:r w:rsidR="00E746D1" w:rsidRPr="006A5AE1">
              <w:rPr>
                <w:rStyle w:val="Hipervnculo"/>
                <w:b/>
                <w:bCs/>
                <w:noProof/>
                <w:color w:val="000000" w:themeColor="text1"/>
                <w:sz w:val="22"/>
                <w:szCs w:val="22"/>
              </w:rPr>
              <w:t>Artículo 13. Límite aplicable a las operaciones activas directas e indirectas</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_Toc113009329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12</w:t>
            </w:r>
            <w:r w:rsidR="00E746D1" w:rsidRPr="006A5AE1">
              <w:rPr>
                <w:b/>
                <w:bCs/>
                <w:noProof/>
                <w:webHidden/>
                <w:color w:val="000000" w:themeColor="text1"/>
                <w:sz w:val="22"/>
                <w:szCs w:val="22"/>
              </w:rPr>
              <w:fldChar w:fldCharType="end"/>
            </w:r>
          </w:hyperlink>
        </w:p>
        <w:p w14:paraId="798AAE48"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30" w:history="1">
            <w:r w:rsidR="00E746D1" w:rsidRPr="006A5AE1">
              <w:rPr>
                <w:rStyle w:val="Hipervnculo"/>
                <w:b/>
                <w:bCs/>
                <w:noProof/>
                <w:color w:val="000000" w:themeColor="text1"/>
                <w:sz w:val="22"/>
                <w:szCs w:val="22"/>
              </w:rPr>
              <w:t>Artículo 14. Exceso sobrevenido al límite</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_Toc113009330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12</w:t>
            </w:r>
            <w:r w:rsidR="00E746D1" w:rsidRPr="006A5AE1">
              <w:rPr>
                <w:b/>
                <w:bCs/>
                <w:noProof/>
                <w:webHidden/>
                <w:color w:val="000000" w:themeColor="text1"/>
                <w:sz w:val="22"/>
                <w:szCs w:val="22"/>
              </w:rPr>
              <w:fldChar w:fldCharType="end"/>
            </w:r>
          </w:hyperlink>
        </w:p>
        <w:p w14:paraId="584CFB30"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31" w:history="1">
            <w:r w:rsidR="00E746D1" w:rsidRPr="006A5AE1">
              <w:rPr>
                <w:rStyle w:val="Hipervnculo"/>
                <w:b/>
                <w:bCs/>
                <w:noProof/>
                <w:color w:val="000000" w:themeColor="text1"/>
                <w:sz w:val="22"/>
                <w:szCs w:val="22"/>
              </w:rPr>
              <w:t>Artículo 15. Plan de acción y medidas inmediatas</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_Toc113009331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13</w:t>
            </w:r>
            <w:r w:rsidR="00E746D1" w:rsidRPr="006A5AE1">
              <w:rPr>
                <w:b/>
                <w:bCs/>
                <w:noProof/>
                <w:webHidden/>
                <w:color w:val="000000" w:themeColor="text1"/>
                <w:sz w:val="22"/>
                <w:szCs w:val="22"/>
              </w:rPr>
              <w:fldChar w:fldCharType="end"/>
            </w:r>
          </w:hyperlink>
        </w:p>
        <w:p w14:paraId="1C4D442B" w14:textId="77777777" w:rsidR="00E746D1" w:rsidRPr="006A5AE1" w:rsidRDefault="00F25F45" w:rsidP="002B1126">
          <w:pPr>
            <w:pStyle w:val="TDC1"/>
            <w:widowControl w:val="0"/>
            <w:jc w:val="both"/>
            <w:rPr>
              <w:rFonts w:eastAsiaTheme="minorEastAsia"/>
              <w:b/>
              <w:bCs/>
              <w:noProof/>
              <w:color w:val="000000" w:themeColor="text1"/>
              <w:sz w:val="22"/>
              <w:szCs w:val="22"/>
              <w:lang w:eastAsia="es-CR"/>
            </w:rPr>
          </w:pPr>
          <w:hyperlink w:anchor="_Toc113009332" w:history="1">
            <w:r w:rsidR="00E746D1" w:rsidRPr="006A5AE1">
              <w:rPr>
                <w:rStyle w:val="Hipervnculo"/>
                <w:b/>
                <w:bCs/>
                <w:noProof/>
                <w:color w:val="000000" w:themeColor="text1"/>
                <w:sz w:val="22"/>
                <w:szCs w:val="22"/>
              </w:rPr>
              <w:t>CAPITULO III</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_Toc113009332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13</w:t>
            </w:r>
            <w:r w:rsidR="00E746D1" w:rsidRPr="006A5AE1">
              <w:rPr>
                <w:b/>
                <w:bCs/>
                <w:noProof/>
                <w:webHidden/>
                <w:color w:val="000000" w:themeColor="text1"/>
                <w:sz w:val="22"/>
                <w:szCs w:val="22"/>
              </w:rPr>
              <w:fldChar w:fldCharType="end"/>
            </w:r>
          </w:hyperlink>
        </w:p>
        <w:p w14:paraId="5B3CF664" w14:textId="77777777" w:rsidR="00E746D1" w:rsidRPr="006A5AE1" w:rsidRDefault="00F25F45" w:rsidP="002B1126">
          <w:pPr>
            <w:pStyle w:val="TDC1"/>
            <w:widowControl w:val="0"/>
            <w:jc w:val="both"/>
            <w:rPr>
              <w:rFonts w:eastAsiaTheme="minorEastAsia"/>
              <w:b/>
              <w:bCs/>
              <w:noProof/>
              <w:color w:val="000000" w:themeColor="text1"/>
              <w:sz w:val="22"/>
              <w:szCs w:val="22"/>
              <w:lang w:eastAsia="es-CR"/>
            </w:rPr>
          </w:pPr>
          <w:hyperlink w:anchor="_Toc113009333" w:history="1">
            <w:r w:rsidR="00E746D1" w:rsidRPr="006A5AE1">
              <w:rPr>
                <w:rStyle w:val="Hipervnculo"/>
                <w:b/>
                <w:bCs/>
                <w:noProof/>
                <w:color w:val="000000" w:themeColor="text1"/>
                <w:sz w:val="22"/>
                <w:szCs w:val="22"/>
              </w:rPr>
              <w:t>DISPOSICIONES SOBRE GRUPOS DE INTERÉS ECONÓMICO Y SOBRE LÍMITES CON PERSONAS INDIVIDUALES</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_Toc113009333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13</w:t>
            </w:r>
            <w:r w:rsidR="00E746D1" w:rsidRPr="006A5AE1">
              <w:rPr>
                <w:b/>
                <w:bCs/>
                <w:noProof/>
                <w:webHidden/>
                <w:color w:val="000000" w:themeColor="text1"/>
                <w:sz w:val="22"/>
                <w:szCs w:val="22"/>
              </w:rPr>
              <w:fldChar w:fldCharType="end"/>
            </w:r>
          </w:hyperlink>
        </w:p>
        <w:p w14:paraId="4CC55330"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34" w:history="1">
            <w:r w:rsidR="00E746D1" w:rsidRPr="006A5AE1">
              <w:rPr>
                <w:rStyle w:val="Hipervnculo"/>
                <w:b/>
                <w:bCs/>
                <w:noProof/>
                <w:color w:val="000000" w:themeColor="text1"/>
                <w:sz w:val="22"/>
                <w:szCs w:val="22"/>
              </w:rPr>
              <w:t>Artículo 16. Identificación de un grupo de interés económico.</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_Toc113009334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13</w:t>
            </w:r>
            <w:r w:rsidR="00E746D1" w:rsidRPr="006A5AE1">
              <w:rPr>
                <w:b/>
                <w:bCs/>
                <w:noProof/>
                <w:webHidden/>
                <w:color w:val="000000" w:themeColor="text1"/>
                <w:sz w:val="22"/>
                <w:szCs w:val="22"/>
              </w:rPr>
              <w:fldChar w:fldCharType="end"/>
            </w:r>
          </w:hyperlink>
        </w:p>
        <w:p w14:paraId="491531C0"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35" w:history="1">
            <w:r w:rsidR="00E746D1" w:rsidRPr="006A5AE1">
              <w:rPr>
                <w:rStyle w:val="Hipervnculo"/>
                <w:b/>
                <w:bCs/>
                <w:noProof/>
                <w:color w:val="000000" w:themeColor="text1"/>
                <w:sz w:val="22"/>
                <w:szCs w:val="22"/>
              </w:rPr>
              <w:t>Artículo 17. Conformación de un grupo de interés económico.</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_Toc113009335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13</w:t>
            </w:r>
            <w:r w:rsidR="00E746D1" w:rsidRPr="006A5AE1">
              <w:rPr>
                <w:b/>
                <w:bCs/>
                <w:noProof/>
                <w:webHidden/>
                <w:color w:val="000000" w:themeColor="text1"/>
                <w:sz w:val="22"/>
                <w:szCs w:val="22"/>
              </w:rPr>
              <w:fldChar w:fldCharType="end"/>
            </w:r>
          </w:hyperlink>
        </w:p>
        <w:p w14:paraId="4D22805F"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36" w:history="1">
            <w:r w:rsidR="00E746D1" w:rsidRPr="006A5AE1">
              <w:rPr>
                <w:rStyle w:val="Hipervnculo"/>
                <w:b/>
                <w:bCs/>
                <w:noProof/>
                <w:color w:val="000000" w:themeColor="text1"/>
                <w:sz w:val="22"/>
                <w:szCs w:val="22"/>
              </w:rPr>
              <w:t>Artículo 18. Relación financiera significativa.</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_Toc113009336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14</w:t>
            </w:r>
            <w:r w:rsidR="00E746D1" w:rsidRPr="006A5AE1">
              <w:rPr>
                <w:b/>
                <w:bCs/>
                <w:noProof/>
                <w:webHidden/>
                <w:color w:val="000000" w:themeColor="text1"/>
                <w:sz w:val="22"/>
                <w:szCs w:val="22"/>
              </w:rPr>
              <w:fldChar w:fldCharType="end"/>
            </w:r>
          </w:hyperlink>
        </w:p>
        <w:p w14:paraId="3FA38C63"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37" w:history="1">
            <w:r w:rsidR="00E746D1" w:rsidRPr="006A5AE1">
              <w:rPr>
                <w:rStyle w:val="Hipervnculo"/>
                <w:b/>
                <w:bCs/>
                <w:noProof/>
                <w:color w:val="000000" w:themeColor="text1"/>
                <w:sz w:val="22"/>
                <w:szCs w:val="22"/>
              </w:rPr>
              <w:t>Artículo 19. Relación administrativa significativa.</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_Toc113009337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14</w:t>
            </w:r>
            <w:r w:rsidR="00E746D1" w:rsidRPr="006A5AE1">
              <w:rPr>
                <w:b/>
                <w:bCs/>
                <w:noProof/>
                <w:webHidden/>
                <w:color w:val="000000" w:themeColor="text1"/>
                <w:sz w:val="22"/>
                <w:szCs w:val="22"/>
              </w:rPr>
              <w:fldChar w:fldCharType="end"/>
            </w:r>
          </w:hyperlink>
        </w:p>
        <w:p w14:paraId="004D7D92"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38" w:history="1">
            <w:r w:rsidR="00E746D1" w:rsidRPr="006A5AE1">
              <w:rPr>
                <w:rStyle w:val="Hipervnculo"/>
                <w:b/>
                <w:bCs/>
                <w:noProof/>
                <w:color w:val="000000" w:themeColor="text1"/>
                <w:sz w:val="22"/>
                <w:szCs w:val="22"/>
              </w:rPr>
              <w:t>Artículo 20. Relación patrimonial significativa.</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_Toc113009338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14</w:t>
            </w:r>
            <w:r w:rsidR="00E746D1" w:rsidRPr="006A5AE1">
              <w:rPr>
                <w:b/>
                <w:bCs/>
                <w:noProof/>
                <w:webHidden/>
                <w:color w:val="000000" w:themeColor="text1"/>
                <w:sz w:val="22"/>
                <w:szCs w:val="22"/>
              </w:rPr>
              <w:fldChar w:fldCharType="end"/>
            </w:r>
          </w:hyperlink>
        </w:p>
        <w:p w14:paraId="37D70815"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39" w:history="1">
            <w:r w:rsidR="00E746D1" w:rsidRPr="006A5AE1">
              <w:rPr>
                <w:rStyle w:val="Hipervnculo"/>
                <w:b/>
                <w:bCs/>
                <w:noProof/>
                <w:color w:val="000000" w:themeColor="text1"/>
                <w:sz w:val="22"/>
                <w:szCs w:val="22"/>
              </w:rPr>
              <w:t>Artículo 21. Determinación por la SUGEF de un grupo de interés económico</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_Toc113009339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14</w:t>
            </w:r>
            <w:r w:rsidR="00E746D1" w:rsidRPr="006A5AE1">
              <w:rPr>
                <w:b/>
                <w:bCs/>
                <w:noProof/>
                <w:webHidden/>
                <w:color w:val="000000" w:themeColor="text1"/>
                <w:sz w:val="22"/>
                <w:szCs w:val="22"/>
              </w:rPr>
              <w:fldChar w:fldCharType="end"/>
            </w:r>
          </w:hyperlink>
        </w:p>
        <w:p w14:paraId="4F5DD064"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40" w:history="1">
            <w:r w:rsidR="00E746D1" w:rsidRPr="006A5AE1">
              <w:rPr>
                <w:rStyle w:val="Hipervnculo"/>
                <w:b/>
                <w:bCs/>
                <w:noProof/>
                <w:color w:val="000000" w:themeColor="text1"/>
                <w:sz w:val="22"/>
                <w:szCs w:val="22"/>
              </w:rPr>
              <w:t>Artículo 22. Límite aplicable a las operaciones activas, directas e indirectas, con cada persona individual</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_Toc113009340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15</w:t>
            </w:r>
            <w:r w:rsidR="00E746D1" w:rsidRPr="006A5AE1">
              <w:rPr>
                <w:b/>
                <w:bCs/>
                <w:noProof/>
                <w:webHidden/>
                <w:color w:val="000000" w:themeColor="text1"/>
                <w:sz w:val="22"/>
                <w:szCs w:val="22"/>
              </w:rPr>
              <w:fldChar w:fldCharType="end"/>
            </w:r>
          </w:hyperlink>
        </w:p>
        <w:p w14:paraId="5D106E7C"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41" w:history="1">
            <w:r w:rsidR="00E746D1" w:rsidRPr="006A5AE1">
              <w:rPr>
                <w:rStyle w:val="Hipervnculo"/>
                <w:b/>
                <w:bCs/>
                <w:noProof/>
                <w:color w:val="000000" w:themeColor="text1"/>
                <w:sz w:val="22"/>
                <w:szCs w:val="22"/>
              </w:rPr>
              <w:t>Artículo 23. Ampliaciones al límite aplicable</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_Toc113009341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15</w:t>
            </w:r>
            <w:r w:rsidR="00E746D1" w:rsidRPr="006A5AE1">
              <w:rPr>
                <w:b/>
                <w:bCs/>
                <w:noProof/>
                <w:webHidden/>
                <w:color w:val="000000" w:themeColor="text1"/>
                <w:sz w:val="22"/>
                <w:szCs w:val="22"/>
              </w:rPr>
              <w:fldChar w:fldCharType="end"/>
            </w:r>
          </w:hyperlink>
        </w:p>
        <w:p w14:paraId="5A6B62F0"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42" w:history="1">
            <w:r w:rsidR="00E746D1" w:rsidRPr="006A5AE1">
              <w:rPr>
                <w:rStyle w:val="Hipervnculo"/>
                <w:b/>
                <w:bCs/>
                <w:noProof/>
                <w:color w:val="000000" w:themeColor="text1"/>
                <w:sz w:val="22"/>
                <w:szCs w:val="22"/>
              </w:rPr>
              <w:t>Artículo 24. Límite aplicable a las operaciones activas, directas e indirectas, con grupos de interés económico</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_Toc113009342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15</w:t>
            </w:r>
            <w:r w:rsidR="00E746D1" w:rsidRPr="006A5AE1">
              <w:rPr>
                <w:b/>
                <w:bCs/>
                <w:noProof/>
                <w:webHidden/>
                <w:color w:val="000000" w:themeColor="text1"/>
                <w:sz w:val="22"/>
                <w:szCs w:val="22"/>
              </w:rPr>
              <w:fldChar w:fldCharType="end"/>
            </w:r>
          </w:hyperlink>
        </w:p>
        <w:p w14:paraId="64BF6D7F"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43" w:history="1">
            <w:r w:rsidR="00E746D1" w:rsidRPr="006A5AE1">
              <w:rPr>
                <w:rStyle w:val="Hipervnculo"/>
                <w:b/>
                <w:bCs/>
                <w:noProof/>
                <w:color w:val="000000" w:themeColor="text1"/>
                <w:sz w:val="22"/>
                <w:szCs w:val="22"/>
              </w:rPr>
              <w:t>Artículo 25. Exceso sobrevenido al límite</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_Toc113009343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16</w:t>
            </w:r>
            <w:r w:rsidR="00E746D1" w:rsidRPr="006A5AE1">
              <w:rPr>
                <w:b/>
                <w:bCs/>
                <w:noProof/>
                <w:webHidden/>
                <w:color w:val="000000" w:themeColor="text1"/>
                <w:sz w:val="22"/>
                <w:szCs w:val="22"/>
              </w:rPr>
              <w:fldChar w:fldCharType="end"/>
            </w:r>
          </w:hyperlink>
        </w:p>
        <w:p w14:paraId="1ED898F3"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44" w:history="1">
            <w:r w:rsidR="00E746D1" w:rsidRPr="006A5AE1">
              <w:rPr>
                <w:rStyle w:val="Hipervnculo"/>
                <w:b/>
                <w:bCs/>
                <w:noProof/>
                <w:color w:val="000000" w:themeColor="text1"/>
                <w:sz w:val="22"/>
                <w:szCs w:val="22"/>
              </w:rPr>
              <w:t>Artículo 26. Plan de acción y medidas inmediatas</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_Toc113009344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16</w:t>
            </w:r>
            <w:r w:rsidR="00E746D1" w:rsidRPr="006A5AE1">
              <w:rPr>
                <w:b/>
                <w:bCs/>
                <w:noProof/>
                <w:webHidden/>
                <w:color w:val="000000" w:themeColor="text1"/>
                <w:sz w:val="22"/>
                <w:szCs w:val="22"/>
              </w:rPr>
              <w:fldChar w:fldCharType="end"/>
            </w:r>
          </w:hyperlink>
        </w:p>
        <w:p w14:paraId="767066C2" w14:textId="77777777" w:rsidR="00E746D1" w:rsidRPr="006A5AE1" w:rsidRDefault="00F25F45" w:rsidP="002B1126">
          <w:pPr>
            <w:pStyle w:val="TDC1"/>
            <w:widowControl w:val="0"/>
            <w:jc w:val="both"/>
            <w:rPr>
              <w:rFonts w:eastAsiaTheme="minorEastAsia"/>
              <w:b/>
              <w:bCs/>
              <w:noProof/>
              <w:color w:val="000000" w:themeColor="text1"/>
              <w:sz w:val="22"/>
              <w:szCs w:val="22"/>
              <w:lang w:eastAsia="es-CR"/>
            </w:rPr>
          </w:pPr>
          <w:hyperlink w:anchor="_Toc113009345" w:history="1">
            <w:r w:rsidR="00E746D1" w:rsidRPr="006A5AE1">
              <w:rPr>
                <w:rStyle w:val="Hipervnculo"/>
                <w:b/>
                <w:bCs/>
                <w:noProof/>
                <w:color w:val="000000" w:themeColor="text1"/>
                <w:sz w:val="22"/>
                <w:szCs w:val="22"/>
              </w:rPr>
              <w:t>CAPÍTULO IV</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_Toc113009345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17</w:t>
            </w:r>
            <w:r w:rsidR="00E746D1" w:rsidRPr="006A5AE1">
              <w:rPr>
                <w:b/>
                <w:bCs/>
                <w:noProof/>
                <w:webHidden/>
                <w:color w:val="000000" w:themeColor="text1"/>
                <w:sz w:val="22"/>
                <w:szCs w:val="22"/>
              </w:rPr>
              <w:fldChar w:fldCharType="end"/>
            </w:r>
          </w:hyperlink>
        </w:p>
        <w:p w14:paraId="5123216D" w14:textId="77777777" w:rsidR="00E746D1" w:rsidRPr="006A5AE1" w:rsidRDefault="00F25F45" w:rsidP="002B1126">
          <w:pPr>
            <w:pStyle w:val="TDC1"/>
            <w:widowControl w:val="0"/>
            <w:jc w:val="both"/>
            <w:rPr>
              <w:rFonts w:eastAsiaTheme="minorEastAsia"/>
              <w:b/>
              <w:bCs/>
              <w:noProof/>
              <w:color w:val="000000" w:themeColor="text1"/>
              <w:sz w:val="22"/>
              <w:szCs w:val="22"/>
              <w:lang w:eastAsia="es-CR"/>
            </w:rPr>
          </w:pPr>
          <w:hyperlink w:anchor="_Toc113009346" w:history="1">
            <w:r w:rsidR="00E746D1" w:rsidRPr="006A5AE1">
              <w:rPr>
                <w:rStyle w:val="Hipervnculo"/>
                <w:b/>
                <w:bCs/>
                <w:noProof/>
                <w:color w:val="000000" w:themeColor="text1"/>
                <w:sz w:val="22"/>
                <w:szCs w:val="22"/>
              </w:rPr>
              <w:t>REQUERIMIENTO DE INFORMACION Y PUBLICACIÓN</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_Toc113009346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17</w:t>
            </w:r>
            <w:r w:rsidR="00E746D1" w:rsidRPr="006A5AE1">
              <w:rPr>
                <w:b/>
                <w:bCs/>
                <w:noProof/>
                <w:webHidden/>
                <w:color w:val="000000" w:themeColor="text1"/>
                <w:sz w:val="22"/>
                <w:szCs w:val="22"/>
              </w:rPr>
              <w:fldChar w:fldCharType="end"/>
            </w:r>
          </w:hyperlink>
        </w:p>
        <w:p w14:paraId="4BC643AA"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47" w:history="1">
            <w:r w:rsidR="00E746D1" w:rsidRPr="006A5AE1">
              <w:rPr>
                <w:rStyle w:val="Hipervnculo"/>
                <w:b/>
                <w:bCs/>
                <w:noProof/>
                <w:color w:val="000000" w:themeColor="text1"/>
                <w:sz w:val="22"/>
                <w:szCs w:val="22"/>
              </w:rPr>
              <w:t>Artículo 27. Requerimiento de información y publicación</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_Toc113009347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17</w:t>
            </w:r>
            <w:r w:rsidR="00E746D1" w:rsidRPr="006A5AE1">
              <w:rPr>
                <w:b/>
                <w:bCs/>
                <w:noProof/>
                <w:webHidden/>
                <w:color w:val="000000" w:themeColor="text1"/>
                <w:sz w:val="22"/>
                <w:szCs w:val="22"/>
              </w:rPr>
              <w:fldChar w:fldCharType="end"/>
            </w:r>
          </w:hyperlink>
        </w:p>
        <w:p w14:paraId="101EAE46"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48" w:history="1">
            <w:r w:rsidR="00E746D1" w:rsidRPr="006A5AE1">
              <w:rPr>
                <w:rStyle w:val="Hipervnculo"/>
                <w:b/>
                <w:bCs/>
                <w:noProof/>
                <w:color w:val="000000" w:themeColor="text1"/>
                <w:sz w:val="22"/>
                <w:szCs w:val="22"/>
              </w:rPr>
              <w:t>Artículo 28. Publicación en la página Web de la SUGEF</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_Toc113009348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17</w:t>
            </w:r>
            <w:r w:rsidR="00E746D1" w:rsidRPr="006A5AE1">
              <w:rPr>
                <w:b/>
                <w:bCs/>
                <w:noProof/>
                <w:webHidden/>
                <w:color w:val="000000" w:themeColor="text1"/>
                <w:sz w:val="22"/>
                <w:szCs w:val="22"/>
              </w:rPr>
              <w:fldChar w:fldCharType="end"/>
            </w:r>
          </w:hyperlink>
        </w:p>
        <w:p w14:paraId="04105AEC" w14:textId="77777777" w:rsidR="00E746D1" w:rsidRPr="006A5AE1" w:rsidRDefault="00F25F45" w:rsidP="002B1126">
          <w:pPr>
            <w:pStyle w:val="TDC1"/>
            <w:widowControl w:val="0"/>
            <w:jc w:val="both"/>
            <w:rPr>
              <w:rFonts w:eastAsiaTheme="minorEastAsia"/>
              <w:b/>
              <w:bCs/>
              <w:noProof/>
              <w:color w:val="000000" w:themeColor="text1"/>
              <w:sz w:val="22"/>
              <w:szCs w:val="22"/>
              <w:lang w:eastAsia="es-CR"/>
            </w:rPr>
          </w:pPr>
          <w:hyperlink w:anchor="_Toc113009349" w:history="1">
            <w:r w:rsidR="00E746D1" w:rsidRPr="006A5AE1">
              <w:rPr>
                <w:rStyle w:val="Hipervnculo"/>
                <w:b/>
                <w:bCs/>
                <w:noProof/>
                <w:color w:val="000000" w:themeColor="text1"/>
                <w:sz w:val="22"/>
                <w:szCs w:val="22"/>
              </w:rPr>
              <w:t>DISPOSICIONES ADICIONALES</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_Toc113009349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17</w:t>
            </w:r>
            <w:r w:rsidR="00E746D1" w:rsidRPr="006A5AE1">
              <w:rPr>
                <w:b/>
                <w:bCs/>
                <w:noProof/>
                <w:webHidden/>
                <w:color w:val="000000" w:themeColor="text1"/>
                <w:sz w:val="22"/>
                <w:szCs w:val="22"/>
              </w:rPr>
              <w:fldChar w:fldCharType="end"/>
            </w:r>
          </w:hyperlink>
        </w:p>
        <w:p w14:paraId="027CB8A6"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50" w:history="1">
            <w:r w:rsidR="00E746D1" w:rsidRPr="006A5AE1">
              <w:rPr>
                <w:rStyle w:val="Hipervnculo"/>
                <w:b/>
                <w:bCs/>
                <w:noProof/>
                <w:color w:val="000000" w:themeColor="text1"/>
                <w:sz w:val="22"/>
                <w:szCs w:val="22"/>
              </w:rPr>
              <w:t>Disposición adicional única. Referencias normativas.</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_Toc113009350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17</w:t>
            </w:r>
            <w:r w:rsidR="00E746D1" w:rsidRPr="006A5AE1">
              <w:rPr>
                <w:b/>
                <w:bCs/>
                <w:noProof/>
                <w:webHidden/>
                <w:color w:val="000000" w:themeColor="text1"/>
                <w:sz w:val="22"/>
                <w:szCs w:val="22"/>
              </w:rPr>
              <w:fldChar w:fldCharType="end"/>
            </w:r>
          </w:hyperlink>
        </w:p>
        <w:p w14:paraId="05C47287" w14:textId="77777777" w:rsidR="00E746D1" w:rsidRPr="006A5AE1" w:rsidRDefault="00F25F45" w:rsidP="002B1126">
          <w:pPr>
            <w:pStyle w:val="TDC1"/>
            <w:widowControl w:val="0"/>
            <w:jc w:val="both"/>
            <w:rPr>
              <w:rFonts w:eastAsiaTheme="minorEastAsia"/>
              <w:b/>
              <w:bCs/>
              <w:noProof/>
              <w:color w:val="000000" w:themeColor="text1"/>
              <w:sz w:val="22"/>
              <w:szCs w:val="22"/>
              <w:lang w:eastAsia="es-CR"/>
            </w:rPr>
          </w:pPr>
          <w:hyperlink w:anchor="_Toc113009351" w:history="1">
            <w:r w:rsidR="00E746D1" w:rsidRPr="006A5AE1">
              <w:rPr>
                <w:rStyle w:val="Hipervnculo"/>
                <w:b/>
                <w:bCs/>
                <w:noProof/>
                <w:color w:val="000000" w:themeColor="text1"/>
                <w:sz w:val="22"/>
                <w:szCs w:val="22"/>
              </w:rPr>
              <w:t>DISPOSICIONES FINALES</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_Toc113009351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18</w:t>
            </w:r>
            <w:r w:rsidR="00E746D1" w:rsidRPr="006A5AE1">
              <w:rPr>
                <w:b/>
                <w:bCs/>
                <w:noProof/>
                <w:webHidden/>
                <w:color w:val="000000" w:themeColor="text1"/>
                <w:sz w:val="22"/>
                <w:szCs w:val="22"/>
              </w:rPr>
              <w:fldChar w:fldCharType="end"/>
            </w:r>
          </w:hyperlink>
        </w:p>
        <w:p w14:paraId="5C6A5DB1" w14:textId="77777777" w:rsidR="00E746D1" w:rsidRPr="006A5AE1" w:rsidRDefault="00F25F45" w:rsidP="002B1126">
          <w:pPr>
            <w:pStyle w:val="TDC2"/>
            <w:widowControl w:val="0"/>
            <w:jc w:val="both"/>
            <w:rPr>
              <w:rFonts w:eastAsiaTheme="minorEastAsia"/>
              <w:b/>
              <w:bCs/>
              <w:noProof/>
              <w:color w:val="000000" w:themeColor="text1"/>
              <w:sz w:val="22"/>
              <w:szCs w:val="22"/>
              <w:lang w:eastAsia="es-CR"/>
            </w:rPr>
          </w:pPr>
          <w:hyperlink w:anchor="_Toc113009352" w:history="1">
            <w:r w:rsidR="00E746D1" w:rsidRPr="006A5AE1">
              <w:rPr>
                <w:rStyle w:val="Hipervnculo"/>
                <w:b/>
                <w:bCs/>
                <w:noProof/>
                <w:color w:val="000000" w:themeColor="text1"/>
                <w:sz w:val="22"/>
                <w:szCs w:val="22"/>
              </w:rPr>
              <w:t>Disposición final única. Vigencia de este reglamento.</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_Toc113009352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18</w:t>
            </w:r>
            <w:r w:rsidR="00E746D1" w:rsidRPr="006A5AE1">
              <w:rPr>
                <w:b/>
                <w:bCs/>
                <w:noProof/>
                <w:webHidden/>
                <w:color w:val="000000" w:themeColor="text1"/>
                <w:sz w:val="22"/>
                <w:szCs w:val="22"/>
              </w:rPr>
              <w:fldChar w:fldCharType="end"/>
            </w:r>
          </w:hyperlink>
        </w:p>
        <w:p w14:paraId="7799260E" w14:textId="77777777" w:rsidR="00E746D1" w:rsidRPr="006A5AE1" w:rsidRDefault="00F25F45" w:rsidP="002B1126">
          <w:pPr>
            <w:pStyle w:val="TDC1"/>
            <w:widowControl w:val="0"/>
            <w:jc w:val="both"/>
            <w:rPr>
              <w:rFonts w:eastAsiaTheme="minorEastAsia"/>
              <w:b/>
              <w:bCs/>
              <w:noProof/>
              <w:color w:val="000000" w:themeColor="text1"/>
              <w:sz w:val="22"/>
              <w:szCs w:val="22"/>
              <w:lang w:eastAsia="es-CR"/>
            </w:rPr>
          </w:pPr>
          <w:hyperlink w:anchor="_Toc113009353" w:history="1">
            <w:r w:rsidR="00E746D1" w:rsidRPr="006A5AE1">
              <w:rPr>
                <w:rStyle w:val="Hipervnculo"/>
                <w:b/>
                <w:bCs/>
                <w:noProof/>
                <w:color w:val="000000" w:themeColor="text1"/>
                <w:sz w:val="22"/>
                <w:szCs w:val="22"/>
              </w:rPr>
              <w:t>Anexo I</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_Toc113009353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19</w:t>
            </w:r>
            <w:r w:rsidR="00E746D1" w:rsidRPr="006A5AE1">
              <w:rPr>
                <w:b/>
                <w:bCs/>
                <w:noProof/>
                <w:webHidden/>
                <w:color w:val="000000" w:themeColor="text1"/>
                <w:sz w:val="22"/>
                <w:szCs w:val="22"/>
              </w:rPr>
              <w:fldChar w:fldCharType="end"/>
            </w:r>
          </w:hyperlink>
        </w:p>
        <w:p w14:paraId="4955E50A" w14:textId="77777777" w:rsidR="00E746D1" w:rsidRPr="006A5AE1" w:rsidRDefault="00F25F45" w:rsidP="002B1126">
          <w:pPr>
            <w:pStyle w:val="TDC1"/>
            <w:widowControl w:val="0"/>
            <w:jc w:val="both"/>
            <w:rPr>
              <w:rFonts w:eastAsiaTheme="minorEastAsia"/>
              <w:b/>
              <w:bCs/>
              <w:noProof/>
              <w:color w:val="000000" w:themeColor="text1"/>
              <w:sz w:val="22"/>
              <w:szCs w:val="22"/>
              <w:lang w:eastAsia="es-CR"/>
            </w:rPr>
          </w:pPr>
          <w:hyperlink w:anchor="_Toc113009354" w:history="1">
            <w:r w:rsidR="00E746D1" w:rsidRPr="006A5AE1">
              <w:rPr>
                <w:rStyle w:val="Hipervnculo"/>
                <w:b/>
                <w:bCs/>
                <w:noProof/>
                <w:color w:val="000000" w:themeColor="text1"/>
                <w:sz w:val="22"/>
                <w:szCs w:val="22"/>
              </w:rPr>
              <w:t>Capital Ajustado</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_Toc113009354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19</w:t>
            </w:r>
            <w:r w:rsidR="00E746D1" w:rsidRPr="006A5AE1">
              <w:rPr>
                <w:b/>
                <w:bCs/>
                <w:noProof/>
                <w:webHidden/>
                <w:color w:val="000000" w:themeColor="text1"/>
                <w:sz w:val="22"/>
                <w:szCs w:val="22"/>
              </w:rPr>
              <w:fldChar w:fldCharType="end"/>
            </w:r>
          </w:hyperlink>
        </w:p>
        <w:p w14:paraId="7F409781" w14:textId="77777777" w:rsidR="00E746D1" w:rsidRPr="006A5AE1" w:rsidRDefault="00F25F45" w:rsidP="002B1126">
          <w:pPr>
            <w:pStyle w:val="TDC1"/>
            <w:widowControl w:val="0"/>
            <w:jc w:val="both"/>
            <w:rPr>
              <w:rFonts w:eastAsiaTheme="minorEastAsia"/>
              <w:b/>
              <w:bCs/>
              <w:noProof/>
              <w:color w:val="000000" w:themeColor="text1"/>
              <w:sz w:val="22"/>
              <w:szCs w:val="22"/>
              <w:lang w:eastAsia="es-CR"/>
            </w:rPr>
          </w:pPr>
          <w:hyperlink w:anchor="_Toc113009355" w:history="1">
            <w:r w:rsidR="00E746D1" w:rsidRPr="006A5AE1">
              <w:rPr>
                <w:rStyle w:val="Hipervnculo"/>
                <w:b/>
                <w:bCs/>
                <w:noProof/>
                <w:color w:val="000000" w:themeColor="text1"/>
                <w:sz w:val="22"/>
                <w:szCs w:val="22"/>
              </w:rPr>
              <w:t>Anexo II</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_Toc113009355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22</w:t>
            </w:r>
            <w:r w:rsidR="00E746D1" w:rsidRPr="006A5AE1">
              <w:rPr>
                <w:b/>
                <w:bCs/>
                <w:noProof/>
                <w:webHidden/>
                <w:color w:val="000000" w:themeColor="text1"/>
                <w:sz w:val="22"/>
                <w:szCs w:val="22"/>
              </w:rPr>
              <w:fldChar w:fldCharType="end"/>
            </w:r>
          </w:hyperlink>
        </w:p>
        <w:p w14:paraId="6C013F20" w14:textId="77777777" w:rsidR="00E746D1" w:rsidRPr="006A5AE1" w:rsidRDefault="00F25F45" w:rsidP="002B1126">
          <w:pPr>
            <w:pStyle w:val="TDC1"/>
            <w:widowControl w:val="0"/>
            <w:jc w:val="both"/>
            <w:rPr>
              <w:rFonts w:eastAsiaTheme="minorEastAsia"/>
              <w:b/>
              <w:bCs/>
              <w:noProof/>
              <w:color w:val="000000" w:themeColor="text1"/>
              <w:sz w:val="22"/>
              <w:szCs w:val="22"/>
              <w:lang w:eastAsia="es-CR"/>
            </w:rPr>
          </w:pPr>
          <w:hyperlink w:anchor="_Toc113009356" w:history="1">
            <w:r w:rsidR="00E746D1" w:rsidRPr="006A5AE1">
              <w:rPr>
                <w:rStyle w:val="Hipervnculo"/>
                <w:b/>
                <w:bCs/>
                <w:noProof/>
                <w:color w:val="000000" w:themeColor="text1"/>
                <w:sz w:val="22"/>
                <w:szCs w:val="22"/>
              </w:rPr>
              <w:t>Operaciones Activas, Directas e Indirectas, Sujetas a Límites</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_Toc113009356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22</w:t>
            </w:r>
            <w:r w:rsidR="00E746D1" w:rsidRPr="006A5AE1">
              <w:rPr>
                <w:b/>
                <w:bCs/>
                <w:noProof/>
                <w:webHidden/>
                <w:color w:val="000000" w:themeColor="text1"/>
                <w:sz w:val="22"/>
                <w:szCs w:val="22"/>
              </w:rPr>
              <w:fldChar w:fldCharType="end"/>
            </w:r>
          </w:hyperlink>
        </w:p>
        <w:p w14:paraId="06DF93DB" w14:textId="77777777" w:rsidR="00E746D1" w:rsidRPr="006A5AE1" w:rsidRDefault="00F25F45" w:rsidP="002B1126">
          <w:pPr>
            <w:pStyle w:val="TDC1"/>
            <w:widowControl w:val="0"/>
            <w:jc w:val="both"/>
            <w:rPr>
              <w:rFonts w:eastAsiaTheme="minorEastAsia"/>
              <w:b/>
              <w:bCs/>
              <w:noProof/>
              <w:color w:val="000000" w:themeColor="text1"/>
              <w:sz w:val="22"/>
              <w:szCs w:val="22"/>
              <w:lang w:eastAsia="es-CR"/>
            </w:rPr>
          </w:pPr>
          <w:hyperlink w:anchor="_Toc113009357" w:history="1">
            <w:r w:rsidR="00E746D1" w:rsidRPr="006A5AE1">
              <w:rPr>
                <w:rStyle w:val="Hipervnculo"/>
                <w:b/>
                <w:bCs/>
                <w:noProof/>
                <w:color w:val="000000" w:themeColor="text1"/>
                <w:sz w:val="22"/>
                <w:szCs w:val="22"/>
              </w:rPr>
              <w:t>Anexo III</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_Toc113009357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25</w:t>
            </w:r>
            <w:r w:rsidR="00E746D1" w:rsidRPr="006A5AE1">
              <w:rPr>
                <w:b/>
                <w:bCs/>
                <w:noProof/>
                <w:webHidden/>
                <w:color w:val="000000" w:themeColor="text1"/>
                <w:sz w:val="22"/>
                <w:szCs w:val="22"/>
              </w:rPr>
              <w:fldChar w:fldCharType="end"/>
            </w:r>
          </w:hyperlink>
        </w:p>
        <w:p w14:paraId="4A37FB52" w14:textId="77777777" w:rsidR="00E746D1" w:rsidRPr="006A5AE1" w:rsidRDefault="00F25F45" w:rsidP="002B1126">
          <w:pPr>
            <w:pStyle w:val="TDC1"/>
            <w:widowControl w:val="0"/>
            <w:jc w:val="both"/>
            <w:rPr>
              <w:rFonts w:eastAsiaTheme="minorEastAsia"/>
              <w:b/>
              <w:bCs/>
              <w:noProof/>
              <w:color w:val="000000" w:themeColor="text1"/>
              <w:sz w:val="22"/>
              <w:szCs w:val="22"/>
              <w:lang w:eastAsia="es-CR"/>
            </w:rPr>
          </w:pPr>
          <w:hyperlink w:anchor="_Toc113009358" w:history="1">
            <w:r w:rsidR="00E746D1" w:rsidRPr="006A5AE1">
              <w:rPr>
                <w:rStyle w:val="Hipervnculo"/>
                <w:b/>
                <w:bCs/>
                <w:noProof/>
                <w:color w:val="000000" w:themeColor="text1"/>
                <w:sz w:val="22"/>
                <w:szCs w:val="22"/>
              </w:rPr>
              <w:t>Requerimiento para la autorización al BANHVI y a una entidad con fideicomiso de obra pública para ampliar el límite a la operación activa, directa e indirecta</w:t>
            </w:r>
            <w:r w:rsidR="00E746D1" w:rsidRPr="006A5AE1">
              <w:rPr>
                <w:b/>
                <w:bCs/>
                <w:noProof/>
                <w:webHidden/>
                <w:color w:val="000000" w:themeColor="text1"/>
                <w:sz w:val="22"/>
                <w:szCs w:val="22"/>
              </w:rPr>
              <w:tab/>
            </w:r>
            <w:r w:rsidR="00E746D1" w:rsidRPr="006A5AE1">
              <w:rPr>
                <w:b/>
                <w:bCs/>
                <w:noProof/>
                <w:webHidden/>
                <w:color w:val="000000" w:themeColor="text1"/>
                <w:sz w:val="22"/>
                <w:szCs w:val="22"/>
              </w:rPr>
              <w:fldChar w:fldCharType="begin"/>
            </w:r>
            <w:r w:rsidR="00E746D1" w:rsidRPr="006A5AE1">
              <w:rPr>
                <w:b/>
                <w:bCs/>
                <w:noProof/>
                <w:webHidden/>
                <w:color w:val="000000" w:themeColor="text1"/>
                <w:sz w:val="22"/>
                <w:szCs w:val="22"/>
              </w:rPr>
              <w:instrText xml:space="preserve"> PAGEREF _Toc113009358 \h </w:instrText>
            </w:r>
            <w:r w:rsidR="00E746D1" w:rsidRPr="006A5AE1">
              <w:rPr>
                <w:b/>
                <w:bCs/>
                <w:noProof/>
                <w:webHidden/>
                <w:color w:val="000000" w:themeColor="text1"/>
                <w:sz w:val="22"/>
                <w:szCs w:val="22"/>
              </w:rPr>
            </w:r>
            <w:r w:rsidR="00E746D1" w:rsidRPr="006A5AE1">
              <w:rPr>
                <w:b/>
                <w:bCs/>
                <w:noProof/>
                <w:webHidden/>
                <w:color w:val="000000" w:themeColor="text1"/>
                <w:sz w:val="22"/>
                <w:szCs w:val="22"/>
              </w:rPr>
              <w:fldChar w:fldCharType="separate"/>
            </w:r>
            <w:r w:rsidR="00E746D1" w:rsidRPr="006A5AE1">
              <w:rPr>
                <w:b/>
                <w:bCs/>
                <w:noProof/>
                <w:webHidden/>
                <w:color w:val="000000" w:themeColor="text1"/>
                <w:sz w:val="22"/>
                <w:szCs w:val="22"/>
              </w:rPr>
              <w:t>25</w:t>
            </w:r>
            <w:r w:rsidR="00E746D1" w:rsidRPr="006A5AE1">
              <w:rPr>
                <w:b/>
                <w:bCs/>
                <w:noProof/>
                <w:webHidden/>
                <w:color w:val="000000" w:themeColor="text1"/>
                <w:sz w:val="22"/>
                <w:szCs w:val="22"/>
              </w:rPr>
              <w:fldChar w:fldCharType="end"/>
            </w:r>
          </w:hyperlink>
        </w:p>
        <w:p w14:paraId="60B14C8F" w14:textId="77777777" w:rsidR="00E746D1" w:rsidRPr="006A5AE1" w:rsidRDefault="00E746D1" w:rsidP="002B1126">
          <w:pPr>
            <w:widowControl w:val="0"/>
            <w:jc w:val="both"/>
            <w:rPr>
              <w:b/>
              <w:bCs/>
              <w:color w:val="000000" w:themeColor="text1"/>
              <w:sz w:val="22"/>
              <w:szCs w:val="22"/>
            </w:rPr>
          </w:pPr>
          <w:r w:rsidRPr="006A5AE1">
            <w:rPr>
              <w:b/>
              <w:bCs/>
              <w:color w:val="000000" w:themeColor="text1"/>
              <w:sz w:val="22"/>
              <w:szCs w:val="22"/>
            </w:rPr>
            <w:fldChar w:fldCharType="end"/>
          </w:r>
        </w:p>
      </w:sdtContent>
    </w:sdt>
    <w:p w14:paraId="0CD2E6A4" w14:textId="2B8FBF1F" w:rsidR="00E746D1" w:rsidRPr="006A5AE1" w:rsidRDefault="00E746D1" w:rsidP="002B1126">
      <w:pPr>
        <w:pStyle w:val="Ttulo1"/>
        <w:keepNext w:val="0"/>
        <w:widowControl w:val="0"/>
        <w:jc w:val="center"/>
        <w:rPr>
          <w:b/>
          <w:bCs/>
          <w:color w:val="000000" w:themeColor="text1"/>
          <w:sz w:val="22"/>
          <w:szCs w:val="22"/>
        </w:rPr>
      </w:pPr>
      <w:bookmarkStart w:id="5" w:name="_Toc111020897"/>
      <w:bookmarkStart w:id="6" w:name="_Toc113009313"/>
      <w:r w:rsidRPr="006A5AE1">
        <w:rPr>
          <w:b/>
          <w:bCs/>
          <w:color w:val="000000" w:themeColor="text1"/>
          <w:sz w:val="22"/>
          <w:szCs w:val="22"/>
        </w:rPr>
        <w:t>CAPITULO I.</w:t>
      </w:r>
      <w:bookmarkEnd w:id="5"/>
      <w:bookmarkEnd w:id="6"/>
    </w:p>
    <w:p w14:paraId="11E6C925" w14:textId="44A3C4E1" w:rsidR="00E746D1" w:rsidRPr="006A5AE1" w:rsidRDefault="00E746D1" w:rsidP="002B1126">
      <w:pPr>
        <w:pStyle w:val="Ttulo1"/>
        <w:keepNext w:val="0"/>
        <w:widowControl w:val="0"/>
        <w:jc w:val="center"/>
        <w:rPr>
          <w:b/>
          <w:bCs/>
          <w:color w:val="000000" w:themeColor="text1"/>
          <w:sz w:val="22"/>
          <w:szCs w:val="22"/>
        </w:rPr>
      </w:pPr>
      <w:bookmarkStart w:id="7" w:name="_Toc111020898"/>
      <w:bookmarkStart w:id="8" w:name="_Toc113009314"/>
      <w:r w:rsidRPr="006A5AE1">
        <w:rPr>
          <w:b/>
          <w:bCs/>
          <w:color w:val="000000" w:themeColor="text1"/>
          <w:sz w:val="22"/>
          <w:szCs w:val="22"/>
        </w:rPr>
        <w:t>DISPOSICIONES GENERALES</w:t>
      </w:r>
      <w:bookmarkEnd w:id="7"/>
      <w:bookmarkEnd w:id="8"/>
    </w:p>
    <w:p w14:paraId="5DBF4052" w14:textId="77777777" w:rsidR="00E746D1" w:rsidRPr="006A5AE1" w:rsidRDefault="00E746D1" w:rsidP="002B1126">
      <w:pPr>
        <w:pStyle w:val="Ttulo2"/>
        <w:keepNext w:val="0"/>
        <w:widowControl w:val="0"/>
        <w:rPr>
          <w:i/>
          <w:iCs/>
          <w:color w:val="000000" w:themeColor="text1"/>
          <w:sz w:val="22"/>
          <w:szCs w:val="22"/>
        </w:rPr>
      </w:pPr>
      <w:bookmarkStart w:id="9" w:name="RANGE!C42"/>
      <w:bookmarkStart w:id="10" w:name="_Toc111020899"/>
      <w:bookmarkStart w:id="11" w:name="_Toc113009315"/>
    </w:p>
    <w:p w14:paraId="0D136641" w14:textId="77777777" w:rsidR="00E746D1" w:rsidRPr="006A5AE1" w:rsidRDefault="00E746D1" w:rsidP="002B1126">
      <w:pPr>
        <w:pStyle w:val="Ttulo2"/>
        <w:keepNext w:val="0"/>
        <w:widowControl w:val="0"/>
        <w:rPr>
          <w:i/>
          <w:iCs/>
          <w:color w:val="000000" w:themeColor="text1"/>
          <w:sz w:val="22"/>
          <w:szCs w:val="22"/>
        </w:rPr>
      </w:pPr>
      <w:r w:rsidRPr="006A5AE1">
        <w:rPr>
          <w:color w:val="000000" w:themeColor="text1"/>
          <w:sz w:val="22"/>
          <w:szCs w:val="22"/>
        </w:rPr>
        <w:t>Artículo 1.  Objeto.</w:t>
      </w:r>
      <w:bookmarkEnd w:id="9"/>
      <w:bookmarkEnd w:id="10"/>
      <w:bookmarkEnd w:id="11"/>
    </w:p>
    <w:p w14:paraId="3C4684A2" w14:textId="77777777" w:rsidR="00E746D1" w:rsidRPr="006A5AE1" w:rsidRDefault="00E746D1" w:rsidP="002B1126">
      <w:pPr>
        <w:widowControl w:val="0"/>
        <w:jc w:val="both"/>
        <w:rPr>
          <w:color w:val="000000" w:themeColor="text1"/>
          <w:sz w:val="22"/>
          <w:szCs w:val="22"/>
          <w:lang w:eastAsia="es-CR"/>
        </w:rPr>
      </w:pPr>
      <w:bookmarkStart w:id="12" w:name="RANGE!C43"/>
      <w:r w:rsidRPr="006A5AE1">
        <w:rPr>
          <w:color w:val="000000" w:themeColor="text1"/>
          <w:sz w:val="22"/>
          <w:szCs w:val="22"/>
          <w:lang w:eastAsia="es-CR"/>
        </w:rPr>
        <w:t>Este reglamento tiene por objeto establecer los criterios para la conformación del grupo vinculado a la entidad financiera y de los grupos de interés económico, así como el tratamiento de los límites aplicables a las operaciones activas, directas e indirectas, realizadas con el grupo vinculado a la entidad financiera, con un grupo de interés económico y con deudores individuales.</w:t>
      </w:r>
    </w:p>
    <w:p w14:paraId="785B1D74"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lastRenderedPageBreak/>
        <w:t xml:space="preserve"> </w:t>
      </w:r>
      <w:bookmarkEnd w:id="12"/>
    </w:p>
    <w:p w14:paraId="5A85ECD7" w14:textId="77777777" w:rsidR="00E746D1" w:rsidRPr="006A5AE1" w:rsidRDefault="00E746D1" w:rsidP="002B1126">
      <w:pPr>
        <w:pStyle w:val="Ttulo2"/>
        <w:keepNext w:val="0"/>
        <w:widowControl w:val="0"/>
        <w:rPr>
          <w:i/>
          <w:iCs/>
          <w:color w:val="000000" w:themeColor="text1"/>
          <w:sz w:val="22"/>
          <w:szCs w:val="22"/>
        </w:rPr>
      </w:pPr>
      <w:bookmarkStart w:id="13" w:name="_Toc111020900"/>
      <w:bookmarkStart w:id="14" w:name="_Toc113009316"/>
      <w:r w:rsidRPr="006A5AE1">
        <w:rPr>
          <w:color w:val="000000" w:themeColor="text1"/>
          <w:sz w:val="22"/>
          <w:szCs w:val="22"/>
        </w:rPr>
        <w:t>Artículo 2. Alcance</w:t>
      </w:r>
      <w:bookmarkEnd w:id="13"/>
      <w:bookmarkEnd w:id="14"/>
      <w:r w:rsidRPr="006A5AE1">
        <w:rPr>
          <w:color w:val="000000" w:themeColor="text1"/>
          <w:sz w:val="22"/>
          <w:szCs w:val="22"/>
        </w:rPr>
        <w:t xml:space="preserve"> </w:t>
      </w:r>
    </w:p>
    <w:p w14:paraId="5EDBDE21"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Este reglamento es aplicable a las entidades supervisadas por la SUGEF, excepto las casas de cambio y las entidades supervisadas por el artículo 15 y 15 Bis de la Ley sobre estupefacientes, sustancias psicotrópicas, drogas de uso no autorizado, actividades conexas, legitimación de capitales y financiamiento al terrorismo, Ley 7786.</w:t>
      </w:r>
    </w:p>
    <w:p w14:paraId="33E572A7" w14:textId="77777777" w:rsidR="00E746D1" w:rsidRPr="006A5AE1" w:rsidRDefault="00E746D1" w:rsidP="002B1126">
      <w:pPr>
        <w:widowControl w:val="0"/>
        <w:jc w:val="both"/>
        <w:rPr>
          <w:color w:val="000000" w:themeColor="text1"/>
          <w:sz w:val="22"/>
          <w:szCs w:val="22"/>
          <w:lang w:eastAsia="es-CR"/>
        </w:rPr>
      </w:pPr>
    </w:p>
    <w:p w14:paraId="046C4245" w14:textId="2F6C6AC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Las operaciones activas, directas e indirectas, que realice la entidad con el Banco Central, el Ministerio de Hacienda y en deuda soberana de países con calificación de grado de inversión igual o superior a AA no están sujeta a estos límites.</w:t>
      </w:r>
    </w:p>
    <w:p w14:paraId="6D492EA7" w14:textId="77777777" w:rsidR="00CD45BF" w:rsidRPr="002B1126" w:rsidRDefault="00CD45BF" w:rsidP="002B1126">
      <w:pPr>
        <w:widowControl w:val="0"/>
        <w:jc w:val="both"/>
        <w:rPr>
          <w:color w:val="000000" w:themeColor="text1"/>
          <w:sz w:val="22"/>
          <w:szCs w:val="22"/>
          <w:lang w:eastAsia="es-CR"/>
        </w:rPr>
      </w:pPr>
    </w:p>
    <w:p w14:paraId="4836FD20" w14:textId="1935499E" w:rsidR="00E746D1" w:rsidRPr="006A5AE1" w:rsidRDefault="00E746D1" w:rsidP="002B1126">
      <w:pPr>
        <w:pStyle w:val="Ttulo2"/>
        <w:keepNext w:val="0"/>
        <w:widowControl w:val="0"/>
        <w:rPr>
          <w:i/>
          <w:iCs/>
          <w:color w:val="000000" w:themeColor="text1"/>
          <w:sz w:val="22"/>
          <w:szCs w:val="22"/>
        </w:rPr>
      </w:pPr>
      <w:bookmarkStart w:id="15" w:name="_Toc111020901"/>
      <w:bookmarkStart w:id="16" w:name="_Toc113009317"/>
      <w:r w:rsidRPr="006A5AE1">
        <w:rPr>
          <w:color w:val="000000" w:themeColor="text1"/>
          <w:sz w:val="22"/>
          <w:szCs w:val="22"/>
        </w:rPr>
        <w:t>Artículo 3. Definiciones</w:t>
      </w:r>
      <w:bookmarkEnd w:id="15"/>
      <w:r w:rsidRPr="006A5AE1">
        <w:rPr>
          <w:color w:val="000000" w:themeColor="text1"/>
          <w:sz w:val="22"/>
          <w:szCs w:val="22"/>
        </w:rPr>
        <w:t xml:space="preserve"> y abreviaturas</w:t>
      </w:r>
      <w:bookmarkEnd w:id="16"/>
    </w:p>
    <w:p w14:paraId="009986FA" w14:textId="32683D63"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Este reglamento incorpora como propias las definiciones dispuestas en la reglamentación vigente, aprobada por el CONASSIF.  Además, se establecen las siguientes definiciones y abreviaturas:</w:t>
      </w:r>
    </w:p>
    <w:p w14:paraId="6407C59F" w14:textId="77777777" w:rsidR="00572AEC" w:rsidRPr="002B1126" w:rsidRDefault="00572AEC" w:rsidP="002B1126">
      <w:pPr>
        <w:widowControl w:val="0"/>
        <w:jc w:val="both"/>
        <w:rPr>
          <w:color w:val="000000" w:themeColor="text1"/>
          <w:sz w:val="22"/>
          <w:szCs w:val="22"/>
          <w:lang w:eastAsia="es-CR"/>
        </w:rPr>
      </w:pPr>
    </w:p>
    <w:p w14:paraId="1CDBC9D6" w14:textId="77777777" w:rsidR="00E746D1" w:rsidRPr="006A5AE1" w:rsidRDefault="00E746D1" w:rsidP="002B1126">
      <w:pPr>
        <w:widowControl w:val="0"/>
        <w:jc w:val="both"/>
        <w:rPr>
          <w:b/>
          <w:bCs/>
          <w:color w:val="000000" w:themeColor="text1"/>
          <w:sz w:val="22"/>
          <w:szCs w:val="22"/>
          <w:lang w:eastAsia="es-CR"/>
        </w:rPr>
      </w:pPr>
      <w:r w:rsidRPr="006A5AE1">
        <w:rPr>
          <w:b/>
          <w:bCs/>
          <w:color w:val="000000" w:themeColor="text1"/>
          <w:sz w:val="22"/>
          <w:szCs w:val="22"/>
          <w:lang w:eastAsia="es-CR"/>
        </w:rPr>
        <w:t>1) Definiciones</w:t>
      </w:r>
    </w:p>
    <w:p w14:paraId="36DAE63E" w14:textId="77777777" w:rsidR="00E746D1" w:rsidRPr="006A5AE1" w:rsidRDefault="00E746D1" w:rsidP="002B1126">
      <w:pPr>
        <w:pStyle w:val="Prrafodelista"/>
        <w:widowControl w:val="0"/>
        <w:numPr>
          <w:ilvl w:val="0"/>
          <w:numId w:val="31"/>
        </w:numPr>
        <w:ind w:left="426"/>
        <w:jc w:val="both"/>
        <w:rPr>
          <w:b/>
          <w:bCs/>
          <w:color w:val="000000" w:themeColor="text1"/>
          <w:sz w:val="22"/>
          <w:szCs w:val="22"/>
          <w:lang w:eastAsia="es-CR"/>
        </w:rPr>
      </w:pPr>
      <w:r w:rsidRPr="006A5AE1">
        <w:rPr>
          <w:b/>
          <w:bCs/>
          <w:color w:val="000000" w:themeColor="text1"/>
          <w:sz w:val="22"/>
          <w:szCs w:val="22"/>
          <w:lang w:eastAsia="es-CR"/>
        </w:rPr>
        <w:t xml:space="preserve">Capital ajustado: </w:t>
      </w:r>
      <w:r w:rsidRPr="006A5AE1">
        <w:rPr>
          <w:color w:val="000000" w:themeColor="text1"/>
          <w:sz w:val="22"/>
          <w:szCs w:val="22"/>
          <w:lang w:eastAsia="es-CR"/>
        </w:rPr>
        <w:t>Monto de referencia utilizado para el cómputo de los límites a las operaciones activas, directas e indirectas.</w:t>
      </w:r>
      <w:r w:rsidRPr="006A5AE1">
        <w:rPr>
          <w:b/>
          <w:bCs/>
          <w:color w:val="000000" w:themeColor="text1"/>
          <w:sz w:val="22"/>
          <w:szCs w:val="22"/>
          <w:lang w:eastAsia="es-CR"/>
        </w:rPr>
        <w:t xml:space="preserve"> </w:t>
      </w:r>
      <w:r w:rsidRPr="006A5AE1">
        <w:rPr>
          <w:color w:val="000000" w:themeColor="text1"/>
          <w:sz w:val="22"/>
          <w:szCs w:val="22"/>
          <w:lang w:eastAsia="es-CR"/>
        </w:rPr>
        <w:t>Está constituido por las referencias contables que están dispuestas en el Anexo I a este reglamento.</w:t>
      </w:r>
    </w:p>
    <w:p w14:paraId="06BFB327" w14:textId="77777777" w:rsidR="00E746D1" w:rsidRPr="006A5AE1" w:rsidRDefault="00E746D1" w:rsidP="002B1126">
      <w:pPr>
        <w:pStyle w:val="Prrafodelista"/>
        <w:widowControl w:val="0"/>
        <w:numPr>
          <w:ilvl w:val="0"/>
          <w:numId w:val="31"/>
        </w:numPr>
        <w:ind w:left="426"/>
        <w:jc w:val="both"/>
        <w:rPr>
          <w:b/>
          <w:bCs/>
          <w:color w:val="000000" w:themeColor="text1"/>
          <w:sz w:val="22"/>
          <w:szCs w:val="22"/>
          <w:lang w:eastAsia="es-CR"/>
        </w:rPr>
      </w:pPr>
      <w:r w:rsidRPr="006A5AE1">
        <w:rPr>
          <w:b/>
          <w:bCs/>
          <w:color w:val="000000" w:themeColor="text1"/>
          <w:sz w:val="22"/>
          <w:szCs w:val="22"/>
          <w:lang w:eastAsia="es-CR"/>
        </w:rPr>
        <w:t>Entidad</w:t>
      </w:r>
      <w:r w:rsidRPr="006A5AE1">
        <w:rPr>
          <w:color w:val="000000" w:themeColor="text1"/>
          <w:sz w:val="22"/>
          <w:szCs w:val="22"/>
          <w:lang w:eastAsia="es-CR"/>
        </w:rPr>
        <w:t>: Persona jurídica que es fiscalizada por la SUGEF, debido a la naturaleza de sus operaciones, de conformidad con las leyes especiales que les son aplicables.</w:t>
      </w:r>
    </w:p>
    <w:p w14:paraId="03489A11" w14:textId="77777777" w:rsidR="00E746D1" w:rsidRPr="006A5AE1" w:rsidRDefault="00E746D1" w:rsidP="002B1126">
      <w:pPr>
        <w:pStyle w:val="Prrafodelista"/>
        <w:widowControl w:val="0"/>
        <w:numPr>
          <w:ilvl w:val="0"/>
          <w:numId w:val="31"/>
        </w:numPr>
        <w:ind w:left="426"/>
        <w:jc w:val="both"/>
        <w:rPr>
          <w:b/>
          <w:bCs/>
          <w:color w:val="000000" w:themeColor="text1"/>
          <w:sz w:val="22"/>
          <w:szCs w:val="22"/>
          <w:lang w:eastAsia="es-CR"/>
        </w:rPr>
      </w:pPr>
      <w:r w:rsidRPr="006A5AE1">
        <w:rPr>
          <w:b/>
          <w:bCs/>
          <w:color w:val="000000" w:themeColor="text1"/>
          <w:sz w:val="22"/>
          <w:szCs w:val="22"/>
          <w:lang w:eastAsia="es-CR"/>
        </w:rPr>
        <w:t>Grupo Vinculado.</w:t>
      </w:r>
      <w:r w:rsidRPr="006A5AE1">
        <w:rPr>
          <w:color w:val="000000" w:themeColor="text1"/>
          <w:sz w:val="22"/>
          <w:szCs w:val="22"/>
          <w:lang w:eastAsia="es-CR"/>
        </w:rPr>
        <w:t xml:space="preserve"> Se constituye por persona física, jurídica u otra figura que cumplan al menos uno de los incisos referidos a las vinculaciones por propiedad. gestión o garantías definidos en este reglamento.</w:t>
      </w:r>
    </w:p>
    <w:p w14:paraId="134B28D0" w14:textId="77777777" w:rsidR="00E746D1" w:rsidRPr="006A5AE1" w:rsidRDefault="00E746D1" w:rsidP="002B1126">
      <w:pPr>
        <w:pStyle w:val="Prrafodelista"/>
        <w:widowControl w:val="0"/>
        <w:numPr>
          <w:ilvl w:val="0"/>
          <w:numId w:val="31"/>
        </w:numPr>
        <w:ind w:left="426"/>
        <w:jc w:val="both"/>
        <w:rPr>
          <w:b/>
          <w:bCs/>
          <w:color w:val="000000" w:themeColor="text1"/>
          <w:sz w:val="22"/>
          <w:szCs w:val="22"/>
          <w:lang w:eastAsia="es-CR"/>
        </w:rPr>
      </w:pPr>
      <w:r w:rsidRPr="006A5AE1">
        <w:rPr>
          <w:b/>
          <w:bCs/>
          <w:color w:val="000000" w:themeColor="text1"/>
          <w:sz w:val="22"/>
          <w:szCs w:val="22"/>
          <w:lang w:eastAsia="es-CR"/>
        </w:rPr>
        <w:t>Operaciones activas directas o indirecta</w:t>
      </w:r>
      <w:r w:rsidRPr="006A5AE1">
        <w:rPr>
          <w:color w:val="000000" w:themeColor="text1"/>
          <w:sz w:val="22"/>
          <w:szCs w:val="22"/>
          <w:lang w:eastAsia="es-CR"/>
        </w:rPr>
        <w:t>: Constituye toda operación formalizada por una entidad, cualquiera que sea la modalidad como se instrumente o documente, mediante la cual y bajo la asunción de un riesgo, dicha entidad provea fondos o facilidades crediticias en forma directa, garantice frente a terceros el cumplimiento de obligaciones contraídas por su cliente o adquiera derechos de crédito adicionales como contra prestación de esas operaciones.</w:t>
      </w:r>
    </w:p>
    <w:p w14:paraId="4569749A" w14:textId="77777777" w:rsidR="00E746D1" w:rsidRPr="006A5AE1" w:rsidRDefault="00E746D1" w:rsidP="002B1126">
      <w:pPr>
        <w:pStyle w:val="Prrafodelista"/>
        <w:widowControl w:val="0"/>
        <w:numPr>
          <w:ilvl w:val="0"/>
          <w:numId w:val="31"/>
        </w:numPr>
        <w:ind w:left="426"/>
        <w:jc w:val="both"/>
        <w:rPr>
          <w:b/>
          <w:bCs/>
          <w:color w:val="000000" w:themeColor="text1"/>
          <w:sz w:val="22"/>
          <w:szCs w:val="22"/>
          <w:lang w:eastAsia="es-CR"/>
        </w:rPr>
      </w:pPr>
      <w:r w:rsidRPr="006A5AE1">
        <w:rPr>
          <w:b/>
          <w:bCs/>
          <w:color w:val="000000" w:themeColor="text1"/>
          <w:sz w:val="22"/>
          <w:szCs w:val="22"/>
          <w:lang w:eastAsia="es-CR"/>
        </w:rPr>
        <w:t>Operaciones back to back:</w:t>
      </w:r>
      <w:r w:rsidRPr="006A5AE1">
        <w:rPr>
          <w:color w:val="000000" w:themeColor="text1"/>
          <w:sz w:val="22"/>
          <w:szCs w:val="22"/>
          <w:lang w:eastAsia="es-CR"/>
        </w:rPr>
        <w:t xml:space="preserve"> Operación crediticia cuyo saldo total adeudado se encuentra garantizado mediante un contrato entre la entidad acreedora y el deudor, en el que acuerdan que en caso de incumplimiento de las condiciones pactadas del crédito, la entidad acreedora de manera incondicional, inmediata e irrevocable realizará la compensación del saldo total adeudado de la operación crediticia contra las sumas de dinero en efectivo que le han sido entregadas o contra instrumentos financieros de deuda emitidos por ella misma que se encuentran en su poder y traspasados a favor de la entidad al amparo de dicho contrato, produciéndose con ello la compensación y consecuentemente la extinción de las deudas compensadas y liberándose tanto al deudor como a la entidad de cualquier obligación producto de dicha operación.</w:t>
      </w:r>
    </w:p>
    <w:p w14:paraId="79AB1BE5" w14:textId="77777777" w:rsidR="00E746D1" w:rsidRPr="006A5AE1" w:rsidRDefault="00E746D1" w:rsidP="002B1126">
      <w:pPr>
        <w:pStyle w:val="Prrafodelista"/>
        <w:widowControl w:val="0"/>
        <w:numPr>
          <w:ilvl w:val="0"/>
          <w:numId w:val="31"/>
        </w:numPr>
        <w:ind w:left="426"/>
        <w:jc w:val="both"/>
        <w:rPr>
          <w:color w:val="000000" w:themeColor="text1"/>
          <w:sz w:val="22"/>
          <w:szCs w:val="22"/>
          <w:lang w:eastAsia="es-CR"/>
        </w:rPr>
      </w:pPr>
      <w:r w:rsidRPr="006A5AE1">
        <w:rPr>
          <w:b/>
          <w:bCs/>
          <w:color w:val="000000" w:themeColor="text1"/>
          <w:sz w:val="22"/>
          <w:szCs w:val="22"/>
          <w:lang w:eastAsia="es-CR"/>
        </w:rPr>
        <w:t xml:space="preserve">Variación máxima esperada en el tipo de cambio: </w:t>
      </w:r>
      <w:r w:rsidRPr="006A5AE1">
        <w:rPr>
          <w:color w:val="000000" w:themeColor="text1"/>
          <w:sz w:val="22"/>
          <w:szCs w:val="22"/>
          <w:lang w:eastAsia="es-CR"/>
        </w:rPr>
        <w:t>La variación máxima esperada del tipo de cambio se calcula de la siguiente manera:</w:t>
      </w:r>
    </w:p>
    <w:p w14:paraId="345A2C3C" w14:textId="77777777" w:rsidR="00E746D1" w:rsidRPr="006A5AE1" w:rsidRDefault="00E746D1" w:rsidP="002B1126">
      <w:pPr>
        <w:pStyle w:val="Prrafodelista"/>
        <w:widowControl w:val="0"/>
        <w:numPr>
          <w:ilvl w:val="0"/>
          <w:numId w:val="35"/>
        </w:numPr>
        <w:ind w:left="851"/>
        <w:jc w:val="both"/>
        <w:rPr>
          <w:color w:val="000000" w:themeColor="text1"/>
          <w:sz w:val="22"/>
          <w:szCs w:val="22"/>
          <w:lang w:eastAsia="es-CR"/>
        </w:rPr>
      </w:pPr>
      <w:r w:rsidRPr="006A5AE1">
        <w:rPr>
          <w:color w:val="000000" w:themeColor="text1"/>
          <w:sz w:val="22"/>
          <w:szCs w:val="22"/>
          <w:lang w:eastAsia="es-CR"/>
        </w:rPr>
        <w:t>Se calculan los crecimientos interanuales del tipo de cambio indicado en el Reglamento de Información Financiera para los últimos doce meses. Se toman los valores del último día del mes. Por crecimiento interanual se entiende el logaritmo natural resultante del cociente del tipo de cambio del último día de un determinado mes sobre el tipo de cambio del último día para ese mes del año anterior.</w:t>
      </w:r>
    </w:p>
    <w:p w14:paraId="025FC002" w14:textId="77777777" w:rsidR="00E746D1" w:rsidRPr="006A5AE1" w:rsidRDefault="00E746D1" w:rsidP="002B1126">
      <w:pPr>
        <w:pStyle w:val="Prrafodelista"/>
        <w:widowControl w:val="0"/>
        <w:numPr>
          <w:ilvl w:val="0"/>
          <w:numId w:val="35"/>
        </w:numPr>
        <w:ind w:left="851"/>
        <w:jc w:val="both"/>
        <w:rPr>
          <w:color w:val="000000" w:themeColor="text1"/>
          <w:sz w:val="22"/>
          <w:szCs w:val="22"/>
          <w:lang w:eastAsia="es-CR"/>
        </w:rPr>
      </w:pPr>
      <w:r w:rsidRPr="006A5AE1">
        <w:rPr>
          <w:color w:val="000000" w:themeColor="text1"/>
          <w:sz w:val="22"/>
          <w:szCs w:val="22"/>
          <w:lang w:eastAsia="es-CR"/>
        </w:rPr>
        <w:t>Se calcula la variancia de los crecimientos interanuales. Al valor obtenido se le calcula la desviación estándar.</w:t>
      </w:r>
    </w:p>
    <w:p w14:paraId="2E55C7C5" w14:textId="77777777" w:rsidR="00E746D1" w:rsidRPr="006A5AE1" w:rsidRDefault="00E746D1" w:rsidP="002B1126">
      <w:pPr>
        <w:pStyle w:val="Prrafodelista"/>
        <w:widowControl w:val="0"/>
        <w:numPr>
          <w:ilvl w:val="0"/>
          <w:numId w:val="35"/>
        </w:numPr>
        <w:ind w:left="851"/>
        <w:jc w:val="both"/>
        <w:rPr>
          <w:color w:val="000000" w:themeColor="text1"/>
          <w:sz w:val="22"/>
          <w:szCs w:val="22"/>
          <w:lang w:eastAsia="es-CR"/>
        </w:rPr>
      </w:pPr>
      <w:r w:rsidRPr="006A5AE1">
        <w:rPr>
          <w:color w:val="000000" w:themeColor="text1"/>
          <w:sz w:val="22"/>
          <w:szCs w:val="22"/>
          <w:lang w:eastAsia="es-CR"/>
        </w:rPr>
        <w:t xml:space="preserve">Al resultado del punto anterior, se le aplica un nivel de confianza de 99% que equivale a multiplicar por un </w:t>
      </w:r>
      <m:oMath>
        <m:r>
          <m:rPr>
            <m:sty m:val="p"/>
          </m:rPr>
          <w:rPr>
            <w:rFonts w:ascii="Cambria Math" w:hAnsi="Cambria Math"/>
            <w:color w:val="000000" w:themeColor="text1"/>
            <w:sz w:val="22"/>
            <w:szCs w:val="22"/>
            <w:lang w:eastAsia="es-CR"/>
          </w:rPr>
          <m:t>Z=</m:t>
        </m:r>
      </m:oMath>
      <w:r w:rsidRPr="006A5AE1">
        <w:rPr>
          <w:color w:val="000000" w:themeColor="text1"/>
          <w:sz w:val="22"/>
          <w:szCs w:val="22"/>
          <w:lang w:eastAsia="es-CR"/>
        </w:rPr>
        <w:t xml:space="preserve"> 2.33 veces.</w:t>
      </w:r>
    </w:p>
    <w:p w14:paraId="2BDDAF81" w14:textId="659BBB33" w:rsidR="00E746D1" w:rsidRPr="006A5AE1" w:rsidRDefault="00E746D1" w:rsidP="002B1126">
      <w:pPr>
        <w:pStyle w:val="Prrafodelista"/>
        <w:widowControl w:val="0"/>
        <w:numPr>
          <w:ilvl w:val="0"/>
          <w:numId w:val="35"/>
        </w:numPr>
        <w:ind w:left="851"/>
        <w:jc w:val="both"/>
        <w:rPr>
          <w:color w:val="000000" w:themeColor="text1"/>
          <w:sz w:val="22"/>
          <w:szCs w:val="22"/>
          <w:lang w:eastAsia="es-CR"/>
        </w:rPr>
      </w:pPr>
      <w:r w:rsidRPr="006A5AE1">
        <w:rPr>
          <w:color w:val="000000" w:themeColor="text1"/>
          <w:sz w:val="22"/>
          <w:szCs w:val="22"/>
          <w:lang w:eastAsia="es-CR"/>
        </w:rPr>
        <w:lastRenderedPageBreak/>
        <w:t>La variación absoluta esperada en el tipo de cambio es el producto del coeficiente obtenido en el punto anterior multiplicado por el tipo de cambio del último día del mes indicado en el Reglamento de Información Financiera.</w:t>
      </w:r>
    </w:p>
    <w:p w14:paraId="22698EA3" w14:textId="77777777" w:rsidR="00CD45BF" w:rsidRPr="002B1126" w:rsidRDefault="00CD45BF" w:rsidP="002B1126">
      <w:pPr>
        <w:widowControl w:val="0"/>
        <w:jc w:val="both"/>
        <w:rPr>
          <w:color w:val="000000" w:themeColor="text1"/>
          <w:sz w:val="22"/>
          <w:szCs w:val="22"/>
          <w:lang w:eastAsia="es-CR"/>
        </w:rPr>
      </w:pPr>
    </w:p>
    <w:p w14:paraId="72A2B7A9" w14:textId="77777777" w:rsidR="00E746D1" w:rsidRPr="006A5AE1" w:rsidRDefault="00E746D1" w:rsidP="002B1126">
      <w:pPr>
        <w:widowControl w:val="0"/>
        <w:jc w:val="both"/>
        <w:rPr>
          <w:b/>
          <w:bCs/>
          <w:color w:val="000000" w:themeColor="text1"/>
          <w:sz w:val="22"/>
          <w:szCs w:val="22"/>
          <w:lang w:eastAsia="es-CR"/>
        </w:rPr>
      </w:pPr>
      <w:r w:rsidRPr="006A5AE1">
        <w:rPr>
          <w:b/>
          <w:bCs/>
          <w:color w:val="000000" w:themeColor="text1"/>
          <w:sz w:val="22"/>
          <w:szCs w:val="22"/>
          <w:lang w:eastAsia="es-CR"/>
        </w:rPr>
        <w:t>2) Abreviaturas:</w:t>
      </w:r>
    </w:p>
    <w:p w14:paraId="511119DA" w14:textId="77777777" w:rsidR="00E746D1" w:rsidRPr="006A5AE1" w:rsidRDefault="00E746D1" w:rsidP="002B1126">
      <w:pPr>
        <w:pStyle w:val="Prrafodelista"/>
        <w:widowControl w:val="0"/>
        <w:numPr>
          <w:ilvl w:val="0"/>
          <w:numId w:val="32"/>
        </w:numPr>
        <w:ind w:left="426"/>
        <w:jc w:val="both"/>
        <w:rPr>
          <w:b/>
          <w:bCs/>
          <w:color w:val="000000" w:themeColor="text1"/>
          <w:sz w:val="22"/>
          <w:szCs w:val="22"/>
          <w:lang w:eastAsia="es-CR"/>
        </w:rPr>
      </w:pPr>
      <w:r w:rsidRPr="006A5AE1">
        <w:rPr>
          <w:b/>
          <w:bCs/>
          <w:color w:val="000000" w:themeColor="text1"/>
          <w:sz w:val="22"/>
          <w:szCs w:val="22"/>
          <w:lang w:eastAsia="es-CR"/>
        </w:rPr>
        <w:t xml:space="preserve">BANHVI: </w:t>
      </w:r>
      <w:r w:rsidRPr="006A5AE1">
        <w:rPr>
          <w:color w:val="000000" w:themeColor="text1"/>
          <w:sz w:val="22"/>
          <w:szCs w:val="22"/>
          <w:lang w:eastAsia="es-CR"/>
        </w:rPr>
        <w:t>Banco Hipotecario de la Vivienda</w:t>
      </w:r>
    </w:p>
    <w:p w14:paraId="1819A8F3" w14:textId="77777777" w:rsidR="00E746D1" w:rsidRPr="006A5AE1" w:rsidRDefault="00E746D1" w:rsidP="002B1126">
      <w:pPr>
        <w:pStyle w:val="Prrafodelista"/>
        <w:widowControl w:val="0"/>
        <w:numPr>
          <w:ilvl w:val="0"/>
          <w:numId w:val="32"/>
        </w:numPr>
        <w:ind w:left="426"/>
        <w:jc w:val="both"/>
        <w:rPr>
          <w:b/>
          <w:bCs/>
          <w:color w:val="000000" w:themeColor="text1"/>
          <w:sz w:val="22"/>
          <w:szCs w:val="22"/>
          <w:lang w:eastAsia="es-CR"/>
        </w:rPr>
      </w:pPr>
      <w:r w:rsidRPr="006A5AE1">
        <w:rPr>
          <w:b/>
          <w:bCs/>
          <w:color w:val="000000" w:themeColor="text1"/>
          <w:sz w:val="22"/>
          <w:szCs w:val="22"/>
          <w:lang w:eastAsia="es-CR"/>
        </w:rPr>
        <w:t xml:space="preserve">CONASSIF: </w:t>
      </w:r>
      <w:r w:rsidRPr="006A5AE1">
        <w:rPr>
          <w:color w:val="000000" w:themeColor="text1"/>
          <w:sz w:val="22"/>
          <w:szCs w:val="22"/>
          <w:lang w:eastAsia="es-CR"/>
        </w:rPr>
        <w:t>Consejo Nacional de Supervisión del Sistema Financiero.</w:t>
      </w:r>
    </w:p>
    <w:p w14:paraId="2B732335" w14:textId="77777777" w:rsidR="00E746D1" w:rsidRPr="006A5AE1" w:rsidRDefault="00E746D1" w:rsidP="002B1126">
      <w:pPr>
        <w:pStyle w:val="Prrafodelista"/>
        <w:widowControl w:val="0"/>
        <w:numPr>
          <w:ilvl w:val="0"/>
          <w:numId w:val="32"/>
        </w:numPr>
        <w:ind w:left="426"/>
        <w:jc w:val="both"/>
        <w:rPr>
          <w:b/>
          <w:bCs/>
          <w:color w:val="000000" w:themeColor="text1"/>
          <w:sz w:val="22"/>
          <w:szCs w:val="22"/>
          <w:lang w:eastAsia="es-CR"/>
        </w:rPr>
      </w:pPr>
      <w:r w:rsidRPr="006A5AE1">
        <w:rPr>
          <w:b/>
          <w:bCs/>
          <w:color w:val="000000" w:themeColor="text1"/>
          <w:sz w:val="22"/>
          <w:szCs w:val="22"/>
          <w:lang w:eastAsia="es-CR"/>
        </w:rPr>
        <w:t xml:space="preserve">LOBCCR: </w:t>
      </w:r>
      <w:r w:rsidRPr="006A5AE1">
        <w:rPr>
          <w:color w:val="000000" w:themeColor="text1"/>
          <w:sz w:val="22"/>
          <w:szCs w:val="22"/>
          <w:lang w:eastAsia="es-CR"/>
        </w:rPr>
        <w:t>Ley Orgánica del Banco Central de Costa Rica, Ley 7558.</w:t>
      </w:r>
    </w:p>
    <w:p w14:paraId="7B1A732E" w14:textId="77777777" w:rsidR="00E746D1" w:rsidRPr="006A5AE1" w:rsidRDefault="00E746D1" w:rsidP="002B1126">
      <w:pPr>
        <w:pStyle w:val="Prrafodelista"/>
        <w:widowControl w:val="0"/>
        <w:numPr>
          <w:ilvl w:val="0"/>
          <w:numId w:val="32"/>
        </w:numPr>
        <w:ind w:left="426"/>
        <w:jc w:val="both"/>
        <w:rPr>
          <w:b/>
          <w:bCs/>
          <w:color w:val="000000" w:themeColor="text1"/>
          <w:sz w:val="22"/>
          <w:szCs w:val="22"/>
          <w:lang w:eastAsia="es-CR"/>
        </w:rPr>
      </w:pPr>
      <w:r w:rsidRPr="006A5AE1">
        <w:rPr>
          <w:b/>
          <w:bCs/>
          <w:color w:val="000000" w:themeColor="text1"/>
          <w:sz w:val="22"/>
          <w:szCs w:val="22"/>
          <w:lang w:eastAsia="es-CR"/>
        </w:rPr>
        <w:t>SICVECA</w:t>
      </w:r>
      <w:r w:rsidRPr="006A5AE1">
        <w:rPr>
          <w:color w:val="000000" w:themeColor="text1"/>
          <w:sz w:val="22"/>
          <w:szCs w:val="22"/>
          <w:lang w:eastAsia="es-CR"/>
        </w:rPr>
        <w:t>: Sistema de Captura, Verificación y Carga de Datos.</w:t>
      </w:r>
    </w:p>
    <w:p w14:paraId="40C19E20" w14:textId="77777777" w:rsidR="00E746D1" w:rsidRPr="006A5AE1" w:rsidRDefault="00E746D1" w:rsidP="002B1126">
      <w:pPr>
        <w:pStyle w:val="Prrafodelista"/>
        <w:widowControl w:val="0"/>
        <w:numPr>
          <w:ilvl w:val="0"/>
          <w:numId w:val="32"/>
        </w:numPr>
        <w:ind w:left="426"/>
        <w:jc w:val="both"/>
        <w:rPr>
          <w:b/>
          <w:bCs/>
          <w:color w:val="000000" w:themeColor="text1"/>
          <w:sz w:val="22"/>
          <w:szCs w:val="22"/>
          <w:lang w:eastAsia="es-CR"/>
        </w:rPr>
      </w:pPr>
      <w:r w:rsidRPr="006A5AE1">
        <w:rPr>
          <w:b/>
          <w:bCs/>
          <w:color w:val="000000" w:themeColor="text1"/>
          <w:sz w:val="22"/>
          <w:szCs w:val="22"/>
          <w:lang w:eastAsia="es-CR"/>
        </w:rPr>
        <w:t xml:space="preserve">SUGEF: </w:t>
      </w:r>
      <w:r w:rsidRPr="006A5AE1">
        <w:rPr>
          <w:color w:val="000000" w:themeColor="text1"/>
          <w:sz w:val="22"/>
          <w:szCs w:val="22"/>
          <w:lang w:eastAsia="es-CR"/>
        </w:rPr>
        <w:t>Superintendencia General de Entidades Financieras.</w:t>
      </w:r>
    </w:p>
    <w:p w14:paraId="5EDC198D" w14:textId="77777777" w:rsidR="00E746D1" w:rsidRPr="006A5AE1" w:rsidRDefault="00E746D1" w:rsidP="002B1126">
      <w:pPr>
        <w:pStyle w:val="Ttulo1"/>
        <w:keepNext w:val="0"/>
        <w:widowControl w:val="0"/>
        <w:rPr>
          <w:b/>
          <w:bCs/>
          <w:color w:val="000000" w:themeColor="text1"/>
          <w:sz w:val="22"/>
          <w:szCs w:val="22"/>
        </w:rPr>
      </w:pPr>
      <w:bookmarkStart w:id="17" w:name="_Toc111020902"/>
      <w:bookmarkStart w:id="18" w:name="_Toc113009318"/>
    </w:p>
    <w:p w14:paraId="3CCD0D97" w14:textId="77777777" w:rsidR="00E746D1" w:rsidRPr="006A5AE1" w:rsidRDefault="00E746D1" w:rsidP="002B1126">
      <w:pPr>
        <w:pStyle w:val="Ttulo1"/>
        <w:keepNext w:val="0"/>
        <w:widowControl w:val="0"/>
        <w:jc w:val="center"/>
        <w:rPr>
          <w:b/>
          <w:bCs/>
          <w:color w:val="000000" w:themeColor="text1"/>
          <w:sz w:val="22"/>
          <w:szCs w:val="22"/>
        </w:rPr>
      </w:pPr>
      <w:r w:rsidRPr="006A5AE1">
        <w:rPr>
          <w:b/>
          <w:bCs/>
          <w:color w:val="000000" w:themeColor="text1"/>
          <w:sz w:val="22"/>
          <w:szCs w:val="22"/>
        </w:rPr>
        <w:t>CAPITULO II</w:t>
      </w:r>
      <w:bookmarkEnd w:id="17"/>
      <w:bookmarkEnd w:id="18"/>
    </w:p>
    <w:p w14:paraId="218F2BC1" w14:textId="77777777" w:rsidR="00E746D1" w:rsidRPr="006A5AE1" w:rsidRDefault="00E746D1" w:rsidP="002B1126">
      <w:pPr>
        <w:pStyle w:val="Ttulo1"/>
        <w:keepNext w:val="0"/>
        <w:widowControl w:val="0"/>
        <w:jc w:val="center"/>
        <w:rPr>
          <w:b/>
          <w:bCs/>
          <w:color w:val="000000" w:themeColor="text1"/>
          <w:sz w:val="22"/>
          <w:szCs w:val="22"/>
        </w:rPr>
      </w:pPr>
      <w:bookmarkStart w:id="19" w:name="_Toc111020903"/>
      <w:bookmarkStart w:id="20" w:name="_Toc113009319"/>
      <w:r w:rsidRPr="006A5AE1">
        <w:rPr>
          <w:b/>
          <w:bCs/>
          <w:color w:val="000000" w:themeColor="text1"/>
          <w:sz w:val="22"/>
          <w:szCs w:val="22"/>
        </w:rPr>
        <w:t>DISPOSICIONES SOBRE EL GRUPO VINCULADO</w:t>
      </w:r>
      <w:bookmarkEnd w:id="19"/>
      <w:r w:rsidRPr="006A5AE1">
        <w:rPr>
          <w:b/>
          <w:bCs/>
          <w:color w:val="000000" w:themeColor="text1"/>
          <w:sz w:val="22"/>
          <w:szCs w:val="22"/>
        </w:rPr>
        <w:t xml:space="preserve"> A LA ENTIDAD FINANCIERA</w:t>
      </w:r>
      <w:bookmarkEnd w:id="20"/>
    </w:p>
    <w:p w14:paraId="0C8E530C" w14:textId="77777777" w:rsidR="00E746D1" w:rsidRPr="006A5AE1" w:rsidRDefault="00E746D1" w:rsidP="002B1126">
      <w:pPr>
        <w:pStyle w:val="Ttulo2"/>
        <w:keepNext w:val="0"/>
        <w:widowControl w:val="0"/>
        <w:rPr>
          <w:i/>
          <w:iCs/>
          <w:color w:val="000000" w:themeColor="text1"/>
          <w:sz w:val="22"/>
          <w:szCs w:val="22"/>
        </w:rPr>
      </w:pPr>
      <w:bookmarkStart w:id="21" w:name="_Toc111020904"/>
      <w:bookmarkStart w:id="22" w:name="_Toc113009320"/>
    </w:p>
    <w:p w14:paraId="4B14B539" w14:textId="77777777" w:rsidR="00E746D1" w:rsidRPr="006A5AE1" w:rsidRDefault="00E746D1" w:rsidP="002B1126">
      <w:pPr>
        <w:pStyle w:val="Ttulo2"/>
        <w:keepNext w:val="0"/>
        <w:widowControl w:val="0"/>
        <w:rPr>
          <w:i/>
          <w:iCs/>
          <w:color w:val="000000" w:themeColor="text1"/>
          <w:sz w:val="22"/>
          <w:szCs w:val="22"/>
        </w:rPr>
      </w:pPr>
      <w:r w:rsidRPr="006A5AE1">
        <w:rPr>
          <w:color w:val="000000" w:themeColor="text1"/>
          <w:sz w:val="22"/>
          <w:szCs w:val="22"/>
        </w:rPr>
        <w:t>Artículo 4.  Responsabilidad de identificar y conformar el grupo vinculado</w:t>
      </w:r>
      <w:bookmarkEnd w:id="21"/>
      <w:bookmarkEnd w:id="22"/>
      <w:r w:rsidRPr="006A5AE1">
        <w:rPr>
          <w:color w:val="000000" w:themeColor="text1"/>
          <w:sz w:val="22"/>
          <w:szCs w:val="22"/>
        </w:rPr>
        <w:t xml:space="preserve">  </w:t>
      </w:r>
    </w:p>
    <w:p w14:paraId="74791895"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La entidad es responsable de identificar las vinculaciones establecidas en los artículos 5 al 11 de este reglamento, y conformar su grupo vinculado, para lo cual debe tomar las medidas que le permita establecer la correcta identificación de dicho grupo.</w:t>
      </w:r>
    </w:p>
    <w:p w14:paraId="64B0F3E7" w14:textId="77777777" w:rsidR="00E746D1" w:rsidRPr="006A5AE1" w:rsidRDefault="00E746D1" w:rsidP="002B1126">
      <w:pPr>
        <w:widowControl w:val="0"/>
        <w:jc w:val="both"/>
        <w:rPr>
          <w:color w:val="000000" w:themeColor="text1"/>
          <w:sz w:val="22"/>
          <w:szCs w:val="22"/>
          <w:lang w:eastAsia="es-CR"/>
        </w:rPr>
      </w:pPr>
    </w:p>
    <w:p w14:paraId="7389D4C8" w14:textId="77777777" w:rsidR="00E746D1" w:rsidRPr="006A5AE1" w:rsidRDefault="00E746D1" w:rsidP="002B1126">
      <w:pPr>
        <w:pStyle w:val="Ttulo2"/>
        <w:keepNext w:val="0"/>
        <w:widowControl w:val="0"/>
        <w:rPr>
          <w:i/>
          <w:iCs/>
          <w:color w:val="000000" w:themeColor="text1"/>
          <w:sz w:val="22"/>
          <w:szCs w:val="22"/>
        </w:rPr>
      </w:pPr>
      <w:bookmarkStart w:id="23" w:name="_Toc111020905"/>
      <w:bookmarkStart w:id="24" w:name="_Toc113009321"/>
      <w:r w:rsidRPr="006A5AE1">
        <w:rPr>
          <w:color w:val="000000" w:themeColor="text1"/>
          <w:sz w:val="22"/>
          <w:szCs w:val="22"/>
        </w:rPr>
        <w:t>Artículo 5.  Concepto de vinculación por propiedad</w:t>
      </w:r>
      <w:bookmarkEnd w:id="23"/>
      <w:bookmarkEnd w:id="24"/>
    </w:p>
    <w:p w14:paraId="09B50421"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La vinculación por relaciones de propiedad, directa o indirecta, con una entidad se da con la persona que tenga una participación significativa en el capital social de esta entidad, y con otra persona que, a su vez, mantiene una relación con esta persona.</w:t>
      </w:r>
    </w:p>
    <w:p w14:paraId="006C290E"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 xml:space="preserve">  </w:t>
      </w:r>
    </w:p>
    <w:p w14:paraId="506FA100" w14:textId="50E21451"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Para determinar la participación de una persona física en el capital social de una persona jurídica, se suman las participaciones individuales de quienes mantienen relaciones de parentesco con ella.</w:t>
      </w:r>
    </w:p>
    <w:p w14:paraId="0C3244A4" w14:textId="77777777" w:rsidR="00CD45BF" w:rsidRPr="002B1126" w:rsidRDefault="00CD45BF" w:rsidP="002B1126">
      <w:pPr>
        <w:widowControl w:val="0"/>
        <w:jc w:val="both"/>
        <w:rPr>
          <w:color w:val="000000" w:themeColor="text1"/>
          <w:sz w:val="22"/>
          <w:szCs w:val="22"/>
          <w:lang w:eastAsia="es-CR"/>
        </w:rPr>
      </w:pPr>
    </w:p>
    <w:p w14:paraId="65806F91" w14:textId="77777777" w:rsidR="00E746D1" w:rsidRPr="006A5AE1" w:rsidRDefault="00E746D1" w:rsidP="002B1126">
      <w:pPr>
        <w:pStyle w:val="Ttulo2"/>
        <w:keepNext w:val="0"/>
        <w:widowControl w:val="0"/>
        <w:rPr>
          <w:i/>
          <w:iCs/>
          <w:color w:val="000000" w:themeColor="text1"/>
          <w:sz w:val="22"/>
          <w:szCs w:val="22"/>
        </w:rPr>
      </w:pPr>
      <w:bookmarkStart w:id="25" w:name="_Toc111020906"/>
      <w:bookmarkStart w:id="26" w:name="_Toc113009322"/>
      <w:r w:rsidRPr="006A5AE1">
        <w:rPr>
          <w:color w:val="000000" w:themeColor="text1"/>
          <w:sz w:val="22"/>
          <w:szCs w:val="22"/>
        </w:rPr>
        <w:t>Artículo 6. Criterios de vinculación por propiedad</w:t>
      </w:r>
      <w:bookmarkEnd w:id="25"/>
      <w:bookmarkEnd w:id="26"/>
    </w:p>
    <w:p w14:paraId="0B44E891" w14:textId="24AD116C"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La vinculación por propiedad considera a las siguientes personas:</w:t>
      </w:r>
    </w:p>
    <w:p w14:paraId="1E82152F" w14:textId="77777777" w:rsidR="00B478EC" w:rsidRPr="002B1126" w:rsidRDefault="00B478EC" w:rsidP="002B1126">
      <w:pPr>
        <w:widowControl w:val="0"/>
        <w:jc w:val="both"/>
        <w:rPr>
          <w:color w:val="000000" w:themeColor="text1"/>
          <w:sz w:val="22"/>
          <w:szCs w:val="22"/>
          <w:lang w:eastAsia="es-CR"/>
        </w:rPr>
      </w:pPr>
    </w:p>
    <w:p w14:paraId="6D9AC2D0" w14:textId="77777777" w:rsidR="00E746D1" w:rsidRPr="006A5AE1" w:rsidRDefault="00E746D1" w:rsidP="002B1126">
      <w:pPr>
        <w:pStyle w:val="Prrafodelista"/>
        <w:widowControl w:val="0"/>
        <w:numPr>
          <w:ilvl w:val="1"/>
          <w:numId w:val="25"/>
        </w:numPr>
        <w:ind w:left="426"/>
        <w:jc w:val="both"/>
        <w:rPr>
          <w:color w:val="000000" w:themeColor="text1"/>
          <w:sz w:val="22"/>
          <w:szCs w:val="22"/>
          <w:lang w:eastAsia="es-CR"/>
        </w:rPr>
      </w:pPr>
      <w:r w:rsidRPr="006A5AE1">
        <w:rPr>
          <w:color w:val="000000" w:themeColor="text1"/>
          <w:sz w:val="22"/>
          <w:szCs w:val="22"/>
          <w:lang w:eastAsia="es-CR"/>
        </w:rPr>
        <w:t xml:space="preserve">La persona física que posee una participación del 10% o más en el capital social de una entidad. El porcentaje de participación de una persona física se calcula como la suma del porcentaje de participación directa más todas las participaciones que tenga en forma indirecta a través de personas jurídicas u otras figuras jurídicas que forman parte de la estructura de propiedad de la entidad. La participación indirecta se calcula como la multiplicación de los porcentajes de participación a lo largo de la línea de propiedad;  </w:t>
      </w:r>
    </w:p>
    <w:p w14:paraId="653091FB" w14:textId="77777777" w:rsidR="00E746D1" w:rsidRPr="006A5AE1" w:rsidRDefault="00E746D1" w:rsidP="002B1126">
      <w:pPr>
        <w:pStyle w:val="Prrafodelista"/>
        <w:widowControl w:val="0"/>
        <w:numPr>
          <w:ilvl w:val="1"/>
          <w:numId w:val="25"/>
        </w:numPr>
        <w:ind w:left="426"/>
        <w:jc w:val="both"/>
        <w:rPr>
          <w:color w:val="000000" w:themeColor="text1"/>
          <w:sz w:val="22"/>
          <w:szCs w:val="22"/>
          <w:lang w:eastAsia="es-CR"/>
        </w:rPr>
      </w:pPr>
      <w:r w:rsidRPr="006A5AE1">
        <w:rPr>
          <w:color w:val="000000" w:themeColor="text1"/>
          <w:sz w:val="22"/>
          <w:szCs w:val="22"/>
          <w:lang w:eastAsia="es-CR"/>
        </w:rPr>
        <w:t>La persona jurídica u otra figura jurídica que forma parte de la estructura de propiedad de la entidad a través de la cual se determina la participación de la persona física indicada en el inciso a);</w:t>
      </w:r>
    </w:p>
    <w:p w14:paraId="135D4418" w14:textId="77777777" w:rsidR="00E746D1" w:rsidRPr="006A5AE1" w:rsidRDefault="00E746D1" w:rsidP="002B1126">
      <w:pPr>
        <w:pStyle w:val="Prrafodelista"/>
        <w:widowControl w:val="0"/>
        <w:numPr>
          <w:ilvl w:val="1"/>
          <w:numId w:val="25"/>
        </w:numPr>
        <w:ind w:left="426"/>
        <w:jc w:val="both"/>
        <w:rPr>
          <w:color w:val="000000" w:themeColor="text1"/>
          <w:sz w:val="22"/>
          <w:szCs w:val="22"/>
          <w:lang w:eastAsia="es-CR"/>
        </w:rPr>
      </w:pPr>
      <w:r w:rsidRPr="006A5AE1">
        <w:rPr>
          <w:color w:val="000000" w:themeColor="text1"/>
          <w:sz w:val="22"/>
          <w:szCs w:val="22"/>
          <w:lang w:eastAsia="es-CR"/>
        </w:rPr>
        <w:t xml:space="preserve">La persona jurídica u otra figura jurídica que posea una participación igual o mayor al 10% en el capital social de la entidad; </w:t>
      </w:r>
    </w:p>
    <w:p w14:paraId="7C0A147F" w14:textId="77777777" w:rsidR="00E746D1" w:rsidRPr="006A5AE1" w:rsidRDefault="00E746D1" w:rsidP="002B1126">
      <w:pPr>
        <w:pStyle w:val="Prrafodelista"/>
        <w:widowControl w:val="0"/>
        <w:numPr>
          <w:ilvl w:val="1"/>
          <w:numId w:val="25"/>
        </w:numPr>
        <w:ind w:left="426"/>
        <w:jc w:val="both"/>
        <w:rPr>
          <w:color w:val="000000" w:themeColor="text1"/>
          <w:sz w:val="22"/>
          <w:szCs w:val="22"/>
          <w:lang w:eastAsia="es-CR"/>
        </w:rPr>
      </w:pPr>
      <w:r w:rsidRPr="006A5AE1">
        <w:rPr>
          <w:color w:val="000000" w:themeColor="text1"/>
          <w:sz w:val="22"/>
          <w:szCs w:val="22"/>
          <w:lang w:eastAsia="es-CR"/>
        </w:rPr>
        <w:t>La persona que tenga una participación directa de un 25% o más en el capital social de una persona jurídica u otra figura jurídica que mantiene una vinculación según el inciso c) de este artículo;</w:t>
      </w:r>
    </w:p>
    <w:p w14:paraId="29C14CCA" w14:textId="77777777" w:rsidR="00E746D1" w:rsidRPr="006A5AE1" w:rsidRDefault="00E746D1" w:rsidP="002B1126">
      <w:pPr>
        <w:pStyle w:val="Prrafodelista"/>
        <w:widowControl w:val="0"/>
        <w:numPr>
          <w:ilvl w:val="1"/>
          <w:numId w:val="25"/>
        </w:numPr>
        <w:ind w:left="426"/>
        <w:jc w:val="both"/>
        <w:rPr>
          <w:color w:val="000000" w:themeColor="text1"/>
          <w:sz w:val="22"/>
          <w:szCs w:val="22"/>
          <w:lang w:eastAsia="es-CR"/>
        </w:rPr>
      </w:pPr>
      <w:r w:rsidRPr="006A5AE1">
        <w:rPr>
          <w:color w:val="000000" w:themeColor="text1"/>
          <w:sz w:val="22"/>
          <w:szCs w:val="22"/>
          <w:lang w:eastAsia="es-CR"/>
        </w:rPr>
        <w:t>La entidad o empresa integrante de un grupo o conglomerado financiero;</w:t>
      </w:r>
    </w:p>
    <w:p w14:paraId="77ABB693" w14:textId="77777777" w:rsidR="00E746D1" w:rsidRPr="006A5AE1" w:rsidRDefault="00E746D1" w:rsidP="002B1126">
      <w:pPr>
        <w:pStyle w:val="Prrafodelista"/>
        <w:widowControl w:val="0"/>
        <w:numPr>
          <w:ilvl w:val="1"/>
          <w:numId w:val="25"/>
        </w:numPr>
        <w:ind w:left="426"/>
        <w:jc w:val="both"/>
        <w:rPr>
          <w:color w:val="000000" w:themeColor="text1"/>
          <w:sz w:val="22"/>
          <w:szCs w:val="22"/>
          <w:lang w:eastAsia="es-CR"/>
        </w:rPr>
      </w:pPr>
      <w:r w:rsidRPr="006A5AE1">
        <w:rPr>
          <w:color w:val="000000" w:themeColor="text1"/>
          <w:sz w:val="22"/>
          <w:szCs w:val="22"/>
          <w:lang w:eastAsia="es-CR"/>
        </w:rPr>
        <w:t xml:space="preserve">La persona jurídica u otra figura jurídica en la que al menos una persona que mantiene una vinculación según los incisos a) y c) de este artículo, controla un 15% o más de esta persona jurídica u otra figura jurídica; </w:t>
      </w:r>
    </w:p>
    <w:p w14:paraId="11881366" w14:textId="77777777" w:rsidR="00E746D1" w:rsidRPr="006A5AE1" w:rsidRDefault="00E746D1" w:rsidP="002B1126">
      <w:pPr>
        <w:pStyle w:val="Prrafodelista"/>
        <w:widowControl w:val="0"/>
        <w:numPr>
          <w:ilvl w:val="1"/>
          <w:numId w:val="25"/>
        </w:numPr>
        <w:ind w:left="426"/>
        <w:jc w:val="both"/>
        <w:rPr>
          <w:color w:val="000000" w:themeColor="text1"/>
          <w:sz w:val="22"/>
          <w:szCs w:val="22"/>
          <w:lang w:eastAsia="es-CR"/>
        </w:rPr>
      </w:pPr>
      <w:r w:rsidRPr="006A5AE1">
        <w:rPr>
          <w:color w:val="000000" w:themeColor="text1"/>
          <w:sz w:val="22"/>
          <w:szCs w:val="22"/>
          <w:lang w:eastAsia="es-CR"/>
        </w:rPr>
        <w:t>La persona física que tiene una relación de parentesco con la persona física que mantiene una vinculación según el inciso a) de este artículo.</w:t>
      </w:r>
    </w:p>
    <w:p w14:paraId="2C5CFC68" w14:textId="77777777" w:rsidR="00E746D1" w:rsidRPr="006A5AE1" w:rsidRDefault="00E746D1" w:rsidP="002B1126">
      <w:pPr>
        <w:pStyle w:val="Prrafodelista"/>
        <w:widowControl w:val="0"/>
        <w:numPr>
          <w:ilvl w:val="1"/>
          <w:numId w:val="25"/>
        </w:numPr>
        <w:ind w:left="426"/>
        <w:jc w:val="both"/>
        <w:rPr>
          <w:color w:val="000000" w:themeColor="text1"/>
          <w:sz w:val="22"/>
          <w:szCs w:val="22"/>
          <w:lang w:eastAsia="es-CR"/>
        </w:rPr>
      </w:pPr>
      <w:r w:rsidRPr="006A5AE1">
        <w:rPr>
          <w:color w:val="000000" w:themeColor="text1"/>
          <w:sz w:val="22"/>
          <w:szCs w:val="22"/>
          <w:lang w:eastAsia="es-CR"/>
        </w:rPr>
        <w:t xml:space="preserve">La persona que posea individualmente, en forma directa o indirecta, una participación menor al </w:t>
      </w:r>
      <w:r w:rsidRPr="006A5AE1">
        <w:rPr>
          <w:color w:val="000000" w:themeColor="text1"/>
          <w:sz w:val="22"/>
          <w:szCs w:val="22"/>
          <w:lang w:eastAsia="es-CR"/>
        </w:rPr>
        <w:lastRenderedPageBreak/>
        <w:t>10% en el capital social de una entidad, que firman un acuerdo entre accionistas o contrato similar que conjuntamente les permite ejercer control por el 10% o más del capital social sobre esa entidad.</w:t>
      </w:r>
    </w:p>
    <w:p w14:paraId="33013885" w14:textId="77777777" w:rsidR="00CD45BF" w:rsidRPr="002B1126" w:rsidRDefault="00CD45BF" w:rsidP="002B1126">
      <w:pPr>
        <w:pStyle w:val="Ttulo2"/>
        <w:keepNext w:val="0"/>
        <w:widowControl w:val="0"/>
        <w:rPr>
          <w:color w:val="000000" w:themeColor="text1"/>
          <w:sz w:val="22"/>
          <w:szCs w:val="22"/>
        </w:rPr>
      </w:pPr>
      <w:bookmarkStart w:id="27" w:name="_Toc111020907"/>
      <w:bookmarkStart w:id="28" w:name="_Toc113009323"/>
    </w:p>
    <w:p w14:paraId="064BFF25" w14:textId="4881B4C8" w:rsidR="00E746D1" w:rsidRPr="006A5AE1" w:rsidRDefault="00E746D1" w:rsidP="002B1126">
      <w:pPr>
        <w:pStyle w:val="Ttulo2"/>
        <w:keepNext w:val="0"/>
        <w:widowControl w:val="0"/>
        <w:rPr>
          <w:i/>
          <w:iCs/>
          <w:color w:val="000000" w:themeColor="text1"/>
          <w:sz w:val="22"/>
          <w:szCs w:val="22"/>
        </w:rPr>
      </w:pPr>
      <w:r w:rsidRPr="006A5AE1">
        <w:rPr>
          <w:color w:val="000000" w:themeColor="text1"/>
          <w:sz w:val="22"/>
          <w:szCs w:val="22"/>
        </w:rPr>
        <w:t>Artículo 7. Estructura de propiedad</w:t>
      </w:r>
      <w:bookmarkEnd w:id="27"/>
      <w:bookmarkEnd w:id="28"/>
      <w:r w:rsidRPr="006A5AE1">
        <w:rPr>
          <w:color w:val="000000" w:themeColor="text1"/>
          <w:sz w:val="22"/>
          <w:szCs w:val="22"/>
        </w:rPr>
        <w:t xml:space="preserve">  </w:t>
      </w:r>
    </w:p>
    <w:p w14:paraId="2C87EE5B" w14:textId="6DCE5DC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 xml:space="preserve">La entidad es responsable de identificar a sus personas vinculadas, según el artículo 6 de este reglamento, para lo cual debe determinar su estructura de propiedad hasta identificar a las personas físicas y jurídicas que la controlan.  </w:t>
      </w:r>
    </w:p>
    <w:p w14:paraId="20F0949B" w14:textId="77777777" w:rsidR="00CD45BF" w:rsidRPr="002B1126" w:rsidRDefault="00CD45BF" w:rsidP="002B1126">
      <w:pPr>
        <w:widowControl w:val="0"/>
        <w:jc w:val="both"/>
        <w:rPr>
          <w:color w:val="000000" w:themeColor="text1"/>
          <w:sz w:val="22"/>
          <w:szCs w:val="22"/>
          <w:lang w:eastAsia="es-CR"/>
        </w:rPr>
      </w:pPr>
    </w:p>
    <w:p w14:paraId="75CFF092"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La SUGEF puede requerir toda la información que considere pertinente con el fin de verificar la correcta identificación de las personas vinculadas según el artículo 6, para lo cual la entidad debe mantener disponible la información necesaria que demuestre la propiedad accionaria.</w:t>
      </w:r>
    </w:p>
    <w:p w14:paraId="454D173C" w14:textId="77777777" w:rsidR="00E746D1" w:rsidRPr="006A5AE1" w:rsidRDefault="00E746D1" w:rsidP="002B1126">
      <w:pPr>
        <w:widowControl w:val="0"/>
        <w:jc w:val="both"/>
        <w:rPr>
          <w:color w:val="000000" w:themeColor="text1"/>
          <w:sz w:val="22"/>
          <w:szCs w:val="22"/>
          <w:lang w:eastAsia="es-CR"/>
        </w:rPr>
      </w:pPr>
    </w:p>
    <w:p w14:paraId="39813EED"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En caso de que la SUGEF determine cambios en las vinculaciones por propiedad, ésta debe comunicar a la entidad los motivos por los cuales determinó la modificación y debe otorgar un plazo máximo de cinco días hábiles para que la entidad presente los alegatos y pruebas que estime pertinentes. Contra la resolución final que emita la SUGEF pueden interponerse los recursos ordinarios de revocatoria y apelación, según lo dispuesto en la Ley General de la Administración Pública, Ley 6227.</w:t>
      </w:r>
    </w:p>
    <w:p w14:paraId="2E57D3AE" w14:textId="77777777" w:rsidR="00E746D1" w:rsidRPr="006A5AE1" w:rsidRDefault="00E746D1" w:rsidP="002B1126">
      <w:pPr>
        <w:widowControl w:val="0"/>
        <w:jc w:val="both"/>
        <w:rPr>
          <w:color w:val="000000" w:themeColor="text1"/>
          <w:sz w:val="22"/>
          <w:szCs w:val="22"/>
          <w:lang w:eastAsia="es-CR"/>
        </w:rPr>
      </w:pPr>
    </w:p>
    <w:p w14:paraId="7A607BEB" w14:textId="77777777" w:rsidR="00E746D1" w:rsidRPr="006A5AE1" w:rsidRDefault="00E746D1" w:rsidP="002B1126">
      <w:pPr>
        <w:pStyle w:val="Ttulo2"/>
        <w:keepNext w:val="0"/>
        <w:widowControl w:val="0"/>
        <w:rPr>
          <w:i/>
          <w:iCs/>
          <w:color w:val="000000" w:themeColor="text1"/>
          <w:sz w:val="22"/>
          <w:szCs w:val="22"/>
        </w:rPr>
      </w:pPr>
      <w:bookmarkStart w:id="29" w:name="_Toc111020908"/>
      <w:bookmarkStart w:id="30" w:name="_Toc113009324"/>
      <w:r w:rsidRPr="006A5AE1">
        <w:rPr>
          <w:color w:val="000000" w:themeColor="text1"/>
          <w:sz w:val="22"/>
          <w:szCs w:val="22"/>
        </w:rPr>
        <w:t>Artículo 8.  Concepto de vinculación por gestión</w:t>
      </w:r>
      <w:bookmarkEnd w:id="29"/>
      <w:bookmarkEnd w:id="30"/>
      <w:r w:rsidRPr="006A5AE1">
        <w:rPr>
          <w:color w:val="000000" w:themeColor="text1"/>
          <w:sz w:val="22"/>
          <w:szCs w:val="22"/>
        </w:rPr>
        <w:t xml:space="preserve">  </w:t>
      </w:r>
    </w:p>
    <w:p w14:paraId="627EF209"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La vinculación por relaciones de gestión de la entidad se da con las personas que intervengan en las decisiones de la entidad y con las personas que a su vez mantienen una relación de parentesco con éstas.</w:t>
      </w:r>
    </w:p>
    <w:p w14:paraId="3B18334A" w14:textId="77777777" w:rsidR="00E746D1" w:rsidRPr="006A5AE1" w:rsidRDefault="00E746D1" w:rsidP="002B1126">
      <w:pPr>
        <w:widowControl w:val="0"/>
        <w:jc w:val="both"/>
        <w:rPr>
          <w:color w:val="000000" w:themeColor="text1"/>
          <w:sz w:val="22"/>
          <w:szCs w:val="22"/>
          <w:lang w:eastAsia="es-CR"/>
        </w:rPr>
      </w:pPr>
    </w:p>
    <w:p w14:paraId="2A746691" w14:textId="77777777" w:rsidR="00E746D1" w:rsidRPr="006A5AE1" w:rsidRDefault="00E746D1" w:rsidP="002B1126">
      <w:pPr>
        <w:pStyle w:val="Ttulo2"/>
        <w:keepNext w:val="0"/>
        <w:widowControl w:val="0"/>
        <w:rPr>
          <w:i/>
          <w:iCs/>
          <w:color w:val="000000" w:themeColor="text1"/>
          <w:sz w:val="22"/>
          <w:szCs w:val="22"/>
        </w:rPr>
      </w:pPr>
      <w:bookmarkStart w:id="31" w:name="_Toc111020909"/>
      <w:bookmarkStart w:id="32" w:name="_Toc113009325"/>
      <w:r w:rsidRPr="006A5AE1">
        <w:rPr>
          <w:color w:val="000000" w:themeColor="text1"/>
          <w:sz w:val="22"/>
          <w:szCs w:val="22"/>
        </w:rPr>
        <w:t>Artículo 9.  Criterios de vinculación por gestión</w:t>
      </w:r>
      <w:bookmarkEnd w:id="31"/>
      <w:bookmarkEnd w:id="32"/>
    </w:p>
    <w:p w14:paraId="4E8F837E"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Los criterios de vinculación por gestión incluyen a las siguientes personas:</w:t>
      </w:r>
    </w:p>
    <w:p w14:paraId="72B4692A" w14:textId="77777777" w:rsidR="00E746D1" w:rsidRPr="006A5AE1" w:rsidRDefault="00E746D1" w:rsidP="002B1126">
      <w:pPr>
        <w:pStyle w:val="Prrafodelista"/>
        <w:widowControl w:val="0"/>
        <w:numPr>
          <w:ilvl w:val="2"/>
          <w:numId w:val="33"/>
        </w:numPr>
        <w:ind w:left="426" w:hanging="322"/>
        <w:jc w:val="both"/>
        <w:rPr>
          <w:color w:val="000000" w:themeColor="text1"/>
          <w:sz w:val="22"/>
          <w:szCs w:val="22"/>
          <w:lang w:eastAsia="es-CR"/>
        </w:rPr>
      </w:pPr>
      <w:r w:rsidRPr="006A5AE1">
        <w:rPr>
          <w:color w:val="000000" w:themeColor="text1"/>
          <w:sz w:val="22"/>
          <w:szCs w:val="22"/>
          <w:lang w:eastAsia="es-CR"/>
        </w:rPr>
        <w:t xml:space="preserve">Los miembros del órgano de dirección, la alta gerencia y los apoderados generalísimos de la entidad;  </w:t>
      </w:r>
    </w:p>
    <w:p w14:paraId="0E335BC9" w14:textId="77777777" w:rsidR="00E746D1" w:rsidRPr="006A5AE1" w:rsidRDefault="00E746D1" w:rsidP="002B1126">
      <w:pPr>
        <w:pStyle w:val="Prrafodelista"/>
        <w:widowControl w:val="0"/>
        <w:numPr>
          <w:ilvl w:val="2"/>
          <w:numId w:val="33"/>
        </w:numPr>
        <w:ind w:left="426" w:hanging="322"/>
        <w:jc w:val="both"/>
        <w:rPr>
          <w:color w:val="000000" w:themeColor="text1"/>
          <w:sz w:val="22"/>
          <w:szCs w:val="22"/>
          <w:lang w:eastAsia="es-CR"/>
        </w:rPr>
      </w:pPr>
      <w:r w:rsidRPr="006A5AE1">
        <w:rPr>
          <w:color w:val="000000" w:themeColor="text1"/>
          <w:sz w:val="22"/>
          <w:szCs w:val="22"/>
          <w:lang w:eastAsia="es-CR"/>
        </w:rPr>
        <w:t>La persona física que tiene una relación de parentesco con una persona que mantiene una vinculación según el inciso a) de este artículo;</w:t>
      </w:r>
    </w:p>
    <w:p w14:paraId="6354D44E" w14:textId="77777777" w:rsidR="00E746D1" w:rsidRPr="006A5AE1" w:rsidRDefault="00E746D1" w:rsidP="002B1126">
      <w:pPr>
        <w:pStyle w:val="Prrafodelista"/>
        <w:widowControl w:val="0"/>
        <w:numPr>
          <w:ilvl w:val="2"/>
          <w:numId w:val="33"/>
        </w:numPr>
        <w:ind w:left="426" w:hanging="322"/>
        <w:jc w:val="both"/>
        <w:rPr>
          <w:color w:val="000000" w:themeColor="text1"/>
          <w:sz w:val="22"/>
          <w:szCs w:val="22"/>
          <w:lang w:eastAsia="es-CR"/>
        </w:rPr>
      </w:pPr>
      <w:r w:rsidRPr="006A5AE1">
        <w:rPr>
          <w:color w:val="000000" w:themeColor="text1"/>
          <w:sz w:val="22"/>
          <w:szCs w:val="22"/>
          <w:lang w:eastAsia="es-CR"/>
        </w:rPr>
        <w:t>La persona jurídica u otra figura jurídica en la cual al menos una persona física señalada en el inciso a) se desempeña como gerente o es apoderado generalísimo.</w:t>
      </w:r>
    </w:p>
    <w:p w14:paraId="4861AD92" w14:textId="77777777" w:rsidR="00E746D1" w:rsidRPr="006A5AE1" w:rsidRDefault="00E746D1" w:rsidP="002B1126">
      <w:pPr>
        <w:pStyle w:val="Prrafodelista"/>
        <w:widowControl w:val="0"/>
        <w:numPr>
          <w:ilvl w:val="2"/>
          <w:numId w:val="33"/>
        </w:numPr>
        <w:ind w:left="426" w:hanging="322"/>
        <w:jc w:val="both"/>
        <w:rPr>
          <w:color w:val="000000" w:themeColor="text1"/>
          <w:sz w:val="22"/>
          <w:szCs w:val="22"/>
          <w:lang w:eastAsia="es-CR"/>
        </w:rPr>
      </w:pPr>
      <w:r w:rsidRPr="006A5AE1">
        <w:rPr>
          <w:color w:val="000000" w:themeColor="text1"/>
          <w:sz w:val="22"/>
          <w:szCs w:val="22"/>
          <w:lang w:eastAsia="es-CR"/>
        </w:rPr>
        <w:t>La persona jurídica en la cual el 30% o más de los miembros de su órgano de dirección tenga una vinculación según el inciso a) de este artículo. Para estos efectos se redondea al entero superior;</w:t>
      </w:r>
    </w:p>
    <w:p w14:paraId="664C8FD4" w14:textId="77777777" w:rsidR="00E746D1" w:rsidRPr="006A5AE1" w:rsidRDefault="00E746D1" w:rsidP="002B1126">
      <w:pPr>
        <w:pStyle w:val="Prrafodelista"/>
        <w:widowControl w:val="0"/>
        <w:numPr>
          <w:ilvl w:val="2"/>
          <w:numId w:val="33"/>
        </w:numPr>
        <w:ind w:left="426" w:hanging="322"/>
        <w:jc w:val="both"/>
        <w:rPr>
          <w:color w:val="000000" w:themeColor="text1"/>
          <w:sz w:val="22"/>
          <w:szCs w:val="22"/>
          <w:lang w:eastAsia="es-CR"/>
        </w:rPr>
      </w:pPr>
      <w:r w:rsidRPr="006A5AE1">
        <w:rPr>
          <w:color w:val="000000" w:themeColor="text1"/>
          <w:sz w:val="22"/>
          <w:szCs w:val="22"/>
          <w:lang w:eastAsia="es-CR"/>
        </w:rPr>
        <w:t>La persona jurídica, en la que una o más personas que mantengan una vinculación según el inciso a) de este artículo, controlan individualmente o en conjunto un 15%;</w:t>
      </w:r>
    </w:p>
    <w:p w14:paraId="2236B765" w14:textId="77777777" w:rsidR="00E746D1" w:rsidRPr="006A5AE1" w:rsidRDefault="00E746D1" w:rsidP="002B1126">
      <w:pPr>
        <w:pStyle w:val="Prrafodelista"/>
        <w:widowControl w:val="0"/>
        <w:numPr>
          <w:ilvl w:val="2"/>
          <w:numId w:val="33"/>
        </w:numPr>
        <w:ind w:left="426" w:hanging="322"/>
        <w:jc w:val="both"/>
        <w:rPr>
          <w:color w:val="000000" w:themeColor="text1"/>
          <w:sz w:val="22"/>
          <w:szCs w:val="22"/>
          <w:lang w:eastAsia="es-CR"/>
        </w:rPr>
      </w:pPr>
      <w:r w:rsidRPr="006A5AE1">
        <w:rPr>
          <w:color w:val="000000" w:themeColor="text1"/>
          <w:sz w:val="22"/>
          <w:szCs w:val="22"/>
          <w:lang w:eastAsia="es-CR"/>
        </w:rPr>
        <w:t>El fideicomisario y fideicomitente de un fideicomiso, así como el beneficiario y fundador de una fundación que figure en la estructura de propiedad con un 10% o más en la participación, directa e indirecta, de una entidad.</w:t>
      </w:r>
    </w:p>
    <w:p w14:paraId="28266F71" w14:textId="77777777" w:rsidR="00E746D1" w:rsidRPr="006A5AE1" w:rsidRDefault="00E746D1" w:rsidP="002B1126">
      <w:pPr>
        <w:pStyle w:val="Prrafodelista"/>
        <w:widowControl w:val="0"/>
        <w:numPr>
          <w:ilvl w:val="2"/>
          <w:numId w:val="33"/>
        </w:numPr>
        <w:ind w:left="426" w:hanging="322"/>
        <w:jc w:val="both"/>
        <w:rPr>
          <w:color w:val="000000" w:themeColor="text1"/>
          <w:sz w:val="22"/>
          <w:szCs w:val="22"/>
          <w:lang w:eastAsia="es-CR"/>
        </w:rPr>
      </w:pPr>
      <w:r w:rsidRPr="006A5AE1">
        <w:rPr>
          <w:color w:val="000000" w:themeColor="text1"/>
          <w:sz w:val="22"/>
          <w:szCs w:val="22"/>
          <w:lang w:eastAsia="es-CR"/>
        </w:rPr>
        <w:t>La persona jurídica u otra figura jurídica que mantenga un contrato mediante el cual faculta a una entidad o empresa integrante de un grupo o conglomerado financiero, a tomar las decisiones o asumir las facultades de planeamiento, organización, dirección, coordinación y control de su actividad empresarial, a cambio de una retribución o comisión.</w:t>
      </w:r>
    </w:p>
    <w:p w14:paraId="658DFC0B" w14:textId="77777777" w:rsidR="00E746D1" w:rsidRPr="006A5AE1" w:rsidRDefault="00E746D1" w:rsidP="002B1126">
      <w:pPr>
        <w:pStyle w:val="Prrafodelista"/>
        <w:widowControl w:val="0"/>
        <w:numPr>
          <w:ilvl w:val="2"/>
          <w:numId w:val="33"/>
        </w:numPr>
        <w:ind w:left="426" w:hanging="322"/>
        <w:jc w:val="both"/>
        <w:rPr>
          <w:color w:val="000000" w:themeColor="text1"/>
          <w:sz w:val="22"/>
          <w:szCs w:val="22"/>
          <w:lang w:eastAsia="es-CR"/>
        </w:rPr>
      </w:pPr>
      <w:r w:rsidRPr="006A5AE1">
        <w:rPr>
          <w:color w:val="000000" w:themeColor="text1"/>
          <w:sz w:val="22"/>
          <w:szCs w:val="22"/>
          <w:lang w:eastAsia="es-CR"/>
        </w:rPr>
        <w:t xml:space="preserve">La persona vinculada por la SUGEF según el artículo 12 de este reglamento. </w:t>
      </w:r>
    </w:p>
    <w:p w14:paraId="130B2277" w14:textId="77777777" w:rsidR="00E746D1" w:rsidRPr="006A5AE1" w:rsidRDefault="00E746D1" w:rsidP="002B1126">
      <w:pPr>
        <w:pStyle w:val="Prrafodelista"/>
        <w:widowControl w:val="0"/>
        <w:ind w:left="426"/>
        <w:jc w:val="both"/>
        <w:rPr>
          <w:color w:val="000000" w:themeColor="text1"/>
          <w:sz w:val="22"/>
          <w:szCs w:val="22"/>
          <w:lang w:eastAsia="es-CR"/>
        </w:rPr>
      </w:pPr>
      <w:r w:rsidRPr="006A5AE1">
        <w:rPr>
          <w:color w:val="000000" w:themeColor="text1"/>
          <w:sz w:val="22"/>
          <w:szCs w:val="22"/>
          <w:lang w:eastAsia="es-CR"/>
        </w:rPr>
        <w:t xml:space="preserve">  </w:t>
      </w:r>
    </w:p>
    <w:p w14:paraId="2D35FB5C" w14:textId="77777777" w:rsidR="00E746D1" w:rsidRPr="006A5AE1" w:rsidRDefault="00E746D1" w:rsidP="002B1126">
      <w:pPr>
        <w:pStyle w:val="Ttulo2"/>
        <w:keepNext w:val="0"/>
        <w:widowControl w:val="0"/>
        <w:rPr>
          <w:i/>
          <w:iCs/>
          <w:color w:val="000000" w:themeColor="text1"/>
          <w:sz w:val="22"/>
          <w:szCs w:val="22"/>
        </w:rPr>
      </w:pPr>
      <w:bookmarkStart w:id="33" w:name="_Toc111020910"/>
      <w:bookmarkStart w:id="34" w:name="_Toc113009326"/>
      <w:r w:rsidRPr="006A5AE1">
        <w:rPr>
          <w:color w:val="000000" w:themeColor="text1"/>
          <w:sz w:val="22"/>
          <w:szCs w:val="22"/>
        </w:rPr>
        <w:t>Artículo 10.  Concepto de vinculación por garantías</w:t>
      </w:r>
      <w:bookmarkEnd w:id="33"/>
      <w:bookmarkEnd w:id="34"/>
    </w:p>
    <w:p w14:paraId="0AF8C0E2" w14:textId="31B96DC1"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La vinculación por relaciones de garantías de una entidad se da con una persona que garantice o reciba garantía de una persona vinculada.</w:t>
      </w:r>
    </w:p>
    <w:p w14:paraId="31B45284" w14:textId="77777777" w:rsidR="00CD45BF" w:rsidRPr="002B1126" w:rsidRDefault="00CD45BF" w:rsidP="002B1126">
      <w:pPr>
        <w:widowControl w:val="0"/>
        <w:jc w:val="both"/>
        <w:rPr>
          <w:color w:val="000000" w:themeColor="text1"/>
          <w:sz w:val="22"/>
          <w:szCs w:val="22"/>
          <w:lang w:eastAsia="es-CR"/>
        </w:rPr>
      </w:pPr>
    </w:p>
    <w:p w14:paraId="040C4405"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La vinculación se determina independientemente de la entidad que haya generado la operación activa, directa e indirecta.</w:t>
      </w:r>
    </w:p>
    <w:p w14:paraId="659A23D8" w14:textId="77777777" w:rsidR="00E746D1" w:rsidRPr="006A5AE1" w:rsidRDefault="00E746D1" w:rsidP="002B1126">
      <w:pPr>
        <w:widowControl w:val="0"/>
        <w:jc w:val="both"/>
        <w:rPr>
          <w:color w:val="000000" w:themeColor="text1"/>
          <w:sz w:val="22"/>
          <w:szCs w:val="22"/>
          <w:lang w:eastAsia="es-CR"/>
        </w:rPr>
      </w:pPr>
    </w:p>
    <w:p w14:paraId="655DFFDD" w14:textId="77777777" w:rsidR="00E746D1" w:rsidRPr="006A5AE1" w:rsidRDefault="00E746D1" w:rsidP="002B1126">
      <w:pPr>
        <w:pStyle w:val="Ttulo2"/>
        <w:keepNext w:val="0"/>
        <w:widowControl w:val="0"/>
        <w:rPr>
          <w:i/>
          <w:iCs/>
          <w:color w:val="000000" w:themeColor="text1"/>
          <w:sz w:val="22"/>
          <w:szCs w:val="22"/>
        </w:rPr>
      </w:pPr>
      <w:bookmarkStart w:id="35" w:name="_Toc111020911"/>
      <w:bookmarkStart w:id="36" w:name="_Toc113009327"/>
      <w:r w:rsidRPr="006A5AE1">
        <w:rPr>
          <w:color w:val="000000" w:themeColor="text1"/>
          <w:sz w:val="22"/>
          <w:szCs w:val="22"/>
        </w:rPr>
        <w:t>Artículo 11. Criterios de vinculación por garantías</w:t>
      </w:r>
      <w:bookmarkEnd w:id="35"/>
      <w:bookmarkEnd w:id="36"/>
      <w:r w:rsidRPr="006A5AE1">
        <w:rPr>
          <w:color w:val="000000" w:themeColor="text1"/>
          <w:sz w:val="22"/>
          <w:szCs w:val="22"/>
        </w:rPr>
        <w:t xml:space="preserve">  </w:t>
      </w:r>
    </w:p>
    <w:p w14:paraId="0FFD2EBE" w14:textId="04B8109A"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Los criterios de vinculación por garantías incluyen a las siguientes personas:</w:t>
      </w:r>
    </w:p>
    <w:p w14:paraId="24619C71" w14:textId="77777777" w:rsidR="00B478EC" w:rsidRPr="002B1126" w:rsidRDefault="00B478EC" w:rsidP="002B1126">
      <w:pPr>
        <w:widowControl w:val="0"/>
        <w:jc w:val="both"/>
        <w:rPr>
          <w:color w:val="000000" w:themeColor="text1"/>
          <w:sz w:val="22"/>
          <w:szCs w:val="22"/>
          <w:lang w:eastAsia="es-CR"/>
        </w:rPr>
      </w:pPr>
    </w:p>
    <w:p w14:paraId="7EF6DCF3" w14:textId="77777777" w:rsidR="00E746D1" w:rsidRPr="006A5AE1" w:rsidRDefault="00E746D1" w:rsidP="002B1126">
      <w:pPr>
        <w:pStyle w:val="Prrafodelista"/>
        <w:widowControl w:val="0"/>
        <w:numPr>
          <w:ilvl w:val="1"/>
          <w:numId w:val="24"/>
        </w:numPr>
        <w:ind w:left="426"/>
        <w:jc w:val="both"/>
        <w:rPr>
          <w:color w:val="000000" w:themeColor="text1"/>
          <w:sz w:val="22"/>
          <w:szCs w:val="22"/>
          <w:lang w:eastAsia="es-CR"/>
        </w:rPr>
      </w:pPr>
      <w:r w:rsidRPr="006A5AE1">
        <w:rPr>
          <w:color w:val="000000" w:themeColor="text1"/>
          <w:sz w:val="22"/>
          <w:szCs w:val="22"/>
          <w:lang w:eastAsia="es-CR"/>
        </w:rPr>
        <w:t>La persona con al menos una operación activa, directa e indirecta, vigente que es garantizada por alguna persona vinculada según los incisos a) y c) del artículo 6, independientemente de la entidad que la haya otorgado;</w:t>
      </w:r>
    </w:p>
    <w:p w14:paraId="5F8763BE" w14:textId="77777777" w:rsidR="00E746D1" w:rsidRPr="006A5AE1" w:rsidRDefault="00E746D1" w:rsidP="002B1126">
      <w:pPr>
        <w:pStyle w:val="Prrafodelista"/>
        <w:widowControl w:val="0"/>
        <w:numPr>
          <w:ilvl w:val="1"/>
          <w:numId w:val="24"/>
        </w:numPr>
        <w:ind w:left="426"/>
        <w:jc w:val="both"/>
        <w:rPr>
          <w:color w:val="000000" w:themeColor="text1"/>
          <w:sz w:val="22"/>
          <w:szCs w:val="22"/>
          <w:lang w:eastAsia="es-CR"/>
        </w:rPr>
      </w:pPr>
      <w:r w:rsidRPr="006A5AE1">
        <w:rPr>
          <w:color w:val="000000" w:themeColor="text1"/>
          <w:sz w:val="22"/>
          <w:szCs w:val="22"/>
          <w:lang w:eastAsia="es-CR"/>
        </w:rPr>
        <w:t>La persona que garantice al menos una operación activa vigente a una persona vinculada según los incisos a) y c) del artículo 6, independientemente de la entidad que la haya otorgado;</w:t>
      </w:r>
    </w:p>
    <w:p w14:paraId="680A4776" w14:textId="77777777" w:rsidR="00E746D1" w:rsidRPr="006A5AE1" w:rsidRDefault="00E746D1" w:rsidP="002B1126">
      <w:pPr>
        <w:pStyle w:val="Prrafodelista"/>
        <w:widowControl w:val="0"/>
        <w:numPr>
          <w:ilvl w:val="1"/>
          <w:numId w:val="24"/>
        </w:numPr>
        <w:ind w:left="426"/>
        <w:jc w:val="both"/>
        <w:rPr>
          <w:color w:val="000000" w:themeColor="text1"/>
          <w:sz w:val="22"/>
          <w:szCs w:val="22"/>
          <w:lang w:eastAsia="es-CR"/>
        </w:rPr>
      </w:pPr>
      <w:r w:rsidRPr="006A5AE1">
        <w:rPr>
          <w:color w:val="000000" w:themeColor="text1"/>
          <w:sz w:val="22"/>
          <w:szCs w:val="22"/>
          <w:lang w:eastAsia="es-CR"/>
        </w:rPr>
        <w:t>La persona con al menos una operación activa, directa o indirecta, vigente que haya sido garantizada por alguna persona vinculada según el inciso a) del artículo 9, independientemente de la entidad que la haya otorgado;</w:t>
      </w:r>
    </w:p>
    <w:p w14:paraId="6D647918" w14:textId="77777777" w:rsidR="00E746D1" w:rsidRPr="006A5AE1" w:rsidRDefault="00E746D1" w:rsidP="002B1126">
      <w:pPr>
        <w:pStyle w:val="Prrafodelista"/>
        <w:widowControl w:val="0"/>
        <w:numPr>
          <w:ilvl w:val="1"/>
          <w:numId w:val="24"/>
        </w:numPr>
        <w:ind w:left="426"/>
        <w:jc w:val="both"/>
        <w:rPr>
          <w:color w:val="000000" w:themeColor="text1"/>
          <w:sz w:val="22"/>
          <w:szCs w:val="22"/>
          <w:lang w:eastAsia="es-CR"/>
        </w:rPr>
      </w:pPr>
      <w:r w:rsidRPr="006A5AE1">
        <w:rPr>
          <w:color w:val="000000" w:themeColor="text1"/>
          <w:sz w:val="22"/>
          <w:szCs w:val="22"/>
          <w:lang w:eastAsia="es-CR"/>
        </w:rPr>
        <w:t>La persona que sea codeudor o que garantice, al menos una operación activa directa o indirecta vigente a una persona vinculada según el inciso a) del Artículo 9, independientemente de la entidad que la haya otorgado.</w:t>
      </w:r>
    </w:p>
    <w:p w14:paraId="428677E4" w14:textId="77777777" w:rsidR="00E746D1" w:rsidRPr="006A5AE1" w:rsidRDefault="00E746D1" w:rsidP="002B1126">
      <w:pPr>
        <w:pStyle w:val="Prrafodelista"/>
        <w:widowControl w:val="0"/>
        <w:ind w:left="426"/>
        <w:jc w:val="both"/>
        <w:rPr>
          <w:color w:val="000000" w:themeColor="text1"/>
          <w:sz w:val="22"/>
          <w:szCs w:val="22"/>
          <w:lang w:eastAsia="es-CR"/>
        </w:rPr>
      </w:pPr>
    </w:p>
    <w:p w14:paraId="3BB24E81" w14:textId="77777777" w:rsidR="00E746D1" w:rsidRPr="006A5AE1" w:rsidRDefault="00E746D1" w:rsidP="002B1126">
      <w:pPr>
        <w:pStyle w:val="Ttulo2"/>
        <w:keepNext w:val="0"/>
        <w:widowControl w:val="0"/>
        <w:rPr>
          <w:i/>
          <w:iCs/>
          <w:color w:val="000000" w:themeColor="text1"/>
          <w:sz w:val="22"/>
          <w:szCs w:val="22"/>
        </w:rPr>
      </w:pPr>
      <w:bookmarkStart w:id="37" w:name="_Toc111020912"/>
      <w:bookmarkStart w:id="38" w:name="_Toc113009328"/>
      <w:r w:rsidRPr="006A5AE1">
        <w:rPr>
          <w:color w:val="000000" w:themeColor="text1"/>
          <w:sz w:val="22"/>
          <w:szCs w:val="22"/>
        </w:rPr>
        <w:t>Artículo 12. Presunción de vinculación por SUGEF</w:t>
      </w:r>
      <w:bookmarkEnd w:id="37"/>
      <w:bookmarkEnd w:id="38"/>
    </w:p>
    <w:p w14:paraId="427A7B30"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La SUGEF presume la vinculación en una operación activa directa e indirecta que evidencie un potencial conflicto de interés con la entidad, con base en una evaluación de los hechos y circunstancias y atendiendo a la sustancia de la relación y no meramente a la forma legal de ésta, y comunica a ésta los motivos por los cuales considera que existe vinculación y debe otorgar un plazo máximo de cinco días hábiles para que la entidad presente los alegatos y pruebas que estime pertinentes.</w:t>
      </w:r>
    </w:p>
    <w:p w14:paraId="6FD4AF7C" w14:textId="77777777" w:rsidR="00E746D1" w:rsidRPr="006A5AE1" w:rsidRDefault="00E746D1" w:rsidP="002B1126">
      <w:pPr>
        <w:widowControl w:val="0"/>
        <w:jc w:val="both"/>
        <w:rPr>
          <w:color w:val="000000" w:themeColor="text1"/>
          <w:sz w:val="22"/>
          <w:szCs w:val="22"/>
          <w:lang w:eastAsia="es-CR"/>
        </w:rPr>
      </w:pPr>
    </w:p>
    <w:p w14:paraId="4D5D1A16"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Entre otras circunstancias, pero sin limitarse a éstas, se presume la existencia de vinculación entre una entidad y la siguiente persona:</w:t>
      </w:r>
    </w:p>
    <w:p w14:paraId="07BEA985" w14:textId="77777777" w:rsidR="00E746D1" w:rsidRPr="006A5AE1" w:rsidRDefault="00E746D1" w:rsidP="002B1126">
      <w:pPr>
        <w:widowControl w:val="0"/>
        <w:jc w:val="both"/>
        <w:rPr>
          <w:color w:val="000000" w:themeColor="text1"/>
          <w:sz w:val="22"/>
          <w:szCs w:val="22"/>
          <w:lang w:eastAsia="es-CR"/>
        </w:rPr>
      </w:pPr>
    </w:p>
    <w:p w14:paraId="3879F988" w14:textId="77777777" w:rsidR="00E746D1" w:rsidRPr="006A5AE1" w:rsidRDefault="00E746D1" w:rsidP="002B1126">
      <w:pPr>
        <w:pStyle w:val="Prrafodelista"/>
        <w:widowControl w:val="0"/>
        <w:numPr>
          <w:ilvl w:val="1"/>
          <w:numId w:val="23"/>
        </w:numPr>
        <w:ind w:left="426"/>
        <w:jc w:val="both"/>
        <w:rPr>
          <w:color w:val="000000" w:themeColor="text1"/>
          <w:sz w:val="22"/>
          <w:szCs w:val="22"/>
          <w:lang w:eastAsia="es-CR"/>
        </w:rPr>
      </w:pPr>
      <w:r w:rsidRPr="006A5AE1">
        <w:rPr>
          <w:color w:val="000000" w:themeColor="text1"/>
          <w:sz w:val="22"/>
          <w:szCs w:val="22"/>
          <w:lang w:eastAsia="es-CR"/>
        </w:rPr>
        <w:t>La persona a la cual la entidad tenga al menos una operación activa directa e indirecta en condiciones más favorables a las establecidas en las políticas y prácticas para ese tipo de operaciones;</w:t>
      </w:r>
    </w:p>
    <w:p w14:paraId="3A66A24F" w14:textId="77777777" w:rsidR="00E746D1" w:rsidRPr="006A5AE1" w:rsidRDefault="00E746D1" w:rsidP="002B1126">
      <w:pPr>
        <w:pStyle w:val="Prrafodelista"/>
        <w:widowControl w:val="0"/>
        <w:numPr>
          <w:ilvl w:val="1"/>
          <w:numId w:val="23"/>
        </w:numPr>
        <w:ind w:left="426"/>
        <w:jc w:val="both"/>
        <w:rPr>
          <w:color w:val="000000" w:themeColor="text1"/>
          <w:sz w:val="22"/>
          <w:szCs w:val="22"/>
          <w:lang w:eastAsia="es-CR"/>
        </w:rPr>
      </w:pPr>
      <w:r w:rsidRPr="006A5AE1">
        <w:rPr>
          <w:color w:val="000000" w:themeColor="text1"/>
          <w:sz w:val="22"/>
          <w:szCs w:val="22"/>
          <w:lang w:eastAsia="es-CR"/>
        </w:rPr>
        <w:t>La persona sobre la cual la entidad realice una mala gestión del riesgo crediticio o no mantenga información relevante en el expediente de crédito que permita una adecuada valoración de este riesgo. Se considera información relevante, entre otros, las calidades de la persona, información sobre el giro o actividad de la persona, constancias o certificaciones de ingresos, información financiera actualizada (al menos Estado de Situación Financiera y Estado de Resultados) y, cuando corresponda, información detallada sobre el proyecto que se está financiando;</w:t>
      </w:r>
    </w:p>
    <w:p w14:paraId="0E6D8A9E" w14:textId="77777777" w:rsidR="00E746D1" w:rsidRPr="006A5AE1" w:rsidRDefault="00E746D1" w:rsidP="002B1126">
      <w:pPr>
        <w:pStyle w:val="Prrafodelista"/>
        <w:widowControl w:val="0"/>
        <w:numPr>
          <w:ilvl w:val="1"/>
          <w:numId w:val="23"/>
        </w:numPr>
        <w:ind w:left="426"/>
        <w:jc w:val="both"/>
        <w:rPr>
          <w:color w:val="000000" w:themeColor="text1"/>
          <w:sz w:val="22"/>
          <w:szCs w:val="22"/>
          <w:lang w:eastAsia="es-CR"/>
        </w:rPr>
      </w:pPr>
      <w:r w:rsidRPr="006A5AE1">
        <w:rPr>
          <w:color w:val="000000" w:themeColor="text1"/>
          <w:sz w:val="22"/>
          <w:szCs w:val="22"/>
          <w:lang w:eastAsia="es-CR"/>
        </w:rPr>
        <w:t>La persona con operaciones activas directas e indirectas que la SUGEF determine que están siendo utilizadas en beneficio de alguna persona vinculada según el inciso a) y c) del artículo 6 y el inciso a) del artículo 9, o en beneficio de personas jurídicas vinculadas a éstas, tomando en cuenta, pero sin limitarse a estos casos, las operaciones activas directas e indirectas otorgadas a clientes y proveedores de estas personas vinculadas por propiedad, gestión o garantías;</w:t>
      </w:r>
    </w:p>
    <w:p w14:paraId="1B6B81AE" w14:textId="77777777" w:rsidR="00E746D1" w:rsidRPr="006A5AE1" w:rsidRDefault="00E746D1" w:rsidP="002B1126">
      <w:pPr>
        <w:pStyle w:val="Prrafodelista"/>
        <w:widowControl w:val="0"/>
        <w:numPr>
          <w:ilvl w:val="1"/>
          <w:numId w:val="23"/>
        </w:numPr>
        <w:ind w:left="426"/>
        <w:jc w:val="both"/>
        <w:rPr>
          <w:color w:val="000000" w:themeColor="text1"/>
          <w:sz w:val="22"/>
          <w:szCs w:val="22"/>
          <w:lang w:eastAsia="es-CR"/>
        </w:rPr>
      </w:pPr>
      <w:r w:rsidRPr="006A5AE1">
        <w:rPr>
          <w:color w:val="000000" w:themeColor="text1"/>
          <w:sz w:val="22"/>
          <w:szCs w:val="22"/>
          <w:lang w:eastAsia="es-CR"/>
        </w:rPr>
        <w:t>La persona jurídica u otra figura jurídica a las cuales una entidad le transfiere activos, pero en las que, de acuerdo con las condiciones contractuales pactadas, en última instancia la exposición al riesgo se reintroduce en la entidad.</w:t>
      </w:r>
    </w:p>
    <w:p w14:paraId="065A9F1F" w14:textId="77777777" w:rsidR="00E746D1" w:rsidRPr="006A5AE1" w:rsidRDefault="00E746D1" w:rsidP="002B1126">
      <w:pPr>
        <w:pStyle w:val="Prrafodelista"/>
        <w:widowControl w:val="0"/>
        <w:ind w:left="426"/>
        <w:jc w:val="both"/>
        <w:rPr>
          <w:color w:val="000000" w:themeColor="text1"/>
          <w:sz w:val="22"/>
          <w:szCs w:val="22"/>
          <w:lang w:eastAsia="es-CR"/>
        </w:rPr>
      </w:pPr>
    </w:p>
    <w:p w14:paraId="5D97107F" w14:textId="77777777" w:rsidR="00E746D1" w:rsidRPr="006A5AE1" w:rsidRDefault="00E746D1" w:rsidP="002B1126">
      <w:pPr>
        <w:pStyle w:val="Ttulo2"/>
        <w:keepNext w:val="0"/>
        <w:widowControl w:val="0"/>
        <w:rPr>
          <w:i/>
          <w:iCs/>
          <w:color w:val="000000" w:themeColor="text1"/>
          <w:sz w:val="22"/>
          <w:szCs w:val="22"/>
        </w:rPr>
      </w:pPr>
      <w:bookmarkStart w:id="39" w:name="_Toc111020913"/>
      <w:bookmarkStart w:id="40" w:name="_Toc113009329"/>
      <w:r w:rsidRPr="006A5AE1">
        <w:rPr>
          <w:color w:val="000000" w:themeColor="text1"/>
          <w:sz w:val="22"/>
          <w:szCs w:val="22"/>
        </w:rPr>
        <w:t>Artículo 13. Límite aplicable a las operaciones activas directas e indirectas</w:t>
      </w:r>
      <w:bookmarkEnd w:id="39"/>
      <w:bookmarkEnd w:id="40"/>
    </w:p>
    <w:p w14:paraId="0760C6BC" w14:textId="4BE1FF31"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El límite prudencial máximo para el total de las operaciones activas, directas e indirectas, que una entidad puede realizar con el conjunto de las personas que conforman el grupo vinculado, es la suma equivalente al 20% del capital ajustado.</w:t>
      </w:r>
    </w:p>
    <w:p w14:paraId="3807D8B0" w14:textId="77777777" w:rsidR="00CD45BF" w:rsidRPr="002B1126" w:rsidRDefault="00CD45BF" w:rsidP="002B1126">
      <w:pPr>
        <w:widowControl w:val="0"/>
        <w:jc w:val="both"/>
        <w:rPr>
          <w:color w:val="000000" w:themeColor="text1"/>
          <w:sz w:val="22"/>
          <w:szCs w:val="22"/>
          <w:lang w:eastAsia="es-CR"/>
        </w:rPr>
      </w:pPr>
    </w:p>
    <w:p w14:paraId="26B4D1AC"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lastRenderedPageBreak/>
        <w:t xml:space="preserve">En el cálculo de este límite, al monto de las operaciones activas con el grupo vinculado se le restan las operaciones </w:t>
      </w:r>
      <w:r w:rsidRPr="006A5AE1">
        <w:rPr>
          <w:i/>
          <w:iCs/>
          <w:color w:val="000000" w:themeColor="text1"/>
          <w:sz w:val="22"/>
          <w:szCs w:val="22"/>
          <w:lang w:eastAsia="es-CR"/>
        </w:rPr>
        <w:t>back to back</w:t>
      </w:r>
      <w:r w:rsidRPr="006A5AE1">
        <w:rPr>
          <w:color w:val="000000" w:themeColor="text1"/>
          <w:sz w:val="22"/>
          <w:szCs w:val="22"/>
          <w:lang w:eastAsia="es-CR"/>
        </w:rPr>
        <w:t xml:space="preserve">. </w:t>
      </w:r>
    </w:p>
    <w:p w14:paraId="01DC6FE1"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 xml:space="preserve"> </w:t>
      </w:r>
    </w:p>
    <w:p w14:paraId="00BCCDA7" w14:textId="77777777" w:rsidR="00E746D1" w:rsidRPr="006A5AE1" w:rsidRDefault="00E746D1" w:rsidP="002B1126">
      <w:pPr>
        <w:pStyle w:val="Ttulo2"/>
        <w:keepNext w:val="0"/>
        <w:widowControl w:val="0"/>
        <w:rPr>
          <w:i/>
          <w:iCs/>
          <w:color w:val="000000" w:themeColor="text1"/>
          <w:sz w:val="22"/>
          <w:szCs w:val="22"/>
        </w:rPr>
      </w:pPr>
      <w:bookmarkStart w:id="41" w:name="_Toc111020914"/>
      <w:bookmarkStart w:id="42" w:name="_Toc113009330"/>
      <w:r w:rsidRPr="006A5AE1">
        <w:rPr>
          <w:color w:val="000000" w:themeColor="text1"/>
          <w:sz w:val="22"/>
          <w:szCs w:val="22"/>
        </w:rPr>
        <w:t>Artículo 14. Exceso sobrevenido al límite</w:t>
      </w:r>
      <w:bookmarkEnd w:id="41"/>
      <w:bookmarkEnd w:id="42"/>
    </w:p>
    <w:p w14:paraId="662A3B03" w14:textId="4FBB733E"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El exceso al límite establecido en el artículo anterior es considerado como exceso sobrevenido, cuando las operaciones activas, directas e indirectas, causantes de la violación son originalmente realizadas dentro del límite establecido y, posteriormente, se presenta alguna de las siguientes situaciones:</w:t>
      </w:r>
    </w:p>
    <w:p w14:paraId="7D26CD87" w14:textId="77777777" w:rsidR="00E746D1" w:rsidRPr="006A5AE1" w:rsidRDefault="00E746D1" w:rsidP="002B1126">
      <w:pPr>
        <w:pStyle w:val="Prrafodelista"/>
        <w:widowControl w:val="0"/>
        <w:numPr>
          <w:ilvl w:val="1"/>
          <w:numId w:val="22"/>
        </w:numPr>
        <w:ind w:left="426"/>
        <w:jc w:val="both"/>
        <w:rPr>
          <w:color w:val="000000" w:themeColor="text1"/>
          <w:sz w:val="22"/>
          <w:szCs w:val="22"/>
          <w:lang w:eastAsia="es-CR"/>
        </w:rPr>
      </w:pPr>
      <w:r w:rsidRPr="006A5AE1">
        <w:rPr>
          <w:color w:val="000000" w:themeColor="text1"/>
          <w:sz w:val="22"/>
          <w:szCs w:val="22"/>
          <w:lang w:eastAsia="es-CR"/>
        </w:rPr>
        <w:t>La vinculación por propiedad, por gestión o por garantías surge en una fecha posterior al otorgamiento de la operación activa, directa e indirecta;</w:t>
      </w:r>
    </w:p>
    <w:p w14:paraId="54A7B345" w14:textId="77777777" w:rsidR="00E746D1" w:rsidRPr="006A5AE1" w:rsidRDefault="00E746D1" w:rsidP="002B1126">
      <w:pPr>
        <w:pStyle w:val="Prrafodelista"/>
        <w:widowControl w:val="0"/>
        <w:numPr>
          <w:ilvl w:val="1"/>
          <w:numId w:val="22"/>
        </w:numPr>
        <w:ind w:left="426"/>
        <w:jc w:val="both"/>
        <w:rPr>
          <w:color w:val="000000" w:themeColor="text1"/>
          <w:sz w:val="22"/>
          <w:szCs w:val="22"/>
          <w:lang w:eastAsia="es-CR"/>
        </w:rPr>
      </w:pPr>
      <w:r w:rsidRPr="006A5AE1">
        <w:rPr>
          <w:color w:val="000000" w:themeColor="text1"/>
          <w:sz w:val="22"/>
          <w:szCs w:val="22"/>
          <w:lang w:eastAsia="es-CR"/>
        </w:rPr>
        <w:t>Por acumulación de productos por cobrar;</w:t>
      </w:r>
    </w:p>
    <w:p w14:paraId="40954864" w14:textId="77777777" w:rsidR="00E746D1" w:rsidRPr="006A5AE1" w:rsidRDefault="00E746D1" w:rsidP="002B1126">
      <w:pPr>
        <w:pStyle w:val="Prrafodelista"/>
        <w:widowControl w:val="0"/>
        <w:numPr>
          <w:ilvl w:val="1"/>
          <w:numId w:val="22"/>
        </w:numPr>
        <w:ind w:left="426"/>
        <w:jc w:val="both"/>
        <w:rPr>
          <w:color w:val="000000" w:themeColor="text1"/>
          <w:sz w:val="22"/>
          <w:szCs w:val="22"/>
          <w:lang w:eastAsia="es-CR"/>
        </w:rPr>
      </w:pPr>
      <w:r w:rsidRPr="006A5AE1">
        <w:rPr>
          <w:color w:val="000000" w:themeColor="text1"/>
          <w:sz w:val="22"/>
          <w:szCs w:val="22"/>
          <w:lang w:eastAsia="es-CR"/>
        </w:rPr>
        <w:t>El exceso originado por la conversión de una operación activa, directa e indirecta, de moneda extranjera a moneda nacional;</w:t>
      </w:r>
    </w:p>
    <w:p w14:paraId="3A06F481" w14:textId="77777777" w:rsidR="00E746D1" w:rsidRPr="006A5AE1" w:rsidRDefault="00E746D1" w:rsidP="002B1126">
      <w:pPr>
        <w:pStyle w:val="Prrafodelista"/>
        <w:widowControl w:val="0"/>
        <w:numPr>
          <w:ilvl w:val="1"/>
          <w:numId w:val="22"/>
        </w:numPr>
        <w:ind w:left="426"/>
        <w:jc w:val="both"/>
        <w:rPr>
          <w:color w:val="000000" w:themeColor="text1"/>
          <w:sz w:val="22"/>
          <w:szCs w:val="22"/>
          <w:lang w:eastAsia="es-CR"/>
        </w:rPr>
      </w:pPr>
      <w:r w:rsidRPr="006A5AE1">
        <w:rPr>
          <w:color w:val="000000" w:themeColor="text1"/>
          <w:sz w:val="22"/>
          <w:szCs w:val="22"/>
          <w:lang w:eastAsia="es-CR"/>
        </w:rPr>
        <w:t>El exceso originado por la valoración de un instrumento financiero derivado;</w:t>
      </w:r>
    </w:p>
    <w:p w14:paraId="37DEB9FA" w14:textId="77777777" w:rsidR="00E746D1" w:rsidRPr="006A5AE1" w:rsidRDefault="00E746D1" w:rsidP="002B1126">
      <w:pPr>
        <w:pStyle w:val="Prrafodelista"/>
        <w:widowControl w:val="0"/>
        <w:numPr>
          <w:ilvl w:val="1"/>
          <w:numId w:val="22"/>
        </w:numPr>
        <w:ind w:left="426"/>
        <w:jc w:val="both"/>
        <w:rPr>
          <w:color w:val="000000" w:themeColor="text1"/>
          <w:sz w:val="22"/>
          <w:szCs w:val="22"/>
          <w:lang w:eastAsia="es-CR"/>
        </w:rPr>
      </w:pPr>
      <w:r w:rsidRPr="006A5AE1">
        <w:rPr>
          <w:color w:val="000000" w:themeColor="text1"/>
          <w:sz w:val="22"/>
          <w:szCs w:val="22"/>
          <w:lang w:eastAsia="es-CR"/>
        </w:rPr>
        <w:t>La fusión de una entidad;</w:t>
      </w:r>
    </w:p>
    <w:p w14:paraId="76917FBD" w14:textId="77777777" w:rsidR="00E746D1" w:rsidRPr="006A5AE1" w:rsidRDefault="00E746D1" w:rsidP="002B1126">
      <w:pPr>
        <w:pStyle w:val="Prrafodelista"/>
        <w:widowControl w:val="0"/>
        <w:numPr>
          <w:ilvl w:val="1"/>
          <w:numId w:val="22"/>
        </w:numPr>
        <w:ind w:left="426"/>
        <w:jc w:val="both"/>
        <w:rPr>
          <w:color w:val="000000" w:themeColor="text1"/>
          <w:sz w:val="22"/>
          <w:szCs w:val="22"/>
          <w:lang w:eastAsia="es-CR"/>
        </w:rPr>
      </w:pPr>
      <w:r w:rsidRPr="006A5AE1">
        <w:rPr>
          <w:color w:val="000000" w:themeColor="text1"/>
          <w:sz w:val="22"/>
          <w:szCs w:val="22"/>
          <w:lang w:eastAsia="es-CR"/>
        </w:rPr>
        <w:t>Por disposición legal, una entidad recibe operaciones activas, directas e indirectas;</w:t>
      </w:r>
    </w:p>
    <w:p w14:paraId="46DE6048" w14:textId="77777777" w:rsidR="00E746D1" w:rsidRPr="006A5AE1" w:rsidRDefault="00E746D1" w:rsidP="002B1126">
      <w:pPr>
        <w:pStyle w:val="Prrafodelista"/>
        <w:widowControl w:val="0"/>
        <w:numPr>
          <w:ilvl w:val="1"/>
          <w:numId w:val="22"/>
        </w:numPr>
        <w:ind w:left="426"/>
        <w:jc w:val="both"/>
        <w:rPr>
          <w:color w:val="000000" w:themeColor="text1"/>
          <w:sz w:val="22"/>
          <w:szCs w:val="22"/>
          <w:lang w:eastAsia="es-CR"/>
        </w:rPr>
      </w:pPr>
      <w:r w:rsidRPr="006A5AE1">
        <w:rPr>
          <w:color w:val="000000" w:themeColor="text1"/>
          <w:sz w:val="22"/>
          <w:szCs w:val="22"/>
          <w:lang w:eastAsia="es-CR"/>
        </w:rPr>
        <w:t xml:space="preserve">Por efecto de la aplicación de algún mecanismo de resolución dispuesto en el Reglamento de Mecanismos de Resolución de los Intermediarios Financieros Supervisados por la SUGEF; </w:t>
      </w:r>
    </w:p>
    <w:p w14:paraId="5C209647" w14:textId="77777777" w:rsidR="00E746D1" w:rsidRPr="006A5AE1" w:rsidRDefault="00E746D1" w:rsidP="002B1126">
      <w:pPr>
        <w:pStyle w:val="Prrafodelista"/>
        <w:widowControl w:val="0"/>
        <w:numPr>
          <w:ilvl w:val="1"/>
          <w:numId w:val="22"/>
        </w:numPr>
        <w:ind w:left="426"/>
        <w:jc w:val="both"/>
        <w:rPr>
          <w:color w:val="000000" w:themeColor="text1"/>
          <w:sz w:val="22"/>
          <w:szCs w:val="22"/>
          <w:lang w:eastAsia="es-CR"/>
        </w:rPr>
      </w:pPr>
      <w:r w:rsidRPr="006A5AE1">
        <w:rPr>
          <w:color w:val="000000" w:themeColor="text1"/>
          <w:sz w:val="22"/>
          <w:szCs w:val="22"/>
          <w:lang w:eastAsia="es-CR"/>
        </w:rPr>
        <w:t>Por cumplimiento de otras disposiciones legales, una entidad genera una operación activa, directa e indirecta, en cuyo caso se exceptúa de la presentación de un plan de acción que se indica en el siguiente artículo; o</w:t>
      </w:r>
    </w:p>
    <w:p w14:paraId="6931FFC0" w14:textId="77777777" w:rsidR="00E746D1" w:rsidRPr="006A5AE1" w:rsidRDefault="00E746D1" w:rsidP="002B1126">
      <w:pPr>
        <w:pStyle w:val="Prrafodelista"/>
        <w:widowControl w:val="0"/>
        <w:numPr>
          <w:ilvl w:val="1"/>
          <w:numId w:val="22"/>
        </w:numPr>
        <w:ind w:left="426"/>
        <w:jc w:val="both"/>
        <w:rPr>
          <w:color w:val="000000" w:themeColor="text1"/>
          <w:sz w:val="22"/>
          <w:szCs w:val="22"/>
          <w:lang w:eastAsia="es-CR"/>
        </w:rPr>
      </w:pPr>
      <w:r w:rsidRPr="006A5AE1">
        <w:rPr>
          <w:color w:val="000000" w:themeColor="text1"/>
          <w:sz w:val="22"/>
          <w:szCs w:val="22"/>
          <w:lang w:eastAsia="es-CR"/>
        </w:rPr>
        <w:t>La SUGEF determina, con base en una evaluación de los hechos y circunstancias de las transacciones en particular, que el exceso es consecuencia de una situación imprevisible para una entidad.</w:t>
      </w:r>
    </w:p>
    <w:p w14:paraId="3E2D6069" w14:textId="77777777" w:rsidR="00E746D1" w:rsidRPr="006A5AE1" w:rsidRDefault="00E746D1" w:rsidP="002B1126">
      <w:pPr>
        <w:pStyle w:val="Prrafodelista"/>
        <w:widowControl w:val="0"/>
        <w:ind w:left="426"/>
        <w:jc w:val="both"/>
        <w:rPr>
          <w:color w:val="000000" w:themeColor="text1"/>
          <w:sz w:val="22"/>
          <w:szCs w:val="22"/>
          <w:lang w:eastAsia="es-CR"/>
        </w:rPr>
      </w:pPr>
    </w:p>
    <w:p w14:paraId="6DD8790E" w14:textId="77777777" w:rsidR="00E746D1" w:rsidRPr="006A5AE1" w:rsidRDefault="00E746D1" w:rsidP="002B1126">
      <w:pPr>
        <w:pStyle w:val="Ttulo2"/>
        <w:keepNext w:val="0"/>
        <w:widowControl w:val="0"/>
        <w:rPr>
          <w:i/>
          <w:iCs/>
          <w:color w:val="000000" w:themeColor="text1"/>
          <w:sz w:val="22"/>
          <w:szCs w:val="22"/>
        </w:rPr>
      </w:pPr>
      <w:bookmarkStart w:id="43" w:name="_Toc111020915"/>
      <w:bookmarkStart w:id="44" w:name="_Toc113009331"/>
      <w:r w:rsidRPr="006A5AE1">
        <w:rPr>
          <w:color w:val="000000" w:themeColor="text1"/>
          <w:sz w:val="22"/>
          <w:szCs w:val="22"/>
        </w:rPr>
        <w:t>Artículo 15. Plan de acción y medidas inmediatas</w:t>
      </w:r>
      <w:bookmarkEnd w:id="43"/>
      <w:bookmarkEnd w:id="44"/>
    </w:p>
    <w:p w14:paraId="24A8F0EB"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 xml:space="preserve">La entidad debe presentar un plan de acción eficaz para la autorización de la SUGEF, en un plazo de diez días hábiles, contados a partir de la fecha en que la entidad o la SUGEF determinó el exceso al límite en operaciones activas, directas e indirectas. </w:t>
      </w:r>
    </w:p>
    <w:p w14:paraId="002F3154" w14:textId="77777777" w:rsidR="00E746D1" w:rsidRPr="006A5AE1" w:rsidRDefault="00E746D1" w:rsidP="002B1126">
      <w:pPr>
        <w:widowControl w:val="0"/>
        <w:jc w:val="both"/>
        <w:rPr>
          <w:color w:val="000000" w:themeColor="text1"/>
          <w:sz w:val="22"/>
          <w:szCs w:val="22"/>
          <w:lang w:eastAsia="es-CR"/>
        </w:rPr>
      </w:pPr>
    </w:p>
    <w:p w14:paraId="2D8421B5"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Para el exceso sobrevenido al límite de las operaciones activas, directas e indirectas, indicado en el inciso c) del artículo anterior, no se requiere la presentación de un plan de acción si el exceso al límite en dichas operaciones respecto al mes anterior se generó únicamente por una variación inferior a la variación máxima esperada en el tipo de cambio, según lo definido en el artículo 3</w:t>
      </w:r>
      <w:r w:rsidRPr="006A5AE1">
        <w:rPr>
          <w:b/>
          <w:bCs/>
          <w:color w:val="000000" w:themeColor="text1"/>
          <w:sz w:val="22"/>
          <w:szCs w:val="22"/>
          <w:lang w:eastAsia="es-CR"/>
        </w:rPr>
        <w:t xml:space="preserve"> </w:t>
      </w:r>
      <w:r w:rsidRPr="006A5AE1">
        <w:rPr>
          <w:color w:val="000000" w:themeColor="text1"/>
          <w:sz w:val="22"/>
          <w:szCs w:val="22"/>
          <w:lang w:eastAsia="es-CR"/>
        </w:rPr>
        <w:t>de este reglamento.</w:t>
      </w:r>
    </w:p>
    <w:p w14:paraId="410DED74" w14:textId="77777777" w:rsidR="00E746D1" w:rsidRPr="006A5AE1" w:rsidRDefault="00E746D1" w:rsidP="002B1126">
      <w:pPr>
        <w:widowControl w:val="0"/>
        <w:jc w:val="both"/>
        <w:rPr>
          <w:color w:val="000000" w:themeColor="text1"/>
          <w:sz w:val="22"/>
          <w:szCs w:val="22"/>
          <w:lang w:eastAsia="es-CR"/>
        </w:rPr>
      </w:pPr>
    </w:p>
    <w:p w14:paraId="4E5B550E"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El cumplimiento de este plan no puede exceder de un plazo de seis meses. Este plazo puede ser prorrogado por la SUGEF hasta por seis meses más, para lo cual la entidad debe presentar la correspondiente solicitud, antes del vencimiento del plazo, debidamente acompañada de un plan de acción detallado que demuestre la imposibilidad material de ajustarse al plazo inicial indicado.</w:t>
      </w:r>
    </w:p>
    <w:p w14:paraId="20DAD2BA" w14:textId="77777777" w:rsidR="00E746D1" w:rsidRPr="006A5AE1" w:rsidRDefault="00E746D1" w:rsidP="002B1126">
      <w:pPr>
        <w:widowControl w:val="0"/>
        <w:jc w:val="both"/>
        <w:rPr>
          <w:color w:val="000000" w:themeColor="text1"/>
          <w:sz w:val="22"/>
          <w:szCs w:val="22"/>
          <w:lang w:eastAsia="es-CR"/>
        </w:rPr>
      </w:pPr>
    </w:p>
    <w:p w14:paraId="05D2FED8"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Mientras se encuentre la situación de exceso, la entidad no puede realizar ninguna distribución de utilidades, excedentes u otros beneficios de similar naturaleza a sus propietarios.</w:t>
      </w:r>
    </w:p>
    <w:p w14:paraId="0A874CB5" w14:textId="77777777" w:rsidR="00E746D1" w:rsidRPr="006A5AE1" w:rsidRDefault="00E746D1" w:rsidP="002B1126">
      <w:pPr>
        <w:widowControl w:val="0"/>
        <w:jc w:val="both"/>
        <w:rPr>
          <w:color w:val="000000" w:themeColor="text1"/>
          <w:sz w:val="22"/>
          <w:szCs w:val="22"/>
          <w:lang w:eastAsia="es-CR"/>
        </w:rPr>
      </w:pPr>
    </w:p>
    <w:p w14:paraId="039683FD"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La presentación de un plan de acción no elimina la posibilidad de un eventual procedimiento administrativo sancionatorio, en caso de que la SUGEF llegue a determinar la existencia de posibles infracciones a la normativa relacionada.</w:t>
      </w:r>
    </w:p>
    <w:p w14:paraId="40523848" w14:textId="77777777" w:rsidR="00E746D1" w:rsidRPr="006A5AE1" w:rsidRDefault="00E746D1" w:rsidP="002B1126">
      <w:pPr>
        <w:widowControl w:val="0"/>
        <w:jc w:val="both"/>
        <w:rPr>
          <w:color w:val="000000" w:themeColor="text1"/>
          <w:sz w:val="22"/>
          <w:szCs w:val="22"/>
          <w:lang w:eastAsia="es-CR"/>
        </w:rPr>
      </w:pPr>
    </w:p>
    <w:p w14:paraId="2D4604EA" w14:textId="77777777" w:rsidR="00E746D1" w:rsidRPr="006A5AE1" w:rsidRDefault="00E746D1" w:rsidP="002B1126">
      <w:pPr>
        <w:pStyle w:val="Ttulo1"/>
        <w:keepNext w:val="0"/>
        <w:widowControl w:val="0"/>
        <w:jc w:val="center"/>
        <w:rPr>
          <w:b/>
          <w:bCs/>
          <w:color w:val="000000" w:themeColor="text1"/>
          <w:sz w:val="22"/>
          <w:szCs w:val="22"/>
        </w:rPr>
      </w:pPr>
      <w:bookmarkStart w:id="45" w:name="_Toc111020916"/>
      <w:bookmarkStart w:id="46" w:name="_Toc113009332"/>
      <w:r w:rsidRPr="006A5AE1">
        <w:rPr>
          <w:b/>
          <w:bCs/>
          <w:color w:val="000000" w:themeColor="text1"/>
          <w:sz w:val="22"/>
          <w:szCs w:val="22"/>
        </w:rPr>
        <w:t>CAPITULO III</w:t>
      </w:r>
      <w:bookmarkEnd w:id="45"/>
      <w:bookmarkEnd w:id="46"/>
    </w:p>
    <w:p w14:paraId="723747EB" w14:textId="77777777" w:rsidR="00E746D1" w:rsidRPr="006A5AE1" w:rsidRDefault="00E746D1" w:rsidP="002B1126">
      <w:pPr>
        <w:pStyle w:val="Ttulo1"/>
        <w:keepNext w:val="0"/>
        <w:widowControl w:val="0"/>
        <w:jc w:val="center"/>
        <w:rPr>
          <w:b/>
          <w:bCs/>
          <w:color w:val="000000" w:themeColor="text1"/>
          <w:sz w:val="22"/>
          <w:szCs w:val="22"/>
        </w:rPr>
      </w:pPr>
      <w:bookmarkStart w:id="47" w:name="_Toc111020917"/>
      <w:bookmarkStart w:id="48" w:name="_Toc113009333"/>
      <w:r w:rsidRPr="006A5AE1">
        <w:rPr>
          <w:b/>
          <w:bCs/>
          <w:color w:val="000000" w:themeColor="text1"/>
          <w:sz w:val="22"/>
          <w:szCs w:val="22"/>
        </w:rPr>
        <w:t>DISPOSICIONES SOBRE GRUPOS DE INTERÉS ECONÓMICO</w:t>
      </w:r>
      <w:bookmarkEnd w:id="47"/>
      <w:r w:rsidRPr="006A5AE1">
        <w:rPr>
          <w:b/>
          <w:bCs/>
          <w:color w:val="000000" w:themeColor="text1"/>
          <w:sz w:val="22"/>
          <w:szCs w:val="22"/>
        </w:rPr>
        <w:t xml:space="preserve"> Y SOBRE LÍMITES CON PERSONAS INDIVIDUALES</w:t>
      </w:r>
      <w:bookmarkEnd w:id="48"/>
    </w:p>
    <w:p w14:paraId="7DFADCF1" w14:textId="77777777" w:rsidR="00CD45BF" w:rsidRPr="002B1126" w:rsidRDefault="00CD45BF" w:rsidP="002B1126">
      <w:pPr>
        <w:pStyle w:val="Ttulo2"/>
        <w:keepNext w:val="0"/>
        <w:widowControl w:val="0"/>
        <w:rPr>
          <w:color w:val="000000" w:themeColor="text1"/>
          <w:sz w:val="22"/>
          <w:szCs w:val="22"/>
        </w:rPr>
      </w:pPr>
      <w:bookmarkStart w:id="49" w:name="_Toc111020918"/>
      <w:bookmarkStart w:id="50" w:name="_Toc113009334"/>
    </w:p>
    <w:p w14:paraId="4DCEE414" w14:textId="01A6FB14" w:rsidR="00E746D1" w:rsidRPr="006A5AE1" w:rsidRDefault="00E746D1" w:rsidP="002B1126">
      <w:pPr>
        <w:pStyle w:val="Ttulo2"/>
        <w:keepNext w:val="0"/>
        <w:widowControl w:val="0"/>
        <w:rPr>
          <w:i/>
          <w:iCs/>
          <w:color w:val="000000" w:themeColor="text1"/>
          <w:sz w:val="22"/>
          <w:szCs w:val="22"/>
        </w:rPr>
      </w:pPr>
      <w:r w:rsidRPr="006A5AE1">
        <w:rPr>
          <w:color w:val="000000" w:themeColor="text1"/>
          <w:sz w:val="22"/>
          <w:szCs w:val="22"/>
        </w:rPr>
        <w:t>Artículo 16. Identificación de un grupo de interés económico.</w:t>
      </w:r>
      <w:bookmarkEnd w:id="49"/>
      <w:bookmarkEnd w:id="50"/>
    </w:p>
    <w:p w14:paraId="1510A7B6" w14:textId="1BFB0FFA"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 xml:space="preserve">La entidad es responsable de identificar las personas, que tienen entre ellas, relaciones financieras, administrativas y patrimoniales significativas a las que se refieren los artículos 18, 19 y 20 de este capítulo, con las cuales la entidad posee operaciones activas directas e indirectas.   </w:t>
      </w:r>
    </w:p>
    <w:p w14:paraId="09A0A398" w14:textId="77777777" w:rsidR="00CD45BF" w:rsidRPr="002B1126" w:rsidRDefault="00CD45BF" w:rsidP="002B1126">
      <w:pPr>
        <w:widowControl w:val="0"/>
        <w:jc w:val="both"/>
        <w:rPr>
          <w:color w:val="000000" w:themeColor="text1"/>
          <w:sz w:val="22"/>
          <w:szCs w:val="22"/>
          <w:lang w:eastAsia="es-CR"/>
        </w:rPr>
      </w:pPr>
    </w:p>
    <w:p w14:paraId="3AFEBFCB" w14:textId="77777777" w:rsidR="00E746D1" w:rsidRPr="006A5AE1" w:rsidRDefault="00E746D1" w:rsidP="002B1126">
      <w:pPr>
        <w:pStyle w:val="Ttulo2"/>
        <w:keepNext w:val="0"/>
        <w:widowControl w:val="0"/>
        <w:rPr>
          <w:i/>
          <w:iCs/>
          <w:color w:val="000000" w:themeColor="text1"/>
          <w:sz w:val="22"/>
          <w:szCs w:val="22"/>
        </w:rPr>
      </w:pPr>
      <w:bookmarkStart w:id="51" w:name="_Toc111020919"/>
      <w:bookmarkStart w:id="52" w:name="_Toc113009335"/>
      <w:r w:rsidRPr="006A5AE1">
        <w:rPr>
          <w:color w:val="000000" w:themeColor="text1"/>
          <w:sz w:val="22"/>
          <w:szCs w:val="22"/>
        </w:rPr>
        <w:t>Artículo 17. Conformación de un grupo de interés económico.</w:t>
      </w:r>
      <w:bookmarkEnd w:id="51"/>
      <w:bookmarkEnd w:id="52"/>
    </w:p>
    <w:p w14:paraId="5A109DF2"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 xml:space="preserve">Un grupo de interés económico está conformado por el conjunto de dos o más personas que mantengan relaciones financieras, administrativas o patrimoniales significativas entre sí, identificadas según los artículos 18, 19 y 20 de este reglamento, así como por las personas por medio de las cuales se constituyan las relaciones administrativas y patrimoniales según el inciso a) del artículo 19 y el inciso b) del artículo 20 de este reglamento. </w:t>
      </w:r>
    </w:p>
    <w:p w14:paraId="4A882687"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 xml:space="preserve"> </w:t>
      </w:r>
    </w:p>
    <w:p w14:paraId="643AEC2C" w14:textId="77777777" w:rsidR="00E746D1" w:rsidRPr="006A5AE1" w:rsidRDefault="00E746D1" w:rsidP="002B1126">
      <w:pPr>
        <w:pStyle w:val="Ttulo2"/>
        <w:keepNext w:val="0"/>
        <w:widowControl w:val="0"/>
        <w:rPr>
          <w:i/>
          <w:iCs/>
          <w:color w:val="000000" w:themeColor="text1"/>
          <w:sz w:val="22"/>
          <w:szCs w:val="22"/>
        </w:rPr>
      </w:pPr>
      <w:bookmarkStart w:id="53" w:name="_Toc111020920"/>
      <w:bookmarkStart w:id="54" w:name="_Toc113009336"/>
      <w:r w:rsidRPr="006A5AE1">
        <w:rPr>
          <w:color w:val="000000" w:themeColor="text1"/>
          <w:sz w:val="22"/>
          <w:szCs w:val="22"/>
        </w:rPr>
        <w:t>Artículo 18. Relación financiera significativa.</w:t>
      </w:r>
      <w:bookmarkEnd w:id="53"/>
      <w:bookmarkEnd w:id="54"/>
    </w:p>
    <w:p w14:paraId="438339BD"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Existe una relación financiera significativa entre dos personas cuando se presente cualquiera de las siguientes situaciones:</w:t>
      </w:r>
    </w:p>
    <w:p w14:paraId="1C4AD4C4" w14:textId="77777777" w:rsidR="00E746D1" w:rsidRPr="006A5AE1" w:rsidRDefault="00E746D1" w:rsidP="002B1126">
      <w:pPr>
        <w:widowControl w:val="0"/>
        <w:jc w:val="both"/>
        <w:rPr>
          <w:color w:val="000000" w:themeColor="text1"/>
          <w:sz w:val="22"/>
          <w:szCs w:val="22"/>
          <w:lang w:eastAsia="es-CR"/>
        </w:rPr>
      </w:pPr>
    </w:p>
    <w:p w14:paraId="7DD11327" w14:textId="77777777" w:rsidR="00E746D1" w:rsidRPr="006A5AE1" w:rsidRDefault="00E746D1" w:rsidP="00E83AF0">
      <w:pPr>
        <w:pStyle w:val="Prrafodelista"/>
        <w:widowControl w:val="0"/>
        <w:numPr>
          <w:ilvl w:val="0"/>
          <w:numId w:val="21"/>
        </w:numPr>
        <w:ind w:left="426" w:hanging="426"/>
        <w:jc w:val="both"/>
        <w:rPr>
          <w:color w:val="000000" w:themeColor="text1"/>
          <w:sz w:val="22"/>
          <w:szCs w:val="22"/>
          <w:lang w:eastAsia="es-CR"/>
        </w:rPr>
      </w:pPr>
      <w:r w:rsidRPr="006A5AE1">
        <w:rPr>
          <w:color w:val="000000" w:themeColor="text1"/>
          <w:sz w:val="22"/>
          <w:szCs w:val="22"/>
          <w:lang w:eastAsia="es-CR"/>
        </w:rPr>
        <w:t>El 40% o más del monto de las ventas o de las compras de productos y servicios de una persona se origina en transacciones con otra persona, monto que se determina sobre una base anual, conformada por los últimos cuatro trimestres calendario;</w:t>
      </w:r>
    </w:p>
    <w:p w14:paraId="58D8C8F6" w14:textId="77777777" w:rsidR="00E746D1" w:rsidRPr="006A5AE1" w:rsidRDefault="00E746D1" w:rsidP="00E83AF0">
      <w:pPr>
        <w:pStyle w:val="Prrafodelista"/>
        <w:widowControl w:val="0"/>
        <w:numPr>
          <w:ilvl w:val="0"/>
          <w:numId w:val="21"/>
        </w:numPr>
        <w:ind w:left="426" w:hanging="426"/>
        <w:jc w:val="both"/>
        <w:rPr>
          <w:color w:val="000000" w:themeColor="text1"/>
          <w:sz w:val="22"/>
          <w:szCs w:val="22"/>
          <w:lang w:eastAsia="es-CR"/>
        </w:rPr>
      </w:pPr>
      <w:r w:rsidRPr="006A5AE1">
        <w:rPr>
          <w:color w:val="000000" w:themeColor="text1"/>
          <w:sz w:val="22"/>
          <w:szCs w:val="22"/>
          <w:lang w:eastAsia="es-CR"/>
        </w:rPr>
        <w:t>Una persona jurídica u otra figura jurídica otorga una garantía o un crédito a otra persona por el 10% o más del patrimonio de quien lo otorgó, excepto las garantías y créditos otorgadas por las entidades supervisadas por SUGEF;</w:t>
      </w:r>
    </w:p>
    <w:p w14:paraId="0FA260B5" w14:textId="77777777" w:rsidR="00E746D1" w:rsidRPr="006A5AE1" w:rsidRDefault="00E746D1" w:rsidP="00E83AF0">
      <w:pPr>
        <w:pStyle w:val="Prrafodelista"/>
        <w:widowControl w:val="0"/>
        <w:numPr>
          <w:ilvl w:val="0"/>
          <w:numId w:val="21"/>
        </w:numPr>
        <w:ind w:left="426" w:hanging="426"/>
        <w:jc w:val="both"/>
        <w:rPr>
          <w:color w:val="000000" w:themeColor="text1"/>
          <w:sz w:val="22"/>
          <w:szCs w:val="22"/>
          <w:lang w:eastAsia="es-CR"/>
        </w:rPr>
      </w:pPr>
      <w:r w:rsidRPr="006A5AE1">
        <w:rPr>
          <w:color w:val="000000" w:themeColor="text1"/>
          <w:sz w:val="22"/>
          <w:szCs w:val="22"/>
          <w:lang w:eastAsia="es-CR"/>
        </w:rPr>
        <w:t>Cuando se da una relación de deudor con su codeudor o codeudores, o</w:t>
      </w:r>
    </w:p>
    <w:p w14:paraId="6364C356" w14:textId="77777777" w:rsidR="00E746D1" w:rsidRPr="006A5AE1" w:rsidRDefault="00E746D1" w:rsidP="002B1126">
      <w:pPr>
        <w:pStyle w:val="Ttulo2"/>
        <w:keepNext w:val="0"/>
        <w:widowControl w:val="0"/>
        <w:rPr>
          <w:i/>
          <w:iCs/>
          <w:color w:val="000000" w:themeColor="text1"/>
          <w:sz w:val="22"/>
          <w:szCs w:val="22"/>
        </w:rPr>
      </w:pPr>
      <w:bookmarkStart w:id="55" w:name="_Toc111020921"/>
      <w:bookmarkStart w:id="56" w:name="_Toc113009337"/>
    </w:p>
    <w:p w14:paraId="2BA6B44D" w14:textId="77777777" w:rsidR="00E746D1" w:rsidRPr="006A5AE1" w:rsidRDefault="00E746D1" w:rsidP="002B1126">
      <w:pPr>
        <w:pStyle w:val="Ttulo2"/>
        <w:keepNext w:val="0"/>
        <w:widowControl w:val="0"/>
        <w:rPr>
          <w:i/>
          <w:iCs/>
          <w:color w:val="000000" w:themeColor="text1"/>
          <w:sz w:val="22"/>
          <w:szCs w:val="22"/>
        </w:rPr>
      </w:pPr>
      <w:r w:rsidRPr="006A5AE1">
        <w:rPr>
          <w:color w:val="000000" w:themeColor="text1"/>
          <w:sz w:val="22"/>
          <w:szCs w:val="22"/>
        </w:rPr>
        <w:t>Artículo 19. Relación administrativa significativa.</w:t>
      </w:r>
      <w:bookmarkEnd w:id="55"/>
      <w:bookmarkEnd w:id="56"/>
    </w:p>
    <w:p w14:paraId="355FC3B1" w14:textId="71DEEFEE"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Existe una relación administrativa significativa entre dos personas cuando se presente cualquiera de las siguientes situaciones:</w:t>
      </w:r>
    </w:p>
    <w:p w14:paraId="10A7805D" w14:textId="77777777" w:rsidR="00CD45BF" w:rsidRPr="002B1126" w:rsidRDefault="00CD45BF" w:rsidP="002B1126">
      <w:pPr>
        <w:widowControl w:val="0"/>
        <w:jc w:val="both"/>
        <w:rPr>
          <w:color w:val="000000" w:themeColor="text1"/>
          <w:sz w:val="22"/>
          <w:szCs w:val="22"/>
          <w:lang w:eastAsia="es-CR"/>
        </w:rPr>
      </w:pPr>
    </w:p>
    <w:p w14:paraId="35E32F59" w14:textId="77777777" w:rsidR="00E746D1" w:rsidRPr="006A5AE1" w:rsidRDefault="00E746D1" w:rsidP="00E83AF0">
      <w:pPr>
        <w:pStyle w:val="Prrafodelista"/>
        <w:widowControl w:val="0"/>
        <w:numPr>
          <w:ilvl w:val="1"/>
          <w:numId w:val="20"/>
        </w:numPr>
        <w:ind w:left="426" w:hanging="426"/>
        <w:jc w:val="both"/>
        <w:rPr>
          <w:color w:val="000000" w:themeColor="text1"/>
          <w:sz w:val="22"/>
          <w:szCs w:val="22"/>
          <w:lang w:eastAsia="es-CR"/>
        </w:rPr>
      </w:pPr>
      <w:r w:rsidRPr="006A5AE1">
        <w:rPr>
          <w:color w:val="000000" w:themeColor="text1"/>
          <w:sz w:val="22"/>
          <w:szCs w:val="22"/>
          <w:lang w:eastAsia="es-CR"/>
        </w:rPr>
        <w:t>Dos personas jurídicas tienen en común el 30% o más de los miembros del órgano directivo. Para estos efectos se redondea al entero superior;</w:t>
      </w:r>
    </w:p>
    <w:p w14:paraId="679C3F33" w14:textId="77777777" w:rsidR="00E746D1" w:rsidRPr="006A5AE1" w:rsidRDefault="00E746D1" w:rsidP="00E83AF0">
      <w:pPr>
        <w:pStyle w:val="Prrafodelista"/>
        <w:widowControl w:val="0"/>
        <w:numPr>
          <w:ilvl w:val="1"/>
          <w:numId w:val="20"/>
        </w:numPr>
        <w:ind w:left="426" w:hanging="426"/>
        <w:jc w:val="both"/>
        <w:rPr>
          <w:color w:val="000000" w:themeColor="text1"/>
          <w:sz w:val="22"/>
          <w:szCs w:val="22"/>
          <w:lang w:eastAsia="es-CR"/>
        </w:rPr>
      </w:pPr>
      <w:r w:rsidRPr="006A5AE1">
        <w:rPr>
          <w:color w:val="000000" w:themeColor="text1"/>
          <w:sz w:val="22"/>
          <w:szCs w:val="22"/>
          <w:lang w:eastAsia="es-CR"/>
        </w:rPr>
        <w:t>El gerente o apoderado generalísimo de una persona jurídica se desempeña como gerente o apoderado generalísimo en otra persona jurídica; o</w:t>
      </w:r>
    </w:p>
    <w:p w14:paraId="70316782" w14:textId="77777777" w:rsidR="00E746D1" w:rsidRPr="006A5AE1" w:rsidRDefault="00E746D1" w:rsidP="00E83AF0">
      <w:pPr>
        <w:pStyle w:val="Prrafodelista"/>
        <w:widowControl w:val="0"/>
        <w:numPr>
          <w:ilvl w:val="1"/>
          <w:numId w:val="20"/>
        </w:numPr>
        <w:ind w:left="426" w:hanging="426"/>
        <w:jc w:val="both"/>
        <w:rPr>
          <w:color w:val="000000" w:themeColor="text1"/>
          <w:sz w:val="22"/>
          <w:szCs w:val="22"/>
          <w:lang w:eastAsia="es-CR"/>
        </w:rPr>
      </w:pPr>
      <w:r w:rsidRPr="006A5AE1">
        <w:rPr>
          <w:color w:val="000000" w:themeColor="text1"/>
          <w:sz w:val="22"/>
          <w:szCs w:val="22"/>
          <w:lang w:eastAsia="es-CR"/>
        </w:rPr>
        <w:t>Una persona física es apoderado generalísimo o gerente de una persona jurídica.</w:t>
      </w:r>
    </w:p>
    <w:p w14:paraId="325CDA37" w14:textId="77777777" w:rsidR="00E746D1" w:rsidRPr="006A5AE1" w:rsidRDefault="00E746D1" w:rsidP="002B1126">
      <w:pPr>
        <w:pStyle w:val="Ttulo2"/>
        <w:keepNext w:val="0"/>
        <w:widowControl w:val="0"/>
        <w:rPr>
          <w:i/>
          <w:iCs/>
          <w:color w:val="000000" w:themeColor="text1"/>
          <w:sz w:val="22"/>
          <w:szCs w:val="22"/>
        </w:rPr>
      </w:pPr>
      <w:bookmarkStart w:id="57" w:name="_Toc111020922"/>
      <w:bookmarkStart w:id="58" w:name="_Toc113009338"/>
    </w:p>
    <w:p w14:paraId="2F2C50B7" w14:textId="77777777" w:rsidR="00E746D1" w:rsidRPr="006A5AE1" w:rsidRDefault="00E746D1" w:rsidP="002B1126">
      <w:pPr>
        <w:pStyle w:val="Ttulo2"/>
        <w:keepNext w:val="0"/>
        <w:widowControl w:val="0"/>
        <w:rPr>
          <w:i/>
          <w:iCs/>
          <w:color w:val="000000" w:themeColor="text1"/>
          <w:sz w:val="22"/>
          <w:szCs w:val="22"/>
        </w:rPr>
      </w:pPr>
      <w:r w:rsidRPr="006A5AE1">
        <w:rPr>
          <w:color w:val="000000" w:themeColor="text1"/>
          <w:sz w:val="22"/>
          <w:szCs w:val="22"/>
        </w:rPr>
        <w:t>Artículo 20. Relación patrimonial significativa.</w:t>
      </w:r>
      <w:bookmarkEnd w:id="57"/>
      <w:bookmarkEnd w:id="58"/>
    </w:p>
    <w:p w14:paraId="52214310" w14:textId="73BF311C"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Existe una relación patrimonial significativa entre dos personas cuando se presente cualquiera de las siguientes situaciones:</w:t>
      </w:r>
    </w:p>
    <w:p w14:paraId="08CBE5FA" w14:textId="77777777" w:rsidR="00CD45BF" w:rsidRPr="002B1126" w:rsidRDefault="00CD45BF" w:rsidP="002B1126">
      <w:pPr>
        <w:widowControl w:val="0"/>
        <w:jc w:val="both"/>
        <w:rPr>
          <w:color w:val="000000" w:themeColor="text1"/>
          <w:sz w:val="22"/>
          <w:szCs w:val="22"/>
          <w:lang w:eastAsia="es-CR"/>
        </w:rPr>
      </w:pPr>
    </w:p>
    <w:p w14:paraId="61169AB2" w14:textId="77777777" w:rsidR="00E746D1" w:rsidRPr="006A5AE1" w:rsidRDefault="00E746D1" w:rsidP="00E83AF0">
      <w:pPr>
        <w:pStyle w:val="Prrafodelista"/>
        <w:widowControl w:val="0"/>
        <w:numPr>
          <w:ilvl w:val="1"/>
          <w:numId w:val="19"/>
        </w:numPr>
        <w:ind w:left="426" w:hanging="426"/>
        <w:jc w:val="both"/>
        <w:rPr>
          <w:color w:val="000000" w:themeColor="text1"/>
          <w:sz w:val="22"/>
          <w:szCs w:val="22"/>
          <w:lang w:eastAsia="es-CR"/>
        </w:rPr>
      </w:pPr>
      <w:r w:rsidRPr="006A5AE1">
        <w:rPr>
          <w:color w:val="000000" w:themeColor="text1"/>
          <w:sz w:val="22"/>
          <w:szCs w:val="22"/>
          <w:lang w:eastAsia="es-CR"/>
        </w:rPr>
        <w:t>Una persona participa en el 15% o más del capital social de una persona jurídica. En el caso de una persona física, para determinar su participación en el capital social, se le sumarán las participaciones individuales que controlan quienes mantienen relaciones de parentesco con ella.</w:t>
      </w:r>
    </w:p>
    <w:p w14:paraId="3B398F5B" w14:textId="77777777" w:rsidR="00E746D1" w:rsidRPr="006A5AE1" w:rsidRDefault="00E746D1" w:rsidP="00E83AF0">
      <w:pPr>
        <w:pStyle w:val="Prrafodelista"/>
        <w:widowControl w:val="0"/>
        <w:numPr>
          <w:ilvl w:val="1"/>
          <w:numId w:val="19"/>
        </w:numPr>
        <w:ind w:left="426" w:hanging="426"/>
        <w:jc w:val="both"/>
        <w:rPr>
          <w:color w:val="000000" w:themeColor="text1"/>
          <w:sz w:val="22"/>
          <w:szCs w:val="22"/>
          <w:lang w:eastAsia="es-CR"/>
        </w:rPr>
      </w:pPr>
      <w:r w:rsidRPr="006A5AE1">
        <w:rPr>
          <w:color w:val="000000" w:themeColor="text1"/>
          <w:sz w:val="22"/>
          <w:szCs w:val="22"/>
          <w:lang w:eastAsia="es-CR"/>
        </w:rPr>
        <w:t>Dos o más personas jurídicas tienen en común dos o más personas que, en forma conjunta, controlan el 25% o más del capital social de cada una de ellas. La participación individual de las personas en el capital social de las personas jurídicas de que se trate se debe considerar a partir de un 5% inclusive; o</w:t>
      </w:r>
    </w:p>
    <w:p w14:paraId="2A3D7718" w14:textId="77777777" w:rsidR="00E746D1" w:rsidRPr="006A5AE1" w:rsidRDefault="00E746D1" w:rsidP="00E83AF0">
      <w:pPr>
        <w:pStyle w:val="Prrafodelista"/>
        <w:widowControl w:val="0"/>
        <w:numPr>
          <w:ilvl w:val="1"/>
          <w:numId w:val="19"/>
        </w:numPr>
        <w:ind w:left="426" w:hanging="426"/>
        <w:jc w:val="both"/>
        <w:rPr>
          <w:color w:val="000000" w:themeColor="text1"/>
          <w:sz w:val="22"/>
          <w:szCs w:val="22"/>
          <w:lang w:eastAsia="es-CR"/>
        </w:rPr>
      </w:pPr>
      <w:r w:rsidRPr="006A5AE1">
        <w:rPr>
          <w:color w:val="000000" w:themeColor="text1"/>
          <w:sz w:val="22"/>
          <w:szCs w:val="22"/>
          <w:lang w:eastAsia="es-CR"/>
        </w:rPr>
        <w:t>Existe una relación de socio entre una persona y una sociedad de personas (sociedad en nombre colectivo o en comandita).</w:t>
      </w:r>
    </w:p>
    <w:p w14:paraId="184DF46F" w14:textId="77777777" w:rsidR="00CD45BF" w:rsidRPr="002B1126" w:rsidRDefault="00CD45BF" w:rsidP="002B1126">
      <w:pPr>
        <w:pStyle w:val="Ttulo2"/>
        <w:keepNext w:val="0"/>
        <w:widowControl w:val="0"/>
        <w:rPr>
          <w:color w:val="000000" w:themeColor="text1"/>
          <w:sz w:val="22"/>
          <w:szCs w:val="22"/>
        </w:rPr>
      </w:pPr>
      <w:bookmarkStart w:id="59" w:name="_Toc113009339"/>
      <w:bookmarkStart w:id="60" w:name="_Toc111020923"/>
    </w:p>
    <w:p w14:paraId="130E8FD0" w14:textId="359E6323" w:rsidR="00E746D1" w:rsidRPr="006A5AE1" w:rsidRDefault="00E746D1" w:rsidP="002B1126">
      <w:pPr>
        <w:pStyle w:val="Ttulo2"/>
        <w:keepNext w:val="0"/>
        <w:widowControl w:val="0"/>
        <w:rPr>
          <w:i/>
          <w:iCs/>
          <w:color w:val="000000" w:themeColor="text1"/>
          <w:sz w:val="22"/>
          <w:szCs w:val="22"/>
        </w:rPr>
      </w:pPr>
      <w:r w:rsidRPr="006A5AE1">
        <w:rPr>
          <w:color w:val="000000" w:themeColor="text1"/>
          <w:sz w:val="22"/>
          <w:szCs w:val="22"/>
        </w:rPr>
        <w:lastRenderedPageBreak/>
        <w:t>Artículo 21. Determinación por la SUGEF de un grupo de interés económico</w:t>
      </w:r>
      <w:bookmarkEnd w:id="59"/>
    </w:p>
    <w:p w14:paraId="30AFEBF7"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La SUGEF determina la existencia de relaciones administrativas, patrimoniales o financieras significativa entre dos o más deudores, con base en una evaluación de los hechos y circunstancias.</w:t>
      </w:r>
    </w:p>
    <w:p w14:paraId="67FC2E8E" w14:textId="77777777" w:rsidR="00E746D1" w:rsidRPr="006A5AE1" w:rsidRDefault="00E746D1" w:rsidP="002B1126">
      <w:pPr>
        <w:widowControl w:val="0"/>
        <w:ind w:left="66"/>
        <w:jc w:val="both"/>
        <w:rPr>
          <w:color w:val="000000" w:themeColor="text1"/>
          <w:sz w:val="22"/>
          <w:szCs w:val="22"/>
          <w:lang w:eastAsia="es-CR"/>
        </w:rPr>
      </w:pPr>
    </w:p>
    <w:p w14:paraId="5092F6E5" w14:textId="5ED71999" w:rsidR="00E746D1" w:rsidRPr="006A5AE1" w:rsidRDefault="00E746D1" w:rsidP="002B1126">
      <w:pPr>
        <w:widowControl w:val="0"/>
        <w:ind w:left="66"/>
        <w:jc w:val="both"/>
        <w:rPr>
          <w:color w:val="000000" w:themeColor="text1"/>
          <w:sz w:val="22"/>
          <w:szCs w:val="22"/>
          <w:lang w:eastAsia="es-CR"/>
        </w:rPr>
      </w:pPr>
      <w:r w:rsidRPr="006A5AE1">
        <w:rPr>
          <w:color w:val="000000" w:themeColor="text1"/>
          <w:sz w:val="22"/>
          <w:szCs w:val="22"/>
          <w:lang w:eastAsia="es-CR"/>
        </w:rPr>
        <w:t>La SUGEF, mediante resolución razonada, debe comunicar a la entidad los motivos por los cuales ha considerado que existe una relación significativa entre determinadas personas que constituyen un grupo de interés económico, En dicha resolución, se otorga un plazo máximo de cinco días hábiles para que la entidad ofrezca los argumentos y aporte la prueba que estime pertinente en oposición a lo indicado por la SUGEF.</w:t>
      </w:r>
    </w:p>
    <w:p w14:paraId="7CFDF49F" w14:textId="77777777" w:rsidR="00CD45BF" w:rsidRPr="002B1126" w:rsidRDefault="00CD45BF" w:rsidP="002B1126">
      <w:pPr>
        <w:widowControl w:val="0"/>
        <w:ind w:left="66"/>
        <w:jc w:val="both"/>
        <w:rPr>
          <w:color w:val="000000" w:themeColor="text1"/>
          <w:sz w:val="22"/>
          <w:szCs w:val="22"/>
          <w:lang w:eastAsia="es-CR"/>
        </w:rPr>
      </w:pPr>
    </w:p>
    <w:p w14:paraId="31168BF4" w14:textId="77777777" w:rsidR="00E746D1" w:rsidRPr="006A5AE1" w:rsidRDefault="00E746D1" w:rsidP="002B1126">
      <w:pPr>
        <w:pStyle w:val="Ttulo2"/>
        <w:keepNext w:val="0"/>
        <w:widowControl w:val="0"/>
        <w:rPr>
          <w:i/>
          <w:iCs/>
          <w:color w:val="000000" w:themeColor="text1"/>
          <w:sz w:val="22"/>
          <w:szCs w:val="22"/>
        </w:rPr>
      </w:pPr>
      <w:bookmarkStart w:id="61" w:name="_Toc113009340"/>
      <w:r w:rsidRPr="006A5AE1">
        <w:rPr>
          <w:color w:val="000000" w:themeColor="text1"/>
          <w:sz w:val="22"/>
          <w:szCs w:val="22"/>
        </w:rPr>
        <w:t>Artículo 22. Límite aplicable a las operaciones activas, directas e indirectas, con cada persona individual</w:t>
      </w:r>
      <w:bookmarkEnd w:id="61"/>
    </w:p>
    <w:p w14:paraId="4903E489"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El límite máximo para el total de las operaciones activas, directas e indirectas, que la entidad puede realizar con cada persona individual será de una suma equivalente al 20% del capital ajustado.</w:t>
      </w:r>
    </w:p>
    <w:p w14:paraId="35632DE4" w14:textId="77777777" w:rsidR="00E746D1" w:rsidRPr="006A5AE1" w:rsidRDefault="00E746D1" w:rsidP="002B1126">
      <w:pPr>
        <w:widowControl w:val="0"/>
        <w:jc w:val="both"/>
        <w:rPr>
          <w:color w:val="000000" w:themeColor="text1"/>
          <w:sz w:val="22"/>
          <w:szCs w:val="22"/>
          <w:lang w:eastAsia="es-CR"/>
        </w:rPr>
      </w:pPr>
    </w:p>
    <w:p w14:paraId="38E460AA"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Al monto de las operaciones activas, directas e indirectas, se le restan las operaciones back to back en el cálculo de este límite.</w:t>
      </w:r>
    </w:p>
    <w:p w14:paraId="2C5D359F" w14:textId="77777777" w:rsidR="00E746D1" w:rsidRPr="006A5AE1" w:rsidRDefault="00E746D1" w:rsidP="002B1126">
      <w:pPr>
        <w:widowControl w:val="0"/>
        <w:jc w:val="both"/>
        <w:rPr>
          <w:color w:val="000000" w:themeColor="text1"/>
          <w:sz w:val="22"/>
          <w:szCs w:val="22"/>
          <w:lang w:eastAsia="es-CR"/>
        </w:rPr>
      </w:pPr>
    </w:p>
    <w:p w14:paraId="0EDEE2C4" w14:textId="77777777" w:rsidR="00E746D1" w:rsidRPr="006A5AE1" w:rsidRDefault="00E746D1" w:rsidP="002B1126">
      <w:pPr>
        <w:pStyle w:val="Ttulo2"/>
        <w:keepNext w:val="0"/>
        <w:widowControl w:val="0"/>
        <w:rPr>
          <w:i/>
          <w:iCs/>
          <w:color w:val="000000" w:themeColor="text1"/>
          <w:sz w:val="22"/>
          <w:szCs w:val="22"/>
        </w:rPr>
      </w:pPr>
      <w:bookmarkStart w:id="62" w:name="_Toc113009341"/>
      <w:r w:rsidRPr="006A5AE1">
        <w:rPr>
          <w:color w:val="000000" w:themeColor="text1"/>
          <w:sz w:val="22"/>
          <w:szCs w:val="22"/>
        </w:rPr>
        <w:t>Artículo 23. Ampliaciones al límite aplicable</w:t>
      </w:r>
      <w:bookmarkEnd w:id="62"/>
      <w:r w:rsidRPr="006A5AE1">
        <w:rPr>
          <w:color w:val="000000" w:themeColor="text1"/>
          <w:sz w:val="22"/>
          <w:szCs w:val="22"/>
        </w:rPr>
        <w:t xml:space="preserve"> </w:t>
      </w:r>
    </w:p>
    <w:p w14:paraId="17AE300E"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La SUGEF puede autorizar al BANHVI una ampliación del límite máximo aplicable a sus operaciones activas, directas e indirectas, a solicitud de éste y de manera previa al incumplimiento de este límite, hasta por un máximo del 40% del capital ajustado. La SUGEF debe fiscalizar que el aumento del 40% no implique que el BANHVI pueda discriminar entre las diferentes entidades mutualistas del país.</w:t>
      </w:r>
    </w:p>
    <w:p w14:paraId="10763B11" w14:textId="77777777" w:rsidR="00E746D1" w:rsidRPr="006A5AE1" w:rsidRDefault="00E746D1" w:rsidP="002B1126">
      <w:pPr>
        <w:widowControl w:val="0"/>
        <w:jc w:val="both"/>
        <w:rPr>
          <w:color w:val="000000" w:themeColor="text1"/>
          <w:sz w:val="22"/>
          <w:szCs w:val="22"/>
          <w:lang w:eastAsia="es-CR"/>
        </w:rPr>
      </w:pPr>
    </w:p>
    <w:p w14:paraId="22C4B493"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La SUGEF puede recomendar al CONASSIF la autorización de una ampliación gradual de su límite a las operaciones activas, directas e indirectas, a partir del 25% hasta que el límite alcance el 40% de su capital ajustado, a solicitud de la entidad y de manera previa a exceder el límite del 25% del capital ajustado, cuando se trate de fideicomisos para el financiamiento de proyectos de obra pública que promueva la Administración Pública. En este caso, la SUGEF debe fiscalizar que el aumento no comprometa la estabilidad y solvencia de las entidades y que dichas operaciones se realicen dentro de un marco apropiado de gestión de los riesgos y transparencia.</w:t>
      </w:r>
    </w:p>
    <w:p w14:paraId="6F50241F" w14:textId="77777777" w:rsidR="00E746D1" w:rsidRPr="006A5AE1" w:rsidRDefault="00E746D1" w:rsidP="002B1126">
      <w:pPr>
        <w:widowControl w:val="0"/>
        <w:jc w:val="both"/>
        <w:rPr>
          <w:color w:val="000000" w:themeColor="text1"/>
          <w:sz w:val="22"/>
          <w:szCs w:val="22"/>
          <w:lang w:eastAsia="es-CR"/>
        </w:rPr>
      </w:pPr>
    </w:p>
    <w:p w14:paraId="7086A65B"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 xml:space="preserve">El supervisado debe presentar la solicitud de autorización, </w:t>
      </w:r>
      <w:r w:rsidRPr="006A5AE1">
        <w:rPr>
          <w:color w:val="000000" w:themeColor="text1"/>
          <w:sz w:val="22"/>
          <w:szCs w:val="22"/>
        </w:rPr>
        <w:t>firmada por su representante legal</w:t>
      </w:r>
      <w:r w:rsidRPr="006A5AE1">
        <w:rPr>
          <w:color w:val="000000" w:themeColor="text1"/>
          <w:sz w:val="22"/>
          <w:szCs w:val="22"/>
          <w:lang w:eastAsia="es-CR"/>
        </w:rPr>
        <w:t xml:space="preserve">, cumplir con los requerimientos dispuestos en el Anexo III de este reglamento y en lo que sea aplicable seguir con el procedimiento dispuesto en la reglamentación de autorización. </w:t>
      </w:r>
    </w:p>
    <w:p w14:paraId="78A8DCE1" w14:textId="77777777" w:rsidR="00E746D1" w:rsidRPr="006A5AE1" w:rsidRDefault="00E746D1" w:rsidP="002B1126">
      <w:pPr>
        <w:widowControl w:val="0"/>
        <w:jc w:val="both"/>
        <w:rPr>
          <w:color w:val="000000" w:themeColor="text1"/>
          <w:sz w:val="22"/>
          <w:szCs w:val="22"/>
          <w:lang w:eastAsia="es-CR"/>
        </w:rPr>
      </w:pPr>
    </w:p>
    <w:p w14:paraId="012E8C44" w14:textId="77777777" w:rsidR="00E746D1" w:rsidRPr="006A5AE1" w:rsidRDefault="00E746D1" w:rsidP="002B1126">
      <w:pPr>
        <w:widowControl w:val="0"/>
        <w:jc w:val="both"/>
        <w:rPr>
          <w:color w:val="000000" w:themeColor="text1"/>
          <w:sz w:val="22"/>
          <w:szCs w:val="22"/>
        </w:rPr>
      </w:pPr>
      <w:r w:rsidRPr="006A5AE1">
        <w:rPr>
          <w:color w:val="000000" w:themeColor="text1"/>
          <w:sz w:val="22"/>
          <w:szCs w:val="22"/>
        </w:rPr>
        <w:t>En caso de que, durante la vigencia de la ampliación del límite, el autorizado incumpla con cualquiera de los requisitos establecido en el Anexo III, será aplicable lo dispuesto a excesos al límite y debe presentar un Plan de Acción según lo dispuesto en el Artículo 26 de este reglamento.</w:t>
      </w:r>
    </w:p>
    <w:p w14:paraId="71C7CF29" w14:textId="77777777" w:rsidR="00E746D1" w:rsidRPr="006A5AE1" w:rsidRDefault="00E746D1" w:rsidP="002B1126">
      <w:pPr>
        <w:widowControl w:val="0"/>
        <w:jc w:val="both"/>
        <w:rPr>
          <w:color w:val="000000" w:themeColor="text1"/>
          <w:sz w:val="22"/>
          <w:szCs w:val="22"/>
        </w:rPr>
      </w:pPr>
      <w:r w:rsidRPr="006A5AE1">
        <w:rPr>
          <w:color w:val="000000" w:themeColor="text1"/>
          <w:sz w:val="22"/>
          <w:szCs w:val="22"/>
        </w:rPr>
        <w:t xml:space="preserve"> </w:t>
      </w:r>
    </w:p>
    <w:p w14:paraId="19635C85" w14:textId="77777777" w:rsidR="00E746D1" w:rsidRPr="006A5AE1" w:rsidRDefault="00E746D1" w:rsidP="002B1126">
      <w:pPr>
        <w:pStyle w:val="Ttulo2"/>
        <w:keepNext w:val="0"/>
        <w:widowControl w:val="0"/>
        <w:rPr>
          <w:i/>
          <w:iCs/>
          <w:color w:val="000000" w:themeColor="text1"/>
          <w:sz w:val="22"/>
          <w:szCs w:val="22"/>
        </w:rPr>
      </w:pPr>
      <w:bookmarkStart w:id="63" w:name="_Toc113009342"/>
      <w:r w:rsidRPr="006A5AE1">
        <w:rPr>
          <w:color w:val="000000" w:themeColor="text1"/>
          <w:sz w:val="22"/>
          <w:szCs w:val="22"/>
        </w:rPr>
        <w:t>Artículo 24. Límite aplicable a las operaciones activas, directas e indirectas</w:t>
      </w:r>
      <w:bookmarkEnd w:id="60"/>
      <w:r w:rsidRPr="006A5AE1">
        <w:rPr>
          <w:color w:val="000000" w:themeColor="text1"/>
          <w:sz w:val="22"/>
          <w:szCs w:val="22"/>
        </w:rPr>
        <w:t>, con grupos de interés económico</w:t>
      </w:r>
      <w:bookmarkEnd w:id="63"/>
    </w:p>
    <w:p w14:paraId="13E12CAA"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 xml:space="preserve">El límite máximo para el total de las operaciones activas, directas e indirectas, que la entidad puede realizar con el conjunto de personas que conforman un grupo de interés económico, será de una suma equivalente al 20% del capital ajustado.  </w:t>
      </w:r>
    </w:p>
    <w:p w14:paraId="407B4123" w14:textId="77777777" w:rsidR="00E746D1" w:rsidRPr="006A5AE1" w:rsidRDefault="00E746D1" w:rsidP="002B1126">
      <w:pPr>
        <w:widowControl w:val="0"/>
        <w:jc w:val="both"/>
        <w:rPr>
          <w:color w:val="000000" w:themeColor="text1"/>
          <w:sz w:val="22"/>
          <w:szCs w:val="22"/>
          <w:lang w:eastAsia="es-CR"/>
        </w:rPr>
      </w:pPr>
    </w:p>
    <w:p w14:paraId="537EAB37"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 xml:space="preserve">En el caso de operaciones activas, directas e indirectas, realizada con un grupo de interés económico que tenga como miembro al Instituto Costarricense de Electricidad, tiene un límite máximo del 30 % del capital ajustado; sin embargo, a nivel individual le corresponde a esta institución el límite máximo </w:t>
      </w:r>
      <w:r w:rsidRPr="006A5AE1">
        <w:rPr>
          <w:color w:val="000000" w:themeColor="text1"/>
          <w:sz w:val="22"/>
          <w:szCs w:val="22"/>
          <w:lang w:eastAsia="es-CR"/>
        </w:rPr>
        <w:lastRenderedPageBreak/>
        <w:t>del 20% del capital ajustado.</w:t>
      </w:r>
    </w:p>
    <w:p w14:paraId="3D7B2C1B" w14:textId="77777777" w:rsidR="00E746D1" w:rsidRPr="006A5AE1" w:rsidRDefault="00E746D1" w:rsidP="002B1126">
      <w:pPr>
        <w:widowControl w:val="0"/>
        <w:jc w:val="both"/>
        <w:rPr>
          <w:color w:val="000000" w:themeColor="text1"/>
          <w:sz w:val="22"/>
          <w:szCs w:val="22"/>
          <w:lang w:eastAsia="es-CR"/>
        </w:rPr>
      </w:pPr>
    </w:p>
    <w:p w14:paraId="3957DA75"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Cuando el fideicomiso a que se refiere el Artículo 23 de este Reglamento sea integrante de un grupo de interés económico, le sigue aplicando el límite máximo individual del 25% del capital ajustado establecido en dicho Artículo. Sin embargo, el sublímite disponible para el resto de los miembros que integran este grupo de interés económico está acotado hasta el 20% del capital ajustado.</w:t>
      </w:r>
    </w:p>
    <w:p w14:paraId="7A647B63" w14:textId="77777777" w:rsidR="00E746D1" w:rsidRPr="006A5AE1" w:rsidRDefault="00E746D1" w:rsidP="002B1126">
      <w:pPr>
        <w:widowControl w:val="0"/>
        <w:jc w:val="both"/>
        <w:rPr>
          <w:color w:val="000000" w:themeColor="text1"/>
          <w:sz w:val="22"/>
          <w:szCs w:val="22"/>
          <w:lang w:eastAsia="es-CR"/>
        </w:rPr>
      </w:pPr>
    </w:p>
    <w:p w14:paraId="7BDE90B4"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 xml:space="preserve">Al monto de las operaciones activas, directas e indirectas, se le restan las operaciones </w:t>
      </w:r>
      <w:r w:rsidRPr="006A5AE1">
        <w:rPr>
          <w:i/>
          <w:iCs/>
          <w:color w:val="000000" w:themeColor="text1"/>
          <w:sz w:val="22"/>
          <w:szCs w:val="22"/>
          <w:lang w:eastAsia="es-CR"/>
        </w:rPr>
        <w:t>back to back</w:t>
      </w:r>
      <w:r w:rsidRPr="006A5AE1">
        <w:rPr>
          <w:color w:val="000000" w:themeColor="text1"/>
          <w:sz w:val="22"/>
          <w:szCs w:val="22"/>
          <w:lang w:eastAsia="es-CR"/>
        </w:rPr>
        <w:t xml:space="preserve"> en el cálculo de este límite.</w:t>
      </w:r>
    </w:p>
    <w:p w14:paraId="24624074" w14:textId="77777777" w:rsidR="00E746D1" w:rsidRPr="006A5AE1" w:rsidRDefault="00E746D1" w:rsidP="002B1126">
      <w:pPr>
        <w:widowControl w:val="0"/>
        <w:jc w:val="both"/>
        <w:rPr>
          <w:color w:val="000000" w:themeColor="text1"/>
          <w:sz w:val="22"/>
          <w:szCs w:val="22"/>
          <w:lang w:eastAsia="es-CR"/>
        </w:rPr>
      </w:pPr>
    </w:p>
    <w:p w14:paraId="684F6DBE" w14:textId="77777777" w:rsidR="00E746D1" w:rsidRPr="006A5AE1" w:rsidRDefault="00E746D1" w:rsidP="002B1126">
      <w:pPr>
        <w:pStyle w:val="Ttulo2"/>
        <w:keepNext w:val="0"/>
        <w:widowControl w:val="0"/>
        <w:rPr>
          <w:i/>
          <w:iCs/>
          <w:color w:val="000000" w:themeColor="text1"/>
          <w:sz w:val="22"/>
          <w:szCs w:val="22"/>
        </w:rPr>
      </w:pPr>
      <w:bookmarkStart w:id="64" w:name="_Toc111020924"/>
      <w:bookmarkStart w:id="65" w:name="_Toc113009343"/>
      <w:r w:rsidRPr="006A5AE1">
        <w:rPr>
          <w:color w:val="000000" w:themeColor="text1"/>
          <w:sz w:val="22"/>
          <w:szCs w:val="22"/>
        </w:rPr>
        <w:t>Artículo 25. Exceso sobrevenido al límite</w:t>
      </w:r>
      <w:bookmarkEnd w:id="64"/>
      <w:bookmarkEnd w:id="65"/>
    </w:p>
    <w:p w14:paraId="4A31F66D"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El exceso al límite establecido en este capítulo es considerado como exceso sobrevenido cuando las operaciones activas, directas e indirectas, causantes de la violación, originalmente fueron realizadas dentro del límite establecido y, posteriormente, se presente alguna de las siguientes situaciones:</w:t>
      </w:r>
    </w:p>
    <w:p w14:paraId="79C79CB8" w14:textId="77777777" w:rsidR="00E746D1" w:rsidRPr="006A5AE1" w:rsidRDefault="00E746D1" w:rsidP="002B1126">
      <w:pPr>
        <w:widowControl w:val="0"/>
        <w:jc w:val="both"/>
        <w:rPr>
          <w:color w:val="000000" w:themeColor="text1"/>
          <w:sz w:val="22"/>
          <w:szCs w:val="22"/>
          <w:lang w:eastAsia="es-CR"/>
        </w:rPr>
      </w:pPr>
    </w:p>
    <w:p w14:paraId="79D438F9" w14:textId="77777777" w:rsidR="00E746D1" w:rsidRPr="006A5AE1" w:rsidRDefault="00E746D1" w:rsidP="002B1126">
      <w:pPr>
        <w:pStyle w:val="Prrafodelista"/>
        <w:widowControl w:val="0"/>
        <w:numPr>
          <w:ilvl w:val="1"/>
          <w:numId w:val="18"/>
        </w:numPr>
        <w:ind w:left="426"/>
        <w:jc w:val="both"/>
        <w:rPr>
          <w:color w:val="000000" w:themeColor="text1"/>
          <w:sz w:val="22"/>
          <w:szCs w:val="22"/>
          <w:lang w:eastAsia="es-CR"/>
        </w:rPr>
      </w:pPr>
      <w:r w:rsidRPr="006A5AE1">
        <w:rPr>
          <w:color w:val="000000" w:themeColor="text1"/>
          <w:sz w:val="22"/>
          <w:szCs w:val="22"/>
          <w:lang w:eastAsia="es-CR"/>
        </w:rPr>
        <w:t xml:space="preserve">La relación financiera, administrativa o patrimonial significativa surge en una fecha posterior al otorgamiento de la operación activa, directa e indirecta;  </w:t>
      </w:r>
    </w:p>
    <w:p w14:paraId="5D9AABA8" w14:textId="77777777" w:rsidR="00E746D1" w:rsidRPr="006A5AE1" w:rsidRDefault="00E746D1" w:rsidP="002B1126">
      <w:pPr>
        <w:pStyle w:val="Prrafodelista"/>
        <w:widowControl w:val="0"/>
        <w:numPr>
          <w:ilvl w:val="1"/>
          <w:numId w:val="18"/>
        </w:numPr>
        <w:ind w:left="426"/>
        <w:jc w:val="both"/>
        <w:rPr>
          <w:color w:val="000000" w:themeColor="text1"/>
          <w:sz w:val="22"/>
          <w:szCs w:val="22"/>
          <w:lang w:eastAsia="es-CR"/>
        </w:rPr>
      </w:pPr>
      <w:r w:rsidRPr="006A5AE1">
        <w:rPr>
          <w:color w:val="000000" w:themeColor="text1"/>
          <w:sz w:val="22"/>
          <w:szCs w:val="22"/>
          <w:lang w:eastAsia="es-CR"/>
        </w:rPr>
        <w:t>La acumulación de productos por cobrar;</w:t>
      </w:r>
    </w:p>
    <w:p w14:paraId="11B827F9" w14:textId="77777777" w:rsidR="00E746D1" w:rsidRPr="006A5AE1" w:rsidRDefault="00E746D1" w:rsidP="002B1126">
      <w:pPr>
        <w:pStyle w:val="Prrafodelista"/>
        <w:widowControl w:val="0"/>
        <w:numPr>
          <w:ilvl w:val="1"/>
          <w:numId w:val="18"/>
        </w:numPr>
        <w:ind w:left="426"/>
        <w:jc w:val="both"/>
        <w:rPr>
          <w:color w:val="000000" w:themeColor="text1"/>
          <w:sz w:val="22"/>
          <w:szCs w:val="22"/>
          <w:lang w:eastAsia="es-CR"/>
        </w:rPr>
      </w:pPr>
      <w:r w:rsidRPr="006A5AE1">
        <w:rPr>
          <w:color w:val="000000" w:themeColor="text1"/>
          <w:sz w:val="22"/>
          <w:szCs w:val="22"/>
          <w:lang w:eastAsia="es-CR"/>
        </w:rPr>
        <w:t>El exceso originado por la conversión de una operación activa, directa e indirecta, de moneda extranjera a moneda nacional;</w:t>
      </w:r>
    </w:p>
    <w:p w14:paraId="60E22A10" w14:textId="77777777" w:rsidR="00E746D1" w:rsidRPr="006A5AE1" w:rsidRDefault="00E746D1" w:rsidP="002B1126">
      <w:pPr>
        <w:pStyle w:val="Prrafodelista"/>
        <w:widowControl w:val="0"/>
        <w:numPr>
          <w:ilvl w:val="1"/>
          <w:numId w:val="18"/>
        </w:numPr>
        <w:ind w:left="426"/>
        <w:jc w:val="both"/>
        <w:rPr>
          <w:color w:val="000000" w:themeColor="text1"/>
          <w:sz w:val="22"/>
          <w:szCs w:val="22"/>
          <w:lang w:eastAsia="es-CR"/>
        </w:rPr>
      </w:pPr>
      <w:r w:rsidRPr="006A5AE1">
        <w:rPr>
          <w:color w:val="000000" w:themeColor="text1"/>
          <w:sz w:val="22"/>
          <w:szCs w:val="22"/>
          <w:lang w:eastAsia="es-CR"/>
        </w:rPr>
        <w:t>El exceso originado por la valoración de un instrumento financiero derivado;</w:t>
      </w:r>
    </w:p>
    <w:p w14:paraId="5F7480E7" w14:textId="77777777" w:rsidR="00E746D1" w:rsidRPr="006A5AE1" w:rsidRDefault="00E746D1" w:rsidP="002B1126">
      <w:pPr>
        <w:pStyle w:val="Prrafodelista"/>
        <w:widowControl w:val="0"/>
        <w:numPr>
          <w:ilvl w:val="1"/>
          <w:numId w:val="18"/>
        </w:numPr>
        <w:ind w:left="426"/>
        <w:jc w:val="both"/>
        <w:rPr>
          <w:color w:val="000000" w:themeColor="text1"/>
          <w:sz w:val="22"/>
          <w:szCs w:val="22"/>
          <w:lang w:eastAsia="es-CR"/>
        </w:rPr>
      </w:pPr>
      <w:r w:rsidRPr="006A5AE1">
        <w:rPr>
          <w:color w:val="000000" w:themeColor="text1"/>
          <w:sz w:val="22"/>
          <w:szCs w:val="22"/>
          <w:lang w:eastAsia="es-CR"/>
        </w:rPr>
        <w:t>La fusión de entidades;</w:t>
      </w:r>
    </w:p>
    <w:p w14:paraId="1381F6A3" w14:textId="77777777" w:rsidR="00E746D1" w:rsidRPr="006A5AE1" w:rsidRDefault="00E746D1" w:rsidP="002B1126">
      <w:pPr>
        <w:pStyle w:val="Prrafodelista"/>
        <w:widowControl w:val="0"/>
        <w:numPr>
          <w:ilvl w:val="1"/>
          <w:numId w:val="18"/>
        </w:numPr>
        <w:ind w:left="426"/>
        <w:jc w:val="both"/>
        <w:rPr>
          <w:color w:val="000000" w:themeColor="text1"/>
          <w:sz w:val="22"/>
          <w:szCs w:val="22"/>
          <w:lang w:eastAsia="es-CR"/>
        </w:rPr>
      </w:pPr>
      <w:r w:rsidRPr="006A5AE1">
        <w:rPr>
          <w:color w:val="000000" w:themeColor="text1"/>
          <w:sz w:val="22"/>
          <w:szCs w:val="22"/>
          <w:lang w:eastAsia="es-CR"/>
        </w:rPr>
        <w:t>Por disposición legal, una entidad recibe operaciones activas, directas e indirectas;</w:t>
      </w:r>
    </w:p>
    <w:p w14:paraId="7BDF8116" w14:textId="77777777" w:rsidR="00E746D1" w:rsidRPr="006A5AE1" w:rsidRDefault="00E746D1" w:rsidP="002B1126">
      <w:pPr>
        <w:pStyle w:val="Prrafodelista"/>
        <w:widowControl w:val="0"/>
        <w:numPr>
          <w:ilvl w:val="1"/>
          <w:numId w:val="18"/>
        </w:numPr>
        <w:ind w:left="426"/>
        <w:jc w:val="both"/>
        <w:rPr>
          <w:color w:val="000000" w:themeColor="text1"/>
          <w:sz w:val="22"/>
          <w:szCs w:val="22"/>
          <w:lang w:eastAsia="es-CR"/>
        </w:rPr>
      </w:pPr>
      <w:r w:rsidRPr="006A5AE1">
        <w:rPr>
          <w:color w:val="000000" w:themeColor="text1"/>
          <w:sz w:val="22"/>
          <w:szCs w:val="22"/>
          <w:lang w:eastAsia="es-CR"/>
        </w:rPr>
        <w:t xml:space="preserve">Por efecto de la aplicación de algún mecanismo de resolución dispuesto en el Reglamento de Mecanismos de Resolución de los Intermediarios Financieros Supervisados por la SUGEF; </w:t>
      </w:r>
    </w:p>
    <w:p w14:paraId="486819D6" w14:textId="77777777" w:rsidR="00E746D1" w:rsidRPr="006A5AE1" w:rsidRDefault="00E746D1" w:rsidP="002B1126">
      <w:pPr>
        <w:pStyle w:val="Prrafodelista"/>
        <w:widowControl w:val="0"/>
        <w:numPr>
          <w:ilvl w:val="1"/>
          <w:numId w:val="18"/>
        </w:numPr>
        <w:ind w:left="426"/>
        <w:jc w:val="both"/>
        <w:rPr>
          <w:color w:val="000000" w:themeColor="text1"/>
          <w:sz w:val="22"/>
          <w:szCs w:val="22"/>
          <w:lang w:eastAsia="es-CR"/>
        </w:rPr>
      </w:pPr>
      <w:r w:rsidRPr="006A5AE1">
        <w:rPr>
          <w:color w:val="000000" w:themeColor="text1"/>
          <w:sz w:val="22"/>
          <w:szCs w:val="22"/>
          <w:lang w:eastAsia="es-CR"/>
        </w:rPr>
        <w:t>Por cumplimiento de otras disposiciones legales, una entidad genera una operación activa, directa e indirecta, en cuyo caso se exceptúa de la presentación de un plan de acción que se indica en el siguiente artículo; o</w:t>
      </w:r>
    </w:p>
    <w:p w14:paraId="5CB3EF7F" w14:textId="11426364" w:rsidR="00E746D1" w:rsidRPr="006A5AE1" w:rsidRDefault="00E746D1" w:rsidP="002B1126">
      <w:pPr>
        <w:pStyle w:val="Prrafodelista"/>
        <w:widowControl w:val="0"/>
        <w:numPr>
          <w:ilvl w:val="1"/>
          <w:numId w:val="18"/>
        </w:numPr>
        <w:ind w:left="426"/>
        <w:jc w:val="both"/>
        <w:rPr>
          <w:color w:val="000000" w:themeColor="text1"/>
          <w:sz w:val="22"/>
          <w:szCs w:val="22"/>
          <w:lang w:eastAsia="es-CR"/>
        </w:rPr>
      </w:pPr>
      <w:r w:rsidRPr="006A5AE1">
        <w:rPr>
          <w:color w:val="000000" w:themeColor="text1"/>
          <w:sz w:val="22"/>
          <w:szCs w:val="22"/>
          <w:lang w:eastAsia="es-CR"/>
        </w:rPr>
        <w:t>La SUGEF determina que el exceso al límite es consecuencia de una situación imprevisible para la entidad, con base en una evaluación de los hechos y circunstancias de las transacciones en particular.</w:t>
      </w:r>
    </w:p>
    <w:p w14:paraId="3AEBB651" w14:textId="77777777" w:rsidR="00CD45BF" w:rsidRPr="002B1126" w:rsidRDefault="00CD45BF" w:rsidP="002B1126">
      <w:pPr>
        <w:pStyle w:val="Prrafodelista"/>
        <w:widowControl w:val="0"/>
        <w:ind w:left="426"/>
        <w:jc w:val="both"/>
        <w:rPr>
          <w:color w:val="000000" w:themeColor="text1"/>
          <w:sz w:val="22"/>
          <w:szCs w:val="22"/>
          <w:lang w:eastAsia="es-CR"/>
        </w:rPr>
      </w:pPr>
    </w:p>
    <w:p w14:paraId="7DF7C349" w14:textId="77777777" w:rsidR="00E746D1" w:rsidRPr="006A5AE1" w:rsidRDefault="00E746D1" w:rsidP="002B1126">
      <w:pPr>
        <w:pStyle w:val="Ttulo2"/>
        <w:keepNext w:val="0"/>
        <w:widowControl w:val="0"/>
        <w:rPr>
          <w:i/>
          <w:iCs/>
          <w:color w:val="000000" w:themeColor="text1"/>
          <w:sz w:val="22"/>
          <w:szCs w:val="22"/>
        </w:rPr>
      </w:pPr>
      <w:bookmarkStart w:id="66" w:name="_Toc111020925"/>
      <w:bookmarkStart w:id="67" w:name="_Toc113009344"/>
      <w:r w:rsidRPr="006A5AE1">
        <w:rPr>
          <w:color w:val="000000" w:themeColor="text1"/>
          <w:sz w:val="22"/>
          <w:szCs w:val="22"/>
        </w:rPr>
        <w:t xml:space="preserve">Artículo 26. Plan de acción y </w:t>
      </w:r>
      <w:bookmarkEnd w:id="66"/>
      <w:r w:rsidRPr="006A5AE1">
        <w:rPr>
          <w:color w:val="000000" w:themeColor="text1"/>
          <w:sz w:val="22"/>
          <w:szCs w:val="22"/>
        </w:rPr>
        <w:t>medidas inmediatas</w:t>
      </w:r>
      <w:bookmarkEnd w:id="67"/>
    </w:p>
    <w:p w14:paraId="250BB3CB"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 xml:space="preserve">La entidad debe presentar un plan de acción, eficaz, para la autorización de la SUGEF, en un plazo de diez días hábiles, contados a partir de la fecha en que la entidad o la SUGEF determinó el exceso al límite en operaciones activas, directas e indirectas. </w:t>
      </w:r>
    </w:p>
    <w:p w14:paraId="4CFD385B" w14:textId="77777777" w:rsidR="00E746D1" w:rsidRPr="006A5AE1" w:rsidRDefault="00E746D1" w:rsidP="002B1126">
      <w:pPr>
        <w:widowControl w:val="0"/>
        <w:jc w:val="both"/>
        <w:rPr>
          <w:color w:val="000000" w:themeColor="text1"/>
          <w:sz w:val="22"/>
          <w:szCs w:val="22"/>
          <w:lang w:eastAsia="es-CR"/>
        </w:rPr>
      </w:pPr>
    </w:p>
    <w:p w14:paraId="2967CB15"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Para el exceso sobrevenido al límite de las operaciones activas, directas e indirectas, indicado en el inciso c) del artículo anterior, no se requiere la presentación de un plan de acción si el exceso al límite en dichas operaciones respecto al mes anterior se generó únicamente por una variación inferior a la variación máxima esperada en el tipo de cambio, según lo definido en el artículo 3</w:t>
      </w:r>
      <w:r w:rsidRPr="006A5AE1">
        <w:rPr>
          <w:b/>
          <w:bCs/>
          <w:color w:val="000000" w:themeColor="text1"/>
          <w:sz w:val="22"/>
          <w:szCs w:val="22"/>
          <w:lang w:eastAsia="es-CR"/>
        </w:rPr>
        <w:t xml:space="preserve"> </w:t>
      </w:r>
      <w:r w:rsidRPr="006A5AE1">
        <w:rPr>
          <w:color w:val="000000" w:themeColor="text1"/>
          <w:sz w:val="22"/>
          <w:szCs w:val="22"/>
          <w:lang w:eastAsia="es-CR"/>
        </w:rPr>
        <w:t>de este reglamento.</w:t>
      </w:r>
    </w:p>
    <w:p w14:paraId="0DE6BE2C" w14:textId="77777777" w:rsidR="00E746D1" w:rsidRPr="006A5AE1" w:rsidRDefault="00E746D1" w:rsidP="002B1126">
      <w:pPr>
        <w:widowControl w:val="0"/>
        <w:jc w:val="both"/>
        <w:rPr>
          <w:color w:val="000000" w:themeColor="text1"/>
          <w:sz w:val="22"/>
          <w:szCs w:val="22"/>
          <w:lang w:eastAsia="es-CR"/>
        </w:rPr>
      </w:pPr>
    </w:p>
    <w:p w14:paraId="681A53C8" w14:textId="31BA7FF9"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El cumplimiento de este plan no puede exceder de un plazo de seis meses. Este plazo puede ser prorrogado por la SUGEF hasta por seis meses más, para lo cual la entidad debe presentar la correspondiente solicitud, antes del vencimiento del plazo, debidamente acompañada de un plan de acción detallado que demuestre la imposibilidad material de ajustarse al plazo inicial indicado.</w:t>
      </w:r>
    </w:p>
    <w:p w14:paraId="5ACC4128" w14:textId="77777777" w:rsidR="009B5ECD" w:rsidRPr="002B1126" w:rsidRDefault="009B5ECD" w:rsidP="002B1126">
      <w:pPr>
        <w:widowControl w:val="0"/>
        <w:jc w:val="both"/>
        <w:rPr>
          <w:color w:val="000000" w:themeColor="text1"/>
          <w:sz w:val="22"/>
          <w:szCs w:val="22"/>
          <w:lang w:eastAsia="es-CR"/>
        </w:rPr>
      </w:pPr>
    </w:p>
    <w:p w14:paraId="550D0987"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Mientras se encuentre la situación de exceso, la entidad no puede realizar ninguna distribución de utilidades, excedentes u otros beneficios de similar naturaleza a sus propietarios.</w:t>
      </w:r>
    </w:p>
    <w:p w14:paraId="70337321" w14:textId="77777777" w:rsidR="00E746D1" w:rsidRPr="006A5AE1" w:rsidRDefault="00E746D1" w:rsidP="002B1126">
      <w:pPr>
        <w:widowControl w:val="0"/>
        <w:jc w:val="both"/>
        <w:rPr>
          <w:color w:val="000000" w:themeColor="text1"/>
          <w:sz w:val="22"/>
          <w:szCs w:val="22"/>
          <w:lang w:eastAsia="es-CR"/>
        </w:rPr>
      </w:pPr>
    </w:p>
    <w:p w14:paraId="00D4B932"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La presentación de un plan de acción no elimina la posibilidad de un eventual procedimiento administrativo sancionatorio, en caso de que la SUGEF llegue a determinar la existencia de posibles infracciones a la normativa relacionada.</w:t>
      </w:r>
    </w:p>
    <w:p w14:paraId="7BD15E8B" w14:textId="77777777" w:rsidR="00E746D1" w:rsidRPr="006A5AE1" w:rsidRDefault="00E746D1" w:rsidP="002B1126">
      <w:pPr>
        <w:pStyle w:val="Ttulo1"/>
        <w:keepNext w:val="0"/>
        <w:widowControl w:val="0"/>
        <w:rPr>
          <w:color w:val="000000" w:themeColor="text1"/>
          <w:sz w:val="22"/>
          <w:szCs w:val="22"/>
        </w:rPr>
      </w:pPr>
      <w:bookmarkStart w:id="68" w:name="_Toc111020926"/>
      <w:bookmarkStart w:id="69" w:name="_Toc113009345"/>
    </w:p>
    <w:p w14:paraId="2A250138" w14:textId="77777777" w:rsidR="00E746D1" w:rsidRPr="006A5AE1" w:rsidRDefault="00E746D1" w:rsidP="002B1126">
      <w:pPr>
        <w:pStyle w:val="Ttulo1"/>
        <w:keepNext w:val="0"/>
        <w:widowControl w:val="0"/>
        <w:jc w:val="center"/>
        <w:rPr>
          <w:b/>
          <w:bCs/>
          <w:color w:val="000000" w:themeColor="text1"/>
          <w:sz w:val="22"/>
          <w:szCs w:val="22"/>
        </w:rPr>
      </w:pPr>
      <w:r w:rsidRPr="006A5AE1">
        <w:rPr>
          <w:b/>
          <w:bCs/>
          <w:color w:val="000000" w:themeColor="text1"/>
          <w:sz w:val="22"/>
          <w:szCs w:val="22"/>
        </w:rPr>
        <w:t>CAPÍTULO IV</w:t>
      </w:r>
      <w:bookmarkEnd w:id="68"/>
      <w:bookmarkEnd w:id="69"/>
    </w:p>
    <w:p w14:paraId="68AC96FC" w14:textId="77777777" w:rsidR="00E746D1" w:rsidRPr="006A5AE1" w:rsidRDefault="00E746D1" w:rsidP="002B1126">
      <w:pPr>
        <w:pStyle w:val="Ttulo1"/>
        <w:keepNext w:val="0"/>
        <w:widowControl w:val="0"/>
        <w:jc w:val="center"/>
        <w:rPr>
          <w:b/>
          <w:bCs/>
          <w:color w:val="000000" w:themeColor="text1"/>
          <w:sz w:val="22"/>
          <w:szCs w:val="22"/>
        </w:rPr>
      </w:pPr>
      <w:bookmarkStart w:id="70" w:name="_Toc111020927"/>
      <w:bookmarkStart w:id="71" w:name="_Toc113009346"/>
      <w:r w:rsidRPr="006A5AE1">
        <w:rPr>
          <w:b/>
          <w:bCs/>
          <w:color w:val="000000" w:themeColor="text1"/>
          <w:sz w:val="22"/>
          <w:szCs w:val="22"/>
        </w:rPr>
        <w:t>REQUERIMIENTO DE INFORMACION Y PUBLICACIÓN</w:t>
      </w:r>
      <w:bookmarkEnd w:id="70"/>
      <w:bookmarkEnd w:id="71"/>
    </w:p>
    <w:p w14:paraId="402932FD" w14:textId="77777777" w:rsidR="00E746D1" w:rsidRPr="006A5AE1" w:rsidRDefault="00E746D1" w:rsidP="002B1126">
      <w:pPr>
        <w:widowControl w:val="0"/>
        <w:jc w:val="center"/>
        <w:rPr>
          <w:color w:val="000000" w:themeColor="text1"/>
          <w:sz w:val="22"/>
          <w:szCs w:val="22"/>
        </w:rPr>
      </w:pPr>
    </w:p>
    <w:p w14:paraId="0795EDE7" w14:textId="77777777" w:rsidR="00E746D1" w:rsidRPr="006A5AE1" w:rsidRDefault="00E746D1" w:rsidP="002B1126">
      <w:pPr>
        <w:pStyle w:val="Ttulo2"/>
        <w:keepNext w:val="0"/>
        <w:widowControl w:val="0"/>
        <w:rPr>
          <w:i/>
          <w:iCs/>
          <w:color w:val="000000" w:themeColor="text1"/>
          <w:sz w:val="22"/>
          <w:szCs w:val="22"/>
        </w:rPr>
      </w:pPr>
      <w:bookmarkStart w:id="72" w:name="_Toc111020928"/>
      <w:bookmarkStart w:id="73" w:name="_Toc113009347"/>
      <w:r w:rsidRPr="006A5AE1">
        <w:rPr>
          <w:color w:val="000000" w:themeColor="text1"/>
          <w:sz w:val="22"/>
          <w:szCs w:val="22"/>
        </w:rPr>
        <w:t>Artículo 27. Requerimiento de información y publicación</w:t>
      </w:r>
      <w:bookmarkEnd w:id="72"/>
      <w:bookmarkEnd w:id="73"/>
    </w:p>
    <w:p w14:paraId="1DD4702A" w14:textId="7FBE03BC"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La entidad debe remitir a la SUGEF la siguiente información:</w:t>
      </w:r>
    </w:p>
    <w:p w14:paraId="37A239FC" w14:textId="77777777" w:rsidR="00CD45BF" w:rsidRPr="002B1126" w:rsidRDefault="00CD45BF" w:rsidP="002B1126">
      <w:pPr>
        <w:widowControl w:val="0"/>
        <w:jc w:val="both"/>
        <w:rPr>
          <w:color w:val="000000" w:themeColor="text1"/>
          <w:sz w:val="22"/>
          <w:szCs w:val="22"/>
          <w:lang w:eastAsia="es-CR"/>
        </w:rPr>
      </w:pPr>
    </w:p>
    <w:p w14:paraId="79DFCC67" w14:textId="77777777" w:rsidR="00E746D1" w:rsidRPr="006A5AE1" w:rsidRDefault="00E746D1" w:rsidP="002B1126">
      <w:pPr>
        <w:pStyle w:val="Prrafodelista"/>
        <w:widowControl w:val="0"/>
        <w:numPr>
          <w:ilvl w:val="0"/>
          <w:numId w:val="17"/>
        </w:numPr>
        <w:ind w:left="426"/>
        <w:jc w:val="both"/>
        <w:rPr>
          <w:color w:val="000000" w:themeColor="text1"/>
          <w:sz w:val="22"/>
          <w:szCs w:val="22"/>
          <w:lang w:eastAsia="es-CR"/>
        </w:rPr>
      </w:pPr>
      <w:r w:rsidRPr="006A5AE1">
        <w:rPr>
          <w:color w:val="000000" w:themeColor="text1"/>
          <w:sz w:val="22"/>
          <w:szCs w:val="22"/>
          <w:lang w:eastAsia="es-CR"/>
        </w:rPr>
        <w:t>La conformación y cambios en el grupo vinculado, mediante la plataforma informática establecida para ese fin, en el momento que se determine su conformación o cambio en dicho grupo.</w:t>
      </w:r>
    </w:p>
    <w:p w14:paraId="49A55756" w14:textId="77777777" w:rsidR="00E746D1" w:rsidRPr="006A5AE1" w:rsidRDefault="00E746D1" w:rsidP="002B1126">
      <w:pPr>
        <w:pStyle w:val="Prrafodelista"/>
        <w:widowControl w:val="0"/>
        <w:numPr>
          <w:ilvl w:val="0"/>
          <w:numId w:val="17"/>
        </w:numPr>
        <w:ind w:left="426"/>
        <w:jc w:val="both"/>
        <w:rPr>
          <w:color w:val="000000" w:themeColor="text1"/>
          <w:sz w:val="22"/>
          <w:szCs w:val="22"/>
          <w:lang w:eastAsia="es-CR"/>
        </w:rPr>
      </w:pPr>
      <w:r w:rsidRPr="006A5AE1">
        <w:rPr>
          <w:color w:val="000000" w:themeColor="text1"/>
          <w:sz w:val="22"/>
          <w:szCs w:val="22"/>
          <w:lang w:eastAsia="es-CR"/>
        </w:rPr>
        <w:t>La conformación, cambios y la eliminación de los grupos de interés económico existentes, mediante la plataforma informática establecida para ese fin, en el momento que se determine la conformación, cambio o eliminación del grupo.</w:t>
      </w:r>
    </w:p>
    <w:p w14:paraId="12199417" w14:textId="77777777" w:rsidR="00E746D1" w:rsidRPr="006A5AE1" w:rsidRDefault="00E746D1" w:rsidP="002B1126">
      <w:pPr>
        <w:pStyle w:val="Prrafodelista"/>
        <w:widowControl w:val="0"/>
        <w:numPr>
          <w:ilvl w:val="0"/>
          <w:numId w:val="17"/>
        </w:numPr>
        <w:ind w:left="426"/>
        <w:jc w:val="both"/>
        <w:rPr>
          <w:color w:val="000000" w:themeColor="text1"/>
          <w:sz w:val="22"/>
          <w:szCs w:val="22"/>
          <w:lang w:eastAsia="es-CR"/>
        </w:rPr>
      </w:pPr>
      <w:r w:rsidRPr="006A5AE1">
        <w:rPr>
          <w:color w:val="000000" w:themeColor="text1"/>
          <w:sz w:val="22"/>
          <w:szCs w:val="22"/>
          <w:lang w:eastAsia="es-CR"/>
        </w:rPr>
        <w:t>El código de identificación que le asigne la plataforma informática, una vez incluido un nuevo grupo de interés económico, se debe utilizar para reportar a los miembros del grupo de interés económico que cuenten con operaciones activas, directas e indirectas otorgadas por la entidad.</w:t>
      </w:r>
    </w:p>
    <w:p w14:paraId="59AAC482" w14:textId="77777777" w:rsidR="00E746D1" w:rsidRPr="006A5AE1" w:rsidRDefault="00E746D1" w:rsidP="002B1126">
      <w:pPr>
        <w:pStyle w:val="Prrafodelista"/>
        <w:widowControl w:val="0"/>
        <w:numPr>
          <w:ilvl w:val="0"/>
          <w:numId w:val="17"/>
        </w:numPr>
        <w:ind w:left="426"/>
        <w:jc w:val="both"/>
        <w:rPr>
          <w:color w:val="000000" w:themeColor="text1"/>
          <w:sz w:val="22"/>
          <w:szCs w:val="22"/>
          <w:lang w:eastAsia="es-CR"/>
        </w:rPr>
      </w:pPr>
      <w:r w:rsidRPr="006A5AE1">
        <w:rPr>
          <w:color w:val="000000" w:themeColor="text1"/>
          <w:sz w:val="22"/>
          <w:szCs w:val="22"/>
          <w:lang w:eastAsia="es-CR"/>
        </w:rPr>
        <w:t>las operaciones activas, directas e indirectas, del grupo vinculado, del grupo de interés económico y de las personas individuales mediante la información crediticia de las clases de datos, Garantías y Operaciones del Sistema de Captura, Verificación y Carga de Datos (SICVECA), a más tardar el décimo día hábil y en la información de la clase de datos Inversiones en Instrumentos Financieros y Depósitos, a más tardar el sexto día hábil de cada mes, según los contenidos, formatos y medios que defina el SICVECA.</w:t>
      </w:r>
    </w:p>
    <w:p w14:paraId="07418A45" w14:textId="77777777" w:rsidR="00E746D1" w:rsidRPr="006A5AE1" w:rsidRDefault="00E746D1" w:rsidP="002B1126">
      <w:pPr>
        <w:pStyle w:val="Prrafodelista"/>
        <w:widowControl w:val="0"/>
        <w:ind w:left="426"/>
        <w:jc w:val="both"/>
        <w:rPr>
          <w:color w:val="000000" w:themeColor="text1"/>
          <w:sz w:val="22"/>
          <w:szCs w:val="22"/>
          <w:lang w:eastAsia="es-CR"/>
        </w:rPr>
      </w:pPr>
    </w:p>
    <w:p w14:paraId="786220C6" w14:textId="77777777" w:rsidR="00E746D1" w:rsidRPr="006A5AE1" w:rsidRDefault="00E746D1" w:rsidP="002B1126">
      <w:pPr>
        <w:pStyle w:val="Ttulo2"/>
        <w:keepNext w:val="0"/>
        <w:widowControl w:val="0"/>
        <w:rPr>
          <w:i/>
          <w:iCs/>
          <w:color w:val="000000" w:themeColor="text1"/>
          <w:sz w:val="22"/>
          <w:szCs w:val="22"/>
        </w:rPr>
      </w:pPr>
      <w:bookmarkStart w:id="74" w:name="_Toc111020929"/>
      <w:bookmarkStart w:id="75" w:name="_Toc113009348"/>
      <w:r w:rsidRPr="006A5AE1">
        <w:rPr>
          <w:color w:val="000000" w:themeColor="text1"/>
          <w:sz w:val="22"/>
          <w:szCs w:val="22"/>
        </w:rPr>
        <w:t>Artículo 28. Publicación en la página Web de la SUGEF</w:t>
      </w:r>
      <w:bookmarkEnd w:id="74"/>
      <w:bookmarkEnd w:id="75"/>
    </w:p>
    <w:p w14:paraId="67905678"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La SUGEF debe publicar, trimestralmente, en su página Web, para cada entidad, la siguiente información:</w:t>
      </w:r>
    </w:p>
    <w:p w14:paraId="27523441" w14:textId="77777777" w:rsidR="00E746D1" w:rsidRPr="006A5AE1" w:rsidRDefault="00E746D1" w:rsidP="002B1126">
      <w:pPr>
        <w:widowControl w:val="0"/>
        <w:jc w:val="both"/>
        <w:rPr>
          <w:color w:val="000000" w:themeColor="text1"/>
          <w:sz w:val="22"/>
          <w:szCs w:val="22"/>
          <w:lang w:eastAsia="es-CR"/>
        </w:rPr>
      </w:pPr>
    </w:p>
    <w:p w14:paraId="17AB625B" w14:textId="77777777" w:rsidR="00E746D1" w:rsidRPr="006A5AE1" w:rsidRDefault="00E746D1" w:rsidP="002B1126">
      <w:pPr>
        <w:pStyle w:val="Prrafodelista"/>
        <w:widowControl w:val="0"/>
        <w:numPr>
          <w:ilvl w:val="0"/>
          <w:numId w:val="16"/>
        </w:numPr>
        <w:ind w:left="426"/>
        <w:jc w:val="both"/>
        <w:rPr>
          <w:color w:val="000000" w:themeColor="text1"/>
          <w:sz w:val="22"/>
          <w:szCs w:val="22"/>
          <w:lang w:eastAsia="es-CR"/>
        </w:rPr>
      </w:pPr>
      <w:r w:rsidRPr="006A5AE1">
        <w:rPr>
          <w:color w:val="000000" w:themeColor="text1"/>
          <w:sz w:val="22"/>
          <w:szCs w:val="22"/>
          <w:lang w:eastAsia="es-CR"/>
        </w:rPr>
        <w:t>El monto de las operaciones activas, directas e indirectas, con su grupo vinculado y el grupo de interés económico;</w:t>
      </w:r>
    </w:p>
    <w:p w14:paraId="17048D95" w14:textId="77777777" w:rsidR="00E746D1" w:rsidRPr="006A5AE1" w:rsidRDefault="00E746D1" w:rsidP="002B1126">
      <w:pPr>
        <w:pStyle w:val="Prrafodelista"/>
        <w:widowControl w:val="0"/>
        <w:numPr>
          <w:ilvl w:val="0"/>
          <w:numId w:val="16"/>
        </w:numPr>
        <w:ind w:left="426"/>
        <w:jc w:val="both"/>
        <w:rPr>
          <w:color w:val="000000" w:themeColor="text1"/>
          <w:sz w:val="22"/>
          <w:szCs w:val="22"/>
          <w:lang w:eastAsia="es-CR"/>
        </w:rPr>
      </w:pPr>
      <w:r w:rsidRPr="006A5AE1">
        <w:rPr>
          <w:color w:val="000000" w:themeColor="text1"/>
          <w:sz w:val="22"/>
          <w:szCs w:val="22"/>
          <w:lang w:eastAsia="es-CR"/>
        </w:rPr>
        <w:t xml:space="preserve">El porcentaje de las operaciones activas, directas e indirectas, según el capital ajustado, con su grupo vinculado y grupo de interés económico; e </w:t>
      </w:r>
    </w:p>
    <w:p w14:paraId="24B850F1" w14:textId="77777777" w:rsidR="00E746D1" w:rsidRPr="006A5AE1" w:rsidRDefault="00E746D1" w:rsidP="002B1126">
      <w:pPr>
        <w:widowControl w:val="0"/>
        <w:jc w:val="both"/>
        <w:rPr>
          <w:color w:val="000000" w:themeColor="text1"/>
          <w:sz w:val="22"/>
          <w:szCs w:val="22"/>
          <w:lang w:eastAsia="es-CR"/>
        </w:rPr>
      </w:pPr>
    </w:p>
    <w:p w14:paraId="4E05EFC9" w14:textId="77777777" w:rsidR="00E746D1" w:rsidRPr="006A5AE1" w:rsidRDefault="00E746D1" w:rsidP="002B1126">
      <w:pPr>
        <w:pStyle w:val="Ttulo1"/>
        <w:keepNext w:val="0"/>
        <w:widowControl w:val="0"/>
        <w:rPr>
          <w:b/>
          <w:bCs/>
          <w:color w:val="000000" w:themeColor="text1"/>
          <w:sz w:val="22"/>
          <w:szCs w:val="22"/>
        </w:rPr>
      </w:pPr>
      <w:bookmarkStart w:id="76" w:name="_Toc111020930"/>
      <w:bookmarkStart w:id="77" w:name="_Toc113009349"/>
      <w:r w:rsidRPr="006A5AE1">
        <w:rPr>
          <w:b/>
          <w:bCs/>
          <w:color w:val="000000" w:themeColor="text1"/>
          <w:sz w:val="22"/>
          <w:szCs w:val="22"/>
        </w:rPr>
        <w:t>DISPOSICIONES ADICIONALES</w:t>
      </w:r>
      <w:bookmarkEnd w:id="76"/>
      <w:bookmarkEnd w:id="77"/>
    </w:p>
    <w:p w14:paraId="54CCE1BD" w14:textId="77777777" w:rsidR="00E746D1" w:rsidRPr="006A5AE1" w:rsidRDefault="00E746D1" w:rsidP="002B1126">
      <w:pPr>
        <w:widowControl w:val="0"/>
        <w:rPr>
          <w:color w:val="000000" w:themeColor="text1"/>
          <w:sz w:val="22"/>
          <w:szCs w:val="22"/>
        </w:rPr>
      </w:pPr>
    </w:p>
    <w:p w14:paraId="52FCE2D4" w14:textId="77777777" w:rsidR="00E746D1" w:rsidRPr="006A5AE1" w:rsidRDefault="00E746D1" w:rsidP="002B1126">
      <w:pPr>
        <w:pStyle w:val="Ttulo2"/>
        <w:keepNext w:val="0"/>
        <w:widowControl w:val="0"/>
        <w:rPr>
          <w:i/>
          <w:iCs/>
          <w:color w:val="000000" w:themeColor="text1"/>
          <w:sz w:val="22"/>
          <w:szCs w:val="22"/>
        </w:rPr>
      </w:pPr>
      <w:bookmarkStart w:id="78" w:name="_Toc111020931"/>
      <w:bookmarkStart w:id="79" w:name="_Toc113009350"/>
      <w:r w:rsidRPr="006A5AE1">
        <w:rPr>
          <w:color w:val="000000" w:themeColor="text1"/>
          <w:sz w:val="22"/>
          <w:szCs w:val="22"/>
        </w:rPr>
        <w:t>Disposición adicional única. Referencias normativas.</w:t>
      </w:r>
      <w:bookmarkEnd w:id="78"/>
      <w:bookmarkEnd w:id="79"/>
    </w:p>
    <w:p w14:paraId="4A96D0AE"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s-CR"/>
        </w:rPr>
        <w:t>Toda referencia en la reglamentación, emitida por el CONASSIF u otras disposiciones de inferior rango, emitidas por los Superintendentes, que hagan referencia al Reglamento sobre el grupo vinculado a la entidad.  Acuerdo SUGEF 4-04 y Reglamento sobre límites de crédito a personas individuales y grupos de interés económico, Acuerdo SUGEF 5-04 debe leerse como Reglamento sobre límites a las operaciones activas directas e indirectas de una entidad supervisada, Acuerdo SUGEF 4-22.</w:t>
      </w:r>
    </w:p>
    <w:p w14:paraId="16D0921C" w14:textId="77777777" w:rsidR="00E746D1" w:rsidRPr="006A5AE1" w:rsidRDefault="00E746D1" w:rsidP="002B1126">
      <w:pPr>
        <w:widowControl w:val="0"/>
        <w:jc w:val="both"/>
        <w:rPr>
          <w:color w:val="000000" w:themeColor="text1"/>
          <w:sz w:val="22"/>
          <w:szCs w:val="22"/>
          <w:lang w:eastAsia="es-CR"/>
        </w:rPr>
      </w:pPr>
    </w:p>
    <w:p w14:paraId="5A81E90D" w14:textId="77777777" w:rsidR="00E746D1" w:rsidRPr="006A5AE1" w:rsidRDefault="00E746D1" w:rsidP="002B1126">
      <w:pPr>
        <w:pStyle w:val="Ttulo1"/>
        <w:keepNext w:val="0"/>
        <w:widowControl w:val="0"/>
        <w:rPr>
          <w:b/>
          <w:bCs/>
          <w:color w:val="000000" w:themeColor="text1"/>
          <w:sz w:val="22"/>
          <w:szCs w:val="22"/>
        </w:rPr>
      </w:pPr>
      <w:bookmarkStart w:id="80" w:name="_Toc111020932"/>
      <w:bookmarkStart w:id="81" w:name="_Toc113009351"/>
      <w:r w:rsidRPr="006A5AE1">
        <w:rPr>
          <w:b/>
          <w:bCs/>
          <w:color w:val="000000" w:themeColor="text1"/>
          <w:sz w:val="22"/>
          <w:szCs w:val="22"/>
        </w:rPr>
        <w:t>DISPOSICIONES FINALES</w:t>
      </w:r>
      <w:bookmarkEnd w:id="80"/>
      <w:bookmarkEnd w:id="81"/>
    </w:p>
    <w:p w14:paraId="157A10D5" w14:textId="77777777" w:rsidR="00E175C0" w:rsidRDefault="00E175C0" w:rsidP="002B1126">
      <w:pPr>
        <w:pStyle w:val="Ttulo2"/>
        <w:keepNext w:val="0"/>
        <w:widowControl w:val="0"/>
        <w:rPr>
          <w:color w:val="000000" w:themeColor="text1"/>
          <w:sz w:val="22"/>
          <w:szCs w:val="22"/>
        </w:rPr>
      </w:pPr>
      <w:bookmarkStart w:id="82" w:name="_Toc111020933"/>
      <w:bookmarkStart w:id="83" w:name="_Toc113009352"/>
    </w:p>
    <w:p w14:paraId="44D6905B" w14:textId="7595F8E3" w:rsidR="00E746D1" w:rsidRPr="006A5AE1" w:rsidRDefault="00E746D1" w:rsidP="002B1126">
      <w:pPr>
        <w:pStyle w:val="Ttulo2"/>
        <w:keepNext w:val="0"/>
        <w:widowControl w:val="0"/>
        <w:rPr>
          <w:i/>
          <w:iCs/>
          <w:color w:val="000000" w:themeColor="text1"/>
          <w:sz w:val="22"/>
          <w:szCs w:val="22"/>
        </w:rPr>
      </w:pPr>
      <w:r w:rsidRPr="006A5AE1">
        <w:rPr>
          <w:color w:val="000000" w:themeColor="text1"/>
          <w:sz w:val="22"/>
          <w:szCs w:val="22"/>
        </w:rPr>
        <w:t>Disposición final única. Vigencia de este reglamento.</w:t>
      </w:r>
      <w:bookmarkEnd w:id="82"/>
      <w:bookmarkEnd w:id="83"/>
    </w:p>
    <w:p w14:paraId="766CDDD4" w14:textId="77777777" w:rsidR="00E746D1" w:rsidRPr="006A5AE1" w:rsidRDefault="00E746D1" w:rsidP="002B1126">
      <w:pPr>
        <w:widowControl w:val="0"/>
        <w:jc w:val="both"/>
        <w:rPr>
          <w:color w:val="000000" w:themeColor="text1"/>
          <w:sz w:val="22"/>
          <w:szCs w:val="22"/>
          <w:lang w:eastAsia="es-CR"/>
        </w:rPr>
      </w:pPr>
    </w:p>
    <w:p w14:paraId="49870800" w14:textId="77777777" w:rsidR="00E746D1" w:rsidRPr="006A5AE1" w:rsidRDefault="00E746D1" w:rsidP="002B1126">
      <w:pPr>
        <w:widowControl w:val="0"/>
        <w:jc w:val="both"/>
        <w:rPr>
          <w:b/>
          <w:bCs/>
          <w:color w:val="000000" w:themeColor="text1"/>
          <w:sz w:val="22"/>
          <w:szCs w:val="22"/>
          <w:lang w:eastAsia="es-CR"/>
        </w:rPr>
      </w:pPr>
      <w:r w:rsidRPr="006A5AE1">
        <w:rPr>
          <w:b/>
          <w:bCs/>
          <w:color w:val="000000" w:themeColor="text1"/>
          <w:sz w:val="22"/>
          <w:szCs w:val="22"/>
          <w:lang w:eastAsia="es-CR"/>
        </w:rPr>
        <w:t>Este reglamento rige a partir del 1° de enero de 2024.</w:t>
      </w:r>
    </w:p>
    <w:p w14:paraId="5C4AB6C0" w14:textId="2DE60C2D" w:rsidR="00E746D1" w:rsidRPr="006A5AE1" w:rsidRDefault="00E746D1" w:rsidP="002B1126">
      <w:pPr>
        <w:widowControl w:val="0"/>
        <w:jc w:val="both"/>
        <w:rPr>
          <w:i/>
          <w:iCs/>
          <w:color w:val="000000" w:themeColor="text1"/>
          <w:sz w:val="22"/>
          <w:szCs w:val="22"/>
        </w:rPr>
      </w:pPr>
    </w:p>
    <w:p w14:paraId="3951B9EB" w14:textId="77777777" w:rsidR="00E746D1" w:rsidRPr="006A5AE1" w:rsidRDefault="00E746D1" w:rsidP="002B1126">
      <w:pPr>
        <w:pStyle w:val="Ttulo1"/>
        <w:keepNext w:val="0"/>
        <w:widowControl w:val="0"/>
        <w:rPr>
          <w:b/>
          <w:bCs/>
          <w:color w:val="000000" w:themeColor="text1"/>
          <w:sz w:val="22"/>
          <w:szCs w:val="22"/>
        </w:rPr>
      </w:pPr>
      <w:bookmarkStart w:id="84" w:name="_Toc113009353"/>
      <w:r w:rsidRPr="006A5AE1">
        <w:rPr>
          <w:b/>
          <w:bCs/>
          <w:color w:val="000000" w:themeColor="text1"/>
          <w:sz w:val="22"/>
          <w:szCs w:val="22"/>
        </w:rPr>
        <w:t>Anexo I</w:t>
      </w:r>
      <w:bookmarkEnd w:id="84"/>
      <w:r w:rsidRPr="006A5AE1">
        <w:rPr>
          <w:b/>
          <w:bCs/>
          <w:color w:val="000000" w:themeColor="text1"/>
          <w:sz w:val="22"/>
          <w:szCs w:val="22"/>
        </w:rPr>
        <w:t xml:space="preserve"> </w:t>
      </w:r>
    </w:p>
    <w:p w14:paraId="0F5641DE" w14:textId="4B6ED2B3" w:rsidR="00E746D1" w:rsidRPr="006A5AE1" w:rsidRDefault="00E746D1" w:rsidP="002B1126">
      <w:pPr>
        <w:pStyle w:val="Ttulo1"/>
        <w:keepNext w:val="0"/>
        <w:widowControl w:val="0"/>
        <w:rPr>
          <w:color w:val="000000" w:themeColor="text1"/>
          <w:sz w:val="22"/>
          <w:szCs w:val="22"/>
        </w:rPr>
      </w:pPr>
      <w:bookmarkStart w:id="85" w:name="_Toc113009354"/>
      <w:r w:rsidRPr="006A5AE1">
        <w:rPr>
          <w:color w:val="000000" w:themeColor="text1"/>
          <w:sz w:val="22"/>
          <w:szCs w:val="22"/>
        </w:rPr>
        <w:t>Capital Ajustado</w:t>
      </w:r>
      <w:bookmarkEnd w:id="85"/>
    </w:p>
    <w:p w14:paraId="7B299EC9" w14:textId="77777777" w:rsidR="00E746D1" w:rsidRPr="006A5AE1" w:rsidRDefault="00E746D1" w:rsidP="002B1126">
      <w:pPr>
        <w:widowControl w:val="0"/>
        <w:jc w:val="both"/>
        <w:rPr>
          <w:b/>
          <w:bCs/>
          <w:color w:val="000000" w:themeColor="text1"/>
          <w:sz w:val="22"/>
          <w:szCs w:val="22"/>
          <w:lang w:eastAsia="es-CR"/>
        </w:rPr>
      </w:pPr>
    </w:p>
    <w:p w14:paraId="06BD8D9E" w14:textId="70005542" w:rsidR="00E746D1" w:rsidRPr="006A5AE1" w:rsidRDefault="00E746D1" w:rsidP="002B1126">
      <w:pPr>
        <w:widowControl w:val="0"/>
        <w:jc w:val="both"/>
        <w:rPr>
          <w:b/>
          <w:bCs/>
          <w:color w:val="000000" w:themeColor="text1"/>
          <w:sz w:val="22"/>
          <w:szCs w:val="22"/>
          <w:lang w:eastAsia="es-CR"/>
        </w:rPr>
      </w:pPr>
      <w:r w:rsidRPr="006A5AE1">
        <w:rPr>
          <w:b/>
          <w:bCs/>
          <w:color w:val="000000" w:themeColor="text1"/>
          <w:sz w:val="22"/>
          <w:szCs w:val="22"/>
          <w:lang w:eastAsia="es-CR"/>
        </w:rPr>
        <w:t>1)</w:t>
      </w:r>
      <w:r w:rsidR="001D2947">
        <w:rPr>
          <w:b/>
          <w:bCs/>
          <w:color w:val="000000" w:themeColor="text1"/>
          <w:sz w:val="22"/>
          <w:szCs w:val="22"/>
          <w:lang w:eastAsia="es-CR"/>
        </w:rPr>
        <w:t xml:space="preserve"> </w:t>
      </w:r>
      <w:r w:rsidRPr="006A5AE1">
        <w:rPr>
          <w:b/>
          <w:bCs/>
          <w:color w:val="000000" w:themeColor="text1"/>
          <w:sz w:val="22"/>
          <w:szCs w:val="22"/>
          <w:lang w:eastAsia="es-CR"/>
        </w:rPr>
        <w:t>Cuentas, subcuentas y cuentas analíticas para calcular el Capital Ajustado para una entidad supervisada por la SUGEF, excepto asociaciones mutualistas de ahorro y préstamo</w:t>
      </w:r>
    </w:p>
    <w:p w14:paraId="30EE9EF8" w14:textId="77777777" w:rsidR="00E746D1" w:rsidRPr="006A5AE1" w:rsidRDefault="00E746D1" w:rsidP="002B1126">
      <w:pPr>
        <w:widowControl w:val="0"/>
        <w:jc w:val="both"/>
        <w:rPr>
          <w:b/>
          <w:bCs/>
          <w:color w:val="000000" w:themeColor="text1"/>
          <w:sz w:val="22"/>
          <w:szCs w:val="22"/>
          <w:lang w:eastAsia="es-CR"/>
        </w:rPr>
      </w:pPr>
    </w:p>
    <w:tbl>
      <w:tblPr>
        <w:tblStyle w:val="Tablaconcuadrcula1clara"/>
        <w:tblW w:w="5000" w:type="pct"/>
        <w:tblLook w:val="04A0" w:firstRow="1" w:lastRow="0" w:firstColumn="1" w:lastColumn="0" w:noHBand="0" w:noVBand="1"/>
      </w:tblPr>
      <w:tblGrid>
        <w:gridCol w:w="4531"/>
        <w:gridCol w:w="4531"/>
      </w:tblGrid>
      <w:tr w:rsidR="00E746D1" w:rsidRPr="006A5AE1" w14:paraId="66F28AC3" w14:textId="77777777" w:rsidTr="00E97C2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4D556F41" w14:textId="77777777" w:rsidR="00E746D1" w:rsidRPr="006A5AE1" w:rsidRDefault="00E746D1" w:rsidP="002B1126">
            <w:pPr>
              <w:widowControl w:val="0"/>
              <w:jc w:val="both"/>
              <w:rPr>
                <w:rFonts w:cs="Times New Roman"/>
                <w:color w:val="000000" w:themeColor="text1"/>
                <w:lang w:eastAsia="es-CR"/>
              </w:rPr>
            </w:pPr>
            <w:r w:rsidRPr="006A5AE1">
              <w:rPr>
                <w:rFonts w:cs="Times New Roman"/>
                <w:color w:val="000000" w:themeColor="text1"/>
                <w:lang w:eastAsia="es-CR"/>
              </w:rPr>
              <w:t>310</w:t>
            </w:r>
          </w:p>
        </w:tc>
        <w:tc>
          <w:tcPr>
            <w:tcW w:w="2500" w:type="pct"/>
            <w:hideMark/>
          </w:tcPr>
          <w:p w14:paraId="6199DE50" w14:textId="77777777" w:rsidR="00E746D1" w:rsidRPr="006A5AE1" w:rsidRDefault="00E746D1" w:rsidP="002B1126">
            <w:pPr>
              <w:widowControl w:val="0"/>
              <w:jc w:val="both"/>
              <w:cnfStyle w:val="100000000000" w:firstRow="1"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Capital Social  </w:t>
            </w:r>
          </w:p>
        </w:tc>
      </w:tr>
      <w:tr w:rsidR="00E746D1" w:rsidRPr="006A5AE1" w14:paraId="730919A0"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01C243AB" w14:textId="77777777" w:rsidR="00E746D1" w:rsidRPr="006A5AE1" w:rsidRDefault="00E746D1" w:rsidP="002B1126">
            <w:pPr>
              <w:widowControl w:val="0"/>
              <w:jc w:val="both"/>
              <w:rPr>
                <w:rFonts w:cs="Times New Roman"/>
                <w:color w:val="000000" w:themeColor="text1"/>
                <w:lang w:eastAsia="es-CR"/>
              </w:rPr>
            </w:pPr>
            <w:r w:rsidRPr="006A5AE1">
              <w:rPr>
                <w:rFonts w:cs="Times New Roman"/>
                <w:color w:val="000000" w:themeColor="text1"/>
                <w:lang w:eastAsia="es-CR"/>
              </w:rPr>
              <w:t>320</w:t>
            </w:r>
          </w:p>
        </w:tc>
        <w:tc>
          <w:tcPr>
            <w:tcW w:w="2500" w:type="pct"/>
            <w:hideMark/>
          </w:tcPr>
          <w:p w14:paraId="14AAAF05"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Aportes patrimoniales no capitalizados </w:t>
            </w:r>
          </w:p>
        </w:tc>
      </w:tr>
      <w:tr w:rsidR="00E746D1" w:rsidRPr="006A5AE1" w14:paraId="6772A3AE" w14:textId="77777777" w:rsidTr="00E97C2B">
        <w:trPr>
          <w:trHeight w:val="570"/>
        </w:trPr>
        <w:tc>
          <w:tcPr>
            <w:cnfStyle w:val="001000000000" w:firstRow="0" w:lastRow="0" w:firstColumn="1" w:lastColumn="0" w:oddVBand="0" w:evenVBand="0" w:oddHBand="0" w:evenHBand="0" w:firstRowFirstColumn="0" w:firstRowLastColumn="0" w:lastRowFirstColumn="0" w:lastRowLastColumn="0"/>
            <w:tcW w:w="2500" w:type="pct"/>
            <w:hideMark/>
          </w:tcPr>
          <w:p w14:paraId="3F28F28E" w14:textId="77777777" w:rsidR="00E746D1" w:rsidRPr="006A5AE1" w:rsidRDefault="00E746D1" w:rsidP="002B1126">
            <w:pPr>
              <w:widowControl w:val="0"/>
              <w:jc w:val="both"/>
              <w:rPr>
                <w:rFonts w:cs="Times New Roman"/>
                <w:color w:val="000000" w:themeColor="text1"/>
                <w:lang w:eastAsia="es-CR"/>
              </w:rPr>
            </w:pPr>
            <w:r w:rsidRPr="006A5AE1">
              <w:rPr>
                <w:rFonts w:cs="Times New Roman"/>
                <w:color w:val="000000" w:themeColor="text1"/>
                <w:lang w:eastAsia="es-CR"/>
              </w:rPr>
              <w:t xml:space="preserve">331.01 + </w:t>
            </w:r>
          </w:p>
        </w:tc>
        <w:tc>
          <w:tcPr>
            <w:tcW w:w="2500" w:type="pct"/>
            <w:hideMark/>
          </w:tcPr>
          <w:p w14:paraId="20EE0CED"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Superávit por revaluación de propiedades inmobiliarias  </w:t>
            </w:r>
          </w:p>
        </w:tc>
      </w:tr>
      <w:tr w:rsidR="00E746D1" w:rsidRPr="006A5AE1" w14:paraId="29F55111" w14:textId="77777777" w:rsidTr="00E97C2B">
        <w:trPr>
          <w:trHeight w:val="300"/>
        </w:trPr>
        <w:tc>
          <w:tcPr>
            <w:cnfStyle w:val="001000000000" w:firstRow="0" w:lastRow="0" w:firstColumn="1" w:lastColumn="0" w:oddVBand="0" w:evenVBand="0" w:oddHBand="0" w:evenHBand="0" w:firstRowFirstColumn="0" w:firstRowLastColumn="0" w:lastRowFirstColumn="0" w:lastRowLastColumn="0"/>
            <w:tcW w:w="2500" w:type="pct"/>
            <w:hideMark/>
          </w:tcPr>
          <w:p w14:paraId="33FE4445" w14:textId="77777777" w:rsidR="00E746D1" w:rsidRPr="006A5AE1" w:rsidRDefault="00E746D1" w:rsidP="002B1126">
            <w:pPr>
              <w:widowControl w:val="0"/>
              <w:jc w:val="both"/>
              <w:rPr>
                <w:rFonts w:cs="Times New Roman"/>
                <w:color w:val="000000" w:themeColor="text1"/>
                <w:lang w:eastAsia="es-CR"/>
              </w:rPr>
            </w:pPr>
            <w:r w:rsidRPr="006A5AE1">
              <w:rPr>
                <w:rFonts w:cs="Times New Roman"/>
                <w:color w:val="000000" w:themeColor="text1"/>
                <w:lang w:eastAsia="es-CR"/>
              </w:rPr>
              <w:t xml:space="preserve">331.06 + </w:t>
            </w:r>
          </w:p>
        </w:tc>
        <w:tc>
          <w:tcPr>
            <w:tcW w:w="2500" w:type="pct"/>
            <w:hideMark/>
          </w:tcPr>
          <w:p w14:paraId="3C8DE0C9"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Superávit por revaluación de otros activos </w:t>
            </w:r>
          </w:p>
        </w:tc>
      </w:tr>
      <w:tr w:rsidR="00E746D1" w:rsidRPr="006A5AE1" w14:paraId="0BB742D0" w14:textId="77777777" w:rsidTr="00E97C2B">
        <w:trPr>
          <w:trHeight w:val="570"/>
        </w:trPr>
        <w:tc>
          <w:tcPr>
            <w:cnfStyle w:val="001000000000" w:firstRow="0" w:lastRow="0" w:firstColumn="1" w:lastColumn="0" w:oddVBand="0" w:evenVBand="0" w:oddHBand="0" w:evenHBand="0" w:firstRowFirstColumn="0" w:firstRowLastColumn="0" w:lastRowFirstColumn="0" w:lastRowLastColumn="0"/>
            <w:tcW w:w="2500" w:type="pct"/>
            <w:hideMark/>
          </w:tcPr>
          <w:p w14:paraId="4333CF0B" w14:textId="77777777" w:rsidR="00E746D1" w:rsidRPr="006A5AE1" w:rsidRDefault="00E746D1" w:rsidP="002B1126">
            <w:pPr>
              <w:widowControl w:val="0"/>
              <w:jc w:val="both"/>
              <w:rPr>
                <w:rFonts w:cs="Times New Roman"/>
                <w:color w:val="000000" w:themeColor="text1"/>
                <w:lang w:eastAsia="es-CR"/>
              </w:rPr>
            </w:pPr>
            <w:r w:rsidRPr="006A5AE1">
              <w:rPr>
                <w:rFonts w:cs="Times New Roman"/>
                <w:color w:val="000000" w:themeColor="text1"/>
                <w:lang w:eastAsia="es-CR"/>
              </w:rPr>
              <w:t>332</w:t>
            </w:r>
          </w:p>
        </w:tc>
        <w:tc>
          <w:tcPr>
            <w:tcW w:w="2500" w:type="pct"/>
            <w:hideMark/>
          </w:tcPr>
          <w:p w14:paraId="359AB8FB"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Ajuste por valuación de participaciones en otras empresas </w:t>
            </w:r>
          </w:p>
        </w:tc>
      </w:tr>
      <w:tr w:rsidR="00E746D1" w:rsidRPr="006A5AE1" w14:paraId="16D965AB"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108ADFEF" w14:textId="77777777" w:rsidR="00E746D1" w:rsidRPr="006A5AE1" w:rsidRDefault="00E746D1" w:rsidP="002B1126">
            <w:pPr>
              <w:widowControl w:val="0"/>
              <w:jc w:val="both"/>
              <w:rPr>
                <w:rFonts w:cs="Times New Roman"/>
                <w:color w:val="000000" w:themeColor="text1"/>
                <w:lang w:eastAsia="es-CR"/>
              </w:rPr>
            </w:pPr>
            <w:r w:rsidRPr="006A5AE1">
              <w:rPr>
                <w:rFonts w:cs="Times New Roman"/>
                <w:color w:val="000000" w:themeColor="text1"/>
                <w:lang w:eastAsia="es-CR"/>
              </w:rPr>
              <w:t> </w:t>
            </w:r>
          </w:p>
        </w:tc>
        <w:tc>
          <w:tcPr>
            <w:tcW w:w="2500" w:type="pct"/>
            <w:hideMark/>
          </w:tcPr>
          <w:p w14:paraId="3ABD9A68"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(La suma de las tres cuentas hasta un máximo del 20% del capital ajustado). </w:t>
            </w:r>
          </w:p>
        </w:tc>
      </w:tr>
      <w:tr w:rsidR="00E746D1" w:rsidRPr="006A5AE1" w14:paraId="38D646A8" w14:textId="77777777" w:rsidTr="00E97C2B">
        <w:trPr>
          <w:trHeight w:val="915"/>
        </w:trPr>
        <w:tc>
          <w:tcPr>
            <w:cnfStyle w:val="001000000000" w:firstRow="0" w:lastRow="0" w:firstColumn="1" w:lastColumn="0" w:oddVBand="0" w:evenVBand="0" w:oddHBand="0" w:evenHBand="0" w:firstRowFirstColumn="0" w:firstRowLastColumn="0" w:lastRowFirstColumn="0" w:lastRowLastColumn="0"/>
            <w:tcW w:w="2500" w:type="pct"/>
            <w:hideMark/>
          </w:tcPr>
          <w:p w14:paraId="2D1E1B74" w14:textId="77777777" w:rsidR="00E746D1" w:rsidRPr="006A5AE1" w:rsidRDefault="00E746D1" w:rsidP="002B1126">
            <w:pPr>
              <w:widowControl w:val="0"/>
              <w:jc w:val="both"/>
              <w:rPr>
                <w:rFonts w:cs="Times New Roman"/>
                <w:color w:val="000000" w:themeColor="text1"/>
                <w:lang w:eastAsia="es-CR"/>
              </w:rPr>
            </w:pPr>
            <w:r w:rsidRPr="006A5AE1">
              <w:rPr>
                <w:rFonts w:cs="Times New Roman"/>
                <w:color w:val="000000" w:themeColor="text1"/>
                <w:lang w:eastAsia="es-CR"/>
              </w:rPr>
              <w:t xml:space="preserve">331.02 </w:t>
            </w:r>
          </w:p>
        </w:tc>
        <w:tc>
          <w:tcPr>
            <w:tcW w:w="2500" w:type="pct"/>
            <w:hideMark/>
          </w:tcPr>
          <w:p w14:paraId="770FEBCE"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Ajuste por deterioro y valuación de inversiones al valor razonable con cambios en otro resultado integral, cuando su saldo sea deudor </w:t>
            </w:r>
          </w:p>
        </w:tc>
      </w:tr>
      <w:tr w:rsidR="00E746D1" w:rsidRPr="006A5AE1" w14:paraId="44E71CE5" w14:textId="77777777" w:rsidTr="00E97C2B">
        <w:trPr>
          <w:trHeight w:val="915"/>
        </w:trPr>
        <w:tc>
          <w:tcPr>
            <w:cnfStyle w:val="001000000000" w:firstRow="0" w:lastRow="0" w:firstColumn="1" w:lastColumn="0" w:oddVBand="0" w:evenVBand="0" w:oddHBand="0" w:evenHBand="0" w:firstRowFirstColumn="0" w:firstRowLastColumn="0" w:lastRowFirstColumn="0" w:lastRowLastColumn="0"/>
            <w:tcW w:w="2500" w:type="pct"/>
            <w:hideMark/>
          </w:tcPr>
          <w:p w14:paraId="0F616896" w14:textId="77777777" w:rsidR="00E746D1" w:rsidRPr="006A5AE1" w:rsidRDefault="00E746D1" w:rsidP="002B1126">
            <w:pPr>
              <w:widowControl w:val="0"/>
              <w:jc w:val="both"/>
              <w:rPr>
                <w:rFonts w:cs="Times New Roman"/>
                <w:color w:val="000000" w:themeColor="text1"/>
                <w:lang w:eastAsia="es-CR"/>
              </w:rPr>
            </w:pPr>
            <w:r w:rsidRPr="006A5AE1">
              <w:rPr>
                <w:rFonts w:cs="Times New Roman"/>
                <w:color w:val="000000" w:themeColor="text1"/>
                <w:lang w:eastAsia="es-CR"/>
              </w:rPr>
              <w:t xml:space="preserve">331.03 </w:t>
            </w:r>
          </w:p>
        </w:tc>
        <w:tc>
          <w:tcPr>
            <w:tcW w:w="2500" w:type="pct"/>
            <w:hideMark/>
          </w:tcPr>
          <w:p w14:paraId="26F5F5E5"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Ajuste por deterioro y valuación de inversiones en respaldo de la reserva de liquidez, cuando su saldo sea deudor </w:t>
            </w:r>
          </w:p>
        </w:tc>
      </w:tr>
      <w:tr w:rsidR="00E746D1" w:rsidRPr="006A5AE1" w14:paraId="59780EDF" w14:textId="77777777" w:rsidTr="00E97C2B">
        <w:trPr>
          <w:trHeight w:val="630"/>
        </w:trPr>
        <w:tc>
          <w:tcPr>
            <w:cnfStyle w:val="001000000000" w:firstRow="0" w:lastRow="0" w:firstColumn="1" w:lastColumn="0" w:oddVBand="0" w:evenVBand="0" w:oddHBand="0" w:evenHBand="0" w:firstRowFirstColumn="0" w:firstRowLastColumn="0" w:lastRowFirstColumn="0" w:lastRowLastColumn="0"/>
            <w:tcW w:w="2500" w:type="pct"/>
            <w:hideMark/>
          </w:tcPr>
          <w:p w14:paraId="714C5AB3" w14:textId="77777777" w:rsidR="00E746D1" w:rsidRPr="006A5AE1" w:rsidRDefault="00E746D1" w:rsidP="002B1126">
            <w:pPr>
              <w:widowControl w:val="0"/>
              <w:jc w:val="both"/>
              <w:rPr>
                <w:rFonts w:cs="Times New Roman"/>
                <w:color w:val="000000" w:themeColor="text1"/>
                <w:lang w:eastAsia="es-CR"/>
              </w:rPr>
            </w:pPr>
            <w:r w:rsidRPr="006A5AE1">
              <w:rPr>
                <w:rFonts w:cs="Times New Roman"/>
                <w:color w:val="000000" w:themeColor="text1"/>
                <w:lang w:eastAsia="es-CR"/>
              </w:rPr>
              <w:t xml:space="preserve">331.04 </w:t>
            </w:r>
          </w:p>
        </w:tc>
        <w:tc>
          <w:tcPr>
            <w:tcW w:w="2500" w:type="pct"/>
            <w:hideMark/>
          </w:tcPr>
          <w:p w14:paraId="1940793E"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Ajuste por deterioro y valuación de instrumentos financieros restringidos </w:t>
            </w:r>
            <w:r w:rsidRPr="006A5AE1">
              <w:rPr>
                <w:rFonts w:cs="Times New Roman"/>
                <w:color w:val="000000" w:themeColor="text1"/>
                <w:vertAlign w:val="superscript"/>
                <w:lang w:eastAsia="es-CR"/>
              </w:rPr>
              <w:t>[6]</w:t>
            </w:r>
            <w:r w:rsidRPr="006A5AE1">
              <w:rPr>
                <w:rFonts w:cs="Times New Roman"/>
                <w:color w:val="000000" w:themeColor="text1"/>
                <w:lang w:eastAsia="es-CR"/>
              </w:rPr>
              <w:t xml:space="preserve">, cuando su saldo sea deudor </w:t>
            </w:r>
          </w:p>
        </w:tc>
      </w:tr>
      <w:tr w:rsidR="00E746D1" w:rsidRPr="006A5AE1" w14:paraId="5F41861A" w14:textId="77777777" w:rsidTr="00E97C2B">
        <w:trPr>
          <w:trHeight w:val="915"/>
        </w:trPr>
        <w:tc>
          <w:tcPr>
            <w:cnfStyle w:val="001000000000" w:firstRow="0" w:lastRow="0" w:firstColumn="1" w:lastColumn="0" w:oddVBand="0" w:evenVBand="0" w:oddHBand="0" w:evenHBand="0" w:firstRowFirstColumn="0" w:firstRowLastColumn="0" w:lastRowFirstColumn="0" w:lastRowLastColumn="0"/>
            <w:tcW w:w="2500" w:type="pct"/>
            <w:hideMark/>
          </w:tcPr>
          <w:p w14:paraId="6DDF688F" w14:textId="77777777" w:rsidR="00E746D1" w:rsidRPr="006A5AE1" w:rsidRDefault="00E746D1" w:rsidP="002B1126">
            <w:pPr>
              <w:widowControl w:val="0"/>
              <w:jc w:val="both"/>
              <w:rPr>
                <w:rFonts w:cs="Times New Roman"/>
                <w:color w:val="000000" w:themeColor="text1"/>
                <w:lang w:eastAsia="es-CR"/>
              </w:rPr>
            </w:pPr>
            <w:r w:rsidRPr="006A5AE1">
              <w:rPr>
                <w:rFonts w:cs="Times New Roman"/>
                <w:color w:val="000000" w:themeColor="text1"/>
                <w:lang w:eastAsia="es-CR"/>
              </w:rPr>
              <w:t xml:space="preserve">331.05 </w:t>
            </w:r>
          </w:p>
        </w:tc>
        <w:tc>
          <w:tcPr>
            <w:tcW w:w="2500" w:type="pct"/>
            <w:hideMark/>
          </w:tcPr>
          <w:p w14:paraId="2EBB3734"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Ajuste por deterioro y valuación de instrumentos financieros en cesación de pagos, morosos o en litigio, cuando su saldo sea deudor </w:t>
            </w:r>
          </w:p>
        </w:tc>
      </w:tr>
      <w:tr w:rsidR="00E746D1" w:rsidRPr="006A5AE1" w14:paraId="7A6D4CFA"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6FC286D5" w14:textId="77777777" w:rsidR="00E746D1" w:rsidRPr="006A5AE1" w:rsidRDefault="00E746D1" w:rsidP="002B1126">
            <w:pPr>
              <w:widowControl w:val="0"/>
              <w:jc w:val="both"/>
              <w:rPr>
                <w:rFonts w:cs="Times New Roman"/>
                <w:color w:val="000000" w:themeColor="text1"/>
                <w:lang w:eastAsia="es-CR"/>
              </w:rPr>
            </w:pPr>
            <w:r w:rsidRPr="006A5AE1">
              <w:rPr>
                <w:rFonts w:cs="Times New Roman"/>
                <w:color w:val="000000" w:themeColor="text1"/>
                <w:lang w:eastAsia="es-CR"/>
              </w:rPr>
              <w:t xml:space="preserve">331.07 </w:t>
            </w:r>
          </w:p>
        </w:tc>
        <w:tc>
          <w:tcPr>
            <w:tcW w:w="2500" w:type="pct"/>
            <w:hideMark/>
          </w:tcPr>
          <w:p w14:paraId="14BB8F18"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Ajuste por valoración de instrumentos derivados, cuando su saldo sea deudor </w:t>
            </w:r>
          </w:p>
        </w:tc>
      </w:tr>
      <w:tr w:rsidR="00E746D1" w:rsidRPr="006A5AE1" w14:paraId="60C3ECA0" w14:textId="77777777" w:rsidTr="00E97C2B">
        <w:trPr>
          <w:trHeight w:val="915"/>
        </w:trPr>
        <w:tc>
          <w:tcPr>
            <w:cnfStyle w:val="001000000000" w:firstRow="0" w:lastRow="0" w:firstColumn="1" w:lastColumn="0" w:oddVBand="0" w:evenVBand="0" w:oddHBand="0" w:evenHBand="0" w:firstRowFirstColumn="0" w:firstRowLastColumn="0" w:lastRowFirstColumn="0" w:lastRowLastColumn="0"/>
            <w:tcW w:w="2500" w:type="pct"/>
            <w:hideMark/>
          </w:tcPr>
          <w:p w14:paraId="4E2F1B0A" w14:textId="77777777" w:rsidR="00E746D1" w:rsidRPr="006A5AE1" w:rsidRDefault="00E746D1" w:rsidP="002B1126">
            <w:pPr>
              <w:widowControl w:val="0"/>
              <w:jc w:val="both"/>
              <w:rPr>
                <w:rFonts w:cs="Times New Roman"/>
                <w:color w:val="000000" w:themeColor="text1"/>
                <w:lang w:eastAsia="es-CR"/>
              </w:rPr>
            </w:pPr>
            <w:r w:rsidRPr="006A5AE1">
              <w:rPr>
                <w:rFonts w:cs="Times New Roman"/>
                <w:color w:val="000000" w:themeColor="text1"/>
                <w:lang w:eastAsia="es-CR"/>
              </w:rPr>
              <w:t xml:space="preserve">331.08 </w:t>
            </w:r>
          </w:p>
        </w:tc>
        <w:tc>
          <w:tcPr>
            <w:tcW w:w="2500" w:type="pct"/>
            <w:hideMark/>
          </w:tcPr>
          <w:p w14:paraId="002D312B"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Ajuste por valoración de obligaciones de entregar títulos en reportos y préstamos de valores, cuando su saldo sea deudor </w:t>
            </w:r>
          </w:p>
        </w:tc>
      </w:tr>
      <w:tr w:rsidR="00E746D1" w:rsidRPr="006A5AE1" w14:paraId="17248675"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5759A432" w14:textId="77777777" w:rsidR="00E746D1" w:rsidRPr="006A5AE1" w:rsidRDefault="00E746D1" w:rsidP="002B1126">
            <w:pPr>
              <w:widowControl w:val="0"/>
              <w:jc w:val="both"/>
              <w:rPr>
                <w:rFonts w:cs="Times New Roman"/>
                <w:color w:val="000000" w:themeColor="text1"/>
                <w:lang w:eastAsia="es-CR"/>
              </w:rPr>
            </w:pPr>
            <w:r w:rsidRPr="006A5AE1">
              <w:rPr>
                <w:rFonts w:cs="Times New Roman"/>
                <w:color w:val="000000" w:themeColor="text1"/>
                <w:lang w:eastAsia="es-CR"/>
              </w:rPr>
              <w:t>341</w:t>
            </w:r>
          </w:p>
        </w:tc>
        <w:tc>
          <w:tcPr>
            <w:tcW w:w="2500" w:type="pct"/>
            <w:hideMark/>
          </w:tcPr>
          <w:p w14:paraId="24FCF3DF"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Reserva Legal  </w:t>
            </w:r>
          </w:p>
        </w:tc>
      </w:tr>
      <w:tr w:rsidR="00E746D1" w:rsidRPr="006A5AE1" w14:paraId="665DB855"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vMerge w:val="restart"/>
            <w:hideMark/>
          </w:tcPr>
          <w:p w14:paraId="6F47052D" w14:textId="77777777" w:rsidR="00E746D1" w:rsidRPr="006A5AE1" w:rsidRDefault="00E746D1" w:rsidP="002B1126">
            <w:pPr>
              <w:widowControl w:val="0"/>
              <w:jc w:val="both"/>
              <w:rPr>
                <w:rFonts w:cs="Times New Roman"/>
                <w:color w:val="000000" w:themeColor="text1"/>
                <w:lang w:eastAsia="es-CR"/>
              </w:rPr>
            </w:pPr>
            <w:r w:rsidRPr="006A5AE1">
              <w:rPr>
                <w:rFonts w:cs="Times New Roman"/>
                <w:color w:val="000000" w:themeColor="text1"/>
                <w:lang w:eastAsia="es-CR"/>
              </w:rPr>
              <w:t>350</w:t>
            </w:r>
          </w:p>
        </w:tc>
        <w:tc>
          <w:tcPr>
            <w:tcW w:w="2500" w:type="pct"/>
            <w:hideMark/>
          </w:tcPr>
          <w:p w14:paraId="129E84EA"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Resultados Acumulados de ejercicios anteriores </w:t>
            </w:r>
          </w:p>
        </w:tc>
      </w:tr>
      <w:tr w:rsidR="00E746D1" w:rsidRPr="006A5AE1" w14:paraId="65BE159D" w14:textId="77777777" w:rsidTr="00E97C2B">
        <w:trPr>
          <w:trHeight w:val="1215"/>
        </w:trPr>
        <w:tc>
          <w:tcPr>
            <w:cnfStyle w:val="001000000000" w:firstRow="0" w:lastRow="0" w:firstColumn="1" w:lastColumn="0" w:oddVBand="0" w:evenVBand="0" w:oddHBand="0" w:evenHBand="0" w:firstRowFirstColumn="0" w:firstRowLastColumn="0" w:lastRowFirstColumn="0" w:lastRowLastColumn="0"/>
            <w:tcW w:w="2500" w:type="pct"/>
            <w:vMerge/>
            <w:hideMark/>
          </w:tcPr>
          <w:p w14:paraId="34757EFA" w14:textId="77777777" w:rsidR="00E746D1" w:rsidRPr="006A5AE1" w:rsidRDefault="00E746D1" w:rsidP="002B1126">
            <w:pPr>
              <w:widowControl w:val="0"/>
              <w:jc w:val="both"/>
              <w:rPr>
                <w:rFonts w:cs="Times New Roman"/>
                <w:color w:val="000000" w:themeColor="text1"/>
                <w:lang w:eastAsia="es-CR"/>
              </w:rPr>
            </w:pPr>
          </w:p>
        </w:tc>
        <w:tc>
          <w:tcPr>
            <w:tcW w:w="2500" w:type="pct"/>
            <w:hideMark/>
          </w:tcPr>
          <w:p w14:paraId="1A951E74"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(Cuando su saldo sea deudor, o hasta el monto de la cuenta 351.02 “Utilidades de ejercicios anteriores afectadas para capitalizar”, cuando su saldo sea acreedor) </w:t>
            </w:r>
          </w:p>
        </w:tc>
      </w:tr>
      <w:tr w:rsidR="00E746D1" w:rsidRPr="006A5AE1" w14:paraId="03214C0D"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48502132" w14:textId="77777777" w:rsidR="00E746D1" w:rsidRPr="006A5AE1" w:rsidRDefault="00E746D1" w:rsidP="002B1126">
            <w:pPr>
              <w:widowControl w:val="0"/>
              <w:jc w:val="both"/>
              <w:rPr>
                <w:rFonts w:cs="Times New Roman"/>
                <w:color w:val="000000" w:themeColor="text1"/>
                <w:lang w:eastAsia="es-CR"/>
              </w:rPr>
            </w:pPr>
            <w:r w:rsidRPr="006A5AE1">
              <w:rPr>
                <w:rFonts w:cs="Times New Roman"/>
                <w:color w:val="000000" w:themeColor="text1"/>
                <w:lang w:eastAsia="es-CR"/>
              </w:rPr>
              <w:t>360</w:t>
            </w:r>
          </w:p>
        </w:tc>
        <w:tc>
          <w:tcPr>
            <w:tcW w:w="2500" w:type="pct"/>
            <w:hideMark/>
          </w:tcPr>
          <w:p w14:paraId="451649FD"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Resultado del Periodo, solo cuando su saldo sea deudor (1) </w:t>
            </w:r>
          </w:p>
        </w:tc>
      </w:tr>
      <w:tr w:rsidR="00E746D1" w:rsidRPr="006A5AE1" w14:paraId="6E078746"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2F6F39BC" w14:textId="77777777" w:rsidR="00E746D1" w:rsidRPr="006A5AE1" w:rsidRDefault="00E746D1" w:rsidP="002B1126">
            <w:pPr>
              <w:widowControl w:val="0"/>
              <w:jc w:val="both"/>
              <w:rPr>
                <w:rFonts w:cs="Times New Roman"/>
                <w:color w:val="000000" w:themeColor="text1"/>
                <w:lang w:eastAsia="es-CR"/>
              </w:rPr>
            </w:pPr>
            <w:r w:rsidRPr="006A5AE1">
              <w:rPr>
                <w:rFonts w:cs="Times New Roman"/>
                <w:color w:val="000000" w:themeColor="text1"/>
                <w:lang w:eastAsia="es-CR"/>
              </w:rPr>
              <w:lastRenderedPageBreak/>
              <w:t>380</w:t>
            </w:r>
          </w:p>
        </w:tc>
        <w:tc>
          <w:tcPr>
            <w:tcW w:w="2500" w:type="pct"/>
            <w:hideMark/>
          </w:tcPr>
          <w:p w14:paraId="59069ED0"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Aportes patrimoniales en fondos especiales o reservas especiales </w:t>
            </w:r>
          </w:p>
        </w:tc>
      </w:tr>
      <w:tr w:rsidR="00E746D1" w:rsidRPr="006A5AE1" w14:paraId="6D0A17C8"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31DD6FFB" w14:textId="77777777" w:rsidR="00E746D1" w:rsidRPr="006A5AE1" w:rsidRDefault="00E746D1" w:rsidP="002B1126">
            <w:pPr>
              <w:widowControl w:val="0"/>
              <w:jc w:val="both"/>
              <w:rPr>
                <w:rFonts w:cs="Times New Roman"/>
                <w:color w:val="000000" w:themeColor="text1"/>
                <w:lang w:eastAsia="es-CR"/>
              </w:rPr>
            </w:pPr>
            <w:r w:rsidRPr="006A5AE1">
              <w:rPr>
                <w:rFonts w:cs="Times New Roman"/>
                <w:color w:val="000000" w:themeColor="text1"/>
                <w:lang w:eastAsia="es-CR"/>
              </w:rPr>
              <w:t xml:space="preserve">500 – 400 </w:t>
            </w:r>
          </w:p>
        </w:tc>
        <w:tc>
          <w:tcPr>
            <w:tcW w:w="2500" w:type="pct"/>
            <w:hideMark/>
          </w:tcPr>
          <w:p w14:paraId="171DCB39"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Resultado de las cuentas 500 “Ingresos” menos las 400 “Gastos”; cuando el resultado sea negativo </w:t>
            </w:r>
          </w:p>
        </w:tc>
      </w:tr>
    </w:tbl>
    <w:p w14:paraId="373F37D6" w14:textId="77777777" w:rsidR="00E746D1" w:rsidRPr="006A5AE1" w:rsidRDefault="00E746D1" w:rsidP="002B1126">
      <w:pPr>
        <w:widowControl w:val="0"/>
        <w:ind w:left="113"/>
        <w:jc w:val="both"/>
        <w:rPr>
          <w:color w:val="000000" w:themeColor="text1"/>
          <w:sz w:val="22"/>
          <w:szCs w:val="22"/>
          <w:lang w:eastAsia="es-CR"/>
        </w:rPr>
      </w:pPr>
      <w:bookmarkStart w:id="86" w:name="_Hlk105163196"/>
      <w:r w:rsidRPr="006A5AE1">
        <w:rPr>
          <w:b/>
          <w:bCs/>
          <w:color w:val="000000" w:themeColor="text1"/>
          <w:sz w:val="22"/>
          <w:szCs w:val="22"/>
          <w:lang w:eastAsia="en-US"/>
        </w:rPr>
        <w:t>Nota:</w:t>
      </w:r>
      <w:r w:rsidRPr="006A5AE1">
        <w:rPr>
          <w:b/>
          <w:bCs/>
          <w:color w:val="000000" w:themeColor="text1"/>
          <w:sz w:val="22"/>
          <w:szCs w:val="22"/>
          <w:lang w:eastAsia="es-CR"/>
        </w:rPr>
        <w:t xml:space="preserve"> </w:t>
      </w:r>
      <w:r w:rsidRPr="006A5AE1">
        <w:rPr>
          <w:color w:val="000000" w:themeColor="text1"/>
          <w:sz w:val="22"/>
          <w:szCs w:val="22"/>
          <w:lang w:eastAsia="es-CR"/>
        </w:rPr>
        <w:t>(1)</w:t>
      </w:r>
      <w:r w:rsidRPr="006A5AE1">
        <w:rPr>
          <w:b/>
          <w:bCs/>
          <w:color w:val="000000" w:themeColor="text1"/>
          <w:sz w:val="22"/>
          <w:szCs w:val="22"/>
          <w:lang w:eastAsia="en-US"/>
        </w:rPr>
        <w:t xml:space="preserve"> </w:t>
      </w:r>
      <w:r w:rsidRPr="006A5AE1">
        <w:rPr>
          <w:color w:val="000000" w:themeColor="text1"/>
          <w:sz w:val="22"/>
          <w:szCs w:val="22"/>
          <w:lang w:eastAsia="en-US"/>
        </w:rPr>
        <w:t>Cuenta utilizada por entidades que llevan a cabo un cierre contable semestral.</w:t>
      </w:r>
      <w:bookmarkEnd w:id="86"/>
    </w:p>
    <w:p w14:paraId="0F4DE10A" w14:textId="77777777" w:rsidR="00E746D1" w:rsidRPr="006A5AE1" w:rsidRDefault="00E746D1" w:rsidP="002B1126">
      <w:pPr>
        <w:widowControl w:val="0"/>
        <w:tabs>
          <w:tab w:val="left" w:pos="4527"/>
        </w:tabs>
        <w:ind w:left="113"/>
        <w:jc w:val="both"/>
        <w:rPr>
          <w:color w:val="000000" w:themeColor="text1"/>
          <w:sz w:val="22"/>
          <w:szCs w:val="22"/>
          <w:lang w:eastAsia="es-CR"/>
        </w:rPr>
      </w:pPr>
    </w:p>
    <w:p w14:paraId="39BEFD5F" w14:textId="77777777" w:rsidR="00E746D1" w:rsidRPr="006A5AE1" w:rsidRDefault="00E746D1" w:rsidP="002B1126">
      <w:pPr>
        <w:widowControl w:val="0"/>
        <w:ind w:left="113"/>
        <w:jc w:val="both"/>
        <w:rPr>
          <w:b/>
          <w:bCs/>
          <w:color w:val="000000" w:themeColor="text1"/>
          <w:sz w:val="22"/>
          <w:szCs w:val="22"/>
          <w:lang w:eastAsia="es-CR"/>
        </w:rPr>
      </w:pPr>
      <w:r w:rsidRPr="006A5AE1">
        <w:rPr>
          <w:b/>
          <w:bCs/>
          <w:color w:val="000000" w:themeColor="text1"/>
          <w:sz w:val="22"/>
          <w:szCs w:val="22"/>
          <w:lang w:eastAsia="es-CR"/>
        </w:rPr>
        <w:t xml:space="preserve">2) Cuentas, subcuentas y cuentas analíticas para calcular el Capital Ajustado para una asociación mutualista de ahorro y préstamo </w:t>
      </w:r>
    </w:p>
    <w:p w14:paraId="6F0AFCF3" w14:textId="77777777" w:rsidR="00E746D1" w:rsidRPr="006A5AE1" w:rsidRDefault="00E746D1" w:rsidP="002B1126">
      <w:pPr>
        <w:widowControl w:val="0"/>
        <w:ind w:left="113"/>
        <w:jc w:val="both"/>
        <w:rPr>
          <w:b/>
          <w:bCs/>
          <w:color w:val="000000" w:themeColor="text1"/>
          <w:sz w:val="22"/>
          <w:szCs w:val="22"/>
          <w:lang w:eastAsia="es-CR"/>
        </w:rPr>
      </w:pPr>
    </w:p>
    <w:tbl>
      <w:tblPr>
        <w:tblStyle w:val="Tablaconcuadrcula1clara"/>
        <w:tblW w:w="5000" w:type="pct"/>
        <w:tblBorders>
          <w:top w:val="single" w:sz="18" w:space="0" w:color="999999" w:themeColor="text1" w:themeTint="66"/>
          <w:left w:val="single" w:sz="18" w:space="0" w:color="999999" w:themeColor="text1" w:themeTint="66"/>
          <w:bottom w:val="single" w:sz="18" w:space="0" w:color="999999" w:themeColor="text1" w:themeTint="66"/>
          <w:right w:val="single" w:sz="18" w:space="0" w:color="999999" w:themeColor="text1" w:themeTint="66"/>
          <w:insideH w:val="single" w:sz="18" w:space="0" w:color="999999" w:themeColor="text1" w:themeTint="66"/>
          <w:insideV w:val="single" w:sz="18" w:space="0" w:color="999999" w:themeColor="text1" w:themeTint="66"/>
        </w:tblBorders>
        <w:tblLook w:val="04A0" w:firstRow="1" w:lastRow="0" w:firstColumn="1" w:lastColumn="0" w:noHBand="0" w:noVBand="1"/>
      </w:tblPr>
      <w:tblGrid>
        <w:gridCol w:w="4513"/>
        <w:gridCol w:w="4513"/>
      </w:tblGrid>
      <w:tr w:rsidR="00E746D1" w:rsidRPr="006A5AE1" w14:paraId="5E8C419C" w14:textId="77777777" w:rsidTr="00E97C2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1396F582"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311.07</w:t>
            </w:r>
          </w:p>
        </w:tc>
        <w:tc>
          <w:tcPr>
            <w:tcW w:w="2500" w:type="pct"/>
            <w:hideMark/>
          </w:tcPr>
          <w:p w14:paraId="21554030" w14:textId="77777777" w:rsidR="00E746D1" w:rsidRPr="006A5AE1" w:rsidRDefault="00E746D1" w:rsidP="002B1126">
            <w:pPr>
              <w:widowControl w:val="0"/>
              <w:jc w:val="both"/>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lang w:eastAsia="es-CR"/>
              </w:rPr>
            </w:pPr>
            <w:r w:rsidRPr="006A5AE1">
              <w:rPr>
                <w:rFonts w:cs="Times New Roman"/>
                <w:b w:val="0"/>
                <w:bCs w:val="0"/>
                <w:color w:val="000000" w:themeColor="text1"/>
                <w:lang w:eastAsia="es-CR"/>
              </w:rPr>
              <w:t>Cuotas de participación mutualista</w:t>
            </w:r>
          </w:p>
        </w:tc>
      </w:tr>
      <w:tr w:rsidR="00E746D1" w:rsidRPr="006A5AE1" w14:paraId="7FCAC1D4"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45BDE526"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323</w:t>
            </w:r>
          </w:p>
        </w:tc>
        <w:tc>
          <w:tcPr>
            <w:tcW w:w="2500" w:type="pct"/>
            <w:hideMark/>
          </w:tcPr>
          <w:p w14:paraId="210CB6BA"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Donaciones y otras contribuciones no capitalizables </w:t>
            </w:r>
          </w:p>
        </w:tc>
      </w:tr>
      <w:tr w:rsidR="00E746D1" w:rsidRPr="006A5AE1" w14:paraId="0F23FE00" w14:textId="77777777" w:rsidTr="00E97C2B">
        <w:trPr>
          <w:trHeight w:val="570"/>
        </w:trPr>
        <w:tc>
          <w:tcPr>
            <w:cnfStyle w:val="001000000000" w:firstRow="0" w:lastRow="0" w:firstColumn="1" w:lastColumn="0" w:oddVBand="0" w:evenVBand="0" w:oddHBand="0" w:evenHBand="0" w:firstRowFirstColumn="0" w:firstRowLastColumn="0" w:lastRowFirstColumn="0" w:lastRowLastColumn="0"/>
            <w:tcW w:w="2500" w:type="pct"/>
            <w:hideMark/>
          </w:tcPr>
          <w:p w14:paraId="207ACE11"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 xml:space="preserve">331.01 + </w:t>
            </w:r>
          </w:p>
        </w:tc>
        <w:tc>
          <w:tcPr>
            <w:tcW w:w="2500" w:type="pct"/>
            <w:hideMark/>
          </w:tcPr>
          <w:p w14:paraId="224012F5"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Superávit por revaluación de propiedades inmobiliarias </w:t>
            </w:r>
          </w:p>
        </w:tc>
      </w:tr>
      <w:tr w:rsidR="00E746D1" w:rsidRPr="006A5AE1" w14:paraId="211DE3C2" w14:textId="77777777" w:rsidTr="00E97C2B">
        <w:trPr>
          <w:trHeight w:val="300"/>
        </w:trPr>
        <w:tc>
          <w:tcPr>
            <w:cnfStyle w:val="001000000000" w:firstRow="0" w:lastRow="0" w:firstColumn="1" w:lastColumn="0" w:oddVBand="0" w:evenVBand="0" w:oddHBand="0" w:evenHBand="0" w:firstRowFirstColumn="0" w:firstRowLastColumn="0" w:lastRowFirstColumn="0" w:lastRowLastColumn="0"/>
            <w:tcW w:w="2500" w:type="pct"/>
            <w:hideMark/>
          </w:tcPr>
          <w:p w14:paraId="72D3F3EE"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 xml:space="preserve">331.06 +  </w:t>
            </w:r>
          </w:p>
        </w:tc>
        <w:tc>
          <w:tcPr>
            <w:tcW w:w="2500" w:type="pct"/>
            <w:hideMark/>
          </w:tcPr>
          <w:p w14:paraId="4841D890"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Superávit por reevaluación de otros activos </w:t>
            </w:r>
          </w:p>
        </w:tc>
      </w:tr>
      <w:tr w:rsidR="00E746D1" w:rsidRPr="006A5AE1" w14:paraId="742C2BDF" w14:textId="77777777" w:rsidTr="00E97C2B">
        <w:trPr>
          <w:trHeight w:val="570"/>
        </w:trPr>
        <w:tc>
          <w:tcPr>
            <w:cnfStyle w:val="001000000000" w:firstRow="0" w:lastRow="0" w:firstColumn="1" w:lastColumn="0" w:oddVBand="0" w:evenVBand="0" w:oddHBand="0" w:evenHBand="0" w:firstRowFirstColumn="0" w:firstRowLastColumn="0" w:lastRowFirstColumn="0" w:lastRowLastColumn="0"/>
            <w:tcW w:w="2500" w:type="pct"/>
            <w:hideMark/>
          </w:tcPr>
          <w:p w14:paraId="12B73BFB"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332</w:t>
            </w:r>
          </w:p>
        </w:tc>
        <w:tc>
          <w:tcPr>
            <w:tcW w:w="2500" w:type="pct"/>
            <w:hideMark/>
          </w:tcPr>
          <w:p w14:paraId="1A84CFFF"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Ajuste por valuación de participaciones en otras empresas </w:t>
            </w:r>
          </w:p>
        </w:tc>
      </w:tr>
      <w:tr w:rsidR="00E746D1" w:rsidRPr="006A5AE1" w14:paraId="766C0CFB" w14:textId="77777777" w:rsidTr="00E97C2B">
        <w:trPr>
          <w:trHeight w:val="585"/>
        </w:trPr>
        <w:tc>
          <w:tcPr>
            <w:cnfStyle w:val="001000000000" w:firstRow="0" w:lastRow="0" w:firstColumn="1" w:lastColumn="0" w:oddVBand="0" w:evenVBand="0" w:oddHBand="0" w:evenHBand="0" w:firstRowFirstColumn="0" w:firstRowLastColumn="0" w:lastRowFirstColumn="0" w:lastRowLastColumn="0"/>
            <w:tcW w:w="2500" w:type="pct"/>
            <w:hideMark/>
          </w:tcPr>
          <w:p w14:paraId="5D9BF9BA"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 </w:t>
            </w:r>
          </w:p>
        </w:tc>
        <w:tc>
          <w:tcPr>
            <w:tcW w:w="2500" w:type="pct"/>
            <w:hideMark/>
          </w:tcPr>
          <w:p w14:paraId="43C84E2E"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(La suma de las tres cuentas hasta un máximo del 20% del capital ajustado). </w:t>
            </w:r>
          </w:p>
        </w:tc>
      </w:tr>
      <w:tr w:rsidR="00E746D1" w:rsidRPr="006A5AE1" w14:paraId="557605BF" w14:textId="77777777" w:rsidTr="00E97C2B">
        <w:trPr>
          <w:trHeight w:val="870"/>
        </w:trPr>
        <w:tc>
          <w:tcPr>
            <w:cnfStyle w:val="001000000000" w:firstRow="0" w:lastRow="0" w:firstColumn="1" w:lastColumn="0" w:oddVBand="0" w:evenVBand="0" w:oddHBand="0" w:evenHBand="0" w:firstRowFirstColumn="0" w:firstRowLastColumn="0" w:lastRowFirstColumn="0" w:lastRowLastColumn="0"/>
            <w:tcW w:w="2500" w:type="pct"/>
            <w:hideMark/>
          </w:tcPr>
          <w:p w14:paraId="2A3AE3F5"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331.02 </w:t>
            </w:r>
          </w:p>
        </w:tc>
        <w:tc>
          <w:tcPr>
            <w:tcW w:w="2500" w:type="pct"/>
            <w:hideMark/>
          </w:tcPr>
          <w:p w14:paraId="304801B3"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Ajuste por deterioro y valuación de inversiones al valor razonable con cambios en otro resultado integral, cuando su saldo sea deudor </w:t>
            </w:r>
          </w:p>
        </w:tc>
      </w:tr>
      <w:tr w:rsidR="00E746D1" w:rsidRPr="006A5AE1" w14:paraId="0DC5A1CA" w14:textId="77777777" w:rsidTr="00E97C2B">
        <w:trPr>
          <w:trHeight w:val="870"/>
        </w:trPr>
        <w:tc>
          <w:tcPr>
            <w:cnfStyle w:val="001000000000" w:firstRow="0" w:lastRow="0" w:firstColumn="1" w:lastColumn="0" w:oddVBand="0" w:evenVBand="0" w:oddHBand="0" w:evenHBand="0" w:firstRowFirstColumn="0" w:firstRowLastColumn="0" w:lastRowFirstColumn="0" w:lastRowLastColumn="0"/>
            <w:tcW w:w="2500" w:type="pct"/>
            <w:hideMark/>
          </w:tcPr>
          <w:p w14:paraId="2BC7426F"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331.03 </w:t>
            </w:r>
          </w:p>
        </w:tc>
        <w:tc>
          <w:tcPr>
            <w:tcW w:w="2500" w:type="pct"/>
            <w:hideMark/>
          </w:tcPr>
          <w:p w14:paraId="164C7232"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Ajuste por deterioro y valuación de inversiones en respaldo de la reserva de liquidez, cuando su saldo sea deudor </w:t>
            </w:r>
          </w:p>
        </w:tc>
      </w:tr>
      <w:tr w:rsidR="00E746D1" w:rsidRPr="006A5AE1" w14:paraId="033F1682" w14:textId="77777777" w:rsidTr="00E97C2B">
        <w:trPr>
          <w:trHeight w:val="630"/>
        </w:trPr>
        <w:tc>
          <w:tcPr>
            <w:cnfStyle w:val="001000000000" w:firstRow="0" w:lastRow="0" w:firstColumn="1" w:lastColumn="0" w:oddVBand="0" w:evenVBand="0" w:oddHBand="0" w:evenHBand="0" w:firstRowFirstColumn="0" w:firstRowLastColumn="0" w:lastRowFirstColumn="0" w:lastRowLastColumn="0"/>
            <w:tcW w:w="2500" w:type="pct"/>
            <w:hideMark/>
          </w:tcPr>
          <w:p w14:paraId="71DC69A4"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331.04 </w:t>
            </w:r>
          </w:p>
        </w:tc>
        <w:tc>
          <w:tcPr>
            <w:tcW w:w="2500" w:type="pct"/>
            <w:hideMark/>
          </w:tcPr>
          <w:p w14:paraId="2FCDBFAD"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Ajuste por deterioro y valuación de instrumentos financieros restringidos </w:t>
            </w:r>
            <w:r w:rsidRPr="006A5AE1">
              <w:rPr>
                <w:rFonts w:cs="Times New Roman"/>
                <w:color w:val="000000" w:themeColor="text1"/>
                <w:vertAlign w:val="superscript"/>
                <w:lang w:eastAsia="es-CR"/>
              </w:rPr>
              <w:t>[6]</w:t>
            </w:r>
            <w:r w:rsidRPr="006A5AE1">
              <w:rPr>
                <w:rFonts w:cs="Times New Roman"/>
                <w:color w:val="000000" w:themeColor="text1"/>
                <w:lang w:eastAsia="es-CR"/>
              </w:rPr>
              <w:t xml:space="preserve">, cuando su saldo sea deudor </w:t>
            </w:r>
          </w:p>
        </w:tc>
      </w:tr>
      <w:tr w:rsidR="00E746D1" w:rsidRPr="006A5AE1" w14:paraId="0EBA6F23" w14:textId="77777777" w:rsidTr="00E97C2B">
        <w:trPr>
          <w:trHeight w:val="870"/>
        </w:trPr>
        <w:tc>
          <w:tcPr>
            <w:cnfStyle w:val="001000000000" w:firstRow="0" w:lastRow="0" w:firstColumn="1" w:lastColumn="0" w:oddVBand="0" w:evenVBand="0" w:oddHBand="0" w:evenHBand="0" w:firstRowFirstColumn="0" w:firstRowLastColumn="0" w:lastRowFirstColumn="0" w:lastRowLastColumn="0"/>
            <w:tcW w:w="2500" w:type="pct"/>
            <w:hideMark/>
          </w:tcPr>
          <w:p w14:paraId="264F37B8"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331.05 </w:t>
            </w:r>
          </w:p>
        </w:tc>
        <w:tc>
          <w:tcPr>
            <w:tcW w:w="2500" w:type="pct"/>
            <w:hideMark/>
          </w:tcPr>
          <w:p w14:paraId="4819540E"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Ajuste por deterioro y valuación de instrumentos financieros en cesación de pagos, morosos o en litigio, cuando su saldo sea deudor </w:t>
            </w:r>
          </w:p>
        </w:tc>
      </w:tr>
      <w:tr w:rsidR="00E746D1" w:rsidRPr="006A5AE1" w14:paraId="17112125" w14:textId="77777777" w:rsidTr="00E97C2B">
        <w:trPr>
          <w:trHeight w:val="585"/>
        </w:trPr>
        <w:tc>
          <w:tcPr>
            <w:cnfStyle w:val="001000000000" w:firstRow="0" w:lastRow="0" w:firstColumn="1" w:lastColumn="0" w:oddVBand="0" w:evenVBand="0" w:oddHBand="0" w:evenHBand="0" w:firstRowFirstColumn="0" w:firstRowLastColumn="0" w:lastRowFirstColumn="0" w:lastRowLastColumn="0"/>
            <w:tcW w:w="2500" w:type="pct"/>
            <w:hideMark/>
          </w:tcPr>
          <w:p w14:paraId="21464139"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331.07 </w:t>
            </w:r>
          </w:p>
        </w:tc>
        <w:tc>
          <w:tcPr>
            <w:tcW w:w="2500" w:type="pct"/>
            <w:hideMark/>
          </w:tcPr>
          <w:p w14:paraId="1F40E154"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Ajuste por valoración de instrumentos derivados, cuando su saldo sea deudor. </w:t>
            </w:r>
          </w:p>
        </w:tc>
      </w:tr>
      <w:tr w:rsidR="00E746D1" w:rsidRPr="006A5AE1" w14:paraId="415C2554" w14:textId="77777777" w:rsidTr="00E97C2B">
        <w:trPr>
          <w:trHeight w:val="915"/>
        </w:trPr>
        <w:tc>
          <w:tcPr>
            <w:cnfStyle w:val="001000000000" w:firstRow="0" w:lastRow="0" w:firstColumn="1" w:lastColumn="0" w:oddVBand="0" w:evenVBand="0" w:oddHBand="0" w:evenHBand="0" w:firstRowFirstColumn="0" w:firstRowLastColumn="0" w:lastRowFirstColumn="0" w:lastRowLastColumn="0"/>
            <w:tcW w:w="2500" w:type="pct"/>
            <w:hideMark/>
          </w:tcPr>
          <w:p w14:paraId="073142D0"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331.08 </w:t>
            </w:r>
          </w:p>
        </w:tc>
        <w:tc>
          <w:tcPr>
            <w:tcW w:w="2500" w:type="pct"/>
            <w:hideMark/>
          </w:tcPr>
          <w:p w14:paraId="07DCEC26"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Ajuste por valoración de obligaciones de entregar títulos en reportos y préstamos de valores</w:t>
            </w:r>
            <w:r w:rsidRPr="006A5AE1">
              <w:rPr>
                <w:rFonts w:cs="Times New Roman"/>
                <w:color w:val="000000" w:themeColor="text1"/>
                <w:vertAlign w:val="superscript"/>
                <w:lang w:eastAsia="es-CR"/>
              </w:rPr>
              <w:t xml:space="preserve"> </w:t>
            </w:r>
            <w:r w:rsidRPr="006A5AE1">
              <w:rPr>
                <w:rFonts w:cs="Times New Roman"/>
                <w:color w:val="000000" w:themeColor="text1"/>
                <w:lang w:eastAsia="es-CR"/>
              </w:rPr>
              <w:t xml:space="preserve">cuando su saldo sea deudor </w:t>
            </w:r>
          </w:p>
        </w:tc>
      </w:tr>
      <w:tr w:rsidR="00E746D1" w:rsidRPr="006A5AE1" w14:paraId="176B0CF5"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0710D1D9"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340</w:t>
            </w:r>
          </w:p>
        </w:tc>
        <w:tc>
          <w:tcPr>
            <w:tcW w:w="2500" w:type="pct"/>
            <w:hideMark/>
          </w:tcPr>
          <w:p w14:paraId="2B4F2C81"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Reservas </w:t>
            </w:r>
          </w:p>
        </w:tc>
      </w:tr>
      <w:tr w:rsidR="00E746D1" w:rsidRPr="006A5AE1" w14:paraId="09A5509F" w14:textId="77777777" w:rsidTr="00E97C2B">
        <w:trPr>
          <w:trHeight w:val="585"/>
        </w:trPr>
        <w:tc>
          <w:tcPr>
            <w:cnfStyle w:val="001000000000" w:firstRow="0" w:lastRow="0" w:firstColumn="1" w:lastColumn="0" w:oddVBand="0" w:evenVBand="0" w:oddHBand="0" w:evenHBand="0" w:firstRowFirstColumn="0" w:firstRowLastColumn="0" w:lastRowFirstColumn="0" w:lastRowLastColumn="0"/>
            <w:tcW w:w="2500" w:type="pct"/>
            <w:hideMark/>
          </w:tcPr>
          <w:p w14:paraId="00DCE069"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350</w:t>
            </w:r>
          </w:p>
        </w:tc>
        <w:tc>
          <w:tcPr>
            <w:tcW w:w="2500" w:type="pct"/>
            <w:hideMark/>
          </w:tcPr>
          <w:p w14:paraId="3499C19C"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Resultados Acumulados de ejercicios anteriores, con saldo deudor o acreedor </w:t>
            </w:r>
          </w:p>
        </w:tc>
      </w:tr>
      <w:tr w:rsidR="00E746D1" w:rsidRPr="006A5AE1" w14:paraId="678AF4B8" w14:textId="77777777" w:rsidTr="00E97C2B">
        <w:trPr>
          <w:trHeight w:val="585"/>
        </w:trPr>
        <w:tc>
          <w:tcPr>
            <w:cnfStyle w:val="001000000000" w:firstRow="0" w:lastRow="0" w:firstColumn="1" w:lastColumn="0" w:oddVBand="0" w:evenVBand="0" w:oddHBand="0" w:evenHBand="0" w:firstRowFirstColumn="0" w:firstRowLastColumn="0" w:lastRowFirstColumn="0" w:lastRowLastColumn="0"/>
            <w:tcW w:w="2500" w:type="pct"/>
            <w:hideMark/>
          </w:tcPr>
          <w:p w14:paraId="2612A5AA"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500 – 400 </w:t>
            </w:r>
          </w:p>
        </w:tc>
        <w:tc>
          <w:tcPr>
            <w:tcW w:w="2500" w:type="pct"/>
            <w:hideMark/>
          </w:tcPr>
          <w:p w14:paraId="346A27F0"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Resultado neto de las cuentas 500 “Ingresos” menos las 400 “Gastos”, positivo o negativo </w:t>
            </w:r>
          </w:p>
        </w:tc>
      </w:tr>
    </w:tbl>
    <w:p w14:paraId="6A6D4511" w14:textId="07EA351A" w:rsidR="00E746D1" w:rsidRPr="006A5AE1" w:rsidRDefault="00E746D1" w:rsidP="002B1126">
      <w:pPr>
        <w:widowControl w:val="0"/>
        <w:jc w:val="both"/>
        <w:rPr>
          <w:b/>
          <w:bCs/>
          <w:color w:val="000000" w:themeColor="text1"/>
          <w:sz w:val="22"/>
          <w:szCs w:val="22"/>
          <w:lang w:eastAsia="en-US"/>
        </w:rPr>
      </w:pPr>
    </w:p>
    <w:p w14:paraId="7CFF83E6" w14:textId="77777777" w:rsidR="00E746D1" w:rsidRPr="006A5AE1" w:rsidRDefault="00E746D1" w:rsidP="002B1126">
      <w:pPr>
        <w:pStyle w:val="Ttulo1"/>
        <w:keepNext w:val="0"/>
        <w:widowControl w:val="0"/>
        <w:rPr>
          <w:b/>
          <w:bCs/>
          <w:color w:val="000000" w:themeColor="text1"/>
          <w:sz w:val="22"/>
          <w:szCs w:val="22"/>
        </w:rPr>
      </w:pPr>
      <w:bookmarkStart w:id="87" w:name="_Toc113009355"/>
      <w:r w:rsidRPr="006A5AE1">
        <w:rPr>
          <w:b/>
          <w:bCs/>
          <w:color w:val="000000" w:themeColor="text1"/>
          <w:sz w:val="22"/>
          <w:szCs w:val="22"/>
        </w:rPr>
        <w:t>Anexo II</w:t>
      </w:r>
      <w:bookmarkEnd w:id="87"/>
      <w:r w:rsidRPr="006A5AE1">
        <w:rPr>
          <w:b/>
          <w:bCs/>
          <w:color w:val="000000" w:themeColor="text1"/>
          <w:sz w:val="22"/>
          <w:szCs w:val="22"/>
        </w:rPr>
        <w:t xml:space="preserve"> </w:t>
      </w:r>
    </w:p>
    <w:p w14:paraId="71740FE1" w14:textId="77777777" w:rsidR="00E746D1" w:rsidRPr="006A5AE1" w:rsidRDefault="00E746D1" w:rsidP="002B1126">
      <w:pPr>
        <w:pStyle w:val="Ttulo1"/>
        <w:keepNext w:val="0"/>
        <w:widowControl w:val="0"/>
        <w:rPr>
          <w:color w:val="000000" w:themeColor="text1"/>
          <w:sz w:val="22"/>
          <w:szCs w:val="22"/>
        </w:rPr>
      </w:pPr>
      <w:bookmarkStart w:id="88" w:name="_Toc113009356"/>
      <w:r w:rsidRPr="006A5AE1">
        <w:rPr>
          <w:color w:val="000000" w:themeColor="text1"/>
          <w:sz w:val="22"/>
          <w:szCs w:val="22"/>
        </w:rPr>
        <w:t>Operaciones Activas, Directas e Indirectas, Sujetas a Límites</w:t>
      </w:r>
      <w:bookmarkEnd w:id="88"/>
    </w:p>
    <w:p w14:paraId="0C92185D" w14:textId="77777777" w:rsidR="00E746D1" w:rsidRPr="006A5AE1" w:rsidRDefault="00E746D1" w:rsidP="002B1126">
      <w:pPr>
        <w:widowControl w:val="0"/>
        <w:jc w:val="both"/>
        <w:rPr>
          <w:b/>
          <w:bCs/>
          <w:color w:val="000000" w:themeColor="text1"/>
          <w:sz w:val="22"/>
          <w:szCs w:val="22"/>
          <w:lang w:eastAsia="es-CR"/>
        </w:rPr>
      </w:pPr>
    </w:p>
    <w:p w14:paraId="5BBD515E" w14:textId="77777777" w:rsidR="00E746D1" w:rsidRPr="006A5AE1" w:rsidRDefault="00E746D1" w:rsidP="002B1126">
      <w:pPr>
        <w:widowControl w:val="0"/>
        <w:jc w:val="both"/>
        <w:rPr>
          <w:color w:val="000000" w:themeColor="text1"/>
          <w:sz w:val="22"/>
          <w:szCs w:val="22"/>
          <w:lang w:eastAsia="es-CR"/>
        </w:rPr>
      </w:pPr>
      <w:r w:rsidRPr="006A5AE1">
        <w:rPr>
          <w:color w:val="000000" w:themeColor="text1"/>
          <w:sz w:val="22"/>
          <w:szCs w:val="22"/>
          <w:lang w:eastAsia="en-US"/>
        </w:rPr>
        <w:t>Debe considerarse para efectos de límites, la operación activa, directa e indirecta</w:t>
      </w:r>
      <w:r w:rsidRPr="006A5AE1">
        <w:rPr>
          <w:color w:val="000000" w:themeColor="text1"/>
          <w:sz w:val="22"/>
          <w:szCs w:val="22"/>
          <w:u w:val="single"/>
          <w:lang w:eastAsia="en-US"/>
        </w:rPr>
        <w:t>,</w:t>
      </w:r>
      <w:r w:rsidRPr="006A5AE1">
        <w:rPr>
          <w:color w:val="000000" w:themeColor="text1"/>
          <w:sz w:val="22"/>
          <w:szCs w:val="22"/>
          <w:lang w:eastAsia="en-US"/>
        </w:rPr>
        <w:t xml:space="preserve"> que por su naturaleza se registra en alguna de las cuentas, subcuentas o cuentas analíticas que se detallan a continuación, de conformidad con la codificación del Anexo I de Reglamento de Información Financiera y según sus montos brutos (sin la deducción de sus correspondientes estimaciones). </w:t>
      </w:r>
    </w:p>
    <w:p w14:paraId="08E77C16" w14:textId="77777777" w:rsidR="00E746D1" w:rsidRPr="006A5AE1" w:rsidRDefault="00E746D1" w:rsidP="002B1126">
      <w:pPr>
        <w:widowControl w:val="0"/>
        <w:ind w:firstLineChars="100" w:firstLine="220"/>
        <w:jc w:val="both"/>
        <w:rPr>
          <w:color w:val="000000" w:themeColor="text1"/>
          <w:sz w:val="22"/>
          <w:szCs w:val="22"/>
          <w:lang w:eastAsia="es-CR"/>
        </w:rPr>
      </w:pPr>
    </w:p>
    <w:p w14:paraId="339011EA" w14:textId="77777777" w:rsidR="00E746D1" w:rsidRPr="006A5AE1" w:rsidRDefault="00E746D1" w:rsidP="002B1126">
      <w:pPr>
        <w:widowControl w:val="0"/>
        <w:jc w:val="both"/>
        <w:rPr>
          <w:b/>
          <w:bCs/>
          <w:color w:val="000000" w:themeColor="text1"/>
          <w:sz w:val="22"/>
          <w:szCs w:val="22"/>
          <w:lang w:eastAsia="en-US"/>
        </w:rPr>
      </w:pPr>
      <w:r w:rsidRPr="006A5AE1">
        <w:rPr>
          <w:b/>
          <w:bCs/>
          <w:color w:val="000000" w:themeColor="text1"/>
          <w:sz w:val="22"/>
          <w:szCs w:val="22"/>
          <w:lang w:eastAsia="en-US"/>
        </w:rPr>
        <w:t xml:space="preserve">Inversiones en Valores </w:t>
      </w:r>
    </w:p>
    <w:p w14:paraId="390C0125" w14:textId="77777777" w:rsidR="00E746D1" w:rsidRPr="006A5AE1" w:rsidRDefault="00E746D1" w:rsidP="002B1126">
      <w:pPr>
        <w:widowControl w:val="0"/>
        <w:jc w:val="both"/>
        <w:rPr>
          <w:b/>
          <w:bCs/>
          <w:color w:val="000000" w:themeColor="text1"/>
          <w:sz w:val="22"/>
          <w:szCs w:val="22"/>
          <w:lang w:eastAsia="es-CR"/>
        </w:rPr>
      </w:pPr>
    </w:p>
    <w:tbl>
      <w:tblPr>
        <w:tblStyle w:val="Tablaconcuadrcula1clara"/>
        <w:tblW w:w="5000" w:type="pct"/>
        <w:tblBorders>
          <w:top w:val="single" w:sz="18" w:space="0" w:color="999999" w:themeColor="text1" w:themeTint="66"/>
          <w:left w:val="single" w:sz="18" w:space="0" w:color="999999" w:themeColor="text1" w:themeTint="66"/>
          <w:bottom w:val="single" w:sz="18" w:space="0" w:color="999999" w:themeColor="text1" w:themeTint="66"/>
          <w:right w:val="single" w:sz="18" w:space="0" w:color="999999" w:themeColor="text1" w:themeTint="66"/>
          <w:insideH w:val="single" w:sz="18" w:space="0" w:color="999999" w:themeColor="text1" w:themeTint="66"/>
          <w:insideV w:val="single" w:sz="18" w:space="0" w:color="999999" w:themeColor="text1" w:themeTint="66"/>
        </w:tblBorders>
        <w:tblLook w:val="04A0" w:firstRow="1" w:lastRow="0" w:firstColumn="1" w:lastColumn="0" w:noHBand="0" w:noVBand="1"/>
      </w:tblPr>
      <w:tblGrid>
        <w:gridCol w:w="4513"/>
        <w:gridCol w:w="4513"/>
      </w:tblGrid>
      <w:tr w:rsidR="00E746D1" w:rsidRPr="006A5AE1" w14:paraId="52934D66" w14:textId="77777777" w:rsidTr="00E97C2B">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500" w:type="pct"/>
            <w:hideMark/>
          </w:tcPr>
          <w:p w14:paraId="1C94B8B1"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121</w:t>
            </w:r>
          </w:p>
        </w:tc>
        <w:tc>
          <w:tcPr>
            <w:tcW w:w="2500" w:type="pct"/>
            <w:hideMark/>
          </w:tcPr>
          <w:p w14:paraId="107E2663" w14:textId="77777777" w:rsidR="00E746D1" w:rsidRPr="006A5AE1" w:rsidRDefault="00E746D1" w:rsidP="002B1126">
            <w:pPr>
              <w:widowControl w:val="0"/>
              <w:jc w:val="both"/>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lang w:eastAsia="es-CR"/>
              </w:rPr>
            </w:pPr>
            <w:r w:rsidRPr="006A5AE1">
              <w:rPr>
                <w:rFonts w:cs="Times New Roman"/>
                <w:b w:val="0"/>
                <w:bCs w:val="0"/>
                <w:color w:val="000000" w:themeColor="text1"/>
                <w:lang w:eastAsia="es-CR"/>
              </w:rPr>
              <w:t>Inversiones al valor razonable con cambios en resultados</w:t>
            </w:r>
          </w:p>
        </w:tc>
      </w:tr>
      <w:tr w:rsidR="00E746D1" w:rsidRPr="006A5AE1" w14:paraId="338F3DB6"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780D2D0D"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Excepto: 121.01 </w:t>
            </w:r>
          </w:p>
        </w:tc>
        <w:tc>
          <w:tcPr>
            <w:tcW w:w="2500" w:type="pct"/>
            <w:hideMark/>
          </w:tcPr>
          <w:p w14:paraId="2C863440"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Instrumentos Financieros del BCCR </w:t>
            </w:r>
          </w:p>
        </w:tc>
      </w:tr>
      <w:tr w:rsidR="00E746D1" w:rsidRPr="006A5AE1" w14:paraId="03671DCA"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193F4D61"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Excepto: 121.02 </w:t>
            </w:r>
          </w:p>
        </w:tc>
        <w:tc>
          <w:tcPr>
            <w:tcW w:w="2500" w:type="pct"/>
            <w:hideMark/>
          </w:tcPr>
          <w:p w14:paraId="2C88490C"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Instrumentos Financieros del Sector Público no Financiero del país </w:t>
            </w:r>
          </w:p>
        </w:tc>
      </w:tr>
      <w:tr w:rsidR="00E746D1" w:rsidRPr="006A5AE1" w14:paraId="319DD74D"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25EE8C5A"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122</w:t>
            </w:r>
          </w:p>
        </w:tc>
        <w:tc>
          <w:tcPr>
            <w:tcW w:w="2500" w:type="pct"/>
            <w:hideMark/>
          </w:tcPr>
          <w:p w14:paraId="4B8B147D"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Inversiones al valor razonable con cambios en otro resultado integral </w:t>
            </w:r>
          </w:p>
        </w:tc>
      </w:tr>
      <w:tr w:rsidR="00E746D1" w:rsidRPr="006A5AE1" w14:paraId="59FC5494"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0F59814A"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Excepto: 122.01 </w:t>
            </w:r>
          </w:p>
        </w:tc>
        <w:tc>
          <w:tcPr>
            <w:tcW w:w="2500" w:type="pct"/>
            <w:hideMark/>
          </w:tcPr>
          <w:p w14:paraId="77C19EF7"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Instrumentos Financieros del BCCR - Recursos propios </w:t>
            </w:r>
          </w:p>
        </w:tc>
      </w:tr>
      <w:tr w:rsidR="00E746D1" w:rsidRPr="006A5AE1" w14:paraId="7F728F42"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40458C81"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Excepto: 122.02 </w:t>
            </w:r>
          </w:p>
        </w:tc>
        <w:tc>
          <w:tcPr>
            <w:tcW w:w="2500" w:type="pct"/>
            <w:hideMark/>
          </w:tcPr>
          <w:p w14:paraId="472C096E"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Instrumentos Financieros del Sector Público no Financiero del país - Recursos propios </w:t>
            </w:r>
          </w:p>
        </w:tc>
      </w:tr>
      <w:tr w:rsidR="00E746D1" w:rsidRPr="006A5AE1" w14:paraId="13692A62"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68EED00F"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Excepto: 122.12 </w:t>
            </w:r>
          </w:p>
        </w:tc>
        <w:tc>
          <w:tcPr>
            <w:tcW w:w="2500" w:type="pct"/>
            <w:hideMark/>
          </w:tcPr>
          <w:p w14:paraId="2CB0BDAC"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Reporto y reporto tripartito posición vendedor a plazo - Recursos propios </w:t>
            </w:r>
          </w:p>
        </w:tc>
      </w:tr>
      <w:tr w:rsidR="00E746D1" w:rsidRPr="006A5AE1" w14:paraId="79D01E7A"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448B9C3C"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Excepto: 122.14.M.01 </w:t>
            </w:r>
          </w:p>
        </w:tc>
        <w:tc>
          <w:tcPr>
            <w:tcW w:w="2500" w:type="pct"/>
            <w:hideMark/>
          </w:tcPr>
          <w:p w14:paraId="3AF59133"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Contraparte BCCR con o sin garantía</w:t>
            </w:r>
          </w:p>
        </w:tc>
      </w:tr>
      <w:tr w:rsidR="00E746D1" w:rsidRPr="006A5AE1" w14:paraId="4859614D"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402E1D11"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Excepto: 122.14.M.08</w:t>
            </w:r>
          </w:p>
        </w:tc>
        <w:tc>
          <w:tcPr>
            <w:tcW w:w="2500" w:type="pct"/>
            <w:hideMark/>
          </w:tcPr>
          <w:p w14:paraId="441DDAA2"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Otras contrapartes con garantía</w:t>
            </w:r>
          </w:p>
        </w:tc>
      </w:tr>
      <w:tr w:rsidR="00E746D1" w:rsidRPr="006A5AE1" w14:paraId="7F8A3898"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27F6A8C2"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Excepto: 122.60 </w:t>
            </w:r>
          </w:p>
        </w:tc>
        <w:tc>
          <w:tcPr>
            <w:tcW w:w="2500" w:type="pct"/>
            <w:hideMark/>
          </w:tcPr>
          <w:p w14:paraId="3CB4CF87"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Instrumentos financieros del BCCR- Respaldo Reserva Liquidez</w:t>
            </w:r>
          </w:p>
        </w:tc>
      </w:tr>
      <w:tr w:rsidR="00E746D1" w:rsidRPr="006A5AE1" w14:paraId="12850978"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74AA1527"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Excepto: 122.61 </w:t>
            </w:r>
          </w:p>
        </w:tc>
        <w:tc>
          <w:tcPr>
            <w:tcW w:w="2500" w:type="pct"/>
            <w:hideMark/>
          </w:tcPr>
          <w:p w14:paraId="3BFA75C6"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Instrumentos financieros emitidos por el Gobierno Central del país - Respaldo Reserva </w:t>
            </w:r>
          </w:p>
        </w:tc>
      </w:tr>
      <w:tr w:rsidR="00E746D1" w:rsidRPr="006A5AE1" w14:paraId="672A8CBF" w14:textId="77777777" w:rsidTr="00E97C2B">
        <w:trPr>
          <w:trHeight w:val="870"/>
        </w:trPr>
        <w:tc>
          <w:tcPr>
            <w:cnfStyle w:val="001000000000" w:firstRow="0" w:lastRow="0" w:firstColumn="1" w:lastColumn="0" w:oddVBand="0" w:evenVBand="0" w:oddHBand="0" w:evenHBand="0" w:firstRowFirstColumn="0" w:firstRowLastColumn="0" w:lastRowFirstColumn="0" w:lastRowLastColumn="0"/>
            <w:tcW w:w="2500" w:type="pct"/>
            <w:hideMark/>
          </w:tcPr>
          <w:p w14:paraId="14C90096"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Excepto: 122.62 </w:t>
            </w:r>
          </w:p>
        </w:tc>
        <w:tc>
          <w:tcPr>
            <w:tcW w:w="2500" w:type="pct"/>
            <w:hideMark/>
          </w:tcPr>
          <w:p w14:paraId="7E28329C"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Instrumentos financieros emitidos por entidades del Sistema Bancario Nacional - Respaldo Reserva Liquidez </w:t>
            </w:r>
          </w:p>
        </w:tc>
      </w:tr>
      <w:tr w:rsidR="00E746D1" w:rsidRPr="006A5AE1" w14:paraId="5F94C70B"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666661D0"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123</w:t>
            </w:r>
          </w:p>
        </w:tc>
        <w:tc>
          <w:tcPr>
            <w:tcW w:w="2500" w:type="pct"/>
            <w:hideMark/>
          </w:tcPr>
          <w:p w14:paraId="00C34E05"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Inversiones al Costo Amortizado  </w:t>
            </w:r>
          </w:p>
        </w:tc>
      </w:tr>
      <w:tr w:rsidR="00E746D1" w:rsidRPr="006A5AE1" w14:paraId="7CEF2831"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69A4D7CC"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Excepto: 123.01 </w:t>
            </w:r>
          </w:p>
        </w:tc>
        <w:tc>
          <w:tcPr>
            <w:tcW w:w="2500" w:type="pct"/>
            <w:hideMark/>
          </w:tcPr>
          <w:p w14:paraId="73F79A80"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Instrumentos Financieros del BCCR </w:t>
            </w:r>
          </w:p>
        </w:tc>
      </w:tr>
      <w:tr w:rsidR="00E746D1" w:rsidRPr="006A5AE1" w14:paraId="34DA1D3B"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7DE5DE34"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Excepto: 123.02 </w:t>
            </w:r>
          </w:p>
        </w:tc>
        <w:tc>
          <w:tcPr>
            <w:tcW w:w="2500" w:type="pct"/>
            <w:hideMark/>
          </w:tcPr>
          <w:p w14:paraId="768A5B36"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Instrumentos Financieros en el Sector Público no Financiero del país </w:t>
            </w:r>
          </w:p>
        </w:tc>
      </w:tr>
      <w:tr w:rsidR="00E746D1" w:rsidRPr="006A5AE1" w14:paraId="6BF85DA3"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2EA02897" w14:textId="77777777" w:rsidR="00E746D1" w:rsidRPr="006A5AE1" w:rsidRDefault="00E746D1" w:rsidP="002B1126">
            <w:pPr>
              <w:widowControl w:val="0"/>
              <w:jc w:val="both"/>
              <w:rPr>
                <w:rFonts w:cs="Times New Roman"/>
                <w:b w:val="0"/>
                <w:bCs w:val="0"/>
                <w:color w:val="000000" w:themeColor="text1"/>
                <w:lang w:eastAsia="en-US"/>
              </w:rPr>
            </w:pPr>
            <w:r w:rsidRPr="006A5AE1">
              <w:rPr>
                <w:rFonts w:cs="Times New Roman"/>
                <w:b w:val="0"/>
                <w:bCs w:val="0"/>
                <w:color w:val="000000" w:themeColor="text1"/>
                <w:lang w:eastAsia="en-US"/>
              </w:rPr>
              <w:t>Excepto: 123.12</w:t>
            </w:r>
          </w:p>
        </w:tc>
        <w:tc>
          <w:tcPr>
            <w:tcW w:w="2500" w:type="pct"/>
            <w:hideMark/>
          </w:tcPr>
          <w:p w14:paraId="5141FF9F"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sidRPr="006A5AE1">
              <w:rPr>
                <w:rFonts w:cs="Times New Roman"/>
                <w:color w:val="000000" w:themeColor="text1"/>
                <w:lang w:eastAsia="en-US"/>
              </w:rPr>
              <w:t>Reporto y reporto tripartito posición vendedor a plazo Recursos propios</w:t>
            </w:r>
          </w:p>
        </w:tc>
      </w:tr>
      <w:tr w:rsidR="00E746D1" w:rsidRPr="006A5AE1" w14:paraId="55CBA1E3"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322D1F1E" w14:textId="77777777" w:rsidR="00E746D1" w:rsidRPr="006A5AE1" w:rsidRDefault="00E746D1" w:rsidP="002B1126">
            <w:pPr>
              <w:widowControl w:val="0"/>
              <w:jc w:val="both"/>
              <w:rPr>
                <w:rFonts w:cs="Times New Roman"/>
                <w:b w:val="0"/>
                <w:bCs w:val="0"/>
                <w:color w:val="000000" w:themeColor="text1"/>
                <w:lang w:eastAsia="en-US"/>
              </w:rPr>
            </w:pPr>
            <w:r w:rsidRPr="006A5AE1">
              <w:rPr>
                <w:rFonts w:cs="Times New Roman"/>
                <w:b w:val="0"/>
                <w:bCs w:val="0"/>
                <w:color w:val="000000" w:themeColor="text1"/>
                <w:lang w:eastAsia="en-US"/>
              </w:rPr>
              <w:t>Excepto: 123.14.M.01</w:t>
            </w:r>
          </w:p>
        </w:tc>
        <w:tc>
          <w:tcPr>
            <w:tcW w:w="2500" w:type="pct"/>
            <w:hideMark/>
          </w:tcPr>
          <w:p w14:paraId="080F80C4"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sidRPr="006A5AE1">
              <w:rPr>
                <w:rFonts w:cs="Times New Roman"/>
                <w:color w:val="000000" w:themeColor="text1"/>
                <w:lang w:eastAsia="en-US"/>
              </w:rPr>
              <w:t>Contraparte BCCR con o sin garantía</w:t>
            </w:r>
          </w:p>
        </w:tc>
      </w:tr>
      <w:tr w:rsidR="00E746D1" w:rsidRPr="006A5AE1" w14:paraId="38ACA22A"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000E74A2" w14:textId="77777777" w:rsidR="00E746D1" w:rsidRPr="006A5AE1" w:rsidRDefault="00E746D1" w:rsidP="002B1126">
            <w:pPr>
              <w:widowControl w:val="0"/>
              <w:jc w:val="both"/>
              <w:rPr>
                <w:rFonts w:cs="Times New Roman"/>
                <w:b w:val="0"/>
                <w:bCs w:val="0"/>
                <w:color w:val="000000" w:themeColor="text1"/>
                <w:lang w:eastAsia="en-US"/>
              </w:rPr>
            </w:pPr>
            <w:r w:rsidRPr="006A5AE1">
              <w:rPr>
                <w:rFonts w:cs="Times New Roman"/>
                <w:b w:val="0"/>
                <w:bCs w:val="0"/>
                <w:color w:val="000000" w:themeColor="text1"/>
                <w:lang w:eastAsia="en-US"/>
              </w:rPr>
              <w:lastRenderedPageBreak/>
              <w:t>Excepto: 123.14.M.08</w:t>
            </w:r>
          </w:p>
        </w:tc>
        <w:tc>
          <w:tcPr>
            <w:tcW w:w="2500" w:type="pct"/>
            <w:hideMark/>
          </w:tcPr>
          <w:p w14:paraId="459D254C"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sidRPr="006A5AE1">
              <w:rPr>
                <w:rFonts w:cs="Times New Roman"/>
                <w:color w:val="000000" w:themeColor="text1"/>
                <w:lang w:eastAsia="en-US"/>
              </w:rPr>
              <w:t>Otras contrapartes con garantía</w:t>
            </w:r>
          </w:p>
        </w:tc>
      </w:tr>
      <w:tr w:rsidR="00E746D1" w:rsidRPr="006A5AE1" w14:paraId="4FCB62B1"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51D5E64B"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124</w:t>
            </w:r>
          </w:p>
        </w:tc>
        <w:tc>
          <w:tcPr>
            <w:tcW w:w="2500" w:type="pct"/>
            <w:hideMark/>
          </w:tcPr>
          <w:p w14:paraId="15F0BE90"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Inversiones en instrumentos financieros en entidades en cesación de pagos, morosos o en litigio </w:t>
            </w:r>
          </w:p>
        </w:tc>
      </w:tr>
      <w:tr w:rsidR="00E746D1" w:rsidRPr="006A5AE1" w14:paraId="6794F91D"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48960BF9"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125</w:t>
            </w:r>
          </w:p>
        </w:tc>
        <w:tc>
          <w:tcPr>
            <w:tcW w:w="2500" w:type="pct"/>
            <w:hideMark/>
          </w:tcPr>
          <w:p w14:paraId="3F5629F9"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Instrumentos financieros vencidos y restringidos (*) </w:t>
            </w:r>
          </w:p>
        </w:tc>
      </w:tr>
      <w:tr w:rsidR="00E746D1" w:rsidRPr="006A5AE1" w14:paraId="2B712C11"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5925CE8F"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126.01</w:t>
            </w:r>
          </w:p>
        </w:tc>
        <w:tc>
          <w:tcPr>
            <w:tcW w:w="2500" w:type="pct"/>
            <w:hideMark/>
          </w:tcPr>
          <w:p w14:paraId="1A723BE9"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Compra a futuro de moneda extranjera (Operación de cobertura)</w:t>
            </w:r>
          </w:p>
        </w:tc>
      </w:tr>
      <w:tr w:rsidR="00E746D1" w:rsidRPr="006A5AE1" w14:paraId="184D18F3"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2FB45A86"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126.02</w:t>
            </w:r>
          </w:p>
        </w:tc>
        <w:tc>
          <w:tcPr>
            <w:tcW w:w="2500" w:type="pct"/>
            <w:hideMark/>
          </w:tcPr>
          <w:p w14:paraId="3501920F"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Venta a futuro de moneda extranjera (Operación de cobertura)</w:t>
            </w:r>
          </w:p>
        </w:tc>
      </w:tr>
      <w:tr w:rsidR="00E746D1" w:rsidRPr="006A5AE1" w14:paraId="5A1B8010"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60C2F166"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126.11</w:t>
            </w:r>
          </w:p>
        </w:tc>
        <w:tc>
          <w:tcPr>
            <w:tcW w:w="2500" w:type="pct"/>
            <w:hideMark/>
          </w:tcPr>
          <w:p w14:paraId="31B3CF11"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Compra a futuro de moneda extranjera (Operación diferente de cobertura)</w:t>
            </w:r>
          </w:p>
        </w:tc>
      </w:tr>
      <w:tr w:rsidR="00E746D1" w:rsidRPr="006A5AE1" w14:paraId="2C4A0529"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6C0CCB30"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126.12</w:t>
            </w:r>
          </w:p>
        </w:tc>
        <w:tc>
          <w:tcPr>
            <w:tcW w:w="2500" w:type="pct"/>
            <w:hideMark/>
          </w:tcPr>
          <w:p w14:paraId="41DBE76D"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Venta a futuro de moneda extranjera (Operación diferente de cobertura)</w:t>
            </w:r>
          </w:p>
        </w:tc>
      </w:tr>
    </w:tbl>
    <w:p w14:paraId="2EB4B117" w14:textId="77777777" w:rsidR="00E746D1" w:rsidRPr="006A5AE1" w:rsidRDefault="00E746D1" w:rsidP="002B1126">
      <w:pPr>
        <w:widowControl w:val="0"/>
        <w:tabs>
          <w:tab w:val="left" w:pos="4527"/>
        </w:tabs>
        <w:ind w:left="113"/>
        <w:jc w:val="both"/>
        <w:rPr>
          <w:color w:val="000000" w:themeColor="text1"/>
          <w:sz w:val="22"/>
          <w:szCs w:val="22"/>
          <w:lang w:eastAsia="es-CR"/>
        </w:rPr>
      </w:pPr>
    </w:p>
    <w:p w14:paraId="64FA85DC" w14:textId="77777777" w:rsidR="00E746D1" w:rsidRPr="006A5AE1" w:rsidRDefault="00E746D1" w:rsidP="002B1126">
      <w:pPr>
        <w:widowControl w:val="0"/>
        <w:tabs>
          <w:tab w:val="left" w:pos="4527"/>
        </w:tabs>
        <w:ind w:left="113"/>
        <w:jc w:val="both"/>
        <w:rPr>
          <w:b/>
          <w:bCs/>
          <w:color w:val="000000" w:themeColor="text1"/>
          <w:sz w:val="22"/>
          <w:szCs w:val="22"/>
          <w:lang w:eastAsia="es-CR"/>
        </w:rPr>
      </w:pPr>
      <w:r w:rsidRPr="006A5AE1">
        <w:rPr>
          <w:b/>
          <w:bCs/>
          <w:color w:val="000000" w:themeColor="text1"/>
          <w:sz w:val="22"/>
          <w:szCs w:val="22"/>
          <w:lang w:eastAsia="en-US"/>
        </w:rPr>
        <w:t>Cartera de Créditos (*)</w:t>
      </w:r>
    </w:p>
    <w:p w14:paraId="79EE4633" w14:textId="77777777" w:rsidR="00E746D1" w:rsidRPr="006A5AE1" w:rsidRDefault="00E746D1" w:rsidP="002B1126">
      <w:pPr>
        <w:widowControl w:val="0"/>
        <w:tabs>
          <w:tab w:val="left" w:pos="4527"/>
        </w:tabs>
        <w:ind w:left="113"/>
        <w:jc w:val="both"/>
        <w:rPr>
          <w:color w:val="000000" w:themeColor="text1"/>
          <w:sz w:val="22"/>
          <w:szCs w:val="22"/>
          <w:lang w:eastAsia="es-CR"/>
        </w:rPr>
      </w:pPr>
    </w:p>
    <w:tbl>
      <w:tblPr>
        <w:tblStyle w:val="Tablaconcuadrcula1clara"/>
        <w:tblW w:w="5000" w:type="pct"/>
        <w:tblBorders>
          <w:top w:val="single" w:sz="18" w:space="0" w:color="999999" w:themeColor="text1" w:themeTint="66"/>
          <w:left w:val="single" w:sz="18" w:space="0" w:color="999999" w:themeColor="text1" w:themeTint="66"/>
          <w:bottom w:val="single" w:sz="18" w:space="0" w:color="999999" w:themeColor="text1" w:themeTint="66"/>
          <w:right w:val="single" w:sz="18" w:space="0" w:color="999999" w:themeColor="text1" w:themeTint="66"/>
          <w:insideH w:val="single" w:sz="18" w:space="0" w:color="999999" w:themeColor="text1" w:themeTint="66"/>
          <w:insideV w:val="single" w:sz="18" w:space="0" w:color="999999" w:themeColor="text1" w:themeTint="66"/>
        </w:tblBorders>
        <w:tblLook w:val="04A0" w:firstRow="1" w:lastRow="0" w:firstColumn="1" w:lastColumn="0" w:noHBand="0" w:noVBand="1"/>
      </w:tblPr>
      <w:tblGrid>
        <w:gridCol w:w="4513"/>
        <w:gridCol w:w="4513"/>
      </w:tblGrid>
      <w:tr w:rsidR="00E746D1" w:rsidRPr="006A5AE1" w14:paraId="25B85131" w14:textId="77777777" w:rsidTr="00E97C2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45080757"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131</w:t>
            </w:r>
          </w:p>
        </w:tc>
        <w:tc>
          <w:tcPr>
            <w:tcW w:w="2500" w:type="pct"/>
            <w:hideMark/>
          </w:tcPr>
          <w:p w14:paraId="600E7556" w14:textId="77777777" w:rsidR="00E746D1" w:rsidRPr="006A5AE1" w:rsidRDefault="00E746D1" w:rsidP="002B1126">
            <w:pPr>
              <w:widowControl w:val="0"/>
              <w:jc w:val="both"/>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lang w:eastAsia="es-CR"/>
              </w:rPr>
            </w:pPr>
            <w:r w:rsidRPr="006A5AE1">
              <w:rPr>
                <w:rFonts w:cs="Times New Roman"/>
                <w:b w:val="0"/>
                <w:bCs w:val="0"/>
                <w:color w:val="000000" w:themeColor="text1"/>
                <w:lang w:eastAsia="es-CR"/>
              </w:rPr>
              <w:t xml:space="preserve">Créditos vigentes  </w:t>
            </w:r>
          </w:p>
        </w:tc>
      </w:tr>
      <w:tr w:rsidR="00E746D1" w:rsidRPr="006A5AE1" w14:paraId="7399BDB7"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2B0F7C53"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Excepto: 131.35 </w:t>
            </w:r>
          </w:p>
        </w:tc>
        <w:tc>
          <w:tcPr>
            <w:tcW w:w="2500" w:type="pct"/>
            <w:hideMark/>
          </w:tcPr>
          <w:p w14:paraId="0C21467C"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Créditos - Sector Público </w:t>
            </w:r>
          </w:p>
        </w:tc>
      </w:tr>
      <w:tr w:rsidR="00E746D1" w:rsidRPr="006A5AE1" w14:paraId="23DC4F80"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6C0FF7EF"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132</w:t>
            </w:r>
          </w:p>
        </w:tc>
        <w:tc>
          <w:tcPr>
            <w:tcW w:w="2500" w:type="pct"/>
            <w:hideMark/>
          </w:tcPr>
          <w:p w14:paraId="3BA77FBD"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Créditos vencidos </w:t>
            </w:r>
          </w:p>
        </w:tc>
      </w:tr>
      <w:tr w:rsidR="00E746D1" w:rsidRPr="006A5AE1" w14:paraId="2E16C91A"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55E2B32C"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Excepto: 132.35 </w:t>
            </w:r>
          </w:p>
        </w:tc>
        <w:tc>
          <w:tcPr>
            <w:tcW w:w="2500" w:type="pct"/>
            <w:hideMark/>
          </w:tcPr>
          <w:p w14:paraId="7500785F"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Créditos - Sector Público </w:t>
            </w:r>
          </w:p>
        </w:tc>
      </w:tr>
      <w:tr w:rsidR="00E746D1" w:rsidRPr="006A5AE1" w14:paraId="7A6ECBBE"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3B2DB633"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133</w:t>
            </w:r>
          </w:p>
        </w:tc>
        <w:tc>
          <w:tcPr>
            <w:tcW w:w="2500" w:type="pct"/>
            <w:hideMark/>
          </w:tcPr>
          <w:p w14:paraId="63B38E81"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Créditos en cobro judicial  </w:t>
            </w:r>
          </w:p>
        </w:tc>
      </w:tr>
      <w:tr w:rsidR="00E746D1" w:rsidRPr="006A5AE1" w14:paraId="0A65262E"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078B32E9"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 xml:space="preserve">Excepto: 133.35 </w:t>
            </w:r>
          </w:p>
        </w:tc>
        <w:tc>
          <w:tcPr>
            <w:tcW w:w="2500" w:type="pct"/>
            <w:hideMark/>
          </w:tcPr>
          <w:p w14:paraId="022CC3EE"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Créditos - Sector Público </w:t>
            </w:r>
          </w:p>
        </w:tc>
      </w:tr>
      <w:tr w:rsidR="00E746D1" w:rsidRPr="006A5AE1" w14:paraId="770B28A0"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65766656"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134</w:t>
            </w:r>
          </w:p>
        </w:tc>
        <w:tc>
          <w:tcPr>
            <w:tcW w:w="2500" w:type="pct"/>
            <w:hideMark/>
          </w:tcPr>
          <w:p w14:paraId="0A40E7D9"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Créditos restringidos </w:t>
            </w:r>
          </w:p>
        </w:tc>
      </w:tr>
    </w:tbl>
    <w:p w14:paraId="02227631" w14:textId="1D3D1582" w:rsidR="00E746D1" w:rsidRPr="006A5AE1" w:rsidRDefault="00E746D1" w:rsidP="00E175C0">
      <w:pPr>
        <w:widowControl w:val="0"/>
        <w:ind w:left="131"/>
        <w:jc w:val="both"/>
        <w:rPr>
          <w:color w:val="000000" w:themeColor="text1"/>
          <w:sz w:val="22"/>
          <w:szCs w:val="22"/>
          <w:lang w:eastAsia="es-CR"/>
        </w:rPr>
      </w:pPr>
    </w:p>
    <w:p w14:paraId="7F1CF736" w14:textId="77777777" w:rsidR="00E746D1" w:rsidRPr="006A5AE1" w:rsidRDefault="00E746D1" w:rsidP="002B1126">
      <w:pPr>
        <w:widowControl w:val="0"/>
        <w:ind w:left="131"/>
        <w:jc w:val="both"/>
        <w:rPr>
          <w:b/>
          <w:bCs/>
          <w:color w:val="000000" w:themeColor="text1"/>
          <w:sz w:val="22"/>
          <w:szCs w:val="22"/>
          <w:lang w:eastAsia="es-CR"/>
        </w:rPr>
      </w:pPr>
      <w:r w:rsidRPr="006A5AE1">
        <w:rPr>
          <w:b/>
          <w:bCs/>
          <w:color w:val="000000" w:themeColor="text1"/>
          <w:sz w:val="22"/>
          <w:szCs w:val="22"/>
          <w:lang w:eastAsia="en-US"/>
        </w:rPr>
        <w:t>Cuentas y Productos por Cobrar (*)</w:t>
      </w:r>
    </w:p>
    <w:p w14:paraId="1544C26A" w14:textId="0E6661DA" w:rsidR="00E746D1" w:rsidRPr="006A5AE1" w:rsidRDefault="00E746D1" w:rsidP="00E175C0">
      <w:pPr>
        <w:widowControl w:val="0"/>
        <w:ind w:left="131"/>
        <w:jc w:val="both"/>
        <w:rPr>
          <w:color w:val="000000" w:themeColor="text1"/>
          <w:sz w:val="22"/>
          <w:szCs w:val="22"/>
          <w:lang w:eastAsia="es-CR"/>
        </w:rPr>
      </w:pPr>
    </w:p>
    <w:tbl>
      <w:tblPr>
        <w:tblStyle w:val="Tablaconcuadrcula1clara"/>
        <w:tblW w:w="5000" w:type="pct"/>
        <w:tblBorders>
          <w:top w:val="single" w:sz="18" w:space="0" w:color="999999" w:themeColor="text1" w:themeTint="66"/>
          <w:left w:val="single" w:sz="18" w:space="0" w:color="999999" w:themeColor="text1" w:themeTint="66"/>
          <w:bottom w:val="single" w:sz="18" w:space="0" w:color="999999" w:themeColor="text1" w:themeTint="66"/>
          <w:right w:val="single" w:sz="18" w:space="0" w:color="999999" w:themeColor="text1" w:themeTint="66"/>
          <w:insideH w:val="single" w:sz="18" w:space="0" w:color="999999" w:themeColor="text1" w:themeTint="66"/>
          <w:insideV w:val="single" w:sz="18" w:space="0" w:color="999999" w:themeColor="text1" w:themeTint="66"/>
        </w:tblBorders>
        <w:tblLook w:val="04A0" w:firstRow="1" w:lastRow="0" w:firstColumn="1" w:lastColumn="0" w:noHBand="0" w:noVBand="1"/>
      </w:tblPr>
      <w:tblGrid>
        <w:gridCol w:w="4513"/>
        <w:gridCol w:w="4513"/>
      </w:tblGrid>
      <w:tr w:rsidR="00E746D1" w:rsidRPr="006A5AE1" w14:paraId="7ABE339E" w14:textId="77777777" w:rsidTr="00E97C2B">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09E3275D"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128</w:t>
            </w:r>
          </w:p>
        </w:tc>
        <w:tc>
          <w:tcPr>
            <w:tcW w:w="2500" w:type="pct"/>
            <w:hideMark/>
          </w:tcPr>
          <w:p w14:paraId="6A69DFDE" w14:textId="77777777" w:rsidR="00E746D1" w:rsidRPr="006A5AE1" w:rsidRDefault="00E746D1" w:rsidP="002B1126">
            <w:pPr>
              <w:widowControl w:val="0"/>
              <w:jc w:val="both"/>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lang w:eastAsia="es-CR"/>
              </w:rPr>
            </w:pPr>
            <w:r w:rsidRPr="006A5AE1">
              <w:rPr>
                <w:rFonts w:cs="Times New Roman"/>
                <w:b w:val="0"/>
                <w:bCs w:val="0"/>
                <w:color w:val="000000" w:themeColor="text1"/>
                <w:lang w:eastAsia="es-CR"/>
              </w:rPr>
              <w:t xml:space="preserve">Cuentas y productos por cobrar asociados a inversiones en instrumentos financieros </w:t>
            </w:r>
          </w:p>
        </w:tc>
      </w:tr>
      <w:tr w:rsidR="00E746D1" w:rsidRPr="006A5AE1" w14:paraId="5A385C2F" w14:textId="77777777" w:rsidTr="00E97C2B">
        <w:trPr>
          <w:trHeight w:val="585"/>
        </w:trPr>
        <w:tc>
          <w:tcPr>
            <w:cnfStyle w:val="001000000000" w:firstRow="0" w:lastRow="0" w:firstColumn="1" w:lastColumn="0" w:oddVBand="0" w:evenVBand="0" w:oddHBand="0" w:evenHBand="0" w:firstRowFirstColumn="0" w:firstRowLastColumn="0" w:lastRowFirstColumn="0" w:lastRowLastColumn="0"/>
            <w:tcW w:w="2500" w:type="pct"/>
            <w:hideMark/>
          </w:tcPr>
          <w:p w14:paraId="6DCF2AC8"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138</w:t>
            </w:r>
          </w:p>
        </w:tc>
        <w:tc>
          <w:tcPr>
            <w:tcW w:w="2500" w:type="pct"/>
            <w:hideMark/>
          </w:tcPr>
          <w:p w14:paraId="3FA93A8F"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Cuentas y productos por cobrar asociados a cartera de créditos </w:t>
            </w:r>
          </w:p>
        </w:tc>
      </w:tr>
      <w:tr w:rsidR="00E746D1" w:rsidRPr="006A5AE1" w14:paraId="0274D30A"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3F3567EB"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 xml:space="preserve">Excepto: 138.35 </w:t>
            </w:r>
          </w:p>
        </w:tc>
        <w:tc>
          <w:tcPr>
            <w:tcW w:w="2500" w:type="pct"/>
            <w:hideMark/>
          </w:tcPr>
          <w:p w14:paraId="7EE06AF9"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Productos por cobrar por Créditos - Sector Público </w:t>
            </w:r>
          </w:p>
        </w:tc>
      </w:tr>
      <w:tr w:rsidR="00E746D1" w:rsidRPr="006A5AE1" w14:paraId="44D208EB"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56D0CE6B"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n-US"/>
              </w:rPr>
              <w:t>142</w:t>
            </w:r>
          </w:p>
        </w:tc>
        <w:tc>
          <w:tcPr>
            <w:tcW w:w="2500" w:type="pct"/>
            <w:hideMark/>
          </w:tcPr>
          <w:p w14:paraId="238BCA06"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Comisiones por cobrar  </w:t>
            </w:r>
          </w:p>
        </w:tc>
      </w:tr>
      <w:tr w:rsidR="00E746D1" w:rsidRPr="006A5AE1" w14:paraId="4E1DD9C5" w14:textId="77777777" w:rsidTr="00E97C2B">
        <w:trPr>
          <w:trHeight w:val="615"/>
        </w:trPr>
        <w:tc>
          <w:tcPr>
            <w:cnfStyle w:val="001000000000" w:firstRow="0" w:lastRow="0" w:firstColumn="1" w:lastColumn="0" w:oddVBand="0" w:evenVBand="0" w:oddHBand="0" w:evenHBand="0" w:firstRowFirstColumn="0" w:firstRowLastColumn="0" w:lastRowFirstColumn="0" w:lastRowLastColumn="0"/>
            <w:tcW w:w="2500" w:type="pct"/>
            <w:hideMark/>
          </w:tcPr>
          <w:p w14:paraId="48ACF6D0"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145</w:t>
            </w:r>
          </w:p>
        </w:tc>
        <w:tc>
          <w:tcPr>
            <w:tcW w:w="2500" w:type="pct"/>
            <w:hideMark/>
          </w:tcPr>
          <w:p w14:paraId="2E85626E"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Cuentas por cobrar por operaciones con partes relacionadas </w:t>
            </w:r>
          </w:p>
        </w:tc>
      </w:tr>
      <w:tr w:rsidR="00E746D1" w:rsidRPr="006A5AE1" w14:paraId="386DF6FE"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6A38432A"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147</w:t>
            </w:r>
          </w:p>
        </w:tc>
        <w:tc>
          <w:tcPr>
            <w:tcW w:w="2500" w:type="pct"/>
            <w:hideMark/>
          </w:tcPr>
          <w:p w14:paraId="0B7591FB"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Otras cuentas por cobrar </w:t>
            </w:r>
          </w:p>
        </w:tc>
      </w:tr>
      <w:tr w:rsidR="00E746D1" w:rsidRPr="006A5AE1" w14:paraId="374255DB" w14:textId="77777777" w:rsidTr="00E97C2B">
        <w:trPr>
          <w:trHeight w:val="585"/>
        </w:trPr>
        <w:tc>
          <w:tcPr>
            <w:cnfStyle w:val="001000000000" w:firstRow="0" w:lastRow="0" w:firstColumn="1" w:lastColumn="0" w:oddVBand="0" w:evenVBand="0" w:oddHBand="0" w:evenHBand="0" w:firstRowFirstColumn="0" w:firstRowLastColumn="0" w:lastRowFirstColumn="0" w:lastRowLastColumn="0"/>
            <w:tcW w:w="2500" w:type="pct"/>
            <w:hideMark/>
          </w:tcPr>
          <w:p w14:paraId="6DA93993"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148</w:t>
            </w:r>
          </w:p>
        </w:tc>
        <w:tc>
          <w:tcPr>
            <w:tcW w:w="2500" w:type="pct"/>
            <w:hideMark/>
          </w:tcPr>
          <w:p w14:paraId="1012AB4D"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Productos por cobrar asociados a las cuentas por cobrar </w:t>
            </w:r>
          </w:p>
        </w:tc>
      </w:tr>
    </w:tbl>
    <w:p w14:paraId="06E484D5" w14:textId="77777777" w:rsidR="00E746D1" w:rsidRPr="006A5AE1" w:rsidRDefault="00E746D1" w:rsidP="002B1126">
      <w:pPr>
        <w:widowControl w:val="0"/>
        <w:tabs>
          <w:tab w:val="left" w:pos="4527"/>
        </w:tabs>
        <w:ind w:firstLineChars="13" w:firstLine="29"/>
        <w:jc w:val="both"/>
        <w:rPr>
          <w:color w:val="000000" w:themeColor="text1"/>
          <w:sz w:val="22"/>
          <w:szCs w:val="22"/>
          <w:lang w:eastAsia="es-CR"/>
        </w:rPr>
      </w:pPr>
    </w:p>
    <w:p w14:paraId="07C8A3CB" w14:textId="77777777" w:rsidR="00E746D1" w:rsidRPr="006A5AE1" w:rsidRDefault="00E746D1" w:rsidP="002B1126">
      <w:pPr>
        <w:widowControl w:val="0"/>
        <w:ind w:left="113"/>
        <w:jc w:val="both"/>
        <w:rPr>
          <w:b/>
          <w:bCs/>
          <w:color w:val="000000" w:themeColor="text1"/>
          <w:sz w:val="22"/>
          <w:szCs w:val="22"/>
          <w:lang w:eastAsia="en-US"/>
        </w:rPr>
      </w:pPr>
      <w:r w:rsidRPr="006A5AE1">
        <w:rPr>
          <w:b/>
          <w:bCs/>
          <w:color w:val="000000" w:themeColor="text1"/>
          <w:sz w:val="22"/>
          <w:szCs w:val="22"/>
          <w:lang w:eastAsia="en-US"/>
        </w:rPr>
        <w:t>Cuentas Contingentes Deudoras</w:t>
      </w:r>
    </w:p>
    <w:p w14:paraId="37405001" w14:textId="77777777" w:rsidR="00E746D1" w:rsidRPr="006A5AE1" w:rsidRDefault="00E746D1" w:rsidP="002B1126">
      <w:pPr>
        <w:widowControl w:val="0"/>
        <w:tabs>
          <w:tab w:val="left" w:pos="4527"/>
        </w:tabs>
        <w:ind w:left="113"/>
        <w:jc w:val="both"/>
        <w:rPr>
          <w:color w:val="000000" w:themeColor="text1"/>
          <w:sz w:val="22"/>
          <w:szCs w:val="22"/>
          <w:lang w:eastAsia="es-CR"/>
        </w:rPr>
      </w:pPr>
    </w:p>
    <w:tbl>
      <w:tblPr>
        <w:tblStyle w:val="Tablaconcuadrcula1clara"/>
        <w:tblW w:w="5000" w:type="pct"/>
        <w:tblBorders>
          <w:top w:val="single" w:sz="18" w:space="0" w:color="999999" w:themeColor="text1" w:themeTint="66"/>
          <w:left w:val="single" w:sz="18" w:space="0" w:color="999999" w:themeColor="text1" w:themeTint="66"/>
          <w:bottom w:val="single" w:sz="18" w:space="0" w:color="999999" w:themeColor="text1" w:themeTint="66"/>
          <w:right w:val="single" w:sz="18" w:space="0" w:color="999999" w:themeColor="text1" w:themeTint="66"/>
          <w:insideH w:val="single" w:sz="18" w:space="0" w:color="999999" w:themeColor="text1" w:themeTint="66"/>
          <w:insideV w:val="single" w:sz="18" w:space="0" w:color="999999" w:themeColor="text1" w:themeTint="66"/>
        </w:tblBorders>
        <w:tblLook w:val="04A0" w:firstRow="1" w:lastRow="0" w:firstColumn="1" w:lastColumn="0" w:noHBand="0" w:noVBand="1"/>
      </w:tblPr>
      <w:tblGrid>
        <w:gridCol w:w="4513"/>
        <w:gridCol w:w="4513"/>
      </w:tblGrid>
      <w:tr w:rsidR="00E746D1" w:rsidRPr="006A5AE1" w14:paraId="590871E2" w14:textId="77777777" w:rsidTr="00E97C2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394A051D"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 xml:space="preserve">611.01.M.02 </w:t>
            </w:r>
          </w:p>
        </w:tc>
        <w:tc>
          <w:tcPr>
            <w:tcW w:w="2500" w:type="pct"/>
            <w:hideMark/>
          </w:tcPr>
          <w:p w14:paraId="67B2FFB3" w14:textId="77777777" w:rsidR="00E746D1" w:rsidRPr="006A5AE1" w:rsidRDefault="00E746D1" w:rsidP="002B1126">
            <w:pPr>
              <w:widowControl w:val="0"/>
              <w:jc w:val="both"/>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lang w:eastAsia="es-CR"/>
              </w:rPr>
            </w:pPr>
            <w:r w:rsidRPr="006A5AE1">
              <w:rPr>
                <w:rFonts w:cs="Times New Roman"/>
                <w:b w:val="0"/>
                <w:bCs w:val="0"/>
                <w:color w:val="000000" w:themeColor="text1"/>
                <w:lang w:eastAsia="es-CR"/>
              </w:rPr>
              <w:t xml:space="preserve">Avales saldo sin depósito previo </w:t>
            </w:r>
          </w:p>
        </w:tc>
      </w:tr>
      <w:tr w:rsidR="00E746D1" w:rsidRPr="006A5AE1" w14:paraId="270C76FE"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3405CE9B"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 xml:space="preserve">611.02.M.02 </w:t>
            </w:r>
          </w:p>
        </w:tc>
        <w:tc>
          <w:tcPr>
            <w:tcW w:w="2500" w:type="pct"/>
            <w:hideMark/>
          </w:tcPr>
          <w:p w14:paraId="5DD3F28A"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Garantías de cumplimiento saldo sin depósito previo </w:t>
            </w:r>
          </w:p>
        </w:tc>
      </w:tr>
      <w:tr w:rsidR="00E746D1" w:rsidRPr="006A5AE1" w14:paraId="4BA9FB0C"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243DC677"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 xml:space="preserve">611.03.M.02 </w:t>
            </w:r>
          </w:p>
        </w:tc>
        <w:tc>
          <w:tcPr>
            <w:tcW w:w="2500" w:type="pct"/>
            <w:hideMark/>
          </w:tcPr>
          <w:p w14:paraId="70F3950D"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Garantías de participación saldo sin depósito previo </w:t>
            </w:r>
          </w:p>
        </w:tc>
      </w:tr>
      <w:tr w:rsidR="00E746D1" w:rsidRPr="006A5AE1" w14:paraId="5FB62DCD"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5310E7C8"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 xml:space="preserve">611.04.M.02 </w:t>
            </w:r>
          </w:p>
        </w:tc>
        <w:tc>
          <w:tcPr>
            <w:tcW w:w="2500" w:type="pct"/>
            <w:hideMark/>
          </w:tcPr>
          <w:p w14:paraId="4A98B720"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Otras garantías saldo sin depósito previo  </w:t>
            </w:r>
          </w:p>
        </w:tc>
      </w:tr>
      <w:tr w:rsidR="00E746D1" w:rsidRPr="006A5AE1" w14:paraId="1F3D9A18"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6B07EFE1"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 xml:space="preserve">612.02 </w:t>
            </w:r>
          </w:p>
        </w:tc>
        <w:tc>
          <w:tcPr>
            <w:tcW w:w="2500" w:type="pct"/>
            <w:hideMark/>
          </w:tcPr>
          <w:p w14:paraId="2A8A85D9"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Cartas de crédito a la vista saldo sin depósito previo </w:t>
            </w:r>
          </w:p>
        </w:tc>
      </w:tr>
      <w:tr w:rsidR="00E746D1" w:rsidRPr="006A5AE1" w14:paraId="4889CF90"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194D5068"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 xml:space="preserve">612.04 </w:t>
            </w:r>
          </w:p>
        </w:tc>
        <w:tc>
          <w:tcPr>
            <w:tcW w:w="2500" w:type="pct"/>
            <w:hideMark/>
          </w:tcPr>
          <w:p w14:paraId="46125669"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Cartas de crédito diferidas saldo sin depósito previo </w:t>
            </w:r>
          </w:p>
        </w:tc>
      </w:tr>
      <w:tr w:rsidR="00E746D1" w:rsidRPr="006A5AE1" w14:paraId="3498C38F" w14:textId="77777777" w:rsidTr="00E97C2B">
        <w:trPr>
          <w:trHeight w:val="585"/>
        </w:trPr>
        <w:tc>
          <w:tcPr>
            <w:cnfStyle w:val="001000000000" w:firstRow="0" w:lastRow="0" w:firstColumn="1" w:lastColumn="0" w:oddVBand="0" w:evenVBand="0" w:oddHBand="0" w:evenHBand="0" w:firstRowFirstColumn="0" w:firstRowLastColumn="0" w:lastRowFirstColumn="0" w:lastRowLastColumn="0"/>
            <w:tcW w:w="2500" w:type="pct"/>
            <w:hideMark/>
          </w:tcPr>
          <w:p w14:paraId="69ECA3D9"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 xml:space="preserve">613.01.M.02 </w:t>
            </w:r>
          </w:p>
        </w:tc>
        <w:tc>
          <w:tcPr>
            <w:tcW w:w="2500" w:type="pct"/>
            <w:hideMark/>
          </w:tcPr>
          <w:p w14:paraId="3656A22F"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Cartas de crédito confirmadas no negociadas saldo sin depósito previo </w:t>
            </w:r>
          </w:p>
        </w:tc>
      </w:tr>
      <w:tr w:rsidR="00E746D1" w:rsidRPr="006A5AE1" w14:paraId="51A932BE" w14:textId="77777777" w:rsidTr="00E97C2B">
        <w:trPr>
          <w:trHeight w:val="315"/>
        </w:trPr>
        <w:tc>
          <w:tcPr>
            <w:cnfStyle w:val="001000000000" w:firstRow="0" w:lastRow="0" w:firstColumn="1" w:lastColumn="0" w:oddVBand="0" w:evenVBand="0" w:oddHBand="0" w:evenHBand="0" w:firstRowFirstColumn="0" w:firstRowLastColumn="0" w:lastRowFirstColumn="0" w:lastRowLastColumn="0"/>
            <w:tcW w:w="2500" w:type="pct"/>
            <w:hideMark/>
          </w:tcPr>
          <w:p w14:paraId="639320A9"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615</w:t>
            </w:r>
          </w:p>
        </w:tc>
        <w:tc>
          <w:tcPr>
            <w:tcW w:w="2500" w:type="pct"/>
            <w:hideMark/>
          </w:tcPr>
          <w:p w14:paraId="1E58D9D3"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Líneas de crédito de utilización automática </w:t>
            </w:r>
          </w:p>
        </w:tc>
      </w:tr>
      <w:tr w:rsidR="00E746D1" w:rsidRPr="006A5AE1" w14:paraId="607456AC" w14:textId="77777777" w:rsidTr="00E97C2B">
        <w:trPr>
          <w:trHeight w:val="275"/>
        </w:trPr>
        <w:tc>
          <w:tcPr>
            <w:cnfStyle w:val="001000000000" w:firstRow="0" w:lastRow="0" w:firstColumn="1" w:lastColumn="0" w:oddVBand="0" w:evenVBand="0" w:oddHBand="0" w:evenHBand="0" w:firstRowFirstColumn="0" w:firstRowLastColumn="0" w:lastRowFirstColumn="0" w:lastRowLastColumn="0"/>
            <w:tcW w:w="2500" w:type="pct"/>
            <w:hideMark/>
          </w:tcPr>
          <w:p w14:paraId="630C7A9D"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 xml:space="preserve">617.01 </w:t>
            </w:r>
          </w:p>
        </w:tc>
        <w:tc>
          <w:tcPr>
            <w:tcW w:w="2500" w:type="pct"/>
            <w:hideMark/>
          </w:tcPr>
          <w:p w14:paraId="70C8BFD6"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Otras contingencias crediticias </w:t>
            </w:r>
          </w:p>
        </w:tc>
      </w:tr>
      <w:tr w:rsidR="00E746D1" w:rsidRPr="006A5AE1" w14:paraId="291E6C4D" w14:textId="77777777" w:rsidTr="00E97C2B">
        <w:trPr>
          <w:trHeight w:val="427"/>
        </w:trPr>
        <w:tc>
          <w:tcPr>
            <w:cnfStyle w:val="001000000000" w:firstRow="0" w:lastRow="0" w:firstColumn="1" w:lastColumn="0" w:oddVBand="0" w:evenVBand="0" w:oddHBand="0" w:evenHBand="0" w:firstRowFirstColumn="0" w:firstRowLastColumn="0" w:lastRowFirstColumn="0" w:lastRowLastColumn="0"/>
            <w:tcW w:w="2500" w:type="pct"/>
            <w:hideMark/>
          </w:tcPr>
          <w:p w14:paraId="6A2DEDE8"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619</w:t>
            </w:r>
          </w:p>
        </w:tc>
        <w:tc>
          <w:tcPr>
            <w:tcW w:w="2500" w:type="pct"/>
            <w:hideMark/>
          </w:tcPr>
          <w:p w14:paraId="7F0CCCEC"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Créditos pendientes de desembolsar </w:t>
            </w:r>
          </w:p>
        </w:tc>
      </w:tr>
      <w:tr w:rsidR="00E746D1" w:rsidRPr="006A5AE1" w14:paraId="49DE8246" w14:textId="77777777" w:rsidTr="00E97C2B">
        <w:trPr>
          <w:trHeight w:val="585"/>
        </w:trPr>
        <w:tc>
          <w:tcPr>
            <w:cnfStyle w:val="001000000000" w:firstRow="0" w:lastRow="0" w:firstColumn="1" w:lastColumn="0" w:oddVBand="0" w:evenVBand="0" w:oddHBand="0" w:evenHBand="0" w:firstRowFirstColumn="0" w:firstRowLastColumn="0" w:lastRowFirstColumn="0" w:lastRowLastColumn="0"/>
            <w:tcW w:w="2500" w:type="pct"/>
            <w:hideMark/>
          </w:tcPr>
          <w:p w14:paraId="0F2D957A" w14:textId="77777777" w:rsidR="00E746D1" w:rsidRPr="006A5AE1" w:rsidRDefault="00E746D1" w:rsidP="002B1126">
            <w:pPr>
              <w:widowControl w:val="0"/>
              <w:jc w:val="both"/>
              <w:rPr>
                <w:rFonts w:cs="Times New Roman"/>
                <w:b w:val="0"/>
                <w:bCs w:val="0"/>
                <w:color w:val="000000" w:themeColor="text1"/>
                <w:lang w:eastAsia="es-CR"/>
              </w:rPr>
            </w:pPr>
            <w:r w:rsidRPr="006A5AE1">
              <w:rPr>
                <w:rFonts w:cs="Times New Roman"/>
                <w:b w:val="0"/>
                <w:bCs w:val="0"/>
                <w:color w:val="000000" w:themeColor="text1"/>
                <w:lang w:eastAsia="es-CR"/>
              </w:rPr>
              <w:t>814</w:t>
            </w:r>
          </w:p>
        </w:tc>
        <w:tc>
          <w:tcPr>
            <w:tcW w:w="2500" w:type="pct"/>
            <w:hideMark/>
          </w:tcPr>
          <w:p w14:paraId="62CC1214" w14:textId="77777777" w:rsidR="00E746D1" w:rsidRPr="006A5AE1" w:rsidRDefault="00E746D1" w:rsidP="002B1126">
            <w:pPr>
              <w:widowControl w:val="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s-CR"/>
              </w:rPr>
            </w:pPr>
            <w:r w:rsidRPr="006A5AE1">
              <w:rPr>
                <w:rFonts w:cs="Times New Roman"/>
                <w:color w:val="000000" w:themeColor="text1"/>
                <w:lang w:eastAsia="es-CR"/>
              </w:rPr>
              <w:t xml:space="preserve">Líneas de crédito otorgadas pendientes de utilización (**) </w:t>
            </w:r>
          </w:p>
        </w:tc>
      </w:tr>
    </w:tbl>
    <w:p w14:paraId="78389EAE" w14:textId="77777777" w:rsidR="00E746D1" w:rsidRPr="006A5AE1" w:rsidRDefault="00E746D1" w:rsidP="002B1126">
      <w:pPr>
        <w:widowControl w:val="0"/>
        <w:jc w:val="both"/>
        <w:rPr>
          <w:b/>
          <w:bCs/>
          <w:color w:val="000000" w:themeColor="text1"/>
          <w:sz w:val="22"/>
          <w:szCs w:val="22"/>
          <w:lang w:eastAsia="es-CR"/>
        </w:rPr>
      </w:pPr>
      <w:r w:rsidRPr="006A5AE1">
        <w:rPr>
          <w:b/>
          <w:bCs/>
          <w:color w:val="000000" w:themeColor="text1"/>
          <w:sz w:val="22"/>
          <w:szCs w:val="22"/>
          <w:lang w:eastAsia="es-CR"/>
        </w:rPr>
        <w:t>Notas:</w:t>
      </w:r>
    </w:p>
    <w:p w14:paraId="2F2C5E97" w14:textId="77777777" w:rsidR="00E746D1" w:rsidRPr="006A5AE1" w:rsidRDefault="00E746D1" w:rsidP="002B1126">
      <w:pPr>
        <w:widowControl w:val="0"/>
        <w:jc w:val="both"/>
        <w:rPr>
          <w:color w:val="000000" w:themeColor="text1"/>
          <w:sz w:val="22"/>
          <w:szCs w:val="22"/>
          <w:lang w:eastAsia="es-CR"/>
        </w:rPr>
      </w:pPr>
    </w:p>
    <w:p w14:paraId="5435978D" w14:textId="77DD3181" w:rsidR="00E746D1" w:rsidRPr="006A5AE1" w:rsidRDefault="00E746D1" w:rsidP="00E175C0">
      <w:pPr>
        <w:widowControl w:val="0"/>
        <w:ind w:left="426" w:hanging="426"/>
        <w:jc w:val="both"/>
        <w:rPr>
          <w:color w:val="000000" w:themeColor="text1"/>
          <w:sz w:val="22"/>
          <w:szCs w:val="22"/>
          <w:lang w:eastAsia="es-CR"/>
        </w:rPr>
      </w:pPr>
      <w:r w:rsidRPr="006A5AE1">
        <w:rPr>
          <w:color w:val="000000" w:themeColor="text1"/>
          <w:sz w:val="22"/>
          <w:szCs w:val="22"/>
          <w:lang w:eastAsia="es-CR"/>
        </w:rPr>
        <w:t>(*)</w:t>
      </w:r>
      <w:r w:rsidR="00E175C0">
        <w:rPr>
          <w:color w:val="000000" w:themeColor="text1"/>
          <w:sz w:val="22"/>
          <w:szCs w:val="22"/>
          <w:lang w:eastAsia="es-CR"/>
        </w:rPr>
        <w:tab/>
      </w:r>
      <w:r w:rsidRPr="006A5AE1">
        <w:rPr>
          <w:color w:val="000000" w:themeColor="text1"/>
          <w:sz w:val="22"/>
          <w:szCs w:val="22"/>
          <w:lang w:eastAsia="es-CR"/>
        </w:rPr>
        <w:t xml:space="preserve">Excepto las operaciones activas que las entidades realicen con el Banco Central de Costa Rica, el Gobierno Central de Costa Rica y con cualquier otra persona que por ley no está sujeta a los límites de crédito. </w:t>
      </w:r>
    </w:p>
    <w:p w14:paraId="2703EE1E" w14:textId="3742862B" w:rsidR="00E746D1" w:rsidRPr="006A5AE1" w:rsidRDefault="00E746D1" w:rsidP="00E175C0">
      <w:pPr>
        <w:widowControl w:val="0"/>
        <w:ind w:left="426" w:hanging="426"/>
        <w:jc w:val="both"/>
        <w:rPr>
          <w:color w:val="000000" w:themeColor="text1"/>
          <w:sz w:val="22"/>
          <w:szCs w:val="22"/>
          <w:lang w:eastAsia="es-CR"/>
        </w:rPr>
      </w:pPr>
      <w:r w:rsidRPr="006A5AE1">
        <w:rPr>
          <w:color w:val="000000" w:themeColor="text1"/>
          <w:sz w:val="22"/>
          <w:szCs w:val="22"/>
          <w:lang w:eastAsia="es-CR"/>
        </w:rPr>
        <w:t>(**)</w:t>
      </w:r>
      <w:r w:rsidR="00E175C0">
        <w:rPr>
          <w:color w:val="000000" w:themeColor="text1"/>
          <w:sz w:val="22"/>
          <w:szCs w:val="22"/>
          <w:lang w:eastAsia="es-CR"/>
        </w:rPr>
        <w:tab/>
      </w:r>
      <w:r w:rsidRPr="006A5AE1">
        <w:rPr>
          <w:color w:val="000000" w:themeColor="text1"/>
          <w:sz w:val="22"/>
          <w:szCs w:val="22"/>
          <w:lang w:eastAsia="es-CR"/>
        </w:rPr>
        <w:t>Únicamente cuando no exista una cláusula específica que faculte a la entidad para suspender temporal o definitivamente el uso de la facilidad crediticia, cuando con ello incurra en exceso al límite de crédito aplicable al grupo de interés económico o a la persona individual, o al grupo vinculado, según corresponda.</w:t>
      </w:r>
    </w:p>
    <w:p w14:paraId="65ED6C61" w14:textId="77777777" w:rsidR="006A5AE1" w:rsidRPr="006A5AE1" w:rsidRDefault="006A5AE1" w:rsidP="002B1126">
      <w:pPr>
        <w:widowControl w:val="0"/>
        <w:ind w:left="284" w:hanging="284"/>
        <w:jc w:val="both"/>
        <w:rPr>
          <w:color w:val="000000" w:themeColor="text1"/>
          <w:sz w:val="22"/>
          <w:szCs w:val="22"/>
          <w:lang w:eastAsia="es-CR"/>
        </w:rPr>
      </w:pPr>
    </w:p>
    <w:p w14:paraId="191C3658" w14:textId="77777777" w:rsidR="00E746D1" w:rsidRPr="006A5AE1" w:rsidRDefault="00E746D1" w:rsidP="002B1126">
      <w:pPr>
        <w:pStyle w:val="Ttulo1"/>
        <w:keepNext w:val="0"/>
        <w:widowControl w:val="0"/>
        <w:rPr>
          <w:b/>
          <w:bCs/>
          <w:color w:val="000000" w:themeColor="text1"/>
          <w:sz w:val="22"/>
          <w:szCs w:val="22"/>
        </w:rPr>
      </w:pPr>
      <w:bookmarkStart w:id="89" w:name="_Toc113009357"/>
      <w:r w:rsidRPr="006A5AE1">
        <w:rPr>
          <w:b/>
          <w:bCs/>
          <w:color w:val="000000" w:themeColor="text1"/>
          <w:sz w:val="22"/>
          <w:szCs w:val="22"/>
        </w:rPr>
        <w:t>Anexo III</w:t>
      </w:r>
      <w:bookmarkEnd w:id="89"/>
      <w:r w:rsidRPr="006A5AE1">
        <w:rPr>
          <w:b/>
          <w:bCs/>
          <w:color w:val="000000" w:themeColor="text1"/>
          <w:sz w:val="22"/>
          <w:szCs w:val="22"/>
        </w:rPr>
        <w:t xml:space="preserve"> </w:t>
      </w:r>
    </w:p>
    <w:p w14:paraId="6A5D7B00" w14:textId="77777777" w:rsidR="00E746D1" w:rsidRPr="006A5AE1" w:rsidRDefault="00E746D1" w:rsidP="002B1126">
      <w:pPr>
        <w:pStyle w:val="Ttulo1"/>
        <w:keepNext w:val="0"/>
        <w:widowControl w:val="0"/>
        <w:rPr>
          <w:color w:val="000000" w:themeColor="text1"/>
          <w:sz w:val="22"/>
          <w:szCs w:val="22"/>
        </w:rPr>
      </w:pPr>
      <w:bookmarkStart w:id="90" w:name="_Toc113009358"/>
      <w:r w:rsidRPr="006A5AE1">
        <w:rPr>
          <w:color w:val="000000" w:themeColor="text1"/>
          <w:sz w:val="22"/>
          <w:szCs w:val="22"/>
        </w:rPr>
        <w:t>Requerimiento para la autorización al BANHVI y a una entidad con fideicomiso de obra pública para ampliar el límite a la operación activa, directa e indirecta</w:t>
      </w:r>
      <w:bookmarkEnd w:id="90"/>
    </w:p>
    <w:p w14:paraId="1F448F36" w14:textId="77777777" w:rsidR="00E746D1" w:rsidRPr="006A5AE1" w:rsidRDefault="00E746D1" w:rsidP="00E746D1">
      <w:pPr>
        <w:widowControl w:val="0"/>
        <w:ind w:left="-39"/>
        <w:jc w:val="both"/>
        <w:rPr>
          <w:color w:val="000000" w:themeColor="text1"/>
          <w:sz w:val="22"/>
          <w:szCs w:val="22"/>
        </w:rPr>
      </w:pPr>
    </w:p>
    <w:p w14:paraId="2436C6C9" w14:textId="77777777" w:rsidR="00E746D1" w:rsidRPr="006A5AE1" w:rsidRDefault="00E746D1" w:rsidP="002B1126">
      <w:pPr>
        <w:pStyle w:val="Prrafodelista"/>
        <w:widowControl w:val="0"/>
        <w:numPr>
          <w:ilvl w:val="1"/>
          <w:numId w:val="34"/>
        </w:numPr>
        <w:ind w:left="426" w:hanging="426"/>
        <w:jc w:val="both"/>
        <w:rPr>
          <w:color w:val="000000" w:themeColor="text1"/>
          <w:sz w:val="22"/>
          <w:szCs w:val="22"/>
        </w:rPr>
      </w:pPr>
      <w:r w:rsidRPr="006A5AE1">
        <w:rPr>
          <w:color w:val="000000" w:themeColor="text1"/>
          <w:sz w:val="22"/>
          <w:szCs w:val="22"/>
        </w:rPr>
        <w:t>Contar al momento de la solicitud y durante el plazo que se mantenga la ampliación solicitada, con un indicador</w:t>
      </w:r>
      <w:r w:rsidRPr="006A5AE1">
        <w:rPr>
          <w:strike/>
          <w:color w:val="000000" w:themeColor="text1"/>
          <w:sz w:val="22"/>
          <w:szCs w:val="22"/>
        </w:rPr>
        <w:t xml:space="preserve"> </w:t>
      </w:r>
      <w:r w:rsidRPr="006A5AE1">
        <w:rPr>
          <w:color w:val="000000" w:themeColor="text1"/>
          <w:sz w:val="22"/>
          <w:szCs w:val="22"/>
        </w:rPr>
        <w:t xml:space="preserve">de Suficiencia Patrimonial de la Entidad (ISPE) no menor a 14%, dispuesto en el Reglamento sobre Suficiencia Patrimonial, Acuerdo SUGEF 3-06. La entidad debe acompañar la solicitud con las sensibilizaciones y proyecciones que demuestren de manera prospectiva que la entidad cumplirá con el requerimiento mínimo indicado, según el perfil de riesgo, modelo de negocio, las características de su capital social y otros atributos que considere pertinentes. Los resultados de los análisis de estrés que realice la entidad representan un insumo fundamental para esta valoración prospectiva. </w:t>
      </w:r>
    </w:p>
    <w:p w14:paraId="6474E163" w14:textId="77777777" w:rsidR="00E746D1" w:rsidRPr="006A5AE1" w:rsidRDefault="00E746D1" w:rsidP="002B1126">
      <w:pPr>
        <w:pStyle w:val="Prrafodelista"/>
        <w:widowControl w:val="0"/>
        <w:numPr>
          <w:ilvl w:val="1"/>
          <w:numId w:val="34"/>
        </w:numPr>
        <w:ind w:left="426" w:hanging="426"/>
        <w:jc w:val="both"/>
        <w:rPr>
          <w:color w:val="000000" w:themeColor="text1"/>
          <w:sz w:val="22"/>
          <w:szCs w:val="22"/>
        </w:rPr>
      </w:pPr>
      <w:r w:rsidRPr="006A5AE1">
        <w:rPr>
          <w:color w:val="000000" w:themeColor="text1"/>
          <w:sz w:val="22"/>
          <w:szCs w:val="22"/>
        </w:rPr>
        <w:t xml:space="preserve">Aportar el plan de desembolsos, hasta su finalización, que requerirá el fideicomiso del proyecto de obra pública para el que se presenta la solicitud de ampliación. </w:t>
      </w:r>
    </w:p>
    <w:p w14:paraId="72F78108" w14:textId="77777777" w:rsidR="00E746D1" w:rsidRPr="006A5AE1" w:rsidRDefault="00E746D1" w:rsidP="002B1126">
      <w:pPr>
        <w:pStyle w:val="Prrafodelista"/>
        <w:widowControl w:val="0"/>
        <w:numPr>
          <w:ilvl w:val="1"/>
          <w:numId w:val="34"/>
        </w:numPr>
        <w:ind w:left="425" w:hanging="357"/>
        <w:jc w:val="both"/>
        <w:rPr>
          <w:color w:val="000000" w:themeColor="text1"/>
          <w:sz w:val="22"/>
          <w:szCs w:val="22"/>
        </w:rPr>
      </w:pPr>
      <w:r w:rsidRPr="006A5AE1">
        <w:rPr>
          <w:color w:val="000000" w:themeColor="text1"/>
          <w:sz w:val="22"/>
          <w:szCs w:val="22"/>
        </w:rPr>
        <w:t xml:space="preserve">Aportar la documentación que sustenta el marco de gestión de riesgos que aplicará la entidad a </w:t>
      </w:r>
      <w:r w:rsidRPr="006A5AE1">
        <w:rPr>
          <w:color w:val="000000" w:themeColor="text1"/>
          <w:sz w:val="22"/>
          <w:szCs w:val="22"/>
        </w:rPr>
        <w:lastRenderedPageBreak/>
        <w:t xml:space="preserve">estas operaciones activas. </w:t>
      </w:r>
    </w:p>
    <w:p w14:paraId="1C1E0998" w14:textId="77777777" w:rsidR="00E746D1" w:rsidRPr="006A5AE1" w:rsidRDefault="00E746D1" w:rsidP="002B1126">
      <w:pPr>
        <w:pStyle w:val="Prrafodelista"/>
        <w:widowControl w:val="0"/>
        <w:numPr>
          <w:ilvl w:val="1"/>
          <w:numId w:val="34"/>
        </w:numPr>
        <w:ind w:left="425" w:hanging="357"/>
        <w:jc w:val="both"/>
        <w:rPr>
          <w:color w:val="000000" w:themeColor="text1"/>
          <w:sz w:val="22"/>
          <w:szCs w:val="22"/>
        </w:rPr>
      </w:pPr>
      <w:r w:rsidRPr="006A5AE1">
        <w:rPr>
          <w:color w:val="000000" w:themeColor="text1"/>
          <w:sz w:val="22"/>
          <w:szCs w:val="22"/>
        </w:rPr>
        <w:t xml:space="preserve">Remitir la normativa interna, valoraciones jurídicas, así como documentación de referencia. </w:t>
      </w:r>
    </w:p>
    <w:p w14:paraId="4762BF18" w14:textId="77777777" w:rsidR="00E746D1" w:rsidRPr="006A5AE1" w:rsidRDefault="00E746D1" w:rsidP="002B1126">
      <w:pPr>
        <w:pStyle w:val="Prrafodelista"/>
        <w:widowControl w:val="0"/>
        <w:numPr>
          <w:ilvl w:val="1"/>
          <w:numId w:val="34"/>
        </w:numPr>
        <w:ind w:left="425" w:hanging="357"/>
        <w:jc w:val="both"/>
        <w:rPr>
          <w:color w:val="000000" w:themeColor="text1"/>
          <w:sz w:val="22"/>
          <w:szCs w:val="22"/>
        </w:rPr>
      </w:pPr>
      <w:r w:rsidRPr="006A5AE1">
        <w:rPr>
          <w:color w:val="000000" w:themeColor="text1"/>
          <w:sz w:val="22"/>
          <w:szCs w:val="22"/>
        </w:rPr>
        <w:t>En el caso de los fideicomisos de obra pública, el sustento de la Contraloría General de la República, para considerar el crédito por parte de la entidad como financiamiento de proyecto de obra pública, afecto de la excepción del Artículo 135.</w:t>
      </w:r>
    </w:p>
    <w:p w14:paraId="3249E25F" w14:textId="77777777" w:rsidR="00E746D1" w:rsidRPr="006A5AE1" w:rsidRDefault="00E746D1" w:rsidP="008C20A5">
      <w:pPr>
        <w:pStyle w:val="Prrafodelista"/>
        <w:widowControl w:val="0"/>
        <w:numPr>
          <w:ilvl w:val="1"/>
          <w:numId w:val="34"/>
        </w:numPr>
        <w:ind w:left="426"/>
        <w:jc w:val="both"/>
        <w:rPr>
          <w:color w:val="000000" w:themeColor="text1"/>
          <w:sz w:val="22"/>
          <w:szCs w:val="22"/>
        </w:rPr>
      </w:pPr>
      <w:r w:rsidRPr="006A5AE1">
        <w:rPr>
          <w:color w:val="000000" w:themeColor="text1"/>
          <w:sz w:val="22"/>
          <w:szCs w:val="22"/>
        </w:rPr>
        <w:t>Identificar otros fideicomisos para el financiamiento de proyectos de obra pública que figuran en la cartera crediticia de la entidad, con el correspondiente porcentaje respecto al capital ajustado.</w:t>
      </w:r>
    </w:p>
    <w:p w14:paraId="577E2A81" w14:textId="77777777" w:rsidR="00E746D1" w:rsidRPr="006A5AE1" w:rsidRDefault="00E746D1" w:rsidP="00E746D1">
      <w:pPr>
        <w:widowControl w:val="0"/>
        <w:ind w:left="-39"/>
        <w:jc w:val="both"/>
        <w:rPr>
          <w:color w:val="000000" w:themeColor="text1"/>
          <w:sz w:val="22"/>
          <w:szCs w:val="22"/>
        </w:rPr>
      </w:pPr>
    </w:p>
    <w:p w14:paraId="1E318875" w14:textId="77777777" w:rsidR="00E746D1" w:rsidRPr="006A5AE1" w:rsidRDefault="00E746D1" w:rsidP="002B1126">
      <w:pPr>
        <w:widowControl w:val="0"/>
        <w:ind w:left="66"/>
        <w:jc w:val="both"/>
        <w:rPr>
          <w:color w:val="000000" w:themeColor="text1"/>
          <w:sz w:val="22"/>
          <w:szCs w:val="22"/>
        </w:rPr>
      </w:pPr>
      <w:r w:rsidRPr="006A5AE1">
        <w:rPr>
          <w:color w:val="000000" w:themeColor="text1"/>
          <w:sz w:val="22"/>
          <w:szCs w:val="22"/>
        </w:rPr>
        <w:t>La SUGEF puede requerir información adicional que le permita verificar que dicho aumento no comprometa la estabilidad y solvencia de la entidad y que dicha operación se realiza dentro de un marco apropiado de gestión de los riesgos y transparencia.</w:t>
      </w:r>
    </w:p>
    <w:p w14:paraId="6298A7B6" w14:textId="77777777" w:rsidR="00A36D16" w:rsidRPr="00D37F6E" w:rsidRDefault="00A36D16" w:rsidP="005C6973">
      <w:pPr>
        <w:widowControl w:val="0"/>
        <w:jc w:val="both"/>
        <w:rPr>
          <w:sz w:val="24"/>
          <w:szCs w:val="24"/>
        </w:rPr>
      </w:pPr>
    </w:p>
    <w:p w14:paraId="1566D05B" w14:textId="3215555C" w:rsidR="00A36D16" w:rsidRPr="00D37F6E" w:rsidRDefault="00AF2F96" w:rsidP="005C6973">
      <w:pPr>
        <w:widowControl w:val="0"/>
        <w:jc w:val="both"/>
        <w:rPr>
          <w:sz w:val="24"/>
          <w:szCs w:val="24"/>
        </w:rPr>
      </w:pPr>
      <w:r>
        <w:rPr>
          <w:noProof/>
        </w:rPr>
        <w:drawing>
          <wp:anchor distT="0" distB="0" distL="114300" distR="114300" simplePos="0" relativeHeight="251658240" behindDoc="1" locked="0" layoutInCell="1" allowOverlap="0" wp14:anchorId="421D4641" wp14:editId="1DBB360D">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D37F6E">
        <w:rPr>
          <w:sz w:val="24"/>
          <w:szCs w:val="24"/>
        </w:rPr>
        <w:t>Atentamente,</w:t>
      </w:r>
    </w:p>
    <w:p w14:paraId="2453E15E" w14:textId="77777777" w:rsidR="00901072" w:rsidRDefault="00901072" w:rsidP="00901072">
      <w:pPr>
        <w:widowControl w:val="0"/>
        <w:jc w:val="both"/>
        <w:rPr>
          <w:sz w:val="24"/>
          <w:szCs w:val="24"/>
        </w:rPr>
      </w:pPr>
      <w:r>
        <w:rPr>
          <w:sz w:val="24"/>
          <w:szCs w:val="24"/>
        </w:rPr>
        <w:br/>
      </w:r>
    </w:p>
    <w:p w14:paraId="40F9905D" w14:textId="77777777" w:rsidR="004D6CBF" w:rsidRDefault="004D6CBF" w:rsidP="004D6CBF">
      <w:pPr>
        <w:widowControl w:val="0"/>
        <w:jc w:val="both"/>
        <w:rPr>
          <w:sz w:val="24"/>
          <w:szCs w:val="24"/>
        </w:rPr>
      </w:pPr>
    </w:p>
    <w:p w14:paraId="412428FC" w14:textId="77777777" w:rsidR="00A36D16" w:rsidRPr="00D37F6E" w:rsidRDefault="00645468" w:rsidP="004D6CBF">
      <w:pPr>
        <w:widowControl w:val="0"/>
        <w:jc w:val="both"/>
        <w:rPr>
          <w:sz w:val="24"/>
          <w:szCs w:val="24"/>
        </w:rPr>
      </w:pPr>
      <w:r>
        <w:rPr>
          <w:sz w:val="24"/>
          <w:szCs w:val="24"/>
        </w:rPr>
        <w:t>Celia Alpízar Paniagua</w:t>
      </w:r>
    </w:p>
    <w:p w14:paraId="2345264A" w14:textId="77777777" w:rsidR="00A36D16" w:rsidRPr="00D37F6E" w:rsidRDefault="00A36D16" w:rsidP="003510A8">
      <w:pPr>
        <w:widowControl w:val="0"/>
        <w:rPr>
          <w:b/>
          <w:i/>
          <w:sz w:val="24"/>
          <w:szCs w:val="24"/>
        </w:rPr>
      </w:pPr>
      <w:r w:rsidRPr="00D37F6E">
        <w:rPr>
          <w:b/>
          <w:i/>
          <w:sz w:val="24"/>
          <w:szCs w:val="24"/>
        </w:rPr>
        <w:t>Secretari</w:t>
      </w:r>
      <w:r w:rsidR="004A486B">
        <w:rPr>
          <w:b/>
          <w:i/>
          <w:sz w:val="24"/>
          <w:szCs w:val="24"/>
        </w:rPr>
        <w:t>a</w:t>
      </w:r>
      <w:r w:rsidRPr="00D37F6E">
        <w:rPr>
          <w:b/>
          <w:i/>
          <w:sz w:val="24"/>
          <w:szCs w:val="24"/>
        </w:rPr>
        <w:t xml:space="preserve"> </w:t>
      </w:r>
      <w:r w:rsidR="0005722B">
        <w:rPr>
          <w:b/>
          <w:i/>
          <w:sz w:val="24"/>
          <w:szCs w:val="24"/>
        </w:rPr>
        <w:t xml:space="preserve">Interina </w:t>
      </w:r>
      <w:r w:rsidRPr="00D37F6E">
        <w:rPr>
          <w:b/>
          <w:i/>
          <w:sz w:val="24"/>
          <w:szCs w:val="24"/>
        </w:rPr>
        <w:t>del Consejo</w:t>
      </w:r>
    </w:p>
    <w:p w14:paraId="2EDA9716" w14:textId="77777777" w:rsidR="00A36D16" w:rsidRPr="00D37F6E" w:rsidRDefault="00A36D16" w:rsidP="005C6973">
      <w:pPr>
        <w:widowControl w:val="0"/>
        <w:jc w:val="both"/>
        <w:rPr>
          <w:sz w:val="24"/>
          <w:szCs w:val="24"/>
        </w:rPr>
      </w:pPr>
    </w:p>
    <w:p w14:paraId="12E2F54C" w14:textId="77777777" w:rsidR="00304CB8" w:rsidRPr="00D37F6E" w:rsidRDefault="00304CB8" w:rsidP="00304CB8">
      <w:pPr>
        <w:widowControl w:val="0"/>
        <w:jc w:val="both"/>
        <w:rPr>
          <w:sz w:val="24"/>
          <w:szCs w:val="24"/>
          <w:lang w:val="es-CR"/>
        </w:rPr>
      </w:pPr>
    </w:p>
    <w:p w14:paraId="27E910F8" w14:textId="77777777" w:rsidR="00304CB8" w:rsidRPr="00D37F6E" w:rsidRDefault="00304CB8" w:rsidP="00304CB8">
      <w:pPr>
        <w:widowControl w:val="0"/>
        <w:jc w:val="both"/>
        <w:rPr>
          <w:sz w:val="24"/>
          <w:szCs w:val="24"/>
          <w:lang w:val="es-CR"/>
        </w:rPr>
      </w:pPr>
    </w:p>
    <w:p w14:paraId="333CC1F3" w14:textId="77777777" w:rsidR="00304CB8" w:rsidRDefault="00304CB8" w:rsidP="00304CB8">
      <w:pPr>
        <w:widowControl w:val="0"/>
        <w:jc w:val="both"/>
        <w:rPr>
          <w:sz w:val="24"/>
          <w:szCs w:val="24"/>
          <w:lang w:val="es-CR"/>
        </w:rPr>
      </w:pPr>
    </w:p>
    <w:p w14:paraId="3E17A51A" w14:textId="77777777" w:rsidR="008C20A5" w:rsidRPr="00D37F6E" w:rsidRDefault="008C20A5" w:rsidP="00304CB8">
      <w:pPr>
        <w:widowControl w:val="0"/>
        <w:jc w:val="both"/>
        <w:rPr>
          <w:sz w:val="24"/>
          <w:szCs w:val="24"/>
          <w:lang w:val="es-CR"/>
        </w:rPr>
      </w:pPr>
    </w:p>
    <w:p w14:paraId="2F14F8EF" w14:textId="7666D8B6" w:rsidR="006A5AE1" w:rsidRPr="006A5AE1" w:rsidRDefault="00304CB8" w:rsidP="006A5AE1">
      <w:pPr>
        <w:widowControl w:val="0"/>
        <w:ind w:left="1418" w:hanging="1418"/>
        <w:jc w:val="both"/>
        <w:rPr>
          <w:rFonts w:eastAsia="Calibri"/>
          <w:i/>
          <w:color w:val="000000" w:themeColor="text1"/>
          <w:sz w:val="16"/>
          <w:szCs w:val="16"/>
          <w:lang w:eastAsia="en-US"/>
        </w:rPr>
      </w:pPr>
      <w:r w:rsidRPr="006A5AE1">
        <w:rPr>
          <w:b/>
          <w:i/>
          <w:sz w:val="16"/>
          <w:szCs w:val="16"/>
          <w:lang w:val="es-CR"/>
        </w:rPr>
        <w:t>Comunicado a:</w:t>
      </w:r>
      <w:r w:rsidRPr="006A5AE1">
        <w:rPr>
          <w:i/>
          <w:sz w:val="16"/>
          <w:szCs w:val="16"/>
          <w:lang w:val="es-CR"/>
        </w:rPr>
        <w:tab/>
      </w:r>
      <w:r w:rsidR="00565795">
        <w:rPr>
          <w:i/>
          <w:color w:val="000000" w:themeColor="text1"/>
          <w:sz w:val="16"/>
          <w:szCs w:val="16"/>
          <w:lang w:eastAsia="es-CR"/>
        </w:rPr>
        <w:t>Su</w:t>
      </w:r>
      <w:r w:rsidR="006A5AE1" w:rsidRPr="006A5AE1">
        <w:rPr>
          <w:i/>
          <w:color w:val="000000" w:themeColor="text1"/>
          <w:sz w:val="16"/>
          <w:szCs w:val="16"/>
          <w:lang w:eastAsia="es-CR"/>
        </w:rPr>
        <w:t>pervisad</w:t>
      </w:r>
      <w:r w:rsidR="00565795">
        <w:rPr>
          <w:i/>
          <w:color w:val="000000" w:themeColor="text1"/>
          <w:sz w:val="16"/>
          <w:szCs w:val="16"/>
          <w:lang w:eastAsia="es-CR"/>
        </w:rPr>
        <w:t xml:space="preserve">os </w:t>
      </w:r>
      <w:r w:rsidR="006A5AE1" w:rsidRPr="006A5AE1">
        <w:rPr>
          <w:i/>
          <w:color w:val="000000" w:themeColor="text1"/>
          <w:sz w:val="16"/>
          <w:szCs w:val="16"/>
          <w:lang w:eastAsia="es-CR"/>
        </w:rPr>
        <w:t xml:space="preserve">SUGEF, </w:t>
      </w:r>
      <w:r w:rsidR="006A5AE1" w:rsidRPr="006A5AE1">
        <w:rPr>
          <w:i/>
          <w:color w:val="000000" w:themeColor="text1"/>
          <w:sz w:val="16"/>
          <w:szCs w:val="16"/>
        </w:rPr>
        <w:t xml:space="preserve">diario oficial La Gaceta, (c.a. Superintendencia General de Entidades Financieras, </w:t>
      </w:r>
      <w:r w:rsidR="00087C0E">
        <w:rPr>
          <w:i/>
          <w:color w:val="000000" w:themeColor="text1"/>
          <w:sz w:val="16"/>
          <w:szCs w:val="16"/>
        </w:rPr>
        <w:t xml:space="preserve">Intendencia SUGEF, </w:t>
      </w:r>
      <w:r w:rsidR="006A5AE1" w:rsidRPr="006A5AE1">
        <w:rPr>
          <w:i/>
          <w:color w:val="000000" w:themeColor="text1"/>
          <w:sz w:val="16"/>
          <w:szCs w:val="16"/>
        </w:rPr>
        <w:t>Auditoría Interna</w:t>
      </w:r>
      <w:r w:rsidR="006A5AE1" w:rsidRPr="006A5AE1">
        <w:rPr>
          <w:rFonts w:eastAsia="Calibri"/>
          <w:i/>
          <w:color w:val="000000" w:themeColor="text1"/>
          <w:sz w:val="16"/>
          <w:szCs w:val="16"/>
          <w:lang w:eastAsia="en-US"/>
        </w:rPr>
        <w:t>).</w:t>
      </w:r>
    </w:p>
    <w:sectPr w:rsidR="006A5AE1" w:rsidRPr="006A5AE1" w:rsidSect="001D0382">
      <w:headerReference w:type="default" r:id="rId15"/>
      <w:footerReference w:type="default" r:id="rId16"/>
      <w:headerReference w:type="first" r:id="rId17"/>
      <w:footerReference w:type="first" r:id="rId18"/>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71BB" w14:textId="77777777" w:rsidR="00F25F45" w:rsidRDefault="00F25F45" w:rsidP="00290A93">
      <w:r>
        <w:separator/>
      </w:r>
    </w:p>
  </w:endnote>
  <w:endnote w:type="continuationSeparator" w:id="0">
    <w:p w14:paraId="035C2D22" w14:textId="77777777" w:rsidR="00F25F45" w:rsidRDefault="00F25F45" w:rsidP="00290A93">
      <w:r>
        <w:continuationSeparator/>
      </w:r>
    </w:p>
  </w:endnote>
  <w:endnote w:type="continuationNotice" w:id="1">
    <w:p w14:paraId="59913CD9" w14:textId="77777777" w:rsidR="00F25F45" w:rsidRDefault="00F25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Monotype Sorts">
    <w:altName w:val="Times New Roman"/>
    <w:panose1 w:val="00000000000000000000"/>
    <w:charset w:val="02"/>
    <w:family w:val="auto"/>
    <w:notTrueType/>
    <w:pitch w:val="variable"/>
    <w:sig w:usb0="00000003" w:usb1="00000000" w:usb2="00000000" w:usb3="00000000" w:csb0="00000001" w:csb1="00000000"/>
  </w:font>
  <w:font w:name="Coronet">
    <w:altName w:val="Mistral"/>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dE Neue Helvetica">
    <w:altName w:val="Bold ENeue Helvetica 45 Ligh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9730" w14:textId="3474EA5F" w:rsidR="001D0382" w:rsidRDefault="001D0382" w:rsidP="00572AEC">
    <w:pPr>
      <w:pStyle w:val="Piedepgina"/>
      <w:tabs>
        <w:tab w:val="clear" w:pos="4419"/>
        <w:tab w:val="clear" w:pos="8838"/>
      </w:tabs>
      <w:jc w:val="right"/>
    </w:pPr>
    <w:r>
      <w:fldChar w:fldCharType="begin"/>
    </w:r>
    <w:r>
      <w:instrText>PAGE   \* MERGEFORMAT</w:instrText>
    </w:r>
    <w:r>
      <w:fldChar w:fldCharType="separate"/>
    </w:r>
    <w:r>
      <w:t>2</w:t>
    </w:r>
    <w:r>
      <w:fldChar w:fldCharType="end"/>
    </w:r>
    <w:r w:rsidR="00565795">
      <w:t>/</w:t>
    </w:r>
    <w:r w:rsidR="00572AEC">
      <w:t>21</w:t>
    </w:r>
  </w:p>
  <w:p w14:paraId="618ACF1F" w14:textId="77777777" w:rsidR="003F16A6" w:rsidRDefault="003F16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EAA5" w14:textId="77777777" w:rsidR="003F16A6" w:rsidRDefault="003F16A6">
    <w:pPr>
      <w:pStyle w:val="Piedepgina"/>
      <w:jc w:val="center"/>
    </w:pPr>
    <w:r>
      <w:fldChar w:fldCharType="begin"/>
    </w:r>
    <w:r>
      <w:instrText>PAGE   \* MERGEFORMAT</w:instrText>
    </w:r>
    <w:r>
      <w:fldChar w:fldCharType="separate"/>
    </w:r>
    <w:r>
      <w:t>2</w:t>
    </w:r>
    <w:r>
      <w:fldChar w:fldCharType="end"/>
    </w:r>
  </w:p>
  <w:p w14:paraId="53E286A5"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FEF6" w14:textId="77777777" w:rsidR="00F25F45" w:rsidRDefault="00F25F45" w:rsidP="00290A93">
      <w:r>
        <w:separator/>
      </w:r>
    </w:p>
  </w:footnote>
  <w:footnote w:type="continuationSeparator" w:id="0">
    <w:p w14:paraId="441474EC" w14:textId="77777777" w:rsidR="00F25F45" w:rsidRDefault="00F25F45" w:rsidP="00290A93">
      <w:r>
        <w:continuationSeparator/>
      </w:r>
    </w:p>
  </w:footnote>
  <w:footnote w:type="continuationNotice" w:id="1">
    <w:p w14:paraId="3DC0455C" w14:textId="77777777" w:rsidR="00F25F45" w:rsidRDefault="00F25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9F42" w14:textId="18D3FECE" w:rsidR="00D33020" w:rsidRDefault="00AF2F96">
    <w:pPr>
      <w:pStyle w:val="Encabezado"/>
    </w:pPr>
    <w:r>
      <w:rPr>
        <w:noProof/>
        <w:lang w:val="es-CR" w:eastAsia="es-CR"/>
      </w:rPr>
      <w:drawing>
        <wp:anchor distT="0" distB="0" distL="114300" distR="114300" simplePos="0" relativeHeight="251658240" behindDoc="0" locked="0" layoutInCell="1" allowOverlap="1" wp14:anchorId="383F1F8C" wp14:editId="0E3816EB">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F569" w14:textId="03272D8A" w:rsidR="001D683F" w:rsidRDefault="00AF2F96">
    <w:pPr>
      <w:pStyle w:val="Encabezado"/>
    </w:pPr>
    <w:r>
      <w:rPr>
        <w:noProof/>
      </w:rPr>
      <w:drawing>
        <wp:anchor distT="0" distB="0" distL="114300" distR="114300" simplePos="0" relativeHeight="251658241" behindDoc="0" locked="0" layoutInCell="1" allowOverlap="1" wp14:anchorId="68AA1E71" wp14:editId="3A1CEFC5">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0416183"/>
    <w:multiLevelType w:val="hybridMultilevel"/>
    <w:tmpl w:val="32F094C4"/>
    <w:lvl w:ilvl="0" w:tplc="140A0017">
      <w:start w:val="1"/>
      <w:numFmt w:val="lowerLetter"/>
      <w:lvlText w:val="%1)"/>
      <w:lvlJc w:val="left"/>
      <w:pPr>
        <w:ind w:left="502" w:hanging="360"/>
      </w:pPr>
    </w:lvl>
    <w:lvl w:ilvl="1" w:tplc="140A0017">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 w15:restartNumberingAfterBreak="0">
    <w:nsid w:val="01E97533"/>
    <w:multiLevelType w:val="hybridMultilevel"/>
    <w:tmpl w:val="F9665D1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E32A0C"/>
    <w:multiLevelType w:val="hybridMultilevel"/>
    <w:tmpl w:val="F9E8F3D2"/>
    <w:lvl w:ilvl="0" w:tplc="763C4328">
      <w:start w:val="1"/>
      <w:numFmt w:val="decimal"/>
      <w:pStyle w:val="Numeracin"/>
      <w:lvlText w:val="%1."/>
      <w:lvlJc w:val="left"/>
      <w:pPr>
        <w:ind w:left="643" w:hanging="360"/>
      </w:pPr>
      <w:rPr>
        <w:rFonts w:ascii="Arial" w:hAnsi="Arial" w:cs="Arial" w:hint="default"/>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F75E3B"/>
    <w:multiLevelType w:val="hybridMultilevel"/>
    <w:tmpl w:val="E4622EA6"/>
    <w:lvl w:ilvl="0" w:tplc="8230C8B8">
      <w:start w:val="1"/>
      <w:numFmt w:val="bullet"/>
      <w:lvlText w:val=""/>
      <w:lvlJc w:val="left"/>
      <w:pPr>
        <w:ind w:left="720" w:hanging="360"/>
      </w:pPr>
      <w:rPr>
        <w:rFonts w:ascii="Symbol" w:eastAsia="Times New Roman" w:hAnsi="Symbol" w:cs="Arial" w:hint="default"/>
      </w:rPr>
    </w:lvl>
    <w:lvl w:ilvl="1" w:tplc="2C0A0003" w:tentative="1">
      <w:start w:val="1"/>
      <w:numFmt w:val="bullet"/>
      <w:pStyle w:val="Ttulo3SUGEF"/>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C68324F"/>
    <w:multiLevelType w:val="hybridMultilevel"/>
    <w:tmpl w:val="611AB6BE"/>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EC41BBC"/>
    <w:multiLevelType w:val="hybridMultilevel"/>
    <w:tmpl w:val="9A147502"/>
    <w:lvl w:ilvl="0" w:tplc="2C60B83A">
      <w:start w:val="1"/>
      <w:numFmt w:val="lowerLetter"/>
      <w:lvlText w:val="%1)"/>
      <w:lvlJc w:val="left"/>
      <w:pPr>
        <w:ind w:left="720" w:hanging="360"/>
      </w:pPr>
      <w:rPr>
        <w:rFonts w:hint="default"/>
      </w:rPr>
    </w:lvl>
    <w:lvl w:ilvl="1" w:tplc="B5DEA03A">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9" w15:restartNumberingAfterBreak="0">
    <w:nsid w:val="1CEC4ACE"/>
    <w:multiLevelType w:val="hybridMultilevel"/>
    <w:tmpl w:val="2610B81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1" w15:restartNumberingAfterBreak="0">
    <w:nsid w:val="2E2D350A"/>
    <w:multiLevelType w:val="hybridMultilevel"/>
    <w:tmpl w:val="F7D2F714"/>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FAE7552"/>
    <w:multiLevelType w:val="hybridMultilevel"/>
    <w:tmpl w:val="3092B75E"/>
    <w:lvl w:ilvl="0" w:tplc="140A001B">
      <w:start w:val="1"/>
      <w:numFmt w:val="lowerRoman"/>
      <w:lvlText w:val="%1."/>
      <w:lvlJc w:val="righ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3" w15:restartNumberingAfterBreak="0">
    <w:nsid w:val="32941FBC"/>
    <w:multiLevelType w:val="hybridMultilevel"/>
    <w:tmpl w:val="2F52CC84"/>
    <w:lvl w:ilvl="0" w:tplc="EA0C4C2E">
      <w:start w:val="1"/>
      <w:numFmt w:val="lowerRoman"/>
      <w:lvlText w:val="%1)"/>
      <w:lvlJc w:val="right"/>
      <w:pPr>
        <w:ind w:left="720" w:hanging="360"/>
      </w:pPr>
      <w:rPr>
        <w:rFonts w:hint="default"/>
        <w:b w:val="0"/>
        <w:i w:val="0"/>
        <w:color w:val="auto"/>
        <w:u w:val="none"/>
      </w:rPr>
    </w:lvl>
    <w:lvl w:ilvl="1" w:tplc="7780FB36">
      <w:start w:val="1"/>
      <w:numFmt w:val="lowerLetter"/>
      <w:lvlText w:val="%2)"/>
      <w:lvlJc w:val="left"/>
      <w:pPr>
        <w:ind w:left="1440" w:hanging="360"/>
      </w:pPr>
      <w:rPr>
        <w:rFonts w:hint="default"/>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4C34FC5"/>
    <w:multiLevelType w:val="hybridMultilevel"/>
    <w:tmpl w:val="78C23280"/>
    <w:lvl w:ilvl="0" w:tplc="CC52DC9A">
      <w:start w:val="1"/>
      <w:numFmt w:val="upperRoman"/>
      <w:pStyle w:val="EstiloMarcoConceptual"/>
      <w:lvlText w:val="%1."/>
      <w:lvlJc w:val="right"/>
      <w:pPr>
        <w:ind w:left="720" w:hanging="360"/>
      </w:pPr>
      <w:rPr>
        <w:rFonts w:hint="default"/>
        <w:b/>
        <w:i w:val="0"/>
      </w:rPr>
    </w:lvl>
    <w:lvl w:ilvl="1" w:tplc="FC98F298">
      <w:start w:val="1"/>
      <w:numFmt w:val="decimal"/>
      <w:lvlText w:val="%2)"/>
      <w:lvlJc w:val="left"/>
      <w:pPr>
        <w:ind w:left="1800" w:hanging="72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C34EA2"/>
    <w:multiLevelType w:val="singleLevel"/>
    <w:tmpl w:val="E56E4242"/>
    <w:lvl w:ilvl="0">
      <w:start w:val="1"/>
      <w:numFmt w:val="bullet"/>
      <w:pStyle w:val="61exhbullet"/>
      <w:lvlText w:val=""/>
      <w:lvlJc w:val="left"/>
      <w:pPr>
        <w:tabs>
          <w:tab w:val="num" w:pos="360"/>
        </w:tabs>
        <w:ind w:left="288" w:hanging="288"/>
      </w:pPr>
      <w:rPr>
        <w:rFonts w:ascii="Wingdings" w:hAnsi="Wingdings" w:hint="default"/>
      </w:rPr>
    </w:lvl>
  </w:abstractNum>
  <w:abstractNum w:abstractNumId="16" w15:restartNumberingAfterBreak="0">
    <w:nsid w:val="3D603A41"/>
    <w:multiLevelType w:val="hybridMultilevel"/>
    <w:tmpl w:val="38963ADA"/>
    <w:lvl w:ilvl="0" w:tplc="EA0C4C2E">
      <w:start w:val="1"/>
      <w:numFmt w:val="lowerRoman"/>
      <w:lvlText w:val="%1)"/>
      <w:lvlJc w:val="right"/>
      <w:pPr>
        <w:ind w:left="720" w:hanging="360"/>
      </w:pPr>
      <w:rPr>
        <w:rFonts w:hint="default"/>
        <w:b w:val="0"/>
        <w:i w:val="0"/>
        <w:color w:val="auto"/>
        <w:u w:val="none"/>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0860C9E"/>
    <w:multiLevelType w:val="hybridMultilevel"/>
    <w:tmpl w:val="66E6E7F6"/>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18A7B96"/>
    <w:multiLevelType w:val="hybridMultilevel"/>
    <w:tmpl w:val="EA7425CC"/>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6F0174A"/>
    <w:multiLevelType w:val="hybridMultilevel"/>
    <w:tmpl w:val="3B881A68"/>
    <w:lvl w:ilvl="0" w:tplc="EE8E7AC4">
      <w:start w:val="1"/>
      <w:numFmt w:val="upperLetter"/>
      <w:pStyle w:val="Estilo1"/>
      <w:lvlText w:val="%1)"/>
      <w:lvlJc w:val="left"/>
      <w:pPr>
        <w:ind w:left="720" w:hanging="360"/>
      </w:pPr>
      <w:rPr>
        <w:rFonts w:hint="default"/>
        <w:b/>
        <w:i w:val="0"/>
        <w:color w:val="44546A"/>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86F7FEB"/>
    <w:multiLevelType w:val="hybridMultilevel"/>
    <w:tmpl w:val="B6E282E4"/>
    <w:lvl w:ilvl="0" w:tplc="728A8974">
      <w:start w:val="1"/>
      <w:numFmt w:val="decimal"/>
      <w:pStyle w:val="Ttulo3C"/>
      <w:lvlText w:val="%1."/>
      <w:lvlJc w:val="left"/>
      <w:pPr>
        <w:ind w:left="927"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A9C13E1"/>
    <w:multiLevelType w:val="hybridMultilevel"/>
    <w:tmpl w:val="B3C2C9EE"/>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F3F688B"/>
    <w:multiLevelType w:val="hybridMultilevel"/>
    <w:tmpl w:val="F2D22446"/>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0F80475"/>
    <w:multiLevelType w:val="hybridMultilevel"/>
    <w:tmpl w:val="7BA4C63A"/>
    <w:lvl w:ilvl="0" w:tplc="70420CC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5"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6EC6237"/>
    <w:multiLevelType w:val="hybridMultilevel"/>
    <w:tmpl w:val="3E7ED7FE"/>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7077C47"/>
    <w:multiLevelType w:val="hybridMultilevel"/>
    <w:tmpl w:val="2274092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7CD1767"/>
    <w:multiLevelType w:val="hybridMultilevel"/>
    <w:tmpl w:val="CA0830E8"/>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8D370C5"/>
    <w:multiLevelType w:val="multilevel"/>
    <w:tmpl w:val="EE6683FC"/>
    <w:lvl w:ilvl="0">
      <w:start w:val="1"/>
      <w:numFmt w:val="decimal"/>
      <w:pStyle w:val="Ttulo1SUGEF"/>
      <w:lvlText w:val="%1."/>
      <w:lvlJc w:val="left"/>
      <w:pPr>
        <w:ind w:left="360" w:hanging="360"/>
      </w:pPr>
      <w:rPr>
        <w:rFonts w:hint="default"/>
      </w:rPr>
    </w:lvl>
    <w:lvl w:ilvl="1">
      <w:start w:val="1"/>
      <w:numFmt w:val="decimal"/>
      <w:pStyle w:val="Ttulo2SUGEF"/>
      <w:lvlText w:val="%1.%2."/>
      <w:lvlJc w:val="left"/>
      <w:pPr>
        <w:ind w:left="567" w:hanging="567"/>
      </w:pPr>
      <w:rPr>
        <w:rFonts w:hint="default"/>
      </w:rPr>
    </w:lvl>
    <w:lvl w:ilvl="2">
      <w:start w:val="1"/>
      <w:numFmt w:val="decimal"/>
      <w:lvlText w:val="%1.%2.%3."/>
      <w:lvlJc w:val="right"/>
      <w:pPr>
        <w:ind w:left="1021" w:hanging="17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A1226A8"/>
    <w:multiLevelType w:val="hybridMultilevel"/>
    <w:tmpl w:val="4358163A"/>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B663270"/>
    <w:multiLevelType w:val="singleLevel"/>
    <w:tmpl w:val="F40C1648"/>
    <w:lvl w:ilvl="0">
      <w:start w:val="1"/>
      <w:numFmt w:val="bullet"/>
      <w:pStyle w:val="03dash"/>
      <w:lvlText w:val="–"/>
      <w:lvlJc w:val="left"/>
      <w:pPr>
        <w:tabs>
          <w:tab w:val="num" w:pos="1656"/>
        </w:tabs>
        <w:ind w:left="1613" w:hanging="317"/>
      </w:pPr>
      <w:rPr>
        <w:rFonts w:ascii="Palatino" w:hAnsi="Palatino" w:hint="default"/>
      </w:rPr>
    </w:lvl>
  </w:abstractNum>
  <w:abstractNum w:abstractNumId="32" w15:restartNumberingAfterBreak="0">
    <w:nsid w:val="5E1D513D"/>
    <w:multiLevelType w:val="hybridMultilevel"/>
    <w:tmpl w:val="BC7EC25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7">
      <w:start w:val="1"/>
      <w:numFmt w:val="lowerLetter"/>
      <w:lvlText w:val="%3)"/>
      <w:lvlJc w:val="lef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30428B1"/>
    <w:multiLevelType w:val="hybridMultilevel"/>
    <w:tmpl w:val="7C66B07C"/>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6C9574E"/>
    <w:multiLevelType w:val="singleLevel"/>
    <w:tmpl w:val="7750BC7E"/>
    <w:lvl w:ilvl="0">
      <w:start w:val="1"/>
      <w:numFmt w:val="bullet"/>
      <w:pStyle w:val="b2"/>
      <w:lvlText w:val=""/>
      <w:lvlJc w:val="left"/>
      <w:pPr>
        <w:tabs>
          <w:tab w:val="num" w:pos="360"/>
        </w:tabs>
        <w:ind w:left="360" w:hanging="360"/>
      </w:pPr>
      <w:rPr>
        <w:rFonts w:ascii="Monotype Sorts" w:hAnsi="Monotype Sorts" w:hint="default"/>
      </w:rPr>
    </w:lvl>
  </w:abstractNum>
  <w:num w:numId="1">
    <w:abstractNumId w:val="2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0"/>
  </w:num>
  <w:num w:numId="7">
    <w:abstractNumId w:val="8"/>
  </w:num>
  <w:num w:numId="8">
    <w:abstractNumId w:val="24"/>
  </w:num>
  <w:num w:numId="9">
    <w:abstractNumId w:val="14"/>
  </w:num>
  <w:num w:numId="10">
    <w:abstractNumId w:val="29"/>
  </w:num>
  <w:num w:numId="11">
    <w:abstractNumId w:val="31"/>
  </w:num>
  <w:num w:numId="12">
    <w:abstractNumId w:val="15"/>
  </w:num>
  <w:num w:numId="13">
    <w:abstractNumId w:val="34"/>
  </w:num>
  <w:num w:numId="14">
    <w:abstractNumId w:val="5"/>
  </w:num>
  <w:num w:numId="15">
    <w:abstractNumId w:val="19"/>
  </w:num>
  <w:num w:numId="16">
    <w:abstractNumId w:val="23"/>
  </w:num>
  <w:num w:numId="17">
    <w:abstractNumId w:val="2"/>
  </w:num>
  <w:num w:numId="18">
    <w:abstractNumId w:val="28"/>
  </w:num>
  <w:num w:numId="19">
    <w:abstractNumId w:val="33"/>
  </w:num>
  <w:num w:numId="20">
    <w:abstractNumId w:val="21"/>
  </w:num>
  <w:num w:numId="21">
    <w:abstractNumId w:val="11"/>
  </w:num>
  <w:num w:numId="22">
    <w:abstractNumId w:val="18"/>
  </w:num>
  <w:num w:numId="23">
    <w:abstractNumId w:val="17"/>
  </w:num>
  <w:num w:numId="24">
    <w:abstractNumId w:val="26"/>
  </w:num>
  <w:num w:numId="25">
    <w:abstractNumId w:val="30"/>
  </w:num>
  <w:num w:numId="26">
    <w:abstractNumId w:val="1"/>
  </w:num>
  <w:num w:numId="27">
    <w:abstractNumId w:val="13"/>
  </w:num>
  <w:num w:numId="28">
    <w:abstractNumId w:val="22"/>
  </w:num>
  <w:num w:numId="29">
    <w:abstractNumId w:val="16"/>
  </w:num>
  <w:num w:numId="30">
    <w:abstractNumId w:val="6"/>
  </w:num>
  <w:num w:numId="31">
    <w:abstractNumId w:val="27"/>
  </w:num>
  <w:num w:numId="32">
    <w:abstractNumId w:val="9"/>
  </w:num>
  <w:num w:numId="33">
    <w:abstractNumId w:val="32"/>
  </w:num>
  <w:num w:numId="34">
    <w:abstractNumId w:val="7"/>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347F"/>
    <w:rsid w:val="00085D4E"/>
    <w:rsid w:val="00086130"/>
    <w:rsid w:val="00086DD5"/>
    <w:rsid w:val="00087C0E"/>
    <w:rsid w:val="000900A2"/>
    <w:rsid w:val="00091091"/>
    <w:rsid w:val="00091D6D"/>
    <w:rsid w:val="000936B0"/>
    <w:rsid w:val="00094091"/>
    <w:rsid w:val="00095B79"/>
    <w:rsid w:val="000A0034"/>
    <w:rsid w:val="000A0829"/>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077"/>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041"/>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947"/>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1126"/>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072D"/>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6C92"/>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5795"/>
    <w:rsid w:val="005661D3"/>
    <w:rsid w:val="00572AEC"/>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07C31"/>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5AE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4F9"/>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0A5"/>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3B68"/>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5ECD"/>
    <w:rsid w:val="009B78C1"/>
    <w:rsid w:val="009B7BA1"/>
    <w:rsid w:val="009C0B8A"/>
    <w:rsid w:val="009C23DA"/>
    <w:rsid w:val="009C2A0F"/>
    <w:rsid w:val="009C4566"/>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4E"/>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2F96"/>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8EC"/>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7706E"/>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57DD9"/>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45BF"/>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5C0"/>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46D1"/>
    <w:rsid w:val="00E76ABF"/>
    <w:rsid w:val="00E83AF0"/>
    <w:rsid w:val="00E84011"/>
    <w:rsid w:val="00E8625B"/>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25F45"/>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5AB0"/>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E8995"/>
  <w15:chartTrackingRefBased/>
  <w15:docId w15:val="{FB2130B1-C06B-4411-882C-6CBC8927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qFormat/>
    <w:rsid w:val="004D0B3B"/>
    <w:pPr>
      <w:keepNext/>
      <w:jc w:val="both"/>
      <w:outlineLvl w:val="0"/>
    </w:pPr>
    <w:rPr>
      <w:sz w:val="24"/>
    </w:rPr>
  </w:style>
  <w:style w:type="paragraph" w:styleId="Ttulo2">
    <w:name w:val="heading 2"/>
    <w:aliases w:val="CAPÍTULO,Car10"/>
    <w:basedOn w:val="Normal"/>
    <w:next w:val="Normal"/>
    <w:link w:val="Ttulo2Car"/>
    <w:uiPriority w:val="99"/>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uiPriority w:val="99"/>
    <w:qFormat/>
    <w:rsid w:val="00E746D1"/>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Titulo 2,Con viñetas,Normal con viñetas,3,Use Case List Paragraph,Bullet 1,Informe,Segundo nivel de viñetas,Titulo 1,List Paragraph,Lista vistosa - Énfasis 11,Párrafo de lista Car Car Car,Bullet List,numbered,FooterText,Bullets,Viñetas"/>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nhideWhenUsed/>
    <w:rsid w:val="001E4BAA"/>
    <w:pPr>
      <w:spacing w:after="120" w:line="480" w:lineRule="auto"/>
      <w:ind w:left="283"/>
    </w:pPr>
  </w:style>
  <w:style w:type="character" w:customStyle="1" w:styleId="Sangra2detindependienteCar">
    <w:name w:val="Sangría 2 de t. independiente Car"/>
    <w:link w:val="Sangra2detindependiente"/>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9"/>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rsid w:val="004D0B3B"/>
    <w:rPr>
      <w:rFonts w:ascii="Times New Roman" w:eastAsia="Times New Roman" w:hAnsi="Times New Roman"/>
      <w:sz w:val="24"/>
      <w:lang w:val="es-ES" w:eastAsia="es-ES"/>
    </w:rPr>
  </w:style>
  <w:style w:type="character" w:styleId="Nmerodepgina">
    <w:name w:val="page number"/>
    <w:uiPriority w:val="99"/>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Titulo 2 Car,Con viñetas Car,Normal con viñetas Car,3 Car,Use Case List Paragraph Car,Bullet 1 Car,Informe Car,Segundo nivel de viñetas Car,Titulo 1 Car,List Paragraph Car,Lista vistosa - Énfasis 11 Car,Bullet List Car,numbered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
    <w:link w:val="Textonotapie"/>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
    <w:basedOn w:val="Normal"/>
    <w:link w:val="TextonotapieCar"/>
    <w:rsid w:val="004D0B3B"/>
    <w:rPr>
      <w:rFonts w:ascii="Calibri" w:eastAsia="Calibri" w:hAnsi="Calibri"/>
      <w:lang w:val="es-CR"/>
    </w:rPr>
  </w:style>
  <w:style w:type="character" w:customStyle="1" w:styleId="TextonotapieCar1">
    <w:name w:val="Texto nota pie Car1"/>
    <w:aliases w:val="Car1 Car1"/>
    <w:rsid w:val="004D0B3B"/>
    <w:rPr>
      <w:rFonts w:ascii="Times New Roman" w:eastAsia="Times New Roman" w:hAnsi="Times New Roman"/>
      <w:lang w:val="es-ES" w:eastAsia="es-ES"/>
    </w:rPr>
  </w:style>
  <w:style w:type="character" w:styleId="Refdenotaalpie">
    <w:name w:val="footnote reference"/>
    <w:aliases w:val="Ref,de nota al pie,titulo 2"/>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rsid w:val="004D0B3B"/>
  </w:style>
  <w:style w:type="character" w:customStyle="1" w:styleId="TextocomentarioCar">
    <w:name w:val="Texto comentario Car"/>
    <w:link w:val="Textocomentario"/>
    <w:rsid w:val="004D0B3B"/>
    <w:rPr>
      <w:rFonts w:ascii="Times New Roman" w:eastAsia="Times New Roman" w:hAnsi="Times New Roman"/>
      <w:lang w:val="es-ES" w:eastAsia="es-ES"/>
    </w:rPr>
  </w:style>
  <w:style w:type="paragraph" w:styleId="Textoindependiente3">
    <w:name w:val="Body Text 3"/>
    <w:basedOn w:val="Normal"/>
    <w:link w:val="Textoindependiente3Car"/>
    <w:rsid w:val="004D0B3B"/>
    <w:pPr>
      <w:widowControl w:val="0"/>
      <w:jc w:val="both"/>
    </w:pPr>
    <w:rPr>
      <w:sz w:val="25"/>
      <w:lang w:val="es-CR"/>
    </w:rPr>
  </w:style>
  <w:style w:type="character" w:customStyle="1" w:styleId="Textoindependiente3Car">
    <w:name w:val="Texto independiente 3 Car"/>
    <w:link w:val="Textoindependiente3"/>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rsid w:val="004D0B3B"/>
    <w:rPr>
      <w:b/>
      <w:bCs/>
      <w:lang w:val="es-CR"/>
    </w:rPr>
  </w:style>
  <w:style w:type="character" w:customStyle="1" w:styleId="AsuntodelcomentarioCar">
    <w:name w:val="Asunto del comentario Car"/>
    <w:link w:val="Asuntodelcomentario"/>
    <w:rsid w:val="004D0B3B"/>
    <w:rPr>
      <w:rFonts w:ascii="Times New Roman" w:eastAsia="Times New Roman" w:hAnsi="Times New Roman"/>
      <w:b/>
      <w:bCs/>
      <w:lang w:val="es-ES" w:eastAsia="es-ES"/>
    </w:rPr>
  </w:style>
  <w:style w:type="paragraph" w:styleId="Listaconvietas">
    <w:name w:val="List Bullet"/>
    <w:basedOn w:val="Normal"/>
    <w:autoRedefine/>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39"/>
    <w:rsid w:val="004D0B3B"/>
    <w:pPr>
      <w:tabs>
        <w:tab w:val="right" w:leader="dot" w:pos="8820"/>
      </w:tabs>
    </w:pPr>
    <w:rPr>
      <w:lang w:eastAsia="en-US"/>
    </w:rPr>
  </w:style>
  <w:style w:type="paragraph" w:styleId="TDC2">
    <w:name w:val="toc 2"/>
    <w:basedOn w:val="Normal"/>
    <w:next w:val="Normal"/>
    <w:autoRedefine/>
    <w:uiPriority w:val="3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qFormat/>
    <w:rsid w:val="004D0B3B"/>
    <w:pPr>
      <w:jc w:val="center"/>
    </w:pPr>
    <w:rPr>
      <w:b/>
      <w:sz w:val="32"/>
      <w:lang w:val="es-ES_tradnl"/>
    </w:rPr>
  </w:style>
  <w:style w:type="character" w:customStyle="1" w:styleId="TtuloCar">
    <w:name w:val="Título Car"/>
    <w:link w:val="Ttul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qFormat/>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uiPriority w:val="99"/>
    <w:rsid w:val="00E746D1"/>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E746D1"/>
    <w:pPr>
      <w:jc w:val="both"/>
    </w:pPr>
    <w:rPr>
      <w:rFonts w:ascii="Franklin Gothic Book" w:hAnsi="Franklin Gothic Book"/>
      <w:sz w:val="22"/>
      <w:szCs w:val="24"/>
      <w:lang w:val="es-CR" w:eastAsia="en-US"/>
    </w:rPr>
  </w:style>
  <w:style w:type="character" w:customStyle="1" w:styleId="haupttext1">
    <w:name w:val="haupttext1"/>
    <w:rsid w:val="00E746D1"/>
    <w:rPr>
      <w:rFonts w:ascii="Verdana" w:hAnsi="Verdana" w:hint="default"/>
      <w:sz w:val="18"/>
      <w:szCs w:val="18"/>
    </w:rPr>
  </w:style>
  <w:style w:type="paragraph" w:customStyle="1" w:styleId="Textoindependiente21">
    <w:name w:val="Texto independiente 21"/>
    <w:basedOn w:val="Normal"/>
    <w:rsid w:val="00E746D1"/>
    <w:pPr>
      <w:jc w:val="both"/>
    </w:pPr>
    <w:rPr>
      <w:b/>
      <w:sz w:val="24"/>
      <w:szCs w:val="24"/>
      <w:lang w:val="es-CR"/>
    </w:rPr>
  </w:style>
  <w:style w:type="character" w:customStyle="1" w:styleId="xdtextbox1">
    <w:name w:val="xdtextbox1"/>
    <w:rsid w:val="00E746D1"/>
    <w:rPr>
      <w:color w:val="auto"/>
      <w:bdr w:val="single" w:sz="8" w:space="1" w:color="DCDCDC" w:frame="1"/>
      <w:shd w:val="clear" w:color="auto" w:fill="FFFFFF"/>
    </w:rPr>
  </w:style>
  <w:style w:type="paragraph" w:customStyle="1" w:styleId="Estilo3">
    <w:name w:val="Estilo 3"/>
    <w:basedOn w:val="Normal"/>
    <w:rsid w:val="00E746D1"/>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E746D1"/>
    <w:rPr>
      <w:sz w:val="28"/>
      <w:szCs w:val="16"/>
      <w:lang w:val="es-ES"/>
    </w:rPr>
  </w:style>
  <w:style w:type="character" w:customStyle="1" w:styleId="TextoindependienteReglamentoCar">
    <w:name w:val="Texto independiente Reglamento Car"/>
    <w:link w:val="TextoindependienteReglamento"/>
    <w:locked/>
    <w:rsid w:val="00E746D1"/>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nhideWhenUsed/>
    <w:rsid w:val="00E7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rsid w:val="00E746D1"/>
    <w:rPr>
      <w:rFonts w:ascii="Courier New" w:eastAsia="Times New Roman" w:hAnsi="Courier New" w:cs="Courier New"/>
      <w:sz w:val="29"/>
      <w:szCs w:val="29"/>
      <w:lang w:eastAsia="es-ES"/>
    </w:rPr>
  </w:style>
  <w:style w:type="paragraph" w:customStyle="1" w:styleId="domtab">
    <w:name w:val="domtab"/>
    <w:basedOn w:val="Normal"/>
    <w:rsid w:val="00E746D1"/>
    <w:pPr>
      <w:spacing w:before="420" w:line="225" w:lineRule="atLeast"/>
    </w:pPr>
    <w:rPr>
      <w:rFonts w:ascii="Arial" w:hAnsi="Arial" w:cs="Arial"/>
      <w:color w:val="434343"/>
      <w:sz w:val="18"/>
      <w:szCs w:val="18"/>
      <w:lang w:val="es-CR"/>
    </w:rPr>
  </w:style>
  <w:style w:type="paragraph" w:customStyle="1" w:styleId="clear">
    <w:name w:val="clear"/>
    <w:basedOn w:val="Normal"/>
    <w:rsid w:val="00E746D1"/>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E746D1"/>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E746D1"/>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E746D1"/>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E746D1"/>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E746D1"/>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E746D1"/>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E746D1"/>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E746D1"/>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E746D1"/>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E746D1"/>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E746D1"/>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E746D1"/>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E746D1"/>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E746D1"/>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E746D1"/>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E746D1"/>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E746D1"/>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E746D1"/>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E746D1"/>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E746D1"/>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E746D1"/>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E746D1"/>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E746D1"/>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E746D1"/>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E746D1"/>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E746D1"/>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E746D1"/>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E746D1"/>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E746D1"/>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E746D1"/>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E746D1"/>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E746D1"/>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E746D1"/>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E746D1"/>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E746D1"/>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E746D1"/>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E746D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E746D1"/>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E746D1"/>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E746D1"/>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E746D1"/>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E746D1"/>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E746D1"/>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E746D1"/>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E746D1"/>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E746D1"/>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E746D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E746D1"/>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E746D1"/>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E746D1"/>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E746D1"/>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E746D1"/>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E746D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E746D1"/>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E746D1"/>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E746D1"/>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E746D1"/>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E746D1"/>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E746D1"/>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E746D1"/>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E746D1"/>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E746D1"/>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E746D1"/>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E746D1"/>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E746D1"/>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E746D1"/>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E746D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E746D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E746D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E746D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E746D1"/>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E746D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E746D1"/>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E746D1"/>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E746D1"/>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E746D1"/>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E746D1"/>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E746D1"/>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E746D1"/>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E746D1"/>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E746D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E746D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E746D1"/>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E746D1"/>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E746D1"/>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E746D1"/>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E746D1"/>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E746D1"/>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E746D1"/>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E746D1"/>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E746D1"/>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E746D1"/>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E746D1"/>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E746D1"/>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E746D1"/>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E746D1"/>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E746D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E746D1"/>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E746D1"/>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E746D1"/>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E746D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E746D1"/>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E746D1"/>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E746D1"/>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E746D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E746D1"/>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E746D1"/>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E746D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E746D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E746D1"/>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E746D1"/>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E746D1"/>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E746D1"/>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E746D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E746D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E746D1"/>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E746D1"/>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E746D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E746D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E746D1"/>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E746D1"/>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E746D1"/>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E746D1"/>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E746D1"/>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E746D1"/>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E746D1"/>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E746D1"/>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E746D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E746D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E746D1"/>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E746D1"/>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E746D1"/>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E746D1"/>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E746D1"/>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E746D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E746D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E746D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E746D1"/>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E746D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E746D1"/>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E746D1"/>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E746D1"/>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E746D1"/>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E746D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E746D1"/>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E746D1"/>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E746D1"/>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E746D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E746D1"/>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E746D1"/>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E746D1"/>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E746D1"/>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E746D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E746D1"/>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E746D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E746D1"/>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E746D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E746D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E746D1"/>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E746D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E746D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E746D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E746D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E746D1"/>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E746D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E746D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E746D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E746D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E746D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E746D1"/>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E746D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E746D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E746D1"/>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E746D1"/>
    <w:rPr>
      <w:rFonts w:ascii="Arial" w:hAnsi="Arial" w:cs="Arial" w:hint="default"/>
      <w:color w:val="434343"/>
      <w:sz w:val="17"/>
      <w:szCs w:val="17"/>
    </w:rPr>
  </w:style>
  <w:style w:type="paragraph" w:styleId="Textonotaalfinal">
    <w:name w:val="endnote text"/>
    <w:basedOn w:val="Normal"/>
    <w:link w:val="TextonotaalfinalCar"/>
    <w:unhideWhenUsed/>
    <w:rsid w:val="00E746D1"/>
    <w:rPr>
      <w:rFonts w:ascii="Calibri" w:hAnsi="Calibri"/>
      <w:lang w:val="es-CR" w:eastAsia="es-CR"/>
    </w:rPr>
  </w:style>
  <w:style w:type="character" w:customStyle="1" w:styleId="TextonotaalfinalCar">
    <w:name w:val="Texto nota al final Car"/>
    <w:basedOn w:val="Fuentedeprrafopredeter"/>
    <w:link w:val="Textonotaalfinal"/>
    <w:rsid w:val="00E746D1"/>
    <w:rPr>
      <w:rFonts w:eastAsia="Times New Roman"/>
    </w:rPr>
  </w:style>
  <w:style w:type="character" w:styleId="Refdenotaalfinal">
    <w:name w:val="endnote reference"/>
    <w:uiPriority w:val="99"/>
    <w:unhideWhenUsed/>
    <w:rsid w:val="00E746D1"/>
    <w:rPr>
      <w:vertAlign w:val="superscript"/>
    </w:rPr>
  </w:style>
  <w:style w:type="character" w:customStyle="1" w:styleId="hps">
    <w:name w:val="hps"/>
    <w:rsid w:val="00E746D1"/>
  </w:style>
  <w:style w:type="paragraph" w:customStyle="1" w:styleId="Texto">
    <w:name w:val="Texto"/>
    <w:basedOn w:val="Normal"/>
    <w:link w:val="TextoChar"/>
    <w:qFormat/>
    <w:rsid w:val="00E746D1"/>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E746D1"/>
    <w:rPr>
      <w:rFonts w:ascii="Franklin Gothic Book" w:eastAsia="Times New Roman" w:hAnsi="Franklin Gothic Book"/>
      <w:sz w:val="22"/>
      <w:szCs w:val="24"/>
      <w:lang w:eastAsia="en-US"/>
    </w:rPr>
  </w:style>
  <w:style w:type="paragraph" w:customStyle="1" w:styleId="Negrita">
    <w:name w:val="Negrita"/>
    <w:basedOn w:val="Texto"/>
    <w:link w:val="NegritaChar1"/>
    <w:uiPriority w:val="1"/>
    <w:qFormat/>
    <w:rsid w:val="00E746D1"/>
    <w:rPr>
      <w:b/>
    </w:rPr>
  </w:style>
  <w:style w:type="paragraph" w:customStyle="1" w:styleId="TextoInformes">
    <w:name w:val="Texto Informes"/>
    <w:basedOn w:val="Normal"/>
    <w:rsid w:val="00E746D1"/>
    <w:pPr>
      <w:jc w:val="both"/>
    </w:pPr>
    <w:rPr>
      <w:rFonts w:ascii="Arial" w:hAnsi="Arial"/>
      <w:sz w:val="22"/>
      <w:szCs w:val="24"/>
      <w:lang w:val="es-CR"/>
    </w:rPr>
  </w:style>
  <w:style w:type="table" w:styleId="Sombreadomedio1-nfasis5">
    <w:name w:val="Medium Shading 1 Accent 5"/>
    <w:basedOn w:val="Tablanormal"/>
    <w:uiPriority w:val="63"/>
    <w:rsid w:val="00E746D1"/>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E746D1"/>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semiHidden/>
    <w:unhideWhenUsed/>
    <w:rsid w:val="00E746D1"/>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E746D1"/>
  </w:style>
  <w:style w:type="paragraph" w:styleId="Lista">
    <w:name w:val="List"/>
    <w:basedOn w:val="Normal"/>
    <w:uiPriority w:val="99"/>
    <w:unhideWhenUsed/>
    <w:rsid w:val="00E746D1"/>
    <w:pPr>
      <w:ind w:left="283" w:hanging="283"/>
      <w:contextualSpacing/>
    </w:pPr>
    <w:rPr>
      <w:lang w:val="es-CR"/>
    </w:rPr>
  </w:style>
  <w:style w:type="paragraph" w:styleId="Lista2">
    <w:name w:val="List 2"/>
    <w:basedOn w:val="Normal"/>
    <w:uiPriority w:val="99"/>
    <w:unhideWhenUsed/>
    <w:rsid w:val="00E746D1"/>
    <w:pPr>
      <w:ind w:left="566" w:hanging="283"/>
      <w:contextualSpacing/>
    </w:pPr>
    <w:rPr>
      <w:lang w:val="es-CR"/>
    </w:rPr>
  </w:style>
  <w:style w:type="paragraph" w:styleId="Saludo">
    <w:name w:val="Salutation"/>
    <w:basedOn w:val="Normal"/>
    <w:next w:val="Normal"/>
    <w:link w:val="SaludoCar"/>
    <w:uiPriority w:val="99"/>
    <w:unhideWhenUsed/>
    <w:rsid w:val="00E746D1"/>
    <w:rPr>
      <w:lang w:val="es-CR"/>
    </w:rPr>
  </w:style>
  <w:style w:type="character" w:customStyle="1" w:styleId="SaludoCar">
    <w:name w:val="Saludo Car"/>
    <w:basedOn w:val="Fuentedeprrafopredeter"/>
    <w:link w:val="Saludo"/>
    <w:uiPriority w:val="99"/>
    <w:rsid w:val="00E746D1"/>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E746D1"/>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E746D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E746D1"/>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E746D1"/>
    <w:rPr>
      <w:rFonts w:ascii="Times New Roman" w:eastAsia="Times New Roman" w:hAnsi="Times New Roman"/>
      <w:sz w:val="24"/>
      <w:lang w:val="es-ES" w:eastAsia="es-ES"/>
    </w:rPr>
  </w:style>
  <w:style w:type="paragraph" w:customStyle="1" w:styleId="Car">
    <w:name w:val="Car"/>
    <w:basedOn w:val="Normal"/>
    <w:rsid w:val="00E746D1"/>
    <w:pPr>
      <w:spacing w:after="160" w:line="240" w:lineRule="exact"/>
    </w:pPr>
    <w:rPr>
      <w:rFonts w:ascii="Arial" w:eastAsia="MS Mincho" w:hAnsi="Arial"/>
      <w:lang w:eastAsia="en-US"/>
    </w:rPr>
  </w:style>
  <w:style w:type="paragraph" w:customStyle="1" w:styleId="Prrafodelista2">
    <w:name w:val="Párrafo de lista2"/>
    <w:basedOn w:val="Normal"/>
    <w:qFormat/>
    <w:rsid w:val="00E746D1"/>
    <w:pPr>
      <w:ind w:left="720"/>
    </w:pPr>
    <w:rPr>
      <w:rFonts w:eastAsia="Calibri"/>
    </w:rPr>
  </w:style>
  <w:style w:type="character" w:customStyle="1" w:styleId="estilo11">
    <w:name w:val="estilo11"/>
    <w:rsid w:val="00E746D1"/>
    <w:rPr>
      <w:rFonts w:ascii="Arial" w:hAnsi="Arial" w:cs="Arial" w:hint="default"/>
      <w:sz w:val="20"/>
      <w:szCs w:val="20"/>
    </w:rPr>
  </w:style>
  <w:style w:type="paragraph" w:customStyle="1" w:styleId="Artculo">
    <w:name w:val="Artículo"/>
    <w:basedOn w:val="NormalWeb"/>
    <w:next w:val="Textoindependiente"/>
    <w:rsid w:val="00E746D1"/>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E746D1"/>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E746D1"/>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E746D1"/>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E746D1"/>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E746D1"/>
    <w:pPr>
      <w:spacing w:after="120"/>
      <w:jc w:val="both"/>
    </w:pPr>
    <w:rPr>
      <w:rFonts w:eastAsia="Arial Unicode MS" w:cs="Arial"/>
      <w:sz w:val="24"/>
    </w:rPr>
  </w:style>
  <w:style w:type="paragraph" w:customStyle="1" w:styleId="TextoInforme">
    <w:name w:val="Texto Informe"/>
    <w:basedOn w:val="Normal"/>
    <w:qFormat/>
    <w:rsid w:val="00E746D1"/>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E746D1"/>
    <w:rPr>
      <w:rFonts w:ascii="Tahoma" w:hAnsi="Tahoma" w:cs="Tahoma"/>
      <w:sz w:val="16"/>
      <w:szCs w:val="16"/>
      <w:lang w:val="es-CR"/>
    </w:rPr>
  </w:style>
  <w:style w:type="character" w:customStyle="1" w:styleId="MapadeldocumentoCar">
    <w:name w:val="Mapa del documento Car"/>
    <w:basedOn w:val="Fuentedeprrafopredeter"/>
    <w:link w:val="Mapadeldocumento"/>
    <w:rsid w:val="00E746D1"/>
    <w:rPr>
      <w:rFonts w:ascii="Tahoma" w:eastAsia="Times New Roman" w:hAnsi="Tahoma" w:cs="Tahoma"/>
      <w:sz w:val="16"/>
      <w:szCs w:val="16"/>
      <w:lang w:eastAsia="es-ES"/>
    </w:rPr>
  </w:style>
  <w:style w:type="paragraph" w:customStyle="1" w:styleId="EMPTYCELLSTYLE">
    <w:name w:val="EMPTY_CELL_STYLE"/>
    <w:qFormat/>
    <w:rsid w:val="00E746D1"/>
    <w:rPr>
      <w:rFonts w:ascii="Times New Roman" w:eastAsia="Times New Roman" w:hAnsi="Times New Roman"/>
      <w:sz w:val="1"/>
    </w:rPr>
  </w:style>
  <w:style w:type="paragraph" w:customStyle="1" w:styleId="piepagina0">
    <w:name w:val="piepagina"/>
    <w:basedOn w:val="Normal"/>
    <w:rsid w:val="00E746D1"/>
    <w:pPr>
      <w:spacing w:before="100" w:beforeAutospacing="1" w:after="100" w:afterAutospacing="1"/>
    </w:pPr>
    <w:rPr>
      <w:sz w:val="24"/>
      <w:szCs w:val="24"/>
      <w:lang w:val="es-CR" w:eastAsia="es-CR"/>
    </w:rPr>
  </w:style>
  <w:style w:type="table" w:styleId="Tablaconcuadrcula5">
    <w:name w:val="Table Grid 5"/>
    <w:basedOn w:val="Tablanormal"/>
    <w:rsid w:val="00E746D1"/>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E746D1"/>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E746D1"/>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E746D1"/>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E746D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E746D1"/>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E746D1"/>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E746D1"/>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E746D1"/>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E746D1"/>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E746D1"/>
    <w:rPr>
      <w:lang w:eastAsia="es-ES"/>
    </w:rPr>
  </w:style>
  <w:style w:type="paragraph" w:customStyle="1" w:styleId="Textodereglamento">
    <w:name w:val="Texto de reglamento"/>
    <w:basedOn w:val="Normal"/>
    <w:link w:val="TextodereglamentoChar"/>
    <w:rsid w:val="00E746D1"/>
    <w:pPr>
      <w:spacing w:before="120"/>
      <w:jc w:val="both"/>
    </w:pPr>
    <w:rPr>
      <w:rFonts w:ascii="Calibri" w:eastAsia="Calibri" w:hAnsi="Calibri"/>
      <w:lang w:val="es-CR"/>
    </w:rPr>
  </w:style>
  <w:style w:type="paragraph" w:customStyle="1" w:styleId="incisos">
    <w:name w:val="incisos"/>
    <w:basedOn w:val="Normal"/>
    <w:rsid w:val="00E746D1"/>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E746D1"/>
    <w:rPr>
      <w:rFonts w:ascii="Times New Roman" w:eastAsia="Times New Roman" w:hAnsi="Times New Roman"/>
      <w:b/>
      <w:bCs/>
      <w:lang w:val="en-US" w:eastAsia="en-US"/>
    </w:rPr>
  </w:style>
  <w:style w:type="table" w:customStyle="1" w:styleId="Listaclara11">
    <w:name w:val="Lista clara11"/>
    <w:basedOn w:val="Tablanormal"/>
    <w:uiPriority w:val="61"/>
    <w:rsid w:val="00E746D1"/>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E746D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746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E746D1"/>
    <w:pPr>
      <w:jc w:val="center"/>
    </w:pPr>
    <w:rPr>
      <w:b/>
      <w:sz w:val="32"/>
      <w:lang w:val="es-ES_tradnl"/>
    </w:rPr>
  </w:style>
  <w:style w:type="character" w:customStyle="1" w:styleId="TtuloCar1">
    <w:name w:val="Título Car1"/>
    <w:basedOn w:val="Fuentedeprrafopredeter"/>
    <w:rsid w:val="00E746D1"/>
    <w:rPr>
      <w:rFonts w:asciiTheme="majorHAnsi" w:eastAsiaTheme="majorEastAsia" w:hAnsiTheme="majorHAnsi" w:cstheme="majorBidi"/>
      <w:spacing w:val="-10"/>
      <w:kern w:val="28"/>
      <w:sz w:val="56"/>
      <w:szCs w:val="56"/>
      <w:lang w:eastAsia="es-ES"/>
    </w:rPr>
  </w:style>
  <w:style w:type="paragraph" w:customStyle="1" w:styleId="Numeracin">
    <w:name w:val="Numeración"/>
    <w:basedOn w:val="Textodereglamento"/>
    <w:qFormat/>
    <w:rsid w:val="00E746D1"/>
    <w:pPr>
      <w:numPr>
        <w:numId w:val="5"/>
      </w:numPr>
      <w:tabs>
        <w:tab w:val="num" w:pos="360"/>
      </w:tabs>
      <w:ind w:left="0" w:firstLine="0"/>
    </w:pPr>
    <w:rPr>
      <w:rFonts w:ascii="Times New Roman" w:eastAsia="Times New Roman" w:hAnsi="Times New Roman"/>
      <w:sz w:val="22"/>
      <w:szCs w:val="24"/>
      <w:lang w:val="es-ES"/>
    </w:rPr>
  </w:style>
  <w:style w:type="table" w:styleId="Tablaconcuadrcula1clara-nfasis1">
    <w:name w:val="Grid Table 1 Light Accent 1"/>
    <w:basedOn w:val="Tablanormal"/>
    <w:uiPriority w:val="46"/>
    <w:rsid w:val="00E746D1"/>
    <w:rPr>
      <w:rFonts w:ascii="Franklin Gothic Book" w:hAnsi="Franklin Gothic Book"/>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upenEncabezado">
    <w:name w:val="Supen_Encabezado"/>
    <w:next w:val="Normal"/>
    <w:link w:val="SupenEncabezadoCar"/>
    <w:autoRedefine/>
    <w:qFormat/>
    <w:rsid w:val="00E746D1"/>
    <w:pPr>
      <w:spacing w:line="360" w:lineRule="auto"/>
    </w:pPr>
    <w:rPr>
      <w:rFonts w:ascii="Times New Roman" w:eastAsiaTheme="minorHAnsi" w:hAnsi="Times New Roman" w:cstheme="minorBidi"/>
      <w:sz w:val="24"/>
      <w:szCs w:val="22"/>
      <w:lang w:val="es-ES" w:eastAsia="en-US"/>
    </w:rPr>
  </w:style>
  <w:style w:type="character" w:customStyle="1" w:styleId="SupenEncabezadoCar">
    <w:name w:val="Supen_Encabezado Car"/>
    <w:basedOn w:val="Fuentedeprrafopredeter"/>
    <w:link w:val="SupenEncabezado"/>
    <w:rsid w:val="00E746D1"/>
    <w:rPr>
      <w:rFonts w:ascii="Times New Roman" w:eastAsiaTheme="minorHAnsi" w:hAnsi="Times New Roman" w:cstheme="minorBidi"/>
      <w:sz w:val="24"/>
      <w:szCs w:val="22"/>
      <w:lang w:val="es-ES" w:eastAsia="en-US"/>
    </w:rPr>
  </w:style>
  <w:style w:type="paragraph" w:customStyle="1" w:styleId="Ttulo3C">
    <w:name w:val="Título 3C"/>
    <w:basedOn w:val="Normal"/>
    <w:link w:val="Ttulo3CCar"/>
    <w:qFormat/>
    <w:rsid w:val="00E746D1"/>
    <w:pPr>
      <w:numPr>
        <w:numId w:val="6"/>
      </w:numPr>
      <w:spacing w:line="276" w:lineRule="auto"/>
      <w:jc w:val="both"/>
    </w:pPr>
    <w:rPr>
      <w:rFonts w:ascii="Cambria" w:eastAsia="MS Mincho" w:hAnsi="Cambria" w:cstheme="minorBidi"/>
      <w:b/>
      <w:sz w:val="26"/>
      <w:szCs w:val="28"/>
      <w:lang w:eastAsia="en-US"/>
    </w:rPr>
  </w:style>
  <w:style w:type="character" w:customStyle="1" w:styleId="Ttulo3CCar">
    <w:name w:val="Título 3C Car"/>
    <w:basedOn w:val="Fuentedeprrafopredeter"/>
    <w:link w:val="Ttulo3C"/>
    <w:rsid w:val="00E746D1"/>
    <w:rPr>
      <w:rFonts w:ascii="Cambria" w:eastAsia="MS Mincho" w:hAnsi="Cambria" w:cstheme="minorBidi"/>
      <w:b/>
      <w:sz w:val="26"/>
      <w:szCs w:val="28"/>
      <w:lang w:val="es-ES" w:eastAsia="en-US"/>
    </w:rPr>
  </w:style>
  <w:style w:type="paragraph" w:customStyle="1" w:styleId="Content">
    <w:name w:val="Content"/>
    <w:basedOn w:val="Normal"/>
    <w:link w:val="ContentChar"/>
    <w:qFormat/>
    <w:rsid w:val="00E746D1"/>
    <w:pPr>
      <w:spacing w:line="276" w:lineRule="auto"/>
    </w:pPr>
    <w:rPr>
      <w:rFonts w:asciiTheme="minorHAnsi" w:eastAsiaTheme="minorEastAsia" w:hAnsiTheme="minorHAnsi" w:cstheme="minorBidi"/>
      <w:color w:val="44546A" w:themeColor="text2"/>
      <w:sz w:val="28"/>
      <w:szCs w:val="22"/>
      <w:lang w:val="en-US" w:eastAsia="en-US"/>
    </w:rPr>
  </w:style>
  <w:style w:type="character" w:customStyle="1" w:styleId="ContentChar">
    <w:name w:val="Content Char"/>
    <w:basedOn w:val="Fuentedeprrafopredeter"/>
    <w:link w:val="Content"/>
    <w:rsid w:val="00E746D1"/>
    <w:rPr>
      <w:rFonts w:asciiTheme="minorHAnsi" w:eastAsiaTheme="minorEastAsia" w:hAnsiTheme="minorHAnsi" w:cstheme="minorBidi"/>
      <w:color w:val="44546A" w:themeColor="text2"/>
      <w:sz w:val="28"/>
      <w:szCs w:val="22"/>
      <w:lang w:val="en-US" w:eastAsia="en-US"/>
    </w:rPr>
  </w:style>
  <w:style w:type="paragraph" w:styleId="TtuloTDC">
    <w:name w:val="TOC Heading"/>
    <w:basedOn w:val="Ttulo1"/>
    <w:next w:val="Normal"/>
    <w:uiPriority w:val="39"/>
    <w:unhideWhenUsed/>
    <w:qFormat/>
    <w:rsid w:val="00E746D1"/>
    <w:pPr>
      <w:keepLines/>
      <w:spacing w:before="240"/>
      <w:jc w:val="left"/>
      <w:outlineLvl w:val="9"/>
    </w:pPr>
    <w:rPr>
      <w:rFonts w:asciiTheme="majorHAnsi" w:eastAsiaTheme="majorEastAsia" w:hAnsiTheme="majorHAnsi" w:cstheme="majorBidi"/>
      <w:color w:val="2F5496" w:themeColor="accent1" w:themeShade="BF"/>
      <w:sz w:val="32"/>
      <w:szCs w:val="32"/>
      <w:lang w:val="es-CR"/>
    </w:rPr>
  </w:style>
  <w:style w:type="paragraph" w:customStyle="1" w:styleId="texto0">
    <w:name w:val="texto"/>
    <w:basedOn w:val="Normal"/>
    <w:locked/>
    <w:rsid w:val="00E746D1"/>
    <w:pPr>
      <w:spacing w:before="100" w:beforeAutospacing="1" w:after="100" w:afterAutospacing="1" w:line="248" w:lineRule="auto"/>
      <w:ind w:left="10" w:hanging="10"/>
      <w:jc w:val="both"/>
    </w:pPr>
    <w:rPr>
      <w:color w:val="000000"/>
      <w:sz w:val="24"/>
      <w:szCs w:val="18"/>
      <w:lang w:val="es-CR" w:eastAsia="es-CR"/>
    </w:rPr>
  </w:style>
  <w:style w:type="paragraph" w:customStyle="1" w:styleId="italica">
    <w:name w:val="italica"/>
    <w:basedOn w:val="Normal"/>
    <w:link w:val="italicaChar"/>
    <w:autoRedefine/>
    <w:qFormat/>
    <w:rsid w:val="00E746D1"/>
    <w:pPr>
      <w:spacing w:after="3" w:line="248" w:lineRule="auto"/>
      <w:ind w:left="10" w:hanging="10"/>
      <w:jc w:val="both"/>
      <w:outlineLvl w:val="0"/>
    </w:pPr>
    <w:rPr>
      <w:i/>
      <w:color w:val="000000"/>
      <w:sz w:val="24"/>
      <w:szCs w:val="22"/>
      <w:lang w:val="es-CR" w:eastAsia="es-CR"/>
    </w:rPr>
  </w:style>
  <w:style w:type="paragraph" w:customStyle="1" w:styleId="numeracion">
    <w:name w:val="numeracion"/>
    <w:basedOn w:val="Texto"/>
    <w:uiPriority w:val="1"/>
    <w:qFormat/>
    <w:rsid w:val="00E746D1"/>
    <w:pPr>
      <w:numPr>
        <w:numId w:val="7"/>
      </w:numPr>
      <w:tabs>
        <w:tab w:val="num" w:pos="360"/>
      </w:tabs>
      <w:spacing w:line="360" w:lineRule="auto"/>
      <w:ind w:left="10" w:hanging="10"/>
    </w:pPr>
    <w:rPr>
      <w:rFonts w:ascii="Times New Roman" w:hAnsi="Times New Roman"/>
      <w:color w:val="000000"/>
      <w:sz w:val="24"/>
      <w:szCs w:val="22"/>
      <w:lang w:eastAsia="es-CR"/>
    </w:rPr>
  </w:style>
  <w:style w:type="paragraph" w:customStyle="1" w:styleId="vinetas">
    <w:name w:val="vinetas"/>
    <w:basedOn w:val="numeracion"/>
    <w:uiPriority w:val="1"/>
    <w:qFormat/>
    <w:rsid w:val="00E746D1"/>
    <w:pPr>
      <w:numPr>
        <w:numId w:val="8"/>
      </w:numPr>
      <w:tabs>
        <w:tab w:val="num" w:pos="360"/>
      </w:tabs>
      <w:ind w:left="792" w:hanging="10"/>
    </w:pPr>
  </w:style>
  <w:style w:type="paragraph" w:customStyle="1" w:styleId="CC">
    <w:name w:val="CC"/>
    <w:basedOn w:val="Texto"/>
    <w:link w:val="CCChar"/>
    <w:qFormat/>
    <w:rsid w:val="00E746D1"/>
    <w:pPr>
      <w:spacing w:line="360" w:lineRule="auto"/>
      <w:ind w:left="10" w:hanging="10"/>
    </w:pPr>
    <w:rPr>
      <w:rFonts w:ascii="Times New Roman" w:hAnsi="Times New Roman"/>
      <w:color w:val="000000"/>
      <w:sz w:val="24"/>
      <w:szCs w:val="22"/>
      <w:lang w:eastAsia="es-CR"/>
    </w:rPr>
  </w:style>
  <w:style w:type="character" w:customStyle="1" w:styleId="CCChar">
    <w:name w:val="CC Char"/>
    <w:link w:val="CC"/>
    <w:rsid w:val="00E746D1"/>
    <w:rPr>
      <w:rFonts w:ascii="Times New Roman" w:eastAsia="Times New Roman" w:hAnsi="Times New Roman"/>
      <w:color w:val="000000"/>
      <w:sz w:val="24"/>
      <w:szCs w:val="22"/>
    </w:rPr>
  </w:style>
  <w:style w:type="paragraph" w:customStyle="1" w:styleId="TextoTabla">
    <w:name w:val="Texto Tabla"/>
    <w:basedOn w:val="Texto"/>
    <w:link w:val="TextoTablaChar"/>
    <w:uiPriority w:val="1"/>
    <w:qFormat/>
    <w:rsid w:val="00E746D1"/>
    <w:pPr>
      <w:spacing w:line="360" w:lineRule="auto"/>
      <w:ind w:left="10" w:hanging="10"/>
    </w:pPr>
    <w:rPr>
      <w:rFonts w:ascii="Times New Roman" w:hAnsi="Times New Roman"/>
      <w:color w:val="000000"/>
      <w:sz w:val="24"/>
      <w:szCs w:val="22"/>
      <w:lang w:eastAsia="es-CR"/>
    </w:rPr>
  </w:style>
  <w:style w:type="table" w:customStyle="1" w:styleId="LightShading-Accent11">
    <w:name w:val="Light Shading - Accent 11"/>
    <w:basedOn w:val="Tablanormal"/>
    <w:uiPriority w:val="60"/>
    <w:locked/>
    <w:rsid w:val="00E746D1"/>
    <w:rPr>
      <w:rFonts w:ascii="Franklin Gothic Book" w:hAnsi="Franklin Gothic Book"/>
      <w:color w:val="2A6094"/>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E746D1"/>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E746D1"/>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E746D1"/>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E746D1"/>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Tahoma" w:eastAsia="Lucida Sans Unicode" w:hAnsi="Tahoma"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Tahoma" w:eastAsia="Lucida Sans Unicode" w:hAnsi="Tahoma"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Lucida Sans Unicode" w:hAnsi="Tahoma" w:cs="Times New Roman"/>
        <w:b/>
        <w:bCs/>
      </w:rPr>
    </w:tblStylePr>
    <w:tblStylePr w:type="lastCol">
      <w:rPr>
        <w:rFonts w:ascii="Tahoma" w:eastAsia="Lucida Sans Unicode" w:hAnsi="Tahoma"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E746D1"/>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onotype Corsiva" w:hAnsi="Monotype Corsiva"/>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Monotype Corsiva" w:hAnsi="Monotype Corsiva"/>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Monotype Corsiva" w:hAnsi="Monotype Corsiva"/>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NegritaChar1">
    <w:name w:val="Negrita Char1"/>
    <w:link w:val="Negrita"/>
    <w:uiPriority w:val="1"/>
    <w:rsid w:val="00E746D1"/>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E746D1"/>
    <w:pPr>
      <w:spacing w:before="240" w:after="240" w:line="248" w:lineRule="auto"/>
      <w:ind w:left="10" w:hanging="10"/>
      <w:jc w:val="center"/>
    </w:pPr>
    <w:rPr>
      <w:b/>
      <w:color w:val="000000"/>
      <w:sz w:val="24"/>
      <w:szCs w:val="22"/>
      <w:lang w:val="es-CR" w:eastAsia="es-CR"/>
    </w:rPr>
  </w:style>
  <w:style w:type="character" w:customStyle="1" w:styleId="CentradoResaltadoChar">
    <w:name w:val="Centrado Resaltado Char"/>
    <w:link w:val="CentradoResaltado"/>
    <w:uiPriority w:val="1"/>
    <w:rsid w:val="00E746D1"/>
    <w:rPr>
      <w:rFonts w:ascii="Times New Roman" w:eastAsia="Times New Roman" w:hAnsi="Times New Roman"/>
      <w:b/>
      <w:color w:val="000000"/>
      <w:sz w:val="24"/>
      <w:szCs w:val="22"/>
    </w:rPr>
  </w:style>
  <w:style w:type="character" w:customStyle="1" w:styleId="TextoTablaChar">
    <w:name w:val="Texto Tabla Char"/>
    <w:link w:val="TextoTabla"/>
    <w:uiPriority w:val="1"/>
    <w:rsid w:val="00E746D1"/>
    <w:rPr>
      <w:rFonts w:ascii="Times New Roman" w:eastAsia="Times New Roman" w:hAnsi="Times New Roman"/>
      <w:color w:val="000000"/>
      <w:sz w:val="24"/>
      <w:szCs w:val="22"/>
    </w:rPr>
  </w:style>
  <w:style w:type="character" w:customStyle="1" w:styleId="italicaChar">
    <w:name w:val="italica Char"/>
    <w:link w:val="italica"/>
    <w:rsid w:val="00E746D1"/>
    <w:rPr>
      <w:rFonts w:ascii="Times New Roman" w:eastAsia="Times New Roman" w:hAnsi="Times New Roman"/>
      <w:i/>
      <w:color w:val="000000"/>
      <w:sz w:val="24"/>
      <w:szCs w:val="22"/>
    </w:rPr>
  </w:style>
  <w:style w:type="paragraph" w:customStyle="1" w:styleId="Negritacentrado">
    <w:name w:val="Negrita centrado"/>
    <w:basedOn w:val="Negrita"/>
    <w:rsid w:val="00E746D1"/>
    <w:pPr>
      <w:spacing w:before="0" w:after="0" w:line="360" w:lineRule="auto"/>
      <w:ind w:left="10" w:hanging="10"/>
      <w:jc w:val="center"/>
    </w:pPr>
    <w:rPr>
      <w:rFonts w:ascii="Times New Roman" w:hAnsi="Times New Roman"/>
      <w:b w:val="0"/>
      <w:bCs/>
      <w:color w:val="000000"/>
      <w:sz w:val="24"/>
      <w:szCs w:val="20"/>
      <w:lang w:eastAsia="es-CR"/>
    </w:rPr>
  </w:style>
  <w:style w:type="character" w:styleId="Textodelmarcadordeposicin">
    <w:name w:val="Placeholder Text"/>
    <w:uiPriority w:val="99"/>
    <w:semiHidden/>
    <w:rsid w:val="00E746D1"/>
    <w:rPr>
      <w:color w:val="808080"/>
    </w:rPr>
  </w:style>
  <w:style w:type="table" w:styleId="Tablaconcuadrcula1clara-nfasis5">
    <w:name w:val="Grid Table 1 Light Accent 5"/>
    <w:basedOn w:val="Tablanormal"/>
    <w:uiPriority w:val="46"/>
    <w:rsid w:val="00E746D1"/>
    <w:rPr>
      <w:sz w:val="22"/>
      <w:szCs w:val="22"/>
      <w:lang w:eastAsia="en-US"/>
    </w:rPr>
    <w:tblPr>
      <w:tblStyleRowBandSize w:val="1"/>
      <w:tblStyleColBandSize w:val="1"/>
      <w:tblBorders>
        <w:top w:val="single" w:sz="4" w:space="0" w:color="BEE0E8"/>
        <w:left w:val="single" w:sz="4" w:space="0" w:color="BEE0E8"/>
        <w:bottom w:val="single" w:sz="4" w:space="0" w:color="BEE0E8"/>
        <w:right w:val="single" w:sz="4" w:space="0" w:color="BEE0E8"/>
        <w:insideH w:val="single" w:sz="4" w:space="0" w:color="BEE0E8"/>
        <w:insideV w:val="single" w:sz="4" w:space="0" w:color="BEE0E8"/>
      </w:tblBorders>
    </w:tblPr>
    <w:tblStylePr w:type="firstRow">
      <w:rPr>
        <w:b/>
        <w:bCs/>
      </w:rPr>
      <w:tblPr/>
      <w:tcPr>
        <w:tcBorders>
          <w:bottom w:val="single" w:sz="12" w:space="0" w:color="9DD1DD"/>
        </w:tcBorders>
      </w:tcPr>
    </w:tblStylePr>
    <w:tblStylePr w:type="lastRow">
      <w:rPr>
        <w:b/>
        <w:bCs/>
      </w:rPr>
      <w:tblPr/>
      <w:tcPr>
        <w:tcBorders>
          <w:top w:val="double" w:sz="2" w:space="0" w:color="9DD1DD"/>
        </w:tcBorders>
      </w:tcPr>
    </w:tblStylePr>
    <w:tblStylePr w:type="firstCol">
      <w:rPr>
        <w:b/>
        <w:bCs/>
      </w:rPr>
    </w:tblStylePr>
    <w:tblStylePr w:type="lastCol">
      <w:rPr>
        <w:b/>
        <w:bCs/>
      </w:rPr>
    </w:tblStylePr>
  </w:style>
  <w:style w:type="character" w:customStyle="1" w:styleId="tgc">
    <w:name w:val="_tgc"/>
    <w:rsid w:val="00E746D1"/>
  </w:style>
  <w:style w:type="paragraph" w:customStyle="1" w:styleId="EstiloMarcoConceptual">
    <w:name w:val="Estilo Marco Conceptual"/>
    <w:basedOn w:val="Ttulo1"/>
    <w:link w:val="EstiloMarcoConceptualCar"/>
    <w:qFormat/>
    <w:rsid w:val="00E746D1"/>
    <w:pPr>
      <w:keepNext w:val="0"/>
      <w:widowControl w:val="0"/>
      <w:numPr>
        <w:numId w:val="9"/>
      </w:numPr>
      <w:spacing w:before="240"/>
    </w:pPr>
    <w:rPr>
      <w:rFonts w:ascii="Cambria" w:eastAsia="Malgun Gothic" w:hAnsi="Cambria"/>
      <w:b/>
      <w:sz w:val="20"/>
      <w:szCs w:val="24"/>
      <w:lang w:eastAsia="en-US"/>
    </w:rPr>
  </w:style>
  <w:style w:type="character" w:customStyle="1" w:styleId="EstiloMarcoConceptualCar">
    <w:name w:val="Estilo Marco Conceptual Car"/>
    <w:link w:val="EstiloMarcoConceptual"/>
    <w:rsid w:val="00E746D1"/>
    <w:rPr>
      <w:rFonts w:ascii="Cambria" w:eastAsia="Malgun Gothic" w:hAnsi="Cambria"/>
      <w:b/>
      <w:szCs w:val="24"/>
      <w:lang w:val="es-ES" w:eastAsia="en-US"/>
    </w:rPr>
  </w:style>
  <w:style w:type="paragraph" w:customStyle="1" w:styleId="Estilo1">
    <w:name w:val="Estilo1"/>
    <w:basedOn w:val="Ttulo2"/>
    <w:link w:val="Estilo1Car"/>
    <w:qFormat/>
    <w:rsid w:val="00E746D1"/>
    <w:pPr>
      <w:keepNext w:val="0"/>
      <w:numPr>
        <w:numId w:val="15"/>
      </w:numPr>
      <w:spacing w:before="40" w:after="240" w:line="276" w:lineRule="auto"/>
      <w:jc w:val="left"/>
    </w:pPr>
    <w:rPr>
      <w:rFonts w:ascii="Cambria" w:eastAsia="Malgun Gothic" w:hAnsi="Cambria"/>
      <w:bCs/>
      <w:sz w:val="26"/>
      <w:szCs w:val="26"/>
      <w:lang w:eastAsia="en-US"/>
    </w:rPr>
  </w:style>
  <w:style w:type="character" w:customStyle="1" w:styleId="Estilo1Car">
    <w:name w:val="Estilo1 Car"/>
    <w:link w:val="Estilo1"/>
    <w:rsid w:val="00E746D1"/>
    <w:rPr>
      <w:rFonts w:ascii="Cambria" w:eastAsia="Malgun Gothic" w:hAnsi="Cambria"/>
      <w:b/>
      <w:bCs/>
      <w:sz w:val="26"/>
      <w:szCs w:val="26"/>
      <w:lang w:val="es-ES" w:eastAsia="en-US"/>
    </w:rPr>
  </w:style>
  <w:style w:type="paragraph" w:customStyle="1" w:styleId="Ttulo1SUGEF">
    <w:name w:val="Título 1 SUGEF"/>
    <w:basedOn w:val="Normal"/>
    <w:qFormat/>
    <w:rsid w:val="00E746D1"/>
    <w:pPr>
      <w:numPr>
        <w:numId w:val="10"/>
      </w:numPr>
    </w:pPr>
    <w:rPr>
      <w:rFonts w:ascii="Arial" w:hAnsi="Arial" w:cs="Arial"/>
      <w:b/>
      <w:sz w:val="24"/>
      <w:szCs w:val="24"/>
      <w:lang w:val="es-ES_tradnl"/>
    </w:rPr>
  </w:style>
  <w:style w:type="paragraph" w:customStyle="1" w:styleId="Ttulo2SUGEF">
    <w:name w:val="Título 2 SUGEF"/>
    <w:basedOn w:val="Normal"/>
    <w:qFormat/>
    <w:rsid w:val="00E746D1"/>
    <w:pPr>
      <w:numPr>
        <w:ilvl w:val="1"/>
        <w:numId w:val="10"/>
      </w:numPr>
    </w:pPr>
    <w:rPr>
      <w:rFonts w:ascii="Arial" w:hAnsi="Arial" w:cs="Arial"/>
      <w:b/>
      <w:sz w:val="22"/>
      <w:szCs w:val="24"/>
      <w:lang w:val="es-ES_tradnl"/>
    </w:rPr>
  </w:style>
  <w:style w:type="paragraph" w:customStyle="1" w:styleId="Heding3">
    <w:name w:val="Heding 3"/>
    <w:basedOn w:val="Ttulo3"/>
    <w:link w:val="Heding3Char"/>
    <w:rsid w:val="00E746D1"/>
    <w:pPr>
      <w:tabs>
        <w:tab w:val="num" w:pos="576"/>
      </w:tabs>
      <w:spacing w:before="240" w:after="60"/>
      <w:ind w:left="576" w:hanging="576"/>
    </w:pPr>
    <w:rPr>
      <w:rFonts w:ascii="Arial" w:eastAsia="Calibri" w:hAnsi="Arial" w:cs="Arial"/>
      <w:i/>
      <w:sz w:val="28"/>
      <w:szCs w:val="28"/>
    </w:rPr>
  </w:style>
  <w:style w:type="character" w:customStyle="1" w:styleId="Heding3Char">
    <w:name w:val="Heding 3 Char"/>
    <w:link w:val="Heding3"/>
    <w:rsid w:val="00E746D1"/>
    <w:rPr>
      <w:rFonts w:ascii="Arial" w:hAnsi="Arial" w:cs="Arial"/>
      <w:b/>
      <w:bCs/>
      <w:i/>
      <w:sz w:val="28"/>
      <w:szCs w:val="28"/>
      <w:lang w:val="es-ES" w:eastAsia="es-ES"/>
    </w:rPr>
  </w:style>
  <w:style w:type="character" w:customStyle="1" w:styleId="CarCar19">
    <w:name w:val="Car Car19"/>
    <w:rsid w:val="00E746D1"/>
    <w:rPr>
      <w:rFonts w:ascii="Arial" w:hAnsi="Arial" w:cs="Arial"/>
      <w:bCs/>
      <w:i/>
      <w:sz w:val="26"/>
      <w:szCs w:val="26"/>
      <w:lang w:val="es-ES" w:eastAsia="es-ES"/>
    </w:rPr>
  </w:style>
  <w:style w:type="paragraph" w:customStyle="1" w:styleId="Heading4mus">
    <w:name w:val="Heading 4 mus"/>
    <w:basedOn w:val="Ttulo3"/>
    <w:link w:val="Heading4musChar"/>
    <w:rsid w:val="00E746D1"/>
    <w:pPr>
      <w:tabs>
        <w:tab w:val="num" w:pos="720"/>
      </w:tabs>
      <w:spacing w:before="240" w:after="60"/>
      <w:ind w:left="720" w:hanging="720"/>
    </w:pPr>
    <w:rPr>
      <w:rFonts w:ascii="Arial" w:eastAsia="Calibri" w:hAnsi="Arial" w:cs="Arial"/>
      <w:i/>
      <w:sz w:val="28"/>
      <w:szCs w:val="28"/>
      <w:lang w:val="en-GB"/>
    </w:rPr>
  </w:style>
  <w:style w:type="character" w:customStyle="1" w:styleId="Heading4musChar">
    <w:name w:val="Heading 4 mus Char"/>
    <w:link w:val="Heading4mus"/>
    <w:rsid w:val="00E746D1"/>
    <w:rPr>
      <w:rFonts w:ascii="Arial" w:hAnsi="Arial" w:cs="Arial"/>
      <w:b/>
      <w:bCs/>
      <w:i/>
      <w:sz w:val="28"/>
      <w:szCs w:val="28"/>
      <w:lang w:val="en-GB" w:eastAsia="es-ES"/>
    </w:rPr>
  </w:style>
  <w:style w:type="character" w:customStyle="1" w:styleId="CarCar20">
    <w:name w:val="Car Car20"/>
    <w:rsid w:val="00E746D1"/>
    <w:rPr>
      <w:rFonts w:ascii="Arial" w:hAnsi="Arial" w:cs="Arial"/>
      <w:bCs/>
      <w:iCs/>
      <w:sz w:val="28"/>
      <w:szCs w:val="28"/>
      <w:lang w:val="es-ES" w:eastAsia="es-ES" w:bidi="ar-SA"/>
    </w:rPr>
  </w:style>
  <w:style w:type="character" w:customStyle="1" w:styleId="CarCar17">
    <w:name w:val="Car Car17"/>
    <w:rsid w:val="00E746D1"/>
    <w:rPr>
      <w:rFonts w:ascii="Arial" w:hAnsi="Arial"/>
      <w:bCs/>
      <w:iCs/>
      <w:sz w:val="26"/>
      <w:szCs w:val="26"/>
      <w:lang w:val="es-ES" w:eastAsia="es-ES" w:bidi="ar-SA"/>
    </w:rPr>
  </w:style>
  <w:style w:type="character" w:customStyle="1" w:styleId="CarCar16">
    <w:name w:val="Car Car16"/>
    <w:rsid w:val="00E746D1"/>
    <w:rPr>
      <w:rFonts w:ascii="Arial" w:hAnsi="Arial"/>
      <w:bCs/>
      <w:i/>
      <w:sz w:val="22"/>
      <w:szCs w:val="22"/>
      <w:lang w:val="es-ES" w:eastAsia="es-ES" w:bidi="ar-SA"/>
    </w:rPr>
  </w:style>
  <w:style w:type="character" w:customStyle="1" w:styleId="CarCar15">
    <w:name w:val="Car Car15"/>
    <w:rsid w:val="00E746D1"/>
    <w:rPr>
      <w:rFonts w:ascii="Arial" w:hAnsi="Arial"/>
      <w:b/>
      <w:i/>
      <w:sz w:val="28"/>
      <w:lang w:val="es-ES" w:eastAsia="es-ES" w:bidi="ar-SA"/>
    </w:rPr>
  </w:style>
  <w:style w:type="character" w:customStyle="1" w:styleId="CarCar14">
    <w:name w:val="Car Car14"/>
    <w:rsid w:val="00E746D1"/>
    <w:rPr>
      <w:rFonts w:ascii="Arial" w:hAnsi="Arial"/>
      <w:b/>
      <w:iCs/>
      <w:sz w:val="28"/>
      <w:lang w:val="es-ES" w:eastAsia="es-ES" w:bidi="ar-SA"/>
    </w:rPr>
  </w:style>
  <w:style w:type="character" w:customStyle="1" w:styleId="CarCar13">
    <w:name w:val="Car Car13"/>
    <w:rsid w:val="00E746D1"/>
    <w:rPr>
      <w:rFonts w:ascii="Arial" w:hAnsi="Arial" w:cs="Arial"/>
      <w:b/>
      <w:i/>
      <w:sz w:val="22"/>
      <w:szCs w:val="22"/>
      <w:lang w:val="es-ES" w:eastAsia="es-ES" w:bidi="ar-SA"/>
    </w:rPr>
  </w:style>
  <w:style w:type="paragraph" w:styleId="TDC3">
    <w:name w:val="toc 3"/>
    <w:basedOn w:val="Normal"/>
    <w:next w:val="Normal"/>
    <w:autoRedefine/>
    <w:rsid w:val="00E746D1"/>
    <w:pPr>
      <w:ind w:left="480"/>
    </w:pPr>
    <w:rPr>
      <w:i/>
      <w:iCs/>
      <w:lang w:val="es-ES_tradnl"/>
    </w:rPr>
  </w:style>
  <w:style w:type="paragraph" w:customStyle="1" w:styleId="02bullet">
    <w:name w:val="02 bullet"/>
    <w:basedOn w:val="Normal"/>
    <w:rsid w:val="00E746D1"/>
    <w:pPr>
      <w:spacing w:after="180"/>
      <w:ind w:left="1296" w:hanging="317"/>
      <w:outlineLvl w:val="6"/>
    </w:pPr>
    <w:rPr>
      <w:rFonts w:ascii="Palatino" w:hAnsi="Palatino"/>
      <w:b/>
      <w:i/>
      <w:sz w:val="28"/>
    </w:rPr>
  </w:style>
  <w:style w:type="paragraph" w:customStyle="1" w:styleId="03dash">
    <w:name w:val="03 dash"/>
    <w:basedOn w:val="Normal"/>
    <w:rsid w:val="00E746D1"/>
    <w:pPr>
      <w:numPr>
        <w:numId w:val="11"/>
      </w:numPr>
      <w:tabs>
        <w:tab w:val="clear" w:pos="1656"/>
        <w:tab w:val="left" w:pos="1613"/>
      </w:tabs>
      <w:spacing w:after="180"/>
      <w:outlineLvl w:val="7"/>
    </w:pPr>
    <w:rPr>
      <w:rFonts w:ascii="Palatino" w:hAnsi="Palatino"/>
      <w:b/>
      <w:i/>
      <w:sz w:val="28"/>
    </w:rPr>
  </w:style>
  <w:style w:type="paragraph" w:customStyle="1" w:styleId="84exhsubtitle">
    <w:name w:val="84 exh subtitle"/>
    <w:basedOn w:val="Normal"/>
    <w:next w:val="Normal"/>
    <w:rsid w:val="00E746D1"/>
    <w:pPr>
      <w:spacing w:before="100"/>
    </w:pPr>
    <w:rPr>
      <w:rFonts w:ascii="Arial" w:hAnsi="Arial"/>
      <w:i/>
      <w:sz w:val="28"/>
    </w:rPr>
  </w:style>
  <w:style w:type="paragraph" w:customStyle="1" w:styleId="61exhbullet">
    <w:name w:val="61 exh bullet"/>
    <w:basedOn w:val="Normal"/>
    <w:rsid w:val="00E746D1"/>
    <w:pPr>
      <w:numPr>
        <w:numId w:val="12"/>
      </w:numPr>
      <w:tabs>
        <w:tab w:val="clear" w:pos="360"/>
      </w:tabs>
    </w:pPr>
    <w:rPr>
      <w:rFonts w:ascii="Arial" w:hAnsi="Arial"/>
      <w:b/>
      <w:i/>
      <w:sz w:val="28"/>
    </w:rPr>
  </w:style>
  <w:style w:type="paragraph" w:customStyle="1" w:styleId="Textopredeterminado">
    <w:name w:val="Texto predeterminado"/>
    <w:basedOn w:val="Normal"/>
    <w:rsid w:val="00E746D1"/>
    <w:pPr>
      <w:jc w:val="both"/>
    </w:pPr>
    <w:rPr>
      <w:rFonts w:ascii="Arial" w:hAnsi="Arial"/>
      <w:b/>
      <w:i/>
      <w:lang w:val="es-AR"/>
    </w:rPr>
  </w:style>
  <w:style w:type="paragraph" w:customStyle="1" w:styleId="xl54">
    <w:name w:val="xl54"/>
    <w:basedOn w:val="Normal"/>
    <w:rsid w:val="00E746D1"/>
    <w:pPr>
      <w:pBdr>
        <w:bottom w:val="single" w:sz="12" w:space="0" w:color="008000"/>
      </w:pBdr>
      <w:spacing w:before="100" w:beforeAutospacing="1" w:after="100" w:afterAutospacing="1"/>
      <w:jc w:val="both"/>
      <w:textAlignment w:val="top"/>
    </w:pPr>
    <w:rPr>
      <w:rFonts w:ascii="Arial" w:eastAsia="Arial Unicode MS" w:hAnsi="Arial" w:cs="Arial"/>
      <w:b/>
      <w:i/>
      <w:sz w:val="28"/>
    </w:rPr>
  </w:style>
  <w:style w:type="paragraph" w:customStyle="1" w:styleId="Estndar">
    <w:name w:val="Estándar"/>
    <w:basedOn w:val="Normal"/>
    <w:rsid w:val="00E746D1"/>
    <w:pPr>
      <w:overflowPunct w:val="0"/>
      <w:autoSpaceDE w:val="0"/>
      <w:autoSpaceDN w:val="0"/>
      <w:adjustRightInd w:val="0"/>
      <w:jc w:val="both"/>
      <w:textAlignment w:val="baseline"/>
    </w:pPr>
    <w:rPr>
      <w:rFonts w:ascii="Arial" w:hAnsi="Arial"/>
      <w:b/>
      <w:i/>
      <w:sz w:val="22"/>
      <w:lang w:val="es-ES_tradnl"/>
    </w:rPr>
  </w:style>
  <w:style w:type="paragraph" w:customStyle="1" w:styleId="Encabezadodetda">
    <w:name w:val="Encabezado de tda"/>
    <w:basedOn w:val="Normal"/>
    <w:rsid w:val="00E746D1"/>
    <w:pPr>
      <w:widowControl w:val="0"/>
      <w:tabs>
        <w:tab w:val="right" w:pos="9360"/>
      </w:tabs>
      <w:suppressAutoHyphens/>
    </w:pPr>
    <w:rPr>
      <w:rFonts w:ascii="Arial" w:hAnsi="Arial"/>
      <w:b/>
      <w:i/>
      <w:snapToGrid w:val="0"/>
      <w:lang w:val="en-US"/>
    </w:rPr>
  </w:style>
  <w:style w:type="paragraph" w:customStyle="1" w:styleId="86exhmeasure">
    <w:name w:val="86 exh measure"/>
    <w:basedOn w:val="Normal"/>
    <w:next w:val="Normal"/>
    <w:rsid w:val="00E746D1"/>
    <w:pPr>
      <w:spacing w:before="100"/>
    </w:pPr>
    <w:rPr>
      <w:rFonts w:ascii="Arial" w:hAnsi="Arial"/>
      <w:b/>
      <w:i/>
      <w:sz w:val="28"/>
    </w:rPr>
  </w:style>
  <w:style w:type="paragraph" w:customStyle="1" w:styleId="31subtitle">
    <w:name w:val="31 subtitle"/>
    <w:basedOn w:val="Normal"/>
    <w:next w:val="Normal"/>
    <w:rsid w:val="00E746D1"/>
    <w:pPr>
      <w:spacing w:after="720"/>
      <w:ind w:right="3601"/>
    </w:pPr>
    <w:rPr>
      <w:rFonts w:ascii="Palatino" w:hAnsi="Palatino"/>
      <w:b/>
      <w:sz w:val="28"/>
    </w:rPr>
  </w:style>
  <w:style w:type="paragraph" w:customStyle="1" w:styleId="40address">
    <w:name w:val="40 address"/>
    <w:basedOn w:val="Normal"/>
    <w:rsid w:val="00E746D1"/>
    <w:pPr>
      <w:spacing w:after="180"/>
    </w:pPr>
    <w:rPr>
      <w:rFonts w:ascii="Palatino" w:hAnsi="Palatino"/>
      <w:b/>
      <w:i/>
      <w:sz w:val="28"/>
    </w:rPr>
  </w:style>
  <w:style w:type="paragraph" w:customStyle="1" w:styleId="60exhnormal">
    <w:name w:val="60 exh normal"/>
    <w:basedOn w:val="Normal"/>
    <w:rsid w:val="00E746D1"/>
    <w:rPr>
      <w:rFonts w:ascii="Arial" w:hAnsi="Arial"/>
      <w:b/>
      <w:i/>
      <w:sz w:val="28"/>
    </w:rPr>
  </w:style>
  <w:style w:type="paragraph" w:styleId="Subttulo">
    <w:name w:val="Subtitle"/>
    <w:basedOn w:val="Normal"/>
    <w:link w:val="SubttuloCar"/>
    <w:qFormat/>
    <w:rsid w:val="00E746D1"/>
    <w:pPr>
      <w:jc w:val="center"/>
    </w:pPr>
    <w:rPr>
      <w:rFonts w:ascii="Arial" w:hAnsi="Arial"/>
      <w:i/>
      <w:sz w:val="32"/>
      <w:u w:val="single"/>
    </w:rPr>
  </w:style>
  <w:style w:type="character" w:customStyle="1" w:styleId="SubttuloCar">
    <w:name w:val="Subtítulo Car"/>
    <w:basedOn w:val="Fuentedeprrafopredeter"/>
    <w:link w:val="Subttulo"/>
    <w:rsid w:val="00E746D1"/>
    <w:rPr>
      <w:rFonts w:ascii="Arial" w:eastAsia="Times New Roman" w:hAnsi="Arial"/>
      <w:i/>
      <w:sz w:val="32"/>
      <w:u w:val="single"/>
      <w:lang w:val="es-ES" w:eastAsia="es-ES"/>
    </w:rPr>
  </w:style>
  <w:style w:type="paragraph" w:styleId="TDC4">
    <w:name w:val="toc 4"/>
    <w:basedOn w:val="Normal"/>
    <w:next w:val="Normal"/>
    <w:autoRedefine/>
    <w:rsid w:val="00E746D1"/>
    <w:pPr>
      <w:ind w:left="720"/>
    </w:pPr>
    <w:rPr>
      <w:sz w:val="18"/>
      <w:szCs w:val="18"/>
      <w:lang w:val="es-ES_tradnl"/>
    </w:rPr>
  </w:style>
  <w:style w:type="paragraph" w:styleId="TDC5">
    <w:name w:val="toc 5"/>
    <w:basedOn w:val="Normal"/>
    <w:next w:val="Normal"/>
    <w:autoRedefine/>
    <w:rsid w:val="00E746D1"/>
    <w:pPr>
      <w:ind w:left="960"/>
    </w:pPr>
    <w:rPr>
      <w:sz w:val="18"/>
      <w:szCs w:val="18"/>
      <w:lang w:val="es-ES_tradnl"/>
    </w:rPr>
  </w:style>
  <w:style w:type="paragraph" w:styleId="TDC6">
    <w:name w:val="toc 6"/>
    <w:basedOn w:val="Normal"/>
    <w:next w:val="Normal"/>
    <w:autoRedefine/>
    <w:rsid w:val="00E746D1"/>
    <w:pPr>
      <w:ind w:left="1200"/>
    </w:pPr>
    <w:rPr>
      <w:sz w:val="18"/>
      <w:szCs w:val="18"/>
      <w:lang w:val="es-ES_tradnl"/>
    </w:rPr>
  </w:style>
  <w:style w:type="paragraph" w:styleId="TDC7">
    <w:name w:val="toc 7"/>
    <w:basedOn w:val="Normal"/>
    <w:next w:val="Normal"/>
    <w:autoRedefine/>
    <w:rsid w:val="00E746D1"/>
    <w:pPr>
      <w:ind w:left="1440"/>
    </w:pPr>
    <w:rPr>
      <w:sz w:val="18"/>
      <w:szCs w:val="18"/>
      <w:lang w:val="es-ES_tradnl"/>
    </w:rPr>
  </w:style>
  <w:style w:type="paragraph" w:styleId="TDC8">
    <w:name w:val="toc 8"/>
    <w:basedOn w:val="Normal"/>
    <w:next w:val="Normal"/>
    <w:autoRedefine/>
    <w:rsid w:val="00E746D1"/>
    <w:pPr>
      <w:ind w:left="1680"/>
    </w:pPr>
    <w:rPr>
      <w:sz w:val="18"/>
      <w:szCs w:val="18"/>
      <w:lang w:val="es-ES_tradnl"/>
    </w:rPr>
  </w:style>
  <w:style w:type="paragraph" w:styleId="TDC9">
    <w:name w:val="toc 9"/>
    <w:basedOn w:val="Normal"/>
    <w:next w:val="Normal"/>
    <w:autoRedefine/>
    <w:rsid w:val="00E746D1"/>
    <w:pPr>
      <w:ind w:left="1920"/>
    </w:pPr>
    <w:rPr>
      <w:sz w:val="18"/>
      <w:szCs w:val="18"/>
      <w:lang w:val="es-ES_tradnl"/>
    </w:rPr>
  </w:style>
  <w:style w:type="paragraph" w:customStyle="1" w:styleId="xl29">
    <w:name w:val="xl29"/>
    <w:basedOn w:val="Normal"/>
    <w:rsid w:val="00E746D1"/>
    <w:pPr>
      <w:spacing w:before="100" w:beforeAutospacing="1" w:after="100" w:afterAutospacing="1"/>
      <w:jc w:val="center"/>
    </w:pPr>
    <w:rPr>
      <w:rFonts w:ascii="Arial" w:eastAsia="Arial Unicode MS" w:hAnsi="Arial"/>
      <w:bCs/>
      <w:i/>
      <w:sz w:val="22"/>
      <w:szCs w:val="22"/>
    </w:rPr>
  </w:style>
  <w:style w:type="paragraph" w:customStyle="1" w:styleId="a">
    <w:name w:val="_"/>
    <w:basedOn w:val="Normal"/>
    <w:rsid w:val="00E746D1"/>
    <w:pPr>
      <w:widowControl w:val="0"/>
      <w:ind w:left="720" w:hanging="360"/>
    </w:pPr>
    <w:rPr>
      <w:rFonts w:ascii="Arial" w:hAnsi="Arial"/>
      <w:b/>
      <w:i/>
      <w:snapToGrid w:val="0"/>
      <w:sz w:val="28"/>
      <w:lang w:val="en-US"/>
    </w:rPr>
  </w:style>
  <w:style w:type="paragraph" w:customStyle="1" w:styleId="Headimg5mus">
    <w:name w:val="Headimg 5 mus"/>
    <w:basedOn w:val="Ttulo5"/>
    <w:rsid w:val="00E746D1"/>
    <w:pPr>
      <w:keepNext w:val="0"/>
      <w:widowControl/>
      <w:tabs>
        <w:tab w:val="num" w:pos="1339"/>
      </w:tabs>
      <w:spacing w:before="240" w:after="60"/>
      <w:ind w:left="1296" w:hanging="317"/>
      <w:jc w:val="left"/>
    </w:pPr>
    <w:rPr>
      <w:rFonts w:ascii="Arial" w:eastAsia="Calibri" w:hAnsi="Arial"/>
      <w:b w:val="0"/>
      <w:i w:val="0"/>
      <w:sz w:val="26"/>
      <w:szCs w:val="26"/>
      <w:lang w:val="es-ES"/>
    </w:rPr>
  </w:style>
  <w:style w:type="paragraph" w:customStyle="1" w:styleId="tituloportada">
    <w:name w:val="tituloportada"/>
    <w:basedOn w:val="Default"/>
    <w:next w:val="Default"/>
    <w:rsid w:val="00E746D1"/>
    <w:rPr>
      <w:rFonts w:ascii="BdE Neue Helvetica" w:hAnsi="BdE Neue Helvetica" w:cs="Times New Roman"/>
      <w:color w:val="auto"/>
      <w:lang w:val="es-ES" w:eastAsia="es-ES"/>
    </w:rPr>
  </w:style>
  <w:style w:type="paragraph" w:customStyle="1" w:styleId="Heading2a">
    <w:name w:val="Heading 2a"/>
    <w:basedOn w:val="Ttulo2"/>
    <w:rsid w:val="00E746D1"/>
    <w:pPr>
      <w:keepNext w:val="0"/>
      <w:spacing w:before="240" w:after="120"/>
    </w:pPr>
    <w:rPr>
      <w:rFonts w:eastAsia="Calibri"/>
      <w:b w:val="0"/>
      <w:bCs/>
      <w:sz w:val="20"/>
      <w:lang w:val="es-AR"/>
    </w:rPr>
  </w:style>
  <w:style w:type="paragraph" w:customStyle="1" w:styleId="ecmsonormal">
    <w:name w:val="ec_msonormal"/>
    <w:basedOn w:val="Normal"/>
    <w:rsid w:val="00E746D1"/>
    <w:pPr>
      <w:spacing w:before="100" w:beforeAutospacing="1" w:after="100" w:afterAutospacing="1"/>
    </w:pPr>
    <w:rPr>
      <w:rFonts w:ascii="Arial" w:eastAsia="SimSun" w:hAnsi="Arial"/>
      <w:b/>
      <w:i/>
      <w:sz w:val="28"/>
      <w:lang w:val="es-AR" w:eastAsia="zh-CN"/>
    </w:rPr>
  </w:style>
  <w:style w:type="paragraph" w:customStyle="1" w:styleId="b2">
    <w:name w:val="b2"/>
    <w:basedOn w:val="Normal"/>
    <w:rsid w:val="00E746D1"/>
    <w:pPr>
      <w:numPr>
        <w:numId w:val="13"/>
      </w:numPr>
      <w:tabs>
        <w:tab w:val="clear" w:pos="360"/>
        <w:tab w:val="num" w:pos="851"/>
      </w:tabs>
      <w:spacing w:before="240"/>
      <w:ind w:left="850" w:hanging="425"/>
      <w:jc w:val="both"/>
    </w:pPr>
    <w:rPr>
      <w:rFonts w:ascii="Book Antiqua" w:hAnsi="Book Antiqua"/>
      <w:b/>
      <w:i/>
      <w:sz w:val="28"/>
    </w:rPr>
  </w:style>
  <w:style w:type="paragraph" w:customStyle="1" w:styleId="Estilo6">
    <w:name w:val="Estilo6"/>
    <w:basedOn w:val="Textoindependiente2"/>
    <w:rsid w:val="00E746D1"/>
    <w:pPr>
      <w:widowControl w:val="0"/>
      <w:tabs>
        <w:tab w:val="num" w:pos="360"/>
      </w:tabs>
      <w:spacing w:before="120" w:after="0" w:line="240" w:lineRule="auto"/>
      <w:ind w:left="288" w:hanging="288"/>
      <w:jc w:val="both"/>
    </w:pPr>
    <w:rPr>
      <w:rFonts w:ascii="Arial" w:eastAsia="Calibri" w:hAnsi="Arial"/>
      <w:b/>
      <w:i/>
      <w:sz w:val="28"/>
    </w:rPr>
  </w:style>
  <w:style w:type="character" w:customStyle="1" w:styleId="Heading3Char">
    <w:name w:val="Heading 3 Char"/>
    <w:locked/>
    <w:rsid w:val="00E746D1"/>
    <w:rPr>
      <w:rFonts w:ascii="Arial" w:hAnsi="Arial" w:cs="Arial"/>
      <w:b/>
      <w:bCs/>
      <w:sz w:val="26"/>
      <w:szCs w:val="26"/>
      <w:lang w:val="en-GB" w:eastAsia="es-ES" w:bidi="ar-SA"/>
    </w:rPr>
  </w:style>
  <w:style w:type="paragraph" w:customStyle="1" w:styleId="ListParagraph1">
    <w:name w:val="List Paragraph1"/>
    <w:basedOn w:val="Normal"/>
    <w:qFormat/>
    <w:rsid w:val="00E746D1"/>
    <w:pPr>
      <w:ind w:left="720"/>
      <w:contextualSpacing/>
    </w:pPr>
    <w:rPr>
      <w:sz w:val="24"/>
      <w:szCs w:val="24"/>
      <w:lang w:val="es-ES_tradnl"/>
    </w:rPr>
  </w:style>
  <w:style w:type="character" w:customStyle="1" w:styleId="CarCar21">
    <w:name w:val="Car Car21"/>
    <w:rsid w:val="00E746D1"/>
    <w:rPr>
      <w:rFonts w:ascii="Arial" w:hAnsi="Arial" w:cs="Arial"/>
      <w:bCs/>
      <w:iCs/>
      <w:sz w:val="28"/>
      <w:szCs w:val="28"/>
      <w:lang w:val="es-ES" w:eastAsia="es-ES" w:bidi="ar-SA"/>
    </w:rPr>
  </w:style>
  <w:style w:type="paragraph" w:customStyle="1" w:styleId="Ttulo3SUGEF">
    <w:name w:val="Título 3 SUGEF"/>
    <w:basedOn w:val="Ttulo2SUGEF"/>
    <w:qFormat/>
    <w:rsid w:val="00E746D1"/>
    <w:pPr>
      <w:numPr>
        <w:numId w:val="14"/>
      </w:numPr>
    </w:pPr>
  </w:style>
  <w:style w:type="paragraph" w:customStyle="1" w:styleId="Textoindependiente23">
    <w:name w:val="Texto independiente 23"/>
    <w:basedOn w:val="Normal"/>
    <w:rsid w:val="00E746D1"/>
    <w:pPr>
      <w:spacing w:line="288" w:lineRule="auto"/>
      <w:ind w:left="708"/>
      <w:jc w:val="both"/>
    </w:pPr>
    <w:rPr>
      <w:rFonts w:ascii="Arial" w:hAnsi="Arial"/>
      <w:sz w:val="22"/>
    </w:rPr>
  </w:style>
  <w:style w:type="table" w:styleId="Tablaconcuadrcula4-nfasis1">
    <w:name w:val="Grid Table 4 Accent 1"/>
    <w:basedOn w:val="Tablanormal"/>
    <w:uiPriority w:val="49"/>
    <w:rsid w:val="00E746D1"/>
    <w:rPr>
      <w:rFonts w:ascii="Franklin Gothic Book" w:hAnsi="Franklin Gothic Book"/>
    </w:rPr>
    <w:tblPr>
      <w:tblStyleRowBandSize w:val="1"/>
      <w:tblStyleColBandSize w:val="1"/>
      <w:tblBorders>
        <w:top w:val="single" w:sz="4" w:space="0" w:color="87B3DD"/>
        <w:left w:val="single" w:sz="4" w:space="0" w:color="87B3DD"/>
        <w:bottom w:val="single" w:sz="4" w:space="0" w:color="87B3DD"/>
        <w:right w:val="single" w:sz="4" w:space="0" w:color="87B3DD"/>
        <w:insideH w:val="single" w:sz="4" w:space="0" w:color="87B3DD"/>
        <w:insideV w:val="single" w:sz="4" w:space="0" w:color="87B3DD"/>
      </w:tblBorders>
    </w:tblPr>
    <w:tblStylePr w:type="firstRow">
      <w:rPr>
        <w:b/>
        <w:bCs/>
        <w:color w:val="000000"/>
      </w:rPr>
      <w:tblPr/>
      <w:tcPr>
        <w:tcBorders>
          <w:top w:val="single" w:sz="4" w:space="0" w:color="3882C6"/>
          <w:left w:val="single" w:sz="4" w:space="0" w:color="3882C6"/>
          <w:bottom w:val="single" w:sz="4" w:space="0" w:color="3882C6"/>
          <w:right w:val="single" w:sz="4" w:space="0" w:color="3882C6"/>
          <w:insideH w:val="nil"/>
          <w:insideV w:val="nil"/>
        </w:tcBorders>
        <w:shd w:val="clear" w:color="auto" w:fill="3882C6"/>
      </w:tcPr>
    </w:tblStylePr>
    <w:tblStylePr w:type="lastRow">
      <w:rPr>
        <w:b/>
        <w:bCs/>
      </w:rPr>
      <w:tblPr/>
      <w:tcPr>
        <w:tcBorders>
          <w:top w:val="double" w:sz="4" w:space="0" w:color="3882C6"/>
        </w:tcBorders>
      </w:tcPr>
    </w:tblStylePr>
    <w:tblStylePr w:type="firstCol">
      <w:rPr>
        <w:b/>
        <w:bCs/>
      </w:rPr>
    </w:tblStylePr>
    <w:tblStylePr w:type="lastCol">
      <w:rPr>
        <w:b/>
        <w:bCs/>
      </w:rPr>
    </w:tblStylePr>
    <w:tblStylePr w:type="band1Vert">
      <w:tblPr/>
      <w:tcPr>
        <w:shd w:val="clear" w:color="auto" w:fill="D6E5F3"/>
      </w:tcPr>
    </w:tblStylePr>
    <w:tblStylePr w:type="band1Horz">
      <w:tblPr/>
      <w:tcPr>
        <w:shd w:val="clear" w:color="auto" w:fill="D6E5F3"/>
      </w:tcPr>
    </w:tblStylePr>
  </w:style>
  <w:style w:type="table" w:styleId="Tablaconcuadrcula5oscura-nfasis3">
    <w:name w:val="Grid Table 5 Dark Accent 3"/>
    <w:basedOn w:val="Tablanormal"/>
    <w:uiPriority w:val="50"/>
    <w:rsid w:val="00E746D1"/>
    <w:rPr>
      <w:rFonts w:ascii="Franklin Gothic Book" w:hAnsi="Franklin Gothic Book"/>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DF5E1"/>
    </w:tcPr>
    <w:tblStylePr w:type="firstRow">
      <w:rPr>
        <w:b/>
        <w:bCs/>
        <w:color w:val="000000"/>
      </w:rPr>
      <w:tblPr/>
      <w:tcPr>
        <w:tcBorders>
          <w:top w:val="single" w:sz="4" w:space="0" w:color="000000"/>
          <w:left w:val="single" w:sz="4" w:space="0" w:color="000000"/>
          <w:right w:val="single" w:sz="4" w:space="0" w:color="000000"/>
          <w:insideH w:val="nil"/>
          <w:insideV w:val="nil"/>
        </w:tcBorders>
        <w:shd w:val="clear" w:color="auto" w:fill="A9CD69"/>
      </w:tcPr>
    </w:tblStylePr>
    <w:tblStylePr w:type="lastRow">
      <w:rPr>
        <w:b/>
        <w:bCs/>
        <w:color w:val="000000"/>
      </w:rPr>
      <w:tblPr/>
      <w:tcPr>
        <w:tcBorders>
          <w:left w:val="single" w:sz="4" w:space="0" w:color="000000"/>
          <w:bottom w:val="single" w:sz="4" w:space="0" w:color="000000"/>
          <w:right w:val="single" w:sz="4" w:space="0" w:color="000000"/>
          <w:insideH w:val="nil"/>
          <w:insideV w:val="nil"/>
        </w:tcBorders>
        <w:shd w:val="clear" w:color="auto" w:fill="A9CD69"/>
      </w:tcPr>
    </w:tblStylePr>
    <w:tblStylePr w:type="firstCol">
      <w:rPr>
        <w:b/>
        <w:bCs/>
        <w:color w:val="000000"/>
      </w:rPr>
      <w:tblPr/>
      <w:tcPr>
        <w:tcBorders>
          <w:top w:val="single" w:sz="4" w:space="0" w:color="000000"/>
          <w:left w:val="single" w:sz="4" w:space="0" w:color="000000"/>
          <w:bottom w:val="single" w:sz="4" w:space="0" w:color="000000"/>
          <w:insideV w:val="nil"/>
        </w:tcBorders>
        <w:shd w:val="clear" w:color="auto" w:fill="A9CD69"/>
      </w:tcPr>
    </w:tblStylePr>
    <w:tblStylePr w:type="lastCol">
      <w:rPr>
        <w:b/>
        <w:bCs/>
        <w:color w:val="000000"/>
      </w:rPr>
      <w:tblPr/>
      <w:tcPr>
        <w:tcBorders>
          <w:top w:val="single" w:sz="4" w:space="0" w:color="000000"/>
          <w:bottom w:val="single" w:sz="4" w:space="0" w:color="000000"/>
          <w:right w:val="single" w:sz="4" w:space="0" w:color="000000"/>
          <w:insideV w:val="nil"/>
        </w:tcBorders>
        <w:shd w:val="clear" w:color="auto" w:fill="A9CD69"/>
      </w:tcPr>
    </w:tblStylePr>
    <w:tblStylePr w:type="band1Vert">
      <w:tblPr/>
      <w:tcPr>
        <w:shd w:val="clear" w:color="auto" w:fill="DCEBC3"/>
      </w:tcPr>
    </w:tblStylePr>
    <w:tblStylePr w:type="band1Horz">
      <w:tblPr/>
      <w:tcPr>
        <w:shd w:val="clear" w:color="auto" w:fill="DCEBC3"/>
      </w:tcPr>
    </w:tblStylePr>
  </w:style>
  <w:style w:type="table" w:styleId="Tablaconcuadrcula5oscura-nfasis1">
    <w:name w:val="Grid Table 5 Dark Accent 1"/>
    <w:basedOn w:val="Tablanormal"/>
    <w:uiPriority w:val="50"/>
    <w:rsid w:val="00E746D1"/>
    <w:rPr>
      <w:rFonts w:ascii="Franklin Gothic Book" w:hAnsi="Franklin Gothic Book"/>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D6E5F3"/>
    </w:tcPr>
    <w:tblStylePr w:type="firstRow">
      <w:rPr>
        <w:b/>
        <w:bCs/>
        <w:color w:val="000000"/>
      </w:rPr>
      <w:tblPr/>
      <w:tcPr>
        <w:tcBorders>
          <w:top w:val="single" w:sz="4" w:space="0" w:color="000000"/>
          <w:left w:val="single" w:sz="4" w:space="0" w:color="000000"/>
          <w:right w:val="single" w:sz="4" w:space="0" w:color="000000"/>
          <w:insideH w:val="nil"/>
          <w:insideV w:val="nil"/>
        </w:tcBorders>
        <w:shd w:val="clear" w:color="auto" w:fill="3882C6"/>
      </w:tcPr>
    </w:tblStylePr>
    <w:tblStylePr w:type="lastRow">
      <w:rPr>
        <w:b/>
        <w:bCs/>
        <w:color w:val="000000"/>
      </w:rPr>
      <w:tblPr/>
      <w:tcPr>
        <w:tcBorders>
          <w:left w:val="single" w:sz="4" w:space="0" w:color="000000"/>
          <w:bottom w:val="single" w:sz="4" w:space="0" w:color="000000"/>
          <w:right w:val="single" w:sz="4" w:space="0" w:color="000000"/>
          <w:insideH w:val="nil"/>
          <w:insideV w:val="nil"/>
        </w:tcBorders>
        <w:shd w:val="clear" w:color="auto" w:fill="3882C6"/>
      </w:tcPr>
    </w:tblStylePr>
    <w:tblStylePr w:type="firstCol">
      <w:rPr>
        <w:b/>
        <w:bCs/>
        <w:color w:val="000000"/>
      </w:rPr>
      <w:tblPr/>
      <w:tcPr>
        <w:tcBorders>
          <w:top w:val="single" w:sz="4" w:space="0" w:color="000000"/>
          <w:left w:val="single" w:sz="4" w:space="0" w:color="000000"/>
          <w:bottom w:val="single" w:sz="4" w:space="0" w:color="000000"/>
          <w:insideV w:val="nil"/>
        </w:tcBorders>
        <w:shd w:val="clear" w:color="auto" w:fill="3882C6"/>
      </w:tcPr>
    </w:tblStylePr>
    <w:tblStylePr w:type="lastCol">
      <w:rPr>
        <w:b/>
        <w:bCs/>
        <w:color w:val="000000"/>
      </w:rPr>
      <w:tblPr/>
      <w:tcPr>
        <w:tcBorders>
          <w:top w:val="single" w:sz="4" w:space="0" w:color="000000"/>
          <w:bottom w:val="single" w:sz="4" w:space="0" w:color="000000"/>
          <w:right w:val="single" w:sz="4" w:space="0" w:color="000000"/>
          <w:insideV w:val="nil"/>
        </w:tcBorders>
        <w:shd w:val="clear" w:color="auto" w:fill="3882C6"/>
      </w:tcPr>
    </w:tblStylePr>
    <w:tblStylePr w:type="band1Vert">
      <w:tblPr/>
      <w:tcPr>
        <w:shd w:val="clear" w:color="auto" w:fill="AECCE8"/>
      </w:tcPr>
    </w:tblStylePr>
    <w:tblStylePr w:type="band1Horz">
      <w:tblPr/>
      <w:tcPr>
        <w:shd w:val="clear" w:color="auto" w:fill="AECCE8"/>
      </w:tcPr>
    </w:tblStylePr>
  </w:style>
  <w:style w:type="table" w:customStyle="1" w:styleId="TableGrid">
    <w:name w:val="TableGrid"/>
    <w:rsid w:val="00E746D1"/>
    <w:rPr>
      <w:rFonts w:eastAsia="Malgun Gothic"/>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E746D1"/>
    <w:pPr>
      <w:spacing w:line="249" w:lineRule="auto"/>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E746D1"/>
    <w:rPr>
      <w:rFonts w:ascii="Times New Roman" w:eastAsia="Times New Roman" w:hAnsi="Times New Roman"/>
      <w:color w:val="000000"/>
      <w:sz w:val="16"/>
      <w:szCs w:val="22"/>
    </w:rPr>
  </w:style>
  <w:style w:type="character" w:customStyle="1" w:styleId="footnotemark">
    <w:name w:val="footnote mark"/>
    <w:hidden/>
    <w:rsid w:val="00E746D1"/>
    <w:rPr>
      <w:rFonts w:ascii="Times New Roman" w:eastAsia="Times New Roman" w:hAnsi="Times New Roman" w:cs="Times New Roman"/>
      <w:color w:val="000000"/>
      <w:sz w:val="16"/>
      <w:vertAlign w:val="superscript"/>
    </w:rPr>
  </w:style>
  <w:style w:type="character" w:customStyle="1" w:styleId="Mencinsinresolver1">
    <w:name w:val="Mención sin resolver1"/>
    <w:uiPriority w:val="99"/>
    <w:semiHidden/>
    <w:unhideWhenUsed/>
    <w:rsid w:val="00E746D1"/>
    <w:rPr>
      <w:color w:val="605E5C"/>
      <w:shd w:val="clear" w:color="auto" w:fill="E1DFDD"/>
    </w:rPr>
  </w:style>
  <w:style w:type="character" w:styleId="Mencinsinresolver">
    <w:name w:val="Unresolved Mention"/>
    <w:uiPriority w:val="99"/>
    <w:semiHidden/>
    <w:unhideWhenUsed/>
    <w:rsid w:val="00E746D1"/>
    <w:rPr>
      <w:color w:val="605E5C"/>
      <w:shd w:val="clear" w:color="auto" w:fill="E1DFDD"/>
    </w:rPr>
  </w:style>
  <w:style w:type="character" w:customStyle="1" w:styleId="spelle">
    <w:name w:val="spelle"/>
    <w:rsid w:val="00E746D1"/>
  </w:style>
  <w:style w:type="character" w:customStyle="1" w:styleId="Mencinsinresolver2">
    <w:name w:val="Mención sin resolver2"/>
    <w:basedOn w:val="Fuentedeprrafopredeter"/>
    <w:uiPriority w:val="99"/>
    <w:semiHidden/>
    <w:unhideWhenUsed/>
    <w:rsid w:val="00E746D1"/>
    <w:rPr>
      <w:color w:val="605E5C"/>
      <w:shd w:val="clear" w:color="auto" w:fill="E1DFDD"/>
    </w:rPr>
  </w:style>
  <w:style w:type="table" w:customStyle="1" w:styleId="TableGrid1">
    <w:name w:val="TableGrid1"/>
    <w:rsid w:val="00E746D1"/>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aconcuadrcula1clara">
    <w:name w:val="Grid Table 1 Light"/>
    <w:basedOn w:val="Tablanormal"/>
    <w:uiPriority w:val="46"/>
    <w:rsid w:val="00E746D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tivaenconsulta@sugef.fi.c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gef.fi.cr/normativa/Formularios%20Normativa%20en%20Consulta.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u2BDP/KU6+LK50ZTVDLSPKROqHOfQNbLGIT/qXIJyjw=</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G+IlpCvxr+U7PO/hAYB2csdWxyBEBl4cHF9AvDQm3Zk=</DigestValue>
    </Reference>
  </SignedInfo>
  <SignatureValue>Qu5UaK6AydBwvOchptXxQFxcZbSlLsmO57DqJXEE9fUcJKXPca+Mi/FDAVUcAHIjiidPkscpNhEP
lJLQIZeZLhmWMAuk60OdcELVHu6RiT7zU6BGd1SgZyhkpeyWsAPMWfF9eP5rqSdpvHF8IYSgu859
jpyD4JYKy5maCiFdTj81bDMuFdKAi3HM0iMrvq7B4I8yFsoWm0mkEIMM6y3Lt8IRUkIQIwABQKlm
SBbCONVfiApV6pZ2unfNA16ISj5Vc/zKqJF9CVbZLjoXzs3elYU22hy20iUGZkvjJYavkFnsBLSW
KfEmdqHuxVyVeySaHCfC8mOP1SGx4HWwyfYJlw==</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WzynexDUEWuWzqcXCYkKx4UCuCEOMLetVTT/CsWD8WI=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SRoVpoPKG1J12NSdICBypNKADWGDubii+cF9xFbhv78=</DigestValue>
      </Reference>
      <Reference URI="/word/endnotes.xml?ContentType=application/vnd.openxmlformats-officedocument.wordprocessingml.endnotes+xml">
        <DigestMethod Algorithm="http://www.w3.org/2001/04/xmlenc#sha256"/>
        <DigestValue>6vup8eIuyn5AQBGMLCYh/i5XtNShzt3gwoL4JR35lZc=</DigestValue>
      </Reference>
      <Reference URI="/word/fontTable.xml?ContentType=application/vnd.openxmlformats-officedocument.wordprocessingml.fontTable+xml">
        <DigestMethod Algorithm="http://www.w3.org/2001/04/xmlenc#sha256"/>
        <DigestValue>wHaCMaTTiQXAKdXpn7CGGOvmajuBlns+ZJx8u48lFkg=</DigestValue>
      </Reference>
      <Reference URI="/word/footer1.xml?ContentType=application/vnd.openxmlformats-officedocument.wordprocessingml.footer+xml">
        <DigestMethod Algorithm="http://www.w3.org/2001/04/xmlenc#sha256"/>
        <DigestValue>a44BqePc24mp6SkYWkPCqaq/oTazm2IrCU2D1rbwjdE=</DigestValue>
      </Reference>
      <Reference URI="/word/footer2.xml?ContentType=application/vnd.openxmlformats-officedocument.wordprocessingml.footer+xml">
        <DigestMethod Algorithm="http://www.w3.org/2001/04/xmlenc#sha256"/>
        <DigestValue>VGekSvzWaIGVmyc7BrMsdJWpVKargj0V1LRtGalgdto=</DigestValue>
      </Reference>
      <Reference URI="/word/footnotes.xml?ContentType=application/vnd.openxmlformats-officedocument.wordprocessingml.footnotes+xml">
        <DigestMethod Algorithm="http://www.w3.org/2001/04/xmlenc#sha256"/>
        <DigestValue>EQ1qRQoiumBYgn+jRtkdbUv0f09X+IzkDLluUy7j9Fw=</DigestValue>
      </Reference>
      <Reference URI="/word/header1.xml?ContentType=application/vnd.openxmlformats-officedocument.wordprocessingml.header+xml">
        <DigestMethod Algorithm="http://www.w3.org/2001/04/xmlenc#sha256"/>
        <DigestValue>x63I80JU0ED9thVPmooqg9xOxuzCA1xYdOLJGuWW+7A=</DigestValue>
      </Reference>
      <Reference URI="/word/header2.xml?ContentType=application/vnd.openxmlformats-officedocument.wordprocessingml.header+xml">
        <DigestMethod Algorithm="http://www.w3.org/2001/04/xmlenc#sha256"/>
        <DigestValue>6uBt3aya4mgSkX6jOw2dQWuYXNfFFWrBkgRttv3ZuVI=</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U6ecnM9A2pKsFxYNTNX4PGu+2Kc58QMoUc/BKkee36c=</DigestValue>
      </Reference>
      <Reference URI="/word/settings.xml?ContentType=application/vnd.openxmlformats-officedocument.wordprocessingml.settings+xml">
        <DigestMethod Algorithm="http://www.w3.org/2001/04/xmlenc#sha256"/>
        <DigestValue>5D1tDJzBIH7Kk4YNfEl19OGiA821OroP3FMzyf1pRwM=</DigestValue>
      </Reference>
      <Reference URI="/word/styles.xml?ContentType=application/vnd.openxmlformats-officedocument.wordprocessingml.styles+xml">
        <DigestMethod Algorithm="http://www.w3.org/2001/04/xmlenc#sha256"/>
        <DigestValue>6ubUXHeQgM6AjeKjZ51JwbNAlQC7zjeQybTIAQ1DxBs=</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2022-10-03T19:38:44Z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2022-10-03T19:38:44Z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A8FQBQTFp7ehLCtFCjraFVJJkhJQY8rQsHuRwy6reqgCBBDyaBcYDzIwMjIxMDAzMTkzODQ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</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nFD3IIs5FxBztRgBVbxfe/NPCO8=</xd:ByKey>
                  </xd:ResponderID>
                  <xd:ProducedAt>2022-10-03T19:38:43Z</xd:ProducedAt>
                </xd:OCSPIdentifier>
                <xd:DigestAlgAndValue>
                  <DigestMethod Algorithm="http://www.w3.org/2001/04/xmlenc#sha256"/>
                  <DigestValue>KusPlh9Rm07epI8oCbyTU+mCYVXJz76JF98vHMWISqw=</DigestValue>
                </xd:DigestAlgAndValue>
              </xd:OCSPRef>
            </xd:OCSPRefs>
            <xd:CRLRefs>
              <xd:CRLRef>
                <xd:DigestAlgAndValue>
                  <DigestMethod Algorithm="http://www.w3.org/2001/04/xmlenc#sha256"/>
                  <DigestValue>xlMnajI39OE5LSIpvb0JngxCWHjSS1a+e/OL1KdC/5U=</DigestValue>
                </xd:DigestAlgAndValue>
                <xd:CRLIdentifier>
                  <xd:Issuer>CN=CA POLITICA PERSONA FISICA - COSTA RICA v2, OU=DCFD, O=MICITT, C=CR, SERIALNUMBER=CPJ-2-100-098311</xd:Issuer>
                  <xd:IssueTime>2022-09-08T16:45:17Z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</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</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fmfgf2A/jAIiX0rHIIHfmyTsHUQpB+gGNIH19kFf900CBBDyaBkYDzIwMjIxMDAzMTkzODQ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7" ma:contentTypeDescription="Plantilla para comunicar los acuerdos tomados por la JD del BCCR" ma:contentTypeScope="" ma:versionID="885a8b8d240f6e105cf47e6861b519c6">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09-Setiembre</Mes>
    <_x002d_ xmlns="96c239bb-9668-4681-985a-a7d7030fe907" xsi:nil="true"/>
    <A_x00f1_o xmlns="96c239bb-9668-4681-985a-a7d7030fe907">2022</A_x00f1_o>
    <Sesi_x00f3_n xmlns="96c239bb-9668-4681-985a-a7d7030fe907">1760</Sesi_x00f3_n>
  </documentManagement>
</p:properties>
</file>

<file path=customXml/itemProps1.xml><?xml version="1.0" encoding="utf-8"?>
<ds:datastoreItem xmlns:ds="http://schemas.openxmlformats.org/officeDocument/2006/customXml" ds:itemID="{33C0DA35-AAC8-4A5C-8533-6ED9D1E0AFD1}">
  <ds:schemaRefs>
    <ds:schemaRef ds:uri="http://schemas.microsoft.com/office/2006/metadata/longProperties"/>
  </ds:schemaRefs>
</ds:datastoreItem>
</file>

<file path=customXml/itemProps2.xml><?xml version="1.0" encoding="utf-8"?>
<ds:datastoreItem xmlns:ds="http://schemas.openxmlformats.org/officeDocument/2006/customXml" ds:itemID="{BD7C4054-0DDB-4F9F-A3F9-BC88955FE91A}">
  <ds:schemaRefs>
    <ds:schemaRef ds:uri="http://schemas.microsoft.com/sharepoint/v3/contenttype/forms"/>
  </ds:schemaRefs>
</ds:datastoreItem>
</file>

<file path=customXml/itemProps3.xml><?xml version="1.0" encoding="utf-8"?>
<ds:datastoreItem xmlns:ds="http://schemas.openxmlformats.org/officeDocument/2006/customXml" ds:itemID="{68B3729C-DE2C-448D-8D1C-ED36F353182E}">
  <ds:schemaRefs>
    <ds:schemaRef ds:uri="http://schemas.openxmlformats.org/officeDocument/2006/bibliography"/>
  </ds:schemaRefs>
</ds:datastoreItem>
</file>

<file path=customXml/itemProps4.xml><?xml version="1.0" encoding="utf-8"?>
<ds:datastoreItem xmlns:ds="http://schemas.openxmlformats.org/officeDocument/2006/customXml" ds:itemID="{E4F448EA-D3AD-4654-8266-B0BF1010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4A5D10-639A-41FB-B097-07A1FDCD87D5}">
  <ds:schemaRefs>
    <ds:schemaRef ds:uri="http://schemas.microsoft.com/office/2006/metadata/properties"/>
    <ds:schemaRef ds:uri="http://schemas.microsoft.com/office/infopath/2007/PartnerControls"/>
    <ds:schemaRef ds:uri="96c239bb-9668-4681-985a-a7d7030fe907"/>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9170</Words>
  <Characters>50438</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9</cp:revision>
  <cp:lastPrinted>2013-01-30T22:12:00Z</cp:lastPrinted>
  <dcterms:created xsi:type="dcterms:W3CDTF">2022-09-30T16:40:00Z</dcterms:created>
  <dcterms:modified xsi:type="dcterms:W3CDTF">2022-10-03T18:24:00Z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ies>
</file>