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B6CE2" w:rsidR="003554C5" w:rsidP="00FF752D" w:rsidRDefault="003554C5" w14:paraId="70D41132" w14:textId="77777777">
      <w:pPr>
        <w:tabs>
          <w:tab w:val="left" w:pos="2843"/>
        </w:tabs>
        <w:spacing w:line="240" w:lineRule="auto"/>
        <w:contextualSpacing/>
        <w:rPr>
          <w:sz w:val="23"/>
          <w:szCs w:val="23"/>
        </w:rPr>
      </w:pPr>
    </w:p>
    <w:p w:rsidRPr="008B6CE2" w:rsidR="00251BA2" w:rsidP="00FF752D" w:rsidRDefault="00251BA2" w14:paraId="12A4A467" w14:textId="77777777">
      <w:pPr>
        <w:pStyle w:val="Texto0"/>
        <w:spacing w:before="0" w:after="0" w:line="240" w:lineRule="auto"/>
        <w:contextualSpacing/>
        <w:jc w:val="center"/>
        <w:rPr>
          <w:sz w:val="23"/>
          <w:szCs w:val="23"/>
        </w:rPr>
      </w:pPr>
      <w:r w:rsidRPr="008B6CE2">
        <w:rPr>
          <w:b/>
          <w:sz w:val="23"/>
          <w:szCs w:val="23"/>
        </w:rPr>
        <w:t>Resolución</w:t>
      </w:r>
    </w:p>
    <w:p w:rsidRPr="008B6CE2" w:rsidR="00251BA2" w:rsidP="00FF752D" w:rsidRDefault="005A2850" w14:paraId="5143B2FF" w14:textId="06F3E40F">
      <w:pPr>
        <w:pStyle w:val="Texto0"/>
        <w:spacing w:before="0" w:after="0" w:line="240" w:lineRule="auto"/>
        <w:contextualSpacing/>
        <w:jc w:val="center"/>
        <w:rPr>
          <w:sz w:val="23"/>
          <w:szCs w:val="23"/>
        </w:rPr>
      </w:pPr>
      <w:r>
        <w:rPr>
          <w:sz w:val="23"/>
          <w:szCs w:val="23"/>
        </w:rPr>
        <w:t>17</w:t>
      </w:r>
      <w:bookmarkStart w:name="_GoBack" w:id="0"/>
      <w:bookmarkEnd w:id="0"/>
      <w:r w:rsidRPr="008B6CE2" w:rsidR="00251BA2">
        <w:rPr>
          <w:sz w:val="23"/>
          <w:szCs w:val="23"/>
        </w:rPr>
        <w:t xml:space="preserve"> de </w:t>
      </w:r>
      <w:r w:rsidRPr="008B6CE2" w:rsidR="00C93664">
        <w:rPr>
          <w:sz w:val="23"/>
          <w:szCs w:val="23"/>
        </w:rPr>
        <w:t>diciem</w:t>
      </w:r>
      <w:r w:rsidRPr="008B6CE2" w:rsidR="00F5293B">
        <w:rPr>
          <w:sz w:val="23"/>
          <w:szCs w:val="23"/>
        </w:rPr>
        <w:t xml:space="preserve">bre </w:t>
      </w:r>
      <w:r w:rsidRPr="008B6CE2" w:rsidR="00251BA2">
        <w:rPr>
          <w:sz w:val="23"/>
          <w:szCs w:val="23"/>
        </w:rPr>
        <w:t>del 20</w:t>
      </w:r>
      <w:r w:rsidRPr="008B6CE2" w:rsidR="00212B7C">
        <w:rPr>
          <w:sz w:val="23"/>
          <w:szCs w:val="23"/>
        </w:rPr>
        <w:t>20</w:t>
      </w:r>
    </w:p>
    <w:sdt>
      <w:sdtPr>
        <w:rPr>
          <w:sz w:val="23"/>
          <w:szCs w:val="23"/>
        </w:rPr>
        <w:alias w:val="Consecutivo"/>
        <w:tag w:val="Consecutivo"/>
        <w:id w:val="2052717023"/>
        <w:placeholder>
          <w:docPart w:val="C7EA259747C3476A918838FE91963471"/>
        </w:placeholder>
        <w:text/>
      </w:sdtPr>
      <w:sdtEndPr/>
      <w:sdtContent>
        <w:p w:rsidRPr="008B6CE2" w:rsidR="00251BA2" w:rsidP="00FF752D" w:rsidRDefault="00C928C7" w14:paraId="2D36C797" w14:textId="77777777">
          <w:pPr>
            <w:tabs>
              <w:tab w:val="left" w:pos="2843"/>
            </w:tabs>
            <w:spacing w:line="240" w:lineRule="auto"/>
            <w:contextualSpacing/>
            <w:jc w:val="center"/>
            <w:rPr>
              <w:sz w:val="23"/>
              <w:szCs w:val="23"/>
            </w:rPr>
          </w:pPr>
          <w:r>
            <w:t>SGF-4329-2020</w:t>
          </w:r>
        </w:p>
      </w:sdtContent>
    </w:sdt>
    <w:p w:rsidRPr="008B6CE2" w:rsidR="00251BA2" w:rsidP="00FF752D" w:rsidRDefault="00251BA2" w14:paraId="2993B55D" w14:textId="77777777">
      <w:pPr>
        <w:tabs>
          <w:tab w:val="left" w:pos="2843"/>
        </w:tabs>
        <w:spacing w:line="240" w:lineRule="auto"/>
        <w:contextualSpacing/>
        <w:jc w:val="center"/>
        <w:rPr>
          <w:sz w:val="23"/>
          <w:szCs w:val="23"/>
        </w:rPr>
      </w:pPr>
      <w:r w:rsidRPr="008B6CE2">
        <w:rPr>
          <w:sz w:val="23"/>
          <w:szCs w:val="23"/>
        </w:rPr>
        <w:t xml:space="preserve"> </w:t>
      </w:r>
      <w:sdt>
        <w:sdtPr>
          <w:rPr>
            <w:sz w:val="23"/>
            <w:szCs w:val="23"/>
          </w:rPr>
          <w:alias w:val="Confidencialidad"/>
          <w:tag w:val="Confidencialidad"/>
          <w:id w:val="2135442733"/>
          <w:placeholder>
            <w:docPart w:val="638F9E78796A48DD8F6C9173CC8BB2C1"/>
          </w:placeholder>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Pr="008B6CE2" w:rsidR="00C928C7">
            <w:rPr>
              <w:sz w:val="23"/>
              <w:szCs w:val="23"/>
              <w:lang w:val="es-CR"/>
            </w:rPr>
            <w:t>SGF-PUBLICO</w:t>
          </w:r>
        </w:sdtContent>
      </w:sdt>
    </w:p>
    <w:p w:rsidRPr="008B6CE2" w:rsidR="00BF3029" w:rsidP="00FF752D" w:rsidRDefault="00BF3029" w14:paraId="2A4D659C" w14:textId="77777777">
      <w:pPr>
        <w:widowControl w:val="0"/>
        <w:spacing w:line="240" w:lineRule="auto"/>
        <w:ind w:left="34" w:right="86"/>
        <w:contextualSpacing/>
        <w:outlineLvl w:val="0"/>
        <w:rPr>
          <w:b/>
          <w:sz w:val="23"/>
          <w:szCs w:val="23"/>
          <w:lang w:val="es-CR"/>
        </w:rPr>
      </w:pPr>
    </w:p>
    <w:p w:rsidRPr="008B6CE2" w:rsidR="00251BA2" w:rsidP="00FF752D" w:rsidRDefault="00251BA2" w14:paraId="25A70378" w14:textId="77777777">
      <w:pPr>
        <w:widowControl w:val="0"/>
        <w:spacing w:line="240" w:lineRule="auto"/>
        <w:ind w:left="34" w:right="86"/>
        <w:contextualSpacing/>
        <w:outlineLvl w:val="0"/>
        <w:rPr>
          <w:b/>
          <w:sz w:val="23"/>
          <w:szCs w:val="23"/>
          <w:lang w:val="es-CR"/>
        </w:rPr>
      </w:pPr>
      <w:r w:rsidRPr="008B6CE2">
        <w:rPr>
          <w:b/>
          <w:sz w:val="23"/>
          <w:szCs w:val="23"/>
          <w:lang w:val="es-CR"/>
        </w:rPr>
        <w:t xml:space="preserve">Dirigida a: </w:t>
      </w:r>
    </w:p>
    <w:p w:rsidRPr="008B6CE2" w:rsidR="00251BA2" w:rsidP="00FF752D" w:rsidRDefault="00251BA2" w14:paraId="133CDBE0" w14:textId="77777777">
      <w:pPr>
        <w:widowControl w:val="0"/>
        <w:spacing w:line="240" w:lineRule="auto"/>
        <w:ind w:left="34" w:right="86"/>
        <w:contextualSpacing/>
        <w:outlineLvl w:val="0"/>
        <w:rPr>
          <w:b/>
          <w:sz w:val="23"/>
          <w:szCs w:val="23"/>
          <w:lang w:val="es-CR"/>
        </w:rPr>
      </w:pPr>
    </w:p>
    <w:p w:rsidRPr="008B6CE2" w:rsidR="00251BA2" w:rsidP="00FF752D" w:rsidRDefault="00251BA2" w14:paraId="20CBEC94" w14:textId="77777777">
      <w:pPr>
        <w:widowControl w:val="0"/>
        <w:numPr>
          <w:ilvl w:val="0"/>
          <w:numId w:val="13"/>
        </w:numPr>
        <w:spacing w:after="200" w:line="240" w:lineRule="auto"/>
        <w:ind w:left="567" w:right="86" w:hanging="567"/>
        <w:contextualSpacing/>
        <w:rPr>
          <w:b/>
          <w:sz w:val="23"/>
          <w:szCs w:val="23"/>
          <w:lang w:val="es-CR" w:eastAsia="es-ES"/>
        </w:rPr>
      </w:pPr>
      <w:r w:rsidRPr="008B6CE2">
        <w:rPr>
          <w:b/>
          <w:sz w:val="23"/>
          <w:szCs w:val="23"/>
          <w:lang w:val="es-CR" w:eastAsia="es-ES"/>
        </w:rPr>
        <w:t>Bancos Comerciales del Estado</w:t>
      </w:r>
    </w:p>
    <w:p w:rsidRPr="008B6CE2" w:rsidR="00251BA2" w:rsidP="00FF752D" w:rsidRDefault="00251BA2" w14:paraId="4A3FB930" w14:textId="77777777">
      <w:pPr>
        <w:widowControl w:val="0"/>
        <w:numPr>
          <w:ilvl w:val="0"/>
          <w:numId w:val="13"/>
        </w:numPr>
        <w:spacing w:after="200" w:line="240" w:lineRule="auto"/>
        <w:ind w:left="567" w:right="86" w:hanging="567"/>
        <w:contextualSpacing/>
        <w:rPr>
          <w:b/>
          <w:sz w:val="23"/>
          <w:szCs w:val="23"/>
          <w:lang w:val="es-CR" w:eastAsia="es-ES"/>
        </w:rPr>
      </w:pPr>
      <w:r w:rsidRPr="008B6CE2">
        <w:rPr>
          <w:b/>
          <w:sz w:val="23"/>
          <w:szCs w:val="23"/>
          <w:lang w:val="es-CR" w:eastAsia="es-ES"/>
        </w:rPr>
        <w:t>Bancos Creados por Leyes Especiales</w:t>
      </w:r>
    </w:p>
    <w:p w:rsidRPr="008B6CE2" w:rsidR="00251BA2" w:rsidP="00FF752D" w:rsidRDefault="00251BA2" w14:paraId="09B054F6" w14:textId="77777777">
      <w:pPr>
        <w:widowControl w:val="0"/>
        <w:numPr>
          <w:ilvl w:val="0"/>
          <w:numId w:val="13"/>
        </w:numPr>
        <w:spacing w:after="200" w:line="240" w:lineRule="auto"/>
        <w:ind w:left="567" w:right="86" w:hanging="567"/>
        <w:contextualSpacing/>
        <w:rPr>
          <w:b/>
          <w:sz w:val="23"/>
          <w:szCs w:val="23"/>
          <w:lang w:val="es-CR" w:eastAsia="es-ES"/>
        </w:rPr>
      </w:pPr>
      <w:r w:rsidRPr="008B6CE2">
        <w:rPr>
          <w:b/>
          <w:sz w:val="23"/>
          <w:szCs w:val="23"/>
          <w:lang w:val="es-CR" w:eastAsia="es-ES"/>
        </w:rPr>
        <w:t>Bancos Privados</w:t>
      </w:r>
    </w:p>
    <w:p w:rsidRPr="008B6CE2" w:rsidR="00251BA2" w:rsidP="00FF752D" w:rsidRDefault="00251BA2" w14:paraId="4CB811C5" w14:textId="77777777">
      <w:pPr>
        <w:widowControl w:val="0"/>
        <w:numPr>
          <w:ilvl w:val="0"/>
          <w:numId w:val="13"/>
        </w:numPr>
        <w:spacing w:after="200" w:line="240" w:lineRule="auto"/>
        <w:ind w:left="567" w:right="86" w:hanging="567"/>
        <w:contextualSpacing/>
        <w:rPr>
          <w:b/>
          <w:sz w:val="23"/>
          <w:szCs w:val="23"/>
          <w:lang w:val="es-CR" w:eastAsia="es-ES"/>
        </w:rPr>
      </w:pPr>
      <w:r w:rsidRPr="008B6CE2">
        <w:rPr>
          <w:b/>
          <w:sz w:val="23"/>
          <w:szCs w:val="23"/>
          <w:lang w:val="es-CR" w:eastAsia="es-ES"/>
        </w:rPr>
        <w:t>Empresas Financieras no Bancarias</w:t>
      </w:r>
    </w:p>
    <w:p w:rsidRPr="008B6CE2" w:rsidR="00251BA2" w:rsidP="00FF752D" w:rsidRDefault="00251BA2" w14:paraId="4C8E9971" w14:textId="77777777">
      <w:pPr>
        <w:widowControl w:val="0"/>
        <w:numPr>
          <w:ilvl w:val="0"/>
          <w:numId w:val="13"/>
        </w:numPr>
        <w:spacing w:after="200" w:line="240" w:lineRule="auto"/>
        <w:ind w:left="567" w:right="86" w:hanging="567"/>
        <w:contextualSpacing/>
        <w:rPr>
          <w:b/>
          <w:sz w:val="23"/>
          <w:szCs w:val="23"/>
          <w:lang w:val="es-CR" w:eastAsia="es-ES"/>
        </w:rPr>
      </w:pPr>
      <w:r w:rsidRPr="008B6CE2">
        <w:rPr>
          <w:b/>
          <w:sz w:val="23"/>
          <w:szCs w:val="23"/>
          <w:lang w:val="es-CR" w:eastAsia="es-ES"/>
        </w:rPr>
        <w:t>Otras Entidades Financieras</w:t>
      </w:r>
    </w:p>
    <w:p w:rsidRPr="008B6CE2" w:rsidR="00251BA2" w:rsidP="00FF752D" w:rsidRDefault="00251BA2" w14:paraId="15A16CF4" w14:textId="77777777">
      <w:pPr>
        <w:widowControl w:val="0"/>
        <w:numPr>
          <w:ilvl w:val="0"/>
          <w:numId w:val="13"/>
        </w:numPr>
        <w:spacing w:after="200" w:line="240" w:lineRule="auto"/>
        <w:ind w:left="567" w:right="86" w:hanging="567"/>
        <w:contextualSpacing/>
        <w:rPr>
          <w:b/>
          <w:sz w:val="23"/>
          <w:szCs w:val="23"/>
          <w:lang w:val="es-CR" w:eastAsia="es-ES"/>
        </w:rPr>
      </w:pPr>
      <w:r w:rsidRPr="008B6CE2">
        <w:rPr>
          <w:b/>
          <w:sz w:val="23"/>
          <w:szCs w:val="23"/>
          <w:lang w:val="es-CR" w:eastAsia="es-ES"/>
        </w:rPr>
        <w:t>Organizaciones Cooperativas de Ahorro y Crédito</w:t>
      </w:r>
    </w:p>
    <w:p w:rsidRPr="008B6CE2" w:rsidR="00251BA2" w:rsidP="00FF752D" w:rsidRDefault="00251BA2" w14:paraId="6CDD8B81" w14:textId="77777777">
      <w:pPr>
        <w:widowControl w:val="0"/>
        <w:numPr>
          <w:ilvl w:val="0"/>
          <w:numId w:val="13"/>
        </w:numPr>
        <w:spacing w:after="200" w:line="240" w:lineRule="auto"/>
        <w:ind w:left="567" w:right="86" w:hanging="567"/>
        <w:contextualSpacing/>
        <w:rPr>
          <w:b/>
          <w:sz w:val="23"/>
          <w:szCs w:val="23"/>
          <w:lang w:val="es-CR" w:eastAsia="es-ES"/>
        </w:rPr>
      </w:pPr>
      <w:r w:rsidRPr="008B6CE2">
        <w:rPr>
          <w:b/>
          <w:sz w:val="23"/>
          <w:szCs w:val="23"/>
          <w:lang w:val="es-CR" w:eastAsia="es-ES"/>
        </w:rPr>
        <w:t>Entidades Autorizadas del Sistema Financiera Nacional para la Vivienda</w:t>
      </w:r>
    </w:p>
    <w:p w:rsidRPr="008B6CE2" w:rsidR="005B160F" w:rsidP="00FF752D" w:rsidRDefault="005B160F" w14:paraId="3EC3D517" w14:textId="77777777">
      <w:pPr>
        <w:pStyle w:val="Texto0"/>
        <w:spacing w:line="240" w:lineRule="auto"/>
        <w:contextualSpacing/>
        <w:rPr>
          <w:b/>
          <w:sz w:val="23"/>
          <w:szCs w:val="23"/>
        </w:rPr>
      </w:pPr>
    </w:p>
    <w:p w:rsidRPr="008B6CE2" w:rsidR="00B51077" w:rsidP="00FF752D" w:rsidRDefault="00B51077" w14:paraId="28C0BE04" w14:textId="3526056F">
      <w:pPr>
        <w:pStyle w:val="Texto0"/>
        <w:spacing w:line="240" w:lineRule="auto"/>
        <w:contextualSpacing/>
        <w:rPr>
          <w:sz w:val="23"/>
          <w:szCs w:val="23"/>
        </w:rPr>
      </w:pPr>
      <w:r w:rsidRPr="008B6CE2">
        <w:rPr>
          <w:b/>
          <w:sz w:val="23"/>
          <w:szCs w:val="23"/>
        </w:rPr>
        <w:t xml:space="preserve">Asunto: </w:t>
      </w:r>
      <w:r w:rsidRPr="008B6CE2" w:rsidR="00FF752D">
        <w:rPr>
          <w:bCs/>
          <w:sz w:val="23"/>
          <w:szCs w:val="23"/>
        </w:rPr>
        <w:t xml:space="preserve">Modificación a los </w:t>
      </w:r>
      <w:r w:rsidRPr="008B6CE2" w:rsidR="00FF752D">
        <w:rPr>
          <w:sz w:val="23"/>
          <w:szCs w:val="23"/>
        </w:rPr>
        <w:t xml:space="preserve">Lineamientos Generales para el </w:t>
      </w:r>
      <w:r w:rsidRPr="008B6CE2" w:rsidR="00FF752D">
        <w:rPr>
          <w:i/>
          <w:sz w:val="23"/>
          <w:szCs w:val="23"/>
        </w:rPr>
        <w:t>Reglamento sobre operaciones con derivados cambiarios</w:t>
      </w:r>
      <w:r w:rsidRPr="008B6CE2" w:rsidR="00FF752D">
        <w:rPr>
          <w:sz w:val="23"/>
          <w:szCs w:val="23"/>
        </w:rPr>
        <w:t>, Acuerdo SUGEF 9-20</w:t>
      </w:r>
      <w:r w:rsidRPr="008B6CE2" w:rsidR="00EC2D0C">
        <w:rPr>
          <w:sz w:val="23"/>
          <w:szCs w:val="23"/>
        </w:rPr>
        <w:t xml:space="preserve"> y referencias a en el Acuerdo SUGEF 3-06.</w:t>
      </w:r>
    </w:p>
    <w:p w:rsidRPr="008B6CE2" w:rsidR="00FF752D" w:rsidP="00FF752D" w:rsidRDefault="00FF752D" w14:paraId="42EE2A8E" w14:textId="468D736B">
      <w:pPr>
        <w:widowControl w:val="0"/>
        <w:autoSpaceDE w:val="0"/>
        <w:autoSpaceDN w:val="0"/>
        <w:adjustRightInd w:val="0"/>
        <w:spacing w:after="240" w:line="240" w:lineRule="auto"/>
        <w:contextualSpacing/>
        <w:rPr>
          <w:rFonts w:cs="TimesNewRoman,Bold"/>
          <w:b/>
          <w:bCs/>
          <w:color w:val="000000"/>
          <w:sz w:val="23"/>
          <w:szCs w:val="23"/>
        </w:rPr>
      </w:pPr>
      <w:r w:rsidRPr="008B6CE2">
        <w:rPr>
          <w:rFonts w:cs="TimesNewRoman,Bold"/>
          <w:b/>
          <w:bCs/>
          <w:color w:val="000000"/>
          <w:sz w:val="23"/>
          <w:szCs w:val="23"/>
        </w:rPr>
        <w:t>La Superintendente General de Entidades Financieras</w:t>
      </w:r>
    </w:p>
    <w:p w:rsidRPr="008B6CE2" w:rsidR="00C93664" w:rsidP="00FF752D" w:rsidRDefault="00C93664" w14:paraId="3B91B540" w14:textId="77777777">
      <w:pPr>
        <w:widowControl w:val="0"/>
        <w:autoSpaceDE w:val="0"/>
        <w:autoSpaceDN w:val="0"/>
        <w:adjustRightInd w:val="0"/>
        <w:spacing w:after="240" w:line="240" w:lineRule="auto"/>
        <w:contextualSpacing/>
        <w:rPr>
          <w:rFonts w:cs="TimesNewRoman"/>
          <w:color w:val="000000"/>
          <w:sz w:val="23"/>
          <w:szCs w:val="23"/>
        </w:rPr>
      </w:pPr>
    </w:p>
    <w:p w:rsidRPr="008B6CE2" w:rsidR="00FF752D" w:rsidP="00FF752D" w:rsidRDefault="00FF752D" w14:paraId="45E365AC" w14:textId="77777777">
      <w:pPr>
        <w:widowControl w:val="0"/>
        <w:tabs>
          <w:tab w:val="left" w:pos="142"/>
        </w:tabs>
        <w:spacing w:after="240" w:line="240" w:lineRule="auto"/>
        <w:contextualSpacing/>
        <w:rPr>
          <w:rFonts w:eastAsia="Calibri"/>
          <w:b/>
          <w:sz w:val="23"/>
          <w:szCs w:val="23"/>
        </w:rPr>
      </w:pPr>
      <w:r w:rsidRPr="008B6CE2">
        <w:rPr>
          <w:rFonts w:eastAsia="Calibri"/>
          <w:b/>
          <w:sz w:val="23"/>
          <w:szCs w:val="23"/>
        </w:rPr>
        <w:t>Considerando que:</w:t>
      </w:r>
    </w:p>
    <w:p w:rsidRPr="008B6CE2" w:rsidR="00FF752D" w:rsidP="00FF752D" w:rsidRDefault="00FF752D" w14:paraId="3FC05A64" w14:textId="55FE2C59">
      <w:pPr>
        <w:pStyle w:val="Prrafodelista"/>
        <w:numPr>
          <w:ilvl w:val="0"/>
          <w:numId w:val="24"/>
        </w:numPr>
        <w:spacing w:after="240" w:line="240" w:lineRule="auto"/>
        <w:ind w:left="567" w:hanging="567"/>
        <w:jc w:val="both"/>
        <w:rPr>
          <w:rFonts w:ascii="Cambria" w:hAnsi="Cambria"/>
          <w:sz w:val="23"/>
          <w:szCs w:val="23"/>
        </w:rPr>
      </w:pPr>
      <w:r w:rsidRPr="008B6CE2">
        <w:rPr>
          <w:rFonts w:ascii="Cambria" w:hAnsi="Cambria"/>
          <w:sz w:val="23"/>
          <w:szCs w:val="23"/>
        </w:rPr>
        <w:t xml:space="preserve">Mediante artículo </w:t>
      </w:r>
      <w:r w:rsidRPr="008B6CE2" w:rsidR="00C93664">
        <w:rPr>
          <w:rFonts w:ascii="Cambria" w:hAnsi="Cambria"/>
          <w:sz w:val="23"/>
          <w:szCs w:val="23"/>
        </w:rPr>
        <w:t>6</w:t>
      </w:r>
      <w:r w:rsidRPr="008B6CE2">
        <w:rPr>
          <w:rFonts w:ascii="Cambria" w:hAnsi="Cambria"/>
          <w:sz w:val="23"/>
          <w:szCs w:val="23"/>
        </w:rPr>
        <w:t xml:space="preserve">, del Acta de la Sesión </w:t>
      </w:r>
      <w:r w:rsidRPr="008B6CE2" w:rsidR="00C93664">
        <w:rPr>
          <w:rFonts w:ascii="Cambria" w:hAnsi="Cambria"/>
          <w:sz w:val="23"/>
          <w:szCs w:val="23"/>
        </w:rPr>
        <w:t>1621-2020</w:t>
      </w:r>
      <w:r w:rsidRPr="008B6CE2">
        <w:rPr>
          <w:rFonts w:ascii="Cambria" w:hAnsi="Cambria"/>
          <w:sz w:val="23"/>
          <w:szCs w:val="23"/>
        </w:rPr>
        <w:t xml:space="preserve"> celebrada </w:t>
      </w:r>
      <w:r w:rsidRPr="008B6CE2" w:rsidR="00C93664">
        <w:rPr>
          <w:rFonts w:ascii="Cambria" w:hAnsi="Cambria"/>
          <w:sz w:val="23"/>
          <w:szCs w:val="23"/>
        </w:rPr>
        <w:t>el 19 de noviembre del 2020,</w:t>
      </w:r>
      <w:r w:rsidRPr="008B6CE2">
        <w:rPr>
          <w:rFonts w:ascii="Cambria" w:hAnsi="Cambria"/>
          <w:sz w:val="23"/>
          <w:szCs w:val="23"/>
        </w:rPr>
        <w:t xml:space="preserve"> Consejo Nacional de Supervisión del Sistema Financiero aprobó el Acuerdo SUGEF 9-20 “</w:t>
      </w:r>
      <w:r w:rsidRPr="008B6CE2">
        <w:rPr>
          <w:rFonts w:ascii="Cambria" w:hAnsi="Cambria"/>
          <w:i/>
          <w:iCs/>
          <w:sz w:val="23"/>
          <w:szCs w:val="23"/>
        </w:rPr>
        <w:t>Reglamento sobre Operaciones con Derivados Cambiarios”</w:t>
      </w:r>
      <w:r w:rsidRPr="008B6CE2">
        <w:rPr>
          <w:rFonts w:ascii="Cambria" w:hAnsi="Cambria"/>
          <w:sz w:val="23"/>
          <w:szCs w:val="23"/>
        </w:rPr>
        <w:t>. Mediante artículo 4 de dicho Reglamento, se dispone que, resolución razonada y de conformidad con lo dispuesto en dicho Reglamento, el Superintendente podrá emitir y modificar los Lineamientos Generales que considere necesarios para su aplicación.</w:t>
      </w:r>
    </w:p>
    <w:p w:rsidRPr="008B6CE2" w:rsidR="00FF752D" w:rsidP="00FF752D" w:rsidRDefault="00FF752D" w14:paraId="51587F2D" w14:textId="22C5EAC9">
      <w:pPr>
        <w:pStyle w:val="Prrafodelista"/>
        <w:numPr>
          <w:ilvl w:val="0"/>
          <w:numId w:val="24"/>
        </w:numPr>
        <w:spacing w:after="240" w:line="240" w:lineRule="auto"/>
        <w:ind w:left="567" w:hanging="567"/>
        <w:jc w:val="both"/>
        <w:rPr>
          <w:rFonts w:ascii="Cambria" w:hAnsi="Cambria"/>
          <w:sz w:val="23"/>
          <w:szCs w:val="23"/>
        </w:rPr>
      </w:pPr>
      <w:r w:rsidRPr="008B6CE2">
        <w:rPr>
          <w:rFonts w:ascii="Cambria" w:hAnsi="Cambria"/>
          <w:sz w:val="23"/>
          <w:szCs w:val="23"/>
        </w:rPr>
        <w:t xml:space="preserve">Dicho Acuerdo estableció la integración del marco de regulación sobre gobernanza y administración integral de riesgos, reduciendo duplicidades y reiteraciones por encontrarse contenidas en otros cuerpos de regulación. Así mismo, algunos requerimientos operativos específicos para la comercialización de derivados cambiarios con </w:t>
      </w:r>
      <w:proofErr w:type="gramStart"/>
      <w:r w:rsidRPr="008B6CE2">
        <w:rPr>
          <w:rFonts w:ascii="Cambria" w:hAnsi="Cambria"/>
          <w:sz w:val="23"/>
          <w:szCs w:val="23"/>
        </w:rPr>
        <w:t>clientes,</w:t>
      </w:r>
      <w:proofErr w:type="gramEnd"/>
      <w:r w:rsidRPr="008B6CE2">
        <w:rPr>
          <w:rFonts w:ascii="Cambria" w:hAnsi="Cambria"/>
          <w:sz w:val="23"/>
          <w:szCs w:val="23"/>
        </w:rPr>
        <w:t xml:space="preserve"> desarrollan con mayor detalle aspectos generales contenidos en el marco de regulación, y consecuentemente, pueden tratarse mediante Lineamientos Generales.</w:t>
      </w:r>
    </w:p>
    <w:p w:rsidR="008B6CE2" w:rsidP="00FF752D" w:rsidRDefault="008B6CE2" w14:paraId="0AA07FCC" w14:textId="77777777">
      <w:pPr>
        <w:spacing w:after="240" w:line="240" w:lineRule="auto"/>
        <w:ind w:left="567" w:hanging="567"/>
        <w:contextualSpacing/>
        <w:rPr>
          <w:b/>
          <w:bCs/>
          <w:sz w:val="23"/>
          <w:szCs w:val="23"/>
        </w:rPr>
      </w:pPr>
    </w:p>
    <w:p w:rsidR="008B6CE2" w:rsidP="00FF752D" w:rsidRDefault="008B6CE2" w14:paraId="7D9AEBC1" w14:textId="77777777">
      <w:pPr>
        <w:spacing w:after="240" w:line="240" w:lineRule="auto"/>
        <w:ind w:left="567" w:hanging="567"/>
        <w:contextualSpacing/>
        <w:rPr>
          <w:b/>
          <w:bCs/>
          <w:sz w:val="23"/>
          <w:szCs w:val="23"/>
        </w:rPr>
      </w:pPr>
    </w:p>
    <w:p w:rsidR="008B6CE2" w:rsidP="00FF752D" w:rsidRDefault="008B6CE2" w14:paraId="0585D3DD" w14:textId="77777777">
      <w:pPr>
        <w:spacing w:after="240" w:line="240" w:lineRule="auto"/>
        <w:ind w:left="567" w:hanging="567"/>
        <w:contextualSpacing/>
        <w:rPr>
          <w:b/>
          <w:bCs/>
          <w:sz w:val="23"/>
          <w:szCs w:val="23"/>
        </w:rPr>
      </w:pPr>
    </w:p>
    <w:p w:rsidR="008B6CE2" w:rsidP="00FF752D" w:rsidRDefault="008B6CE2" w14:paraId="57D9C092" w14:textId="77777777">
      <w:pPr>
        <w:spacing w:after="240" w:line="240" w:lineRule="auto"/>
        <w:ind w:left="567" w:hanging="567"/>
        <w:contextualSpacing/>
        <w:rPr>
          <w:b/>
          <w:bCs/>
          <w:sz w:val="23"/>
          <w:szCs w:val="23"/>
        </w:rPr>
      </w:pPr>
    </w:p>
    <w:p w:rsidR="008B6CE2" w:rsidP="00FF752D" w:rsidRDefault="008B6CE2" w14:paraId="1D4D8253" w14:textId="77777777">
      <w:pPr>
        <w:spacing w:after="240" w:line="240" w:lineRule="auto"/>
        <w:ind w:left="567" w:hanging="567"/>
        <w:contextualSpacing/>
        <w:rPr>
          <w:b/>
          <w:bCs/>
          <w:sz w:val="23"/>
          <w:szCs w:val="23"/>
        </w:rPr>
      </w:pPr>
    </w:p>
    <w:p w:rsidRPr="008B6CE2" w:rsidR="00FF752D" w:rsidP="00FF752D" w:rsidRDefault="00FF752D" w14:paraId="4B13BAD0" w14:textId="57BD896A">
      <w:pPr>
        <w:spacing w:after="240" w:line="240" w:lineRule="auto"/>
        <w:ind w:left="567" w:hanging="567"/>
        <w:contextualSpacing/>
        <w:rPr>
          <w:b/>
          <w:bCs/>
          <w:sz w:val="23"/>
          <w:szCs w:val="23"/>
        </w:rPr>
      </w:pPr>
      <w:r w:rsidRPr="008B6CE2">
        <w:rPr>
          <w:b/>
          <w:bCs/>
          <w:sz w:val="23"/>
          <w:szCs w:val="23"/>
        </w:rPr>
        <w:lastRenderedPageBreak/>
        <w:t>Dispone,</w:t>
      </w:r>
    </w:p>
    <w:p w:rsidRPr="008B6CE2" w:rsidR="00FF752D" w:rsidP="00FF752D" w:rsidRDefault="00FF752D" w14:paraId="4EF292C1" w14:textId="77777777">
      <w:pPr>
        <w:pStyle w:val="Prrafodelista"/>
        <w:numPr>
          <w:ilvl w:val="0"/>
          <w:numId w:val="31"/>
        </w:numPr>
        <w:spacing w:after="240" w:line="240" w:lineRule="auto"/>
        <w:ind w:left="567" w:hanging="567"/>
        <w:jc w:val="both"/>
        <w:rPr>
          <w:rFonts w:ascii="Cambria" w:hAnsi="Cambria"/>
          <w:b/>
          <w:bCs/>
          <w:sz w:val="23"/>
          <w:szCs w:val="23"/>
        </w:rPr>
      </w:pPr>
      <w:r w:rsidRPr="008B6CE2">
        <w:rPr>
          <w:rFonts w:ascii="Cambria" w:hAnsi="Cambria"/>
          <w:b/>
          <w:bCs/>
          <w:sz w:val="23"/>
          <w:szCs w:val="23"/>
        </w:rPr>
        <w:t xml:space="preserve">Aprobar los Lineamientos Generales al </w:t>
      </w:r>
      <w:r w:rsidRPr="008B6CE2">
        <w:rPr>
          <w:rFonts w:ascii="Cambria" w:hAnsi="Cambria"/>
          <w:b/>
          <w:bCs/>
          <w:i/>
          <w:sz w:val="23"/>
          <w:szCs w:val="23"/>
        </w:rPr>
        <w:t>Reglamento sobre operaciones con derivados cambiarios</w:t>
      </w:r>
      <w:r w:rsidRPr="008B6CE2">
        <w:rPr>
          <w:rFonts w:ascii="Cambria" w:hAnsi="Cambria"/>
          <w:b/>
          <w:bCs/>
          <w:sz w:val="23"/>
          <w:szCs w:val="23"/>
        </w:rPr>
        <w:t xml:space="preserve"> Acuerdo SUGEF 9-20, de conformidad con el siguiente texto:</w:t>
      </w:r>
    </w:p>
    <w:p w:rsidRPr="008B6CE2" w:rsidR="00FF752D" w:rsidP="00FF752D" w:rsidRDefault="00FF752D" w14:paraId="4AF4E41C" w14:textId="77777777">
      <w:pPr>
        <w:spacing w:after="240" w:line="240" w:lineRule="auto"/>
        <w:contextualSpacing/>
        <w:rPr>
          <w:b/>
          <w:bCs/>
          <w:sz w:val="23"/>
          <w:szCs w:val="23"/>
        </w:rPr>
      </w:pPr>
      <w:r w:rsidRPr="008B6CE2">
        <w:rPr>
          <w:sz w:val="23"/>
          <w:szCs w:val="23"/>
        </w:rPr>
        <w:t xml:space="preserve">“I. </w:t>
      </w:r>
      <w:r w:rsidRPr="008B6CE2">
        <w:rPr>
          <w:b/>
          <w:bCs/>
          <w:sz w:val="23"/>
          <w:szCs w:val="23"/>
        </w:rPr>
        <w:t>REQUERIMIENTOS OPERATIVOS PARA LA COMERCIALIZACIÓN DE DERIVADOS CAMBIARIOS CON CLIENTES</w:t>
      </w:r>
    </w:p>
    <w:p w:rsidRPr="008B6CE2" w:rsidR="00FF752D" w:rsidP="00FF752D" w:rsidRDefault="00FF752D" w14:paraId="2FDFD286" w14:textId="39DF6602">
      <w:pPr>
        <w:pStyle w:val="Prrafodelista"/>
        <w:numPr>
          <w:ilvl w:val="1"/>
          <w:numId w:val="26"/>
        </w:numPr>
        <w:spacing w:after="240" w:line="240" w:lineRule="auto"/>
        <w:ind w:left="567" w:hanging="567"/>
        <w:rPr>
          <w:rFonts w:ascii="Cambria" w:hAnsi="Cambria"/>
          <w:b/>
          <w:bCs/>
          <w:sz w:val="23"/>
          <w:szCs w:val="23"/>
        </w:rPr>
      </w:pPr>
      <w:r w:rsidRPr="008B6CE2">
        <w:rPr>
          <w:rFonts w:ascii="Cambria" w:hAnsi="Cambria"/>
          <w:b/>
          <w:bCs/>
          <w:sz w:val="23"/>
          <w:szCs w:val="23"/>
        </w:rPr>
        <w:t>Lineamientos operativos</w:t>
      </w:r>
    </w:p>
    <w:p w:rsidRPr="008B6CE2" w:rsidR="008B6CE2" w:rsidP="008B6CE2" w:rsidRDefault="008B6CE2" w14:paraId="4A592CEC" w14:textId="77777777">
      <w:pPr>
        <w:pStyle w:val="Prrafodelista"/>
        <w:spacing w:after="240" w:line="240" w:lineRule="auto"/>
        <w:ind w:left="567"/>
        <w:rPr>
          <w:rFonts w:ascii="Cambria" w:hAnsi="Cambria"/>
          <w:b/>
          <w:bCs/>
          <w:sz w:val="23"/>
          <w:szCs w:val="23"/>
        </w:rPr>
      </w:pPr>
    </w:p>
    <w:p w:rsidRPr="008B6CE2" w:rsidR="00FF752D" w:rsidP="00FF752D" w:rsidRDefault="00FF752D" w14:paraId="389C3C0B" w14:textId="77777777">
      <w:pPr>
        <w:pStyle w:val="Prrafodelista"/>
        <w:numPr>
          <w:ilvl w:val="0"/>
          <w:numId w:val="25"/>
        </w:numPr>
        <w:spacing w:after="240" w:line="240" w:lineRule="auto"/>
        <w:ind w:left="1134" w:hanging="567"/>
        <w:jc w:val="both"/>
        <w:rPr>
          <w:rFonts w:ascii="Cambria" w:hAnsi="Cambria"/>
          <w:sz w:val="23"/>
          <w:szCs w:val="23"/>
        </w:rPr>
      </w:pPr>
      <w:r w:rsidRPr="008B6CE2">
        <w:rPr>
          <w:rFonts w:ascii="Cambria" w:hAnsi="Cambria"/>
          <w:sz w:val="23"/>
          <w:szCs w:val="23"/>
        </w:rPr>
        <w:t>Las actividades y responsabilidades del personal de operación y las del personal de apoyo (confirmación, registro y liquidación, entre otras) deberán estar adecuadamente definidas y documentadas en Manuales de Operación y Control, los cuales deberán ser aprobados por el comité de riesgos. Los referidos manuales deberán ser del conocimiento y uso del personal correspondiente.</w:t>
      </w:r>
    </w:p>
    <w:p w:rsidRPr="008B6CE2" w:rsidR="00FF752D" w:rsidP="00FF752D" w:rsidRDefault="00FF752D" w14:paraId="5CB831E9" w14:textId="77777777">
      <w:pPr>
        <w:pStyle w:val="Prrafodelista"/>
        <w:numPr>
          <w:ilvl w:val="0"/>
          <w:numId w:val="25"/>
        </w:numPr>
        <w:spacing w:after="240" w:line="240" w:lineRule="auto"/>
        <w:ind w:left="1134" w:hanging="567"/>
        <w:jc w:val="both"/>
        <w:rPr>
          <w:rFonts w:ascii="Cambria" w:hAnsi="Cambria"/>
          <w:sz w:val="23"/>
          <w:szCs w:val="23"/>
        </w:rPr>
      </w:pPr>
      <w:r w:rsidRPr="008B6CE2">
        <w:rPr>
          <w:rFonts w:ascii="Cambria" w:hAnsi="Cambria"/>
          <w:sz w:val="23"/>
          <w:szCs w:val="23"/>
        </w:rPr>
        <w:t>El intermediario deberá establecer procedimientos para analizar, evaluar, seleccionar y aprobar los límites a clientes que deseen celebrar operaciones con derivados cambiarios. Dichos procedimientos deberán definir las garantías que se consideran elegibles y su cuantía, para este tipo de operaciones.</w:t>
      </w:r>
    </w:p>
    <w:p w:rsidRPr="008B6CE2" w:rsidR="00FF752D" w:rsidP="00FF752D" w:rsidRDefault="00FF752D" w14:paraId="215F8F2A" w14:textId="77777777">
      <w:pPr>
        <w:pStyle w:val="Prrafodelista"/>
        <w:numPr>
          <w:ilvl w:val="0"/>
          <w:numId w:val="25"/>
        </w:numPr>
        <w:spacing w:after="240" w:line="240" w:lineRule="auto"/>
        <w:ind w:left="1134" w:hanging="567"/>
        <w:jc w:val="both"/>
        <w:rPr>
          <w:rFonts w:ascii="Cambria" w:hAnsi="Cambria"/>
          <w:sz w:val="23"/>
          <w:szCs w:val="23"/>
        </w:rPr>
      </w:pPr>
      <w:r w:rsidRPr="008B6CE2">
        <w:rPr>
          <w:rFonts w:ascii="Cambria" w:hAnsi="Cambria"/>
          <w:sz w:val="23"/>
          <w:szCs w:val="23"/>
        </w:rPr>
        <w:t>El intermediario deberá establecer procedimientos que aseguren que todas las operaciones concertadas se encuentren amparadas por un contrato marco suscrito, y que estén debidamente documentadas, confirmadas y registradas.</w:t>
      </w:r>
    </w:p>
    <w:p w:rsidRPr="008B6CE2" w:rsidR="00FF752D" w:rsidP="00FF752D" w:rsidRDefault="00FF752D" w14:paraId="6A03F7BA" w14:textId="77777777">
      <w:pPr>
        <w:pStyle w:val="Prrafodelista"/>
        <w:numPr>
          <w:ilvl w:val="0"/>
          <w:numId w:val="25"/>
        </w:numPr>
        <w:spacing w:after="240" w:line="240" w:lineRule="auto"/>
        <w:ind w:left="1134" w:hanging="567"/>
        <w:jc w:val="both"/>
        <w:rPr>
          <w:rFonts w:ascii="Cambria" w:hAnsi="Cambria"/>
          <w:sz w:val="23"/>
          <w:szCs w:val="23"/>
        </w:rPr>
      </w:pPr>
      <w:r w:rsidRPr="008B6CE2">
        <w:rPr>
          <w:rFonts w:ascii="Cambria" w:hAnsi="Cambria"/>
          <w:sz w:val="23"/>
          <w:szCs w:val="23"/>
        </w:rPr>
        <w:t>El intermediario deberá destinar los recursos necesarios para garantizar que las operaciones con derivados cuenten con el adecuado soporte operacional para su funcionamiento y control.</w:t>
      </w:r>
    </w:p>
    <w:p w:rsidRPr="008B6CE2" w:rsidR="00FF752D" w:rsidP="00FF752D" w:rsidRDefault="00FF752D" w14:paraId="354380A0" w14:textId="77777777">
      <w:pPr>
        <w:pStyle w:val="Prrafodelista"/>
        <w:numPr>
          <w:ilvl w:val="0"/>
          <w:numId w:val="25"/>
        </w:numPr>
        <w:spacing w:after="240" w:line="240" w:lineRule="auto"/>
        <w:ind w:left="1134" w:hanging="567"/>
        <w:jc w:val="both"/>
        <w:rPr>
          <w:rFonts w:ascii="Cambria" w:hAnsi="Cambria"/>
          <w:sz w:val="23"/>
          <w:szCs w:val="23"/>
        </w:rPr>
      </w:pPr>
      <w:r w:rsidRPr="008B6CE2">
        <w:rPr>
          <w:rFonts w:ascii="Cambria" w:hAnsi="Cambria"/>
          <w:sz w:val="23"/>
          <w:szCs w:val="23"/>
        </w:rPr>
        <w:t>Los Manuales de Operación y Control deberán contener políticas, procedimientos y mecanismos para asegurar la veracidad y autenticidad de las operaciones concertadas. Las operaciones no confirmadas, así como las no reportadas por los operadores dentro de un plazo máximo de 24 horas deberán investigarse de manera inmediata, sistemática y oportuna, registrarse una vez aclaradas y determinar acciones correctivas, asimismo deberán realizar las acciones necesarias para evitar la reincidencia de este tipo de irregularidades.</w:t>
      </w:r>
    </w:p>
    <w:p w:rsidRPr="008B6CE2" w:rsidR="00FF752D" w:rsidP="00FF752D" w:rsidRDefault="00FF752D" w14:paraId="79AA3CBC" w14:textId="77777777">
      <w:pPr>
        <w:pStyle w:val="Prrafodelista"/>
        <w:numPr>
          <w:ilvl w:val="0"/>
          <w:numId w:val="25"/>
        </w:numPr>
        <w:spacing w:after="240" w:line="240" w:lineRule="auto"/>
        <w:ind w:left="1134" w:hanging="567"/>
        <w:jc w:val="both"/>
        <w:rPr>
          <w:rFonts w:ascii="Cambria" w:hAnsi="Cambria"/>
          <w:sz w:val="23"/>
          <w:szCs w:val="23"/>
        </w:rPr>
      </w:pPr>
      <w:r w:rsidRPr="008B6CE2">
        <w:rPr>
          <w:rFonts w:ascii="Cambria" w:hAnsi="Cambria"/>
          <w:sz w:val="23"/>
          <w:szCs w:val="23"/>
        </w:rPr>
        <w:t>Las confirmaciones de las operaciones celebradas deberán ser recibidas y ejecutadas por el personal de apoyo. Estas confirmaciones deberán ser cotejadas diariamente contra los reportes del personal de operación y en caso de duda con la grabación del día.</w:t>
      </w:r>
    </w:p>
    <w:p w:rsidRPr="008B6CE2" w:rsidR="00FF752D" w:rsidP="00FF752D" w:rsidRDefault="00FF752D" w14:paraId="12E8E47F" w14:textId="77777777">
      <w:pPr>
        <w:pStyle w:val="Prrafodelista"/>
        <w:numPr>
          <w:ilvl w:val="0"/>
          <w:numId w:val="25"/>
        </w:numPr>
        <w:spacing w:after="240" w:line="240" w:lineRule="auto"/>
        <w:ind w:left="1134" w:hanging="567"/>
        <w:jc w:val="both"/>
        <w:rPr>
          <w:rFonts w:ascii="Cambria" w:hAnsi="Cambria"/>
          <w:sz w:val="23"/>
          <w:szCs w:val="23"/>
        </w:rPr>
      </w:pPr>
      <w:r w:rsidRPr="008B6CE2">
        <w:rPr>
          <w:rFonts w:ascii="Cambria" w:hAnsi="Cambria"/>
          <w:sz w:val="23"/>
          <w:szCs w:val="23"/>
        </w:rPr>
        <w:t>El intermediario deberá asegurarse que las operaciones celebradas se encuentran registradas, contabilizadas, confirmadas e incluidas en todos los sistemas de información y reportes respectivos.</w:t>
      </w:r>
    </w:p>
    <w:p w:rsidRPr="008B6CE2" w:rsidR="00FF752D" w:rsidP="00FF752D" w:rsidRDefault="00FF752D" w14:paraId="0B929AB5" w14:textId="77777777">
      <w:pPr>
        <w:pStyle w:val="Prrafodelista"/>
        <w:numPr>
          <w:ilvl w:val="0"/>
          <w:numId w:val="25"/>
        </w:numPr>
        <w:spacing w:after="240" w:line="240" w:lineRule="auto"/>
        <w:ind w:left="1134" w:hanging="567"/>
        <w:jc w:val="both"/>
        <w:rPr>
          <w:rFonts w:ascii="Cambria" w:hAnsi="Cambria"/>
          <w:sz w:val="23"/>
          <w:szCs w:val="23"/>
        </w:rPr>
      </w:pPr>
      <w:r w:rsidRPr="008B6CE2">
        <w:rPr>
          <w:rFonts w:ascii="Cambria" w:hAnsi="Cambria"/>
          <w:sz w:val="23"/>
          <w:szCs w:val="23"/>
        </w:rPr>
        <w:lastRenderedPageBreak/>
        <w:t>El personal de apoyo liquidará las operaciones conforme a los términos acordados, los cuales se confirmarán con las contrapartes correspondientes.</w:t>
      </w:r>
    </w:p>
    <w:p w:rsidRPr="008B6CE2" w:rsidR="00FF752D" w:rsidP="00FF752D" w:rsidRDefault="00FF752D" w14:paraId="1245B892" w14:textId="77777777">
      <w:pPr>
        <w:pStyle w:val="Prrafodelista"/>
        <w:numPr>
          <w:ilvl w:val="0"/>
          <w:numId w:val="25"/>
        </w:numPr>
        <w:spacing w:after="240" w:line="240" w:lineRule="auto"/>
        <w:ind w:left="1134" w:hanging="567"/>
        <w:jc w:val="both"/>
        <w:rPr>
          <w:rFonts w:ascii="Cambria" w:hAnsi="Cambria"/>
          <w:sz w:val="23"/>
          <w:szCs w:val="23"/>
        </w:rPr>
      </w:pPr>
      <w:r w:rsidRPr="008B6CE2">
        <w:rPr>
          <w:rFonts w:ascii="Cambria" w:hAnsi="Cambria"/>
          <w:sz w:val="23"/>
          <w:szCs w:val="23"/>
        </w:rPr>
        <w:t>El intermediario deberá contar con un sistema que le permita a la unidad de riesgos y a los responsables del área de operación, supervisar en forma sistemática y oportuna, la actividad de los operadores y ejecutivos de cuenta.</w:t>
      </w:r>
    </w:p>
    <w:p w:rsidRPr="008B6CE2" w:rsidR="00FF752D" w:rsidP="00FF752D" w:rsidRDefault="00FF752D" w14:paraId="17C66FF7" w14:textId="77777777">
      <w:pPr>
        <w:pStyle w:val="Prrafodelista"/>
        <w:numPr>
          <w:ilvl w:val="0"/>
          <w:numId w:val="25"/>
        </w:numPr>
        <w:spacing w:after="240" w:line="240" w:lineRule="auto"/>
        <w:ind w:left="1134" w:hanging="567"/>
        <w:jc w:val="both"/>
        <w:rPr>
          <w:rFonts w:ascii="Cambria" w:hAnsi="Cambria"/>
          <w:sz w:val="23"/>
          <w:szCs w:val="23"/>
        </w:rPr>
      </w:pPr>
      <w:r w:rsidRPr="008B6CE2">
        <w:rPr>
          <w:rFonts w:ascii="Cambria" w:hAnsi="Cambria"/>
          <w:sz w:val="23"/>
          <w:szCs w:val="23"/>
        </w:rPr>
        <w:t xml:space="preserve">El intermediario deberá contar con un sistema que </w:t>
      </w:r>
      <w:proofErr w:type="gramStart"/>
      <w:r w:rsidRPr="008B6CE2">
        <w:rPr>
          <w:rFonts w:ascii="Cambria" w:hAnsi="Cambria"/>
          <w:sz w:val="23"/>
          <w:szCs w:val="23"/>
        </w:rPr>
        <w:t>le</w:t>
      </w:r>
      <w:proofErr w:type="gramEnd"/>
      <w:r w:rsidRPr="008B6CE2">
        <w:rPr>
          <w:rFonts w:ascii="Cambria" w:hAnsi="Cambria"/>
          <w:sz w:val="23"/>
          <w:szCs w:val="23"/>
        </w:rPr>
        <w:t xml:space="preserve"> permita a los operadores dar seguimiento a las posiciones a ellos asignadas, así como verificar el cumplimiento de sus límites.</w:t>
      </w:r>
    </w:p>
    <w:p w:rsidRPr="008B6CE2" w:rsidR="00FF752D" w:rsidP="00FF752D" w:rsidRDefault="00FF752D" w14:paraId="32C20FAD" w14:textId="77777777">
      <w:pPr>
        <w:pStyle w:val="Prrafodelista"/>
        <w:numPr>
          <w:ilvl w:val="0"/>
          <w:numId w:val="25"/>
        </w:numPr>
        <w:spacing w:after="240" w:line="240" w:lineRule="auto"/>
        <w:ind w:left="1134" w:hanging="567"/>
        <w:jc w:val="both"/>
        <w:rPr>
          <w:rFonts w:ascii="Cambria" w:hAnsi="Cambria"/>
          <w:sz w:val="23"/>
          <w:szCs w:val="23"/>
        </w:rPr>
      </w:pPr>
      <w:r w:rsidRPr="008B6CE2">
        <w:rPr>
          <w:rFonts w:ascii="Cambria" w:hAnsi="Cambria"/>
          <w:sz w:val="23"/>
          <w:szCs w:val="23"/>
        </w:rPr>
        <w:t>El intermediario deberá tener sistemas que permitan el procesamiento de las operaciones, la valuación y el control de riesgos intradía, tanto en la operación como en el área de apoyo.</w:t>
      </w:r>
    </w:p>
    <w:p w:rsidRPr="008B6CE2" w:rsidR="00FF752D" w:rsidP="00FF752D" w:rsidRDefault="00FF752D" w14:paraId="59E03B7C" w14:textId="145DD414">
      <w:pPr>
        <w:pStyle w:val="Prrafodelista"/>
        <w:numPr>
          <w:ilvl w:val="0"/>
          <w:numId w:val="25"/>
        </w:numPr>
        <w:spacing w:after="240" w:line="240" w:lineRule="auto"/>
        <w:ind w:left="1134" w:hanging="567"/>
        <w:jc w:val="both"/>
        <w:rPr>
          <w:rFonts w:ascii="Cambria" w:hAnsi="Cambria"/>
          <w:sz w:val="23"/>
          <w:szCs w:val="23"/>
        </w:rPr>
      </w:pPr>
      <w:r w:rsidRPr="008B6CE2">
        <w:rPr>
          <w:rFonts w:ascii="Cambria" w:hAnsi="Cambria"/>
          <w:sz w:val="23"/>
          <w:szCs w:val="23"/>
        </w:rPr>
        <w:t>El área tomadora de riesgos y la unidad de riesgos deberán utilizar los mismos modelos de valuación, los cuales deberán ajustarse a las mejores prácticas del mercado.</w:t>
      </w:r>
    </w:p>
    <w:p w:rsidRPr="008B6CE2" w:rsidR="008B6CE2" w:rsidP="008B6CE2" w:rsidRDefault="008B6CE2" w14:paraId="6E9DB3F7" w14:textId="77777777">
      <w:pPr>
        <w:pStyle w:val="Prrafodelista"/>
        <w:spacing w:after="240" w:line="240" w:lineRule="auto"/>
        <w:ind w:left="1134"/>
        <w:jc w:val="both"/>
        <w:rPr>
          <w:rFonts w:ascii="Cambria" w:hAnsi="Cambria"/>
          <w:sz w:val="23"/>
          <w:szCs w:val="23"/>
        </w:rPr>
      </w:pPr>
    </w:p>
    <w:p w:rsidRPr="008B6CE2" w:rsidR="00FF752D" w:rsidP="00FF752D" w:rsidRDefault="00FF752D" w14:paraId="0A56E382" w14:textId="57A8AFF6">
      <w:pPr>
        <w:pStyle w:val="Prrafodelista"/>
        <w:numPr>
          <w:ilvl w:val="1"/>
          <w:numId w:val="26"/>
        </w:numPr>
        <w:spacing w:after="240" w:line="240" w:lineRule="auto"/>
        <w:ind w:left="567" w:hanging="567"/>
        <w:jc w:val="both"/>
        <w:rPr>
          <w:rFonts w:ascii="Cambria" w:hAnsi="Cambria"/>
          <w:b/>
          <w:bCs/>
          <w:sz w:val="23"/>
          <w:szCs w:val="23"/>
        </w:rPr>
      </w:pPr>
      <w:r w:rsidRPr="008B6CE2">
        <w:rPr>
          <w:rFonts w:ascii="Cambria" w:hAnsi="Cambria"/>
          <w:b/>
          <w:bCs/>
          <w:sz w:val="23"/>
          <w:szCs w:val="23"/>
        </w:rPr>
        <w:t>Lineamientos Jurídicos</w:t>
      </w:r>
    </w:p>
    <w:p w:rsidRPr="008B6CE2" w:rsidR="00FF752D" w:rsidP="00FF752D" w:rsidRDefault="00FF752D" w14:paraId="7D7356F1" w14:textId="77777777">
      <w:pPr>
        <w:pStyle w:val="Prrafodelista"/>
        <w:spacing w:after="240" w:line="240" w:lineRule="auto"/>
        <w:ind w:left="567"/>
        <w:jc w:val="both"/>
        <w:rPr>
          <w:rFonts w:ascii="Cambria" w:hAnsi="Cambria"/>
          <w:b/>
          <w:bCs/>
          <w:sz w:val="23"/>
          <w:szCs w:val="23"/>
        </w:rPr>
      </w:pPr>
    </w:p>
    <w:p w:rsidRPr="008B6CE2" w:rsidR="00FF752D" w:rsidP="00FF752D" w:rsidRDefault="00FF752D" w14:paraId="4262B570" w14:textId="619642E2">
      <w:pPr>
        <w:pStyle w:val="Prrafodelista"/>
        <w:numPr>
          <w:ilvl w:val="0"/>
          <w:numId w:val="27"/>
        </w:numPr>
        <w:spacing w:after="240" w:line="240" w:lineRule="auto"/>
        <w:ind w:left="567" w:hanging="567"/>
        <w:jc w:val="both"/>
        <w:rPr>
          <w:rFonts w:ascii="Cambria" w:hAnsi="Cambria"/>
          <w:sz w:val="23"/>
          <w:szCs w:val="23"/>
        </w:rPr>
      </w:pPr>
      <w:r w:rsidRPr="0077536B">
        <w:rPr>
          <w:rFonts w:ascii="Cambria" w:hAnsi="Cambria"/>
          <w:sz w:val="23"/>
          <w:szCs w:val="23"/>
        </w:rPr>
        <w:t>El intermediario debe contar con una opinión técnica, emitida por el área legal del intermediario o por un experto independiente, sobre la viabilidad de</w:t>
      </w:r>
      <w:r w:rsidRPr="008B6CE2">
        <w:rPr>
          <w:rFonts w:ascii="Cambria" w:hAnsi="Cambria"/>
          <w:sz w:val="23"/>
          <w:szCs w:val="23"/>
        </w:rPr>
        <w:t xml:space="preserve"> las cláusulas de los contratos utilizados, en particular, sobre los siguientes aspectos contractuales:</w:t>
      </w:r>
    </w:p>
    <w:p w:rsidRPr="008B6CE2" w:rsidR="00FF752D" w:rsidP="00FF752D" w:rsidRDefault="00FF752D" w14:paraId="5FD760E7" w14:textId="77777777">
      <w:pPr>
        <w:pStyle w:val="Prrafodelista"/>
        <w:widowControl w:val="0"/>
        <w:numPr>
          <w:ilvl w:val="0"/>
          <w:numId w:val="28"/>
        </w:numPr>
        <w:spacing w:after="240" w:line="240" w:lineRule="auto"/>
        <w:ind w:left="1134" w:hanging="567"/>
        <w:jc w:val="both"/>
        <w:rPr>
          <w:rFonts w:ascii="Cambria" w:hAnsi="Cambria" w:cs="Arial"/>
          <w:sz w:val="23"/>
          <w:szCs w:val="23"/>
        </w:rPr>
      </w:pPr>
      <w:r w:rsidRPr="008B6CE2">
        <w:rPr>
          <w:rFonts w:ascii="Cambria" w:hAnsi="Cambria" w:cs="Arial"/>
          <w:sz w:val="23"/>
          <w:szCs w:val="23"/>
        </w:rPr>
        <w:t>El mecanismo jurídico de compensación es exigible legalmente de manera incondicional, inmediata e irrevocable ante un evento claro de incumplimiento de las obligaciones.</w:t>
      </w:r>
    </w:p>
    <w:p w:rsidRPr="008B6CE2" w:rsidR="00FF752D" w:rsidP="00FF752D" w:rsidRDefault="00FF752D" w14:paraId="64AD683D" w14:textId="77777777">
      <w:pPr>
        <w:pStyle w:val="Prrafodelista"/>
        <w:widowControl w:val="0"/>
        <w:numPr>
          <w:ilvl w:val="0"/>
          <w:numId w:val="29"/>
        </w:numPr>
        <w:spacing w:after="240" w:line="240" w:lineRule="auto"/>
        <w:ind w:left="1134" w:hanging="567"/>
        <w:jc w:val="both"/>
        <w:rPr>
          <w:rFonts w:ascii="Cambria" w:hAnsi="Cambria" w:cs="Arial"/>
          <w:sz w:val="23"/>
          <w:szCs w:val="23"/>
        </w:rPr>
      </w:pPr>
      <w:r w:rsidRPr="008B6CE2">
        <w:rPr>
          <w:rFonts w:ascii="Cambria" w:hAnsi="Cambria" w:cs="Arial"/>
          <w:sz w:val="23"/>
          <w:szCs w:val="23"/>
        </w:rPr>
        <w:t>El mecanismo jurídico de entrega, transferencia, apropiación, adjudicación y liquidación de las garantías corresponde a su naturaleza; y</w:t>
      </w:r>
    </w:p>
    <w:p w:rsidRPr="008B6CE2" w:rsidR="00FF752D" w:rsidP="00FF752D" w:rsidRDefault="00FF752D" w14:paraId="6B84E2B2" w14:textId="77777777">
      <w:pPr>
        <w:pStyle w:val="Prrafodelista"/>
        <w:widowControl w:val="0"/>
        <w:numPr>
          <w:ilvl w:val="0"/>
          <w:numId w:val="30"/>
        </w:numPr>
        <w:spacing w:after="240" w:line="240" w:lineRule="auto"/>
        <w:ind w:left="1134" w:hanging="567"/>
        <w:jc w:val="both"/>
        <w:rPr>
          <w:rFonts w:ascii="Cambria" w:hAnsi="Cambria" w:cs="Arial"/>
          <w:sz w:val="23"/>
          <w:szCs w:val="23"/>
        </w:rPr>
      </w:pPr>
      <w:r w:rsidRPr="008B6CE2">
        <w:rPr>
          <w:rFonts w:ascii="Cambria" w:hAnsi="Cambria" w:cs="Arial"/>
          <w:sz w:val="23"/>
          <w:szCs w:val="23"/>
        </w:rPr>
        <w:t>La parte acreedora de manera incondicional, inmediata e irrevocable podrá cubrir cualquier saldo a su favor contra las garantías recibidas.</w:t>
      </w:r>
    </w:p>
    <w:p w:rsidRPr="008B6CE2" w:rsidR="00FF752D" w:rsidP="00FF752D" w:rsidRDefault="00FF752D" w14:paraId="63F9AE23" w14:textId="77777777">
      <w:pPr>
        <w:pStyle w:val="Prrafodelista"/>
        <w:numPr>
          <w:ilvl w:val="0"/>
          <w:numId w:val="27"/>
        </w:numPr>
        <w:spacing w:after="240" w:line="240" w:lineRule="auto"/>
        <w:ind w:left="567" w:hanging="567"/>
        <w:jc w:val="both"/>
        <w:rPr>
          <w:rFonts w:ascii="Cambria" w:hAnsi="Cambria"/>
          <w:sz w:val="23"/>
          <w:szCs w:val="23"/>
        </w:rPr>
      </w:pPr>
      <w:r w:rsidRPr="008B6CE2">
        <w:rPr>
          <w:rFonts w:ascii="Cambria" w:hAnsi="Cambria"/>
          <w:sz w:val="23"/>
          <w:szCs w:val="23"/>
        </w:rPr>
        <w:t>Cuando se utilicen mecanismos de compensación de saldos, el contrato establece que ambas partes acuerdan expresamente que, en caso de incumplimiento de las obligaciones contraídas por operaciones con derivados cambiarios, de manera incondicional, inmediata e irrevocable una parte realizará la compensación de saldos originados en estas operaciones con la otra parte.</w:t>
      </w:r>
    </w:p>
    <w:p w:rsidRPr="008B6CE2" w:rsidR="00FF752D" w:rsidP="00FF752D" w:rsidRDefault="00FF752D" w14:paraId="7C9A6F12" w14:textId="4CDB4EF1">
      <w:pPr>
        <w:pStyle w:val="Prrafodelista"/>
        <w:numPr>
          <w:ilvl w:val="0"/>
          <w:numId w:val="27"/>
        </w:numPr>
        <w:spacing w:after="240" w:line="240" w:lineRule="auto"/>
        <w:ind w:left="567" w:hanging="567"/>
        <w:jc w:val="both"/>
        <w:rPr>
          <w:rFonts w:ascii="Cambria" w:hAnsi="Cambria"/>
          <w:sz w:val="23"/>
          <w:szCs w:val="23"/>
        </w:rPr>
      </w:pPr>
      <w:r w:rsidRPr="008B6CE2">
        <w:rPr>
          <w:rFonts w:ascii="Cambria" w:hAnsi="Cambria"/>
          <w:sz w:val="23"/>
          <w:szCs w:val="23"/>
        </w:rPr>
        <w:t>Cuando se exijan garantías para la mitigación del riesgo de incumplimiento de liquidación, el contrato establece que ambas partes acuerdan expresamente que, luego de aplicada la compensación de saldos a que se refiere el inciso b) anterior, la parte acreedora de manera incondicional, inmediata e irrevocable procederá a cubrir cualquier saldo a su favor contra las garantías recibidas. Las garantías deberán estar constituidas con el fin exclusivo de amparar el cumplimiento de los contratos de derivados.”</w:t>
      </w:r>
    </w:p>
    <w:p w:rsidRPr="008B6CE2" w:rsidR="008B6CE2" w:rsidP="00FF752D" w:rsidRDefault="008B6CE2" w14:paraId="3D28002D" w14:textId="77777777">
      <w:pPr>
        <w:pStyle w:val="Prrafodelista"/>
        <w:spacing w:after="240" w:line="240" w:lineRule="auto"/>
        <w:ind w:left="567"/>
        <w:jc w:val="both"/>
        <w:rPr>
          <w:rFonts w:ascii="Cambria" w:hAnsi="Cambria"/>
          <w:sz w:val="23"/>
          <w:szCs w:val="23"/>
        </w:rPr>
      </w:pPr>
    </w:p>
    <w:p w:rsidRPr="008B6CE2" w:rsidR="00FF752D" w:rsidP="00FF752D" w:rsidRDefault="00FF752D" w14:paraId="4BA3F721" w14:textId="3AF78B60">
      <w:pPr>
        <w:pStyle w:val="Prrafodelista"/>
        <w:numPr>
          <w:ilvl w:val="0"/>
          <w:numId w:val="31"/>
        </w:numPr>
        <w:spacing w:after="240" w:line="240" w:lineRule="auto"/>
        <w:ind w:left="567" w:hanging="567"/>
        <w:jc w:val="both"/>
        <w:rPr>
          <w:rFonts w:ascii="Cambria" w:hAnsi="Cambria"/>
          <w:b/>
          <w:bCs/>
          <w:sz w:val="23"/>
          <w:szCs w:val="23"/>
        </w:rPr>
      </w:pPr>
      <w:r w:rsidRPr="008B6CE2">
        <w:rPr>
          <w:rFonts w:ascii="Cambria" w:hAnsi="Cambria"/>
          <w:b/>
          <w:bCs/>
          <w:sz w:val="23"/>
          <w:szCs w:val="23"/>
        </w:rPr>
        <w:t xml:space="preserve">Modificar en la Sección “VI. REQUERIMIENTO PATRIMONIAL POR RIESGO CAMBIARIO Y CÓMPUTO DE LÍMITES” de los Lineamientos Generales del </w:t>
      </w:r>
      <w:r w:rsidRPr="008B6CE2">
        <w:rPr>
          <w:rFonts w:ascii="Cambria" w:hAnsi="Cambria"/>
          <w:b/>
          <w:bCs/>
          <w:sz w:val="23"/>
          <w:szCs w:val="23"/>
        </w:rPr>
        <w:lastRenderedPageBreak/>
        <w:t>Acuerdo SUGEF 3-06, la</w:t>
      </w:r>
      <w:r w:rsidRPr="008B6CE2" w:rsidR="0016711E">
        <w:rPr>
          <w:rFonts w:ascii="Cambria" w:hAnsi="Cambria"/>
          <w:b/>
          <w:bCs/>
          <w:sz w:val="23"/>
          <w:szCs w:val="23"/>
        </w:rPr>
        <w:t xml:space="preserve">s siguientes </w:t>
      </w:r>
      <w:r w:rsidRPr="008B6CE2">
        <w:rPr>
          <w:rFonts w:ascii="Cambria" w:hAnsi="Cambria"/>
          <w:b/>
          <w:bCs/>
          <w:sz w:val="23"/>
          <w:szCs w:val="23"/>
        </w:rPr>
        <w:t>referencia</w:t>
      </w:r>
      <w:r w:rsidRPr="008B6CE2" w:rsidR="0016711E">
        <w:rPr>
          <w:rFonts w:ascii="Cambria" w:hAnsi="Cambria"/>
          <w:b/>
          <w:bCs/>
          <w:sz w:val="23"/>
          <w:szCs w:val="23"/>
        </w:rPr>
        <w:t>s</w:t>
      </w:r>
      <w:r w:rsidRPr="008B6CE2">
        <w:rPr>
          <w:rFonts w:ascii="Cambria" w:hAnsi="Cambria"/>
          <w:b/>
          <w:bCs/>
          <w:sz w:val="23"/>
          <w:szCs w:val="23"/>
        </w:rPr>
        <w:t xml:space="preserve"> para que se lea</w:t>
      </w:r>
      <w:r w:rsidRPr="008B6CE2" w:rsidR="0016711E">
        <w:rPr>
          <w:rFonts w:ascii="Cambria" w:hAnsi="Cambria"/>
          <w:b/>
          <w:bCs/>
          <w:sz w:val="23"/>
          <w:szCs w:val="23"/>
        </w:rPr>
        <w:t>n</w:t>
      </w:r>
      <w:r w:rsidRPr="008B6CE2">
        <w:rPr>
          <w:rFonts w:ascii="Cambria" w:hAnsi="Cambria"/>
          <w:b/>
          <w:bCs/>
          <w:sz w:val="23"/>
          <w:szCs w:val="23"/>
        </w:rPr>
        <w:t xml:space="preserve"> de la siguiente manera:</w:t>
      </w:r>
    </w:p>
    <w:p w:rsidRPr="008B6CE2" w:rsidR="00FF752D" w:rsidP="00FF752D" w:rsidRDefault="00FF752D" w14:paraId="1DB0F1AE" w14:textId="77777777">
      <w:pPr>
        <w:pStyle w:val="Prrafodelista"/>
        <w:spacing w:after="240" w:line="240" w:lineRule="auto"/>
        <w:ind w:left="567"/>
        <w:jc w:val="both"/>
        <w:rPr>
          <w:rFonts w:ascii="Cambria" w:hAnsi="Cambria"/>
          <w:b/>
          <w:bCs/>
          <w:sz w:val="23"/>
          <w:szCs w:val="23"/>
        </w:rPr>
      </w:pPr>
    </w:p>
    <w:p w:rsidRPr="008B6CE2" w:rsidR="0016711E" w:rsidP="00FF752D" w:rsidRDefault="0016711E" w14:paraId="01AE9576" w14:textId="47B6EF6A">
      <w:pPr>
        <w:pStyle w:val="Prrafodelista"/>
        <w:numPr>
          <w:ilvl w:val="0"/>
          <w:numId w:val="32"/>
        </w:numPr>
        <w:spacing w:after="240" w:line="240" w:lineRule="auto"/>
        <w:ind w:left="1134" w:hanging="567"/>
        <w:jc w:val="both"/>
        <w:rPr>
          <w:rFonts w:ascii="Cambria" w:hAnsi="Cambria"/>
          <w:sz w:val="23"/>
          <w:szCs w:val="23"/>
        </w:rPr>
      </w:pPr>
      <w:r w:rsidRPr="008B6CE2">
        <w:rPr>
          <w:rFonts w:ascii="Cambria" w:hAnsi="Cambria"/>
          <w:sz w:val="23"/>
          <w:szCs w:val="23"/>
        </w:rPr>
        <w:t xml:space="preserve">Enunciado de la sección B de la tabla: </w:t>
      </w:r>
    </w:p>
    <w:p w:rsidRPr="008B6CE2" w:rsidR="0016711E" w:rsidP="0016711E" w:rsidRDefault="0016711E" w14:paraId="243C36EB" w14:textId="40D68B66">
      <w:pPr>
        <w:spacing w:after="240" w:line="240" w:lineRule="auto"/>
        <w:ind w:left="567"/>
        <w:rPr>
          <w:sz w:val="23"/>
          <w:szCs w:val="23"/>
        </w:rPr>
      </w:pPr>
      <w:r w:rsidRPr="008B6CE2">
        <w:rPr>
          <w:sz w:val="23"/>
          <w:szCs w:val="23"/>
        </w:rPr>
        <w:t>“</w:t>
      </w:r>
      <w:r w:rsidRPr="008B6CE2">
        <w:rPr>
          <w:i/>
          <w:iCs/>
          <w:sz w:val="23"/>
          <w:szCs w:val="23"/>
        </w:rPr>
        <w:t xml:space="preserve">B. POSICIÓN NETA EN </w:t>
      </w:r>
      <w:proofErr w:type="gramStart"/>
      <w:r w:rsidRPr="008B6CE2">
        <w:rPr>
          <w:i/>
          <w:iCs/>
          <w:sz w:val="23"/>
          <w:szCs w:val="23"/>
        </w:rPr>
        <w:t>MONEDA</w:t>
      </w:r>
      <w:proofErr w:type="gramEnd"/>
      <w:r w:rsidRPr="008B6CE2">
        <w:rPr>
          <w:i/>
          <w:iCs/>
          <w:sz w:val="23"/>
          <w:szCs w:val="23"/>
        </w:rPr>
        <w:t xml:space="preserve"> EXTRANJERA DE DERIVADOS CAMBIARIOS.</w:t>
      </w:r>
      <w:r w:rsidRPr="008B6CE2">
        <w:rPr>
          <w:sz w:val="23"/>
          <w:szCs w:val="23"/>
        </w:rPr>
        <w:t>”</w:t>
      </w:r>
    </w:p>
    <w:p w:rsidRPr="008B6CE2" w:rsidR="0016711E" w:rsidP="00FF752D" w:rsidRDefault="0016711E" w14:paraId="4771453D" w14:textId="6938FBF7">
      <w:pPr>
        <w:pStyle w:val="Prrafodelista"/>
        <w:numPr>
          <w:ilvl w:val="0"/>
          <w:numId w:val="32"/>
        </w:numPr>
        <w:spacing w:after="240" w:line="240" w:lineRule="auto"/>
        <w:ind w:left="1134" w:hanging="567"/>
        <w:jc w:val="both"/>
        <w:rPr>
          <w:rFonts w:ascii="Cambria" w:hAnsi="Cambria"/>
          <w:sz w:val="23"/>
          <w:szCs w:val="23"/>
        </w:rPr>
      </w:pPr>
      <w:r w:rsidRPr="008B6CE2">
        <w:rPr>
          <w:rFonts w:ascii="Cambria" w:hAnsi="Cambria"/>
          <w:sz w:val="23"/>
          <w:szCs w:val="23"/>
        </w:rPr>
        <w:t xml:space="preserve">Enunciado de la sección </w:t>
      </w:r>
      <w:r w:rsidRPr="008B6CE2" w:rsidR="008B5356">
        <w:rPr>
          <w:rFonts w:ascii="Cambria" w:hAnsi="Cambria"/>
          <w:sz w:val="23"/>
          <w:szCs w:val="23"/>
        </w:rPr>
        <w:t>C</w:t>
      </w:r>
      <w:r w:rsidRPr="008B6CE2">
        <w:rPr>
          <w:rFonts w:ascii="Cambria" w:hAnsi="Cambria"/>
          <w:sz w:val="23"/>
          <w:szCs w:val="23"/>
        </w:rPr>
        <w:t xml:space="preserve"> de la tabla:</w:t>
      </w:r>
    </w:p>
    <w:p w:rsidRPr="008B6CE2" w:rsidR="008B5356" w:rsidP="0016711E" w:rsidRDefault="0016711E" w14:paraId="40684051" w14:textId="3DA12F8C">
      <w:pPr>
        <w:spacing w:after="240" w:line="240" w:lineRule="auto"/>
        <w:ind w:left="567"/>
        <w:rPr>
          <w:sz w:val="23"/>
          <w:szCs w:val="23"/>
        </w:rPr>
      </w:pPr>
      <w:r w:rsidRPr="008B6CE2">
        <w:rPr>
          <w:i/>
          <w:iCs/>
          <w:sz w:val="23"/>
          <w:szCs w:val="23"/>
        </w:rPr>
        <w:t xml:space="preserve">“C. </w:t>
      </w:r>
      <w:r w:rsidRPr="008B6CE2" w:rsidR="008B5356">
        <w:rPr>
          <w:i/>
          <w:iCs/>
          <w:sz w:val="23"/>
          <w:szCs w:val="23"/>
        </w:rPr>
        <w:t xml:space="preserve">POSICIÓN NETA TOTAL EN </w:t>
      </w:r>
      <w:proofErr w:type="gramStart"/>
      <w:r w:rsidRPr="008B6CE2" w:rsidR="008B5356">
        <w:rPr>
          <w:i/>
          <w:iCs/>
          <w:sz w:val="23"/>
          <w:szCs w:val="23"/>
        </w:rPr>
        <w:t>MONEDA</w:t>
      </w:r>
      <w:proofErr w:type="gramEnd"/>
      <w:r w:rsidRPr="008B6CE2" w:rsidR="008B5356">
        <w:rPr>
          <w:i/>
          <w:iCs/>
          <w:sz w:val="23"/>
          <w:szCs w:val="23"/>
        </w:rPr>
        <w:t xml:space="preserve"> EXTRANJERA (A + B) (ARTÍCULO </w:t>
      </w:r>
      <w:r w:rsidRPr="008B6CE2" w:rsidR="005D2DA1">
        <w:rPr>
          <w:i/>
          <w:iCs/>
          <w:sz w:val="23"/>
          <w:szCs w:val="23"/>
        </w:rPr>
        <w:t>21</w:t>
      </w:r>
      <w:r w:rsidRPr="008B6CE2" w:rsidR="008B5356">
        <w:rPr>
          <w:i/>
          <w:iCs/>
          <w:sz w:val="23"/>
          <w:szCs w:val="23"/>
        </w:rPr>
        <w:t>, SUGEF 9-</w:t>
      </w:r>
      <w:r w:rsidRPr="008B6CE2" w:rsidR="005D2DA1">
        <w:rPr>
          <w:i/>
          <w:iCs/>
          <w:sz w:val="23"/>
          <w:szCs w:val="23"/>
        </w:rPr>
        <w:t>20</w:t>
      </w:r>
      <w:r w:rsidRPr="008B6CE2" w:rsidR="008B5356">
        <w:rPr>
          <w:i/>
          <w:iCs/>
          <w:sz w:val="23"/>
          <w:szCs w:val="23"/>
        </w:rPr>
        <w:t>)</w:t>
      </w:r>
      <w:r w:rsidRPr="008B6CE2">
        <w:rPr>
          <w:i/>
          <w:iCs/>
          <w:sz w:val="23"/>
          <w:szCs w:val="23"/>
        </w:rPr>
        <w:t>.”</w:t>
      </w:r>
    </w:p>
    <w:p w:rsidRPr="008B6CE2" w:rsidR="001E37B7" w:rsidP="00FF752D" w:rsidRDefault="001E37B7" w14:paraId="1A66B753" w14:textId="77777777">
      <w:pPr>
        <w:pStyle w:val="Prrafodelista"/>
        <w:numPr>
          <w:ilvl w:val="0"/>
          <w:numId w:val="32"/>
        </w:numPr>
        <w:spacing w:after="240" w:line="240" w:lineRule="auto"/>
        <w:ind w:left="1134" w:hanging="567"/>
        <w:jc w:val="both"/>
        <w:rPr>
          <w:rFonts w:ascii="Cambria" w:hAnsi="Cambria"/>
          <w:sz w:val="23"/>
          <w:szCs w:val="23"/>
        </w:rPr>
      </w:pPr>
      <w:r w:rsidRPr="008B6CE2">
        <w:rPr>
          <w:rFonts w:ascii="Cambria" w:hAnsi="Cambria"/>
          <w:sz w:val="23"/>
          <w:szCs w:val="23"/>
        </w:rPr>
        <w:t>Enunciado de la sección D de la tabla:</w:t>
      </w:r>
    </w:p>
    <w:p w:rsidRPr="008B6CE2" w:rsidR="001E37B7" w:rsidP="001E37B7" w:rsidRDefault="001E37B7" w14:paraId="33D24772" w14:textId="7C5DC903">
      <w:pPr>
        <w:spacing w:after="240" w:line="240" w:lineRule="auto"/>
        <w:ind w:left="567"/>
        <w:rPr>
          <w:i/>
          <w:iCs/>
          <w:sz w:val="23"/>
          <w:szCs w:val="23"/>
        </w:rPr>
      </w:pPr>
      <w:r w:rsidRPr="008B6CE2">
        <w:rPr>
          <w:i/>
          <w:iCs/>
          <w:sz w:val="23"/>
          <w:szCs w:val="23"/>
        </w:rPr>
        <w:t>“D. REQUERIMIENTO DE CAPITAL POR RIESGO CAMBIARIO [ARTÍCULO 26, SUGEF 3-06)</w:t>
      </w:r>
    </w:p>
    <w:p w:rsidRPr="008B6CE2" w:rsidR="00FF752D" w:rsidP="00B25183" w:rsidRDefault="00B25183" w14:paraId="6C4C94E9" w14:textId="151D54A7">
      <w:pPr>
        <w:pStyle w:val="Prrafodelista"/>
        <w:numPr>
          <w:ilvl w:val="0"/>
          <w:numId w:val="32"/>
        </w:numPr>
        <w:spacing w:before="120" w:after="120" w:line="240" w:lineRule="auto"/>
        <w:ind w:left="1134" w:hanging="567"/>
        <w:contextualSpacing w:val="0"/>
        <w:jc w:val="both"/>
        <w:rPr>
          <w:rFonts w:ascii="Cambria" w:hAnsi="Cambria"/>
          <w:sz w:val="23"/>
          <w:szCs w:val="23"/>
        </w:rPr>
      </w:pPr>
      <w:r w:rsidRPr="008B6CE2">
        <w:rPr>
          <w:rFonts w:ascii="Cambria" w:hAnsi="Cambria"/>
          <w:sz w:val="23"/>
          <w:szCs w:val="23"/>
        </w:rPr>
        <w:t xml:space="preserve">Eliminar </w:t>
      </w:r>
      <w:r w:rsidRPr="008B6CE2" w:rsidR="001E37B7">
        <w:rPr>
          <w:rFonts w:ascii="Cambria" w:hAnsi="Cambria"/>
          <w:sz w:val="23"/>
          <w:szCs w:val="23"/>
        </w:rPr>
        <w:t xml:space="preserve">la </w:t>
      </w:r>
      <w:r w:rsidRPr="008B6CE2">
        <w:rPr>
          <w:rFonts w:ascii="Cambria" w:hAnsi="Cambria"/>
          <w:sz w:val="23"/>
          <w:szCs w:val="23"/>
        </w:rPr>
        <w:t>s</w:t>
      </w:r>
      <w:r w:rsidRPr="008B6CE2" w:rsidR="001E37B7">
        <w:rPr>
          <w:rFonts w:ascii="Cambria" w:hAnsi="Cambria"/>
          <w:sz w:val="23"/>
          <w:szCs w:val="23"/>
        </w:rPr>
        <w:t>ección “</w:t>
      </w:r>
      <w:r w:rsidRPr="008B6CE2" w:rsidR="00FF752D">
        <w:rPr>
          <w:rFonts w:ascii="Cambria" w:hAnsi="Cambria"/>
          <w:i/>
          <w:iCs/>
          <w:sz w:val="23"/>
          <w:szCs w:val="23"/>
        </w:rPr>
        <w:t xml:space="preserve">G. LIMITE POSICIÓN NETA EN </w:t>
      </w:r>
      <w:proofErr w:type="gramStart"/>
      <w:r w:rsidRPr="008B6CE2" w:rsidR="00FF752D">
        <w:rPr>
          <w:rFonts w:ascii="Cambria" w:hAnsi="Cambria"/>
          <w:i/>
          <w:iCs/>
          <w:sz w:val="23"/>
          <w:szCs w:val="23"/>
        </w:rPr>
        <w:t>MONEDA</w:t>
      </w:r>
      <w:proofErr w:type="gramEnd"/>
      <w:r w:rsidRPr="008B6CE2" w:rsidR="00FF752D">
        <w:rPr>
          <w:rFonts w:ascii="Cambria" w:hAnsi="Cambria"/>
          <w:i/>
          <w:iCs/>
          <w:sz w:val="23"/>
          <w:szCs w:val="23"/>
        </w:rPr>
        <w:t xml:space="preserve"> EXTRANJERA DE DERIVADOS CAMBIARIOS [-10%&lt;B/F&lt;10%] (</w:t>
      </w:r>
      <w:r w:rsidRPr="008B6CE2">
        <w:rPr>
          <w:rFonts w:ascii="Cambria" w:hAnsi="Cambria"/>
          <w:i/>
          <w:iCs/>
          <w:sz w:val="23"/>
          <w:szCs w:val="23"/>
        </w:rPr>
        <w:t>Artículo 32, SUGEF 9-08</w:t>
      </w:r>
      <w:r w:rsidRPr="008B6CE2" w:rsidR="00FF752D">
        <w:rPr>
          <w:rFonts w:ascii="Cambria" w:hAnsi="Cambria"/>
          <w:i/>
          <w:iCs/>
          <w:sz w:val="23"/>
          <w:szCs w:val="23"/>
        </w:rPr>
        <w:t>)</w:t>
      </w:r>
      <w:r w:rsidRPr="008B6CE2">
        <w:rPr>
          <w:rFonts w:ascii="Cambria" w:hAnsi="Cambria"/>
          <w:i/>
          <w:iCs/>
          <w:sz w:val="23"/>
          <w:szCs w:val="23"/>
        </w:rPr>
        <w:t>.”</w:t>
      </w:r>
    </w:p>
    <w:p w:rsidRPr="008B6CE2" w:rsidR="00FF752D" w:rsidP="00B25183" w:rsidRDefault="00B25183" w14:paraId="50F9AC60" w14:textId="56FA9550">
      <w:pPr>
        <w:pStyle w:val="Prrafodelista"/>
        <w:numPr>
          <w:ilvl w:val="0"/>
          <w:numId w:val="32"/>
        </w:numPr>
        <w:spacing w:before="120" w:after="120" w:line="240" w:lineRule="auto"/>
        <w:ind w:left="1134" w:hanging="567"/>
        <w:contextualSpacing w:val="0"/>
        <w:jc w:val="both"/>
        <w:rPr>
          <w:rFonts w:ascii="Cambria" w:hAnsi="Cambria"/>
          <w:sz w:val="23"/>
          <w:szCs w:val="23"/>
        </w:rPr>
      </w:pPr>
      <w:r w:rsidRPr="008B6CE2">
        <w:rPr>
          <w:rFonts w:ascii="Cambria" w:hAnsi="Cambria"/>
          <w:sz w:val="23"/>
          <w:szCs w:val="23"/>
        </w:rPr>
        <w:t>Eliminar la sección “</w:t>
      </w:r>
      <w:r w:rsidRPr="008B6CE2" w:rsidR="00FF752D">
        <w:rPr>
          <w:rFonts w:ascii="Cambria" w:hAnsi="Cambria"/>
          <w:i/>
          <w:iCs/>
          <w:sz w:val="23"/>
          <w:szCs w:val="23"/>
        </w:rPr>
        <w:t xml:space="preserve">H. LIMITE POSICIÓN BRUTA EN </w:t>
      </w:r>
      <w:proofErr w:type="gramStart"/>
      <w:r w:rsidRPr="008B6CE2" w:rsidR="00FF752D">
        <w:rPr>
          <w:rFonts w:ascii="Cambria" w:hAnsi="Cambria"/>
          <w:i/>
          <w:iCs/>
          <w:sz w:val="23"/>
          <w:szCs w:val="23"/>
        </w:rPr>
        <w:t>MONEDA</w:t>
      </w:r>
      <w:proofErr w:type="gramEnd"/>
      <w:r w:rsidRPr="008B6CE2" w:rsidR="00FF752D">
        <w:rPr>
          <w:rFonts w:ascii="Cambria" w:hAnsi="Cambria"/>
          <w:i/>
          <w:iCs/>
          <w:sz w:val="23"/>
          <w:szCs w:val="23"/>
        </w:rPr>
        <w:t xml:space="preserve"> EXTRANJERA DE DERIVADOS CAMBIARIOS [-100%&lt;(B1+B2) /F&lt;100%] (Artículo 33, SUGEF 9-08)</w:t>
      </w:r>
      <w:r w:rsidRPr="008B6CE2">
        <w:rPr>
          <w:rFonts w:ascii="Cambria" w:hAnsi="Cambria"/>
          <w:i/>
          <w:iCs/>
          <w:sz w:val="23"/>
          <w:szCs w:val="23"/>
        </w:rPr>
        <w:t>.”</w:t>
      </w:r>
    </w:p>
    <w:p w:rsidRPr="008B6CE2" w:rsidR="00B25183" w:rsidP="00B25183" w:rsidRDefault="00B25183" w14:paraId="58162F6D" w14:textId="77777777">
      <w:pPr>
        <w:pStyle w:val="Prrafodelista"/>
        <w:numPr>
          <w:ilvl w:val="0"/>
          <w:numId w:val="32"/>
        </w:numPr>
        <w:spacing w:before="120" w:after="120" w:line="240" w:lineRule="auto"/>
        <w:ind w:left="1134" w:hanging="567"/>
        <w:contextualSpacing w:val="0"/>
        <w:jc w:val="both"/>
        <w:rPr>
          <w:rFonts w:ascii="Cambria" w:hAnsi="Cambria"/>
          <w:sz w:val="23"/>
          <w:szCs w:val="23"/>
        </w:rPr>
      </w:pPr>
      <w:r w:rsidRPr="008B6CE2">
        <w:rPr>
          <w:rFonts w:ascii="Cambria" w:hAnsi="Cambria"/>
          <w:sz w:val="23"/>
          <w:szCs w:val="23"/>
        </w:rPr>
        <w:t>Enunciado de la sección I de la tabla:</w:t>
      </w:r>
    </w:p>
    <w:p w:rsidRPr="008B6CE2" w:rsidR="00FF752D" w:rsidP="00B25183" w:rsidRDefault="00B25183" w14:paraId="1556B0ED" w14:textId="666B597C">
      <w:pPr>
        <w:spacing w:before="120" w:after="120" w:line="240" w:lineRule="auto"/>
        <w:ind w:left="567"/>
        <w:rPr>
          <w:i/>
          <w:iCs/>
          <w:sz w:val="23"/>
          <w:szCs w:val="23"/>
        </w:rPr>
      </w:pPr>
      <w:r w:rsidRPr="008B6CE2">
        <w:rPr>
          <w:sz w:val="23"/>
          <w:szCs w:val="23"/>
        </w:rPr>
        <w:t>“</w:t>
      </w:r>
      <w:r w:rsidRPr="008B6CE2">
        <w:rPr>
          <w:i/>
          <w:iCs/>
          <w:sz w:val="23"/>
          <w:szCs w:val="23"/>
        </w:rPr>
        <w:t>G</w:t>
      </w:r>
      <w:r w:rsidRPr="008B6CE2" w:rsidR="00FF752D">
        <w:rPr>
          <w:i/>
          <w:iCs/>
          <w:sz w:val="23"/>
          <w:szCs w:val="23"/>
        </w:rPr>
        <w:t xml:space="preserve">. LIMITE PARA LA POSICIÓN NETA TOTAL EN </w:t>
      </w:r>
      <w:proofErr w:type="gramStart"/>
      <w:r w:rsidRPr="008B6CE2" w:rsidR="00FF752D">
        <w:rPr>
          <w:i/>
          <w:iCs/>
          <w:sz w:val="23"/>
          <w:szCs w:val="23"/>
        </w:rPr>
        <w:t>MONEDA</w:t>
      </w:r>
      <w:proofErr w:type="gramEnd"/>
      <w:r w:rsidRPr="008B6CE2" w:rsidR="00FF752D">
        <w:rPr>
          <w:i/>
          <w:iCs/>
          <w:sz w:val="23"/>
          <w:szCs w:val="23"/>
        </w:rPr>
        <w:t xml:space="preserve"> EXTRANJERA [-100%&lt;C/E&lt;100%] (</w:t>
      </w:r>
      <w:r w:rsidRPr="008B6CE2">
        <w:rPr>
          <w:i/>
          <w:iCs/>
          <w:sz w:val="23"/>
          <w:szCs w:val="23"/>
        </w:rPr>
        <w:t>ARTÍCULO 21, SUGEF 9-20).”</w:t>
      </w:r>
    </w:p>
    <w:p w:rsidRPr="008B6CE2" w:rsidR="009E2AC0" w:rsidP="00FF752D" w:rsidRDefault="009E2AC0" w14:paraId="43E3ED69" w14:textId="77777777">
      <w:pPr>
        <w:spacing w:line="240" w:lineRule="auto"/>
        <w:contextualSpacing/>
        <w:rPr>
          <w:sz w:val="23"/>
          <w:szCs w:val="23"/>
        </w:rPr>
      </w:pPr>
    </w:p>
    <w:p w:rsidRPr="008B6CE2" w:rsidR="009E2AC0" w:rsidP="009E2AC0" w:rsidRDefault="009E2AC0" w14:paraId="56BBCEC0" w14:textId="0A2FA45E">
      <w:pPr>
        <w:pStyle w:val="Prrafodelista"/>
        <w:numPr>
          <w:ilvl w:val="0"/>
          <w:numId w:val="31"/>
        </w:numPr>
        <w:spacing w:after="240" w:line="240" w:lineRule="auto"/>
        <w:ind w:left="567" w:hanging="567"/>
        <w:jc w:val="both"/>
        <w:rPr>
          <w:rFonts w:ascii="Cambria" w:hAnsi="Cambria"/>
          <w:b/>
          <w:bCs/>
          <w:sz w:val="23"/>
          <w:szCs w:val="23"/>
        </w:rPr>
      </w:pPr>
      <w:r w:rsidRPr="008B6CE2">
        <w:rPr>
          <w:rFonts w:ascii="Cambria" w:hAnsi="Cambria"/>
          <w:b/>
          <w:bCs/>
          <w:sz w:val="23"/>
          <w:szCs w:val="23"/>
        </w:rPr>
        <w:t>Toda referencia al Acuerdo SUGEF 9-08 en los Lineamientos Generales de esta Regulación se entenderá</w:t>
      </w:r>
      <w:r w:rsidRPr="008B6CE2" w:rsidR="00B25183">
        <w:rPr>
          <w:rFonts w:ascii="Cambria" w:hAnsi="Cambria"/>
          <w:b/>
          <w:bCs/>
          <w:sz w:val="23"/>
          <w:szCs w:val="23"/>
        </w:rPr>
        <w:t xml:space="preserve"> respecto al </w:t>
      </w:r>
      <w:r w:rsidRPr="008B6CE2">
        <w:rPr>
          <w:rFonts w:ascii="Cambria" w:hAnsi="Cambria"/>
          <w:b/>
          <w:bCs/>
          <w:sz w:val="23"/>
          <w:szCs w:val="23"/>
        </w:rPr>
        <w:t>Acuerdo SUGEF 9-20 y sus correspondientes artículos.</w:t>
      </w:r>
    </w:p>
    <w:p w:rsidRPr="008B6CE2" w:rsidR="00B51077" w:rsidP="00FF752D" w:rsidRDefault="00B51077" w14:paraId="057A13E2" w14:textId="1BAB5C33">
      <w:pPr>
        <w:spacing w:line="240" w:lineRule="auto"/>
        <w:contextualSpacing/>
        <w:rPr>
          <w:sz w:val="23"/>
          <w:szCs w:val="23"/>
        </w:rPr>
      </w:pPr>
      <w:r w:rsidRPr="008B6CE2">
        <w:rPr>
          <w:sz w:val="23"/>
          <w:szCs w:val="23"/>
        </w:rPr>
        <w:t xml:space="preserve">Rige </w:t>
      </w:r>
      <w:r w:rsidRPr="008B6CE2" w:rsidR="00AF256E">
        <w:rPr>
          <w:sz w:val="23"/>
          <w:szCs w:val="23"/>
        </w:rPr>
        <w:t>a partir de su comunicación.</w:t>
      </w:r>
    </w:p>
    <w:p w:rsidRPr="008B6CE2" w:rsidR="00FF752D" w:rsidP="00FF752D" w:rsidRDefault="00FF752D" w14:paraId="6F40CBC1" w14:textId="77777777">
      <w:pPr>
        <w:spacing w:line="240" w:lineRule="auto"/>
        <w:contextualSpacing/>
        <w:rPr>
          <w:sz w:val="23"/>
          <w:szCs w:val="23"/>
        </w:rPr>
      </w:pPr>
    </w:p>
    <w:p w:rsidRPr="008B6CE2" w:rsidR="005B160F" w:rsidP="00FF752D" w:rsidRDefault="005B160F" w14:paraId="507C16C2" w14:textId="16023F3D">
      <w:pPr>
        <w:spacing w:line="240" w:lineRule="auto"/>
        <w:contextualSpacing/>
        <w:rPr>
          <w:sz w:val="23"/>
          <w:szCs w:val="23"/>
        </w:rPr>
      </w:pPr>
      <w:r w:rsidRPr="008B6CE2">
        <w:rPr>
          <w:sz w:val="23"/>
          <w:szCs w:val="23"/>
        </w:rPr>
        <w:t>Publíquese en el Diario Oficial La Gaceta.</w:t>
      </w:r>
    </w:p>
    <w:p w:rsidRPr="008B6CE2" w:rsidR="007C0CC9" w:rsidP="00FF752D" w:rsidRDefault="007C0CC9" w14:paraId="47ED19CA" w14:textId="77777777">
      <w:pPr>
        <w:pStyle w:val="Texto0"/>
        <w:spacing w:before="0" w:after="0" w:line="240" w:lineRule="auto"/>
        <w:contextualSpacing/>
        <w:rPr>
          <w:sz w:val="23"/>
          <w:szCs w:val="23"/>
        </w:rPr>
      </w:pPr>
    </w:p>
    <w:p w:rsidRPr="008B6CE2" w:rsidR="00251BA2" w:rsidP="00FF752D" w:rsidRDefault="00251BA2" w14:paraId="612C57B3" w14:textId="77777777">
      <w:pPr>
        <w:pStyle w:val="Texto0"/>
        <w:spacing w:before="0" w:after="0" w:line="240" w:lineRule="auto"/>
        <w:contextualSpacing/>
        <w:rPr>
          <w:sz w:val="23"/>
          <w:szCs w:val="23"/>
        </w:rPr>
      </w:pPr>
      <w:r w:rsidRPr="008B6CE2">
        <w:rPr>
          <w:sz w:val="23"/>
          <w:szCs w:val="23"/>
        </w:rPr>
        <w:t>Atentamente,</w:t>
      </w:r>
    </w:p>
    <w:p w:rsidRPr="008B6CE2" w:rsidR="00251BA2" w:rsidP="00FF752D" w:rsidRDefault="00251BA2" w14:paraId="4DD479B1" w14:textId="340A5FA9">
      <w:pPr>
        <w:spacing w:line="240" w:lineRule="auto"/>
        <w:contextualSpacing/>
        <w:rPr>
          <w:sz w:val="23"/>
          <w:szCs w:val="23"/>
        </w:rPr>
      </w:pPr>
      <w:r w:rsidRPr="008B6CE2">
        <w:rPr>
          <w:noProof/>
          <w:sz w:val="23"/>
          <w:szCs w:val="23"/>
          <w:lang w:val="es-CR" w:eastAsia="es-CR"/>
        </w:rPr>
        <w:drawing>
          <wp:anchor distT="0" distB="0" distL="114300" distR="114300" simplePos="0" relativeHeight="251658240" behindDoc="1" locked="0" layoutInCell="1" allowOverlap="1" wp14:editId="173EC26B" wp14:anchorId="1CC6F201">
            <wp:simplePos x="0" y="0"/>
            <wp:positionH relativeFrom="column">
              <wp:posOffset>-59055</wp:posOffset>
            </wp:positionH>
            <wp:positionV relativeFrom="paragraph">
              <wp:posOffset>64770</wp:posOffset>
            </wp:positionV>
            <wp:extent cx="2519680" cy="390525"/>
            <wp:effectExtent l="0" t="0" r="0"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Pr="008B6CE2" w:rsidR="00251BA2" w:rsidP="00FF752D" w:rsidRDefault="00251BA2" w14:paraId="6B4D47CD" w14:textId="77777777">
      <w:pPr>
        <w:spacing w:line="240" w:lineRule="auto"/>
        <w:contextualSpacing/>
        <w:rPr>
          <w:sz w:val="23"/>
          <w:szCs w:val="23"/>
        </w:rPr>
      </w:pPr>
    </w:p>
    <w:p w:rsidRPr="008B6CE2" w:rsidR="0056149B" w:rsidP="00FF752D" w:rsidRDefault="00F639DE" w14:paraId="4A4063B2" w14:textId="3920C902">
      <w:pPr>
        <w:spacing w:line="240" w:lineRule="auto"/>
        <w:contextualSpacing/>
        <w:rPr>
          <w:sz w:val="23"/>
          <w:szCs w:val="23"/>
        </w:rPr>
      </w:pPr>
      <w:r w:rsidRPr="008B6CE2">
        <w:rPr>
          <w:sz w:val="23"/>
          <w:szCs w:val="23"/>
        </w:rPr>
        <w:t>Rocío Aguilar Montoya</w:t>
      </w:r>
    </w:p>
    <w:p w:rsidRPr="008B6CE2" w:rsidR="00251BA2" w:rsidP="00FF752D" w:rsidRDefault="00251BA2" w14:paraId="0EC86EC6" w14:textId="283473AF">
      <w:pPr>
        <w:spacing w:line="240" w:lineRule="auto"/>
        <w:contextualSpacing/>
        <w:rPr>
          <w:b/>
          <w:sz w:val="23"/>
          <w:szCs w:val="23"/>
        </w:rPr>
      </w:pPr>
      <w:r w:rsidRPr="008B6CE2">
        <w:rPr>
          <w:b/>
          <w:sz w:val="23"/>
          <w:szCs w:val="23"/>
        </w:rPr>
        <w:t>Superintendente</w:t>
      </w:r>
      <w:r w:rsidRPr="008B6CE2" w:rsidR="00E34E82">
        <w:rPr>
          <w:b/>
          <w:sz w:val="23"/>
          <w:szCs w:val="23"/>
        </w:rPr>
        <w:t xml:space="preserve"> General</w:t>
      </w:r>
    </w:p>
    <w:p w:rsidRPr="008B6CE2" w:rsidR="00FF752D" w:rsidP="00FF752D" w:rsidRDefault="00FF752D" w14:paraId="7F46C162" w14:textId="5875D160">
      <w:pPr>
        <w:spacing w:line="240" w:lineRule="auto"/>
        <w:contextualSpacing/>
        <w:rPr>
          <w:b/>
          <w:sz w:val="23"/>
          <w:szCs w:val="23"/>
        </w:rPr>
      </w:pPr>
    </w:p>
    <w:p w:rsidRPr="008B6CE2" w:rsidR="00A26E9E" w:rsidP="00FF752D" w:rsidRDefault="005B160F" w14:paraId="31BC3841" w14:textId="3821B951">
      <w:pPr>
        <w:spacing w:before="120" w:after="120" w:line="240" w:lineRule="auto"/>
        <w:contextualSpacing/>
        <w:rPr>
          <w:sz w:val="23"/>
          <w:szCs w:val="23"/>
        </w:rPr>
      </w:pPr>
      <w:r w:rsidRPr="008B6CE2">
        <w:rPr>
          <w:rFonts w:eastAsia="Calibri"/>
          <w:b/>
          <w:bCs/>
          <w:sz w:val="23"/>
          <w:szCs w:val="23"/>
          <w:lang w:val="es-CR"/>
        </w:rPr>
        <w:t>J</w:t>
      </w:r>
      <w:r w:rsidRPr="008B6CE2" w:rsidR="0056149B">
        <w:rPr>
          <w:rFonts w:eastAsia="Calibri"/>
          <w:b/>
          <w:bCs/>
          <w:sz w:val="23"/>
          <w:szCs w:val="23"/>
          <w:lang w:val="es-CR"/>
        </w:rPr>
        <w:t>SC/</w:t>
      </w:r>
      <w:proofErr w:type="spellStart"/>
      <w:r w:rsidRPr="008B6CE2" w:rsidR="00251BA2">
        <w:rPr>
          <w:rFonts w:eastAsia="Calibri"/>
          <w:b/>
          <w:bCs/>
          <w:sz w:val="23"/>
          <w:szCs w:val="23"/>
          <w:lang w:val="es-CR"/>
        </w:rPr>
        <w:t>gvl</w:t>
      </w:r>
      <w:proofErr w:type="spellEnd"/>
      <w:r w:rsidRPr="008B6CE2" w:rsidR="00251BA2">
        <w:rPr>
          <w:rFonts w:eastAsia="Calibri"/>
          <w:b/>
          <w:bCs/>
          <w:sz w:val="23"/>
          <w:szCs w:val="23"/>
          <w:lang w:val="es-CR"/>
        </w:rPr>
        <w:t>*</w:t>
      </w:r>
    </w:p>
    <w:sectPr w:rsidRPr="008B6CE2" w:rsidR="00A26E9E" w:rsidSect="005739A8">
      <w:headerReference w:type="even" r:id="rId15"/>
      <w:headerReference w:type="default" r:id="rId16"/>
      <w:footerReference w:type="even" r:id="rId17"/>
      <w:footerReference w:type="default" r:id="rId18"/>
      <w:headerReference w:type="first" r:id="rId19"/>
      <w:footerReference w:type="first" r:id="rId20"/>
      <w:type w:val="continuous"/>
      <w:pgSz w:w="12240" w:h="15840" w:code="119"/>
      <w:pgMar w:top="2268" w:right="1701" w:bottom="1418" w:left="1985" w:header="851"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6CF6A7" w14:textId="77777777" w:rsidR="0024561E" w:rsidRDefault="0024561E" w:rsidP="00D43D57">
      <w:r>
        <w:separator/>
      </w:r>
    </w:p>
  </w:endnote>
  <w:endnote w:type="continuationSeparator" w:id="0">
    <w:p w14:paraId="0177EBE7" w14:textId="77777777" w:rsidR="0024561E" w:rsidRDefault="0024561E"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93B" w:rsidRDefault="00F5293B" w14:paraId="2D6E421A"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448F" w:rsidRDefault="005B448F" w14:paraId="63EB0DF5" w14:textId="77777777"/>
  <w:tbl>
    <w:tblPr>
      <w:tblW w:w="8694"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FFFFFF"/>
      <w:tblCellMar>
        <w:left w:w="70" w:type="dxa"/>
        <w:right w:w="70" w:type="dxa"/>
      </w:tblCellMar>
      <w:tblLook w:val="0000" w:firstRow="0" w:lastRow="0" w:firstColumn="0" w:lastColumn="0" w:noHBand="0" w:noVBand="0"/>
    </w:tblPr>
    <w:tblGrid>
      <w:gridCol w:w="3189"/>
      <w:gridCol w:w="2835"/>
      <w:gridCol w:w="2410"/>
      <w:gridCol w:w="260"/>
    </w:tblGrid>
    <w:tr w:rsidR="008F1461" w:rsidTr="008F1461" w14:paraId="543B31AA" w14:textId="77777777">
      <w:trPr>
        <w:trHeight w:val="546"/>
      </w:trPr>
      <w:tc>
        <w:tcPr>
          <w:tcW w:w="3189" w:type="dxa"/>
          <w:shd w:val="clear" w:color="auto" w:fill="FFFFFF"/>
          <w:vAlign w:val="center"/>
        </w:tcPr>
        <w:p w:rsidR="008F1461" w:rsidP="000C62BB" w:rsidRDefault="008F1461" w14:paraId="4B835216" w14:textId="77777777">
          <w:pPr>
            <w:pStyle w:val="Piepagina"/>
          </w:pPr>
          <w:r>
            <w:rPr>
              <w:b/>
              <w:bCs/>
            </w:rPr>
            <w:t>Teléfono</w:t>
          </w:r>
          <w:proofErr w:type="gramStart"/>
          <w:r>
            <w:t xml:space="preserve">   (</w:t>
          </w:r>
          <w:proofErr w:type="gramEnd"/>
          <w:r>
            <w:t>506) 2243-4848</w:t>
          </w:r>
        </w:p>
        <w:p w:rsidR="008F1461" w:rsidP="000C62BB" w:rsidRDefault="008F1461" w14:paraId="07F0E6EB" w14:textId="77777777">
          <w:pPr>
            <w:pStyle w:val="Piepagina"/>
          </w:pPr>
          <w:proofErr w:type="gramStart"/>
          <w:r>
            <w:rPr>
              <w:b/>
              <w:bCs/>
            </w:rPr>
            <w:t>Facsímile</w:t>
          </w:r>
          <w:r>
            <w:t xml:space="preserve">  (</w:t>
          </w:r>
          <w:proofErr w:type="gramEnd"/>
          <w:r>
            <w:t>506) 2243-4849</w:t>
          </w:r>
        </w:p>
      </w:tc>
      <w:tc>
        <w:tcPr>
          <w:tcW w:w="2835" w:type="dxa"/>
          <w:shd w:val="clear" w:color="auto" w:fill="FFFFFF"/>
          <w:vAlign w:val="center"/>
        </w:tcPr>
        <w:p w:rsidR="008F1461" w:rsidP="000C62BB" w:rsidRDefault="008F1461" w14:paraId="3FD77F71" w14:textId="77777777">
          <w:pPr>
            <w:pStyle w:val="Piepagina"/>
          </w:pPr>
          <w:r>
            <w:rPr>
              <w:b/>
              <w:bCs/>
            </w:rPr>
            <w:t>Apartado</w:t>
          </w:r>
          <w:r>
            <w:t xml:space="preserve"> 2762-1000</w:t>
          </w:r>
        </w:p>
        <w:p w:rsidR="008F1461" w:rsidP="000C62BB" w:rsidRDefault="008F1461" w14:paraId="4940E31F" w14:textId="77777777">
          <w:pPr>
            <w:pStyle w:val="Piepagina"/>
          </w:pPr>
          <w:r>
            <w:t>San José, Costa Rica</w:t>
          </w:r>
        </w:p>
      </w:tc>
      <w:tc>
        <w:tcPr>
          <w:tcW w:w="2410" w:type="dxa"/>
          <w:shd w:val="clear" w:color="auto" w:fill="FFFFFF"/>
          <w:vAlign w:val="center"/>
        </w:tcPr>
        <w:p w:rsidR="008F1461" w:rsidP="000C62BB" w:rsidRDefault="008F1461" w14:paraId="59560AA1" w14:textId="77777777">
          <w:pPr>
            <w:pStyle w:val="Piepagina"/>
          </w:pPr>
          <w:r>
            <w:t>www.sugef.fi.cr</w:t>
          </w:r>
        </w:p>
        <w:p w:rsidR="008F1461" w:rsidP="000C62BB" w:rsidRDefault="008F1461" w14:paraId="54E2B1AE" w14:textId="77777777">
          <w:pPr>
            <w:pStyle w:val="Piepagina"/>
          </w:pPr>
          <w:r>
            <w:t>sugefcr@sugef.fi.cr</w:t>
          </w:r>
        </w:p>
      </w:tc>
      <w:tc>
        <w:tcPr>
          <w:tcW w:w="260" w:type="dxa"/>
          <w:shd w:val="clear" w:color="auto" w:fill="FFFFFF"/>
        </w:tcPr>
        <w:p w:rsidR="008F1461" w:rsidP="000C62BB" w:rsidRDefault="008F1461" w14:paraId="17C74F55" w14:textId="77777777">
          <w:pPr>
            <w:pStyle w:val="Piepagina"/>
          </w:pPr>
          <w:r>
            <w:fldChar w:fldCharType="begin"/>
          </w:r>
          <w:r>
            <w:instrText>PAGE   \* MERGEFORMAT</w:instrText>
          </w:r>
          <w:r>
            <w:fldChar w:fldCharType="separate"/>
          </w:r>
          <w:r w:rsidR="00724311">
            <w:rPr>
              <w:noProof/>
            </w:rPr>
            <w:t>1</w:t>
          </w:r>
          <w:r>
            <w:fldChar w:fldCharType="end"/>
          </w:r>
        </w:p>
      </w:tc>
    </w:tr>
  </w:tbl>
  <w:p w:rsidRPr="000C62BB" w:rsidR="00590F07" w:rsidRDefault="00590F07" w14:paraId="7DED3307" w14:textId="77777777">
    <w:pPr>
      <w:pStyle w:val="Piedepgina"/>
      <w:jc w:val="right"/>
      <w:rPr>
        <w:color w:val="969696"/>
        <w:sz w:val="20"/>
        <w:szCs w:val="20"/>
      </w:rPr>
    </w:pPr>
  </w:p>
  <w:p w:rsidR="001C075B" w:rsidP="00FA54DF" w:rsidRDefault="001C075B" w14:paraId="0FCB7F71" w14:textId="77777777">
    <w:pPr>
      <w:pStyle w:val="Piedepgina"/>
      <w:tabs>
        <w:tab w:val="center" w:pos="4305"/>
        <w:tab w:val="left" w:pos="6290"/>
      </w:tabs>
      <w:jc w:val="left"/>
    </w:pPr>
  </w:p>
</w:ftr>
</file>

<file path=word/footer3.xml><?xml version="1.0" encoding="utf-8"?>
<w:ft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75B" w:rsidP="008C0BF0" w:rsidRDefault="001C075B" w14:paraId="43E52D2F" w14:textId="77777777">
    <w:pPr>
      <w:pStyle w:val="Piepagina"/>
      <w:jc w:val="center"/>
    </w:pPr>
    <w:r>
      <w:rPr>
        <w:noProof/>
        <w:lang w:val="es-CR" w:eastAsia="es-CR"/>
      </w:rPr>
      <w:drawing>
        <wp:anchor distT="0" distB="0" distL="114300" distR="114300" simplePos="0" relativeHeight="251669504" behindDoc="1" locked="0" layoutInCell="1" allowOverlap="1" wp14:editId="7DCF36C8" wp14:anchorId="3832540D">
          <wp:simplePos x="0" y="0"/>
          <wp:positionH relativeFrom="column">
            <wp:posOffset>4355465</wp:posOffset>
          </wp:positionH>
          <wp:positionV relativeFrom="paragraph">
            <wp:posOffset>59954</wp:posOffset>
          </wp:positionV>
          <wp:extent cx="8890" cy="43116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48F">
      <w:rPr>
        <w:noProof/>
        <w:lang w:val="es-CR" w:eastAsia="es-CR"/>
      </w:rPr>
      <mc:AlternateContent>
        <mc:Choice Requires="wps">
          <w:drawing>
            <wp:anchor distT="0" distB="0" distL="114300" distR="114300" simplePos="0" relativeHeight="251670528" behindDoc="0" locked="0" layoutInCell="1" allowOverlap="1" wp14:editId="68E6D3B2" wp14:anchorId="1175A27A">
              <wp:simplePos x="0" y="0"/>
              <wp:positionH relativeFrom="column">
                <wp:posOffset>4372610</wp:posOffset>
              </wp:positionH>
              <wp:positionV relativeFrom="paragraph">
                <wp:posOffset>5715</wp:posOffset>
              </wp:positionV>
              <wp:extent cx="1768475" cy="845820"/>
              <wp:effectExtent l="635"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A54DF" w:rsidR="001C075B" w:rsidRDefault="001C075B" w14:paraId="7A544866" w14:textId="77777777">
                          <w:pPr>
                            <w:rPr>
                              <w:color w:val="003A68"/>
                              <w:sz w:val="14"/>
                              <w:szCs w:val="14"/>
                            </w:rPr>
                          </w:pPr>
                          <w:r w:rsidRPr="00FA54DF">
                            <w:rPr>
                              <w:color w:val="003A68"/>
                              <w:sz w:val="14"/>
                              <w:szCs w:val="14"/>
                            </w:rPr>
                            <w:t xml:space="preserve">T. (506) 2243-3631   </w:t>
                          </w:r>
                        </w:p>
                        <w:p w:rsidRPr="00FA54DF" w:rsidR="001C075B" w:rsidRDefault="001C075B" w14:paraId="0E6A711C" w14:textId="77777777">
                          <w:pPr>
                            <w:rPr>
                              <w:color w:val="003A68"/>
                              <w:sz w:val="14"/>
                              <w:szCs w:val="14"/>
                            </w:rPr>
                          </w:pPr>
                          <w:r w:rsidRPr="00FA54DF">
                            <w:rPr>
                              <w:color w:val="003A68"/>
                              <w:sz w:val="14"/>
                              <w:szCs w:val="14"/>
                            </w:rPr>
                            <w:t xml:space="preserve">F. (506) 2243-4579   </w:t>
                          </w:r>
                        </w:p>
                        <w:p w:rsidR="001C075B" w:rsidRDefault="001C075B" w14:paraId="248202FC" w14:textId="77777777">
                          <w:pPr>
                            <w:rPr>
                              <w:color w:val="003A68"/>
                              <w:sz w:val="14"/>
                              <w:szCs w:val="14"/>
                            </w:rPr>
                          </w:pPr>
                          <w:r w:rsidRPr="00FA54DF">
                            <w:rPr>
                              <w:color w:val="003A68"/>
                              <w:sz w:val="14"/>
                              <w:szCs w:val="14"/>
                            </w:rPr>
                            <w:t>Apdo. 10058-1000</w:t>
                          </w:r>
                        </w:p>
                        <w:p w:rsidR="001C075B" w:rsidRDefault="001C075B" w14:paraId="2AB93FC9" w14:textId="77777777">
                          <w:pPr>
                            <w:rPr>
                              <w:color w:val="003A68"/>
                              <w:sz w:val="14"/>
                              <w:szCs w:val="14"/>
                            </w:rPr>
                          </w:pPr>
                          <w:r w:rsidRPr="00FA54DF">
                            <w:rPr>
                              <w:color w:val="003A68"/>
                              <w:sz w:val="14"/>
                              <w:szCs w:val="14"/>
                            </w:rPr>
                            <w:t>Av. 1 y Central, Calles 2 y 4</w:t>
                          </w:r>
                        </w:p>
                        <w:p w:rsidRPr="00FA54DF" w:rsidR="001C075B" w:rsidRDefault="001C075B" w14:paraId="1FD0CB60" w14:textId="77777777">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175A27A">
              <v:stroke joinstyle="miter"/>
              <v:path gradientshapeok="t" o:connecttype="rect"/>
            </v:shapetype>
            <v:shape id="Text Box 3" style="position:absolute;left:0;text-align:left;margin-left:344.3pt;margin-top:.45pt;width:139.25pt;height:6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Wtg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">
              <v:textbox>
                <w:txbxContent>
                  <w:p w:rsidRPr="00FA54DF" w:rsidR="001C075B" w:rsidRDefault="001C075B" w14:paraId="7A544866" w14:textId="77777777">
                    <w:pPr>
                      <w:rPr>
                        <w:color w:val="003A68"/>
                        <w:sz w:val="14"/>
                        <w:szCs w:val="14"/>
                      </w:rPr>
                    </w:pPr>
                    <w:r w:rsidRPr="00FA54DF">
                      <w:rPr>
                        <w:color w:val="003A68"/>
                        <w:sz w:val="14"/>
                        <w:szCs w:val="14"/>
                      </w:rPr>
                      <w:t xml:space="preserve">T. (506) 2243-3631   </w:t>
                    </w:r>
                  </w:p>
                  <w:p w:rsidRPr="00FA54DF" w:rsidR="001C075B" w:rsidRDefault="001C075B" w14:paraId="0E6A711C" w14:textId="77777777">
                    <w:pPr>
                      <w:rPr>
                        <w:color w:val="003A68"/>
                        <w:sz w:val="14"/>
                        <w:szCs w:val="14"/>
                      </w:rPr>
                    </w:pPr>
                    <w:r w:rsidRPr="00FA54DF">
                      <w:rPr>
                        <w:color w:val="003A68"/>
                        <w:sz w:val="14"/>
                        <w:szCs w:val="14"/>
                      </w:rPr>
                      <w:t xml:space="preserve">F. (506) 2243-4579   </w:t>
                    </w:r>
                  </w:p>
                  <w:p w:rsidR="001C075B" w:rsidRDefault="001C075B" w14:paraId="248202FC" w14:textId="77777777">
                    <w:pPr>
                      <w:rPr>
                        <w:color w:val="003A68"/>
                        <w:sz w:val="14"/>
                        <w:szCs w:val="14"/>
                      </w:rPr>
                    </w:pPr>
                    <w:r w:rsidRPr="00FA54DF">
                      <w:rPr>
                        <w:color w:val="003A68"/>
                        <w:sz w:val="14"/>
                        <w:szCs w:val="14"/>
                      </w:rPr>
                      <w:t>Apdo. 10058-1000</w:t>
                    </w:r>
                  </w:p>
                  <w:p w:rsidR="001C075B" w:rsidRDefault="001C075B" w14:paraId="2AB93FC9" w14:textId="77777777">
                    <w:pPr>
                      <w:rPr>
                        <w:color w:val="003A68"/>
                        <w:sz w:val="14"/>
                        <w:szCs w:val="14"/>
                      </w:rPr>
                    </w:pPr>
                    <w:r w:rsidRPr="00FA54DF">
                      <w:rPr>
                        <w:color w:val="003A68"/>
                        <w:sz w:val="14"/>
                        <w:szCs w:val="14"/>
                      </w:rPr>
                      <w:t>Av. 1 y Central, Calles 2 y 4</w:t>
                    </w:r>
                  </w:p>
                  <w:p w:rsidRPr="00FA54DF" w:rsidR="001C075B" w:rsidRDefault="001C075B" w14:paraId="1FD0CB60" w14:textId="77777777">
                    <w:pPr>
                      <w:rPr>
                        <w:color w:val="003A68"/>
                        <w:sz w:val="14"/>
                        <w:szCs w:val="14"/>
                      </w:rPr>
                    </w:pPr>
                  </w:p>
                </w:txbxContent>
              </v:textbox>
            </v:shape>
          </w:pict>
        </mc:Fallback>
      </mc:AlternateContent>
    </w:r>
  </w:p>
  <w:p w:rsidRPr="00D43D57" w:rsidR="001C075B" w:rsidP="008C0BF0" w:rsidRDefault="001C075B" w14:paraId="4A033C0A" w14:textId="77777777">
    <w:pPr>
      <w:pStyle w:val="Piepagina"/>
      <w:jc w:val="center"/>
    </w:pPr>
  </w:p>
  <w:p w:rsidR="001C075B" w:rsidRDefault="001C075B" w14:paraId="79232EE9"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D8393A" w14:textId="77777777" w:rsidR="0024561E" w:rsidRDefault="0024561E" w:rsidP="00D43D57">
      <w:r>
        <w:separator/>
      </w:r>
    </w:p>
  </w:footnote>
  <w:footnote w:type="continuationSeparator" w:id="0">
    <w:p w14:paraId="47887835" w14:textId="77777777" w:rsidR="0024561E" w:rsidRDefault="0024561E" w:rsidP="00D43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93B" w:rsidRDefault="00F5293B" w14:paraId="44A9D43D"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75B" w:rsidP="001327EB" w:rsidRDefault="001327EB" w14:paraId="15D1CE52" w14:textId="77777777">
    <w:pPr>
      <w:pStyle w:val="Piedepgina"/>
      <w:jc w:val="center"/>
    </w:pPr>
    <w:r>
      <w:rPr>
        <w:noProof/>
        <w:lang w:val="es-CR" w:eastAsia="es-CR"/>
      </w:rPr>
      <w:drawing>
        <wp:inline distT="0" distB="0" distL="0" distR="0" wp14:anchorId="576DF883" wp14:editId="30E39621">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D96D0A" w:rsidR="00D96D0A" w:rsidP="00D96D0A" w:rsidRDefault="00D96D0A" w14:paraId="42B67878" w14:textId="77777777">
    <w:pPr>
      <w:pStyle w:val="Encabezado"/>
      <w:pBdr>
        <w:bottom w:val="single" w:color="auto" w:sz="4" w:space="3"/>
      </w:pBdr>
      <w:ind w:right="-1"/>
      <w:rPr>
        <w:b/>
        <w:sz w:val="20"/>
        <w:szCs w:val="20"/>
      </w:rPr>
    </w:pPr>
    <w:r>
      <w:rPr>
        <w:noProof/>
        <w:lang w:val="es-CR" w:eastAsia="es-CR"/>
      </w:rPr>
      <w:drawing>
        <wp:inline distT="0" distB="0" distL="0" distR="0" wp14:anchorId="26032FFB" wp14:editId="6354684E">
          <wp:extent cx="1428572" cy="666667"/>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F.png"/>
                  <pic:cNvPicPr/>
                </pic:nvPicPr>
                <pic:blipFill>
                  <a:blip r:embed="rId1">
                    <a:extLst>
                      <a:ext uri="{28A0092B-C50C-407E-A947-70E740481C1C}">
                        <a14:useLocalDpi xmlns:a14="http://schemas.microsoft.com/office/drawing/2010/main" val="0"/>
                      </a:ext>
                    </a:extLst>
                  </a:blip>
                  <a:stretch>
                    <a:fillRect/>
                  </a:stretch>
                </pic:blipFill>
                <pic:spPr>
                  <a:xfrm>
                    <a:off x="0" y="0"/>
                    <a:ext cx="1428572" cy="666667"/>
                  </a:xfrm>
                  <a:prstGeom prst="rect">
                    <a:avLst/>
                  </a:prstGeom>
                </pic:spPr>
              </pic:pic>
            </a:graphicData>
          </a:graphic>
        </wp:inline>
      </w:drawing>
    </w:r>
    <w:r w:rsidRPr="00D96D0A">
      <w:rPr>
        <w:b/>
      </w:rPr>
      <w:t xml:space="preserve"> </w:t>
    </w:r>
    <w:r w:rsidRPr="00D96D0A">
      <w:rPr>
        <w:b/>
        <w:sz w:val="20"/>
        <w:szCs w:val="20"/>
      </w:rPr>
      <w:t>SUPERINTENDENCIA GENERAL DE ENTIDADES FINANCIERAS</w:t>
    </w:r>
  </w:p>
  <w:p w:rsidR="001C075B" w:rsidP="00D96D0A" w:rsidRDefault="001C075B" w14:paraId="6D386F61" w14:textId="77777777">
    <w:pPr>
      <w:pStyle w:val="Encabezado"/>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336E8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EC09F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B088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EE2F48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6ADA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14CA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4CC182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0AA6C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D8DE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2CC8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F64CD2"/>
    <w:multiLevelType w:val="hybridMultilevel"/>
    <w:tmpl w:val="3938AB82"/>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2" w15:restartNumberingAfterBreak="0">
    <w:nsid w:val="2429661D"/>
    <w:multiLevelType w:val="hybridMultilevel"/>
    <w:tmpl w:val="E5CA10A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30961C71"/>
    <w:multiLevelType w:val="hybridMultilevel"/>
    <w:tmpl w:val="55E0D3FC"/>
    <w:lvl w:ilvl="0" w:tplc="76701A46">
      <w:start w:val="1"/>
      <w:numFmt w:val="decimal"/>
      <w:lvlText w:val="%1."/>
      <w:lvlJc w:val="left"/>
      <w:pPr>
        <w:tabs>
          <w:tab w:val="num" w:pos="786"/>
        </w:tabs>
        <w:ind w:left="786"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31FB267A"/>
    <w:multiLevelType w:val="hybridMultilevel"/>
    <w:tmpl w:val="8488DB04"/>
    <w:lvl w:ilvl="0" w:tplc="DCF2CE94">
      <w:start w:val="1"/>
      <w:numFmt w:val="lowerRoman"/>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B876FD"/>
    <w:multiLevelType w:val="hybridMultilevel"/>
    <w:tmpl w:val="55E0D3FC"/>
    <w:lvl w:ilvl="0" w:tplc="76701A46">
      <w:start w:val="1"/>
      <w:numFmt w:val="decimal"/>
      <w:lvlText w:val="%1."/>
      <w:lvlJc w:val="left"/>
      <w:pPr>
        <w:tabs>
          <w:tab w:val="num" w:pos="786"/>
        </w:tabs>
        <w:ind w:left="786"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3D1E58D3"/>
    <w:multiLevelType w:val="hybridMultilevel"/>
    <w:tmpl w:val="C1DCAA56"/>
    <w:lvl w:ilvl="0" w:tplc="52029D6A">
      <w:start w:val="1"/>
      <w:numFmt w:val="lowerLetter"/>
      <w:lvlText w:val="%1)"/>
      <w:lvlJc w:val="left"/>
      <w:pPr>
        <w:ind w:left="720" w:hanging="360"/>
      </w:pPr>
      <w:rPr>
        <w:rFonts w:hint="default"/>
        <w:b w:val="0"/>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40000CC3"/>
    <w:multiLevelType w:val="hybridMultilevel"/>
    <w:tmpl w:val="E7C40EFC"/>
    <w:lvl w:ilvl="0" w:tplc="76C29216">
      <w:start w:val="1"/>
      <w:numFmt w:val="upperRoman"/>
      <w:lvlText w:val="%1."/>
      <w:lvlJc w:val="right"/>
      <w:pPr>
        <w:ind w:left="720" w:hanging="360"/>
      </w:pPr>
      <w:rPr>
        <w:rFonts w:ascii="Cambria" w:hAnsi="Cambria" w:hint="default"/>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8" w15:restartNumberingAfterBreak="0">
    <w:nsid w:val="470A0FED"/>
    <w:multiLevelType w:val="hybridMultilevel"/>
    <w:tmpl w:val="536A9706"/>
    <w:lvl w:ilvl="0" w:tplc="5A8620BE">
      <w:start w:val="1"/>
      <w:numFmt w:val="lowerLetter"/>
      <w:lvlText w:val="%1)"/>
      <w:lvlJc w:val="left"/>
      <w:pPr>
        <w:tabs>
          <w:tab w:val="num" w:pos="720"/>
        </w:tabs>
        <w:ind w:left="720" w:hanging="360"/>
      </w:pPr>
    </w:lvl>
    <w:lvl w:ilvl="1" w:tplc="6AC47604" w:tentative="1">
      <w:start w:val="1"/>
      <w:numFmt w:val="lowerLetter"/>
      <w:lvlText w:val="%2)"/>
      <w:lvlJc w:val="left"/>
      <w:pPr>
        <w:tabs>
          <w:tab w:val="num" w:pos="1440"/>
        </w:tabs>
        <w:ind w:left="1440" w:hanging="360"/>
      </w:pPr>
    </w:lvl>
    <w:lvl w:ilvl="2" w:tplc="D6A87CF4" w:tentative="1">
      <w:start w:val="1"/>
      <w:numFmt w:val="lowerLetter"/>
      <w:lvlText w:val="%3)"/>
      <w:lvlJc w:val="left"/>
      <w:pPr>
        <w:tabs>
          <w:tab w:val="num" w:pos="2160"/>
        </w:tabs>
        <w:ind w:left="2160" w:hanging="360"/>
      </w:pPr>
    </w:lvl>
    <w:lvl w:ilvl="3" w:tplc="42D0A600" w:tentative="1">
      <w:start w:val="1"/>
      <w:numFmt w:val="lowerLetter"/>
      <w:lvlText w:val="%4)"/>
      <w:lvlJc w:val="left"/>
      <w:pPr>
        <w:tabs>
          <w:tab w:val="num" w:pos="2880"/>
        </w:tabs>
        <w:ind w:left="2880" w:hanging="360"/>
      </w:pPr>
    </w:lvl>
    <w:lvl w:ilvl="4" w:tplc="FA10F34C" w:tentative="1">
      <w:start w:val="1"/>
      <w:numFmt w:val="lowerLetter"/>
      <w:lvlText w:val="%5)"/>
      <w:lvlJc w:val="left"/>
      <w:pPr>
        <w:tabs>
          <w:tab w:val="num" w:pos="3600"/>
        </w:tabs>
        <w:ind w:left="3600" w:hanging="360"/>
      </w:pPr>
    </w:lvl>
    <w:lvl w:ilvl="5" w:tplc="58504842" w:tentative="1">
      <w:start w:val="1"/>
      <w:numFmt w:val="lowerLetter"/>
      <w:lvlText w:val="%6)"/>
      <w:lvlJc w:val="left"/>
      <w:pPr>
        <w:tabs>
          <w:tab w:val="num" w:pos="4320"/>
        </w:tabs>
        <w:ind w:left="4320" w:hanging="360"/>
      </w:pPr>
    </w:lvl>
    <w:lvl w:ilvl="6" w:tplc="9DDA328C" w:tentative="1">
      <w:start w:val="1"/>
      <w:numFmt w:val="lowerLetter"/>
      <w:lvlText w:val="%7)"/>
      <w:lvlJc w:val="left"/>
      <w:pPr>
        <w:tabs>
          <w:tab w:val="num" w:pos="5040"/>
        </w:tabs>
        <w:ind w:left="5040" w:hanging="360"/>
      </w:pPr>
    </w:lvl>
    <w:lvl w:ilvl="7" w:tplc="7578ED22" w:tentative="1">
      <w:start w:val="1"/>
      <w:numFmt w:val="lowerLetter"/>
      <w:lvlText w:val="%8)"/>
      <w:lvlJc w:val="left"/>
      <w:pPr>
        <w:tabs>
          <w:tab w:val="num" w:pos="5760"/>
        </w:tabs>
        <w:ind w:left="5760" w:hanging="360"/>
      </w:pPr>
    </w:lvl>
    <w:lvl w:ilvl="8" w:tplc="D0A270D0" w:tentative="1">
      <w:start w:val="1"/>
      <w:numFmt w:val="lowerLetter"/>
      <w:lvlText w:val="%9)"/>
      <w:lvlJc w:val="left"/>
      <w:pPr>
        <w:tabs>
          <w:tab w:val="num" w:pos="6480"/>
        </w:tabs>
        <w:ind w:left="6480" w:hanging="360"/>
      </w:pPr>
    </w:lvl>
  </w:abstractNum>
  <w:abstractNum w:abstractNumId="19" w15:restartNumberingAfterBreak="0">
    <w:nsid w:val="50E77E37"/>
    <w:multiLevelType w:val="hybridMultilevel"/>
    <w:tmpl w:val="219A6354"/>
    <w:lvl w:ilvl="0" w:tplc="2C06333E">
      <w:start w:val="1"/>
      <w:numFmt w:val="upperRoman"/>
      <w:lvlText w:val="%1."/>
      <w:lvlJc w:val="left"/>
      <w:pPr>
        <w:ind w:left="1080" w:hanging="720"/>
      </w:pPr>
      <w:rPr>
        <w:rFonts w:hint="default"/>
        <w:sz w:val="22"/>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511C6420"/>
    <w:multiLevelType w:val="hybridMultilevel"/>
    <w:tmpl w:val="7DCC599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22" w15:restartNumberingAfterBreak="0">
    <w:nsid w:val="53775032"/>
    <w:multiLevelType w:val="hybridMultilevel"/>
    <w:tmpl w:val="028277C8"/>
    <w:lvl w:ilvl="0" w:tplc="140A0017">
      <w:start w:val="1"/>
      <w:numFmt w:val="lowerLetter"/>
      <w:lvlText w:val="%1)"/>
      <w:lvlJc w:val="left"/>
      <w:pPr>
        <w:ind w:left="720" w:hanging="360"/>
      </w:pPr>
      <w:rPr>
        <w:rFonts w:hint="default"/>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58E5206B"/>
    <w:multiLevelType w:val="hybridMultilevel"/>
    <w:tmpl w:val="3EB29E8A"/>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61D90760"/>
    <w:multiLevelType w:val="multilevel"/>
    <w:tmpl w:val="C054F76E"/>
    <w:lvl w:ilvl="0">
      <w:start w:val="5"/>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47238E0"/>
    <w:multiLevelType w:val="hybridMultilevel"/>
    <w:tmpl w:val="2BF247C4"/>
    <w:lvl w:ilvl="0" w:tplc="23827894">
      <w:start w:val="1"/>
      <w:numFmt w:val="decimal"/>
      <w:lvlText w:val="%1."/>
      <w:lvlJc w:val="left"/>
      <w:pPr>
        <w:ind w:left="1065" w:hanging="705"/>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65361010"/>
    <w:multiLevelType w:val="hybridMultilevel"/>
    <w:tmpl w:val="C34E2A6C"/>
    <w:lvl w:ilvl="0" w:tplc="44CE1CF8">
      <w:start w:val="3"/>
      <w:numFmt w:val="lowerRoman"/>
      <w:lvlText w:val="%1)"/>
      <w:lvlJc w:val="left"/>
      <w:pPr>
        <w:ind w:left="720" w:hanging="360"/>
      </w:pPr>
      <w:rPr>
        <w:rFonts w:hint="default"/>
        <w:color w:val="auto"/>
        <w:u w:val="none"/>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6DFC25CA"/>
    <w:multiLevelType w:val="hybridMultilevel"/>
    <w:tmpl w:val="052CB2CE"/>
    <w:lvl w:ilvl="0" w:tplc="4C8E52B8">
      <w:start w:val="2"/>
      <w:numFmt w:val="lowerRoman"/>
      <w:lvlText w:val="%1)"/>
      <w:lvlJc w:val="left"/>
      <w:pPr>
        <w:ind w:left="720" w:hanging="360"/>
      </w:pPr>
      <w:rPr>
        <w:rFonts w:hint="default"/>
        <w:color w:val="auto"/>
        <w:u w:val="none"/>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abstractNum w:abstractNumId="29" w15:restartNumberingAfterBreak="0">
    <w:nsid w:val="7CCB4ADD"/>
    <w:multiLevelType w:val="hybridMultilevel"/>
    <w:tmpl w:val="FB246016"/>
    <w:lvl w:ilvl="0" w:tplc="DA22ED8E">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30" w15:restartNumberingAfterBreak="0">
    <w:nsid w:val="7F2C0DEB"/>
    <w:multiLevelType w:val="hybridMultilevel"/>
    <w:tmpl w:val="B8AA0570"/>
    <w:lvl w:ilvl="0" w:tplc="B6E877A0">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1"/>
  </w:num>
  <w:num w:numId="2">
    <w:abstractNumId w:val="2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8"/>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15"/>
  </w:num>
  <w:num w:numId="18">
    <w:abstractNumId w:val="17"/>
  </w:num>
  <w:num w:numId="19">
    <w:abstractNumId w:val="13"/>
  </w:num>
  <w:num w:numId="20">
    <w:abstractNumId w:val="25"/>
  </w:num>
  <w:num w:numId="21">
    <w:abstractNumId w:val="20"/>
  </w:num>
  <w:num w:numId="22">
    <w:abstractNumId w:val="23"/>
  </w:num>
  <w:num w:numId="23">
    <w:abstractNumId w:val="18"/>
  </w:num>
  <w:num w:numId="24">
    <w:abstractNumId w:val="12"/>
  </w:num>
  <w:num w:numId="25">
    <w:abstractNumId w:val="22"/>
  </w:num>
  <w:num w:numId="26">
    <w:abstractNumId w:val="24"/>
  </w:num>
  <w:num w:numId="27">
    <w:abstractNumId w:val="10"/>
  </w:num>
  <w:num w:numId="28">
    <w:abstractNumId w:val="14"/>
  </w:num>
  <w:num w:numId="29">
    <w:abstractNumId w:val="27"/>
  </w:num>
  <w:num w:numId="30">
    <w:abstractNumId w:val="26"/>
  </w:num>
  <w:num w:numId="31">
    <w:abstractNumId w:val="19"/>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LockTheme/>
  <w:styleLockQFSet/>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BA2"/>
    <w:rsid w:val="000064A4"/>
    <w:rsid w:val="000235B5"/>
    <w:rsid w:val="00026C85"/>
    <w:rsid w:val="00041BDD"/>
    <w:rsid w:val="000439A6"/>
    <w:rsid w:val="00046426"/>
    <w:rsid w:val="00060C03"/>
    <w:rsid w:val="000646DD"/>
    <w:rsid w:val="00067D6D"/>
    <w:rsid w:val="000728EA"/>
    <w:rsid w:val="0008092A"/>
    <w:rsid w:val="00081865"/>
    <w:rsid w:val="00082968"/>
    <w:rsid w:val="00086804"/>
    <w:rsid w:val="000B3CF7"/>
    <w:rsid w:val="000C20E9"/>
    <w:rsid w:val="000C2932"/>
    <w:rsid w:val="000C4E7F"/>
    <w:rsid w:val="000C62BB"/>
    <w:rsid w:val="000D18B9"/>
    <w:rsid w:val="000D7C47"/>
    <w:rsid w:val="000E0AC6"/>
    <w:rsid w:val="000F34AE"/>
    <w:rsid w:val="001052E8"/>
    <w:rsid w:val="00117501"/>
    <w:rsid w:val="001322B4"/>
    <w:rsid w:val="001327EB"/>
    <w:rsid w:val="001343DE"/>
    <w:rsid w:val="00134F64"/>
    <w:rsid w:val="001425DC"/>
    <w:rsid w:val="00153356"/>
    <w:rsid w:val="0016220C"/>
    <w:rsid w:val="001653C6"/>
    <w:rsid w:val="0016711E"/>
    <w:rsid w:val="00170FA2"/>
    <w:rsid w:val="00172B8C"/>
    <w:rsid w:val="001946F4"/>
    <w:rsid w:val="001A311A"/>
    <w:rsid w:val="001A6574"/>
    <w:rsid w:val="001B4D6A"/>
    <w:rsid w:val="001B5593"/>
    <w:rsid w:val="001C075B"/>
    <w:rsid w:val="001C5806"/>
    <w:rsid w:val="001E0448"/>
    <w:rsid w:val="001E37B7"/>
    <w:rsid w:val="00212B7C"/>
    <w:rsid w:val="00220C1C"/>
    <w:rsid w:val="00230C67"/>
    <w:rsid w:val="00234BEA"/>
    <w:rsid w:val="0024561E"/>
    <w:rsid w:val="00251BA2"/>
    <w:rsid w:val="002577CD"/>
    <w:rsid w:val="002645B7"/>
    <w:rsid w:val="002670B9"/>
    <w:rsid w:val="00291E3E"/>
    <w:rsid w:val="002A14D5"/>
    <w:rsid w:val="002C56A4"/>
    <w:rsid w:val="002C57C2"/>
    <w:rsid w:val="002E09D0"/>
    <w:rsid w:val="002E2B0A"/>
    <w:rsid w:val="002E3589"/>
    <w:rsid w:val="002E56D1"/>
    <w:rsid w:val="002E571B"/>
    <w:rsid w:val="002F08D5"/>
    <w:rsid w:val="003009F0"/>
    <w:rsid w:val="003060E2"/>
    <w:rsid w:val="00310570"/>
    <w:rsid w:val="00317BBB"/>
    <w:rsid w:val="00322A87"/>
    <w:rsid w:val="0032378A"/>
    <w:rsid w:val="003267FB"/>
    <w:rsid w:val="003312B8"/>
    <w:rsid w:val="00336111"/>
    <w:rsid w:val="003503A2"/>
    <w:rsid w:val="003554C5"/>
    <w:rsid w:val="00365794"/>
    <w:rsid w:val="00373B22"/>
    <w:rsid w:val="00385CC2"/>
    <w:rsid w:val="00392BC1"/>
    <w:rsid w:val="003C4C71"/>
    <w:rsid w:val="003E4EDB"/>
    <w:rsid w:val="003E72FD"/>
    <w:rsid w:val="003F6025"/>
    <w:rsid w:val="00410551"/>
    <w:rsid w:val="00414B77"/>
    <w:rsid w:val="0042119B"/>
    <w:rsid w:val="00427002"/>
    <w:rsid w:val="00445881"/>
    <w:rsid w:val="00447A41"/>
    <w:rsid w:val="004822E6"/>
    <w:rsid w:val="00492FE3"/>
    <w:rsid w:val="004A78CC"/>
    <w:rsid w:val="004B5F88"/>
    <w:rsid w:val="004C7711"/>
    <w:rsid w:val="004D7F44"/>
    <w:rsid w:val="004F74E7"/>
    <w:rsid w:val="005105C4"/>
    <w:rsid w:val="0053623F"/>
    <w:rsid w:val="005422EE"/>
    <w:rsid w:val="005439EA"/>
    <w:rsid w:val="00550D78"/>
    <w:rsid w:val="00557369"/>
    <w:rsid w:val="0056149B"/>
    <w:rsid w:val="005706D1"/>
    <w:rsid w:val="005739A8"/>
    <w:rsid w:val="005751FC"/>
    <w:rsid w:val="00577A95"/>
    <w:rsid w:val="005852CF"/>
    <w:rsid w:val="00590F07"/>
    <w:rsid w:val="0059392E"/>
    <w:rsid w:val="005A2850"/>
    <w:rsid w:val="005B160F"/>
    <w:rsid w:val="005B448F"/>
    <w:rsid w:val="005C173B"/>
    <w:rsid w:val="005D2DA1"/>
    <w:rsid w:val="005D5973"/>
    <w:rsid w:val="005D76C3"/>
    <w:rsid w:val="005E07F2"/>
    <w:rsid w:val="005E39BB"/>
    <w:rsid w:val="005E6E11"/>
    <w:rsid w:val="006033C4"/>
    <w:rsid w:val="00603B3F"/>
    <w:rsid w:val="00604A3D"/>
    <w:rsid w:val="0060703F"/>
    <w:rsid w:val="00614D68"/>
    <w:rsid w:val="00620B23"/>
    <w:rsid w:val="00623B8F"/>
    <w:rsid w:val="0062633F"/>
    <w:rsid w:val="00630B5C"/>
    <w:rsid w:val="00635AC4"/>
    <w:rsid w:val="00640202"/>
    <w:rsid w:val="00641B27"/>
    <w:rsid w:val="00662901"/>
    <w:rsid w:val="00674A3A"/>
    <w:rsid w:val="00681F7A"/>
    <w:rsid w:val="0068612F"/>
    <w:rsid w:val="00692661"/>
    <w:rsid w:val="00695B1A"/>
    <w:rsid w:val="00696B83"/>
    <w:rsid w:val="006A6899"/>
    <w:rsid w:val="006C2059"/>
    <w:rsid w:val="006E30B1"/>
    <w:rsid w:val="006E3610"/>
    <w:rsid w:val="006E36EA"/>
    <w:rsid w:val="006E6DE5"/>
    <w:rsid w:val="006E6F58"/>
    <w:rsid w:val="006E7E90"/>
    <w:rsid w:val="0071134B"/>
    <w:rsid w:val="00714DC4"/>
    <w:rsid w:val="00715376"/>
    <w:rsid w:val="00724311"/>
    <w:rsid w:val="00726D7F"/>
    <w:rsid w:val="00742018"/>
    <w:rsid w:val="0074397B"/>
    <w:rsid w:val="007455FF"/>
    <w:rsid w:val="00755896"/>
    <w:rsid w:val="00756D7B"/>
    <w:rsid w:val="00765619"/>
    <w:rsid w:val="00765A21"/>
    <w:rsid w:val="00766625"/>
    <w:rsid w:val="007726CC"/>
    <w:rsid w:val="007736D4"/>
    <w:rsid w:val="0077536B"/>
    <w:rsid w:val="007815A6"/>
    <w:rsid w:val="00793FEA"/>
    <w:rsid w:val="0079518D"/>
    <w:rsid w:val="007A743B"/>
    <w:rsid w:val="007B18D6"/>
    <w:rsid w:val="007B51DD"/>
    <w:rsid w:val="007B5B03"/>
    <w:rsid w:val="007C0CC9"/>
    <w:rsid w:val="007D1328"/>
    <w:rsid w:val="007F1723"/>
    <w:rsid w:val="007F1E6F"/>
    <w:rsid w:val="007F327D"/>
    <w:rsid w:val="007F3A44"/>
    <w:rsid w:val="007F5430"/>
    <w:rsid w:val="007F7B1E"/>
    <w:rsid w:val="008202A0"/>
    <w:rsid w:val="00821711"/>
    <w:rsid w:val="008310AB"/>
    <w:rsid w:val="00832753"/>
    <w:rsid w:val="00842773"/>
    <w:rsid w:val="008529FD"/>
    <w:rsid w:val="0085692C"/>
    <w:rsid w:val="00864362"/>
    <w:rsid w:val="00887400"/>
    <w:rsid w:val="00892708"/>
    <w:rsid w:val="00893B0D"/>
    <w:rsid w:val="00895097"/>
    <w:rsid w:val="008A1AA2"/>
    <w:rsid w:val="008A63B7"/>
    <w:rsid w:val="008A7E01"/>
    <w:rsid w:val="008B3838"/>
    <w:rsid w:val="008B5356"/>
    <w:rsid w:val="008B6CE2"/>
    <w:rsid w:val="008C0BF0"/>
    <w:rsid w:val="008D0528"/>
    <w:rsid w:val="008E5850"/>
    <w:rsid w:val="008F01AF"/>
    <w:rsid w:val="008F1461"/>
    <w:rsid w:val="008F33F5"/>
    <w:rsid w:val="00904CBE"/>
    <w:rsid w:val="00906CC5"/>
    <w:rsid w:val="00911645"/>
    <w:rsid w:val="00930D01"/>
    <w:rsid w:val="00936085"/>
    <w:rsid w:val="009475B6"/>
    <w:rsid w:val="009578D4"/>
    <w:rsid w:val="00962265"/>
    <w:rsid w:val="0097235C"/>
    <w:rsid w:val="00977CEE"/>
    <w:rsid w:val="00982147"/>
    <w:rsid w:val="00983CB1"/>
    <w:rsid w:val="00984A65"/>
    <w:rsid w:val="009908DE"/>
    <w:rsid w:val="00995FD5"/>
    <w:rsid w:val="009B5E5E"/>
    <w:rsid w:val="009C47FE"/>
    <w:rsid w:val="009E2AC0"/>
    <w:rsid w:val="009E79C1"/>
    <w:rsid w:val="009F54CB"/>
    <w:rsid w:val="00A11D68"/>
    <w:rsid w:val="00A23019"/>
    <w:rsid w:val="00A26E9E"/>
    <w:rsid w:val="00A34523"/>
    <w:rsid w:val="00A4334A"/>
    <w:rsid w:val="00A47543"/>
    <w:rsid w:val="00A76A2E"/>
    <w:rsid w:val="00A84CDB"/>
    <w:rsid w:val="00A906DD"/>
    <w:rsid w:val="00A95C52"/>
    <w:rsid w:val="00AC2066"/>
    <w:rsid w:val="00AC5138"/>
    <w:rsid w:val="00AC5E12"/>
    <w:rsid w:val="00AD1E09"/>
    <w:rsid w:val="00AD72C4"/>
    <w:rsid w:val="00AD7B1E"/>
    <w:rsid w:val="00AE326C"/>
    <w:rsid w:val="00AE3929"/>
    <w:rsid w:val="00AE6001"/>
    <w:rsid w:val="00AF256E"/>
    <w:rsid w:val="00AF45B7"/>
    <w:rsid w:val="00B079EC"/>
    <w:rsid w:val="00B1318C"/>
    <w:rsid w:val="00B25183"/>
    <w:rsid w:val="00B34216"/>
    <w:rsid w:val="00B43C40"/>
    <w:rsid w:val="00B45F56"/>
    <w:rsid w:val="00B464F6"/>
    <w:rsid w:val="00B51077"/>
    <w:rsid w:val="00B71860"/>
    <w:rsid w:val="00B77CF0"/>
    <w:rsid w:val="00B80284"/>
    <w:rsid w:val="00B820CD"/>
    <w:rsid w:val="00B84E87"/>
    <w:rsid w:val="00B90216"/>
    <w:rsid w:val="00B94DE2"/>
    <w:rsid w:val="00BA112E"/>
    <w:rsid w:val="00BA711C"/>
    <w:rsid w:val="00BB0F2F"/>
    <w:rsid w:val="00BB470C"/>
    <w:rsid w:val="00BC03D6"/>
    <w:rsid w:val="00BD71E9"/>
    <w:rsid w:val="00BE119A"/>
    <w:rsid w:val="00BE6A0B"/>
    <w:rsid w:val="00BE7B10"/>
    <w:rsid w:val="00BF3029"/>
    <w:rsid w:val="00C039CE"/>
    <w:rsid w:val="00C1795E"/>
    <w:rsid w:val="00C20F90"/>
    <w:rsid w:val="00C22C6C"/>
    <w:rsid w:val="00C40C45"/>
    <w:rsid w:val="00C414C9"/>
    <w:rsid w:val="00C42047"/>
    <w:rsid w:val="00C5093E"/>
    <w:rsid w:val="00C60480"/>
    <w:rsid w:val="00C64425"/>
    <w:rsid w:val="00C722B5"/>
    <w:rsid w:val="00C809BA"/>
    <w:rsid w:val="00C928C7"/>
    <w:rsid w:val="00C9305E"/>
    <w:rsid w:val="00C93664"/>
    <w:rsid w:val="00CA3FA8"/>
    <w:rsid w:val="00CA4FE0"/>
    <w:rsid w:val="00CB07CA"/>
    <w:rsid w:val="00CC03EB"/>
    <w:rsid w:val="00D03728"/>
    <w:rsid w:val="00D06E99"/>
    <w:rsid w:val="00D102F8"/>
    <w:rsid w:val="00D10AD8"/>
    <w:rsid w:val="00D2424F"/>
    <w:rsid w:val="00D26EDE"/>
    <w:rsid w:val="00D32808"/>
    <w:rsid w:val="00D41118"/>
    <w:rsid w:val="00D43D57"/>
    <w:rsid w:val="00D44EF3"/>
    <w:rsid w:val="00D45FC0"/>
    <w:rsid w:val="00D54C08"/>
    <w:rsid w:val="00D55CA3"/>
    <w:rsid w:val="00D7237D"/>
    <w:rsid w:val="00D807DC"/>
    <w:rsid w:val="00D96D0A"/>
    <w:rsid w:val="00DA0158"/>
    <w:rsid w:val="00DB3508"/>
    <w:rsid w:val="00DB3E70"/>
    <w:rsid w:val="00DB7D64"/>
    <w:rsid w:val="00DC2193"/>
    <w:rsid w:val="00DC3B8E"/>
    <w:rsid w:val="00DE08C6"/>
    <w:rsid w:val="00DF2FE4"/>
    <w:rsid w:val="00E0013C"/>
    <w:rsid w:val="00E11252"/>
    <w:rsid w:val="00E13C47"/>
    <w:rsid w:val="00E34E82"/>
    <w:rsid w:val="00E5185D"/>
    <w:rsid w:val="00E5463A"/>
    <w:rsid w:val="00E676F4"/>
    <w:rsid w:val="00E75AC8"/>
    <w:rsid w:val="00E82177"/>
    <w:rsid w:val="00E85D8D"/>
    <w:rsid w:val="00EA013A"/>
    <w:rsid w:val="00EB4E27"/>
    <w:rsid w:val="00EB71D8"/>
    <w:rsid w:val="00EC2D0C"/>
    <w:rsid w:val="00EC2E48"/>
    <w:rsid w:val="00ED0FDD"/>
    <w:rsid w:val="00EE00D4"/>
    <w:rsid w:val="00EE3A47"/>
    <w:rsid w:val="00EE761B"/>
    <w:rsid w:val="00EF0C8B"/>
    <w:rsid w:val="00F025B3"/>
    <w:rsid w:val="00F037C1"/>
    <w:rsid w:val="00F10AFE"/>
    <w:rsid w:val="00F1102D"/>
    <w:rsid w:val="00F1297C"/>
    <w:rsid w:val="00F12A97"/>
    <w:rsid w:val="00F33277"/>
    <w:rsid w:val="00F438BD"/>
    <w:rsid w:val="00F50E5F"/>
    <w:rsid w:val="00F5293B"/>
    <w:rsid w:val="00F6038D"/>
    <w:rsid w:val="00F6197C"/>
    <w:rsid w:val="00F639DE"/>
    <w:rsid w:val="00F654F5"/>
    <w:rsid w:val="00F731A3"/>
    <w:rsid w:val="00F73412"/>
    <w:rsid w:val="00F8514F"/>
    <w:rsid w:val="00F8680D"/>
    <w:rsid w:val="00F945BC"/>
    <w:rsid w:val="00FA06A7"/>
    <w:rsid w:val="00FA1E58"/>
    <w:rsid w:val="00FA54DF"/>
    <w:rsid w:val="00FB2752"/>
    <w:rsid w:val="00FB79EB"/>
    <w:rsid w:val="00FC374C"/>
    <w:rsid w:val="00FD5ED8"/>
    <w:rsid w:val="00FE1A1B"/>
    <w:rsid w:val="00FE41AC"/>
    <w:rsid w:val="00FE44E2"/>
    <w:rsid w:val="00FE6865"/>
    <w:rsid w:val="00FF752D"/>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79943C20"/>
  <w15:docId w15:val="{500C51EC-0CF8-4366-BEFF-25767614F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7">
    <w:lsdException w:name="Normal" w:locked="0" w:uiPriority="1"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sdException w:name="Smart Link Error" w:locked="0" w:semiHidden="1" w:unhideWhenUsed="1"/>
  </w:latentStyles>
  <w:style w:type="paragraph" w:default="1" w:styleId="Normal">
    <w:name w:val="Normal"/>
    <w:uiPriority w:val="1"/>
    <w:semiHidden/>
    <w:rsid w:val="00CA3FA8"/>
    <w:pPr>
      <w:spacing w:line="240" w:lineRule="atLeast"/>
      <w:jc w:val="both"/>
    </w:pPr>
    <w:rPr>
      <w:rFonts w:ascii="Cambria" w:eastAsia="Times New Roman" w:hAnsi="Cambria"/>
      <w:sz w:val="22"/>
      <w:szCs w:val="24"/>
      <w:lang w:val="es-ES" w:eastAsia="en-US"/>
    </w:rPr>
  </w:style>
  <w:style w:type="paragraph" w:styleId="Ttulo3">
    <w:name w:val="heading 3"/>
    <w:basedOn w:val="Normal"/>
    <w:next w:val="Normal"/>
    <w:link w:val="Ttulo3Car"/>
    <w:uiPriority w:val="9"/>
    <w:semiHidden/>
    <w:unhideWhenUsed/>
    <w:qFormat/>
    <w:locked/>
    <w:rsid w:val="000D7C47"/>
    <w:pPr>
      <w:keepNext/>
      <w:keepLines/>
      <w:spacing w:before="40"/>
      <w:outlineLvl w:val="2"/>
    </w:pPr>
    <w:rPr>
      <w:rFonts w:asciiTheme="majorHAnsi" w:eastAsiaTheme="majorEastAsia" w:hAnsiTheme="majorHAnsi" w:cstheme="majorBidi"/>
      <w:color w:val="1C4062" w:themeColor="accent1" w:themeShade="7F"/>
      <w:sz w:val="24"/>
    </w:rPr>
  </w:style>
  <w:style w:type="paragraph" w:styleId="Ttulo7">
    <w:name w:val="heading 7"/>
    <w:basedOn w:val="Normal"/>
    <w:next w:val="Normal"/>
    <w:link w:val="Ttulo7Car"/>
    <w:uiPriority w:val="9"/>
    <w:unhideWhenUsed/>
    <w:qFormat/>
    <w:locked/>
    <w:rsid w:val="00F12A9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color w:val="000000"/>
      <w:szCs w:val="18"/>
    </w:rPr>
  </w:style>
  <w:style w:type="paragraph" w:customStyle="1" w:styleId="Texto0">
    <w:name w:val="Texto"/>
    <w:basedOn w:val="Normal"/>
    <w:link w:val="TextoChar"/>
    <w:qFormat/>
    <w:rsid w:val="00CA3FA8"/>
    <w:pPr>
      <w:spacing w:before="120" w:after="120" w:line="360" w:lineRule="auto"/>
    </w:pPr>
  </w:style>
  <w:style w:type="paragraph" w:customStyle="1" w:styleId="Negrita">
    <w:name w:val="Negrita"/>
    <w:basedOn w:val="Texto0"/>
    <w:link w:val="NegritaChar1"/>
    <w:uiPriority w:val="1"/>
    <w:qFormat/>
    <w:rsid w:val="00F12A97"/>
    <w:pPr>
      <w:spacing w:before="0" w:after="0"/>
    </w:pPr>
    <w:rPr>
      <w:b/>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nhideWhenUsed/>
    <w:rsid w:val="005B448F"/>
    <w:pPr>
      <w:tabs>
        <w:tab w:val="center" w:pos="4680"/>
        <w:tab w:val="right" w:pos="9360"/>
      </w:tabs>
    </w:pPr>
  </w:style>
  <w:style w:type="character" w:customStyle="1" w:styleId="TextoChar">
    <w:name w:val="Texto Char"/>
    <w:basedOn w:val="Fuentedeprrafopredeter"/>
    <w:link w:val="Texto0"/>
    <w:rsid w:val="00CA3FA8"/>
    <w:rPr>
      <w:rFonts w:ascii="Cambria" w:eastAsia="Times New Roman" w:hAnsi="Cambria"/>
      <w:sz w:val="22"/>
      <w:szCs w:val="24"/>
      <w:lang w:val="es-ES" w:eastAsia="en-US"/>
    </w:rPr>
  </w:style>
  <w:style w:type="character" w:customStyle="1" w:styleId="CCChar">
    <w:name w:val="CC Char"/>
    <w:basedOn w:val="TextoChar"/>
    <w:link w:val="CC"/>
    <w:rsid w:val="00AE3929"/>
    <w:rPr>
      <w:rFonts w:ascii="Arial" w:eastAsia="Times New Roman" w:hAnsi="Arial"/>
      <w:sz w:val="18"/>
      <w:szCs w:val="18"/>
      <w:lang w:val="es-ES" w:eastAsia="en-US"/>
    </w:rPr>
  </w:style>
  <w:style w:type="character" w:customStyle="1" w:styleId="EncabezadoCar">
    <w:name w:val="Encabezado Car"/>
    <w:basedOn w:val="Fuentedeprrafopredeter"/>
    <w:link w:val="Encabezado"/>
    <w:rsid w:val="005B448F"/>
    <w:rPr>
      <w:rFonts w:ascii="Arial" w:eastAsia="Times New Roman" w:hAnsi="Arial"/>
      <w:sz w:val="22"/>
      <w:szCs w:val="24"/>
      <w:lang w:val="es-ES" w:eastAsia="en-US"/>
    </w:rPr>
  </w:style>
  <w:style w:type="paragraph" w:styleId="Piedepgina">
    <w:name w:val="footer"/>
    <w:basedOn w:val="Normal"/>
    <w:link w:val="PiedepginaCar"/>
    <w:uiPriority w:val="99"/>
    <w:unhideWhenUsed/>
    <w:rsid w:val="005B448F"/>
    <w:pPr>
      <w:tabs>
        <w:tab w:val="center" w:pos="4680"/>
        <w:tab w:val="right" w:pos="9360"/>
      </w:tabs>
    </w:pPr>
  </w:style>
  <w:style w:type="character" w:customStyle="1" w:styleId="PiedepginaCar">
    <w:name w:val="Pie de página Car"/>
    <w:basedOn w:val="Fuentedeprrafopredeter"/>
    <w:link w:val="Piedepgina"/>
    <w:uiPriority w:val="99"/>
    <w:rsid w:val="005B448F"/>
    <w:rPr>
      <w:rFonts w:ascii="Arial" w:eastAsia="Times New Roman" w:hAnsi="Arial"/>
      <w:sz w:val="22"/>
      <w:szCs w:val="24"/>
      <w:lang w:val="es-ES" w:eastAsia="en-US"/>
    </w:rPr>
  </w:style>
  <w:style w:type="paragraph" w:customStyle="1" w:styleId="Piepagina">
    <w:name w:val="Pie pagina"/>
    <w:basedOn w:val="CC"/>
    <w:link w:val="PiepaginaChar"/>
    <w:uiPriority w:val="1"/>
    <w:qFormat/>
    <w:rsid w:val="000C62BB"/>
    <w:rPr>
      <w:color w:val="7F7F7F" w:themeColor="text1" w:themeTint="80"/>
      <w:sz w:val="16"/>
      <w:szCs w:val="16"/>
    </w:rPr>
  </w:style>
  <w:style w:type="character" w:customStyle="1" w:styleId="PiepaginaChar">
    <w:name w:val="Pie pagina Char"/>
    <w:basedOn w:val="CCChar"/>
    <w:link w:val="Piepagina"/>
    <w:uiPriority w:val="1"/>
    <w:rsid w:val="000C62BB"/>
    <w:rPr>
      <w:rFonts w:ascii="Arial" w:eastAsia="Times New Roman" w:hAnsi="Arial"/>
      <w:color w:val="7F7F7F" w:themeColor="text1" w:themeTint="8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59"/>
    <w:locked/>
    <w:rsid w:val="00D328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Borders>
        <w:top w:val="single" w:sz="8" w:space="0" w:color="3882C6" w:themeColor="accent1"/>
        <w:bottom w:val="single" w:sz="8" w:space="0" w:color="3882C6" w:themeColor="accent1"/>
      </w:tblBorders>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Borders>
        <w:top w:val="single" w:sz="8" w:space="0" w:color="95B3D7" w:themeColor="accent6"/>
        <w:bottom w:val="single" w:sz="8" w:space="0" w:color="95B3D7" w:themeColor="accent6"/>
      </w:tblBorders>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tblBorders>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F12A97"/>
    <w:rPr>
      <w:rFonts w:asciiTheme="minorHAnsi" w:eastAsia="Times New Roman" w:hAnsiTheme="minorHAnsi"/>
      <w:b/>
      <w:sz w:val="22"/>
      <w:szCs w:val="24"/>
      <w:lang w:val="es-ES" w:eastAsia="en-US"/>
    </w:rPr>
  </w:style>
  <w:style w:type="paragraph" w:customStyle="1" w:styleId="CentradoResaltado">
    <w:name w:val="Centrado Resaltado"/>
    <w:basedOn w:val="Normal"/>
    <w:link w:val="CentradoResaltadoChar"/>
    <w:uiPriority w:val="1"/>
    <w:qFormat/>
    <w:rsid w:val="00CA3FA8"/>
    <w:pPr>
      <w:spacing w:before="240" w:after="240"/>
      <w:jc w:val="center"/>
    </w:pPr>
    <w:rPr>
      <w:b/>
    </w:rPr>
  </w:style>
  <w:style w:type="character" w:customStyle="1" w:styleId="CentradoResaltadoChar">
    <w:name w:val="Centrado Resaltado Char"/>
    <w:basedOn w:val="Fuentedeprrafopredeter"/>
    <w:link w:val="CentradoResaltado"/>
    <w:uiPriority w:val="1"/>
    <w:rsid w:val="00CA3FA8"/>
    <w:rPr>
      <w:rFonts w:ascii="Cambria" w:eastAsia="Times New Roman" w:hAnsi="Cambria"/>
      <w:b/>
      <w:sz w:val="22"/>
      <w:szCs w:val="24"/>
      <w:lang w:val="es-ES" w:eastAsia="en-US"/>
    </w:rPr>
  </w:style>
  <w:style w:type="character" w:customStyle="1" w:styleId="TextoTablaChar">
    <w:name w:val="Texto Tabla Char"/>
    <w:basedOn w:val="TextoChar"/>
    <w:link w:val="TextoTabla"/>
    <w:uiPriority w:val="1"/>
    <w:rsid w:val="00C9305E"/>
    <w:rPr>
      <w:rFonts w:ascii="Arial" w:eastAsia="Times New Roman" w:hAnsi="Arial"/>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Negritacentrado">
    <w:name w:val="Negrita centrado"/>
    <w:basedOn w:val="Negrita"/>
    <w:rsid w:val="005B448F"/>
    <w:pPr>
      <w:jc w:val="center"/>
    </w:pPr>
    <w:rPr>
      <w:b w:val="0"/>
      <w:bCs/>
      <w:color w:val="000000" w:themeColor="background1"/>
      <w:szCs w:val="20"/>
    </w:rPr>
  </w:style>
  <w:style w:type="character" w:styleId="Textoennegrita">
    <w:name w:val="Strong"/>
    <w:basedOn w:val="Fuentedeprrafopredeter"/>
    <w:uiPriority w:val="22"/>
    <w:locked/>
    <w:rsid w:val="00F12A97"/>
    <w:rPr>
      <w:rFonts w:asciiTheme="minorHAnsi" w:hAnsiTheme="minorHAnsi"/>
      <w:b/>
      <w:bCs/>
    </w:rPr>
  </w:style>
  <w:style w:type="character" w:customStyle="1" w:styleId="Ttulo7Car">
    <w:name w:val="Título 7 Car"/>
    <w:basedOn w:val="Fuentedeprrafopredeter"/>
    <w:link w:val="Ttulo7"/>
    <w:uiPriority w:val="9"/>
    <w:rsid w:val="00F12A97"/>
    <w:rPr>
      <w:rFonts w:asciiTheme="majorHAnsi" w:eastAsiaTheme="majorEastAsia" w:hAnsiTheme="majorHAnsi" w:cstheme="majorBidi"/>
      <w:i/>
      <w:iCs/>
      <w:color w:val="404040" w:themeColor="text1" w:themeTint="BF"/>
      <w:sz w:val="22"/>
      <w:szCs w:val="24"/>
      <w:lang w:val="es-ES" w:eastAsia="en-US"/>
    </w:rPr>
  </w:style>
  <w:style w:type="character" w:styleId="Textodelmarcadordeposicin">
    <w:name w:val="Placeholder Text"/>
    <w:basedOn w:val="Fuentedeprrafopredeter"/>
    <w:uiPriority w:val="99"/>
    <w:semiHidden/>
    <w:locked/>
    <w:rsid w:val="00E0013C"/>
    <w:rPr>
      <w:color w:val="808080"/>
    </w:rPr>
  </w:style>
  <w:style w:type="character" w:customStyle="1" w:styleId="PrrafodelistaCar">
    <w:name w:val="Párrafo de lista Car"/>
    <w:aliases w:val="figuras y gráficos Car,Viñetas Car,Bulletr List Paragraph Car,3 Car,titulo 5 Car,Informe Car,Con viñetas Car,Normal con viñetas Car,Use Case List Paragraph Car,Bullet 1 Car,List Paragraph 1 Car,Numbered List Paragraph Car"/>
    <w:link w:val="Prrafodelista"/>
    <w:uiPriority w:val="34"/>
    <w:locked/>
    <w:rsid w:val="00251BA2"/>
    <w:rPr>
      <w:rFonts w:ascii="Calibri" w:hAnsi="Calibri" w:cs="Calibri"/>
      <w:sz w:val="22"/>
      <w:szCs w:val="22"/>
      <w:lang w:eastAsia="en-US"/>
    </w:rPr>
  </w:style>
  <w:style w:type="paragraph" w:styleId="Prrafodelista">
    <w:name w:val="List Paragraph"/>
    <w:aliases w:val="figuras y gráficos,Viñetas,Bulletr List Paragraph,3,titulo 5,Informe,Con viñetas,Normal con viñetas,Use Case List Paragraph,Bullet 1,List Paragraph 1,Numbered List Paragraph,Main numbered paragraph,Bullets,List Paragraph (numbered (a))"/>
    <w:basedOn w:val="Normal"/>
    <w:link w:val="PrrafodelistaCar"/>
    <w:uiPriority w:val="34"/>
    <w:qFormat/>
    <w:locked/>
    <w:rsid w:val="00251BA2"/>
    <w:pPr>
      <w:spacing w:after="200" w:line="276" w:lineRule="auto"/>
      <w:ind w:left="720"/>
      <w:contextualSpacing/>
      <w:jc w:val="left"/>
    </w:pPr>
    <w:rPr>
      <w:rFonts w:ascii="Calibri" w:eastAsia="Calibri" w:hAnsi="Calibri" w:cs="Calibri"/>
      <w:szCs w:val="22"/>
      <w:lang w:val="es-CR"/>
    </w:rPr>
  </w:style>
  <w:style w:type="paragraph" w:styleId="NormalWeb">
    <w:name w:val="Normal (Web)"/>
    <w:basedOn w:val="Normal"/>
    <w:uiPriority w:val="99"/>
    <w:locked/>
    <w:rsid w:val="00EA013A"/>
    <w:pPr>
      <w:spacing w:before="100" w:beforeAutospacing="1" w:after="100" w:afterAutospacing="1" w:line="240" w:lineRule="auto"/>
      <w:jc w:val="left"/>
    </w:pPr>
    <w:rPr>
      <w:rFonts w:ascii="Times New Roman" w:hAnsi="Times New Roman"/>
      <w:color w:val="000000"/>
      <w:sz w:val="20"/>
      <w:szCs w:val="20"/>
      <w:lang w:eastAsia="es-ES"/>
    </w:rPr>
  </w:style>
  <w:style w:type="table" w:styleId="Tablaconcuadrculaclara">
    <w:name w:val="Grid Table Light"/>
    <w:basedOn w:val="Tablanormal"/>
    <w:uiPriority w:val="40"/>
    <w:rsid w:val="0068612F"/>
    <w:tblPr>
      <w:tblBorders>
        <w:top w:val="single" w:sz="4" w:space="0" w:color="000000" w:themeColor="background1" w:themeShade="BF"/>
        <w:left w:val="single" w:sz="4" w:space="0" w:color="000000" w:themeColor="background1" w:themeShade="BF"/>
        <w:bottom w:val="single" w:sz="4" w:space="0" w:color="000000" w:themeColor="background1" w:themeShade="BF"/>
        <w:right w:val="single" w:sz="4" w:space="0" w:color="000000" w:themeColor="background1" w:themeShade="BF"/>
        <w:insideH w:val="single" w:sz="4" w:space="0" w:color="000000" w:themeColor="background1" w:themeShade="BF"/>
        <w:insideV w:val="single" w:sz="4" w:space="0" w:color="000000" w:themeColor="background1" w:themeShade="BF"/>
      </w:tblBorders>
    </w:tblPr>
  </w:style>
  <w:style w:type="character" w:customStyle="1" w:styleId="Ttulo3Car">
    <w:name w:val="Título 3 Car"/>
    <w:basedOn w:val="Fuentedeprrafopredeter"/>
    <w:link w:val="Ttulo3"/>
    <w:uiPriority w:val="9"/>
    <w:semiHidden/>
    <w:rsid w:val="000D7C47"/>
    <w:rPr>
      <w:rFonts w:asciiTheme="majorHAnsi" w:eastAsiaTheme="majorEastAsia" w:hAnsiTheme="majorHAnsi" w:cstheme="majorBidi"/>
      <w:color w:val="1C4062" w:themeColor="accent1" w:themeShade="7F"/>
      <w:sz w:val="24"/>
      <w:szCs w:val="24"/>
      <w:lang w:val="es-ES" w:eastAsia="en-US"/>
    </w:rPr>
  </w:style>
  <w:style w:type="character" w:styleId="Hipervnculo">
    <w:name w:val="Hyperlink"/>
    <w:basedOn w:val="Fuentedeprrafopredeter"/>
    <w:uiPriority w:val="99"/>
    <w:unhideWhenUsed/>
    <w:locked/>
    <w:rsid w:val="000D7C47"/>
    <w:rPr>
      <w:color w:val="4F81BD" w:themeColor="hyperlink"/>
      <w:u w:val="single"/>
    </w:rPr>
  </w:style>
  <w:style w:type="character" w:styleId="Refdecomentario">
    <w:name w:val="annotation reference"/>
    <w:basedOn w:val="Fuentedeprrafopredeter"/>
    <w:uiPriority w:val="99"/>
    <w:semiHidden/>
    <w:unhideWhenUsed/>
    <w:locked/>
    <w:rsid w:val="00FE6865"/>
    <w:rPr>
      <w:sz w:val="16"/>
      <w:szCs w:val="16"/>
    </w:rPr>
  </w:style>
  <w:style w:type="paragraph" w:styleId="Textocomentario">
    <w:name w:val="annotation text"/>
    <w:basedOn w:val="Normal"/>
    <w:link w:val="TextocomentarioCar"/>
    <w:uiPriority w:val="99"/>
    <w:semiHidden/>
    <w:unhideWhenUsed/>
    <w:locked/>
    <w:rsid w:val="00FE686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E6865"/>
    <w:rPr>
      <w:rFonts w:ascii="Cambria" w:eastAsia="Times New Roman" w:hAnsi="Cambria"/>
      <w:lang w:val="es-ES" w:eastAsia="en-US"/>
    </w:rPr>
  </w:style>
  <w:style w:type="paragraph" w:styleId="Asuntodelcomentario">
    <w:name w:val="annotation subject"/>
    <w:basedOn w:val="Textocomentario"/>
    <w:next w:val="Textocomentario"/>
    <w:link w:val="AsuntodelcomentarioCar"/>
    <w:uiPriority w:val="99"/>
    <w:semiHidden/>
    <w:unhideWhenUsed/>
    <w:locked/>
    <w:rsid w:val="00FE6865"/>
    <w:rPr>
      <w:b/>
      <w:bCs/>
    </w:rPr>
  </w:style>
  <w:style w:type="character" w:customStyle="1" w:styleId="AsuntodelcomentarioCar">
    <w:name w:val="Asunto del comentario Car"/>
    <w:basedOn w:val="TextocomentarioCar"/>
    <w:link w:val="Asuntodelcomentario"/>
    <w:uiPriority w:val="99"/>
    <w:semiHidden/>
    <w:rsid w:val="00FE6865"/>
    <w:rPr>
      <w:rFonts w:ascii="Cambria" w:eastAsia="Times New Roman" w:hAnsi="Cambria"/>
      <w:b/>
      <w:bCs/>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975226">
      <w:bodyDiv w:val="1"/>
      <w:marLeft w:val="0"/>
      <w:marRight w:val="0"/>
      <w:marTop w:val="0"/>
      <w:marBottom w:val="0"/>
      <w:divBdr>
        <w:top w:val="none" w:sz="0" w:space="0" w:color="auto"/>
        <w:left w:val="none" w:sz="0" w:space="0" w:color="auto"/>
        <w:bottom w:val="none" w:sz="0" w:space="0" w:color="auto"/>
        <w:right w:val="none" w:sz="0" w:space="0" w:color="auto"/>
      </w:divBdr>
      <w:divsChild>
        <w:div w:id="957374224">
          <w:marLeft w:val="547"/>
          <w:marRight w:val="0"/>
          <w:marTop w:val="0"/>
          <w:marBottom w:val="0"/>
          <w:divBdr>
            <w:top w:val="none" w:sz="0" w:space="0" w:color="auto"/>
            <w:left w:val="none" w:sz="0" w:space="0" w:color="auto"/>
            <w:bottom w:val="none" w:sz="0" w:space="0" w:color="auto"/>
            <w:right w:val="none" w:sz="0" w:space="0" w:color="auto"/>
          </w:divBdr>
        </w:div>
      </w:divsChild>
    </w:div>
    <w:div w:id="1079593364">
      <w:bodyDiv w:val="1"/>
      <w:marLeft w:val="0"/>
      <w:marRight w:val="0"/>
      <w:marTop w:val="0"/>
      <w:marBottom w:val="0"/>
      <w:divBdr>
        <w:top w:val="none" w:sz="0" w:space="0" w:color="auto"/>
        <w:left w:val="none" w:sz="0" w:space="0" w:color="auto"/>
        <w:bottom w:val="none" w:sz="0" w:space="0" w:color="auto"/>
        <w:right w:val="none" w:sz="0" w:space="0" w:color="auto"/>
      </w:divBdr>
    </w:div>
    <w:div w:id="1791242746">
      <w:bodyDiv w:val="1"/>
      <w:marLeft w:val="0"/>
      <w:marRight w:val="0"/>
      <w:marTop w:val="0"/>
      <w:marBottom w:val="0"/>
      <w:divBdr>
        <w:top w:val="none" w:sz="0" w:space="0" w:color="auto"/>
        <w:left w:val="none" w:sz="0" w:space="0" w:color="auto"/>
        <w:bottom w:val="none" w:sz="0" w:space="0" w:color="auto"/>
        <w:right w:val="none" w:sz="0" w:space="0" w:color="auto"/>
      </w:divBdr>
    </w:div>
    <w:div w:id="182304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glossaryDocument" Target="glossary/document.xml"/></Relationships>
</file>

<file path=word/_rels/footer3.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sites/servicios_tecnicos/normas/BorradoresNormas/Forms/Correspondencia%20Externa%20SUGEF/plantilla-SGF-13-Norma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38F9E78796A48DD8F6C9173CC8BB2C1"/>
        <w:category>
          <w:name w:val="General"/>
          <w:gallery w:val="placeholder"/>
        </w:category>
        <w:types>
          <w:type w:val="bbPlcHdr"/>
        </w:types>
        <w:behaviors>
          <w:behavior w:val="content"/>
        </w:behaviors>
        <w:guid w:val="{EB9B5D8D-F678-460B-BF5C-77587511A2A9}"/>
      </w:docPartPr>
      <w:docPartBody>
        <w:p w:rsidR="00B93B4F" w:rsidRDefault="000B4FAF" w:rsidP="000B4FAF">
          <w:pPr>
            <w:pStyle w:val="638F9E78796A48DD8F6C9173CC8BB2C1"/>
          </w:pPr>
          <w:r>
            <w:rPr>
              <w:rStyle w:val="Textodelmarcadordeposicin"/>
            </w:rPr>
            <w:t>Elija un elemento.</w:t>
          </w:r>
        </w:p>
      </w:docPartBody>
    </w:docPart>
    <w:docPart>
      <w:docPartPr>
        <w:name w:val="C7EA259747C3476A918838FE91963471"/>
        <w:category>
          <w:name w:val="General"/>
          <w:gallery w:val="placeholder"/>
        </w:category>
        <w:types>
          <w:type w:val="bbPlcHdr"/>
        </w:types>
        <w:behaviors>
          <w:behavior w:val="content"/>
        </w:behaviors>
        <w:guid w:val="{96EB743B-C927-403B-A5F3-344F882B5D5D}"/>
      </w:docPartPr>
      <w:docPartBody>
        <w:p w:rsidR="00B93B4F" w:rsidRDefault="000B4FAF" w:rsidP="000B4FAF">
          <w:pPr>
            <w:pStyle w:val="C7EA259747C3476A918838FE91963471"/>
          </w:pPr>
          <w:r w:rsidRPr="001E0779">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FAF"/>
    <w:rsid w:val="000B4FAF"/>
    <w:rsid w:val="000C3C4A"/>
    <w:rsid w:val="005C01CC"/>
    <w:rsid w:val="00B93B4F"/>
    <w:rsid w:val="00BD3BEA"/>
    <w:rsid w:val="00D6700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B4FAF"/>
  </w:style>
  <w:style w:type="paragraph" w:customStyle="1" w:styleId="B00DCC338F224E8B83AC69CDEB04D9AA">
    <w:name w:val="B00DCC338F224E8B83AC69CDEB04D9AA"/>
  </w:style>
  <w:style w:type="paragraph" w:customStyle="1" w:styleId="ED28F77B71974A3DB34E4F5963328E11">
    <w:name w:val="ED28F77B71974A3DB34E4F5963328E11"/>
  </w:style>
  <w:style w:type="paragraph" w:customStyle="1" w:styleId="82F2F423815E40379D810B5203E33C20">
    <w:name w:val="82F2F423815E40379D810B5203E33C20"/>
    <w:rsid w:val="000B4FAF"/>
  </w:style>
  <w:style w:type="paragraph" w:customStyle="1" w:styleId="638F9E78796A48DD8F6C9173CC8BB2C1">
    <w:name w:val="638F9E78796A48DD8F6C9173CC8BB2C1"/>
    <w:rsid w:val="000B4FAF"/>
  </w:style>
  <w:style w:type="paragraph" w:customStyle="1" w:styleId="EADAD1D7DF0847C280A9A6794F26E760">
    <w:name w:val="EADAD1D7DF0847C280A9A6794F26E760"/>
    <w:rsid w:val="000B4FAF"/>
  </w:style>
  <w:style w:type="paragraph" w:customStyle="1" w:styleId="4047C3CBFA3B4CAFB868CD34B2E4DBEC">
    <w:name w:val="4047C3CBFA3B4CAFB868CD34B2E4DBEC"/>
    <w:rsid w:val="000B4FAF"/>
  </w:style>
  <w:style w:type="paragraph" w:customStyle="1" w:styleId="C7EA259747C3476A918838FE91963471">
    <w:name w:val="C7EA259747C3476A918838FE91963471"/>
    <w:rsid w:val="000B4F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L0nisA5b2XyUe2HTw/vInJFBMG8obDSKLa3nJjLixKk=</DigestValue>
    </Reference>
    <Reference Type="http://www.w3.org/2000/09/xmldsig#Object" URI="#idOfficeObject">
      <DigestMethod Algorithm="http://www.w3.org/2001/04/xmlenc#sha256"/>
      <DigestValue>BgkmpNQHnoQ0T2x3CSqbSBpnavWekmr04aV472H36nQ=</DigestValue>
    </Reference>
    <Reference Type="http://uri.etsi.org/01903#SignedProperties" URI="#idSignedProperties">
      <Transforms>
        <Transform Algorithm="http://www.w3.org/TR/2001/REC-xml-c14n-20010315"/>
      </Transforms>
      <DigestMethod Algorithm="http://www.w3.org/2001/04/xmlenc#sha256"/>
      <DigestValue>FFak0//zsCw7am26odM3j4swYlc+o+3PNz47hpFmX7A=</DigestValue>
    </Reference>
  </SignedInfo>
  <SignatureValue>LdJVLlrirYdL/ZpkiAy/v8CuL8Io7BonhgToSiFMnOd9BhfO1txz4t57Afvacfgef3nKzBzeskhx
ob5UKTQFzBNoOcsFTMsDrSlDjoR9PHDeKZ/xGFgp/os1QU5zwOQwatOaBi3PrDe7x8DLrmRkqrxg
JrqidE16YaYKpfTtJXOoAwhLvtEiUuDObmYIlCO61aB4NqCcPhawiak4YaYNv0J6f3y1058K+PsO
8NYnKogs9OfKFi/dvYrZt7BdSMTk7729Va96/Flqv2YUpYhRLWnB3nshWGFhiBeFCqv1m1OEiUJf
7SJcRTodWIugMJfCm1qSM7AMo203tmSC2MfZJg==</SignatureValue>
  <KeyInfo>
    <X509Data>
      <X509Certificate>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CmnC5c5Cx5t8k1E2cgX5TYtG5WK9zyeIRXkvXhfk++dAxOQLcp+hRFfFbwqgbDzZqQ+dwq3/JaLpcG7rxI8E7JnXMa09Vr+FlgU1JW2gtT91SyOlk5CU4WzVhDZgNpZjeheliCwCbL4/pgVatmYFv+CYgQiB6RskQkJICwGUCmlroUKA7siAPbWn6zmqpb+3gsGMGabH7AC6LwoHDjaFBQW0wdYEef2Phw6y1A9tKXKr8GLBIcXZF1oifMsSo5dBzJbM7myX/01EX+7v+z5IyhacQ2U1tFgvTlKJVHpfC7tymXG2ldl1mNVJ8CajfQdR6iK06kq443CYi0/Ym63B7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acL1FwhQN2ym0lZEgAI5dh8fZZ9i9stioGpf2/UYIRg=</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9+b1c9++27w9QVOT0KzIrXtTKjG+Y6GsDMLc5PTfVHs=</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JGUlGG3jhQAGZ37I5Jc0wpm/I4DHHZ+cKIn+33RYeb0=</DigestValue>
      </Reference>
      <Reference URI="/word/document.xml?ContentType=application/vnd.openxmlformats-officedocument.wordprocessingml.document.main+xml">
        <DigestMethod Algorithm="http://www.w3.org/2001/04/xmlenc#sha256"/>
        <DigestValue>ExvuM9g9n+cZxozeYhY5iny8jDPo32FwyLOwwgEyihg=</DigestValue>
      </Reference>
      <Reference URI="/word/endnotes.xml?ContentType=application/vnd.openxmlformats-officedocument.wordprocessingml.endnotes+xml">
        <DigestMethod Algorithm="http://www.w3.org/2001/04/xmlenc#sha256"/>
        <DigestValue>xImvp0dqz/KULprOjTV2V09toQz+y5EbqHSAws7w5gU=</DigestValue>
      </Reference>
      <Reference URI="/word/fontTable.xml?ContentType=application/vnd.openxmlformats-officedocument.wordprocessingml.fontTable+xml">
        <DigestMethod Algorithm="http://www.w3.org/2001/04/xmlenc#sha256"/>
        <DigestValue>+59ug6BmQLIy8YBLCa3nfCKxh1YF9wKe7TmPcnIcpps=</DigestValue>
      </Reference>
      <Reference URI="/word/footer1.xml?ContentType=application/vnd.openxmlformats-officedocument.wordprocessingml.footer+xml">
        <DigestMethod Algorithm="http://www.w3.org/2001/04/xmlenc#sha256"/>
        <DigestValue>waajfduFiwptmDOjSftvgS0z6xb8GVyVBV6n1IpMoN4=</DigestValue>
      </Reference>
      <Reference URI="/word/footer2.xml?ContentType=application/vnd.openxmlformats-officedocument.wordprocessingml.footer+xml">
        <DigestMethod Algorithm="http://www.w3.org/2001/04/xmlenc#sha256"/>
        <DigestValue>lksSeEzLM5eG1DTTewGAIQHh8wd7xpceItREOGb8dLE=</DigestValue>
      </Reference>
      <Reference URI="/word/footer3.xml?ContentType=application/vnd.openxmlformats-officedocument.wordprocessingml.footer+xml">
        <DigestMethod Algorithm="http://www.w3.org/2001/04/xmlenc#sha256"/>
        <DigestValue>GmoD2CHZRm1hItBbqcDlhKYZeZ3RK7FH0eBM2UaT6yA=</DigestValue>
      </Reference>
      <Reference URI="/word/footnotes.xml?ContentType=application/vnd.openxmlformats-officedocument.wordprocessingml.footnotes+xml">
        <DigestMethod Algorithm="http://www.w3.org/2001/04/xmlenc#sha256"/>
        <DigestValue>qqVV5iaWXi6F+b4dgqUnqFac7GkidHtC4Lvzr7n75f8=</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VzkjYcYMYQtHVlgNZfzSFzfRiFd8aI4yfacXaztFZGA=</DigestValue>
      </Reference>
      <Reference URI="/word/glossary/fontTable.xml?ContentType=application/vnd.openxmlformats-officedocument.wordprocessingml.fontTable+xml">
        <DigestMethod Algorithm="http://www.w3.org/2001/04/xmlenc#sha256"/>
        <DigestValue>Whd/qRyGinFpzYbykCnJFMqI8iOT4QApMxdNOOdCMWA=</DigestValue>
      </Reference>
      <Reference URI="/word/glossary/settings.xml?ContentType=application/vnd.openxmlformats-officedocument.wordprocessingml.settings+xml">
        <DigestMethod Algorithm="http://www.w3.org/2001/04/xmlenc#sha256"/>
        <DigestValue>E215hywFqgjG+qxZyRYjSK3i42Bik+kAqwEt1H2A3CY=</DigestValue>
      </Reference>
      <Reference URI="/word/glossary/styles.xml?ContentType=application/vnd.openxmlformats-officedocument.wordprocessingml.styles+xml">
        <DigestMethod Algorithm="http://www.w3.org/2001/04/xmlenc#sha256"/>
        <DigestValue>rodMOfQPuuIjB3hFFgcsDabG/GHpd6jpghT2YFnuXsQ=</DigestValue>
      </Reference>
      <Reference URI="/word/glossary/webSettings.xml?ContentType=application/vnd.openxmlformats-officedocument.wordprocessingml.webSettings+xml">
        <DigestMethod Algorithm="http://www.w3.org/2001/04/xmlenc#sha256"/>
        <DigestValue>Xg3hEfvJ+Z2rkGfrnNiD+pFqrxlY1D1O8Hz9BaIymlQ=</DigestValue>
      </Reference>
      <Reference URI="/word/header1.xml?ContentType=application/vnd.openxmlformats-officedocument.wordprocessingml.header+xml">
        <DigestMethod Algorithm="http://www.w3.org/2001/04/xmlenc#sha256"/>
        <DigestValue>m7uX+ussni/YPbvFBX8NVFWCe0KM6vR3dlgfwFW9tSE=</DigestValue>
      </Reference>
      <Reference URI="/word/header2.xml?ContentType=application/vnd.openxmlformats-officedocument.wordprocessingml.header+xml">
        <DigestMethod Algorithm="http://www.w3.org/2001/04/xmlenc#sha256"/>
        <DigestValue>fbOKwZEnAhtuqQZj9zFbW+SC5bDKDRSTFfyDoL/S+so=</DigestValue>
      </Reference>
      <Reference URI="/word/header3.xml?ContentType=application/vnd.openxmlformats-officedocument.wordprocessingml.header+xml">
        <DigestMethod Algorithm="http://www.w3.org/2001/04/xmlenc#sha256"/>
        <DigestValue>CAoEy5mmiW6BbTduvl6vLdBkcmTSO/r9ybc+CIBcz20=</DigestValue>
      </Reference>
      <Reference URI="/word/media/image1.jpeg?ContentType=image/jpeg">
        <DigestMethod Algorithm="http://www.w3.org/2001/04/xmlenc#sha256"/>
        <DigestValue>zN5VKDa5XMdgPJ6I4/Etb0KUY/2VpqVkpzhmlLjozAY=</DigestValue>
      </Reference>
      <Reference URI="/word/media/image2.png?ContentType=image/png">
        <DigestMethod Algorithm="http://www.w3.org/2001/04/xmlenc#sha256"/>
        <DigestValue>qpOpLv7+AIBBXGXobYzZUmN/7IR83yO/J/JVrvtB94I=</DigestValue>
      </Reference>
      <Reference URI="/word/media/image3.png?ContentType=image/png">
        <DigestMethod Algorithm="http://www.w3.org/2001/04/xmlenc#sha256"/>
        <DigestValue>vGEioF61iBkLUIFyzTOyjq1R/XwtuEdlhHNL4gwrSnc=</DigestValue>
      </Reference>
      <Reference URI="/word/media/image4.emf?ContentType=image/x-emf">
        <DigestMethod Algorithm="http://www.w3.org/2001/04/xmlenc#sha256"/>
        <DigestValue>EQeoPcoPPD0NqMiDPGouQJEQEnlO/w+Td37NCcMaesM=</DigestValue>
      </Reference>
      <Reference URI="/word/numbering.xml?ContentType=application/vnd.openxmlformats-officedocument.wordprocessingml.numbering+xml">
        <DigestMethod Algorithm="http://www.w3.org/2001/04/xmlenc#sha256"/>
        <DigestValue>2L4xTcZg24WMk0TQGpuKwYa/Gj10ezMkOymBQQyrL8w=</DigestValue>
      </Reference>
      <Reference URI="/word/settings.xml?ContentType=application/vnd.openxmlformats-officedocument.wordprocessingml.settings+xml">
        <DigestMethod Algorithm="http://www.w3.org/2001/04/xmlenc#sha256"/>
        <DigestValue>i0vSTDZw/NVhFHvB1UOlM20/OPZey9wFPUVGlfsmC9g=</DigestValue>
      </Reference>
      <Reference URI="/word/styles.xml?ContentType=application/vnd.openxmlformats-officedocument.wordprocessingml.styles+xml">
        <DigestMethod Algorithm="http://www.w3.org/2001/04/xmlenc#sha256"/>
        <DigestValue>i5mheUu0v3JxHiXf+7ARpL9BL1rtdt5Fh3QMvQh1Shk=</DigestValue>
      </Reference>
      <Reference URI="/word/theme/theme1.xml?ContentType=application/vnd.openxmlformats-officedocument.theme+xml">
        <DigestMethod Algorithm="http://www.w3.org/2001/04/xmlenc#sha256"/>
        <DigestValue>9TZ4mZI8zGI3VflhVf7jIYdeWBzUvylr4fmB98sbr7g=</DigestValue>
      </Reference>
      <Reference URI="/word/webSettings.xml?ContentType=application/vnd.openxmlformats-officedocument.wordprocessingml.webSettings+xml">
        <DigestMethod Algorithm="http://www.w3.org/2001/04/xmlenc#sha256"/>
        <DigestValue>fnpp4M5F0gFj+vyGIbkTz7vcEHnYo526mCSvnkz5yuQ=</DigestValue>
      </Reference>
    </Manifest>
    <SignatureProperties>
      <SignatureProperty Id="idSignatureTime" Target="#idPackageSignature">
        <mdssi:SignatureTime xmlns:mdssi="http://schemas.openxmlformats.org/package/2006/digital-signature">
          <mdssi:Format>YYYY-MM-DDThh:mm:ssTZD</mdssi:Format>
          <mdssi:Value>2020-12-17T22:46:11Z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16.0.11929/19</OfficeVersion>
          <ApplicationVersion>16.0.11929</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2020-12-17T22:46:11Z</xd:SigningTime>
          <xd:SigningCertificate>
            <xd:Cert>
              <xd:CertDigest>
                <DigestMethod Algorithm="http://www.w3.org/2001/04/xmlenc#sha256"/>
                <DigestValue>gVdwtgFeNQUovnibP9bmcCXozNaI9wlMkNH6S8pZs+E=</DigestValue>
              </xd:CertDigest>
              <xd:IssuerSerial>
                <X509IssuerName>CN=CA SINPE - PERSONA FISICA v2, OU=DIVISION SISTEMAS DE PAGO, O=BANCO CENTRAL DE COSTA RICA, C=CR, SERIALNUMBER=CPJ-4-000-004017</X509IssuerName>
                <X509SerialNumber>446015367545680399737349422673286063246630081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ayBG1O0IVyJYIQ5l7EF1WLog850hpH9IN97BR7uv1EsCBArl5f4YDzIwMjAxMjE3MjI0NjIy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</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</xd:EncapsulatedCRLValue>
                <xd:EncapsulatedCRLValue>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</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RGL3A2oCO6DZx4b06O+ifugf9BA=</xd:ByKey>
                  </xd:ResponderID>
                  <xd:ProducedAt>2020-12-16T17:53:14Z</xd:ProducedAt>
                </xd:OCSPIdentifier>
                <xd:DigestAlgAndValue>
                  <DigestMethod Algorithm="http://www.w3.org/2001/04/xmlenc#sha256"/>
                  <DigestValue>UO4zU2r+ZiU0fiUI+r6+GqNoOAXROpAJbVhfOFyJ1lo=</DigestValue>
                </xd:DigestAlgAndValue>
              </xd:OCSPRef>
            </xd:OCSPRefs>
            <xd:CRLRefs>
              <xd:CRLRef>
                <xd:DigestAlgAndValue>
                  <DigestMethod Algorithm="http://www.w3.org/2001/04/xmlenc#sha256"/>
                  <DigestValue>eScaBoLdLyb2GwoxjA5oPtWskDu7BUqbBnUIOCNLHfk=</DigestValue>
                </xd:DigestAlgAndValue>
                <xd:CRLIdentifier>
                  <xd:Issuer>CN=CA POLITICA PERSONA FISICA - COSTA RICA v2, OU=DCFD, O=MICITT, C=CR, SERIALNUMBER=CPJ-2-100-098311</xd:Issuer>
                  <xd:IssueTime>2020-12-04T20:23:45Z</xd:IssueTime>
                </xd:CRLIdentifier>
              </xd:CRLRef>
              <xd:CRLRef>
                <xd:DigestAlgAndValue>
                  <DigestMethod Algorithm="http://www.w3.org/2001/04/xmlenc#sha256"/>
                  <DigestValue>axfejvZCWJ/LLYjO6pGtm/SXIPHXWEbC+kg9bpi5QUs=</DigestValue>
                </xd:DigestAlgAndValue>
                <xd:CRLIdentifier>
                  <xd:Issuer>CN=CA RAIZ NACIONAL - COSTA RICA v2, C=CR, O=MICITT, OU=DCFD, SERIALNUMBER=CPJ-2-100-098311</xd:Issuer>
                  <xd:IssueTime>2020-12-04T20:08:52Z</xd:IssueTime>
                </xd:CRLIdentifier>
              </xd:CRLRef>
            </xd:CRLRefs>
          </xd:CompleteRevocationRefs>
          <xd:RevocationValues>
            <xd:OCSPValues>
              <xd:EncapsulatedOCSPValue>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</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</xd:EncapsulatedCRLValue>
              <xd:EncapsulatedCRLValue>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</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uRQSo6Q4LIYAhFO9U8Zi7r6f5AE6MLEiDFwFAzG9TdUCBArl5f8YDzIwMjAxMjE3MjI0NjIy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</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31" ma:contentTypeDescription="Crear nuevo documento." ma:contentTypeScope="" ma:versionID="af3e14ab0e502236bf3e0eff81b46c00">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43efb005889daf2d59845bec2e219230"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31b4bb2-0db7-40b3-a341-fc1511e9642d" ContentTypeId="0x010100E97154E09FCE6A4E8EAEBD5C54DD1AE40202" PreviousValue="false"/>
</file>

<file path=customXml/item3.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4.xml><?xml version="1.0" encoding="utf-8"?>
<?mso-contentType ?>
<FormTemplates xmlns="http://schemas.microsoft.com/sharepoint/v3/contenttype/forms"/>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p:properties xmlns:p="http://schemas.microsoft.com/office/2006/metadata/properties" xmlns:xsi="http://www.w3.org/2001/XMLSchema-instance">
  <documentManagement>
    <TaxCatchAll xmlns="b875e23b-67d9-4b2e-bdec-edacbf90b326">
      <Value>183</Value>
      <Value>63</Value>
      <Value>109</Value>
      <Value>3</Value>
      <Value>2</Value>
      <Value>1</Value>
    </TaxCatchAll>
    <OtraEntidadExterna xmlns="b875e23b-67d9-4b2e-bdec-edacbf90b326">A las entidades indicadas en la Resolución</OtraEntidadExterna>
    <Firmado xmlns="b875e23b-67d9-4b2e-bdec-edacbf90b326">true</Firmado>
    <Responsable xmlns="b875e23b-67d9-4b2e-bdec-edacbf90b326">
      <UserInfo>
        <DisplayName>ARCE ALPIZAR GILBERTO ELIECER</DisplayName>
        <AccountId>314</AccountId>
        <AccountType/>
      </UserInfo>
    </Responsable>
    <PlazoArchivo xmlns="b875e23b-67d9-4b2e-bdec-edacbf90b326">84</PlazoArchivo>
    <FirmadoPor xmlns="b875e23b-67d9-4b2e-bdec-edacbf90b326">
      <UserInfo>
        <DisplayName>i:0#.w|pdc-atlantida\aguilarmr</DisplayName>
        <AccountId>2024</AccountId>
        <AccountType/>
      </UserInfo>
    </FirmadoPor>
    <InformarA xmlns="b875e23b-67d9-4b2e-bdec-edacbf90b326">
      <UserInfo>
        <DisplayName>SALIENTE NORMAS</DisplayName>
        <AccountId>708</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aplica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Resolución</TermName>
          <TermId xmlns="http://schemas.microsoft.com/office/infopath/2007/PartnerControls">8250c29f-4595-4728-bcc1-a5fc6a20ed53</TermId>
        </TermInfo>
      </Terms>
    </l7effaed12754cb5ac10c41f8d7b4c94>
    <ObservacionesCorrespondencia xmlns="b875e23b-67d9-4b2e-bdec-edacbf90b326">Se envía a la Entrante de Administrativo para que realice la publicación en el Diario Oficial La Gaceta.
Resolución Lineamientos Acuerdo SUGEF 9-20 Reglamento sobre operaciones con derivados cambiarios
Copiar a SALIENTE NORMAS</ObservacionesCorrespondencia>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 xsi:nil="true"/>
    <RemitenteOriginal xmlns="b875e23b-67d9-4b2e-bdec-edacbf90b326">Departamento de Normas</RemitenteOriginal>
    <Secretaria xmlns="b875e23b-67d9-4b2e-bdec-edacbf90b326">
      <UserInfo>
        <DisplayName>VARGAS LEAL MARIA GABRIELA</DisplayName>
        <AccountId>284</AccountId>
        <AccountType/>
      </UserInfo>
    </Secretaria>
    <e78d451c341b4341be14d5956588aac4 xmlns="b875e23b-67d9-4b2e-bdec-edacbf90b326">
      <Terms xmlns="http://schemas.microsoft.com/office/infopath/2007/PartnerControls">
        <TermInfo xmlns="http://schemas.microsoft.com/office/infopath/2007/PartnerControls">
          <TermName xmlns="http://schemas.microsoft.com/office/infopath/2007/PartnerControls">Área Coordinación Administrativa</TermName>
          <TermId xmlns="http://schemas.microsoft.com/office/infopath/2007/PartnerControls">39ce7748-92aa-4572-8334-49785789cb1c</TermId>
        </TermInfo>
      </Terms>
    </e78d451c341b4341be14d5956588aac4>
    <Año xmlns="b875e23b-67d9-4b2e-bdec-edacbf90b326">2020</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3f3debfe-f918-4d91-ad3c-df12ce43024d</TermId>
        </TermInfo>
      </Terms>
    </c7a4f14da8a146089ab80d380d2664ad>
    <Subject1 xmlns="b875e23b-67d9-4b2e-bdec-edacbf90b326">Resolución Lineamientos Acuerdo SUGEF 9-20 Reglamento sobre operaciones con derivados cambiarios</Subject1>
    <Entrante_x0020_relacionado xmlns="b875e23b-67d9-4b2e-bdec-edacbf90b326">
      <Url xsi:nil="true"/>
      <Description xsi:nil="true"/>
    </Entrante_x0020_relacionado>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67278-412F-4918-A495-531C8C388459}"/>
</file>

<file path=customXml/itemProps2.xml><?xml version="1.0" encoding="utf-8"?>
<ds:datastoreItem xmlns:ds="http://schemas.openxmlformats.org/officeDocument/2006/customXml" ds:itemID="{7F75E0E4-0BBF-49BF-B044-42F4080BC7A3}">
  <ds:schemaRefs>
    <ds:schemaRef ds:uri="Microsoft.SharePoint.Taxonomy.ContentTypeSync"/>
  </ds:schemaRefs>
</ds:datastoreItem>
</file>

<file path=customXml/itemProps3.xml><?xml version="1.0" encoding="utf-8"?>
<ds:datastoreItem xmlns:ds="http://schemas.openxmlformats.org/officeDocument/2006/customXml" ds:itemID="{1A19CAA5-41E7-4783-834C-A2B399C19403}">
  <ds:schemaRefs>
    <ds:schemaRef ds:uri="office.server.policy"/>
  </ds:schemaRefs>
</ds:datastoreItem>
</file>

<file path=customXml/itemProps4.xml><?xml version="1.0" encoding="utf-8"?>
<ds:datastoreItem xmlns:ds="http://schemas.openxmlformats.org/officeDocument/2006/customXml" ds:itemID="{837BE7F1-96E7-4DEC-978A-0DB72E558FF8}">
  <ds:schemaRefs>
    <ds:schemaRef ds:uri="http://schemas.microsoft.com/sharepoint/v3/contenttype/forms"/>
  </ds:schemaRefs>
</ds:datastoreItem>
</file>

<file path=customXml/itemProps5.xml><?xml version="1.0" encoding="utf-8"?>
<ds:datastoreItem xmlns:ds="http://schemas.openxmlformats.org/officeDocument/2006/customXml" ds:itemID="{8FF5BC1A-C31B-4D3C-B885-EA0B4204A4A1}">
  <ds:schemaRefs>
    <ds:schemaRef ds:uri="http://schemas.microsoft.com/sharepoint/events"/>
  </ds:schemaRefs>
</ds:datastoreItem>
</file>

<file path=customXml/itemProps6.xml><?xml version="1.0" encoding="utf-8"?>
<ds:datastoreItem xmlns:ds="http://schemas.openxmlformats.org/officeDocument/2006/customXml" ds:itemID="{283BF82E-1A70-4392-8CF2-7DEAFF1953AE}">
  <ds:schemaRefs>
    <ds:schemaRef ds:uri="http://schemas.microsoft.com/office/2006/metadata/properties"/>
    <ds:schemaRef ds:uri="http://purl.org/dc/terms/"/>
    <ds:schemaRef ds:uri="http://purl.org/dc/elements/1.1/"/>
    <ds:schemaRef ds:uri="http://www.w3.org/XML/1998/namespace"/>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b875e23b-67d9-4b2e-bdec-edacbf90b326"/>
    <ds:schemaRef ds:uri="http://schemas.microsoft.com/sharepoint/v3"/>
  </ds:schemaRefs>
</ds:datastoreItem>
</file>

<file path=customXml/itemProps7.xml><?xml version="1.0" encoding="utf-8"?>
<ds:datastoreItem xmlns:ds="http://schemas.openxmlformats.org/officeDocument/2006/customXml" ds:itemID="{366FD20C-17E5-4643-990E-6C9B2E736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plantilla-SGF-13-Normas.dotm</Template>
  <TotalTime>224</TotalTime>
  <Pages>4</Pages>
  <Words>1306</Words>
  <Characters>6453</Characters>
  <Application>Microsoft Office Word</Application>
  <DocSecurity>0</DocSecurity>
  <Lines>131</Lines>
  <Paragraphs>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VARGAS LEAL MARIA GABRIELA</dc:creator>
  <cp:keywords/>
  <dc:description/>
  <cp:lastModifiedBy>VARGAS LEAL GABRIELA</cp:lastModifiedBy>
  <cp:revision>17</cp:revision>
  <cp:lastPrinted>2015-07-30T22:36:00Z</cp:lastPrinted>
  <dcterms:created xsi:type="dcterms:W3CDTF">2020-11-25T18:50:00Z</dcterms:created>
  <dcterms:modified xsi:type="dcterms:W3CDTF">2020-12-17T15:34:00Z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2;#Media|7c263feb-a1d7-4b26-9b28-09e7514882c1</vt:lpwstr>
  </property>
  <property fmtid="{D5CDD505-2E9C-101B-9397-08002B2CF9AE}" pid="4" name="_dlc_policyId">
    <vt:lpwstr>0x010100E97154E09FCE6A4E8EAEBD5C54DD1AE4|-1695030217</vt:lpwstr>
  </property>
  <property fmtid="{D5CDD505-2E9C-101B-9397-08002B2CF9AE}" pid="5" name="Tipo Documental">
    <vt:lpwstr>183;#Resolución|8250c29f-4595-4728-bcc1-a5fc6a20ed53</vt:lpwstr>
  </property>
  <property fmtid="{D5CDD505-2E9C-101B-9397-08002B2CF9AE}" pid="6"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7" name="Unidad de Destino">
    <vt:lpwstr>109;#Área Coordinación Administrativa|39ce7748-92aa-4572-8334-49785789cb1c</vt:lpwstr>
  </property>
  <property fmtid="{D5CDD505-2E9C-101B-9397-08002B2CF9AE}" pid="8" name="Disponibilidad">
    <vt:lpwstr>3;#Media|3f3debfe-f918-4d91-ad3c-df12ce43024d</vt:lpwstr>
  </property>
  <property fmtid="{D5CDD505-2E9C-101B-9397-08002B2CF9AE}" pid="9" name="Confidencialidad1">
    <vt:lpwstr>1;#Público|99c2402f-8ec3-4ca8-8024-be52e4e7f629</vt:lpwstr>
  </property>
  <property fmtid="{D5CDD505-2E9C-101B-9397-08002B2CF9AE}" pid="10" name="Unidad Remitente">
    <vt:lpwstr>63;#SUGEF - Despacho|2d490573-c91c-4a7c-9f31-5076771b6476</vt:lpwstr>
  </property>
  <property fmtid="{D5CDD505-2E9C-101B-9397-08002B2CF9AE}" pid="11" name="Dirigido a (entidad externa)">
    <vt:lpwstr/>
  </property>
  <property fmtid="{D5CDD505-2E9C-101B-9397-08002B2CF9AE}" pid="12" name="ConfidencialidadNueva">
    <vt:lpwstr>1;#Público|99c2402f-8ec3-4ca8-8024-be52e4e7f629</vt:lpwstr>
  </property>
  <property fmtid="{D5CDD505-2E9C-101B-9397-08002B2CF9AE}" pid="13" name="Order">
    <vt:r8>66200</vt:r8>
  </property>
  <property fmtid="{D5CDD505-2E9C-101B-9397-08002B2CF9AE}" pid="14" name="lb0b7da792b243d9bfa96ad7487ad734">
    <vt:lpwstr>Público|99c2402f-8ec3-4ca8-8024-be52e4e7f629</vt:lpwstr>
  </property>
  <property fmtid="{D5CDD505-2E9C-101B-9397-08002B2CF9AE}" pid="15" name="WorkflowChangePath">
    <vt:lpwstr>dc9be4ca-c6c9-41a3-8f1b-604965ed1693,6;7dedacbb-5c77-4a35-8847-40abd1245d4d,8;</vt:lpwstr>
  </property>
</Properties>
</file>