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0DE0" w:rsidR="00A606BE" w:rsidP="00950957" w:rsidRDefault="00A606BE" w14:paraId="735A0721" w14:textId="77777777">
      <w:pPr>
        <w:pStyle w:val="Texto"/>
        <w:spacing w:before="0" w:after="0" w:line="240" w:lineRule="auto"/>
        <w:jc w:val="center"/>
        <w:rPr>
          <w:i/>
          <w:iCs/>
          <w:szCs w:val="22"/>
        </w:rPr>
      </w:pPr>
      <w:r w:rsidRPr="008E0DE0">
        <w:rPr>
          <w:b/>
          <w:i/>
          <w:iCs/>
          <w:szCs w:val="22"/>
        </w:rPr>
        <w:t>“Resolución</w:t>
      </w:r>
    </w:p>
    <w:p w:rsidRPr="008E0DE0" w:rsidR="00A606BE" w:rsidP="00950957" w:rsidRDefault="00667818" w14:paraId="5FD08282" w14:textId="0FF4F012">
      <w:pPr>
        <w:pStyle w:val="Texto"/>
        <w:spacing w:before="0" w:after="0" w:line="240" w:lineRule="auto"/>
        <w:jc w:val="center"/>
        <w:rPr>
          <w:i/>
          <w:iCs/>
          <w:szCs w:val="22"/>
        </w:rPr>
      </w:pPr>
      <w:r>
        <w:rPr>
          <w:i/>
          <w:iCs/>
          <w:szCs w:val="22"/>
        </w:rPr>
        <w:t>0</w:t>
      </w:r>
      <w:r w:rsidR="002C270B">
        <w:rPr>
          <w:i/>
          <w:iCs/>
          <w:szCs w:val="22"/>
        </w:rPr>
        <w:t>5</w:t>
      </w:r>
      <w:r>
        <w:rPr>
          <w:i/>
          <w:iCs/>
          <w:szCs w:val="22"/>
        </w:rPr>
        <w:t xml:space="preserve"> DE agosto</w:t>
      </w:r>
      <w:r w:rsidRPr="008E0DE0" w:rsidR="00A606BE">
        <w:rPr>
          <w:i/>
          <w:iCs/>
          <w:szCs w:val="22"/>
        </w:rPr>
        <w:t xml:space="preserve"> del 2024</w:t>
      </w:r>
    </w:p>
    <w:sdt>
      <w:sdtPr>
        <w:rPr>
          <w:sz w:val="24"/>
        </w:rPr>
        <w:alias w:val="Consecutivo"/>
        <w:tag w:val="Consecutivo"/>
        <w:id w:val="2052717023"/>
        <w:placeholder>
          <w:docPart w:val="6DD3143B0F224678ABCD8251A672AE3D"/>
        </w:placeholder>
        <w:text/>
      </w:sdtPr>
      <w:sdtEndPr/>
      <w:sdtContent>
        <w:p w:rsidR="00950957" w:rsidP="00950957" w:rsidRDefault="00950957" w14:paraId="1BDC5A86" w14:textId="77777777">
          <w:pPr>
            <w:tabs>
              <w:tab w:val="left" w:pos="2843"/>
            </w:tabs>
            <w:spacing w:line="240" w:lineRule="auto"/>
            <w:jc w:val="center"/>
            <w:rPr>
              <w:sz w:val="24"/>
            </w:rPr>
          </w:pPr>
          <w:r>
            <w:t>SGF-2377-2024</w:t>
          </w:r>
        </w:p>
      </w:sdtContent>
    </w:sdt>
    <w:p w:rsidRPr="00667818" w:rsidR="00950957" w:rsidP="00950957" w:rsidRDefault="004856CB" w14:paraId="6F897D60" w14:textId="59AB59C0">
      <w:pPr>
        <w:pStyle w:val="Texto"/>
        <w:spacing w:before="0" w:after="0" w:line="240" w:lineRule="auto"/>
        <w:jc w:val="center"/>
        <w:rPr>
          <w:sz w:val="24"/>
          <w:lang w:val="en-US"/>
        </w:rPr>
      </w:pPr>
      <w:r w:rsidRPr="00667818">
        <w:rPr>
          <w:sz w:val="24"/>
          <w:lang w:val="en-US"/>
        </w:rPr>
        <w:t>SP-R-2236-2024</w:t>
      </w:r>
    </w:p>
    <w:p w:rsidRPr="00667818" w:rsidR="00950957" w:rsidP="00950957" w:rsidRDefault="004856CB" w14:paraId="089BBCA5" w14:textId="197892DC">
      <w:pPr>
        <w:pStyle w:val="Texto"/>
        <w:spacing w:before="0" w:after="0" w:line="240" w:lineRule="auto"/>
        <w:jc w:val="center"/>
        <w:rPr>
          <w:sz w:val="24"/>
          <w:lang w:val="en-US"/>
        </w:rPr>
      </w:pPr>
      <w:r w:rsidRPr="00667818">
        <w:rPr>
          <w:sz w:val="24"/>
          <w:lang w:val="en-US"/>
        </w:rPr>
        <w:t>SGS-0844-2024</w:t>
      </w:r>
      <w:r w:rsidRPr="00667818" w:rsidR="00950957">
        <w:rPr>
          <w:sz w:val="24"/>
          <w:lang w:val="en-US"/>
        </w:rPr>
        <w:br/>
      </w:r>
      <w:r w:rsidRPr="00667818" w:rsidR="00667818">
        <w:rPr>
          <w:sz w:val="24"/>
          <w:lang w:val="en-US"/>
        </w:rPr>
        <w:t>S</w:t>
      </w:r>
      <w:r w:rsidR="00667818">
        <w:rPr>
          <w:sz w:val="24"/>
          <w:lang w:val="en-US"/>
        </w:rPr>
        <w:t>GV-C03/0-1318</w:t>
      </w:r>
    </w:p>
    <w:p w:rsidRPr="002C270B" w:rsidR="00A606BE" w:rsidP="00950957" w:rsidRDefault="002C270B" w14:paraId="6F102353" w14:textId="77777777">
      <w:pPr>
        <w:tabs>
          <w:tab w:val="left" w:pos="2843"/>
        </w:tabs>
        <w:spacing w:line="240" w:lineRule="auto"/>
        <w:jc w:val="center"/>
        <w:rPr>
          <w:i/>
          <w:iCs/>
          <w:szCs w:val="22"/>
          <w:lang w:val="es-CR"/>
        </w:rPr>
      </w:pPr>
      <w:sdt>
        <w:sdtPr>
          <w:rPr>
            <w:i/>
            <w:iCs/>
            <w:szCs w:val="22"/>
            <w:lang w:val="es-CR"/>
          </w:rPr>
          <w:alias w:val="Confidencialidad"/>
          <w:tag w:val="Confidencialidad"/>
          <w:id w:val="-1989538701"/>
          <w:placeholder>
            <w:docPart w:val="ABDB92E40D2441A0AB1519E0CCA355A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2C270B" w:rsidR="00A606BE">
            <w:rPr>
              <w:i/>
              <w:iCs/>
              <w:szCs w:val="22"/>
              <w:lang w:val="es-CR"/>
            </w:rPr>
            <w:t>SGF-PUBLICO</w:t>
          </w:r>
        </w:sdtContent>
      </w:sdt>
    </w:p>
    <w:p w:rsidRPr="002C270B" w:rsidR="00A606BE" w:rsidP="00950957" w:rsidRDefault="00A606BE" w14:paraId="592807BC" w14:textId="77777777">
      <w:pPr>
        <w:tabs>
          <w:tab w:val="left" w:pos="2843"/>
        </w:tabs>
        <w:jc w:val="center"/>
        <w:rPr>
          <w:i/>
          <w:iCs/>
          <w:szCs w:val="22"/>
          <w:lang w:val="es-CR"/>
        </w:rPr>
      </w:pPr>
    </w:p>
    <w:p w:rsidRPr="002C270B" w:rsidR="00A606BE" w:rsidP="00A606BE" w:rsidRDefault="00A606BE" w14:paraId="6FBD9661" w14:textId="77777777">
      <w:pPr>
        <w:rPr>
          <w:rStyle w:val="Textoennegrita"/>
          <w:i/>
          <w:iCs/>
          <w:szCs w:val="22"/>
          <w:lang w:val="es-CR"/>
        </w:rPr>
      </w:pPr>
    </w:p>
    <w:p w:rsidRPr="008E0DE0" w:rsidR="00A606BE" w:rsidP="00A606BE" w:rsidRDefault="00A606BE" w14:paraId="573EF455" w14:textId="77777777">
      <w:pPr>
        <w:rPr>
          <w:rStyle w:val="Textoennegrita"/>
          <w:i/>
          <w:iCs/>
          <w:szCs w:val="22"/>
        </w:rPr>
      </w:pPr>
      <w:r w:rsidRPr="008E0DE0">
        <w:rPr>
          <w:rStyle w:val="Textoennegrita"/>
          <w:i/>
          <w:iCs/>
          <w:szCs w:val="22"/>
        </w:rPr>
        <w:t xml:space="preserve">Dirigida a: </w:t>
      </w:r>
    </w:p>
    <w:p w:rsidRPr="008E0DE0" w:rsidR="00A606BE" w:rsidP="00A606BE" w:rsidRDefault="00A606BE" w14:paraId="25304CB4" w14:textId="77777777">
      <w:pPr>
        <w:rPr>
          <w:b/>
          <w:bCs/>
          <w:i/>
          <w:iCs/>
          <w:szCs w:val="22"/>
        </w:rPr>
      </w:pPr>
      <w:r w:rsidRPr="008E0DE0">
        <w:rPr>
          <w:b/>
          <w:bCs/>
          <w:i/>
          <w:iCs/>
          <w:szCs w:val="22"/>
        </w:rPr>
        <w:t xml:space="preserve">Supervisados por SUGEF: </w:t>
      </w:r>
    </w:p>
    <w:p w:rsidRPr="008E0DE0" w:rsidR="00A606BE" w:rsidP="00A606BE" w:rsidRDefault="00A606BE" w14:paraId="48FB577A" w14:textId="77777777">
      <w:pPr>
        <w:pStyle w:val="Prrafodelista"/>
        <w:numPr>
          <w:ilvl w:val="0"/>
          <w:numId w:val="29"/>
        </w:numPr>
      </w:pPr>
      <w:r w:rsidRPr="008E0DE0">
        <w:t xml:space="preserve">Bancos Comerciales del Estado </w:t>
      </w:r>
    </w:p>
    <w:p w:rsidRPr="008E0DE0" w:rsidR="00A606BE" w:rsidP="00A606BE" w:rsidRDefault="00A606BE" w14:paraId="6D57C519" w14:textId="77777777">
      <w:pPr>
        <w:pStyle w:val="Prrafodelista"/>
        <w:numPr>
          <w:ilvl w:val="0"/>
          <w:numId w:val="29"/>
        </w:numPr>
      </w:pPr>
      <w:r w:rsidRPr="008E0DE0">
        <w:t xml:space="preserve">Bancos Creados por Leyes Especiales </w:t>
      </w:r>
    </w:p>
    <w:p w:rsidRPr="008E0DE0" w:rsidR="00A606BE" w:rsidP="00A606BE" w:rsidRDefault="00A606BE" w14:paraId="5B3151DB" w14:textId="77777777">
      <w:pPr>
        <w:pStyle w:val="Prrafodelista"/>
        <w:numPr>
          <w:ilvl w:val="0"/>
          <w:numId w:val="29"/>
        </w:numPr>
      </w:pPr>
      <w:r w:rsidRPr="008E0DE0">
        <w:t xml:space="preserve">Bancos Privados </w:t>
      </w:r>
    </w:p>
    <w:p w:rsidRPr="008E0DE0" w:rsidR="00A606BE" w:rsidP="00A606BE" w:rsidRDefault="00A606BE" w14:paraId="0E1E2F7B" w14:textId="77777777">
      <w:pPr>
        <w:pStyle w:val="Prrafodelista"/>
        <w:numPr>
          <w:ilvl w:val="0"/>
          <w:numId w:val="29"/>
        </w:numPr>
      </w:pPr>
      <w:r w:rsidRPr="008E0DE0">
        <w:t xml:space="preserve">Empresas Financieras no Bancarias </w:t>
      </w:r>
    </w:p>
    <w:p w:rsidRPr="008E0DE0" w:rsidR="00A606BE" w:rsidP="00A606BE" w:rsidRDefault="00A606BE" w14:paraId="37102AE5" w14:textId="77777777">
      <w:pPr>
        <w:pStyle w:val="Prrafodelista"/>
        <w:numPr>
          <w:ilvl w:val="0"/>
          <w:numId w:val="29"/>
        </w:numPr>
      </w:pPr>
      <w:r w:rsidRPr="008E0DE0">
        <w:t xml:space="preserve">Otras Entidades Financieras </w:t>
      </w:r>
    </w:p>
    <w:p w:rsidRPr="008E0DE0" w:rsidR="00A606BE" w:rsidP="00A606BE" w:rsidRDefault="00A606BE" w14:paraId="024A694A" w14:textId="77777777">
      <w:pPr>
        <w:pStyle w:val="Prrafodelista"/>
        <w:numPr>
          <w:ilvl w:val="0"/>
          <w:numId w:val="29"/>
        </w:numPr>
      </w:pPr>
      <w:r w:rsidRPr="008E0DE0">
        <w:t xml:space="preserve">Organizaciones Cooperativas de Ahorro y Crédito </w:t>
      </w:r>
    </w:p>
    <w:p w:rsidRPr="008E0DE0" w:rsidR="00A606BE" w:rsidP="00A606BE" w:rsidRDefault="00A606BE" w14:paraId="7BB5E40B" w14:textId="77777777">
      <w:pPr>
        <w:pStyle w:val="Prrafodelista"/>
        <w:numPr>
          <w:ilvl w:val="0"/>
          <w:numId w:val="29"/>
        </w:numPr>
      </w:pPr>
      <w:r w:rsidRPr="008E0DE0">
        <w:t xml:space="preserve">Asociaciones Mutualistas de Ahorro y Crédito </w:t>
      </w:r>
    </w:p>
    <w:p w:rsidRPr="008E0DE0" w:rsidR="00A606BE" w:rsidP="00A606BE" w:rsidRDefault="00A606BE" w14:paraId="0BFA61A1" w14:textId="77777777">
      <w:pPr>
        <w:rPr>
          <w:b/>
          <w:bCs/>
          <w:i/>
          <w:iCs/>
          <w:szCs w:val="22"/>
        </w:rPr>
      </w:pPr>
      <w:r w:rsidRPr="008E0DE0">
        <w:rPr>
          <w:b/>
          <w:bCs/>
          <w:i/>
          <w:iCs/>
          <w:szCs w:val="22"/>
        </w:rPr>
        <w:t xml:space="preserve">Supervisados por SUGEVAL: </w:t>
      </w:r>
    </w:p>
    <w:p w:rsidRPr="008E0DE0" w:rsidR="00A606BE" w:rsidP="00A606BE" w:rsidRDefault="00A606BE" w14:paraId="1F8009A0" w14:textId="77777777">
      <w:pPr>
        <w:pStyle w:val="Prrafodelista"/>
        <w:numPr>
          <w:ilvl w:val="0"/>
          <w:numId w:val="29"/>
        </w:numPr>
      </w:pPr>
      <w:r w:rsidRPr="008E0DE0">
        <w:t xml:space="preserve">Puestos de bolsa y sociedades administradoras de fondos de inversión </w:t>
      </w:r>
    </w:p>
    <w:p w:rsidRPr="008E0DE0" w:rsidR="00A606BE" w:rsidP="00A606BE" w:rsidRDefault="00A606BE" w14:paraId="0DFDF214" w14:textId="77777777">
      <w:pPr>
        <w:pStyle w:val="Prrafodelista"/>
        <w:numPr>
          <w:ilvl w:val="0"/>
          <w:numId w:val="29"/>
        </w:numPr>
      </w:pPr>
      <w:r w:rsidRPr="008E0DE0">
        <w:t xml:space="preserve">Bolsas de valores </w:t>
      </w:r>
    </w:p>
    <w:p w:rsidRPr="008E0DE0" w:rsidR="00A606BE" w:rsidP="00A606BE" w:rsidRDefault="00A606BE" w14:paraId="623CB085" w14:textId="77777777">
      <w:pPr>
        <w:pStyle w:val="Prrafodelista"/>
        <w:numPr>
          <w:ilvl w:val="0"/>
          <w:numId w:val="29"/>
        </w:numPr>
      </w:pPr>
      <w:r w:rsidRPr="008E0DE0">
        <w:t xml:space="preserve">Sociedades de compensación y liquidación </w:t>
      </w:r>
    </w:p>
    <w:p w:rsidRPr="008E0DE0" w:rsidR="00A606BE" w:rsidP="00A606BE" w:rsidRDefault="00A606BE" w14:paraId="4D4CD48E" w14:textId="77777777">
      <w:pPr>
        <w:pStyle w:val="Prrafodelista"/>
        <w:numPr>
          <w:ilvl w:val="0"/>
          <w:numId w:val="29"/>
        </w:numPr>
      </w:pPr>
      <w:r w:rsidRPr="008E0DE0">
        <w:t xml:space="preserve">Proveedores de precio </w:t>
      </w:r>
    </w:p>
    <w:p w:rsidRPr="008E0DE0" w:rsidR="00A606BE" w:rsidP="00A606BE" w:rsidRDefault="00A606BE" w14:paraId="17831731" w14:textId="77777777">
      <w:pPr>
        <w:pStyle w:val="Prrafodelista"/>
        <w:numPr>
          <w:ilvl w:val="0"/>
          <w:numId w:val="29"/>
        </w:numPr>
      </w:pPr>
      <w:r w:rsidRPr="008E0DE0">
        <w:t xml:space="preserve">Entidades que brindan servicios de custodia </w:t>
      </w:r>
    </w:p>
    <w:p w:rsidRPr="008E0DE0" w:rsidR="00A606BE" w:rsidP="00A606BE" w:rsidRDefault="00A606BE" w14:paraId="1B1D70D8" w14:textId="77777777">
      <w:pPr>
        <w:pStyle w:val="Prrafodelista"/>
        <w:numPr>
          <w:ilvl w:val="0"/>
          <w:numId w:val="29"/>
        </w:numPr>
      </w:pPr>
      <w:r w:rsidRPr="008E0DE0">
        <w:t xml:space="preserve">Centrales de valores </w:t>
      </w:r>
    </w:p>
    <w:p w:rsidRPr="008E0DE0" w:rsidR="00A606BE" w:rsidP="00A606BE" w:rsidRDefault="00A606BE" w14:paraId="537ED13B" w14:textId="77777777">
      <w:pPr>
        <w:pStyle w:val="Prrafodelista"/>
        <w:numPr>
          <w:ilvl w:val="0"/>
          <w:numId w:val="29"/>
        </w:numPr>
      </w:pPr>
      <w:r w:rsidRPr="008E0DE0">
        <w:t>Sociedades titularizadoras y fiduciarias</w:t>
      </w:r>
    </w:p>
    <w:p w:rsidRPr="008E0DE0" w:rsidR="00A606BE" w:rsidP="00A606BE" w:rsidRDefault="00A606BE" w14:paraId="432D9834" w14:textId="77777777">
      <w:pPr>
        <w:pStyle w:val="Prrafodelista"/>
        <w:numPr>
          <w:ilvl w:val="0"/>
          <w:numId w:val="29"/>
        </w:numPr>
      </w:pPr>
      <w:r w:rsidRPr="008E0DE0">
        <w:t>Entidades de registros centralizados de letras de cambio y pagarés electrónicos</w:t>
      </w:r>
    </w:p>
    <w:p w:rsidRPr="008E0DE0" w:rsidR="00A606BE" w:rsidP="00A606BE" w:rsidRDefault="00A606BE" w14:paraId="4734DF94" w14:textId="77777777">
      <w:pPr>
        <w:rPr>
          <w:b/>
          <w:bCs/>
          <w:i/>
          <w:iCs/>
          <w:szCs w:val="22"/>
        </w:rPr>
      </w:pPr>
      <w:r w:rsidRPr="008E0DE0">
        <w:rPr>
          <w:b/>
          <w:bCs/>
          <w:i/>
          <w:iCs/>
          <w:szCs w:val="22"/>
        </w:rPr>
        <w:t xml:space="preserve">Supervisados por SUGESE: </w:t>
      </w:r>
    </w:p>
    <w:p w:rsidRPr="008E0DE0" w:rsidR="00A606BE" w:rsidP="00A606BE" w:rsidRDefault="00A606BE" w14:paraId="5271FEB1" w14:textId="77777777">
      <w:pPr>
        <w:pStyle w:val="Prrafodelista"/>
        <w:numPr>
          <w:ilvl w:val="0"/>
          <w:numId w:val="29"/>
        </w:numPr>
      </w:pPr>
      <w:r w:rsidRPr="008E0DE0">
        <w:t xml:space="preserve">Entidades aseguradoras y reaseguradoras  </w:t>
      </w:r>
    </w:p>
    <w:p w:rsidRPr="008E0DE0" w:rsidR="00A606BE" w:rsidP="00A606BE" w:rsidRDefault="00A606BE" w14:paraId="7A44A28A" w14:textId="77777777">
      <w:pPr>
        <w:pStyle w:val="Prrafodelista"/>
        <w:numPr>
          <w:ilvl w:val="0"/>
          <w:numId w:val="29"/>
        </w:numPr>
      </w:pPr>
      <w:r w:rsidRPr="008E0DE0">
        <w:t>Sucursales de entidades aseguradoras extranjeras</w:t>
      </w:r>
    </w:p>
    <w:p w:rsidRPr="008E0DE0" w:rsidR="00A606BE" w:rsidP="00A606BE" w:rsidRDefault="00A606BE" w14:paraId="361C8AF5" w14:textId="77777777">
      <w:pPr>
        <w:pStyle w:val="Prrafodelista"/>
        <w:numPr>
          <w:ilvl w:val="0"/>
          <w:numId w:val="29"/>
        </w:numPr>
      </w:pPr>
      <w:r w:rsidRPr="008E0DE0">
        <w:t>Sociedades corredoras de seguros</w:t>
      </w:r>
    </w:p>
    <w:p w:rsidRPr="008E0DE0" w:rsidR="00A606BE" w:rsidP="00A606BE" w:rsidRDefault="00A606BE" w14:paraId="000BB88B" w14:textId="77777777">
      <w:pPr>
        <w:rPr>
          <w:b/>
          <w:bCs/>
          <w:i/>
          <w:iCs/>
          <w:szCs w:val="22"/>
        </w:rPr>
      </w:pPr>
      <w:r w:rsidRPr="008E0DE0">
        <w:rPr>
          <w:b/>
          <w:bCs/>
          <w:i/>
          <w:iCs/>
          <w:szCs w:val="22"/>
        </w:rPr>
        <w:t xml:space="preserve">Supervisados por SUPEN: </w:t>
      </w:r>
    </w:p>
    <w:p w:rsidRPr="008E0DE0" w:rsidR="00A606BE" w:rsidP="00A606BE" w:rsidRDefault="00A606BE" w14:paraId="5CB3504F" w14:textId="77777777">
      <w:pPr>
        <w:pStyle w:val="Prrafodelista"/>
        <w:numPr>
          <w:ilvl w:val="0"/>
          <w:numId w:val="30"/>
        </w:numPr>
      </w:pPr>
      <w:r w:rsidRPr="008E0DE0">
        <w:t>Operadoras de pensiones complementarias</w:t>
      </w:r>
    </w:p>
    <w:p w:rsidRPr="008E0DE0" w:rsidR="00A606BE" w:rsidP="00A606BE" w:rsidRDefault="00A606BE" w14:paraId="661CE028" w14:textId="77777777">
      <w:pPr>
        <w:pStyle w:val="Prrafodelista"/>
        <w:numPr>
          <w:ilvl w:val="0"/>
          <w:numId w:val="30"/>
        </w:numPr>
      </w:pPr>
      <w:r w:rsidRPr="008E0DE0">
        <w:t xml:space="preserve">Regímenes públicos sustitutos del Régimen de Invalidez, Vejez y Muerte de la Caja Costarricense de Seguro Social </w:t>
      </w:r>
    </w:p>
    <w:p w:rsidRPr="00950957" w:rsidR="00A606BE" w:rsidP="00A606BE" w:rsidRDefault="00A606BE" w14:paraId="5FA1518C" w14:textId="217FC30C">
      <w:pPr>
        <w:pStyle w:val="Prrafodelista"/>
        <w:numPr>
          <w:ilvl w:val="0"/>
          <w:numId w:val="30"/>
        </w:numPr>
        <w:rPr>
          <w:rStyle w:val="Textoennegrita"/>
          <w:b w:val="0"/>
          <w:bCs w:val="0"/>
        </w:rPr>
      </w:pPr>
      <w:r w:rsidRPr="008E0DE0">
        <w:t>Fondos complementarios creados por leyes especiales o convenciones colectivas</w:t>
      </w:r>
    </w:p>
    <w:p w:rsidRPr="008E0DE0" w:rsidR="00A606BE" w:rsidP="00A606BE" w:rsidRDefault="00A606BE" w14:paraId="4AC24C0A" w14:textId="77777777">
      <w:pPr>
        <w:rPr>
          <w:i/>
          <w:iCs/>
          <w:szCs w:val="22"/>
        </w:rPr>
      </w:pPr>
      <w:r w:rsidRPr="008E0DE0">
        <w:rPr>
          <w:rStyle w:val="Textoennegrita"/>
          <w:i/>
          <w:iCs/>
          <w:szCs w:val="22"/>
        </w:rPr>
        <w:lastRenderedPageBreak/>
        <w:t>Asunto</w:t>
      </w:r>
      <w:r w:rsidRPr="008E0DE0">
        <w:rPr>
          <w:i/>
          <w:iCs/>
          <w:szCs w:val="22"/>
        </w:rPr>
        <w:t>: Modificación integral a los Lineamientos Generales del Reglamento General de Gobierno y Gestión de la Tecnología de Información, Acuerdo CONASSIF 5-24.</w:t>
      </w:r>
    </w:p>
    <w:p w:rsidRPr="008E0DE0" w:rsidR="00A606BE" w:rsidP="00A606BE" w:rsidRDefault="00A606BE" w14:paraId="1AEBEFDB" w14:textId="77777777">
      <w:pPr>
        <w:rPr>
          <w:i/>
          <w:iCs/>
          <w:szCs w:val="22"/>
        </w:rPr>
      </w:pPr>
    </w:p>
    <w:p w:rsidRPr="008E0DE0" w:rsidR="00A606BE" w:rsidP="00A606BE" w:rsidRDefault="00A606BE" w14:paraId="685D5E54" w14:textId="77777777">
      <w:pPr>
        <w:rPr>
          <w:rStyle w:val="Textoennegrita"/>
          <w:i/>
          <w:iCs/>
          <w:szCs w:val="22"/>
        </w:rPr>
      </w:pPr>
      <w:r w:rsidRPr="008E0DE0">
        <w:rPr>
          <w:rStyle w:val="Textoennegrita"/>
          <w:i/>
          <w:iCs/>
          <w:szCs w:val="22"/>
        </w:rPr>
        <w:t>La Superintendencia General de Entidades Financieras, la Superintendencia General de Valores, la Superintendencia de Pensiones y la Superintendencia General de Seguros.</w:t>
      </w:r>
    </w:p>
    <w:p w:rsidRPr="008E0DE0" w:rsidR="00A606BE" w:rsidP="00A606BE" w:rsidRDefault="00A606BE" w14:paraId="60F89814" w14:textId="77777777">
      <w:pPr>
        <w:rPr>
          <w:i/>
          <w:iCs/>
          <w:szCs w:val="22"/>
        </w:rPr>
      </w:pPr>
    </w:p>
    <w:p w:rsidRPr="008E0DE0" w:rsidR="00A606BE" w:rsidP="00A606BE" w:rsidRDefault="00A606BE" w14:paraId="3BEF0FC2" w14:textId="77777777">
      <w:pPr>
        <w:rPr>
          <w:rStyle w:val="Textoennegrita"/>
          <w:i/>
          <w:iCs/>
          <w:szCs w:val="22"/>
        </w:rPr>
      </w:pPr>
      <w:r w:rsidRPr="008E0DE0">
        <w:rPr>
          <w:rStyle w:val="Textoennegrita"/>
          <w:i/>
          <w:iCs/>
          <w:szCs w:val="22"/>
        </w:rPr>
        <w:t>Considerando,</w:t>
      </w:r>
    </w:p>
    <w:p w:rsidRPr="008E0DE0" w:rsidR="00A606BE" w:rsidP="00A606BE" w:rsidRDefault="00A606BE" w14:paraId="5D3C4CCF" w14:textId="77777777">
      <w:pPr>
        <w:rPr>
          <w:i/>
          <w:iCs/>
          <w:szCs w:val="22"/>
        </w:rPr>
      </w:pPr>
    </w:p>
    <w:p w:rsidRPr="00647057" w:rsidR="00A606BE" w:rsidP="00A606BE" w:rsidRDefault="00A606BE" w14:paraId="6D5B780A" w14:textId="77777777">
      <w:pPr>
        <w:pStyle w:val="LISTACONSIDERANDO"/>
        <w:numPr>
          <w:ilvl w:val="0"/>
          <w:numId w:val="28"/>
        </w:numPr>
      </w:pPr>
      <w:r w:rsidRPr="00647057">
        <w:t xml:space="preserve">El Consejo Nacional de Supervisión del Sistema Financiero, mediante artículos 8 y 9 de las actas de sesiones 1876-2024 y 1877-2024, celebradas el 15 de julio del 2024, aprobó el Reglamento General de Gobierno y Gestión de la Tecnología de Información, Acuerdo CONASSIF 5-24, publicado en el Alcance N. 130 del diario oficial La Gaceta N.134 del 22 de julio del 2024. </w:t>
      </w:r>
    </w:p>
    <w:p w:rsidRPr="008E0DE0" w:rsidR="00A606BE" w:rsidP="00A606BE" w:rsidRDefault="00A606BE" w14:paraId="6919057A" w14:textId="77777777">
      <w:pPr>
        <w:pStyle w:val="LISTACONSIDERANDO"/>
      </w:pPr>
      <w:r>
        <w:t>E</w:t>
      </w:r>
      <w:r w:rsidRPr="008E0DE0">
        <w:t>l artículo 5 del Reglamento General de Gobierno y Gestión de la Tecnología de Información habilita a los Superintendentes para emitir los Lineamientos Generales necesarios para su aplicación.</w:t>
      </w:r>
    </w:p>
    <w:p w:rsidRPr="008E0DE0" w:rsidR="00A606BE" w:rsidP="00A606BE" w:rsidRDefault="00A606BE" w14:paraId="7FF3FE3F" w14:textId="77777777">
      <w:pPr>
        <w:pStyle w:val="LISTACONSIDERANDO"/>
      </w:pPr>
      <w:r>
        <w:t>P</w:t>
      </w:r>
      <w:r w:rsidRPr="008E0DE0">
        <w:t>ara este efecto, los Lineamientos Generales deben definir los aspectos necesarios para la aplicación del Reglamento General de Gobierno y Gestión de la Tecnología de Información según lo establecido en esa normativa.</w:t>
      </w:r>
    </w:p>
    <w:p w:rsidRPr="008E0DE0" w:rsidR="00A606BE" w:rsidP="00A606BE" w:rsidRDefault="00A606BE" w14:paraId="4E6DAA6D" w14:textId="77777777">
      <w:pPr>
        <w:rPr>
          <w:i/>
          <w:iCs/>
          <w:szCs w:val="22"/>
        </w:rPr>
      </w:pPr>
    </w:p>
    <w:p w:rsidRPr="008E0DE0" w:rsidR="00A606BE" w:rsidP="00A606BE" w:rsidRDefault="00A606BE" w14:paraId="602FF508" w14:textId="77777777">
      <w:pPr>
        <w:spacing w:line="259" w:lineRule="auto"/>
        <w:rPr>
          <w:rStyle w:val="nfasissutil"/>
          <w:rFonts w:ascii="Cambria" w:hAnsi="Cambria"/>
          <w:szCs w:val="22"/>
        </w:rPr>
      </w:pPr>
      <w:r w:rsidRPr="008E0DE0">
        <w:rPr>
          <w:rStyle w:val="nfasissutil"/>
          <w:rFonts w:ascii="Cambria" w:hAnsi="Cambria"/>
          <w:szCs w:val="22"/>
        </w:rPr>
        <w:t>Disponen:</w:t>
      </w:r>
    </w:p>
    <w:p w:rsidRPr="008E0DE0" w:rsidR="00A606BE" w:rsidP="00A606BE" w:rsidRDefault="00A606BE" w14:paraId="2AD82127" w14:textId="77777777">
      <w:pPr>
        <w:spacing w:line="259" w:lineRule="auto"/>
        <w:rPr>
          <w:rStyle w:val="nfasissutil"/>
          <w:rFonts w:ascii="Cambria" w:hAnsi="Cambria"/>
          <w:szCs w:val="22"/>
        </w:rPr>
      </w:pPr>
    </w:p>
    <w:p w:rsidR="00A606BE" w:rsidP="00A606BE" w:rsidRDefault="00A606BE" w14:paraId="407CA890" w14:textId="77777777">
      <w:pPr>
        <w:spacing w:line="259" w:lineRule="auto"/>
        <w:rPr>
          <w:rStyle w:val="nfasissutil"/>
          <w:rFonts w:ascii="Cambria" w:hAnsi="Cambria"/>
          <w:bCs/>
          <w:szCs w:val="22"/>
        </w:rPr>
      </w:pPr>
      <w:r w:rsidRPr="008E0DE0">
        <w:rPr>
          <w:rStyle w:val="nfasissutil"/>
          <w:rFonts w:ascii="Cambria" w:hAnsi="Cambria"/>
          <w:bCs/>
          <w:szCs w:val="22"/>
        </w:rPr>
        <w:t>Aprobar la modificación integral de los Lineamientos Generales del</w:t>
      </w:r>
      <w:r w:rsidRPr="008E0DE0">
        <w:rPr>
          <w:rStyle w:val="nfasis"/>
          <w:bCs/>
          <w:szCs w:val="22"/>
        </w:rPr>
        <w:t xml:space="preserve"> </w:t>
      </w:r>
      <w:r w:rsidRPr="008E0DE0">
        <w:rPr>
          <w:i/>
          <w:iCs/>
          <w:szCs w:val="22"/>
        </w:rPr>
        <w:t>Reglamento General de Gobierno y Gestión de la Tecnología de Información, Acuerdo CONASSIF 5-24</w:t>
      </w:r>
      <w:r w:rsidRPr="008E0DE0">
        <w:rPr>
          <w:rStyle w:val="nfasissutil"/>
          <w:rFonts w:ascii="Cambria" w:hAnsi="Cambria"/>
          <w:bCs/>
          <w:szCs w:val="22"/>
        </w:rPr>
        <w:t>, de conformidad con el texto que se incluye a continuación:</w:t>
      </w:r>
    </w:p>
    <w:p w:rsidR="00A606BE" w:rsidP="00A606BE" w:rsidRDefault="00A606BE" w14:paraId="095B7C86" w14:textId="77777777">
      <w:pPr>
        <w:spacing w:line="259" w:lineRule="auto"/>
        <w:rPr>
          <w:rStyle w:val="nfasissutil"/>
          <w:rFonts w:ascii="Cambria" w:hAnsi="Cambria"/>
          <w:bCs/>
          <w:szCs w:val="22"/>
        </w:rPr>
      </w:pPr>
    </w:p>
    <w:p w:rsidRPr="008E0DE0" w:rsidR="00A606BE" w:rsidP="00A606BE" w:rsidRDefault="00A606BE" w14:paraId="15C4DCDA" w14:textId="77777777">
      <w:pPr>
        <w:spacing w:line="259" w:lineRule="auto"/>
        <w:rPr>
          <w:rStyle w:val="nfasissutil"/>
          <w:rFonts w:ascii="Cambria" w:hAnsi="Cambria"/>
          <w:b w:val="0"/>
          <w:bCs/>
          <w:szCs w:val="22"/>
        </w:rPr>
      </w:pPr>
    </w:p>
    <w:p w:rsidRPr="008E0DE0" w:rsidR="00A606BE" w:rsidP="00A606BE" w:rsidRDefault="00A606BE" w14:paraId="3C594534" w14:textId="77777777">
      <w:pPr>
        <w:rPr>
          <w:i/>
          <w:iCs/>
          <w:szCs w:val="22"/>
        </w:rPr>
      </w:pPr>
    </w:p>
    <w:p w:rsidRPr="008E0DE0" w:rsidR="00A606BE" w:rsidP="00A606BE" w:rsidRDefault="00A606BE" w14:paraId="47C0A399" w14:textId="77777777">
      <w:pPr>
        <w:jc w:val="center"/>
        <w:rPr>
          <w:rStyle w:val="Textoennegrita"/>
          <w:i/>
          <w:iCs/>
          <w:szCs w:val="22"/>
        </w:rPr>
      </w:pPr>
      <w:r w:rsidRPr="008E0DE0">
        <w:rPr>
          <w:rStyle w:val="Textoennegrita"/>
          <w:i/>
          <w:iCs/>
          <w:szCs w:val="22"/>
        </w:rPr>
        <w:t>“Lineamientos Generales al Reglamento General de Gobierno y Gestión de la Tecnología de Información, Acuerdo CONASSIF 5-24</w:t>
      </w:r>
    </w:p>
    <w:p w:rsidRPr="008E0DE0" w:rsidR="00A606BE" w:rsidP="00A606BE" w:rsidRDefault="00A606BE" w14:paraId="4450F7E7" w14:textId="77777777">
      <w:pPr>
        <w:rPr>
          <w:i/>
          <w:iCs/>
          <w:szCs w:val="22"/>
        </w:rPr>
      </w:pPr>
    </w:p>
    <w:p w:rsidRPr="008E0DE0" w:rsidR="00A606BE" w:rsidP="00A606BE" w:rsidRDefault="00A606BE" w14:paraId="71433228" w14:textId="77777777">
      <w:pPr>
        <w:rPr>
          <w:i/>
          <w:iCs/>
          <w:szCs w:val="22"/>
        </w:rPr>
      </w:pPr>
      <w:r w:rsidRPr="008E0DE0">
        <w:rPr>
          <w:rStyle w:val="Textoennegrita"/>
          <w:i/>
          <w:iCs/>
          <w:szCs w:val="22"/>
        </w:rPr>
        <w:t>Objetivo general</w:t>
      </w:r>
      <w:r w:rsidRPr="008E0DE0">
        <w:rPr>
          <w:i/>
          <w:iCs/>
          <w:szCs w:val="22"/>
        </w:rPr>
        <w:t>: Presentar los elementos necesarios que guían a las entidades y empresas supervisadas en la aplicación de las disposiciones establecidas en el Reglamento General de Gobierno y Gestión de la Tecnología de Información, Acuerdo CONASSIF 5-24.</w:t>
      </w:r>
    </w:p>
    <w:p w:rsidRPr="008E0DE0" w:rsidR="00A606BE" w:rsidP="00A606BE" w:rsidRDefault="00A606BE" w14:paraId="39E80F2F" w14:textId="77777777">
      <w:pPr>
        <w:spacing w:after="160" w:line="259" w:lineRule="auto"/>
        <w:jc w:val="left"/>
        <w:rPr>
          <w:i/>
          <w:iCs/>
          <w:szCs w:val="22"/>
        </w:rPr>
      </w:pPr>
    </w:p>
    <w:p w:rsidRPr="008E0DE0" w:rsidR="00A606BE" w:rsidP="00A606BE" w:rsidRDefault="00A606BE" w14:paraId="169B5239" w14:textId="77777777">
      <w:pPr>
        <w:pStyle w:val="Ttulo1"/>
        <w:rPr>
          <w:rFonts w:ascii="Cambria" w:hAnsi="Cambria"/>
          <w:iCs/>
          <w:szCs w:val="22"/>
        </w:rPr>
      </w:pPr>
      <w:r w:rsidRPr="008E0DE0">
        <w:rPr>
          <w:rFonts w:ascii="Cambria" w:hAnsi="Cambria"/>
          <w:iCs/>
          <w:szCs w:val="22"/>
        </w:rPr>
        <w:t>Sección I.</w:t>
      </w:r>
      <w:r w:rsidRPr="008E0DE0">
        <w:rPr>
          <w:rFonts w:ascii="Cambria" w:hAnsi="Cambria"/>
          <w:iCs/>
          <w:szCs w:val="22"/>
        </w:rPr>
        <w:tab/>
        <w:t>Lineamientos relacionados con el reconocimiento de la gestión de TI, del Comité de TI o sus funciones equivalentes como corporativos</w:t>
      </w:r>
    </w:p>
    <w:p w:rsidRPr="008E0DE0" w:rsidR="00A606BE" w:rsidP="00A606BE" w:rsidRDefault="00A606BE" w14:paraId="5FAE0782" w14:textId="77777777">
      <w:pPr>
        <w:rPr>
          <w:i/>
          <w:iCs/>
          <w:szCs w:val="22"/>
        </w:rPr>
      </w:pPr>
    </w:p>
    <w:p w:rsidRPr="008E0DE0" w:rsidR="00A606BE" w:rsidP="00A606BE" w:rsidRDefault="00A606BE" w14:paraId="3262E5E9" w14:textId="77777777">
      <w:pPr>
        <w:rPr>
          <w:i/>
          <w:iCs/>
          <w:szCs w:val="22"/>
        </w:rPr>
      </w:pPr>
      <w:r w:rsidRPr="008E0DE0">
        <w:rPr>
          <w:rStyle w:val="Textoennegrita"/>
          <w:i/>
          <w:iCs/>
          <w:szCs w:val="22"/>
        </w:rPr>
        <w:t>Objetivo:</w:t>
      </w:r>
      <w:r w:rsidRPr="008E0DE0">
        <w:rPr>
          <w:i/>
          <w:iCs/>
          <w:szCs w:val="22"/>
        </w:rPr>
        <w:t xml:space="preserve"> Establecer las condiciones para tipificar la gestión de TI, el Comité de TI o sus funciones equivalentes como corporativos</w:t>
      </w:r>
      <w:r w:rsidRPr="00647057">
        <w:rPr>
          <w:i/>
          <w:iCs/>
          <w:szCs w:val="22"/>
        </w:rPr>
        <w:t>, así como el plazo de respuesta de las solicitudes de permiso para tipificar la gestión de TI como corporativa</w:t>
      </w:r>
      <w:r w:rsidRPr="008E0DE0">
        <w:rPr>
          <w:i/>
          <w:iCs/>
          <w:szCs w:val="22"/>
        </w:rPr>
        <w:t xml:space="preserve">. </w:t>
      </w:r>
    </w:p>
    <w:p w:rsidRPr="008E0DE0" w:rsidR="00A606BE" w:rsidP="00A606BE" w:rsidRDefault="00A606BE" w14:paraId="171AF3C3" w14:textId="77777777">
      <w:pPr>
        <w:rPr>
          <w:i/>
          <w:iCs/>
          <w:szCs w:val="22"/>
        </w:rPr>
      </w:pPr>
    </w:p>
    <w:p w:rsidRPr="008E0DE0" w:rsidR="00A606BE" w:rsidP="00A606BE" w:rsidRDefault="00A606BE" w14:paraId="00064AB3" w14:textId="77777777">
      <w:pPr>
        <w:pStyle w:val="Ttulo3"/>
        <w:rPr>
          <w:i w:val="0"/>
          <w:iCs/>
          <w:szCs w:val="22"/>
        </w:rPr>
      </w:pPr>
      <w:r w:rsidRPr="00A92423">
        <w:rPr>
          <w:rFonts w:ascii="Cambria" w:hAnsi="Cambria"/>
          <w:iCs/>
          <w:szCs w:val="22"/>
        </w:rPr>
        <w:lastRenderedPageBreak/>
        <w:t>1. Las</w:t>
      </w:r>
      <w:r w:rsidRPr="008E0DE0">
        <w:rPr>
          <w:iCs/>
          <w:szCs w:val="22"/>
        </w:rPr>
        <w:t xml:space="preserve"> </w:t>
      </w:r>
      <w:r w:rsidRPr="00A92423">
        <w:rPr>
          <w:rFonts w:ascii="Cambria" w:hAnsi="Cambria"/>
          <w:iCs/>
          <w:szCs w:val="22"/>
        </w:rPr>
        <w:t>condiciones</w:t>
      </w:r>
      <w:r w:rsidRPr="008E0DE0">
        <w:rPr>
          <w:iCs/>
          <w:szCs w:val="22"/>
        </w:rPr>
        <w:t xml:space="preserve"> que las entidades y empresas supervisadas considerarán para tipificar su gestión de TI, Comité de TI o funciones equivalentes como </w:t>
      </w:r>
      <w:r w:rsidRPr="00647057">
        <w:rPr>
          <w:iCs/>
          <w:szCs w:val="22"/>
        </w:rPr>
        <w:t>corporativos son las siguientes:</w:t>
      </w:r>
    </w:p>
    <w:p w:rsidRPr="008E0DE0" w:rsidR="00A606BE" w:rsidP="00A606BE" w:rsidRDefault="00A606BE" w14:paraId="0C6C53C0" w14:textId="77777777">
      <w:pPr>
        <w:rPr>
          <w:i/>
          <w:iCs/>
          <w:szCs w:val="22"/>
        </w:rPr>
      </w:pPr>
    </w:p>
    <w:p w:rsidRPr="008E0DE0" w:rsidR="00A606BE" w:rsidP="00A606BE" w:rsidRDefault="00A606BE" w14:paraId="32D5B25C" w14:textId="77777777">
      <w:pPr>
        <w:pStyle w:val="LISTANUMEROS"/>
        <w:numPr>
          <w:ilvl w:val="0"/>
          <w:numId w:val="0"/>
        </w:numPr>
        <w:ind w:left="723"/>
      </w:pPr>
      <w:r>
        <w:t>a)</w:t>
      </w:r>
      <w:r w:rsidRPr="008E0DE0">
        <w:t xml:space="preserve"> Alguna de las entidades o empresas supervisadas preste los servicios de TI a otras entidades o empresas de su mismo grupo o conglomerado financiero.</w:t>
      </w:r>
    </w:p>
    <w:p w:rsidRPr="008E0DE0" w:rsidR="00A606BE" w:rsidP="00A606BE" w:rsidRDefault="00A606BE" w14:paraId="4B28511A" w14:textId="77777777">
      <w:pPr>
        <w:pStyle w:val="LISTANUMEROS"/>
        <w:numPr>
          <w:ilvl w:val="0"/>
          <w:numId w:val="0"/>
        </w:numPr>
        <w:ind w:left="723"/>
      </w:pPr>
      <w:r>
        <w:t>b)</w:t>
      </w:r>
      <w:r w:rsidRPr="008E0DE0">
        <w:t xml:space="preserve"> Se implementan de forma centralizada las siguientes funciones:</w:t>
      </w:r>
    </w:p>
    <w:p w:rsidRPr="008E0DE0" w:rsidR="00A606BE" w:rsidP="00A606BE" w:rsidRDefault="00A606BE" w14:paraId="64BC265D" w14:textId="77777777">
      <w:pPr>
        <w:pStyle w:val="LISTANUMEROS"/>
        <w:numPr>
          <w:ilvl w:val="0"/>
          <w:numId w:val="0"/>
        </w:numPr>
        <w:ind w:left="1701"/>
      </w:pPr>
      <w:r>
        <w:t>i.</w:t>
      </w:r>
      <w:r w:rsidRPr="008E0DE0">
        <w:t xml:space="preserve"> Aprobación de los objetivos e indicadores estratégicos de TI.</w:t>
      </w:r>
    </w:p>
    <w:p w:rsidRPr="008E0DE0" w:rsidR="00A606BE" w:rsidP="00A606BE" w:rsidRDefault="00A606BE" w14:paraId="2118A869" w14:textId="77777777">
      <w:pPr>
        <w:pStyle w:val="LISTANUMEROS"/>
        <w:numPr>
          <w:ilvl w:val="0"/>
          <w:numId w:val="0"/>
        </w:numPr>
        <w:ind w:left="1701"/>
      </w:pPr>
      <w:r>
        <w:t>ii.</w:t>
      </w:r>
      <w:r w:rsidRPr="008E0DE0">
        <w:t xml:space="preserve"> Aprobación de las políticas y procedimientos de TI.</w:t>
      </w:r>
    </w:p>
    <w:p w:rsidRPr="008E0DE0" w:rsidR="00A606BE" w:rsidP="00A606BE" w:rsidRDefault="00A606BE" w14:paraId="4A0189D4" w14:textId="77777777">
      <w:pPr>
        <w:pStyle w:val="LISTANUMEROS"/>
        <w:numPr>
          <w:ilvl w:val="0"/>
          <w:numId w:val="0"/>
        </w:numPr>
        <w:ind w:left="1701"/>
      </w:pPr>
      <w:r>
        <w:t>iii.</w:t>
      </w:r>
      <w:r w:rsidRPr="008E0DE0">
        <w:t xml:space="preserve"> Ejecución de las acciones para el logro de los objetivos y políticas, así como la aplicación de los procedimientos.</w:t>
      </w:r>
    </w:p>
    <w:p w:rsidRPr="008E0DE0" w:rsidR="00A606BE" w:rsidP="00A606BE" w:rsidRDefault="00A606BE" w14:paraId="38116102" w14:textId="77777777">
      <w:pPr>
        <w:pStyle w:val="LISTANUMEROS"/>
        <w:numPr>
          <w:ilvl w:val="0"/>
          <w:numId w:val="0"/>
        </w:numPr>
        <w:ind w:left="1701"/>
      </w:pPr>
      <w:r>
        <w:t>iv.</w:t>
      </w:r>
      <w:r w:rsidRPr="008E0DE0">
        <w:t xml:space="preserve"> Gestión de los bienes y servicios de TI tercerizados.</w:t>
      </w:r>
    </w:p>
    <w:p w:rsidRPr="008E0DE0" w:rsidR="00A606BE" w:rsidP="00A606BE" w:rsidRDefault="00A606BE" w14:paraId="0DC35F26" w14:textId="77777777">
      <w:pPr>
        <w:pStyle w:val="LISTANUMEROS"/>
        <w:numPr>
          <w:ilvl w:val="0"/>
          <w:numId w:val="0"/>
        </w:numPr>
        <w:ind w:left="1701"/>
      </w:pPr>
      <w:r>
        <w:t>v.</w:t>
      </w:r>
      <w:r w:rsidRPr="008E0DE0">
        <w:t xml:space="preserve"> Suscripción de los contratos y acuerdos de nivel de servicio de TI de las entidades y empresas supervisadas.</w:t>
      </w:r>
    </w:p>
    <w:p w:rsidRPr="008E0DE0" w:rsidR="00A606BE" w:rsidP="00A606BE" w:rsidRDefault="00A606BE" w14:paraId="1B25EAFB" w14:textId="77777777">
      <w:pPr>
        <w:pStyle w:val="LISTANUMEROS"/>
        <w:numPr>
          <w:ilvl w:val="0"/>
          <w:numId w:val="0"/>
        </w:numPr>
        <w:ind w:left="1701"/>
      </w:pPr>
      <w:r>
        <w:t>vi.</w:t>
      </w:r>
      <w:r w:rsidRPr="008E0DE0">
        <w:t xml:space="preserve"> Establecimiento de estructuras y funciones de gobierno, gestión y control de TI.</w:t>
      </w:r>
    </w:p>
    <w:p w:rsidR="00A606BE" w:rsidP="00A606BE" w:rsidRDefault="00A606BE" w14:paraId="18B45F2D" w14:textId="77777777">
      <w:pPr>
        <w:pStyle w:val="LISTANUMEROS"/>
        <w:numPr>
          <w:ilvl w:val="0"/>
          <w:numId w:val="0"/>
        </w:numPr>
        <w:ind w:left="1701"/>
      </w:pPr>
      <w:r>
        <w:t>vii.</w:t>
      </w:r>
      <w:r w:rsidRPr="008E0DE0">
        <w:t xml:space="preserve"> Asignación de los presupuestos, el control de la ejecución presupuestaria y la aplicación de las directrices presupuestarias.</w:t>
      </w:r>
    </w:p>
    <w:p w:rsidR="00A606BE" w:rsidP="00A606BE" w:rsidRDefault="00A606BE" w14:paraId="5AB3F978" w14:textId="77777777">
      <w:pPr>
        <w:pStyle w:val="LISTANUMEROS"/>
        <w:numPr>
          <w:ilvl w:val="0"/>
          <w:numId w:val="0"/>
        </w:numPr>
        <w:ind w:left="1701"/>
      </w:pPr>
    </w:p>
    <w:p w:rsidRPr="00B05D75" w:rsidR="00A606BE" w:rsidP="00A606BE" w:rsidRDefault="00A606BE" w14:paraId="45764C4E" w14:textId="77777777">
      <w:pPr>
        <w:pStyle w:val="Ttulo3"/>
        <w:rPr>
          <w:iCs/>
          <w:szCs w:val="22"/>
        </w:rPr>
      </w:pPr>
      <w:r w:rsidRPr="00B05D75">
        <w:rPr>
          <w:rFonts w:ascii="Cambria" w:hAnsi="Cambria"/>
          <w:iCs/>
          <w:szCs w:val="22"/>
        </w:rPr>
        <w:t>2. El plazo de respuesta de las solicitudes de permiso para tipificar la gestión de TI como corporativa es el siguiente</w:t>
      </w:r>
      <w:r w:rsidRPr="00B05D75">
        <w:rPr>
          <w:iCs/>
          <w:szCs w:val="22"/>
        </w:rPr>
        <w:t>:</w:t>
      </w:r>
    </w:p>
    <w:p w:rsidR="00A606BE" w:rsidP="00A606BE" w:rsidRDefault="00A606BE" w14:paraId="665A32C3" w14:textId="77777777">
      <w:pPr>
        <w:pStyle w:val="LISTANUMEROS"/>
        <w:numPr>
          <w:ilvl w:val="0"/>
          <w:numId w:val="0"/>
        </w:numPr>
        <w:ind w:left="1701"/>
      </w:pPr>
      <w:r w:rsidRPr="00B05D75">
        <w:t>a) Las solicitudes de permiso remitidas por los grupos y conglomerados financieros al supervisor responsable para que su gestión de TI sea tipificada como corporativa, serán resueltas en el plazo de veinte días hábiles contados a partir de la recepción de la solicitud.</w:t>
      </w:r>
    </w:p>
    <w:p w:rsidRPr="008E0DE0" w:rsidR="00A606BE" w:rsidP="00A606BE" w:rsidRDefault="00A606BE" w14:paraId="2D5A484B" w14:textId="77777777">
      <w:pPr>
        <w:pStyle w:val="LISTANUMEROS"/>
        <w:numPr>
          <w:ilvl w:val="0"/>
          <w:numId w:val="0"/>
        </w:numPr>
        <w:ind w:left="1701"/>
      </w:pPr>
    </w:p>
    <w:p w:rsidRPr="008E0DE0" w:rsidR="00A606BE" w:rsidP="00A606BE" w:rsidRDefault="00A606BE" w14:paraId="7B943CD5" w14:textId="77777777">
      <w:pPr>
        <w:pStyle w:val="Ttulo1"/>
        <w:rPr>
          <w:rFonts w:ascii="Cambria" w:hAnsi="Cambria"/>
          <w:iCs/>
          <w:szCs w:val="22"/>
        </w:rPr>
      </w:pPr>
      <w:r w:rsidRPr="008E0DE0">
        <w:rPr>
          <w:rFonts w:ascii="Cambria" w:hAnsi="Cambria"/>
          <w:iCs/>
          <w:szCs w:val="22"/>
        </w:rPr>
        <w:t>Sección II.</w:t>
      </w:r>
      <w:r w:rsidRPr="008E0DE0">
        <w:rPr>
          <w:rFonts w:ascii="Cambria" w:hAnsi="Cambria"/>
          <w:iCs/>
          <w:szCs w:val="22"/>
        </w:rPr>
        <w:tab/>
        <w:t>Lineamientos relacionados con el modelo de clasificación de los activos de información</w:t>
      </w:r>
    </w:p>
    <w:p w:rsidRPr="008E0DE0" w:rsidR="00A606BE" w:rsidP="00A606BE" w:rsidRDefault="00A606BE" w14:paraId="00EEC48C" w14:textId="77777777">
      <w:pPr>
        <w:rPr>
          <w:i/>
          <w:iCs/>
          <w:szCs w:val="22"/>
        </w:rPr>
      </w:pPr>
    </w:p>
    <w:p w:rsidRPr="008E0DE0" w:rsidR="00A606BE" w:rsidP="00A606BE" w:rsidRDefault="00A606BE" w14:paraId="62F6EA6D" w14:textId="77777777">
      <w:pPr>
        <w:rPr>
          <w:i/>
          <w:iCs/>
          <w:szCs w:val="22"/>
        </w:rPr>
      </w:pPr>
      <w:r w:rsidRPr="008E0DE0">
        <w:rPr>
          <w:rStyle w:val="Textoennegrita"/>
          <w:i/>
          <w:iCs/>
          <w:szCs w:val="22"/>
        </w:rPr>
        <w:t>Objetivo:</w:t>
      </w:r>
      <w:r w:rsidRPr="008E0DE0">
        <w:rPr>
          <w:i/>
          <w:iCs/>
          <w:szCs w:val="22"/>
        </w:rPr>
        <w:t xml:space="preserve"> Establecer las pautas para la implementación del modelo de clasificación de los activos de información.</w:t>
      </w:r>
    </w:p>
    <w:p w:rsidRPr="008E0DE0" w:rsidR="00A606BE" w:rsidP="00A606BE" w:rsidRDefault="00A606BE" w14:paraId="358C40F3" w14:textId="77777777">
      <w:pPr>
        <w:rPr>
          <w:i/>
          <w:iCs/>
          <w:szCs w:val="22"/>
        </w:rPr>
      </w:pPr>
    </w:p>
    <w:p w:rsidR="00A606BE" w:rsidP="00A606BE" w:rsidRDefault="00A606BE" w14:paraId="60A4780D" w14:textId="77777777">
      <w:pPr>
        <w:pStyle w:val="Ttulo3"/>
        <w:rPr>
          <w:rFonts w:ascii="Cambria" w:hAnsi="Cambria"/>
          <w:iCs/>
          <w:szCs w:val="22"/>
        </w:rPr>
      </w:pPr>
      <w:r w:rsidRPr="00A92423">
        <w:rPr>
          <w:rFonts w:ascii="Cambria" w:hAnsi="Cambria"/>
          <w:iCs/>
          <w:szCs w:val="22"/>
        </w:rPr>
        <w:t>1. Clasificación de los activos de información. Las entidades y empresas supervisadas clasificarán los activos de información de la siguiente forma:</w:t>
      </w:r>
    </w:p>
    <w:p w:rsidRPr="00A92423" w:rsidR="00A606BE" w:rsidP="00A606BE" w:rsidRDefault="00A606BE" w14:paraId="209E7965" w14:textId="77777777">
      <w:pPr>
        <w:rPr>
          <w:lang w:val="es-CR"/>
        </w:rPr>
      </w:pPr>
    </w:p>
    <w:p w:rsidRPr="008E0DE0" w:rsidR="00A606BE" w:rsidP="00A606BE" w:rsidRDefault="00A606BE" w14:paraId="7AA3D607" w14:textId="77777777">
      <w:pPr>
        <w:pStyle w:val="LISTANUMEROS"/>
        <w:numPr>
          <w:ilvl w:val="0"/>
          <w:numId w:val="0"/>
        </w:numPr>
        <w:ind w:left="1701"/>
      </w:pPr>
      <w:r w:rsidRPr="008E0DE0">
        <w:t>a) Activos primarios o activos de información:</w:t>
      </w:r>
    </w:p>
    <w:p w:rsidRPr="008E0DE0" w:rsidR="00A606BE" w:rsidP="00A606BE" w:rsidRDefault="00A606BE" w14:paraId="7A56CF8A" w14:textId="77777777">
      <w:pPr>
        <w:pStyle w:val="LISTAN"/>
        <w:ind w:left="1984" w:hanging="283"/>
        <w:rPr>
          <w:rFonts w:ascii="Cambria" w:hAnsi="Cambria"/>
          <w:iCs/>
        </w:rPr>
      </w:pPr>
      <w:r w:rsidRPr="008E0DE0">
        <w:rPr>
          <w:rFonts w:ascii="Cambria" w:hAnsi="Cambria"/>
          <w:iCs/>
        </w:rPr>
        <w:t>i. Incluyen la información, los procesos o las actividades de los procesos de la entidad o empresa supervisada.</w:t>
      </w:r>
    </w:p>
    <w:p w:rsidRPr="008E0DE0" w:rsidR="00A606BE" w:rsidP="00A606BE" w:rsidRDefault="00A606BE" w14:paraId="6F64CADB" w14:textId="77777777">
      <w:pPr>
        <w:pStyle w:val="LISTAN"/>
        <w:ind w:left="1984" w:hanging="283"/>
        <w:rPr>
          <w:rFonts w:ascii="Cambria" w:hAnsi="Cambria"/>
          <w:iCs/>
        </w:rPr>
      </w:pPr>
      <w:r w:rsidRPr="008E0DE0">
        <w:rPr>
          <w:rFonts w:ascii="Cambria" w:hAnsi="Cambria"/>
          <w:iCs/>
        </w:rPr>
        <w:t>ii. Se revelan en el perfil tecnológico a través de los formularios: activos de información y procesos de negocio.</w:t>
      </w:r>
    </w:p>
    <w:p w:rsidRPr="008E0DE0" w:rsidR="00A606BE" w:rsidP="00A606BE" w:rsidRDefault="00A606BE" w14:paraId="08C718CA" w14:textId="77777777">
      <w:pPr>
        <w:pStyle w:val="LISTANUMEROS"/>
        <w:numPr>
          <w:ilvl w:val="0"/>
          <w:numId w:val="0"/>
        </w:numPr>
        <w:ind w:left="1701"/>
      </w:pPr>
      <w:r w:rsidRPr="008E0DE0">
        <w:lastRenderedPageBreak/>
        <w:t>b) Activos de soporte de los activos primarios o activos de información:</w:t>
      </w:r>
    </w:p>
    <w:p w:rsidRPr="008E0DE0" w:rsidR="00A606BE" w:rsidP="00A606BE" w:rsidRDefault="00A606BE" w14:paraId="590EC025" w14:textId="77777777">
      <w:pPr>
        <w:pStyle w:val="LISTAN"/>
        <w:ind w:left="1984" w:hanging="283"/>
        <w:rPr>
          <w:rFonts w:ascii="Cambria" w:hAnsi="Cambria"/>
          <w:iCs/>
        </w:rPr>
      </w:pPr>
      <w:r w:rsidRPr="008E0DE0">
        <w:rPr>
          <w:rFonts w:ascii="Cambria" w:hAnsi="Cambria"/>
          <w:iCs/>
        </w:rPr>
        <w:t>i. Incluyen al menos: hardware, software, dispositivos de redes, personas, estructura organizacional, ubicaciones físicas, entre otros.</w:t>
      </w:r>
    </w:p>
    <w:p w:rsidR="00A606BE" w:rsidP="00A606BE" w:rsidRDefault="00A606BE" w14:paraId="25EE1F37" w14:textId="77777777">
      <w:pPr>
        <w:pStyle w:val="LISTAN"/>
        <w:ind w:left="1984" w:hanging="283"/>
        <w:rPr>
          <w:rFonts w:ascii="Cambria" w:hAnsi="Cambria"/>
          <w:iCs/>
        </w:rPr>
      </w:pPr>
      <w:r w:rsidRPr="008E0DE0">
        <w:rPr>
          <w:rFonts w:ascii="Cambria" w:hAnsi="Cambria"/>
          <w:iCs/>
        </w:rPr>
        <w:t>ii. Se revelan en el perfil tecnológico a través de los formularios: Equipos, Sistemas de Información, Software, Centros de datos, Bases de datos, Documentos, entre otros.</w:t>
      </w:r>
    </w:p>
    <w:p w:rsidRPr="008E0DE0" w:rsidR="00A606BE" w:rsidP="00A606BE" w:rsidRDefault="00A606BE" w14:paraId="3B30374E" w14:textId="77777777">
      <w:pPr>
        <w:pStyle w:val="LISTAN"/>
        <w:ind w:left="1984" w:hanging="283"/>
        <w:rPr>
          <w:rFonts w:ascii="Cambria" w:hAnsi="Cambria"/>
          <w:iCs/>
        </w:rPr>
      </w:pPr>
    </w:p>
    <w:p w:rsidRPr="00B05D75" w:rsidR="00A606BE" w:rsidP="00A606BE" w:rsidRDefault="00A606BE" w14:paraId="43C67943" w14:textId="77777777">
      <w:pPr>
        <w:pStyle w:val="Ttulo1"/>
        <w:rPr>
          <w:rFonts w:ascii="Cambria" w:hAnsi="Cambria"/>
          <w:iCs/>
          <w:szCs w:val="22"/>
        </w:rPr>
      </w:pPr>
      <w:bookmarkStart w:name="_Hlk172207376" w:id="0"/>
      <w:bookmarkStart w:name="_Hlk172209024" w:id="1"/>
      <w:r w:rsidRPr="00B05D75">
        <w:rPr>
          <w:rFonts w:ascii="Cambria" w:hAnsi="Cambria"/>
          <w:iCs/>
          <w:szCs w:val="22"/>
        </w:rPr>
        <w:t>Sección III.</w:t>
      </w:r>
      <w:r w:rsidRPr="00B05D75">
        <w:rPr>
          <w:rFonts w:ascii="Cambria" w:hAnsi="Cambria"/>
          <w:iCs/>
          <w:szCs w:val="22"/>
        </w:rPr>
        <w:tab/>
        <w:t>Lineamientos relacionados con el modelo de clasificación de acceso y uso de los activos de información y datos utilizado para etiquetar dichos activos según su nivel de confidencialidad</w:t>
      </w:r>
    </w:p>
    <w:p w:rsidRPr="00B05D75" w:rsidR="00A606BE" w:rsidP="00A606BE" w:rsidRDefault="00A606BE" w14:paraId="3026D595" w14:textId="77777777">
      <w:pPr>
        <w:rPr>
          <w:i/>
          <w:iCs/>
          <w:szCs w:val="22"/>
          <w:lang w:val="es-CR"/>
        </w:rPr>
      </w:pPr>
    </w:p>
    <w:p w:rsidRPr="00B05D75" w:rsidR="00A606BE" w:rsidP="00A606BE" w:rsidRDefault="00A606BE" w14:paraId="5CDC9197" w14:textId="77777777">
      <w:pPr>
        <w:rPr>
          <w:i/>
          <w:iCs/>
          <w:szCs w:val="22"/>
        </w:rPr>
      </w:pPr>
      <w:r w:rsidRPr="00B05D75">
        <w:rPr>
          <w:rStyle w:val="Textoennegrita"/>
          <w:i/>
          <w:iCs/>
          <w:szCs w:val="22"/>
        </w:rPr>
        <w:t>Objetivo:</w:t>
      </w:r>
      <w:r w:rsidRPr="00B05D75">
        <w:rPr>
          <w:i/>
          <w:iCs/>
          <w:szCs w:val="22"/>
        </w:rPr>
        <w:t xml:space="preserve"> Establecer las pautas para la implementación del modelo</w:t>
      </w:r>
      <w:r w:rsidRPr="00B05D75">
        <w:rPr>
          <w:szCs w:val="22"/>
        </w:rPr>
        <w:t xml:space="preserve"> </w:t>
      </w:r>
      <w:r w:rsidRPr="00B05D75">
        <w:rPr>
          <w:i/>
          <w:iCs/>
          <w:szCs w:val="22"/>
        </w:rPr>
        <w:t>de acceso y uso de los activos de información y datos para etiquetar dichos activos según su nivel de confidencialidad.</w:t>
      </w:r>
    </w:p>
    <w:bookmarkEnd w:id="0"/>
    <w:p w:rsidRPr="00B05D75" w:rsidR="00A606BE" w:rsidP="00A606BE" w:rsidRDefault="00A606BE" w14:paraId="14CA2D3E" w14:textId="77777777">
      <w:pPr>
        <w:spacing w:line="259" w:lineRule="auto"/>
        <w:jc w:val="left"/>
        <w:rPr>
          <w:i/>
          <w:iCs/>
          <w:szCs w:val="22"/>
          <w:lang w:eastAsia="es-CR"/>
        </w:rPr>
      </w:pPr>
    </w:p>
    <w:p w:rsidRPr="00B05D75" w:rsidR="00A606BE" w:rsidP="00A606BE" w:rsidRDefault="00A606BE" w14:paraId="2B365FC4" w14:textId="77777777">
      <w:pPr>
        <w:pStyle w:val="Ttulo3"/>
        <w:rPr>
          <w:rFonts w:ascii="Cambria" w:hAnsi="Cambria"/>
          <w:iCs/>
          <w:szCs w:val="22"/>
        </w:rPr>
      </w:pPr>
      <w:r w:rsidRPr="00B05D75">
        <w:rPr>
          <w:rFonts w:ascii="Cambria" w:hAnsi="Cambria"/>
          <w:iCs/>
          <w:szCs w:val="22"/>
        </w:rPr>
        <w:t>1. Clasificación de acceso y uso de los activos de información y datos</w:t>
      </w:r>
    </w:p>
    <w:p w:rsidRPr="00881D4F" w:rsidR="00A606BE" w:rsidP="00A606BE" w:rsidRDefault="00A606BE" w14:paraId="6004BD8A" w14:textId="77777777">
      <w:pPr>
        <w:pStyle w:val="LISTANUMEROS"/>
        <w:numPr>
          <w:ilvl w:val="0"/>
          <w:numId w:val="0"/>
        </w:numPr>
        <w:ind w:left="1701"/>
        <w:rPr>
          <w:rFonts w:ascii="Cambria" w:hAnsi="Cambria"/>
        </w:rPr>
      </w:pPr>
      <w:r w:rsidRPr="00B05D75">
        <w:rPr>
          <w:rFonts w:ascii="Cambria" w:hAnsi="Cambria"/>
        </w:rPr>
        <w:t>a) Las entidades y empresas supervisadas, como parte de sus políticas sobre gestión de activos, clasificarán y etiquetarán, según el nivel de confidencialidad, los activos de información (cuando corresponda según la naturaleza y el riesgo del activo), de conformidad con los siguientes criterios:</w:t>
      </w:r>
    </w:p>
    <w:p w:rsidRPr="008E0DE0" w:rsidR="00A606BE" w:rsidP="00A606BE" w:rsidRDefault="00A606BE" w14:paraId="30E84115" w14:textId="77777777">
      <w:pPr>
        <w:rPr>
          <w:i/>
          <w:iCs/>
          <w:szCs w:val="22"/>
          <w:lang w:val="es-CR" w:eastAsia="es-CR"/>
        </w:rPr>
      </w:pPr>
    </w:p>
    <w:tbl>
      <w:tblPr>
        <w:tblStyle w:val="Tablaconcuadrculaclara"/>
        <w:tblW w:w="4200" w:type="pct"/>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00"/>
        <w:gridCol w:w="1562"/>
        <w:gridCol w:w="1295"/>
        <w:gridCol w:w="1697"/>
        <w:gridCol w:w="1462"/>
      </w:tblGrid>
      <w:tr w:rsidRPr="00E62855" w:rsidR="00A606BE" w:rsidTr="00F94E10" w14:paraId="2C34C3DF" w14:textId="77777777">
        <w:trPr>
          <w:trHeight w:val="340"/>
          <w:tblHeader/>
        </w:trPr>
        <w:tc>
          <w:tcPr>
            <w:tcW w:w="5000" w:type="pct"/>
            <w:gridSpan w:val="5"/>
            <w:vAlign w:val="center"/>
          </w:tcPr>
          <w:p w:rsidRPr="001D3191" w:rsidR="00A606BE" w:rsidP="00F94E10" w:rsidRDefault="00A606BE" w14:paraId="59159653" w14:textId="77777777">
            <w:pPr>
              <w:jc w:val="center"/>
              <w:rPr>
                <w:i/>
                <w:iCs/>
                <w:sz w:val="16"/>
                <w:szCs w:val="16"/>
                <w:highlight w:val="yellow"/>
              </w:rPr>
            </w:pPr>
            <w:r w:rsidRPr="001D3191">
              <w:rPr>
                <w:i/>
                <w:iCs/>
                <w:sz w:val="16"/>
                <w:szCs w:val="16"/>
              </w:rPr>
              <w:t>Clasificación del acceso y uso de la información y los datos:</w:t>
            </w:r>
          </w:p>
        </w:tc>
      </w:tr>
      <w:tr w:rsidRPr="00E62855" w:rsidR="00A606BE" w:rsidTr="00F94E10" w14:paraId="31DB91B9" w14:textId="77777777">
        <w:trPr>
          <w:trHeight w:val="433"/>
          <w:tblHeader/>
        </w:trPr>
        <w:tc>
          <w:tcPr>
            <w:tcW w:w="944" w:type="pct"/>
            <w:vAlign w:val="center"/>
            <w:hideMark/>
          </w:tcPr>
          <w:p w:rsidRPr="001D3191" w:rsidR="00A606BE" w:rsidP="00F94E10" w:rsidRDefault="00A606BE" w14:paraId="7F4B140E" w14:textId="77777777">
            <w:pPr>
              <w:jc w:val="center"/>
              <w:rPr>
                <w:i/>
                <w:iCs/>
                <w:sz w:val="16"/>
                <w:szCs w:val="16"/>
              </w:rPr>
            </w:pPr>
          </w:p>
        </w:tc>
        <w:tc>
          <w:tcPr>
            <w:tcW w:w="1053" w:type="pct"/>
            <w:vAlign w:val="center"/>
            <w:hideMark/>
          </w:tcPr>
          <w:p w:rsidRPr="001D3191" w:rsidR="00A606BE" w:rsidP="00F94E10" w:rsidRDefault="00A606BE" w14:paraId="7E4D5950" w14:textId="77777777">
            <w:pPr>
              <w:jc w:val="center"/>
              <w:rPr>
                <w:i/>
                <w:iCs/>
                <w:sz w:val="16"/>
                <w:szCs w:val="16"/>
              </w:rPr>
            </w:pPr>
            <w:r w:rsidRPr="001D3191">
              <w:rPr>
                <w:i/>
                <w:iCs/>
                <w:sz w:val="16"/>
                <w:szCs w:val="16"/>
              </w:rPr>
              <w:t>Uso público</w:t>
            </w:r>
          </w:p>
        </w:tc>
        <w:tc>
          <w:tcPr>
            <w:tcW w:w="873" w:type="pct"/>
            <w:vAlign w:val="center"/>
            <w:hideMark/>
          </w:tcPr>
          <w:p w:rsidRPr="001D3191" w:rsidR="00A606BE" w:rsidP="00F94E10" w:rsidRDefault="00A606BE" w14:paraId="7868588E" w14:textId="77777777">
            <w:pPr>
              <w:jc w:val="center"/>
              <w:rPr>
                <w:i/>
                <w:iCs/>
                <w:sz w:val="16"/>
                <w:szCs w:val="16"/>
              </w:rPr>
            </w:pPr>
            <w:r w:rsidRPr="001D3191">
              <w:rPr>
                <w:i/>
                <w:iCs/>
                <w:sz w:val="16"/>
                <w:szCs w:val="16"/>
              </w:rPr>
              <w:t>Uso interno</w:t>
            </w:r>
          </w:p>
        </w:tc>
        <w:tc>
          <w:tcPr>
            <w:tcW w:w="1144" w:type="pct"/>
            <w:vAlign w:val="center"/>
            <w:hideMark/>
          </w:tcPr>
          <w:p w:rsidRPr="001D3191" w:rsidR="00A606BE" w:rsidP="00F94E10" w:rsidRDefault="00A606BE" w14:paraId="561A4196" w14:textId="77777777">
            <w:pPr>
              <w:jc w:val="center"/>
              <w:rPr>
                <w:i/>
                <w:iCs/>
                <w:sz w:val="16"/>
                <w:szCs w:val="16"/>
              </w:rPr>
            </w:pPr>
            <w:r w:rsidRPr="001D3191">
              <w:rPr>
                <w:i/>
                <w:iCs/>
                <w:sz w:val="16"/>
                <w:szCs w:val="16"/>
              </w:rPr>
              <w:t>Uso confidencial</w:t>
            </w:r>
            <w:r w:rsidRPr="001D3191">
              <w:rPr>
                <w:rStyle w:val="Refdenotaalpie"/>
                <w:i/>
                <w:iCs/>
                <w:sz w:val="16"/>
                <w:szCs w:val="16"/>
              </w:rPr>
              <w:footnoteReference w:id="2"/>
            </w:r>
          </w:p>
        </w:tc>
        <w:tc>
          <w:tcPr>
            <w:tcW w:w="987" w:type="pct"/>
            <w:vAlign w:val="center"/>
            <w:hideMark/>
          </w:tcPr>
          <w:p w:rsidRPr="001D3191" w:rsidR="00A606BE" w:rsidP="00F94E10" w:rsidRDefault="00A606BE" w14:paraId="4852F707" w14:textId="77777777">
            <w:pPr>
              <w:jc w:val="center"/>
              <w:rPr>
                <w:i/>
                <w:iCs/>
                <w:sz w:val="16"/>
                <w:szCs w:val="16"/>
              </w:rPr>
            </w:pPr>
            <w:r w:rsidRPr="001D3191">
              <w:rPr>
                <w:i/>
                <w:iCs/>
                <w:sz w:val="16"/>
                <w:szCs w:val="16"/>
              </w:rPr>
              <w:t>Uso sensible</w:t>
            </w:r>
          </w:p>
        </w:tc>
      </w:tr>
      <w:tr w:rsidRPr="00E62855" w:rsidR="00A606BE" w:rsidTr="00F94E10" w14:paraId="5FA4F46C" w14:textId="77777777">
        <w:trPr>
          <w:trHeight w:val="279"/>
        </w:trPr>
        <w:tc>
          <w:tcPr>
            <w:tcW w:w="944" w:type="pct"/>
            <w:vAlign w:val="center"/>
            <w:hideMark/>
          </w:tcPr>
          <w:p w:rsidRPr="001D3191" w:rsidR="00A606BE" w:rsidP="00F94E10" w:rsidRDefault="00A606BE" w14:paraId="4F72394D" w14:textId="77777777">
            <w:pPr>
              <w:jc w:val="center"/>
              <w:rPr>
                <w:i/>
                <w:iCs/>
                <w:sz w:val="16"/>
                <w:szCs w:val="16"/>
              </w:rPr>
            </w:pPr>
            <w:r w:rsidRPr="001D3191">
              <w:rPr>
                <w:i/>
                <w:iCs/>
                <w:sz w:val="16"/>
                <w:szCs w:val="16"/>
              </w:rPr>
              <w:t>Descripción:</w:t>
            </w:r>
          </w:p>
        </w:tc>
        <w:tc>
          <w:tcPr>
            <w:tcW w:w="1053" w:type="pct"/>
            <w:vAlign w:val="center"/>
            <w:hideMark/>
          </w:tcPr>
          <w:p w:rsidRPr="001D3191" w:rsidR="00A606BE" w:rsidP="00F94E10" w:rsidRDefault="00A606BE" w14:paraId="6C0D29AB" w14:textId="77777777">
            <w:pPr>
              <w:jc w:val="left"/>
              <w:rPr>
                <w:i/>
                <w:iCs/>
                <w:sz w:val="16"/>
                <w:szCs w:val="16"/>
              </w:rPr>
            </w:pPr>
            <w:r w:rsidRPr="001D3191">
              <w:rPr>
                <w:i/>
                <w:iCs/>
                <w:sz w:val="16"/>
                <w:szCs w:val="16"/>
              </w:rPr>
              <w:t>No hay restricciones legales o reglamentarias, tanto internas como externas, que limiten el acceso o uso de los activos de información y los datos. No se requiere medidas de protección especiales.</w:t>
            </w:r>
            <w:r w:rsidRPr="001D3191">
              <w:rPr>
                <w:rStyle w:val="Refdenotaalpie"/>
                <w:i/>
                <w:iCs/>
                <w:color w:val="000000"/>
                <w:sz w:val="16"/>
                <w:szCs w:val="16"/>
              </w:rPr>
              <w:footnoteReference w:id="3"/>
            </w:r>
          </w:p>
        </w:tc>
        <w:tc>
          <w:tcPr>
            <w:tcW w:w="873" w:type="pct"/>
            <w:vAlign w:val="center"/>
            <w:hideMark/>
          </w:tcPr>
          <w:p w:rsidRPr="001D3191" w:rsidR="00A606BE" w:rsidP="00F94E10" w:rsidRDefault="00A606BE" w14:paraId="50047823" w14:textId="77777777">
            <w:pPr>
              <w:jc w:val="left"/>
              <w:rPr>
                <w:i/>
                <w:iCs/>
                <w:sz w:val="16"/>
                <w:szCs w:val="16"/>
              </w:rPr>
            </w:pPr>
            <w:r w:rsidRPr="001D3191">
              <w:rPr>
                <w:i/>
                <w:iCs/>
                <w:sz w:val="16"/>
                <w:szCs w:val="16"/>
              </w:rPr>
              <w:t xml:space="preserve">El acceso o uso de los activos de información y los datos se concede a los custodios de los activos de información y los datos, con el propósito de llevar a cabo las funciones y actividades inherentes a la </w:t>
            </w:r>
            <w:r w:rsidRPr="001D3191">
              <w:rPr>
                <w:i/>
                <w:iCs/>
                <w:sz w:val="16"/>
                <w:szCs w:val="16"/>
              </w:rPr>
              <w:lastRenderedPageBreak/>
              <w:t>institución. No se comparte con externos sin razón o autorización válida.</w:t>
            </w:r>
          </w:p>
        </w:tc>
        <w:tc>
          <w:tcPr>
            <w:tcW w:w="1144" w:type="pct"/>
            <w:vAlign w:val="center"/>
            <w:hideMark/>
          </w:tcPr>
          <w:p w:rsidRPr="001D3191" w:rsidR="00A606BE" w:rsidP="00F94E10" w:rsidRDefault="00A606BE" w14:paraId="5681A9A9" w14:textId="77777777">
            <w:pPr>
              <w:jc w:val="left"/>
              <w:rPr>
                <w:i/>
                <w:iCs/>
                <w:sz w:val="16"/>
                <w:szCs w:val="16"/>
              </w:rPr>
            </w:pPr>
            <w:r w:rsidRPr="001D3191">
              <w:rPr>
                <w:i/>
                <w:iCs/>
                <w:sz w:val="16"/>
                <w:szCs w:val="16"/>
              </w:rPr>
              <w:lastRenderedPageBreak/>
              <w:t>Además de las características de "Uso interno", el acceso o uso están restringidos al puesto o rol asignado, así como a las tareas específicas dentro del proceso y equipo de trabajo correspondiente.</w:t>
            </w:r>
            <w:r w:rsidRPr="001D3191">
              <w:rPr>
                <w:rStyle w:val="Refdenotaalpie"/>
                <w:i/>
                <w:iCs/>
                <w:color w:val="000000"/>
                <w:sz w:val="16"/>
                <w:szCs w:val="16"/>
              </w:rPr>
              <w:footnoteReference w:id="4"/>
            </w:r>
          </w:p>
        </w:tc>
        <w:tc>
          <w:tcPr>
            <w:tcW w:w="987" w:type="pct"/>
            <w:vAlign w:val="center"/>
            <w:hideMark/>
          </w:tcPr>
          <w:p w:rsidRPr="001D3191" w:rsidR="00A606BE" w:rsidP="00F94E10" w:rsidRDefault="00A606BE" w14:paraId="47569528" w14:textId="77777777">
            <w:pPr>
              <w:jc w:val="left"/>
              <w:rPr>
                <w:i/>
                <w:iCs/>
                <w:sz w:val="16"/>
                <w:szCs w:val="16"/>
              </w:rPr>
            </w:pPr>
            <w:r w:rsidRPr="001D3191">
              <w:rPr>
                <w:i/>
                <w:iCs/>
                <w:sz w:val="16"/>
                <w:szCs w:val="16"/>
              </w:rPr>
              <w:t>Además de las características de "Uso confidencial”, el acceso o uso están restringidos y serán explícitamente controlados y asignados considerando la sensibilidad de la información.</w:t>
            </w:r>
            <w:r w:rsidRPr="001D3191">
              <w:rPr>
                <w:rStyle w:val="Refdenotaalpie"/>
                <w:i/>
                <w:iCs/>
                <w:color w:val="000000"/>
                <w:sz w:val="16"/>
                <w:szCs w:val="16"/>
              </w:rPr>
              <w:footnoteReference w:id="5"/>
            </w:r>
          </w:p>
        </w:tc>
      </w:tr>
      <w:bookmarkEnd w:id="1"/>
    </w:tbl>
    <w:p w:rsidRPr="008E0DE0" w:rsidR="00A606BE" w:rsidP="00A606BE" w:rsidRDefault="00A606BE" w14:paraId="5641CBB8" w14:textId="77777777">
      <w:pPr>
        <w:spacing w:line="259" w:lineRule="auto"/>
        <w:jc w:val="left"/>
        <w:rPr>
          <w:i/>
          <w:iCs/>
          <w:szCs w:val="22"/>
          <w:lang w:eastAsia="es-CR"/>
        </w:rPr>
      </w:pPr>
    </w:p>
    <w:p w:rsidRPr="008E0DE0" w:rsidR="00A606BE" w:rsidP="00A606BE" w:rsidRDefault="00A606BE" w14:paraId="35312EAE" w14:textId="77777777">
      <w:pPr>
        <w:pStyle w:val="Ttulo1"/>
        <w:rPr>
          <w:rFonts w:ascii="Cambria" w:hAnsi="Cambria"/>
          <w:iCs/>
          <w:szCs w:val="22"/>
          <w:lang w:eastAsia="es-CR"/>
        </w:rPr>
      </w:pPr>
      <w:r w:rsidRPr="00B05D75">
        <w:rPr>
          <w:rFonts w:ascii="Cambria" w:hAnsi="Cambria"/>
          <w:iCs/>
          <w:szCs w:val="22"/>
          <w:lang w:eastAsia="es-CR"/>
        </w:rPr>
        <w:t>Sección IV.</w:t>
      </w:r>
      <w:r w:rsidRPr="00B05D75">
        <w:rPr>
          <w:rFonts w:ascii="Cambria" w:hAnsi="Cambria"/>
          <w:iCs/>
          <w:szCs w:val="22"/>
          <w:lang w:eastAsia="es-CR"/>
        </w:rPr>
        <w:tab/>
        <w:t>Lineamientos relacionados con las pautas para la implementación de los controles para la adquisición o el desarrollo del ciclo de vida del software y la codificación segura</w:t>
      </w:r>
    </w:p>
    <w:p w:rsidRPr="008E0DE0" w:rsidR="00A606BE" w:rsidP="00A606BE" w:rsidRDefault="00A606BE" w14:paraId="3AD8A513" w14:textId="77777777">
      <w:pPr>
        <w:rPr>
          <w:i/>
          <w:iCs/>
          <w:szCs w:val="22"/>
          <w:lang w:eastAsia="es-CR"/>
        </w:rPr>
      </w:pPr>
    </w:p>
    <w:p w:rsidRPr="008E0DE0" w:rsidR="00A606BE" w:rsidP="00A606BE" w:rsidRDefault="00A606BE" w14:paraId="244197E8" w14:textId="77777777">
      <w:pPr>
        <w:rPr>
          <w:i/>
          <w:iCs/>
          <w:szCs w:val="22"/>
          <w:lang w:eastAsia="es-CR"/>
        </w:rPr>
      </w:pPr>
      <w:r w:rsidRPr="008E0DE0">
        <w:rPr>
          <w:b/>
          <w:bCs/>
          <w:i/>
          <w:iCs/>
          <w:szCs w:val="22"/>
          <w:lang w:eastAsia="es-CR"/>
        </w:rPr>
        <w:t>Objetivo:</w:t>
      </w:r>
      <w:r w:rsidRPr="008E0DE0">
        <w:rPr>
          <w:i/>
          <w:iCs/>
          <w:szCs w:val="22"/>
          <w:lang w:eastAsia="es-CR"/>
        </w:rPr>
        <w:t xml:space="preserve"> Establecer las pautas para la implementación de los controles relacionados con la adquisición o el desarrollo del ciclo de vida del software y la codificación segura, las cuales, serán consideradas para el caso de las aplicaciones vigentes o para nuevas adquisiciones o desarrollos. </w:t>
      </w:r>
    </w:p>
    <w:p w:rsidRPr="008E0DE0" w:rsidR="00A606BE" w:rsidP="00A606BE" w:rsidRDefault="00A606BE" w14:paraId="036D5622" w14:textId="77777777">
      <w:pPr>
        <w:rPr>
          <w:i/>
          <w:iCs/>
          <w:szCs w:val="22"/>
          <w:lang w:eastAsia="es-CR"/>
        </w:rPr>
      </w:pPr>
    </w:p>
    <w:p w:rsidRPr="008E0DE0" w:rsidR="00A606BE" w:rsidP="00A606BE" w:rsidRDefault="00A606BE" w14:paraId="148E0855" w14:textId="77777777">
      <w:pPr>
        <w:pStyle w:val="Ttulo3"/>
        <w:rPr>
          <w:rFonts w:ascii="Cambria" w:hAnsi="Cambria"/>
          <w:iCs/>
          <w:szCs w:val="22"/>
        </w:rPr>
      </w:pPr>
      <w:r w:rsidRPr="008E0DE0">
        <w:rPr>
          <w:rFonts w:ascii="Cambria" w:hAnsi="Cambria"/>
          <w:iCs/>
          <w:szCs w:val="22"/>
        </w:rPr>
        <w:t>1. Las siguientes pautas serán implementadas en función de los riesgos identificados:</w:t>
      </w:r>
    </w:p>
    <w:p w:rsidRPr="008E0DE0" w:rsidR="00A606BE" w:rsidP="00A606BE" w:rsidRDefault="00A606BE" w14:paraId="27E25E47" w14:textId="77777777">
      <w:pPr>
        <w:pStyle w:val="LISTANUMEROS"/>
        <w:numPr>
          <w:ilvl w:val="0"/>
          <w:numId w:val="0"/>
        </w:numPr>
        <w:ind w:left="1701"/>
      </w:pPr>
      <w:r w:rsidRPr="008E0DE0">
        <w:t xml:space="preserve">a) Solicitar que los proveedores de aplicaciones, de los sistemas de información y de las soluciones tecnológicas, incluyan controles de seguridad de la información y de seguridad cibernética en sus productos, cuando así corresponda </w:t>
      </w:r>
      <w:r w:rsidRPr="002B12B2">
        <w:t>en función de los riesgos identificados por la entidad o empresa supervisada o de los riesgos de los</w:t>
      </w:r>
      <w:r w:rsidRPr="008E0DE0">
        <w:t xml:space="preserve"> citados proveedores.</w:t>
      </w:r>
    </w:p>
    <w:p w:rsidRPr="008E0DE0" w:rsidR="00A606BE" w:rsidP="00A606BE" w:rsidRDefault="00A606BE" w14:paraId="32478284" w14:textId="77777777">
      <w:pPr>
        <w:pStyle w:val="LISTANUMEROS"/>
        <w:numPr>
          <w:ilvl w:val="0"/>
          <w:numId w:val="0"/>
        </w:numPr>
        <w:ind w:left="1701"/>
      </w:pPr>
      <w:r w:rsidRPr="008E0DE0">
        <w:t>b) En los casos en que la entidad o empresa supervisada diseñe, desarrolle, implemente o provea aplicaciones, sistemas de información o soluciones tecnológicas, valorará lo siguiente:</w:t>
      </w:r>
    </w:p>
    <w:p w:rsidRPr="008E0DE0" w:rsidR="00A606BE" w:rsidP="00A606BE" w:rsidRDefault="00A606BE" w14:paraId="7C66C8AF" w14:textId="77777777">
      <w:pPr>
        <w:pStyle w:val="LISTAN"/>
        <w:ind w:left="2267" w:hanging="283"/>
        <w:rPr>
          <w:rFonts w:ascii="Cambria" w:hAnsi="Cambria"/>
          <w:iCs/>
        </w:rPr>
      </w:pPr>
      <w:bookmarkStart w:name="_Hlk146982526" w:id="2"/>
      <w:r w:rsidRPr="008E0DE0">
        <w:rPr>
          <w:rFonts w:ascii="Cambria" w:hAnsi="Cambria"/>
          <w:iCs/>
        </w:rPr>
        <w:t xml:space="preserve">i. Dentro del ciclo de vida del desarrollo del software, se consideren controles de seguridad de la información y seguridad cibernética para las interfases de programación (API), servicios web, aplicaciones (apps) y bases de datos que procesan y almacenan </w:t>
      </w:r>
      <w:r w:rsidRPr="002B12B2">
        <w:rPr>
          <w:rFonts w:ascii="Cambria" w:hAnsi="Cambria"/>
          <w:iCs/>
        </w:rPr>
        <w:t>información de la entidad o empresa supervisada, desde la fase de diseño, como un requerimiento o funcionalidad adicional.</w:t>
      </w:r>
    </w:p>
    <w:p w:rsidRPr="008E0DE0" w:rsidR="00A606BE" w:rsidP="00A606BE" w:rsidRDefault="00A606BE" w14:paraId="0E2DCD66" w14:textId="77777777">
      <w:pPr>
        <w:pStyle w:val="LISTAN"/>
        <w:ind w:left="2267" w:hanging="283"/>
        <w:rPr>
          <w:rFonts w:ascii="Cambria" w:hAnsi="Cambria"/>
          <w:iCs/>
        </w:rPr>
      </w:pPr>
      <w:r w:rsidRPr="008E0DE0">
        <w:rPr>
          <w:rFonts w:ascii="Cambria" w:hAnsi="Cambria"/>
          <w:iCs/>
        </w:rPr>
        <w:t>ii. Definición de ambientes aislados y controlados para cada una de las fases del desarrollo del ciclo de software.</w:t>
      </w:r>
    </w:p>
    <w:p w:rsidRPr="008E0DE0" w:rsidR="00A606BE" w:rsidP="00A606BE" w:rsidRDefault="00A606BE" w14:paraId="0E2D8438" w14:textId="77777777">
      <w:pPr>
        <w:pStyle w:val="LISTAN"/>
        <w:ind w:left="2267" w:hanging="283"/>
        <w:rPr>
          <w:rFonts w:ascii="Cambria" w:hAnsi="Cambria"/>
          <w:iCs/>
        </w:rPr>
      </w:pPr>
      <w:r w:rsidRPr="008E0DE0">
        <w:rPr>
          <w:rFonts w:ascii="Cambria" w:hAnsi="Cambria"/>
          <w:iCs/>
        </w:rPr>
        <w:t>iii. Uso de herramientas o métodos de ofuscamiento que se encargan de modificar los datos para que sean válidos</w:t>
      </w:r>
      <w:r>
        <w:rPr>
          <w:rFonts w:ascii="Cambria" w:hAnsi="Cambria"/>
          <w:iCs/>
        </w:rPr>
        <w:t xml:space="preserve"> </w:t>
      </w:r>
      <w:r w:rsidRPr="008E0DE0">
        <w:rPr>
          <w:rFonts w:ascii="Cambria" w:hAnsi="Cambria"/>
          <w:iCs/>
        </w:rPr>
        <w:t>en ambientes distintos al de producción.</w:t>
      </w:r>
    </w:p>
    <w:bookmarkEnd w:id="2"/>
    <w:p w:rsidRPr="008E0DE0" w:rsidR="00A606BE" w:rsidP="00A606BE" w:rsidRDefault="00A606BE" w14:paraId="03361ABC" w14:textId="77777777">
      <w:pPr>
        <w:pStyle w:val="LISTAN"/>
        <w:ind w:left="2267" w:hanging="283"/>
        <w:rPr>
          <w:rFonts w:ascii="Cambria" w:hAnsi="Cambria"/>
          <w:iCs/>
        </w:rPr>
      </w:pPr>
      <w:r w:rsidRPr="008E0DE0">
        <w:rPr>
          <w:rFonts w:ascii="Cambria" w:hAnsi="Cambria"/>
          <w:iCs/>
        </w:rPr>
        <w:t xml:space="preserve">vi. Los controles necesarios para la codificación segura de cualquier otra tecnología emergente que se implemente. </w:t>
      </w:r>
    </w:p>
    <w:p w:rsidRPr="008E0DE0" w:rsidR="00A606BE" w:rsidP="00A606BE" w:rsidRDefault="00A606BE" w14:paraId="4DAC4F39" w14:textId="77777777">
      <w:pPr>
        <w:pStyle w:val="LISTANUMEROS"/>
        <w:numPr>
          <w:ilvl w:val="0"/>
          <w:numId w:val="0"/>
        </w:numPr>
        <w:ind w:left="1701"/>
      </w:pPr>
      <w:r w:rsidRPr="008E0DE0">
        <w:t xml:space="preserve">c) Validar que las aplicaciones, los sistemas de información, las soluciones adquiridas o desarrolladas a lo interno de la entidad o empresa supervisada, en </w:t>
      </w:r>
      <w:r w:rsidRPr="008E0DE0">
        <w:lastRenderedPageBreak/>
        <w:t xml:space="preserve">función de sus riesgos, cumplan con los principios y los aspectos de seguridad de la información que se detallan, a continuación: </w:t>
      </w:r>
    </w:p>
    <w:p w:rsidRPr="008E0DE0" w:rsidR="00A606BE" w:rsidP="00A606BE" w:rsidRDefault="00A606BE" w14:paraId="66682F00" w14:textId="77777777">
      <w:pPr>
        <w:pStyle w:val="LISTANUMEROS"/>
        <w:numPr>
          <w:ilvl w:val="0"/>
          <w:numId w:val="0"/>
        </w:numPr>
        <w:ind w:left="2124"/>
      </w:pPr>
      <w:r w:rsidRPr="008E0DE0">
        <w:t>i.    Confidencialidad.</w:t>
      </w:r>
    </w:p>
    <w:p w:rsidRPr="008E0DE0" w:rsidR="00A606BE" w:rsidP="00A606BE" w:rsidRDefault="00A606BE" w14:paraId="45DFF60E" w14:textId="77777777">
      <w:pPr>
        <w:pStyle w:val="LISTANUMEROS"/>
        <w:numPr>
          <w:ilvl w:val="0"/>
          <w:numId w:val="0"/>
        </w:numPr>
        <w:ind w:left="2124"/>
      </w:pPr>
      <w:r w:rsidRPr="008E0DE0">
        <w:t>ii.    Integridad.</w:t>
      </w:r>
    </w:p>
    <w:p w:rsidRPr="008E0DE0" w:rsidR="00A606BE" w:rsidP="00A606BE" w:rsidRDefault="00A606BE" w14:paraId="3BEF55DF" w14:textId="77777777">
      <w:pPr>
        <w:pStyle w:val="LISTANUMEROS"/>
        <w:numPr>
          <w:ilvl w:val="0"/>
          <w:numId w:val="0"/>
        </w:numPr>
        <w:ind w:left="2124"/>
      </w:pPr>
      <w:r w:rsidRPr="008E0DE0">
        <w:t>iii.    Disponibilidad.</w:t>
      </w:r>
    </w:p>
    <w:p w:rsidRPr="008E0DE0" w:rsidR="00A606BE" w:rsidP="00A606BE" w:rsidRDefault="00A606BE" w14:paraId="67BE1D3B" w14:textId="77777777">
      <w:pPr>
        <w:pStyle w:val="LISTANUMEROS"/>
        <w:numPr>
          <w:ilvl w:val="0"/>
          <w:numId w:val="0"/>
        </w:numPr>
        <w:ind w:left="2124"/>
      </w:pPr>
      <w:r w:rsidRPr="008E0DE0">
        <w:t>iv.    No repudio.</w:t>
      </w:r>
    </w:p>
    <w:p w:rsidRPr="008E0DE0" w:rsidR="00A606BE" w:rsidP="00A606BE" w:rsidRDefault="00A606BE" w14:paraId="03745CBE" w14:textId="77777777">
      <w:pPr>
        <w:pStyle w:val="LISTANUMEROS"/>
        <w:numPr>
          <w:ilvl w:val="0"/>
          <w:numId w:val="0"/>
        </w:numPr>
        <w:ind w:left="2124"/>
      </w:pPr>
      <w:r w:rsidRPr="008E0DE0">
        <w:t>v.    Defensa en profundidad.</w:t>
      </w:r>
    </w:p>
    <w:p w:rsidRPr="008E0DE0" w:rsidR="00A606BE" w:rsidP="00A606BE" w:rsidRDefault="00A606BE" w14:paraId="2216A59D" w14:textId="77777777">
      <w:pPr>
        <w:pStyle w:val="LISTANUMEROS"/>
        <w:numPr>
          <w:ilvl w:val="0"/>
          <w:numId w:val="0"/>
        </w:numPr>
        <w:ind w:left="2124"/>
      </w:pPr>
      <w:r w:rsidRPr="008E0DE0">
        <w:t>vi.    Confianza cero.</w:t>
      </w:r>
    </w:p>
    <w:p w:rsidRPr="008E0DE0" w:rsidR="00A606BE" w:rsidP="00A606BE" w:rsidRDefault="00A606BE" w14:paraId="59DC418A" w14:textId="77777777">
      <w:pPr>
        <w:pStyle w:val="LISTANUMEROS"/>
        <w:numPr>
          <w:ilvl w:val="0"/>
          <w:numId w:val="0"/>
        </w:numPr>
        <w:ind w:left="2124"/>
      </w:pPr>
      <w:r w:rsidRPr="008E0DE0">
        <w:t>vii.    Mínima exposición al riesgo.</w:t>
      </w:r>
    </w:p>
    <w:p w:rsidRPr="008E0DE0" w:rsidR="00A606BE" w:rsidP="00A606BE" w:rsidRDefault="00A606BE" w14:paraId="71CB2C3D" w14:textId="77777777">
      <w:pPr>
        <w:pStyle w:val="LISTANUMEROS"/>
        <w:numPr>
          <w:ilvl w:val="0"/>
          <w:numId w:val="0"/>
        </w:numPr>
        <w:ind w:left="2124"/>
      </w:pPr>
      <w:r w:rsidRPr="008E0DE0">
        <w:t>viii.    Necesidad del mínimo conocimiento.</w:t>
      </w:r>
    </w:p>
    <w:p w:rsidRPr="008E0DE0" w:rsidR="00A606BE" w:rsidP="00A606BE" w:rsidRDefault="00A606BE" w14:paraId="1A6D0996" w14:textId="77777777">
      <w:pPr>
        <w:pStyle w:val="LISTANUMEROS"/>
        <w:numPr>
          <w:ilvl w:val="0"/>
          <w:numId w:val="0"/>
        </w:numPr>
        <w:ind w:left="2124"/>
      </w:pPr>
      <w:r w:rsidRPr="008E0DE0">
        <w:t>ix.    Accesos con privilegio mínimo.</w:t>
      </w:r>
    </w:p>
    <w:p w:rsidRPr="008E0DE0" w:rsidR="00A606BE" w:rsidP="00A606BE" w:rsidRDefault="00A606BE" w14:paraId="641588D8" w14:textId="77777777">
      <w:pPr>
        <w:pStyle w:val="LISTANUMEROS"/>
        <w:numPr>
          <w:ilvl w:val="0"/>
          <w:numId w:val="0"/>
        </w:numPr>
        <w:ind w:left="2124"/>
      </w:pPr>
      <w:r w:rsidRPr="008E0DE0">
        <w:t>x.    Segregación y separación de funciones.</w:t>
      </w:r>
    </w:p>
    <w:p w:rsidRPr="008E0DE0" w:rsidR="00A606BE" w:rsidP="00A606BE" w:rsidRDefault="00A606BE" w14:paraId="292FC001" w14:textId="77777777">
      <w:pPr>
        <w:pStyle w:val="LISTANUMEROS"/>
        <w:numPr>
          <w:ilvl w:val="0"/>
          <w:numId w:val="0"/>
        </w:numPr>
        <w:ind w:left="2124"/>
      </w:pPr>
      <w:r w:rsidRPr="008E0DE0">
        <w:t>xi.    Seguridad por diseño.</w:t>
      </w:r>
    </w:p>
    <w:p w:rsidRPr="008E0DE0" w:rsidR="00A606BE" w:rsidP="00A606BE" w:rsidRDefault="00A606BE" w14:paraId="27E5B1AB" w14:textId="77777777">
      <w:pPr>
        <w:pStyle w:val="LISTANUMEROS"/>
        <w:numPr>
          <w:ilvl w:val="0"/>
          <w:numId w:val="0"/>
        </w:numPr>
        <w:ind w:left="2124"/>
      </w:pPr>
      <w:r w:rsidRPr="008E0DE0">
        <w:t>xii.    Encriptación de datos en reposo y en tránsito.</w:t>
      </w:r>
    </w:p>
    <w:p w:rsidR="00A606BE" w:rsidP="00A606BE" w:rsidRDefault="00A606BE" w14:paraId="31DDB5A7" w14:textId="77777777">
      <w:pPr>
        <w:pStyle w:val="LISTANUMEROS"/>
        <w:numPr>
          <w:ilvl w:val="0"/>
          <w:numId w:val="0"/>
        </w:numPr>
        <w:ind w:left="2124"/>
      </w:pPr>
      <w:r w:rsidRPr="008E0DE0">
        <w:t>xiii.    Autenticación con múltiples factores.</w:t>
      </w:r>
    </w:p>
    <w:p w:rsidRPr="008E0DE0" w:rsidR="00A606BE" w:rsidP="00A606BE" w:rsidRDefault="00A606BE" w14:paraId="218E9AEA" w14:textId="77777777">
      <w:pPr>
        <w:pStyle w:val="LISTANUMEROS"/>
        <w:numPr>
          <w:ilvl w:val="0"/>
          <w:numId w:val="0"/>
        </w:numPr>
        <w:ind w:left="2124"/>
      </w:pPr>
      <w:r w:rsidRPr="00196B9B">
        <w:t>xiv.    Seguridad por defecto</w:t>
      </w:r>
      <w:r>
        <w:t>.</w:t>
      </w:r>
    </w:p>
    <w:p w:rsidRPr="008E0DE0" w:rsidR="00A606BE" w:rsidP="00A606BE" w:rsidRDefault="00A606BE" w14:paraId="76D9D547" w14:textId="77777777">
      <w:pPr>
        <w:pStyle w:val="LISTANUMEROS"/>
        <w:numPr>
          <w:ilvl w:val="0"/>
          <w:numId w:val="0"/>
        </w:numPr>
        <w:ind w:left="1701"/>
      </w:pPr>
      <w:r w:rsidRPr="008E0DE0">
        <w:t>d) Identificar y gestionar los flujos de datos que trasladen información de la entidad o empresa supervisada a proveedores de bienes y servicios de TI o del negocio y viceversa. Lo anterior, a fin de establecer los controles que aseguren su confidencialidad, integridad y disponibilidad en el origen</w:t>
      </w:r>
      <w:r w:rsidRPr="002B12B2">
        <w:t>, en el tránsito</w:t>
      </w:r>
      <w:r w:rsidRPr="008E0DE0">
        <w:t xml:space="preserve"> y en el destino. </w:t>
      </w:r>
    </w:p>
    <w:p w:rsidRPr="008E0DE0" w:rsidR="00A606BE" w:rsidP="00A606BE" w:rsidRDefault="00A606BE" w14:paraId="1DD7EF91" w14:textId="77777777">
      <w:pPr>
        <w:pStyle w:val="LISTANUMEROS"/>
        <w:numPr>
          <w:ilvl w:val="0"/>
          <w:numId w:val="0"/>
        </w:numPr>
        <w:ind w:left="1701"/>
      </w:pPr>
      <w:r w:rsidRPr="008E0DE0">
        <w:t xml:space="preserve">e) Mantener la mayor cantidad de datos fuera del alcance de terceros sin dañar la funcionalidad de las aplicaciones, de los sistemas de información o de las soluciones de negocio. </w:t>
      </w:r>
    </w:p>
    <w:p w:rsidRPr="008E0DE0" w:rsidR="00A606BE" w:rsidP="00A606BE" w:rsidRDefault="00A606BE" w14:paraId="000E6160" w14:textId="77777777">
      <w:pPr>
        <w:pStyle w:val="LISTANUMEROS"/>
        <w:numPr>
          <w:ilvl w:val="0"/>
          <w:numId w:val="0"/>
        </w:numPr>
        <w:ind w:left="1701"/>
      </w:pPr>
      <w:r w:rsidRPr="008E0DE0">
        <w:t>f) Usar protocolos de comunicación segura que resguarden la privacidad de la información.</w:t>
      </w:r>
    </w:p>
    <w:p w:rsidR="00A606BE" w:rsidP="00A606BE" w:rsidRDefault="00A606BE" w14:paraId="42BA4F3B" w14:textId="77777777">
      <w:pPr>
        <w:pStyle w:val="LISTANUMEROS"/>
        <w:numPr>
          <w:ilvl w:val="0"/>
          <w:numId w:val="0"/>
        </w:numPr>
        <w:ind w:left="1701"/>
      </w:pPr>
      <w:r w:rsidRPr="008E0DE0">
        <w:t>g) Realizar una evaluación de los riesgos asociados para implementar los controles de seguridad de la información y de seguridad cibernética cuando se utilice software libre.</w:t>
      </w:r>
    </w:p>
    <w:p w:rsidRPr="008E0DE0" w:rsidR="00A606BE" w:rsidP="00A606BE" w:rsidRDefault="00A606BE" w14:paraId="007E5C7C" w14:textId="77777777">
      <w:pPr>
        <w:pStyle w:val="LISTANUMEROS"/>
        <w:numPr>
          <w:ilvl w:val="0"/>
          <w:numId w:val="0"/>
        </w:numPr>
        <w:ind w:left="1701"/>
      </w:pPr>
      <w:r w:rsidRPr="00196B9B">
        <w:t xml:space="preserve">h) Cuando se tengan sistemas legados y no se puedan implementar las medidas indicadas anteriormente, las entidades y empresas supervisadas podrán implementar los controles compensatorios que permitan mitigar los riesgos en caso de no implementar dichos controles. En todo caso, las entidades y empresas supervisadas valorarán la migración de sistemas legados a plataformas seguras de conformidad con lo establecido en la estrategia de </w:t>
      </w:r>
      <w:r w:rsidRPr="002B12B2">
        <w:t>la organización, así como su apetito, capacidad y tolerancia de riesgo.</w:t>
      </w:r>
    </w:p>
    <w:p w:rsidRPr="008E0DE0" w:rsidR="00A606BE" w:rsidP="00A606BE" w:rsidRDefault="00A606BE" w14:paraId="0AAEBE31" w14:textId="77777777">
      <w:pPr>
        <w:spacing w:after="160" w:line="259" w:lineRule="auto"/>
        <w:jc w:val="left"/>
        <w:rPr>
          <w:i/>
          <w:iCs/>
          <w:szCs w:val="22"/>
          <w:lang w:val="es-CR" w:eastAsia="es-CR"/>
        </w:rPr>
      </w:pPr>
    </w:p>
    <w:p w:rsidRPr="008E0DE0" w:rsidR="00A606BE" w:rsidP="00A606BE" w:rsidRDefault="00A606BE" w14:paraId="6CC319AB" w14:textId="77777777">
      <w:pPr>
        <w:pStyle w:val="Ttulo1"/>
        <w:rPr>
          <w:rFonts w:ascii="Cambria" w:hAnsi="Cambria"/>
          <w:iCs/>
          <w:szCs w:val="22"/>
          <w:lang w:eastAsia="es-CR"/>
        </w:rPr>
      </w:pPr>
      <w:r w:rsidRPr="008E0DE0">
        <w:rPr>
          <w:rFonts w:ascii="Cambria" w:hAnsi="Cambria"/>
          <w:iCs/>
          <w:szCs w:val="22"/>
          <w:lang w:eastAsia="es-CR"/>
        </w:rPr>
        <w:lastRenderedPageBreak/>
        <w:t>Sección V.</w:t>
      </w:r>
      <w:r w:rsidRPr="008E0DE0">
        <w:rPr>
          <w:rFonts w:ascii="Cambria" w:hAnsi="Cambria"/>
          <w:iCs/>
          <w:szCs w:val="22"/>
          <w:lang w:eastAsia="es-CR"/>
        </w:rPr>
        <w:tab/>
        <w:t xml:space="preserve">Lineamientos relacionados con el diseño de los contratos y acuerdos de nivel de servicio </w:t>
      </w:r>
    </w:p>
    <w:p w:rsidRPr="008E0DE0" w:rsidR="00A606BE" w:rsidP="00A606BE" w:rsidRDefault="00A606BE" w14:paraId="13BC9F7C" w14:textId="77777777">
      <w:pPr>
        <w:rPr>
          <w:i/>
          <w:iCs/>
          <w:szCs w:val="22"/>
          <w:lang w:eastAsia="es-CR"/>
        </w:rPr>
      </w:pPr>
    </w:p>
    <w:p w:rsidRPr="008E0DE0" w:rsidR="00A606BE" w:rsidP="00A606BE" w:rsidRDefault="00A606BE" w14:paraId="463F188F" w14:textId="77777777">
      <w:pPr>
        <w:rPr>
          <w:i/>
          <w:iCs/>
          <w:szCs w:val="22"/>
          <w:lang w:eastAsia="es-CR"/>
        </w:rPr>
      </w:pPr>
      <w:r w:rsidRPr="008E0DE0">
        <w:rPr>
          <w:b/>
          <w:bCs/>
          <w:i/>
          <w:iCs/>
          <w:szCs w:val="22"/>
          <w:lang w:eastAsia="es-CR"/>
        </w:rPr>
        <w:t>Objetivo</w:t>
      </w:r>
      <w:r w:rsidRPr="008E0DE0">
        <w:rPr>
          <w:i/>
          <w:iCs/>
          <w:szCs w:val="22"/>
          <w:lang w:eastAsia="es-CR"/>
        </w:rPr>
        <w:t>: Establecer los elementos que las entidades y empresas supervisadas incorporarán en el diseño de los contratos y los acuerdos de nivel de servicio de TI que celebren con sus proveedores, de conformidad con los riesgos del bien o servicio de TI tercerizado. (Estos lineamientos no aplican para bienes o servicios suministrados por proveedores de computación en la nube ni para contratos de adhesión).</w:t>
      </w:r>
    </w:p>
    <w:p w:rsidRPr="008E0DE0" w:rsidR="00A606BE" w:rsidP="00A606BE" w:rsidRDefault="00A606BE" w14:paraId="7D9E0ED8" w14:textId="77777777">
      <w:pPr>
        <w:rPr>
          <w:i/>
          <w:iCs/>
          <w:szCs w:val="22"/>
          <w:lang w:eastAsia="es-CR"/>
        </w:rPr>
      </w:pPr>
    </w:p>
    <w:p w:rsidRPr="008E0DE0" w:rsidR="00A606BE" w:rsidP="00A606BE" w:rsidRDefault="00A606BE" w14:paraId="33AC8010" w14:textId="77777777">
      <w:pPr>
        <w:pStyle w:val="Ttulo3"/>
        <w:rPr>
          <w:rFonts w:ascii="Cambria" w:hAnsi="Cambria"/>
          <w:iCs/>
          <w:szCs w:val="22"/>
        </w:rPr>
      </w:pPr>
      <w:r w:rsidRPr="008E0DE0">
        <w:rPr>
          <w:rFonts w:ascii="Cambria" w:hAnsi="Cambria"/>
          <w:iCs/>
          <w:szCs w:val="22"/>
        </w:rPr>
        <w:t>1. Cláusulas</w:t>
      </w:r>
    </w:p>
    <w:p w:rsidRPr="008E0DE0" w:rsidR="00A606BE" w:rsidP="00A606BE" w:rsidRDefault="00A606BE" w14:paraId="7BB9A892" w14:textId="77777777">
      <w:pPr>
        <w:pStyle w:val="LISTANUMEROS"/>
        <w:numPr>
          <w:ilvl w:val="0"/>
          <w:numId w:val="0"/>
        </w:numPr>
        <w:ind w:left="1701"/>
      </w:pPr>
      <w:r w:rsidRPr="008E0DE0">
        <w:t>a) Los contratos y acuerdos de nivel de servicio de TI que celebren las entidades y empresas supervisadas con sus proveedores contendrán las siguientes cláusulas:</w:t>
      </w:r>
    </w:p>
    <w:p w:rsidRPr="008E0DE0" w:rsidR="00A606BE" w:rsidP="00A606BE" w:rsidRDefault="00A606BE" w14:paraId="1C84E32D" w14:textId="77777777">
      <w:pPr>
        <w:ind w:left="2124"/>
        <w:rPr>
          <w:i/>
          <w:iCs/>
          <w:szCs w:val="22"/>
        </w:rPr>
      </w:pPr>
      <w:r w:rsidRPr="008E0DE0">
        <w:rPr>
          <w:i/>
          <w:iCs/>
          <w:szCs w:val="22"/>
        </w:rPr>
        <w:t xml:space="preserve">“Artículo XX. Obligaciones de la unidad de TI/proveedor de TI frente a los supervisores de las entidades y empresas. </w:t>
      </w:r>
    </w:p>
    <w:p w:rsidRPr="008E0DE0" w:rsidR="00A606BE" w:rsidP="00A606BE" w:rsidRDefault="00A606BE" w14:paraId="310BEBD2" w14:textId="77777777">
      <w:pPr>
        <w:ind w:left="2832"/>
        <w:rPr>
          <w:i/>
          <w:iCs/>
          <w:szCs w:val="22"/>
          <w:lang w:eastAsia="es-CR"/>
        </w:rPr>
      </w:pPr>
      <w:r w:rsidRPr="008E0DE0">
        <w:rPr>
          <w:i/>
          <w:iCs/>
          <w:szCs w:val="22"/>
          <w:lang w:eastAsia="es-CR"/>
        </w:rPr>
        <w:t>(nombre de la unidad de TI/proveedor de TI) se obliga a suministrar a (nombre de la Superintendencia) y al auditor externo de TI toda información que le sea requerida por estos, así como todas las facilidades requeridas en la supervisión de TI, de acuerdo con la reglamentación emitida por el Consejo Nacional de Supervisión del Sistema Financiero de la República de Costa Rica y sus Lineamientos Generales. Asimismo, (nombre de la unidad de TI/proveedor de TI) se obliga a continuar brindando los servicios de TI contratados, aun en el caso de intervención de alguna entidad o empresa supervisada por parte de un órgano supervisor costarricense.</w:t>
      </w:r>
    </w:p>
    <w:p w:rsidRPr="008E0DE0" w:rsidR="00A606BE" w:rsidP="00A606BE" w:rsidRDefault="00A606BE" w14:paraId="3162B327" w14:textId="77777777">
      <w:pPr>
        <w:ind w:left="2124"/>
        <w:rPr>
          <w:i/>
          <w:iCs/>
          <w:szCs w:val="22"/>
          <w:lang w:eastAsia="es-CR"/>
        </w:rPr>
      </w:pPr>
      <w:r w:rsidRPr="008E0DE0">
        <w:rPr>
          <w:i/>
          <w:iCs/>
          <w:szCs w:val="22"/>
          <w:lang w:eastAsia="es-CR"/>
        </w:rPr>
        <w:t>Artículo XXX. Obligaciones de los proveedores frente a los requerimientos de auditorías externas de TI.</w:t>
      </w:r>
    </w:p>
    <w:p w:rsidRPr="008E0DE0" w:rsidR="00A606BE" w:rsidP="00A606BE" w:rsidRDefault="00A606BE" w14:paraId="327FAD2B" w14:textId="77777777">
      <w:pPr>
        <w:ind w:left="2832"/>
        <w:rPr>
          <w:i/>
          <w:iCs/>
          <w:szCs w:val="22"/>
          <w:lang w:eastAsia="es-CR"/>
        </w:rPr>
      </w:pPr>
      <w:r w:rsidRPr="008E0DE0">
        <w:rPr>
          <w:i/>
          <w:iCs/>
          <w:szCs w:val="22"/>
          <w:lang w:eastAsia="es-CR"/>
        </w:rPr>
        <w:t>(nombre de la unidad de TI/proveedor de TI) se compromete a ejecutar una auditoría externa de TI, cuando así sea requerida por la entidad o empresa supervisada. El alcance, plazo del estudio, plazo de ejecución y entrega podrán ser definidos por la entidad o empresa supervisada de conformidad con las solicitudes de las Superintendencias”.</w:t>
      </w:r>
    </w:p>
    <w:p w:rsidRPr="008E0DE0" w:rsidR="00A606BE" w:rsidP="00A606BE" w:rsidRDefault="00A606BE" w14:paraId="672327D4" w14:textId="77777777">
      <w:pPr>
        <w:rPr>
          <w:i/>
          <w:iCs/>
          <w:szCs w:val="22"/>
          <w:lang w:eastAsia="es-CR"/>
        </w:rPr>
      </w:pPr>
    </w:p>
    <w:p w:rsidRPr="008E0DE0" w:rsidR="00A606BE" w:rsidP="00A606BE" w:rsidRDefault="00A606BE" w14:paraId="4ABBEEB8" w14:textId="77777777">
      <w:pPr>
        <w:pStyle w:val="Ttulo3"/>
        <w:rPr>
          <w:rFonts w:ascii="Cambria" w:hAnsi="Cambria"/>
          <w:iCs/>
          <w:szCs w:val="22"/>
        </w:rPr>
      </w:pPr>
      <w:r w:rsidRPr="008E0DE0">
        <w:rPr>
          <w:rFonts w:ascii="Cambria" w:hAnsi="Cambria"/>
          <w:iCs/>
          <w:szCs w:val="22"/>
        </w:rPr>
        <w:t>2. Elementos</w:t>
      </w:r>
    </w:p>
    <w:p w:rsidRPr="008E0DE0" w:rsidR="00A606BE" w:rsidP="00A606BE" w:rsidRDefault="00A606BE" w14:paraId="26C1E89B" w14:textId="77777777">
      <w:pPr>
        <w:pStyle w:val="LISTAN"/>
        <w:ind w:left="0"/>
        <w:rPr>
          <w:rFonts w:ascii="Cambria" w:hAnsi="Cambria"/>
          <w:iCs/>
        </w:rPr>
      </w:pPr>
      <w:r w:rsidRPr="008E0DE0">
        <w:rPr>
          <w:rFonts w:ascii="Cambria" w:hAnsi="Cambria"/>
          <w:iCs/>
        </w:rPr>
        <w:t xml:space="preserve">        Los elementos que las entidades y empresas supervisadas incorporarán en el diseño de los contratos y acuerdos de nivel de servicio de TI, según lo requieran de conformidad con la naturaleza del bien o servicio tercerizado, así como el tipo de proveedor, son los siguientes:</w:t>
      </w:r>
    </w:p>
    <w:p w:rsidRPr="008E0DE0" w:rsidR="00A606BE" w:rsidP="00A606BE" w:rsidRDefault="00A606BE" w14:paraId="78053B07" w14:textId="77777777">
      <w:pPr>
        <w:pStyle w:val="LISTANUMEROS"/>
        <w:numPr>
          <w:ilvl w:val="0"/>
          <w:numId w:val="0"/>
        </w:numPr>
        <w:ind w:left="1701"/>
      </w:pPr>
      <w:r w:rsidRPr="008E0DE0">
        <w:t>a) Aspectos para considerar:</w:t>
      </w:r>
    </w:p>
    <w:p w:rsidRPr="008E0DE0" w:rsidR="00A606BE" w:rsidP="00A606BE" w:rsidRDefault="00A606BE" w14:paraId="7BB668A3" w14:textId="77777777">
      <w:pPr>
        <w:ind w:left="1701"/>
        <w:rPr>
          <w:i/>
          <w:iCs/>
          <w:szCs w:val="22"/>
          <w:lang w:eastAsia="es-CR"/>
        </w:rPr>
      </w:pPr>
      <w:r w:rsidRPr="008E0DE0">
        <w:rPr>
          <w:i/>
          <w:iCs/>
          <w:szCs w:val="22"/>
          <w:lang w:eastAsia="es-CR"/>
        </w:rPr>
        <w:t>1 Generalidades del servicio</w:t>
      </w:r>
      <w:r>
        <w:rPr>
          <w:i/>
          <w:iCs/>
          <w:szCs w:val="22"/>
          <w:lang w:eastAsia="es-CR"/>
        </w:rPr>
        <w:t>:</w:t>
      </w:r>
    </w:p>
    <w:p w:rsidRPr="008E0DE0" w:rsidR="00A606BE" w:rsidP="00A606BE" w:rsidRDefault="00A606BE" w14:paraId="1FD9210A" w14:textId="77777777">
      <w:pPr>
        <w:ind w:left="2124"/>
        <w:rPr>
          <w:i/>
          <w:iCs/>
          <w:szCs w:val="22"/>
          <w:lang w:eastAsia="es-CR"/>
        </w:rPr>
      </w:pPr>
      <w:r w:rsidRPr="008E0DE0">
        <w:rPr>
          <w:i/>
          <w:iCs/>
          <w:szCs w:val="22"/>
          <w:lang w:eastAsia="es-CR"/>
        </w:rPr>
        <w:t>1.1 Código del servicio</w:t>
      </w:r>
      <w:r>
        <w:rPr>
          <w:i/>
          <w:iCs/>
          <w:szCs w:val="22"/>
          <w:lang w:eastAsia="es-CR"/>
        </w:rPr>
        <w:t>.</w:t>
      </w:r>
    </w:p>
    <w:p w:rsidRPr="008E0DE0" w:rsidR="00A606BE" w:rsidP="00A606BE" w:rsidRDefault="00A606BE" w14:paraId="67D53ECB" w14:textId="77777777">
      <w:pPr>
        <w:ind w:left="2124"/>
        <w:rPr>
          <w:i/>
          <w:iCs/>
          <w:szCs w:val="22"/>
          <w:lang w:eastAsia="es-CR"/>
        </w:rPr>
      </w:pPr>
      <w:r w:rsidRPr="008E0DE0">
        <w:rPr>
          <w:i/>
          <w:iCs/>
          <w:szCs w:val="22"/>
          <w:lang w:eastAsia="es-CR"/>
        </w:rPr>
        <w:t>1.2 Nombre del servicio</w:t>
      </w:r>
      <w:r>
        <w:rPr>
          <w:i/>
          <w:iCs/>
          <w:szCs w:val="22"/>
          <w:lang w:eastAsia="es-CR"/>
        </w:rPr>
        <w:t>.</w:t>
      </w:r>
    </w:p>
    <w:p w:rsidRPr="008E0DE0" w:rsidR="00A606BE" w:rsidP="00A606BE" w:rsidRDefault="00A606BE" w14:paraId="7AD6DA7E" w14:textId="77777777">
      <w:pPr>
        <w:ind w:left="2124"/>
        <w:rPr>
          <w:i/>
          <w:iCs/>
          <w:szCs w:val="22"/>
          <w:lang w:eastAsia="es-CR"/>
        </w:rPr>
      </w:pPr>
      <w:r w:rsidRPr="008E0DE0">
        <w:rPr>
          <w:i/>
          <w:iCs/>
          <w:szCs w:val="22"/>
          <w:lang w:eastAsia="es-CR"/>
        </w:rPr>
        <w:t>1.3 Descripción del servicio</w:t>
      </w:r>
      <w:r>
        <w:rPr>
          <w:i/>
          <w:iCs/>
          <w:szCs w:val="22"/>
          <w:lang w:eastAsia="es-CR"/>
        </w:rPr>
        <w:t>.</w:t>
      </w:r>
    </w:p>
    <w:p w:rsidRPr="008E0DE0" w:rsidR="00A606BE" w:rsidP="00A606BE" w:rsidRDefault="00A606BE" w14:paraId="1F89116E" w14:textId="77777777">
      <w:pPr>
        <w:ind w:left="2124"/>
        <w:rPr>
          <w:i/>
          <w:iCs/>
          <w:szCs w:val="22"/>
          <w:lang w:eastAsia="es-CR"/>
        </w:rPr>
      </w:pPr>
      <w:r w:rsidRPr="008E0DE0">
        <w:rPr>
          <w:i/>
          <w:iCs/>
          <w:szCs w:val="22"/>
          <w:lang w:eastAsia="es-CR"/>
        </w:rPr>
        <w:lastRenderedPageBreak/>
        <w:t>1.4 Persona responsable del servicio, fecha, hora y lugar de autorización del SLA/OLA/UC</w:t>
      </w:r>
      <w:r>
        <w:rPr>
          <w:i/>
          <w:iCs/>
          <w:szCs w:val="22"/>
          <w:lang w:eastAsia="es-CR"/>
        </w:rPr>
        <w:t>.</w:t>
      </w:r>
    </w:p>
    <w:p w:rsidRPr="008E0DE0" w:rsidR="00A606BE" w:rsidP="00A606BE" w:rsidRDefault="00A606BE" w14:paraId="686E73F6" w14:textId="77777777">
      <w:pPr>
        <w:ind w:left="1701"/>
        <w:rPr>
          <w:i/>
          <w:iCs/>
          <w:szCs w:val="22"/>
          <w:lang w:eastAsia="es-CR"/>
        </w:rPr>
      </w:pPr>
      <w:r w:rsidRPr="008E0DE0">
        <w:rPr>
          <w:i/>
          <w:iCs/>
          <w:szCs w:val="22"/>
          <w:lang w:eastAsia="es-CR"/>
        </w:rPr>
        <w:t>2 Información de autorización</w:t>
      </w:r>
      <w:r>
        <w:rPr>
          <w:i/>
          <w:iCs/>
          <w:szCs w:val="22"/>
          <w:lang w:eastAsia="es-CR"/>
        </w:rPr>
        <w:t>:</w:t>
      </w:r>
    </w:p>
    <w:p w:rsidRPr="008E0DE0" w:rsidR="00A606BE" w:rsidP="00A606BE" w:rsidRDefault="00A606BE" w14:paraId="70639DC0" w14:textId="77777777">
      <w:pPr>
        <w:ind w:left="2124"/>
        <w:rPr>
          <w:i/>
          <w:iCs/>
          <w:szCs w:val="22"/>
          <w:lang w:eastAsia="es-CR"/>
        </w:rPr>
      </w:pPr>
      <w:r w:rsidRPr="008E0DE0">
        <w:rPr>
          <w:i/>
          <w:iCs/>
          <w:szCs w:val="22"/>
          <w:lang w:eastAsia="es-CR"/>
        </w:rPr>
        <w:t>2.1 Nombre, puesto y contacto del gestor del servicio</w:t>
      </w:r>
      <w:r>
        <w:rPr>
          <w:i/>
          <w:iCs/>
          <w:szCs w:val="22"/>
          <w:lang w:eastAsia="es-CR"/>
        </w:rPr>
        <w:t>.</w:t>
      </w:r>
    </w:p>
    <w:p w:rsidRPr="008E0DE0" w:rsidR="00A606BE" w:rsidP="00A606BE" w:rsidRDefault="00A606BE" w14:paraId="38A7B27B" w14:textId="77777777">
      <w:pPr>
        <w:ind w:left="2124"/>
        <w:rPr>
          <w:i/>
          <w:iCs/>
          <w:szCs w:val="22"/>
          <w:lang w:eastAsia="es-CR"/>
        </w:rPr>
      </w:pPr>
      <w:r w:rsidRPr="008E0DE0">
        <w:rPr>
          <w:i/>
          <w:iCs/>
          <w:szCs w:val="22"/>
          <w:lang w:eastAsia="es-CR"/>
        </w:rPr>
        <w:t>2.2 Información del cliente que recibe el servicio (nombre, lugar, entre otros)</w:t>
      </w:r>
      <w:r>
        <w:rPr>
          <w:i/>
          <w:iCs/>
          <w:szCs w:val="22"/>
          <w:lang w:eastAsia="es-CR"/>
        </w:rPr>
        <w:t>.</w:t>
      </w:r>
    </w:p>
    <w:p w:rsidRPr="008E0DE0" w:rsidR="00A606BE" w:rsidP="00A606BE" w:rsidRDefault="00A606BE" w14:paraId="1476E989" w14:textId="77777777">
      <w:pPr>
        <w:ind w:left="1701"/>
        <w:rPr>
          <w:i/>
          <w:iCs/>
          <w:szCs w:val="22"/>
          <w:lang w:eastAsia="es-CR"/>
        </w:rPr>
      </w:pPr>
      <w:r w:rsidRPr="008E0DE0">
        <w:rPr>
          <w:i/>
          <w:iCs/>
          <w:szCs w:val="22"/>
          <w:lang w:eastAsia="es-CR"/>
        </w:rPr>
        <w:t>3 Duración del acuerdo</w:t>
      </w:r>
      <w:r>
        <w:rPr>
          <w:i/>
          <w:iCs/>
          <w:szCs w:val="22"/>
          <w:lang w:eastAsia="es-CR"/>
        </w:rPr>
        <w:t>:</w:t>
      </w:r>
    </w:p>
    <w:p w:rsidRPr="008E0DE0" w:rsidR="00A606BE" w:rsidP="00A606BE" w:rsidRDefault="00A606BE" w14:paraId="30E9DFDF" w14:textId="77777777">
      <w:pPr>
        <w:ind w:left="2124"/>
        <w:rPr>
          <w:i/>
          <w:iCs/>
          <w:szCs w:val="22"/>
          <w:lang w:eastAsia="es-CR"/>
        </w:rPr>
      </w:pPr>
      <w:r w:rsidRPr="008E0DE0">
        <w:rPr>
          <w:i/>
          <w:iCs/>
          <w:szCs w:val="22"/>
          <w:lang w:eastAsia="es-CR"/>
        </w:rPr>
        <w:t>3.1 Fecha de inicio y fin del acuerdo</w:t>
      </w:r>
      <w:r>
        <w:rPr>
          <w:i/>
          <w:iCs/>
          <w:szCs w:val="22"/>
          <w:lang w:eastAsia="es-CR"/>
        </w:rPr>
        <w:t>.</w:t>
      </w:r>
    </w:p>
    <w:p w:rsidRPr="008E0DE0" w:rsidR="00A606BE" w:rsidP="00A606BE" w:rsidRDefault="00A606BE" w14:paraId="173E4335" w14:textId="77777777">
      <w:pPr>
        <w:ind w:left="2124"/>
        <w:rPr>
          <w:i/>
          <w:iCs/>
          <w:szCs w:val="22"/>
          <w:lang w:eastAsia="es-CR"/>
        </w:rPr>
      </w:pPr>
      <w:r w:rsidRPr="008E0DE0">
        <w:rPr>
          <w:i/>
          <w:iCs/>
          <w:szCs w:val="22"/>
          <w:lang w:eastAsia="es-CR"/>
        </w:rPr>
        <w:t>3.2 Reglas sobre la terminación del acuerdo</w:t>
      </w:r>
      <w:r>
        <w:rPr>
          <w:i/>
          <w:iCs/>
          <w:szCs w:val="22"/>
          <w:lang w:eastAsia="es-CR"/>
        </w:rPr>
        <w:t>.</w:t>
      </w:r>
    </w:p>
    <w:p w:rsidRPr="008E0DE0" w:rsidR="00A606BE" w:rsidP="00A606BE" w:rsidRDefault="00A606BE" w14:paraId="4AA50FE3" w14:textId="77777777">
      <w:pPr>
        <w:ind w:left="1701"/>
        <w:rPr>
          <w:i/>
          <w:iCs/>
          <w:szCs w:val="22"/>
          <w:lang w:eastAsia="es-CR"/>
        </w:rPr>
      </w:pPr>
      <w:r w:rsidRPr="008E0DE0">
        <w:rPr>
          <w:i/>
          <w:iCs/>
          <w:szCs w:val="22"/>
          <w:lang w:eastAsia="es-CR"/>
        </w:rPr>
        <w:t>4 Requerimientos del negocio que satisface</w:t>
      </w:r>
      <w:r>
        <w:rPr>
          <w:i/>
          <w:iCs/>
          <w:szCs w:val="22"/>
          <w:lang w:eastAsia="es-CR"/>
        </w:rPr>
        <w:t>:</w:t>
      </w:r>
    </w:p>
    <w:p w:rsidRPr="008E0DE0" w:rsidR="00A606BE" w:rsidP="00A606BE" w:rsidRDefault="00A606BE" w14:paraId="395F43D1" w14:textId="77777777">
      <w:pPr>
        <w:ind w:left="2124"/>
        <w:rPr>
          <w:i/>
          <w:iCs/>
          <w:szCs w:val="22"/>
          <w:lang w:eastAsia="es-CR"/>
        </w:rPr>
      </w:pPr>
      <w:r w:rsidRPr="008E0DE0">
        <w:rPr>
          <w:i/>
          <w:iCs/>
          <w:szCs w:val="22"/>
          <w:lang w:eastAsia="es-CR"/>
        </w:rPr>
        <w:t>4.1 Descripción de los procesos de negocio que apoya el servicio</w:t>
      </w:r>
      <w:r>
        <w:rPr>
          <w:i/>
          <w:iCs/>
          <w:szCs w:val="22"/>
          <w:lang w:eastAsia="es-CR"/>
        </w:rPr>
        <w:t>.</w:t>
      </w:r>
    </w:p>
    <w:p w:rsidRPr="008E0DE0" w:rsidR="00A606BE" w:rsidP="00A606BE" w:rsidRDefault="00A606BE" w14:paraId="16B9864A" w14:textId="77777777">
      <w:pPr>
        <w:ind w:left="2124"/>
        <w:rPr>
          <w:i/>
          <w:iCs/>
          <w:szCs w:val="22"/>
          <w:lang w:eastAsia="es-CR"/>
        </w:rPr>
      </w:pPr>
      <w:r w:rsidRPr="008E0DE0">
        <w:rPr>
          <w:i/>
          <w:iCs/>
          <w:szCs w:val="22"/>
          <w:lang w:eastAsia="es-CR"/>
        </w:rPr>
        <w:t>4.2 Descripción de los servicios de negocio que apoya el servicio</w:t>
      </w:r>
      <w:r>
        <w:rPr>
          <w:i/>
          <w:iCs/>
          <w:szCs w:val="22"/>
          <w:lang w:eastAsia="es-CR"/>
        </w:rPr>
        <w:t>.</w:t>
      </w:r>
    </w:p>
    <w:p w:rsidRPr="008E0DE0" w:rsidR="00A606BE" w:rsidP="00A606BE" w:rsidRDefault="00A606BE" w14:paraId="666184CB" w14:textId="77777777">
      <w:pPr>
        <w:ind w:left="2124"/>
        <w:rPr>
          <w:i/>
          <w:iCs/>
          <w:szCs w:val="22"/>
          <w:lang w:eastAsia="es-CR"/>
        </w:rPr>
      </w:pPr>
      <w:r w:rsidRPr="008E0DE0">
        <w:rPr>
          <w:i/>
          <w:iCs/>
          <w:szCs w:val="22"/>
          <w:lang w:eastAsia="es-CR"/>
        </w:rPr>
        <w:t xml:space="preserve">4.3 Descripción de resultados </w:t>
      </w:r>
      <w:r>
        <w:rPr>
          <w:i/>
          <w:iCs/>
          <w:szCs w:val="22"/>
          <w:lang w:eastAsia="es-CR"/>
        </w:rPr>
        <w:t xml:space="preserve">o de sus proyecciones </w:t>
      </w:r>
      <w:r w:rsidRPr="008E0DE0">
        <w:rPr>
          <w:i/>
          <w:iCs/>
          <w:szCs w:val="22"/>
          <w:lang w:eastAsia="es-CR"/>
        </w:rPr>
        <w:t>en términos de utilidad</w:t>
      </w:r>
      <w:r>
        <w:rPr>
          <w:i/>
          <w:iCs/>
          <w:szCs w:val="22"/>
          <w:lang w:eastAsia="es-CR"/>
        </w:rPr>
        <w:t>.</w:t>
      </w:r>
    </w:p>
    <w:p w:rsidRPr="008E0DE0" w:rsidR="00A606BE" w:rsidP="00A606BE" w:rsidRDefault="00A606BE" w14:paraId="46305DA0" w14:textId="77777777">
      <w:pPr>
        <w:ind w:left="2124"/>
        <w:rPr>
          <w:i/>
          <w:iCs/>
          <w:szCs w:val="22"/>
          <w:lang w:eastAsia="es-CR"/>
        </w:rPr>
      </w:pPr>
      <w:r w:rsidRPr="008E0DE0">
        <w:rPr>
          <w:i/>
          <w:iCs/>
          <w:szCs w:val="22"/>
          <w:lang w:eastAsia="es-CR"/>
        </w:rPr>
        <w:t>4.4 Descripción de resultados</w:t>
      </w:r>
      <w:r>
        <w:rPr>
          <w:i/>
          <w:iCs/>
          <w:szCs w:val="22"/>
          <w:lang w:eastAsia="es-CR"/>
        </w:rPr>
        <w:t xml:space="preserve"> o de sus proyecciones</w:t>
      </w:r>
      <w:r w:rsidRPr="008E0DE0">
        <w:rPr>
          <w:i/>
          <w:iCs/>
          <w:szCs w:val="22"/>
          <w:lang w:eastAsia="es-CR"/>
        </w:rPr>
        <w:t xml:space="preserve"> en términos de garantía</w:t>
      </w:r>
      <w:r>
        <w:rPr>
          <w:i/>
          <w:iCs/>
          <w:szCs w:val="22"/>
          <w:lang w:eastAsia="es-CR"/>
        </w:rPr>
        <w:t>.</w:t>
      </w:r>
    </w:p>
    <w:p w:rsidRPr="008E0DE0" w:rsidR="00A606BE" w:rsidP="00A606BE" w:rsidRDefault="00A606BE" w14:paraId="4884A2F5" w14:textId="77777777">
      <w:pPr>
        <w:ind w:left="1701"/>
        <w:rPr>
          <w:i/>
          <w:iCs/>
          <w:szCs w:val="22"/>
          <w:lang w:eastAsia="es-CR"/>
        </w:rPr>
      </w:pPr>
      <w:r w:rsidRPr="008E0DE0">
        <w:rPr>
          <w:i/>
          <w:iCs/>
          <w:szCs w:val="22"/>
          <w:lang w:eastAsia="es-CR"/>
        </w:rPr>
        <w:t>5 Criticidad del servicio y equipos que lo soportan</w:t>
      </w:r>
      <w:r>
        <w:rPr>
          <w:i/>
          <w:iCs/>
          <w:szCs w:val="22"/>
          <w:lang w:eastAsia="es-CR"/>
        </w:rPr>
        <w:t>:</w:t>
      </w:r>
    </w:p>
    <w:p w:rsidRPr="008E0DE0" w:rsidR="00A606BE" w:rsidP="00A606BE" w:rsidRDefault="00A606BE" w14:paraId="236C770F" w14:textId="77777777">
      <w:pPr>
        <w:ind w:left="2124"/>
        <w:rPr>
          <w:i/>
          <w:iCs/>
          <w:szCs w:val="22"/>
          <w:lang w:eastAsia="es-CR"/>
        </w:rPr>
      </w:pPr>
      <w:r w:rsidRPr="008E0DE0">
        <w:rPr>
          <w:i/>
          <w:iCs/>
          <w:szCs w:val="22"/>
          <w:lang w:eastAsia="es-CR"/>
        </w:rPr>
        <w:t>5.1 Identificación de los equipos esenciales para el negocio conectados con el servicio</w:t>
      </w:r>
      <w:r>
        <w:rPr>
          <w:i/>
          <w:iCs/>
          <w:szCs w:val="22"/>
          <w:lang w:eastAsia="es-CR"/>
        </w:rPr>
        <w:t>.</w:t>
      </w:r>
    </w:p>
    <w:p w:rsidRPr="008E0DE0" w:rsidR="00A606BE" w:rsidP="00A606BE" w:rsidRDefault="00A606BE" w14:paraId="13203D10" w14:textId="77777777">
      <w:pPr>
        <w:ind w:left="2124"/>
        <w:rPr>
          <w:i/>
          <w:iCs/>
          <w:szCs w:val="22"/>
          <w:lang w:eastAsia="es-CR"/>
        </w:rPr>
      </w:pPr>
      <w:r w:rsidRPr="008E0DE0">
        <w:rPr>
          <w:i/>
          <w:iCs/>
          <w:szCs w:val="22"/>
          <w:lang w:eastAsia="es-CR"/>
        </w:rPr>
        <w:t>5.2 Estimación del impacto en el negocio causado por una pérdida de servicio o activos</w:t>
      </w:r>
      <w:r>
        <w:rPr>
          <w:i/>
          <w:iCs/>
          <w:szCs w:val="22"/>
          <w:lang w:eastAsia="es-CR"/>
        </w:rPr>
        <w:t>.</w:t>
      </w:r>
    </w:p>
    <w:p w:rsidRPr="008E0DE0" w:rsidR="00A606BE" w:rsidP="00A606BE" w:rsidRDefault="00A606BE" w14:paraId="56D354A5" w14:textId="77777777">
      <w:pPr>
        <w:ind w:left="1701"/>
        <w:rPr>
          <w:i/>
          <w:iCs/>
          <w:szCs w:val="22"/>
          <w:lang w:eastAsia="es-CR"/>
        </w:rPr>
      </w:pPr>
      <w:r w:rsidRPr="008E0DE0">
        <w:rPr>
          <w:i/>
          <w:iCs/>
          <w:szCs w:val="22"/>
          <w:lang w:eastAsia="es-CR"/>
        </w:rPr>
        <w:t>6 Contratos y otros</w:t>
      </w:r>
      <w:r>
        <w:rPr>
          <w:i/>
          <w:iCs/>
          <w:szCs w:val="22"/>
          <w:lang w:eastAsia="es-CR"/>
        </w:rPr>
        <w:t>:</w:t>
      </w:r>
    </w:p>
    <w:p w:rsidRPr="008E0DE0" w:rsidR="00A606BE" w:rsidP="00A606BE" w:rsidRDefault="00A606BE" w14:paraId="046322E0" w14:textId="77777777">
      <w:pPr>
        <w:ind w:left="2124"/>
        <w:rPr>
          <w:i/>
          <w:iCs/>
          <w:szCs w:val="22"/>
          <w:lang w:eastAsia="es-CR"/>
        </w:rPr>
      </w:pPr>
      <w:r w:rsidRPr="008E0DE0">
        <w:rPr>
          <w:i/>
          <w:iCs/>
          <w:szCs w:val="22"/>
          <w:lang w:eastAsia="es-CR"/>
        </w:rPr>
        <w:t>6.1 Referencia a otros contratos, SLA, OLA, UC adicionales</w:t>
      </w:r>
      <w:r>
        <w:rPr>
          <w:i/>
          <w:iCs/>
          <w:szCs w:val="22"/>
          <w:lang w:eastAsia="es-CR"/>
        </w:rPr>
        <w:t>.</w:t>
      </w:r>
    </w:p>
    <w:p w:rsidRPr="008E0DE0" w:rsidR="00A606BE" w:rsidP="00A606BE" w:rsidRDefault="00A606BE" w14:paraId="6A3D9230" w14:textId="77777777">
      <w:pPr>
        <w:ind w:left="1701"/>
        <w:rPr>
          <w:i/>
          <w:iCs/>
          <w:szCs w:val="22"/>
          <w:lang w:eastAsia="es-CR"/>
        </w:rPr>
      </w:pPr>
      <w:r w:rsidRPr="008E0DE0">
        <w:rPr>
          <w:i/>
          <w:iCs/>
          <w:szCs w:val="22"/>
          <w:lang w:eastAsia="es-CR"/>
        </w:rPr>
        <w:t>7 Tiempo del servicio</w:t>
      </w:r>
      <w:r>
        <w:rPr>
          <w:i/>
          <w:iCs/>
          <w:szCs w:val="22"/>
          <w:lang w:eastAsia="es-CR"/>
        </w:rPr>
        <w:t>:</w:t>
      </w:r>
    </w:p>
    <w:p w:rsidRPr="008E0DE0" w:rsidR="00A606BE" w:rsidP="00A606BE" w:rsidRDefault="00A606BE" w14:paraId="571E18B9" w14:textId="77777777">
      <w:pPr>
        <w:ind w:left="2124"/>
        <w:rPr>
          <w:i/>
          <w:iCs/>
          <w:szCs w:val="22"/>
          <w:lang w:eastAsia="es-CR"/>
        </w:rPr>
      </w:pPr>
      <w:r w:rsidRPr="008E0DE0">
        <w:rPr>
          <w:i/>
          <w:iCs/>
          <w:szCs w:val="22"/>
          <w:lang w:eastAsia="es-CR"/>
        </w:rPr>
        <w:t>7.1 Horario que estará disponible el servicio</w:t>
      </w:r>
      <w:r>
        <w:rPr>
          <w:i/>
          <w:iCs/>
          <w:szCs w:val="22"/>
          <w:lang w:eastAsia="es-CR"/>
        </w:rPr>
        <w:t>.</w:t>
      </w:r>
    </w:p>
    <w:p w:rsidRPr="008E0DE0" w:rsidR="00A606BE" w:rsidP="00A606BE" w:rsidRDefault="00A606BE" w14:paraId="38A75084" w14:textId="77777777">
      <w:pPr>
        <w:ind w:left="2124"/>
        <w:rPr>
          <w:i/>
          <w:iCs/>
          <w:szCs w:val="22"/>
          <w:lang w:eastAsia="es-CR"/>
        </w:rPr>
      </w:pPr>
      <w:r w:rsidRPr="008E0DE0">
        <w:rPr>
          <w:i/>
          <w:iCs/>
          <w:szCs w:val="22"/>
          <w:lang w:eastAsia="es-CR"/>
        </w:rPr>
        <w:t>7.2 Excepciones</w:t>
      </w:r>
      <w:r>
        <w:rPr>
          <w:i/>
          <w:iCs/>
          <w:szCs w:val="22"/>
          <w:lang w:eastAsia="es-CR"/>
        </w:rPr>
        <w:t>.</w:t>
      </w:r>
    </w:p>
    <w:p w:rsidRPr="008E0DE0" w:rsidR="00A606BE" w:rsidP="00A606BE" w:rsidRDefault="00A606BE" w14:paraId="05C8B398" w14:textId="77777777">
      <w:pPr>
        <w:ind w:left="2124"/>
        <w:rPr>
          <w:i/>
          <w:iCs/>
          <w:szCs w:val="22"/>
          <w:lang w:eastAsia="es-CR"/>
        </w:rPr>
      </w:pPr>
      <w:r w:rsidRPr="008E0DE0">
        <w:rPr>
          <w:i/>
          <w:iCs/>
          <w:szCs w:val="22"/>
          <w:lang w:eastAsia="es-CR"/>
        </w:rPr>
        <w:t>7.3 Periodo de mantenimiento</w:t>
      </w:r>
      <w:r>
        <w:rPr>
          <w:i/>
          <w:iCs/>
          <w:szCs w:val="22"/>
          <w:lang w:eastAsia="es-CR"/>
        </w:rPr>
        <w:t>.</w:t>
      </w:r>
    </w:p>
    <w:p w:rsidRPr="008E0DE0" w:rsidR="00A606BE" w:rsidP="00A606BE" w:rsidRDefault="00A606BE" w14:paraId="7F9E8750" w14:textId="77777777">
      <w:pPr>
        <w:ind w:left="1701"/>
        <w:rPr>
          <w:i/>
          <w:iCs/>
          <w:szCs w:val="22"/>
          <w:lang w:eastAsia="es-CR"/>
        </w:rPr>
      </w:pPr>
      <w:r w:rsidRPr="008E0DE0">
        <w:rPr>
          <w:i/>
          <w:iCs/>
          <w:szCs w:val="22"/>
          <w:lang w:eastAsia="es-CR"/>
        </w:rPr>
        <w:t>8 Tipos y niveles de apoyo requeridos</w:t>
      </w:r>
      <w:r>
        <w:rPr>
          <w:i/>
          <w:iCs/>
          <w:szCs w:val="22"/>
          <w:lang w:eastAsia="es-CR"/>
        </w:rPr>
        <w:t>:</w:t>
      </w:r>
    </w:p>
    <w:p w:rsidRPr="008E0DE0" w:rsidR="00A606BE" w:rsidP="00A606BE" w:rsidRDefault="00A606BE" w14:paraId="7FB9F1A2" w14:textId="77777777">
      <w:pPr>
        <w:ind w:left="2124"/>
        <w:rPr>
          <w:i/>
          <w:iCs/>
          <w:szCs w:val="22"/>
          <w:lang w:eastAsia="es-CR"/>
        </w:rPr>
      </w:pPr>
      <w:r w:rsidRPr="008E0DE0">
        <w:rPr>
          <w:i/>
          <w:iCs/>
          <w:szCs w:val="22"/>
          <w:lang w:eastAsia="es-CR"/>
        </w:rPr>
        <w:t>8.1 Apoyo in situ</w:t>
      </w:r>
      <w:r>
        <w:rPr>
          <w:i/>
          <w:iCs/>
          <w:szCs w:val="22"/>
          <w:lang w:eastAsia="es-CR"/>
        </w:rPr>
        <w:t>:</w:t>
      </w:r>
    </w:p>
    <w:p w:rsidRPr="008E0DE0" w:rsidR="00A606BE" w:rsidP="00A606BE" w:rsidRDefault="00A606BE" w14:paraId="1B77D182" w14:textId="77777777">
      <w:pPr>
        <w:ind w:left="2832"/>
        <w:rPr>
          <w:i/>
          <w:iCs/>
          <w:szCs w:val="22"/>
          <w:lang w:eastAsia="es-CR"/>
        </w:rPr>
      </w:pPr>
      <w:r w:rsidRPr="008E0DE0">
        <w:rPr>
          <w:i/>
          <w:iCs/>
          <w:szCs w:val="22"/>
          <w:lang w:eastAsia="es-CR"/>
        </w:rPr>
        <w:t>8.1.1 Área/ localizaciones a las que se debe tener acceso</w:t>
      </w:r>
      <w:r>
        <w:rPr>
          <w:i/>
          <w:iCs/>
          <w:szCs w:val="22"/>
          <w:lang w:eastAsia="es-CR"/>
        </w:rPr>
        <w:t>.</w:t>
      </w:r>
    </w:p>
    <w:p w:rsidRPr="008E0DE0" w:rsidR="00A606BE" w:rsidP="00A606BE" w:rsidRDefault="00A606BE" w14:paraId="5EAD333A" w14:textId="77777777">
      <w:pPr>
        <w:ind w:left="2832"/>
        <w:rPr>
          <w:i/>
          <w:iCs/>
          <w:szCs w:val="22"/>
          <w:lang w:eastAsia="es-CR"/>
        </w:rPr>
      </w:pPr>
      <w:r w:rsidRPr="008E0DE0">
        <w:rPr>
          <w:i/>
          <w:iCs/>
          <w:szCs w:val="22"/>
          <w:lang w:eastAsia="es-CR"/>
        </w:rPr>
        <w:t>8.1.2 Tipos de usuarios</w:t>
      </w:r>
      <w:r>
        <w:rPr>
          <w:i/>
          <w:iCs/>
          <w:szCs w:val="22"/>
          <w:lang w:eastAsia="es-CR"/>
        </w:rPr>
        <w:t>.</w:t>
      </w:r>
    </w:p>
    <w:p w:rsidRPr="008E0DE0" w:rsidR="00A606BE" w:rsidP="00A606BE" w:rsidRDefault="00A606BE" w14:paraId="35933175" w14:textId="77777777">
      <w:pPr>
        <w:ind w:left="2832"/>
        <w:rPr>
          <w:i/>
          <w:iCs/>
          <w:szCs w:val="22"/>
          <w:lang w:eastAsia="es-CR"/>
        </w:rPr>
      </w:pPr>
      <w:r w:rsidRPr="008E0DE0">
        <w:rPr>
          <w:i/>
          <w:iCs/>
          <w:szCs w:val="22"/>
          <w:lang w:eastAsia="es-CR"/>
        </w:rPr>
        <w:t>8.1.3 Aplicaciones o componentes de infraestructura que apoya el servicio</w:t>
      </w:r>
      <w:r>
        <w:rPr>
          <w:i/>
          <w:iCs/>
          <w:szCs w:val="22"/>
          <w:lang w:eastAsia="es-CR"/>
        </w:rPr>
        <w:t>.</w:t>
      </w:r>
    </w:p>
    <w:p w:rsidRPr="008E0DE0" w:rsidR="00A606BE" w:rsidP="00A606BE" w:rsidRDefault="00A606BE" w14:paraId="6ADD12DE" w14:textId="77777777">
      <w:pPr>
        <w:ind w:left="2832"/>
        <w:rPr>
          <w:i/>
          <w:iCs/>
          <w:szCs w:val="22"/>
          <w:lang w:eastAsia="es-CR"/>
        </w:rPr>
      </w:pPr>
      <w:r w:rsidRPr="008E0DE0">
        <w:rPr>
          <w:i/>
          <w:iCs/>
          <w:szCs w:val="22"/>
          <w:lang w:eastAsia="es-CR"/>
        </w:rPr>
        <w:t>8.1.4 Tiempos de reacción y resolución de incidentes o problemas</w:t>
      </w:r>
      <w:r>
        <w:rPr>
          <w:i/>
          <w:iCs/>
          <w:szCs w:val="22"/>
          <w:lang w:eastAsia="es-CR"/>
        </w:rPr>
        <w:t>.</w:t>
      </w:r>
    </w:p>
    <w:p w:rsidRPr="008E0DE0" w:rsidR="00A606BE" w:rsidP="00A606BE" w:rsidRDefault="00A606BE" w14:paraId="3E29C5C9" w14:textId="77777777">
      <w:pPr>
        <w:ind w:left="2124"/>
        <w:rPr>
          <w:i/>
          <w:iCs/>
          <w:szCs w:val="22"/>
          <w:lang w:eastAsia="es-CR"/>
        </w:rPr>
      </w:pPr>
      <w:r w:rsidRPr="008E0DE0">
        <w:rPr>
          <w:i/>
          <w:iCs/>
          <w:szCs w:val="22"/>
          <w:lang w:eastAsia="es-CR"/>
        </w:rPr>
        <w:t>8.2 Apoyo extra situ</w:t>
      </w:r>
      <w:r>
        <w:rPr>
          <w:i/>
          <w:iCs/>
          <w:szCs w:val="22"/>
          <w:lang w:eastAsia="es-CR"/>
        </w:rPr>
        <w:t>:</w:t>
      </w:r>
    </w:p>
    <w:p w:rsidRPr="008E0DE0" w:rsidR="00A606BE" w:rsidP="00A606BE" w:rsidRDefault="00A606BE" w14:paraId="639582AA" w14:textId="77777777">
      <w:pPr>
        <w:ind w:left="2832"/>
        <w:rPr>
          <w:i/>
          <w:iCs/>
          <w:szCs w:val="22"/>
          <w:lang w:eastAsia="es-CR"/>
        </w:rPr>
      </w:pPr>
      <w:r w:rsidRPr="008E0DE0">
        <w:rPr>
          <w:i/>
          <w:iCs/>
          <w:szCs w:val="22"/>
          <w:lang w:eastAsia="es-CR"/>
        </w:rPr>
        <w:t>8.2.1 Área/ localizaciones a las que se debe tener acceso</w:t>
      </w:r>
      <w:r>
        <w:rPr>
          <w:i/>
          <w:iCs/>
          <w:szCs w:val="22"/>
          <w:lang w:eastAsia="es-CR"/>
        </w:rPr>
        <w:t>.</w:t>
      </w:r>
    </w:p>
    <w:p w:rsidRPr="008E0DE0" w:rsidR="00A606BE" w:rsidP="00A606BE" w:rsidRDefault="00A606BE" w14:paraId="79C29B01" w14:textId="77777777">
      <w:pPr>
        <w:ind w:left="2832"/>
        <w:rPr>
          <w:i/>
          <w:iCs/>
          <w:szCs w:val="22"/>
          <w:lang w:eastAsia="es-CR"/>
        </w:rPr>
      </w:pPr>
      <w:r w:rsidRPr="008E0DE0">
        <w:rPr>
          <w:i/>
          <w:iCs/>
          <w:szCs w:val="22"/>
          <w:lang w:eastAsia="es-CR"/>
        </w:rPr>
        <w:t>8.2.2 Tipos de usuarios</w:t>
      </w:r>
      <w:r>
        <w:rPr>
          <w:i/>
          <w:iCs/>
          <w:szCs w:val="22"/>
          <w:lang w:eastAsia="es-CR"/>
        </w:rPr>
        <w:t>.</w:t>
      </w:r>
    </w:p>
    <w:p w:rsidRPr="008E0DE0" w:rsidR="00A606BE" w:rsidP="00A606BE" w:rsidRDefault="00A606BE" w14:paraId="39C1811B" w14:textId="77777777">
      <w:pPr>
        <w:ind w:left="2832"/>
        <w:rPr>
          <w:i/>
          <w:iCs/>
          <w:szCs w:val="22"/>
          <w:lang w:eastAsia="es-CR"/>
        </w:rPr>
      </w:pPr>
      <w:r w:rsidRPr="008E0DE0">
        <w:rPr>
          <w:i/>
          <w:iCs/>
          <w:szCs w:val="22"/>
          <w:lang w:eastAsia="es-CR"/>
        </w:rPr>
        <w:t>8.2.3 Aplicaciones o componentes de infraestructura que apoya el servicio</w:t>
      </w:r>
      <w:r>
        <w:rPr>
          <w:i/>
          <w:iCs/>
          <w:szCs w:val="22"/>
          <w:lang w:eastAsia="es-CR"/>
        </w:rPr>
        <w:t>.</w:t>
      </w:r>
    </w:p>
    <w:p w:rsidRPr="008E0DE0" w:rsidR="00A606BE" w:rsidP="00A606BE" w:rsidRDefault="00A606BE" w14:paraId="4F82B981" w14:textId="77777777">
      <w:pPr>
        <w:ind w:left="2832"/>
        <w:rPr>
          <w:i/>
          <w:iCs/>
          <w:szCs w:val="22"/>
          <w:lang w:eastAsia="es-CR"/>
        </w:rPr>
      </w:pPr>
      <w:r w:rsidRPr="008E0DE0">
        <w:rPr>
          <w:i/>
          <w:iCs/>
          <w:szCs w:val="22"/>
          <w:lang w:eastAsia="es-CR"/>
        </w:rPr>
        <w:t>8.2.4 Tiempos de reacción y resolución de incidentes o problemas</w:t>
      </w:r>
      <w:r>
        <w:rPr>
          <w:i/>
          <w:iCs/>
          <w:szCs w:val="22"/>
          <w:lang w:eastAsia="es-CR"/>
        </w:rPr>
        <w:t>.</w:t>
      </w:r>
    </w:p>
    <w:p w:rsidRPr="008E0DE0" w:rsidR="00A606BE" w:rsidP="00A606BE" w:rsidRDefault="00A606BE" w14:paraId="65137BC1" w14:textId="77777777">
      <w:pPr>
        <w:ind w:left="1701"/>
        <w:rPr>
          <w:i/>
          <w:iCs/>
          <w:szCs w:val="22"/>
          <w:lang w:eastAsia="es-CR"/>
        </w:rPr>
      </w:pPr>
      <w:r w:rsidRPr="008E0DE0">
        <w:rPr>
          <w:i/>
          <w:iCs/>
          <w:szCs w:val="22"/>
          <w:lang w:eastAsia="es-CR"/>
        </w:rPr>
        <w:t>9 Requisitos/ metas de nivel de servicio</w:t>
      </w:r>
      <w:r>
        <w:rPr>
          <w:i/>
          <w:iCs/>
          <w:szCs w:val="22"/>
          <w:lang w:eastAsia="es-CR"/>
        </w:rPr>
        <w:t>:</w:t>
      </w:r>
    </w:p>
    <w:p w:rsidRPr="008E0DE0" w:rsidR="00A606BE" w:rsidP="00A606BE" w:rsidRDefault="00A606BE" w14:paraId="377F788D" w14:textId="77777777">
      <w:pPr>
        <w:ind w:left="2124"/>
        <w:rPr>
          <w:i/>
          <w:iCs/>
          <w:szCs w:val="22"/>
          <w:lang w:eastAsia="es-CR"/>
        </w:rPr>
      </w:pPr>
      <w:r w:rsidRPr="008E0DE0">
        <w:rPr>
          <w:i/>
          <w:iCs/>
          <w:szCs w:val="22"/>
          <w:lang w:eastAsia="es-CR"/>
        </w:rPr>
        <w:t>9.1 Metas de disponibilidad</w:t>
      </w:r>
      <w:r>
        <w:rPr>
          <w:i/>
          <w:iCs/>
          <w:szCs w:val="22"/>
          <w:lang w:eastAsia="es-CR"/>
        </w:rPr>
        <w:t>:</w:t>
      </w:r>
    </w:p>
    <w:p w:rsidRPr="008E0DE0" w:rsidR="00A606BE" w:rsidP="00A606BE" w:rsidRDefault="00A606BE" w14:paraId="3040801B" w14:textId="77777777">
      <w:pPr>
        <w:ind w:left="2832"/>
        <w:rPr>
          <w:i/>
          <w:iCs/>
          <w:szCs w:val="22"/>
          <w:lang w:eastAsia="es-CR"/>
        </w:rPr>
      </w:pPr>
      <w:r w:rsidRPr="008E0DE0">
        <w:rPr>
          <w:i/>
          <w:iCs/>
          <w:szCs w:val="22"/>
          <w:lang w:eastAsia="es-CR"/>
        </w:rPr>
        <w:t>9.1.1 Condiciones bajo las cuales se considera que el servicio no está disponible</w:t>
      </w:r>
      <w:r>
        <w:rPr>
          <w:i/>
          <w:iCs/>
          <w:szCs w:val="22"/>
          <w:lang w:eastAsia="es-CR"/>
        </w:rPr>
        <w:t>.</w:t>
      </w:r>
    </w:p>
    <w:p w:rsidRPr="008E0DE0" w:rsidR="00A606BE" w:rsidP="00A606BE" w:rsidRDefault="00A606BE" w14:paraId="357F5F34" w14:textId="77777777">
      <w:pPr>
        <w:ind w:left="2832"/>
        <w:rPr>
          <w:i/>
          <w:iCs/>
          <w:szCs w:val="22"/>
          <w:lang w:eastAsia="es-CR"/>
        </w:rPr>
      </w:pPr>
      <w:r w:rsidRPr="008E0DE0">
        <w:rPr>
          <w:i/>
          <w:iCs/>
          <w:szCs w:val="22"/>
          <w:lang w:eastAsia="es-CR"/>
        </w:rPr>
        <w:t>9.1.2 Metas de disponibilidad</w:t>
      </w:r>
      <w:r>
        <w:rPr>
          <w:i/>
          <w:iCs/>
          <w:szCs w:val="22"/>
          <w:lang w:eastAsia="es-CR"/>
        </w:rPr>
        <w:t>.</w:t>
      </w:r>
    </w:p>
    <w:p w:rsidRPr="008E0DE0" w:rsidR="00A606BE" w:rsidP="00A606BE" w:rsidRDefault="00A606BE" w14:paraId="72742E19" w14:textId="77777777">
      <w:pPr>
        <w:ind w:left="2832"/>
        <w:rPr>
          <w:i/>
          <w:iCs/>
          <w:szCs w:val="22"/>
          <w:lang w:eastAsia="es-CR"/>
        </w:rPr>
      </w:pPr>
      <w:r w:rsidRPr="008E0DE0">
        <w:rPr>
          <w:i/>
          <w:iCs/>
          <w:szCs w:val="22"/>
          <w:lang w:eastAsia="es-CR"/>
        </w:rPr>
        <w:t>9.1.3 Metas de confiabilidad</w:t>
      </w:r>
      <w:r>
        <w:rPr>
          <w:i/>
          <w:iCs/>
          <w:szCs w:val="22"/>
          <w:lang w:eastAsia="es-CR"/>
        </w:rPr>
        <w:t>.</w:t>
      </w:r>
    </w:p>
    <w:p w:rsidRPr="008E0DE0" w:rsidR="00A606BE" w:rsidP="00A606BE" w:rsidRDefault="00A606BE" w14:paraId="6E19579C" w14:textId="77777777">
      <w:pPr>
        <w:ind w:left="2832"/>
        <w:rPr>
          <w:i/>
          <w:iCs/>
          <w:szCs w:val="22"/>
          <w:lang w:eastAsia="es-CR"/>
        </w:rPr>
      </w:pPr>
      <w:r w:rsidRPr="008E0DE0">
        <w:rPr>
          <w:i/>
          <w:iCs/>
          <w:szCs w:val="22"/>
          <w:lang w:eastAsia="es-CR"/>
        </w:rPr>
        <w:t>9.1.4 Metas de sustentabilidad</w:t>
      </w:r>
      <w:r>
        <w:rPr>
          <w:i/>
          <w:iCs/>
          <w:szCs w:val="22"/>
          <w:lang w:eastAsia="es-CR"/>
        </w:rPr>
        <w:t>.</w:t>
      </w:r>
    </w:p>
    <w:p w:rsidRPr="008E0DE0" w:rsidR="00A606BE" w:rsidP="00A606BE" w:rsidRDefault="00A606BE" w14:paraId="5D42F67A" w14:textId="77777777">
      <w:pPr>
        <w:ind w:left="2832"/>
        <w:rPr>
          <w:i/>
          <w:iCs/>
          <w:szCs w:val="22"/>
          <w:lang w:eastAsia="es-CR"/>
        </w:rPr>
      </w:pPr>
      <w:r w:rsidRPr="008E0DE0">
        <w:rPr>
          <w:i/>
          <w:iCs/>
          <w:szCs w:val="22"/>
          <w:lang w:eastAsia="es-CR"/>
        </w:rPr>
        <w:t>9.1.5 Metas de integridad</w:t>
      </w:r>
      <w:r>
        <w:rPr>
          <w:i/>
          <w:iCs/>
          <w:szCs w:val="22"/>
          <w:lang w:eastAsia="es-CR"/>
        </w:rPr>
        <w:t>.</w:t>
      </w:r>
    </w:p>
    <w:p w:rsidRPr="008E0DE0" w:rsidR="00A606BE" w:rsidP="00A606BE" w:rsidRDefault="00A606BE" w14:paraId="6CF69B6E" w14:textId="77777777">
      <w:pPr>
        <w:ind w:left="2832"/>
        <w:rPr>
          <w:i/>
          <w:iCs/>
          <w:szCs w:val="22"/>
          <w:lang w:eastAsia="es-CR"/>
        </w:rPr>
      </w:pPr>
      <w:r w:rsidRPr="008E0DE0">
        <w:rPr>
          <w:i/>
          <w:iCs/>
          <w:szCs w:val="22"/>
          <w:lang w:eastAsia="es-CR"/>
        </w:rPr>
        <w:lastRenderedPageBreak/>
        <w:t>9.1.6 Metas de confidencialidad</w:t>
      </w:r>
      <w:r>
        <w:rPr>
          <w:i/>
          <w:iCs/>
          <w:szCs w:val="22"/>
          <w:lang w:eastAsia="es-CR"/>
        </w:rPr>
        <w:t>.</w:t>
      </w:r>
    </w:p>
    <w:p w:rsidRPr="008E0DE0" w:rsidR="00A606BE" w:rsidP="00A606BE" w:rsidRDefault="00A606BE" w14:paraId="4BB5C77E" w14:textId="77777777">
      <w:pPr>
        <w:ind w:left="2832"/>
        <w:rPr>
          <w:i/>
          <w:iCs/>
          <w:szCs w:val="22"/>
          <w:lang w:eastAsia="es-CR"/>
        </w:rPr>
      </w:pPr>
      <w:r w:rsidRPr="008E0DE0">
        <w:rPr>
          <w:i/>
          <w:iCs/>
          <w:szCs w:val="22"/>
          <w:lang w:eastAsia="es-CR"/>
        </w:rPr>
        <w:t>9.1.7 Tiempos de inactividad para mantenimiento</w:t>
      </w:r>
      <w:r>
        <w:rPr>
          <w:i/>
          <w:iCs/>
          <w:szCs w:val="22"/>
          <w:lang w:eastAsia="es-CR"/>
        </w:rPr>
        <w:t>.</w:t>
      </w:r>
    </w:p>
    <w:p w:rsidRPr="008E0DE0" w:rsidR="00A606BE" w:rsidP="00A606BE" w:rsidRDefault="00A606BE" w14:paraId="17B3026B" w14:textId="77777777">
      <w:pPr>
        <w:ind w:left="2832"/>
        <w:rPr>
          <w:i/>
          <w:iCs/>
          <w:szCs w:val="22"/>
          <w:lang w:eastAsia="es-CR"/>
        </w:rPr>
      </w:pPr>
      <w:r w:rsidRPr="008E0DE0">
        <w:rPr>
          <w:i/>
          <w:iCs/>
          <w:szCs w:val="22"/>
          <w:lang w:eastAsia="es-CR"/>
        </w:rPr>
        <w:t>9.1.8 Restricciones en el mantenimiento</w:t>
      </w:r>
      <w:r>
        <w:rPr>
          <w:i/>
          <w:iCs/>
          <w:szCs w:val="22"/>
          <w:lang w:eastAsia="es-CR"/>
        </w:rPr>
        <w:t>.</w:t>
      </w:r>
    </w:p>
    <w:p w:rsidRPr="008E0DE0" w:rsidR="00A606BE" w:rsidP="00A606BE" w:rsidRDefault="00A606BE" w14:paraId="49708DF3" w14:textId="77777777">
      <w:pPr>
        <w:ind w:left="2832"/>
        <w:rPr>
          <w:i/>
          <w:iCs/>
          <w:szCs w:val="22"/>
          <w:lang w:eastAsia="es-CR"/>
        </w:rPr>
      </w:pPr>
      <w:r w:rsidRPr="008E0DE0">
        <w:rPr>
          <w:i/>
          <w:iCs/>
          <w:szCs w:val="22"/>
          <w:lang w:eastAsia="es-CR"/>
        </w:rPr>
        <w:t>9.1.9 Procedimientos para anunciar interrupciones al servicio (planificados/ sin planificar)</w:t>
      </w:r>
      <w:r>
        <w:rPr>
          <w:i/>
          <w:iCs/>
          <w:szCs w:val="22"/>
          <w:lang w:eastAsia="es-CR"/>
        </w:rPr>
        <w:t>.</w:t>
      </w:r>
    </w:p>
    <w:p w:rsidRPr="008E0DE0" w:rsidR="00A606BE" w:rsidP="00A606BE" w:rsidRDefault="00A606BE" w14:paraId="7E027D43" w14:textId="77777777">
      <w:pPr>
        <w:ind w:left="2832"/>
        <w:rPr>
          <w:i/>
          <w:iCs/>
          <w:szCs w:val="22"/>
          <w:lang w:eastAsia="es-CR"/>
        </w:rPr>
      </w:pPr>
      <w:r w:rsidRPr="008E0DE0">
        <w:rPr>
          <w:i/>
          <w:iCs/>
          <w:szCs w:val="22"/>
          <w:lang w:eastAsia="es-CR"/>
        </w:rPr>
        <w:t>9.1.10 Requisitos referentes a los informes de disponibilidad</w:t>
      </w:r>
      <w:r>
        <w:rPr>
          <w:i/>
          <w:iCs/>
          <w:szCs w:val="22"/>
          <w:lang w:eastAsia="es-CR"/>
        </w:rPr>
        <w:t>.</w:t>
      </w:r>
    </w:p>
    <w:p w:rsidRPr="008E0DE0" w:rsidR="00A606BE" w:rsidP="00A606BE" w:rsidRDefault="00A606BE" w14:paraId="408C7950" w14:textId="77777777">
      <w:pPr>
        <w:ind w:left="2124"/>
        <w:rPr>
          <w:i/>
          <w:iCs/>
          <w:szCs w:val="22"/>
          <w:lang w:eastAsia="es-CR"/>
        </w:rPr>
      </w:pPr>
      <w:r w:rsidRPr="008E0DE0">
        <w:rPr>
          <w:i/>
          <w:iCs/>
          <w:szCs w:val="22"/>
          <w:lang w:eastAsia="es-CR"/>
        </w:rPr>
        <w:t>9.2 Metas de capacidad/ desempeño</w:t>
      </w:r>
      <w:r>
        <w:rPr>
          <w:i/>
          <w:iCs/>
          <w:szCs w:val="22"/>
          <w:lang w:eastAsia="es-CR"/>
        </w:rPr>
        <w:t>:</w:t>
      </w:r>
    </w:p>
    <w:p w:rsidRPr="008E0DE0" w:rsidR="00A606BE" w:rsidP="00A606BE" w:rsidRDefault="00A606BE" w14:paraId="6816C335" w14:textId="77777777">
      <w:pPr>
        <w:ind w:left="2832"/>
        <w:rPr>
          <w:i/>
          <w:iCs/>
          <w:szCs w:val="22"/>
          <w:lang w:eastAsia="es-CR"/>
        </w:rPr>
      </w:pPr>
      <w:r w:rsidRPr="008E0DE0">
        <w:rPr>
          <w:i/>
          <w:iCs/>
          <w:szCs w:val="22"/>
          <w:lang w:eastAsia="es-CR"/>
        </w:rPr>
        <w:t>9.2.1 Capacidad requerida (límite más bajo/ alto) para el servicio</w:t>
      </w:r>
      <w:r>
        <w:rPr>
          <w:i/>
          <w:iCs/>
          <w:szCs w:val="22"/>
          <w:lang w:eastAsia="es-CR"/>
        </w:rPr>
        <w:t>:</w:t>
      </w:r>
    </w:p>
    <w:p w:rsidRPr="008E0DE0" w:rsidR="00A606BE" w:rsidP="00A606BE" w:rsidRDefault="00A606BE" w14:paraId="4C4BBD97" w14:textId="77777777">
      <w:pPr>
        <w:ind w:left="3540"/>
        <w:rPr>
          <w:i/>
          <w:iCs/>
          <w:szCs w:val="22"/>
          <w:lang w:eastAsia="es-CR"/>
        </w:rPr>
      </w:pPr>
      <w:r w:rsidRPr="008E0DE0">
        <w:rPr>
          <w:i/>
          <w:iCs/>
          <w:szCs w:val="22"/>
          <w:lang w:eastAsia="es-CR"/>
        </w:rPr>
        <w:t>9.2.1.1 Números y tipos de transacciones</w:t>
      </w:r>
      <w:r>
        <w:rPr>
          <w:i/>
          <w:iCs/>
          <w:szCs w:val="22"/>
          <w:lang w:eastAsia="es-CR"/>
        </w:rPr>
        <w:t>.</w:t>
      </w:r>
    </w:p>
    <w:p w:rsidRPr="008E0DE0" w:rsidR="00A606BE" w:rsidP="00A606BE" w:rsidRDefault="00A606BE" w14:paraId="10B534EE" w14:textId="77777777">
      <w:pPr>
        <w:ind w:left="3540"/>
        <w:rPr>
          <w:i/>
          <w:iCs/>
          <w:szCs w:val="22"/>
          <w:lang w:eastAsia="es-CR"/>
        </w:rPr>
      </w:pPr>
      <w:r w:rsidRPr="008E0DE0">
        <w:rPr>
          <w:i/>
          <w:iCs/>
          <w:szCs w:val="22"/>
          <w:lang w:eastAsia="es-CR"/>
        </w:rPr>
        <w:t>9.2.1.2 Números y tipos de usuarios</w:t>
      </w:r>
      <w:r>
        <w:rPr>
          <w:i/>
          <w:iCs/>
          <w:szCs w:val="22"/>
          <w:lang w:eastAsia="es-CR"/>
        </w:rPr>
        <w:t>.</w:t>
      </w:r>
    </w:p>
    <w:p w:rsidRPr="008E0DE0" w:rsidR="00A606BE" w:rsidP="00A606BE" w:rsidRDefault="00A606BE" w14:paraId="12BC5798" w14:textId="77777777">
      <w:pPr>
        <w:ind w:left="3540"/>
        <w:rPr>
          <w:i/>
          <w:iCs/>
          <w:szCs w:val="22"/>
          <w:lang w:eastAsia="es-CR"/>
        </w:rPr>
      </w:pPr>
      <w:r w:rsidRPr="008E0DE0">
        <w:rPr>
          <w:i/>
          <w:iCs/>
          <w:szCs w:val="22"/>
          <w:lang w:eastAsia="es-CR"/>
        </w:rPr>
        <w:t>9.2.1.3 Ciclos del negocio</w:t>
      </w:r>
      <w:r>
        <w:rPr>
          <w:i/>
          <w:iCs/>
          <w:szCs w:val="22"/>
          <w:lang w:eastAsia="es-CR"/>
        </w:rPr>
        <w:t>.</w:t>
      </w:r>
    </w:p>
    <w:p w:rsidRPr="008E0DE0" w:rsidR="00A606BE" w:rsidP="00A606BE" w:rsidRDefault="00A606BE" w14:paraId="5E79207C" w14:textId="77777777">
      <w:pPr>
        <w:ind w:left="2832"/>
        <w:rPr>
          <w:i/>
          <w:iCs/>
          <w:szCs w:val="22"/>
          <w:lang w:eastAsia="es-CR"/>
        </w:rPr>
      </w:pPr>
      <w:r w:rsidRPr="008E0DE0">
        <w:rPr>
          <w:i/>
          <w:iCs/>
          <w:szCs w:val="22"/>
          <w:lang w:eastAsia="es-CR"/>
        </w:rPr>
        <w:t>9.2.2 Tiempo de respuesta de aplicaciones</w:t>
      </w:r>
      <w:r>
        <w:rPr>
          <w:i/>
          <w:iCs/>
          <w:szCs w:val="22"/>
          <w:lang w:eastAsia="es-CR"/>
        </w:rPr>
        <w:t>.</w:t>
      </w:r>
    </w:p>
    <w:p w:rsidRPr="008E0DE0" w:rsidR="00A606BE" w:rsidP="00A606BE" w:rsidRDefault="00A606BE" w14:paraId="67E00CB6" w14:textId="77777777">
      <w:pPr>
        <w:ind w:left="2832"/>
        <w:rPr>
          <w:i/>
          <w:iCs/>
          <w:szCs w:val="22"/>
          <w:lang w:eastAsia="es-CR"/>
        </w:rPr>
      </w:pPr>
      <w:r w:rsidRPr="008E0DE0">
        <w:rPr>
          <w:i/>
          <w:iCs/>
          <w:szCs w:val="22"/>
          <w:lang w:eastAsia="es-CR"/>
        </w:rPr>
        <w:t>9.2.3 Requisitos de escalabilidad</w:t>
      </w:r>
      <w:r>
        <w:rPr>
          <w:i/>
          <w:iCs/>
          <w:szCs w:val="22"/>
          <w:lang w:eastAsia="es-CR"/>
        </w:rPr>
        <w:t>.</w:t>
      </w:r>
    </w:p>
    <w:p w:rsidRPr="008E0DE0" w:rsidR="00A606BE" w:rsidP="00A606BE" w:rsidRDefault="00A606BE" w14:paraId="19548FE4" w14:textId="77777777">
      <w:pPr>
        <w:ind w:left="2832"/>
        <w:rPr>
          <w:i/>
          <w:iCs/>
          <w:szCs w:val="22"/>
          <w:lang w:eastAsia="es-CR"/>
        </w:rPr>
      </w:pPr>
      <w:r w:rsidRPr="008E0DE0">
        <w:rPr>
          <w:i/>
          <w:iCs/>
          <w:szCs w:val="22"/>
          <w:lang w:eastAsia="es-CR"/>
        </w:rPr>
        <w:t>9.2.4 Requisitos referentes a los informes de capacidad y desempeño</w:t>
      </w:r>
      <w:r>
        <w:rPr>
          <w:i/>
          <w:iCs/>
          <w:szCs w:val="22"/>
          <w:lang w:eastAsia="es-CR"/>
        </w:rPr>
        <w:t>.</w:t>
      </w:r>
    </w:p>
    <w:p w:rsidRPr="008E0DE0" w:rsidR="00A606BE" w:rsidP="00A606BE" w:rsidRDefault="00A606BE" w14:paraId="5C20D546" w14:textId="77777777">
      <w:pPr>
        <w:ind w:left="2124"/>
        <w:rPr>
          <w:i/>
          <w:iCs/>
          <w:szCs w:val="22"/>
          <w:lang w:eastAsia="es-CR"/>
        </w:rPr>
      </w:pPr>
      <w:r w:rsidRPr="008E0DE0">
        <w:rPr>
          <w:i/>
          <w:iCs/>
          <w:szCs w:val="22"/>
          <w:lang w:eastAsia="es-CR"/>
        </w:rPr>
        <w:t>9.3 Compromisos de continuidad del servicio (disponibilidad del servicio en caso de una contingencia o desastre)</w:t>
      </w:r>
      <w:r>
        <w:rPr>
          <w:i/>
          <w:iCs/>
          <w:szCs w:val="22"/>
          <w:lang w:eastAsia="es-CR"/>
        </w:rPr>
        <w:t>:</w:t>
      </w:r>
    </w:p>
    <w:p w:rsidRPr="008E0DE0" w:rsidR="00A606BE" w:rsidP="00A606BE" w:rsidRDefault="00A606BE" w14:paraId="72A2C827" w14:textId="77777777">
      <w:pPr>
        <w:ind w:left="2832"/>
        <w:rPr>
          <w:i/>
          <w:iCs/>
          <w:szCs w:val="22"/>
          <w:lang w:eastAsia="es-CR"/>
        </w:rPr>
      </w:pPr>
      <w:r w:rsidRPr="008E0DE0">
        <w:rPr>
          <w:i/>
          <w:iCs/>
          <w:szCs w:val="22"/>
          <w:lang w:eastAsia="es-CR"/>
        </w:rPr>
        <w:t>9.3.1 Tiempo en que un nivel de servicio definido debe ser restablecido</w:t>
      </w:r>
      <w:r>
        <w:rPr>
          <w:i/>
          <w:iCs/>
          <w:szCs w:val="22"/>
          <w:lang w:eastAsia="es-CR"/>
        </w:rPr>
        <w:t>.</w:t>
      </w:r>
    </w:p>
    <w:p w:rsidRPr="008E0DE0" w:rsidR="00A606BE" w:rsidP="00A606BE" w:rsidRDefault="00A606BE" w14:paraId="69E56552" w14:textId="77777777">
      <w:pPr>
        <w:ind w:left="2832"/>
        <w:rPr>
          <w:i/>
          <w:iCs/>
          <w:szCs w:val="22"/>
          <w:lang w:eastAsia="es-CR"/>
        </w:rPr>
      </w:pPr>
      <w:r w:rsidRPr="008E0DE0">
        <w:rPr>
          <w:i/>
          <w:iCs/>
          <w:szCs w:val="22"/>
          <w:lang w:eastAsia="es-CR"/>
        </w:rPr>
        <w:t>9.3.2 Tiempo en que los niveles normales de servicio deben ser restaurados</w:t>
      </w:r>
      <w:r>
        <w:rPr>
          <w:i/>
          <w:iCs/>
          <w:szCs w:val="22"/>
          <w:lang w:eastAsia="es-CR"/>
        </w:rPr>
        <w:t>.</w:t>
      </w:r>
    </w:p>
    <w:p w:rsidRPr="008E0DE0" w:rsidR="00A606BE" w:rsidP="00A606BE" w:rsidRDefault="00A606BE" w14:paraId="206CDD06" w14:textId="77777777">
      <w:pPr>
        <w:ind w:left="1701"/>
        <w:rPr>
          <w:i/>
          <w:iCs/>
          <w:szCs w:val="22"/>
          <w:lang w:eastAsia="es-CR"/>
        </w:rPr>
      </w:pPr>
      <w:r w:rsidRPr="008E0DE0">
        <w:rPr>
          <w:i/>
          <w:iCs/>
          <w:szCs w:val="22"/>
          <w:lang w:eastAsia="es-CR"/>
        </w:rPr>
        <w:t>10 Estándares</w:t>
      </w:r>
      <w:r>
        <w:rPr>
          <w:i/>
          <w:iCs/>
          <w:szCs w:val="22"/>
          <w:lang w:eastAsia="es-CR"/>
        </w:rPr>
        <w:t>:</w:t>
      </w:r>
    </w:p>
    <w:p w:rsidRPr="008E0DE0" w:rsidR="00A606BE" w:rsidP="00A606BE" w:rsidRDefault="00A606BE" w14:paraId="0B67E7AE" w14:textId="77777777">
      <w:pPr>
        <w:ind w:left="2124"/>
        <w:rPr>
          <w:i/>
          <w:iCs/>
          <w:szCs w:val="22"/>
          <w:lang w:eastAsia="es-CR"/>
        </w:rPr>
      </w:pPr>
      <w:r w:rsidRPr="008E0DE0">
        <w:rPr>
          <w:i/>
          <w:iCs/>
          <w:szCs w:val="22"/>
          <w:lang w:eastAsia="es-CR"/>
        </w:rPr>
        <w:t>10.1 Listado detallado de los estándares técnicos y la especificación de la interfaz del servicio técnico</w:t>
      </w:r>
      <w:r>
        <w:rPr>
          <w:i/>
          <w:iCs/>
          <w:szCs w:val="22"/>
          <w:lang w:eastAsia="es-CR"/>
        </w:rPr>
        <w:t>.</w:t>
      </w:r>
    </w:p>
    <w:p w:rsidRPr="008E0DE0" w:rsidR="00A606BE" w:rsidP="00A606BE" w:rsidRDefault="00A606BE" w14:paraId="2C2FB00A" w14:textId="77777777">
      <w:pPr>
        <w:ind w:left="1701"/>
        <w:rPr>
          <w:i/>
          <w:iCs/>
          <w:szCs w:val="22"/>
          <w:lang w:eastAsia="es-CR"/>
        </w:rPr>
      </w:pPr>
      <w:r w:rsidRPr="008E0DE0">
        <w:rPr>
          <w:i/>
          <w:iCs/>
          <w:szCs w:val="22"/>
          <w:lang w:eastAsia="es-CR"/>
        </w:rPr>
        <w:t>11 Responsabilidades</w:t>
      </w:r>
      <w:r>
        <w:rPr>
          <w:i/>
          <w:iCs/>
          <w:szCs w:val="22"/>
          <w:lang w:eastAsia="es-CR"/>
        </w:rPr>
        <w:t>:</w:t>
      </w:r>
    </w:p>
    <w:p w:rsidRPr="008E0DE0" w:rsidR="00A606BE" w:rsidP="00A606BE" w:rsidRDefault="00A606BE" w14:paraId="3C814174" w14:textId="77777777">
      <w:pPr>
        <w:ind w:left="2124"/>
        <w:rPr>
          <w:i/>
          <w:iCs/>
          <w:szCs w:val="22"/>
          <w:lang w:eastAsia="es-CR"/>
        </w:rPr>
      </w:pPr>
      <w:r w:rsidRPr="008E0DE0">
        <w:rPr>
          <w:i/>
          <w:iCs/>
          <w:szCs w:val="22"/>
          <w:lang w:eastAsia="es-CR"/>
        </w:rPr>
        <w:t>11.1 Deberes del proveedor de bienes o servicios</w:t>
      </w:r>
      <w:r>
        <w:rPr>
          <w:i/>
          <w:iCs/>
          <w:szCs w:val="22"/>
          <w:lang w:eastAsia="es-CR"/>
        </w:rPr>
        <w:t>.</w:t>
      </w:r>
    </w:p>
    <w:p w:rsidRPr="008E0DE0" w:rsidR="00A606BE" w:rsidP="00A606BE" w:rsidRDefault="00A606BE" w14:paraId="45B8E677" w14:textId="77777777">
      <w:pPr>
        <w:ind w:left="2124"/>
        <w:rPr>
          <w:i/>
          <w:iCs/>
          <w:szCs w:val="22"/>
          <w:lang w:eastAsia="es-CR"/>
        </w:rPr>
      </w:pPr>
      <w:r w:rsidRPr="008E0DE0">
        <w:rPr>
          <w:i/>
          <w:iCs/>
          <w:szCs w:val="22"/>
          <w:lang w:eastAsia="es-CR"/>
        </w:rPr>
        <w:t>11.2 Deberes del cliente</w:t>
      </w:r>
      <w:r>
        <w:rPr>
          <w:i/>
          <w:iCs/>
          <w:szCs w:val="22"/>
          <w:lang w:eastAsia="es-CR"/>
        </w:rPr>
        <w:t>.</w:t>
      </w:r>
    </w:p>
    <w:p w:rsidRPr="008E0DE0" w:rsidR="00A606BE" w:rsidP="00A606BE" w:rsidRDefault="00A606BE" w14:paraId="616E4F93" w14:textId="77777777">
      <w:pPr>
        <w:ind w:left="2124"/>
        <w:rPr>
          <w:i/>
          <w:iCs/>
          <w:szCs w:val="22"/>
          <w:lang w:eastAsia="es-CR"/>
        </w:rPr>
      </w:pPr>
      <w:r w:rsidRPr="008E0DE0">
        <w:rPr>
          <w:i/>
          <w:iCs/>
          <w:szCs w:val="22"/>
          <w:lang w:eastAsia="es-CR"/>
        </w:rPr>
        <w:t>11.3 Responsabilidades de los usuarios del servicio</w:t>
      </w:r>
      <w:r>
        <w:rPr>
          <w:i/>
          <w:iCs/>
          <w:szCs w:val="22"/>
          <w:lang w:eastAsia="es-CR"/>
        </w:rPr>
        <w:t>.</w:t>
      </w:r>
    </w:p>
    <w:p w:rsidRPr="008E0DE0" w:rsidR="00A606BE" w:rsidP="00A606BE" w:rsidRDefault="00A606BE" w14:paraId="5FEFAD44" w14:textId="77777777">
      <w:pPr>
        <w:ind w:left="2124"/>
        <w:rPr>
          <w:i/>
          <w:iCs/>
          <w:szCs w:val="22"/>
          <w:lang w:eastAsia="es-CR"/>
        </w:rPr>
      </w:pPr>
      <w:r w:rsidRPr="008E0DE0">
        <w:rPr>
          <w:i/>
          <w:iCs/>
          <w:szCs w:val="22"/>
          <w:lang w:eastAsia="es-CR"/>
        </w:rPr>
        <w:t>11.4 Aspectos de la seguridad de TI que se deben observar al usar el servicio</w:t>
      </w:r>
      <w:r>
        <w:rPr>
          <w:i/>
          <w:iCs/>
          <w:szCs w:val="22"/>
          <w:lang w:eastAsia="es-CR"/>
        </w:rPr>
        <w:t>.</w:t>
      </w:r>
    </w:p>
    <w:p w:rsidRPr="008E0DE0" w:rsidR="00A606BE" w:rsidP="00A606BE" w:rsidRDefault="00A606BE" w14:paraId="08D6F501" w14:textId="77777777">
      <w:pPr>
        <w:ind w:left="1701"/>
        <w:rPr>
          <w:i/>
          <w:iCs/>
          <w:szCs w:val="22"/>
          <w:lang w:eastAsia="es-CR"/>
        </w:rPr>
      </w:pPr>
      <w:r w:rsidRPr="008E0DE0">
        <w:rPr>
          <w:i/>
          <w:iCs/>
          <w:szCs w:val="22"/>
          <w:lang w:eastAsia="es-CR"/>
        </w:rPr>
        <w:t>12 Costos y precios</w:t>
      </w:r>
      <w:r>
        <w:rPr>
          <w:i/>
          <w:iCs/>
          <w:szCs w:val="22"/>
          <w:lang w:eastAsia="es-CR"/>
        </w:rPr>
        <w:t>:</w:t>
      </w:r>
    </w:p>
    <w:p w:rsidRPr="008E0DE0" w:rsidR="00A606BE" w:rsidP="00A606BE" w:rsidRDefault="00A606BE" w14:paraId="3981DF09" w14:textId="77777777">
      <w:pPr>
        <w:ind w:left="2124"/>
        <w:rPr>
          <w:i/>
          <w:iCs/>
          <w:szCs w:val="22"/>
          <w:lang w:eastAsia="es-CR"/>
        </w:rPr>
      </w:pPr>
      <w:r w:rsidRPr="008E0DE0">
        <w:rPr>
          <w:i/>
          <w:iCs/>
          <w:szCs w:val="22"/>
          <w:lang w:eastAsia="es-CR"/>
        </w:rPr>
        <w:t>12.1 Costos detallados de proveer el servicio</w:t>
      </w:r>
      <w:r>
        <w:rPr>
          <w:i/>
          <w:iCs/>
          <w:szCs w:val="22"/>
          <w:lang w:eastAsia="es-CR"/>
        </w:rPr>
        <w:t>.</w:t>
      </w:r>
    </w:p>
    <w:p w:rsidRPr="008E0DE0" w:rsidR="00A606BE" w:rsidP="00A606BE" w:rsidRDefault="00A606BE" w14:paraId="46563489" w14:textId="77777777">
      <w:pPr>
        <w:ind w:left="1701"/>
        <w:rPr>
          <w:i/>
          <w:iCs/>
          <w:szCs w:val="22"/>
          <w:lang w:eastAsia="es-CR"/>
        </w:rPr>
      </w:pPr>
      <w:r w:rsidRPr="008E0DE0">
        <w:rPr>
          <w:i/>
          <w:iCs/>
          <w:szCs w:val="22"/>
          <w:lang w:eastAsia="es-CR"/>
        </w:rPr>
        <w:t>13</w:t>
      </w:r>
      <w:r w:rsidRPr="008E0DE0">
        <w:rPr>
          <w:i/>
          <w:iCs/>
          <w:szCs w:val="22"/>
          <w:lang w:eastAsia="es-CR"/>
        </w:rPr>
        <w:tab/>
        <w:t>Reglas para penalidades/ reversiones</w:t>
      </w:r>
      <w:r>
        <w:rPr>
          <w:i/>
          <w:iCs/>
          <w:szCs w:val="22"/>
          <w:lang w:eastAsia="es-CR"/>
        </w:rPr>
        <w:t>.</w:t>
      </w:r>
    </w:p>
    <w:p w:rsidRPr="008E0DE0" w:rsidR="00A606BE" w:rsidP="00A606BE" w:rsidRDefault="00A606BE" w14:paraId="742A448F" w14:textId="77777777">
      <w:pPr>
        <w:ind w:left="1701"/>
        <w:rPr>
          <w:i/>
          <w:iCs/>
          <w:szCs w:val="22"/>
          <w:lang w:eastAsia="es-CR"/>
        </w:rPr>
      </w:pPr>
      <w:r w:rsidRPr="008E0DE0">
        <w:rPr>
          <w:i/>
          <w:iCs/>
          <w:szCs w:val="22"/>
          <w:lang w:eastAsia="es-CR"/>
        </w:rPr>
        <w:t>14</w:t>
      </w:r>
      <w:r w:rsidRPr="008E0DE0">
        <w:rPr>
          <w:i/>
          <w:iCs/>
          <w:szCs w:val="22"/>
          <w:lang w:eastAsia="es-CR"/>
        </w:rPr>
        <w:tab/>
        <w:t>Historial de cambios</w:t>
      </w:r>
      <w:r>
        <w:rPr>
          <w:i/>
          <w:iCs/>
          <w:szCs w:val="22"/>
          <w:lang w:eastAsia="es-CR"/>
        </w:rPr>
        <w:t>.</w:t>
      </w:r>
    </w:p>
    <w:p w:rsidRPr="008E0DE0" w:rsidR="00A606BE" w:rsidP="00A606BE" w:rsidRDefault="00A606BE" w14:paraId="14950528" w14:textId="77777777">
      <w:pPr>
        <w:ind w:left="1701"/>
        <w:rPr>
          <w:i/>
          <w:iCs/>
          <w:szCs w:val="22"/>
          <w:lang w:eastAsia="es-CR"/>
        </w:rPr>
      </w:pPr>
      <w:r w:rsidRPr="008E0DE0">
        <w:rPr>
          <w:i/>
          <w:iCs/>
          <w:szCs w:val="22"/>
          <w:lang w:eastAsia="es-CR"/>
        </w:rPr>
        <w:t>15</w:t>
      </w:r>
      <w:r w:rsidRPr="008E0DE0">
        <w:rPr>
          <w:i/>
          <w:iCs/>
          <w:szCs w:val="22"/>
          <w:lang w:eastAsia="es-CR"/>
        </w:rPr>
        <w:tab/>
        <w:t>Anexos</w:t>
      </w:r>
      <w:r>
        <w:rPr>
          <w:i/>
          <w:iCs/>
          <w:szCs w:val="22"/>
          <w:lang w:eastAsia="es-CR"/>
        </w:rPr>
        <w:t>.</w:t>
      </w:r>
    </w:p>
    <w:p w:rsidRPr="008E0DE0" w:rsidR="00A606BE" w:rsidP="00A606BE" w:rsidRDefault="00A606BE" w14:paraId="33F395E4" w14:textId="77777777">
      <w:pPr>
        <w:spacing w:line="259" w:lineRule="auto"/>
        <w:jc w:val="left"/>
        <w:rPr>
          <w:i/>
          <w:iCs/>
          <w:szCs w:val="22"/>
          <w:lang w:eastAsia="es-CR"/>
        </w:rPr>
      </w:pPr>
    </w:p>
    <w:p w:rsidRPr="008E0DE0" w:rsidR="00A606BE" w:rsidP="00A606BE" w:rsidRDefault="00A606BE" w14:paraId="22CA14CF" w14:textId="77777777">
      <w:pPr>
        <w:pStyle w:val="Ttulo1"/>
        <w:rPr>
          <w:rFonts w:ascii="Cambria" w:hAnsi="Cambria"/>
          <w:iCs/>
          <w:szCs w:val="22"/>
          <w:lang w:eastAsia="es-CR"/>
        </w:rPr>
      </w:pPr>
      <w:r w:rsidRPr="008E0DE0">
        <w:rPr>
          <w:rFonts w:ascii="Cambria" w:hAnsi="Cambria"/>
          <w:iCs/>
          <w:szCs w:val="22"/>
          <w:lang w:eastAsia="es-CR"/>
        </w:rPr>
        <w:t>Sección VI.</w:t>
      </w:r>
      <w:r w:rsidRPr="008E0DE0">
        <w:rPr>
          <w:rFonts w:ascii="Cambria" w:hAnsi="Cambria"/>
          <w:iCs/>
          <w:szCs w:val="22"/>
          <w:lang w:eastAsia="es-CR"/>
        </w:rPr>
        <w:tab/>
        <w:t>Lineamientos relacionados con los atributos de los controles de la seguridad de la información y la seguridad cibernética revelados en la declaración de aplicabilidad para el diseño e implementación del sistema de gestión de seguridad de la información</w:t>
      </w:r>
    </w:p>
    <w:p w:rsidRPr="008E0DE0" w:rsidR="00A606BE" w:rsidP="00A606BE" w:rsidRDefault="00A606BE" w14:paraId="3D8D1FE4" w14:textId="77777777">
      <w:pPr>
        <w:rPr>
          <w:i/>
          <w:iCs/>
          <w:szCs w:val="22"/>
          <w:lang w:eastAsia="es-CR"/>
        </w:rPr>
      </w:pPr>
    </w:p>
    <w:p w:rsidRPr="008E0DE0" w:rsidR="00A606BE" w:rsidP="00A606BE" w:rsidRDefault="00A606BE" w14:paraId="6A0D4DBC" w14:textId="77777777">
      <w:pPr>
        <w:rPr>
          <w:i/>
          <w:iCs/>
          <w:szCs w:val="22"/>
        </w:rPr>
      </w:pPr>
      <w:r w:rsidRPr="008E0DE0">
        <w:rPr>
          <w:b/>
          <w:bCs/>
          <w:i/>
          <w:iCs/>
          <w:szCs w:val="22"/>
        </w:rPr>
        <w:t>Objetivo</w:t>
      </w:r>
      <w:r w:rsidRPr="008E0DE0">
        <w:rPr>
          <w:i/>
          <w:iCs/>
          <w:szCs w:val="22"/>
        </w:rPr>
        <w:t xml:space="preserve">: Establecer los atributos que especificarán los controles de la seguridad de la información y la seguridad cibernética revelados en la declaración de aplicabilidad para el diseño e implementación </w:t>
      </w:r>
      <w:r w:rsidRPr="008E0DE0">
        <w:rPr>
          <w:i/>
          <w:iCs/>
          <w:szCs w:val="22"/>
          <w:lang w:eastAsia="es-CR"/>
        </w:rPr>
        <w:t>del</w:t>
      </w:r>
      <w:r w:rsidRPr="008E0DE0">
        <w:rPr>
          <w:i/>
          <w:iCs/>
          <w:szCs w:val="22"/>
        </w:rPr>
        <w:t xml:space="preserve"> sistema de gestión de seguridad de la información.</w:t>
      </w:r>
    </w:p>
    <w:p w:rsidRPr="008E0DE0" w:rsidR="00A606BE" w:rsidP="00A606BE" w:rsidRDefault="00A606BE" w14:paraId="1B6C1252" w14:textId="77777777">
      <w:pPr>
        <w:rPr>
          <w:i/>
          <w:iCs/>
          <w:szCs w:val="22"/>
          <w:lang w:eastAsia="es-CR"/>
        </w:rPr>
      </w:pPr>
    </w:p>
    <w:p w:rsidRPr="00D3795A" w:rsidR="00A606BE" w:rsidP="00A606BE" w:rsidRDefault="00A606BE" w14:paraId="1C079248" w14:textId="77777777">
      <w:pPr>
        <w:pStyle w:val="Ttulo3"/>
        <w:rPr>
          <w:rFonts w:ascii="Cambria" w:hAnsi="Cambria"/>
          <w:iCs/>
          <w:szCs w:val="22"/>
        </w:rPr>
      </w:pPr>
      <w:r w:rsidRPr="00D3795A">
        <w:rPr>
          <w:rFonts w:ascii="Cambria" w:hAnsi="Cambria"/>
          <w:iCs/>
          <w:szCs w:val="22"/>
        </w:rPr>
        <w:lastRenderedPageBreak/>
        <w:t>1. Los controles que se revelen en la declaración de aplicabilidad para el diseño e implementación del sistema de gestión de seguridad de la información especificarán los siguientes atributos:</w:t>
      </w:r>
    </w:p>
    <w:p w:rsidRPr="008E0DE0" w:rsidR="00A606BE" w:rsidP="00A606BE" w:rsidRDefault="00A606BE" w14:paraId="69839A5D" w14:textId="77777777">
      <w:pPr>
        <w:ind w:left="1416"/>
        <w:rPr>
          <w:i/>
          <w:iCs/>
          <w:szCs w:val="22"/>
          <w:lang w:eastAsia="es-CR"/>
        </w:rPr>
      </w:pPr>
      <w:r w:rsidRPr="008E0DE0">
        <w:rPr>
          <w:i/>
          <w:iCs/>
          <w:szCs w:val="22"/>
        </w:rPr>
        <w:t xml:space="preserve">a) </w:t>
      </w:r>
      <w:r w:rsidRPr="008E0DE0">
        <w:rPr>
          <w:i/>
          <w:iCs/>
          <w:szCs w:val="22"/>
          <w:lang w:eastAsia="es-CR"/>
        </w:rPr>
        <w:t>Identificador del control</w:t>
      </w:r>
      <w:r>
        <w:rPr>
          <w:i/>
          <w:iCs/>
          <w:szCs w:val="22"/>
          <w:lang w:eastAsia="es-CR"/>
        </w:rPr>
        <w:t>:</w:t>
      </w:r>
    </w:p>
    <w:p w:rsidRPr="008E0DE0" w:rsidR="00A606BE" w:rsidP="00A606BE" w:rsidRDefault="00A606BE" w14:paraId="78C5C330" w14:textId="77777777">
      <w:pPr>
        <w:ind w:left="1416" w:firstLine="708"/>
        <w:rPr>
          <w:i/>
          <w:iCs/>
          <w:szCs w:val="22"/>
          <w:lang w:eastAsia="es-CR"/>
        </w:rPr>
      </w:pPr>
      <w:r w:rsidRPr="008E0DE0">
        <w:rPr>
          <w:i/>
          <w:iCs/>
          <w:szCs w:val="22"/>
          <w:lang w:eastAsia="es-CR"/>
        </w:rPr>
        <w:t>Identificador único del control</w:t>
      </w:r>
      <w:r>
        <w:rPr>
          <w:i/>
          <w:iCs/>
          <w:szCs w:val="22"/>
          <w:lang w:eastAsia="es-CR"/>
        </w:rPr>
        <w:t>.</w:t>
      </w:r>
    </w:p>
    <w:p w:rsidRPr="008E0DE0" w:rsidR="00A606BE" w:rsidP="00A606BE" w:rsidRDefault="00A606BE" w14:paraId="55DE0DBC" w14:textId="77777777">
      <w:pPr>
        <w:ind w:left="1416"/>
        <w:rPr>
          <w:i/>
          <w:iCs/>
          <w:szCs w:val="22"/>
          <w:lang w:eastAsia="es-CR"/>
        </w:rPr>
      </w:pPr>
      <w:r w:rsidRPr="008E0DE0">
        <w:rPr>
          <w:i/>
          <w:iCs/>
          <w:szCs w:val="22"/>
        </w:rPr>
        <w:t>b)</w:t>
      </w:r>
      <w:r w:rsidRPr="008E0DE0">
        <w:rPr>
          <w:i/>
          <w:iCs/>
          <w:szCs w:val="22"/>
          <w:lang w:eastAsia="es-CR"/>
        </w:rPr>
        <w:t xml:space="preserve"> Descripción del control</w:t>
      </w:r>
      <w:r>
        <w:rPr>
          <w:i/>
          <w:iCs/>
          <w:szCs w:val="22"/>
          <w:lang w:eastAsia="es-CR"/>
        </w:rPr>
        <w:t>:</w:t>
      </w:r>
    </w:p>
    <w:p w:rsidRPr="008E0DE0" w:rsidR="00A606BE" w:rsidP="00A606BE" w:rsidRDefault="00A606BE" w14:paraId="42C1C488" w14:textId="77777777">
      <w:pPr>
        <w:ind w:left="1416" w:firstLine="708"/>
        <w:rPr>
          <w:i/>
          <w:iCs/>
          <w:szCs w:val="22"/>
          <w:lang w:eastAsia="es-CR"/>
        </w:rPr>
      </w:pPr>
      <w:r w:rsidRPr="008E0DE0">
        <w:rPr>
          <w:i/>
          <w:iCs/>
          <w:szCs w:val="22"/>
          <w:lang w:eastAsia="es-CR"/>
        </w:rPr>
        <w:t>Descripción general del control</w:t>
      </w:r>
      <w:r>
        <w:rPr>
          <w:i/>
          <w:iCs/>
          <w:szCs w:val="22"/>
          <w:lang w:eastAsia="es-CR"/>
        </w:rPr>
        <w:t>.</w:t>
      </w:r>
    </w:p>
    <w:p w:rsidRPr="008E0DE0" w:rsidR="00A606BE" w:rsidP="00A606BE" w:rsidRDefault="00A606BE" w14:paraId="1E9D6A14" w14:textId="77777777">
      <w:pPr>
        <w:ind w:left="1416"/>
        <w:rPr>
          <w:i/>
          <w:iCs/>
          <w:szCs w:val="22"/>
          <w:lang w:eastAsia="es-CR"/>
        </w:rPr>
      </w:pPr>
      <w:r w:rsidRPr="008E0DE0">
        <w:rPr>
          <w:i/>
          <w:iCs/>
          <w:szCs w:val="22"/>
        </w:rPr>
        <w:t>c)</w:t>
      </w:r>
      <w:r w:rsidRPr="008E0DE0">
        <w:rPr>
          <w:i/>
          <w:iCs/>
          <w:szCs w:val="22"/>
          <w:lang w:eastAsia="es-CR"/>
        </w:rPr>
        <w:t xml:space="preserve"> Objetivo del control</w:t>
      </w:r>
      <w:r>
        <w:rPr>
          <w:i/>
          <w:iCs/>
          <w:szCs w:val="22"/>
          <w:lang w:eastAsia="es-CR"/>
        </w:rPr>
        <w:t>:</w:t>
      </w:r>
    </w:p>
    <w:p w:rsidRPr="008E0DE0" w:rsidR="00A606BE" w:rsidP="00A606BE" w:rsidRDefault="00A606BE" w14:paraId="17FB3E7C" w14:textId="77777777">
      <w:pPr>
        <w:ind w:left="1416" w:firstLine="708"/>
        <w:rPr>
          <w:i/>
          <w:iCs/>
          <w:szCs w:val="22"/>
          <w:lang w:eastAsia="es-CR"/>
        </w:rPr>
      </w:pPr>
      <w:r w:rsidRPr="008E0DE0">
        <w:rPr>
          <w:i/>
          <w:iCs/>
          <w:szCs w:val="22"/>
          <w:lang w:eastAsia="es-CR"/>
        </w:rPr>
        <w:t>Objetivo del control</w:t>
      </w:r>
      <w:r>
        <w:rPr>
          <w:i/>
          <w:iCs/>
          <w:szCs w:val="22"/>
          <w:lang w:eastAsia="es-CR"/>
        </w:rPr>
        <w:t>.</w:t>
      </w:r>
    </w:p>
    <w:p w:rsidRPr="008E0DE0" w:rsidR="00A606BE" w:rsidP="00A606BE" w:rsidRDefault="00A606BE" w14:paraId="1C98DDE3" w14:textId="77777777">
      <w:pPr>
        <w:ind w:left="1416"/>
        <w:rPr>
          <w:i/>
          <w:iCs/>
          <w:szCs w:val="22"/>
          <w:lang w:eastAsia="es-CR"/>
        </w:rPr>
      </w:pPr>
      <w:r w:rsidRPr="008E0DE0">
        <w:rPr>
          <w:i/>
          <w:iCs/>
          <w:szCs w:val="22"/>
        </w:rPr>
        <w:t xml:space="preserve">d) </w:t>
      </w:r>
      <w:r w:rsidRPr="008E0DE0">
        <w:rPr>
          <w:i/>
          <w:iCs/>
          <w:szCs w:val="22"/>
          <w:lang w:eastAsia="es-CR"/>
        </w:rPr>
        <w:t>Justificación de la selección del control</w:t>
      </w:r>
      <w:r>
        <w:rPr>
          <w:i/>
          <w:iCs/>
          <w:szCs w:val="22"/>
          <w:lang w:eastAsia="es-CR"/>
        </w:rPr>
        <w:t>:</w:t>
      </w:r>
    </w:p>
    <w:p w:rsidRPr="008E0DE0" w:rsidR="00A606BE" w:rsidP="00A606BE" w:rsidRDefault="00A606BE" w14:paraId="2F8501D7" w14:textId="77777777">
      <w:pPr>
        <w:ind w:left="2124"/>
        <w:rPr>
          <w:i/>
          <w:iCs/>
          <w:szCs w:val="22"/>
          <w:lang w:eastAsia="es-CR"/>
        </w:rPr>
      </w:pPr>
      <w:r w:rsidRPr="008E0DE0">
        <w:rPr>
          <w:i/>
          <w:iCs/>
          <w:szCs w:val="22"/>
          <w:lang w:eastAsia="es-CR"/>
        </w:rPr>
        <w:t xml:space="preserve">Justificación de la aplicabilidad o no aplicabilidad del control y su referencia </w:t>
      </w:r>
      <w:r w:rsidRPr="003C00F4">
        <w:rPr>
          <w:i/>
          <w:iCs/>
          <w:szCs w:val="22"/>
          <w:lang w:eastAsia="es-CR"/>
        </w:rPr>
        <w:t>a la declaración del apetito de riesgo en la entidad o empresa supervisada. Lo anterior,</w:t>
      </w:r>
      <w:r>
        <w:rPr>
          <w:i/>
          <w:iCs/>
          <w:szCs w:val="22"/>
          <w:lang w:eastAsia="es-CR"/>
        </w:rPr>
        <w:t xml:space="preserve"> </w:t>
      </w:r>
      <w:r w:rsidRPr="008E0DE0">
        <w:rPr>
          <w:i/>
          <w:iCs/>
          <w:szCs w:val="22"/>
          <w:lang w:eastAsia="es-CR"/>
        </w:rPr>
        <w:t>cuando corresponda</w:t>
      </w:r>
      <w:r>
        <w:rPr>
          <w:i/>
          <w:iCs/>
          <w:szCs w:val="22"/>
          <w:lang w:eastAsia="es-CR"/>
        </w:rPr>
        <w:t>.</w:t>
      </w:r>
    </w:p>
    <w:p w:rsidRPr="008E0DE0" w:rsidR="00A606BE" w:rsidP="00A606BE" w:rsidRDefault="00A606BE" w14:paraId="1CA46DAC" w14:textId="77777777">
      <w:pPr>
        <w:ind w:left="1416"/>
        <w:rPr>
          <w:i/>
          <w:iCs/>
          <w:szCs w:val="22"/>
          <w:lang w:eastAsia="es-CR"/>
        </w:rPr>
      </w:pPr>
      <w:r w:rsidRPr="008E0DE0">
        <w:rPr>
          <w:i/>
          <w:iCs/>
          <w:szCs w:val="22"/>
          <w:lang w:eastAsia="es-CR"/>
        </w:rPr>
        <w:t>e) Estado de implementación del control</w:t>
      </w:r>
      <w:r>
        <w:rPr>
          <w:i/>
          <w:iCs/>
          <w:szCs w:val="22"/>
          <w:lang w:eastAsia="es-CR"/>
        </w:rPr>
        <w:t>:</w:t>
      </w:r>
    </w:p>
    <w:p w:rsidRPr="008E0DE0" w:rsidR="00A606BE" w:rsidP="00A606BE" w:rsidRDefault="00A606BE" w14:paraId="6B102DC8" w14:textId="77777777">
      <w:pPr>
        <w:ind w:left="2124"/>
        <w:rPr>
          <w:i/>
          <w:iCs/>
          <w:szCs w:val="22"/>
          <w:lang w:eastAsia="es-CR"/>
        </w:rPr>
      </w:pPr>
      <w:r w:rsidRPr="008E0DE0">
        <w:rPr>
          <w:i/>
          <w:iCs/>
          <w:szCs w:val="22"/>
          <w:lang w:eastAsia="es-CR"/>
        </w:rPr>
        <w:t>Revela el estado de implementación: planificación, diseño, operación.</w:t>
      </w:r>
    </w:p>
    <w:p w:rsidRPr="008E0DE0" w:rsidR="00A606BE" w:rsidP="00A606BE" w:rsidRDefault="00A606BE" w14:paraId="66B94ABD" w14:textId="77777777">
      <w:pPr>
        <w:ind w:left="1416"/>
        <w:rPr>
          <w:i/>
          <w:iCs/>
          <w:szCs w:val="22"/>
          <w:lang w:eastAsia="es-CR"/>
        </w:rPr>
      </w:pPr>
      <w:r w:rsidRPr="008E0DE0">
        <w:rPr>
          <w:i/>
          <w:iCs/>
          <w:szCs w:val="22"/>
          <w:lang w:eastAsia="es-CR"/>
        </w:rPr>
        <w:t>f) Tipo de control:</w:t>
      </w:r>
    </w:p>
    <w:p w:rsidRPr="008E0DE0" w:rsidR="00A606BE" w:rsidP="00A606BE" w:rsidRDefault="00A606BE" w14:paraId="6D7522E1" w14:textId="77777777">
      <w:pPr>
        <w:ind w:left="2124"/>
        <w:rPr>
          <w:i/>
          <w:iCs/>
          <w:szCs w:val="22"/>
          <w:lang w:eastAsia="es-CR"/>
        </w:rPr>
      </w:pPr>
      <w:r w:rsidRPr="008E0DE0">
        <w:rPr>
          <w:i/>
          <w:iCs/>
          <w:szCs w:val="22"/>
          <w:lang w:eastAsia="es-CR"/>
        </w:rPr>
        <w:t>Permite ver los controles desde la perspectiva de cuándo y cómo el control modifica el riesgo con respecto a la ocurrencia de un incidente de seguridad de la información o de seguridad cibernética identificado y se clasifica en:</w:t>
      </w:r>
    </w:p>
    <w:p w:rsidRPr="008E0DE0" w:rsidR="00A606BE" w:rsidP="00A606BE" w:rsidRDefault="00A606BE" w14:paraId="41C7F2FF" w14:textId="77777777">
      <w:pPr>
        <w:ind w:left="2832"/>
        <w:rPr>
          <w:i/>
          <w:iCs/>
          <w:szCs w:val="22"/>
          <w:lang w:eastAsia="es-CR"/>
        </w:rPr>
      </w:pPr>
      <w:r w:rsidRPr="008E0DE0">
        <w:rPr>
          <w:i/>
          <w:iCs/>
          <w:szCs w:val="22"/>
          <w:lang w:eastAsia="es-CR"/>
        </w:rPr>
        <w:t>i.  Preventivo</w:t>
      </w:r>
      <w:r>
        <w:rPr>
          <w:i/>
          <w:iCs/>
          <w:szCs w:val="22"/>
          <w:lang w:eastAsia="es-CR"/>
        </w:rPr>
        <w:t>.</w:t>
      </w:r>
    </w:p>
    <w:p w:rsidRPr="008E0DE0" w:rsidR="00A606BE" w:rsidP="00A606BE" w:rsidRDefault="00A606BE" w14:paraId="2EC1F1C9" w14:textId="77777777">
      <w:pPr>
        <w:ind w:left="2832"/>
        <w:rPr>
          <w:i/>
          <w:iCs/>
          <w:szCs w:val="22"/>
          <w:lang w:eastAsia="es-CR"/>
        </w:rPr>
      </w:pPr>
      <w:r w:rsidRPr="008E0DE0">
        <w:rPr>
          <w:i/>
          <w:iCs/>
          <w:szCs w:val="22"/>
          <w:lang w:eastAsia="es-CR"/>
        </w:rPr>
        <w:t>ii. Detectivo</w:t>
      </w:r>
      <w:r>
        <w:rPr>
          <w:i/>
          <w:iCs/>
          <w:szCs w:val="22"/>
          <w:lang w:eastAsia="es-CR"/>
        </w:rPr>
        <w:t>.</w:t>
      </w:r>
    </w:p>
    <w:p w:rsidRPr="008E0DE0" w:rsidR="00A606BE" w:rsidP="00A606BE" w:rsidRDefault="00A606BE" w14:paraId="61657AFE" w14:textId="3D6A5C9B">
      <w:pPr>
        <w:ind w:left="2832"/>
        <w:rPr>
          <w:i/>
          <w:iCs/>
          <w:szCs w:val="22"/>
          <w:lang w:eastAsia="es-CR"/>
        </w:rPr>
      </w:pPr>
      <w:r w:rsidRPr="008E0DE0">
        <w:rPr>
          <w:i/>
          <w:iCs/>
          <w:szCs w:val="22"/>
          <w:lang w:eastAsia="es-CR"/>
        </w:rPr>
        <w:t>ii</w:t>
      </w:r>
      <w:r w:rsidR="00950957">
        <w:rPr>
          <w:i/>
          <w:iCs/>
          <w:szCs w:val="22"/>
          <w:lang w:eastAsia="es-CR"/>
        </w:rPr>
        <w:t>i</w:t>
      </w:r>
      <w:r w:rsidRPr="008E0DE0">
        <w:rPr>
          <w:i/>
          <w:iCs/>
          <w:szCs w:val="22"/>
          <w:lang w:eastAsia="es-CR"/>
        </w:rPr>
        <w:t>. Correctivo</w:t>
      </w:r>
      <w:r>
        <w:rPr>
          <w:i/>
          <w:iCs/>
          <w:szCs w:val="22"/>
          <w:lang w:eastAsia="es-CR"/>
        </w:rPr>
        <w:t>.</w:t>
      </w:r>
    </w:p>
    <w:p w:rsidRPr="008E0DE0" w:rsidR="00A606BE" w:rsidP="00A606BE" w:rsidRDefault="00A606BE" w14:paraId="0D2C4D59" w14:textId="77777777">
      <w:pPr>
        <w:ind w:left="1416"/>
        <w:rPr>
          <w:i/>
          <w:iCs/>
          <w:szCs w:val="22"/>
          <w:lang w:eastAsia="es-CR"/>
        </w:rPr>
      </w:pPr>
      <w:r w:rsidRPr="008E0DE0">
        <w:rPr>
          <w:i/>
          <w:iCs/>
          <w:szCs w:val="22"/>
        </w:rPr>
        <w:t>g)</w:t>
      </w:r>
      <w:r w:rsidRPr="008E0DE0">
        <w:rPr>
          <w:i/>
          <w:iCs/>
          <w:szCs w:val="22"/>
          <w:lang w:eastAsia="es-CR"/>
        </w:rPr>
        <w:t xml:space="preserve"> Propiedades de la seguridad de la información:</w:t>
      </w:r>
    </w:p>
    <w:p w:rsidRPr="008E0DE0" w:rsidR="00A606BE" w:rsidP="00A606BE" w:rsidRDefault="00A606BE" w14:paraId="77A01875" w14:textId="77777777">
      <w:pPr>
        <w:ind w:left="2124"/>
        <w:rPr>
          <w:i/>
          <w:iCs/>
          <w:szCs w:val="22"/>
          <w:lang w:eastAsia="es-CR"/>
        </w:rPr>
      </w:pPr>
      <w:r w:rsidRPr="008E0DE0">
        <w:rPr>
          <w:i/>
          <w:iCs/>
          <w:szCs w:val="22"/>
          <w:lang w:eastAsia="es-CR"/>
        </w:rPr>
        <w:t>Permite ver los controles desde la perspectiva de qué características de la información el control contribuirá a preservar, a saber:</w:t>
      </w:r>
    </w:p>
    <w:p w:rsidRPr="008E0DE0" w:rsidR="00A606BE" w:rsidP="00A606BE" w:rsidRDefault="00A606BE" w14:paraId="53D74B7F" w14:textId="77777777">
      <w:pPr>
        <w:ind w:left="2832"/>
        <w:rPr>
          <w:i/>
          <w:iCs/>
          <w:szCs w:val="22"/>
          <w:lang w:eastAsia="es-CR"/>
        </w:rPr>
      </w:pPr>
      <w:r w:rsidRPr="008E0DE0">
        <w:rPr>
          <w:i/>
          <w:iCs/>
          <w:szCs w:val="22"/>
          <w:lang w:eastAsia="es-CR"/>
        </w:rPr>
        <w:t>i.   Confidencialidad</w:t>
      </w:r>
      <w:r>
        <w:rPr>
          <w:i/>
          <w:iCs/>
          <w:szCs w:val="22"/>
          <w:lang w:eastAsia="es-CR"/>
        </w:rPr>
        <w:t>.</w:t>
      </w:r>
    </w:p>
    <w:p w:rsidRPr="008E0DE0" w:rsidR="00A606BE" w:rsidP="00A606BE" w:rsidRDefault="00A606BE" w14:paraId="05781EE2" w14:textId="77777777">
      <w:pPr>
        <w:ind w:left="2832"/>
        <w:rPr>
          <w:i/>
          <w:iCs/>
          <w:szCs w:val="22"/>
          <w:lang w:eastAsia="es-CR"/>
        </w:rPr>
      </w:pPr>
      <w:r w:rsidRPr="008E0DE0">
        <w:rPr>
          <w:i/>
          <w:iCs/>
          <w:szCs w:val="22"/>
          <w:lang w:eastAsia="es-CR"/>
        </w:rPr>
        <w:t>ii.  Integridad</w:t>
      </w:r>
      <w:r>
        <w:rPr>
          <w:i/>
          <w:iCs/>
          <w:szCs w:val="22"/>
          <w:lang w:eastAsia="es-CR"/>
        </w:rPr>
        <w:t>.</w:t>
      </w:r>
    </w:p>
    <w:p w:rsidRPr="008E0DE0" w:rsidR="00A606BE" w:rsidP="00A606BE" w:rsidRDefault="00A606BE" w14:paraId="6C456C1C" w14:textId="77777777">
      <w:pPr>
        <w:ind w:left="2832"/>
        <w:rPr>
          <w:i/>
          <w:iCs/>
          <w:szCs w:val="22"/>
          <w:lang w:eastAsia="es-CR"/>
        </w:rPr>
      </w:pPr>
      <w:r w:rsidRPr="008E0DE0">
        <w:rPr>
          <w:i/>
          <w:iCs/>
          <w:szCs w:val="22"/>
          <w:lang w:eastAsia="es-CR"/>
        </w:rPr>
        <w:t>iii. Disponibilidad</w:t>
      </w:r>
      <w:r>
        <w:rPr>
          <w:i/>
          <w:iCs/>
          <w:szCs w:val="22"/>
          <w:lang w:eastAsia="es-CR"/>
        </w:rPr>
        <w:t>.</w:t>
      </w:r>
    </w:p>
    <w:p w:rsidRPr="008E0DE0" w:rsidR="00A606BE" w:rsidP="00A606BE" w:rsidRDefault="00A606BE" w14:paraId="3E516E3A" w14:textId="77777777">
      <w:pPr>
        <w:ind w:left="1416"/>
        <w:rPr>
          <w:i/>
          <w:iCs/>
          <w:szCs w:val="22"/>
          <w:lang w:eastAsia="es-CR"/>
        </w:rPr>
      </w:pPr>
      <w:r w:rsidRPr="008E0DE0">
        <w:rPr>
          <w:i/>
          <w:iCs/>
          <w:szCs w:val="22"/>
        </w:rPr>
        <w:t>h)</w:t>
      </w:r>
      <w:r w:rsidRPr="008E0DE0">
        <w:rPr>
          <w:i/>
          <w:iCs/>
          <w:szCs w:val="22"/>
          <w:lang w:eastAsia="es-CR"/>
        </w:rPr>
        <w:t xml:space="preserve"> Funciones de seguridad cibernética relacionadas:</w:t>
      </w:r>
    </w:p>
    <w:p w:rsidRPr="008E0DE0" w:rsidR="00A606BE" w:rsidP="00A606BE" w:rsidRDefault="00A606BE" w14:paraId="54FE6AE1" w14:textId="77777777">
      <w:pPr>
        <w:ind w:left="2124"/>
        <w:rPr>
          <w:i/>
          <w:iCs/>
          <w:szCs w:val="22"/>
          <w:lang w:eastAsia="es-CR"/>
        </w:rPr>
      </w:pPr>
      <w:r w:rsidRPr="008E0DE0">
        <w:rPr>
          <w:i/>
          <w:iCs/>
          <w:szCs w:val="22"/>
          <w:lang w:eastAsia="es-CR"/>
        </w:rPr>
        <w:t>Permite ver los controles desde la perspectiva de la asociación de los controles a las funciones de seguridad cibernética</w:t>
      </w:r>
      <w:r>
        <w:rPr>
          <w:i/>
          <w:iCs/>
          <w:szCs w:val="22"/>
          <w:lang w:eastAsia="es-CR"/>
        </w:rPr>
        <w:t>:</w:t>
      </w:r>
    </w:p>
    <w:p w:rsidRPr="008E0DE0" w:rsidR="00A606BE" w:rsidP="00A606BE" w:rsidRDefault="00A606BE" w14:paraId="3F572257" w14:textId="77777777">
      <w:pPr>
        <w:ind w:left="2832"/>
        <w:rPr>
          <w:i/>
          <w:iCs/>
          <w:szCs w:val="22"/>
          <w:lang w:eastAsia="es-CR"/>
        </w:rPr>
      </w:pPr>
      <w:r w:rsidRPr="008E0DE0">
        <w:rPr>
          <w:i/>
          <w:iCs/>
          <w:szCs w:val="22"/>
          <w:lang w:eastAsia="es-CR"/>
        </w:rPr>
        <w:t>i.    Gobernar</w:t>
      </w:r>
      <w:r>
        <w:rPr>
          <w:i/>
          <w:iCs/>
          <w:szCs w:val="22"/>
          <w:lang w:eastAsia="es-CR"/>
        </w:rPr>
        <w:t>.</w:t>
      </w:r>
    </w:p>
    <w:p w:rsidRPr="008E0DE0" w:rsidR="00A606BE" w:rsidP="00A606BE" w:rsidRDefault="00A606BE" w14:paraId="0CCD2CF7" w14:textId="77777777">
      <w:pPr>
        <w:ind w:left="2832"/>
        <w:rPr>
          <w:i/>
          <w:iCs/>
          <w:szCs w:val="22"/>
          <w:lang w:eastAsia="es-CR"/>
        </w:rPr>
      </w:pPr>
      <w:r w:rsidRPr="008E0DE0">
        <w:rPr>
          <w:i/>
          <w:iCs/>
          <w:szCs w:val="22"/>
          <w:lang w:eastAsia="es-CR"/>
        </w:rPr>
        <w:t>ii.  Identificar</w:t>
      </w:r>
      <w:r>
        <w:rPr>
          <w:i/>
          <w:iCs/>
          <w:szCs w:val="22"/>
          <w:lang w:eastAsia="es-CR"/>
        </w:rPr>
        <w:t>.</w:t>
      </w:r>
    </w:p>
    <w:p w:rsidRPr="008E0DE0" w:rsidR="00A606BE" w:rsidP="00A606BE" w:rsidRDefault="00A606BE" w14:paraId="3642AC8A" w14:textId="77777777">
      <w:pPr>
        <w:ind w:left="2832"/>
        <w:rPr>
          <w:i/>
          <w:iCs/>
          <w:szCs w:val="22"/>
          <w:lang w:eastAsia="es-CR"/>
        </w:rPr>
      </w:pPr>
      <w:r w:rsidRPr="008E0DE0">
        <w:rPr>
          <w:i/>
          <w:iCs/>
          <w:szCs w:val="22"/>
          <w:lang w:eastAsia="es-CR"/>
        </w:rPr>
        <w:t>iii. Detectar</w:t>
      </w:r>
      <w:r>
        <w:rPr>
          <w:i/>
          <w:iCs/>
          <w:szCs w:val="22"/>
          <w:lang w:eastAsia="es-CR"/>
        </w:rPr>
        <w:t>.</w:t>
      </w:r>
    </w:p>
    <w:p w:rsidRPr="008E0DE0" w:rsidR="00A606BE" w:rsidP="00A606BE" w:rsidRDefault="00A606BE" w14:paraId="36E1F570" w14:textId="77777777">
      <w:pPr>
        <w:ind w:left="2832"/>
        <w:rPr>
          <w:i/>
          <w:iCs/>
          <w:szCs w:val="22"/>
          <w:lang w:eastAsia="es-CR"/>
        </w:rPr>
      </w:pPr>
      <w:r w:rsidRPr="008E0DE0">
        <w:rPr>
          <w:i/>
          <w:iCs/>
          <w:szCs w:val="22"/>
          <w:lang w:eastAsia="es-CR"/>
        </w:rPr>
        <w:t>iv. Proteger</w:t>
      </w:r>
      <w:r>
        <w:rPr>
          <w:i/>
          <w:iCs/>
          <w:szCs w:val="22"/>
          <w:lang w:eastAsia="es-CR"/>
        </w:rPr>
        <w:t>.</w:t>
      </w:r>
    </w:p>
    <w:p w:rsidRPr="008E0DE0" w:rsidR="00A606BE" w:rsidP="00A606BE" w:rsidRDefault="00A606BE" w14:paraId="15919239" w14:textId="77777777">
      <w:pPr>
        <w:ind w:left="2832"/>
        <w:rPr>
          <w:i/>
          <w:iCs/>
          <w:szCs w:val="22"/>
          <w:lang w:eastAsia="es-CR"/>
        </w:rPr>
      </w:pPr>
      <w:r w:rsidRPr="008E0DE0">
        <w:rPr>
          <w:i/>
          <w:iCs/>
          <w:szCs w:val="22"/>
          <w:lang w:eastAsia="es-CR"/>
        </w:rPr>
        <w:t>v. Recuperar</w:t>
      </w:r>
      <w:r>
        <w:rPr>
          <w:i/>
          <w:iCs/>
          <w:szCs w:val="22"/>
          <w:lang w:eastAsia="es-CR"/>
        </w:rPr>
        <w:t>.</w:t>
      </w:r>
    </w:p>
    <w:p w:rsidRPr="008E0DE0" w:rsidR="00A606BE" w:rsidP="00A606BE" w:rsidRDefault="00A606BE" w14:paraId="0CA34198" w14:textId="77777777">
      <w:pPr>
        <w:ind w:left="2832"/>
        <w:rPr>
          <w:i/>
          <w:iCs/>
          <w:szCs w:val="22"/>
          <w:lang w:eastAsia="es-CR"/>
        </w:rPr>
      </w:pPr>
      <w:r w:rsidRPr="008E0DE0">
        <w:rPr>
          <w:i/>
          <w:iCs/>
          <w:szCs w:val="22"/>
          <w:lang w:eastAsia="es-CR"/>
        </w:rPr>
        <w:t>vi.  Responder</w:t>
      </w:r>
      <w:r>
        <w:rPr>
          <w:i/>
          <w:iCs/>
          <w:szCs w:val="22"/>
          <w:lang w:eastAsia="es-CR"/>
        </w:rPr>
        <w:t>.</w:t>
      </w:r>
    </w:p>
    <w:p w:rsidRPr="008E0DE0" w:rsidR="00A606BE" w:rsidP="00A606BE" w:rsidRDefault="00A606BE" w14:paraId="6E181020" w14:textId="77777777">
      <w:pPr>
        <w:ind w:left="1416"/>
        <w:rPr>
          <w:i/>
          <w:iCs/>
          <w:szCs w:val="22"/>
          <w:lang w:eastAsia="es-CR"/>
        </w:rPr>
      </w:pPr>
      <w:r w:rsidRPr="008E0DE0">
        <w:rPr>
          <w:i/>
          <w:iCs/>
          <w:szCs w:val="22"/>
        </w:rPr>
        <w:t>i)</w:t>
      </w:r>
      <w:r w:rsidRPr="008E0DE0">
        <w:rPr>
          <w:i/>
          <w:iCs/>
          <w:szCs w:val="22"/>
          <w:lang w:eastAsia="es-CR"/>
        </w:rPr>
        <w:t xml:space="preserve"> Capacidades operacionales de la entidad o empresa supervisada:</w:t>
      </w:r>
    </w:p>
    <w:p w:rsidRPr="008E0DE0" w:rsidR="00A606BE" w:rsidP="00A606BE" w:rsidRDefault="00A606BE" w14:paraId="2C2F8666" w14:textId="77777777">
      <w:pPr>
        <w:ind w:left="2124"/>
        <w:rPr>
          <w:i/>
          <w:iCs/>
          <w:szCs w:val="22"/>
          <w:lang w:eastAsia="es-CR"/>
        </w:rPr>
      </w:pPr>
      <w:r w:rsidRPr="008E0DE0">
        <w:rPr>
          <w:i/>
          <w:iCs/>
          <w:szCs w:val="22"/>
          <w:lang w:eastAsia="es-CR"/>
        </w:rPr>
        <w:t>Permite ver los controles desde la perspectiva de las capacidades de seguridad de la información de la entidad o empresa supervisada</w:t>
      </w:r>
      <w:r>
        <w:rPr>
          <w:i/>
          <w:iCs/>
          <w:szCs w:val="22"/>
          <w:lang w:eastAsia="es-CR"/>
        </w:rPr>
        <w:t>:</w:t>
      </w:r>
    </w:p>
    <w:p w:rsidRPr="008E0DE0" w:rsidR="00A606BE" w:rsidP="00A606BE" w:rsidRDefault="00A606BE" w14:paraId="3643CAC0" w14:textId="77777777">
      <w:pPr>
        <w:ind w:left="2832"/>
        <w:rPr>
          <w:i/>
          <w:iCs/>
          <w:szCs w:val="22"/>
          <w:lang w:eastAsia="es-CR"/>
        </w:rPr>
      </w:pPr>
      <w:r w:rsidRPr="008E0DE0">
        <w:rPr>
          <w:i/>
          <w:iCs/>
          <w:szCs w:val="22"/>
          <w:lang w:eastAsia="es-CR"/>
        </w:rPr>
        <w:t>i.      Gobernanza</w:t>
      </w:r>
      <w:r>
        <w:rPr>
          <w:i/>
          <w:iCs/>
          <w:szCs w:val="22"/>
          <w:lang w:eastAsia="es-CR"/>
        </w:rPr>
        <w:t>.</w:t>
      </w:r>
    </w:p>
    <w:p w:rsidRPr="008E0DE0" w:rsidR="00A606BE" w:rsidP="00A606BE" w:rsidRDefault="00A606BE" w14:paraId="61C5FD77" w14:textId="77777777">
      <w:pPr>
        <w:ind w:left="2832"/>
        <w:rPr>
          <w:i/>
          <w:iCs/>
          <w:szCs w:val="22"/>
          <w:lang w:eastAsia="es-CR"/>
        </w:rPr>
      </w:pPr>
      <w:r w:rsidRPr="008E0DE0">
        <w:rPr>
          <w:i/>
          <w:iCs/>
          <w:szCs w:val="22"/>
          <w:lang w:eastAsia="es-CR"/>
        </w:rPr>
        <w:t>ii.    Gestión de activos</w:t>
      </w:r>
      <w:r>
        <w:rPr>
          <w:i/>
          <w:iCs/>
          <w:szCs w:val="22"/>
          <w:lang w:eastAsia="es-CR"/>
        </w:rPr>
        <w:t>.</w:t>
      </w:r>
    </w:p>
    <w:p w:rsidRPr="008E0DE0" w:rsidR="00A606BE" w:rsidP="00A606BE" w:rsidRDefault="00A606BE" w14:paraId="0399B6A5" w14:textId="77777777">
      <w:pPr>
        <w:ind w:left="2832"/>
        <w:rPr>
          <w:i/>
          <w:iCs/>
          <w:szCs w:val="22"/>
          <w:lang w:eastAsia="es-CR"/>
        </w:rPr>
      </w:pPr>
      <w:r w:rsidRPr="008E0DE0">
        <w:rPr>
          <w:i/>
          <w:iCs/>
          <w:szCs w:val="22"/>
          <w:lang w:eastAsia="es-CR"/>
        </w:rPr>
        <w:t>iii.   Protección de la información</w:t>
      </w:r>
      <w:r>
        <w:rPr>
          <w:i/>
          <w:iCs/>
          <w:szCs w:val="22"/>
          <w:lang w:eastAsia="es-CR"/>
        </w:rPr>
        <w:t>.</w:t>
      </w:r>
    </w:p>
    <w:p w:rsidRPr="008E0DE0" w:rsidR="00A606BE" w:rsidP="00A606BE" w:rsidRDefault="00A606BE" w14:paraId="3B008772" w14:textId="77777777">
      <w:pPr>
        <w:ind w:left="2832"/>
        <w:rPr>
          <w:i/>
          <w:iCs/>
          <w:szCs w:val="22"/>
          <w:lang w:eastAsia="es-CR"/>
        </w:rPr>
      </w:pPr>
      <w:r w:rsidRPr="008E0DE0">
        <w:rPr>
          <w:i/>
          <w:iCs/>
          <w:szCs w:val="22"/>
          <w:lang w:eastAsia="es-CR"/>
        </w:rPr>
        <w:t>iv.   Seguridad de los recursos humanos</w:t>
      </w:r>
      <w:r>
        <w:rPr>
          <w:i/>
          <w:iCs/>
          <w:szCs w:val="22"/>
          <w:lang w:eastAsia="es-CR"/>
        </w:rPr>
        <w:t>.</w:t>
      </w:r>
    </w:p>
    <w:p w:rsidRPr="008E0DE0" w:rsidR="00A606BE" w:rsidP="00A606BE" w:rsidRDefault="00A606BE" w14:paraId="1E590066" w14:textId="77777777">
      <w:pPr>
        <w:ind w:left="2832"/>
        <w:rPr>
          <w:i/>
          <w:iCs/>
          <w:szCs w:val="22"/>
          <w:lang w:eastAsia="es-CR"/>
        </w:rPr>
      </w:pPr>
      <w:r w:rsidRPr="008E0DE0">
        <w:rPr>
          <w:i/>
          <w:iCs/>
          <w:szCs w:val="22"/>
          <w:lang w:eastAsia="es-CR"/>
        </w:rPr>
        <w:t>v.   Seguridad física</w:t>
      </w:r>
      <w:r>
        <w:rPr>
          <w:i/>
          <w:iCs/>
          <w:szCs w:val="22"/>
          <w:lang w:eastAsia="es-CR"/>
        </w:rPr>
        <w:t>.</w:t>
      </w:r>
    </w:p>
    <w:p w:rsidRPr="008E0DE0" w:rsidR="00A606BE" w:rsidP="00A606BE" w:rsidRDefault="00A606BE" w14:paraId="577116AE" w14:textId="77777777">
      <w:pPr>
        <w:ind w:left="2832"/>
        <w:rPr>
          <w:i/>
          <w:iCs/>
          <w:szCs w:val="22"/>
          <w:lang w:eastAsia="es-CR"/>
        </w:rPr>
      </w:pPr>
      <w:r w:rsidRPr="008E0DE0">
        <w:rPr>
          <w:i/>
          <w:iCs/>
          <w:szCs w:val="22"/>
          <w:lang w:eastAsia="es-CR"/>
        </w:rPr>
        <w:t>vi.  Seguridad de sistemas y redes</w:t>
      </w:r>
      <w:r>
        <w:rPr>
          <w:i/>
          <w:iCs/>
          <w:szCs w:val="22"/>
          <w:lang w:eastAsia="es-CR"/>
        </w:rPr>
        <w:t>.</w:t>
      </w:r>
    </w:p>
    <w:p w:rsidRPr="008E0DE0" w:rsidR="00A606BE" w:rsidP="00A606BE" w:rsidRDefault="00A606BE" w14:paraId="287FF1F2" w14:textId="77777777">
      <w:pPr>
        <w:ind w:left="2832"/>
        <w:rPr>
          <w:i/>
          <w:iCs/>
          <w:szCs w:val="22"/>
          <w:lang w:eastAsia="es-CR"/>
        </w:rPr>
      </w:pPr>
      <w:r w:rsidRPr="008E0DE0">
        <w:rPr>
          <w:i/>
          <w:iCs/>
          <w:szCs w:val="22"/>
          <w:lang w:eastAsia="es-CR"/>
        </w:rPr>
        <w:t>vii. Seguridad de las aplicaciones</w:t>
      </w:r>
      <w:r>
        <w:rPr>
          <w:i/>
          <w:iCs/>
          <w:szCs w:val="22"/>
          <w:lang w:eastAsia="es-CR"/>
        </w:rPr>
        <w:t>.</w:t>
      </w:r>
    </w:p>
    <w:p w:rsidRPr="008E0DE0" w:rsidR="00A606BE" w:rsidP="00A606BE" w:rsidRDefault="00A606BE" w14:paraId="4F71977F" w14:textId="77777777">
      <w:pPr>
        <w:ind w:left="2832"/>
        <w:rPr>
          <w:i/>
          <w:iCs/>
          <w:szCs w:val="22"/>
          <w:lang w:eastAsia="es-CR"/>
        </w:rPr>
      </w:pPr>
      <w:r w:rsidRPr="008E0DE0">
        <w:rPr>
          <w:i/>
          <w:iCs/>
          <w:szCs w:val="22"/>
          <w:lang w:eastAsia="es-CR"/>
        </w:rPr>
        <w:lastRenderedPageBreak/>
        <w:t>viii. Configuración segura</w:t>
      </w:r>
      <w:r>
        <w:rPr>
          <w:i/>
          <w:iCs/>
          <w:szCs w:val="22"/>
          <w:lang w:eastAsia="es-CR"/>
        </w:rPr>
        <w:t>.</w:t>
      </w:r>
    </w:p>
    <w:p w:rsidRPr="008E0DE0" w:rsidR="00A606BE" w:rsidP="00A606BE" w:rsidRDefault="00A606BE" w14:paraId="53CDC105" w14:textId="77777777">
      <w:pPr>
        <w:ind w:left="2832"/>
        <w:rPr>
          <w:i/>
          <w:iCs/>
          <w:szCs w:val="22"/>
          <w:lang w:eastAsia="es-CR"/>
        </w:rPr>
      </w:pPr>
      <w:r w:rsidRPr="008E0DE0">
        <w:rPr>
          <w:i/>
          <w:iCs/>
          <w:szCs w:val="22"/>
          <w:lang w:eastAsia="es-CR"/>
        </w:rPr>
        <w:t>ix.   Gestión de la identidad y del acceso</w:t>
      </w:r>
      <w:r>
        <w:rPr>
          <w:i/>
          <w:iCs/>
          <w:szCs w:val="22"/>
          <w:lang w:eastAsia="es-CR"/>
        </w:rPr>
        <w:t>.</w:t>
      </w:r>
    </w:p>
    <w:p w:rsidRPr="008E0DE0" w:rsidR="00A606BE" w:rsidP="00A606BE" w:rsidRDefault="00A606BE" w14:paraId="1772CD83" w14:textId="77777777">
      <w:pPr>
        <w:ind w:left="2832"/>
        <w:rPr>
          <w:i/>
          <w:iCs/>
          <w:szCs w:val="22"/>
          <w:lang w:eastAsia="es-CR"/>
        </w:rPr>
      </w:pPr>
      <w:r w:rsidRPr="008E0DE0">
        <w:rPr>
          <w:i/>
          <w:iCs/>
          <w:szCs w:val="22"/>
          <w:lang w:eastAsia="es-CR"/>
        </w:rPr>
        <w:t>x.    Gestión de amenazas y vulnerabilidades</w:t>
      </w:r>
      <w:r>
        <w:rPr>
          <w:i/>
          <w:iCs/>
          <w:szCs w:val="22"/>
          <w:lang w:eastAsia="es-CR"/>
        </w:rPr>
        <w:t>.</w:t>
      </w:r>
    </w:p>
    <w:p w:rsidRPr="008E0DE0" w:rsidR="00A606BE" w:rsidP="00A606BE" w:rsidRDefault="00A606BE" w14:paraId="2A42D543" w14:textId="77777777">
      <w:pPr>
        <w:ind w:left="2832"/>
        <w:rPr>
          <w:i/>
          <w:iCs/>
          <w:szCs w:val="22"/>
          <w:lang w:eastAsia="es-CR"/>
        </w:rPr>
      </w:pPr>
      <w:r w:rsidRPr="008E0DE0">
        <w:rPr>
          <w:i/>
          <w:iCs/>
          <w:szCs w:val="22"/>
          <w:lang w:eastAsia="es-CR"/>
        </w:rPr>
        <w:t>xi.   Continuidad</w:t>
      </w:r>
      <w:r>
        <w:rPr>
          <w:i/>
          <w:iCs/>
          <w:szCs w:val="22"/>
          <w:lang w:eastAsia="es-CR"/>
        </w:rPr>
        <w:t>.</w:t>
      </w:r>
    </w:p>
    <w:p w:rsidRPr="008E0DE0" w:rsidR="00A606BE" w:rsidP="00A606BE" w:rsidRDefault="00A606BE" w14:paraId="60FC276E" w14:textId="77777777">
      <w:pPr>
        <w:ind w:left="2832"/>
        <w:rPr>
          <w:i/>
          <w:iCs/>
          <w:szCs w:val="22"/>
          <w:lang w:eastAsia="es-CR"/>
        </w:rPr>
      </w:pPr>
      <w:r w:rsidRPr="008E0DE0">
        <w:rPr>
          <w:i/>
          <w:iCs/>
          <w:szCs w:val="22"/>
          <w:lang w:eastAsia="es-CR"/>
        </w:rPr>
        <w:t>xii.  Seguridad de las relaciones con los proveedores</w:t>
      </w:r>
      <w:r>
        <w:rPr>
          <w:i/>
          <w:iCs/>
          <w:szCs w:val="22"/>
          <w:lang w:eastAsia="es-CR"/>
        </w:rPr>
        <w:t>.</w:t>
      </w:r>
    </w:p>
    <w:p w:rsidRPr="008E0DE0" w:rsidR="00A606BE" w:rsidP="00A606BE" w:rsidRDefault="00A606BE" w14:paraId="44819ABA" w14:textId="77777777">
      <w:pPr>
        <w:ind w:left="2832"/>
        <w:rPr>
          <w:i/>
          <w:iCs/>
          <w:szCs w:val="22"/>
          <w:lang w:eastAsia="es-CR"/>
        </w:rPr>
      </w:pPr>
      <w:r w:rsidRPr="008E0DE0">
        <w:rPr>
          <w:i/>
          <w:iCs/>
          <w:szCs w:val="22"/>
          <w:lang w:eastAsia="es-CR"/>
        </w:rPr>
        <w:t>xiii. Cumplimiento legal</w:t>
      </w:r>
      <w:r>
        <w:rPr>
          <w:i/>
          <w:iCs/>
          <w:szCs w:val="22"/>
          <w:lang w:eastAsia="es-CR"/>
        </w:rPr>
        <w:t>.</w:t>
      </w:r>
    </w:p>
    <w:p w:rsidRPr="008E0DE0" w:rsidR="00A606BE" w:rsidP="00A606BE" w:rsidRDefault="00A606BE" w14:paraId="3B199D66" w14:textId="77777777">
      <w:pPr>
        <w:ind w:left="2832"/>
        <w:rPr>
          <w:i/>
          <w:iCs/>
          <w:szCs w:val="22"/>
          <w:lang w:eastAsia="es-CR"/>
        </w:rPr>
      </w:pPr>
      <w:r w:rsidRPr="008E0DE0">
        <w:rPr>
          <w:i/>
          <w:iCs/>
          <w:szCs w:val="22"/>
          <w:lang w:eastAsia="es-CR"/>
        </w:rPr>
        <w:t>xiv. Gestión de eventos de seguridad de la información</w:t>
      </w:r>
      <w:r>
        <w:rPr>
          <w:i/>
          <w:iCs/>
          <w:szCs w:val="22"/>
          <w:lang w:eastAsia="es-CR"/>
        </w:rPr>
        <w:t>.</w:t>
      </w:r>
    </w:p>
    <w:p w:rsidRPr="008E0DE0" w:rsidR="00A606BE" w:rsidP="00A606BE" w:rsidRDefault="00A606BE" w14:paraId="60B82500" w14:textId="77777777">
      <w:pPr>
        <w:ind w:left="2832"/>
        <w:rPr>
          <w:i/>
          <w:iCs/>
          <w:szCs w:val="22"/>
          <w:lang w:eastAsia="es-CR"/>
        </w:rPr>
      </w:pPr>
      <w:r w:rsidRPr="008E0DE0">
        <w:rPr>
          <w:i/>
          <w:iCs/>
          <w:szCs w:val="22"/>
          <w:lang w:eastAsia="es-CR"/>
        </w:rPr>
        <w:t>xv. Aseguramiento de la información</w:t>
      </w:r>
      <w:r>
        <w:rPr>
          <w:i/>
          <w:iCs/>
          <w:szCs w:val="22"/>
          <w:lang w:eastAsia="es-CR"/>
        </w:rPr>
        <w:t>.</w:t>
      </w:r>
    </w:p>
    <w:p w:rsidRPr="008E0DE0" w:rsidR="00A606BE" w:rsidP="00A606BE" w:rsidRDefault="00A606BE" w14:paraId="13704DC4" w14:textId="77777777">
      <w:pPr>
        <w:ind w:left="1416"/>
        <w:rPr>
          <w:i/>
          <w:iCs/>
          <w:szCs w:val="22"/>
          <w:lang w:eastAsia="es-CR"/>
        </w:rPr>
      </w:pPr>
      <w:r w:rsidRPr="008E0DE0">
        <w:rPr>
          <w:i/>
          <w:iCs/>
          <w:szCs w:val="22"/>
        </w:rPr>
        <w:t>j)</w:t>
      </w:r>
      <w:r w:rsidRPr="008E0DE0">
        <w:rPr>
          <w:i/>
          <w:iCs/>
          <w:szCs w:val="22"/>
          <w:lang w:eastAsia="es-CR"/>
        </w:rPr>
        <w:t xml:space="preserve"> Dominios de seguridad:</w:t>
      </w:r>
    </w:p>
    <w:p w:rsidRPr="008E0DE0" w:rsidR="00A606BE" w:rsidP="00A606BE" w:rsidRDefault="00A606BE" w14:paraId="566406BC" w14:textId="77777777">
      <w:pPr>
        <w:ind w:left="2124"/>
        <w:rPr>
          <w:i/>
          <w:iCs/>
          <w:szCs w:val="22"/>
          <w:lang w:eastAsia="es-CR"/>
        </w:rPr>
      </w:pPr>
      <w:r w:rsidRPr="008E0DE0">
        <w:rPr>
          <w:i/>
          <w:iCs/>
          <w:szCs w:val="22"/>
          <w:lang w:eastAsia="es-CR"/>
        </w:rPr>
        <w:t>Permite ver los controles desde la perspectiva de cuatro dominios de seguridad de la información, a saber:</w:t>
      </w:r>
    </w:p>
    <w:p w:rsidRPr="008E0DE0" w:rsidR="00A606BE" w:rsidP="00A606BE" w:rsidRDefault="00A606BE" w14:paraId="56632C6B" w14:textId="77777777">
      <w:pPr>
        <w:ind w:left="2832"/>
        <w:rPr>
          <w:i/>
          <w:iCs/>
          <w:szCs w:val="22"/>
          <w:lang w:eastAsia="es-CR"/>
        </w:rPr>
      </w:pPr>
      <w:r w:rsidRPr="008E0DE0">
        <w:rPr>
          <w:i/>
          <w:iCs/>
          <w:szCs w:val="22"/>
          <w:lang w:eastAsia="es-CR"/>
        </w:rPr>
        <w:t>i.   Gobernanza y ecosistema</w:t>
      </w:r>
      <w:r>
        <w:rPr>
          <w:i/>
          <w:iCs/>
          <w:szCs w:val="22"/>
          <w:lang w:eastAsia="es-CR"/>
        </w:rPr>
        <w:t>.</w:t>
      </w:r>
    </w:p>
    <w:p w:rsidRPr="008E0DE0" w:rsidR="00A606BE" w:rsidP="00A606BE" w:rsidRDefault="00A606BE" w14:paraId="35ABE1B5" w14:textId="77777777">
      <w:pPr>
        <w:ind w:left="2832"/>
        <w:rPr>
          <w:i/>
          <w:iCs/>
          <w:szCs w:val="22"/>
          <w:lang w:eastAsia="es-CR"/>
        </w:rPr>
      </w:pPr>
      <w:r w:rsidRPr="008E0DE0">
        <w:rPr>
          <w:i/>
          <w:iCs/>
          <w:szCs w:val="22"/>
          <w:lang w:eastAsia="es-CR"/>
        </w:rPr>
        <w:t>ii.  Protección</w:t>
      </w:r>
      <w:r>
        <w:rPr>
          <w:i/>
          <w:iCs/>
          <w:szCs w:val="22"/>
          <w:lang w:eastAsia="es-CR"/>
        </w:rPr>
        <w:t>.</w:t>
      </w:r>
    </w:p>
    <w:p w:rsidRPr="008E0DE0" w:rsidR="00A606BE" w:rsidP="00A606BE" w:rsidRDefault="00A606BE" w14:paraId="1DFEB89E" w14:textId="77777777">
      <w:pPr>
        <w:ind w:left="2832"/>
        <w:rPr>
          <w:i/>
          <w:iCs/>
          <w:szCs w:val="22"/>
          <w:lang w:eastAsia="es-CR"/>
        </w:rPr>
      </w:pPr>
      <w:r w:rsidRPr="008E0DE0">
        <w:rPr>
          <w:i/>
          <w:iCs/>
          <w:szCs w:val="22"/>
          <w:lang w:eastAsia="es-CR"/>
        </w:rPr>
        <w:t>iii. Defensa</w:t>
      </w:r>
      <w:r>
        <w:rPr>
          <w:i/>
          <w:iCs/>
          <w:szCs w:val="22"/>
          <w:lang w:eastAsia="es-CR"/>
        </w:rPr>
        <w:t>.</w:t>
      </w:r>
    </w:p>
    <w:p w:rsidRPr="008E0DE0" w:rsidR="00A606BE" w:rsidP="00A606BE" w:rsidRDefault="00A606BE" w14:paraId="4FFD5366" w14:textId="77777777">
      <w:pPr>
        <w:ind w:left="2832"/>
        <w:rPr>
          <w:i/>
          <w:iCs/>
          <w:szCs w:val="22"/>
          <w:lang w:eastAsia="es-CR"/>
        </w:rPr>
      </w:pPr>
      <w:r w:rsidRPr="008E0DE0">
        <w:rPr>
          <w:i/>
          <w:iCs/>
          <w:szCs w:val="22"/>
          <w:lang w:eastAsia="es-CR"/>
        </w:rPr>
        <w:t>iv. Resiliencia</w:t>
      </w:r>
      <w:r>
        <w:rPr>
          <w:i/>
          <w:iCs/>
          <w:szCs w:val="22"/>
          <w:lang w:eastAsia="es-CR"/>
        </w:rPr>
        <w:t>.</w:t>
      </w:r>
    </w:p>
    <w:p w:rsidRPr="008E0DE0" w:rsidR="00A606BE" w:rsidP="00A606BE" w:rsidRDefault="00A606BE" w14:paraId="44754D44" w14:textId="77777777">
      <w:pPr>
        <w:rPr>
          <w:i/>
          <w:iCs/>
          <w:szCs w:val="22"/>
          <w:lang w:eastAsia="es-CR"/>
        </w:rPr>
      </w:pPr>
    </w:p>
    <w:p w:rsidRPr="00D3795A" w:rsidR="00A606BE" w:rsidP="00A606BE" w:rsidRDefault="00A606BE" w14:paraId="6322020B" w14:textId="77777777">
      <w:pPr>
        <w:pStyle w:val="Ttulo3"/>
        <w:rPr>
          <w:rFonts w:ascii="Cambria" w:hAnsi="Cambria"/>
          <w:bCs/>
          <w:iCs/>
        </w:rPr>
      </w:pPr>
      <w:r w:rsidRPr="00D3795A">
        <w:rPr>
          <w:rFonts w:ascii="Cambria" w:hAnsi="Cambria"/>
          <w:bCs/>
          <w:iCs/>
        </w:rPr>
        <w:t xml:space="preserve">2. Cuando el </w:t>
      </w:r>
      <w:r>
        <w:rPr>
          <w:rFonts w:ascii="Cambria" w:hAnsi="Cambria"/>
          <w:bCs/>
          <w:iCs/>
        </w:rPr>
        <w:t>s</w:t>
      </w:r>
      <w:r w:rsidRPr="00D3795A">
        <w:rPr>
          <w:rFonts w:ascii="Cambria" w:hAnsi="Cambria"/>
          <w:bCs/>
          <w:iCs/>
        </w:rPr>
        <w:t xml:space="preserve">upervisor requiera conocer los controles relacionados con las funciones para la evaluación de la gestión de riesgos de seguridad cibernética (detalladas en el Anexo 4 de los </w:t>
      </w:r>
      <w:r w:rsidRPr="00D3795A">
        <w:rPr>
          <w:rFonts w:ascii="Cambria" w:hAnsi="Cambria"/>
          <w:bCs/>
          <w:iCs/>
          <w:szCs w:val="22"/>
        </w:rPr>
        <w:t>presentes</w:t>
      </w:r>
      <w:r w:rsidRPr="00D3795A">
        <w:rPr>
          <w:rFonts w:ascii="Cambria" w:hAnsi="Cambria"/>
          <w:bCs/>
          <w:iCs/>
        </w:rPr>
        <w:t xml:space="preserve"> lineamientos), el informe de la auditoría externa de TI contendrá un apartado que muestre dichos controles. Lo anterior, se realizará desde la perspectiva de la asociación de los controles a las funciones de seguridad cibernética indicada en el inciso h) del numeral anterior.</w:t>
      </w:r>
    </w:p>
    <w:p w:rsidRPr="008E0DE0" w:rsidR="00A606BE" w:rsidP="00A606BE" w:rsidRDefault="00A606BE" w14:paraId="2AB53FC2" w14:textId="77777777">
      <w:pPr>
        <w:rPr>
          <w:i/>
          <w:iCs/>
          <w:szCs w:val="22"/>
          <w:lang w:eastAsia="es-CR"/>
        </w:rPr>
      </w:pPr>
    </w:p>
    <w:p w:rsidRPr="008E0DE0" w:rsidR="00A606BE" w:rsidP="00A606BE" w:rsidRDefault="00A606BE" w14:paraId="065BAE33" w14:textId="77777777">
      <w:pPr>
        <w:pStyle w:val="Ttulo1"/>
        <w:rPr>
          <w:rFonts w:ascii="Cambria" w:hAnsi="Cambria"/>
          <w:iCs/>
          <w:szCs w:val="22"/>
          <w:lang w:eastAsia="es-CR"/>
        </w:rPr>
      </w:pPr>
      <w:r w:rsidRPr="008E0DE0">
        <w:rPr>
          <w:rFonts w:ascii="Cambria" w:hAnsi="Cambria"/>
          <w:iCs/>
          <w:szCs w:val="22"/>
          <w:lang w:eastAsia="es-CR"/>
        </w:rPr>
        <w:t>Sección VII.</w:t>
      </w:r>
      <w:r w:rsidRPr="008E0DE0">
        <w:rPr>
          <w:rFonts w:ascii="Cambria" w:hAnsi="Cambria"/>
          <w:iCs/>
          <w:szCs w:val="22"/>
          <w:lang w:eastAsia="es-CR"/>
        </w:rPr>
        <w:tab/>
        <w:t>Lineamientos relacionados con las fases de la gestión de incidentes de seguridad de la información y seguridad cibernética</w:t>
      </w:r>
    </w:p>
    <w:p w:rsidRPr="008E0DE0" w:rsidR="00A606BE" w:rsidP="00A606BE" w:rsidRDefault="00A606BE" w14:paraId="0636A143" w14:textId="77777777">
      <w:pPr>
        <w:rPr>
          <w:i/>
          <w:iCs/>
          <w:szCs w:val="22"/>
          <w:lang w:eastAsia="es-CR"/>
        </w:rPr>
      </w:pPr>
    </w:p>
    <w:p w:rsidRPr="008E0DE0" w:rsidR="00A606BE" w:rsidP="00A606BE" w:rsidRDefault="00A606BE" w14:paraId="78D54CCC" w14:textId="77777777">
      <w:pPr>
        <w:rPr>
          <w:i/>
          <w:iCs/>
          <w:szCs w:val="22"/>
          <w:lang w:eastAsia="es-CR"/>
        </w:rPr>
      </w:pPr>
      <w:r w:rsidRPr="008E0DE0">
        <w:rPr>
          <w:b/>
          <w:bCs/>
          <w:i/>
          <w:iCs/>
          <w:szCs w:val="22"/>
          <w:lang w:eastAsia="es-CR"/>
        </w:rPr>
        <w:t>Objetivo</w:t>
      </w:r>
      <w:r w:rsidRPr="008E0DE0">
        <w:rPr>
          <w:i/>
          <w:iCs/>
          <w:szCs w:val="22"/>
          <w:lang w:eastAsia="es-CR"/>
        </w:rPr>
        <w:t>: Diseñar e implementar las fases de la gestión de incidentes de seguridad de la información y seguridad cibernética.</w:t>
      </w:r>
    </w:p>
    <w:p w:rsidRPr="008E0DE0" w:rsidR="00A606BE" w:rsidP="00A606BE" w:rsidRDefault="00A606BE" w14:paraId="29F01690" w14:textId="77777777">
      <w:pPr>
        <w:pStyle w:val="LISTAN"/>
        <w:rPr>
          <w:rFonts w:ascii="Cambria" w:hAnsi="Cambria"/>
          <w:iCs/>
        </w:rPr>
      </w:pPr>
    </w:p>
    <w:p w:rsidRPr="00980174" w:rsidR="00A606BE" w:rsidP="00A606BE" w:rsidRDefault="00A606BE" w14:paraId="7A9E4DE1" w14:textId="77777777">
      <w:pPr>
        <w:pStyle w:val="Ttulo3"/>
        <w:rPr>
          <w:rFonts w:ascii="Cambria" w:hAnsi="Cambria"/>
          <w:iCs/>
          <w:szCs w:val="22"/>
        </w:rPr>
      </w:pPr>
      <w:r>
        <w:rPr>
          <w:rFonts w:ascii="Cambria" w:hAnsi="Cambria"/>
          <w:iCs/>
        </w:rPr>
        <w:t xml:space="preserve">1. </w:t>
      </w:r>
      <w:r w:rsidRPr="00980174">
        <w:rPr>
          <w:rFonts w:ascii="Cambria" w:hAnsi="Cambria"/>
          <w:iCs/>
          <w:szCs w:val="22"/>
        </w:rPr>
        <w:t>Las fases de la gestión de incidentes de seguridad de la información y seguridad cibernética que se incorporarán en el proceso para la gestión de incidentes son las siguientes:</w:t>
      </w:r>
    </w:p>
    <w:p w:rsidRPr="008E0DE0" w:rsidR="00A606BE" w:rsidP="00A606BE" w:rsidRDefault="00A606BE" w14:paraId="261E9A17" w14:textId="77777777">
      <w:pPr>
        <w:rPr>
          <w:iCs/>
        </w:rPr>
      </w:pPr>
    </w:p>
    <w:p w:rsidRPr="00D3795A" w:rsidR="00A606BE" w:rsidP="00A606BE" w:rsidRDefault="00A606BE" w14:paraId="7F0A26D0" w14:textId="77777777">
      <w:pPr>
        <w:pStyle w:val="Ttulo4"/>
      </w:pPr>
      <w:r w:rsidRPr="00D3795A">
        <w:t>Fase I. Preparación</w:t>
      </w:r>
    </w:p>
    <w:p w:rsidRPr="008E0DE0" w:rsidR="00A606BE" w:rsidP="00A606BE" w:rsidRDefault="00A606BE" w14:paraId="437FFE30" w14:textId="77777777">
      <w:pPr>
        <w:pStyle w:val="LISTAN"/>
        <w:ind w:left="567" w:hanging="204"/>
        <w:rPr>
          <w:rFonts w:ascii="Cambria" w:hAnsi="Cambria"/>
          <w:iCs/>
        </w:rPr>
      </w:pPr>
      <w:r w:rsidRPr="008E0DE0">
        <w:rPr>
          <w:rFonts w:ascii="Cambria" w:hAnsi="Cambria"/>
          <w:iCs/>
        </w:rPr>
        <w:t>1. Esta fase incorpora aspectos relacionados con preparar, mejorar o sustentar la gestión de incidentes de seguridad de la información y seguridad cibernética.</w:t>
      </w:r>
    </w:p>
    <w:p w:rsidRPr="008E0DE0" w:rsidR="00A606BE" w:rsidP="00A606BE" w:rsidRDefault="00A606BE" w14:paraId="20473E66" w14:textId="77777777">
      <w:pPr>
        <w:pStyle w:val="LISTAN"/>
        <w:ind w:left="567" w:hanging="204"/>
        <w:rPr>
          <w:rFonts w:ascii="Cambria" w:hAnsi="Cambria"/>
          <w:iCs/>
        </w:rPr>
      </w:pPr>
      <w:r w:rsidRPr="008E0DE0">
        <w:rPr>
          <w:rFonts w:ascii="Cambria" w:hAnsi="Cambria"/>
          <w:iCs/>
        </w:rPr>
        <w:t>2. Contempla la creación y formación de una capacidad de gestión y respuesta a incidentes de seguridad de la información y seguridad cibernética, alineada a la gestión de incidentes de la entidad o empresa supervisada, que incluye al menos:</w:t>
      </w:r>
    </w:p>
    <w:p w:rsidRPr="008E0DE0" w:rsidR="00A606BE" w:rsidP="00A606BE" w:rsidRDefault="00A606BE" w14:paraId="6831830E" w14:textId="77777777">
      <w:pPr>
        <w:ind w:left="1416"/>
        <w:rPr>
          <w:i/>
          <w:iCs/>
          <w:szCs w:val="22"/>
        </w:rPr>
      </w:pPr>
      <w:r w:rsidRPr="008E0DE0">
        <w:rPr>
          <w:i/>
          <w:iCs/>
          <w:szCs w:val="22"/>
          <w:lang w:eastAsia="es-CR"/>
        </w:rPr>
        <w:t>a) Coordinar</w:t>
      </w:r>
      <w:r w:rsidRPr="008E0DE0">
        <w:rPr>
          <w:i/>
          <w:iCs/>
          <w:szCs w:val="22"/>
        </w:rPr>
        <w:t xml:space="preserve"> la planificación y el diseño</w:t>
      </w:r>
    </w:p>
    <w:p w:rsidRPr="008E0DE0" w:rsidR="00A606BE" w:rsidP="00A606BE" w:rsidRDefault="00A606BE" w14:paraId="4E7D8C2C" w14:textId="77777777">
      <w:pPr>
        <w:ind w:left="2124"/>
        <w:rPr>
          <w:i/>
          <w:iCs/>
          <w:szCs w:val="22"/>
        </w:rPr>
      </w:pPr>
      <w:r w:rsidRPr="008E0DE0">
        <w:rPr>
          <w:i/>
          <w:iCs/>
          <w:szCs w:val="22"/>
        </w:rPr>
        <w:t>Permite realizar las actividades de coordinación, planificación y diseño considerando, al menos, lo siguiente:</w:t>
      </w:r>
    </w:p>
    <w:p w:rsidRPr="008E0DE0" w:rsidR="00A606BE" w:rsidP="00A606BE" w:rsidRDefault="00A606BE" w14:paraId="417756E4" w14:textId="77777777">
      <w:pPr>
        <w:ind w:left="3119" w:hanging="284"/>
        <w:rPr>
          <w:i/>
          <w:iCs/>
          <w:szCs w:val="22"/>
          <w:lang w:eastAsia="es-CR"/>
        </w:rPr>
      </w:pPr>
      <w:r w:rsidRPr="008E0DE0">
        <w:rPr>
          <w:i/>
          <w:iCs/>
          <w:szCs w:val="22"/>
          <w:lang w:eastAsia="es-CR"/>
        </w:rPr>
        <w:t>i.    Identificar requerimientos de gestión de incidentes.</w:t>
      </w:r>
    </w:p>
    <w:p w:rsidRPr="008E0DE0" w:rsidR="00A606BE" w:rsidP="00A606BE" w:rsidRDefault="00A606BE" w14:paraId="1A4D39AE" w14:textId="77777777">
      <w:pPr>
        <w:ind w:left="3119" w:hanging="284"/>
        <w:rPr>
          <w:i/>
          <w:iCs/>
          <w:szCs w:val="22"/>
          <w:lang w:eastAsia="es-CR"/>
        </w:rPr>
      </w:pPr>
      <w:r w:rsidRPr="008E0DE0">
        <w:rPr>
          <w:i/>
          <w:iCs/>
          <w:szCs w:val="22"/>
          <w:lang w:eastAsia="es-CR"/>
        </w:rPr>
        <w:t xml:space="preserve">ii.   Establecer la visión y la misión de la gestión. </w:t>
      </w:r>
    </w:p>
    <w:p w:rsidRPr="008E0DE0" w:rsidR="00A606BE" w:rsidP="00A606BE" w:rsidRDefault="00A606BE" w14:paraId="1FAA7B50" w14:textId="77777777">
      <w:pPr>
        <w:ind w:left="3119" w:hanging="284"/>
        <w:rPr>
          <w:i/>
          <w:iCs/>
          <w:szCs w:val="22"/>
          <w:lang w:eastAsia="es-CR"/>
        </w:rPr>
      </w:pPr>
      <w:r w:rsidRPr="008E0DE0">
        <w:rPr>
          <w:i/>
          <w:iCs/>
          <w:szCs w:val="22"/>
          <w:lang w:eastAsia="es-CR"/>
        </w:rPr>
        <w:t>iii. Obtener financiamiento y patrocinio.</w:t>
      </w:r>
    </w:p>
    <w:p w:rsidRPr="008E0DE0" w:rsidR="00A606BE" w:rsidP="00A606BE" w:rsidRDefault="00A606BE" w14:paraId="6A498141" w14:textId="77777777">
      <w:pPr>
        <w:ind w:left="3119" w:hanging="284"/>
        <w:rPr>
          <w:i/>
          <w:iCs/>
          <w:szCs w:val="22"/>
          <w:lang w:eastAsia="es-CR"/>
        </w:rPr>
      </w:pPr>
      <w:r w:rsidRPr="008E0DE0">
        <w:rPr>
          <w:i/>
          <w:iCs/>
          <w:szCs w:val="22"/>
          <w:lang w:eastAsia="es-CR"/>
        </w:rPr>
        <w:lastRenderedPageBreak/>
        <w:t>iv. Desarrollar un plan de implementación.</w:t>
      </w:r>
    </w:p>
    <w:p w:rsidRPr="008E0DE0" w:rsidR="00A606BE" w:rsidP="00A606BE" w:rsidRDefault="00A606BE" w14:paraId="20F0889C" w14:textId="77777777">
      <w:pPr>
        <w:ind w:left="1416"/>
        <w:rPr>
          <w:i/>
          <w:iCs/>
          <w:szCs w:val="22"/>
        </w:rPr>
      </w:pPr>
      <w:r w:rsidRPr="008E0DE0">
        <w:rPr>
          <w:i/>
          <w:iCs/>
          <w:szCs w:val="22"/>
        </w:rPr>
        <w:t xml:space="preserve">b) Coordinar la implementación </w:t>
      </w:r>
    </w:p>
    <w:p w:rsidRPr="008E0DE0" w:rsidR="00A606BE" w:rsidP="00A606BE" w:rsidRDefault="00A606BE" w14:paraId="46B59506" w14:textId="77777777">
      <w:pPr>
        <w:ind w:left="2124"/>
        <w:rPr>
          <w:i/>
          <w:iCs/>
          <w:szCs w:val="22"/>
        </w:rPr>
      </w:pPr>
      <w:r w:rsidRPr="008E0DE0">
        <w:rPr>
          <w:i/>
          <w:iCs/>
          <w:szCs w:val="22"/>
        </w:rPr>
        <w:t>Permite realizar las actividades de coordinación para la implementación de los aspectos planificados y de la gestión de incidentes considerando, al menos, lo siguiente:</w:t>
      </w:r>
    </w:p>
    <w:p w:rsidRPr="008E0DE0" w:rsidR="00A606BE" w:rsidP="00A606BE" w:rsidRDefault="00A606BE" w14:paraId="3F22E48A" w14:textId="77777777">
      <w:pPr>
        <w:ind w:left="3119" w:hanging="284"/>
        <w:rPr>
          <w:i/>
          <w:iCs/>
          <w:szCs w:val="22"/>
          <w:lang w:eastAsia="es-CR"/>
        </w:rPr>
      </w:pPr>
      <w:r w:rsidRPr="008E0DE0">
        <w:rPr>
          <w:i/>
          <w:iCs/>
          <w:szCs w:val="22"/>
          <w:lang w:eastAsia="es-CR"/>
        </w:rPr>
        <w:t>i.      Desarrollar políticas, procesos y planes.</w:t>
      </w:r>
    </w:p>
    <w:p w:rsidRPr="008E0DE0" w:rsidR="00A606BE" w:rsidP="00A606BE" w:rsidRDefault="00A606BE" w14:paraId="38A66869" w14:textId="77777777">
      <w:pPr>
        <w:ind w:left="3261" w:hanging="426"/>
        <w:rPr>
          <w:i/>
          <w:iCs/>
          <w:szCs w:val="22"/>
          <w:lang w:eastAsia="es-CR"/>
        </w:rPr>
      </w:pPr>
      <w:r w:rsidRPr="008E0DE0">
        <w:rPr>
          <w:i/>
          <w:iCs/>
          <w:szCs w:val="22"/>
          <w:lang w:eastAsia="es-CR"/>
        </w:rPr>
        <w:t>ii.  Definir la clasificación y categorización de incidentes de conformidad con las disposiciones de los presentes lineamientos.</w:t>
      </w:r>
    </w:p>
    <w:p w:rsidRPr="008E0DE0" w:rsidR="00A606BE" w:rsidP="00A606BE" w:rsidRDefault="00A606BE" w14:paraId="63005BA9" w14:textId="77777777">
      <w:pPr>
        <w:ind w:left="3261" w:hanging="426"/>
        <w:rPr>
          <w:i/>
          <w:iCs/>
          <w:szCs w:val="22"/>
          <w:lang w:eastAsia="es-CR"/>
        </w:rPr>
      </w:pPr>
      <w:r w:rsidRPr="008E0DE0">
        <w:rPr>
          <w:i/>
          <w:iCs/>
          <w:szCs w:val="22"/>
          <w:lang w:eastAsia="es-CR"/>
        </w:rPr>
        <w:t>iii.   Alinear la gestión de incidentes al plan de continuidad del negocio, recuperación de desastres y atención ante una crisis.</w:t>
      </w:r>
    </w:p>
    <w:p w:rsidRPr="008E0DE0" w:rsidR="00A606BE" w:rsidP="00A606BE" w:rsidRDefault="00A606BE" w14:paraId="1FC9423B" w14:textId="77777777">
      <w:pPr>
        <w:ind w:left="3261" w:hanging="426"/>
        <w:rPr>
          <w:i/>
          <w:iCs/>
          <w:szCs w:val="22"/>
          <w:lang w:eastAsia="es-CR"/>
        </w:rPr>
      </w:pPr>
      <w:r w:rsidRPr="008E0DE0">
        <w:rPr>
          <w:i/>
          <w:iCs/>
          <w:szCs w:val="22"/>
          <w:lang w:eastAsia="es-CR"/>
        </w:rPr>
        <w:t>iv.    Evaluar la capacitación, prueba y evaluación de la gestión de incidentes.</w:t>
      </w:r>
    </w:p>
    <w:p w:rsidRPr="008E0DE0" w:rsidR="00A606BE" w:rsidP="00A606BE" w:rsidRDefault="00A606BE" w14:paraId="06FE9120" w14:textId="77777777">
      <w:pPr>
        <w:ind w:left="3261" w:hanging="426"/>
        <w:rPr>
          <w:i/>
          <w:iCs/>
          <w:szCs w:val="22"/>
          <w:lang w:eastAsia="es-CR"/>
        </w:rPr>
      </w:pPr>
      <w:r w:rsidRPr="008E0DE0">
        <w:rPr>
          <w:i/>
          <w:iCs/>
          <w:szCs w:val="22"/>
          <w:lang w:eastAsia="es-CR"/>
        </w:rPr>
        <w:t>v.   Implementar y gestionar los recursos incluyendo el talento humano, las herramientas y tecnología para la gestión de incidentes.</w:t>
      </w:r>
    </w:p>
    <w:p w:rsidR="00A606BE" w:rsidP="00A606BE" w:rsidRDefault="00A606BE" w14:paraId="6F123B3C" w14:textId="77777777">
      <w:pPr>
        <w:ind w:left="3261" w:hanging="426"/>
        <w:rPr>
          <w:i/>
          <w:iCs/>
          <w:szCs w:val="22"/>
          <w:lang w:eastAsia="es-CR"/>
        </w:rPr>
      </w:pPr>
      <w:r w:rsidRPr="008E0DE0">
        <w:rPr>
          <w:i/>
          <w:iCs/>
          <w:szCs w:val="22"/>
          <w:lang w:eastAsia="es-CR"/>
        </w:rPr>
        <w:t>vi.   Definir los mecanismos para comunicarse con las partes internas y externas antes, durante y después de la ocurrencia de un incidente.</w:t>
      </w:r>
    </w:p>
    <w:p w:rsidR="00A606BE" w:rsidP="00A606BE" w:rsidRDefault="00A606BE" w14:paraId="297758FF" w14:textId="77777777">
      <w:pPr>
        <w:ind w:left="3261" w:hanging="426"/>
        <w:rPr>
          <w:i/>
          <w:iCs/>
          <w:szCs w:val="22"/>
          <w:lang w:eastAsia="es-CR"/>
        </w:rPr>
      </w:pPr>
      <w:r w:rsidRPr="00196B9B">
        <w:rPr>
          <w:i/>
          <w:iCs/>
          <w:szCs w:val="22"/>
          <w:lang w:eastAsia="es-CR"/>
        </w:rPr>
        <w:t>vii. Definir las políticas y procedimientos que permitan recopilar pruebas o evidencias ante un proceso disciplinario, judicial o un análisis forense.</w:t>
      </w:r>
    </w:p>
    <w:p w:rsidRPr="008E0DE0" w:rsidR="00A606BE" w:rsidP="00A606BE" w:rsidRDefault="00A606BE" w14:paraId="629DED33" w14:textId="77777777">
      <w:pPr>
        <w:ind w:left="3261" w:hanging="426"/>
        <w:rPr>
          <w:i/>
          <w:iCs/>
          <w:szCs w:val="22"/>
          <w:lang w:eastAsia="es-CR"/>
        </w:rPr>
      </w:pPr>
      <w:r w:rsidRPr="00196B9B">
        <w:rPr>
          <w:i/>
          <w:iCs/>
          <w:szCs w:val="22"/>
          <w:lang w:eastAsia="es-CR"/>
        </w:rPr>
        <w:t xml:space="preserve">viii.  Ejecutar, cuando así lo amerite el caso, las actividades de respuesta, contención, mitigación, recopilación de pruebas y recuperación en coordinación con los procesos o áreas legales. Lo anterior, considerando que podrían requerir asesoría por temas de investigación, crímenes cibernéticos, responsabilidad civil, propiedad intelectual, privacidad de datos, leyes, regulación, </w:t>
      </w:r>
      <w:r w:rsidRPr="0075268E">
        <w:rPr>
          <w:i/>
          <w:iCs/>
          <w:szCs w:val="22"/>
          <w:lang w:eastAsia="es-CR"/>
        </w:rPr>
        <w:t>entre otros.</w:t>
      </w:r>
    </w:p>
    <w:p w:rsidRPr="008E0DE0" w:rsidR="00A606BE" w:rsidP="00A606BE" w:rsidRDefault="00A606BE" w14:paraId="5FA1B111" w14:textId="77777777">
      <w:pPr>
        <w:ind w:left="3261" w:hanging="426"/>
        <w:rPr>
          <w:i/>
          <w:iCs/>
          <w:szCs w:val="22"/>
          <w:lang w:eastAsia="es-CR"/>
        </w:rPr>
      </w:pPr>
    </w:p>
    <w:p w:rsidRPr="008E0DE0" w:rsidR="00A606BE" w:rsidP="00A606BE" w:rsidRDefault="00A606BE" w14:paraId="5912B676" w14:textId="77777777">
      <w:pPr>
        <w:pStyle w:val="LISTAN"/>
        <w:ind w:left="567" w:hanging="204"/>
        <w:rPr>
          <w:rFonts w:ascii="Cambria" w:hAnsi="Cambria"/>
          <w:iCs/>
          <w:lang w:eastAsia="es-CR"/>
        </w:rPr>
      </w:pPr>
      <w:r w:rsidRPr="008E0DE0">
        <w:rPr>
          <w:rFonts w:ascii="Cambria" w:hAnsi="Cambria"/>
          <w:iCs/>
        </w:rPr>
        <w:t xml:space="preserve">3. Considera </w:t>
      </w:r>
      <w:r w:rsidRPr="0075268E">
        <w:rPr>
          <w:rFonts w:ascii="Cambria" w:hAnsi="Cambria"/>
          <w:iCs/>
        </w:rPr>
        <w:t>la evaluación del estado actual de la capacidad de respuesta a incidentes, incluyendo actividades tales como: encuestas al Órgano de Dirección, a la Alta Gerencia, a los encargados de las áreas de TI; autoevaluaciones o evaluaciones y auditorías externas, así como las lecciones aprendidas como resultado de incidentes anteriores y documentados mediante la Fase IV. Actividades post incidente.</w:t>
      </w:r>
    </w:p>
    <w:p w:rsidRPr="008E0DE0" w:rsidR="00A606BE" w:rsidP="00A606BE" w:rsidRDefault="00A606BE" w14:paraId="3DEEAC2D" w14:textId="77777777">
      <w:pPr>
        <w:pStyle w:val="LISTAN"/>
        <w:ind w:left="567" w:hanging="204"/>
        <w:rPr>
          <w:rFonts w:ascii="Cambria" w:hAnsi="Cambria"/>
          <w:iCs/>
          <w:lang w:eastAsia="es-CR"/>
        </w:rPr>
      </w:pPr>
    </w:p>
    <w:p w:rsidRPr="008E0DE0" w:rsidR="00A606BE" w:rsidP="00A606BE" w:rsidRDefault="00A606BE" w14:paraId="085015FD" w14:textId="77777777">
      <w:pPr>
        <w:pStyle w:val="Ttulo4"/>
      </w:pPr>
      <w:r w:rsidRPr="008E0DE0">
        <w:t xml:space="preserve">Fase II. Detección y análisis: </w:t>
      </w:r>
    </w:p>
    <w:p w:rsidRPr="008E0DE0" w:rsidR="00A606BE" w:rsidP="00A606BE" w:rsidRDefault="00A606BE" w14:paraId="03684402" w14:textId="77777777">
      <w:pPr>
        <w:pStyle w:val="LISTAN"/>
        <w:ind w:left="567" w:hanging="204"/>
        <w:rPr>
          <w:rFonts w:ascii="Cambria" w:hAnsi="Cambria"/>
          <w:iCs/>
        </w:rPr>
      </w:pPr>
      <w:r w:rsidRPr="008E0DE0">
        <w:rPr>
          <w:rFonts w:ascii="Cambria" w:hAnsi="Cambria"/>
          <w:iCs/>
        </w:rPr>
        <w:t xml:space="preserve">1. Esta fase incorpora aspectos relacionados con proteger, detectar o realizar el triage </w:t>
      </w:r>
      <w:r w:rsidRPr="008E0DE0">
        <w:rPr>
          <w:rFonts w:ascii="Cambria" w:hAnsi="Cambria"/>
          <w:i w:val="0"/>
          <w:iCs/>
          <w:lang w:eastAsia="es-CR"/>
        </w:rPr>
        <w:t>(</w:t>
      </w:r>
      <w:r w:rsidRPr="008E0DE0">
        <w:rPr>
          <w:rFonts w:ascii="Cambria" w:hAnsi="Cambria"/>
          <w:iCs/>
          <w:lang w:eastAsia="es-CR"/>
        </w:rPr>
        <w:t>proceso de clasificación, categorización, correlación, así como la priorización y asignación de reportes, eventos, incidentes, entre otros</w:t>
      </w:r>
      <w:r w:rsidRPr="008E0DE0">
        <w:rPr>
          <w:rFonts w:ascii="Cambria" w:hAnsi="Cambria"/>
          <w:i w:val="0"/>
          <w:iCs/>
          <w:lang w:eastAsia="es-CR"/>
        </w:rPr>
        <w:t xml:space="preserve">) </w:t>
      </w:r>
      <w:r w:rsidRPr="008E0DE0">
        <w:rPr>
          <w:rFonts w:ascii="Cambria" w:hAnsi="Cambria"/>
          <w:iCs/>
        </w:rPr>
        <w:t>de los incidentes de seguridad de la información y seguridad cibernética.</w:t>
      </w:r>
    </w:p>
    <w:p w:rsidRPr="008E0DE0" w:rsidR="00A606BE" w:rsidP="00A606BE" w:rsidRDefault="00A606BE" w14:paraId="5205C3F0" w14:textId="77777777">
      <w:pPr>
        <w:pStyle w:val="LISTAN"/>
        <w:ind w:left="567" w:hanging="204"/>
        <w:rPr>
          <w:rFonts w:ascii="Cambria" w:hAnsi="Cambria"/>
          <w:iCs/>
        </w:rPr>
      </w:pPr>
      <w:r w:rsidRPr="008E0DE0">
        <w:rPr>
          <w:rFonts w:ascii="Cambria" w:hAnsi="Cambria"/>
          <w:iCs/>
        </w:rPr>
        <w:t>2. Permite iniciar con la detección de la amenaza una vez que ha penetrado en la entidad o empresa supervisada, considerando lo siguiente:</w:t>
      </w:r>
    </w:p>
    <w:p w:rsidRPr="008E0DE0" w:rsidR="00A606BE" w:rsidP="00A606BE" w:rsidRDefault="00A606BE" w14:paraId="423AA567" w14:textId="77777777">
      <w:pPr>
        <w:ind w:left="1701" w:hanging="285"/>
        <w:rPr>
          <w:i/>
          <w:iCs/>
          <w:szCs w:val="22"/>
          <w:lang w:eastAsia="es-CR"/>
        </w:rPr>
      </w:pPr>
      <w:r w:rsidRPr="008E0DE0">
        <w:rPr>
          <w:i/>
          <w:iCs/>
          <w:szCs w:val="22"/>
          <w:lang w:eastAsia="es-CR"/>
        </w:rPr>
        <w:t xml:space="preserve">a) Ser ejecutada por la propia entidad o empresa supervisada o por terceros que generarán el correspondiente aviso. </w:t>
      </w:r>
    </w:p>
    <w:p w:rsidRPr="008E0DE0" w:rsidR="00A606BE" w:rsidP="00A606BE" w:rsidRDefault="00A606BE" w14:paraId="5EE84ABD" w14:textId="77777777">
      <w:pPr>
        <w:ind w:left="1701" w:hanging="285"/>
        <w:rPr>
          <w:i/>
          <w:iCs/>
          <w:szCs w:val="22"/>
          <w:lang w:eastAsia="es-CR"/>
        </w:rPr>
      </w:pPr>
      <w:r w:rsidRPr="008E0DE0">
        <w:rPr>
          <w:i/>
          <w:iCs/>
          <w:szCs w:val="22"/>
          <w:lang w:eastAsia="es-CR"/>
        </w:rPr>
        <w:lastRenderedPageBreak/>
        <w:t>b) Permite proteger la reputación, marca, infraestructuras o datos de la organización y de tecnologías de información.</w:t>
      </w:r>
    </w:p>
    <w:p w:rsidRPr="008E0DE0" w:rsidR="00A606BE" w:rsidP="00A606BE" w:rsidRDefault="00A606BE" w14:paraId="10882B33" w14:textId="77777777">
      <w:pPr>
        <w:ind w:left="1701" w:hanging="285"/>
        <w:rPr>
          <w:i/>
          <w:iCs/>
          <w:szCs w:val="22"/>
          <w:lang w:eastAsia="es-CR"/>
        </w:rPr>
      </w:pPr>
      <w:r w:rsidRPr="008E0DE0">
        <w:rPr>
          <w:i/>
          <w:iCs/>
          <w:szCs w:val="22"/>
          <w:lang w:eastAsia="es-CR"/>
        </w:rPr>
        <w:t>c) Propone mejoras sobre los planes.</w:t>
      </w:r>
    </w:p>
    <w:p w:rsidRPr="008E0DE0" w:rsidR="00A606BE" w:rsidP="00A606BE" w:rsidRDefault="00A606BE" w14:paraId="52EE04A4" w14:textId="77777777">
      <w:pPr>
        <w:ind w:left="1701" w:hanging="285"/>
        <w:rPr>
          <w:i/>
          <w:iCs/>
          <w:szCs w:val="22"/>
          <w:lang w:eastAsia="es-CR"/>
        </w:rPr>
      </w:pPr>
      <w:r w:rsidRPr="008E0DE0">
        <w:rPr>
          <w:i/>
          <w:iCs/>
          <w:szCs w:val="22"/>
          <w:lang w:eastAsia="es-CR"/>
        </w:rPr>
        <w:t>d) Permite detectar eventos, incidentes y anomalías de forma proactiva, reactiva y el comunicado oportuno de reportes.</w:t>
      </w:r>
    </w:p>
    <w:p w:rsidRPr="008E0DE0" w:rsidR="00A606BE" w:rsidP="00A606BE" w:rsidRDefault="00A606BE" w14:paraId="1034DB80" w14:textId="77777777">
      <w:pPr>
        <w:ind w:left="1701" w:hanging="285"/>
        <w:rPr>
          <w:i/>
          <w:iCs/>
          <w:szCs w:val="22"/>
          <w:lang w:eastAsia="es-CR"/>
        </w:rPr>
      </w:pPr>
      <w:r w:rsidRPr="008E0DE0">
        <w:rPr>
          <w:i/>
          <w:iCs/>
          <w:szCs w:val="22"/>
          <w:lang w:eastAsia="es-CR"/>
        </w:rPr>
        <w:t xml:space="preserve">e) Permite establecer el triage. </w:t>
      </w:r>
    </w:p>
    <w:p w:rsidRPr="008E0DE0" w:rsidR="00A606BE" w:rsidP="00A606BE" w:rsidRDefault="00A606BE" w14:paraId="56D581C2" w14:textId="77777777">
      <w:pPr>
        <w:ind w:left="1701" w:hanging="285"/>
        <w:rPr>
          <w:i/>
          <w:iCs/>
          <w:szCs w:val="22"/>
        </w:rPr>
      </w:pPr>
      <w:r w:rsidRPr="008E0DE0">
        <w:rPr>
          <w:i/>
          <w:iCs/>
          <w:szCs w:val="22"/>
          <w:lang w:eastAsia="es-CR"/>
        </w:rPr>
        <w:t xml:space="preserve">f) En esta fase se realiza el comunicado de incidentes </w:t>
      </w:r>
      <w:r w:rsidRPr="008E0DE0">
        <w:rPr>
          <w:i/>
          <w:iCs/>
          <w:szCs w:val="22"/>
        </w:rPr>
        <w:t>a la respectiva Superintendencia.</w:t>
      </w:r>
    </w:p>
    <w:p w:rsidRPr="008E0DE0" w:rsidR="00A606BE" w:rsidP="00A606BE" w:rsidRDefault="00A606BE" w14:paraId="57DFDB86" w14:textId="77777777">
      <w:pPr>
        <w:pStyle w:val="LISTALETRAS"/>
        <w:numPr>
          <w:ilvl w:val="0"/>
          <w:numId w:val="0"/>
        </w:numPr>
        <w:ind w:left="1620"/>
      </w:pPr>
    </w:p>
    <w:p w:rsidRPr="008E0DE0" w:rsidR="00A606BE" w:rsidP="00A606BE" w:rsidRDefault="00A606BE" w14:paraId="41F57AAC" w14:textId="77777777">
      <w:pPr>
        <w:pStyle w:val="Ttulo4"/>
      </w:pPr>
      <w:r w:rsidRPr="008E0DE0">
        <w:t xml:space="preserve">Fase III. Contención, mitigación y recuperación: </w:t>
      </w:r>
    </w:p>
    <w:p w:rsidRPr="008E0DE0" w:rsidR="00A606BE" w:rsidP="00A606BE" w:rsidRDefault="00A606BE" w14:paraId="016FEDE8" w14:textId="77777777">
      <w:pPr>
        <w:pStyle w:val="LISTAN"/>
        <w:ind w:left="567" w:hanging="204"/>
        <w:rPr>
          <w:rFonts w:ascii="Cambria" w:hAnsi="Cambria"/>
          <w:iCs/>
        </w:rPr>
      </w:pPr>
      <w:r w:rsidRPr="008E0DE0">
        <w:rPr>
          <w:rFonts w:ascii="Cambria" w:hAnsi="Cambria"/>
          <w:iCs/>
        </w:rPr>
        <w:t>1. Esta fase incorpora aspectos relacionados con la respuesta, contención, mitigación y recuperación de incidentes de seguridad de la información y seguridad cibernética.</w:t>
      </w:r>
    </w:p>
    <w:p w:rsidRPr="008E0DE0" w:rsidR="00A606BE" w:rsidP="00A606BE" w:rsidRDefault="00A606BE" w14:paraId="3E069374" w14:textId="77777777">
      <w:pPr>
        <w:pStyle w:val="LISTAN"/>
        <w:ind w:left="567" w:hanging="204"/>
        <w:rPr>
          <w:rFonts w:ascii="Cambria" w:hAnsi="Cambria"/>
          <w:iCs/>
        </w:rPr>
      </w:pPr>
      <w:r w:rsidRPr="008E0DE0">
        <w:rPr>
          <w:rFonts w:ascii="Cambria" w:hAnsi="Cambria"/>
          <w:iCs/>
        </w:rPr>
        <w:t xml:space="preserve">2. Los incidentes de </w:t>
      </w:r>
      <w:r w:rsidRPr="0075268E">
        <w:rPr>
          <w:rFonts w:ascii="Cambria" w:hAnsi="Cambria"/>
          <w:iCs/>
        </w:rPr>
        <w:t>seguridad de la información y seguridad cibernética son atendidos según su criticidad considerando entre</w:t>
      </w:r>
      <w:r w:rsidRPr="008E0DE0">
        <w:rPr>
          <w:rFonts w:ascii="Cambria" w:hAnsi="Cambria"/>
          <w:iCs/>
        </w:rPr>
        <w:t xml:space="preserve"> otros</w:t>
      </w:r>
      <w:r>
        <w:rPr>
          <w:rFonts w:ascii="Cambria" w:hAnsi="Cambria"/>
          <w:iCs/>
        </w:rPr>
        <w:t xml:space="preserve"> aspectos</w:t>
      </w:r>
      <w:r w:rsidRPr="008E0DE0">
        <w:rPr>
          <w:rFonts w:ascii="Cambria" w:hAnsi="Cambria"/>
          <w:iCs/>
        </w:rPr>
        <w:t>:</w:t>
      </w:r>
    </w:p>
    <w:p w:rsidRPr="0073445F" w:rsidR="00A606BE" w:rsidP="00A606BE" w:rsidRDefault="00A606BE" w14:paraId="1D53AF7F" w14:textId="77777777">
      <w:pPr>
        <w:ind w:left="1701" w:hanging="285"/>
        <w:rPr>
          <w:i/>
          <w:iCs/>
          <w:szCs w:val="22"/>
        </w:rPr>
      </w:pPr>
      <w:r w:rsidRPr="008E0DE0">
        <w:rPr>
          <w:i/>
          <w:iCs/>
          <w:szCs w:val="22"/>
          <w:lang w:eastAsia="es-CR"/>
        </w:rPr>
        <w:t xml:space="preserve">a) </w:t>
      </w:r>
      <w:r w:rsidRPr="0073445F">
        <w:rPr>
          <w:i/>
          <w:iCs/>
          <w:szCs w:val="22"/>
          <w:lang w:eastAsia="es-CR"/>
        </w:rPr>
        <w:t>Respuesta</w:t>
      </w:r>
      <w:r w:rsidRPr="0073445F">
        <w:rPr>
          <w:i/>
          <w:iCs/>
          <w:szCs w:val="22"/>
        </w:rPr>
        <w:t xml:space="preserve"> al</w:t>
      </w:r>
      <w:r>
        <w:rPr>
          <w:i/>
          <w:iCs/>
          <w:szCs w:val="22"/>
        </w:rPr>
        <w:t xml:space="preserve"> </w:t>
      </w:r>
      <w:r w:rsidRPr="0073445F">
        <w:rPr>
          <w:i/>
          <w:iCs/>
          <w:szCs w:val="22"/>
        </w:rPr>
        <w:t>incidente a nivel técnico:</w:t>
      </w:r>
    </w:p>
    <w:p w:rsidRPr="008E0DE0" w:rsidR="00A606BE" w:rsidP="00A606BE" w:rsidRDefault="00A606BE" w14:paraId="2E805EB9" w14:textId="77777777">
      <w:pPr>
        <w:ind w:left="2268" w:hanging="141"/>
        <w:rPr>
          <w:i/>
          <w:iCs/>
          <w:szCs w:val="22"/>
        </w:rPr>
      </w:pPr>
      <w:r w:rsidRPr="0073445F">
        <w:rPr>
          <w:i/>
          <w:iCs/>
          <w:szCs w:val="22"/>
        </w:rPr>
        <w:t>i. En primera instancia, se mitigará el impacto del incidente, luego, se eliminará de los sistemas afectados, se tratará de recuperar el sistema al modo de funcionamiento normal</w:t>
      </w:r>
      <w:r w:rsidRPr="008E0DE0">
        <w:rPr>
          <w:i/>
          <w:iCs/>
          <w:szCs w:val="22"/>
        </w:rPr>
        <w:t>. En caso de persistir, se realiza el análisis de la amenaza, de cuyos resultados se desprenderán nuevos mecanismos de contención y erradicación; lo anterior, cuando corresponda según el tipo de incidente.</w:t>
      </w:r>
    </w:p>
    <w:p w:rsidRPr="008E0DE0" w:rsidR="00A606BE" w:rsidP="00A606BE" w:rsidRDefault="00A606BE" w14:paraId="0DBEB2E8" w14:textId="77777777">
      <w:pPr>
        <w:ind w:left="2268" w:hanging="141"/>
        <w:rPr>
          <w:i/>
          <w:iCs/>
          <w:szCs w:val="22"/>
        </w:rPr>
      </w:pPr>
      <w:r w:rsidRPr="008E0DE0">
        <w:rPr>
          <w:i/>
          <w:iCs/>
          <w:szCs w:val="22"/>
        </w:rPr>
        <w:t>ii. Se pueden utilizar los playbooks</w:t>
      </w:r>
      <w:r w:rsidRPr="008E0DE0">
        <w:rPr>
          <w:rStyle w:val="Refdenotaalpie"/>
          <w:i/>
          <w:iCs/>
          <w:szCs w:val="22"/>
        </w:rPr>
        <w:footnoteReference w:id="6"/>
      </w:r>
      <w:r w:rsidRPr="008E0DE0">
        <w:rPr>
          <w:i/>
          <w:iCs/>
          <w:szCs w:val="22"/>
        </w:rPr>
        <w:t xml:space="preserve"> establecidos por organismos gubernamentales o por los principales fabricantes y proveedores de bienes y servicios de TI.</w:t>
      </w:r>
    </w:p>
    <w:p w:rsidRPr="008E0DE0" w:rsidR="00A606BE" w:rsidP="00A606BE" w:rsidRDefault="00A606BE" w14:paraId="67E21DA2" w14:textId="77777777">
      <w:pPr>
        <w:ind w:left="1701" w:hanging="285"/>
        <w:rPr>
          <w:i/>
          <w:iCs/>
          <w:szCs w:val="22"/>
        </w:rPr>
      </w:pPr>
      <w:r w:rsidRPr="008E0DE0">
        <w:rPr>
          <w:i/>
          <w:iCs/>
          <w:szCs w:val="22"/>
          <w:lang w:eastAsia="es-CR"/>
        </w:rPr>
        <w:t>b) Respuesta</w:t>
      </w:r>
      <w:r w:rsidRPr="008E0DE0">
        <w:rPr>
          <w:i/>
          <w:iCs/>
          <w:szCs w:val="22"/>
        </w:rPr>
        <w:t xml:space="preserve"> </w:t>
      </w:r>
      <w:r>
        <w:rPr>
          <w:i/>
          <w:iCs/>
          <w:szCs w:val="22"/>
        </w:rPr>
        <w:t>al</w:t>
      </w:r>
      <w:r w:rsidRPr="008E0DE0">
        <w:rPr>
          <w:i/>
          <w:iCs/>
          <w:szCs w:val="22"/>
        </w:rPr>
        <w:t xml:space="preserve"> incidente a nivel gerencial</w:t>
      </w:r>
      <w:r>
        <w:rPr>
          <w:i/>
          <w:iCs/>
          <w:szCs w:val="22"/>
        </w:rPr>
        <w:t>:</w:t>
      </w:r>
    </w:p>
    <w:p w:rsidRPr="008E0DE0" w:rsidR="00A606BE" w:rsidP="00A606BE" w:rsidRDefault="00A606BE" w14:paraId="6897C842" w14:textId="77777777">
      <w:pPr>
        <w:ind w:left="2268" w:hanging="141"/>
        <w:rPr>
          <w:i/>
          <w:iCs/>
          <w:szCs w:val="22"/>
        </w:rPr>
      </w:pPr>
      <w:r w:rsidRPr="008E0DE0">
        <w:rPr>
          <w:i/>
          <w:iCs/>
          <w:szCs w:val="22"/>
        </w:rPr>
        <w:t xml:space="preserve">i. Ejecutar las actividades de intervención, notificación, interacción, escalamiento y coordinación de esfuerzos (internos y </w:t>
      </w:r>
      <w:r w:rsidRPr="0073445F">
        <w:rPr>
          <w:i/>
          <w:iCs/>
          <w:szCs w:val="22"/>
        </w:rPr>
        <w:t>externos) para la respuesta, contención, mitigación y recuperación de incidentes; lo anterior, cuando corresponda según el tipo de incidente e impacto.</w:t>
      </w:r>
    </w:p>
    <w:p w:rsidRPr="008E0DE0" w:rsidR="00A606BE" w:rsidP="00A606BE" w:rsidRDefault="00A606BE" w14:paraId="21EA8836" w14:textId="77777777">
      <w:pPr>
        <w:ind w:left="2268" w:hanging="141"/>
        <w:rPr>
          <w:i/>
          <w:iCs/>
          <w:szCs w:val="22"/>
        </w:rPr>
      </w:pPr>
      <w:r w:rsidRPr="008E0DE0">
        <w:rPr>
          <w:i/>
          <w:iCs/>
          <w:szCs w:val="22"/>
        </w:rPr>
        <w:t xml:space="preserve">ii. Comunicar a los clientes aquellos incidentes que afecten la confidencialidad o integridad de su información. </w:t>
      </w:r>
    </w:p>
    <w:p w:rsidRPr="008E0DE0" w:rsidR="00A606BE" w:rsidP="00A606BE" w:rsidRDefault="00A606BE" w14:paraId="3D78393D" w14:textId="77777777">
      <w:pPr>
        <w:ind w:left="2268" w:hanging="141"/>
        <w:rPr>
          <w:i/>
          <w:iCs/>
          <w:szCs w:val="22"/>
        </w:rPr>
      </w:pPr>
      <w:r w:rsidRPr="008E0DE0">
        <w:rPr>
          <w:i/>
          <w:iCs/>
          <w:szCs w:val="22"/>
        </w:rPr>
        <w:t xml:space="preserve">iii. En esta fase se remiten los </w:t>
      </w:r>
      <w:r w:rsidRPr="008E0DE0">
        <w:rPr>
          <w:i/>
          <w:iCs/>
          <w:szCs w:val="22"/>
          <w:lang w:eastAsia="es-CR"/>
        </w:rPr>
        <w:t>informes</w:t>
      </w:r>
      <w:r w:rsidRPr="008E0DE0">
        <w:rPr>
          <w:i/>
          <w:iCs/>
          <w:szCs w:val="22"/>
        </w:rPr>
        <w:t xml:space="preserve"> de incidentes a la respectiva Superintendencia cuando esta lo solicite.</w:t>
      </w:r>
    </w:p>
    <w:p w:rsidRPr="008E0DE0" w:rsidR="00A606BE" w:rsidP="00A606BE" w:rsidRDefault="00A606BE" w14:paraId="4838A6C9" w14:textId="77777777">
      <w:pPr>
        <w:ind w:left="1701" w:hanging="285"/>
        <w:rPr>
          <w:i/>
          <w:iCs/>
          <w:szCs w:val="22"/>
        </w:rPr>
      </w:pPr>
      <w:r w:rsidRPr="008E0DE0">
        <w:rPr>
          <w:i/>
          <w:iCs/>
          <w:szCs w:val="22"/>
        </w:rPr>
        <w:t xml:space="preserve">c) Respuesta </w:t>
      </w:r>
      <w:r>
        <w:rPr>
          <w:i/>
          <w:iCs/>
          <w:szCs w:val="22"/>
        </w:rPr>
        <w:t>al</w:t>
      </w:r>
      <w:r w:rsidRPr="008E0DE0">
        <w:rPr>
          <w:i/>
          <w:iCs/>
          <w:szCs w:val="22"/>
        </w:rPr>
        <w:t xml:space="preserve"> </w:t>
      </w:r>
      <w:r w:rsidRPr="008E0DE0">
        <w:rPr>
          <w:i/>
          <w:iCs/>
          <w:szCs w:val="22"/>
          <w:lang w:eastAsia="es-CR"/>
        </w:rPr>
        <w:t>incidente</w:t>
      </w:r>
      <w:r w:rsidRPr="008E0DE0">
        <w:rPr>
          <w:i/>
          <w:iCs/>
          <w:szCs w:val="22"/>
        </w:rPr>
        <w:t xml:space="preserve"> a nivel legal</w:t>
      </w:r>
      <w:r>
        <w:rPr>
          <w:i/>
          <w:iCs/>
          <w:szCs w:val="22"/>
        </w:rPr>
        <w:t>:</w:t>
      </w:r>
    </w:p>
    <w:p w:rsidRPr="008E0DE0" w:rsidR="00A606BE" w:rsidP="00A606BE" w:rsidRDefault="00A606BE" w14:paraId="40634DC1" w14:textId="77777777">
      <w:pPr>
        <w:ind w:left="2268" w:hanging="141"/>
        <w:rPr>
          <w:i/>
          <w:iCs/>
          <w:szCs w:val="22"/>
        </w:rPr>
      </w:pPr>
      <w:r w:rsidRPr="008E0DE0">
        <w:rPr>
          <w:i/>
          <w:iCs/>
          <w:szCs w:val="22"/>
        </w:rPr>
        <w:t xml:space="preserve">   Ejecutar las actividades de respuesta, contención, mitigación y recuperación relacionadas con temas de investigación, proceso legal, responsabilid</w:t>
      </w:r>
      <w:r w:rsidRPr="0073445F">
        <w:rPr>
          <w:i/>
          <w:iCs/>
          <w:szCs w:val="22"/>
        </w:rPr>
        <w:t>ad civil, propiedad intelectual, privacidad de datos, leyes y regulación, entre otros.</w:t>
      </w:r>
    </w:p>
    <w:p w:rsidR="00A606BE" w:rsidP="00A606BE" w:rsidRDefault="00A606BE" w14:paraId="3CAAABB2" w14:textId="0BF6106D">
      <w:pPr>
        <w:ind w:left="1701" w:hanging="285"/>
        <w:rPr>
          <w:i/>
          <w:iCs/>
          <w:szCs w:val="22"/>
        </w:rPr>
      </w:pPr>
      <w:r w:rsidRPr="008E0DE0">
        <w:rPr>
          <w:i/>
          <w:iCs/>
          <w:szCs w:val="22"/>
        </w:rPr>
        <w:t>d) Se ejecutan los planes de continuidad del negocio, recuperación de desastres y atención ante una crisis en los casos que lo requieran.</w:t>
      </w:r>
    </w:p>
    <w:p w:rsidR="00DA223D" w:rsidP="00A606BE" w:rsidRDefault="00DA223D" w14:paraId="79E0D46D" w14:textId="41424798">
      <w:pPr>
        <w:ind w:left="1701" w:hanging="285"/>
        <w:rPr>
          <w:i/>
          <w:iCs/>
          <w:szCs w:val="22"/>
        </w:rPr>
      </w:pPr>
    </w:p>
    <w:p w:rsidRPr="008E0DE0" w:rsidR="00DA223D" w:rsidP="00A606BE" w:rsidRDefault="00DA223D" w14:paraId="26C15E93" w14:textId="77777777">
      <w:pPr>
        <w:ind w:left="1701" w:hanging="285"/>
        <w:rPr>
          <w:i/>
          <w:iCs/>
          <w:szCs w:val="22"/>
        </w:rPr>
      </w:pPr>
    </w:p>
    <w:p w:rsidRPr="008E0DE0" w:rsidR="00A606BE" w:rsidP="00A606BE" w:rsidRDefault="00A606BE" w14:paraId="0E3A508E" w14:textId="77777777">
      <w:pPr>
        <w:pStyle w:val="Ttulo4"/>
      </w:pPr>
      <w:r w:rsidRPr="008E0DE0">
        <w:lastRenderedPageBreak/>
        <w:t xml:space="preserve">Fase IV. Actividades post incidente: </w:t>
      </w:r>
    </w:p>
    <w:p w:rsidRPr="008E0DE0" w:rsidR="00A606BE" w:rsidP="00A606BE" w:rsidRDefault="00A606BE" w14:paraId="6E311241" w14:textId="77777777">
      <w:pPr>
        <w:pStyle w:val="LISTAN"/>
        <w:ind w:left="567" w:hanging="204"/>
        <w:rPr>
          <w:rFonts w:ascii="Cambria" w:hAnsi="Cambria"/>
          <w:iCs/>
        </w:rPr>
      </w:pPr>
      <w:r w:rsidRPr="008E0DE0">
        <w:rPr>
          <w:rFonts w:ascii="Cambria" w:hAnsi="Cambria"/>
          <w:iCs/>
        </w:rPr>
        <w:t>1. Esta fase incorpora aspectos relacionados con las actividades post incidente en las entidades y empresas supervisadas</w:t>
      </w:r>
      <w:r>
        <w:rPr>
          <w:rFonts w:ascii="Cambria" w:hAnsi="Cambria"/>
          <w:iCs/>
        </w:rPr>
        <w:t xml:space="preserve">. </w:t>
      </w:r>
      <w:r w:rsidRPr="00196B9B">
        <w:rPr>
          <w:rFonts w:ascii="Cambria" w:hAnsi="Cambria"/>
          <w:iCs/>
        </w:rPr>
        <w:t>Los insumos obtenidos como resultado de la ejecución de esta fase pueden ser utilizados posteriormente para mejorar la respuesta a incidentes en la Fase I Preparación. Dichos aspectos son los siguientes</w:t>
      </w:r>
      <w:r w:rsidRPr="008E0DE0">
        <w:rPr>
          <w:rFonts w:ascii="Cambria" w:hAnsi="Cambria"/>
          <w:iCs/>
        </w:rPr>
        <w:t>:</w:t>
      </w:r>
    </w:p>
    <w:p w:rsidRPr="00176607" w:rsidR="00A606BE" w:rsidP="00A606BE" w:rsidRDefault="00A606BE" w14:paraId="6B962A11" w14:textId="77777777">
      <w:pPr>
        <w:ind w:left="1701" w:hanging="285"/>
        <w:rPr>
          <w:i/>
          <w:iCs/>
          <w:szCs w:val="22"/>
          <w:lang w:eastAsia="es-CR"/>
        </w:rPr>
      </w:pPr>
      <w:r w:rsidRPr="008E0DE0">
        <w:rPr>
          <w:i/>
          <w:iCs/>
          <w:szCs w:val="22"/>
          <w:lang w:eastAsia="es-CR"/>
        </w:rPr>
        <w:t xml:space="preserve">a) Gestionar las lecciones aprendidas que permitan mejorar los controles de la entidad o empresa </w:t>
      </w:r>
      <w:r w:rsidRPr="00176607">
        <w:rPr>
          <w:i/>
          <w:iCs/>
          <w:szCs w:val="22"/>
          <w:lang w:eastAsia="es-CR"/>
        </w:rPr>
        <w:t>supervisada.</w:t>
      </w:r>
    </w:p>
    <w:p w:rsidRPr="00176607" w:rsidR="00A606BE" w:rsidP="00A606BE" w:rsidRDefault="00A606BE" w14:paraId="7AD8C216" w14:textId="77777777">
      <w:pPr>
        <w:ind w:left="1701" w:hanging="285"/>
        <w:rPr>
          <w:i/>
          <w:iCs/>
          <w:szCs w:val="22"/>
          <w:lang w:eastAsia="es-CR"/>
        </w:rPr>
      </w:pPr>
      <w:r w:rsidRPr="00176607">
        <w:rPr>
          <w:i/>
          <w:iCs/>
          <w:szCs w:val="22"/>
          <w:lang w:eastAsia="es-CR"/>
        </w:rPr>
        <w:t>b) Recolectar los datos para la información histórica de incidentes.</w:t>
      </w:r>
    </w:p>
    <w:p w:rsidRPr="008E0DE0" w:rsidR="00A606BE" w:rsidP="00A606BE" w:rsidRDefault="00A606BE" w14:paraId="689AC631" w14:textId="77777777">
      <w:pPr>
        <w:ind w:left="1701" w:hanging="285"/>
        <w:rPr>
          <w:i/>
          <w:iCs/>
          <w:szCs w:val="22"/>
          <w:lang w:eastAsia="es-CR"/>
        </w:rPr>
      </w:pPr>
      <w:r w:rsidRPr="00176607">
        <w:rPr>
          <w:i/>
          <w:iCs/>
          <w:szCs w:val="22"/>
          <w:lang w:eastAsia="es-CR"/>
        </w:rPr>
        <w:t>c) Custodia de la evidencia en los casos que se requiera.</w:t>
      </w:r>
    </w:p>
    <w:p w:rsidRPr="008E0DE0" w:rsidR="00A606BE" w:rsidP="00A606BE" w:rsidRDefault="00A606BE" w14:paraId="14B23DEA" w14:textId="77777777">
      <w:pPr>
        <w:ind w:left="1701" w:hanging="285"/>
        <w:rPr>
          <w:i/>
          <w:iCs/>
          <w:szCs w:val="22"/>
          <w:lang w:eastAsia="es-CR"/>
        </w:rPr>
      </w:pPr>
      <w:r w:rsidRPr="008E0DE0">
        <w:rPr>
          <w:i/>
          <w:iCs/>
          <w:szCs w:val="22"/>
          <w:lang w:eastAsia="es-CR"/>
        </w:rPr>
        <w:t>d) Emitir el informe post incidente y el comunicado a los clientes cuando corresponda.</w:t>
      </w:r>
    </w:p>
    <w:p w:rsidRPr="008E0DE0" w:rsidR="00A606BE" w:rsidP="00A606BE" w:rsidRDefault="00A606BE" w14:paraId="14FDF401" w14:textId="77777777">
      <w:pPr>
        <w:spacing w:after="160" w:line="259" w:lineRule="auto"/>
        <w:jc w:val="left"/>
        <w:rPr>
          <w:i/>
          <w:iCs/>
          <w:szCs w:val="22"/>
          <w:lang w:eastAsia="es-CR"/>
        </w:rPr>
      </w:pPr>
    </w:p>
    <w:p w:rsidRPr="008E0DE0" w:rsidR="00A606BE" w:rsidP="00A606BE" w:rsidRDefault="00A606BE" w14:paraId="6D869477" w14:textId="77777777">
      <w:pPr>
        <w:pStyle w:val="Ttulo1"/>
        <w:rPr>
          <w:rFonts w:ascii="Cambria" w:hAnsi="Cambria"/>
          <w:iCs/>
          <w:szCs w:val="22"/>
        </w:rPr>
      </w:pPr>
      <w:r w:rsidRPr="008E0DE0">
        <w:rPr>
          <w:rFonts w:ascii="Cambria" w:hAnsi="Cambria"/>
          <w:iCs/>
          <w:szCs w:val="22"/>
        </w:rPr>
        <w:t>Sección VIII.</w:t>
      </w:r>
      <w:r w:rsidRPr="008E0DE0">
        <w:rPr>
          <w:rFonts w:ascii="Cambria" w:hAnsi="Cambria"/>
          <w:iCs/>
          <w:szCs w:val="22"/>
        </w:rPr>
        <w:tab/>
        <w:t xml:space="preserve">Lineamientos relacionados con la clasificación </w:t>
      </w:r>
      <w:bookmarkStart w:name="_Hlk163220876" w:id="3"/>
      <w:r w:rsidRPr="008E0DE0">
        <w:rPr>
          <w:rFonts w:ascii="Cambria" w:hAnsi="Cambria"/>
          <w:iCs/>
          <w:szCs w:val="22"/>
        </w:rPr>
        <w:t>del impacto de una brecha de seguridad de información o de seguridad cibernética</w:t>
      </w:r>
      <w:bookmarkEnd w:id="3"/>
    </w:p>
    <w:p w:rsidRPr="008E0DE0" w:rsidR="00A606BE" w:rsidP="00A606BE" w:rsidRDefault="00A606BE" w14:paraId="5EFA8BB8" w14:textId="77777777">
      <w:pPr>
        <w:rPr>
          <w:i/>
          <w:iCs/>
          <w:szCs w:val="22"/>
          <w:lang w:eastAsia="es-CR"/>
        </w:rPr>
      </w:pPr>
    </w:p>
    <w:p w:rsidRPr="00A92423" w:rsidR="00A606BE" w:rsidP="00A606BE" w:rsidRDefault="00A606BE" w14:paraId="4CCF00AA" w14:textId="77777777">
      <w:pPr>
        <w:pStyle w:val="Ttulo3"/>
        <w:rPr>
          <w:rFonts w:ascii="Cambria" w:hAnsi="Cambria"/>
          <w:iCs/>
          <w:szCs w:val="22"/>
          <w:lang w:eastAsia="es-CR"/>
        </w:rPr>
      </w:pPr>
      <w:r w:rsidRPr="00A92423">
        <w:rPr>
          <w:rFonts w:ascii="Cambria" w:hAnsi="Cambria"/>
          <w:iCs/>
          <w:szCs w:val="22"/>
          <w:lang w:eastAsia="es-CR"/>
        </w:rPr>
        <w:t>1. Cuando se identifique una brecha de seguridad de información o de seguridad cibernética, el impacto potencial de dicha brecha se establecerá de conformidad con la siguiente clasificación:</w:t>
      </w:r>
    </w:p>
    <w:p w:rsidRPr="008E0DE0" w:rsidR="00A606BE" w:rsidP="00A606BE" w:rsidRDefault="00A606BE" w14:paraId="3C594609" w14:textId="77777777">
      <w:pPr>
        <w:rPr>
          <w:i/>
          <w:iCs/>
          <w:szCs w:val="22"/>
          <w:lang w:eastAsia="es-CR"/>
        </w:rPr>
      </w:pPr>
    </w:p>
    <w:tbl>
      <w:tblPr>
        <w:tblStyle w:val="Tablaconcuadrcula"/>
        <w:tblW w:w="4119" w:type="pct"/>
        <w:tblInd w:w="1555" w:type="dxa"/>
        <w:tblLook w:val="04A0" w:firstRow="1" w:lastRow="0" w:firstColumn="1" w:lastColumn="0" w:noHBand="0" w:noVBand="1"/>
      </w:tblPr>
      <w:tblGrid>
        <w:gridCol w:w="1417"/>
        <w:gridCol w:w="5856"/>
      </w:tblGrid>
      <w:tr w:rsidRPr="00763ACE" w:rsidR="00A606BE" w:rsidTr="00F94E10" w14:paraId="0B61B0E4" w14:textId="77777777">
        <w:trPr>
          <w:tblHeader/>
        </w:trPr>
        <w:tc>
          <w:tcPr>
            <w:tcW w:w="974" w:type="pct"/>
            <w:shd w:val="clear" w:color="auto" w:fill="F2F2F2" w:themeFill="background1" w:themeFillShade="F2"/>
          </w:tcPr>
          <w:p w:rsidRPr="00980174" w:rsidR="00A606BE" w:rsidP="00F94E10" w:rsidRDefault="00A606BE" w14:paraId="47E09DA9" w14:textId="77777777">
            <w:pPr>
              <w:jc w:val="center"/>
              <w:rPr>
                <w:i/>
                <w:iCs/>
                <w:sz w:val="18"/>
                <w:szCs w:val="18"/>
              </w:rPr>
            </w:pPr>
            <w:r w:rsidRPr="00980174">
              <w:rPr>
                <w:i/>
                <w:iCs/>
                <w:sz w:val="18"/>
                <w:szCs w:val="18"/>
              </w:rPr>
              <w:t>Impacto potencial</w:t>
            </w:r>
          </w:p>
        </w:tc>
        <w:tc>
          <w:tcPr>
            <w:tcW w:w="4026" w:type="pct"/>
            <w:shd w:val="clear" w:color="auto" w:fill="F2F2F2" w:themeFill="background1" w:themeFillShade="F2"/>
          </w:tcPr>
          <w:p w:rsidRPr="00980174" w:rsidR="00A606BE" w:rsidP="00F94E10" w:rsidRDefault="00A606BE" w14:paraId="0F0D46CC" w14:textId="77777777">
            <w:pPr>
              <w:jc w:val="center"/>
              <w:rPr>
                <w:i/>
                <w:iCs/>
                <w:sz w:val="18"/>
                <w:szCs w:val="18"/>
              </w:rPr>
            </w:pPr>
            <w:r w:rsidRPr="00980174">
              <w:rPr>
                <w:i/>
                <w:iCs/>
                <w:sz w:val="18"/>
                <w:szCs w:val="18"/>
              </w:rPr>
              <w:t>Descripción</w:t>
            </w:r>
          </w:p>
        </w:tc>
      </w:tr>
      <w:tr w:rsidRPr="00763ACE" w:rsidR="00A606BE" w:rsidTr="00F94E10" w14:paraId="7949A63A" w14:textId="77777777">
        <w:tc>
          <w:tcPr>
            <w:tcW w:w="974" w:type="pct"/>
            <w:vAlign w:val="center"/>
          </w:tcPr>
          <w:p w:rsidRPr="00980174" w:rsidR="00A606BE" w:rsidP="00F94E10" w:rsidRDefault="00A606BE" w14:paraId="3DCBD7D2" w14:textId="77777777">
            <w:pPr>
              <w:jc w:val="center"/>
              <w:rPr>
                <w:i/>
                <w:iCs/>
                <w:sz w:val="18"/>
                <w:szCs w:val="18"/>
              </w:rPr>
            </w:pPr>
            <w:r w:rsidRPr="00980174">
              <w:rPr>
                <w:i/>
                <w:iCs/>
                <w:sz w:val="18"/>
                <w:szCs w:val="18"/>
              </w:rPr>
              <w:t>Nulo</w:t>
            </w:r>
          </w:p>
        </w:tc>
        <w:tc>
          <w:tcPr>
            <w:tcW w:w="4026" w:type="pct"/>
          </w:tcPr>
          <w:p w:rsidRPr="00980174" w:rsidR="00A606BE" w:rsidP="00F94E10" w:rsidRDefault="00A606BE" w14:paraId="50236795" w14:textId="77777777">
            <w:pPr>
              <w:rPr>
                <w:i/>
                <w:iCs/>
                <w:sz w:val="18"/>
                <w:szCs w:val="18"/>
              </w:rPr>
            </w:pPr>
            <w:r w:rsidRPr="00980174">
              <w:rPr>
                <w:i/>
                <w:iCs/>
                <w:sz w:val="18"/>
                <w:szCs w:val="18"/>
              </w:rPr>
              <w:t>No hay impacto, los activos de información son de uso o acceso público.</w:t>
            </w:r>
          </w:p>
        </w:tc>
      </w:tr>
      <w:tr w:rsidRPr="00763ACE" w:rsidR="00A606BE" w:rsidTr="00F94E10" w14:paraId="304D4C35" w14:textId="77777777">
        <w:tc>
          <w:tcPr>
            <w:tcW w:w="974" w:type="pct"/>
            <w:vAlign w:val="center"/>
          </w:tcPr>
          <w:p w:rsidRPr="00980174" w:rsidR="00A606BE" w:rsidP="00F94E10" w:rsidRDefault="00A606BE" w14:paraId="197AFCE1" w14:textId="77777777">
            <w:pPr>
              <w:jc w:val="center"/>
              <w:rPr>
                <w:i/>
                <w:iCs/>
                <w:sz w:val="18"/>
                <w:szCs w:val="18"/>
              </w:rPr>
            </w:pPr>
            <w:r w:rsidRPr="00980174">
              <w:rPr>
                <w:i/>
                <w:iCs/>
                <w:sz w:val="18"/>
                <w:szCs w:val="18"/>
              </w:rPr>
              <w:t>Bajo</w:t>
            </w:r>
          </w:p>
        </w:tc>
        <w:tc>
          <w:tcPr>
            <w:tcW w:w="4026" w:type="pct"/>
          </w:tcPr>
          <w:p w:rsidRPr="00980174" w:rsidR="00A606BE" w:rsidP="00F94E10" w:rsidRDefault="00A606BE" w14:paraId="1E43F651" w14:textId="77777777">
            <w:pPr>
              <w:rPr>
                <w:i/>
                <w:iCs/>
                <w:sz w:val="18"/>
                <w:szCs w:val="18"/>
              </w:rPr>
            </w:pPr>
            <w:r w:rsidRPr="00980174">
              <w:rPr>
                <w:i/>
                <w:iCs/>
                <w:sz w:val="18"/>
                <w:szCs w:val="18"/>
              </w:rPr>
              <w:t>Se presenta una pérdida de confidencialidad, integridad o disponibilidad que tenga un efecto adverso limitado en las operaciones, los activos de información o el personal de la entidad o empresa supervisada.</w:t>
            </w:r>
          </w:p>
        </w:tc>
      </w:tr>
      <w:tr w:rsidRPr="00763ACE" w:rsidR="00A606BE" w:rsidTr="00F94E10" w14:paraId="091E2B2D" w14:textId="77777777">
        <w:tc>
          <w:tcPr>
            <w:tcW w:w="974" w:type="pct"/>
            <w:vAlign w:val="center"/>
          </w:tcPr>
          <w:p w:rsidRPr="00980174" w:rsidR="00A606BE" w:rsidP="00F94E10" w:rsidRDefault="00A606BE" w14:paraId="20714B5F" w14:textId="77777777">
            <w:pPr>
              <w:jc w:val="center"/>
              <w:rPr>
                <w:i/>
                <w:iCs/>
                <w:sz w:val="18"/>
                <w:szCs w:val="18"/>
              </w:rPr>
            </w:pPr>
            <w:r w:rsidRPr="00980174">
              <w:rPr>
                <w:i/>
                <w:iCs/>
                <w:sz w:val="18"/>
                <w:szCs w:val="18"/>
              </w:rPr>
              <w:t>Moderado</w:t>
            </w:r>
          </w:p>
        </w:tc>
        <w:tc>
          <w:tcPr>
            <w:tcW w:w="4026" w:type="pct"/>
          </w:tcPr>
          <w:p w:rsidRPr="00980174" w:rsidR="00A606BE" w:rsidP="00F94E10" w:rsidRDefault="00A606BE" w14:paraId="3565453E" w14:textId="77777777">
            <w:pPr>
              <w:rPr>
                <w:i/>
                <w:iCs/>
                <w:sz w:val="18"/>
                <w:szCs w:val="18"/>
              </w:rPr>
            </w:pPr>
            <w:r w:rsidRPr="00980174">
              <w:rPr>
                <w:i/>
                <w:iCs/>
                <w:sz w:val="18"/>
                <w:szCs w:val="18"/>
              </w:rPr>
              <w:t>Se presenta la pérdida de confidencialidad, integridad o disponibilidad que tenga un efecto adverso grave en las operaciones, los activos de información o el personal de la entidad o empresa supervisada.</w:t>
            </w:r>
          </w:p>
        </w:tc>
      </w:tr>
      <w:tr w:rsidRPr="00763ACE" w:rsidR="00A606BE" w:rsidTr="00F94E10" w14:paraId="349152D7" w14:textId="77777777">
        <w:tc>
          <w:tcPr>
            <w:tcW w:w="974" w:type="pct"/>
            <w:vAlign w:val="center"/>
          </w:tcPr>
          <w:p w:rsidRPr="00980174" w:rsidR="00A606BE" w:rsidP="00F94E10" w:rsidRDefault="00A606BE" w14:paraId="656B140B" w14:textId="77777777">
            <w:pPr>
              <w:jc w:val="center"/>
              <w:rPr>
                <w:i/>
                <w:iCs/>
                <w:sz w:val="18"/>
                <w:szCs w:val="18"/>
              </w:rPr>
            </w:pPr>
            <w:r w:rsidRPr="00980174">
              <w:rPr>
                <w:i/>
                <w:iCs/>
                <w:sz w:val="18"/>
                <w:szCs w:val="18"/>
              </w:rPr>
              <w:t>Alto</w:t>
            </w:r>
          </w:p>
        </w:tc>
        <w:tc>
          <w:tcPr>
            <w:tcW w:w="4026" w:type="pct"/>
          </w:tcPr>
          <w:p w:rsidRPr="00980174" w:rsidR="00A606BE" w:rsidP="00F94E10" w:rsidRDefault="00A606BE" w14:paraId="57ECDAC3" w14:textId="77777777">
            <w:pPr>
              <w:rPr>
                <w:i/>
                <w:iCs/>
                <w:sz w:val="18"/>
                <w:szCs w:val="18"/>
              </w:rPr>
            </w:pPr>
            <w:r w:rsidRPr="00980174">
              <w:rPr>
                <w:i/>
                <w:iCs/>
                <w:sz w:val="18"/>
                <w:szCs w:val="18"/>
              </w:rPr>
              <w:t>Se presenta una pérdida de confidencialidad, integridad o disponibilidad que tenga un efecto adverso grave o catastrófico en las operaciones, los activos de información o el personal de la entidad o empresa supervisada.</w:t>
            </w:r>
          </w:p>
        </w:tc>
      </w:tr>
    </w:tbl>
    <w:p w:rsidRPr="008E0DE0" w:rsidR="00A606BE" w:rsidP="00A606BE" w:rsidRDefault="00A606BE" w14:paraId="4623E071" w14:textId="77777777">
      <w:pPr>
        <w:spacing w:after="160" w:line="259" w:lineRule="auto"/>
        <w:jc w:val="left"/>
        <w:rPr>
          <w:i/>
          <w:iCs/>
          <w:szCs w:val="22"/>
          <w:lang w:eastAsia="es-CR"/>
        </w:rPr>
      </w:pPr>
    </w:p>
    <w:p w:rsidRPr="008E0DE0" w:rsidR="00A606BE" w:rsidP="00A606BE" w:rsidRDefault="00A606BE" w14:paraId="69661CD3" w14:textId="77777777">
      <w:pPr>
        <w:pStyle w:val="Ttulo1"/>
        <w:rPr>
          <w:rFonts w:ascii="Cambria" w:hAnsi="Cambria"/>
          <w:iCs/>
          <w:szCs w:val="22"/>
          <w:lang w:eastAsia="es-CR"/>
        </w:rPr>
      </w:pPr>
      <w:r w:rsidRPr="008E0DE0">
        <w:rPr>
          <w:rFonts w:ascii="Cambria" w:hAnsi="Cambria"/>
          <w:iCs/>
          <w:szCs w:val="22"/>
          <w:lang w:eastAsia="es-CR"/>
        </w:rPr>
        <w:t>Sección IX.</w:t>
      </w:r>
      <w:r w:rsidRPr="008E0DE0">
        <w:rPr>
          <w:rFonts w:ascii="Cambria" w:hAnsi="Cambria"/>
          <w:iCs/>
          <w:szCs w:val="22"/>
          <w:lang w:eastAsia="es-CR"/>
        </w:rPr>
        <w:tab/>
        <w:t>Lineamientos relacionados con la clasificación</w:t>
      </w:r>
      <w:r>
        <w:rPr>
          <w:rFonts w:ascii="Cambria" w:hAnsi="Cambria"/>
          <w:iCs/>
          <w:szCs w:val="22"/>
          <w:lang w:eastAsia="es-CR"/>
        </w:rPr>
        <w:t xml:space="preserve"> </w:t>
      </w:r>
      <w:r w:rsidRPr="00176607">
        <w:rPr>
          <w:rFonts w:ascii="Cambria" w:hAnsi="Cambria"/>
          <w:iCs/>
          <w:szCs w:val="22"/>
          <w:lang w:eastAsia="es-CR"/>
        </w:rPr>
        <w:t>para el registro de los incidentes de seguridad de la información y seguridad cibernética</w:t>
      </w:r>
      <w:r w:rsidRPr="008E0DE0">
        <w:rPr>
          <w:rFonts w:ascii="Cambria" w:hAnsi="Cambria"/>
          <w:iCs/>
          <w:szCs w:val="22"/>
          <w:lang w:eastAsia="es-CR"/>
        </w:rPr>
        <w:t xml:space="preserve"> </w:t>
      </w:r>
    </w:p>
    <w:p w:rsidRPr="008E0DE0" w:rsidR="00A606BE" w:rsidP="00A606BE" w:rsidRDefault="00A606BE" w14:paraId="0D6CB953" w14:textId="77777777">
      <w:pPr>
        <w:rPr>
          <w:i/>
          <w:iCs/>
          <w:szCs w:val="22"/>
          <w:lang w:eastAsia="es-CR"/>
        </w:rPr>
      </w:pPr>
    </w:p>
    <w:p w:rsidRPr="008E0DE0" w:rsidR="00A606BE" w:rsidP="00A606BE" w:rsidRDefault="00A606BE" w14:paraId="1F0E637F" w14:textId="77777777">
      <w:pPr>
        <w:rPr>
          <w:i/>
          <w:iCs/>
          <w:szCs w:val="22"/>
          <w:lang w:eastAsia="es-CR"/>
        </w:rPr>
      </w:pPr>
      <w:r w:rsidRPr="008E0DE0">
        <w:rPr>
          <w:b/>
          <w:bCs/>
          <w:i/>
          <w:iCs/>
          <w:szCs w:val="22"/>
          <w:lang w:eastAsia="es-CR"/>
        </w:rPr>
        <w:t>Objetivo:</w:t>
      </w:r>
      <w:r w:rsidRPr="008E0DE0">
        <w:rPr>
          <w:i/>
          <w:iCs/>
          <w:szCs w:val="22"/>
          <w:lang w:eastAsia="es-CR"/>
        </w:rPr>
        <w:t xml:space="preserve"> Establecer la clasificación para el registro de incidentes de seguridad de la información y seguridad cibernética y sus tipos de incidentes.</w:t>
      </w:r>
    </w:p>
    <w:p w:rsidRPr="008E0DE0" w:rsidR="00A606BE" w:rsidP="00A606BE" w:rsidRDefault="00A606BE" w14:paraId="060BB769" w14:textId="77777777">
      <w:pPr>
        <w:rPr>
          <w:i/>
          <w:iCs/>
          <w:szCs w:val="22"/>
          <w:lang w:eastAsia="es-CR"/>
        </w:rPr>
      </w:pPr>
    </w:p>
    <w:p w:rsidRPr="00A92423" w:rsidR="00A606BE" w:rsidP="00A606BE" w:rsidRDefault="00A606BE" w14:paraId="0A87FA6F" w14:textId="77777777">
      <w:pPr>
        <w:pStyle w:val="Ttulo3"/>
        <w:rPr>
          <w:rFonts w:ascii="Cambria" w:hAnsi="Cambria"/>
          <w:iCs/>
          <w:szCs w:val="22"/>
          <w:lang w:eastAsia="es-CR"/>
        </w:rPr>
      </w:pPr>
      <w:r w:rsidRPr="00A92423">
        <w:rPr>
          <w:rFonts w:ascii="Cambria" w:hAnsi="Cambria"/>
          <w:iCs/>
          <w:szCs w:val="22"/>
          <w:lang w:eastAsia="es-CR"/>
        </w:rPr>
        <w:t>1. Clasificación para el registro de los incidentes de seguridad de la información y seguridad cibernética</w:t>
      </w:r>
    </w:p>
    <w:p w:rsidRPr="008E0DE0" w:rsidR="00A606BE" w:rsidP="00A606BE" w:rsidRDefault="00A606BE" w14:paraId="1D9F2C26" w14:textId="77777777">
      <w:pPr>
        <w:ind w:left="1701" w:hanging="285"/>
        <w:rPr>
          <w:i/>
          <w:iCs/>
          <w:szCs w:val="22"/>
        </w:rPr>
      </w:pPr>
    </w:p>
    <w:tbl>
      <w:tblPr>
        <w:tblStyle w:val="Tablaconcuadrcula"/>
        <w:tblW w:w="4200" w:type="pct"/>
        <w:tblInd w:w="1413" w:type="dxa"/>
        <w:tblLook w:val="04A0" w:firstRow="1" w:lastRow="0" w:firstColumn="1" w:lastColumn="0" w:noHBand="0" w:noVBand="1"/>
      </w:tblPr>
      <w:tblGrid>
        <w:gridCol w:w="1701"/>
        <w:gridCol w:w="1418"/>
        <w:gridCol w:w="4297"/>
      </w:tblGrid>
      <w:tr w:rsidRPr="008E0DE0" w:rsidR="00A606BE" w:rsidTr="00F94E10" w14:paraId="70DAF355" w14:textId="77777777">
        <w:trPr>
          <w:tblHeader/>
        </w:trPr>
        <w:tc>
          <w:tcPr>
            <w:tcW w:w="1147" w:type="pct"/>
            <w:shd w:val="clear" w:color="auto" w:fill="auto"/>
            <w:vAlign w:val="center"/>
          </w:tcPr>
          <w:p w:rsidRPr="00763ACE" w:rsidR="00A606BE" w:rsidP="00F94E10" w:rsidRDefault="00A606BE" w14:paraId="7E6D6DA4" w14:textId="77777777">
            <w:pPr>
              <w:pStyle w:val="Tablas"/>
              <w:rPr>
                <w:rFonts w:ascii="Cambria" w:hAnsi="Cambria"/>
                <w:iCs/>
                <w:szCs w:val="16"/>
              </w:rPr>
            </w:pPr>
            <w:r w:rsidRPr="00763ACE">
              <w:rPr>
                <w:rFonts w:ascii="Cambria" w:hAnsi="Cambria"/>
                <w:iCs/>
                <w:szCs w:val="16"/>
              </w:rPr>
              <w:t>Clasificación</w:t>
            </w:r>
          </w:p>
        </w:tc>
        <w:tc>
          <w:tcPr>
            <w:tcW w:w="956" w:type="pct"/>
            <w:shd w:val="clear" w:color="auto" w:fill="auto"/>
            <w:vAlign w:val="center"/>
          </w:tcPr>
          <w:p w:rsidRPr="00763ACE" w:rsidR="00A606BE" w:rsidP="00F94E10" w:rsidRDefault="00A606BE" w14:paraId="4714237D" w14:textId="77777777">
            <w:pPr>
              <w:pStyle w:val="Tablas"/>
              <w:rPr>
                <w:rFonts w:ascii="Cambria" w:hAnsi="Cambria"/>
                <w:iCs/>
                <w:szCs w:val="16"/>
              </w:rPr>
            </w:pPr>
            <w:r w:rsidRPr="00763ACE">
              <w:rPr>
                <w:rFonts w:ascii="Cambria" w:hAnsi="Cambria"/>
                <w:iCs/>
                <w:szCs w:val="16"/>
              </w:rPr>
              <w:t>Tipo de incidente</w:t>
            </w:r>
          </w:p>
        </w:tc>
        <w:tc>
          <w:tcPr>
            <w:tcW w:w="2897" w:type="pct"/>
            <w:shd w:val="clear" w:color="auto" w:fill="auto"/>
            <w:vAlign w:val="center"/>
          </w:tcPr>
          <w:p w:rsidRPr="00763ACE" w:rsidR="00A606BE" w:rsidP="00F94E10" w:rsidRDefault="00A606BE" w14:paraId="6AA25670" w14:textId="77777777">
            <w:pPr>
              <w:pStyle w:val="Tablas"/>
              <w:rPr>
                <w:rFonts w:ascii="Cambria" w:hAnsi="Cambria"/>
                <w:iCs/>
                <w:szCs w:val="16"/>
              </w:rPr>
            </w:pPr>
            <w:r w:rsidRPr="00763ACE">
              <w:rPr>
                <w:rFonts w:ascii="Cambria" w:hAnsi="Cambria"/>
                <w:iCs/>
                <w:szCs w:val="16"/>
              </w:rPr>
              <w:t>Descripción práctica</w:t>
            </w:r>
          </w:p>
        </w:tc>
      </w:tr>
      <w:tr w:rsidRPr="008E0DE0" w:rsidR="00A606BE" w:rsidTr="00F94E10" w14:paraId="3DB5816C" w14:textId="77777777">
        <w:tc>
          <w:tcPr>
            <w:tcW w:w="1147" w:type="pct"/>
            <w:vMerge w:val="restart"/>
            <w:shd w:val="clear" w:color="auto" w:fill="auto"/>
            <w:vAlign w:val="center"/>
          </w:tcPr>
          <w:p w:rsidRPr="00763ACE" w:rsidR="00A606BE" w:rsidP="00F94E10" w:rsidRDefault="00A606BE" w14:paraId="1AB5EC42" w14:textId="77777777">
            <w:pPr>
              <w:pStyle w:val="Tablas"/>
              <w:rPr>
                <w:rFonts w:ascii="Cambria" w:hAnsi="Cambria"/>
                <w:iCs/>
                <w:szCs w:val="16"/>
              </w:rPr>
            </w:pPr>
            <w:r w:rsidRPr="00763ACE">
              <w:rPr>
                <w:rFonts w:ascii="Cambria" w:hAnsi="Cambria"/>
                <w:iCs/>
                <w:szCs w:val="16"/>
              </w:rPr>
              <w:t>Contenido abusivo</w:t>
            </w:r>
          </w:p>
        </w:tc>
        <w:tc>
          <w:tcPr>
            <w:tcW w:w="956" w:type="pct"/>
            <w:shd w:val="clear" w:color="auto" w:fill="auto"/>
            <w:vAlign w:val="center"/>
          </w:tcPr>
          <w:p w:rsidRPr="00763ACE" w:rsidR="00A606BE" w:rsidP="00F94E10" w:rsidRDefault="00A606BE" w14:paraId="50355480" w14:textId="77777777">
            <w:pPr>
              <w:pStyle w:val="Tablas"/>
              <w:rPr>
                <w:rFonts w:ascii="Cambria" w:hAnsi="Cambria"/>
                <w:iCs/>
                <w:szCs w:val="16"/>
              </w:rPr>
            </w:pPr>
            <w:r w:rsidRPr="00763ACE">
              <w:rPr>
                <w:rFonts w:ascii="Cambria" w:hAnsi="Cambria"/>
                <w:iCs/>
                <w:szCs w:val="16"/>
              </w:rPr>
              <w:t>Correo masivo no solicitado (SPAM)</w:t>
            </w:r>
          </w:p>
        </w:tc>
        <w:tc>
          <w:tcPr>
            <w:tcW w:w="2897" w:type="pct"/>
            <w:shd w:val="clear" w:color="auto" w:fill="auto"/>
            <w:vAlign w:val="center"/>
          </w:tcPr>
          <w:p w:rsidRPr="00763ACE" w:rsidR="00A606BE" w:rsidP="00F94E10" w:rsidRDefault="00A606BE" w14:paraId="28F79901" w14:textId="77777777">
            <w:pPr>
              <w:pStyle w:val="Tablas"/>
              <w:jc w:val="both"/>
              <w:rPr>
                <w:rFonts w:ascii="Cambria" w:hAnsi="Cambria"/>
                <w:iCs/>
                <w:szCs w:val="16"/>
              </w:rPr>
            </w:pPr>
            <w:r w:rsidRPr="00763ACE">
              <w:rPr>
                <w:rFonts w:ascii="Cambria" w:hAnsi="Cambria"/>
                <w:iCs/>
                <w:szCs w:val="16"/>
              </w:rPr>
              <w:t>Correo electrónico no solicitado que se envía a un gran número de usuarios, o bien una alta tasa de correos electrónicos enviados a un mismo usuario en un corto espacio de tiempo.</w:t>
            </w:r>
          </w:p>
        </w:tc>
      </w:tr>
      <w:tr w:rsidRPr="008E0DE0" w:rsidR="00A606BE" w:rsidTr="00F94E10" w14:paraId="5B3FD0AE" w14:textId="77777777">
        <w:tc>
          <w:tcPr>
            <w:tcW w:w="1147" w:type="pct"/>
            <w:vMerge/>
            <w:shd w:val="clear" w:color="auto" w:fill="auto"/>
            <w:vAlign w:val="center"/>
          </w:tcPr>
          <w:p w:rsidRPr="00763ACE" w:rsidR="00A606BE" w:rsidP="00F94E10" w:rsidRDefault="00A606BE" w14:paraId="7732DFB4"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75BCE390" w14:textId="77777777">
            <w:pPr>
              <w:pStyle w:val="Tablas"/>
              <w:rPr>
                <w:rFonts w:ascii="Cambria" w:hAnsi="Cambria"/>
                <w:iCs/>
                <w:szCs w:val="16"/>
              </w:rPr>
            </w:pPr>
            <w:r w:rsidRPr="00763ACE">
              <w:rPr>
                <w:rFonts w:ascii="Cambria" w:hAnsi="Cambria"/>
                <w:iCs/>
                <w:szCs w:val="16"/>
              </w:rPr>
              <w:t>Delito de odio</w:t>
            </w:r>
          </w:p>
        </w:tc>
        <w:tc>
          <w:tcPr>
            <w:tcW w:w="2897" w:type="pct"/>
            <w:shd w:val="clear" w:color="auto" w:fill="auto"/>
            <w:vAlign w:val="center"/>
          </w:tcPr>
          <w:p w:rsidRPr="00763ACE" w:rsidR="00A606BE" w:rsidP="00F94E10" w:rsidRDefault="00A606BE" w14:paraId="6A731028" w14:textId="77777777">
            <w:pPr>
              <w:pStyle w:val="Tablas"/>
              <w:jc w:val="both"/>
              <w:rPr>
                <w:rFonts w:ascii="Cambria" w:hAnsi="Cambria"/>
                <w:iCs/>
                <w:szCs w:val="16"/>
              </w:rPr>
            </w:pPr>
            <w:r w:rsidRPr="00763ACE">
              <w:rPr>
                <w:rFonts w:ascii="Cambria" w:hAnsi="Cambria"/>
                <w:iCs/>
                <w:szCs w:val="16"/>
              </w:rPr>
              <w:t>Contenido difamatorio o discriminatorio. Ejemplo: ciberacoso, racismo, amenazas a una persona o dirigidas contra colectivos.</w:t>
            </w:r>
          </w:p>
        </w:tc>
      </w:tr>
      <w:tr w:rsidRPr="008E0DE0" w:rsidR="00A606BE" w:rsidTr="00F94E10" w14:paraId="4D6F99C7" w14:textId="77777777">
        <w:tc>
          <w:tcPr>
            <w:tcW w:w="1147" w:type="pct"/>
            <w:vMerge/>
            <w:shd w:val="clear" w:color="auto" w:fill="auto"/>
            <w:vAlign w:val="center"/>
          </w:tcPr>
          <w:p w:rsidRPr="00763ACE" w:rsidR="00A606BE" w:rsidP="00F94E10" w:rsidRDefault="00A606BE" w14:paraId="3A35909B"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33F96BA4" w14:textId="77777777">
            <w:pPr>
              <w:pStyle w:val="Tablas"/>
              <w:rPr>
                <w:rFonts w:ascii="Cambria" w:hAnsi="Cambria"/>
                <w:iCs/>
                <w:szCs w:val="16"/>
              </w:rPr>
            </w:pPr>
            <w:r w:rsidRPr="00763ACE">
              <w:rPr>
                <w:rFonts w:ascii="Cambria" w:hAnsi="Cambria"/>
                <w:iCs/>
                <w:szCs w:val="16"/>
              </w:rPr>
              <w:t>Pornografía infantil, contenido sexual o violento inadecuado</w:t>
            </w:r>
          </w:p>
        </w:tc>
        <w:tc>
          <w:tcPr>
            <w:tcW w:w="2897" w:type="pct"/>
            <w:shd w:val="clear" w:color="auto" w:fill="auto"/>
            <w:vAlign w:val="center"/>
          </w:tcPr>
          <w:p w:rsidRPr="00763ACE" w:rsidR="00A606BE" w:rsidP="00F94E10" w:rsidRDefault="00A606BE" w14:paraId="02A34A8C" w14:textId="77777777">
            <w:pPr>
              <w:pStyle w:val="Tablas"/>
              <w:jc w:val="both"/>
              <w:rPr>
                <w:rFonts w:ascii="Cambria" w:hAnsi="Cambria"/>
                <w:iCs/>
                <w:szCs w:val="16"/>
              </w:rPr>
            </w:pPr>
            <w:r w:rsidRPr="00763ACE">
              <w:rPr>
                <w:rFonts w:ascii="Cambria" w:hAnsi="Cambria"/>
                <w:iCs/>
                <w:szCs w:val="16"/>
              </w:rPr>
              <w:t>Material que represente de manera visual contenido relacionado con pornografía infantil, apología de la violencia, etc.</w:t>
            </w:r>
          </w:p>
        </w:tc>
      </w:tr>
      <w:tr w:rsidRPr="008E0DE0" w:rsidR="00A606BE" w:rsidTr="00F94E10" w14:paraId="02D6BBD7" w14:textId="77777777">
        <w:tc>
          <w:tcPr>
            <w:tcW w:w="1147" w:type="pct"/>
            <w:vMerge w:val="restart"/>
            <w:shd w:val="clear" w:color="auto" w:fill="auto"/>
            <w:vAlign w:val="center"/>
          </w:tcPr>
          <w:p w:rsidRPr="00763ACE" w:rsidR="00A606BE" w:rsidP="00F94E10" w:rsidRDefault="00A606BE" w14:paraId="4D6B349F" w14:textId="77777777">
            <w:pPr>
              <w:pStyle w:val="Tablas"/>
              <w:rPr>
                <w:rFonts w:ascii="Cambria" w:hAnsi="Cambria"/>
                <w:iCs/>
                <w:szCs w:val="16"/>
              </w:rPr>
            </w:pPr>
            <w:r w:rsidRPr="00763ACE">
              <w:rPr>
                <w:rFonts w:ascii="Cambria" w:hAnsi="Cambria"/>
                <w:iCs/>
                <w:szCs w:val="16"/>
              </w:rPr>
              <w:t>Contenido dañino</w:t>
            </w:r>
          </w:p>
        </w:tc>
        <w:tc>
          <w:tcPr>
            <w:tcW w:w="956" w:type="pct"/>
            <w:shd w:val="clear" w:color="auto" w:fill="auto"/>
            <w:vAlign w:val="center"/>
          </w:tcPr>
          <w:p w:rsidRPr="00763ACE" w:rsidR="00A606BE" w:rsidP="00F94E10" w:rsidRDefault="00A606BE" w14:paraId="24CE93A0" w14:textId="77777777">
            <w:pPr>
              <w:pStyle w:val="Tablas"/>
              <w:rPr>
                <w:rFonts w:ascii="Cambria" w:hAnsi="Cambria"/>
                <w:iCs/>
                <w:szCs w:val="16"/>
              </w:rPr>
            </w:pPr>
            <w:r w:rsidRPr="00763ACE">
              <w:rPr>
                <w:rFonts w:ascii="Cambria" w:hAnsi="Cambria"/>
                <w:iCs/>
                <w:szCs w:val="16"/>
              </w:rPr>
              <w:t>Sistema infectado</w:t>
            </w:r>
          </w:p>
        </w:tc>
        <w:tc>
          <w:tcPr>
            <w:tcW w:w="2897" w:type="pct"/>
            <w:shd w:val="clear" w:color="auto" w:fill="auto"/>
            <w:vAlign w:val="center"/>
          </w:tcPr>
          <w:p w:rsidRPr="00763ACE" w:rsidR="00A606BE" w:rsidP="00F94E10" w:rsidRDefault="00A606BE" w14:paraId="24022F21" w14:textId="77777777">
            <w:pPr>
              <w:pStyle w:val="Tablas"/>
              <w:jc w:val="both"/>
              <w:rPr>
                <w:rFonts w:ascii="Cambria" w:hAnsi="Cambria"/>
                <w:iCs/>
                <w:szCs w:val="16"/>
              </w:rPr>
            </w:pPr>
            <w:r w:rsidRPr="00763ACE">
              <w:rPr>
                <w:rFonts w:ascii="Cambria" w:hAnsi="Cambria"/>
                <w:iCs/>
                <w:szCs w:val="16"/>
              </w:rPr>
              <w:t>Sistema infectado con programa maligno. Ejemplo: Sistema, computadora o teléfono móvil infectado con un rootkit</w:t>
            </w:r>
            <w:r>
              <w:rPr>
                <w:rFonts w:ascii="Cambria" w:hAnsi="Cambria"/>
                <w:iCs/>
                <w:szCs w:val="16"/>
              </w:rPr>
              <w:t>.</w:t>
            </w:r>
          </w:p>
        </w:tc>
      </w:tr>
      <w:tr w:rsidRPr="008E0DE0" w:rsidR="00A606BE" w:rsidTr="00F94E10" w14:paraId="75F0EEE5" w14:textId="77777777">
        <w:tc>
          <w:tcPr>
            <w:tcW w:w="1147" w:type="pct"/>
            <w:vMerge/>
            <w:shd w:val="clear" w:color="auto" w:fill="auto"/>
            <w:vAlign w:val="center"/>
          </w:tcPr>
          <w:p w:rsidRPr="00763ACE" w:rsidR="00A606BE" w:rsidP="00F94E10" w:rsidRDefault="00A606BE" w14:paraId="02F0D916"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6CC4DA63" w14:textId="77777777">
            <w:pPr>
              <w:pStyle w:val="Tablas"/>
              <w:rPr>
                <w:rFonts w:ascii="Cambria" w:hAnsi="Cambria"/>
                <w:iCs/>
                <w:szCs w:val="16"/>
              </w:rPr>
            </w:pPr>
            <w:r w:rsidRPr="00763ACE">
              <w:rPr>
                <w:rFonts w:ascii="Cambria" w:hAnsi="Cambria"/>
                <w:iCs/>
                <w:szCs w:val="16"/>
              </w:rPr>
              <w:t>Servidor C&amp;C (Mando y Control)</w:t>
            </w:r>
          </w:p>
        </w:tc>
        <w:tc>
          <w:tcPr>
            <w:tcW w:w="2897" w:type="pct"/>
            <w:shd w:val="clear" w:color="auto" w:fill="auto"/>
            <w:vAlign w:val="center"/>
          </w:tcPr>
          <w:p w:rsidRPr="00763ACE" w:rsidR="00A606BE" w:rsidP="00F94E10" w:rsidRDefault="00A606BE" w14:paraId="56FAFE0C" w14:textId="77777777">
            <w:pPr>
              <w:pStyle w:val="Tablas"/>
              <w:jc w:val="both"/>
              <w:rPr>
                <w:rFonts w:ascii="Cambria" w:hAnsi="Cambria"/>
                <w:iCs/>
                <w:szCs w:val="16"/>
              </w:rPr>
            </w:pPr>
            <w:r w:rsidRPr="00763ACE">
              <w:rPr>
                <w:rFonts w:ascii="Cambria" w:hAnsi="Cambria"/>
                <w:iCs/>
                <w:szCs w:val="16"/>
              </w:rPr>
              <w:t>Conexión con servidor de Mando y Control (C&amp;C) mediante programa maligno o sistemas infectados.</w:t>
            </w:r>
          </w:p>
        </w:tc>
      </w:tr>
      <w:tr w:rsidRPr="008E0DE0" w:rsidR="00A606BE" w:rsidTr="00F94E10" w14:paraId="0C18C667" w14:textId="77777777">
        <w:tc>
          <w:tcPr>
            <w:tcW w:w="1147" w:type="pct"/>
            <w:vMerge/>
            <w:shd w:val="clear" w:color="auto" w:fill="auto"/>
            <w:vAlign w:val="center"/>
          </w:tcPr>
          <w:p w:rsidRPr="00763ACE" w:rsidR="00A606BE" w:rsidP="00F94E10" w:rsidRDefault="00A606BE" w14:paraId="3709AD8B"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09538C22" w14:textId="77777777">
            <w:pPr>
              <w:pStyle w:val="Tablas"/>
              <w:rPr>
                <w:rFonts w:ascii="Cambria" w:hAnsi="Cambria"/>
                <w:iCs/>
                <w:szCs w:val="16"/>
              </w:rPr>
            </w:pPr>
            <w:r w:rsidRPr="00763ACE">
              <w:rPr>
                <w:rFonts w:ascii="Cambria" w:hAnsi="Cambria"/>
                <w:iCs/>
                <w:szCs w:val="16"/>
              </w:rPr>
              <w:t>Distribución de programa maligno</w:t>
            </w:r>
          </w:p>
        </w:tc>
        <w:tc>
          <w:tcPr>
            <w:tcW w:w="2897" w:type="pct"/>
            <w:shd w:val="clear" w:color="auto" w:fill="auto"/>
            <w:vAlign w:val="center"/>
          </w:tcPr>
          <w:p w:rsidRPr="00763ACE" w:rsidR="00A606BE" w:rsidP="00F94E10" w:rsidRDefault="00A606BE" w14:paraId="6533B7A3" w14:textId="77777777">
            <w:pPr>
              <w:pStyle w:val="Tablas"/>
              <w:jc w:val="both"/>
              <w:rPr>
                <w:rFonts w:ascii="Cambria" w:hAnsi="Cambria"/>
                <w:iCs/>
                <w:szCs w:val="16"/>
              </w:rPr>
            </w:pPr>
            <w:r w:rsidRPr="00763ACE">
              <w:rPr>
                <w:rFonts w:ascii="Cambria" w:hAnsi="Cambria"/>
                <w:iCs/>
                <w:szCs w:val="16"/>
              </w:rPr>
              <w:t>Recurso usado para distribución de programa maligno. Ejemplo: recurso de una entidad o empresa supervisada empleado para distribuir programa maligno.</w:t>
            </w:r>
          </w:p>
        </w:tc>
      </w:tr>
      <w:tr w:rsidRPr="008E0DE0" w:rsidR="00A606BE" w:rsidTr="00F94E10" w14:paraId="0FCF2988" w14:textId="77777777">
        <w:tc>
          <w:tcPr>
            <w:tcW w:w="1147" w:type="pct"/>
            <w:vMerge/>
            <w:shd w:val="clear" w:color="auto" w:fill="auto"/>
            <w:vAlign w:val="center"/>
          </w:tcPr>
          <w:p w:rsidRPr="00763ACE" w:rsidR="00A606BE" w:rsidP="00F94E10" w:rsidRDefault="00A606BE" w14:paraId="2D801D42"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26EF3D87" w14:textId="77777777">
            <w:pPr>
              <w:pStyle w:val="Tablas"/>
              <w:rPr>
                <w:rFonts w:ascii="Cambria" w:hAnsi="Cambria"/>
                <w:iCs/>
                <w:szCs w:val="16"/>
              </w:rPr>
            </w:pPr>
            <w:r w:rsidRPr="00763ACE">
              <w:rPr>
                <w:rFonts w:ascii="Cambria" w:hAnsi="Cambria"/>
                <w:iCs/>
                <w:szCs w:val="16"/>
              </w:rPr>
              <w:t>Configuración de programa maligno</w:t>
            </w:r>
          </w:p>
        </w:tc>
        <w:tc>
          <w:tcPr>
            <w:tcW w:w="2897" w:type="pct"/>
            <w:shd w:val="clear" w:color="auto" w:fill="auto"/>
            <w:vAlign w:val="center"/>
          </w:tcPr>
          <w:p w:rsidRPr="00763ACE" w:rsidR="00A606BE" w:rsidP="00F94E10" w:rsidRDefault="00A606BE" w14:paraId="431821A2" w14:textId="77777777">
            <w:pPr>
              <w:pStyle w:val="Tablas"/>
              <w:jc w:val="both"/>
              <w:rPr>
                <w:rFonts w:ascii="Cambria" w:hAnsi="Cambria"/>
                <w:iCs/>
                <w:szCs w:val="16"/>
              </w:rPr>
            </w:pPr>
            <w:r w:rsidRPr="00763ACE">
              <w:rPr>
                <w:rFonts w:ascii="Cambria" w:hAnsi="Cambria"/>
                <w:iCs/>
                <w:szCs w:val="16"/>
              </w:rPr>
              <w:t>Recurso que aloje ficheros de configuración de programa maligno. Ejemplo: ataque de webinjects para troyano.</w:t>
            </w:r>
          </w:p>
        </w:tc>
      </w:tr>
      <w:tr w:rsidRPr="008E0DE0" w:rsidR="00A606BE" w:rsidTr="00F94E10" w14:paraId="1B42AF81" w14:textId="77777777">
        <w:tc>
          <w:tcPr>
            <w:tcW w:w="1147" w:type="pct"/>
            <w:vMerge w:val="restart"/>
            <w:shd w:val="clear" w:color="auto" w:fill="auto"/>
          </w:tcPr>
          <w:p w:rsidRPr="00763ACE" w:rsidR="00A606BE" w:rsidP="00F94E10" w:rsidRDefault="00A606BE" w14:paraId="19790C8B" w14:textId="77777777">
            <w:pPr>
              <w:pStyle w:val="Tablas"/>
              <w:rPr>
                <w:rFonts w:ascii="Cambria" w:hAnsi="Cambria"/>
                <w:iCs/>
                <w:szCs w:val="16"/>
              </w:rPr>
            </w:pPr>
            <w:r w:rsidRPr="00763ACE">
              <w:rPr>
                <w:rFonts w:ascii="Cambria" w:hAnsi="Cambria"/>
                <w:iCs/>
                <w:szCs w:val="16"/>
              </w:rPr>
              <w:t>Obtención de información</w:t>
            </w:r>
          </w:p>
        </w:tc>
        <w:tc>
          <w:tcPr>
            <w:tcW w:w="956" w:type="pct"/>
            <w:shd w:val="clear" w:color="auto" w:fill="auto"/>
          </w:tcPr>
          <w:p w:rsidRPr="00763ACE" w:rsidR="00A606BE" w:rsidP="00F94E10" w:rsidRDefault="00A606BE" w14:paraId="53E2E492" w14:textId="77777777">
            <w:pPr>
              <w:pStyle w:val="Tablas"/>
              <w:rPr>
                <w:rFonts w:ascii="Cambria" w:hAnsi="Cambria"/>
                <w:iCs/>
                <w:szCs w:val="16"/>
              </w:rPr>
            </w:pPr>
            <w:r w:rsidRPr="00763ACE">
              <w:rPr>
                <w:rFonts w:ascii="Cambria" w:hAnsi="Cambria"/>
                <w:iCs/>
                <w:szCs w:val="16"/>
              </w:rPr>
              <w:t>Escaneo de redes (scanning)</w:t>
            </w:r>
          </w:p>
        </w:tc>
        <w:tc>
          <w:tcPr>
            <w:tcW w:w="2897" w:type="pct"/>
            <w:shd w:val="clear" w:color="auto" w:fill="auto"/>
          </w:tcPr>
          <w:p w:rsidRPr="00763ACE" w:rsidR="00A606BE" w:rsidP="00F94E10" w:rsidRDefault="00A606BE" w14:paraId="42679818" w14:textId="77777777">
            <w:pPr>
              <w:pStyle w:val="Tablas"/>
              <w:jc w:val="both"/>
              <w:rPr>
                <w:rFonts w:ascii="Cambria" w:hAnsi="Cambria"/>
                <w:iCs/>
                <w:szCs w:val="16"/>
              </w:rPr>
            </w:pPr>
            <w:r w:rsidRPr="00763ACE">
              <w:rPr>
                <w:rFonts w:ascii="Cambria" w:hAnsi="Cambria"/>
                <w:iCs/>
                <w:szCs w:val="16"/>
              </w:rPr>
              <w:t>Envío de peticiones a un sistema para descubrir posibles debilidades. Se incluyen también procesos de comprobación o testeo para recopilar información de alojamientos, servicios y cuentas. Ejemplo: peticiones DNS, ICMP, SMTP, escaneo de puertos.</w:t>
            </w:r>
          </w:p>
        </w:tc>
      </w:tr>
      <w:tr w:rsidRPr="008E0DE0" w:rsidR="00A606BE" w:rsidTr="00F94E10" w14:paraId="6B389CF2" w14:textId="77777777">
        <w:tc>
          <w:tcPr>
            <w:tcW w:w="1147" w:type="pct"/>
            <w:vMerge/>
            <w:shd w:val="clear" w:color="auto" w:fill="auto"/>
          </w:tcPr>
          <w:p w:rsidRPr="00763ACE" w:rsidR="00A606BE" w:rsidP="00F94E10" w:rsidRDefault="00A606BE" w14:paraId="6853B915" w14:textId="77777777">
            <w:pPr>
              <w:pStyle w:val="Tablas"/>
              <w:rPr>
                <w:rFonts w:ascii="Cambria" w:hAnsi="Cambria"/>
                <w:iCs/>
                <w:szCs w:val="16"/>
              </w:rPr>
            </w:pPr>
          </w:p>
        </w:tc>
        <w:tc>
          <w:tcPr>
            <w:tcW w:w="956" w:type="pct"/>
            <w:shd w:val="clear" w:color="auto" w:fill="auto"/>
          </w:tcPr>
          <w:p w:rsidRPr="00763ACE" w:rsidR="00A606BE" w:rsidP="00F94E10" w:rsidRDefault="00A606BE" w14:paraId="6EF056EF" w14:textId="77777777">
            <w:pPr>
              <w:pStyle w:val="Tablas"/>
              <w:rPr>
                <w:rFonts w:ascii="Cambria" w:hAnsi="Cambria"/>
                <w:iCs/>
                <w:szCs w:val="16"/>
              </w:rPr>
            </w:pPr>
            <w:r w:rsidRPr="00763ACE">
              <w:rPr>
                <w:rFonts w:ascii="Cambria" w:hAnsi="Cambria"/>
                <w:iCs/>
                <w:szCs w:val="16"/>
              </w:rPr>
              <w:t>Análisis de paquetes (sniffing)</w:t>
            </w:r>
          </w:p>
        </w:tc>
        <w:tc>
          <w:tcPr>
            <w:tcW w:w="2897" w:type="pct"/>
            <w:shd w:val="clear" w:color="auto" w:fill="auto"/>
          </w:tcPr>
          <w:p w:rsidRPr="00763ACE" w:rsidR="00A606BE" w:rsidP="00F94E10" w:rsidRDefault="00A606BE" w14:paraId="1543F5C7" w14:textId="77777777">
            <w:pPr>
              <w:pStyle w:val="Tablas"/>
              <w:jc w:val="both"/>
              <w:rPr>
                <w:rFonts w:ascii="Cambria" w:hAnsi="Cambria"/>
                <w:iCs/>
                <w:szCs w:val="16"/>
              </w:rPr>
            </w:pPr>
            <w:r w:rsidRPr="00763ACE">
              <w:rPr>
                <w:rFonts w:ascii="Cambria" w:hAnsi="Cambria"/>
                <w:iCs/>
                <w:szCs w:val="16"/>
              </w:rPr>
              <w:t>Observación y grabación del tráfico de redes</w:t>
            </w:r>
            <w:r>
              <w:rPr>
                <w:rFonts w:ascii="Cambria" w:hAnsi="Cambria"/>
                <w:iCs/>
                <w:szCs w:val="16"/>
              </w:rPr>
              <w:t>.</w:t>
            </w:r>
          </w:p>
        </w:tc>
      </w:tr>
      <w:tr w:rsidRPr="008E0DE0" w:rsidR="00A606BE" w:rsidTr="00F94E10" w14:paraId="215C5168" w14:textId="77777777">
        <w:tc>
          <w:tcPr>
            <w:tcW w:w="1147" w:type="pct"/>
            <w:vMerge/>
            <w:shd w:val="clear" w:color="auto" w:fill="auto"/>
          </w:tcPr>
          <w:p w:rsidRPr="00763ACE" w:rsidR="00A606BE" w:rsidP="00F94E10" w:rsidRDefault="00A606BE" w14:paraId="75E9DEF4" w14:textId="77777777">
            <w:pPr>
              <w:pStyle w:val="Tablas"/>
              <w:rPr>
                <w:rFonts w:ascii="Cambria" w:hAnsi="Cambria"/>
                <w:iCs/>
                <w:szCs w:val="16"/>
              </w:rPr>
            </w:pPr>
          </w:p>
        </w:tc>
        <w:tc>
          <w:tcPr>
            <w:tcW w:w="956" w:type="pct"/>
            <w:shd w:val="clear" w:color="auto" w:fill="auto"/>
          </w:tcPr>
          <w:p w:rsidRPr="00763ACE" w:rsidR="00A606BE" w:rsidP="00F94E10" w:rsidRDefault="00A606BE" w14:paraId="281B3E56" w14:textId="77777777">
            <w:pPr>
              <w:pStyle w:val="Tablas"/>
              <w:rPr>
                <w:rFonts w:ascii="Cambria" w:hAnsi="Cambria"/>
                <w:iCs/>
                <w:szCs w:val="16"/>
              </w:rPr>
            </w:pPr>
            <w:r w:rsidRPr="00763ACE">
              <w:rPr>
                <w:rFonts w:ascii="Cambria" w:hAnsi="Cambria"/>
                <w:iCs/>
                <w:szCs w:val="16"/>
              </w:rPr>
              <w:t>Ingeniería social</w:t>
            </w:r>
          </w:p>
        </w:tc>
        <w:tc>
          <w:tcPr>
            <w:tcW w:w="2897" w:type="pct"/>
            <w:shd w:val="clear" w:color="auto" w:fill="auto"/>
          </w:tcPr>
          <w:p w:rsidRPr="00763ACE" w:rsidR="00A606BE" w:rsidP="00F94E10" w:rsidRDefault="00A606BE" w14:paraId="38334149" w14:textId="77777777">
            <w:pPr>
              <w:pStyle w:val="Tablas"/>
              <w:jc w:val="both"/>
              <w:rPr>
                <w:rFonts w:ascii="Cambria" w:hAnsi="Cambria"/>
                <w:iCs/>
                <w:szCs w:val="16"/>
              </w:rPr>
            </w:pPr>
            <w:r w:rsidRPr="00763ACE">
              <w:rPr>
                <w:rFonts w:ascii="Cambria" w:hAnsi="Cambria"/>
                <w:iCs/>
                <w:szCs w:val="16"/>
              </w:rPr>
              <w:t>Recopilación de información personal sin el uso de la tecnología. Ejemplo: mentiras, trucos, sobornos, amenazas</w:t>
            </w:r>
            <w:r>
              <w:rPr>
                <w:rFonts w:ascii="Cambria" w:hAnsi="Cambria"/>
                <w:iCs/>
                <w:szCs w:val="16"/>
              </w:rPr>
              <w:t>.</w:t>
            </w:r>
          </w:p>
        </w:tc>
      </w:tr>
      <w:tr w:rsidRPr="008E0DE0" w:rsidR="00A606BE" w:rsidTr="00F94E10" w14:paraId="2DC435C5" w14:textId="77777777">
        <w:tc>
          <w:tcPr>
            <w:tcW w:w="1147" w:type="pct"/>
            <w:vMerge w:val="restart"/>
            <w:shd w:val="clear" w:color="auto" w:fill="auto"/>
            <w:vAlign w:val="center"/>
          </w:tcPr>
          <w:p w:rsidRPr="00763ACE" w:rsidR="00A606BE" w:rsidP="00F94E10" w:rsidRDefault="00A606BE" w14:paraId="6DABCBFC" w14:textId="77777777">
            <w:pPr>
              <w:pStyle w:val="Tablas"/>
              <w:rPr>
                <w:rFonts w:ascii="Cambria" w:hAnsi="Cambria"/>
                <w:iCs/>
                <w:szCs w:val="16"/>
              </w:rPr>
            </w:pPr>
            <w:r w:rsidRPr="00763ACE">
              <w:rPr>
                <w:rFonts w:ascii="Cambria" w:hAnsi="Cambria"/>
                <w:iCs/>
                <w:szCs w:val="16"/>
              </w:rPr>
              <w:t>Intento de intrusión</w:t>
            </w:r>
          </w:p>
        </w:tc>
        <w:tc>
          <w:tcPr>
            <w:tcW w:w="956" w:type="pct"/>
            <w:shd w:val="clear" w:color="auto" w:fill="auto"/>
            <w:vAlign w:val="center"/>
          </w:tcPr>
          <w:p w:rsidRPr="00763ACE" w:rsidR="00A606BE" w:rsidP="00F94E10" w:rsidRDefault="00A606BE" w14:paraId="72BD6E24" w14:textId="77777777">
            <w:pPr>
              <w:pStyle w:val="Tablas"/>
              <w:rPr>
                <w:rFonts w:ascii="Cambria" w:hAnsi="Cambria"/>
                <w:iCs/>
                <w:szCs w:val="16"/>
              </w:rPr>
            </w:pPr>
            <w:r w:rsidRPr="00763ACE">
              <w:rPr>
                <w:rFonts w:ascii="Cambria" w:hAnsi="Cambria"/>
                <w:iCs/>
                <w:szCs w:val="16"/>
              </w:rPr>
              <w:t>Explotación de vulnerabilidades conocidas</w:t>
            </w:r>
          </w:p>
        </w:tc>
        <w:tc>
          <w:tcPr>
            <w:tcW w:w="2897" w:type="pct"/>
            <w:shd w:val="clear" w:color="auto" w:fill="auto"/>
            <w:vAlign w:val="center"/>
          </w:tcPr>
          <w:p w:rsidRPr="00763ACE" w:rsidR="00A606BE" w:rsidP="00F94E10" w:rsidRDefault="00A606BE" w14:paraId="683754FC" w14:textId="77777777">
            <w:pPr>
              <w:pStyle w:val="Tablas"/>
              <w:jc w:val="both"/>
              <w:rPr>
                <w:rFonts w:ascii="Cambria" w:hAnsi="Cambria"/>
                <w:iCs/>
                <w:szCs w:val="16"/>
              </w:rPr>
            </w:pPr>
            <w:r w:rsidRPr="00763ACE">
              <w:rPr>
                <w:rFonts w:ascii="Cambria" w:hAnsi="Cambria"/>
                <w:iCs/>
                <w:szCs w:val="16"/>
              </w:rPr>
              <w:t>Intento de compromiso de un sistema o de interrupción de un servicio mediante la explotación de vulnerabilidades. Ejemplo: desbordamiento de buffer, puertas traseras, Cross site scripting (XSS).</w:t>
            </w:r>
          </w:p>
        </w:tc>
      </w:tr>
      <w:tr w:rsidRPr="008E0DE0" w:rsidR="00A606BE" w:rsidTr="00F94E10" w14:paraId="17A739E4" w14:textId="77777777">
        <w:tc>
          <w:tcPr>
            <w:tcW w:w="1147" w:type="pct"/>
            <w:vMerge/>
            <w:shd w:val="clear" w:color="auto" w:fill="auto"/>
            <w:vAlign w:val="center"/>
          </w:tcPr>
          <w:p w:rsidRPr="00763ACE" w:rsidR="00A606BE" w:rsidP="00F94E10" w:rsidRDefault="00A606BE" w14:paraId="5B4F8175"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4265CDE" w14:textId="77777777">
            <w:pPr>
              <w:pStyle w:val="Tablas"/>
              <w:rPr>
                <w:rFonts w:ascii="Cambria" w:hAnsi="Cambria"/>
                <w:iCs/>
                <w:szCs w:val="16"/>
              </w:rPr>
            </w:pPr>
            <w:r w:rsidRPr="00763ACE">
              <w:rPr>
                <w:rFonts w:ascii="Cambria" w:hAnsi="Cambria"/>
                <w:iCs/>
                <w:szCs w:val="16"/>
              </w:rPr>
              <w:t>Intento de acceso con vulneración de credenciales</w:t>
            </w:r>
          </w:p>
        </w:tc>
        <w:tc>
          <w:tcPr>
            <w:tcW w:w="2897" w:type="pct"/>
            <w:shd w:val="clear" w:color="auto" w:fill="auto"/>
            <w:vAlign w:val="center"/>
          </w:tcPr>
          <w:p w:rsidRPr="00763ACE" w:rsidR="00A606BE" w:rsidP="00F94E10" w:rsidRDefault="00A606BE" w14:paraId="1EC571B0" w14:textId="77777777">
            <w:pPr>
              <w:pStyle w:val="Tablas"/>
              <w:jc w:val="both"/>
              <w:rPr>
                <w:rFonts w:ascii="Cambria" w:hAnsi="Cambria"/>
                <w:iCs/>
                <w:szCs w:val="16"/>
              </w:rPr>
            </w:pPr>
            <w:r w:rsidRPr="00763ACE">
              <w:rPr>
                <w:rFonts w:ascii="Cambria" w:hAnsi="Cambria"/>
                <w:iCs/>
                <w:szCs w:val="16"/>
              </w:rPr>
              <w:t>Múltiples intentos de vulnerar credenciales. Ejemplo: intentos de ruptura de contraseñas, ataque por fuerza bruta.</w:t>
            </w:r>
          </w:p>
        </w:tc>
      </w:tr>
      <w:tr w:rsidRPr="008E0DE0" w:rsidR="00A606BE" w:rsidTr="00F94E10" w14:paraId="2DAE74B3" w14:textId="77777777">
        <w:tc>
          <w:tcPr>
            <w:tcW w:w="1147" w:type="pct"/>
            <w:vMerge/>
            <w:shd w:val="clear" w:color="auto" w:fill="auto"/>
            <w:vAlign w:val="center"/>
          </w:tcPr>
          <w:p w:rsidRPr="00763ACE" w:rsidR="00A606BE" w:rsidP="00F94E10" w:rsidRDefault="00A606BE" w14:paraId="0564A836"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0195E4EE" w14:textId="77777777">
            <w:pPr>
              <w:pStyle w:val="Tablas"/>
              <w:rPr>
                <w:rFonts w:ascii="Cambria" w:hAnsi="Cambria"/>
                <w:iCs/>
                <w:szCs w:val="16"/>
              </w:rPr>
            </w:pPr>
            <w:r w:rsidRPr="00763ACE">
              <w:rPr>
                <w:rFonts w:ascii="Cambria" w:hAnsi="Cambria"/>
                <w:iCs/>
                <w:szCs w:val="16"/>
              </w:rPr>
              <w:t>Ataque desconocido</w:t>
            </w:r>
          </w:p>
        </w:tc>
        <w:tc>
          <w:tcPr>
            <w:tcW w:w="2897" w:type="pct"/>
            <w:shd w:val="clear" w:color="auto" w:fill="auto"/>
            <w:vAlign w:val="center"/>
          </w:tcPr>
          <w:p w:rsidRPr="00763ACE" w:rsidR="00A606BE" w:rsidP="00F94E10" w:rsidRDefault="00A606BE" w14:paraId="6E7C329C" w14:textId="77777777">
            <w:pPr>
              <w:pStyle w:val="Tablas"/>
              <w:jc w:val="both"/>
              <w:rPr>
                <w:rFonts w:ascii="Cambria" w:hAnsi="Cambria"/>
                <w:iCs/>
                <w:szCs w:val="16"/>
              </w:rPr>
            </w:pPr>
            <w:r w:rsidRPr="00763ACE">
              <w:rPr>
                <w:rFonts w:ascii="Cambria" w:hAnsi="Cambria"/>
                <w:iCs/>
                <w:szCs w:val="16"/>
              </w:rPr>
              <w:t>Ataque empleando exploit desconocido.</w:t>
            </w:r>
          </w:p>
        </w:tc>
      </w:tr>
      <w:tr w:rsidRPr="008E0DE0" w:rsidR="00A606BE" w:rsidTr="00F94E10" w14:paraId="67541045" w14:textId="77777777">
        <w:tc>
          <w:tcPr>
            <w:tcW w:w="1147" w:type="pct"/>
            <w:vMerge w:val="restart"/>
            <w:shd w:val="clear" w:color="auto" w:fill="auto"/>
            <w:vAlign w:val="center"/>
          </w:tcPr>
          <w:p w:rsidRPr="00763ACE" w:rsidR="00A606BE" w:rsidP="00F94E10" w:rsidRDefault="00A606BE" w14:paraId="18BFB6F2" w14:textId="77777777">
            <w:pPr>
              <w:pStyle w:val="Tablas"/>
              <w:rPr>
                <w:rFonts w:ascii="Cambria" w:hAnsi="Cambria"/>
                <w:iCs/>
                <w:szCs w:val="16"/>
              </w:rPr>
            </w:pPr>
            <w:r w:rsidRPr="00763ACE">
              <w:rPr>
                <w:rFonts w:ascii="Cambria" w:hAnsi="Cambria"/>
                <w:iCs/>
                <w:szCs w:val="16"/>
              </w:rPr>
              <w:t>Intrusión</w:t>
            </w:r>
          </w:p>
        </w:tc>
        <w:tc>
          <w:tcPr>
            <w:tcW w:w="956" w:type="pct"/>
            <w:shd w:val="clear" w:color="auto" w:fill="auto"/>
            <w:vAlign w:val="center"/>
          </w:tcPr>
          <w:p w:rsidRPr="00763ACE" w:rsidR="00A606BE" w:rsidP="00F94E10" w:rsidRDefault="00A606BE" w14:paraId="0DDA1312" w14:textId="77777777">
            <w:pPr>
              <w:pStyle w:val="Tablas"/>
              <w:rPr>
                <w:rFonts w:ascii="Cambria" w:hAnsi="Cambria"/>
                <w:iCs/>
                <w:szCs w:val="16"/>
              </w:rPr>
            </w:pPr>
            <w:r w:rsidRPr="00763ACE">
              <w:rPr>
                <w:rFonts w:ascii="Cambria" w:hAnsi="Cambria"/>
                <w:iCs/>
                <w:szCs w:val="16"/>
              </w:rPr>
              <w:t>Cuenta comprometida</w:t>
            </w:r>
          </w:p>
        </w:tc>
        <w:tc>
          <w:tcPr>
            <w:tcW w:w="2897" w:type="pct"/>
            <w:shd w:val="clear" w:color="auto" w:fill="auto"/>
            <w:vAlign w:val="center"/>
          </w:tcPr>
          <w:p w:rsidRPr="00763ACE" w:rsidR="00A606BE" w:rsidP="00F94E10" w:rsidRDefault="00A606BE" w14:paraId="021A5303" w14:textId="77777777">
            <w:pPr>
              <w:pStyle w:val="Tablas"/>
              <w:jc w:val="both"/>
              <w:rPr>
                <w:rFonts w:ascii="Cambria" w:hAnsi="Cambria"/>
                <w:iCs/>
                <w:szCs w:val="16"/>
              </w:rPr>
            </w:pPr>
            <w:r w:rsidRPr="00763ACE">
              <w:rPr>
                <w:rFonts w:ascii="Cambria" w:hAnsi="Cambria"/>
                <w:iCs/>
                <w:szCs w:val="16"/>
              </w:rPr>
              <w:t xml:space="preserve">Compromiso exitoso de un sistema por el uso de una cuenta privilegiada o no privilegiada comprometida. </w:t>
            </w:r>
          </w:p>
          <w:p w:rsidRPr="00763ACE" w:rsidR="00A606BE" w:rsidP="00F94E10" w:rsidRDefault="00A606BE" w14:paraId="46EF59C7" w14:textId="77777777">
            <w:pPr>
              <w:pStyle w:val="Tablas"/>
              <w:jc w:val="both"/>
              <w:rPr>
                <w:rFonts w:ascii="Cambria" w:hAnsi="Cambria"/>
                <w:iCs/>
                <w:szCs w:val="16"/>
              </w:rPr>
            </w:pPr>
          </w:p>
        </w:tc>
      </w:tr>
      <w:tr w:rsidRPr="008E0DE0" w:rsidR="00A606BE" w:rsidTr="00F94E10" w14:paraId="31A50ADD" w14:textId="77777777">
        <w:tc>
          <w:tcPr>
            <w:tcW w:w="1147" w:type="pct"/>
            <w:vMerge/>
            <w:shd w:val="clear" w:color="auto" w:fill="auto"/>
            <w:vAlign w:val="center"/>
          </w:tcPr>
          <w:p w:rsidRPr="00763ACE" w:rsidR="00A606BE" w:rsidP="00F94E10" w:rsidRDefault="00A606BE" w14:paraId="1F0103E8"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04FF90C9" w14:textId="77777777">
            <w:pPr>
              <w:pStyle w:val="Tablas"/>
              <w:rPr>
                <w:rFonts w:ascii="Cambria" w:hAnsi="Cambria"/>
                <w:iCs/>
                <w:szCs w:val="16"/>
              </w:rPr>
            </w:pPr>
            <w:r w:rsidRPr="00763ACE">
              <w:rPr>
                <w:rFonts w:ascii="Cambria" w:hAnsi="Cambria"/>
                <w:iCs/>
                <w:szCs w:val="16"/>
              </w:rPr>
              <w:t>Compromiso de aplicaciones</w:t>
            </w:r>
          </w:p>
        </w:tc>
        <w:tc>
          <w:tcPr>
            <w:tcW w:w="2897" w:type="pct"/>
            <w:shd w:val="clear" w:color="auto" w:fill="auto"/>
            <w:vAlign w:val="center"/>
          </w:tcPr>
          <w:p w:rsidRPr="00763ACE" w:rsidR="00A606BE" w:rsidP="00F94E10" w:rsidRDefault="00A606BE" w14:paraId="5B6216A8" w14:textId="77777777">
            <w:pPr>
              <w:pStyle w:val="Tablas"/>
              <w:jc w:val="both"/>
              <w:rPr>
                <w:rFonts w:ascii="Cambria" w:hAnsi="Cambria"/>
                <w:iCs/>
                <w:szCs w:val="16"/>
              </w:rPr>
            </w:pPr>
            <w:r w:rsidRPr="00763ACE">
              <w:rPr>
                <w:rFonts w:ascii="Cambria" w:hAnsi="Cambria"/>
                <w:iCs/>
                <w:szCs w:val="16"/>
              </w:rPr>
              <w:t>Compromiso de una aplicación mediante la explotación de vulnerabilidades de software. Ejemplo: inyección SQL.</w:t>
            </w:r>
          </w:p>
          <w:p w:rsidRPr="00763ACE" w:rsidR="00A606BE" w:rsidP="00F94E10" w:rsidRDefault="00A606BE" w14:paraId="5D0C083E" w14:textId="77777777">
            <w:pPr>
              <w:pStyle w:val="Tablas"/>
              <w:jc w:val="both"/>
              <w:rPr>
                <w:rFonts w:ascii="Cambria" w:hAnsi="Cambria"/>
                <w:iCs/>
                <w:szCs w:val="16"/>
              </w:rPr>
            </w:pPr>
          </w:p>
        </w:tc>
      </w:tr>
      <w:tr w:rsidRPr="008E0DE0" w:rsidR="00A606BE" w:rsidTr="00F94E10" w14:paraId="647578F9" w14:textId="77777777">
        <w:tc>
          <w:tcPr>
            <w:tcW w:w="1147" w:type="pct"/>
            <w:vMerge/>
            <w:shd w:val="clear" w:color="auto" w:fill="auto"/>
            <w:vAlign w:val="center"/>
          </w:tcPr>
          <w:p w:rsidRPr="00763ACE" w:rsidR="00A606BE" w:rsidP="00F94E10" w:rsidRDefault="00A606BE" w14:paraId="239EA00C"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76EA515" w14:textId="77777777">
            <w:pPr>
              <w:pStyle w:val="Tablas"/>
              <w:rPr>
                <w:rFonts w:ascii="Cambria" w:hAnsi="Cambria"/>
                <w:iCs/>
                <w:szCs w:val="16"/>
              </w:rPr>
            </w:pPr>
            <w:r w:rsidRPr="00763ACE">
              <w:rPr>
                <w:rFonts w:ascii="Cambria" w:hAnsi="Cambria"/>
                <w:iCs/>
                <w:szCs w:val="16"/>
              </w:rPr>
              <w:t>Robo</w:t>
            </w:r>
          </w:p>
        </w:tc>
        <w:tc>
          <w:tcPr>
            <w:tcW w:w="2897" w:type="pct"/>
            <w:shd w:val="clear" w:color="auto" w:fill="auto"/>
            <w:vAlign w:val="center"/>
          </w:tcPr>
          <w:p w:rsidRPr="00763ACE" w:rsidR="00A606BE" w:rsidP="00F94E10" w:rsidRDefault="00A606BE" w14:paraId="0ABFDD5D" w14:textId="77777777">
            <w:pPr>
              <w:pStyle w:val="Tablas"/>
              <w:jc w:val="both"/>
              <w:rPr>
                <w:rFonts w:ascii="Cambria" w:hAnsi="Cambria"/>
                <w:iCs/>
                <w:szCs w:val="16"/>
              </w:rPr>
            </w:pPr>
            <w:r w:rsidRPr="00763ACE">
              <w:rPr>
                <w:rFonts w:ascii="Cambria" w:hAnsi="Cambria"/>
                <w:iCs/>
                <w:szCs w:val="16"/>
              </w:rPr>
              <w:t>Intrusión física. Ejemplo: acceso no autorizado a Centro de Proceso de Datos.</w:t>
            </w:r>
          </w:p>
          <w:p w:rsidRPr="00763ACE" w:rsidR="00A606BE" w:rsidP="00F94E10" w:rsidRDefault="00A606BE" w14:paraId="7D9BFE3E" w14:textId="77777777">
            <w:pPr>
              <w:pStyle w:val="Tablas"/>
              <w:jc w:val="both"/>
              <w:rPr>
                <w:rFonts w:ascii="Cambria" w:hAnsi="Cambria"/>
                <w:iCs/>
                <w:szCs w:val="16"/>
              </w:rPr>
            </w:pPr>
          </w:p>
        </w:tc>
      </w:tr>
      <w:tr w:rsidRPr="008E0DE0" w:rsidR="00A606BE" w:rsidTr="00F94E10" w14:paraId="27383CFC" w14:textId="77777777">
        <w:tc>
          <w:tcPr>
            <w:tcW w:w="1147" w:type="pct"/>
            <w:vMerge w:val="restart"/>
            <w:shd w:val="clear" w:color="auto" w:fill="auto"/>
            <w:vAlign w:val="center"/>
          </w:tcPr>
          <w:p w:rsidRPr="00763ACE" w:rsidR="00A606BE" w:rsidP="00F94E10" w:rsidRDefault="00A606BE" w14:paraId="09AECA64" w14:textId="77777777">
            <w:pPr>
              <w:pStyle w:val="Tablas"/>
              <w:rPr>
                <w:rFonts w:ascii="Cambria" w:hAnsi="Cambria"/>
                <w:iCs/>
                <w:szCs w:val="16"/>
              </w:rPr>
            </w:pPr>
            <w:r w:rsidRPr="00763ACE">
              <w:rPr>
                <w:rFonts w:ascii="Cambria" w:hAnsi="Cambria"/>
                <w:iCs/>
                <w:szCs w:val="16"/>
              </w:rPr>
              <w:t>Disponibilidad</w:t>
            </w:r>
          </w:p>
        </w:tc>
        <w:tc>
          <w:tcPr>
            <w:tcW w:w="956" w:type="pct"/>
            <w:shd w:val="clear" w:color="auto" w:fill="auto"/>
            <w:vAlign w:val="center"/>
          </w:tcPr>
          <w:p w:rsidRPr="00763ACE" w:rsidR="00A606BE" w:rsidP="00F94E10" w:rsidRDefault="00A606BE" w14:paraId="11972151" w14:textId="77777777">
            <w:pPr>
              <w:pStyle w:val="Tablas"/>
              <w:rPr>
                <w:rFonts w:ascii="Cambria" w:hAnsi="Cambria"/>
                <w:iCs/>
                <w:szCs w:val="16"/>
              </w:rPr>
            </w:pPr>
            <w:r w:rsidRPr="00763ACE">
              <w:rPr>
                <w:rFonts w:ascii="Cambria" w:hAnsi="Cambria"/>
                <w:iCs/>
                <w:szCs w:val="16"/>
              </w:rPr>
              <w:t>Denegación de servicio (DoS)</w:t>
            </w:r>
          </w:p>
        </w:tc>
        <w:tc>
          <w:tcPr>
            <w:tcW w:w="2897" w:type="pct"/>
            <w:shd w:val="clear" w:color="auto" w:fill="auto"/>
            <w:vAlign w:val="center"/>
          </w:tcPr>
          <w:p w:rsidRPr="00763ACE" w:rsidR="00A606BE" w:rsidP="00F94E10" w:rsidRDefault="00A606BE" w14:paraId="6DE5E2BC" w14:textId="77777777">
            <w:pPr>
              <w:pStyle w:val="Tablas"/>
              <w:jc w:val="both"/>
              <w:rPr>
                <w:rFonts w:ascii="Cambria" w:hAnsi="Cambria"/>
                <w:iCs/>
                <w:szCs w:val="16"/>
              </w:rPr>
            </w:pPr>
            <w:r w:rsidRPr="00763ACE">
              <w:rPr>
                <w:rFonts w:ascii="Cambria" w:hAnsi="Cambria"/>
                <w:iCs/>
                <w:szCs w:val="16"/>
              </w:rPr>
              <w:t>Ataque de denegación de servicio. Ejemplo: envío de peticiones a una aplicación web que provoca la interrupción o ralentización en la prestación del servicio.</w:t>
            </w:r>
          </w:p>
        </w:tc>
      </w:tr>
      <w:tr w:rsidRPr="008E0DE0" w:rsidR="00A606BE" w:rsidTr="00F94E10" w14:paraId="0FD88557" w14:textId="77777777">
        <w:tc>
          <w:tcPr>
            <w:tcW w:w="1147" w:type="pct"/>
            <w:vMerge/>
            <w:shd w:val="clear" w:color="auto" w:fill="auto"/>
            <w:vAlign w:val="center"/>
          </w:tcPr>
          <w:p w:rsidRPr="00763ACE" w:rsidR="00A606BE" w:rsidP="00F94E10" w:rsidRDefault="00A606BE" w14:paraId="33885E99"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1A1DF43" w14:textId="77777777">
            <w:pPr>
              <w:pStyle w:val="Tablas"/>
              <w:rPr>
                <w:rFonts w:ascii="Cambria" w:hAnsi="Cambria"/>
                <w:iCs/>
                <w:szCs w:val="16"/>
              </w:rPr>
            </w:pPr>
            <w:r w:rsidRPr="00763ACE">
              <w:rPr>
                <w:rFonts w:ascii="Cambria" w:hAnsi="Cambria"/>
                <w:iCs/>
                <w:szCs w:val="16"/>
              </w:rPr>
              <w:t>Denegación distribuida de servicio (DDoS)</w:t>
            </w:r>
          </w:p>
        </w:tc>
        <w:tc>
          <w:tcPr>
            <w:tcW w:w="2897" w:type="pct"/>
            <w:shd w:val="clear" w:color="auto" w:fill="auto"/>
            <w:vAlign w:val="center"/>
          </w:tcPr>
          <w:p w:rsidRPr="00763ACE" w:rsidR="00A606BE" w:rsidP="00F94E10" w:rsidRDefault="00A606BE" w14:paraId="09FED25A" w14:textId="77777777">
            <w:pPr>
              <w:pStyle w:val="Tablas"/>
              <w:jc w:val="both"/>
              <w:rPr>
                <w:rFonts w:ascii="Cambria" w:hAnsi="Cambria"/>
                <w:iCs/>
                <w:szCs w:val="16"/>
              </w:rPr>
            </w:pPr>
            <w:r w:rsidRPr="00763ACE">
              <w:rPr>
                <w:rFonts w:ascii="Cambria" w:hAnsi="Cambria"/>
                <w:iCs/>
                <w:szCs w:val="16"/>
              </w:rPr>
              <w:t>Ataque de denegación distribuida de servicio. Ejemplo: inundación de paquetes SYN, ataques de reflexión y amplificación utilizando servicios basados en UDP.</w:t>
            </w:r>
          </w:p>
        </w:tc>
      </w:tr>
      <w:tr w:rsidRPr="008E0DE0" w:rsidR="00A606BE" w:rsidTr="00F94E10" w14:paraId="00552611" w14:textId="77777777">
        <w:tc>
          <w:tcPr>
            <w:tcW w:w="1147" w:type="pct"/>
            <w:vMerge/>
            <w:shd w:val="clear" w:color="auto" w:fill="auto"/>
            <w:vAlign w:val="center"/>
          </w:tcPr>
          <w:p w:rsidRPr="00763ACE" w:rsidR="00A606BE" w:rsidP="00F94E10" w:rsidRDefault="00A606BE" w14:paraId="00800864"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4ACE9721" w14:textId="77777777">
            <w:pPr>
              <w:pStyle w:val="Tablas"/>
              <w:rPr>
                <w:rFonts w:ascii="Cambria" w:hAnsi="Cambria"/>
                <w:iCs/>
                <w:szCs w:val="16"/>
              </w:rPr>
            </w:pPr>
            <w:r w:rsidRPr="00763ACE">
              <w:rPr>
                <w:rFonts w:ascii="Cambria" w:hAnsi="Cambria"/>
                <w:iCs/>
                <w:szCs w:val="16"/>
              </w:rPr>
              <w:t>Mala configuración</w:t>
            </w:r>
          </w:p>
        </w:tc>
        <w:tc>
          <w:tcPr>
            <w:tcW w:w="2897" w:type="pct"/>
            <w:shd w:val="clear" w:color="auto" w:fill="auto"/>
            <w:vAlign w:val="center"/>
          </w:tcPr>
          <w:p w:rsidRPr="00763ACE" w:rsidR="00A606BE" w:rsidP="00F94E10" w:rsidRDefault="00A606BE" w14:paraId="7288ACAC" w14:textId="77777777">
            <w:pPr>
              <w:pStyle w:val="Tablas"/>
              <w:jc w:val="both"/>
              <w:rPr>
                <w:rFonts w:ascii="Cambria" w:hAnsi="Cambria"/>
                <w:iCs/>
                <w:szCs w:val="16"/>
              </w:rPr>
            </w:pPr>
            <w:r w:rsidRPr="00763ACE">
              <w:rPr>
                <w:rFonts w:ascii="Cambria" w:hAnsi="Cambria"/>
                <w:iCs/>
                <w:szCs w:val="16"/>
              </w:rPr>
              <w:t>Configuración incorrecta del software que provoca problemas de disponibilidad en el servicio. Ejemplo: Servidor DNS con el KSK de la zona raíz de DNSSEC obsoleto.</w:t>
            </w:r>
          </w:p>
        </w:tc>
      </w:tr>
      <w:tr w:rsidRPr="008E0DE0" w:rsidR="00A606BE" w:rsidTr="00F94E10" w14:paraId="033768CE" w14:textId="77777777">
        <w:tc>
          <w:tcPr>
            <w:tcW w:w="1147" w:type="pct"/>
            <w:vMerge/>
            <w:shd w:val="clear" w:color="auto" w:fill="auto"/>
            <w:vAlign w:val="center"/>
          </w:tcPr>
          <w:p w:rsidRPr="00763ACE" w:rsidR="00A606BE" w:rsidP="00F94E10" w:rsidRDefault="00A606BE" w14:paraId="5DA21D16"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2F42B6B4" w14:textId="77777777">
            <w:pPr>
              <w:pStyle w:val="Tablas"/>
              <w:rPr>
                <w:rFonts w:ascii="Cambria" w:hAnsi="Cambria"/>
                <w:iCs/>
                <w:szCs w:val="16"/>
              </w:rPr>
            </w:pPr>
            <w:r w:rsidRPr="00763ACE">
              <w:rPr>
                <w:rFonts w:ascii="Cambria" w:hAnsi="Cambria"/>
                <w:iCs/>
                <w:szCs w:val="16"/>
              </w:rPr>
              <w:t>Sabotaje</w:t>
            </w:r>
          </w:p>
        </w:tc>
        <w:tc>
          <w:tcPr>
            <w:tcW w:w="2897" w:type="pct"/>
            <w:shd w:val="clear" w:color="auto" w:fill="auto"/>
            <w:vAlign w:val="center"/>
          </w:tcPr>
          <w:p w:rsidRPr="00763ACE" w:rsidR="00A606BE" w:rsidP="00F94E10" w:rsidRDefault="00A606BE" w14:paraId="2D67D3DC" w14:textId="77777777">
            <w:pPr>
              <w:pStyle w:val="Tablas"/>
              <w:jc w:val="both"/>
              <w:rPr>
                <w:rFonts w:ascii="Cambria" w:hAnsi="Cambria"/>
                <w:iCs/>
                <w:szCs w:val="16"/>
              </w:rPr>
            </w:pPr>
            <w:r w:rsidRPr="00763ACE">
              <w:rPr>
                <w:rFonts w:ascii="Cambria" w:hAnsi="Cambria"/>
                <w:iCs/>
                <w:szCs w:val="16"/>
              </w:rPr>
              <w:t>Sabotaje físico. Ejemplo: cortes de cableados de equipos o incendios provocados.</w:t>
            </w:r>
          </w:p>
        </w:tc>
      </w:tr>
      <w:tr w:rsidRPr="008E0DE0" w:rsidR="00A606BE" w:rsidTr="00F94E10" w14:paraId="1B9490A8" w14:textId="77777777">
        <w:tc>
          <w:tcPr>
            <w:tcW w:w="1147" w:type="pct"/>
            <w:vMerge/>
            <w:shd w:val="clear" w:color="auto" w:fill="auto"/>
            <w:vAlign w:val="center"/>
          </w:tcPr>
          <w:p w:rsidRPr="00763ACE" w:rsidR="00A606BE" w:rsidP="00F94E10" w:rsidRDefault="00A606BE" w14:paraId="7FBC5E0E"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78713A44" w14:textId="77777777">
            <w:pPr>
              <w:pStyle w:val="Tablas"/>
              <w:rPr>
                <w:rFonts w:ascii="Cambria" w:hAnsi="Cambria"/>
                <w:iCs/>
                <w:szCs w:val="16"/>
              </w:rPr>
            </w:pPr>
            <w:r w:rsidRPr="00763ACE">
              <w:rPr>
                <w:rFonts w:ascii="Cambria" w:hAnsi="Cambria"/>
                <w:iCs/>
                <w:szCs w:val="16"/>
              </w:rPr>
              <w:t>Interrupciones</w:t>
            </w:r>
          </w:p>
        </w:tc>
        <w:tc>
          <w:tcPr>
            <w:tcW w:w="2897" w:type="pct"/>
            <w:shd w:val="clear" w:color="auto" w:fill="auto"/>
            <w:vAlign w:val="center"/>
          </w:tcPr>
          <w:p w:rsidRPr="00763ACE" w:rsidR="00A606BE" w:rsidP="00F94E10" w:rsidRDefault="00A606BE" w14:paraId="2AD54B4D" w14:textId="77777777">
            <w:pPr>
              <w:pStyle w:val="Tablas"/>
              <w:jc w:val="both"/>
              <w:rPr>
                <w:rFonts w:ascii="Cambria" w:hAnsi="Cambria"/>
                <w:iCs/>
                <w:szCs w:val="16"/>
              </w:rPr>
            </w:pPr>
            <w:r w:rsidRPr="00763ACE">
              <w:rPr>
                <w:rFonts w:ascii="Cambria" w:hAnsi="Cambria"/>
                <w:iCs/>
                <w:szCs w:val="16"/>
              </w:rPr>
              <w:t>Interrupciones por causas ajenas. Ejemplo: desastre natural.</w:t>
            </w:r>
          </w:p>
          <w:p w:rsidRPr="00763ACE" w:rsidR="00A606BE" w:rsidP="00F94E10" w:rsidRDefault="00A606BE" w14:paraId="53B6818B" w14:textId="77777777">
            <w:pPr>
              <w:pStyle w:val="Tablas"/>
              <w:jc w:val="both"/>
              <w:rPr>
                <w:rFonts w:ascii="Cambria" w:hAnsi="Cambria"/>
                <w:iCs/>
                <w:szCs w:val="16"/>
              </w:rPr>
            </w:pPr>
          </w:p>
        </w:tc>
      </w:tr>
      <w:tr w:rsidRPr="008E0DE0" w:rsidR="00A606BE" w:rsidTr="00F94E10" w14:paraId="6505651B" w14:textId="77777777">
        <w:tc>
          <w:tcPr>
            <w:tcW w:w="1147" w:type="pct"/>
            <w:vMerge w:val="restart"/>
            <w:shd w:val="clear" w:color="auto" w:fill="auto"/>
            <w:vAlign w:val="center"/>
          </w:tcPr>
          <w:p w:rsidRPr="00763ACE" w:rsidR="00A606BE" w:rsidP="00F94E10" w:rsidRDefault="00A606BE" w14:paraId="2D7E4ABC" w14:textId="77777777">
            <w:pPr>
              <w:pStyle w:val="Tablas"/>
              <w:rPr>
                <w:rFonts w:ascii="Cambria" w:hAnsi="Cambria"/>
                <w:iCs/>
                <w:szCs w:val="16"/>
              </w:rPr>
            </w:pPr>
            <w:r w:rsidRPr="00763ACE">
              <w:rPr>
                <w:rFonts w:ascii="Cambria" w:hAnsi="Cambria"/>
                <w:iCs/>
                <w:szCs w:val="16"/>
              </w:rPr>
              <w:t>Compromiso de la información</w:t>
            </w:r>
          </w:p>
        </w:tc>
        <w:tc>
          <w:tcPr>
            <w:tcW w:w="956" w:type="pct"/>
            <w:shd w:val="clear" w:color="auto" w:fill="auto"/>
            <w:vAlign w:val="center"/>
          </w:tcPr>
          <w:p w:rsidRPr="00763ACE" w:rsidR="00A606BE" w:rsidP="00F94E10" w:rsidRDefault="00A606BE" w14:paraId="6105CFA2" w14:textId="77777777">
            <w:pPr>
              <w:pStyle w:val="Tablas"/>
              <w:rPr>
                <w:rFonts w:ascii="Cambria" w:hAnsi="Cambria"/>
                <w:iCs/>
                <w:szCs w:val="16"/>
              </w:rPr>
            </w:pPr>
            <w:r w:rsidRPr="00763ACE">
              <w:rPr>
                <w:rFonts w:ascii="Cambria" w:hAnsi="Cambria"/>
                <w:iCs/>
                <w:szCs w:val="16"/>
              </w:rPr>
              <w:t>Acceso no autorizado a información</w:t>
            </w:r>
          </w:p>
        </w:tc>
        <w:tc>
          <w:tcPr>
            <w:tcW w:w="2897" w:type="pct"/>
            <w:shd w:val="clear" w:color="auto" w:fill="auto"/>
            <w:vAlign w:val="center"/>
          </w:tcPr>
          <w:p w:rsidRPr="00763ACE" w:rsidR="00A606BE" w:rsidP="00F94E10" w:rsidRDefault="00A606BE" w14:paraId="36FB62AD" w14:textId="77777777">
            <w:pPr>
              <w:pStyle w:val="Tablas"/>
              <w:jc w:val="both"/>
              <w:rPr>
                <w:rFonts w:ascii="Cambria" w:hAnsi="Cambria"/>
                <w:iCs/>
                <w:szCs w:val="16"/>
              </w:rPr>
            </w:pPr>
            <w:r w:rsidRPr="00763ACE">
              <w:rPr>
                <w:rFonts w:ascii="Cambria" w:hAnsi="Cambria"/>
                <w:iCs/>
                <w:szCs w:val="16"/>
              </w:rPr>
              <w:t>Acceso no autorizado a información. Ejemplo: robo de credenciales de acceso mediante interceptación de tráfico o mediante el acceso a documentos físicos.</w:t>
            </w:r>
          </w:p>
        </w:tc>
      </w:tr>
      <w:tr w:rsidRPr="008E0DE0" w:rsidR="00A606BE" w:rsidTr="00F94E10" w14:paraId="38B0B128" w14:textId="77777777">
        <w:tc>
          <w:tcPr>
            <w:tcW w:w="1147" w:type="pct"/>
            <w:vMerge/>
            <w:shd w:val="clear" w:color="auto" w:fill="auto"/>
            <w:vAlign w:val="center"/>
          </w:tcPr>
          <w:p w:rsidRPr="00763ACE" w:rsidR="00A606BE" w:rsidP="00F94E10" w:rsidRDefault="00A606BE" w14:paraId="1B04A9FB"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CF9CE9D" w14:textId="77777777">
            <w:pPr>
              <w:pStyle w:val="Tablas"/>
              <w:rPr>
                <w:rFonts w:ascii="Cambria" w:hAnsi="Cambria"/>
                <w:iCs/>
                <w:szCs w:val="16"/>
              </w:rPr>
            </w:pPr>
            <w:r w:rsidRPr="00763ACE">
              <w:rPr>
                <w:rFonts w:ascii="Cambria" w:hAnsi="Cambria"/>
                <w:iCs/>
                <w:szCs w:val="16"/>
              </w:rPr>
              <w:t>Modificación no autorizada de información</w:t>
            </w:r>
          </w:p>
        </w:tc>
        <w:tc>
          <w:tcPr>
            <w:tcW w:w="2897" w:type="pct"/>
            <w:shd w:val="clear" w:color="auto" w:fill="auto"/>
            <w:vAlign w:val="center"/>
          </w:tcPr>
          <w:p w:rsidRPr="00763ACE" w:rsidR="00A606BE" w:rsidP="00F94E10" w:rsidRDefault="00A606BE" w14:paraId="36781B00" w14:textId="77777777">
            <w:pPr>
              <w:pStyle w:val="Tablas"/>
              <w:jc w:val="both"/>
              <w:rPr>
                <w:rFonts w:ascii="Cambria" w:hAnsi="Cambria"/>
                <w:iCs/>
                <w:szCs w:val="16"/>
              </w:rPr>
            </w:pPr>
            <w:r w:rsidRPr="00763ACE">
              <w:rPr>
                <w:rFonts w:ascii="Cambria" w:hAnsi="Cambria"/>
                <w:iCs/>
                <w:szCs w:val="16"/>
              </w:rPr>
              <w:t>Modificación no autorizada de información. Ejemplo: modificación por un atacante empleando credenciales sustraídas de un sistema o aplicación o encriptado de datos mediante ransomware.</w:t>
            </w:r>
          </w:p>
        </w:tc>
      </w:tr>
      <w:tr w:rsidRPr="008E0DE0" w:rsidR="00A606BE" w:rsidTr="00F94E10" w14:paraId="0A9A0930" w14:textId="77777777">
        <w:tc>
          <w:tcPr>
            <w:tcW w:w="1147" w:type="pct"/>
            <w:vMerge/>
            <w:shd w:val="clear" w:color="auto" w:fill="auto"/>
            <w:vAlign w:val="center"/>
          </w:tcPr>
          <w:p w:rsidRPr="00763ACE" w:rsidR="00A606BE" w:rsidP="00F94E10" w:rsidRDefault="00A606BE" w14:paraId="6D89236B"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4120C28C" w14:textId="77777777">
            <w:pPr>
              <w:pStyle w:val="Tablas"/>
              <w:rPr>
                <w:rFonts w:ascii="Cambria" w:hAnsi="Cambria"/>
                <w:iCs/>
                <w:szCs w:val="16"/>
              </w:rPr>
            </w:pPr>
            <w:r w:rsidRPr="00763ACE">
              <w:rPr>
                <w:rFonts w:ascii="Cambria" w:hAnsi="Cambria"/>
                <w:iCs/>
                <w:szCs w:val="16"/>
              </w:rPr>
              <w:t>Pérdida de datos</w:t>
            </w:r>
          </w:p>
        </w:tc>
        <w:tc>
          <w:tcPr>
            <w:tcW w:w="2897" w:type="pct"/>
            <w:shd w:val="clear" w:color="auto" w:fill="auto"/>
            <w:vAlign w:val="center"/>
          </w:tcPr>
          <w:p w:rsidRPr="00763ACE" w:rsidR="00A606BE" w:rsidP="00F94E10" w:rsidRDefault="00A606BE" w14:paraId="20D4464F" w14:textId="77777777">
            <w:pPr>
              <w:pStyle w:val="Tablas"/>
              <w:jc w:val="both"/>
              <w:rPr>
                <w:rFonts w:ascii="Cambria" w:hAnsi="Cambria"/>
                <w:iCs/>
                <w:szCs w:val="16"/>
              </w:rPr>
            </w:pPr>
            <w:r w:rsidRPr="00763ACE">
              <w:rPr>
                <w:rFonts w:ascii="Cambria" w:hAnsi="Cambria"/>
                <w:iCs/>
                <w:szCs w:val="16"/>
              </w:rPr>
              <w:t>Pérdida de información Ejemplo: pérdida por fallo de disco duro o robo físico.</w:t>
            </w:r>
          </w:p>
        </w:tc>
      </w:tr>
      <w:tr w:rsidRPr="008E0DE0" w:rsidR="00A606BE" w:rsidTr="00F94E10" w14:paraId="6FA0FF32" w14:textId="77777777">
        <w:tc>
          <w:tcPr>
            <w:tcW w:w="1147" w:type="pct"/>
            <w:vMerge/>
            <w:shd w:val="clear" w:color="auto" w:fill="auto"/>
            <w:vAlign w:val="center"/>
          </w:tcPr>
          <w:p w:rsidRPr="00763ACE" w:rsidR="00A606BE" w:rsidP="00F94E10" w:rsidRDefault="00A606BE" w14:paraId="525F2AA9"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27F48663" w14:textId="77777777">
            <w:pPr>
              <w:pStyle w:val="Tablas"/>
              <w:rPr>
                <w:rFonts w:ascii="Cambria" w:hAnsi="Cambria"/>
                <w:iCs/>
                <w:szCs w:val="16"/>
              </w:rPr>
            </w:pPr>
            <w:r w:rsidRPr="00763ACE">
              <w:rPr>
                <w:rFonts w:ascii="Cambria" w:hAnsi="Cambria"/>
                <w:iCs/>
                <w:szCs w:val="16"/>
              </w:rPr>
              <w:t>Uso no autorizado de recursos</w:t>
            </w:r>
          </w:p>
        </w:tc>
        <w:tc>
          <w:tcPr>
            <w:tcW w:w="2897" w:type="pct"/>
            <w:shd w:val="clear" w:color="auto" w:fill="auto"/>
            <w:vAlign w:val="center"/>
          </w:tcPr>
          <w:p w:rsidRPr="00763ACE" w:rsidR="00A606BE" w:rsidP="00F94E10" w:rsidRDefault="00A606BE" w14:paraId="6AD45A81" w14:textId="77777777">
            <w:pPr>
              <w:pStyle w:val="Tablas"/>
              <w:jc w:val="both"/>
              <w:rPr>
                <w:rFonts w:ascii="Cambria" w:hAnsi="Cambria"/>
                <w:iCs/>
                <w:szCs w:val="16"/>
              </w:rPr>
            </w:pPr>
            <w:r w:rsidRPr="00763ACE">
              <w:rPr>
                <w:rFonts w:ascii="Cambria" w:hAnsi="Cambria"/>
                <w:iCs/>
                <w:szCs w:val="16"/>
              </w:rPr>
              <w:t>Uso de recursos para propósitos inadecuados, incluyendo acciones con ánimo de lucro. Ejemplo: uso de correo electrónico para participar en estafas piramidales</w:t>
            </w:r>
            <w:r>
              <w:rPr>
                <w:rFonts w:ascii="Cambria" w:hAnsi="Cambria"/>
                <w:iCs/>
                <w:szCs w:val="16"/>
              </w:rPr>
              <w:t>.</w:t>
            </w:r>
          </w:p>
        </w:tc>
      </w:tr>
      <w:tr w:rsidRPr="008E0DE0" w:rsidR="00A606BE" w:rsidTr="00F94E10" w14:paraId="4C299F21" w14:textId="77777777">
        <w:tc>
          <w:tcPr>
            <w:tcW w:w="1147" w:type="pct"/>
            <w:vMerge w:val="restart"/>
            <w:shd w:val="clear" w:color="auto" w:fill="auto"/>
            <w:vAlign w:val="center"/>
          </w:tcPr>
          <w:p w:rsidRPr="00763ACE" w:rsidR="00A606BE" w:rsidP="00F94E10" w:rsidRDefault="00A606BE" w14:paraId="0E6B1694" w14:textId="77777777">
            <w:pPr>
              <w:pStyle w:val="Tablas"/>
              <w:rPr>
                <w:rFonts w:ascii="Cambria" w:hAnsi="Cambria"/>
                <w:iCs/>
                <w:szCs w:val="16"/>
              </w:rPr>
            </w:pPr>
            <w:r w:rsidRPr="00763ACE">
              <w:rPr>
                <w:rFonts w:ascii="Cambria" w:hAnsi="Cambria"/>
                <w:iCs/>
                <w:szCs w:val="16"/>
              </w:rPr>
              <w:t>Fraudes</w:t>
            </w:r>
          </w:p>
        </w:tc>
        <w:tc>
          <w:tcPr>
            <w:tcW w:w="956" w:type="pct"/>
            <w:shd w:val="clear" w:color="auto" w:fill="auto"/>
            <w:vAlign w:val="center"/>
          </w:tcPr>
          <w:p w:rsidRPr="00763ACE" w:rsidR="00A606BE" w:rsidP="00F94E10" w:rsidRDefault="00A606BE" w14:paraId="3D4DF785" w14:textId="77777777">
            <w:pPr>
              <w:pStyle w:val="Tablas"/>
              <w:rPr>
                <w:rFonts w:ascii="Cambria" w:hAnsi="Cambria"/>
                <w:iCs/>
                <w:szCs w:val="16"/>
              </w:rPr>
            </w:pPr>
            <w:r w:rsidRPr="00763ACE">
              <w:rPr>
                <w:rFonts w:ascii="Cambria" w:hAnsi="Cambria"/>
                <w:iCs/>
                <w:szCs w:val="16"/>
              </w:rPr>
              <w:t>Derechos de autor</w:t>
            </w:r>
          </w:p>
        </w:tc>
        <w:tc>
          <w:tcPr>
            <w:tcW w:w="2897" w:type="pct"/>
            <w:shd w:val="clear" w:color="auto" w:fill="auto"/>
            <w:vAlign w:val="center"/>
          </w:tcPr>
          <w:p w:rsidRPr="00763ACE" w:rsidR="00A606BE" w:rsidP="00F94E10" w:rsidRDefault="00A606BE" w14:paraId="731D754A" w14:textId="77777777">
            <w:pPr>
              <w:pStyle w:val="Tablas"/>
              <w:jc w:val="both"/>
              <w:rPr>
                <w:rFonts w:ascii="Cambria" w:hAnsi="Cambria"/>
                <w:iCs/>
                <w:szCs w:val="16"/>
              </w:rPr>
            </w:pPr>
            <w:r w:rsidRPr="00763ACE">
              <w:rPr>
                <w:rFonts w:ascii="Cambria" w:hAnsi="Cambria"/>
                <w:iCs/>
                <w:szCs w:val="16"/>
              </w:rPr>
              <w:t>Ofrecimiento o instalación de software carente de licencia u otro material protegido por derechos de autor. Ejemplo: Warez.</w:t>
            </w:r>
          </w:p>
        </w:tc>
      </w:tr>
      <w:tr w:rsidRPr="008E0DE0" w:rsidR="00A606BE" w:rsidTr="00F94E10" w14:paraId="1A95B78D" w14:textId="77777777">
        <w:tc>
          <w:tcPr>
            <w:tcW w:w="1147" w:type="pct"/>
            <w:vMerge/>
            <w:shd w:val="clear" w:color="auto" w:fill="auto"/>
            <w:vAlign w:val="center"/>
          </w:tcPr>
          <w:p w:rsidRPr="00763ACE" w:rsidR="00A606BE" w:rsidP="00F94E10" w:rsidRDefault="00A606BE" w14:paraId="73CA8994"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3C0CF5BE" w14:textId="77777777">
            <w:pPr>
              <w:pStyle w:val="Tablas"/>
              <w:rPr>
                <w:rFonts w:ascii="Cambria" w:hAnsi="Cambria"/>
                <w:iCs/>
                <w:szCs w:val="16"/>
              </w:rPr>
            </w:pPr>
            <w:r w:rsidRPr="00763ACE">
              <w:rPr>
                <w:rFonts w:ascii="Cambria" w:hAnsi="Cambria"/>
                <w:iCs/>
                <w:szCs w:val="16"/>
              </w:rPr>
              <w:t>Suplantación</w:t>
            </w:r>
          </w:p>
        </w:tc>
        <w:tc>
          <w:tcPr>
            <w:tcW w:w="2897" w:type="pct"/>
            <w:shd w:val="clear" w:color="auto" w:fill="auto"/>
            <w:vAlign w:val="center"/>
          </w:tcPr>
          <w:p w:rsidRPr="00763ACE" w:rsidR="00A606BE" w:rsidP="00F94E10" w:rsidRDefault="00A606BE" w14:paraId="583C40FB" w14:textId="77777777">
            <w:pPr>
              <w:pStyle w:val="Tablas"/>
              <w:jc w:val="both"/>
              <w:rPr>
                <w:rFonts w:ascii="Cambria" w:hAnsi="Cambria"/>
                <w:iCs/>
                <w:szCs w:val="16"/>
              </w:rPr>
            </w:pPr>
            <w:r w:rsidRPr="00763ACE">
              <w:rPr>
                <w:rFonts w:ascii="Cambria" w:hAnsi="Cambria"/>
                <w:iCs/>
                <w:szCs w:val="16"/>
              </w:rPr>
              <w:t>Tipo de ataque en el que una entidad suplanta a otra para obtener beneficios ilegítimos.</w:t>
            </w:r>
          </w:p>
        </w:tc>
      </w:tr>
      <w:tr w:rsidRPr="008E0DE0" w:rsidR="00A606BE" w:rsidTr="00F94E10" w14:paraId="33580841" w14:textId="77777777">
        <w:tc>
          <w:tcPr>
            <w:tcW w:w="1147" w:type="pct"/>
            <w:vMerge w:val="restart"/>
            <w:shd w:val="clear" w:color="auto" w:fill="auto"/>
            <w:vAlign w:val="center"/>
          </w:tcPr>
          <w:p w:rsidRPr="00763ACE" w:rsidR="00A606BE" w:rsidP="00F94E10" w:rsidRDefault="00A606BE" w14:paraId="7CAF51F1" w14:textId="77777777">
            <w:pPr>
              <w:pStyle w:val="Tablas"/>
              <w:rPr>
                <w:rFonts w:ascii="Cambria" w:hAnsi="Cambria"/>
                <w:iCs/>
                <w:szCs w:val="16"/>
              </w:rPr>
            </w:pPr>
            <w:r w:rsidRPr="00763ACE">
              <w:rPr>
                <w:rFonts w:ascii="Cambria" w:hAnsi="Cambria"/>
                <w:iCs/>
                <w:szCs w:val="16"/>
              </w:rPr>
              <w:t xml:space="preserve">Vulnerabilidades </w:t>
            </w:r>
          </w:p>
        </w:tc>
        <w:tc>
          <w:tcPr>
            <w:tcW w:w="956" w:type="pct"/>
            <w:shd w:val="clear" w:color="auto" w:fill="auto"/>
            <w:vAlign w:val="center"/>
          </w:tcPr>
          <w:p w:rsidRPr="00763ACE" w:rsidR="00A606BE" w:rsidP="00F94E10" w:rsidRDefault="00A606BE" w14:paraId="6CE793D1" w14:textId="77777777">
            <w:pPr>
              <w:pStyle w:val="Tablas"/>
              <w:rPr>
                <w:rFonts w:ascii="Cambria" w:hAnsi="Cambria"/>
                <w:iCs/>
                <w:szCs w:val="16"/>
              </w:rPr>
            </w:pPr>
            <w:r w:rsidRPr="00763ACE">
              <w:rPr>
                <w:rFonts w:ascii="Cambria" w:hAnsi="Cambria"/>
                <w:iCs/>
                <w:szCs w:val="16"/>
              </w:rPr>
              <w:t>Phishing</w:t>
            </w:r>
          </w:p>
        </w:tc>
        <w:tc>
          <w:tcPr>
            <w:tcW w:w="2897" w:type="pct"/>
            <w:shd w:val="clear" w:color="auto" w:fill="auto"/>
            <w:vAlign w:val="center"/>
          </w:tcPr>
          <w:p w:rsidRPr="00763ACE" w:rsidR="00A606BE" w:rsidP="00F94E10" w:rsidRDefault="00A606BE" w14:paraId="0B1EB024" w14:textId="77777777">
            <w:pPr>
              <w:pStyle w:val="Tablas"/>
              <w:jc w:val="both"/>
              <w:rPr>
                <w:rFonts w:ascii="Cambria" w:hAnsi="Cambria"/>
                <w:iCs/>
                <w:szCs w:val="16"/>
              </w:rPr>
            </w:pPr>
            <w:r w:rsidRPr="00763ACE">
              <w:rPr>
                <w:rFonts w:ascii="Cambria" w:hAnsi="Cambria"/>
                <w:iCs/>
                <w:szCs w:val="16"/>
              </w:rPr>
              <w:t>Suplantación de otra entidad con la finalidad de convencer al usuario para que revele sus credenciales privadas.</w:t>
            </w:r>
          </w:p>
        </w:tc>
      </w:tr>
      <w:tr w:rsidRPr="008E0DE0" w:rsidR="00A606BE" w:rsidTr="00F94E10" w14:paraId="04E10F28" w14:textId="77777777">
        <w:tc>
          <w:tcPr>
            <w:tcW w:w="1147" w:type="pct"/>
            <w:vMerge/>
            <w:shd w:val="clear" w:color="auto" w:fill="auto"/>
            <w:vAlign w:val="center"/>
          </w:tcPr>
          <w:p w:rsidRPr="00763ACE" w:rsidR="00A606BE" w:rsidP="00F94E10" w:rsidRDefault="00A606BE" w14:paraId="534181C6"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31C72CE" w14:textId="77777777">
            <w:pPr>
              <w:pStyle w:val="Tablas"/>
              <w:rPr>
                <w:rFonts w:ascii="Cambria" w:hAnsi="Cambria"/>
                <w:iCs/>
                <w:szCs w:val="16"/>
              </w:rPr>
            </w:pPr>
            <w:r w:rsidRPr="00763ACE">
              <w:rPr>
                <w:rFonts w:ascii="Cambria" w:hAnsi="Cambria"/>
                <w:iCs/>
                <w:szCs w:val="16"/>
              </w:rPr>
              <w:t>Criptografía débil</w:t>
            </w:r>
          </w:p>
        </w:tc>
        <w:tc>
          <w:tcPr>
            <w:tcW w:w="2897" w:type="pct"/>
            <w:shd w:val="clear" w:color="auto" w:fill="auto"/>
            <w:vAlign w:val="center"/>
          </w:tcPr>
          <w:p w:rsidRPr="00763ACE" w:rsidR="00A606BE" w:rsidP="00F94E10" w:rsidRDefault="00A606BE" w14:paraId="456D1590" w14:textId="77777777">
            <w:pPr>
              <w:pStyle w:val="Tablas"/>
              <w:jc w:val="both"/>
              <w:rPr>
                <w:rFonts w:ascii="Cambria" w:hAnsi="Cambria"/>
                <w:iCs/>
                <w:szCs w:val="16"/>
              </w:rPr>
            </w:pPr>
            <w:r w:rsidRPr="00763ACE">
              <w:rPr>
                <w:rFonts w:ascii="Cambria" w:hAnsi="Cambria"/>
                <w:iCs/>
                <w:szCs w:val="16"/>
              </w:rPr>
              <w:t>Servicios accesibles públicamente que no presentan o puedan presentar criptografía débil. Ejemplo: servidores web susceptibles de ataques POODLE/FREAK.</w:t>
            </w:r>
          </w:p>
        </w:tc>
      </w:tr>
      <w:tr w:rsidRPr="008E0DE0" w:rsidR="00A606BE" w:rsidTr="00F94E10" w14:paraId="498A5E8A" w14:textId="77777777">
        <w:tc>
          <w:tcPr>
            <w:tcW w:w="1147" w:type="pct"/>
            <w:vMerge/>
            <w:shd w:val="clear" w:color="auto" w:fill="auto"/>
            <w:vAlign w:val="center"/>
          </w:tcPr>
          <w:p w:rsidRPr="00763ACE" w:rsidR="00A606BE" w:rsidP="00F94E10" w:rsidRDefault="00A606BE" w14:paraId="490F1CD7"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63D23D7E" w14:textId="77777777">
            <w:pPr>
              <w:pStyle w:val="Tablas"/>
              <w:rPr>
                <w:rFonts w:ascii="Cambria" w:hAnsi="Cambria"/>
                <w:iCs/>
                <w:szCs w:val="16"/>
              </w:rPr>
            </w:pPr>
            <w:r w:rsidRPr="00763ACE">
              <w:rPr>
                <w:rFonts w:ascii="Cambria" w:hAnsi="Cambria"/>
                <w:iCs/>
                <w:szCs w:val="16"/>
              </w:rPr>
              <w:t>Amplificador DDoS</w:t>
            </w:r>
          </w:p>
        </w:tc>
        <w:tc>
          <w:tcPr>
            <w:tcW w:w="2897" w:type="pct"/>
            <w:shd w:val="clear" w:color="auto" w:fill="auto"/>
            <w:vAlign w:val="center"/>
          </w:tcPr>
          <w:p w:rsidRPr="00763ACE" w:rsidR="00A606BE" w:rsidP="00F94E10" w:rsidRDefault="00A606BE" w14:paraId="138DFF5D" w14:textId="77777777">
            <w:pPr>
              <w:pStyle w:val="Tablas"/>
              <w:jc w:val="both"/>
              <w:rPr>
                <w:rFonts w:ascii="Cambria" w:hAnsi="Cambria"/>
                <w:iCs/>
                <w:szCs w:val="16"/>
              </w:rPr>
            </w:pPr>
            <w:r w:rsidRPr="00763ACE">
              <w:rPr>
                <w:rFonts w:ascii="Cambria" w:hAnsi="Cambria"/>
                <w:iCs/>
                <w:szCs w:val="16"/>
              </w:rPr>
              <w:t>Servicios accesibles públicamente que puedan ser empleados para la reflexión o amplificación de ataques DDoS. Ejemplo: DNS open-resolvers o Servidores NTP con monitorización monlist.</w:t>
            </w:r>
          </w:p>
        </w:tc>
      </w:tr>
      <w:tr w:rsidRPr="008E0DE0" w:rsidR="00A606BE" w:rsidTr="00F94E10" w14:paraId="61ED33F3" w14:textId="77777777">
        <w:tc>
          <w:tcPr>
            <w:tcW w:w="1147" w:type="pct"/>
            <w:vMerge/>
            <w:shd w:val="clear" w:color="auto" w:fill="auto"/>
            <w:vAlign w:val="center"/>
          </w:tcPr>
          <w:p w:rsidRPr="00763ACE" w:rsidR="00A606BE" w:rsidP="00F94E10" w:rsidRDefault="00A606BE" w14:paraId="5C59A01C"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7560330D" w14:textId="77777777">
            <w:pPr>
              <w:pStyle w:val="Tablas"/>
              <w:rPr>
                <w:rFonts w:ascii="Cambria" w:hAnsi="Cambria"/>
                <w:iCs/>
                <w:szCs w:val="16"/>
              </w:rPr>
            </w:pPr>
            <w:r w:rsidRPr="00763ACE">
              <w:rPr>
                <w:rFonts w:ascii="Cambria" w:hAnsi="Cambria"/>
                <w:iCs/>
                <w:szCs w:val="16"/>
              </w:rPr>
              <w:t>Servicios con acceso potencial no deseado</w:t>
            </w:r>
          </w:p>
        </w:tc>
        <w:tc>
          <w:tcPr>
            <w:tcW w:w="2897" w:type="pct"/>
            <w:shd w:val="clear" w:color="auto" w:fill="auto"/>
            <w:vAlign w:val="center"/>
          </w:tcPr>
          <w:p w:rsidRPr="00763ACE" w:rsidR="00A606BE" w:rsidP="00F94E10" w:rsidRDefault="00A606BE" w14:paraId="0693749C" w14:textId="77777777">
            <w:pPr>
              <w:pStyle w:val="Tablas"/>
              <w:jc w:val="both"/>
              <w:rPr>
                <w:rFonts w:ascii="Cambria" w:hAnsi="Cambria"/>
                <w:iCs/>
                <w:szCs w:val="16"/>
              </w:rPr>
            </w:pPr>
            <w:r w:rsidRPr="00763ACE">
              <w:rPr>
                <w:rFonts w:ascii="Cambria" w:hAnsi="Cambria"/>
                <w:iCs/>
                <w:szCs w:val="16"/>
              </w:rPr>
              <w:t>Ejemplo: Telnet, RDP o VNC.</w:t>
            </w:r>
          </w:p>
        </w:tc>
      </w:tr>
      <w:tr w:rsidRPr="008E0DE0" w:rsidR="00A606BE" w:rsidTr="00F94E10" w14:paraId="3927530F" w14:textId="77777777">
        <w:tc>
          <w:tcPr>
            <w:tcW w:w="1147" w:type="pct"/>
            <w:vMerge/>
            <w:shd w:val="clear" w:color="auto" w:fill="auto"/>
            <w:vAlign w:val="center"/>
          </w:tcPr>
          <w:p w:rsidRPr="00763ACE" w:rsidR="00A606BE" w:rsidP="00F94E10" w:rsidRDefault="00A606BE" w14:paraId="63EEE2B8"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5E7C86D5" w14:textId="77777777">
            <w:pPr>
              <w:pStyle w:val="Tablas"/>
              <w:rPr>
                <w:rFonts w:ascii="Cambria" w:hAnsi="Cambria"/>
                <w:iCs/>
                <w:szCs w:val="16"/>
              </w:rPr>
            </w:pPr>
            <w:r w:rsidRPr="00763ACE">
              <w:rPr>
                <w:rFonts w:ascii="Cambria" w:hAnsi="Cambria"/>
                <w:iCs/>
                <w:szCs w:val="16"/>
              </w:rPr>
              <w:t>Revelación de información</w:t>
            </w:r>
          </w:p>
        </w:tc>
        <w:tc>
          <w:tcPr>
            <w:tcW w:w="2897" w:type="pct"/>
            <w:shd w:val="clear" w:color="auto" w:fill="auto"/>
            <w:vAlign w:val="center"/>
          </w:tcPr>
          <w:p w:rsidRPr="00763ACE" w:rsidR="00A606BE" w:rsidP="00F94E10" w:rsidRDefault="00A606BE" w14:paraId="6A4D78FC" w14:textId="77777777">
            <w:pPr>
              <w:pStyle w:val="Tablas"/>
              <w:jc w:val="both"/>
              <w:rPr>
                <w:rFonts w:ascii="Cambria" w:hAnsi="Cambria"/>
                <w:iCs/>
                <w:szCs w:val="16"/>
              </w:rPr>
            </w:pPr>
            <w:r w:rsidRPr="00763ACE">
              <w:rPr>
                <w:rFonts w:ascii="Cambria" w:hAnsi="Cambria"/>
                <w:iCs/>
                <w:szCs w:val="16"/>
              </w:rPr>
              <w:t>Acceso público a servicios en los que potencialmente pueda relevarse información sensible. Ejemplo: SNMP o Redis</w:t>
            </w:r>
            <w:r>
              <w:rPr>
                <w:rFonts w:ascii="Cambria" w:hAnsi="Cambria"/>
                <w:iCs/>
                <w:szCs w:val="16"/>
              </w:rPr>
              <w:t>.</w:t>
            </w:r>
          </w:p>
        </w:tc>
      </w:tr>
      <w:tr w:rsidRPr="008E0DE0" w:rsidR="00A606BE" w:rsidTr="00F94E10" w14:paraId="767EDFA4" w14:textId="77777777">
        <w:tc>
          <w:tcPr>
            <w:tcW w:w="1147" w:type="pct"/>
            <w:vMerge/>
            <w:shd w:val="clear" w:color="auto" w:fill="auto"/>
            <w:vAlign w:val="center"/>
          </w:tcPr>
          <w:p w:rsidRPr="00763ACE" w:rsidR="00A606BE" w:rsidP="00F94E10" w:rsidRDefault="00A606BE" w14:paraId="34AA356D"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00D05B50" w14:textId="77777777">
            <w:pPr>
              <w:pStyle w:val="Tablas"/>
              <w:rPr>
                <w:rFonts w:ascii="Cambria" w:hAnsi="Cambria"/>
                <w:iCs/>
                <w:szCs w:val="16"/>
              </w:rPr>
            </w:pPr>
            <w:r w:rsidRPr="00763ACE">
              <w:rPr>
                <w:rFonts w:ascii="Cambria" w:hAnsi="Cambria"/>
                <w:iCs/>
                <w:szCs w:val="16"/>
              </w:rPr>
              <w:t>Sistema vulnerable</w:t>
            </w:r>
          </w:p>
        </w:tc>
        <w:tc>
          <w:tcPr>
            <w:tcW w:w="2897" w:type="pct"/>
            <w:shd w:val="clear" w:color="auto" w:fill="auto"/>
            <w:vAlign w:val="center"/>
          </w:tcPr>
          <w:p w:rsidRPr="00763ACE" w:rsidR="00A606BE" w:rsidP="00F94E10" w:rsidRDefault="00A606BE" w14:paraId="544BAED4" w14:textId="77777777">
            <w:pPr>
              <w:pStyle w:val="Tablas"/>
              <w:jc w:val="both"/>
              <w:rPr>
                <w:rFonts w:ascii="Cambria" w:hAnsi="Cambria"/>
                <w:iCs/>
                <w:szCs w:val="16"/>
              </w:rPr>
            </w:pPr>
            <w:r w:rsidRPr="00763ACE">
              <w:rPr>
                <w:rFonts w:ascii="Cambria" w:hAnsi="Cambria"/>
                <w:iCs/>
                <w:szCs w:val="16"/>
              </w:rPr>
              <w:t>Sistema vulnerable. Ejemplo: mala configuración de proxy en cliente (WPAD), versiones desfasadas de sistema.</w:t>
            </w:r>
          </w:p>
        </w:tc>
      </w:tr>
      <w:tr w:rsidRPr="008E0DE0" w:rsidR="00A606BE" w:rsidTr="00F94E10" w14:paraId="17C2906A" w14:textId="77777777">
        <w:tc>
          <w:tcPr>
            <w:tcW w:w="1147" w:type="pct"/>
            <w:vMerge w:val="restart"/>
            <w:shd w:val="clear" w:color="auto" w:fill="auto"/>
            <w:vAlign w:val="center"/>
          </w:tcPr>
          <w:p w:rsidRPr="00763ACE" w:rsidR="00A606BE" w:rsidP="00F94E10" w:rsidRDefault="00A606BE" w14:paraId="7C56A011" w14:textId="77777777">
            <w:pPr>
              <w:pStyle w:val="Tablas"/>
              <w:rPr>
                <w:rFonts w:ascii="Cambria" w:hAnsi="Cambria"/>
                <w:iCs/>
                <w:szCs w:val="16"/>
              </w:rPr>
            </w:pPr>
            <w:r w:rsidRPr="00763ACE">
              <w:rPr>
                <w:rFonts w:ascii="Cambria" w:hAnsi="Cambria"/>
                <w:iCs/>
                <w:szCs w:val="16"/>
              </w:rPr>
              <w:t>Otros</w:t>
            </w:r>
          </w:p>
        </w:tc>
        <w:tc>
          <w:tcPr>
            <w:tcW w:w="956" w:type="pct"/>
            <w:shd w:val="clear" w:color="auto" w:fill="auto"/>
            <w:vAlign w:val="center"/>
          </w:tcPr>
          <w:p w:rsidRPr="00763ACE" w:rsidR="00A606BE" w:rsidP="00F94E10" w:rsidRDefault="00A606BE" w14:paraId="2247B85E" w14:textId="77777777">
            <w:pPr>
              <w:pStyle w:val="Tablas"/>
              <w:rPr>
                <w:rFonts w:ascii="Cambria" w:hAnsi="Cambria"/>
                <w:iCs/>
                <w:szCs w:val="16"/>
              </w:rPr>
            </w:pPr>
            <w:r w:rsidRPr="00763ACE">
              <w:rPr>
                <w:rFonts w:ascii="Cambria" w:hAnsi="Cambria"/>
                <w:iCs/>
                <w:szCs w:val="16"/>
              </w:rPr>
              <w:t>Otros</w:t>
            </w:r>
          </w:p>
        </w:tc>
        <w:tc>
          <w:tcPr>
            <w:tcW w:w="2897" w:type="pct"/>
            <w:shd w:val="clear" w:color="auto" w:fill="auto"/>
            <w:vAlign w:val="center"/>
          </w:tcPr>
          <w:p w:rsidRPr="00763ACE" w:rsidR="00A606BE" w:rsidP="00F94E10" w:rsidRDefault="00A606BE" w14:paraId="3478C24B" w14:textId="77777777">
            <w:pPr>
              <w:pStyle w:val="Tablas"/>
              <w:jc w:val="both"/>
              <w:rPr>
                <w:rFonts w:ascii="Cambria" w:hAnsi="Cambria"/>
                <w:iCs/>
                <w:szCs w:val="16"/>
              </w:rPr>
            </w:pPr>
            <w:r w:rsidRPr="00763ACE">
              <w:rPr>
                <w:rFonts w:ascii="Cambria" w:hAnsi="Cambria"/>
                <w:iCs/>
                <w:szCs w:val="16"/>
              </w:rPr>
              <w:t>Todo aquel incidente que no tenga cabida en ninguna categoría anterior.</w:t>
            </w:r>
          </w:p>
        </w:tc>
      </w:tr>
      <w:tr w:rsidRPr="008E0DE0" w:rsidR="00A606BE" w:rsidTr="00F94E10" w14:paraId="50A50969" w14:textId="77777777">
        <w:tc>
          <w:tcPr>
            <w:tcW w:w="1147" w:type="pct"/>
            <w:vMerge/>
            <w:shd w:val="clear" w:color="auto" w:fill="auto"/>
            <w:vAlign w:val="center"/>
          </w:tcPr>
          <w:p w:rsidRPr="00763ACE" w:rsidR="00A606BE" w:rsidP="00F94E10" w:rsidRDefault="00A606BE" w14:paraId="1E2AEBD5"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6FA5FC21" w14:textId="77777777">
            <w:pPr>
              <w:pStyle w:val="Tablas"/>
              <w:rPr>
                <w:rFonts w:ascii="Cambria" w:hAnsi="Cambria"/>
                <w:iCs/>
                <w:szCs w:val="16"/>
              </w:rPr>
            </w:pPr>
            <w:r w:rsidRPr="00763ACE">
              <w:rPr>
                <w:rFonts w:ascii="Cambria" w:hAnsi="Cambria"/>
                <w:iCs/>
                <w:szCs w:val="16"/>
              </w:rPr>
              <w:t>Amenazas Persistentes Avanzadas (APT por sus siglas en inglés)</w:t>
            </w:r>
          </w:p>
        </w:tc>
        <w:tc>
          <w:tcPr>
            <w:tcW w:w="2897" w:type="pct"/>
            <w:shd w:val="clear" w:color="auto" w:fill="auto"/>
            <w:vAlign w:val="center"/>
          </w:tcPr>
          <w:p w:rsidRPr="00763ACE" w:rsidR="00A606BE" w:rsidP="00F94E10" w:rsidRDefault="00A606BE" w14:paraId="4DC66F34" w14:textId="77777777">
            <w:pPr>
              <w:pStyle w:val="Tablas"/>
              <w:jc w:val="both"/>
              <w:rPr>
                <w:rFonts w:ascii="Cambria" w:hAnsi="Cambria"/>
                <w:iCs/>
                <w:szCs w:val="16"/>
              </w:rPr>
            </w:pPr>
            <w:r w:rsidRPr="00763ACE">
              <w:rPr>
                <w:rFonts w:ascii="Cambria" w:hAnsi="Cambria"/>
                <w:iCs/>
                <w:szCs w:val="16"/>
              </w:rPr>
              <w:t>Ataques dirigidos contra organizaciones concretas, sustentados en mecanismos muy sofisticados de ocultación, anonimato y persistencia. Esta amenaza habitualmente emplea técnicas de ingeniería social para conseguir sus objetivos junto con el uso de procedimientos de ataque conocidos o genuinos.</w:t>
            </w:r>
          </w:p>
        </w:tc>
      </w:tr>
    </w:tbl>
    <w:p w:rsidRPr="008E0DE0" w:rsidR="00A606BE" w:rsidP="00A606BE" w:rsidRDefault="00A606BE" w14:paraId="6666F415" w14:textId="77777777">
      <w:pPr>
        <w:pStyle w:val="LISTAN"/>
        <w:rPr>
          <w:rFonts w:ascii="Cambria" w:hAnsi="Cambria"/>
          <w:iCs/>
        </w:rPr>
      </w:pPr>
    </w:p>
    <w:p w:rsidRPr="008E0DE0" w:rsidR="00A606BE" w:rsidP="00A606BE" w:rsidRDefault="00A606BE" w14:paraId="16AEBBE6" w14:textId="77777777">
      <w:pPr>
        <w:pStyle w:val="Ttulo1"/>
        <w:rPr>
          <w:rFonts w:ascii="Cambria" w:hAnsi="Cambria"/>
          <w:iCs/>
          <w:szCs w:val="22"/>
        </w:rPr>
      </w:pPr>
      <w:r w:rsidRPr="008E0DE0">
        <w:rPr>
          <w:rFonts w:ascii="Cambria" w:hAnsi="Cambria"/>
          <w:iCs/>
          <w:szCs w:val="22"/>
        </w:rPr>
        <w:t>Sección X.</w:t>
      </w:r>
      <w:r w:rsidRPr="008E0DE0">
        <w:rPr>
          <w:rFonts w:ascii="Cambria" w:hAnsi="Cambria"/>
          <w:iCs/>
          <w:szCs w:val="22"/>
        </w:rPr>
        <w:tab/>
        <w:t>Lineamientos relacionados con la clasificación del impacto de los incidentes de seguridad de la información y seguridad cibernética</w:t>
      </w:r>
    </w:p>
    <w:p w:rsidRPr="008E0DE0" w:rsidR="00A606BE" w:rsidP="00A606BE" w:rsidRDefault="00A606BE" w14:paraId="486B1A1B" w14:textId="77777777">
      <w:pPr>
        <w:rPr>
          <w:i/>
          <w:iCs/>
          <w:szCs w:val="22"/>
          <w:lang w:val="es-CR"/>
        </w:rPr>
      </w:pPr>
    </w:p>
    <w:p w:rsidRPr="008E0DE0" w:rsidR="00A606BE" w:rsidP="00A606BE" w:rsidRDefault="00A606BE" w14:paraId="4FD55673" w14:textId="77777777">
      <w:pPr>
        <w:rPr>
          <w:i/>
          <w:iCs/>
          <w:szCs w:val="22"/>
        </w:rPr>
      </w:pPr>
      <w:r w:rsidRPr="008E0DE0">
        <w:rPr>
          <w:rStyle w:val="Textoennegrita"/>
          <w:i/>
          <w:iCs/>
          <w:szCs w:val="22"/>
        </w:rPr>
        <w:t>Objetivo:</w:t>
      </w:r>
      <w:r w:rsidRPr="008E0DE0">
        <w:rPr>
          <w:i/>
          <w:iCs/>
          <w:szCs w:val="22"/>
        </w:rPr>
        <w:t xml:space="preserve"> Establecer las pautas relacionadas con la clasificación del impacto de los incidentes de seguridad de la información y seguridad cibernética. </w:t>
      </w:r>
    </w:p>
    <w:p w:rsidRPr="008E0DE0" w:rsidR="00A606BE" w:rsidP="00A606BE" w:rsidRDefault="00A606BE" w14:paraId="46624F0C" w14:textId="77777777">
      <w:pPr>
        <w:rPr>
          <w:i/>
          <w:iCs/>
          <w:szCs w:val="22"/>
          <w:lang w:eastAsia="es-CR"/>
        </w:rPr>
      </w:pPr>
    </w:p>
    <w:p w:rsidRPr="008E0DE0" w:rsidR="00A606BE" w:rsidP="00A606BE" w:rsidRDefault="00A606BE" w14:paraId="447F4DF6" w14:textId="77777777">
      <w:pPr>
        <w:pStyle w:val="Ttulo3"/>
        <w:rPr>
          <w:rFonts w:ascii="Cambria" w:hAnsi="Cambria"/>
          <w:iCs/>
          <w:szCs w:val="22"/>
          <w:lang w:eastAsia="es-CR"/>
        </w:rPr>
      </w:pPr>
      <w:r w:rsidRPr="008E0DE0">
        <w:rPr>
          <w:rFonts w:ascii="Cambria" w:hAnsi="Cambria"/>
          <w:iCs/>
          <w:szCs w:val="22"/>
          <w:lang w:eastAsia="es-CR"/>
        </w:rPr>
        <w:t xml:space="preserve">1. Clasificación del impacto </w:t>
      </w:r>
    </w:p>
    <w:p w:rsidRPr="008E0DE0" w:rsidR="00A606BE" w:rsidP="00A606BE" w:rsidRDefault="00A606BE" w14:paraId="62DE9E99" w14:textId="77777777">
      <w:pPr>
        <w:rPr>
          <w:i/>
          <w:iCs/>
          <w:szCs w:val="22"/>
          <w:lang w:val="es-CR" w:eastAsia="es-CR"/>
        </w:rPr>
      </w:pPr>
    </w:p>
    <w:p w:rsidRPr="008E0DE0" w:rsidR="00A606BE" w:rsidP="00A606BE" w:rsidRDefault="00A606BE" w14:paraId="11773152" w14:textId="77777777">
      <w:pPr>
        <w:ind w:left="1701" w:hanging="285"/>
        <w:rPr>
          <w:i/>
          <w:iCs/>
          <w:szCs w:val="22"/>
        </w:rPr>
      </w:pPr>
      <w:r w:rsidRPr="008E0DE0">
        <w:rPr>
          <w:i/>
          <w:iCs/>
          <w:szCs w:val="22"/>
        </w:rPr>
        <w:t xml:space="preserve">a) Cuando sea necesario, las entidades y empresas supervisadas evaluarán el impacto en caso de </w:t>
      </w:r>
      <w:r w:rsidRPr="00176607">
        <w:rPr>
          <w:i/>
          <w:iCs/>
          <w:szCs w:val="22"/>
        </w:rPr>
        <w:t>presentarse incidentes de seguridad de la información y seguridad cibernética, de conformidad con los</w:t>
      </w:r>
      <w:r w:rsidRPr="008E0DE0">
        <w:rPr>
          <w:i/>
          <w:iCs/>
          <w:szCs w:val="22"/>
        </w:rPr>
        <w:t xml:space="preserve"> siguientes niveles de impacto:</w:t>
      </w:r>
    </w:p>
    <w:p w:rsidR="00A606BE" w:rsidP="00A606BE" w:rsidRDefault="00A606BE" w14:paraId="24ABD32F" w14:textId="77777777">
      <w:pPr>
        <w:ind w:left="1560" w:hanging="285"/>
        <w:rPr>
          <w:i/>
          <w:iCs/>
          <w:szCs w:val="22"/>
        </w:rPr>
      </w:pPr>
    </w:p>
    <w:p w:rsidRPr="008E0DE0" w:rsidR="00A606BE" w:rsidP="00A606BE" w:rsidRDefault="00A606BE" w14:paraId="6ED174FC" w14:textId="77777777">
      <w:pPr>
        <w:ind w:left="1560" w:hanging="285"/>
        <w:rPr>
          <w:i/>
          <w:iCs/>
          <w:szCs w:val="22"/>
        </w:rPr>
      </w:pPr>
    </w:p>
    <w:tbl>
      <w:tblPr>
        <w:tblStyle w:val="Tablaconcuadrcula"/>
        <w:tblW w:w="4119" w:type="pct"/>
        <w:tblInd w:w="1555" w:type="dxa"/>
        <w:tblLook w:val="04A0" w:firstRow="1" w:lastRow="0" w:firstColumn="1" w:lastColumn="0" w:noHBand="0" w:noVBand="1"/>
      </w:tblPr>
      <w:tblGrid>
        <w:gridCol w:w="1413"/>
        <w:gridCol w:w="1842"/>
        <w:gridCol w:w="1986"/>
        <w:gridCol w:w="2032"/>
      </w:tblGrid>
      <w:tr w:rsidRPr="00763ACE" w:rsidR="00A606BE" w:rsidTr="00F94E10" w14:paraId="0E39E934" w14:textId="77777777">
        <w:trPr>
          <w:tblHeader/>
        </w:trPr>
        <w:tc>
          <w:tcPr>
            <w:tcW w:w="972" w:type="pct"/>
            <w:vMerge w:val="restart"/>
            <w:vAlign w:val="center"/>
          </w:tcPr>
          <w:p w:rsidRPr="00763ACE" w:rsidR="00A606BE" w:rsidP="00F94E10" w:rsidRDefault="00A606BE" w14:paraId="7481C940" w14:textId="77777777">
            <w:pPr>
              <w:jc w:val="center"/>
              <w:rPr>
                <w:i/>
                <w:iCs/>
                <w:sz w:val="16"/>
                <w:szCs w:val="16"/>
              </w:rPr>
            </w:pPr>
            <w:r w:rsidRPr="00763ACE">
              <w:rPr>
                <w:i/>
                <w:iCs/>
                <w:sz w:val="16"/>
                <w:szCs w:val="16"/>
              </w:rPr>
              <w:lastRenderedPageBreak/>
              <w:t>Propiedad de seguridad de la información</w:t>
            </w:r>
          </w:p>
        </w:tc>
        <w:tc>
          <w:tcPr>
            <w:tcW w:w="4028" w:type="pct"/>
            <w:gridSpan w:val="3"/>
            <w:vAlign w:val="center"/>
          </w:tcPr>
          <w:p w:rsidRPr="00763ACE" w:rsidR="00A606BE" w:rsidP="00F94E10" w:rsidRDefault="00A606BE" w14:paraId="3212970F" w14:textId="77777777">
            <w:pPr>
              <w:jc w:val="center"/>
              <w:rPr>
                <w:i/>
                <w:iCs/>
                <w:sz w:val="16"/>
                <w:szCs w:val="16"/>
              </w:rPr>
            </w:pPr>
            <w:r w:rsidRPr="00763ACE">
              <w:rPr>
                <w:i/>
                <w:iCs/>
                <w:sz w:val="16"/>
                <w:szCs w:val="16"/>
              </w:rPr>
              <w:t>Nivel de impacto / Descripción</w:t>
            </w:r>
          </w:p>
        </w:tc>
      </w:tr>
      <w:tr w:rsidRPr="00763ACE" w:rsidR="00A606BE" w:rsidTr="00F94E10" w14:paraId="1196C75D" w14:textId="77777777">
        <w:trPr>
          <w:tblHeader/>
        </w:trPr>
        <w:tc>
          <w:tcPr>
            <w:tcW w:w="972" w:type="pct"/>
            <w:vMerge/>
          </w:tcPr>
          <w:p w:rsidRPr="00763ACE" w:rsidR="00A606BE" w:rsidP="00F94E10" w:rsidRDefault="00A606BE" w14:paraId="5EB41FB1" w14:textId="77777777">
            <w:pPr>
              <w:rPr>
                <w:i/>
                <w:iCs/>
                <w:sz w:val="16"/>
                <w:szCs w:val="16"/>
              </w:rPr>
            </w:pPr>
          </w:p>
        </w:tc>
        <w:tc>
          <w:tcPr>
            <w:tcW w:w="1266" w:type="pct"/>
            <w:vAlign w:val="center"/>
          </w:tcPr>
          <w:p w:rsidRPr="00763ACE" w:rsidR="00A606BE" w:rsidP="00F94E10" w:rsidRDefault="00A606BE" w14:paraId="3F30C528" w14:textId="77777777">
            <w:pPr>
              <w:jc w:val="center"/>
              <w:rPr>
                <w:i/>
                <w:iCs/>
                <w:sz w:val="16"/>
                <w:szCs w:val="16"/>
              </w:rPr>
            </w:pPr>
            <w:r w:rsidRPr="00763ACE">
              <w:rPr>
                <w:i/>
                <w:iCs/>
                <w:sz w:val="16"/>
                <w:szCs w:val="16"/>
              </w:rPr>
              <w:t>Bajo</w:t>
            </w:r>
          </w:p>
        </w:tc>
        <w:tc>
          <w:tcPr>
            <w:tcW w:w="1365" w:type="pct"/>
            <w:vAlign w:val="center"/>
          </w:tcPr>
          <w:p w:rsidRPr="00763ACE" w:rsidR="00A606BE" w:rsidP="00F94E10" w:rsidRDefault="00A606BE" w14:paraId="4D087309" w14:textId="77777777">
            <w:pPr>
              <w:jc w:val="center"/>
              <w:rPr>
                <w:i/>
                <w:iCs/>
                <w:sz w:val="16"/>
                <w:szCs w:val="16"/>
              </w:rPr>
            </w:pPr>
            <w:r w:rsidRPr="00763ACE">
              <w:rPr>
                <w:i/>
                <w:iCs/>
                <w:sz w:val="16"/>
                <w:szCs w:val="16"/>
              </w:rPr>
              <w:t>Moderado</w:t>
            </w:r>
          </w:p>
        </w:tc>
        <w:tc>
          <w:tcPr>
            <w:tcW w:w="1396" w:type="pct"/>
            <w:vAlign w:val="center"/>
          </w:tcPr>
          <w:p w:rsidRPr="00763ACE" w:rsidR="00A606BE" w:rsidP="00F94E10" w:rsidRDefault="00A606BE" w14:paraId="58320280" w14:textId="77777777">
            <w:pPr>
              <w:jc w:val="center"/>
              <w:rPr>
                <w:i/>
                <w:iCs/>
                <w:sz w:val="16"/>
                <w:szCs w:val="16"/>
              </w:rPr>
            </w:pPr>
            <w:r w:rsidRPr="00763ACE">
              <w:rPr>
                <w:i/>
                <w:iCs/>
                <w:sz w:val="16"/>
                <w:szCs w:val="16"/>
              </w:rPr>
              <w:t>Alto</w:t>
            </w:r>
          </w:p>
        </w:tc>
      </w:tr>
      <w:tr w:rsidRPr="00763ACE" w:rsidR="00A606BE" w:rsidTr="00F94E10" w14:paraId="7D8B51C7" w14:textId="77777777">
        <w:tc>
          <w:tcPr>
            <w:tcW w:w="972" w:type="pct"/>
            <w:vAlign w:val="center"/>
          </w:tcPr>
          <w:p w:rsidRPr="00763ACE" w:rsidR="00A606BE" w:rsidP="00F94E10" w:rsidRDefault="00A606BE" w14:paraId="606AEC9C" w14:textId="77777777">
            <w:pPr>
              <w:rPr>
                <w:i/>
                <w:iCs/>
                <w:sz w:val="16"/>
                <w:szCs w:val="16"/>
              </w:rPr>
            </w:pPr>
            <w:r w:rsidRPr="00763ACE">
              <w:rPr>
                <w:i/>
                <w:iCs/>
                <w:sz w:val="16"/>
                <w:szCs w:val="16"/>
              </w:rPr>
              <w:t>Confidencialidad</w:t>
            </w:r>
          </w:p>
        </w:tc>
        <w:tc>
          <w:tcPr>
            <w:tcW w:w="1266" w:type="pct"/>
            <w:vAlign w:val="center"/>
          </w:tcPr>
          <w:p w:rsidRPr="00763ACE" w:rsidR="00A606BE" w:rsidP="00F94E10" w:rsidRDefault="00A606BE" w14:paraId="010414DC" w14:textId="77777777">
            <w:pPr>
              <w:rPr>
                <w:i/>
                <w:iCs/>
                <w:sz w:val="16"/>
                <w:szCs w:val="16"/>
              </w:rPr>
            </w:pPr>
            <w:r w:rsidRPr="00763ACE">
              <w:rPr>
                <w:i/>
                <w:iCs/>
                <w:sz w:val="16"/>
                <w:szCs w:val="16"/>
              </w:rPr>
              <w:t>La divulgación</w:t>
            </w:r>
            <w:r>
              <w:rPr>
                <w:i/>
                <w:iCs/>
                <w:sz w:val="16"/>
                <w:szCs w:val="16"/>
              </w:rPr>
              <w:t xml:space="preserve"> o acceso</w:t>
            </w:r>
            <w:r w:rsidRPr="00763ACE">
              <w:rPr>
                <w:i/>
                <w:iCs/>
                <w:sz w:val="16"/>
                <w:szCs w:val="16"/>
              </w:rPr>
              <w:t xml:space="preserve"> no autorizad</w:t>
            </w:r>
            <w:r>
              <w:rPr>
                <w:i/>
                <w:iCs/>
                <w:sz w:val="16"/>
                <w:szCs w:val="16"/>
              </w:rPr>
              <w:t>o</w:t>
            </w:r>
            <w:r w:rsidRPr="00763ACE">
              <w:rPr>
                <w:i/>
                <w:iCs/>
                <w:sz w:val="16"/>
                <w:szCs w:val="16"/>
              </w:rPr>
              <w:t xml:space="preserve"> de información puede tener un efecto limitado en las operaciones, los activos de información o el personal de la entidad o empresa supervisada.</w:t>
            </w:r>
          </w:p>
        </w:tc>
        <w:tc>
          <w:tcPr>
            <w:tcW w:w="1365" w:type="pct"/>
            <w:vAlign w:val="center"/>
          </w:tcPr>
          <w:p w:rsidRPr="00763ACE" w:rsidR="00A606BE" w:rsidP="00F94E10" w:rsidRDefault="00A606BE" w14:paraId="14A0FCE3" w14:textId="77777777">
            <w:pPr>
              <w:rPr>
                <w:i/>
                <w:iCs/>
                <w:sz w:val="16"/>
                <w:szCs w:val="16"/>
              </w:rPr>
            </w:pPr>
            <w:r w:rsidRPr="00763ACE">
              <w:rPr>
                <w:i/>
                <w:iCs/>
                <w:sz w:val="16"/>
                <w:szCs w:val="16"/>
              </w:rPr>
              <w:t>La divulgación</w:t>
            </w:r>
            <w:r>
              <w:rPr>
                <w:i/>
                <w:iCs/>
                <w:sz w:val="16"/>
                <w:szCs w:val="16"/>
              </w:rPr>
              <w:t xml:space="preserve"> o acceso</w:t>
            </w:r>
            <w:r w:rsidRPr="00763ACE">
              <w:rPr>
                <w:i/>
                <w:iCs/>
                <w:sz w:val="16"/>
                <w:szCs w:val="16"/>
              </w:rPr>
              <w:t xml:space="preserve"> no autorizad</w:t>
            </w:r>
            <w:r>
              <w:rPr>
                <w:i/>
                <w:iCs/>
                <w:sz w:val="16"/>
                <w:szCs w:val="16"/>
              </w:rPr>
              <w:t>o</w:t>
            </w:r>
            <w:r w:rsidRPr="00763ACE">
              <w:rPr>
                <w:i/>
                <w:iCs/>
                <w:sz w:val="16"/>
                <w:szCs w:val="16"/>
              </w:rPr>
              <w:t xml:space="preserve"> de información puede tener un efecto grave en las operaciones, los activos de información o el personal de la entidad o empresa supervisada.</w:t>
            </w:r>
          </w:p>
        </w:tc>
        <w:tc>
          <w:tcPr>
            <w:tcW w:w="1396" w:type="pct"/>
            <w:vAlign w:val="center"/>
          </w:tcPr>
          <w:p w:rsidRPr="00763ACE" w:rsidR="00A606BE" w:rsidP="00F94E10" w:rsidRDefault="00A606BE" w14:paraId="7F125672" w14:textId="77777777">
            <w:pPr>
              <w:rPr>
                <w:i/>
                <w:iCs/>
                <w:sz w:val="16"/>
                <w:szCs w:val="16"/>
              </w:rPr>
            </w:pPr>
            <w:r w:rsidRPr="00763ACE">
              <w:rPr>
                <w:i/>
                <w:iCs/>
                <w:sz w:val="16"/>
                <w:szCs w:val="16"/>
              </w:rPr>
              <w:t>La divulgación</w:t>
            </w:r>
            <w:r>
              <w:rPr>
                <w:i/>
                <w:iCs/>
                <w:sz w:val="16"/>
                <w:szCs w:val="16"/>
              </w:rPr>
              <w:t xml:space="preserve"> o acceso</w:t>
            </w:r>
            <w:r w:rsidRPr="00763ACE">
              <w:rPr>
                <w:i/>
                <w:iCs/>
                <w:sz w:val="16"/>
                <w:szCs w:val="16"/>
              </w:rPr>
              <w:t xml:space="preserve"> no autorizad</w:t>
            </w:r>
            <w:r>
              <w:rPr>
                <w:i/>
                <w:iCs/>
                <w:sz w:val="16"/>
                <w:szCs w:val="16"/>
              </w:rPr>
              <w:t>o</w:t>
            </w:r>
            <w:r w:rsidRPr="00763ACE">
              <w:rPr>
                <w:i/>
                <w:iCs/>
                <w:sz w:val="16"/>
                <w:szCs w:val="16"/>
              </w:rPr>
              <w:t xml:space="preserve"> de información puede tener un efecto severo o catastrófico en las operaciones, los activos de información o el personal de la entidad o empresa supervisada.</w:t>
            </w:r>
          </w:p>
        </w:tc>
      </w:tr>
      <w:tr w:rsidRPr="00763ACE" w:rsidR="00A606BE" w:rsidTr="00F94E10" w14:paraId="7B989253" w14:textId="77777777">
        <w:tc>
          <w:tcPr>
            <w:tcW w:w="972" w:type="pct"/>
            <w:vAlign w:val="center"/>
          </w:tcPr>
          <w:p w:rsidRPr="00763ACE" w:rsidR="00A606BE" w:rsidP="00F94E10" w:rsidRDefault="00A606BE" w14:paraId="64CD3959" w14:textId="77777777">
            <w:pPr>
              <w:rPr>
                <w:i/>
                <w:iCs/>
                <w:sz w:val="16"/>
                <w:szCs w:val="16"/>
              </w:rPr>
            </w:pPr>
            <w:r w:rsidRPr="00763ACE">
              <w:rPr>
                <w:i/>
                <w:iCs/>
                <w:sz w:val="16"/>
                <w:szCs w:val="16"/>
              </w:rPr>
              <w:t>Integridad</w:t>
            </w:r>
          </w:p>
        </w:tc>
        <w:tc>
          <w:tcPr>
            <w:tcW w:w="1266" w:type="pct"/>
            <w:vAlign w:val="center"/>
          </w:tcPr>
          <w:p w:rsidRPr="00763ACE" w:rsidR="00A606BE" w:rsidP="00F94E10" w:rsidRDefault="00A606BE" w14:paraId="301E077D" w14:textId="77777777">
            <w:pPr>
              <w:rPr>
                <w:i/>
                <w:iCs/>
                <w:sz w:val="16"/>
                <w:szCs w:val="16"/>
              </w:rPr>
            </w:pPr>
            <w:r w:rsidRPr="00763ACE">
              <w:rPr>
                <w:i/>
                <w:iCs/>
                <w:sz w:val="16"/>
                <w:szCs w:val="16"/>
              </w:rPr>
              <w:t>La modificación o destrucción no autorizada de la información puede tener un efecto limitado en las operaciones, los activos de información o el personal de la entidad o empresa supervisada.</w:t>
            </w:r>
          </w:p>
        </w:tc>
        <w:tc>
          <w:tcPr>
            <w:tcW w:w="1365" w:type="pct"/>
            <w:vAlign w:val="center"/>
          </w:tcPr>
          <w:p w:rsidRPr="00763ACE" w:rsidR="00A606BE" w:rsidP="00F94E10" w:rsidRDefault="00A606BE" w14:paraId="0B121F6E" w14:textId="77777777">
            <w:pPr>
              <w:rPr>
                <w:i/>
                <w:iCs/>
                <w:sz w:val="16"/>
                <w:szCs w:val="16"/>
              </w:rPr>
            </w:pPr>
            <w:r w:rsidRPr="00763ACE">
              <w:rPr>
                <w:i/>
                <w:iCs/>
                <w:sz w:val="16"/>
                <w:szCs w:val="16"/>
              </w:rPr>
              <w:t>La modificación o destrucción no autorizada de información puede tener un efecto grave en las operaciones, los activos de información o el personal de la entidad o empresa supervisada.</w:t>
            </w:r>
          </w:p>
        </w:tc>
        <w:tc>
          <w:tcPr>
            <w:tcW w:w="1396" w:type="pct"/>
            <w:vAlign w:val="center"/>
          </w:tcPr>
          <w:p w:rsidRPr="00763ACE" w:rsidR="00A606BE" w:rsidP="00F94E10" w:rsidRDefault="00A606BE" w14:paraId="514C6A58" w14:textId="77777777">
            <w:pPr>
              <w:rPr>
                <w:i/>
                <w:iCs/>
                <w:sz w:val="16"/>
                <w:szCs w:val="16"/>
              </w:rPr>
            </w:pPr>
            <w:r w:rsidRPr="00763ACE">
              <w:rPr>
                <w:i/>
                <w:iCs/>
                <w:sz w:val="16"/>
                <w:szCs w:val="16"/>
              </w:rPr>
              <w:t>La modificación o destrucción no autorizada de información puede tener un efecto severo o catastrófico en las operaciones, los activos de información o el personal de la entidad o empresa supervisada.</w:t>
            </w:r>
          </w:p>
        </w:tc>
      </w:tr>
      <w:tr w:rsidRPr="00763ACE" w:rsidR="00A606BE" w:rsidTr="00F94E10" w14:paraId="040074C9" w14:textId="77777777">
        <w:tc>
          <w:tcPr>
            <w:tcW w:w="972" w:type="pct"/>
            <w:vAlign w:val="center"/>
          </w:tcPr>
          <w:p w:rsidRPr="00763ACE" w:rsidR="00A606BE" w:rsidP="00F94E10" w:rsidRDefault="00A606BE" w14:paraId="27326A9F" w14:textId="77777777">
            <w:pPr>
              <w:rPr>
                <w:i/>
                <w:iCs/>
                <w:sz w:val="16"/>
                <w:szCs w:val="16"/>
              </w:rPr>
            </w:pPr>
            <w:r w:rsidRPr="00763ACE">
              <w:rPr>
                <w:i/>
                <w:iCs/>
                <w:sz w:val="16"/>
                <w:szCs w:val="16"/>
              </w:rPr>
              <w:t>Disponibilidad</w:t>
            </w:r>
          </w:p>
        </w:tc>
        <w:tc>
          <w:tcPr>
            <w:tcW w:w="1266" w:type="pct"/>
            <w:vAlign w:val="center"/>
          </w:tcPr>
          <w:p w:rsidRPr="00763ACE" w:rsidR="00A606BE" w:rsidP="00F94E10" w:rsidRDefault="00A606BE" w14:paraId="543121F6" w14:textId="77777777">
            <w:pPr>
              <w:rPr>
                <w:i/>
                <w:iCs/>
                <w:sz w:val="16"/>
                <w:szCs w:val="16"/>
              </w:rPr>
            </w:pPr>
            <w:r w:rsidRPr="00763ACE">
              <w:rPr>
                <w:i/>
                <w:iCs/>
                <w:sz w:val="16"/>
                <w:szCs w:val="16"/>
              </w:rPr>
              <w:t>La interrupción del acceso o uso de la información o de un sistema de información puede tener un efecto limitado en las operaciones, los activos de información o el personal de la entidad o empresa supervisada.</w:t>
            </w:r>
          </w:p>
        </w:tc>
        <w:tc>
          <w:tcPr>
            <w:tcW w:w="1365" w:type="pct"/>
            <w:vAlign w:val="center"/>
          </w:tcPr>
          <w:p w:rsidRPr="00763ACE" w:rsidR="00A606BE" w:rsidP="00F94E10" w:rsidRDefault="00A606BE" w14:paraId="7BF0D027" w14:textId="77777777">
            <w:pPr>
              <w:rPr>
                <w:i/>
                <w:iCs/>
                <w:sz w:val="16"/>
                <w:szCs w:val="16"/>
              </w:rPr>
            </w:pPr>
            <w:r w:rsidRPr="00763ACE">
              <w:rPr>
                <w:i/>
                <w:iCs/>
                <w:sz w:val="16"/>
                <w:szCs w:val="16"/>
              </w:rPr>
              <w:t>La interrupción del acceso o uso de la información o de un sistema de información puede tener un efecto grave en las operaciones, los activos de información o el personal de la entidad o empresa supervisada.</w:t>
            </w:r>
          </w:p>
        </w:tc>
        <w:tc>
          <w:tcPr>
            <w:tcW w:w="1396" w:type="pct"/>
            <w:vAlign w:val="center"/>
          </w:tcPr>
          <w:p w:rsidRPr="00763ACE" w:rsidR="00A606BE" w:rsidP="00F94E10" w:rsidRDefault="00A606BE" w14:paraId="606E56B0" w14:textId="77777777">
            <w:pPr>
              <w:rPr>
                <w:i/>
                <w:iCs/>
                <w:sz w:val="16"/>
                <w:szCs w:val="16"/>
              </w:rPr>
            </w:pPr>
            <w:r w:rsidRPr="00763ACE">
              <w:rPr>
                <w:i/>
                <w:iCs/>
                <w:sz w:val="16"/>
                <w:szCs w:val="16"/>
              </w:rPr>
              <w:t>La interrupción del acceso o uso de la información o de un sistema de información puede tener un efecto severo o catastrófico en las operaciones, los activos de información o el personal de la entidad o empresa supervisada.</w:t>
            </w:r>
          </w:p>
        </w:tc>
      </w:tr>
    </w:tbl>
    <w:p w:rsidRPr="008E0DE0" w:rsidR="00A606BE" w:rsidP="00A606BE" w:rsidRDefault="00A606BE" w14:paraId="208CE424" w14:textId="77777777">
      <w:pPr>
        <w:spacing w:line="259" w:lineRule="auto"/>
        <w:jc w:val="left"/>
        <w:rPr>
          <w:i/>
          <w:iCs/>
          <w:szCs w:val="22"/>
          <w:lang w:eastAsia="es-CR"/>
        </w:rPr>
      </w:pPr>
    </w:p>
    <w:p w:rsidRPr="008E0DE0" w:rsidR="00A606BE" w:rsidP="00A606BE" w:rsidRDefault="00A606BE" w14:paraId="5818F77E" w14:textId="77777777">
      <w:pPr>
        <w:pStyle w:val="Ttulo1"/>
        <w:rPr>
          <w:rFonts w:ascii="Cambria" w:hAnsi="Cambria"/>
          <w:iCs/>
          <w:szCs w:val="22"/>
          <w:lang w:eastAsia="es-CR"/>
        </w:rPr>
      </w:pPr>
      <w:r w:rsidRPr="008E0DE0">
        <w:rPr>
          <w:rFonts w:ascii="Cambria" w:hAnsi="Cambria"/>
          <w:iCs/>
          <w:szCs w:val="22"/>
          <w:lang w:eastAsia="es-CR"/>
        </w:rPr>
        <w:t>Sección XI.</w:t>
      </w:r>
      <w:r w:rsidRPr="008E0DE0">
        <w:rPr>
          <w:rFonts w:ascii="Cambria" w:hAnsi="Cambria"/>
          <w:iCs/>
          <w:szCs w:val="22"/>
          <w:lang w:eastAsia="es-CR"/>
        </w:rPr>
        <w:tab/>
        <w:t>Lineamientos relacionados con la comunicación de incidentes de seguridad de la información y seguridad cibernética a las Superintendencias</w:t>
      </w:r>
    </w:p>
    <w:p w:rsidRPr="008E0DE0" w:rsidR="00A606BE" w:rsidP="00A606BE" w:rsidRDefault="00A606BE" w14:paraId="50DB8260" w14:textId="77777777">
      <w:pPr>
        <w:rPr>
          <w:i/>
          <w:iCs/>
          <w:szCs w:val="22"/>
          <w:lang w:eastAsia="es-CR"/>
        </w:rPr>
      </w:pPr>
    </w:p>
    <w:p w:rsidRPr="008E0DE0" w:rsidR="00A606BE" w:rsidP="00A606BE" w:rsidRDefault="00A606BE" w14:paraId="10258268" w14:textId="77777777">
      <w:pPr>
        <w:rPr>
          <w:i/>
          <w:iCs/>
          <w:szCs w:val="22"/>
          <w:lang w:eastAsia="es-CR"/>
        </w:rPr>
      </w:pPr>
      <w:r w:rsidRPr="008E0DE0">
        <w:rPr>
          <w:b/>
          <w:bCs/>
          <w:i/>
          <w:iCs/>
          <w:szCs w:val="22"/>
          <w:lang w:eastAsia="es-CR"/>
        </w:rPr>
        <w:t xml:space="preserve">Objetivo: </w:t>
      </w:r>
      <w:r w:rsidRPr="008E0DE0">
        <w:rPr>
          <w:i/>
          <w:iCs/>
          <w:szCs w:val="22"/>
          <w:lang w:eastAsia="es-CR"/>
        </w:rPr>
        <w:t>Establecer la descripción, plazo y contenido del comunicado de incidentes de seguridad de la información y seguridad cibernética a las Superintend</w:t>
      </w:r>
      <w:r w:rsidRPr="00176607">
        <w:rPr>
          <w:i/>
          <w:iCs/>
          <w:szCs w:val="22"/>
          <w:lang w:eastAsia="es-CR"/>
        </w:rPr>
        <w:t>encias, así como los</w:t>
      </w:r>
      <w:r w:rsidRPr="008E0DE0">
        <w:rPr>
          <w:i/>
          <w:iCs/>
          <w:szCs w:val="22"/>
          <w:lang w:eastAsia="es-CR"/>
        </w:rPr>
        <w:t xml:space="preserve"> tipos, plazos y formatos de los informes de comunicación de incidentes de seguridad de la información y seguridad cibernética.</w:t>
      </w:r>
    </w:p>
    <w:p w:rsidRPr="008E0DE0" w:rsidR="00A606BE" w:rsidP="00A606BE" w:rsidRDefault="00A606BE" w14:paraId="0A0887FB" w14:textId="77777777">
      <w:pPr>
        <w:rPr>
          <w:i/>
          <w:iCs/>
          <w:szCs w:val="22"/>
          <w:lang w:eastAsia="es-CR"/>
        </w:rPr>
      </w:pPr>
    </w:p>
    <w:p w:rsidRPr="008E0DE0" w:rsidR="00A606BE" w:rsidP="00A606BE" w:rsidRDefault="00A606BE" w14:paraId="04556481" w14:textId="77777777">
      <w:pPr>
        <w:pStyle w:val="Ttulo3"/>
        <w:rPr>
          <w:rFonts w:ascii="Cambria" w:hAnsi="Cambria"/>
          <w:iCs/>
          <w:szCs w:val="22"/>
        </w:rPr>
      </w:pPr>
      <w:r w:rsidRPr="008E0DE0">
        <w:rPr>
          <w:rFonts w:ascii="Cambria" w:hAnsi="Cambria"/>
          <w:iCs/>
          <w:szCs w:val="22"/>
        </w:rPr>
        <w:t xml:space="preserve">1.  Comunicado inicial </w:t>
      </w:r>
    </w:p>
    <w:p w:rsidRPr="008E0DE0" w:rsidR="00A606BE" w:rsidP="00A606BE" w:rsidRDefault="00A606BE" w14:paraId="5AFD64CE" w14:textId="77777777">
      <w:pPr>
        <w:rPr>
          <w:i/>
          <w:iCs/>
          <w:szCs w:val="22"/>
          <w:lang w:val="es-CR" w:eastAsia="es-CR"/>
        </w:rPr>
      </w:pPr>
    </w:p>
    <w:p w:rsidRPr="008E0DE0" w:rsidR="00A606BE" w:rsidP="00A606BE" w:rsidRDefault="00A606BE" w14:paraId="461118AA" w14:textId="77777777">
      <w:pPr>
        <w:ind w:left="1560" w:hanging="285"/>
        <w:rPr>
          <w:i/>
          <w:iCs/>
          <w:szCs w:val="22"/>
        </w:rPr>
      </w:pPr>
      <w:r w:rsidRPr="008E0DE0">
        <w:rPr>
          <w:i/>
          <w:iCs/>
          <w:szCs w:val="22"/>
        </w:rPr>
        <w:t>a) Comunicado inicial:</w:t>
      </w:r>
    </w:p>
    <w:p w:rsidRPr="008E0DE0" w:rsidR="00A606BE" w:rsidP="00A606BE" w:rsidRDefault="00A606BE" w14:paraId="18EC05D4" w14:textId="77777777">
      <w:pPr>
        <w:ind w:left="2268" w:hanging="141"/>
        <w:rPr>
          <w:i/>
          <w:iCs/>
          <w:szCs w:val="22"/>
        </w:rPr>
      </w:pPr>
      <w:r w:rsidRPr="008E0DE0">
        <w:rPr>
          <w:b/>
          <w:bCs/>
          <w:i/>
          <w:iCs/>
          <w:szCs w:val="22"/>
        </w:rPr>
        <w:t>i.  Descripción</w:t>
      </w:r>
      <w:r w:rsidRPr="008E0DE0">
        <w:rPr>
          <w:i/>
          <w:iCs/>
          <w:szCs w:val="22"/>
        </w:rPr>
        <w:t>: Comunicado oficial de la entidad o empresa supervisada que se remite a la respectiva Superintendencia, el cual, revela la ocurrencia de un incidente de seguridad de la información o de seguridad cibernética cuyo impacto es “moderado” o “alto”.</w:t>
      </w:r>
    </w:p>
    <w:p w:rsidRPr="008E0DE0" w:rsidR="00A606BE" w:rsidP="00A606BE" w:rsidRDefault="00A606BE" w14:paraId="31A86837" w14:textId="77777777">
      <w:pPr>
        <w:ind w:left="2268" w:hanging="141"/>
        <w:rPr>
          <w:i/>
          <w:iCs/>
          <w:szCs w:val="22"/>
        </w:rPr>
      </w:pPr>
      <w:r w:rsidRPr="008E0DE0">
        <w:rPr>
          <w:b/>
          <w:bCs/>
          <w:i/>
          <w:iCs/>
          <w:szCs w:val="22"/>
        </w:rPr>
        <w:t>ii. Plazo</w:t>
      </w:r>
      <w:r w:rsidRPr="008E0DE0">
        <w:rPr>
          <w:i/>
          <w:iCs/>
          <w:szCs w:val="22"/>
        </w:rPr>
        <w:t xml:space="preserve">: El Comunicado inicial será remitido a la respectiva Superintendencia sin demora y a más tardar </w:t>
      </w:r>
      <w:r w:rsidRPr="008E0DE0">
        <w:rPr>
          <w:i/>
          <w:iCs/>
          <w:color w:val="000000" w:themeColor="text1"/>
          <w:szCs w:val="22"/>
        </w:rPr>
        <w:t xml:space="preserve">ocho horas </w:t>
      </w:r>
      <w:r>
        <w:rPr>
          <w:i/>
          <w:iCs/>
          <w:color w:val="000000" w:themeColor="text1"/>
          <w:szCs w:val="22"/>
        </w:rPr>
        <w:t xml:space="preserve">naturales </w:t>
      </w:r>
      <w:r w:rsidRPr="008E0DE0">
        <w:rPr>
          <w:i/>
          <w:iCs/>
          <w:color w:val="000000" w:themeColor="text1"/>
          <w:szCs w:val="22"/>
        </w:rPr>
        <w:lastRenderedPageBreak/>
        <w:t xml:space="preserve">contadas a partir de identificado </w:t>
      </w:r>
      <w:r w:rsidRPr="008E0DE0">
        <w:rPr>
          <w:i/>
          <w:iCs/>
          <w:szCs w:val="22"/>
        </w:rPr>
        <w:t>el incidente y de establecido su impacto o afectación como “moderado” o “alto”.</w:t>
      </w:r>
    </w:p>
    <w:p w:rsidRPr="008E0DE0" w:rsidR="00A606BE" w:rsidP="00A606BE" w:rsidRDefault="00A606BE" w14:paraId="24B2C36C" w14:textId="77777777">
      <w:pPr>
        <w:ind w:left="2268" w:hanging="141"/>
        <w:rPr>
          <w:i/>
          <w:iCs/>
          <w:szCs w:val="22"/>
        </w:rPr>
      </w:pPr>
      <w:r w:rsidRPr="008E0DE0">
        <w:rPr>
          <w:b/>
          <w:bCs/>
          <w:i/>
          <w:iCs/>
          <w:szCs w:val="22"/>
        </w:rPr>
        <w:t>iii. Contenido</w:t>
      </w:r>
      <w:r w:rsidRPr="008E0DE0">
        <w:rPr>
          <w:i/>
          <w:iCs/>
          <w:szCs w:val="22"/>
        </w:rPr>
        <w:t xml:space="preserve">: Las entidades y empresas supervisadas definirán el contenido mínimo del comunicado, considerando que este sea oportuno, claro y con un alcance apropiado en función del incidente. </w:t>
      </w:r>
    </w:p>
    <w:p w:rsidRPr="008E0DE0" w:rsidR="00A606BE" w:rsidP="00A606BE" w:rsidRDefault="00A606BE" w14:paraId="78FFDDF9" w14:textId="77777777">
      <w:pPr>
        <w:rPr>
          <w:i/>
          <w:iCs/>
          <w:szCs w:val="22"/>
          <w:lang w:eastAsia="es-CR"/>
        </w:rPr>
      </w:pPr>
    </w:p>
    <w:p w:rsidRPr="008E0DE0" w:rsidR="00A606BE" w:rsidP="00A606BE" w:rsidRDefault="00A606BE" w14:paraId="0AF38E33" w14:textId="77777777">
      <w:pPr>
        <w:pStyle w:val="Ttulo3"/>
        <w:rPr>
          <w:rFonts w:ascii="Cambria" w:hAnsi="Cambria"/>
          <w:iCs/>
          <w:szCs w:val="22"/>
        </w:rPr>
      </w:pPr>
      <w:r w:rsidRPr="008E0DE0">
        <w:rPr>
          <w:rFonts w:ascii="Cambria" w:hAnsi="Cambria"/>
          <w:iCs/>
          <w:szCs w:val="22"/>
        </w:rPr>
        <w:t>2. Tipos y plazos de remisión de informes de incidentes</w:t>
      </w:r>
    </w:p>
    <w:p w:rsidRPr="008E0DE0" w:rsidR="00A606BE" w:rsidP="00A606BE" w:rsidRDefault="00A606BE" w14:paraId="3CA2EE01" w14:textId="77777777">
      <w:pPr>
        <w:rPr>
          <w:i/>
          <w:iCs/>
          <w:szCs w:val="22"/>
          <w:lang w:val="es-CR"/>
        </w:rPr>
      </w:pPr>
    </w:p>
    <w:p w:rsidR="00A606BE" w:rsidP="00A606BE" w:rsidRDefault="00A606BE" w14:paraId="51916E09" w14:textId="77777777">
      <w:pPr>
        <w:ind w:left="1560" w:hanging="285"/>
        <w:rPr>
          <w:b/>
          <w:bCs/>
          <w:i/>
          <w:iCs/>
          <w:szCs w:val="22"/>
        </w:rPr>
      </w:pPr>
      <w:r w:rsidRPr="008E0DE0">
        <w:rPr>
          <w:i/>
          <w:iCs/>
          <w:szCs w:val="22"/>
        </w:rPr>
        <w:t xml:space="preserve">a) Tipo: </w:t>
      </w:r>
      <w:r w:rsidRPr="008E0DE0">
        <w:rPr>
          <w:b/>
          <w:bCs/>
          <w:i/>
          <w:iCs/>
          <w:szCs w:val="22"/>
        </w:rPr>
        <w:t>Informe de atención de incidentes</w:t>
      </w:r>
    </w:p>
    <w:p w:rsidRPr="008E0DE0" w:rsidR="00A606BE" w:rsidP="00A606BE" w:rsidRDefault="00A606BE" w14:paraId="533728A8" w14:textId="77777777">
      <w:pPr>
        <w:ind w:left="1560" w:hanging="285"/>
        <w:rPr>
          <w:i/>
          <w:iCs/>
          <w:szCs w:val="22"/>
        </w:rPr>
      </w:pPr>
    </w:p>
    <w:p w:rsidRPr="008E0DE0" w:rsidR="00A606BE" w:rsidP="00A606BE" w:rsidRDefault="00A606BE" w14:paraId="061FA9A0" w14:textId="77777777">
      <w:pPr>
        <w:ind w:left="2268" w:hanging="141"/>
        <w:rPr>
          <w:i/>
          <w:iCs/>
          <w:szCs w:val="22"/>
        </w:rPr>
      </w:pPr>
      <w:r w:rsidRPr="008E0DE0">
        <w:rPr>
          <w:b/>
          <w:bCs/>
          <w:i/>
          <w:iCs/>
          <w:szCs w:val="22"/>
        </w:rPr>
        <w:t>i.  Descripción</w:t>
      </w:r>
      <w:r w:rsidRPr="008E0DE0">
        <w:rPr>
          <w:i/>
          <w:iCs/>
          <w:szCs w:val="22"/>
        </w:rPr>
        <w:t>: Informe oficial de la entidad o empresa supervisada donde se detalla el incidente de seguridad de la información o de seguridad cibernética revelado en el Comunicado inicial, así como la atención de dicho incidente.</w:t>
      </w:r>
    </w:p>
    <w:p w:rsidR="00A606BE" w:rsidP="00A606BE" w:rsidRDefault="00A606BE" w14:paraId="07BB0485" w14:textId="77777777">
      <w:pPr>
        <w:ind w:left="2268" w:hanging="141"/>
        <w:rPr>
          <w:i/>
          <w:iCs/>
          <w:szCs w:val="22"/>
        </w:rPr>
      </w:pPr>
      <w:r w:rsidRPr="008E0DE0">
        <w:rPr>
          <w:b/>
          <w:bCs/>
          <w:i/>
          <w:iCs/>
          <w:szCs w:val="22"/>
        </w:rPr>
        <w:t>ii. Plazo</w:t>
      </w:r>
      <w:r w:rsidRPr="008E0DE0">
        <w:rPr>
          <w:i/>
          <w:iCs/>
          <w:szCs w:val="22"/>
        </w:rPr>
        <w:t>: La solicitud del Informe de atención de incidentes y el plazo para la remisión de dicho informe serán comunicados mediante los canales oficiales de cada Superintendencia.</w:t>
      </w:r>
    </w:p>
    <w:p w:rsidRPr="008E0DE0" w:rsidR="00A606BE" w:rsidP="00A606BE" w:rsidRDefault="00A606BE" w14:paraId="2CA907EF" w14:textId="77777777">
      <w:pPr>
        <w:ind w:left="2268" w:hanging="141"/>
        <w:rPr>
          <w:i/>
          <w:iCs/>
          <w:szCs w:val="22"/>
        </w:rPr>
      </w:pPr>
    </w:p>
    <w:p w:rsidRPr="008E0DE0" w:rsidR="00A606BE" w:rsidP="00A606BE" w:rsidRDefault="00A606BE" w14:paraId="6BA21657" w14:textId="77777777">
      <w:pPr>
        <w:ind w:left="1560" w:hanging="285"/>
        <w:rPr>
          <w:i/>
          <w:iCs/>
          <w:szCs w:val="22"/>
        </w:rPr>
      </w:pPr>
      <w:r w:rsidRPr="008E0DE0">
        <w:rPr>
          <w:i/>
          <w:iCs/>
          <w:szCs w:val="22"/>
        </w:rPr>
        <w:t xml:space="preserve">b) Tipo: </w:t>
      </w:r>
      <w:r w:rsidRPr="008E0DE0">
        <w:rPr>
          <w:b/>
          <w:bCs/>
          <w:i/>
          <w:iCs/>
          <w:szCs w:val="22"/>
        </w:rPr>
        <w:t>Informe de seguimiento de atención de incidentes</w:t>
      </w:r>
    </w:p>
    <w:p w:rsidRPr="008E0DE0" w:rsidR="00A606BE" w:rsidP="00A606BE" w:rsidRDefault="00A606BE" w14:paraId="4440027D" w14:textId="77777777">
      <w:pPr>
        <w:ind w:left="2268" w:hanging="141"/>
        <w:rPr>
          <w:i/>
          <w:iCs/>
          <w:szCs w:val="22"/>
        </w:rPr>
      </w:pPr>
      <w:r w:rsidRPr="008E0DE0">
        <w:rPr>
          <w:b/>
          <w:bCs/>
          <w:i/>
          <w:iCs/>
          <w:szCs w:val="22"/>
        </w:rPr>
        <w:t>i.  Descripción</w:t>
      </w:r>
      <w:r w:rsidRPr="008E0DE0">
        <w:rPr>
          <w:i/>
          <w:iCs/>
          <w:szCs w:val="22"/>
        </w:rPr>
        <w:t>: Informe de seguimiento de las actividades que fueron detalladas mediante el “</w:t>
      </w:r>
      <w:r>
        <w:rPr>
          <w:i/>
          <w:iCs/>
          <w:szCs w:val="22"/>
        </w:rPr>
        <w:t>I</w:t>
      </w:r>
      <w:r w:rsidRPr="008E0DE0">
        <w:rPr>
          <w:i/>
          <w:iCs/>
          <w:szCs w:val="22"/>
        </w:rPr>
        <w:t>nforme de atención de incidentes” para atender el incidente de seguridad de la información o seguridad cibernética.</w:t>
      </w:r>
    </w:p>
    <w:p w:rsidR="00A606BE" w:rsidP="00A606BE" w:rsidRDefault="00A606BE" w14:paraId="66AC4B0D" w14:textId="77777777">
      <w:pPr>
        <w:ind w:left="2268" w:hanging="141"/>
        <w:rPr>
          <w:i/>
          <w:iCs/>
          <w:szCs w:val="22"/>
        </w:rPr>
      </w:pPr>
      <w:r w:rsidRPr="008E0DE0">
        <w:rPr>
          <w:b/>
          <w:bCs/>
          <w:i/>
          <w:iCs/>
          <w:szCs w:val="22"/>
        </w:rPr>
        <w:t>ii. Plazo</w:t>
      </w:r>
      <w:r w:rsidRPr="008E0DE0">
        <w:rPr>
          <w:i/>
          <w:iCs/>
          <w:szCs w:val="22"/>
        </w:rPr>
        <w:t>: La solicitud del Informe de seguimiento de atención de incidentes y el plazo de remisión de dicho informe serán comunicados mediante los canales oficiales de cada Superintendencia.</w:t>
      </w:r>
    </w:p>
    <w:p w:rsidRPr="008E0DE0" w:rsidR="00A606BE" w:rsidP="00A606BE" w:rsidRDefault="00A606BE" w14:paraId="7AC82329" w14:textId="77777777">
      <w:pPr>
        <w:ind w:left="2268" w:hanging="141"/>
        <w:rPr>
          <w:i/>
          <w:iCs/>
          <w:szCs w:val="22"/>
        </w:rPr>
      </w:pPr>
    </w:p>
    <w:p w:rsidRPr="008E0DE0" w:rsidR="00A606BE" w:rsidP="00A606BE" w:rsidRDefault="00A606BE" w14:paraId="6AF9DC3F" w14:textId="77777777">
      <w:pPr>
        <w:ind w:left="1560" w:hanging="285"/>
        <w:rPr>
          <w:i/>
          <w:iCs/>
          <w:szCs w:val="22"/>
        </w:rPr>
      </w:pPr>
      <w:r w:rsidRPr="008E0DE0">
        <w:rPr>
          <w:i/>
          <w:iCs/>
          <w:szCs w:val="22"/>
        </w:rPr>
        <w:t xml:space="preserve">c) Tipo: </w:t>
      </w:r>
      <w:r w:rsidRPr="008E0DE0">
        <w:rPr>
          <w:b/>
          <w:bCs/>
          <w:i/>
          <w:iCs/>
          <w:szCs w:val="22"/>
        </w:rPr>
        <w:t>Informe post actividades de incidentes</w:t>
      </w:r>
    </w:p>
    <w:p w:rsidRPr="008E0DE0" w:rsidR="00A606BE" w:rsidP="00A606BE" w:rsidRDefault="00A606BE" w14:paraId="0E833C93" w14:textId="77777777">
      <w:pPr>
        <w:ind w:left="2268" w:hanging="141"/>
        <w:rPr>
          <w:i/>
          <w:iCs/>
          <w:szCs w:val="22"/>
        </w:rPr>
      </w:pPr>
      <w:r w:rsidRPr="008E0DE0">
        <w:rPr>
          <w:b/>
          <w:bCs/>
          <w:i/>
          <w:iCs/>
          <w:szCs w:val="22"/>
        </w:rPr>
        <w:t>i.  Descripción</w:t>
      </w:r>
      <w:r w:rsidRPr="008E0DE0">
        <w:rPr>
          <w:i/>
          <w:iCs/>
          <w:szCs w:val="22"/>
        </w:rPr>
        <w:t>: Incluye, al menos, reporte de costes, los reportes técnicos y de análisis forense, así como lecciones aprendidas.</w:t>
      </w:r>
    </w:p>
    <w:p w:rsidRPr="008E0DE0" w:rsidR="00A606BE" w:rsidP="00A606BE" w:rsidRDefault="00A606BE" w14:paraId="5BB7853A" w14:textId="77777777">
      <w:pPr>
        <w:ind w:left="2268" w:hanging="141"/>
        <w:rPr>
          <w:i/>
          <w:iCs/>
          <w:szCs w:val="22"/>
        </w:rPr>
      </w:pPr>
      <w:r w:rsidRPr="008E0DE0">
        <w:rPr>
          <w:b/>
          <w:bCs/>
          <w:i/>
          <w:iCs/>
          <w:szCs w:val="22"/>
        </w:rPr>
        <w:t>ii. Plazo:</w:t>
      </w:r>
      <w:r w:rsidRPr="008E0DE0">
        <w:rPr>
          <w:i/>
          <w:iCs/>
          <w:szCs w:val="22"/>
        </w:rPr>
        <w:t xml:space="preserve"> La solicitud del Informe post actividades de incidentes y el plazo para la remisión de dicho informe serán comunicados mediante los canales oficiales de cada Superintendencia.</w:t>
      </w:r>
    </w:p>
    <w:p w:rsidRPr="008E0DE0" w:rsidR="00A606BE" w:rsidP="00A606BE" w:rsidRDefault="00A606BE" w14:paraId="2A7EFA42" w14:textId="77777777">
      <w:pPr>
        <w:ind w:left="2268" w:hanging="141"/>
        <w:rPr>
          <w:i/>
          <w:iCs/>
          <w:szCs w:val="22"/>
        </w:rPr>
      </w:pPr>
    </w:p>
    <w:p w:rsidRPr="008E0DE0" w:rsidR="00A606BE" w:rsidP="00A606BE" w:rsidRDefault="00A606BE" w14:paraId="645376F0" w14:textId="77777777">
      <w:pPr>
        <w:pStyle w:val="Ttulo3"/>
        <w:rPr>
          <w:rFonts w:ascii="Cambria" w:hAnsi="Cambria"/>
          <w:iCs/>
          <w:szCs w:val="22"/>
        </w:rPr>
      </w:pPr>
      <w:r>
        <w:rPr>
          <w:rFonts w:ascii="Cambria" w:hAnsi="Cambria"/>
          <w:iCs/>
          <w:szCs w:val="22"/>
        </w:rPr>
        <w:t>3</w:t>
      </w:r>
      <w:r w:rsidRPr="008E0DE0">
        <w:rPr>
          <w:rFonts w:ascii="Cambria" w:hAnsi="Cambria"/>
          <w:iCs/>
          <w:szCs w:val="22"/>
        </w:rPr>
        <w:t>. Formatos de los informes de incidentes</w:t>
      </w:r>
    </w:p>
    <w:p w:rsidRPr="008E0DE0" w:rsidR="00A606BE" w:rsidP="00A606BE" w:rsidRDefault="00A606BE" w14:paraId="7106C188" w14:textId="77777777">
      <w:pPr>
        <w:rPr>
          <w:szCs w:val="22"/>
          <w:lang w:val="es-CR"/>
        </w:rPr>
      </w:pPr>
    </w:p>
    <w:p w:rsidRPr="008E0DE0" w:rsidR="00A606BE" w:rsidP="00A606BE" w:rsidRDefault="00A606BE" w14:paraId="2B3B7146" w14:textId="77777777">
      <w:pPr>
        <w:ind w:left="708"/>
        <w:rPr>
          <w:i/>
          <w:iCs/>
          <w:szCs w:val="22"/>
        </w:rPr>
      </w:pPr>
      <w:r w:rsidRPr="008E0DE0">
        <w:rPr>
          <w:i/>
          <w:iCs/>
          <w:szCs w:val="22"/>
        </w:rPr>
        <w:t>Los siguientes formatos son una guía de referencia para la entidad o empresa supervisada a fin de homologar el contenido mínimo de los informes de incidentes. Queda a discreción de la entidad o empresa supervisada incorporar información o secciones adicionales.</w:t>
      </w:r>
    </w:p>
    <w:p w:rsidRPr="008E0DE0" w:rsidR="00A606BE" w:rsidP="00A606BE" w:rsidRDefault="00A606BE" w14:paraId="22754F71" w14:textId="77777777">
      <w:pPr>
        <w:ind w:left="708"/>
        <w:rPr>
          <w:i/>
          <w:iCs/>
          <w:szCs w:val="22"/>
        </w:rPr>
      </w:pPr>
    </w:p>
    <w:p w:rsidRPr="008E0DE0" w:rsidR="00A606BE" w:rsidP="00A606BE" w:rsidRDefault="00A606BE" w14:paraId="097560B2" w14:textId="77777777">
      <w:pPr>
        <w:ind w:left="708"/>
        <w:rPr>
          <w:i/>
          <w:iCs/>
          <w:szCs w:val="22"/>
        </w:rPr>
      </w:pPr>
      <w:r w:rsidRPr="008E0DE0">
        <w:rPr>
          <w:i/>
          <w:iCs/>
          <w:szCs w:val="22"/>
        </w:rPr>
        <w:t xml:space="preserve">Cuando algún aspecto de los indicados en los formatos de los informes no se pueda definir en el momento de la elaboración del informe, la entidad o empresa supervisada indicará dicha salvedad. </w:t>
      </w:r>
    </w:p>
    <w:p w:rsidRPr="008E0DE0" w:rsidR="00A606BE" w:rsidP="00A606BE" w:rsidRDefault="00A606BE" w14:paraId="770B3A71" w14:textId="77777777">
      <w:pPr>
        <w:ind w:left="1276"/>
        <w:rPr>
          <w:i/>
          <w:iCs/>
          <w:szCs w:val="22"/>
        </w:rPr>
      </w:pPr>
    </w:p>
    <w:p w:rsidRPr="008E0DE0" w:rsidR="00A606BE" w:rsidP="00A606BE" w:rsidRDefault="00A606BE" w14:paraId="04CE0095" w14:textId="77777777">
      <w:pPr>
        <w:pStyle w:val="Ttulo4"/>
      </w:pPr>
      <w:r w:rsidRPr="008E0DE0">
        <w:t>a) Formato del Informe de atención de incidentes:</w:t>
      </w:r>
    </w:p>
    <w:p w:rsidRPr="008E0DE0" w:rsidR="00A606BE" w:rsidP="00A606BE" w:rsidRDefault="00A606BE" w14:paraId="6DF90D99" w14:textId="77777777">
      <w:pPr>
        <w:ind w:left="1416"/>
        <w:rPr>
          <w:i/>
          <w:iCs/>
          <w:szCs w:val="22"/>
          <w:lang w:eastAsia="es-CR"/>
        </w:rPr>
      </w:pPr>
    </w:p>
    <w:p w:rsidRPr="008E0DE0" w:rsidR="00A606BE" w:rsidP="00A606BE" w:rsidRDefault="00A606BE" w14:paraId="068B8CA3" w14:textId="77777777">
      <w:pPr>
        <w:ind w:left="1416"/>
        <w:rPr>
          <w:i/>
          <w:iCs/>
          <w:szCs w:val="22"/>
          <w:lang w:eastAsia="es-CR"/>
        </w:rPr>
      </w:pPr>
      <w:r>
        <w:rPr>
          <w:i/>
          <w:iCs/>
          <w:szCs w:val="22"/>
          <w:lang w:eastAsia="es-CR"/>
        </w:rPr>
        <w:t xml:space="preserve">1. </w:t>
      </w:r>
      <w:r w:rsidRPr="008E0DE0">
        <w:rPr>
          <w:i/>
          <w:iCs/>
          <w:szCs w:val="22"/>
          <w:lang w:eastAsia="es-CR"/>
        </w:rPr>
        <w:t>El Informe de atención de incidentes contendrá, al menos, los siguientes aspectos:</w:t>
      </w:r>
    </w:p>
    <w:p w:rsidRPr="008E0DE0" w:rsidR="00A606BE" w:rsidP="00A606BE" w:rsidRDefault="00A606BE" w14:paraId="329F0BFA" w14:textId="77777777">
      <w:pPr>
        <w:ind w:left="1416"/>
        <w:rPr>
          <w:i/>
          <w:iCs/>
          <w:szCs w:val="22"/>
          <w:lang w:eastAsia="es-CR"/>
        </w:rPr>
      </w:pPr>
    </w:p>
    <w:p w:rsidRPr="008E0DE0" w:rsidR="00A606BE" w:rsidP="00A606BE" w:rsidRDefault="00A606BE" w14:paraId="1A9B4998" w14:textId="77777777">
      <w:pPr>
        <w:ind w:left="1416"/>
        <w:rPr>
          <w:i/>
          <w:iCs/>
          <w:szCs w:val="22"/>
          <w:lang w:eastAsia="es-CR"/>
        </w:rPr>
      </w:pPr>
      <w:r w:rsidRPr="008E0DE0">
        <w:rPr>
          <w:i/>
          <w:iCs/>
          <w:szCs w:val="22"/>
          <w:lang w:eastAsia="es-CR"/>
        </w:rPr>
        <w:t>i. Portada</w:t>
      </w:r>
      <w:r>
        <w:rPr>
          <w:i/>
          <w:iCs/>
          <w:szCs w:val="22"/>
          <w:lang w:eastAsia="es-CR"/>
        </w:rPr>
        <w:t>:</w:t>
      </w:r>
    </w:p>
    <w:p w:rsidRPr="008E0DE0" w:rsidR="00A606BE" w:rsidP="00A606BE" w:rsidRDefault="00A606BE" w14:paraId="5263028A" w14:textId="77777777">
      <w:pPr>
        <w:ind w:left="2124"/>
        <w:rPr>
          <w:i/>
          <w:iCs/>
          <w:szCs w:val="22"/>
          <w:lang w:eastAsia="es-CR"/>
        </w:rPr>
      </w:pPr>
      <w:r w:rsidRPr="008E0DE0">
        <w:rPr>
          <w:i/>
          <w:iCs/>
          <w:szCs w:val="22"/>
          <w:lang w:eastAsia="es-CR"/>
        </w:rPr>
        <w:t>1. Nombre de la entidad o empresa supervisada</w:t>
      </w:r>
      <w:r>
        <w:rPr>
          <w:i/>
          <w:iCs/>
          <w:szCs w:val="22"/>
          <w:lang w:eastAsia="es-CR"/>
        </w:rPr>
        <w:t>.</w:t>
      </w:r>
    </w:p>
    <w:p w:rsidRPr="008E0DE0" w:rsidR="00A606BE" w:rsidP="00A606BE" w:rsidRDefault="00A606BE" w14:paraId="3B655C6C" w14:textId="77777777">
      <w:pPr>
        <w:ind w:left="2124"/>
        <w:rPr>
          <w:i/>
          <w:iCs/>
          <w:szCs w:val="22"/>
          <w:lang w:eastAsia="es-CR"/>
        </w:rPr>
      </w:pPr>
      <w:r w:rsidRPr="008E0DE0">
        <w:rPr>
          <w:i/>
          <w:iCs/>
          <w:szCs w:val="22"/>
          <w:lang w:eastAsia="es-CR"/>
        </w:rPr>
        <w:t>2. Título del informe</w:t>
      </w:r>
      <w:r>
        <w:rPr>
          <w:i/>
          <w:iCs/>
          <w:szCs w:val="22"/>
          <w:lang w:eastAsia="es-CR"/>
        </w:rPr>
        <w:t>.</w:t>
      </w:r>
    </w:p>
    <w:p w:rsidRPr="008E0DE0" w:rsidR="00A606BE" w:rsidP="00A606BE" w:rsidRDefault="00A606BE" w14:paraId="3A97717A" w14:textId="77777777">
      <w:pPr>
        <w:ind w:left="2124"/>
        <w:rPr>
          <w:i/>
          <w:iCs/>
          <w:szCs w:val="22"/>
          <w:lang w:eastAsia="es-CR"/>
        </w:rPr>
      </w:pPr>
      <w:r w:rsidRPr="008E0DE0">
        <w:rPr>
          <w:i/>
          <w:iCs/>
          <w:szCs w:val="22"/>
          <w:lang w:eastAsia="es-CR"/>
        </w:rPr>
        <w:t>3. Nombre y puesto de la persona que elaboró el informe</w:t>
      </w:r>
      <w:r>
        <w:rPr>
          <w:i/>
          <w:iCs/>
          <w:szCs w:val="22"/>
          <w:lang w:eastAsia="es-CR"/>
        </w:rPr>
        <w:t>.</w:t>
      </w:r>
    </w:p>
    <w:p w:rsidRPr="008E0DE0" w:rsidR="00A606BE" w:rsidP="00A606BE" w:rsidRDefault="00A606BE" w14:paraId="5EE931C8" w14:textId="77777777">
      <w:pPr>
        <w:ind w:left="2124"/>
        <w:rPr>
          <w:i/>
          <w:iCs/>
          <w:szCs w:val="22"/>
          <w:lang w:eastAsia="es-CR"/>
        </w:rPr>
      </w:pPr>
      <w:r w:rsidRPr="008E0DE0">
        <w:rPr>
          <w:i/>
          <w:iCs/>
          <w:szCs w:val="22"/>
          <w:lang w:eastAsia="es-CR"/>
        </w:rPr>
        <w:t>4. Número consecutivo de registro del incidente (lo define la entidad)</w:t>
      </w:r>
      <w:r>
        <w:rPr>
          <w:i/>
          <w:iCs/>
          <w:szCs w:val="22"/>
          <w:lang w:eastAsia="es-CR"/>
        </w:rPr>
        <w:t>.</w:t>
      </w:r>
    </w:p>
    <w:p w:rsidRPr="008E0DE0" w:rsidR="00A606BE" w:rsidP="00A606BE" w:rsidRDefault="00A606BE" w14:paraId="3327A50B" w14:textId="77777777">
      <w:pPr>
        <w:ind w:left="2124"/>
        <w:rPr>
          <w:i/>
          <w:iCs/>
          <w:szCs w:val="22"/>
          <w:lang w:eastAsia="es-CR"/>
        </w:rPr>
      </w:pPr>
      <w:r w:rsidRPr="008E0DE0">
        <w:rPr>
          <w:i/>
          <w:iCs/>
          <w:szCs w:val="22"/>
          <w:lang w:eastAsia="es-CR"/>
        </w:rPr>
        <w:t>5. Fecha del informe</w:t>
      </w:r>
      <w:r>
        <w:rPr>
          <w:i/>
          <w:iCs/>
          <w:szCs w:val="22"/>
          <w:lang w:eastAsia="es-CR"/>
        </w:rPr>
        <w:t>.</w:t>
      </w:r>
    </w:p>
    <w:p w:rsidRPr="008E0DE0" w:rsidR="00A606BE" w:rsidP="00A606BE" w:rsidRDefault="00A606BE" w14:paraId="12F3533E" w14:textId="77777777">
      <w:pPr>
        <w:ind w:left="1416"/>
        <w:rPr>
          <w:i/>
          <w:iCs/>
          <w:szCs w:val="22"/>
          <w:lang w:eastAsia="es-CR"/>
        </w:rPr>
      </w:pPr>
      <w:r w:rsidRPr="008E0DE0">
        <w:rPr>
          <w:i/>
          <w:iCs/>
          <w:szCs w:val="22"/>
          <w:lang w:eastAsia="es-CR"/>
        </w:rPr>
        <w:t>ii. Contenido del Informe de atención de incidentes</w:t>
      </w:r>
      <w:r>
        <w:rPr>
          <w:i/>
          <w:iCs/>
          <w:szCs w:val="22"/>
          <w:lang w:eastAsia="es-CR"/>
        </w:rPr>
        <w:t>:</w:t>
      </w:r>
    </w:p>
    <w:p w:rsidRPr="008E0DE0" w:rsidR="00A606BE" w:rsidP="00A606BE" w:rsidRDefault="00A606BE" w14:paraId="1BCD2680" w14:textId="77777777">
      <w:pPr>
        <w:ind w:left="2124"/>
        <w:rPr>
          <w:i/>
          <w:iCs/>
          <w:szCs w:val="22"/>
          <w:lang w:eastAsia="es-CR"/>
        </w:rPr>
      </w:pPr>
      <w:r w:rsidRPr="008E0DE0">
        <w:rPr>
          <w:i/>
          <w:iCs/>
          <w:szCs w:val="22"/>
          <w:lang w:eastAsia="es-CR"/>
        </w:rPr>
        <w:t xml:space="preserve">1. </w:t>
      </w:r>
      <w:r w:rsidRPr="00E47AEC">
        <w:rPr>
          <w:i/>
          <w:iCs/>
          <w:szCs w:val="22"/>
          <w:lang w:eastAsia="es-CR"/>
        </w:rPr>
        <w:t>Plan de trabajo inicial</w:t>
      </w:r>
      <w:r>
        <w:rPr>
          <w:i/>
          <w:iCs/>
          <w:szCs w:val="22"/>
          <w:lang w:eastAsia="es-CR"/>
        </w:rPr>
        <w:t>:</w:t>
      </w:r>
    </w:p>
    <w:p w:rsidRPr="008E0DE0" w:rsidR="00A606BE" w:rsidP="00A606BE" w:rsidRDefault="00A606BE" w14:paraId="284AC016" w14:textId="77777777">
      <w:pPr>
        <w:ind w:left="2832"/>
        <w:rPr>
          <w:i/>
          <w:iCs/>
          <w:szCs w:val="22"/>
          <w:lang w:eastAsia="es-CR"/>
        </w:rPr>
      </w:pPr>
      <w:r w:rsidRPr="008E0DE0">
        <w:rPr>
          <w:i/>
          <w:iCs/>
          <w:szCs w:val="22"/>
          <w:lang w:eastAsia="es-CR"/>
        </w:rPr>
        <w:t xml:space="preserve">a. </w:t>
      </w:r>
      <w:r w:rsidRPr="00E47AEC">
        <w:rPr>
          <w:i/>
          <w:iCs/>
          <w:szCs w:val="22"/>
          <w:lang w:eastAsia="es-CR"/>
        </w:rPr>
        <w:t>Plan de trabajo, hoja de ruta, o cronograma general que incluya al menos</w:t>
      </w:r>
      <w:r>
        <w:rPr>
          <w:i/>
          <w:iCs/>
          <w:szCs w:val="22"/>
          <w:lang w:eastAsia="es-CR"/>
        </w:rPr>
        <w:t>,</w:t>
      </w:r>
      <w:r w:rsidRPr="00E47AEC">
        <w:rPr>
          <w:i/>
          <w:iCs/>
          <w:szCs w:val="22"/>
          <w:lang w:eastAsia="es-CR"/>
        </w:rPr>
        <w:t xml:space="preserve"> las actividades, estado de </w:t>
      </w:r>
      <w:r>
        <w:rPr>
          <w:i/>
          <w:iCs/>
          <w:szCs w:val="22"/>
          <w:lang w:eastAsia="es-CR"/>
        </w:rPr>
        <w:t>dichas actividades</w:t>
      </w:r>
      <w:r w:rsidRPr="00E47AEC">
        <w:rPr>
          <w:i/>
          <w:iCs/>
          <w:szCs w:val="22"/>
          <w:lang w:eastAsia="es-CR"/>
        </w:rPr>
        <w:t xml:space="preserve"> (planificado, en proceso o finalizado), porcentaje de avance, responsables y plazos</w:t>
      </w:r>
      <w:r>
        <w:rPr>
          <w:i/>
          <w:iCs/>
          <w:szCs w:val="22"/>
          <w:lang w:eastAsia="es-CR"/>
        </w:rPr>
        <w:t>.</w:t>
      </w:r>
    </w:p>
    <w:p w:rsidRPr="008E0DE0" w:rsidR="00A606BE" w:rsidP="00A606BE" w:rsidRDefault="00A606BE" w14:paraId="56B7DFB0" w14:textId="77777777">
      <w:pPr>
        <w:ind w:left="2124"/>
        <w:rPr>
          <w:i/>
          <w:iCs/>
          <w:szCs w:val="22"/>
          <w:lang w:eastAsia="es-CR"/>
        </w:rPr>
      </w:pPr>
      <w:r w:rsidRPr="008E0DE0">
        <w:rPr>
          <w:i/>
          <w:iCs/>
          <w:szCs w:val="22"/>
          <w:lang w:eastAsia="es-CR"/>
        </w:rPr>
        <w:t>2. Descripción del responsable de atender el incidente</w:t>
      </w:r>
      <w:r>
        <w:rPr>
          <w:i/>
          <w:iCs/>
          <w:szCs w:val="22"/>
          <w:lang w:eastAsia="es-CR"/>
        </w:rPr>
        <w:t>:</w:t>
      </w:r>
    </w:p>
    <w:p w:rsidRPr="008E0DE0" w:rsidR="00A606BE" w:rsidP="00A606BE" w:rsidRDefault="00A606BE" w14:paraId="670D38A7" w14:textId="77777777">
      <w:pPr>
        <w:ind w:left="2832"/>
        <w:rPr>
          <w:i/>
          <w:iCs/>
          <w:szCs w:val="22"/>
          <w:lang w:eastAsia="es-CR"/>
        </w:rPr>
      </w:pPr>
      <w:r w:rsidRPr="008E0DE0">
        <w:rPr>
          <w:i/>
          <w:iCs/>
          <w:szCs w:val="22"/>
          <w:lang w:eastAsia="es-CR"/>
        </w:rPr>
        <w:t>a. Nombre y puesto de la persona responsable de atender el incidente</w:t>
      </w:r>
      <w:r>
        <w:rPr>
          <w:i/>
          <w:iCs/>
          <w:szCs w:val="22"/>
          <w:lang w:eastAsia="es-CR"/>
        </w:rPr>
        <w:t>.</w:t>
      </w:r>
    </w:p>
    <w:p w:rsidRPr="008E0DE0" w:rsidR="00A606BE" w:rsidP="00A606BE" w:rsidRDefault="00A606BE" w14:paraId="01435715" w14:textId="77777777">
      <w:pPr>
        <w:ind w:left="2832"/>
        <w:rPr>
          <w:i/>
          <w:iCs/>
          <w:szCs w:val="22"/>
          <w:lang w:eastAsia="es-CR"/>
        </w:rPr>
      </w:pPr>
      <w:r w:rsidRPr="008E0DE0">
        <w:rPr>
          <w:i/>
          <w:iCs/>
          <w:szCs w:val="22"/>
          <w:lang w:eastAsia="es-CR"/>
        </w:rPr>
        <w:t>b. Correo electrónico y número telefónico</w:t>
      </w:r>
      <w:r>
        <w:rPr>
          <w:i/>
          <w:iCs/>
          <w:szCs w:val="22"/>
          <w:lang w:eastAsia="es-CR"/>
        </w:rPr>
        <w:t>.</w:t>
      </w:r>
    </w:p>
    <w:p w:rsidRPr="008E0DE0" w:rsidR="00A606BE" w:rsidP="00A606BE" w:rsidRDefault="00A606BE" w14:paraId="0F707023" w14:textId="77777777">
      <w:pPr>
        <w:ind w:left="2832"/>
        <w:rPr>
          <w:i/>
          <w:iCs/>
          <w:szCs w:val="22"/>
          <w:lang w:eastAsia="es-CR"/>
        </w:rPr>
      </w:pPr>
      <w:r w:rsidRPr="008E0DE0">
        <w:rPr>
          <w:i/>
          <w:iCs/>
          <w:szCs w:val="22"/>
          <w:lang w:eastAsia="es-CR"/>
        </w:rPr>
        <w:t>c. Localización física de la persona</w:t>
      </w:r>
      <w:r>
        <w:rPr>
          <w:i/>
          <w:iCs/>
          <w:szCs w:val="22"/>
          <w:lang w:eastAsia="es-CR"/>
        </w:rPr>
        <w:t>.</w:t>
      </w:r>
    </w:p>
    <w:p w:rsidRPr="008E0DE0" w:rsidR="00A606BE" w:rsidP="00A606BE" w:rsidRDefault="00A606BE" w14:paraId="678AA855" w14:textId="77777777">
      <w:pPr>
        <w:ind w:left="2124"/>
        <w:rPr>
          <w:i/>
          <w:iCs/>
          <w:szCs w:val="22"/>
          <w:lang w:eastAsia="es-CR"/>
        </w:rPr>
      </w:pPr>
      <w:r w:rsidRPr="008E0DE0">
        <w:rPr>
          <w:i/>
          <w:iCs/>
          <w:szCs w:val="22"/>
          <w:lang w:eastAsia="es-CR"/>
        </w:rPr>
        <w:t>3. Descripción de equipos de trabajo</w:t>
      </w:r>
      <w:r>
        <w:rPr>
          <w:i/>
          <w:iCs/>
          <w:szCs w:val="22"/>
          <w:lang w:eastAsia="es-CR"/>
        </w:rPr>
        <w:t>:</w:t>
      </w:r>
    </w:p>
    <w:p w:rsidRPr="008E0DE0" w:rsidR="00A606BE" w:rsidP="00A606BE" w:rsidRDefault="00A606BE" w14:paraId="4D68C45E" w14:textId="77777777">
      <w:pPr>
        <w:ind w:left="2832"/>
        <w:rPr>
          <w:i/>
          <w:iCs/>
          <w:szCs w:val="22"/>
          <w:lang w:eastAsia="es-CR"/>
        </w:rPr>
      </w:pPr>
      <w:r w:rsidRPr="008E0DE0">
        <w:rPr>
          <w:i/>
          <w:iCs/>
          <w:szCs w:val="22"/>
          <w:lang w:eastAsia="es-CR"/>
        </w:rPr>
        <w:t>Nombres y puestos de las personas (internas/externas) y rol de cada miembro dentro del equipo que conforman la función de respuesta para la atención del incidente, continuidad de las operaciones y tratamiento de la crisis</w:t>
      </w:r>
      <w:r>
        <w:rPr>
          <w:i/>
          <w:iCs/>
          <w:szCs w:val="22"/>
          <w:lang w:eastAsia="es-CR"/>
        </w:rPr>
        <w:t>.</w:t>
      </w:r>
    </w:p>
    <w:p w:rsidRPr="008E0DE0" w:rsidR="00A606BE" w:rsidP="00A606BE" w:rsidRDefault="00A606BE" w14:paraId="4742397E" w14:textId="77777777">
      <w:pPr>
        <w:ind w:left="2124"/>
        <w:rPr>
          <w:i/>
          <w:iCs/>
          <w:szCs w:val="22"/>
          <w:lang w:eastAsia="es-CR"/>
        </w:rPr>
      </w:pPr>
      <w:r w:rsidRPr="008E0DE0">
        <w:rPr>
          <w:i/>
          <w:iCs/>
          <w:szCs w:val="22"/>
          <w:lang w:eastAsia="es-CR"/>
        </w:rPr>
        <w:t>4. Descripción de lo identificado en las etapas de Detección y Análisis</w:t>
      </w:r>
      <w:r>
        <w:rPr>
          <w:i/>
          <w:iCs/>
          <w:szCs w:val="22"/>
          <w:lang w:eastAsia="es-CR"/>
        </w:rPr>
        <w:t>:</w:t>
      </w:r>
      <w:r w:rsidRPr="008E0DE0">
        <w:rPr>
          <w:i/>
          <w:iCs/>
          <w:szCs w:val="22"/>
          <w:lang w:eastAsia="es-CR"/>
        </w:rPr>
        <w:t xml:space="preserve"> </w:t>
      </w:r>
    </w:p>
    <w:p w:rsidRPr="008E0DE0" w:rsidR="00A606BE" w:rsidP="00A606BE" w:rsidRDefault="00A606BE" w14:paraId="52A46D77" w14:textId="77777777">
      <w:pPr>
        <w:ind w:left="2832"/>
        <w:rPr>
          <w:i/>
          <w:iCs/>
          <w:szCs w:val="22"/>
          <w:lang w:eastAsia="es-CR"/>
        </w:rPr>
      </w:pPr>
      <w:r w:rsidRPr="008E0DE0">
        <w:rPr>
          <w:i/>
          <w:iCs/>
          <w:szCs w:val="22"/>
          <w:lang w:eastAsia="es-CR"/>
        </w:rPr>
        <w:t>a. Descripción general del incidente</w:t>
      </w:r>
      <w:r>
        <w:rPr>
          <w:i/>
          <w:iCs/>
          <w:szCs w:val="22"/>
          <w:lang w:eastAsia="es-CR"/>
        </w:rPr>
        <w:t>.</w:t>
      </w:r>
    </w:p>
    <w:p w:rsidRPr="008E0DE0" w:rsidR="00A606BE" w:rsidP="00A606BE" w:rsidRDefault="00A606BE" w14:paraId="09084E24" w14:textId="77777777">
      <w:pPr>
        <w:ind w:left="2832"/>
        <w:rPr>
          <w:i/>
          <w:iCs/>
          <w:szCs w:val="22"/>
          <w:lang w:eastAsia="es-CR"/>
        </w:rPr>
      </w:pPr>
      <w:r w:rsidRPr="008E0DE0">
        <w:rPr>
          <w:i/>
          <w:iCs/>
          <w:szCs w:val="22"/>
          <w:lang w:eastAsia="es-CR"/>
        </w:rPr>
        <w:t>b. Vectores de ataque</w:t>
      </w:r>
      <w:r>
        <w:rPr>
          <w:i/>
          <w:iCs/>
          <w:szCs w:val="22"/>
          <w:lang w:eastAsia="es-CR"/>
        </w:rPr>
        <w:t>.</w:t>
      </w:r>
    </w:p>
    <w:p w:rsidRPr="008E0DE0" w:rsidR="00A606BE" w:rsidP="00A606BE" w:rsidRDefault="00A606BE" w14:paraId="1EAA81BD" w14:textId="77777777">
      <w:pPr>
        <w:ind w:left="2832"/>
        <w:rPr>
          <w:i/>
          <w:iCs/>
          <w:szCs w:val="22"/>
          <w:lang w:eastAsia="es-CR"/>
        </w:rPr>
      </w:pPr>
      <w:r w:rsidRPr="004C06B2">
        <w:rPr>
          <w:i/>
          <w:iCs/>
          <w:szCs w:val="22"/>
          <w:lang w:eastAsia="es-CR"/>
        </w:rPr>
        <w:t>c. Clasificación del incidente según la sección IX</w:t>
      </w:r>
      <w:r>
        <w:rPr>
          <w:i/>
          <w:iCs/>
          <w:szCs w:val="22"/>
          <w:lang w:eastAsia="es-CR"/>
        </w:rPr>
        <w:t xml:space="preserve"> de los presentes lineamientos.</w:t>
      </w:r>
    </w:p>
    <w:p w:rsidRPr="008E0DE0" w:rsidR="00A606BE" w:rsidP="00A606BE" w:rsidRDefault="00A606BE" w14:paraId="0E3FEE27" w14:textId="77777777">
      <w:pPr>
        <w:ind w:left="2832"/>
        <w:rPr>
          <w:i/>
          <w:iCs/>
          <w:szCs w:val="22"/>
          <w:lang w:eastAsia="es-CR"/>
        </w:rPr>
      </w:pPr>
      <w:r w:rsidRPr="008E0DE0">
        <w:rPr>
          <w:i/>
          <w:iCs/>
          <w:szCs w:val="22"/>
          <w:lang w:eastAsia="es-CR"/>
        </w:rPr>
        <w:t>d. Descripción del impacto según las categorías</w:t>
      </w:r>
      <w:r>
        <w:rPr>
          <w:i/>
          <w:iCs/>
          <w:szCs w:val="22"/>
          <w:lang w:eastAsia="es-CR"/>
        </w:rPr>
        <w:t>.</w:t>
      </w:r>
    </w:p>
    <w:p w:rsidRPr="008E0DE0" w:rsidR="00A606BE" w:rsidP="00A606BE" w:rsidRDefault="00A606BE" w14:paraId="45A01460" w14:textId="77777777">
      <w:pPr>
        <w:ind w:left="2832"/>
        <w:rPr>
          <w:i/>
          <w:iCs/>
          <w:szCs w:val="22"/>
          <w:lang w:eastAsia="es-CR"/>
        </w:rPr>
      </w:pPr>
      <w:r w:rsidRPr="008E0DE0">
        <w:rPr>
          <w:i/>
          <w:iCs/>
          <w:szCs w:val="22"/>
          <w:lang w:eastAsia="es-CR"/>
        </w:rPr>
        <w:t>e. Cualquier otro aspecto que la entidad o empresa supervisada considere necesario revelar</w:t>
      </w:r>
      <w:r>
        <w:rPr>
          <w:i/>
          <w:iCs/>
          <w:szCs w:val="22"/>
          <w:lang w:eastAsia="es-CR"/>
        </w:rPr>
        <w:t>.</w:t>
      </w:r>
    </w:p>
    <w:p w:rsidRPr="008E0DE0" w:rsidR="00A606BE" w:rsidP="00A606BE" w:rsidRDefault="00A606BE" w14:paraId="293A8849" w14:textId="77777777">
      <w:pPr>
        <w:ind w:left="2832"/>
        <w:rPr>
          <w:i/>
          <w:iCs/>
          <w:szCs w:val="22"/>
          <w:lang w:eastAsia="es-CR"/>
        </w:rPr>
      </w:pPr>
    </w:p>
    <w:p w:rsidRPr="008E0DE0" w:rsidR="00A606BE" w:rsidP="00A606BE" w:rsidRDefault="00A606BE" w14:paraId="458B1117" w14:textId="77777777">
      <w:pPr>
        <w:pStyle w:val="Ttulo4"/>
      </w:pPr>
      <w:r w:rsidRPr="008E0DE0">
        <w:t>b) Formato del Informe de seguimiento de atención de incidentes</w:t>
      </w:r>
    </w:p>
    <w:p w:rsidRPr="008E0DE0" w:rsidR="00A606BE" w:rsidP="00A606BE" w:rsidRDefault="00A606BE" w14:paraId="031B7E85" w14:textId="77777777">
      <w:pPr>
        <w:ind w:left="708"/>
        <w:rPr>
          <w:b/>
          <w:bCs/>
          <w:i/>
          <w:iCs/>
          <w:szCs w:val="22"/>
          <w:lang w:eastAsia="es-CR"/>
        </w:rPr>
      </w:pPr>
    </w:p>
    <w:p w:rsidRPr="008E0DE0" w:rsidR="00A606BE" w:rsidP="00A606BE" w:rsidRDefault="00A606BE" w14:paraId="50D15BA7" w14:textId="77777777">
      <w:pPr>
        <w:ind w:left="1416"/>
        <w:rPr>
          <w:i/>
          <w:iCs/>
          <w:szCs w:val="22"/>
          <w:lang w:eastAsia="es-CR"/>
        </w:rPr>
      </w:pPr>
      <w:r>
        <w:rPr>
          <w:i/>
          <w:iCs/>
          <w:szCs w:val="22"/>
          <w:lang w:eastAsia="es-CR"/>
        </w:rPr>
        <w:t xml:space="preserve">1. </w:t>
      </w:r>
      <w:r w:rsidRPr="008E0DE0">
        <w:rPr>
          <w:i/>
          <w:iCs/>
          <w:szCs w:val="22"/>
          <w:lang w:eastAsia="es-CR"/>
        </w:rPr>
        <w:t>El Informe de seguimiento de atención de incidentes contendrá, al menos, los siguientes aspectos:</w:t>
      </w:r>
    </w:p>
    <w:p w:rsidRPr="008E0DE0" w:rsidR="00A606BE" w:rsidP="00A606BE" w:rsidRDefault="00A606BE" w14:paraId="0AB5FD60" w14:textId="77777777">
      <w:pPr>
        <w:ind w:left="1416"/>
        <w:rPr>
          <w:i/>
          <w:iCs/>
          <w:szCs w:val="22"/>
          <w:lang w:eastAsia="es-CR"/>
        </w:rPr>
      </w:pPr>
    </w:p>
    <w:p w:rsidRPr="008E0DE0" w:rsidR="00A606BE" w:rsidP="00A606BE" w:rsidRDefault="00A606BE" w14:paraId="02C5FEFB" w14:textId="77777777">
      <w:pPr>
        <w:ind w:left="1416"/>
        <w:rPr>
          <w:i/>
          <w:iCs/>
          <w:szCs w:val="22"/>
          <w:lang w:eastAsia="es-CR"/>
        </w:rPr>
      </w:pPr>
      <w:r w:rsidRPr="008E0DE0">
        <w:rPr>
          <w:i/>
          <w:iCs/>
          <w:szCs w:val="22"/>
          <w:lang w:eastAsia="es-CR"/>
        </w:rPr>
        <w:t>i. Portada</w:t>
      </w:r>
      <w:r>
        <w:rPr>
          <w:i/>
          <w:iCs/>
          <w:szCs w:val="22"/>
          <w:lang w:eastAsia="es-CR"/>
        </w:rPr>
        <w:t>:</w:t>
      </w:r>
      <w:r w:rsidRPr="008E0DE0">
        <w:rPr>
          <w:i/>
          <w:iCs/>
          <w:szCs w:val="22"/>
          <w:lang w:eastAsia="es-CR"/>
        </w:rPr>
        <w:t xml:space="preserve"> </w:t>
      </w:r>
    </w:p>
    <w:p w:rsidRPr="008E0DE0" w:rsidR="00A606BE" w:rsidP="00A606BE" w:rsidRDefault="00A606BE" w14:paraId="00D39205" w14:textId="77777777">
      <w:pPr>
        <w:ind w:left="2124"/>
        <w:rPr>
          <w:i/>
          <w:iCs/>
          <w:szCs w:val="22"/>
          <w:lang w:eastAsia="es-CR"/>
        </w:rPr>
      </w:pPr>
      <w:r w:rsidRPr="008E0DE0">
        <w:rPr>
          <w:i/>
          <w:iCs/>
          <w:szCs w:val="22"/>
          <w:lang w:eastAsia="es-CR"/>
        </w:rPr>
        <w:t>1. Nombre de la entidad o empresa supervisada</w:t>
      </w:r>
      <w:r>
        <w:rPr>
          <w:i/>
          <w:iCs/>
          <w:szCs w:val="22"/>
          <w:lang w:eastAsia="es-CR"/>
        </w:rPr>
        <w:t>.</w:t>
      </w:r>
    </w:p>
    <w:p w:rsidRPr="008E0DE0" w:rsidR="00A606BE" w:rsidP="00A606BE" w:rsidRDefault="00A606BE" w14:paraId="4F956B16" w14:textId="77777777">
      <w:pPr>
        <w:ind w:left="2124"/>
        <w:rPr>
          <w:i/>
          <w:iCs/>
          <w:szCs w:val="22"/>
          <w:lang w:eastAsia="es-CR"/>
        </w:rPr>
      </w:pPr>
      <w:r w:rsidRPr="008E0DE0">
        <w:rPr>
          <w:i/>
          <w:iCs/>
          <w:szCs w:val="22"/>
          <w:lang w:eastAsia="es-CR"/>
        </w:rPr>
        <w:t>2. Título del informe</w:t>
      </w:r>
      <w:r>
        <w:rPr>
          <w:i/>
          <w:iCs/>
          <w:szCs w:val="22"/>
          <w:lang w:eastAsia="es-CR"/>
        </w:rPr>
        <w:t>.</w:t>
      </w:r>
    </w:p>
    <w:p w:rsidRPr="008E0DE0" w:rsidR="00A606BE" w:rsidP="00A606BE" w:rsidRDefault="00A606BE" w14:paraId="323A0E58" w14:textId="77777777">
      <w:pPr>
        <w:ind w:left="2124"/>
        <w:rPr>
          <w:i/>
          <w:iCs/>
          <w:szCs w:val="22"/>
          <w:lang w:eastAsia="es-CR"/>
        </w:rPr>
      </w:pPr>
      <w:r w:rsidRPr="008E0DE0">
        <w:rPr>
          <w:i/>
          <w:iCs/>
          <w:szCs w:val="22"/>
          <w:lang w:eastAsia="es-CR"/>
        </w:rPr>
        <w:t>3. Nombre y puesto de la persona que elaboró el informe</w:t>
      </w:r>
      <w:r>
        <w:rPr>
          <w:i/>
          <w:iCs/>
          <w:szCs w:val="22"/>
          <w:lang w:eastAsia="es-CR"/>
        </w:rPr>
        <w:t>.</w:t>
      </w:r>
    </w:p>
    <w:p w:rsidRPr="008E0DE0" w:rsidR="00A606BE" w:rsidP="00A606BE" w:rsidRDefault="00A606BE" w14:paraId="78450727" w14:textId="77777777">
      <w:pPr>
        <w:ind w:left="2124"/>
        <w:rPr>
          <w:i/>
          <w:iCs/>
          <w:szCs w:val="22"/>
          <w:lang w:eastAsia="es-CR"/>
        </w:rPr>
      </w:pPr>
      <w:r w:rsidRPr="008E0DE0">
        <w:rPr>
          <w:i/>
          <w:iCs/>
          <w:szCs w:val="22"/>
          <w:lang w:eastAsia="es-CR"/>
        </w:rPr>
        <w:t>4. Número consecutivo de registro del incidente (lo define la entidad)</w:t>
      </w:r>
      <w:r>
        <w:rPr>
          <w:i/>
          <w:iCs/>
          <w:szCs w:val="22"/>
          <w:lang w:eastAsia="es-CR"/>
        </w:rPr>
        <w:t>.</w:t>
      </w:r>
    </w:p>
    <w:p w:rsidRPr="008E0DE0" w:rsidR="00A606BE" w:rsidP="00A606BE" w:rsidRDefault="00A606BE" w14:paraId="0B30646C" w14:textId="77777777">
      <w:pPr>
        <w:ind w:left="2124"/>
        <w:rPr>
          <w:i/>
          <w:iCs/>
          <w:szCs w:val="22"/>
          <w:lang w:eastAsia="es-CR"/>
        </w:rPr>
      </w:pPr>
      <w:r w:rsidRPr="008E0DE0">
        <w:rPr>
          <w:i/>
          <w:iCs/>
          <w:szCs w:val="22"/>
          <w:lang w:eastAsia="es-CR"/>
        </w:rPr>
        <w:t>5. Fecha del informe</w:t>
      </w:r>
      <w:r>
        <w:rPr>
          <w:i/>
          <w:iCs/>
          <w:szCs w:val="22"/>
          <w:lang w:eastAsia="es-CR"/>
        </w:rPr>
        <w:t>.</w:t>
      </w:r>
    </w:p>
    <w:p w:rsidRPr="008E0DE0" w:rsidR="00A606BE" w:rsidP="00A606BE" w:rsidRDefault="00A606BE" w14:paraId="5A894372" w14:textId="77777777">
      <w:pPr>
        <w:ind w:left="1416"/>
        <w:rPr>
          <w:i/>
          <w:iCs/>
          <w:szCs w:val="22"/>
          <w:lang w:eastAsia="es-CR"/>
        </w:rPr>
      </w:pPr>
      <w:r w:rsidRPr="008E0DE0">
        <w:rPr>
          <w:i/>
          <w:iCs/>
          <w:szCs w:val="22"/>
          <w:lang w:eastAsia="es-CR"/>
        </w:rPr>
        <w:t>ii. Contenido del Informe de seguimiento de atención de incidentes</w:t>
      </w:r>
      <w:r>
        <w:rPr>
          <w:i/>
          <w:iCs/>
          <w:szCs w:val="22"/>
          <w:lang w:eastAsia="es-CR"/>
        </w:rPr>
        <w:t>:</w:t>
      </w:r>
    </w:p>
    <w:p w:rsidRPr="008E0DE0" w:rsidR="00A606BE" w:rsidP="00A606BE" w:rsidRDefault="00A606BE" w14:paraId="5EED5FCD" w14:textId="77777777">
      <w:pPr>
        <w:ind w:left="2124"/>
        <w:rPr>
          <w:i/>
          <w:iCs/>
          <w:szCs w:val="22"/>
          <w:lang w:eastAsia="es-CR"/>
        </w:rPr>
      </w:pPr>
      <w:r w:rsidRPr="008E0DE0">
        <w:rPr>
          <w:i/>
          <w:iCs/>
          <w:szCs w:val="22"/>
          <w:lang w:eastAsia="es-CR"/>
        </w:rPr>
        <w:t xml:space="preserve">1. </w:t>
      </w:r>
      <w:r w:rsidRPr="00E47AEC">
        <w:rPr>
          <w:i/>
          <w:iCs/>
          <w:szCs w:val="22"/>
          <w:lang w:eastAsia="es-CR"/>
        </w:rPr>
        <w:t>Plan de trabajo inicial</w:t>
      </w:r>
      <w:r>
        <w:rPr>
          <w:i/>
          <w:iCs/>
          <w:szCs w:val="22"/>
          <w:lang w:eastAsia="es-CR"/>
        </w:rPr>
        <w:t>:</w:t>
      </w:r>
    </w:p>
    <w:p w:rsidRPr="008E0DE0" w:rsidR="00A606BE" w:rsidP="00A606BE" w:rsidRDefault="00A606BE" w14:paraId="5381312F" w14:textId="77777777">
      <w:pPr>
        <w:ind w:left="2832"/>
        <w:rPr>
          <w:i/>
          <w:iCs/>
          <w:szCs w:val="22"/>
          <w:lang w:eastAsia="es-CR"/>
        </w:rPr>
      </w:pPr>
      <w:r w:rsidRPr="008E0DE0">
        <w:rPr>
          <w:i/>
          <w:iCs/>
          <w:szCs w:val="22"/>
          <w:lang w:eastAsia="es-CR"/>
        </w:rPr>
        <w:t xml:space="preserve">a. </w:t>
      </w:r>
      <w:r w:rsidRPr="00E47AEC">
        <w:rPr>
          <w:i/>
          <w:iCs/>
          <w:szCs w:val="22"/>
          <w:lang w:eastAsia="es-CR"/>
        </w:rPr>
        <w:t>Plan de trabajo, hoja de ruta, o cronograma general que incluya</w:t>
      </w:r>
      <w:r>
        <w:rPr>
          <w:i/>
          <w:iCs/>
          <w:szCs w:val="22"/>
          <w:lang w:eastAsia="es-CR"/>
        </w:rPr>
        <w:t>,</w:t>
      </w:r>
      <w:r w:rsidRPr="00E47AEC">
        <w:rPr>
          <w:i/>
          <w:iCs/>
          <w:szCs w:val="22"/>
          <w:lang w:eastAsia="es-CR"/>
        </w:rPr>
        <w:t xml:space="preserve"> al menos</w:t>
      </w:r>
      <w:r>
        <w:rPr>
          <w:i/>
          <w:iCs/>
          <w:szCs w:val="22"/>
          <w:lang w:eastAsia="es-CR"/>
        </w:rPr>
        <w:t>,</w:t>
      </w:r>
      <w:r w:rsidRPr="00E47AEC">
        <w:rPr>
          <w:i/>
          <w:iCs/>
          <w:szCs w:val="22"/>
          <w:lang w:eastAsia="es-CR"/>
        </w:rPr>
        <w:t xml:space="preserve"> las actividades, estado de </w:t>
      </w:r>
      <w:r>
        <w:rPr>
          <w:i/>
          <w:iCs/>
          <w:szCs w:val="22"/>
          <w:lang w:eastAsia="es-CR"/>
        </w:rPr>
        <w:t>dichas actividades</w:t>
      </w:r>
      <w:r w:rsidRPr="00E47AEC">
        <w:rPr>
          <w:i/>
          <w:iCs/>
          <w:szCs w:val="22"/>
          <w:lang w:eastAsia="es-CR"/>
        </w:rPr>
        <w:t xml:space="preserve"> </w:t>
      </w:r>
      <w:r w:rsidRPr="00E47AEC">
        <w:rPr>
          <w:i/>
          <w:iCs/>
          <w:szCs w:val="22"/>
          <w:lang w:eastAsia="es-CR"/>
        </w:rPr>
        <w:lastRenderedPageBreak/>
        <w:t>(planificado, en proceso o finalizado), porcentaje de avance, responsables y plazos</w:t>
      </w:r>
      <w:r>
        <w:rPr>
          <w:i/>
          <w:iCs/>
          <w:szCs w:val="22"/>
          <w:lang w:eastAsia="es-CR"/>
        </w:rPr>
        <w:t>.</w:t>
      </w:r>
    </w:p>
    <w:p w:rsidRPr="008E0DE0" w:rsidR="00A606BE" w:rsidP="00A606BE" w:rsidRDefault="00A606BE" w14:paraId="1E48BFA1" w14:textId="77777777">
      <w:pPr>
        <w:ind w:left="2124"/>
        <w:rPr>
          <w:i/>
          <w:iCs/>
          <w:szCs w:val="22"/>
          <w:lang w:eastAsia="es-CR"/>
        </w:rPr>
      </w:pPr>
      <w:r w:rsidRPr="008E0DE0">
        <w:rPr>
          <w:i/>
          <w:iCs/>
          <w:szCs w:val="22"/>
          <w:lang w:eastAsia="es-CR"/>
        </w:rPr>
        <w:t>2. Descripción del responsable de atender el incidente</w:t>
      </w:r>
      <w:r>
        <w:rPr>
          <w:i/>
          <w:iCs/>
          <w:szCs w:val="22"/>
          <w:lang w:eastAsia="es-CR"/>
        </w:rPr>
        <w:t>:</w:t>
      </w:r>
    </w:p>
    <w:p w:rsidRPr="008E0DE0" w:rsidR="00A606BE" w:rsidP="00A606BE" w:rsidRDefault="00A606BE" w14:paraId="67EC3803" w14:textId="77777777">
      <w:pPr>
        <w:ind w:left="2832"/>
        <w:rPr>
          <w:i/>
          <w:iCs/>
          <w:szCs w:val="22"/>
          <w:lang w:eastAsia="es-CR"/>
        </w:rPr>
      </w:pPr>
      <w:r w:rsidRPr="008E0DE0">
        <w:rPr>
          <w:i/>
          <w:iCs/>
          <w:szCs w:val="22"/>
          <w:lang w:eastAsia="es-CR"/>
        </w:rPr>
        <w:t>a. Nombre y puesto de la persona responsable de atender el incidente</w:t>
      </w:r>
      <w:r>
        <w:rPr>
          <w:i/>
          <w:iCs/>
          <w:szCs w:val="22"/>
          <w:lang w:eastAsia="es-CR"/>
        </w:rPr>
        <w:t>.</w:t>
      </w:r>
    </w:p>
    <w:p w:rsidRPr="008E0DE0" w:rsidR="00A606BE" w:rsidP="00A606BE" w:rsidRDefault="00A606BE" w14:paraId="6C2DB197" w14:textId="77777777">
      <w:pPr>
        <w:ind w:left="2832"/>
        <w:rPr>
          <w:i/>
          <w:iCs/>
          <w:szCs w:val="22"/>
          <w:lang w:eastAsia="es-CR"/>
        </w:rPr>
      </w:pPr>
      <w:r w:rsidRPr="008E0DE0">
        <w:rPr>
          <w:i/>
          <w:iCs/>
          <w:szCs w:val="22"/>
          <w:lang w:eastAsia="es-CR"/>
        </w:rPr>
        <w:t>b. Correo electrónico y número telefónico</w:t>
      </w:r>
      <w:r>
        <w:rPr>
          <w:i/>
          <w:iCs/>
          <w:szCs w:val="22"/>
          <w:lang w:eastAsia="es-CR"/>
        </w:rPr>
        <w:t>.</w:t>
      </w:r>
    </w:p>
    <w:p w:rsidRPr="008E0DE0" w:rsidR="00A606BE" w:rsidP="00A606BE" w:rsidRDefault="00A606BE" w14:paraId="3002DA47" w14:textId="77777777">
      <w:pPr>
        <w:ind w:left="2832"/>
        <w:rPr>
          <w:i/>
          <w:iCs/>
          <w:szCs w:val="22"/>
          <w:lang w:eastAsia="es-CR"/>
        </w:rPr>
      </w:pPr>
      <w:r w:rsidRPr="008E0DE0">
        <w:rPr>
          <w:i/>
          <w:iCs/>
          <w:szCs w:val="22"/>
          <w:lang w:eastAsia="es-CR"/>
        </w:rPr>
        <w:t>c. Localización física de la persona</w:t>
      </w:r>
      <w:r>
        <w:rPr>
          <w:i/>
          <w:iCs/>
          <w:szCs w:val="22"/>
          <w:lang w:eastAsia="es-CR"/>
        </w:rPr>
        <w:t>.</w:t>
      </w:r>
    </w:p>
    <w:p w:rsidRPr="008E0DE0" w:rsidR="00A606BE" w:rsidP="00A606BE" w:rsidRDefault="00A606BE" w14:paraId="787CA956" w14:textId="77777777">
      <w:pPr>
        <w:ind w:left="2124"/>
        <w:rPr>
          <w:i/>
          <w:iCs/>
          <w:szCs w:val="22"/>
          <w:lang w:eastAsia="es-CR"/>
        </w:rPr>
      </w:pPr>
      <w:r w:rsidRPr="008E0DE0">
        <w:rPr>
          <w:i/>
          <w:iCs/>
          <w:szCs w:val="22"/>
          <w:lang w:eastAsia="es-CR"/>
        </w:rPr>
        <w:t>3. Descripción de equipos de trabajo</w:t>
      </w:r>
      <w:r>
        <w:rPr>
          <w:i/>
          <w:iCs/>
          <w:szCs w:val="22"/>
          <w:lang w:eastAsia="es-CR"/>
        </w:rPr>
        <w:t>:</w:t>
      </w:r>
    </w:p>
    <w:p w:rsidRPr="008E0DE0" w:rsidR="00A606BE" w:rsidP="00A606BE" w:rsidRDefault="00A606BE" w14:paraId="61793663" w14:textId="77777777">
      <w:pPr>
        <w:ind w:left="2832"/>
        <w:rPr>
          <w:i/>
          <w:iCs/>
          <w:szCs w:val="22"/>
          <w:lang w:eastAsia="es-CR"/>
        </w:rPr>
      </w:pPr>
      <w:r w:rsidRPr="008E0DE0">
        <w:rPr>
          <w:i/>
          <w:iCs/>
          <w:szCs w:val="22"/>
          <w:lang w:eastAsia="es-CR"/>
        </w:rPr>
        <w:t>a. Nombres y puestos de las personas (internas/externas) y rol de cada miembro dentro del equipo que conforman la función de respuesta para la atención del incidente, continuidad de las operaciones y tratamiento de la crisis</w:t>
      </w:r>
      <w:r>
        <w:rPr>
          <w:i/>
          <w:iCs/>
          <w:szCs w:val="22"/>
          <w:lang w:eastAsia="es-CR"/>
        </w:rPr>
        <w:t>.</w:t>
      </w:r>
    </w:p>
    <w:p w:rsidRPr="008E0DE0" w:rsidR="00A606BE" w:rsidP="00A606BE" w:rsidRDefault="00A606BE" w14:paraId="02284E68" w14:textId="77777777">
      <w:pPr>
        <w:ind w:left="2124"/>
        <w:rPr>
          <w:i/>
          <w:iCs/>
          <w:szCs w:val="22"/>
          <w:lang w:eastAsia="es-CR"/>
        </w:rPr>
      </w:pPr>
      <w:r w:rsidRPr="008E0DE0">
        <w:rPr>
          <w:i/>
          <w:iCs/>
          <w:szCs w:val="22"/>
          <w:lang w:eastAsia="es-CR"/>
        </w:rPr>
        <w:t>4. Descripción de lo identificado en las etapas de Detección y Análisis</w:t>
      </w:r>
      <w:r>
        <w:rPr>
          <w:i/>
          <w:iCs/>
          <w:szCs w:val="22"/>
          <w:lang w:eastAsia="es-CR"/>
        </w:rPr>
        <w:t>:</w:t>
      </w:r>
    </w:p>
    <w:p w:rsidRPr="008E0DE0" w:rsidR="00A606BE" w:rsidP="00A606BE" w:rsidRDefault="00A606BE" w14:paraId="5F54A879" w14:textId="77777777">
      <w:pPr>
        <w:ind w:left="2832"/>
        <w:rPr>
          <w:i/>
          <w:iCs/>
          <w:szCs w:val="22"/>
          <w:lang w:eastAsia="es-CR"/>
        </w:rPr>
      </w:pPr>
      <w:r w:rsidRPr="008E0DE0">
        <w:rPr>
          <w:i/>
          <w:iCs/>
          <w:szCs w:val="22"/>
          <w:lang w:eastAsia="es-CR"/>
        </w:rPr>
        <w:t>a. Descripción general del incidente</w:t>
      </w:r>
      <w:r>
        <w:rPr>
          <w:i/>
          <w:iCs/>
          <w:szCs w:val="22"/>
          <w:lang w:eastAsia="es-CR"/>
        </w:rPr>
        <w:t>.</w:t>
      </w:r>
    </w:p>
    <w:p w:rsidRPr="008E0DE0" w:rsidR="00A606BE" w:rsidP="00A606BE" w:rsidRDefault="00A606BE" w14:paraId="4DD008BE" w14:textId="77777777">
      <w:pPr>
        <w:ind w:left="2832"/>
        <w:rPr>
          <w:i/>
          <w:iCs/>
          <w:szCs w:val="22"/>
          <w:lang w:eastAsia="es-CR"/>
        </w:rPr>
      </w:pPr>
      <w:r w:rsidRPr="008E0DE0">
        <w:rPr>
          <w:i/>
          <w:iCs/>
          <w:szCs w:val="22"/>
          <w:lang w:eastAsia="es-CR"/>
        </w:rPr>
        <w:t>b. Fecha y hora del evento</w:t>
      </w:r>
      <w:r>
        <w:rPr>
          <w:i/>
          <w:iCs/>
          <w:szCs w:val="22"/>
          <w:lang w:eastAsia="es-CR"/>
        </w:rPr>
        <w:t>.</w:t>
      </w:r>
    </w:p>
    <w:p w:rsidRPr="008E0DE0" w:rsidR="00A606BE" w:rsidP="00A606BE" w:rsidRDefault="00A606BE" w14:paraId="40EC4940" w14:textId="77777777">
      <w:pPr>
        <w:ind w:left="2832"/>
        <w:rPr>
          <w:i/>
          <w:iCs/>
          <w:szCs w:val="22"/>
          <w:lang w:eastAsia="es-CR"/>
        </w:rPr>
      </w:pPr>
      <w:r w:rsidRPr="008E0DE0">
        <w:rPr>
          <w:i/>
          <w:iCs/>
          <w:szCs w:val="22"/>
          <w:lang w:eastAsia="es-CR"/>
        </w:rPr>
        <w:t>c. Vectores de ataque</w:t>
      </w:r>
      <w:r>
        <w:rPr>
          <w:i/>
          <w:iCs/>
          <w:szCs w:val="22"/>
          <w:lang w:eastAsia="es-CR"/>
        </w:rPr>
        <w:t>.</w:t>
      </w:r>
    </w:p>
    <w:p w:rsidRPr="008E0DE0" w:rsidR="00A606BE" w:rsidP="00A606BE" w:rsidRDefault="00A606BE" w14:paraId="43C2E920" w14:textId="77777777">
      <w:pPr>
        <w:ind w:left="2832"/>
        <w:rPr>
          <w:i/>
          <w:iCs/>
          <w:szCs w:val="22"/>
          <w:lang w:eastAsia="es-CR"/>
        </w:rPr>
      </w:pPr>
      <w:r w:rsidRPr="008E0DE0">
        <w:rPr>
          <w:i/>
          <w:iCs/>
          <w:szCs w:val="22"/>
          <w:lang w:eastAsia="es-CR"/>
        </w:rPr>
        <w:t xml:space="preserve">d. Clasificación del incidente según </w:t>
      </w:r>
      <w:r>
        <w:rPr>
          <w:i/>
          <w:iCs/>
          <w:szCs w:val="22"/>
          <w:lang w:eastAsia="es-CR"/>
        </w:rPr>
        <w:t>la sección IX de los presentes lineamientos.</w:t>
      </w:r>
    </w:p>
    <w:p w:rsidRPr="008E0DE0" w:rsidR="00A606BE" w:rsidP="00A606BE" w:rsidRDefault="00A606BE" w14:paraId="27765867" w14:textId="77777777">
      <w:pPr>
        <w:ind w:left="2832"/>
        <w:rPr>
          <w:i/>
          <w:iCs/>
          <w:szCs w:val="22"/>
          <w:lang w:eastAsia="es-CR"/>
        </w:rPr>
      </w:pPr>
      <w:r w:rsidRPr="008E0DE0">
        <w:rPr>
          <w:i/>
          <w:iCs/>
          <w:szCs w:val="22"/>
          <w:lang w:eastAsia="es-CR"/>
        </w:rPr>
        <w:t>e. Descripción del impacto según las categorías</w:t>
      </w:r>
      <w:r>
        <w:rPr>
          <w:i/>
          <w:iCs/>
          <w:szCs w:val="22"/>
          <w:lang w:eastAsia="es-CR"/>
        </w:rPr>
        <w:t>.</w:t>
      </w:r>
    </w:p>
    <w:p w:rsidRPr="008E0DE0" w:rsidR="00A606BE" w:rsidP="00A606BE" w:rsidRDefault="00A606BE" w14:paraId="022A30DA" w14:textId="77777777">
      <w:pPr>
        <w:ind w:left="2832"/>
        <w:rPr>
          <w:i/>
          <w:iCs/>
          <w:szCs w:val="22"/>
          <w:lang w:eastAsia="es-CR"/>
        </w:rPr>
      </w:pPr>
      <w:r w:rsidRPr="008E0DE0">
        <w:rPr>
          <w:i/>
          <w:iCs/>
          <w:szCs w:val="22"/>
          <w:lang w:eastAsia="es-CR"/>
        </w:rPr>
        <w:t>f. Cualquier otro aspecto que la entidad o empresa supervisada considere necesario revelar.</w:t>
      </w:r>
    </w:p>
    <w:p w:rsidRPr="008E0DE0" w:rsidR="00A606BE" w:rsidP="00A606BE" w:rsidRDefault="00A606BE" w14:paraId="27A0CEF9" w14:textId="77777777">
      <w:pPr>
        <w:ind w:left="2410" w:hanging="283"/>
        <w:rPr>
          <w:i/>
          <w:iCs/>
          <w:szCs w:val="22"/>
          <w:lang w:eastAsia="es-CR"/>
        </w:rPr>
      </w:pPr>
      <w:r w:rsidRPr="008E0DE0">
        <w:rPr>
          <w:i/>
          <w:iCs/>
          <w:szCs w:val="22"/>
          <w:lang w:eastAsia="es-CR"/>
        </w:rPr>
        <w:t xml:space="preserve">5. </w:t>
      </w:r>
      <w:r w:rsidRPr="00E47AEC">
        <w:rPr>
          <w:i/>
          <w:iCs/>
          <w:szCs w:val="22"/>
          <w:lang w:eastAsia="es-CR"/>
        </w:rPr>
        <w:t>Actualización del estado reportado en el Informe de atención de incidentes o en informes de seguimiento de incidentes previos, para comprender la situación actual o el avance de las medidas de la contención, mitigación y recuperación del incidente</w:t>
      </w:r>
      <w:r>
        <w:rPr>
          <w:i/>
          <w:iCs/>
          <w:szCs w:val="22"/>
          <w:lang w:eastAsia="es-CR"/>
        </w:rPr>
        <w:t>:</w:t>
      </w:r>
    </w:p>
    <w:p w:rsidRPr="008E0DE0" w:rsidR="00A606BE" w:rsidP="00A606BE" w:rsidRDefault="00A606BE" w14:paraId="5F30EDA4" w14:textId="77777777">
      <w:pPr>
        <w:ind w:left="2832"/>
        <w:rPr>
          <w:i/>
          <w:iCs/>
          <w:szCs w:val="22"/>
          <w:lang w:eastAsia="es-CR"/>
        </w:rPr>
      </w:pPr>
      <w:r w:rsidRPr="008E0DE0">
        <w:rPr>
          <w:i/>
          <w:iCs/>
          <w:szCs w:val="22"/>
          <w:lang w:eastAsia="es-CR"/>
        </w:rPr>
        <w:t xml:space="preserve">a. </w:t>
      </w:r>
      <w:r w:rsidRPr="00E47AEC">
        <w:rPr>
          <w:i/>
          <w:iCs/>
          <w:szCs w:val="22"/>
          <w:lang w:eastAsia="es-CR"/>
        </w:rPr>
        <w:t>Plan de trabajo (actualizado)</w:t>
      </w:r>
      <w:r>
        <w:rPr>
          <w:i/>
          <w:iCs/>
          <w:szCs w:val="22"/>
          <w:lang w:eastAsia="es-CR"/>
        </w:rPr>
        <w:t>:</w:t>
      </w:r>
    </w:p>
    <w:p w:rsidRPr="008E0DE0" w:rsidR="00A606BE" w:rsidP="00A606BE" w:rsidRDefault="00A606BE" w14:paraId="73198C7C" w14:textId="77777777">
      <w:pPr>
        <w:ind w:left="3540"/>
        <w:rPr>
          <w:i/>
          <w:iCs/>
          <w:szCs w:val="22"/>
          <w:lang w:eastAsia="es-CR"/>
        </w:rPr>
      </w:pPr>
      <w:r w:rsidRPr="008E0DE0">
        <w:rPr>
          <w:i/>
          <w:iCs/>
          <w:szCs w:val="22"/>
          <w:lang w:eastAsia="es-CR"/>
        </w:rPr>
        <w:t xml:space="preserve">i.  </w:t>
      </w:r>
      <w:r w:rsidRPr="00E47AEC">
        <w:rPr>
          <w:i/>
          <w:iCs/>
          <w:szCs w:val="22"/>
          <w:lang w:eastAsia="es-CR"/>
        </w:rPr>
        <w:t>Plan de trabajo, hoja de ruta, o cronograma general que incluya al menos, las actividades, estado de dichas actividades (planificado, en proceso o finalizado), porcentaje de avance, responsables y plazos</w:t>
      </w:r>
      <w:r>
        <w:rPr>
          <w:i/>
          <w:iCs/>
          <w:szCs w:val="22"/>
          <w:lang w:eastAsia="es-CR"/>
        </w:rPr>
        <w:t>.</w:t>
      </w:r>
    </w:p>
    <w:p w:rsidRPr="008E0DE0" w:rsidR="00A606BE" w:rsidP="00A606BE" w:rsidRDefault="00A606BE" w14:paraId="362F5E12" w14:textId="77777777">
      <w:pPr>
        <w:ind w:left="2832"/>
        <w:rPr>
          <w:i/>
          <w:iCs/>
          <w:szCs w:val="22"/>
          <w:lang w:eastAsia="es-CR"/>
        </w:rPr>
      </w:pPr>
      <w:r w:rsidRPr="008E0DE0">
        <w:rPr>
          <w:i/>
          <w:iCs/>
          <w:szCs w:val="22"/>
          <w:lang w:eastAsia="es-CR"/>
        </w:rPr>
        <w:t>b. Resumen de las acciones para:</w:t>
      </w:r>
    </w:p>
    <w:p w:rsidRPr="008E0DE0" w:rsidR="00A606BE" w:rsidP="00A606BE" w:rsidRDefault="00A606BE" w14:paraId="5238971A" w14:textId="77777777">
      <w:pPr>
        <w:ind w:left="3540"/>
        <w:rPr>
          <w:i/>
          <w:iCs/>
          <w:szCs w:val="22"/>
          <w:lang w:eastAsia="es-CR"/>
        </w:rPr>
      </w:pPr>
      <w:r w:rsidRPr="008E0DE0">
        <w:rPr>
          <w:i/>
          <w:iCs/>
          <w:szCs w:val="22"/>
          <w:lang w:eastAsia="es-CR"/>
        </w:rPr>
        <w:t>i.  Contención del incidente</w:t>
      </w:r>
      <w:r>
        <w:rPr>
          <w:i/>
          <w:iCs/>
          <w:szCs w:val="22"/>
          <w:lang w:eastAsia="es-CR"/>
        </w:rPr>
        <w:t>.</w:t>
      </w:r>
      <w:r w:rsidRPr="008E0DE0">
        <w:rPr>
          <w:i/>
          <w:iCs/>
          <w:szCs w:val="22"/>
          <w:lang w:eastAsia="es-CR"/>
        </w:rPr>
        <w:t xml:space="preserve"> </w:t>
      </w:r>
    </w:p>
    <w:p w:rsidRPr="008E0DE0" w:rsidR="00A606BE" w:rsidP="00A606BE" w:rsidRDefault="00A606BE" w14:paraId="6009B3FC" w14:textId="77777777">
      <w:pPr>
        <w:ind w:left="2832"/>
        <w:rPr>
          <w:i/>
          <w:iCs/>
          <w:szCs w:val="22"/>
          <w:lang w:eastAsia="es-CR"/>
        </w:rPr>
      </w:pPr>
      <w:r>
        <w:rPr>
          <w:i/>
          <w:iCs/>
          <w:szCs w:val="22"/>
          <w:lang w:eastAsia="es-CR"/>
        </w:rPr>
        <w:t xml:space="preserve">c. </w:t>
      </w:r>
      <w:r w:rsidRPr="008E0DE0">
        <w:rPr>
          <w:i/>
          <w:iCs/>
          <w:szCs w:val="22"/>
          <w:lang w:eastAsia="es-CR"/>
        </w:rPr>
        <w:t>Descripción de las actividades ejecutadas</w:t>
      </w:r>
      <w:r>
        <w:rPr>
          <w:i/>
          <w:iCs/>
          <w:szCs w:val="22"/>
          <w:lang w:eastAsia="es-CR"/>
        </w:rPr>
        <w:t xml:space="preserve"> para:</w:t>
      </w:r>
    </w:p>
    <w:p w:rsidRPr="008E0DE0" w:rsidR="00A606BE" w:rsidP="00A606BE" w:rsidRDefault="00A606BE" w14:paraId="6F4AA7D4" w14:textId="77777777">
      <w:pPr>
        <w:ind w:left="3540"/>
        <w:rPr>
          <w:i/>
          <w:iCs/>
          <w:szCs w:val="22"/>
          <w:lang w:eastAsia="es-CR"/>
        </w:rPr>
      </w:pPr>
      <w:r w:rsidRPr="008E0DE0">
        <w:rPr>
          <w:i/>
          <w:iCs/>
          <w:szCs w:val="22"/>
          <w:lang w:eastAsia="es-CR"/>
        </w:rPr>
        <w:t>i. Mitigación del incidente</w:t>
      </w:r>
      <w:r>
        <w:rPr>
          <w:i/>
          <w:iCs/>
          <w:szCs w:val="22"/>
          <w:lang w:eastAsia="es-CR"/>
        </w:rPr>
        <w:t>.</w:t>
      </w:r>
    </w:p>
    <w:p w:rsidRPr="008E0DE0" w:rsidR="00A606BE" w:rsidP="00A606BE" w:rsidRDefault="00A606BE" w14:paraId="1E1575B1" w14:textId="77777777">
      <w:pPr>
        <w:ind w:left="2832"/>
        <w:rPr>
          <w:i/>
          <w:iCs/>
          <w:szCs w:val="22"/>
          <w:lang w:eastAsia="es-CR"/>
        </w:rPr>
      </w:pPr>
      <w:r>
        <w:rPr>
          <w:i/>
          <w:iCs/>
          <w:szCs w:val="22"/>
          <w:lang w:eastAsia="es-CR"/>
        </w:rPr>
        <w:t xml:space="preserve">d. </w:t>
      </w:r>
      <w:r w:rsidRPr="008E0DE0">
        <w:rPr>
          <w:i/>
          <w:iCs/>
          <w:szCs w:val="22"/>
          <w:lang w:eastAsia="es-CR"/>
        </w:rPr>
        <w:t>Descripción de las actividades ejecutadas</w:t>
      </w:r>
      <w:r>
        <w:rPr>
          <w:i/>
          <w:iCs/>
          <w:szCs w:val="22"/>
          <w:lang w:eastAsia="es-CR"/>
        </w:rPr>
        <w:t xml:space="preserve"> para:</w:t>
      </w:r>
    </w:p>
    <w:p w:rsidRPr="008E0DE0" w:rsidR="00A606BE" w:rsidP="00A606BE" w:rsidRDefault="00A606BE" w14:paraId="3850BC93" w14:textId="77777777">
      <w:pPr>
        <w:ind w:left="3540"/>
        <w:rPr>
          <w:i/>
          <w:iCs/>
          <w:szCs w:val="22"/>
          <w:lang w:eastAsia="es-CR"/>
        </w:rPr>
      </w:pPr>
      <w:r>
        <w:rPr>
          <w:i/>
          <w:iCs/>
          <w:szCs w:val="22"/>
          <w:lang w:eastAsia="es-CR"/>
        </w:rPr>
        <w:t>i</w:t>
      </w:r>
      <w:r w:rsidRPr="008E0DE0">
        <w:rPr>
          <w:i/>
          <w:iCs/>
          <w:szCs w:val="22"/>
          <w:lang w:eastAsia="es-CR"/>
        </w:rPr>
        <w:t>. Recuperación de los sistemas afectados</w:t>
      </w:r>
      <w:r>
        <w:rPr>
          <w:i/>
          <w:iCs/>
          <w:szCs w:val="22"/>
          <w:lang w:eastAsia="es-CR"/>
        </w:rPr>
        <w:t>.</w:t>
      </w:r>
    </w:p>
    <w:p w:rsidR="00A606BE" w:rsidP="00A606BE" w:rsidRDefault="00A606BE" w14:paraId="0C5F32DD" w14:textId="77777777">
      <w:pPr>
        <w:ind w:left="2832"/>
        <w:rPr>
          <w:i/>
          <w:iCs/>
          <w:szCs w:val="22"/>
          <w:lang w:eastAsia="es-CR"/>
        </w:rPr>
      </w:pPr>
      <w:r>
        <w:rPr>
          <w:i/>
          <w:iCs/>
          <w:szCs w:val="22"/>
          <w:lang w:eastAsia="es-CR"/>
        </w:rPr>
        <w:t>e</w:t>
      </w:r>
      <w:r w:rsidRPr="008E0DE0">
        <w:rPr>
          <w:i/>
          <w:iCs/>
          <w:szCs w:val="22"/>
          <w:lang w:eastAsia="es-CR"/>
        </w:rPr>
        <w:t xml:space="preserve">. </w:t>
      </w:r>
      <w:r w:rsidRPr="00533C25">
        <w:rPr>
          <w:i/>
          <w:iCs/>
          <w:szCs w:val="22"/>
          <w:lang w:eastAsia="es-CR"/>
        </w:rPr>
        <w:t>Descripción de otros aspectos que se considere necesario revelar</w:t>
      </w:r>
      <w:r w:rsidRPr="008E0DE0">
        <w:rPr>
          <w:i/>
          <w:iCs/>
          <w:szCs w:val="22"/>
          <w:lang w:eastAsia="es-CR"/>
        </w:rPr>
        <w:t>.</w:t>
      </w:r>
    </w:p>
    <w:p w:rsidRPr="008E0DE0" w:rsidR="00A606BE" w:rsidP="00A606BE" w:rsidRDefault="00A606BE" w14:paraId="3B2F0B7F" w14:textId="77777777">
      <w:pPr>
        <w:spacing w:line="259" w:lineRule="auto"/>
        <w:jc w:val="left"/>
        <w:rPr>
          <w:i/>
          <w:iCs/>
          <w:szCs w:val="22"/>
          <w:lang w:eastAsia="es-CR"/>
        </w:rPr>
      </w:pPr>
    </w:p>
    <w:p w:rsidRPr="008E0DE0" w:rsidR="00A606BE" w:rsidP="00A606BE" w:rsidRDefault="00A606BE" w14:paraId="16D8DE5B" w14:textId="77777777">
      <w:pPr>
        <w:pStyle w:val="Ttulo4"/>
        <w:rPr>
          <w:lang w:eastAsia="es-CR"/>
        </w:rPr>
      </w:pPr>
      <w:r w:rsidRPr="008E0DE0">
        <w:rPr>
          <w:lang w:eastAsia="es-CR"/>
        </w:rPr>
        <w:t>c) Formato del Informe post actividades del incidente</w:t>
      </w:r>
    </w:p>
    <w:p w:rsidRPr="008E0DE0" w:rsidR="00A606BE" w:rsidP="00A606BE" w:rsidRDefault="00A606BE" w14:paraId="18D70D05" w14:textId="77777777">
      <w:pPr>
        <w:ind w:left="708"/>
        <w:rPr>
          <w:i/>
          <w:iCs/>
          <w:szCs w:val="22"/>
          <w:lang w:val="es-CR" w:eastAsia="es-CR"/>
        </w:rPr>
      </w:pPr>
    </w:p>
    <w:p w:rsidRPr="008E0DE0" w:rsidR="00A606BE" w:rsidP="00A606BE" w:rsidRDefault="00A606BE" w14:paraId="0D1B48FE" w14:textId="77777777">
      <w:pPr>
        <w:ind w:left="1416"/>
        <w:rPr>
          <w:i/>
          <w:iCs/>
          <w:szCs w:val="22"/>
          <w:lang w:eastAsia="es-CR"/>
        </w:rPr>
      </w:pPr>
      <w:r>
        <w:rPr>
          <w:i/>
          <w:iCs/>
          <w:szCs w:val="22"/>
          <w:lang w:eastAsia="es-CR"/>
        </w:rPr>
        <w:t xml:space="preserve">1. </w:t>
      </w:r>
      <w:r w:rsidRPr="008E0DE0">
        <w:rPr>
          <w:i/>
          <w:iCs/>
          <w:szCs w:val="22"/>
          <w:lang w:eastAsia="es-CR"/>
        </w:rPr>
        <w:t>El Informe post actividades del incidente contendrá, al menos, los siguientes aspectos:</w:t>
      </w:r>
    </w:p>
    <w:p w:rsidRPr="008E0DE0" w:rsidR="00A606BE" w:rsidP="00A606BE" w:rsidRDefault="00A606BE" w14:paraId="6ACBF962" w14:textId="77777777">
      <w:pPr>
        <w:ind w:left="1416"/>
        <w:rPr>
          <w:i/>
          <w:iCs/>
          <w:szCs w:val="22"/>
          <w:lang w:eastAsia="es-CR"/>
        </w:rPr>
      </w:pPr>
    </w:p>
    <w:p w:rsidRPr="008E0DE0" w:rsidR="00A606BE" w:rsidP="00A606BE" w:rsidRDefault="00A606BE" w14:paraId="2E2B1EE3" w14:textId="77777777">
      <w:pPr>
        <w:ind w:left="1416"/>
        <w:rPr>
          <w:i/>
          <w:iCs/>
          <w:szCs w:val="22"/>
          <w:lang w:eastAsia="es-CR"/>
        </w:rPr>
      </w:pPr>
      <w:r w:rsidRPr="008E0DE0">
        <w:rPr>
          <w:i/>
          <w:iCs/>
          <w:szCs w:val="22"/>
          <w:lang w:eastAsia="es-CR"/>
        </w:rPr>
        <w:t>i. Portada</w:t>
      </w:r>
      <w:r>
        <w:rPr>
          <w:i/>
          <w:iCs/>
          <w:szCs w:val="22"/>
          <w:lang w:eastAsia="es-CR"/>
        </w:rPr>
        <w:t>:</w:t>
      </w:r>
      <w:r w:rsidRPr="008E0DE0">
        <w:rPr>
          <w:i/>
          <w:iCs/>
          <w:szCs w:val="22"/>
          <w:lang w:eastAsia="es-CR"/>
        </w:rPr>
        <w:t xml:space="preserve"> </w:t>
      </w:r>
    </w:p>
    <w:p w:rsidRPr="008E0DE0" w:rsidR="00A606BE" w:rsidP="00A606BE" w:rsidRDefault="00A606BE" w14:paraId="474CAEB9" w14:textId="77777777">
      <w:pPr>
        <w:ind w:left="2124"/>
        <w:rPr>
          <w:i/>
          <w:iCs/>
          <w:szCs w:val="22"/>
          <w:lang w:eastAsia="es-CR"/>
        </w:rPr>
      </w:pPr>
      <w:r w:rsidRPr="008E0DE0">
        <w:rPr>
          <w:i/>
          <w:iCs/>
          <w:szCs w:val="22"/>
          <w:lang w:eastAsia="es-CR"/>
        </w:rPr>
        <w:t>1. Nombre de la entidad o empresa supervisada</w:t>
      </w:r>
      <w:r>
        <w:rPr>
          <w:i/>
          <w:iCs/>
          <w:szCs w:val="22"/>
          <w:lang w:eastAsia="es-CR"/>
        </w:rPr>
        <w:t>.</w:t>
      </w:r>
    </w:p>
    <w:p w:rsidRPr="008E0DE0" w:rsidR="00A606BE" w:rsidP="00A606BE" w:rsidRDefault="00A606BE" w14:paraId="63D7DB40" w14:textId="77777777">
      <w:pPr>
        <w:ind w:left="2124"/>
        <w:rPr>
          <w:i/>
          <w:iCs/>
          <w:szCs w:val="22"/>
          <w:lang w:eastAsia="es-CR"/>
        </w:rPr>
      </w:pPr>
      <w:r w:rsidRPr="008E0DE0">
        <w:rPr>
          <w:i/>
          <w:iCs/>
          <w:szCs w:val="22"/>
          <w:lang w:eastAsia="es-CR"/>
        </w:rPr>
        <w:t>2. Título del informe</w:t>
      </w:r>
      <w:r>
        <w:rPr>
          <w:i/>
          <w:iCs/>
          <w:szCs w:val="22"/>
          <w:lang w:eastAsia="es-CR"/>
        </w:rPr>
        <w:t>.</w:t>
      </w:r>
    </w:p>
    <w:p w:rsidRPr="008E0DE0" w:rsidR="00A606BE" w:rsidP="00A606BE" w:rsidRDefault="00A606BE" w14:paraId="6B03239A" w14:textId="77777777">
      <w:pPr>
        <w:ind w:left="2124"/>
        <w:rPr>
          <w:i/>
          <w:iCs/>
          <w:szCs w:val="22"/>
          <w:lang w:eastAsia="es-CR"/>
        </w:rPr>
      </w:pPr>
      <w:r w:rsidRPr="008E0DE0">
        <w:rPr>
          <w:i/>
          <w:iCs/>
          <w:szCs w:val="22"/>
          <w:lang w:eastAsia="es-CR"/>
        </w:rPr>
        <w:t>3. Nombre y puesto de la persona que elaboró el informe</w:t>
      </w:r>
      <w:r>
        <w:rPr>
          <w:i/>
          <w:iCs/>
          <w:szCs w:val="22"/>
          <w:lang w:eastAsia="es-CR"/>
        </w:rPr>
        <w:t>.</w:t>
      </w:r>
    </w:p>
    <w:p w:rsidRPr="008E0DE0" w:rsidR="00A606BE" w:rsidP="00A606BE" w:rsidRDefault="00A606BE" w14:paraId="7279C6B9" w14:textId="77777777">
      <w:pPr>
        <w:ind w:left="2124"/>
        <w:rPr>
          <w:i/>
          <w:iCs/>
          <w:szCs w:val="22"/>
          <w:lang w:eastAsia="es-CR"/>
        </w:rPr>
      </w:pPr>
      <w:r w:rsidRPr="008E0DE0">
        <w:rPr>
          <w:i/>
          <w:iCs/>
          <w:szCs w:val="22"/>
          <w:lang w:eastAsia="es-CR"/>
        </w:rPr>
        <w:lastRenderedPageBreak/>
        <w:t>4. Número consecutivo de registro del incidente (lo define la entidad)</w:t>
      </w:r>
      <w:r>
        <w:rPr>
          <w:i/>
          <w:iCs/>
          <w:szCs w:val="22"/>
          <w:lang w:eastAsia="es-CR"/>
        </w:rPr>
        <w:t>.</w:t>
      </w:r>
    </w:p>
    <w:p w:rsidRPr="008E0DE0" w:rsidR="00A606BE" w:rsidP="00A606BE" w:rsidRDefault="00A606BE" w14:paraId="44C9AA1B" w14:textId="77777777">
      <w:pPr>
        <w:ind w:left="2124"/>
        <w:rPr>
          <w:i/>
          <w:iCs/>
          <w:szCs w:val="22"/>
          <w:lang w:eastAsia="es-CR"/>
        </w:rPr>
      </w:pPr>
      <w:r w:rsidRPr="008E0DE0">
        <w:rPr>
          <w:i/>
          <w:iCs/>
          <w:szCs w:val="22"/>
          <w:lang w:eastAsia="es-CR"/>
        </w:rPr>
        <w:t>5. Fecha del informe</w:t>
      </w:r>
      <w:r>
        <w:rPr>
          <w:i/>
          <w:iCs/>
          <w:szCs w:val="22"/>
          <w:lang w:eastAsia="es-CR"/>
        </w:rPr>
        <w:t>.</w:t>
      </w:r>
    </w:p>
    <w:p w:rsidRPr="008E0DE0" w:rsidR="00A606BE" w:rsidP="00A606BE" w:rsidRDefault="00A606BE" w14:paraId="078FB43D" w14:textId="77777777">
      <w:pPr>
        <w:ind w:left="1416"/>
        <w:rPr>
          <w:i/>
          <w:iCs/>
          <w:szCs w:val="22"/>
          <w:lang w:eastAsia="es-CR"/>
        </w:rPr>
      </w:pPr>
      <w:r w:rsidRPr="008E0DE0">
        <w:rPr>
          <w:i/>
          <w:iCs/>
          <w:szCs w:val="22"/>
          <w:lang w:eastAsia="es-CR"/>
        </w:rPr>
        <w:t>ii. Contenido del Informe de post actividades del incidente</w:t>
      </w:r>
      <w:r>
        <w:rPr>
          <w:i/>
          <w:iCs/>
          <w:szCs w:val="22"/>
          <w:lang w:eastAsia="es-CR"/>
        </w:rPr>
        <w:t>:</w:t>
      </w:r>
    </w:p>
    <w:p w:rsidRPr="008E0DE0" w:rsidR="00A606BE" w:rsidP="00A606BE" w:rsidRDefault="00A606BE" w14:paraId="2F024740" w14:textId="77777777">
      <w:pPr>
        <w:ind w:left="2124"/>
        <w:rPr>
          <w:i/>
          <w:iCs/>
          <w:szCs w:val="22"/>
          <w:lang w:eastAsia="es-CR"/>
        </w:rPr>
      </w:pPr>
      <w:r w:rsidRPr="008E0DE0">
        <w:rPr>
          <w:i/>
          <w:iCs/>
          <w:szCs w:val="22"/>
          <w:lang w:eastAsia="es-CR"/>
        </w:rPr>
        <w:t xml:space="preserve">1. </w:t>
      </w:r>
      <w:r>
        <w:rPr>
          <w:i/>
          <w:iCs/>
          <w:szCs w:val="22"/>
          <w:lang w:eastAsia="es-CR"/>
        </w:rPr>
        <w:t>Plan de trabajo.</w:t>
      </w:r>
    </w:p>
    <w:p w:rsidRPr="008E0DE0" w:rsidR="00A606BE" w:rsidP="00A606BE" w:rsidRDefault="00A606BE" w14:paraId="057439D8" w14:textId="77777777">
      <w:pPr>
        <w:ind w:left="2832"/>
        <w:rPr>
          <w:i/>
          <w:iCs/>
          <w:szCs w:val="22"/>
          <w:lang w:eastAsia="es-CR"/>
        </w:rPr>
      </w:pPr>
      <w:r w:rsidRPr="008E0DE0">
        <w:rPr>
          <w:i/>
          <w:iCs/>
          <w:szCs w:val="22"/>
          <w:lang w:eastAsia="es-CR"/>
        </w:rPr>
        <w:t xml:space="preserve">a. </w:t>
      </w:r>
      <w:r w:rsidRPr="00A93847">
        <w:rPr>
          <w:i/>
          <w:iCs/>
          <w:szCs w:val="22"/>
          <w:lang w:eastAsia="es-CR"/>
        </w:rPr>
        <w:t>Plan de trabajo, hoja de ruta, o cronograma general que incluya al menos, las actividades, estado de dichas actividades (planificado, en proceso o finalizado), porcentaje de avance, responsables y plazos</w:t>
      </w:r>
      <w:r>
        <w:rPr>
          <w:i/>
          <w:iCs/>
          <w:szCs w:val="22"/>
          <w:lang w:eastAsia="es-CR"/>
        </w:rPr>
        <w:t>.</w:t>
      </w:r>
    </w:p>
    <w:p w:rsidRPr="008E0DE0" w:rsidR="00A606BE" w:rsidP="00A606BE" w:rsidRDefault="00A606BE" w14:paraId="56DBD3E8" w14:textId="77777777">
      <w:pPr>
        <w:ind w:left="2124"/>
        <w:rPr>
          <w:i/>
          <w:iCs/>
          <w:szCs w:val="22"/>
          <w:lang w:eastAsia="es-CR"/>
        </w:rPr>
      </w:pPr>
      <w:r w:rsidRPr="008E0DE0">
        <w:rPr>
          <w:i/>
          <w:iCs/>
          <w:szCs w:val="22"/>
          <w:lang w:eastAsia="es-CR"/>
        </w:rPr>
        <w:t>2. Descripción del responsable de atender el incidente</w:t>
      </w:r>
      <w:r>
        <w:rPr>
          <w:i/>
          <w:iCs/>
          <w:szCs w:val="22"/>
          <w:lang w:eastAsia="es-CR"/>
        </w:rPr>
        <w:t>:</w:t>
      </w:r>
    </w:p>
    <w:p w:rsidRPr="008E0DE0" w:rsidR="00A606BE" w:rsidP="00A606BE" w:rsidRDefault="00A606BE" w14:paraId="4A5D4D36" w14:textId="77777777">
      <w:pPr>
        <w:ind w:left="2832"/>
        <w:rPr>
          <w:i/>
          <w:iCs/>
          <w:szCs w:val="22"/>
          <w:lang w:eastAsia="es-CR"/>
        </w:rPr>
      </w:pPr>
      <w:r w:rsidRPr="008E0DE0">
        <w:rPr>
          <w:i/>
          <w:iCs/>
          <w:szCs w:val="22"/>
          <w:lang w:eastAsia="es-CR"/>
        </w:rPr>
        <w:t>a. Nombre y puesto de la persona responsable de atender el incidente</w:t>
      </w:r>
      <w:r>
        <w:rPr>
          <w:i/>
          <w:iCs/>
          <w:szCs w:val="22"/>
          <w:lang w:eastAsia="es-CR"/>
        </w:rPr>
        <w:t>.</w:t>
      </w:r>
    </w:p>
    <w:p w:rsidRPr="008E0DE0" w:rsidR="00A606BE" w:rsidP="00A606BE" w:rsidRDefault="00A606BE" w14:paraId="7867F9F7" w14:textId="77777777">
      <w:pPr>
        <w:ind w:left="2832"/>
        <w:rPr>
          <w:i/>
          <w:iCs/>
          <w:szCs w:val="22"/>
          <w:lang w:eastAsia="es-CR"/>
        </w:rPr>
      </w:pPr>
      <w:r w:rsidRPr="008E0DE0">
        <w:rPr>
          <w:i/>
          <w:iCs/>
          <w:szCs w:val="22"/>
          <w:lang w:eastAsia="es-CR"/>
        </w:rPr>
        <w:t>b. Correo electrónico y número telefónico</w:t>
      </w:r>
      <w:r>
        <w:rPr>
          <w:i/>
          <w:iCs/>
          <w:szCs w:val="22"/>
          <w:lang w:eastAsia="es-CR"/>
        </w:rPr>
        <w:t>.</w:t>
      </w:r>
    </w:p>
    <w:p w:rsidRPr="008E0DE0" w:rsidR="00A606BE" w:rsidP="00A606BE" w:rsidRDefault="00A606BE" w14:paraId="47ED6168" w14:textId="77777777">
      <w:pPr>
        <w:ind w:left="2832"/>
        <w:rPr>
          <w:i/>
          <w:iCs/>
          <w:szCs w:val="22"/>
          <w:lang w:eastAsia="es-CR"/>
        </w:rPr>
      </w:pPr>
      <w:r w:rsidRPr="008E0DE0">
        <w:rPr>
          <w:i/>
          <w:iCs/>
          <w:szCs w:val="22"/>
          <w:lang w:eastAsia="es-CR"/>
        </w:rPr>
        <w:t>c. Localización física de la persona</w:t>
      </w:r>
      <w:r>
        <w:rPr>
          <w:i/>
          <w:iCs/>
          <w:szCs w:val="22"/>
          <w:lang w:eastAsia="es-CR"/>
        </w:rPr>
        <w:t>.</w:t>
      </w:r>
    </w:p>
    <w:p w:rsidRPr="008E0DE0" w:rsidR="00A606BE" w:rsidP="00A606BE" w:rsidRDefault="00A606BE" w14:paraId="78BEA32D" w14:textId="77777777">
      <w:pPr>
        <w:ind w:left="2124"/>
        <w:rPr>
          <w:i/>
          <w:iCs/>
          <w:szCs w:val="22"/>
          <w:lang w:eastAsia="es-CR"/>
        </w:rPr>
      </w:pPr>
      <w:r w:rsidRPr="008E0DE0">
        <w:rPr>
          <w:i/>
          <w:iCs/>
          <w:szCs w:val="22"/>
          <w:lang w:eastAsia="es-CR"/>
        </w:rPr>
        <w:t>3. Descripción de equipos de trabajo</w:t>
      </w:r>
      <w:r>
        <w:rPr>
          <w:i/>
          <w:iCs/>
          <w:szCs w:val="22"/>
          <w:lang w:eastAsia="es-CR"/>
        </w:rPr>
        <w:t>:</w:t>
      </w:r>
    </w:p>
    <w:p w:rsidRPr="008E0DE0" w:rsidR="00A606BE" w:rsidP="00A606BE" w:rsidRDefault="00A606BE" w14:paraId="4486F1BB" w14:textId="77777777">
      <w:pPr>
        <w:ind w:left="2832"/>
        <w:rPr>
          <w:i/>
          <w:iCs/>
          <w:szCs w:val="22"/>
          <w:lang w:eastAsia="es-CR"/>
        </w:rPr>
      </w:pPr>
      <w:r w:rsidRPr="008E0DE0">
        <w:rPr>
          <w:i/>
          <w:iCs/>
          <w:szCs w:val="22"/>
          <w:lang w:eastAsia="es-CR"/>
        </w:rPr>
        <w:t>a. Nombres y puestos de las personas (internas/externas) y rol de cada miembro dentro del equipo que conforman la función de respuesta para la atención del incidente, continuidad de las operaciones y tratamiento de la crisis</w:t>
      </w:r>
      <w:r>
        <w:rPr>
          <w:i/>
          <w:iCs/>
          <w:szCs w:val="22"/>
          <w:lang w:eastAsia="es-CR"/>
        </w:rPr>
        <w:t>.</w:t>
      </w:r>
    </w:p>
    <w:p w:rsidRPr="008E0DE0" w:rsidR="00A606BE" w:rsidP="00A606BE" w:rsidRDefault="00A606BE" w14:paraId="07F45A7E" w14:textId="77777777">
      <w:pPr>
        <w:ind w:left="2124"/>
        <w:rPr>
          <w:i/>
          <w:iCs/>
          <w:szCs w:val="22"/>
          <w:lang w:eastAsia="es-CR"/>
        </w:rPr>
      </w:pPr>
      <w:r w:rsidRPr="008E0DE0">
        <w:rPr>
          <w:i/>
          <w:iCs/>
          <w:szCs w:val="22"/>
          <w:lang w:eastAsia="es-CR"/>
        </w:rPr>
        <w:t>4. Descripción de lo identificado en las etapas de Detección y Análisis</w:t>
      </w:r>
    </w:p>
    <w:p w:rsidRPr="008E0DE0" w:rsidR="00A606BE" w:rsidP="00A606BE" w:rsidRDefault="00A606BE" w14:paraId="44405928" w14:textId="77777777">
      <w:pPr>
        <w:ind w:left="2832"/>
        <w:rPr>
          <w:i/>
          <w:iCs/>
          <w:szCs w:val="22"/>
          <w:lang w:eastAsia="es-CR"/>
        </w:rPr>
      </w:pPr>
      <w:r w:rsidRPr="008E0DE0">
        <w:rPr>
          <w:i/>
          <w:iCs/>
          <w:szCs w:val="22"/>
          <w:lang w:eastAsia="es-CR"/>
        </w:rPr>
        <w:t>a. Descripción general del incidente</w:t>
      </w:r>
      <w:r>
        <w:rPr>
          <w:i/>
          <w:iCs/>
          <w:szCs w:val="22"/>
          <w:lang w:eastAsia="es-CR"/>
        </w:rPr>
        <w:t>.</w:t>
      </w:r>
    </w:p>
    <w:p w:rsidRPr="008E0DE0" w:rsidR="00A606BE" w:rsidP="00A606BE" w:rsidRDefault="00A606BE" w14:paraId="73A93503" w14:textId="77777777">
      <w:pPr>
        <w:ind w:left="2832"/>
        <w:rPr>
          <w:i/>
          <w:iCs/>
          <w:szCs w:val="22"/>
          <w:lang w:eastAsia="es-CR"/>
        </w:rPr>
      </w:pPr>
      <w:r w:rsidRPr="008E0DE0">
        <w:rPr>
          <w:i/>
          <w:iCs/>
          <w:szCs w:val="22"/>
          <w:lang w:eastAsia="es-CR"/>
        </w:rPr>
        <w:t>b. Fecha y hora del evento</w:t>
      </w:r>
      <w:r>
        <w:rPr>
          <w:i/>
          <w:iCs/>
          <w:szCs w:val="22"/>
          <w:lang w:eastAsia="es-CR"/>
        </w:rPr>
        <w:t>.</w:t>
      </w:r>
    </w:p>
    <w:p w:rsidRPr="008E0DE0" w:rsidR="00A606BE" w:rsidP="00A606BE" w:rsidRDefault="00A606BE" w14:paraId="3D6399FE" w14:textId="77777777">
      <w:pPr>
        <w:ind w:left="2832"/>
        <w:rPr>
          <w:i/>
          <w:iCs/>
          <w:szCs w:val="22"/>
          <w:lang w:eastAsia="es-CR"/>
        </w:rPr>
      </w:pPr>
      <w:r w:rsidRPr="008E0DE0">
        <w:rPr>
          <w:i/>
          <w:iCs/>
          <w:szCs w:val="22"/>
          <w:lang w:eastAsia="es-CR"/>
        </w:rPr>
        <w:t>c. Vectores de ataque</w:t>
      </w:r>
      <w:r>
        <w:rPr>
          <w:i/>
          <w:iCs/>
          <w:szCs w:val="22"/>
          <w:lang w:eastAsia="es-CR"/>
        </w:rPr>
        <w:t>.</w:t>
      </w:r>
    </w:p>
    <w:p w:rsidRPr="008E0DE0" w:rsidR="00A606BE" w:rsidP="00A606BE" w:rsidRDefault="00A606BE" w14:paraId="31178050" w14:textId="77777777">
      <w:pPr>
        <w:ind w:left="2832"/>
        <w:rPr>
          <w:i/>
          <w:iCs/>
          <w:szCs w:val="22"/>
          <w:lang w:eastAsia="es-CR"/>
        </w:rPr>
      </w:pPr>
      <w:r w:rsidRPr="008E0DE0">
        <w:rPr>
          <w:i/>
          <w:iCs/>
          <w:szCs w:val="22"/>
          <w:lang w:eastAsia="es-CR"/>
        </w:rPr>
        <w:t xml:space="preserve">d. Clasificación del incidente según </w:t>
      </w:r>
      <w:r>
        <w:rPr>
          <w:i/>
          <w:iCs/>
          <w:szCs w:val="22"/>
          <w:lang w:eastAsia="es-CR"/>
        </w:rPr>
        <w:t>la sección IX de los presentes lineamientos.</w:t>
      </w:r>
    </w:p>
    <w:p w:rsidRPr="008E0DE0" w:rsidR="00A606BE" w:rsidP="00A606BE" w:rsidRDefault="00A606BE" w14:paraId="6DA24B23" w14:textId="77777777">
      <w:pPr>
        <w:ind w:left="2832"/>
        <w:rPr>
          <w:i/>
          <w:iCs/>
          <w:szCs w:val="22"/>
          <w:lang w:eastAsia="es-CR"/>
        </w:rPr>
      </w:pPr>
      <w:r w:rsidRPr="008E0DE0">
        <w:rPr>
          <w:i/>
          <w:iCs/>
          <w:szCs w:val="22"/>
          <w:lang w:eastAsia="es-CR"/>
        </w:rPr>
        <w:t>e. Descripción del impacto según las categorías</w:t>
      </w:r>
      <w:r>
        <w:rPr>
          <w:i/>
          <w:iCs/>
          <w:szCs w:val="22"/>
          <w:lang w:eastAsia="es-CR"/>
        </w:rPr>
        <w:t>.</w:t>
      </w:r>
    </w:p>
    <w:p w:rsidRPr="008E0DE0" w:rsidR="00A606BE" w:rsidP="00A606BE" w:rsidRDefault="00A606BE" w14:paraId="062961E6" w14:textId="77777777">
      <w:pPr>
        <w:ind w:left="2832"/>
        <w:rPr>
          <w:i/>
          <w:iCs/>
          <w:szCs w:val="22"/>
          <w:lang w:eastAsia="es-CR"/>
        </w:rPr>
      </w:pPr>
      <w:r w:rsidRPr="008E0DE0">
        <w:rPr>
          <w:i/>
          <w:iCs/>
          <w:szCs w:val="22"/>
          <w:lang w:eastAsia="es-CR"/>
        </w:rPr>
        <w:t>f. Cualquier otro aspecto que la entidad o empresa supervisada considere necesario revelar</w:t>
      </w:r>
      <w:r>
        <w:rPr>
          <w:i/>
          <w:iCs/>
          <w:szCs w:val="22"/>
          <w:lang w:eastAsia="es-CR"/>
        </w:rPr>
        <w:t>.</w:t>
      </w:r>
    </w:p>
    <w:p w:rsidRPr="008E0DE0" w:rsidR="00A606BE" w:rsidP="00A606BE" w:rsidRDefault="00A606BE" w14:paraId="7C9D627B" w14:textId="77777777">
      <w:pPr>
        <w:ind w:left="2410" w:hanging="283"/>
        <w:rPr>
          <w:i/>
          <w:iCs/>
          <w:szCs w:val="22"/>
          <w:lang w:eastAsia="es-CR"/>
        </w:rPr>
      </w:pPr>
      <w:r w:rsidRPr="008E0DE0">
        <w:rPr>
          <w:i/>
          <w:iCs/>
          <w:szCs w:val="22"/>
          <w:lang w:eastAsia="es-CR"/>
        </w:rPr>
        <w:t xml:space="preserve">5. </w:t>
      </w:r>
      <w:r w:rsidRPr="00A93847">
        <w:rPr>
          <w:i/>
          <w:iCs/>
          <w:szCs w:val="22"/>
          <w:lang w:eastAsia="es-CR"/>
        </w:rPr>
        <w:t>Actualización del estado reportado en el Informe de atención de incidentes o en informes de seguimiento de incidentes previos, para comprender la situación actual o el avance de las medidas de la contención, mitigación y recuperación del incidente</w:t>
      </w:r>
      <w:r>
        <w:rPr>
          <w:i/>
          <w:iCs/>
          <w:szCs w:val="22"/>
          <w:lang w:eastAsia="es-CR"/>
        </w:rPr>
        <w:t>:</w:t>
      </w:r>
    </w:p>
    <w:p w:rsidRPr="008E0DE0" w:rsidR="00A606BE" w:rsidP="00A606BE" w:rsidRDefault="00A606BE" w14:paraId="3CD81626" w14:textId="77777777">
      <w:pPr>
        <w:ind w:left="2832"/>
        <w:rPr>
          <w:i/>
          <w:iCs/>
          <w:szCs w:val="22"/>
          <w:lang w:eastAsia="es-CR"/>
        </w:rPr>
      </w:pPr>
      <w:r w:rsidRPr="008E0DE0">
        <w:rPr>
          <w:i/>
          <w:iCs/>
          <w:szCs w:val="22"/>
          <w:lang w:eastAsia="es-CR"/>
        </w:rPr>
        <w:t xml:space="preserve">a. </w:t>
      </w:r>
      <w:r w:rsidRPr="00A93847">
        <w:rPr>
          <w:i/>
          <w:iCs/>
          <w:szCs w:val="22"/>
          <w:lang w:eastAsia="es-CR"/>
        </w:rPr>
        <w:t>Plan de trabajo (actualizado)</w:t>
      </w:r>
      <w:r>
        <w:rPr>
          <w:i/>
          <w:iCs/>
          <w:szCs w:val="22"/>
          <w:lang w:eastAsia="es-CR"/>
        </w:rPr>
        <w:t>:</w:t>
      </w:r>
    </w:p>
    <w:p w:rsidRPr="008E0DE0" w:rsidR="00A606BE" w:rsidP="00A606BE" w:rsidRDefault="00A606BE" w14:paraId="48D6873F" w14:textId="77777777">
      <w:pPr>
        <w:ind w:left="3540"/>
        <w:rPr>
          <w:i/>
          <w:iCs/>
          <w:szCs w:val="22"/>
          <w:lang w:eastAsia="es-CR"/>
        </w:rPr>
      </w:pPr>
      <w:r w:rsidRPr="008E0DE0">
        <w:rPr>
          <w:i/>
          <w:iCs/>
          <w:szCs w:val="22"/>
          <w:lang w:eastAsia="es-CR"/>
        </w:rPr>
        <w:t xml:space="preserve">i.  </w:t>
      </w:r>
      <w:r w:rsidRPr="00A93847">
        <w:rPr>
          <w:i/>
          <w:iCs/>
          <w:szCs w:val="22"/>
          <w:lang w:eastAsia="es-CR"/>
        </w:rPr>
        <w:t>Plan de trabajo, hoja de ruta, o cronograma general que incluya</w:t>
      </w:r>
      <w:r>
        <w:rPr>
          <w:i/>
          <w:iCs/>
          <w:szCs w:val="22"/>
          <w:lang w:eastAsia="es-CR"/>
        </w:rPr>
        <w:t>,</w:t>
      </w:r>
      <w:r w:rsidRPr="00A93847">
        <w:rPr>
          <w:i/>
          <w:iCs/>
          <w:szCs w:val="22"/>
          <w:lang w:eastAsia="es-CR"/>
        </w:rPr>
        <w:t xml:space="preserve"> al menos, las actividades, estado de dichas actividades (planificado, en proceso o finalizado), porcentaje de avance, responsables y plazos</w:t>
      </w:r>
      <w:r>
        <w:rPr>
          <w:i/>
          <w:iCs/>
          <w:szCs w:val="22"/>
          <w:lang w:eastAsia="es-CR"/>
        </w:rPr>
        <w:t>.</w:t>
      </w:r>
    </w:p>
    <w:p w:rsidRPr="008E0DE0" w:rsidR="00A606BE" w:rsidP="00A606BE" w:rsidRDefault="00A606BE" w14:paraId="690F54C0" w14:textId="77777777">
      <w:pPr>
        <w:ind w:left="2832"/>
        <w:rPr>
          <w:i/>
          <w:iCs/>
          <w:szCs w:val="22"/>
          <w:lang w:eastAsia="es-CR"/>
        </w:rPr>
      </w:pPr>
      <w:r w:rsidRPr="008E0DE0">
        <w:rPr>
          <w:i/>
          <w:iCs/>
          <w:szCs w:val="22"/>
          <w:lang w:eastAsia="es-CR"/>
        </w:rPr>
        <w:t>b. Resumen de las acciones para:</w:t>
      </w:r>
    </w:p>
    <w:p w:rsidRPr="008E0DE0" w:rsidR="00A606BE" w:rsidP="00A606BE" w:rsidRDefault="00A606BE" w14:paraId="0C3333ED" w14:textId="77777777">
      <w:pPr>
        <w:ind w:left="3540"/>
        <w:rPr>
          <w:i/>
          <w:iCs/>
          <w:szCs w:val="22"/>
          <w:lang w:eastAsia="es-CR"/>
        </w:rPr>
      </w:pPr>
      <w:r w:rsidRPr="008E0DE0">
        <w:rPr>
          <w:i/>
          <w:iCs/>
          <w:szCs w:val="22"/>
          <w:lang w:eastAsia="es-CR"/>
        </w:rPr>
        <w:t>i.  Contención del incidente</w:t>
      </w:r>
      <w:r>
        <w:rPr>
          <w:i/>
          <w:iCs/>
          <w:szCs w:val="22"/>
          <w:lang w:eastAsia="es-CR"/>
        </w:rPr>
        <w:t>.</w:t>
      </w:r>
    </w:p>
    <w:p w:rsidRPr="008E0DE0" w:rsidR="00A606BE" w:rsidP="00A606BE" w:rsidRDefault="00A606BE" w14:paraId="235BCD56" w14:textId="77777777">
      <w:pPr>
        <w:ind w:left="2832"/>
        <w:rPr>
          <w:i/>
          <w:iCs/>
          <w:szCs w:val="22"/>
          <w:lang w:eastAsia="es-CR"/>
        </w:rPr>
      </w:pPr>
      <w:r>
        <w:rPr>
          <w:i/>
          <w:iCs/>
          <w:szCs w:val="22"/>
          <w:lang w:eastAsia="es-CR"/>
        </w:rPr>
        <w:t xml:space="preserve">c. </w:t>
      </w:r>
      <w:r w:rsidRPr="008E0DE0">
        <w:rPr>
          <w:i/>
          <w:iCs/>
          <w:szCs w:val="22"/>
          <w:lang w:eastAsia="es-CR"/>
        </w:rPr>
        <w:t>Descripción de las actividades ejecutadas</w:t>
      </w:r>
      <w:r>
        <w:rPr>
          <w:i/>
          <w:iCs/>
          <w:szCs w:val="22"/>
          <w:lang w:eastAsia="es-CR"/>
        </w:rPr>
        <w:t xml:space="preserve"> para:</w:t>
      </w:r>
    </w:p>
    <w:p w:rsidRPr="008E0DE0" w:rsidR="00A606BE" w:rsidP="00A606BE" w:rsidRDefault="00A606BE" w14:paraId="13E1259A" w14:textId="77777777">
      <w:pPr>
        <w:ind w:left="3540"/>
        <w:rPr>
          <w:i/>
          <w:iCs/>
          <w:szCs w:val="22"/>
          <w:lang w:eastAsia="es-CR"/>
        </w:rPr>
      </w:pPr>
      <w:r w:rsidRPr="008E0DE0">
        <w:rPr>
          <w:i/>
          <w:iCs/>
          <w:szCs w:val="22"/>
          <w:lang w:eastAsia="es-CR"/>
        </w:rPr>
        <w:t>i. Mitigación del incidente</w:t>
      </w:r>
      <w:r>
        <w:rPr>
          <w:i/>
          <w:iCs/>
          <w:szCs w:val="22"/>
          <w:lang w:eastAsia="es-CR"/>
        </w:rPr>
        <w:t>.</w:t>
      </w:r>
      <w:r w:rsidRPr="008E0DE0">
        <w:rPr>
          <w:i/>
          <w:iCs/>
          <w:szCs w:val="22"/>
          <w:lang w:eastAsia="es-CR"/>
        </w:rPr>
        <w:t xml:space="preserve"> </w:t>
      </w:r>
    </w:p>
    <w:p w:rsidRPr="008E0DE0" w:rsidR="00A606BE" w:rsidP="00A606BE" w:rsidRDefault="00A606BE" w14:paraId="3F6C31C1" w14:textId="77777777">
      <w:pPr>
        <w:ind w:left="2832"/>
        <w:rPr>
          <w:i/>
          <w:iCs/>
          <w:szCs w:val="22"/>
          <w:lang w:eastAsia="es-CR"/>
        </w:rPr>
      </w:pPr>
      <w:r>
        <w:rPr>
          <w:i/>
          <w:iCs/>
          <w:szCs w:val="22"/>
          <w:lang w:eastAsia="es-CR"/>
        </w:rPr>
        <w:t xml:space="preserve">d. </w:t>
      </w:r>
      <w:r w:rsidRPr="008E0DE0">
        <w:rPr>
          <w:i/>
          <w:iCs/>
          <w:szCs w:val="22"/>
          <w:lang w:eastAsia="es-CR"/>
        </w:rPr>
        <w:t>Descripción de las actividades ejecutadas</w:t>
      </w:r>
      <w:r>
        <w:rPr>
          <w:i/>
          <w:iCs/>
          <w:szCs w:val="22"/>
          <w:lang w:eastAsia="es-CR"/>
        </w:rPr>
        <w:t xml:space="preserve"> para:</w:t>
      </w:r>
    </w:p>
    <w:p w:rsidRPr="008E0DE0" w:rsidR="00A606BE" w:rsidP="00A606BE" w:rsidRDefault="00A606BE" w14:paraId="34BD846B" w14:textId="77777777">
      <w:pPr>
        <w:ind w:left="3540"/>
        <w:rPr>
          <w:i/>
          <w:iCs/>
          <w:szCs w:val="22"/>
          <w:lang w:eastAsia="es-CR"/>
        </w:rPr>
      </w:pPr>
      <w:r>
        <w:rPr>
          <w:i/>
          <w:iCs/>
          <w:szCs w:val="22"/>
          <w:lang w:eastAsia="es-CR"/>
        </w:rPr>
        <w:t>i</w:t>
      </w:r>
      <w:r w:rsidRPr="008E0DE0">
        <w:rPr>
          <w:i/>
          <w:iCs/>
          <w:szCs w:val="22"/>
          <w:lang w:eastAsia="es-CR"/>
        </w:rPr>
        <w:t>. Recuperación de los sistemas afectados</w:t>
      </w:r>
      <w:r>
        <w:rPr>
          <w:i/>
          <w:iCs/>
          <w:szCs w:val="22"/>
          <w:lang w:eastAsia="es-CR"/>
        </w:rPr>
        <w:t>.</w:t>
      </w:r>
    </w:p>
    <w:p w:rsidRPr="008E0DE0" w:rsidR="00A606BE" w:rsidP="00A606BE" w:rsidRDefault="00A606BE" w14:paraId="658DC566" w14:textId="77777777">
      <w:pPr>
        <w:ind w:left="2832"/>
        <w:rPr>
          <w:i/>
          <w:iCs/>
          <w:szCs w:val="22"/>
          <w:lang w:eastAsia="es-CR"/>
        </w:rPr>
      </w:pPr>
      <w:r>
        <w:rPr>
          <w:i/>
          <w:iCs/>
          <w:szCs w:val="22"/>
          <w:lang w:eastAsia="es-CR"/>
        </w:rPr>
        <w:t>e</w:t>
      </w:r>
      <w:r w:rsidRPr="008E0DE0">
        <w:rPr>
          <w:i/>
          <w:iCs/>
          <w:szCs w:val="22"/>
          <w:lang w:eastAsia="es-CR"/>
        </w:rPr>
        <w:t xml:space="preserve">. </w:t>
      </w:r>
      <w:r w:rsidRPr="00533C25">
        <w:rPr>
          <w:i/>
          <w:iCs/>
          <w:szCs w:val="22"/>
          <w:lang w:eastAsia="es-CR"/>
        </w:rPr>
        <w:t>Descripción de otros aspectos que se considere necesario revelar</w:t>
      </w:r>
      <w:r w:rsidRPr="008E0DE0">
        <w:rPr>
          <w:i/>
          <w:iCs/>
          <w:szCs w:val="22"/>
          <w:lang w:eastAsia="es-CR"/>
        </w:rPr>
        <w:t>.</w:t>
      </w:r>
    </w:p>
    <w:p w:rsidRPr="008E0DE0" w:rsidR="00A606BE" w:rsidP="00A606BE" w:rsidRDefault="00A606BE" w14:paraId="0ADAD3AB" w14:textId="77777777">
      <w:pPr>
        <w:ind w:left="2124"/>
        <w:rPr>
          <w:i/>
          <w:iCs/>
          <w:szCs w:val="22"/>
          <w:lang w:eastAsia="es-CR"/>
        </w:rPr>
      </w:pPr>
      <w:r w:rsidRPr="008E0DE0">
        <w:rPr>
          <w:i/>
          <w:iCs/>
          <w:szCs w:val="22"/>
          <w:lang w:eastAsia="es-CR"/>
        </w:rPr>
        <w:t>6. Informes técnicos</w:t>
      </w:r>
      <w:r>
        <w:rPr>
          <w:i/>
          <w:iCs/>
          <w:szCs w:val="22"/>
          <w:lang w:eastAsia="es-CR"/>
        </w:rPr>
        <w:t>:</w:t>
      </w:r>
      <w:r w:rsidRPr="008E0DE0">
        <w:rPr>
          <w:i/>
          <w:iCs/>
          <w:szCs w:val="22"/>
          <w:lang w:eastAsia="es-CR"/>
        </w:rPr>
        <w:t xml:space="preserve"> </w:t>
      </w:r>
    </w:p>
    <w:p w:rsidRPr="008E0DE0" w:rsidR="00A606BE" w:rsidP="00A606BE" w:rsidRDefault="00A606BE" w14:paraId="07F6F308" w14:textId="77777777">
      <w:pPr>
        <w:ind w:left="2832"/>
        <w:rPr>
          <w:i/>
          <w:iCs/>
          <w:szCs w:val="22"/>
          <w:lang w:eastAsia="es-CR"/>
        </w:rPr>
      </w:pPr>
      <w:r w:rsidRPr="008E0DE0">
        <w:rPr>
          <w:i/>
          <w:iCs/>
          <w:szCs w:val="22"/>
          <w:lang w:eastAsia="es-CR"/>
        </w:rPr>
        <w:t>a. Informes de análisis forenses</w:t>
      </w:r>
      <w:r>
        <w:rPr>
          <w:i/>
          <w:iCs/>
          <w:szCs w:val="22"/>
          <w:lang w:eastAsia="es-CR"/>
        </w:rPr>
        <w:t>.</w:t>
      </w:r>
    </w:p>
    <w:p w:rsidRPr="008E0DE0" w:rsidR="00A606BE" w:rsidP="00A606BE" w:rsidRDefault="00A606BE" w14:paraId="27D63E51" w14:textId="77777777">
      <w:pPr>
        <w:ind w:left="2832"/>
        <w:rPr>
          <w:i/>
          <w:iCs/>
          <w:szCs w:val="22"/>
          <w:lang w:eastAsia="es-CR"/>
        </w:rPr>
      </w:pPr>
      <w:r w:rsidRPr="008E0DE0">
        <w:rPr>
          <w:i/>
          <w:iCs/>
          <w:szCs w:val="22"/>
          <w:lang w:eastAsia="es-CR"/>
        </w:rPr>
        <w:t>b. Cualquier otro informe técnico</w:t>
      </w:r>
      <w:r>
        <w:rPr>
          <w:i/>
          <w:iCs/>
          <w:szCs w:val="22"/>
          <w:lang w:eastAsia="es-CR"/>
        </w:rPr>
        <w:t>.</w:t>
      </w:r>
    </w:p>
    <w:p w:rsidRPr="008E0DE0" w:rsidR="00A606BE" w:rsidP="00A606BE" w:rsidRDefault="00A606BE" w14:paraId="61217D0B" w14:textId="77777777">
      <w:pPr>
        <w:ind w:left="2124"/>
        <w:rPr>
          <w:i/>
          <w:iCs/>
          <w:szCs w:val="22"/>
          <w:lang w:eastAsia="es-CR"/>
        </w:rPr>
      </w:pPr>
      <w:r w:rsidRPr="008E0DE0">
        <w:rPr>
          <w:i/>
          <w:iCs/>
          <w:szCs w:val="22"/>
          <w:lang w:eastAsia="es-CR"/>
        </w:rPr>
        <w:t>7. Resumen del incidente</w:t>
      </w:r>
      <w:r>
        <w:rPr>
          <w:i/>
          <w:iCs/>
          <w:szCs w:val="22"/>
          <w:lang w:eastAsia="es-CR"/>
        </w:rPr>
        <w:t>:</w:t>
      </w:r>
    </w:p>
    <w:p w:rsidRPr="00AF00A0" w:rsidR="00A606BE" w:rsidP="00A606BE" w:rsidRDefault="00A606BE" w14:paraId="5CC7041C" w14:textId="77777777">
      <w:pPr>
        <w:ind w:left="2832"/>
        <w:rPr>
          <w:i/>
          <w:iCs/>
          <w:szCs w:val="22"/>
          <w:lang w:eastAsia="es-CR"/>
        </w:rPr>
      </w:pPr>
      <w:r w:rsidRPr="008E0DE0">
        <w:rPr>
          <w:i/>
          <w:iCs/>
          <w:szCs w:val="22"/>
          <w:lang w:eastAsia="es-CR"/>
        </w:rPr>
        <w:t>a. ¿</w:t>
      </w:r>
      <w:r w:rsidRPr="00AF00A0">
        <w:rPr>
          <w:i/>
          <w:iCs/>
          <w:szCs w:val="22"/>
          <w:lang w:eastAsia="es-CR"/>
        </w:rPr>
        <w:t>Cuándo comenzó el incidente?</w:t>
      </w:r>
    </w:p>
    <w:p w:rsidRPr="00AF00A0" w:rsidR="00A606BE" w:rsidP="00A606BE" w:rsidRDefault="00A606BE" w14:paraId="59F57C57" w14:textId="77777777">
      <w:pPr>
        <w:ind w:left="2832"/>
        <w:rPr>
          <w:i/>
          <w:iCs/>
          <w:szCs w:val="22"/>
          <w:lang w:eastAsia="es-CR"/>
        </w:rPr>
      </w:pPr>
      <w:r w:rsidRPr="00AF00A0">
        <w:rPr>
          <w:i/>
          <w:iCs/>
          <w:szCs w:val="22"/>
          <w:lang w:eastAsia="es-CR"/>
        </w:rPr>
        <w:lastRenderedPageBreak/>
        <w:t>b. ¿Cuándo se descubrió o detectó el incidente?</w:t>
      </w:r>
    </w:p>
    <w:p w:rsidRPr="008E0DE0" w:rsidR="00A606BE" w:rsidP="00A606BE" w:rsidRDefault="00A606BE" w14:paraId="39AFEB19" w14:textId="77777777">
      <w:pPr>
        <w:ind w:left="2832"/>
        <w:rPr>
          <w:i/>
          <w:iCs/>
          <w:szCs w:val="22"/>
          <w:lang w:eastAsia="es-CR"/>
        </w:rPr>
      </w:pPr>
      <w:r w:rsidRPr="00AF00A0">
        <w:rPr>
          <w:i/>
          <w:iCs/>
          <w:szCs w:val="22"/>
          <w:lang w:eastAsia="es-CR"/>
        </w:rPr>
        <w:t>c. ¿Cuándo se realizó el</w:t>
      </w:r>
      <w:r>
        <w:rPr>
          <w:i/>
          <w:iCs/>
          <w:szCs w:val="22"/>
          <w:lang w:eastAsia="es-CR"/>
        </w:rPr>
        <w:t xml:space="preserve"> </w:t>
      </w:r>
      <w:r w:rsidRPr="00AF00A0">
        <w:rPr>
          <w:i/>
          <w:iCs/>
          <w:szCs w:val="22"/>
          <w:lang w:eastAsia="es-CR"/>
        </w:rPr>
        <w:t>comunicado inicial del incidente a la Superintendencia?</w:t>
      </w:r>
    </w:p>
    <w:p w:rsidRPr="008E0DE0" w:rsidR="00A606BE" w:rsidP="00A606BE" w:rsidRDefault="00A606BE" w14:paraId="2CDB0197" w14:textId="77777777">
      <w:pPr>
        <w:ind w:left="2832"/>
        <w:rPr>
          <w:i/>
          <w:iCs/>
          <w:szCs w:val="22"/>
          <w:lang w:eastAsia="es-CR"/>
        </w:rPr>
      </w:pPr>
      <w:r w:rsidRPr="008E0DE0">
        <w:rPr>
          <w:i/>
          <w:iCs/>
          <w:szCs w:val="22"/>
          <w:lang w:eastAsia="es-CR"/>
        </w:rPr>
        <w:t>d. ¿Cuándo se resolvió el incidente?</w:t>
      </w:r>
    </w:p>
    <w:p w:rsidRPr="008E0DE0" w:rsidR="00A606BE" w:rsidP="00A606BE" w:rsidRDefault="00A606BE" w14:paraId="68D8B9B9" w14:textId="77777777">
      <w:pPr>
        <w:ind w:left="2832"/>
        <w:rPr>
          <w:i/>
          <w:iCs/>
          <w:szCs w:val="22"/>
          <w:lang w:eastAsia="es-CR"/>
        </w:rPr>
      </w:pPr>
      <w:r w:rsidRPr="008E0DE0">
        <w:rPr>
          <w:i/>
          <w:iCs/>
          <w:szCs w:val="22"/>
          <w:lang w:eastAsia="es-CR"/>
        </w:rPr>
        <w:t>e. ¿Cuándo se finalizó el incidente?</w:t>
      </w:r>
    </w:p>
    <w:p w:rsidRPr="008E0DE0" w:rsidR="00A606BE" w:rsidP="00A606BE" w:rsidRDefault="00A606BE" w14:paraId="5D59CD11" w14:textId="77777777">
      <w:pPr>
        <w:ind w:left="2832"/>
        <w:rPr>
          <w:i/>
          <w:iCs/>
          <w:szCs w:val="22"/>
          <w:lang w:eastAsia="es-CR"/>
        </w:rPr>
      </w:pPr>
      <w:r w:rsidRPr="008E0DE0">
        <w:rPr>
          <w:i/>
          <w:iCs/>
          <w:szCs w:val="22"/>
          <w:lang w:eastAsia="es-CR"/>
        </w:rPr>
        <w:t>f. Ubicación física del incidente</w:t>
      </w:r>
      <w:r>
        <w:rPr>
          <w:i/>
          <w:iCs/>
          <w:szCs w:val="22"/>
          <w:lang w:eastAsia="es-CR"/>
        </w:rPr>
        <w:t>.</w:t>
      </w:r>
    </w:p>
    <w:p w:rsidRPr="008E0DE0" w:rsidR="00A606BE" w:rsidP="00A606BE" w:rsidRDefault="00A606BE" w14:paraId="591CDD5D" w14:textId="77777777">
      <w:pPr>
        <w:ind w:left="2832"/>
        <w:rPr>
          <w:i/>
          <w:iCs/>
          <w:szCs w:val="22"/>
          <w:lang w:eastAsia="es-CR"/>
        </w:rPr>
      </w:pPr>
      <w:r w:rsidRPr="008E0DE0">
        <w:rPr>
          <w:i/>
          <w:iCs/>
          <w:szCs w:val="22"/>
          <w:lang w:eastAsia="es-CR"/>
        </w:rPr>
        <w:t>g Origen/causa del incidente (si se conoce), incluidos nombres de host y direcciones IP</w:t>
      </w:r>
      <w:r>
        <w:rPr>
          <w:i/>
          <w:iCs/>
          <w:szCs w:val="22"/>
          <w:lang w:eastAsia="es-CR"/>
        </w:rPr>
        <w:t>.</w:t>
      </w:r>
    </w:p>
    <w:p w:rsidRPr="008E0DE0" w:rsidR="00A606BE" w:rsidP="00A606BE" w:rsidRDefault="00A606BE" w14:paraId="436530F8" w14:textId="77777777">
      <w:pPr>
        <w:ind w:left="2832"/>
        <w:rPr>
          <w:i/>
          <w:iCs/>
          <w:szCs w:val="22"/>
          <w:lang w:eastAsia="es-CR"/>
        </w:rPr>
      </w:pPr>
      <w:r w:rsidRPr="008E0DE0">
        <w:rPr>
          <w:i/>
          <w:iCs/>
          <w:szCs w:val="22"/>
          <w:lang w:eastAsia="es-CR"/>
        </w:rPr>
        <w:t>h. Descripción del incidente (cómo se detectó, qué ocurrió)</w:t>
      </w:r>
      <w:r>
        <w:rPr>
          <w:i/>
          <w:iCs/>
          <w:szCs w:val="22"/>
          <w:lang w:eastAsia="es-CR"/>
        </w:rPr>
        <w:t>.</w:t>
      </w:r>
    </w:p>
    <w:p w:rsidRPr="008E0DE0" w:rsidR="00A606BE" w:rsidP="00A606BE" w:rsidRDefault="00A606BE" w14:paraId="1C14816C" w14:textId="77777777">
      <w:pPr>
        <w:ind w:left="2832"/>
        <w:rPr>
          <w:i/>
          <w:iCs/>
          <w:szCs w:val="22"/>
          <w:lang w:eastAsia="es-CR"/>
        </w:rPr>
      </w:pPr>
      <w:r w:rsidRPr="008E0DE0">
        <w:rPr>
          <w:i/>
          <w:iCs/>
          <w:szCs w:val="22"/>
          <w:lang w:eastAsia="es-CR"/>
        </w:rPr>
        <w:t xml:space="preserve">i. Descripción de los recursos afectados (redes, hosts, aplicaciones, </w:t>
      </w:r>
      <w:r w:rsidRPr="00AF00A0">
        <w:rPr>
          <w:i/>
          <w:iCs/>
          <w:szCs w:val="22"/>
          <w:lang w:eastAsia="es-CR"/>
        </w:rPr>
        <w:t>datos), incluidos los nombres de host de los sistemas y las direcciones IP.</w:t>
      </w:r>
    </w:p>
    <w:p w:rsidRPr="008E0DE0" w:rsidR="00A606BE" w:rsidP="00A606BE" w:rsidRDefault="00A606BE" w14:paraId="59B5D237" w14:textId="77777777">
      <w:pPr>
        <w:ind w:left="2832"/>
        <w:rPr>
          <w:i/>
          <w:iCs/>
          <w:szCs w:val="22"/>
          <w:lang w:eastAsia="es-CR"/>
        </w:rPr>
      </w:pPr>
      <w:r w:rsidRPr="008E0DE0">
        <w:rPr>
          <w:i/>
          <w:iCs/>
          <w:szCs w:val="22"/>
          <w:lang w:eastAsia="es-CR"/>
        </w:rPr>
        <w:t>j. Los vectores de ataque asociados al incidente e indicadores relacionados con el incidente (patrones de tráfico, claves de registro, etc.). Lo anterior, en caso de tener el dato</w:t>
      </w:r>
      <w:r>
        <w:rPr>
          <w:i/>
          <w:iCs/>
          <w:szCs w:val="22"/>
          <w:lang w:eastAsia="es-CR"/>
        </w:rPr>
        <w:t>.</w:t>
      </w:r>
    </w:p>
    <w:p w:rsidRPr="008E0DE0" w:rsidR="00A606BE" w:rsidP="00A606BE" w:rsidRDefault="00A606BE" w14:paraId="2F4E7AD9" w14:textId="77777777">
      <w:pPr>
        <w:ind w:left="2832"/>
        <w:rPr>
          <w:i/>
          <w:iCs/>
          <w:szCs w:val="22"/>
          <w:lang w:eastAsia="es-CR"/>
        </w:rPr>
      </w:pPr>
      <w:r w:rsidRPr="008E0DE0">
        <w:rPr>
          <w:i/>
          <w:iCs/>
          <w:szCs w:val="22"/>
          <w:lang w:eastAsia="es-CR"/>
        </w:rPr>
        <w:t>k. Factores atenuantes</w:t>
      </w:r>
      <w:r>
        <w:rPr>
          <w:i/>
          <w:iCs/>
          <w:szCs w:val="22"/>
          <w:lang w:eastAsia="es-CR"/>
        </w:rPr>
        <w:t>.</w:t>
      </w:r>
    </w:p>
    <w:p w:rsidRPr="008E0DE0" w:rsidR="00A606BE" w:rsidP="00A606BE" w:rsidRDefault="00A606BE" w14:paraId="70CB9BC3" w14:textId="77777777">
      <w:pPr>
        <w:ind w:left="2832"/>
        <w:rPr>
          <w:i/>
          <w:iCs/>
          <w:szCs w:val="22"/>
          <w:lang w:eastAsia="es-CR"/>
        </w:rPr>
      </w:pPr>
      <w:r w:rsidRPr="008E0DE0">
        <w:rPr>
          <w:i/>
          <w:iCs/>
          <w:szCs w:val="22"/>
          <w:lang w:eastAsia="es-CR"/>
        </w:rPr>
        <w:t>l. Otras organizaciones contactadas (ejemplo: proveedor de software)</w:t>
      </w:r>
      <w:r>
        <w:rPr>
          <w:i/>
          <w:iCs/>
          <w:szCs w:val="22"/>
          <w:lang w:eastAsia="es-CR"/>
        </w:rPr>
        <w:t>.</w:t>
      </w:r>
    </w:p>
    <w:p w:rsidRPr="008E0DE0" w:rsidR="00A606BE" w:rsidP="00A606BE" w:rsidRDefault="00A606BE" w14:paraId="4E238C3D" w14:textId="77777777">
      <w:pPr>
        <w:ind w:left="2832"/>
        <w:rPr>
          <w:i/>
          <w:iCs/>
          <w:szCs w:val="22"/>
          <w:lang w:eastAsia="es-CR"/>
        </w:rPr>
      </w:pPr>
      <w:r w:rsidRPr="008E0DE0">
        <w:rPr>
          <w:i/>
          <w:iCs/>
          <w:szCs w:val="22"/>
          <w:lang w:eastAsia="es-CR"/>
        </w:rPr>
        <w:t>m. Comentarios generales</w:t>
      </w:r>
      <w:r>
        <w:rPr>
          <w:i/>
          <w:iCs/>
          <w:szCs w:val="22"/>
          <w:lang w:eastAsia="es-CR"/>
        </w:rPr>
        <w:t>.</w:t>
      </w:r>
    </w:p>
    <w:p w:rsidRPr="008E0DE0" w:rsidR="00A606BE" w:rsidP="00A606BE" w:rsidRDefault="00A606BE" w14:paraId="44C7D880" w14:textId="77777777">
      <w:pPr>
        <w:ind w:left="2124"/>
        <w:rPr>
          <w:i/>
          <w:iCs/>
          <w:szCs w:val="22"/>
          <w:lang w:eastAsia="es-CR"/>
        </w:rPr>
      </w:pPr>
      <w:r w:rsidRPr="008E0DE0">
        <w:rPr>
          <w:i/>
          <w:iCs/>
          <w:szCs w:val="22"/>
          <w:lang w:eastAsia="es-CR"/>
        </w:rPr>
        <w:t>8. Lecciones aprendidas</w:t>
      </w:r>
      <w:r>
        <w:rPr>
          <w:i/>
          <w:iCs/>
          <w:szCs w:val="22"/>
          <w:lang w:eastAsia="es-CR"/>
        </w:rPr>
        <w:t>:</w:t>
      </w:r>
    </w:p>
    <w:p w:rsidRPr="008E0DE0" w:rsidR="00A606BE" w:rsidP="00A606BE" w:rsidRDefault="00A606BE" w14:paraId="41C98642" w14:textId="77777777">
      <w:pPr>
        <w:ind w:left="2832"/>
        <w:rPr>
          <w:i/>
          <w:iCs/>
          <w:szCs w:val="22"/>
          <w:lang w:eastAsia="es-CR"/>
        </w:rPr>
      </w:pPr>
      <w:r w:rsidRPr="008E0DE0">
        <w:rPr>
          <w:i/>
          <w:iCs/>
          <w:szCs w:val="22"/>
          <w:lang w:eastAsia="es-CR"/>
        </w:rPr>
        <w:t>a. ¿Cuál información se necesitaba antes para prevenir el incidente?</w:t>
      </w:r>
    </w:p>
    <w:p w:rsidRPr="008E0DE0" w:rsidR="00A606BE" w:rsidP="00A606BE" w:rsidRDefault="00A606BE" w14:paraId="6B30710F" w14:textId="77777777">
      <w:pPr>
        <w:ind w:left="2832"/>
        <w:rPr>
          <w:i/>
          <w:iCs/>
          <w:szCs w:val="22"/>
          <w:lang w:eastAsia="es-CR"/>
        </w:rPr>
      </w:pPr>
      <w:r w:rsidRPr="008E0DE0">
        <w:rPr>
          <w:i/>
          <w:iCs/>
          <w:szCs w:val="22"/>
          <w:lang w:eastAsia="es-CR"/>
        </w:rPr>
        <w:t>b. ¿Se tomaron medidas o acciones que podrían haber inhibido la recuperación?</w:t>
      </w:r>
    </w:p>
    <w:p w:rsidRPr="00324B20" w:rsidR="00A606BE" w:rsidP="00A606BE" w:rsidRDefault="00A606BE" w14:paraId="3C6E398C" w14:textId="77777777">
      <w:pPr>
        <w:ind w:left="2832"/>
        <w:rPr>
          <w:i/>
          <w:iCs/>
          <w:szCs w:val="22"/>
          <w:lang w:eastAsia="es-CR"/>
        </w:rPr>
      </w:pPr>
      <w:r w:rsidRPr="00324B20">
        <w:rPr>
          <w:i/>
          <w:iCs/>
          <w:szCs w:val="22"/>
          <w:lang w:eastAsia="es-CR"/>
        </w:rPr>
        <w:t>c. ¿Qué harían diferente el personal y la Alta Gerencia la próxima vez que ocurra un incidente similar?</w:t>
      </w:r>
    </w:p>
    <w:p w:rsidRPr="008E0DE0" w:rsidR="00A606BE" w:rsidP="00A606BE" w:rsidRDefault="00A606BE" w14:paraId="6BA27551" w14:textId="77777777">
      <w:pPr>
        <w:ind w:left="2832"/>
        <w:rPr>
          <w:i/>
          <w:iCs/>
          <w:szCs w:val="22"/>
          <w:lang w:eastAsia="es-CR"/>
        </w:rPr>
      </w:pPr>
      <w:r w:rsidRPr="00324B20">
        <w:rPr>
          <w:i/>
          <w:iCs/>
          <w:szCs w:val="22"/>
          <w:lang w:eastAsia="es-CR"/>
        </w:rPr>
        <w:t>d. ¿Cómo se podría haber mejorado el intercambio</w:t>
      </w:r>
      <w:r w:rsidRPr="008E0DE0">
        <w:rPr>
          <w:i/>
          <w:iCs/>
          <w:szCs w:val="22"/>
          <w:lang w:eastAsia="es-CR"/>
        </w:rPr>
        <w:t xml:space="preserve"> de información con otras organizaciones?</w:t>
      </w:r>
    </w:p>
    <w:p w:rsidRPr="008E0DE0" w:rsidR="00A606BE" w:rsidP="00A606BE" w:rsidRDefault="00A606BE" w14:paraId="527B8CE0" w14:textId="77777777">
      <w:pPr>
        <w:ind w:left="2832"/>
        <w:rPr>
          <w:i/>
          <w:iCs/>
          <w:szCs w:val="22"/>
          <w:lang w:eastAsia="es-CR"/>
        </w:rPr>
      </w:pPr>
      <w:r w:rsidRPr="008E0DE0">
        <w:rPr>
          <w:i/>
          <w:iCs/>
          <w:szCs w:val="22"/>
          <w:lang w:eastAsia="es-CR"/>
        </w:rPr>
        <w:t>e. ¿Cuáles acciones correctivas pueden prevenir incidentes similares en el futuro?</w:t>
      </w:r>
    </w:p>
    <w:p w:rsidRPr="008E0DE0" w:rsidR="00A606BE" w:rsidP="00A606BE" w:rsidRDefault="00A606BE" w14:paraId="68D84F4E" w14:textId="77777777">
      <w:pPr>
        <w:ind w:left="2832"/>
        <w:rPr>
          <w:i/>
          <w:iCs/>
          <w:szCs w:val="22"/>
          <w:lang w:eastAsia="es-CR"/>
        </w:rPr>
      </w:pPr>
      <w:r w:rsidRPr="008E0DE0">
        <w:rPr>
          <w:i/>
          <w:iCs/>
          <w:szCs w:val="22"/>
          <w:lang w:eastAsia="es-CR"/>
        </w:rPr>
        <w:t>f. ¿Cuáles precursores o indicadores se deben vigilar en el futuro para detectar incidentes similares?</w:t>
      </w:r>
    </w:p>
    <w:p w:rsidR="00A606BE" w:rsidP="00A606BE" w:rsidRDefault="00A606BE" w14:paraId="4D674CAF" w14:textId="77777777">
      <w:pPr>
        <w:ind w:left="2832"/>
        <w:rPr>
          <w:i/>
          <w:iCs/>
          <w:szCs w:val="22"/>
          <w:lang w:eastAsia="es-CR"/>
        </w:rPr>
      </w:pPr>
      <w:r w:rsidRPr="008E0DE0">
        <w:rPr>
          <w:i/>
          <w:iCs/>
          <w:szCs w:val="22"/>
          <w:lang w:eastAsia="es-CR"/>
        </w:rPr>
        <w:t>g. ¿Cuáles herramientas o recursos adicionales se necesitan para detectar, analizar y mitigar futuros incidentes?</w:t>
      </w:r>
    </w:p>
    <w:p w:rsidRPr="008E0DE0" w:rsidR="00A606BE" w:rsidP="00A606BE" w:rsidRDefault="00A606BE" w14:paraId="0EF5BE41" w14:textId="77777777">
      <w:pPr>
        <w:ind w:left="2832"/>
        <w:rPr>
          <w:i/>
          <w:iCs/>
          <w:szCs w:val="22"/>
          <w:lang w:eastAsia="es-CR"/>
        </w:rPr>
      </w:pPr>
    </w:p>
    <w:p w:rsidRPr="008E0DE0" w:rsidR="00A606BE" w:rsidP="00A606BE" w:rsidRDefault="00A606BE" w14:paraId="04906D94" w14:textId="77777777">
      <w:pPr>
        <w:pStyle w:val="Ttulo1"/>
        <w:rPr>
          <w:rFonts w:ascii="Cambria" w:hAnsi="Cambria"/>
          <w:iCs/>
          <w:szCs w:val="22"/>
          <w:lang w:eastAsia="es-CR"/>
        </w:rPr>
      </w:pPr>
      <w:r w:rsidRPr="008E0DE0">
        <w:rPr>
          <w:rFonts w:ascii="Cambria" w:hAnsi="Cambria"/>
          <w:iCs/>
          <w:szCs w:val="22"/>
          <w:lang w:eastAsia="es-CR"/>
        </w:rPr>
        <w:t>Sección XII.</w:t>
      </w:r>
      <w:r w:rsidRPr="008E0DE0">
        <w:rPr>
          <w:rFonts w:ascii="Cambria" w:hAnsi="Cambria"/>
          <w:iCs/>
          <w:szCs w:val="22"/>
          <w:lang w:eastAsia="es-CR"/>
        </w:rPr>
        <w:tab/>
        <w:t xml:space="preserve">Lineamientos relacionados con el </w:t>
      </w:r>
      <w:r w:rsidRPr="00100AA3">
        <w:rPr>
          <w:rFonts w:ascii="Cambria" w:hAnsi="Cambria"/>
          <w:iCs/>
          <w:szCs w:val="22"/>
          <w:lang w:eastAsia="es-CR"/>
        </w:rPr>
        <w:t xml:space="preserve">contenido y plazo de conservación </w:t>
      </w:r>
      <w:r w:rsidRPr="00DE452F">
        <w:rPr>
          <w:rFonts w:ascii="Cambria" w:hAnsi="Cambria"/>
          <w:iCs/>
          <w:szCs w:val="22"/>
          <w:lang w:eastAsia="es-CR"/>
        </w:rPr>
        <w:t>de</w:t>
      </w:r>
      <w:r>
        <w:rPr>
          <w:rFonts w:ascii="Cambria" w:hAnsi="Cambria"/>
          <w:iCs/>
          <w:szCs w:val="22"/>
          <w:lang w:eastAsia="es-CR"/>
        </w:rPr>
        <w:t xml:space="preserve"> la información</w:t>
      </w:r>
      <w:r w:rsidRPr="008E0DE0">
        <w:rPr>
          <w:rFonts w:ascii="Cambria" w:hAnsi="Cambria"/>
          <w:iCs/>
          <w:szCs w:val="22"/>
          <w:lang w:eastAsia="es-CR"/>
        </w:rPr>
        <w:t xml:space="preserve"> históric</w:t>
      </w:r>
      <w:r>
        <w:rPr>
          <w:rFonts w:ascii="Cambria" w:hAnsi="Cambria"/>
          <w:iCs/>
          <w:szCs w:val="22"/>
          <w:lang w:eastAsia="es-CR"/>
        </w:rPr>
        <w:t>a</w:t>
      </w:r>
      <w:r w:rsidRPr="008E0DE0">
        <w:rPr>
          <w:rFonts w:ascii="Cambria" w:hAnsi="Cambria"/>
          <w:iCs/>
          <w:szCs w:val="22"/>
          <w:lang w:eastAsia="es-CR"/>
        </w:rPr>
        <w:t xml:space="preserve"> de los incidentes de seguridad de la información y seguridad cibernética</w:t>
      </w:r>
    </w:p>
    <w:p w:rsidRPr="00F70FF6" w:rsidR="00A606BE" w:rsidP="00A606BE" w:rsidRDefault="00A606BE" w14:paraId="33C86F74" w14:textId="77777777">
      <w:pPr>
        <w:rPr>
          <w:i/>
          <w:iCs/>
          <w:szCs w:val="22"/>
          <w:lang w:val="es-CR" w:eastAsia="es-CR"/>
        </w:rPr>
      </w:pPr>
    </w:p>
    <w:p w:rsidRPr="00100AA3" w:rsidR="00A606BE" w:rsidP="00A606BE" w:rsidRDefault="00A606BE" w14:paraId="2B6880D2" w14:textId="77777777">
      <w:pPr>
        <w:rPr>
          <w:i/>
          <w:iCs/>
          <w:szCs w:val="22"/>
          <w:lang w:eastAsia="es-CR"/>
        </w:rPr>
      </w:pPr>
      <w:r w:rsidRPr="008E0DE0">
        <w:rPr>
          <w:b/>
          <w:bCs/>
          <w:i/>
          <w:iCs/>
          <w:szCs w:val="22"/>
          <w:lang w:eastAsia="es-CR"/>
        </w:rPr>
        <w:t>Objetivo:</w:t>
      </w:r>
      <w:r w:rsidRPr="008E0DE0">
        <w:rPr>
          <w:i/>
          <w:iCs/>
          <w:szCs w:val="22"/>
          <w:lang w:eastAsia="es-CR"/>
        </w:rPr>
        <w:t xml:space="preserve"> Definir el </w:t>
      </w:r>
      <w:r w:rsidRPr="00CB0149">
        <w:rPr>
          <w:i/>
          <w:iCs/>
          <w:szCs w:val="22"/>
          <w:lang w:eastAsia="es-CR"/>
        </w:rPr>
        <w:t xml:space="preserve">contenido </w:t>
      </w:r>
      <w:r w:rsidRPr="00100AA3">
        <w:rPr>
          <w:i/>
          <w:iCs/>
          <w:szCs w:val="22"/>
          <w:lang w:eastAsia="es-CR"/>
        </w:rPr>
        <w:t>y plazo de conservación de la información histórica de incidentes de seguridad de la información y seguridad cibernética.</w:t>
      </w:r>
    </w:p>
    <w:p w:rsidRPr="00100AA3" w:rsidR="00A606BE" w:rsidP="00A606BE" w:rsidRDefault="00A606BE" w14:paraId="6322BD4C" w14:textId="77777777">
      <w:pPr>
        <w:rPr>
          <w:i/>
          <w:iCs/>
          <w:szCs w:val="22"/>
          <w:lang w:eastAsia="es-CR"/>
        </w:rPr>
      </w:pPr>
    </w:p>
    <w:p w:rsidRPr="008E0DE0" w:rsidR="00A606BE" w:rsidP="00A606BE" w:rsidRDefault="00A606BE" w14:paraId="46C4F19D" w14:textId="77777777">
      <w:pPr>
        <w:pStyle w:val="Ttulo3"/>
        <w:rPr>
          <w:rFonts w:ascii="Cambria" w:hAnsi="Cambria"/>
          <w:bCs/>
          <w:iCs/>
          <w:szCs w:val="22"/>
        </w:rPr>
      </w:pPr>
      <w:r w:rsidRPr="00100AA3">
        <w:rPr>
          <w:rFonts w:ascii="Cambria" w:hAnsi="Cambria"/>
          <w:bCs/>
          <w:iCs/>
          <w:szCs w:val="22"/>
        </w:rPr>
        <w:t>1.</w:t>
      </w:r>
      <w:r w:rsidRPr="00100AA3">
        <w:rPr>
          <w:rFonts w:ascii="Cambria" w:hAnsi="Cambria"/>
          <w:b w:val="0"/>
          <w:bCs/>
          <w:iCs/>
          <w:szCs w:val="22"/>
        </w:rPr>
        <w:t xml:space="preserve"> </w:t>
      </w:r>
      <w:r w:rsidRPr="00100AA3">
        <w:rPr>
          <w:rFonts w:ascii="Cambria" w:hAnsi="Cambria"/>
          <w:iCs/>
          <w:szCs w:val="22"/>
        </w:rPr>
        <w:t>Contenido</w:t>
      </w:r>
      <w:r w:rsidRPr="00100AA3">
        <w:rPr>
          <w:rFonts w:ascii="Cambria" w:hAnsi="Cambria"/>
          <w:bCs/>
          <w:iCs/>
          <w:szCs w:val="22"/>
        </w:rPr>
        <w:t xml:space="preserve"> y plazo de conservación de la información histórica de incidentes de seguridad de la información y seguridad cibernética</w:t>
      </w:r>
    </w:p>
    <w:p w:rsidRPr="008E0DE0" w:rsidR="00A606BE" w:rsidP="00A606BE" w:rsidRDefault="00A606BE" w14:paraId="0C75E82F" w14:textId="77777777">
      <w:pPr>
        <w:rPr>
          <w:i/>
          <w:iCs/>
          <w:color w:val="000000" w:themeColor="text1"/>
          <w:szCs w:val="22"/>
          <w:lang w:val="es-CR"/>
        </w:rPr>
      </w:pPr>
    </w:p>
    <w:p w:rsidRPr="008E0DE0" w:rsidR="00A606BE" w:rsidP="00A606BE" w:rsidRDefault="00A606BE" w14:paraId="225905E1" w14:textId="77777777">
      <w:pPr>
        <w:ind w:left="1560" w:hanging="285"/>
        <w:rPr>
          <w:i/>
          <w:iCs/>
          <w:color w:val="000000" w:themeColor="text1"/>
          <w:szCs w:val="22"/>
        </w:rPr>
      </w:pPr>
      <w:r w:rsidRPr="008E0DE0">
        <w:rPr>
          <w:i/>
          <w:iCs/>
          <w:color w:val="000000" w:themeColor="text1"/>
          <w:szCs w:val="22"/>
        </w:rPr>
        <w:t xml:space="preserve">a) </w:t>
      </w:r>
      <w:r>
        <w:rPr>
          <w:i/>
          <w:iCs/>
          <w:color w:val="000000" w:themeColor="text1"/>
          <w:szCs w:val="22"/>
        </w:rPr>
        <w:t>La información histórica</w:t>
      </w:r>
      <w:r w:rsidRPr="008E0DE0">
        <w:rPr>
          <w:i/>
          <w:iCs/>
          <w:color w:val="000000" w:themeColor="text1"/>
          <w:szCs w:val="22"/>
        </w:rPr>
        <w:t xml:space="preserve"> de incidentes de seguridad de la información y seguridad cibernética contendrá los siguientes aspectos:</w:t>
      </w:r>
    </w:p>
    <w:p w:rsidRPr="008E0DE0" w:rsidR="00A606BE" w:rsidP="00A606BE" w:rsidRDefault="00A606BE" w14:paraId="4C43420F" w14:textId="77777777">
      <w:pPr>
        <w:ind w:left="2124"/>
        <w:rPr>
          <w:i/>
          <w:iCs/>
          <w:color w:val="000000" w:themeColor="text1"/>
          <w:szCs w:val="22"/>
          <w:lang w:eastAsia="es-CR"/>
        </w:rPr>
      </w:pPr>
      <w:r w:rsidRPr="008E0DE0">
        <w:rPr>
          <w:i/>
          <w:iCs/>
          <w:color w:val="000000" w:themeColor="text1"/>
          <w:szCs w:val="22"/>
          <w:lang w:eastAsia="es-CR"/>
        </w:rPr>
        <w:lastRenderedPageBreak/>
        <w:t>i.    Número consecutivo de registro del incidente (lo define la entidad).</w:t>
      </w:r>
    </w:p>
    <w:p w:rsidRPr="008E0DE0" w:rsidR="00A606BE" w:rsidP="00A606BE" w:rsidRDefault="00A606BE" w14:paraId="4B4A1191" w14:textId="77777777">
      <w:pPr>
        <w:ind w:left="2124"/>
        <w:rPr>
          <w:i/>
          <w:iCs/>
          <w:color w:val="000000" w:themeColor="text1"/>
          <w:szCs w:val="22"/>
          <w:lang w:eastAsia="es-CR"/>
        </w:rPr>
      </w:pPr>
      <w:r w:rsidRPr="008E0DE0">
        <w:rPr>
          <w:i/>
          <w:iCs/>
          <w:color w:val="000000" w:themeColor="text1"/>
          <w:szCs w:val="22"/>
          <w:lang w:eastAsia="es-CR"/>
        </w:rPr>
        <w:t>ii.  Fecha y hora de inicio del incidente.</w:t>
      </w:r>
    </w:p>
    <w:p w:rsidRPr="008E0DE0" w:rsidR="00A606BE" w:rsidP="00A606BE" w:rsidRDefault="00A606BE" w14:paraId="7390B287" w14:textId="77777777">
      <w:pPr>
        <w:ind w:left="2124"/>
        <w:rPr>
          <w:i/>
          <w:iCs/>
          <w:color w:val="000000" w:themeColor="text1"/>
          <w:szCs w:val="22"/>
          <w:lang w:eastAsia="es-CR"/>
        </w:rPr>
      </w:pPr>
      <w:r w:rsidRPr="008E0DE0">
        <w:rPr>
          <w:i/>
          <w:iCs/>
          <w:color w:val="000000" w:themeColor="text1"/>
          <w:szCs w:val="22"/>
          <w:lang w:eastAsia="es-CR"/>
        </w:rPr>
        <w:t>iii. Fecha y hora de finalización del incidente.</w:t>
      </w:r>
    </w:p>
    <w:p w:rsidRPr="008E0DE0" w:rsidR="00A606BE" w:rsidP="00A606BE" w:rsidRDefault="00A606BE" w14:paraId="111DD07E" w14:textId="77777777">
      <w:pPr>
        <w:ind w:left="2829" w:hanging="705"/>
        <w:rPr>
          <w:i/>
          <w:iCs/>
          <w:color w:val="000000" w:themeColor="text1"/>
          <w:szCs w:val="22"/>
          <w:lang w:eastAsia="es-CR"/>
        </w:rPr>
      </w:pPr>
      <w:r w:rsidRPr="008E0DE0">
        <w:rPr>
          <w:i/>
          <w:iCs/>
          <w:color w:val="000000" w:themeColor="text1"/>
          <w:szCs w:val="22"/>
          <w:lang w:eastAsia="es-CR"/>
        </w:rPr>
        <w:t>iv. Duración de la interrupción.</w:t>
      </w:r>
    </w:p>
    <w:p w:rsidRPr="008E0DE0" w:rsidR="00A606BE" w:rsidP="00A606BE" w:rsidRDefault="00A606BE" w14:paraId="3FD43788" w14:textId="77777777">
      <w:pPr>
        <w:ind w:left="2829" w:hanging="705"/>
        <w:rPr>
          <w:i/>
          <w:iCs/>
          <w:color w:val="000000" w:themeColor="text1"/>
          <w:szCs w:val="22"/>
          <w:lang w:eastAsia="es-CR"/>
        </w:rPr>
      </w:pPr>
      <w:r w:rsidRPr="008E0DE0">
        <w:rPr>
          <w:i/>
          <w:iCs/>
          <w:color w:val="000000" w:themeColor="text1"/>
          <w:szCs w:val="22"/>
          <w:lang w:eastAsia="es-CR"/>
        </w:rPr>
        <w:t>v. Descripción del incidente.</w:t>
      </w:r>
    </w:p>
    <w:p w:rsidRPr="008E0DE0" w:rsidR="00A606BE" w:rsidP="00A606BE" w:rsidRDefault="00A606BE" w14:paraId="4B633A5E" w14:textId="77777777">
      <w:pPr>
        <w:ind w:left="2124"/>
        <w:rPr>
          <w:i/>
          <w:iCs/>
          <w:color w:val="000000" w:themeColor="text1"/>
          <w:szCs w:val="22"/>
          <w:lang w:eastAsia="es-CR"/>
        </w:rPr>
      </w:pPr>
      <w:r w:rsidRPr="008E0DE0">
        <w:rPr>
          <w:i/>
          <w:iCs/>
          <w:color w:val="000000" w:themeColor="text1"/>
          <w:szCs w:val="22"/>
          <w:lang w:eastAsia="es-CR"/>
        </w:rPr>
        <w:t>vi. Causa Raíz.</w:t>
      </w:r>
    </w:p>
    <w:p w:rsidRPr="008E0DE0" w:rsidR="00A606BE" w:rsidP="00A606BE" w:rsidRDefault="00A606BE" w14:paraId="38C2F972" w14:textId="77777777">
      <w:pPr>
        <w:ind w:left="2124"/>
        <w:rPr>
          <w:i/>
          <w:iCs/>
          <w:color w:val="000000" w:themeColor="text1"/>
          <w:szCs w:val="22"/>
          <w:lang w:eastAsia="es-CR"/>
        </w:rPr>
      </w:pPr>
      <w:r w:rsidRPr="008E0DE0">
        <w:rPr>
          <w:i/>
          <w:iCs/>
          <w:color w:val="000000" w:themeColor="text1"/>
          <w:szCs w:val="22"/>
          <w:lang w:eastAsia="es-CR"/>
        </w:rPr>
        <w:t>vii. Solución.</w:t>
      </w:r>
    </w:p>
    <w:p w:rsidRPr="008E0DE0" w:rsidR="00A606BE" w:rsidP="00A606BE" w:rsidRDefault="00A606BE" w14:paraId="2AE86754" w14:textId="77777777">
      <w:pPr>
        <w:ind w:left="2124"/>
        <w:rPr>
          <w:i/>
          <w:iCs/>
          <w:color w:val="000000" w:themeColor="text1"/>
          <w:szCs w:val="22"/>
          <w:lang w:eastAsia="es-CR"/>
        </w:rPr>
      </w:pPr>
      <w:r w:rsidRPr="008E0DE0">
        <w:rPr>
          <w:i/>
          <w:iCs/>
          <w:color w:val="000000" w:themeColor="text1"/>
          <w:szCs w:val="22"/>
          <w:lang w:eastAsia="es-CR"/>
        </w:rPr>
        <w:t>viii. Impacto en el negocio.</w:t>
      </w:r>
    </w:p>
    <w:p w:rsidRPr="008E0DE0" w:rsidR="00A606BE" w:rsidP="00A606BE" w:rsidRDefault="00A606BE" w14:paraId="30D0BDFC" w14:textId="77777777">
      <w:pPr>
        <w:ind w:left="2124"/>
        <w:rPr>
          <w:i/>
          <w:iCs/>
          <w:color w:val="000000" w:themeColor="text1"/>
          <w:szCs w:val="22"/>
          <w:lang w:eastAsia="es-CR"/>
        </w:rPr>
      </w:pPr>
      <w:r w:rsidRPr="008E0DE0">
        <w:rPr>
          <w:i/>
          <w:iCs/>
          <w:color w:val="000000" w:themeColor="text1"/>
          <w:szCs w:val="22"/>
          <w:lang w:eastAsia="es-CR"/>
        </w:rPr>
        <w:t>ix. Costo estimado del incidente.</w:t>
      </w:r>
    </w:p>
    <w:p w:rsidRPr="008E0DE0" w:rsidR="00A606BE" w:rsidP="00A606BE" w:rsidRDefault="00A606BE" w14:paraId="5315366D" w14:textId="77777777">
      <w:pPr>
        <w:ind w:left="2829" w:hanging="705"/>
        <w:rPr>
          <w:i/>
          <w:iCs/>
          <w:color w:val="000000" w:themeColor="text1"/>
          <w:szCs w:val="22"/>
          <w:lang w:eastAsia="es-CR"/>
        </w:rPr>
      </w:pPr>
      <w:r w:rsidRPr="008E0DE0">
        <w:rPr>
          <w:i/>
          <w:iCs/>
          <w:color w:val="000000" w:themeColor="text1"/>
          <w:szCs w:val="22"/>
          <w:lang w:eastAsia="es-CR"/>
        </w:rPr>
        <w:t>x.  Cualquier otro aspecto que la entidad o empresa supervisada considere necesario revelar.</w:t>
      </w:r>
    </w:p>
    <w:p w:rsidRPr="008E0DE0" w:rsidR="00A606BE" w:rsidP="00A606BE" w:rsidRDefault="00A606BE" w14:paraId="6FD5D12E" w14:textId="77777777">
      <w:pPr>
        <w:rPr>
          <w:i/>
          <w:iCs/>
          <w:color w:val="000000" w:themeColor="text1"/>
          <w:szCs w:val="22"/>
          <w:lang w:val="es-CR"/>
        </w:rPr>
      </w:pPr>
    </w:p>
    <w:p w:rsidRPr="00C11EFF" w:rsidR="00A606BE" w:rsidP="00A606BE" w:rsidRDefault="00A606BE" w14:paraId="78C6CCE4" w14:textId="77777777">
      <w:pPr>
        <w:ind w:left="1560" w:hanging="285"/>
        <w:rPr>
          <w:i/>
          <w:iCs/>
          <w:color w:val="000000" w:themeColor="text1"/>
          <w:szCs w:val="22"/>
        </w:rPr>
      </w:pPr>
      <w:r w:rsidRPr="00C11EFF">
        <w:rPr>
          <w:i/>
          <w:iCs/>
          <w:color w:val="000000" w:themeColor="text1"/>
          <w:szCs w:val="22"/>
        </w:rPr>
        <w:t>b) Plazo de conservación de la información histórica:</w:t>
      </w:r>
    </w:p>
    <w:p w:rsidRPr="008E0DE0" w:rsidR="00A606BE" w:rsidP="00A606BE" w:rsidRDefault="00A606BE" w14:paraId="7DAF3857" w14:textId="77777777">
      <w:pPr>
        <w:ind w:left="2124"/>
        <w:rPr>
          <w:i/>
          <w:iCs/>
          <w:color w:val="000000" w:themeColor="text1"/>
          <w:szCs w:val="22"/>
        </w:rPr>
      </w:pPr>
      <w:r w:rsidRPr="00C11EFF">
        <w:rPr>
          <w:i/>
          <w:iCs/>
          <w:color w:val="000000" w:themeColor="text1"/>
          <w:szCs w:val="22"/>
          <w:lang w:eastAsia="es-CR"/>
        </w:rPr>
        <w:t xml:space="preserve">i.    </w:t>
      </w:r>
      <w:r w:rsidRPr="00C11EFF">
        <w:rPr>
          <w:i/>
          <w:iCs/>
          <w:color w:val="000000" w:themeColor="text1"/>
          <w:szCs w:val="22"/>
        </w:rPr>
        <w:t xml:space="preserve">El </w:t>
      </w:r>
      <w:r w:rsidRPr="00C11EFF">
        <w:rPr>
          <w:i/>
          <w:iCs/>
          <w:color w:val="000000" w:themeColor="text1"/>
          <w:szCs w:val="22"/>
          <w:lang w:eastAsia="es-CR"/>
        </w:rPr>
        <w:t>plazo</w:t>
      </w:r>
      <w:r w:rsidRPr="00C11EFF">
        <w:rPr>
          <w:i/>
          <w:iCs/>
          <w:color w:val="000000" w:themeColor="text1"/>
          <w:szCs w:val="22"/>
        </w:rPr>
        <w:t xml:space="preserve"> para la conservación de la información histórica de incidentes de seguridad de la información y seguridad cibernética es de al menos cinco años.</w:t>
      </w:r>
    </w:p>
    <w:p w:rsidRPr="008E0DE0" w:rsidR="00A606BE" w:rsidP="00A606BE" w:rsidRDefault="00A606BE" w14:paraId="46116900" w14:textId="77777777">
      <w:pPr>
        <w:pStyle w:val="LISTALETRAS"/>
        <w:numPr>
          <w:ilvl w:val="0"/>
          <w:numId w:val="0"/>
        </w:numPr>
      </w:pPr>
    </w:p>
    <w:p w:rsidRPr="008E0DE0" w:rsidR="00A606BE" w:rsidP="00A606BE" w:rsidRDefault="00A606BE" w14:paraId="24F60788" w14:textId="77777777">
      <w:pPr>
        <w:pStyle w:val="Ttulo1"/>
        <w:rPr>
          <w:rFonts w:ascii="Cambria" w:hAnsi="Cambria"/>
          <w:iCs/>
          <w:szCs w:val="22"/>
          <w:lang w:eastAsia="es-CR"/>
        </w:rPr>
      </w:pPr>
      <w:bookmarkStart w:name="_Hlk172728264" w:id="4"/>
      <w:r w:rsidRPr="008E0DE0">
        <w:rPr>
          <w:rFonts w:ascii="Cambria" w:hAnsi="Cambria"/>
          <w:iCs/>
          <w:szCs w:val="22"/>
          <w:lang w:eastAsia="es-CR"/>
        </w:rPr>
        <w:t>Sección XIII.</w:t>
      </w:r>
      <w:r w:rsidRPr="008E0DE0">
        <w:rPr>
          <w:rFonts w:ascii="Cambria" w:hAnsi="Cambria"/>
          <w:iCs/>
          <w:szCs w:val="22"/>
          <w:lang w:eastAsia="es-CR"/>
        </w:rPr>
        <w:tab/>
        <w:t>Lineamientos relacionados con las auditorías externas de TI</w:t>
      </w:r>
      <w:bookmarkEnd w:id="4"/>
    </w:p>
    <w:p w:rsidRPr="008E0DE0" w:rsidR="00A606BE" w:rsidP="00A606BE" w:rsidRDefault="00A606BE" w14:paraId="0D8BC0C7" w14:textId="77777777">
      <w:pPr>
        <w:rPr>
          <w:i/>
          <w:iCs/>
          <w:szCs w:val="22"/>
          <w:lang w:eastAsia="es-CR"/>
        </w:rPr>
      </w:pPr>
    </w:p>
    <w:p w:rsidRPr="008E0DE0" w:rsidR="00A606BE" w:rsidP="00A606BE" w:rsidRDefault="00A606BE" w14:paraId="456F5A00" w14:textId="77777777">
      <w:pPr>
        <w:rPr>
          <w:i/>
          <w:iCs/>
          <w:szCs w:val="22"/>
          <w:lang w:eastAsia="es-CR"/>
        </w:rPr>
      </w:pPr>
      <w:r w:rsidRPr="008E0DE0">
        <w:rPr>
          <w:b/>
          <w:bCs/>
          <w:i/>
          <w:iCs/>
          <w:szCs w:val="22"/>
          <w:lang w:eastAsia="es-CR"/>
        </w:rPr>
        <w:t>Objetivo</w:t>
      </w:r>
      <w:r w:rsidRPr="008E0DE0">
        <w:rPr>
          <w:i/>
          <w:iCs/>
          <w:szCs w:val="22"/>
          <w:lang w:eastAsia="es-CR"/>
        </w:rPr>
        <w:t>: Presentar los elementos necesarios que guiarán a las entidades y empresas supervisadas en la aplicación de las disposiciones establecidas sobre auditorías externas de TI.</w:t>
      </w:r>
    </w:p>
    <w:p w:rsidRPr="008E0DE0" w:rsidR="00A606BE" w:rsidP="00A606BE" w:rsidRDefault="00A606BE" w14:paraId="5BDC8552" w14:textId="77777777">
      <w:pPr>
        <w:rPr>
          <w:i/>
          <w:iCs/>
          <w:szCs w:val="22"/>
          <w:lang w:eastAsia="es-CR"/>
        </w:rPr>
      </w:pPr>
    </w:p>
    <w:p w:rsidRPr="008E0DE0" w:rsidR="00A606BE" w:rsidP="00A606BE" w:rsidRDefault="00A606BE" w14:paraId="35F37408" w14:textId="77777777">
      <w:pPr>
        <w:pStyle w:val="Ttulo3"/>
        <w:rPr>
          <w:rFonts w:ascii="Cambria" w:hAnsi="Cambria"/>
          <w:iCs/>
          <w:szCs w:val="22"/>
        </w:rPr>
      </w:pPr>
      <w:r w:rsidRPr="008E0DE0">
        <w:rPr>
          <w:rFonts w:ascii="Cambria" w:hAnsi="Cambria"/>
          <w:iCs/>
          <w:szCs w:val="22"/>
        </w:rPr>
        <w:t>1. Plazos para la remisión del perfil tecnológico</w:t>
      </w:r>
    </w:p>
    <w:p w:rsidRPr="008E0DE0" w:rsidR="00A606BE" w:rsidP="00A606BE" w:rsidRDefault="00A606BE" w14:paraId="57B71732" w14:textId="77777777">
      <w:pPr>
        <w:rPr>
          <w:szCs w:val="22"/>
          <w:lang w:val="es-CR"/>
        </w:rPr>
      </w:pPr>
    </w:p>
    <w:p w:rsidRPr="008E0DE0" w:rsidR="00A606BE" w:rsidP="00A606BE" w:rsidRDefault="00A606BE" w14:paraId="2601AD29" w14:textId="77777777">
      <w:pPr>
        <w:ind w:left="1560" w:hanging="285"/>
        <w:rPr>
          <w:i/>
          <w:iCs/>
          <w:szCs w:val="22"/>
        </w:rPr>
      </w:pPr>
      <w:r w:rsidRPr="008E0DE0">
        <w:rPr>
          <w:i/>
          <w:iCs/>
          <w:szCs w:val="22"/>
        </w:rPr>
        <w:t>a) Para las entidades y empresas supervisadas por SUGEF, SUGEVAL y SUPEN</w:t>
      </w:r>
    </w:p>
    <w:p w:rsidRPr="008E0DE0" w:rsidR="00A606BE" w:rsidP="00A606BE" w:rsidRDefault="00A606BE" w14:paraId="295CC920" w14:textId="77777777">
      <w:pPr>
        <w:pStyle w:val="LISTAN"/>
        <w:ind w:left="2342"/>
        <w:rPr>
          <w:rFonts w:ascii="Cambria" w:hAnsi="Cambria"/>
          <w:iCs/>
        </w:rPr>
      </w:pPr>
      <w:r w:rsidRPr="008E0DE0">
        <w:rPr>
          <w:rFonts w:ascii="Cambria" w:hAnsi="Cambria"/>
          <w:iCs/>
        </w:rPr>
        <w:t>i. Plazo:</w:t>
      </w:r>
    </w:p>
    <w:p w:rsidRPr="008E0DE0" w:rsidR="00A606BE" w:rsidP="00A606BE" w:rsidRDefault="00A606BE" w14:paraId="679C922F" w14:textId="77777777">
      <w:pPr>
        <w:pStyle w:val="LISTAN"/>
        <w:ind w:left="2886" w:hanging="54"/>
        <w:rPr>
          <w:rFonts w:ascii="Cambria" w:hAnsi="Cambria"/>
          <w:iCs/>
        </w:rPr>
      </w:pPr>
      <w:r w:rsidRPr="008E0DE0">
        <w:rPr>
          <w:rFonts w:ascii="Cambria" w:hAnsi="Cambria"/>
          <w:iCs/>
        </w:rPr>
        <w:t>El perfil tecnológico será remitido en los meses de febrero, mayo y agosto, según la distribución de entidades que comunique cada Superintendencia por medio de los canales oficiales de comunicación.</w:t>
      </w:r>
    </w:p>
    <w:p w:rsidRPr="008E0DE0" w:rsidR="00A606BE" w:rsidP="00A606BE" w:rsidRDefault="00A606BE" w14:paraId="7CA112CD" w14:textId="77777777">
      <w:pPr>
        <w:pStyle w:val="LISTAN"/>
        <w:ind w:left="2342"/>
        <w:rPr>
          <w:rFonts w:ascii="Cambria" w:hAnsi="Cambria"/>
          <w:iCs/>
        </w:rPr>
      </w:pPr>
      <w:r w:rsidRPr="008E0DE0">
        <w:rPr>
          <w:rFonts w:ascii="Cambria" w:hAnsi="Cambria"/>
          <w:iCs/>
        </w:rPr>
        <w:t>ii. Canales de remisión:</w:t>
      </w:r>
    </w:p>
    <w:p w:rsidRPr="008E0DE0" w:rsidR="00A606BE" w:rsidP="00A606BE" w:rsidRDefault="00A606BE" w14:paraId="4A5B3ABB" w14:textId="77777777">
      <w:pPr>
        <w:pStyle w:val="LISTAN"/>
        <w:ind w:left="2886" w:hanging="54"/>
        <w:rPr>
          <w:rFonts w:ascii="Cambria" w:hAnsi="Cambria"/>
          <w:iCs/>
        </w:rPr>
      </w:pPr>
      <w:r w:rsidRPr="008E0DE0">
        <w:rPr>
          <w:rFonts w:ascii="Cambria" w:hAnsi="Cambria"/>
          <w:iCs/>
        </w:rPr>
        <w:t>El perfil tecnológico será remitido mediante archivos XML, a través del sistema SICVECA.</w:t>
      </w:r>
    </w:p>
    <w:p w:rsidRPr="008E0DE0" w:rsidR="00A606BE" w:rsidP="00A606BE" w:rsidRDefault="00A606BE" w14:paraId="28E9064E" w14:textId="77777777">
      <w:pPr>
        <w:pStyle w:val="LISTAN"/>
        <w:ind w:left="2342"/>
        <w:rPr>
          <w:rFonts w:ascii="Cambria" w:hAnsi="Cambria"/>
          <w:iCs/>
        </w:rPr>
      </w:pPr>
      <w:r w:rsidRPr="008E0DE0">
        <w:rPr>
          <w:rFonts w:ascii="Cambria" w:hAnsi="Cambria"/>
          <w:iCs/>
        </w:rPr>
        <w:t>iii. Contenido y guías:</w:t>
      </w:r>
    </w:p>
    <w:p w:rsidRPr="008E0DE0" w:rsidR="00A606BE" w:rsidP="00A606BE" w:rsidRDefault="00A606BE" w14:paraId="0EA3A72B" w14:textId="77777777">
      <w:pPr>
        <w:pStyle w:val="LISTAN"/>
        <w:ind w:left="2886" w:hanging="54"/>
        <w:rPr>
          <w:rFonts w:ascii="Cambria" w:hAnsi="Cambria"/>
          <w:iCs/>
        </w:rPr>
      </w:pPr>
      <w:r w:rsidRPr="008E0DE0">
        <w:rPr>
          <w:rFonts w:ascii="Cambria" w:hAnsi="Cambria"/>
          <w:iCs/>
        </w:rPr>
        <w:t>El contenido del perfil tecnológico y la guía para la descarga, llenado y remisión vigentes se encuentran en los sitios electrónicos oficiales de cada Superintendencia.</w:t>
      </w:r>
    </w:p>
    <w:p w:rsidRPr="008E0DE0" w:rsidR="00A606BE" w:rsidP="00A606BE" w:rsidRDefault="00A606BE" w14:paraId="3750E561" w14:textId="77777777">
      <w:pPr>
        <w:ind w:left="1560" w:hanging="285"/>
        <w:rPr>
          <w:i/>
          <w:iCs/>
          <w:szCs w:val="22"/>
        </w:rPr>
      </w:pPr>
      <w:r w:rsidRPr="008E0DE0">
        <w:rPr>
          <w:i/>
          <w:iCs/>
          <w:szCs w:val="22"/>
        </w:rPr>
        <w:t>b) Para entidades y empresas supervisadas por SUGESE</w:t>
      </w:r>
    </w:p>
    <w:p w:rsidRPr="008E0DE0" w:rsidR="00A606BE" w:rsidP="00A606BE" w:rsidRDefault="00A606BE" w14:paraId="357C7C07" w14:textId="77777777">
      <w:pPr>
        <w:pStyle w:val="LISTAN"/>
        <w:ind w:left="2342"/>
        <w:rPr>
          <w:rFonts w:ascii="Cambria" w:hAnsi="Cambria"/>
          <w:iCs/>
        </w:rPr>
      </w:pPr>
      <w:r w:rsidRPr="008E0DE0">
        <w:rPr>
          <w:rFonts w:ascii="Cambria" w:hAnsi="Cambria"/>
          <w:iCs/>
        </w:rPr>
        <w:t>i. Plazo:</w:t>
      </w:r>
    </w:p>
    <w:p w:rsidRPr="008E0DE0" w:rsidR="00A606BE" w:rsidP="00A606BE" w:rsidRDefault="00A606BE" w14:paraId="03AEDE74" w14:textId="77777777">
      <w:pPr>
        <w:pStyle w:val="LISTANUMEROS"/>
        <w:numPr>
          <w:ilvl w:val="0"/>
          <w:numId w:val="0"/>
        </w:numPr>
        <w:ind w:left="2880"/>
      </w:pPr>
      <w:r w:rsidRPr="008E0DE0">
        <w:t xml:space="preserve">El perfil tecnológico será remitido contra requerimiento expreso de SUGESE en un plazo no mayor a </w:t>
      </w:r>
      <w:r>
        <w:t>veinte</w:t>
      </w:r>
      <w:r w:rsidRPr="008E0DE0">
        <w:t xml:space="preserve"> días hábiles contados a partir de la solicitud.</w:t>
      </w:r>
    </w:p>
    <w:p w:rsidRPr="008E0DE0" w:rsidR="00A606BE" w:rsidP="00A606BE" w:rsidRDefault="00A606BE" w14:paraId="6698CDAC" w14:textId="77777777">
      <w:pPr>
        <w:pStyle w:val="LISTAN"/>
        <w:ind w:left="2342"/>
        <w:rPr>
          <w:rFonts w:ascii="Cambria" w:hAnsi="Cambria"/>
          <w:iCs/>
        </w:rPr>
      </w:pPr>
      <w:r w:rsidRPr="008E0DE0">
        <w:rPr>
          <w:rFonts w:ascii="Cambria" w:hAnsi="Cambria"/>
          <w:iCs/>
        </w:rPr>
        <w:lastRenderedPageBreak/>
        <w:t xml:space="preserve">ii. Canales de remisión: </w:t>
      </w:r>
    </w:p>
    <w:p w:rsidRPr="008E0DE0" w:rsidR="00A606BE" w:rsidP="00A606BE" w:rsidRDefault="00A606BE" w14:paraId="0F172EE8" w14:textId="77777777">
      <w:pPr>
        <w:pStyle w:val="LISTANUMEROS"/>
        <w:numPr>
          <w:ilvl w:val="0"/>
          <w:numId w:val="0"/>
        </w:numPr>
        <w:ind w:left="2880"/>
      </w:pPr>
      <w:r w:rsidRPr="008E0DE0">
        <w:t xml:space="preserve">El perfil tecnológico será remitido mediante archivos en Excel, a través de los canales oficiales de comunicación. </w:t>
      </w:r>
    </w:p>
    <w:p w:rsidRPr="008E0DE0" w:rsidR="00A606BE" w:rsidP="00A606BE" w:rsidRDefault="00A606BE" w14:paraId="076F3195" w14:textId="77777777">
      <w:pPr>
        <w:pStyle w:val="LISTAN"/>
        <w:ind w:left="2342"/>
        <w:rPr>
          <w:rFonts w:ascii="Cambria" w:hAnsi="Cambria"/>
          <w:iCs/>
        </w:rPr>
      </w:pPr>
      <w:r w:rsidRPr="008E0DE0">
        <w:rPr>
          <w:rFonts w:ascii="Cambria" w:hAnsi="Cambria"/>
          <w:iCs/>
        </w:rPr>
        <w:t>iii. Contenido y guías:</w:t>
      </w:r>
    </w:p>
    <w:p w:rsidR="00A606BE" w:rsidP="00A606BE" w:rsidRDefault="00A606BE" w14:paraId="4FCDD68D" w14:textId="1393423E">
      <w:pPr>
        <w:pStyle w:val="LISTAN"/>
        <w:ind w:left="2886" w:hanging="54"/>
        <w:rPr>
          <w:rFonts w:ascii="Cambria" w:hAnsi="Cambria"/>
          <w:iCs/>
        </w:rPr>
      </w:pPr>
      <w:r w:rsidRPr="008E0DE0">
        <w:rPr>
          <w:rFonts w:ascii="Cambria" w:hAnsi="Cambria"/>
          <w:iCs/>
        </w:rPr>
        <w:t>El contenido del perfil tecnológico y la guía para la descarga, llenado y remisión vigentes se encuentran en el sitio electrónico oficial de SUGESE.</w:t>
      </w:r>
    </w:p>
    <w:p w:rsidR="00C43CC7" w:rsidP="00A606BE" w:rsidRDefault="00C43CC7" w14:paraId="1361135A" w14:textId="0E301A79">
      <w:pPr>
        <w:pStyle w:val="LISTAN"/>
        <w:ind w:left="2886" w:hanging="54"/>
        <w:rPr>
          <w:rFonts w:ascii="Cambria" w:hAnsi="Cambria"/>
          <w:iCs/>
        </w:rPr>
      </w:pPr>
    </w:p>
    <w:p w:rsidR="00C43CC7" w:rsidP="00C43CC7" w:rsidRDefault="00C43CC7" w14:paraId="66743EF7" w14:textId="77777777">
      <w:pPr>
        <w:pStyle w:val="Ttulo3"/>
        <w:rPr>
          <w:rFonts w:ascii="Cambria" w:hAnsi="Cambria"/>
          <w:iCs/>
          <w:szCs w:val="22"/>
        </w:rPr>
      </w:pPr>
    </w:p>
    <w:p w:rsidRPr="008E0DE0" w:rsidR="00A606BE" w:rsidP="00A606BE" w:rsidRDefault="00A606BE" w14:paraId="26ACCC9F" w14:textId="77777777">
      <w:pPr>
        <w:pStyle w:val="Ttulo3"/>
        <w:rPr>
          <w:rFonts w:ascii="Cambria" w:hAnsi="Cambria"/>
          <w:iCs/>
          <w:szCs w:val="22"/>
        </w:rPr>
      </w:pPr>
      <w:bookmarkStart w:name="_Hlk172728303" w:id="5"/>
      <w:r w:rsidRPr="008E0DE0">
        <w:rPr>
          <w:rFonts w:ascii="Cambria" w:hAnsi="Cambria"/>
          <w:iCs/>
          <w:szCs w:val="22"/>
        </w:rPr>
        <w:t>2. Estudio técnico</w:t>
      </w:r>
    </w:p>
    <w:bookmarkEnd w:id="5"/>
    <w:p w:rsidRPr="008E0DE0" w:rsidR="00A606BE" w:rsidP="00A606BE" w:rsidRDefault="00A606BE" w14:paraId="4E32AABB" w14:textId="77777777">
      <w:pPr>
        <w:rPr>
          <w:i/>
          <w:iCs/>
          <w:szCs w:val="22"/>
          <w:lang w:val="es-CR"/>
        </w:rPr>
      </w:pPr>
    </w:p>
    <w:p w:rsidRPr="008E0DE0" w:rsidR="00A606BE" w:rsidP="00A606BE" w:rsidRDefault="00A606BE" w14:paraId="08CC9FE7" w14:textId="77777777">
      <w:pPr>
        <w:ind w:left="708"/>
        <w:rPr>
          <w:i/>
          <w:iCs/>
          <w:szCs w:val="22"/>
          <w:lang w:eastAsia="es-CR"/>
        </w:rPr>
      </w:pPr>
      <w:r w:rsidRPr="008E0DE0">
        <w:rPr>
          <w:i/>
          <w:iCs/>
          <w:szCs w:val="22"/>
          <w:lang w:eastAsia="es-CR"/>
        </w:rPr>
        <w:t>Aspectos por considerar para la elaboración del estudio técnico que fundamenta los procesos de evaluación del marco de gobierno y gestión de TI no aplicables.</w:t>
      </w:r>
    </w:p>
    <w:p w:rsidRPr="008E0DE0" w:rsidR="00A606BE" w:rsidP="00A606BE" w:rsidRDefault="00A606BE" w14:paraId="2D1F1DD6" w14:textId="77777777">
      <w:pPr>
        <w:ind w:left="708"/>
        <w:rPr>
          <w:i/>
          <w:iCs/>
          <w:szCs w:val="22"/>
          <w:lang w:eastAsia="es-CR"/>
        </w:rPr>
      </w:pPr>
    </w:p>
    <w:p w:rsidRPr="008E0DE0" w:rsidR="00A606BE" w:rsidP="00A606BE" w:rsidRDefault="00A606BE" w14:paraId="1DC86812" w14:textId="77777777">
      <w:pPr>
        <w:ind w:left="1560" w:hanging="285"/>
        <w:rPr>
          <w:i/>
          <w:iCs/>
          <w:szCs w:val="22"/>
        </w:rPr>
      </w:pPr>
      <w:r w:rsidRPr="008E0DE0">
        <w:rPr>
          <w:i/>
          <w:iCs/>
          <w:szCs w:val="22"/>
        </w:rPr>
        <w:t>a) El estudio técnico para la debida fundamentación de los procesos de evaluación del marco de gobierno y gestión de TI que no les aplican a las entidades o empresas supervisadas contendrá:</w:t>
      </w:r>
    </w:p>
    <w:p w:rsidRPr="008E0DE0" w:rsidR="00A606BE" w:rsidP="00A606BE" w:rsidRDefault="00A606BE" w14:paraId="2C4D3F66" w14:textId="77777777">
      <w:pPr>
        <w:ind w:left="2124"/>
        <w:rPr>
          <w:i/>
          <w:iCs/>
          <w:szCs w:val="22"/>
          <w:lang w:eastAsia="es-CR"/>
        </w:rPr>
      </w:pPr>
      <w:r w:rsidRPr="008E0DE0">
        <w:rPr>
          <w:i/>
          <w:iCs/>
          <w:szCs w:val="22"/>
          <w:lang w:eastAsia="es-CR"/>
        </w:rPr>
        <w:t>i.    Carátula del estudio</w:t>
      </w:r>
      <w:r>
        <w:rPr>
          <w:i/>
          <w:iCs/>
          <w:szCs w:val="22"/>
          <w:lang w:eastAsia="es-CR"/>
        </w:rPr>
        <w:t>.</w:t>
      </w:r>
    </w:p>
    <w:p w:rsidRPr="008E0DE0" w:rsidR="00A606BE" w:rsidP="00A606BE" w:rsidRDefault="00A606BE" w14:paraId="2A86031F" w14:textId="77777777">
      <w:pPr>
        <w:ind w:left="2124"/>
        <w:rPr>
          <w:i/>
          <w:iCs/>
          <w:szCs w:val="22"/>
          <w:lang w:eastAsia="es-CR"/>
        </w:rPr>
      </w:pPr>
      <w:r w:rsidRPr="008E0DE0">
        <w:rPr>
          <w:i/>
          <w:iCs/>
          <w:szCs w:val="22"/>
          <w:lang w:eastAsia="es-CR"/>
        </w:rPr>
        <w:t>ii.  Antecedentes</w:t>
      </w:r>
      <w:r>
        <w:rPr>
          <w:i/>
          <w:iCs/>
          <w:szCs w:val="22"/>
          <w:lang w:eastAsia="es-CR"/>
        </w:rPr>
        <w:t>.</w:t>
      </w:r>
    </w:p>
    <w:p w:rsidRPr="008E0DE0" w:rsidR="00A606BE" w:rsidP="00A606BE" w:rsidRDefault="00A606BE" w14:paraId="723298A5" w14:textId="77777777">
      <w:pPr>
        <w:ind w:left="2124"/>
        <w:rPr>
          <w:i/>
          <w:iCs/>
          <w:szCs w:val="22"/>
          <w:lang w:eastAsia="es-CR"/>
        </w:rPr>
      </w:pPr>
      <w:r w:rsidRPr="008E0DE0">
        <w:rPr>
          <w:i/>
          <w:iCs/>
          <w:szCs w:val="22"/>
          <w:lang w:eastAsia="es-CR"/>
        </w:rPr>
        <w:t>iii. Método de trabajo</w:t>
      </w:r>
      <w:r>
        <w:rPr>
          <w:i/>
          <w:iCs/>
          <w:szCs w:val="22"/>
          <w:lang w:eastAsia="es-CR"/>
        </w:rPr>
        <w:t>:</w:t>
      </w:r>
    </w:p>
    <w:p w:rsidRPr="008E0DE0" w:rsidR="00A606BE" w:rsidP="00A606BE" w:rsidRDefault="00A606BE" w14:paraId="1A16F0B9" w14:textId="77777777">
      <w:pPr>
        <w:ind w:left="2832"/>
        <w:rPr>
          <w:i/>
          <w:iCs/>
          <w:szCs w:val="22"/>
          <w:lang w:eastAsia="es-CR"/>
        </w:rPr>
      </w:pPr>
      <w:r w:rsidRPr="008E0DE0">
        <w:rPr>
          <w:i/>
          <w:iCs/>
          <w:szCs w:val="22"/>
          <w:lang w:eastAsia="es-CR"/>
        </w:rPr>
        <w:t>Descripción del método de trabajo</w:t>
      </w:r>
      <w:r>
        <w:rPr>
          <w:i/>
          <w:iCs/>
          <w:szCs w:val="22"/>
          <w:lang w:eastAsia="es-CR"/>
        </w:rPr>
        <w:t>.</w:t>
      </w:r>
    </w:p>
    <w:p w:rsidRPr="008E0DE0" w:rsidR="00A606BE" w:rsidP="00A606BE" w:rsidRDefault="00A606BE" w14:paraId="7D1DA991" w14:textId="77777777">
      <w:pPr>
        <w:ind w:left="2829" w:hanging="705"/>
        <w:rPr>
          <w:i/>
          <w:iCs/>
          <w:szCs w:val="22"/>
          <w:lang w:eastAsia="es-CR"/>
        </w:rPr>
      </w:pPr>
      <w:r w:rsidRPr="008E0DE0">
        <w:rPr>
          <w:i/>
          <w:iCs/>
          <w:szCs w:val="22"/>
          <w:lang w:eastAsia="es-CR"/>
        </w:rPr>
        <w:t>iv. Marco de gobierno y gestión de TI</w:t>
      </w:r>
      <w:r>
        <w:rPr>
          <w:i/>
          <w:iCs/>
          <w:szCs w:val="22"/>
          <w:lang w:eastAsia="es-CR"/>
        </w:rPr>
        <w:t>:</w:t>
      </w:r>
    </w:p>
    <w:p w:rsidRPr="008E0DE0" w:rsidR="00A606BE" w:rsidP="00A606BE" w:rsidRDefault="00A606BE" w14:paraId="75FF2100" w14:textId="77777777">
      <w:pPr>
        <w:ind w:left="2829"/>
        <w:rPr>
          <w:i/>
          <w:iCs/>
          <w:szCs w:val="22"/>
          <w:lang w:eastAsia="es-CR"/>
        </w:rPr>
      </w:pPr>
      <w:r w:rsidRPr="008E0DE0">
        <w:rPr>
          <w:i/>
          <w:iCs/>
          <w:szCs w:val="22"/>
          <w:lang w:eastAsia="es-CR"/>
        </w:rPr>
        <w:t>a) Criterios para la evaluación de la aplicabilidad de los procesos que consideren, al menos:</w:t>
      </w:r>
    </w:p>
    <w:p w:rsidRPr="008E0DE0" w:rsidR="00A606BE" w:rsidP="00A606BE" w:rsidRDefault="00A606BE" w14:paraId="57A1EA9E" w14:textId="77777777">
      <w:pPr>
        <w:ind w:left="3540"/>
        <w:rPr>
          <w:i/>
          <w:iCs/>
          <w:szCs w:val="22"/>
          <w:lang w:eastAsia="es-CR"/>
        </w:rPr>
      </w:pPr>
      <w:r w:rsidRPr="008E0DE0">
        <w:rPr>
          <w:i/>
          <w:iCs/>
          <w:szCs w:val="22"/>
          <w:lang w:eastAsia="es-CR"/>
        </w:rPr>
        <w:t>1. Cascada de metas adaptada a la entidad o empresa supervisada</w:t>
      </w:r>
      <w:r>
        <w:rPr>
          <w:i/>
          <w:iCs/>
          <w:szCs w:val="22"/>
          <w:lang w:eastAsia="es-CR"/>
        </w:rPr>
        <w:t>.</w:t>
      </w:r>
    </w:p>
    <w:p w:rsidR="00A606BE" w:rsidP="00A606BE" w:rsidRDefault="00A606BE" w14:paraId="79B2A5B5" w14:textId="77777777">
      <w:pPr>
        <w:ind w:left="3540"/>
        <w:rPr>
          <w:i/>
          <w:iCs/>
          <w:szCs w:val="22"/>
          <w:lang w:eastAsia="es-CR"/>
        </w:rPr>
      </w:pPr>
      <w:r w:rsidRPr="008E0DE0">
        <w:rPr>
          <w:i/>
          <w:iCs/>
          <w:szCs w:val="22"/>
          <w:lang w:eastAsia="es-CR"/>
        </w:rPr>
        <w:t>2. Factores de diseño adaptados a la entidad o empresa supervisada</w:t>
      </w:r>
      <w:r>
        <w:rPr>
          <w:i/>
          <w:iCs/>
          <w:szCs w:val="22"/>
          <w:lang w:eastAsia="es-CR"/>
        </w:rPr>
        <w:t>:</w:t>
      </w:r>
    </w:p>
    <w:p w:rsidRPr="00E55073" w:rsidR="00A606BE" w:rsidP="00A606BE" w:rsidRDefault="00A606BE" w14:paraId="558C09B0" w14:textId="77777777">
      <w:pPr>
        <w:ind w:left="4248"/>
        <w:rPr>
          <w:i/>
          <w:iCs/>
          <w:szCs w:val="22"/>
          <w:lang w:eastAsia="es-CR"/>
        </w:rPr>
      </w:pPr>
      <w:r w:rsidRPr="00E55073">
        <w:rPr>
          <w:i/>
          <w:iCs/>
          <w:szCs w:val="22"/>
          <w:lang w:eastAsia="es-CR"/>
        </w:rPr>
        <w:t>i. Estrategia</w:t>
      </w:r>
      <w:r>
        <w:rPr>
          <w:i/>
          <w:iCs/>
          <w:szCs w:val="22"/>
          <w:lang w:eastAsia="es-CR"/>
        </w:rPr>
        <w:t>.</w:t>
      </w:r>
    </w:p>
    <w:p w:rsidRPr="00E55073" w:rsidR="00A606BE" w:rsidP="00A606BE" w:rsidRDefault="00A606BE" w14:paraId="785C855E" w14:textId="77777777">
      <w:pPr>
        <w:ind w:left="4248"/>
        <w:rPr>
          <w:i/>
          <w:iCs/>
          <w:szCs w:val="22"/>
          <w:lang w:eastAsia="es-CR"/>
        </w:rPr>
      </w:pPr>
      <w:r w:rsidRPr="00E55073">
        <w:rPr>
          <w:i/>
          <w:iCs/>
          <w:szCs w:val="22"/>
          <w:lang w:eastAsia="es-CR"/>
        </w:rPr>
        <w:t>ii. Metas</w:t>
      </w:r>
      <w:r>
        <w:rPr>
          <w:i/>
          <w:iCs/>
          <w:szCs w:val="22"/>
          <w:lang w:eastAsia="es-CR"/>
        </w:rPr>
        <w:t>.</w:t>
      </w:r>
    </w:p>
    <w:p w:rsidRPr="00E55073" w:rsidR="00A606BE" w:rsidP="00A606BE" w:rsidRDefault="00A606BE" w14:paraId="10755E96" w14:textId="77777777">
      <w:pPr>
        <w:ind w:left="4248"/>
        <w:rPr>
          <w:i/>
          <w:iCs/>
          <w:szCs w:val="22"/>
          <w:lang w:eastAsia="es-CR"/>
        </w:rPr>
      </w:pPr>
      <w:r w:rsidRPr="00E55073">
        <w:rPr>
          <w:i/>
          <w:iCs/>
          <w:szCs w:val="22"/>
          <w:lang w:eastAsia="es-CR"/>
        </w:rPr>
        <w:t>iii. Perfil de Riesgo</w:t>
      </w:r>
      <w:r>
        <w:rPr>
          <w:i/>
          <w:iCs/>
          <w:szCs w:val="22"/>
          <w:lang w:eastAsia="es-CR"/>
        </w:rPr>
        <w:t>.</w:t>
      </w:r>
    </w:p>
    <w:p w:rsidRPr="00E55073" w:rsidR="00A606BE" w:rsidP="00A606BE" w:rsidRDefault="00A606BE" w14:paraId="01BA68A7" w14:textId="77777777">
      <w:pPr>
        <w:ind w:left="4248"/>
        <w:rPr>
          <w:i/>
          <w:iCs/>
          <w:szCs w:val="22"/>
          <w:lang w:eastAsia="es-CR"/>
        </w:rPr>
      </w:pPr>
      <w:r w:rsidRPr="00E55073">
        <w:rPr>
          <w:i/>
          <w:iCs/>
          <w:szCs w:val="22"/>
          <w:lang w:eastAsia="es-CR"/>
        </w:rPr>
        <w:t>iv. Temas relacionados con TI</w:t>
      </w:r>
      <w:r>
        <w:rPr>
          <w:i/>
          <w:iCs/>
          <w:szCs w:val="22"/>
          <w:lang w:eastAsia="es-CR"/>
        </w:rPr>
        <w:t>.</w:t>
      </w:r>
    </w:p>
    <w:p w:rsidRPr="00E55073" w:rsidR="00A606BE" w:rsidP="00A606BE" w:rsidRDefault="00A606BE" w14:paraId="674D7F12" w14:textId="77777777">
      <w:pPr>
        <w:ind w:left="4248"/>
        <w:rPr>
          <w:i/>
          <w:iCs/>
          <w:szCs w:val="22"/>
          <w:lang w:eastAsia="es-CR"/>
        </w:rPr>
      </w:pPr>
      <w:r w:rsidRPr="00E55073">
        <w:rPr>
          <w:i/>
          <w:iCs/>
          <w:szCs w:val="22"/>
          <w:lang w:eastAsia="es-CR"/>
        </w:rPr>
        <w:t>v. Panorama de amenazas</w:t>
      </w:r>
      <w:r>
        <w:rPr>
          <w:i/>
          <w:iCs/>
          <w:szCs w:val="22"/>
          <w:lang w:eastAsia="es-CR"/>
        </w:rPr>
        <w:t>.</w:t>
      </w:r>
      <w:r w:rsidRPr="00E55073">
        <w:rPr>
          <w:i/>
          <w:iCs/>
          <w:szCs w:val="22"/>
          <w:lang w:eastAsia="es-CR"/>
        </w:rPr>
        <w:t xml:space="preserve"> </w:t>
      </w:r>
    </w:p>
    <w:p w:rsidRPr="00E55073" w:rsidR="00A606BE" w:rsidP="00A606BE" w:rsidRDefault="00A606BE" w14:paraId="2310BC6C" w14:textId="77777777">
      <w:pPr>
        <w:ind w:left="4248"/>
        <w:rPr>
          <w:i/>
          <w:iCs/>
          <w:szCs w:val="22"/>
          <w:lang w:eastAsia="es-CR"/>
        </w:rPr>
      </w:pPr>
      <w:r w:rsidRPr="00E55073">
        <w:rPr>
          <w:i/>
          <w:iCs/>
          <w:szCs w:val="22"/>
          <w:lang w:eastAsia="es-CR"/>
        </w:rPr>
        <w:t>vi. Requerimientos de cumplimiento</w:t>
      </w:r>
      <w:r>
        <w:rPr>
          <w:i/>
          <w:iCs/>
          <w:szCs w:val="22"/>
          <w:lang w:eastAsia="es-CR"/>
        </w:rPr>
        <w:t>.</w:t>
      </w:r>
      <w:r w:rsidRPr="00E55073">
        <w:rPr>
          <w:i/>
          <w:iCs/>
          <w:szCs w:val="22"/>
          <w:lang w:eastAsia="es-CR"/>
        </w:rPr>
        <w:t xml:space="preserve"> </w:t>
      </w:r>
    </w:p>
    <w:p w:rsidRPr="00C11EFF" w:rsidR="00A606BE" w:rsidP="00A606BE" w:rsidRDefault="00A606BE" w14:paraId="54192E69" w14:textId="77777777">
      <w:pPr>
        <w:ind w:left="4248"/>
        <w:rPr>
          <w:i/>
          <w:iCs/>
          <w:szCs w:val="22"/>
          <w:lang w:eastAsia="es-CR"/>
        </w:rPr>
      </w:pPr>
      <w:r w:rsidRPr="00E55073">
        <w:rPr>
          <w:i/>
          <w:iCs/>
          <w:szCs w:val="22"/>
          <w:lang w:eastAsia="es-CR"/>
        </w:rPr>
        <w:t xml:space="preserve">vii. </w:t>
      </w:r>
      <w:r w:rsidRPr="00C11EFF">
        <w:rPr>
          <w:i/>
          <w:iCs/>
          <w:szCs w:val="22"/>
          <w:lang w:eastAsia="es-CR"/>
        </w:rPr>
        <w:t xml:space="preserve">Rol de TI. </w:t>
      </w:r>
    </w:p>
    <w:p w:rsidRPr="00C11EFF" w:rsidR="00A606BE" w:rsidP="00A606BE" w:rsidRDefault="00A606BE" w14:paraId="65164E4E" w14:textId="77777777">
      <w:pPr>
        <w:ind w:left="4248"/>
        <w:rPr>
          <w:i/>
          <w:iCs/>
          <w:szCs w:val="22"/>
          <w:lang w:eastAsia="es-CR"/>
        </w:rPr>
      </w:pPr>
      <w:r w:rsidRPr="00C11EFF">
        <w:rPr>
          <w:i/>
          <w:iCs/>
          <w:szCs w:val="22"/>
          <w:lang w:eastAsia="es-CR"/>
        </w:rPr>
        <w:t xml:space="preserve">viii. Modelo de Aprovisionamiento de TI. </w:t>
      </w:r>
    </w:p>
    <w:p w:rsidRPr="00C11EFF" w:rsidR="00A606BE" w:rsidP="00A606BE" w:rsidRDefault="00A606BE" w14:paraId="23C6F036" w14:textId="77777777">
      <w:pPr>
        <w:ind w:left="4248"/>
        <w:rPr>
          <w:i/>
          <w:iCs/>
          <w:szCs w:val="22"/>
          <w:lang w:eastAsia="es-CR"/>
        </w:rPr>
      </w:pPr>
      <w:r w:rsidRPr="00C11EFF">
        <w:rPr>
          <w:i/>
          <w:iCs/>
          <w:szCs w:val="22"/>
          <w:lang w:eastAsia="es-CR"/>
        </w:rPr>
        <w:t xml:space="preserve">ix. Métodos de Implementación de TI. </w:t>
      </w:r>
    </w:p>
    <w:p w:rsidRPr="00C11EFF" w:rsidR="00A606BE" w:rsidP="00A606BE" w:rsidRDefault="00A606BE" w14:paraId="21FA1459" w14:textId="77777777">
      <w:pPr>
        <w:ind w:left="4248"/>
        <w:rPr>
          <w:i/>
          <w:iCs/>
          <w:szCs w:val="22"/>
          <w:lang w:eastAsia="es-CR"/>
        </w:rPr>
      </w:pPr>
      <w:r w:rsidRPr="00C11EFF">
        <w:rPr>
          <w:i/>
          <w:iCs/>
          <w:szCs w:val="22"/>
          <w:lang w:eastAsia="es-CR"/>
        </w:rPr>
        <w:t xml:space="preserve">x. Estrategia de Implementación de TI. </w:t>
      </w:r>
    </w:p>
    <w:p w:rsidRPr="00C11EFF" w:rsidR="00A606BE" w:rsidP="00A606BE" w:rsidRDefault="00A606BE" w14:paraId="11EB4DD0" w14:textId="77777777">
      <w:pPr>
        <w:ind w:left="4248"/>
        <w:rPr>
          <w:i/>
          <w:iCs/>
          <w:szCs w:val="22"/>
          <w:lang w:eastAsia="es-CR"/>
        </w:rPr>
      </w:pPr>
      <w:r w:rsidRPr="00C11EFF">
        <w:rPr>
          <w:i/>
          <w:iCs/>
          <w:szCs w:val="22"/>
          <w:lang w:eastAsia="es-CR"/>
        </w:rPr>
        <w:t>xi. Tamaño de la organización.</w:t>
      </w:r>
    </w:p>
    <w:p w:rsidRPr="008E0DE0" w:rsidR="00A606BE" w:rsidP="00A606BE" w:rsidRDefault="00A606BE" w14:paraId="0B14CFE0" w14:textId="77777777">
      <w:pPr>
        <w:ind w:left="4248"/>
        <w:rPr>
          <w:i/>
          <w:iCs/>
          <w:szCs w:val="22"/>
          <w:lang w:eastAsia="es-CR"/>
        </w:rPr>
      </w:pPr>
      <w:r w:rsidRPr="00C11EFF">
        <w:rPr>
          <w:i/>
          <w:iCs/>
          <w:szCs w:val="22"/>
          <w:lang w:eastAsia="es-CR"/>
        </w:rPr>
        <w:t>xii. Cualquier otro factor</w:t>
      </w:r>
      <w:r w:rsidRPr="00E55073">
        <w:rPr>
          <w:i/>
          <w:iCs/>
          <w:szCs w:val="22"/>
          <w:lang w:eastAsia="es-CR"/>
        </w:rPr>
        <w:t xml:space="preserve"> que se considere relevante</w:t>
      </w:r>
      <w:r>
        <w:rPr>
          <w:i/>
          <w:iCs/>
          <w:szCs w:val="22"/>
          <w:lang w:eastAsia="es-CR"/>
        </w:rPr>
        <w:t>.</w:t>
      </w:r>
    </w:p>
    <w:p w:rsidRPr="008E0DE0" w:rsidR="00A606BE" w:rsidP="00A606BE" w:rsidRDefault="00A606BE" w14:paraId="38777767" w14:textId="77777777">
      <w:pPr>
        <w:ind w:left="3540"/>
        <w:rPr>
          <w:i/>
          <w:iCs/>
          <w:szCs w:val="22"/>
          <w:lang w:eastAsia="es-CR"/>
        </w:rPr>
      </w:pPr>
      <w:r w:rsidRPr="008E0DE0">
        <w:rPr>
          <w:i/>
          <w:iCs/>
          <w:szCs w:val="22"/>
          <w:lang w:eastAsia="es-CR"/>
        </w:rPr>
        <w:t>3. Consideraciones de la naturaleza, tamaño, volumen de operaciones, modelo de negocio y riesgos de la entidad o empresa supervisada para la no adopción de los procesos</w:t>
      </w:r>
    </w:p>
    <w:p w:rsidRPr="008E0DE0" w:rsidR="00A606BE" w:rsidP="00A606BE" w:rsidRDefault="00A606BE" w14:paraId="5A2C78A4" w14:textId="77777777">
      <w:pPr>
        <w:ind w:left="2829"/>
        <w:rPr>
          <w:i/>
          <w:iCs/>
          <w:szCs w:val="22"/>
          <w:lang w:eastAsia="es-CR"/>
        </w:rPr>
      </w:pPr>
      <w:r w:rsidRPr="008E0DE0">
        <w:rPr>
          <w:i/>
          <w:iCs/>
          <w:szCs w:val="22"/>
          <w:lang w:eastAsia="es-CR"/>
        </w:rPr>
        <w:lastRenderedPageBreak/>
        <w:t>b)  Análisis de la selección de los procesos de evaluación del marco de gobierno y de gestión de TI</w:t>
      </w:r>
      <w:r>
        <w:rPr>
          <w:i/>
          <w:iCs/>
          <w:szCs w:val="22"/>
          <w:lang w:eastAsia="es-CR"/>
        </w:rPr>
        <w:t>.</w:t>
      </w:r>
    </w:p>
    <w:p w:rsidR="00A606BE" w:rsidP="00A606BE" w:rsidRDefault="00A606BE" w14:paraId="771D1DB1" w14:textId="541F83B0">
      <w:pPr>
        <w:ind w:left="2124"/>
        <w:rPr>
          <w:i/>
          <w:iCs/>
          <w:szCs w:val="22"/>
          <w:lang w:eastAsia="es-CR"/>
        </w:rPr>
      </w:pPr>
      <w:r w:rsidRPr="008E0DE0">
        <w:rPr>
          <w:i/>
          <w:iCs/>
          <w:szCs w:val="22"/>
          <w:lang w:eastAsia="es-CR"/>
        </w:rPr>
        <w:t>v.  Conclusiones y recomendaciones de implementación o exclusión</w:t>
      </w:r>
      <w:r>
        <w:rPr>
          <w:i/>
          <w:iCs/>
          <w:szCs w:val="22"/>
          <w:lang w:eastAsia="es-CR"/>
        </w:rPr>
        <w:t>.</w:t>
      </w:r>
    </w:p>
    <w:p w:rsidRPr="008E0DE0" w:rsidR="00A606BE" w:rsidP="00A606BE" w:rsidRDefault="00A606BE" w14:paraId="330901A4" w14:textId="77777777">
      <w:pPr>
        <w:rPr>
          <w:i/>
          <w:iCs/>
          <w:szCs w:val="22"/>
          <w:lang w:val="es-CR" w:eastAsia="es-CR"/>
        </w:rPr>
      </w:pPr>
    </w:p>
    <w:p w:rsidRPr="008E0DE0" w:rsidR="00A606BE" w:rsidP="00A606BE" w:rsidRDefault="00A606BE" w14:paraId="7B90D19B" w14:textId="77777777">
      <w:pPr>
        <w:pStyle w:val="Ttulo3"/>
        <w:rPr>
          <w:rFonts w:ascii="Cambria" w:hAnsi="Cambria"/>
          <w:iCs/>
          <w:szCs w:val="22"/>
        </w:rPr>
      </w:pPr>
      <w:r w:rsidRPr="008E0DE0">
        <w:rPr>
          <w:rFonts w:ascii="Cambria" w:hAnsi="Cambria"/>
          <w:iCs/>
          <w:szCs w:val="22"/>
        </w:rPr>
        <w:t>3. Plazos y canales de comunicación de los cambios significativos del perfil tecnológico</w:t>
      </w:r>
    </w:p>
    <w:p w:rsidRPr="008E0DE0" w:rsidR="00A606BE" w:rsidP="00A606BE" w:rsidRDefault="00A606BE" w14:paraId="7DC63020" w14:textId="77777777">
      <w:pPr>
        <w:rPr>
          <w:szCs w:val="22"/>
          <w:lang w:val="es-CR"/>
        </w:rPr>
      </w:pPr>
    </w:p>
    <w:p w:rsidRPr="008E0DE0" w:rsidR="00A606BE" w:rsidP="00A606BE" w:rsidRDefault="00A606BE" w14:paraId="37312F8A" w14:textId="77777777">
      <w:pPr>
        <w:ind w:left="1560" w:hanging="285"/>
        <w:rPr>
          <w:i/>
          <w:iCs/>
          <w:szCs w:val="22"/>
        </w:rPr>
      </w:pPr>
      <w:r w:rsidRPr="008E0DE0">
        <w:rPr>
          <w:i/>
          <w:iCs/>
          <w:szCs w:val="22"/>
        </w:rPr>
        <w:t>a) Para las entidades y empresas supervisadas por SUGEF, SUGEVAL y SUPEN</w:t>
      </w:r>
    </w:p>
    <w:p w:rsidRPr="008E0DE0" w:rsidR="00A606BE" w:rsidP="00A606BE" w:rsidRDefault="00A606BE" w14:paraId="74F99AF8" w14:textId="77777777">
      <w:pPr>
        <w:pStyle w:val="LISTAN"/>
        <w:ind w:left="2342"/>
        <w:rPr>
          <w:rFonts w:ascii="Cambria" w:hAnsi="Cambria"/>
          <w:iCs/>
        </w:rPr>
      </w:pPr>
      <w:r w:rsidRPr="008E0DE0">
        <w:rPr>
          <w:rFonts w:ascii="Cambria" w:hAnsi="Cambria"/>
          <w:iCs/>
        </w:rPr>
        <w:t>i. Plazo:</w:t>
      </w:r>
    </w:p>
    <w:p w:rsidRPr="008E0DE0" w:rsidR="00A606BE" w:rsidP="00A606BE" w:rsidRDefault="00A606BE" w14:paraId="26BB1421" w14:textId="14A06D9D">
      <w:pPr>
        <w:pStyle w:val="LISTAN"/>
        <w:ind w:left="2886" w:hanging="54"/>
        <w:rPr>
          <w:rFonts w:ascii="Cambria" w:hAnsi="Cambria"/>
          <w:iCs/>
        </w:rPr>
      </w:pPr>
      <w:r w:rsidRPr="008E0DE0">
        <w:rPr>
          <w:rFonts w:ascii="Cambria" w:hAnsi="Cambria"/>
          <w:iCs/>
        </w:rPr>
        <w:t xml:space="preserve">La comunicación de los cambios significativos del perfil tecnológico será remitida en los meses de febrero, mayo y agosto, según la distribución de entidades que comunique cada Superintendencia por medio de los canales oficiales de comunicación. </w:t>
      </w:r>
    </w:p>
    <w:p w:rsidRPr="008E0DE0" w:rsidR="009A605E" w:rsidP="00A606BE" w:rsidRDefault="009A605E" w14:paraId="6999D861" w14:textId="77777777">
      <w:pPr>
        <w:pStyle w:val="LISTAN"/>
        <w:ind w:left="2886" w:hanging="54"/>
        <w:rPr>
          <w:rFonts w:ascii="Cambria" w:hAnsi="Cambria"/>
          <w:iCs/>
        </w:rPr>
      </w:pPr>
    </w:p>
    <w:p w:rsidRPr="008E0DE0" w:rsidR="00A606BE" w:rsidP="00A606BE" w:rsidRDefault="00A606BE" w14:paraId="72000F86" w14:textId="77777777">
      <w:pPr>
        <w:pStyle w:val="LISTAN"/>
        <w:ind w:left="2342"/>
        <w:rPr>
          <w:rFonts w:ascii="Cambria" w:hAnsi="Cambria"/>
          <w:iCs/>
        </w:rPr>
      </w:pPr>
      <w:r w:rsidRPr="008E0DE0">
        <w:rPr>
          <w:rFonts w:ascii="Cambria" w:hAnsi="Cambria"/>
          <w:iCs/>
        </w:rPr>
        <w:t>ii. Canales:</w:t>
      </w:r>
    </w:p>
    <w:p w:rsidRPr="008E0DE0" w:rsidR="00A606BE" w:rsidP="00A606BE" w:rsidRDefault="00A606BE" w14:paraId="07608A35" w14:textId="77777777">
      <w:pPr>
        <w:pStyle w:val="LISTAN"/>
        <w:ind w:left="2886" w:hanging="54"/>
        <w:rPr>
          <w:rFonts w:ascii="Cambria" w:hAnsi="Cambria"/>
          <w:iCs/>
        </w:rPr>
      </w:pPr>
      <w:r w:rsidRPr="008E0DE0">
        <w:rPr>
          <w:rFonts w:ascii="Cambria" w:hAnsi="Cambria"/>
          <w:iCs/>
        </w:rPr>
        <w:t>Los cambios significativos del perfil tecnológico serán comunicados mediante el formulario de justificaciones del perfil tecnológico.</w:t>
      </w:r>
    </w:p>
    <w:p w:rsidRPr="008E0DE0" w:rsidR="00A606BE" w:rsidP="00A606BE" w:rsidRDefault="00A606BE" w14:paraId="1DA2D6EB" w14:textId="77777777">
      <w:pPr>
        <w:ind w:left="1560" w:hanging="285"/>
        <w:rPr>
          <w:i/>
          <w:iCs/>
          <w:szCs w:val="22"/>
        </w:rPr>
      </w:pPr>
      <w:r w:rsidRPr="008E0DE0">
        <w:rPr>
          <w:i/>
          <w:iCs/>
          <w:szCs w:val="22"/>
        </w:rPr>
        <w:t>b) Para entidades y empresas supervisadas por SUGESE</w:t>
      </w:r>
    </w:p>
    <w:p w:rsidRPr="008E0DE0" w:rsidR="00A606BE" w:rsidP="00A606BE" w:rsidRDefault="00A606BE" w14:paraId="0B1BA9AD" w14:textId="77777777">
      <w:pPr>
        <w:pStyle w:val="LISTAN"/>
        <w:ind w:left="2342"/>
        <w:rPr>
          <w:rFonts w:ascii="Cambria" w:hAnsi="Cambria"/>
          <w:iCs/>
        </w:rPr>
      </w:pPr>
      <w:r w:rsidRPr="008E0DE0">
        <w:rPr>
          <w:rFonts w:ascii="Cambria" w:hAnsi="Cambria"/>
          <w:iCs/>
        </w:rPr>
        <w:t>i. Plazo:</w:t>
      </w:r>
    </w:p>
    <w:p w:rsidRPr="008E0DE0" w:rsidR="00A606BE" w:rsidP="00A606BE" w:rsidRDefault="00A606BE" w14:paraId="3F48FD15" w14:textId="77777777">
      <w:pPr>
        <w:pStyle w:val="LISTANUMEROS"/>
        <w:numPr>
          <w:ilvl w:val="0"/>
          <w:numId w:val="0"/>
        </w:numPr>
        <w:ind w:left="2880"/>
      </w:pPr>
      <w:r w:rsidRPr="008E0DE0">
        <w:t>La comunicación de los cambios significativos del perfil tecnológico será remitida en los meses de febrero, mayo y agosto, según la distribución de entidades que comunique la Superintendencia.</w:t>
      </w:r>
    </w:p>
    <w:p w:rsidRPr="008E0DE0" w:rsidR="00A606BE" w:rsidP="00A606BE" w:rsidRDefault="00A606BE" w14:paraId="6E21E10C" w14:textId="77777777">
      <w:pPr>
        <w:pStyle w:val="LISTAN"/>
        <w:ind w:left="2342"/>
        <w:rPr>
          <w:rFonts w:ascii="Cambria" w:hAnsi="Cambria"/>
          <w:iCs/>
        </w:rPr>
      </w:pPr>
      <w:r w:rsidRPr="008E0DE0">
        <w:rPr>
          <w:rFonts w:ascii="Cambria" w:hAnsi="Cambria"/>
          <w:iCs/>
        </w:rPr>
        <w:t>ii. Canales:</w:t>
      </w:r>
    </w:p>
    <w:p w:rsidRPr="00F02BD5" w:rsidR="00A606BE" w:rsidP="00A606BE" w:rsidRDefault="00A606BE" w14:paraId="24C38212" w14:textId="77777777">
      <w:pPr>
        <w:pStyle w:val="LISTANUMEROS"/>
        <w:numPr>
          <w:ilvl w:val="0"/>
          <w:numId w:val="0"/>
        </w:numPr>
        <w:ind w:left="2880"/>
      </w:pPr>
      <w:r w:rsidRPr="008E0DE0">
        <w:t>Los cambios significativos del perfil tecnológico serán comunicados mediante un documento comprensivo de cambios. La entidad o empresa supervisada definirá el formato de dicho documento de conformidad con los cambios identificados.</w:t>
      </w:r>
    </w:p>
    <w:p w:rsidRPr="008E0DE0" w:rsidR="00A606BE" w:rsidP="00A606BE" w:rsidRDefault="00A606BE" w14:paraId="7B61B7FD" w14:textId="77777777">
      <w:pPr>
        <w:pStyle w:val="Ttulo3"/>
        <w:rPr>
          <w:rFonts w:ascii="Cambria" w:hAnsi="Cambria"/>
          <w:bCs/>
          <w:iCs/>
          <w:szCs w:val="22"/>
        </w:rPr>
      </w:pPr>
      <w:r w:rsidRPr="008E0DE0">
        <w:rPr>
          <w:rFonts w:ascii="Cambria" w:hAnsi="Cambria"/>
          <w:bCs/>
          <w:iCs/>
          <w:szCs w:val="22"/>
        </w:rPr>
        <w:t>4. Plazo para las auditorías externas de TI</w:t>
      </w:r>
    </w:p>
    <w:p w:rsidRPr="008E0DE0" w:rsidR="00A606BE" w:rsidP="00A606BE" w:rsidRDefault="00A606BE" w14:paraId="6EDC61BD" w14:textId="77777777">
      <w:pPr>
        <w:rPr>
          <w:szCs w:val="22"/>
          <w:lang w:val="es-CR"/>
        </w:rPr>
      </w:pPr>
    </w:p>
    <w:p w:rsidRPr="008E0DE0" w:rsidR="00A606BE" w:rsidP="00A606BE" w:rsidRDefault="00A606BE" w14:paraId="179E812E" w14:textId="77777777">
      <w:pPr>
        <w:ind w:left="1560" w:hanging="285"/>
        <w:rPr>
          <w:i/>
          <w:iCs/>
          <w:szCs w:val="22"/>
        </w:rPr>
      </w:pPr>
      <w:r w:rsidRPr="008E0DE0">
        <w:rPr>
          <w:i/>
          <w:iCs/>
          <w:szCs w:val="22"/>
        </w:rPr>
        <w:t>a) Una vez que las Superintendencias han comunicado el alcance de la auditoría externa de TI, las entidades y empresas supervisadas cuentan con un plazo no mayor de nueve meses para la contratación, planificación, ejecución, revisión interna de los resultados, remisión de los productos de la auditoría externa de TI y solicitud de la presentación de los resultados finales de la auditoría externa de TI.</w:t>
      </w:r>
    </w:p>
    <w:p w:rsidRPr="008E0DE0" w:rsidR="00A606BE" w:rsidP="00A606BE" w:rsidRDefault="00A606BE" w14:paraId="36CE7C61" w14:textId="77777777">
      <w:pPr>
        <w:ind w:left="1560" w:hanging="285"/>
        <w:rPr>
          <w:i/>
          <w:iCs/>
          <w:szCs w:val="22"/>
        </w:rPr>
      </w:pPr>
      <w:r w:rsidRPr="008E0DE0">
        <w:rPr>
          <w:i/>
          <w:iCs/>
          <w:szCs w:val="22"/>
        </w:rPr>
        <w:t>b) Las Superintendencias podrán requerir un plazo menor de acuerdo con la definición de riesgo que represente la entidad o empresa supervisada.</w:t>
      </w:r>
    </w:p>
    <w:p w:rsidRPr="008E0DE0" w:rsidR="00A606BE" w:rsidP="00A606BE" w:rsidRDefault="00A606BE" w14:paraId="2A8677B2" w14:textId="77777777">
      <w:pPr>
        <w:rPr>
          <w:i/>
          <w:iCs/>
          <w:szCs w:val="22"/>
          <w:lang w:eastAsia="es-CR"/>
        </w:rPr>
      </w:pPr>
    </w:p>
    <w:p w:rsidR="00DF24C4" w:rsidP="00A606BE" w:rsidRDefault="00DF24C4" w14:paraId="13BE7780" w14:textId="758A7096">
      <w:pPr>
        <w:pStyle w:val="Ttulo3"/>
        <w:rPr>
          <w:rFonts w:ascii="Cambria" w:hAnsi="Cambria"/>
          <w:bCs/>
          <w:iCs/>
          <w:szCs w:val="22"/>
        </w:rPr>
      </w:pPr>
    </w:p>
    <w:p w:rsidRPr="00DF24C4" w:rsidR="00DF24C4" w:rsidP="00DF24C4" w:rsidRDefault="00DF24C4" w14:paraId="5B0E23CD" w14:textId="77777777">
      <w:pPr>
        <w:rPr>
          <w:lang w:val="es-CR"/>
        </w:rPr>
      </w:pPr>
    </w:p>
    <w:p w:rsidR="00A606BE" w:rsidP="00A606BE" w:rsidRDefault="00A606BE" w14:paraId="03AAB512" w14:textId="2470BAE4">
      <w:pPr>
        <w:pStyle w:val="Ttulo3"/>
        <w:rPr>
          <w:rFonts w:ascii="Cambria" w:hAnsi="Cambria"/>
          <w:bCs/>
          <w:iCs/>
          <w:szCs w:val="22"/>
        </w:rPr>
      </w:pPr>
      <w:r w:rsidRPr="008E0DE0">
        <w:rPr>
          <w:rFonts w:ascii="Cambria" w:hAnsi="Cambria"/>
          <w:bCs/>
          <w:iCs/>
          <w:szCs w:val="22"/>
        </w:rPr>
        <w:lastRenderedPageBreak/>
        <w:t>5. Canales de remisión del alcance de la auditoría externa de TI</w:t>
      </w:r>
    </w:p>
    <w:p w:rsidRPr="00F02BD5" w:rsidR="00A606BE" w:rsidP="00A606BE" w:rsidRDefault="00A606BE" w14:paraId="46F11901" w14:textId="77777777">
      <w:pPr>
        <w:rPr>
          <w:lang w:val="es-CR"/>
        </w:rPr>
      </w:pPr>
    </w:p>
    <w:p w:rsidR="00A606BE" w:rsidP="00A606BE" w:rsidRDefault="00A606BE" w14:paraId="2A590E50" w14:textId="77777777">
      <w:pPr>
        <w:ind w:left="1440"/>
        <w:rPr>
          <w:i/>
          <w:iCs/>
        </w:rPr>
      </w:pPr>
      <w:r w:rsidRPr="00F02BD5">
        <w:rPr>
          <w:i/>
          <w:iCs/>
        </w:rPr>
        <w:t>El comunicado del alcance de la auditoría será remitido a las entidades y empresas supervisadas por medio de los canales oficiales de comunicación de cada Superintendencia.</w:t>
      </w:r>
    </w:p>
    <w:p w:rsidRPr="00F02BD5" w:rsidR="00A606BE" w:rsidP="00A606BE" w:rsidRDefault="00A606BE" w14:paraId="3586C976" w14:textId="77777777">
      <w:pPr>
        <w:ind w:left="1440"/>
        <w:rPr>
          <w:i/>
          <w:iCs/>
        </w:rPr>
      </w:pPr>
    </w:p>
    <w:p w:rsidR="00A606BE" w:rsidP="00A606BE" w:rsidRDefault="00A606BE" w14:paraId="0EEB88C4" w14:textId="77777777">
      <w:pPr>
        <w:pStyle w:val="Ttulo3"/>
        <w:rPr>
          <w:rFonts w:ascii="Cambria" w:hAnsi="Cambria"/>
          <w:bCs/>
          <w:iCs/>
          <w:szCs w:val="22"/>
        </w:rPr>
      </w:pPr>
      <w:r w:rsidRPr="008E0DE0">
        <w:rPr>
          <w:rFonts w:ascii="Cambria" w:hAnsi="Cambria"/>
          <w:bCs/>
          <w:iCs/>
          <w:szCs w:val="22"/>
        </w:rPr>
        <w:t>6. Formato para la planificación del encargo, así como el plazo y los canales para la remisión de la documentación del contrato y la planificación del encargo de la auditoría externa de TI</w:t>
      </w:r>
    </w:p>
    <w:p w:rsidRPr="0004309F" w:rsidR="00A606BE" w:rsidP="00A606BE" w:rsidRDefault="00A606BE" w14:paraId="7CEA72F5" w14:textId="77777777">
      <w:pPr>
        <w:rPr>
          <w:lang w:val="es-CR"/>
        </w:rPr>
      </w:pPr>
    </w:p>
    <w:p w:rsidRPr="008E0DE0" w:rsidR="00A606BE" w:rsidP="00A606BE" w:rsidRDefault="00A606BE" w14:paraId="49492434" w14:textId="77777777">
      <w:pPr>
        <w:ind w:left="1560" w:hanging="285"/>
        <w:rPr>
          <w:i/>
          <w:iCs/>
          <w:szCs w:val="22"/>
        </w:rPr>
      </w:pPr>
      <w:r w:rsidRPr="008E0DE0">
        <w:rPr>
          <w:i/>
          <w:iCs/>
          <w:szCs w:val="22"/>
        </w:rPr>
        <w:t>a) Formato de la planificación del encargo de la auditoría externa de TI</w:t>
      </w:r>
      <w:r>
        <w:rPr>
          <w:i/>
          <w:iCs/>
          <w:szCs w:val="22"/>
        </w:rPr>
        <w:t>:</w:t>
      </w:r>
    </w:p>
    <w:p w:rsidRPr="008E0DE0" w:rsidR="00A606BE" w:rsidP="00A606BE" w:rsidRDefault="00A606BE" w14:paraId="15FEBAD5" w14:textId="77777777">
      <w:pPr>
        <w:ind w:left="2124"/>
        <w:rPr>
          <w:i/>
          <w:iCs/>
          <w:szCs w:val="22"/>
          <w:lang w:eastAsia="es-CR"/>
        </w:rPr>
      </w:pPr>
      <w:r w:rsidRPr="008E0DE0">
        <w:rPr>
          <w:i/>
          <w:iCs/>
          <w:szCs w:val="22"/>
          <w:lang w:eastAsia="es-CR"/>
        </w:rPr>
        <w:t>i. Carátula del plan</w:t>
      </w:r>
      <w:r>
        <w:rPr>
          <w:i/>
          <w:iCs/>
          <w:szCs w:val="22"/>
          <w:lang w:eastAsia="es-CR"/>
        </w:rPr>
        <w:t>:</w:t>
      </w:r>
    </w:p>
    <w:p w:rsidRPr="008E0DE0" w:rsidR="00A606BE" w:rsidP="00A606BE" w:rsidRDefault="00A606BE" w14:paraId="68522BFB" w14:textId="77777777">
      <w:pPr>
        <w:ind w:left="2832"/>
        <w:rPr>
          <w:i/>
          <w:iCs/>
          <w:szCs w:val="22"/>
          <w:lang w:eastAsia="es-CR"/>
        </w:rPr>
      </w:pPr>
      <w:r w:rsidRPr="008E0DE0">
        <w:rPr>
          <w:i/>
          <w:iCs/>
          <w:szCs w:val="22"/>
          <w:lang w:eastAsia="es-CR"/>
        </w:rPr>
        <w:t>1. Nombre de la entidad o empresa supervisada</w:t>
      </w:r>
      <w:r>
        <w:rPr>
          <w:i/>
          <w:iCs/>
          <w:szCs w:val="22"/>
          <w:lang w:eastAsia="es-CR"/>
        </w:rPr>
        <w:t>.</w:t>
      </w:r>
    </w:p>
    <w:p w:rsidRPr="008E0DE0" w:rsidR="00A606BE" w:rsidP="00A606BE" w:rsidRDefault="00A606BE" w14:paraId="336E3BA3" w14:textId="77777777">
      <w:pPr>
        <w:ind w:left="2977" w:hanging="142"/>
        <w:rPr>
          <w:i/>
          <w:iCs/>
          <w:szCs w:val="22"/>
          <w:lang w:eastAsia="es-CR"/>
        </w:rPr>
      </w:pPr>
      <w:r w:rsidRPr="008E0DE0">
        <w:rPr>
          <w:i/>
          <w:iCs/>
          <w:szCs w:val="22"/>
          <w:lang w:eastAsia="es-CR"/>
        </w:rPr>
        <w:t>2. Nombre de las Superintendencias que recibirán los resultados de la auditoría externa de TI</w:t>
      </w:r>
      <w:r>
        <w:rPr>
          <w:i/>
          <w:iCs/>
          <w:szCs w:val="22"/>
          <w:lang w:eastAsia="es-CR"/>
        </w:rPr>
        <w:t>.</w:t>
      </w:r>
    </w:p>
    <w:p w:rsidRPr="008E0DE0" w:rsidR="00A606BE" w:rsidP="00A606BE" w:rsidRDefault="00A606BE" w14:paraId="26F2B4EF" w14:textId="77777777">
      <w:pPr>
        <w:ind w:left="2832"/>
        <w:rPr>
          <w:i/>
          <w:iCs/>
          <w:szCs w:val="22"/>
          <w:lang w:eastAsia="es-CR"/>
        </w:rPr>
      </w:pPr>
      <w:r w:rsidRPr="008E0DE0">
        <w:rPr>
          <w:i/>
          <w:iCs/>
          <w:szCs w:val="22"/>
          <w:lang w:eastAsia="es-CR"/>
        </w:rPr>
        <w:t>3. Título: “Planificación del encargo de TI”</w:t>
      </w:r>
      <w:r>
        <w:rPr>
          <w:i/>
          <w:iCs/>
          <w:szCs w:val="22"/>
          <w:lang w:eastAsia="es-CR"/>
        </w:rPr>
        <w:t>.</w:t>
      </w:r>
    </w:p>
    <w:p w:rsidRPr="008E0DE0" w:rsidR="00A606BE" w:rsidP="00A606BE" w:rsidRDefault="00A606BE" w14:paraId="4813EAB3" w14:textId="77777777">
      <w:pPr>
        <w:ind w:left="2977" w:hanging="142"/>
        <w:rPr>
          <w:i/>
          <w:iCs/>
          <w:szCs w:val="22"/>
          <w:lang w:eastAsia="es-CR"/>
        </w:rPr>
      </w:pPr>
      <w:r w:rsidRPr="008E0DE0">
        <w:rPr>
          <w:i/>
          <w:iCs/>
          <w:szCs w:val="22"/>
          <w:lang w:eastAsia="es-CR"/>
        </w:rPr>
        <w:t>4. Número de referencia del oficio o requerimiento en que el supervisor de la entidad o empresa supervisada solicita la auditoría</w:t>
      </w:r>
      <w:r>
        <w:rPr>
          <w:i/>
          <w:iCs/>
          <w:szCs w:val="22"/>
          <w:lang w:eastAsia="es-CR"/>
        </w:rPr>
        <w:t>.</w:t>
      </w:r>
    </w:p>
    <w:p w:rsidRPr="008E0DE0" w:rsidR="00A606BE" w:rsidP="00A606BE" w:rsidRDefault="00A606BE" w14:paraId="3F1F9F82" w14:textId="77777777">
      <w:pPr>
        <w:ind w:left="2977" w:hanging="135"/>
        <w:rPr>
          <w:i/>
          <w:iCs/>
          <w:szCs w:val="22"/>
          <w:lang w:eastAsia="es-CR"/>
        </w:rPr>
      </w:pPr>
      <w:r w:rsidRPr="008E0DE0">
        <w:rPr>
          <w:i/>
          <w:iCs/>
          <w:szCs w:val="22"/>
          <w:lang w:eastAsia="es-CR"/>
        </w:rPr>
        <w:t>5. Nombre del auditor (firma, socio responsable y encargado del equipo o auditor externo independiente) y el correspondiente código del certificado CISA</w:t>
      </w:r>
      <w:r>
        <w:rPr>
          <w:i/>
          <w:iCs/>
          <w:szCs w:val="22"/>
          <w:lang w:eastAsia="es-CR"/>
        </w:rPr>
        <w:t>.</w:t>
      </w:r>
    </w:p>
    <w:p w:rsidRPr="008E0DE0" w:rsidR="00A606BE" w:rsidP="00A606BE" w:rsidRDefault="00A606BE" w14:paraId="3B3706D5" w14:textId="77777777">
      <w:pPr>
        <w:ind w:left="3119" w:hanging="276"/>
        <w:rPr>
          <w:i/>
          <w:iCs/>
          <w:szCs w:val="22"/>
          <w:lang w:eastAsia="es-CR"/>
        </w:rPr>
      </w:pPr>
      <w:r w:rsidRPr="008E0DE0">
        <w:rPr>
          <w:i/>
          <w:iCs/>
          <w:szCs w:val="22"/>
          <w:lang w:eastAsia="es-CR"/>
        </w:rPr>
        <w:t>6. Nombre y puesto del aprobador del plan en la entidad o empresa supervisada</w:t>
      </w:r>
      <w:r>
        <w:rPr>
          <w:i/>
          <w:iCs/>
          <w:szCs w:val="22"/>
          <w:lang w:eastAsia="es-CR"/>
        </w:rPr>
        <w:t>.</w:t>
      </w:r>
    </w:p>
    <w:p w:rsidRPr="008E0DE0" w:rsidR="00A606BE" w:rsidP="00A606BE" w:rsidRDefault="00A606BE" w14:paraId="490DF398" w14:textId="77777777">
      <w:pPr>
        <w:ind w:left="2832"/>
        <w:rPr>
          <w:i/>
          <w:iCs/>
          <w:szCs w:val="22"/>
          <w:lang w:eastAsia="es-CR"/>
        </w:rPr>
      </w:pPr>
      <w:r w:rsidRPr="008E0DE0">
        <w:rPr>
          <w:i/>
          <w:iCs/>
          <w:szCs w:val="22"/>
          <w:lang w:eastAsia="es-CR"/>
        </w:rPr>
        <w:t>7. Fecha de aprobación</w:t>
      </w:r>
      <w:r>
        <w:rPr>
          <w:i/>
          <w:iCs/>
          <w:szCs w:val="22"/>
          <w:lang w:eastAsia="es-CR"/>
        </w:rPr>
        <w:t>.</w:t>
      </w:r>
    </w:p>
    <w:p w:rsidRPr="008E0DE0" w:rsidR="00A606BE" w:rsidP="00A606BE" w:rsidRDefault="00A606BE" w14:paraId="3746DC5F" w14:textId="77777777">
      <w:pPr>
        <w:ind w:left="2832"/>
        <w:rPr>
          <w:i/>
          <w:iCs/>
          <w:szCs w:val="22"/>
          <w:lang w:eastAsia="es-CR"/>
        </w:rPr>
      </w:pPr>
    </w:p>
    <w:p w:rsidRPr="008E0DE0" w:rsidR="00A606BE" w:rsidP="00A606BE" w:rsidRDefault="00A606BE" w14:paraId="3480ED4C" w14:textId="77777777">
      <w:pPr>
        <w:ind w:left="2124"/>
        <w:rPr>
          <w:i/>
          <w:iCs/>
          <w:szCs w:val="22"/>
          <w:lang w:eastAsia="es-CR"/>
        </w:rPr>
      </w:pPr>
      <w:r w:rsidRPr="008E0DE0">
        <w:rPr>
          <w:i/>
          <w:iCs/>
          <w:szCs w:val="22"/>
          <w:lang w:eastAsia="es-CR"/>
        </w:rPr>
        <w:t>ii.</w:t>
      </w:r>
      <w:r w:rsidRPr="008E0DE0">
        <w:rPr>
          <w:i/>
          <w:iCs/>
          <w:szCs w:val="22"/>
          <w:lang w:eastAsia="es-CR"/>
        </w:rPr>
        <w:tab/>
        <w:t>Plan de trabajo</w:t>
      </w:r>
      <w:r>
        <w:rPr>
          <w:i/>
          <w:iCs/>
          <w:szCs w:val="22"/>
          <w:lang w:eastAsia="es-CR"/>
        </w:rPr>
        <w:t>:</w:t>
      </w:r>
    </w:p>
    <w:p w:rsidRPr="008E0DE0" w:rsidR="00A606BE" w:rsidP="00A606BE" w:rsidRDefault="00A606BE" w14:paraId="511C4CB5" w14:textId="77777777">
      <w:pPr>
        <w:ind w:left="2832"/>
        <w:rPr>
          <w:i/>
          <w:iCs/>
          <w:szCs w:val="22"/>
          <w:lang w:eastAsia="es-CR"/>
        </w:rPr>
      </w:pPr>
      <w:r w:rsidRPr="008E0DE0">
        <w:rPr>
          <w:i/>
          <w:iCs/>
          <w:szCs w:val="22"/>
          <w:lang w:eastAsia="es-CR"/>
        </w:rPr>
        <w:t>1. Áreas que serán auditadas</w:t>
      </w:r>
      <w:r>
        <w:rPr>
          <w:i/>
          <w:iCs/>
          <w:szCs w:val="22"/>
          <w:lang w:eastAsia="es-CR"/>
        </w:rPr>
        <w:t>.</w:t>
      </w:r>
    </w:p>
    <w:p w:rsidRPr="008E0DE0" w:rsidR="00A606BE" w:rsidP="00A606BE" w:rsidRDefault="00A606BE" w14:paraId="45B79C43" w14:textId="77777777">
      <w:pPr>
        <w:ind w:left="2832"/>
        <w:rPr>
          <w:i/>
          <w:iCs/>
          <w:szCs w:val="22"/>
          <w:lang w:eastAsia="es-CR"/>
        </w:rPr>
      </w:pPr>
      <w:r w:rsidRPr="008E0DE0">
        <w:rPr>
          <w:i/>
          <w:iCs/>
          <w:szCs w:val="22"/>
          <w:lang w:eastAsia="es-CR"/>
        </w:rPr>
        <w:t>2. Tipo de trabajo planificado</w:t>
      </w:r>
      <w:r>
        <w:rPr>
          <w:i/>
          <w:iCs/>
          <w:szCs w:val="22"/>
          <w:lang w:eastAsia="es-CR"/>
        </w:rPr>
        <w:t>.</w:t>
      </w:r>
    </w:p>
    <w:p w:rsidRPr="008E0DE0" w:rsidR="00A606BE" w:rsidP="00A606BE" w:rsidRDefault="00A606BE" w14:paraId="2FF28E62" w14:textId="77777777">
      <w:pPr>
        <w:ind w:left="2832"/>
        <w:rPr>
          <w:i/>
          <w:iCs/>
          <w:szCs w:val="22"/>
          <w:lang w:eastAsia="es-CR"/>
        </w:rPr>
      </w:pPr>
      <w:r w:rsidRPr="008E0DE0">
        <w:rPr>
          <w:i/>
          <w:iCs/>
          <w:szCs w:val="22"/>
          <w:lang w:eastAsia="es-CR"/>
        </w:rPr>
        <w:t>3. Objetivos de alto nivel y alcance del trabajo</w:t>
      </w:r>
      <w:r>
        <w:rPr>
          <w:i/>
          <w:iCs/>
          <w:szCs w:val="22"/>
          <w:lang w:eastAsia="es-CR"/>
        </w:rPr>
        <w:t>.</w:t>
      </w:r>
    </w:p>
    <w:p w:rsidRPr="008E0DE0" w:rsidR="00A606BE" w:rsidP="00A606BE" w:rsidRDefault="00A606BE" w14:paraId="074D097E" w14:textId="77777777">
      <w:pPr>
        <w:ind w:left="2832"/>
        <w:rPr>
          <w:i/>
          <w:iCs/>
          <w:szCs w:val="22"/>
          <w:lang w:eastAsia="es-CR"/>
        </w:rPr>
      </w:pPr>
      <w:r w:rsidRPr="008E0DE0">
        <w:rPr>
          <w:i/>
          <w:iCs/>
          <w:szCs w:val="22"/>
          <w:lang w:eastAsia="es-CR"/>
        </w:rPr>
        <w:t>4. Entrevistas de descubrimiento por realizar</w:t>
      </w:r>
      <w:r>
        <w:rPr>
          <w:i/>
          <w:iCs/>
          <w:szCs w:val="22"/>
          <w:lang w:eastAsia="es-CR"/>
        </w:rPr>
        <w:t>.</w:t>
      </w:r>
    </w:p>
    <w:p w:rsidRPr="008E0DE0" w:rsidR="00A606BE" w:rsidP="00A606BE" w:rsidRDefault="00A606BE" w14:paraId="3171C99E" w14:textId="77777777">
      <w:pPr>
        <w:ind w:left="2832"/>
        <w:rPr>
          <w:i/>
          <w:iCs/>
          <w:szCs w:val="22"/>
          <w:lang w:eastAsia="es-CR"/>
        </w:rPr>
      </w:pPr>
      <w:r w:rsidRPr="008E0DE0">
        <w:rPr>
          <w:i/>
          <w:iCs/>
          <w:szCs w:val="22"/>
          <w:lang w:eastAsia="es-CR"/>
        </w:rPr>
        <w:t>5. Información relevante por obtener</w:t>
      </w:r>
      <w:r>
        <w:rPr>
          <w:i/>
          <w:iCs/>
          <w:szCs w:val="22"/>
          <w:lang w:eastAsia="es-CR"/>
        </w:rPr>
        <w:t>.</w:t>
      </w:r>
    </w:p>
    <w:p w:rsidRPr="008E0DE0" w:rsidR="00A606BE" w:rsidP="00A606BE" w:rsidRDefault="00A606BE" w14:paraId="755077A1" w14:textId="77777777">
      <w:pPr>
        <w:ind w:left="3119" w:hanging="284"/>
        <w:rPr>
          <w:i/>
          <w:iCs/>
          <w:szCs w:val="22"/>
          <w:lang w:eastAsia="es-CR"/>
        </w:rPr>
      </w:pPr>
      <w:r w:rsidRPr="008E0DE0">
        <w:rPr>
          <w:i/>
          <w:iCs/>
          <w:szCs w:val="22"/>
          <w:lang w:eastAsia="es-CR"/>
        </w:rPr>
        <w:t>6. Procedimientos para verificar o validar la información obtenida y su uso como evidencia de auditoría</w:t>
      </w:r>
      <w:r>
        <w:rPr>
          <w:i/>
          <w:iCs/>
          <w:szCs w:val="22"/>
          <w:lang w:eastAsia="es-CR"/>
        </w:rPr>
        <w:t>.</w:t>
      </w:r>
    </w:p>
    <w:p w:rsidRPr="008E0DE0" w:rsidR="00A606BE" w:rsidP="00A606BE" w:rsidRDefault="00A606BE" w14:paraId="2B0A5566" w14:textId="77777777">
      <w:pPr>
        <w:ind w:left="2832"/>
        <w:rPr>
          <w:i/>
          <w:iCs/>
          <w:szCs w:val="22"/>
          <w:lang w:eastAsia="es-CR"/>
        </w:rPr>
      </w:pPr>
      <w:r w:rsidRPr="008E0DE0">
        <w:rPr>
          <w:i/>
          <w:iCs/>
          <w:szCs w:val="22"/>
          <w:lang w:eastAsia="es-CR"/>
        </w:rPr>
        <w:t>7. Temas generales, tales como:</w:t>
      </w:r>
    </w:p>
    <w:p w:rsidRPr="008E0DE0" w:rsidR="00A606BE" w:rsidP="00A606BE" w:rsidRDefault="00A606BE" w14:paraId="467AF1E9" w14:textId="77777777">
      <w:pPr>
        <w:ind w:left="3540"/>
        <w:rPr>
          <w:i/>
          <w:iCs/>
          <w:szCs w:val="22"/>
          <w:lang w:eastAsia="es-CR"/>
        </w:rPr>
      </w:pPr>
      <w:r w:rsidRPr="008E0DE0">
        <w:rPr>
          <w:i/>
          <w:iCs/>
          <w:szCs w:val="22"/>
          <w:lang w:eastAsia="es-CR"/>
        </w:rPr>
        <w:t>i. Presupuesto</w:t>
      </w:r>
      <w:r>
        <w:rPr>
          <w:i/>
          <w:iCs/>
          <w:szCs w:val="22"/>
          <w:lang w:eastAsia="es-CR"/>
        </w:rPr>
        <w:t>.</w:t>
      </w:r>
    </w:p>
    <w:p w:rsidRPr="008E0DE0" w:rsidR="00A606BE" w:rsidP="00A606BE" w:rsidRDefault="00A606BE" w14:paraId="759F58E6" w14:textId="77777777">
      <w:pPr>
        <w:ind w:left="3540"/>
        <w:rPr>
          <w:i/>
          <w:iCs/>
          <w:szCs w:val="22"/>
          <w:lang w:eastAsia="es-CR"/>
        </w:rPr>
      </w:pPr>
      <w:r w:rsidRPr="008E0DE0">
        <w:rPr>
          <w:i/>
          <w:iCs/>
          <w:szCs w:val="22"/>
          <w:lang w:eastAsia="es-CR"/>
        </w:rPr>
        <w:t>ii. Disponibilidad y asignación de recursos</w:t>
      </w:r>
      <w:r>
        <w:rPr>
          <w:i/>
          <w:iCs/>
          <w:szCs w:val="22"/>
          <w:lang w:eastAsia="es-CR"/>
        </w:rPr>
        <w:t>.</w:t>
      </w:r>
    </w:p>
    <w:p w:rsidRPr="008E0DE0" w:rsidR="00A606BE" w:rsidP="00A606BE" w:rsidRDefault="00A606BE" w14:paraId="7D2266E9" w14:textId="77777777">
      <w:pPr>
        <w:ind w:left="3828" w:hanging="288"/>
        <w:rPr>
          <w:i/>
          <w:iCs/>
          <w:szCs w:val="22"/>
          <w:lang w:eastAsia="es-CR"/>
        </w:rPr>
      </w:pPr>
      <w:r w:rsidRPr="008E0DE0">
        <w:rPr>
          <w:i/>
          <w:iCs/>
          <w:szCs w:val="22"/>
          <w:lang w:eastAsia="es-CR"/>
        </w:rPr>
        <w:t>iii. Fechas de programación (cronograma detallado hasta un tercer nivel del EDT)</w:t>
      </w:r>
      <w:r>
        <w:rPr>
          <w:i/>
          <w:iCs/>
          <w:szCs w:val="22"/>
          <w:lang w:eastAsia="es-CR"/>
        </w:rPr>
        <w:t>.</w:t>
      </w:r>
    </w:p>
    <w:p w:rsidRPr="008E0DE0" w:rsidR="00A606BE" w:rsidP="00A606BE" w:rsidRDefault="00A606BE" w14:paraId="2BD3067C" w14:textId="77777777">
      <w:pPr>
        <w:ind w:left="3540"/>
        <w:rPr>
          <w:i/>
          <w:iCs/>
          <w:szCs w:val="22"/>
          <w:lang w:eastAsia="es-CR"/>
        </w:rPr>
      </w:pPr>
      <w:r w:rsidRPr="008E0DE0">
        <w:rPr>
          <w:i/>
          <w:iCs/>
          <w:szCs w:val="22"/>
          <w:lang w:eastAsia="es-CR"/>
        </w:rPr>
        <w:t>iv. Tipo de informe</w:t>
      </w:r>
      <w:r>
        <w:rPr>
          <w:i/>
          <w:iCs/>
          <w:szCs w:val="22"/>
          <w:lang w:eastAsia="es-CR"/>
        </w:rPr>
        <w:t>.</w:t>
      </w:r>
    </w:p>
    <w:p w:rsidRPr="008E0DE0" w:rsidR="00A606BE" w:rsidP="00A606BE" w:rsidRDefault="00A606BE" w14:paraId="59AC970A" w14:textId="77777777">
      <w:pPr>
        <w:ind w:left="3540"/>
        <w:rPr>
          <w:i/>
          <w:iCs/>
          <w:szCs w:val="22"/>
          <w:lang w:eastAsia="es-CR"/>
        </w:rPr>
      </w:pPr>
      <w:r w:rsidRPr="008E0DE0">
        <w:rPr>
          <w:i/>
          <w:iCs/>
          <w:szCs w:val="22"/>
          <w:lang w:eastAsia="es-CR"/>
        </w:rPr>
        <w:t>v. Público objetivo</w:t>
      </w:r>
      <w:r>
        <w:rPr>
          <w:i/>
          <w:iCs/>
          <w:szCs w:val="22"/>
          <w:lang w:eastAsia="es-CR"/>
        </w:rPr>
        <w:t>.</w:t>
      </w:r>
    </w:p>
    <w:p w:rsidRPr="008E0DE0" w:rsidR="00A606BE" w:rsidP="00A606BE" w:rsidRDefault="00A606BE" w14:paraId="4D2B4C39" w14:textId="77777777">
      <w:pPr>
        <w:ind w:left="3540"/>
        <w:rPr>
          <w:i/>
          <w:iCs/>
          <w:szCs w:val="22"/>
          <w:lang w:eastAsia="es-CR"/>
        </w:rPr>
      </w:pPr>
      <w:r w:rsidRPr="008E0DE0">
        <w:rPr>
          <w:i/>
          <w:iCs/>
          <w:szCs w:val="22"/>
          <w:lang w:eastAsia="es-CR"/>
        </w:rPr>
        <w:t>vi. Entregables</w:t>
      </w:r>
      <w:r>
        <w:rPr>
          <w:i/>
          <w:iCs/>
          <w:szCs w:val="22"/>
          <w:lang w:eastAsia="es-CR"/>
        </w:rPr>
        <w:t>.</w:t>
      </w:r>
    </w:p>
    <w:p w:rsidRPr="00D63BFD" w:rsidR="00A606BE" w:rsidP="00A606BE" w:rsidRDefault="00A606BE" w14:paraId="11180EA3" w14:textId="77777777">
      <w:pPr>
        <w:ind w:left="2832"/>
        <w:rPr>
          <w:i/>
          <w:iCs/>
          <w:szCs w:val="22"/>
          <w:lang w:eastAsia="es-CR"/>
        </w:rPr>
      </w:pPr>
      <w:r w:rsidRPr="008E0DE0">
        <w:rPr>
          <w:i/>
          <w:iCs/>
          <w:szCs w:val="22"/>
          <w:lang w:eastAsia="es-CR"/>
        </w:rPr>
        <w:t xml:space="preserve">8. </w:t>
      </w:r>
      <w:r w:rsidRPr="00D63BFD">
        <w:rPr>
          <w:i/>
          <w:iCs/>
          <w:szCs w:val="22"/>
          <w:lang w:eastAsia="es-CR"/>
        </w:rPr>
        <w:t>Temas específicos, como:</w:t>
      </w:r>
    </w:p>
    <w:p w:rsidRPr="00D63BFD" w:rsidR="00A606BE" w:rsidP="00A606BE" w:rsidRDefault="00A606BE" w14:paraId="62F63437" w14:textId="77777777">
      <w:pPr>
        <w:ind w:left="3686" w:hanging="134"/>
        <w:rPr>
          <w:i/>
          <w:iCs/>
          <w:szCs w:val="22"/>
          <w:lang w:eastAsia="es-CR"/>
        </w:rPr>
      </w:pPr>
      <w:r w:rsidRPr="00D63BFD">
        <w:rPr>
          <w:i/>
          <w:iCs/>
          <w:szCs w:val="22"/>
          <w:lang w:eastAsia="es-CR"/>
        </w:rPr>
        <w:t>i. Identificación de las herramientas necesarias para recopilar evidencia, realizar pruebas y preparar o resumir información para la generación de los informes.</w:t>
      </w:r>
    </w:p>
    <w:p w:rsidRPr="008E0DE0" w:rsidR="00A606BE" w:rsidP="00A606BE" w:rsidRDefault="00A606BE" w14:paraId="1A3E1A3E" w14:textId="77777777">
      <w:pPr>
        <w:ind w:left="3828" w:hanging="276"/>
        <w:rPr>
          <w:i/>
          <w:iCs/>
          <w:szCs w:val="22"/>
          <w:lang w:eastAsia="es-CR"/>
        </w:rPr>
      </w:pPr>
      <w:r w:rsidRPr="00D63BFD">
        <w:rPr>
          <w:i/>
          <w:iCs/>
          <w:szCs w:val="22"/>
          <w:lang w:eastAsia="es-CR"/>
        </w:rPr>
        <w:lastRenderedPageBreak/>
        <w:t>ii. Criterios de valoración (políticas, procedimientos</w:t>
      </w:r>
      <w:r w:rsidRPr="008E0DE0">
        <w:rPr>
          <w:i/>
          <w:iCs/>
          <w:szCs w:val="22"/>
          <w:lang w:eastAsia="es-CR"/>
        </w:rPr>
        <w:t xml:space="preserve"> o protocolo) que se usarán al evaluar las prácticas actuales</w:t>
      </w:r>
      <w:r>
        <w:rPr>
          <w:i/>
          <w:iCs/>
          <w:szCs w:val="22"/>
          <w:lang w:eastAsia="es-CR"/>
        </w:rPr>
        <w:t>.</w:t>
      </w:r>
    </w:p>
    <w:p w:rsidRPr="008E0DE0" w:rsidR="00A606BE" w:rsidP="00A606BE" w:rsidRDefault="00A606BE" w14:paraId="5B818474" w14:textId="77777777">
      <w:pPr>
        <w:ind w:left="3540"/>
        <w:rPr>
          <w:i/>
          <w:iCs/>
          <w:szCs w:val="22"/>
          <w:lang w:eastAsia="es-CR"/>
        </w:rPr>
      </w:pPr>
      <w:r w:rsidRPr="008E0DE0">
        <w:rPr>
          <w:i/>
          <w:iCs/>
          <w:szCs w:val="22"/>
          <w:lang w:eastAsia="es-CR"/>
        </w:rPr>
        <w:t>iii. Documentación de valoración de riesgos</w:t>
      </w:r>
      <w:r>
        <w:rPr>
          <w:i/>
          <w:iCs/>
          <w:szCs w:val="22"/>
          <w:lang w:eastAsia="es-CR"/>
        </w:rPr>
        <w:t>.</w:t>
      </w:r>
    </w:p>
    <w:p w:rsidRPr="008E0DE0" w:rsidR="00A606BE" w:rsidP="00A606BE" w:rsidRDefault="00A606BE" w14:paraId="12C33E5E" w14:textId="77777777">
      <w:pPr>
        <w:ind w:left="3828" w:hanging="284"/>
        <w:rPr>
          <w:i/>
          <w:iCs/>
          <w:szCs w:val="22"/>
          <w:lang w:eastAsia="es-CR"/>
        </w:rPr>
      </w:pPr>
      <w:r w:rsidRPr="008E0DE0">
        <w:rPr>
          <w:i/>
          <w:iCs/>
          <w:szCs w:val="22"/>
          <w:lang w:eastAsia="es-CR"/>
        </w:rPr>
        <w:t>iv. Requerimientos para la generación de informes y distribución</w:t>
      </w:r>
      <w:r>
        <w:rPr>
          <w:i/>
          <w:iCs/>
          <w:szCs w:val="22"/>
          <w:lang w:eastAsia="es-CR"/>
        </w:rPr>
        <w:t>.</w:t>
      </w:r>
    </w:p>
    <w:p w:rsidR="00A606BE" w:rsidP="00A606BE" w:rsidRDefault="00A606BE" w14:paraId="673C6906" w14:textId="77777777">
      <w:pPr>
        <w:ind w:left="4245" w:hanging="705"/>
        <w:rPr>
          <w:i/>
          <w:iCs/>
          <w:szCs w:val="22"/>
          <w:lang w:eastAsia="es-CR"/>
        </w:rPr>
      </w:pPr>
      <w:r w:rsidRPr="008E0DE0">
        <w:rPr>
          <w:i/>
          <w:iCs/>
          <w:szCs w:val="22"/>
          <w:lang w:eastAsia="es-CR"/>
        </w:rPr>
        <w:t>v. Informes externos disponibles</w:t>
      </w:r>
      <w:r>
        <w:rPr>
          <w:i/>
          <w:iCs/>
          <w:szCs w:val="22"/>
          <w:lang w:eastAsia="es-CR"/>
        </w:rPr>
        <w:t>.</w:t>
      </w:r>
    </w:p>
    <w:p w:rsidRPr="008E0DE0" w:rsidR="00A606BE" w:rsidP="00A606BE" w:rsidRDefault="00A606BE" w14:paraId="1395F2F5" w14:textId="77777777">
      <w:pPr>
        <w:pStyle w:val="Ttulo3"/>
        <w:rPr>
          <w:rFonts w:ascii="Cambria" w:hAnsi="Cambria"/>
          <w:bCs/>
          <w:iCs/>
          <w:szCs w:val="22"/>
        </w:rPr>
      </w:pPr>
      <w:r w:rsidRPr="008E0DE0">
        <w:rPr>
          <w:rFonts w:ascii="Cambria" w:hAnsi="Cambria"/>
          <w:bCs/>
          <w:iCs/>
          <w:szCs w:val="22"/>
        </w:rPr>
        <w:t>7. Plazo y canales para la remisión del contrato y la planificación del encargo de la auditoría externa de TI</w:t>
      </w:r>
    </w:p>
    <w:p w:rsidRPr="008E0DE0" w:rsidR="00A606BE" w:rsidP="00A606BE" w:rsidRDefault="00A606BE" w14:paraId="7A966A6E" w14:textId="77777777">
      <w:pPr>
        <w:rPr>
          <w:szCs w:val="22"/>
          <w:lang w:val="es-CR"/>
        </w:rPr>
      </w:pPr>
    </w:p>
    <w:p w:rsidRPr="00B85734" w:rsidR="00A606BE" w:rsidP="00A606BE" w:rsidRDefault="00A606BE" w14:paraId="777DFE76" w14:textId="77777777">
      <w:pPr>
        <w:ind w:left="426"/>
        <w:rPr>
          <w:i/>
          <w:iCs/>
          <w:szCs w:val="22"/>
          <w:lang w:eastAsia="es-CR"/>
        </w:rPr>
      </w:pPr>
      <w:r w:rsidRPr="00B85734">
        <w:rPr>
          <w:i/>
          <w:iCs/>
          <w:szCs w:val="22"/>
          <w:lang w:eastAsia="es-CR"/>
        </w:rPr>
        <w:t>El contrato y la planificación del encargo de la auditoría externa de TI serán remitidos mediante los canales oficiales de comunicación de cada Superintendencia y en un plazo máximo de treinta días hábiles contados a partir de la suscripción del contrato de la auditoría externa.</w:t>
      </w:r>
    </w:p>
    <w:p w:rsidRPr="008E0DE0" w:rsidR="00A606BE" w:rsidP="00A606BE" w:rsidRDefault="00A606BE" w14:paraId="3797E27D" w14:textId="77777777">
      <w:pPr>
        <w:rPr>
          <w:i/>
          <w:iCs/>
          <w:szCs w:val="22"/>
          <w:lang w:eastAsia="es-CR"/>
        </w:rPr>
      </w:pPr>
    </w:p>
    <w:p w:rsidRPr="008E0DE0" w:rsidR="00A606BE" w:rsidP="00A606BE" w:rsidRDefault="00A606BE" w14:paraId="58D8A55C" w14:textId="77777777">
      <w:pPr>
        <w:pStyle w:val="Ttulo3"/>
        <w:rPr>
          <w:rFonts w:ascii="Cambria" w:hAnsi="Cambria"/>
          <w:b w:val="0"/>
          <w:bCs/>
          <w:iCs/>
          <w:szCs w:val="22"/>
        </w:rPr>
      </w:pPr>
      <w:r w:rsidRPr="008E0DE0">
        <w:rPr>
          <w:rFonts w:ascii="Cambria" w:hAnsi="Cambria"/>
          <w:bCs/>
          <w:iCs/>
          <w:szCs w:val="22"/>
        </w:rPr>
        <w:t>8. Formatos, contenido y canales de remisión de los productos de la auditoría externa de TI</w:t>
      </w:r>
    </w:p>
    <w:p w:rsidRPr="00700C63" w:rsidR="00A606BE" w:rsidP="00A606BE" w:rsidRDefault="00A606BE" w14:paraId="0A4C8CFF" w14:textId="77777777">
      <w:pPr>
        <w:ind w:left="993" w:hanging="285"/>
        <w:rPr>
          <w:i/>
          <w:iCs/>
          <w:szCs w:val="22"/>
        </w:rPr>
      </w:pPr>
      <w:r w:rsidRPr="00700C63">
        <w:rPr>
          <w:i/>
          <w:iCs/>
          <w:szCs w:val="22"/>
        </w:rPr>
        <w:t>a) El formato y contenido de los productos de la auditoría externa de TI se detallan a continuación:</w:t>
      </w:r>
    </w:p>
    <w:p w:rsidRPr="008E0DE0" w:rsidR="00A606BE" w:rsidP="00A606BE" w:rsidRDefault="00A606BE" w14:paraId="35C9CC8F" w14:textId="4E0EF1DB">
      <w:pPr>
        <w:rPr>
          <w:szCs w:val="22"/>
          <w:lang w:val="es-CR"/>
        </w:rPr>
      </w:pPr>
    </w:p>
    <w:p w:rsidRPr="008E0DE0" w:rsidR="009A605E" w:rsidP="00A606BE" w:rsidRDefault="009A605E" w14:paraId="2E6138A0" w14:textId="77777777">
      <w:pPr>
        <w:rPr>
          <w:szCs w:val="22"/>
          <w:lang w:val="es-CR"/>
        </w:rPr>
      </w:pPr>
    </w:p>
    <w:p w:rsidRPr="008E0DE0" w:rsidR="00A606BE" w:rsidP="00A606BE" w:rsidRDefault="00A606BE" w14:paraId="19B94D16" w14:textId="77777777">
      <w:pPr>
        <w:pStyle w:val="Ttulo5"/>
        <w:numPr>
          <w:ilvl w:val="0"/>
          <w:numId w:val="37"/>
        </w:numPr>
        <w:tabs>
          <w:tab w:val="num" w:pos="360"/>
        </w:tabs>
        <w:ind w:left="1701" w:firstLine="0"/>
        <w:rPr>
          <w:b/>
          <w:bCs/>
          <w:iCs/>
        </w:rPr>
      </w:pPr>
      <w:r w:rsidRPr="008E0DE0">
        <w:rPr>
          <w:b/>
          <w:bCs/>
          <w:iCs/>
        </w:rPr>
        <w:t>Informe de la auditoría externa de TI</w:t>
      </w:r>
    </w:p>
    <w:p w:rsidRPr="008E0DE0" w:rsidR="00A606BE" w:rsidP="00A606BE" w:rsidRDefault="00A606BE" w14:paraId="74CF153D" w14:textId="77777777">
      <w:pPr>
        <w:rPr>
          <w:szCs w:val="22"/>
          <w:lang w:val="es-CR"/>
        </w:rPr>
      </w:pPr>
    </w:p>
    <w:p w:rsidRPr="008E0DE0" w:rsidR="00A606BE" w:rsidP="00A606BE" w:rsidRDefault="00A606BE" w14:paraId="476EB39B" w14:textId="77777777">
      <w:pPr>
        <w:ind w:left="2112"/>
        <w:rPr>
          <w:i/>
          <w:iCs/>
          <w:szCs w:val="22"/>
          <w:lang w:eastAsia="es-CR"/>
        </w:rPr>
      </w:pPr>
      <w:r w:rsidRPr="008E0DE0">
        <w:rPr>
          <w:i/>
          <w:iCs/>
          <w:szCs w:val="22"/>
          <w:lang w:eastAsia="es-CR"/>
        </w:rPr>
        <w:t>El informe de auditoría externa de TI estará foliado y contendrá lo siguiente:</w:t>
      </w:r>
    </w:p>
    <w:p w:rsidRPr="008E0DE0" w:rsidR="00A606BE" w:rsidP="00A606BE" w:rsidRDefault="00A606BE" w14:paraId="7CED1141" w14:textId="77777777">
      <w:pPr>
        <w:ind w:left="2112"/>
        <w:rPr>
          <w:i/>
          <w:iCs/>
          <w:szCs w:val="22"/>
          <w:lang w:eastAsia="es-CR"/>
        </w:rPr>
      </w:pPr>
    </w:p>
    <w:p w:rsidRPr="008E0DE0" w:rsidR="00A606BE" w:rsidP="00A606BE" w:rsidRDefault="00A606BE" w14:paraId="2DBBE38D" w14:textId="77777777">
      <w:pPr>
        <w:ind w:left="2820"/>
        <w:rPr>
          <w:i/>
          <w:iCs/>
          <w:szCs w:val="22"/>
          <w:lang w:eastAsia="es-CR"/>
        </w:rPr>
      </w:pPr>
      <w:r w:rsidRPr="008E0DE0">
        <w:rPr>
          <w:i/>
          <w:iCs/>
          <w:szCs w:val="22"/>
          <w:lang w:eastAsia="es-CR"/>
        </w:rPr>
        <w:t>1. Carátula del informe</w:t>
      </w:r>
      <w:r>
        <w:rPr>
          <w:i/>
          <w:iCs/>
          <w:szCs w:val="22"/>
          <w:lang w:eastAsia="es-CR"/>
        </w:rPr>
        <w:t>:</w:t>
      </w:r>
      <w:r w:rsidRPr="008E0DE0">
        <w:rPr>
          <w:i/>
          <w:iCs/>
          <w:szCs w:val="22"/>
          <w:lang w:eastAsia="es-CR"/>
        </w:rPr>
        <w:t xml:space="preserve"> </w:t>
      </w:r>
    </w:p>
    <w:p w:rsidRPr="008E0DE0" w:rsidR="00A606BE" w:rsidP="00A606BE" w:rsidRDefault="00A606BE" w14:paraId="1C15524B" w14:textId="77777777">
      <w:pPr>
        <w:ind w:left="3528"/>
        <w:rPr>
          <w:i/>
          <w:iCs/>
          <w:szCs w:val="22"/>
          <w:lang w:eastAsia="es-CR"/>
        </w:rPr>
      </w:pPr>
      <w:r w:rsidRPr="008E0DE0">
        <w:rPr>
          <w:i/>
          <w:iCs/>
          <w:szCs w:val="22"/>
          <w:lang w:eastAsia="es-CR"/>
        </w:rPr>
        <w:t>a. Nombre de la entidad o empresa supervisada</w:t>
      </w:r>
      <w:r>
        <w:rPr>
          <w:i/>
          <w:iCs/>
          <w:szCs w:val="22"/>
          <w:lang w:eastAsia="es-CR"/>
        </w:rPr>
        <w:t>.</w:t>
      </w:r>
    </w:p>
    <w:p w:rsidRPr="008E0DE0" w:rsidR="00A606BE" w:rsidP="00A606BE" w:rsidRDefault="00A606BE" w14:paraId="7902D851" w14:textId="77777777">
      <w:pPr>
        <w:ind w:left="3686" w:hanging="142"/>
        <w:rPr>
          <w:i/>
          <w:iCs/>
          <w:szCs w:val="22"/>
          <w:lang w:eastAsia="es-CR"/>
        </w:rPr>
      </w:pPr>
      <w:r w:rsidRPr="008E0DE0">
        <w:rPr>
          <w:i/>
          <w:iCs/>
          <w:szCs w:val="22"/>
          <w:lang w:eastAsia="es-CR"/>
        </w:rPr>
        <w:t>b. Nombre de las Superintendencias que recibirán los resultados de la auditoría externa de TI</w:t>
      </w:r>
      <w:r>
        <w:rPr>
          <w:i/>
          <w:iCs/>
          <w:szCs w:val="22"/>
          <w:lang w:eastAsia="es-CR"/>
        </w:rPr>
        <w:t>.</w:t>
      </w:r>
    </w:p>
    <w:p w:rsidRPr="008E0DE0" w:rsidR="00A606BE" w:rsidP="00A606BE" w:rsidRDefault="00A606BE" w14:paraId="7D3189CB" w14:textId="77777777">
      <w:pPr>
        <w:ind w:left="3528"/>
        <w:rPr>
          <w:i/>
          <w:iCs/>
          <w:szCs w:val="22"/>
          <w:lang w:eastAsia="es-CR"/>
        </w:rPr>
      </w:pPr>
      <w:r w:rsidRPr="008E0DE0">
        <w:rPr>
          <w:i/>
          <w:iCs/>
          <w:szCs w:val="22"/>
          <w:lang w:eastAsia="es-CR"/>
        </w:rPr>
        <w:t>c. Título del informe: “Auditoría externa de TI”</w:t>
      </w:r>
      <w:r>
        <w:rPr>
          <w:i/>
          <w:iCs/>
          <w:szCs w:val="22"/>
          <w:lang w:eastAsia="es-CR"/>
        </w:rPr>
        <w:t>.</w:t>
      </w:r>
    </w:p>
    <w:p w:rsidRPr="008E0DE0" w:rsidR="00A606BE" w:rsidP="00A606BE" w:rsidRDefault="00A606BE" w14:paraId="70802003" w14:textId="77777777">
      <w:pPr>
        <w:ind w:left="3686" w:hanging="142"/>
        <w:rPr>
          <w:i/>
          <w:iCs/>
          <w:szCs w:val="22"/>
          <w:lang w:eastAsia="es-CR"/>
        </w:rPr>
      </w:pPr>
      <w:r w:rsidRPr="008E0DE0">
        <w:rPr>
          <w:i/>
          <w:iCs/>
          <w:szCs w:val="22"/>
          <w:lang w:eastAsia="es-CR"/>
        </w:rPr>
        <w:t>d. Número de referencia del oficio o requerimiento en que el supervisor de la entidad o empresa supervisada solicita la auditoría</w:t>
      </w:r>
      <w:r>
        <w:rPr>
          <w:i/>
          <w:iCs/>
          <w:szCs w:val="22"/>
          <w:lang w:eastAsia="es-CR"/>
        </w:rPr>
        <w:t>.</w:t>
      </w:r>
    </w:p>
    <w:p w:rsidRPr="008E0DE0" w:rsidR="00A606BE" w:rsidP="00A606BE" w:rsidRDefault="00A606BE" w14:paraId="7E590940" w14:textId="77777777">
      <w:pPr>
        <w:ind w:left="3544" w:hanging="142"/>
        <w:rPr>
          <w:i/>
          <w:iCs/>
          <w:szCs w:val="22"/>
          <w:lang w:eastAsia="es-CR"/>
        </w:rPr>
      </w:pPr>
      <w:r w:rsidRPr="008E0DE0">
        <w:rPr>
          <w:i/>
          <w:iCs/>
          <w:szCs w:val="22"/>
          <w:lang w:eastAsia="es-CR"/>
        </w:rPr>
        <w:t>e. Nombre del auditor (firma, socio responsable y encargado del equipo o auditor externo independiente) y el correspondiente código del certificado CISA</w:t>
      </w:r>
      <w:r>
        <w:rPr>
          <w:i/>
          <w:iCs/>
          <w:szCs w:val="22"/>
          <w:lang w:eastAsia="es-CR"/>
        </w:rPr>
        <w:t>.</w:t>
      </w:r>
    </w:p>
    <w:p w:rsidRPr="008E0DE0" w:rsidR="00A606BE" w:rsidP="00A606BE" w:rsidRDefault="00A606BE" w14:paraId="38C4C753" w14:textId="77777777">
      <w:pPr>
        <w:ind w:left="3528"/>
        <w:rPr>
          <w:i/>
          <w:iCs/>
          <w:szCs w:val="22"/>
          <w:lang w:eastAsia="es-CR"/>
        </w:rPr>
      </w:pPr>
      <w:r w:rsidRPr="008E0DE0">
        <w:rPr>
          <w:i/>
          <w:iCs/>
          <w:szCs w:val="22"/>
          <w:lang w:eastAsia="es-CR"/>
        </w:rPr>
        <w:t>f. Fecha de finalización del informe</w:t>
      </w:r>
      <w:r>
        <w:rPr>
          <w:i/>
          <w:iCs/>
          <w:szCs w:val="22"/>
          <w:lang w:eastAsia="es-CR"/>
        </w:rPr>
        <w:t>.</w:t>
      </w:r>
    </w:p>
    <w:p w:rsidRPr="008E0DE0" w:rsidR="00A606BE" w:rsidP="00A606BE" w:rsidRDefault="00A606BE" w14:paraId="701F845B" w14:textId="77777777">
      <w:pPr>
        <w:ind w:left="3528"/>
        <w:rPr>
          <w:i/>
          <w:iCs/>
          <w:szCs w:val="22"/>
          <w:lang w:eastAsia="es-CR"/>
        </w:rPr>
      </w:pPr>
    </w:p>
    <w:p w:rsidRPr="008E0DE0" w:rsidR="00A606BE" w:rsidP="00A606BE" w:rsidRDefault="00A606BE" w14:paraId="042582A9" w14:textId="77777777">
      <w:pPr>
        <w:ind w:left="2820"/>
        <w:rPr>
          <w:i/>
          <w:iCs/>
          <w:szCs w:val="22"/>
          <w:lang w:eastAsia="es-CR"/>
        </w:rPr>
      </w:pPr>
      <w:r w:rsidRPr="008E0DE0">
        <w:rPr>
          <w:i/>
          <w:iCs/>
          <w:szCs w:val="22"/>
          <w:lang w:eastAsia="es-CR"/>
        </w:rPr>
        <w:t>2. Secciones del informe</w:t>
      </w:r>
      <w:r>
        <w:rPr>
          <w:i/>
          <w:iCs/>
          <w:szCs w:val="22"/>
          <w:lang w:eastAsia="es-CR"/>
        </w:rPr>
        <w:t>:</w:t>
      </w:r>
    </w:p>
    <w:p w:rsidRPr="008E0DE0" w:rsidR="00A606BE" w:rsidP="00A606BE" w:rsidRDefault="00A606BE" w14:paraId="2E123A94" w14:textId="77777777">
      <w:pPr>
        <w:ind w:left="3528"/>
        <w:rPr>
          <w:i/>
          <w:iCs/>
          <w:szCs w:val="22"/>
          <w:lang w:eastAsia="es-CR"/>
        </w:rPr>
      </w:pPr>
      <w:r w:rsidRPr="008E0DE0">
        <w:rPr>
          <w:i/>
          <w:iCs/>
          <w:szCs w:val="22"/>
          <w:lang w:eastAsia="es-CR"/>
        </w:rPr>
        <w:t>a. Generalidades de la auditoría externa</w:t>
      </w:r>
      <w:r>
        <w:rPr>
          <w:i/>
          <w:iCs/>
          <w:szCs w:val="22"/>
          <w:lang w:eastAsia="es-CR"/>
        </w:rPr>
        <w:t>:</w:t>
      </w:r>
    </w:p>
    <w:p w:rsidRPr="008E0DE0" w:rsidR="00A606BE" w:rsidP="00A606BE" w:rsidRDefault="00A606BE" w14:paraId="0C5E078D" w14:textId="77777777">
      <w:pPr>
        <w:ind w:left="4678" w:hanging="708"/>
        <w:rPr>
          <w:i/>
          <w:iCs/>
          <w:szCs w:val="22"/>
          <w:lang w:eastAsia="es-CR"/>
        </w:rPr>
      </w:pPr>
      <w:r w:rsidRPr="008E0DE0">
        <w:rPr>
          <w:i/>
          <w:iCs/>
          <w:szCs w:val="22"/>
          <w:lang w:eastAsia="es-CR"/>
        </w:rPr>
        <w:t>i. Identificación de la entidad o empresa supervisada</w:t>
      </w:r>
      <w:r>
        <w:rPr>
          <w:i/>
          <w:iCs/>
          <w:szCs w:val="22"/>
          <w:lang w:eastAsia="es-CR"/>
        </w:rPr>
        <w:t>:</w:t>
      </w:r>
    </w:p>
    <w:p w:rsidRPr="008E0DE0" w:rsidR="00A606BE" w:rsidP="00A606BE" w:rsidRDefault="00A606BE" w14:paraId="0E546027" w14:textId="77777777">
      <w:pPr>
        <w:ind w:left="4962" w:hanging="284"/>
        <w:rPr>
          <w:i/>
          <w:iCs/>
          <w:szCs w:val="22"/>
          <w:lang w:eastAsia="es-CR"/>
        </w:rPr>
      </w:pPr>
      <w:r w:rsidRPr="008E0DE0">
        <w:rPr>
          <w:i/>
          <w:iCs/>
          <w:szCs w:val="22"/>
          <w:lang w:eastAsia="es-CR"/>
        </w:rPr>
        <w:t>1. Tipo de entidad o empresa supervisada (entidad individual o grupo de entidades)</w:t>
      </w:r>
      <w:r>
        <w:rPr>
          <w:i/>
          <w:iCs/>
          <w:szCs w:val="22"/>
          <w:lang w:eastAsia="es-CR"/>
        </w:rPr>
        <w:t>.</w:t>
      </w:r>
    </w:p>
    <w:p w:rsidRPr="008E0DE0" w:rsidR="00A606BE" w:rsidP="00A606BE" w:rsidRDefault="00A606BE" w14:paraId="55F966EC" w14:textId="77777777">
      <w:pPr>
        <w:ind w:left="4962" w:hanging="284"/>
        <w:rPr>
          <w:i/>
          <w:iCs/>
          <w:szCs w:val="22"/>
          <w:lang w:eastAsia="es-CR"/>
        </w:rPr>
      </w:pPr>
      <w:r w:rsidRPr="008E0DE0">
        <w:rPr>
          <w:i/>
          <w:iCs/>
          <w:szCs w:val="22"/>
          <w:lang w:eastAsia="es-CR"/>
        </w:rPr>
        <w:t>2. Tipo de gestión de TI (individual o corporativa)</w:t>
      </w:r>
      <w:r>
        <w:rPr>
          <w:i/>
          <w:iCs/>
          <w:szCs w:val="22"/>
          <w:lang w:eastAsia="es-CR"/>
        </w:rPr>
        <w:t>.</w:t>
      </w:r>
    </w:p>
    <w:p w:rsidRPr="008E0DE0" w:rsidR="00A606BE" w:rsidP="00A606BE" w:rsidRDefault="00A606BE" w14:paraId="5BEE52C2" w14:textId="77777777">
      <w:pPr>
        <w:ind w:left="4962" w:hanging="283"/>
        <w:rPr>
          <w:i/>
          <w:iCs/>
          <w:szCs w:val="22"/>
          <w:lang w:eastAsia="es-CR"/>
        </w:rPr>
      </w:pPr>
      <w:r w:rsidRPr="008E0DE0">
        <w:rPr>
          <w:i/>
          <w:iCs/>
          <w:szCs w:val="22"/>
          <w:lang w:eastAsia="es-CR"/>
        </w:rPr>
        <w:lastRenderedPageBreak/>
        <w:t>3. Otros aspectos importantes a criterio del auditor</w:t>
      </w:r>
      <w:r>
        <w:rPr>
          <w:i/>
          <w:iCs/>
          <w:szCs w:val="22"/>
          <w:lang w:eastAsia="es-CR"/>
        </w:rPr>
        <w:t>.</w:t>
      </w:r>
    </w:p>
    <w:p w:rsidRPr="008E0DE0" w:rsidR="00A606BE" w:rsidP="00A606BE" w:rsidRDefault="00A606BE" w14:paraId="60E9D350" w14:textId="77777777">
      <w:pPr>
        <w:ind w:left="4236"/>
        <w:rPr>
          <w:i/>
          <w:iCs/>
          <w:szCs w:val="22"/>
          <w:lang w:eastAsia="es-CR"/>
        </w:rPr>
      </w:pPr>
      <w:r w:rsidRPr="008E0DE0">
        <w:rPr>
          <w:i/>
          <w:iCs/>
          <w:szCs w:val="22"/>
          <w:lang w:eastAsia="es-CR"/>
        </w:rPr>
        <w:t>ii. Restricciones</w:t>
      </w:r>
      <w:r>
        <w:rPr>
          <w:i/>
          <w:iCs/>
          <w:szCs w:val="22"/>
          <w:lang w:eastAsia="es-CR"/>
        </w:rPr>
        <w:t>:</w:t>
      </w:r>
    </w:p>
    <w:p w:rsidRPr="008E0DE0" w:rsidR="00A606BE" w:rsidP="00A606BE" w:rsidRDefault="00A606BE" w14:paraId="055C810D" w14:textId="77777777">
      <w:pPr>
        <w:ind w:left="5103"/>
        <w:rPr>
          <w:i/>
          <w:iCs/>
          <w:szCs w:val="22"/>
          <w:lang w:eastAsia="es-CR"/>
        </w:rPr>
      </w:pPr>
      <w:r w:rsidRPr="008E0DE0">
        <w:rPr>
          <w:i/>
          <w:iCs/>
          <w:szCs w:val="22"/>
          <w:lang w:eastAsia="es-CR"/>
        </w:rPr>
        <w:t>Indicar las restricciones con respecto a la circulación del informe</w:t>
      </w:r>
      <w:r>
        <w:rPr>
          <w:i/>
          <w:iCs/>
          <w:szCs w:val="22"/>
          <w:lang w:eastAsia="es-CR"/>
        </w:rPr>
        <w:t>.</w:t>
      </w:r>
    </w:p>
    <w:p w:rsidRPr="008E0DE0" w:rsidR="00A606BE" w:rsidP="00A606BE" w:rsidRDefault="00A606BE" w14:paraId="48CF9328" w14:textId="77777777">
      <w:pPr>
        <w:ind w:left="4236"/>
        <w:rPr>
          <w:i/>
          <w:iCs/>
          <w:szCs w:val="22"/>
          <w:lang w:eastAsia="es-CR"/>
        </w:rPr>
      </w:pPr>
      <w:r w:rsidRPr="008E0DE0">
        <w:rPr>
          <w:i/>
          <w:iCs/>
          <w:szCs w:val="22"/>
          <w:lang w:eastAsia="es-CR"/>
        </w:rPr>
        <w:t>iii. Equipo de auditoría</w:t>
      </w:r>
      <w:r>
        <w:rPr>
          <w:i/>
          <w:iCs/>
          <w:szCs w:val="22"/>
          <w:lang w:eastAsia="es-CR"/>
        </w:rPr>
        <w:t>:</w:t>
      </w:r>
    </w:p>
    <w:p w:rsidRPr="008E0DE0" w:rsidR="00A606BE" w:rsidP="00A606BE" w:rsidRDefault="00A606BE" w14:paraId="5E4D51A7" w14:textId="77777777">
      <w:pPr>
        <w:ind w:left="5664" w:hanging="720"/>
        <w:rPr>
          <w:i/>
          <w:iCs/>
          <w:szCs w:val="22"/>
          <w:lang w:eastAsia="es-CR"/>
        </w:rPr>
      </w:pPr>
      <w:r w:rsidRPr="008E0DE0">
        <w:rPr>
          <w:i/>
          <w:iCs/>
          <w:szCs w:val="22"/>
          <w:lang w:eastAsia="es-CR"/>
        </w:rPr>
        <w:t>Integración del equipo de auditoría:</w:t>
      </w:r>
    </w:p>
    <w:p w:rsidRPr="008E0DE0" w:rsidR="00A606BE" w:rsidP="00A606BE" w:rsidRDefault="00A606BE" w14:paraId="574251A0" w14:textId="77777777">
      <w:pPr>
        <w:ind w:left="5661"/>
        <w:rPr>
          <w:i/>
          <w:iCs/>
          <w:szCs w:val="22"/>
          <w:lang w:eastAsia="es-CR"/>
        </w:rPr>
      </w:pPr>
      <w:r w:rsidRPr="008E0DE0">
        <w:rPr>
          <w:i/>
          <w:iCs/>
          <w:szCs w:val="22"/>
          <w:lang w:eastAsia="es-CR"/>
        </w:rPr>
        <w:t>a. Nombre completo</w:t>
      </w:r>
      <w:r>
        <w:rPr>
          <w:i/>
          <w:iCs/>
          <w:szCs w:val="22"/>
          <w:lang w:eastAsia="es-CR"/>
        </w:rPr>
        <w:t>.</w:t>
      </w:r>
    </w:p>
    <w:p w:rsidRPr="008E0DE0" w:rsidR="00A606BE" w:rsidP="00A606BE" w:rsidRDefault="00A606BE" w14:paraId="26425ECA" w14:textId="77777777">
      <w:pPr>
        <w:ind w:left="6366" w:hanging="705"/>
        <w:rPr>
          <w:i/>
          <w:iCs/>
          <w:szCs w:val="22"/>
          <w:lang w:eastAsia="es-CR"/>
        </w:rPr>
      </w:pPr>
      <w:r w:rsidRPr="008E0DE0">
        <w:rPr>
          <w:i/>
          <w:iCs/>
          <w:szCs w:val="22"/>
          <w:lang w:eastAsia="es-CR"/>
        </w:rPr>
        <w:t>b. Rol dentro del equipo</w:t>
      </w:r>
      <w:r>
        <w:rPr>
          <w:i/>
          <w:iCs/>
          <w:szCs w:val="22"/>
          <w:lang w:eastAsia="es-CR"/>
        </w:rPr>
        <w:t>.</w:t>
      </w:r>
    </w:p>
    <w:p w:rsidRPr="008E0DE0" w:rsidR="00A606BE" w:rsidP="00A606BE" w:rsidRDefault="00A606BE" w14:paraId="5B3B21EE" w14:textId="77777777">
      <w:pPr>
        <w:ind w:left="4236"/>
        <w:rPr>
          <w:i/>
          <w:iCs/>
          <w:szCs w:val="22"/>
          <w:lang w:eastAsia="es-CR"/>
        </w:rPr>
      </w:pPr>
      <w:r w:rsidRPr="008E0DE0">
        <w:rPr>
          <w:i/>
          <w:iCs/>
          <w:szCs w:val="22"/>
          <w:lang w:eastAsia="es-CR"/>
        </w:rPr>
        <w:t>iv. Período de ejecución de la auditoría</w:t>
      </w:r>
      <w:r>
        <w:rPr>
          <w:i/>
          <w:iCs/>
          <w:szCs w:val="22"/>
          <w:lang w:eastAsia="es-CR"/>
        </w:rPr>
        <w:t>:</w:t>
      </w:r>
    </w:p>
    <w:p w:rsidRPr="008E0DE0" w:rsidR="00A606BE" w:rsidP="00A606BE" w:rsidRDefault="00A606BE" w14:paraId="06918A4C" w14:textId="77777777">
      <w:pPr>
        <w:ind w:left="5664" w:hanging="720"/>
        <w:rPr>
          <w:i/>
          <w:iCs/>
          <w:szCs w:val="22"/>
          <w:lang w:eastAsia="es-CR"/>
        </w:rPr>
      </w:pPr>
      <w:r w:rsidRPr="008E0DE0">
        <w:rPr>
          <w:i/>
          <w:iCs/>
          <w:szCs w:val="22"/>
          <w:lang w:eastAsia="es-CR"/>
        </w:rPr>
        <w:t>Período auditado</w:t>
      </w:r>
      <w:r>
        <w:rPr>
          <w:i/>
          <w:iCs/>
          <w:szCs w:val="22"/>
          <w:lang w:eastAsia="es-CR"/>
        </w:rPr>
        <w:t>.</w:t>
      </w:r>
    </w:p>
    <w:p w:rsidRPr="008E0DE0" w:rsidR="00A606BE" w:rsidP="00A606BE" w:rsidRDefault="00A606BE" w14:paraId="18732921" w14:textId="77777777">
      <w:pPr>
        <w:ind w:left="3528"/>
        <w:rPr>
          <w:i/>
          <w:iCs/>
          <w:szCs w:val="22"/>
          <w:lang w:eastAsia="es-CR"/>
        </w:rPr>
      </w:pPr>
      <w:r w:rsidRPr="008E0DE0">
        <w:rPr>
          <w:i/>
          <w:iCs/>
          <w:szCs w:val="22"/>
          <w:lang w:eastAsia="es-CR"/>
        </w:rPr>
        <w:t>b. Alcance de la auditoría</w:t>
      </w:r>
      <w:r>
        <w:rPr>
          <w:i/>
          <w:iCs/>
          <w:szCs w:val="22"/>
          <w:lang w:eastAsia="es-CR"/>
        </w:rPr>
        <w:t>:</w:t>
      </w:r>
    </w:p>
    <w:p w:rsidRPr="008E0DE0" w:rsidR="00A606BE" w:rsidP="00A606BE" w:rsidRDefault="00A606BE" w14:paraId="14FD8E37" w14:textId="77777777">
      <w:pPr>
        <w:ind w:left="4944" w:hanging="708"/>
        <w:rPr>
          <w:i/>
          <w:iCs/>
          <w:szCs w:val="22"/>
          <w:lang w:eastAsia="es-CR"/>
        </w:rPr>
      </w:pPr>
      <w:r w:rsidRPr="008E0DE0">
        <w:rPr>
          <w:i/>
          <w:iCs/>
          <w:szCs w:val="22"/>
          <w:lang w:eastAsia="es-CR"/>
        </w:rPr>
        <w:t>Detalle del alcance de la auditoría</w:t>
      </w:r>
      <w:r>
        <w:rPr>
          <w:i/>
          <w:iCs/>
          <w:szCs w:val="22"/>
          <w:lang w:eastAsia="es-CR"/>
        </w:rPr>
        <w:t>.</w:t>
      </w:r>
    </w:p>
    <w:p w:rsidRPr="008E0DE0" w:rsidR="00A606BE" w:rsidP="00A606BE" w:rsidRDefault="00A606BE" w14:paraId="5E45826F" w14:textId="77777777">
      <w:pPr>
        <w:ind w:left="3528"/>
        <w:rPr>
          <w:i/>
          <w:iCs/>
          <w:szCs w:val="22"/>
          <w:lang w:eastAsia="es-CR"/>
        </w:rPr>
      </w:pPr>
      <w:r w:rsidRPr="008E0DE0">
        <w:rPr>
          <w:i/>
          <w:iCs/>
          <w:szCs w:val="22"/>
          <w:lang w:eastAsia="es-CR"/>
        </w:rPr>
        <w:t>c. Método de trabajo</w:t>
      </w:r>
      <w:r>
        <w:rPr>
          <w:i/>
          <w:iCs/>
          <w:szCs w:val="22"/>
          <w:lang w:eastAsia="es-CR"/>
        </w:rPr>
        <w:t>:</w:t>
      </w:r>
    </w:p>
    <w:p w:rsidRPr="008E0DE0" w:rsidR="00A606BE" w:rsidP="00A606BE" w:rsidRDefault="00A606BE" w14:paraId="2BA9CDD8" w14:textId="77777777">
      <w:pPr>
        <w:ind w:left="4253"/>
        <w:rPr>
          <w:i/>
          <w:iCs/>
          <w:szCs w:val="22"/>
          <w:lang w:eastAsia="es-CR"/>
        </w:rPr>
      </w:pPr>
      <w:r w:rsidRPr="008E0DE0">
        <w:rPr>
          <w:i/>
          <w:iCs/>
          <w:szCs w:val="22"/>
          <w:lang w:eastAsia="es-CR"/>
        </w:rPr>
        <w:t>Descripción del método de trabajo utilizado en el proceso de revisión</w:t>
      </w:r>
      <w:r>
        <w:rPr>
          <w:i/>
          <w:iCs/>
          <w:szCs w:val="22"/>
          <w:lang w:eastAsia="es-CR"/>
        </w:rPr>
        <w:t>.</w:t>
      </w:r>
    </w:p>
    <w:p w:rsidRPr="008E0DE0" w:rsidR="00A606BE" w:rsidP="00A606BE" w:rsidRDefault="00A606BE" w14:paraId="2C4A9210" w14:textId="77777777">
      <w:pPr>
        <w:ind w:left="3528"/>
        <w:rPr>
          <w:i/>
          <w:iCs/>
          <w:szCs w:val="22"/>
          <w:lang w:eastAsia="es-CR"/>
        </w:rPr>
      </w:pPr>
      <w:r w:rsidRPr="008E0DE0">
        <w:rPr>
          <w:i/>
          <w:iCs/>
          <w:szCs w:val="22"/>
          <w:lang w:eastAsia="es-CR"/>
        </w:rPr>
        <w:t>d. Limitaciones generales</w:t>
      </w:r>
      <w:r>
        <w:rPr>
          <w:i/>
          <w:iCs/>
          <w:szCs w:val="22"/>
          <w:lang w:eastAsia="es-CR"/>
        </w:rPr>
        <w:t>:</w:t>
      </w:r>
    </w:p>
    <w:p w:rsidRPr="008E0DE0" w:rsidR="00A606BE" w:rsidP="00A606BE" w:rsidRDefault="00A606BE" w14:paraId="43D24B4D" w14:textId="77777777">
      <w:pPr>
        <w:ind w:left="4253"/>
        <w:rPr>
          <w:i/>
          <w:iCs/>
          <w:szCs w:val="22"/>
          <w:lang w:eastAsia="es-CR"/>
        </w:rPr>
      </w:pPr>
      <w:r w:rsidRPr="008E0DE0">
        <w:rPr>
          <w:i/>
          <w:iCs/>
          <w:szCs w:val="22"/>
          <w:lang w:eastAsia="es-CR"/>
        </w:rPr>
        <w:t>Indicar las limitaciones generales a las que estuvo sujeta la auditoría</w:t>
      </w:r>
      <w:r>
        <w:rPr>
          <w:i/>
          <w:iCs/>
          <w:szCs w:val="22"/>
          <w:lang w:eastAsia="es-CR"/>
        </w:rPr>
        <w:t>.</w:t>
      </w:r>
    </w:p>
    <w:p w:rsidRPr="008E0DE0" w:rsidR="00A606BE" w:rsidP="00A606BE" w:rsidRDefault="00A606BE" w14:paraId="759F9A7E" w14:textId="77777777">
      <w:pPr>
        <w:ind w:left="3528"/>
        <w:rPr>
          <w:i/>
          <w:iCs/>
          <w:szCs w:val="22"/>
          <w:lang w:eastAsia="es-CR"/>
        </w:rPr>
      </w:pPr>
      <w:r w:rsidRPr="008E0DE0">
        <w:rPr>
          <w:i/>
          <w:iCs/>
          <w:szCs w:val="22"/>
          <w:lang w:eastAsia="es-CR"/>
        </w:rPr>
        <w:t>e. Resultados de la auditoría</w:t>
      </w:r>
      <w:r>
        <w:rPr>
          <w:i/>
          <w:iCs/>
          <w:szCs w:val="22"/>
          <w:lang w:eastAsia="es-CR"/>
        </w:rPr>
        <w:t>:</w:t>
      </w:r>
    </w:p>
    <w:p w:rsidRPr="008E0DE0" w:rsidR="00A606BE" w:rsidP="00A606BE" w:rsidRDefault="00A606BE" w14:paraId="06F6C598" w14:textId="77777777">
      <w:pPr>
        <w:ind w:left="4236"/>
        <w:rPr>
          <w:i/>
          <w:iCs/>
          <w:szCs w:val="22"/>
          <w:lang w:eastAsia="es-CR"/>
        </w:rPr>
      </w:pPr>
      <w:r w:rsidRPr="008E0DE0">
        <w:rPr>
          <w:i/>
          <w:iCs/>
          <w:szCs w:val="22"/>
          <w:lang w:eastAsia="es-CR"/>
        </w:rPr>
        <w:t>i.    Opinión general</w:t>
      </w:r>
      <w:r>
        <w:rPr>
          <w:i/>
          <w:iCs/>
          <w:szCs w:val="22"/>
          <w:lang w:eastAsia="es-CR"/>
        </w:rPr>
        <w:t>.</w:t>
      </w:r>
    </w:p>
    <w:p w:rsidRPr="008E0DE0" w:rsidR="00A606BE" w:rsidP="00A606BE" w:rsidRDefault="00A606BE" w14:paraId="44070866" w14:textId="77777777">
      <w:pPr>
        <w:ind w:left="4236"/>
        <w:rPr>
          <w:i/>
          <w:iCs/>
          <w:szCs w:val="22"/>
          <w:lang w:eastAsia="es-CR"/>
        </w:rPr>
      </w:pPr>
      <w:r w:rsidRPr="008E0DE0">
        <w:rPr>
          <w:i/>
          <w:iCs/>
          <w:szCs w:val="22"/>
          <w:lang w:eastAsia="es-CR"/>
        </w:rPr>
        <w:t>ii.  Conclusiones</w:t>
      </w:r>
      <w:r>
        <w:rPr>
          <w:i/>
          <w:iCs/>
          <w:szCs w:val="22"/>
          <w:lang w:eastAsia="es-CR"/>
        </w:rPr>
        <w:t>.</w:t>
      </w:r>
    </w:p>
    <w:p w:rsidRPr="008E0DE0" w:rsidR="00A606BE" w:rsidP="00A606BE" w:rsidRDefault="00A606BE" w14:paraId="5CDA0306" w14:textId="77777777">
      <w:pPr>
        <w:ind w:left="4536" w:hanging="300"/>
        <w:rPr>
          <w:i/>
          <w:iCs/>
          <w:szCs w:val="22"/>
          <w:lang w:eastAsia="es-CR"/>
        </w:rPr>
      </w:pPr>
      <w:r w:rsidRPr="008E0DE0">
        <w:rPr>
          <w:i/>
          <w:iCs/>
          <w:szCs w:val="22"/>
          <w:lang w:eastAsia="es-CR"/>
        </w:rPr>
        <w:t>iii. Para cada proceso evaluado se requiere indicar lo siguiente:</w:t>
      </w:r>
    </w:p>
    <w:p w:rsidRPr="008E0DE0" w:rsidR="00A606BE" w:rsidP="00A606BE" w:rsidRDefault="00A606BE" w14:paraId="32B2F272" w14:textId="77777777">
      <w:pPr>
        <w:ind w:left="5664" w:hanging="720"/>
        <w:rPr>
          <w:i/>
          <w:iCs/>
          <w:szCs w:val="22"/>
          <w:lang w:eastAsia="es-CR"/>
        </w:rPr>
      </w:pPr>
      <w:r w:rsidRPr="008E0DE0">
        <w:rPr>
          <w:i/>
          <w:iCs/>
          <w:szCs w:val="22"/>
          <w:lang w:eastAsia="es-CR"/>
        </w:rPr>
        <w:t xml:space="preserve">            1.Los hallazgos, los cuales indiquen:  la condición, criterio, causa, efecto. Cuando corresponda: riesgo y recomendación por cada hallazgo.</w:t>
      </w:r>
    </w:p>
    <w:p w:rsidRPr="008E0DE0" w:rsidR="00A606BE" w:rsidP="00A606BE" w:rsidRDefault="00A606BE" w14:paraId="160BBD28" w14:textId="77777777">
      <w:pPr>
        <w:ind w:left="5664" w:hanging="720"/>
        <w:rPr>
          <w:i/>
          <w:iCs/>
          <w:szCs w:val="22"/>
          <w:lang w:eastAsia="es-CR"/>
        </w:rPr>
      </w:pPr>
      <w:r w:rsidRPr="008E0DE0">
        <w:rPr>
          <w:i/>
          <w:iCs/>
          <w:szCs w:val="22"/>
          <w:lang w:eastAsia="es-CR"/>
        </w:rPr>
        <w:t xml:space="preserve">            2.Los escenarios de riesgos de TI de los hallazgos señalados en el punto anterior, que detallen: el actor que genera la amenaza, el tipo de amenaza, el evento o acción, los activos o recursos relacionados y la duración, cuando corresponda.</w:t>
      </w:r>
    </w:p>
    <w:p w:rsidRPr="008E0DE0" w:rsidR="00A606BE" w:rsidP="00A606BE" w:rsidRDefault="00A606BE" w14:paraId="5B6474C8" w14:textId="77777777">
      <w:pPr>
        <w:ind w:left="5664" w:hanging="720"/>
        <w:rPr>
          <w:i/>
          <w:iCs/>
          <w:szCs w:val="22"/>
          <w:lang w:eastAsia="es-CR"/>
        </w:rPr>
      </w:pPr>
      <w:r w:rsidRPr="008E0DE0">
        <w:rPr>
          <w:i/>
          <w:iCs/>
          <w:szCs w:val="22"/>
          <w:lang w:eastAsia="es-CR"/>
        </w:rPr>
        <w:t xml:space="preserve">             3.Las recomendaciones para mitigar los riesgos de TI señalados en los puntos anteriores.</w:t>
      </w:r>
    </w:p>
    <w:p w:rsidRPr="008E0DE0" w:rsidR="00A606BE" w:rsidP="00A606BE" w:rsidRDefault="00A606BE" w14:paraId="37E100E9" w14:textId="77777777">
      <w:pPr>
        <w:ind w:left="4536" w:hanging="300"/>
        <w:rPr>
          <w:i/>
          <w:iCs/>
          <w:szCs w:val="22"/>
          <w:lang w:eastAsia="es-CR"/>
        </w:rPr>
      </w:pPr>
      <w:r w:rsidRPr="008E0DE0">
        <w:rPr>
          <w:i/>
          <w:iCs/>
          <w:szCs w:val="22"/>
          <w:lang w:eastAsia="es-CR"/>
        </w:rPr>
        <w:t>iv. Comentarios de la gerencia al borrador de informe (documento formal y firmado que contiene los comentarios de la gerencia sobre los hallazgos y su aceptación o rechazo).</w:t>
      </w:r>
    </w:p>
    <w:p w:rsidRPr="008E0DE0" w:rsidR="00A606BE" w:rsidP="00A606BE" w:rsidRDefault="00A606BE" w14:paraId="4DECC5D5" w14:textId="77777777">
      <w:pPr>
        <w:ind w:left="4536" w:hanging="300"/>
        <w:rPr>
          <w:i/>
          <w:iCs/>
          <w:szCs w:val="22"/>
          <w:lang w:eastAsia="es-CR"/>
        </w:rPr>
      </w:pPr>
      <w:r w:rsidRPr="008E0DE0">
        <w:rPr>
          <w:i/>
          <w:iCs/>
          <w:szCs w:val="22"/>
          <w:lang w:eastAsia="es-CR"/>
        </w:rPr>
        <w:t>v. Detalle de cualquier reserva que el auditor externo de TI tuviese en cuanto al alcance de la auditoría.</w:t>
      </w:r>
    </w:p>
    <w:p w:rsidR="00DF24C4" w:rsidP="00A606BE" w:rsidRDefault="00DF24C4" w14:paraId="7CFC4E8F" w14:textId="77777777">
      <w:pPr>
        <w:ind w:left="3528"/>
        <w:rPr>
          <w:i/>
          <w:iCs/>
          <w:szCs w:val="22"/>
          <w:lang w:eastAsia="es-CR"/>
        </w:rPr>
      </w:pPr>
    </w:p>
    <w:p w:rsidR="00DF24C4" w:rsidP="00A606BE" w:rsidRDefault="00DF24C4" w14:paraId="2AD1B25A" w14:textId="77777777">
      <w:pPr>
        <w:ind w:left="3528"/>
        <w:rPr>
          <w:i/>
          <w:iCs/>
          <w:szCs w:val="22"/>
          <w:lang w:eastAsia="es-CR"/>
        </w:rPr>
      </w:pPr>
    </w:p>
    <w:p w:rsidR="00DF24C4" w:rsidP="00A606BE" w:rsidRDefault="00DF24C4" w14:paraId="149A5217" w14:textId="77777777">
      <w:pPr>
        <w:ind w:left="3528"/>
        <w:rPr>
          <w:i/>
          <w:iCs/>
          <w:szCs w:val="22"/>
          <w:lang w:eastAsia="es-CR"/>
        </w:rPr>
      </w:pPr>
    </w:p>
    <w:p w:rsidRPr="008E0DE0" w:rsidR="00A606BE" w:rsidP="00A606BE" w:rsidRDefault="00A606BE" w14:paraId="0F6E5865" w14:textId="49B3DFB7">
      <w:pPr>
        <w:ind w:left="3528"/>
        <w:rPr>
          <w:i/>
          <w:iCs/>
          <w:szCs w:val="22"/>
          <w:lang w:eastAsia="es-CR"/>
        </w:rPr>
      </w:pPr>
      <w:r w:rsidRPr="008E0DE0">
        <w:rPr>
          <w:i/>
          <w:iCs/>
          <w:szCs w:val="22"/>
          <w:lang w:eastAsia="es-CR"/>
        </w:rPr>
        <w:lastRenderedPageBreak/>
        <w:t>f. Firmas</w:t>
      </w:r>
      <w:r>
        <w:rPr>
          <w:i/>
          <w:iCs/>
          <w:szCs w:val="22"/>
          <w:lang w:eastAsia="es-CR"/>
        </w:rPr>
        <w:t>:</w:t>
      </w:r>
    </w:p>
    <w:p w:rsidRPr="008E0DE0" w:rsidR="00A606BE" w:rsidP="00A606BE" w:rsidRDefault="00A606BE" w14:paraId="1741D045" w14:textId="77777777">
      <w:pPr>
        <w:ind w:left="4236"/>
        <w:rPr>
          <w:i/>
          <w:iCs/>
          <w:szCs w:val="22"/>
          <w:lang w:eastAsia="es-CR"/>
        </w:rPr>
      </w:pPr>
      <w:r w:rsidRPr="008E0DE0">
        <w:rPr>
          <w:i/>
          <w:iCs/>
          <w:szCs w:val="22"/>
          <w:lang w:eastAsia="es-CR"/>
        </w:rPr>
        <w:t>El informe estará firmado, al menos, por el socio responsable o auditor CISA responsable o el auditor externo independiente.</w:t>
      </w:r>
    </w:p>
    <w:p w:rsidRPr="008E0DE0" w:rsidR="00A606BE" w:rsidP="00A606BE" w:rsidRDefault="00A606BE" w14:paraId="52DF95AC" w14:textId="77777777">
      <w:pPr>
        <w:ind w:left="3528"/>
        <w:rPr>
          <w:i/>
          <w:iCs/>
          <w:szCs w:val="22"/>
          <w:lang w:eastAsia="es-CR"/>
        </w:rPr>
      </w:pPr>
      <w:r w:rsidRPr="008E0DE0">
        <w:rPr>
          <w:i/>
          <w:iCs/>
          <w:szCs w:val="22"/>
          <w:lang w:eastAsia="es-CR"/>
        </w:rPr>
        <w:t>g. Anexos</w:t>
      </w:r>
      <w:r>
        <w:rPr>
          <w:i/>
          <w:iCs/>
          <w:szCs w:val="22"/>
          <w:lang w:eastAsia="es-CR"/>
        </w:rPr>
        <w:t>:</w:t>
      </w:r>
    </w:p>
    <w:p w:rsidRPr="008E0DE0" w:rsidR="00A606BE" w:rsidP="00A606BE" w:rsidRDefault="00A606BE" w14:paraId="667DC092" w14:textId="77777777">
      <w:pPr>
        <w:ind w:left="4236"/>
        <w:rPr>
          <w:i/>
          <w:iCs/>
          <w:szCs w:val="22"/>
          <w:lang w:eastAsia="es-CR"/>
        </w:rPr>
      </w:pPr>
      <w:r w:rsidRPr="008E0DE0">
        <w:rPr>
          <w:i/>
          <w:iCs/>
          <w:szCs w:val="22"/>
          <w:lang w:eastAsia="es-CR"/>
        </w:rPr>
        <w:t>El informe contendrá como mínimo los siguientes anexos:</w:t>
      </w:r>
    </w:p>
    <w:p w:rsidRPr="008E0DE0" w:rsidR="00A606BE" w:rsidP="00A606BE" w:rsidRDefault="00A606BE" w14:paraId="0151A01F" w14:textId="77777777">
      <w:pPr>
        <w:ind w:left="5103" w:hanging="159"/>
        <w:rPr>
          <w:i/>
          <w:iCs/>
          <w:szCs w:val="22"/>
          <w:lang w:eastAsia="es-CR"/>
        </w:rPr>
      </w:pPr>
      <w:r w:rsidRPr="008E0DE0">
        <w:rPr>
          <w:i/>
          <w:iCs/>
          <w:szCs w:val="22"/>
          <w:lang w:eastAsia="es-CR"/>
        </w:rPr>
        <w:t>1. Matriz de calificación del gobierno y de la gestión de TI (de la entidad o empresa supervisada y, cuando corresponda, de los proveedores de bienes y servicios de TI).</w:t>
      </w:r>
    </w:p>
    <w:p w:rsidRPr="008E0DE0" w:rsidR="00A606BE" w:rsidP="00A606BE" w:rsidRDefault="00A606BE" w14:paraId="33787B23" w14:textId="77777777">
      <w:pPr>
        <w:ind w:left="5103" w:hanging="141"/>
        <w:rPr>
          <w:i/>
          <w:iCs/>
          <w:szCs w:val="22"/>
          <w:lang w:eastAsia="es-CR"/>
        </w:rPr>
      </w:pPr>
      <w:r w:rsidRPr="008E0DE0">
        <w:rPr>
          <w:i/>
          <w:iCs/>
          <w:szCs w:val="22"/>
          <w:lang w:eastAsia="es-CR"/>
        </w:rPr>
        <w:t>2. Número y fecha del acuerdo del Órgano de Dirección en el cual se aprobó el informe final de la auditoría externa de TI.</w:t>
      </w:r>
    </w:p>
    <w:p w:rsidRPr="008E0DE0" w:rsidR="00A606BE" w:rsidP="00A606BE" w:rsidRDefault="00A606BE" w14:paraId="3018B832" w14:textId="77777777">
      <w:pPr>
        <w:ind w:left="5103" w:hanging="141"/>
        <w:rPr>
          <w:i/>
          <w:iCs/>
          <w:szCs w:val="22"/>
          <w:lang w:eastAsia="es-CR"/>
        </w:rPr>
      </w:pPr>
      <w:r w:rsidRPr="008E0DE0">
        <w:rPr>
          <w:i/>
          <w:iCs/>
          <w:szCs w:val="22"/>
          <w:lang w:eastAsia="es-CR"/>
        </w:rPr>
        <w:t xml:space="preserve">3. Índice de documentación de los papeles de trabajo referenciados en el informe de auditoría externa de TI y en la matriz de </w:t>
      </w:r>
      <w:r w:rsidRPr="00D63BFD">
        <w:rPr>
          <w:i/>
          <w:iCs/>
          <w:szCs w:val="22"/>
          <w:lang w:eastAsia="es-CR"/>
        </w:rPr>
        <w:t>evaluación del gobierno y la gestión de TI con explicaciones</w:t>
      </w:r>
      <w:r w:rsidRPr="008E0DE0">
        <w:rPr>
          <w:i/>
          <w:iCs/>
          <w:szCs w:val="22"/>
          <w:lang w:eastAsia="es-CR"/>
        </w:rPr>
        <w:t xml:space="preserve"> detalladas de los documentos.</w:t>
      </w:r>
    </w:p>
    <w:p w:rsidRPr="008E0DE0" w:rsidR="00A606BE" w:rsidP="00A606BE" w:rsidRDefault="00A606BE" w14:paraId="3F5F2A45" w14:textId="77777777">
      <w:pPr>
        <w:ind w:left="5103" w:hanging="159"/>
        <w:rPr>
          <w:i/>
          <w:iCs/>
          <w:szCs w:val="22"/>
          <w:lang w:eastAsia="es-CR"/>
        </w:rPr>
      </w:pPr>
      <w:r w:rsidRPr="008E0DE0">
        <w:rPr>
          <w:i/>
          <w:iCs/>
          <w:szCs w:val="22"/>
          <w:lang w:eastAsia="es-CR"/>
        </w:rPr>
        <w:t>4. Cualquier otra información o documento considerado necesario por el auditor externo de TI.</w:t>
      </w:r>
    </w:p>
    <w:p w:rsidRPr="008E0DE0" w:rsidR="00A606BE" w:rsidP="00A606BE" w:rsidRDefault="00A606BE" w14:paraId="40E581EE" w14:textId="62C61256">
      <w:pPr>
        <w:ind w:left="5664" w:hanging="720"/>
        <w:rPr>
          <w:i/>
          <w:iCs/>
          <w:szCs w:val="22"/>
          <w:lang w:eastAsia="es-CR"/>
        </w:rPr>
      </w:pPr>
    </w:p>
    <w:p w:rsidRPr="008E0DE0" w:rsidR="009A605E" w:rsidP="00A606BE" w:rsidRDefault="009A605E" w14:paraId="63BA60A1" w14:textId="77777777">
      <w:pPr>
        <w:ind w:left="5664" w:hanging="720"/>
        <w:rPr>
          <w:i/>
          <w:iCs/>
          <w:szCs w:val="22"/>
          <w:lang w:eastAsia="es-CR"/>
        </w:rPr>
      </w:pPr>
    </w:p>
    <w:p w:rsidRPr="008E0DE0" w:rsidR="00A606BE" w:rsidP="00A606BE" w:rsidRDefault="00A606BE" w14:paraId="3FB655FC" w14:textId="77777777">
      <w:pPr>
        <w:spacing w:line="259" w:lineRule="auto"/>
        <w:jc w:val="left"/>
        <w:rPr>
          <w:b/>
          <w:bCs/>
          <w:i/>
          <w:iCs/>
          <w:szCs w:val="22"/>
          <w:lang w:eastAsia="es-CR"/>
        </w:rPr>
      </w:pPr>
    </w:p>
    <w:p w:rsidRPr="008E0DE0" w:rsidR="00A606BE" w:rsidP="00A606BE" w:rsidRDefault="00A606BE" w14:paraId="510D8C2C" w14:textId="77777777">
      <w:pPr>
        <w:pStyle w:val="Ttulo5"/>
        <w:numPr>
          <w:ilvl w:val="0"/>
          <w:numId w:val="37"/>
        </w:numPr>
        <w:tabs>
          <w:tab w:val="num" w:pos="360"/>
        </w:tabs>
        <w:ind w:left="1701" w:firstLine="0"/>
        <w:rPr>
          <w:b/>
          <w:bCs/>
          <w:iCs/>
        </w:rPr>
      </w:pPr>
      <w:r w:rsidRPr="008E0DE0">
        <w:rPr>
          <w:b/>
          <w:bCs/>
          <w:iCs/>
        </w:rPr>
        <w:t xml:space="preserve">Matriz de evaluación </w:t>
      </w:r>
    </w:p>
    <w:p w:rsidRPr="008E0DE0" w:rsidR="00A606BE" w:rsidP="00A606BE" w:rsidRDefault="00A606BE" w14:paraId="0FC755D8" w14:textId="77777777">
      <w:pPr>
        <w:ind w:left="1701"/>
        <w:rPr>
          <w:szCs w:val="22"/>
        </w:rPr>
      </w:pPr>
    </w:p>
    <w:p w:rsidRPr="008E0DE0" w:rsidR="00A606BE" w:rsidP="00A606BE" w:rsidRDefault="00A606BE" w14:paraId="6D34FB7C" w14:textId="77777777">
      <w:pPr>
        <w:ind w:left="2112"/>
        <w:rPr>
          <w:i/>
          <w:iCs/>
          <w:szCs w:val="22"/>
        </w:rPr>
      </w:pPr>
      <w:r w:rsidRPr="008E0DE0">
        <w:rPr>
          <w:i/>
          <w:iCs/>
          <w:szCs w:val="22"/>
        </w:rPr>
        <w:t xml:space="preserve">Las Superintendencias pondrán a disposición de las entidades y empresas supervisadas, así como de los auditores externos de TI, la versión vigente de la herramienta que contiene la Matriz de evaluación del marco de gobierno y gestión de TI, así como las respectivas guías para su uso a través de los sitios electrónicos oficiales de cada Superintendencia. </w:t>
      </w:r>
      <w:bookmarkStart w:name="_Hlk161179949" w:id="6"/>
      <w:r w:rsidRPr="008E0DE0">
        <w:rPr>
          <w:i/>
          <w:iCs/>
          <w:szCs w:val="22"/>
        </w:rPr>
        <w:t>Las “prácticas de gobierno y gestión” establecidas en la matriz de evaluación serán adoptadas y adaptadas por las entidades y empresas supervisadas de conformidad con sus riesgos identificados.</w:t>
      </w:r>
      <w:bookmarkEnd w:id="6"/>
    </w:p>
    <w:p w:rsidRPr="008E0DE0" w:rsidR="00A606BE" w:rsidP="00A606BE" w:rsidRDefault="00A606BE" w14:paraId="24A0B0D8" w14:textId="77777777">
      <w:pPr>
        <w:rPr>
          <w:i/>
          <w:iCs/>
          <w:szCs w:val="22"/>
          <w:lang w:eastAsia="es-CR"/>
        </w:rPr>
      </w:pPr>
    </w:p>
    <w:p w:rsidRPr="008E0DE0" w:rsidR="00A606BE" w:rsidP="00A606BE" w:rsidRDefault="00A606BE" w14:paraId="43AD1E6B" w14:textId="77777777">
      <w:pPr>
        <w:ind w:left="993" w:hanging="285"/>
      </w:pPr>
      <w:r w:rsidRPr="00C712DA">
        <w:rPr>
          <w:i/>
          <w:iCs/>
          <w:szCs w:val="22"/>
        </w:rPr>
        <w:t>b) Canales de remisión de los productos de la auditoría externa de TI</w:t>
      </w:r>
      <w:r>
        <w:rPr>
          <w:i/>
          <w:iCs/>
          <w:szCs w:val="22"/>
        </w:rPr>
        <w:t>:</w:t>
      </w:r>
    </w:p>
    <w:p w:rsidRPr="008E0DE0" w:rsidR="00A606BE" w:rsidP="00A606BE" w:rsidRDefault="00A606BE" w14:paraId="6374C171" w14:textId="77777777">
      <w:pPr>
        <w:rPr>
          <w:szCs w:val="22"/>
          <w:lang w:val="es-CR"/>
        </w:rPr>
      </w:pPr>
    </w:p>
    <w:p w:rsidRPr="008E0DE0" w:rsidR="00A606BE" w:rsidP="00A606BE" w:rsidRDefault="00A606BE" w14:paraId="112DEC56" w14:textId="77777777">
      <w:pPr>
        <w:pStyle w:val="LISTAN"/>
        <w:ind w:left="1979" w:firstLine="0"/>
        <w:rPr>
          <w:rFonts w:ascii="Cambria" w:hAnsi="Cambria"/>
          <w:iCs/>
        </w:rPr>
      </w:pPr>
      <w:r w:rsidRPr="008E0DE0">
        <w:rPr>
          <w:rFonts w:ascii="Cambria" w:hAnsi="Cambria"/>
          <w:iCs/>
        </w:rPr>
        <w:t>Los productos de la auditoría externa de TI serán remitidos través de los canales oficiales de comunicación de cada Superintendencia.</w:t>
      </w:r>
    </w:p>
    <w:p w:rsidRPr="008E0DE0" w:rsidR="00A606BE" w:rsidP="00A606BE" w:rsidRDefault="00A606BE" w14:paraId="29D06261" w14:textId="77777777">
      <w:pPr>
        <w:rPr>
          <w:i/>
          <w:iCs/>
          <w:szCs w:val="22"/>
          <w:lang w:eastAsia="es-CR"/>
        </w:rPr>
      </w:pPr>
    </w:p>
    <w:p w:rsidR="00A606BE" w:rsidP="00A606BE" w:rsidRDefault="00A606BE" w14:paraId="3A5AF37D" w14:textId="77777777">
      <w:pPr>
        <w:pStyle w:val="Ttulo3"/>
        <w:rPr>
          <w:rFonts w:ascii="Cambria" w:hAnsi="Cambria"/>
          <w:iCs/>
          <w:szCs w:val="22"/>
        </w:rPr>
      </w:pPr>
      <w:r w:rsidRPr="008E0DE0">
        <w:rPr>
          <w:rFonts w:ascii="Cambria" w:hAnsi="Cambria"/>
          <w:iCs/>
          <w:szCs w:val="22"/>
        </w:rPr>
        <w:t>9. Canales de coordinación de la reunión para la presentación de los resultados de la auditoría externa de TI</w:t>
      </w:r>
    </w:p>
    <w:p w:rsidRPr="00226B59" w:rsidR="00A606BE" w:rsidP="00A606BE" w:rsidRDefault="00A606BE" w14:paraId="4E3BCA7E" w14:textId="77777777">
      <w:pPr>
        <w:rPr>
          <w:lang w:val="es-CR"/>
        </w:rPr>
      </w:pPr>
    </w:p>
    <w:p w:rsidRPr="00226B59" w:rsidR="00A606BE" w:rsidP="00A606BE" w:rsidRDefault="00A606BE" w14:paraId="66D41392" w14:textId="77777777">
      <w:pPr>
        <w:ind w:left="1440"/>
        <w:rPr>
          <w:i/>
          <w:iCs/>
        </w:rPr>
      </w:pPr>
      <w:r w:rsidRPr="00226B59">
        <w:rPr>
          <w:i/>
          <w:iCs/>
        </w:rPr>
        <w:lastRenderedPageBreak/>
        <w:t>La coordinación de la reunión para la presentación de los resultados de la auditoría externa de TI por parte de las entidades o empresas supervisadas se realizará por medio de los canales oficiales de comunicación de cada Superintendencia.</w:t>
      </w:r>
    </w:p>
    <w:p w:rsidRPr="008E0DE0" w:rsidR="00A606BE" w:rsidP="00A606BE" w:rsidRDefault="00A606BE" w14:paraId="70FFB309" w14:textId="77777777">
      <w:pPr>
        <w:rPr>
          <w:i/>
          <w:iCs/>
          <w:szCs w:val="22"/>
          <w:lang w:eastAsia="es-CR"/>
        </w:rPr>
      </w:pPr>
    </w:p>
    <w:p w:rsidRPr="008E0DE0" w:rsidR="00A606BE" w:rsidP="00A606BE" w:rsidRDefault="00A606BE" w14:paraId="1C8448CC" w14:textId="77777777">
      <w:pPr>
        <w:pStyle w:val="Ttulo3"/>
        <w:rPr>
          <w:rFonts w:ascii="Cambria" w:hAnsi="Cambria"/>
          <w:b w:val="0"/>
          <w:bCs/>
          <w:iCs/>
          <w:szCs w:val="22"/>
        </w:rPr>
      </w:pPr>
      <w:r w:rsidRPr="00D63BFD">
        <w:rPr>
          <w:rFonts w:ascii="Cambria" w:hAnsi="Cambria"/>
          <w:bCs/>
          <w:iCs/>
          <w:szCs w:val="22"/>
        </w:rPr>
        <w:t>10. Contenido mínimo de la presentación de los resultados de la auditoría externa de TI</w:t>
      </w:r>
      <w:r w:rsidRPr="008E0DE0">
        <w:rPr>
          <w:rFonts w:ascii="Cambria" w:hAnsi="Cambria"/>
          <w:bCs/>
          <w:iCs/>
          <w:szCs w:val="22"/>
        </w:rPr>
        <w:t xml:space="preserve"> </w:t>
      </w:r>
    </w:p>
    <w:p w:rsidRPr="008E0DE0" w:rsidR="00A606BE" w:rsidP="00A606BE" w:rsidRDefault="00A606BE" w14:paraId="19E97C93" w14:textId="77777777">
      <w:pPr>
        <w:ind w:left="720" w:hanging="360"/>
        <w:rPr>
          <w:iCs/>
          <w:szCs w:val="22"/>
        </w:rPr>
      </w:pPr>
    </w:p>
    <w:p w:rsidRPr="00226B59" w:rsidR="00A606BE" w:rsidP="00A606BE" w:rsidRDefault="00A606BE" w14:paraId="2D5CCB4D" w14:textId="77777777">
      <w:pPr>
        <w:ind w:left="1440"/>
        <w:rPr>
          <w:i/>
          <w:iCs/>
        </w:rPr>
      </w:pPr>
      <w:r w:rsidRPr="00226B59">
        <w:rPr>
          <w:i/>
          <w:iCs/>
        </w:rPr>
        <w:t>Contenido mínimo de la presentación de los resultados de la auditoría externa de TI:</w:t>
      </w:r>
    </w:p>
    <w:p w:rsidRPr="008E0DE0" w:rsidR="00A606BE" w:rsidP="00A606BE" w:rsidRDefault="00A606BE" w14:paraId="5BF00FC7" w14:textId="77777777">
      <w:pPr>
        <w:ind w:left="2124"/>
        <w:rPr>
          <w:i/>
          <w:iCs/>
          <w:szCs w:val="22"/>
          <w:lang w:eastAsia="es-CR"/>
        </w:rPr>
      </w:pPr>
      <w:r w:rsidRPr="008E0DE0">
        <w:rPr>
          <w:i/>
          <w:iCs/>
          <w:szCs w:val="22"/>
          <w:lang w:eastAsia="es-CR"/>
        </w:rPr>
        <w:t>i.    Objetivos de la auditoría</w:t>
      </w:r>
      <w:r>
        <w:rPr>
          <w:i/>
          <w:iCs/>
          <w:szCs w:val="22"/>
          <w:lang w:eastAsia="es-CR"/>
        </w:rPr>
        <w:t>:</w:t>
      </w:r>
    </w:p>
    <w:p w:rsidRPr="008E0DE0" w:rsidR="00A606BE" w:rsidP="00A606BE" w:rsidRDefault="00A606BE" w14:paraId="239A3816" w14:textId="77777777">
      <w:pPr>
        <w:ind w:left="2124"/>
        <w:rPr>
          <w:i/>
          <w:iCs/>
          <w:szCs w:val="22"/>
          <w:lang w:eastAsia="es-CR"/>
        </w:rPr>
      </w:pPr>
      <w:r w:rsidRPr="008E0DE0">
        <w:rPr>
          <w:i/>
          <w:iCs/>
          <w:szCs w:val="22"/>
          <w:lang w:eastAsia="es-CR"/>
        </w:rPr>
        <w:t>ii.   Método utilizado en el proceso de revisión</w:t>
      </w:r>
      <w:r>
        <w:rPr>
          <w:i/>
          <w:iCs/>
          <w:szCs w:val="22"/>
          <w:lang w:eastAsia="es-CR"/>
        </w:rPr>
        <w:t>.</w:t>
      </w:r>
    </w:p>
    <w:p w:rsidRPr="008E0DE0" w:rsidR="00A606BE" w:rsidP="00A606BE" w:rsidRDefault="00A606BE" w14:paraId="6E6661F5" w14:textId="77777777">
      <w:pPr>
        <w:ind w:left="2124"/>
        <w:rPr>
          <w:i/>
          <w:iCs/>
          <w:szCs w:val="22"/>
          <w:lang w:eastAsia="es-CR"/>
        </w:rPr>
      </w:pPr>
      <w:r w:rsidRPr="008E0DE0">
        <w:rPr>
          <w:i/>
          <w:iCs/>
          <w:szCs w:val="22"/>
          <w:lang w:eastAsia="es-CR"/>
        </w:rPr>
        <w:t>iii.   Alcance de la auditoría</w:t>
      </w:r>
      <w:r>
        <w:rPr>
          <w:i/>
          <w:iCs/>
          <w:szCs w:val="22"/>
          <w:lang w:eastAsia="es-CR"/>
        </w:rPr>
        <w:t>.</w:t>
      </w:r>
    </w:p>
    <w:p w:rsidRPr="008E0DE0" w:rsidR="00A606BE" w:rsidP="00A606BE" w:rsidRDefault="00A606BE" w14:paraId="68C8D628" w14:textId="77777777">
      <w:pPr>
        <w:ind w:left="2124"/>
        <w:rPr>
          <w:i/>
          <w:iCs/>
          <w:szCs w:val="22"/>
          <w:lang w:eastAsia="es-CR"/>
        </w:rPr>
      </w:pPr>
      <w:r w:rsidRPr="008E0DE0">
        <w:rPr>
          <w:i/>
          <w:iCs/>
          <w:szCs w:val="22"/>
          <w:lang w:eastAsia="es-CR"/>
        </w:rPr>
        <w:t>iv.   Período auditado</w:t>
      </w:r>
      <w:r>
        <w:rPr>
          <w:i/>
          <w:iCs/>
          <w:szCs w:val="22"/>
          <w:lang w:eastAsia="es-CR"/>
        </w:rPr>
        <w:t>.</w:t>
      </w:r>
    </w:p>
    <w:p w:rsidRPr="008E0DE0" w:rsidR="00A606BE" w:rsidP="00A606BE" w:rsidRDefault="00A606BE" w14:paraId="7BCCBAEF" w14:textId="77777777">
      <w:pPr>
        <w:ind w:left="2124"/>
        <w:rPr>
          <w:i/>
          <w:iCs/>
          <w:szCs w:val="22"/>
          <w:lang w:eastAsia="es-CR"/>
        </w:rPr>
      </w:pPr>
      <w:r w:rsidRPr="008E0DE0">
        <w:rPr>
          <w:i/>
          <w:iCs/>
          <w:szCs w:val="22"/>
          <w:lang w:eastAsia="es-CR"/>
        </w:rPr>
        <w:t>v.   Periodo de ejecución de la auditoría</w:t>
      </w:r>
      <w:r>
        <w:rPr>
          <w:i/>
          <w:iCs/>
          <w:szCs w:val="22"/>
          <w:lang w:eastAsia="es-CR"/>
        </w:rPr>
        <w:t>.</w:t>
      </w:r>
    </w:p>
    <w:p w:rsidRPr="008E0DE0" w:rsidR="00A606BE" w:rsidP="00A606BE" w:rsidRDefault="00A606BE" w14:paraId="782C4D12" w14:textId="77777777">
      <w:pPr>
        <w:ind w:left="2124"/>
        <w:rPr>
          <w:i/>
          <w:iCs/>
          <w:szCs w:val="22"/>
          <w:lang w:eastAsia="es-CR"/>
        </w:rPr>
      </w:pPr>
      <w:r w:rsidRPr="008E0DE0">
        <w:rPr>
          <w:i/>
          <w:iCs/>
          <w:szCs w:val="22"/>
          <w:lang w:eastAsia="es-CR"/>
        </w:rPr>
        <w:t>vi.  Hallazgos relevantes por proceso o aspecto evaluado</w:t>
      </w:r>
      <w:r>
        <w:rPr>
          <w:i/>
          <w:iCs/>
          <w:szCs w:val="22"/>
          <w:lang w:eastAsia="es-CR"/>
        </w:rPr>
        <w:t>.</w:t>
      </w:r>
    </w:p>
    <w:p w:rsidRPr="008E0DE0" w:rsidR="00A606BE" w:rsidP="00A606BE" w:rsidRDefault="00A606BE" w14:paraId="56959B42" w14:textId="77777777">
      <w:pPr>
        <w:ind w:left="2124"/>
        <w:rPr>
          <w:i/>
          <w:iCs/>
          <w:szCs w:val="22"/>
          <w:lang w:eastAsia="es-CR"/>
        </w:rPr>
      </w:pPr>
      <w:r w:rsidRPr="008E0DE0">
        <w:rPr>
          <w:i/>
          <w:iCs/>
          <w:szCs w:val="22"/>
          <w:lang w:eastAsia="es-CR"/>
        </w:rPr>
        <w:t>vii. Riesgos de TI relevantes</w:t>
      </w:r>
      <w:r>
        <w:rPr>
          <w:i/>
          <w:iCs/>
          <w:szCs w:val="22"/>
          <w:lang w:eastAsia="es-CR"/>
        </w:rPr>
        <w:t>.</w:t>
      </w:r>
    </w:p>
    <w:p w:rsidRPr="008E0DE0" w:rsidR="00A606BE" w:rsidP="00A606BE" w:rsidRDefault="00A606BE" w14:paraId="44720639" w14:textId="77777777">
      <w:pPr>
        <w:ind w:left="2124"/>
        <w:rPr>
          <w:i/>
          <w:iCs/>
          <w:szCs w:val="22"/>
          <w:lang w:eastAsia="es-CR"/>
        </w:rPr>
      </w:pPr>
      <w:r w:rsidRPr="008E0DE0">
        <w:rPr>
          <w:i/>
          <w:iCs/>
          <w:szCs w:val="22"/>
          <w:lang w:eastAsia="es-CR"/>
        </w:rPr>
        <w:t>viii. Opinión general</w:t>
      </w:r>
      <w:r>
        <w:rPr>
          <w:i/>
          <w:iCs/>
          <w:szCs w:val="22"/>
          <w:lang w:eastAsia="es-CR"/>
        </w:rPr>
        <w:t>.</w:t>
      </w:r>
    </w:p>
    <w:p w:rsidRPr="008E0DE0" w:rsidR="00A606BE" w:rsidP="00A606BE" w:rsidRDefault="00A606BE" w14:paraId="65658AFA" w14:textId="77777777">
      <w:pPr>
        <w:ind w:left="2124"/>
        <w:rPr>
          <w:i/>
          <w:iCs/>
          <w:szCs w:val="22"/>
          <w:lang w:eastAsia="es-CR"/>
        </w:rPr>
      </w:pPr>
      <w:r w:rsidRPr="008E0DE0">
        <w:rPr>
          <w:i/>
          <w:iCs/>
          <w:szCs w:val="22"/>
          <w:lang w:eastAsia="es-CR"/>
        </w:rPr>
        <w:t>ix. Recomendaciones</w:t>
      </w:r>
      <w:r>
        <w:rPr>
          <w:i/>
          <w:iCs/>
          <w:szCs w:val="22"/>
          <w:lang w:eastAsia="es-CR"/>
        </w:rPr>
        <w:t>.</w:t>
      </w:r>
    </w:p>
    <w:p w:rsidRPr="008E0DE0" w:rsidR="00A606BE" w:rsidP="00A606BE" w:rsidRDefault="00A606BE" w14:paraId="03918399" w14:textId="77777777">
      <w:pPr>
        <w:rPr>
          <w:i/>
          <w:iCs/>
          <w:szCs w:val="22"/>
          <w:lang w:eastAsia="es-CR"/>
        </w:rPr>
      </w:pPr>
    </w:p>
    <w:p w:rsidRPr="008E0DE0" w:rsidR="00A606BE" w:rsidP="00A606BE" w:rsidRDefault="00A606BE" w14:paraId="007231D8" w14:textId="77777777">
      <w:pPr>
        <w:pStyle w:val="Ttulo3"/>
        <w:rPr>
          <w:rFonts w:ascii="Cambria" w:hAnsi="Cambria"/>
          <w:bCs/>
          <w:iCs/>
          <w:szCs w:val="22"/>
        </w:rPr>
      </w:pPr>
      <w:r w:rsidRPr="008E0DE0">
        <w:rPr>
          <w:rFonts w:ascii="Cambria" w:hAnsi="Cambria"/>
          <w:bCs/>
          <w:iCs/>
          <w:szCs w:val="22"/>
        </w:rPr>
        <w:t>11. Personas que se requiere que asistan a la presentación de los resultados de la auditoría externa de TI:</w:t>
      </w:r>
    </w:p>
    <w:p w:rsidRPr="008E0DE0" w:rsidR="00A606BE" w:rsidP="00A606BE" w:rsidRDefault="00A606BE" w14:paraId="37EED3DB" w14:textId="77777777">
      <w:pPr>
        <w:rPr>
          <w:szCs w:val="22"/>
          <w:lang w:val="es-CR"/>
        </w:rPr>
      </w:pPr>
    </w:p>
    <w:p w:rsidRPr="008E0DE0" w:rsidR="00A606BE" w:rsidP="00A606BE" w:rsidRDefault="00A606BE" w14:paraId="60424EBA" w14:textId="77777777">
      <w:pPr>
        <w:pStyle w:val="LISTAN"/>
        <w:spacing w:after="0"/>
        <w:ind w:left="1446"/>
        <w:rPr>
          <w:rFonts w:ascii="Cambria" w:hAnsi="Cambria"/>
          <w:iCs/>
        </w:rPr>
      </w:pPr>
      <w:r w:rsidRPr="008E0DE0">
        <w:rPr>
          <w:rFonts w:ascii="Cambria" w:hAnsi="Cambria"/>
          <w:iCs/>
        </w:rPr>
        <w:t>a) El presidente del Órgano de Dirección o el directivo que se encuentra destacado en el Comité de TI de las entidades y empresas supervisadas.</w:t>
      </w:r>
    </w:p>
    <w:p w:rsidRPr="008E0DE0" w:rsidR="00A606BE" w:rsidP="00A606BE" w:rsidRDefault="00A606BE" w14:paraId="6AD31686" w14:textId="77777777">
      <w:pPr>
        <w:pStyle w:val="LISTAN"/>
        <w:spacing w:after="0"/>
        <w:ind w:left="1446"/>
        <w:rPr>
          <w:rFonts w:ascii="Cambria" w:hAnsi="Cambria"/>
          <w:iCs/>
        </w:rPr>
      </w:pPr>
      <w:r w:rsidRPr="008E0DE0">
        <w:rPr>
          <w:rFonts w:ascii="Cambria" w:hAnsi="Cambria"/>
          <w:iCs/>
        </w:rPr>
        <w:t>b) El gerente general o el representante legal de las entidades o empresas supervisadas.</w:t>
      </w:r>
    </w:p>
    <w:p w:rsidRPr="008E0DE0" w:rsidR="00A606BE" w:rsidP="00A606BE" w:rsidRDefault="00A606BE" w14:paraId="3F141488" w14:textId="77777777">
      <w:pPr>
        <w:pStyle w:val="LISTAN"/>
        <w:spacing w:after="0"/>
        <w:ind w:left="1446"/>
        <w:rPr>
          <w:rFonts w:ascii="Cambria" w:hAnsi="Cambria"/>
          <w:iCs/>
        </w:rPr>
      </w:pPr>
      <w:r w:rsidRPr="008E0DE0">
        <w:rPr>
          <w:rFonts w:ascii="Cambria" w:hAnsi="Cambria"/>
          <w:iCs/>
        </w:rPr>
        <w:t>c) El responsable de la unidad de TI, o similar, de las entidades y empresas supervisadas.</w:t>
      </w:r>
    </w:p>
    <w:p w:rsidRPr="008E0DE0" w:rsidR="00A606BE" w:rsidP="00A606BE" w:rsidRDefault="00A606BE" w14:paraId="00647702" w14:textId="77777777">
      <w:pPr>
        <w:pStyle w:val="LISTAN"/>
        <w:spacing w:after="0"/>
        <w:ind w:left="1446"/>
        <w:rPr>
          <w:rFonts w:ascii="Cambria" w:hAnsi="Cambria"/>
          <w:iCs/>
        </w:rPr>
      </w:pPr>
      <w:r w:rsidRPr="008E0DE0">
        <w:rPr>
          <w:rFonts w:ascii="Cambria" w:hAnsi="Cambria"/>
          <w:iCs/>
        </w:rPr>
        <w:t>d) El auditor interno de las entidades y empresas supervisadas.</w:t>
      </w:r>
    </w:p>
    <w:p w:rsidRPr="008E0DE0" w:rsidR="00A606BE" w:rsidP="00A606BE" w:rsidRDefault="00A606BE" w14:paraId="293633C9" w14:textId="77777777">
      <w:pPr>
        <w:pStyle w:val="LISTAN"/>
        <w:spacing w:after="0"/>
        <w:ind w:left="1446"/>
        <w:rPr>
          <w:rFonts w:ascii="Cambria" w:hAnsi="Cambria"/>
          <w:iCs/>
        </w:rPr>
      </w:pPr>
      <w:r w:rsidRPr="008E0DE0">
        <w:rPr>
          <w:rFonts w:ascii="Cambria" w:hAnsi="Cambria"/>
          <w:iCs/>
        </w:rPr>
        <w:t>e) El presidente del comité de vigilancia, cuando exista dicho cargo en las entidades y empresas supervisadas.</w:t>
      </w:r>
    </w:p>
    <w:p w:rsidRPr="008E0DE0" w:rsidR="00A606BE" w:rsidP="00A606BE" w:rsidRDefault="00A606BE" w14:paraId="1F6D785F" w14:textId="77777777">
      <w:pPr>
        <w:pStyle w:val="LISTAN"/>
        <w:spacing w:after="0"/>
        <w:ind w:left="1446"/>
        <w:rPr>
          <w:rFonts w:ascii="Cambria" w:hAnsi="Cambria"/>
          <w:iCs/>
        </w:rPr>
      </w:pPr>
      <w:r w:rsidRPr="008E0DE0">
        <w:rPr>
          <w:rFonts w:ascii="Cambria" w:hAnsi="Cambria"/>
          <w:iCs/>
        </w:rPr>
        <w:t>f) El responsable de la función, unidad o funciones equivalentes de seguridad de la información y seguridad cibernética de las entidades o empresas supervisadas cuando se evalúen controles sobre dicha área.</w:t>
      </w:r>
    </w:p>
    <w:p w:rsidR="00A606BE" w:rsidP="00A606BE" w:rsidRDefault="00A606BE" w14:paraId="45AF87EA" w14:textId="1D01B775">
      <w:pPr>
        <w:spacing w:after="160" w:line="259" w:lineRule="auto"/>
        <w:jc w:val="left"/>
        <w:rPr>
          <w:rFonts w:eastAsiaTheme="minorHAnsi" w:cstheme="minorBidi"/>
          <w:b/>
          <w:bCs/>
          <w:i/>
          <w:iCs/>
          <w:szCs w:val="22"/>
          <w:lang w:val="es-CR"/>
        </w:rPr>
      </w:pPr>
    </w:p>
    <w:p w:rsidR="00FA4570" w:rsidP="00A606BE" w:rsidRDefault="00FA4570" w14:paraId="65E7BFD2" w14:textId="77777777">
      <w:pPr>
        <w:spacing w:after="160" w:line="259" w:lineRule="auto"/>
        <w:jc w:val="left"/>
        <w:rPr>
          <w:rFonts w:eastAsiaTheme="minorHAnsi" w:cstheme="minorBidi"/>
          <w:b/>
          <w:bCs/>
          <w:i/>
          <w:iCs/>
          <w:szCs w:val="22"/>
          <w:lang w:val="es-CR"/>
        </w:rPr>
      </w:pPr>
    </w:p>
    <w:p w:rsidRPr="008E0DE0" w:rsidR="00A606BE" w:rsidP="00A606BE" w:rsidRDefault="00A606BE" w14:paraId="79FDE6B5" w14:textId="77777777">
      <w:pPr>
        <w:pStyle w:val="Ttulo3"/>
        <w:rPr>
          <w:rFonts w:ascii="Cambria" w:hAnsi="Cambria"/>
          <w:bCs/>
          <w:iCs/>
          <w:szCs w:val="22"/>
        </w:rPr>
      </w:pPr>
      <w:r w:rsidRPr="008E0DE0">
        <w:rPr>
          <w:rFonts w:ascii="Cambria" w:hAnsi="Cambria"/>
          <w:bCs/>
          <w:iCs/>
          <w:szCs w:val="22"/>
        </w:rPr>
        <w:t>12. Plan de acción para la atención de los hallazgos de la auditoría externa de TI</w:t>
      </w:r>
    </w:p>
    <w:p w:rsidRPr="008E0DE0" w:rsidR="00A606BE" w:rsidP="00A606BE" w:rsidRDefault="00A606BE" w14:paraId="1C88B1A1" w14:textId="77777777">
      <w:pPr>
        <w:rPr>
          <w:szCs w:val="22"/>
          <w:lang w:val="es-CR"/>
        </w:rPr>
      </w:pPr>
    </w:p>
    <w:p w:rsidRPr="008E0DE0" w:rsidR="00A606BE" w:rsidP="00A606BE" w:rsidRDefault="00A606BE" w14:paraId="43133B57" w14:textId="77777777">
      <w:pPr>
        <w:pStyle w:val="LISTAN"/>
        <w:ind w:left="1446"/>
        <w:rPr>
          <w:rFonts w:ascii="Cambria" w:hAnsi="Cambria"/>
          <w:iCs/>
        </w:rPr>
      </w:pPr>
      <w:r w:rsidRPr="008E0DE0">
        <w:rPr>
          <w:rFonts w:ascii="Cambria" w:hAnsi="Cambria"/>
          <w:iCs/>
        </w:rPr>
        <w:t>a) Los aspectos que se considerarán en la elaboración del plan de acción para la atención de los hallazgos de la auditoría externa de TI son los siguientes:</w:t>
      </w:r>
    </w:p>
    <w:p w:rsidRPr="008E0DE0" w:rsidR="00A606BE" w:rsidP="00A606BE" w:rsidRDefault="00A606BE" w14:paraId="53D847E1" w14:textId="77777777">
      <w:pPr>
        <w:pStyle w:val="LISTAN"/>
        <w:spacing w:after="0"/>
        <w:ind w:left="2342"/>
        <w:rPr>
          <w:rFonts w:ascii="Cambria" w:hAnsi="Cambria"/>
          <w:iCs/>
        </w:rPr>
      </w:pPr>
      <w:r w:rsidRPr="008E0DE0">
        <w:rPr>
          <w:rFonts w:ascii="Cambria" w:hAnsi="Cambria"/>
          <w:iCs/>
        </w:rPr>
        <w:t xml:space="preserve">i. Las Superintendencias pondrán a disposición de las entidades y empresas supervisadas y de los auditores externos de TI, la versión vigente del “Plan de acción para la atención de los hallazgos de la auditoría externa de TI”, así como la respectiva “Guía para la descarga, llenado y remisión </w:t>
      </w:r>
      <w:r w:rsidRPr="008E0DE0">
        <w:rPr>
          <w:rFonts w:ascii="Cambria" w:hAnsi="Cambria"/>
          <w:iCs/>
        </w:rPr>
        <w:lastRenderedPageBreak/>
        <w:t xml:space="preserve">del plan de acción” a través de los sitios electrónicos oficiales de cada Superintendencia. </w:t>
      </w:r>
    </w:p>
    <w:p w:rsidRPr="008E0DE0" w:rsidR="00A606BE" w:rsidP="00A606BE" w:rsidRDefault="00A606BE" w14:paraId="2B4A6353" w14:textId="77777777">
      <w:pPr>
        <w:pStyle w:val="LISTAN"/>
        <w:spacing w:after="0"/>
        <w:ind w:left="2342"/>
        <w:rPr>
          <w:rFonts w:ascii="Cambria" w:hAnsi="Cambria"/>
          <w:iCs/>
        </w:rPr>
      </w:pPr>
      <w:r w:rsidRPr="008E0DE0">
        <w:rPr>
          <w:rFonts w:ascii="Cambria" w:hAnsi="Cambria"/>
          <w:iCs/>
        </w:rPr>
        <w:t>ii. Los planes de acción para la atención de los hallazgos de la auditoría externa de TI especificarán claramente la acción a implementar, su duración o plazo de ejecución, las fechas de inicio y fin de ejecución, el porcentaje de avance, el responsable, los indicadores para medir la efectividad de las acciones tomadas para mitigar el riesgo o corregir el hallazgo y una explicación clara de cómo las acciones van a lograr lo propuesto.</w:t>
      </w:r>
    </w:p>
    <w:p w:rsidRPr="008E0DE0" w:rsidR="00A606BE" w:rsidP="00A606BE" w:rsidRDefault="00A606BE" w14:paraId="5FD11FCC" w14:textId="77777777">
      <w:pPr>
        <w:pStyle w:val="LISTAN"/>
        <w:spacing w:after="0"/>
        <w:ind w:left="2342"/>
        <w:rPr>
          <w:rFonts w:ascii="Cambria" w:hAnsi="Cambria"/>
          <w:iCs/>
        </w:rPr>
      </w:pPr>
      <w:r w:rsidRPr="008E0DE0">
        <w:rPr>
          <w:rFonts w:ascii="Cambria" w:hAnsi="Cambria"/>
          <w:iCs/>
        </w:rPr>
        <w:t>iii. El plan de acción incluirá la frecuencia de presentación de informes de avance con plazos no mayores a seis meses.</w:t>
      </w:r>
    </w:p>
    <w:p w:rsidRPr="008E0DE0" w:rsidR="00A606BE" w:rsidP="00A606BE" w:rsidRDefault="00A606BE" w14:paraId="74BDBB3C" w14:textId="77777777">
      <w:pPr>
        <w:pStyle w:val="LISTAN"/>
        <w:spacing w:after="0"/>
        <w:ind w:left="2342"/>
        <w:rPr>
          <w:rFonts w:ascii="Cambria" w:hAnsi="Cambria"/>
          <w:iCs/>
        </w:rPr>
      </w:pPr>
      <w:r w:rsidRPr="008E0DE0">
        <w:rPr>
          <w:rFonts w:ascii="Cambria" w:hAnsi="Cambria"/>
          <w:iCs/>
        </w:rPr>
        <w:t>iv. El plan de acción estará firmado por el representante legal de la entidad o empresa supervisada.</w:t>
      </w:r>
    </w:p>
    <w:p w:rsidRPr="008E0DE0" w:rsidR="00A606BE" w:rsidP="00A606BE" w:rsidRDefault="00A606BE" w14:paraId="2DC4DCBE" w14:textId="77777777">
      <w:pPr>
        <w:pStyle w:val="LISTAN"/>
        <w:spacing w:after="0"/>
        <w:ind w:left="2342"/>
        <w:rPr>
          <w:rFonts w:ascii="Cambria" w:hAnsi="Cambria"/>
          <w:iCs/>
        </w:rPr>
      </w:pPr>
      <w:r w:rsidRPr="008E0DE0">
        <w:rPr>
          <w:rFonts w:ascii="Cambria" w:hAnsi="Cambria"/>
          <w:iCs/>
        </w:rPr>
        <w:t>v. En caso de que el supervisor lo requiera, las entidades o empresas supervisadas ejecutarán modificaciones en el plan de acción. El plan de acción con las modificaciones será aprobado por el Órgano de Dirección, estará firmado por el representante legal de la entidad o empresa supervisada y será comunicado, nuevamente, al supervisor en el plazo requerido por este.</w:t>
      </w:r>
    </w:p>
    <w:p w:rsidRPr="008E0DE0" w:rsidR="00A606BE" w:rsidP="00A606BE" w:rsidRDefault="00A606BE" w14:paraId="745526E2" w14:textId="77777777">
      <w:pPr>
        <w:rPr>
          <w:i/>
          <w:iCs/>
          <w:szCs w:val="22"/>
          <w:lang w:eastAsia="es-CR"/>
        </w:rPr>
      </w:pPr>
    </w:p>
    <w:p w:rsidRPr="008E0DE0" w:rsidR="00A606BE" w:rsidP="00A606BE" w:rsidRDefault="00A606BE" w14:paraId="01C19F58" w14:textId="77777777">
      <w:pPr>
        <w:pStyle w:val="Ttulo1"/>
        <w:rPr>
          <w:rFonts w:ascii="Cambria" w:hAnsi="Cambria"/>
          <w:iCs/>
          <w:szCs w:val="22"/>
          <w:lang w:eastAsia="es-CR"/>
        </w:rPr>
      </w:pPr>
      <w:r w:rsidRPr="008E0DE0">
        <w:rPr>
          <w:rFonts w:ascii="Cambria" w:hAnsi="Cambria"/>
          <w:iCs/>
          <w:szCs w:val="22"/>
          <w:lang w:eastAsia="es-CR"/>
        </w:rPr>
        <w:t>Sección XIV.</w:t>
      </w:r>
      <w:r w:rsidRPr="008E0DE0">
        <w:rPr>
          <w:rFonts w:ascii="Cambria" w:hAnsi="Cambria"/>
          <w:iCs/>
          <w:szCs w:val="22"/>
          <w:lang w:eastAsia="es-CR"/>
        </w:rPr>
        <w:tab/>
      </w:r>
      <w:r w:rsidRPr="00B846DF">
        <w:rPr>
          <w:rFonts w:ascii="Cambria" w:hAnsi="Cambria"/>
          <w:iCs/>
          <w:szCs w:val="22"/>
          <w:lang w:eastAsia="es-CR"/>
        </w:rPr>
        <w:t xml:space="preserve">Lineamientos relacionados con las pautas para la elaboración de las solicitudes </w:t>
      </w:r>
      <w:r w:rsidRPr="00D63BFD">
        <w:rPr>
          <w:rFonts w:ascii="Cambria" w:hAnsi="Cambria"/>
          <w:iCs/>
          <w:szCs w:val="22"/>
          <w:lang w:eastAsia="es-CR"/>
        </w:rPr>
        <w:t>de prórroga para el plazo de la remisión de los productos de la auditoría externa de TI y el plazo de la remisión del plan de acción, así como los canales de remisión de las solicitudes</w:t>
      </w:r>
    </w:p>
    <w:p w:rsidRPr="008E0DE0" w:rsidR="00A606BE" w:rsidP="00A606BE" w:rsidRDefault="00A606BE" w14:paraId="7C0AB487" w14:textId="77777777">
      <w:pPr>
        <w:rPr>
          <w:i/>
          <w:iCs/>
          <w:szCs w:val="22"/>
          <w:lang w:eastAsia="es-CR"/>
        </w:rPr>
      </w:pPr>
    </w:p>
    <w:p w:rsidRPr="008E0DE0" w:rsidR="00A606BE" w:rsidP="00A606BE" w:rsidRDefault="00A606BE" w14:paraId="41BC9CC6" w14:textId="77777777">
      <w:pPr>
        <w:rPr>
          <w:i/>
          <w:iCs/>
          <w:szCs w:val="22"/>
          <w:lang w:eastAsia="es-CR"/>
        </w:rPr>
      </w:pPr>
      <w:r w:rsidRPr="008E0DE0">
        <w:rPr>
          <w:b/>
          <w:bCs/>
          <w:i/>
          <w:iCs/>
          <w:szCs w:val="22"/>
          <w:lang w:eastAsia="es-CR"/>
        </w:rPr>
        <w:t>Objetivo:</w:t>
      </w:r>
      <w:r w:rsidRPr="008E0DE0">
        <w:rPr>
          <w:i/>
          <w:iCs/>
          <w:szCs w:val="22"/>
          <w:lang w:eastAsia="es-CR"/>
        </w:rPr>
        <w:t xml:space="preserve"> Establecer las pautas para la elaboración de las solicitudes de prórroga para el plazo de </w:t>
      </w:r>
      <w:r w:rsidRPr="00D63BFD">
        <w:rPr>
          <w:i/>
          <w:iCs/>
          <w:szCs w:val="22"/>
          <w:lang w:eastAsia="es-CR"/>
        </w:rPr>
        <w:t>la remisión de los productos de la auditoría externa de TI y el plazo de la remisión del plan de acción, así como los canales de remisión de las solicitudes.</w:t>
      </w:r>
    </w:p>
    <w:p w:rsidRPr="008E0DE0" w:rsidR="00A606BE" w:rsidP="00A606BE" w:rsidRDefault="00A606BE" w14:paraId="7BD740E7" w14:textId="77777777">
      <w:pPr>
        <w:rPr>
          <w:i/>
          <w:iCs/>
          <w:szCs w:val="22"/>
          <w:lang w:eastAsia="es-CR"/>
        </w:rPr>
      </w:pPr>
    </w:p>
    <w:p w:rsidRPr="008E0DE0" w:rsidR="00A606BE" w:rsidP="00A606BE" w:rsidRDefault="00A606BE" w14:paraId="0BE1CA1E" w14:textId="77777777">
      <w:pPr>
        <w:pStyle w:val="LISTAN"/>
        <w:rPr>
          <w:rFonts w:ascii="Cambria" w:hAnsi="Cambria"/>
          <w:iCs/>
        </w:rPr>
      </w:pPr>
      <w:r w:rsidRPr="008E0DE0">
        <w:rPr>
          <w:rFonts w:ascii="Cambria" w:hAnsi="Cambria"/>
          <w:iCs/>
        </w:rPr>
        <w:t>1. Las pautas para considerar en la elaboración de las solicitudes de prórroga son las siguientes:</w:t>
      </w:r>
    </w:p>
    <w:p w:rsidRPr="008E0DE0" w:rsidR="00A606BE" w:rsidP="00A606BE" w:rsidRDefault="00A606BE" w14:paraId="70139F76" w14:textId="77777777">
      <w:pPr>
        <w:pStyle w:val="LISTAN"/>
        <w:spacing w:after="0"/>
        <w:ind w:left="1446"/>
        <w:rPr>
          <w:rFonts w:ascii="Cambria" w:hAnsi="Cambria"/>
          <w:iCs/>
        </w:rPr>
      </w:pPr>
      <w:r w:rsidRPr="008E0DE0">
        <w:rPr>
          <w:rFonts w:ascii="Cambria" w:hAnsi="Cambria"/>
          <w:iCs/>
        </w:rPr>
        <w:t>a) La solicitud será suscrita por el representante legal de la entidad o empresa supervisada.</w:t>
      </w:r>
    </w:p>
    <w:p w:rsidRPr="008E0DE0" w:rsidR="00A606BE" w:rsidP="00A606BE" w:rsidRDefault="00A606BE" w14:paraId="3BD96568" w14:textId="77777777">
      <w:pPr>
        <w:pStyle w:val="LISTAN"/>
        <w:spacing w:after="0"/>
        <w:ind w:left="1446"/>
        <w:rPr>
          <w:rFonts w:ascii="Cambria" w:hAnsi="Cambria"/>
          <w:iCs/>
        </w:rPr>
      </w:pPr>
      <w:r w:rsidRPr="008E0DE0">
        <w:rPr>
          <w:rFonts w:ascii="Cambria" w:hAnsi="Cambria"/>
          <w:iCs/>
        </w:rPr>
        <w:t>b) Indicar la fecha propuesta de remisión de los productos de la auditoría externa de TI o acompañarse de un nuevo plan de acción aprobado por su Órgano de Dirección</w:t>
      </w:r>
      <w:r>
        <w:rPr>
          <w:rFonts w:ascii="Cambria" w:hAnsi="Cambria"/>
          <w:iCs/>
        </w:rPr>
        <w:t>,</w:t>
      </w:r>
      <w:r w:rsidRPr="008E0DE0">
        <w:rPr>
          <w:rFonts w:ascii="Cambria" w:hAnsi="Cambria"/>
          <w:iCs/>
        </w:rPr>
        <w:t xml:space="preserve"> según corresponda.</w:t>
      </w:r>
    </w:p>
    <w:p w:rsidR="00A606BE" w:rsidP="00A606BE" w:rsidRDefault="00A606BE" w14:paraId="1E142438" w14:textId="77777777">
      <w:pPr>
        <w:pStyle w:val="LISTAN"/>
        <w:spacing w:after="0"/>
        <w:ind w:left="1446"/>
        <w:rPr>
          <w:rFonts w:ascii="Cambria" w:hAnsi="Cambria"/>
          <w:iCs/>
        </w:rPr>
      </w:pPr>
      <w:r w:rsidRPr="008E0DE0">
        <w:rPr>
          <w:rFonts w:ascii="Cambria" w:hAnsi="Cambria"/>
          <w:iCs/>
        </w:rPr>
        <w:t>c) Indicar los motivos y las pruebas, si fuere el caso, que imposibilitan a la entidad o empresa supervisada cumplir con el plazo original y demostrar que los motivos para su petición se basan en caso fortuito o fuerza mayor u otras causas fuera de su control.</w:t>
      </w:r>
    </w:p>
    <w:p w:rsidRPr="008E0DE0" w:rsidR="00A606BE" w:rsidP="00A606BE" w:rsidRDefault="00A606BE" w14:paraId="05BE3F3B" w14:textId="77777777">
      <w:pPr>
        <w:pStyle w:val="LISTAN"/>
        <w:spacing w:after="0"/>
        <w:ind w:left="1446"/>
        <w:rPr>
          <w:rFonts w:ascii="Cambria" w:hAnsi="Cambria"/>
          <w:iCs/>
        </w:rPr>
      </w:pPr>
    </w:p>
    <w:p w:rsidRPr="008E0DE0" w:rsidR="00A606BE" w:rsidP="00A606BE" w:rsidRDefault="00A606BE" w14:paraId="6E8C6777" w14:textId="77777777">
      <w:pPr>
        <w:pStyle w:val="LISTAN"/>
        <w:rPr>
          <w:rFonts w:ascii="Cambria" w:hAnsi="Cambria"/>
          <w:iCs/>
        </w:rPr>
      </w:pPr>
      <w:r w:rsidRPr="008E0DE0">
        <w:rPr>
          <w:rFonts w:ascii="Cambria" w:hAnsi="Cambria"/>
          <w:iCs/>
        </w:rPr>
        <w:t xml:space="preserve">2. Canales </w:t>
      </w:r>
      <w:r w:rsidRPr="008E0DE0">
        <w:rPr>
          <w:rStyle w:val="LISTANCar"/>
          <w:rFonts w:ascii="Cambria" w:hAnsi="Cambria"/>
          <w:i/>
          <w:iCs/>
        </w:rPr>
        <w:t>de</w:t>
      </w:r>
      <w:r w:rsidRPr="008E0DE0">
        <w:rPr>
          <w:rFonts w:ascii="Cambria" w:hAnsi="Cambria"/>
          <w:iCs/>
        </w:rPr>
        <w:t xml:space="preserve"> remisión de las solicitudes de prórroga</w:t>
      </w:r>
      <w:r>
        <w:rPr>
          <w:rFonts w:ascii="Cambria" w:hAnsi="Cambria"/>
          <w:iCs/>
        </w:rPr>
        <w:t>:</w:t>
      </w:r>
    </w:p>
    <w:p w:rsidR="00A606BE" w:rsidP="00A606BE" w:rsidRDefault="00A606BE" w14:paraId="1B6A2071" w14:textId="77777777">
      <w:pPr>
        <w:pStyle w:val="LISTAN"/>
        <w:ind w:left="1446"/>
        <w:rPr>
          <w:rFonts w:ascii="Cambria" w:hAnsi="Cambria"/>
          <w:iCs/>
        </w:rPr>
      </w:pPr>
      <w:r w:rsidRPr="008E0DE0">
        <w:rPr>
          <w:rFonts w:ascii="Cambria" w:hAnsi="Cambria"/>
          <w:iCs/>
        </w:rPr>
        <w:t>a)  Para las solicitudes de prórroga se elaborará un oficio, el cual, será remitido mediante los canales oficiales de comunicación de cada Superintendencia.</w:t>
      </w:r>
    </w:p>
    <w:p w:rsidR="00A606BE" w:rsidP="00A606BE" w:rsidRDefault="00A606BE" w14:paraId="516B4B38" w14:textId="1FE0647D">
      <w:pPr>
        <w:spacing w:after="160" w:line="259" w:lineRule="auto"/>
        <w:jc w:val="left"/>
        <w:rPr>
          <w:rFonts w:eastAsiaTheme="minorHAnsi" w:cstheme="minorBidi"/>
          <w:i/>
          <w:iCs/>
          <w:szCs w:val="22"/>
          <w:lang w:val="es-CR"/>
        </w:rPr>
      </w:pPr>
    </w:p>
    <w:p w:rsidRPr="008E0DE0" w:rsidR="00A606BE" w:rsidP="00A606BE" w:rsidRDefault="00A606BE" w14:paraId="1C3177B7" w14:textId="77777777">
      <w:pPr>
        <w:pStyle w:val="Ttulo1"/>
        <w:rPr>
          <w:rFonts w:ascii="Cambria" w:hAnsi="Cambria"/>
          <w:iCs/>
          <w:szCs w:val="22"/>
          <w:lang w:eastAsia="es-CR"/>
        </w:rPr>
      </w:pPr>
      <w:r w:rsidRPr="008E0DE0">
        <w:rPr>
          <w:rFonts w:ascii="Cambria" w:hAnsi="Cambria"/>
          <w:iCs/>
          <w:szCs w:val="22"/>
          <w:lang w:eastAsia="es-CR"/>
        </w:rPr>
        <w:lastRenderedPageBreak/>
        <w:t>Sección XV.</w:t>
      </w:r>
      <w:r w:rsidRPr="008E0DE0">
        <w:rPr>
          <w:rFonts w:ascii="Cambria" w:hAnsi="Cambria"/>
          <w:iCs/>
          <w:szCs w:val="22"/>
          <w:lang w:eastAsia="es-CR"/>
        </w:rPr>
        <w:tab/>
        <w:t>Anexos</w:t>
      </w:r>
    </w:p>
    <w:p w:rsidRPr="008E0DE0" w:rsidR="00A606BE" w:rsidP="00A606BE" w:rsidRDefault="00A606BE" w14:paraId="30CA6F30" w14:textId="77777777">
      <w:pPr>
        <w:rPr>
          <w:i/>
          <w:iCs/>
          <w:szCs w:val="22"/>
          <w:lang w:eastAsia="es-CR"/>
        </w:rPr>
      </w:pPr>
    </w:p>
    <w:p w:rsidRPr="00A02BAD" w:rsidR="00A606BE" w:rsidP="00A606BE" w:rsidRDefault="00A606BE" w14:paraId="611857C2" w14:textId="77777777">
      <w:pPr>
        <w:pStyle w:val="Ttulo2"/>
        <w:rPr>
          <w:rFonts w:ascii="Cambria" w:hAnsi="Cambria"/>
          <w:iCs/>
          <w:sz w:val="22"/>
          <w:szCs w:val="22"/>
          <w:lang w:eastAsia="es-CR"/>
        </w:rPr>
      </w:pPr>
      <w:r w:rsidRPr="008E0DE0">
        <w:rPr>
          <w:rFonts w:ascii="Cambria" w:hAnsi="Cambria"/>
          <w:iCs/>
          <w:sz w:val="22"/>
          <w:szCs w:val="22"/>
          <w:lang w:eastAsia="es-CR"/>
        </w:rPr>
        <w:t xml:space="preserve">Anexo 1 </w:t>
      </w:r>
      <w:r w:rsidRPr="008E0DE0">
        <w:rPr>
          <w:rFonts w:ascii="Cambria" w:hAnsi="Cambria"/>
          <w:iCs/>
          <w:sz w:val="22"/>
          <w:szCs w:val="22"/>
          <w:lang w:eastAsia="es-CR"/>
        </w:rPr>
        <w:br/>
        <w:t>Procesos de evaluación del marco de gobierno y gestión de TI</w:t>
      </w:r>
    </w:p>
    <w:p w:rsidRPr="008E0DE0" w:rsidR="00A606BE" w:rsidP="00A606BE" w:rsidRDefault="00A606BE" w14:paraId="7DEB86B6" w14:textId="77777777">
      <w:pPr>
        <w:rPr>
          <w:i/>
          <w:iCs/>
          <w:szCs w:val="22"/>
          <w:lang w:eastAsia="es-CR"/>
        </w:rPr>
      </w:pPr>
    </w:p>
    <w:p w:rsidRPr="008E0DE0" w:rsidR="00A606BE" w:rsidP="00A606BE" w:rsidRDefault="00A606BE" w14:paraId="4F9C0122" w14:textId="77777777">
      <w:pPr>
        <w:pStyle w:val="Ttulo3"/>
        <w:rPr>
          <w:rFonts w:ascii="Cambria" w:hAnsi="Cambria"/>
          <w:iCs/>
          <w:szCs w:val="22"/>
        </w:rPr>
      </w:pPr>
      <w:r w:rsidRPr="008E0DE0">
        <w:rPr>
          <w:rFonts w:ascii="Cambria" w:hAnsi="Cambria"/>
          <w:iCs/>
          <w:szCs w:val="22"/>
        </w:rPr>
        <w:t>1. Procesos de evaluación del gobierno de TI</w:t>
      </w:r>
    </w:p>
    <w:tbl>
      <w:tblPr>
        <w:tblStyle w:val="Tablaconcuadrcula"/>
        <w:tblW w:w="5000" w:type="pct"/>
        <w:tblLook w:val="04A0" w:firstRow="1" w:lastRow="0" w:firstColumn="1" w:lastColumn="0" w:noHBand="0" w:noVBand="1"/>
      </w:tblPr>
      <w:tblGrid>
        <w:gridCol w:w="503"/>
        <w:gridCol w:w="1464"/>
        <w:gridCol w:w="3189"/>
        <w:gridCol w:w="3672"/>
      </w:tblGrid>
      <w:tr w:rsidRPr="0082205C" w:rsidR="00A606BE" w:rsidTr="00F94E10" w14:paraId="6375BCA9" w14:textId="77777777">
        <w:trPr>
          <w:tblHeader/>
        </w:trPr>
        <w:tc>
          <w:tcPr>
            <w:tcW w:w="284" w:type="pct"/>
            <w:vAlign w:val="center"/>
          </w:tcPr>
          <w:p w:rsidRPr="0082205C" w:rsidR="00A606BE" w:rsidP="00F94E10" w:rsidRDefault="00A606BE" w14:paraId="2EE4497F" w14:textId="77777777">
            <w:pPr>
              <w:spacing w:line="240" w:lineRule="auto"/>
              <w:rPr>
                <w:i/>
                <w:iCs/>
                <w:sz w:val="16"/>
                <w:szCs w:val="16"/>
              </w:rPr>
            </w:pPr>
            <w:r w:rsidRPr="0082205C">
              <w:rPr>
                <w:i/>
                <w:iCs/>
                <w:sz w:val="16"/>
                <w:szCs w:val="16"/>
              </w:rPr>
              <w:t>ID</w:t>
            </w:r>
          </w:p>
        </w:tc>
        <w:tc>
          <w:tcPr>
            <w:tcW w:w="829" w:type="pct"/>
            <w:vAlign w:val="center"/>
          </w:tcPr>
          <w:p w:rsidRPr="0082205C" w:rsidR="00A606BE" w:rsidP="00F94E10" w:rsidRDefault="00A606BE" w14:paraId="06E4664E" w14:textId="77777777">
            <w:pPr>
              <w:spacing w:line="240" w:lineRule="auto"/>
              <w:rPr>
                <w:i/>
                <w:iCs/>
                <w:sz w:val="16"/>
                <w:szCs w:val="16"/>
              </w:rPr>
            </w:pPr>
            <w:r w:rsidRPr="0082205C">
              <w:rPr>
                <w:i/>
                <w:iCs/>
                <w:sz w:val="16"/>
                <w:szCs w:val="16"/>
              </w:rPr>
              <w:t>Aspectos del marco de gobierno de TI</w:t>
            </w:r>
            <w:r w:rsidRPr="0082205C" w:rsidDel="00241E28">
              <w:rPr>
                <w:i/>
                <w:iCs/>
                <w:sz w:val="16"/>
                <w:szCs w:val="16"/>
              </w:rPr>
              <w:t xml:space="preserve"> </w:t>
            </w:r>
          </w:p>
        </w:tc>
        <w:tc>
          <w:tcPr>
            <w:tcW w:w="1806" w:type="pct"/>
            <w:vAlign w:val="center"/>
          </w:tcPr>
          <w:p w:rsidRPr="0082205C" w:rsidR="00A606BE" w:rsidP="00F94E10" w:rsidRDefault="00A606BE" w14:paraId="033577A9" w14:textId="77777777">
            <w:pPr>
              <w:spacing w:line="240" w:lineRule="auto"/>
              <w:rPr>
                <w:i/>
                <w:iCs/>
                <w:sz w:val="16"/>
                <w:szCs w:val="16"/>
              </w:rPr>
            </w:pPr>
            <w:r w:rsidRPr="0082205C">
              <w:rPr>
                <w:i/>
                <w:iCs/>
                <w:sz w:val="16"/>
                <w:szCs w:val="16"/>
              </w:rPr>
              <w:t>Descripción</w:t>
            </w:r>
          </w:p>
        </w:tc>
        <w:tc>
          <w:tcPr>
            <w:tcW w:w="2080" w:type="pct"/>
            <w:vAlign w:val="center"/>
          </w:tcPr>
          <w:p w:rsidRPr="0082205C" w:rsidR="00A606BE" w:rsidP="00F94E10" w:rsidRDefault="00A606BE" w14:paraId="353C4026" w14:textId="77777777">
            <w:pPr>
              <w:spacing w:line="240" w:lineRule="auto"/>
              <w:rPr>
                <w:i/>
                <w:iCs/>
                <w:sz w:val="16"/>
                <w:szCs w:val="16"/>
              </w:rPr>
            </w:pPr>
            <w:r w:rsidRPr="0082205C">
              <w:rPr>
                <w:i/>
                <w:iCs/>
                <w:sz w:val="16"/>
                <w:szCs w:val="16"/>
              </w:rPr>
              <w:t>Propósito</w:t>
            </w:r>
          </w:p>
        </w:tc>
      </w:tr>
      <w:tr w:rsidRPr="0082205C" w:rsidR="00A606BE" w:rsidTr="00F94E10" w14:paraId="251AA9C1" w14:textId="77777777">
        <w:tc>
          <w:tcPr>
            <w:tcW w:w="284" w:type="pct"/>
          </w:tcPr>
          <w:p w:rsidRPr="0082205C" w:rsidR="00A606BE" w:rsidP="00F94E10" w:rsidRDefault="00A606BE" w14:paraId="36D37B7B" w14:textId="77777777">
            <w:pPr>
              <w:spacing w:line="240" w:lineRule="auto"/>
              <w:rPr>
                <w:i/>
                <w:iCs/>
                <w:sz w:val="16"/>
                <w:szCs w:val="16"/>
              </w:rPr>
            </w:pPr>
            <w:r w:rsidRPr="0082205C">
              <w:rPr>
                <w:i/>
                <w:iCs/>
                <w:sz w:val="16"/>
                <w:szCs w:val="16"/>
              </w:rPr>
              <w:t>1.01</w:t>
            </w:r>
          </w:p>
        </w:tc>
        <w:tc>
          <w:tcPr>
            <w:tcW w:w="829" w:type="pct"/>
          </w:tcPr>
          <w:p w:rsidRPr="0082205C" w:rsidR="00A606BE" w:rsidP="00F94E10" w:rsidRDefault="00A606BE" w14:paraId="6A350096" w14:textId="77777777">
            <w:pPr>
              <w:spacing w:line="240" w:lineRule="auto"/>
              <w:rPr>
                <w:i/>
                <w:iCs/>
                <w:sz w:val="16"/>
                <w:szCs w:val="16"/>
              </w:rPr>
            </w:pPr>
            <w:r w:rsidRPr="0082205C">
              <w:rPr>
                <w:i/>
                <w:iCs/>
                <w:sz w:val="16"/>
                <w:szCs w:val="16"/>
              </w:rPr>
              <w:t>Asegurar el establecimiento y el mantenimiento del marco de gobierno</w:t>
            </w:r>
          </w:p>
        </w:tc>
        <w:tc>
          <w:tcPr>
            <w:tcW w:w="1806" w:type="pct"/>
          </w:tcPr>
          <w:p w:rsidRPr="0082205C" w:rsidR="00A606BE" w:rsidP="00F94E10" w:rsidRDefault="00A606BE" w14:paraId="0E6471B5" w14:textId="77777777">
            <w:pPr>
              <w:spacing w:line="240" w:lineRule="auto"/>
              <w:rPr>
                <w:i/>
                <w:iCs/>
                <w:sz w:val="16"/>
                <w:szCs w:val="16"/>
              </w:rPr>
            </w:pPr>
            <w:r w:rsidRPr="0082205C">
              <w:rPr>
                <w:i/>
                <w:iCs/>
                <w:sz w:val="16"/>
                <w:szCs w:val="16"/>
              </w:rPr>
              <w:t>Analizar y articular los requisitos para el gobierno de la tecnología de información de la entidad o empresa supervisada. Establecer y mantener componentes de gobierno claros con respecto a la autoridad y las responsabilidades para lograr la misión, las metas y los objetivos de la entidad o empresa supervisada.</w:t>
            </w:r>
          </w:p>
        </w:tc>
        <w:tc>
          <w:tcPr>
            <w:tcW w:w="2080" w:type="pct"/>
          </w:tcPr>
          <w:p w:rsidRPr="0082205C" w:rsidR="00A606BE" w:rsidP="00F94E10" w:rsidRDefault="00A606BE" w14:paraId="3E6ADFDB" w14:textId="77777777">
            <w:pPr>
              <w:spacing w:line="240" w:lineRule="auto"/>
              <w:rPr>
                <w:i/>
                <w:iCs/>
                <w:sz w:val="16"/>
                <w:szCs w:val="16"/>
              </w:rPr>
            </w:pPr>
            <w:r w:rsidRPr="0082205C">
              <w:rPr>
                <w:i/>
                <w:iCs/>
                <w:sz w:val="16"/>
                <w:szCs w:val="16"/>
              </w:rPr>
              <w:t>Proporcionar un enfoque consistente integrado y alineado con el enfoque de gobierno de la entidad o empresa supervisada. Las decisiones relacionadas con información y las tecnologías deben hacerse en línea con las estrategias y objetivos de la entidad o empresa supervisada y para alcanzar el valor deseado. En este sentido, debe asegurarse de que los procesos relacionados con la información y las tecnologías se supervisen de forma eficaz y transparente; que se cumpla con los requisitos legales, contractuales y regulatorios; y que se cumplan los requisitos de gobierno para los miembros del Órgano de Dirección.</w:t>
            </w:r>
          </w:p>
        </w:tc>
      </w:tr>
      <w:tr w:rsidRPr="0082205C" w:rsidR="00A606BE" w:rsidTr="00F94E10" w14:paraId="35B21D3C" w14:textId="77777777">
        <w:tc>
          <w:tcPr>
            <w:tcW w:w="284" w:type="pct"/>
          </w:tcPr>
          <w:p w:rsidRPr="0082205C" w:rsidR="00A606BE" w:rsidP="00F94E10" w:rsidRDefault="00A606BE" w14:paraId="0AEF18C0" w14:textId="77777777">
            <w:pPr>
              <w:spacing w:line="240" w:lineRule="auto"/>
              <w:rPr>
                <w:i/>
                <w:iCs/>
                <w:sz w:val="16"/>
                <w:szCs w:val="16"/>
              </w:rPr>
            </w:pPr>
            <w:r w:rsidRPr="0082205C">
              <w:rPr>
                <w:i/>
                <w:iCs/>
                <w:sz w:val="16"/>
                <w:szCs w:val="16"/>
              </w:rPr>
              <w:t>1.02</w:t>
            </w:r>
          </w:p>
        </w:tc>
        <w:tc>
          <w:tcPr>
            <w:tcW w:w="829" w:type="pct"/>
          </w:tcPr>
          <w:p w:rsidRPr="0082205C" w:rsidR="00A606BE" w:rsidP="00F94E10" w:rsidRDefault="00A606BE" w14:paraId="119523BE" w14:textId="77777777">
            <w:pPr>
              <w:spacing w:line="240" w:lineRule="auto"/>
              <w:rPr>
                <w:i/>
                <w:iCs/>
                <w:sz w:val="16"/>
                <w:szCs w:val="16"/>
              </w:rPr>
            </w:pPr>
            <w:r w:rsidRPr="0082205C">
              <w:rPr>
                <w:i/>
                <w:iCs/>
                <w:sz w:val="16"/>
                <w:szCs w:val="16"/>
              </w:rPr>
              <w:t>Asegurar la obtención de beneficios</w:t>
            </w:r>
          </w:p>
        </w:tc>
        <w:tc>
          <w:tcPr>
            <w:tcW w:w="1806" w:type="pct"/>
          </w:tcPr>
          <w:p w:rsidRPr="0082205C" w:rsidR="00A606BE" w:rsidP="00F94E10" w:rsidRDefault="00A606BE" w14:paraId="2188E706" w14:textId="77777777">
            <w:pPr>
              <w:spacing w:line="240" w:lineRule="auto"/>
              <w:rPr>
                <w:i/>
                <w:iCs/>
                <w:sz w:val="16"/>
                <w:szCs w:val="16"/>
              </w:rPr>
            </w:pPr>
            <w:r w:rsidRPr="0082205C">
              <w:rPr>
                <w:i/>
                <w:iCs/>
                <w:sz w:val="16"/>
                <w:szCs w:val="16"/>
              </w:rPr>
              <w:t xml:space="preserve">Optimizar el valor al negocio de las inversiones en procesos de la entidad o empresa supervisada, servicios y activos de información y tecnológicos. </w:t>
            </w:r>
          </w:p>
        </w:tc>
        <w:tc>
          <w:tcPr>
            <w:tcW w:w="2080" w:type="pct"/>
          </w:tcPr>
          <w:p w:rsidRPr="0082205C" w:rsidR="00A606BE" w:rsidP="00F94E10" w:rsidRDefault="00A606BE" w14:paraId="1C139119" w14:textId="77777777">
            <w:pPr>
              <w:spacing w:line="240" w:lineRule="auto"/>
              <w:rPr>
                <w:i/>
                <w:iCs/>
                <w:sz w:val="16"/>
                <w:szCs w:val="16"/>
              </w:rPr>
            </w:pPr>
            <w:r w:rsidRPr="0082205C">
              <w:rPr>
                <w:i/>
                <w:iCs/>
                <w:sz w:val="16"/>
                <w:szCs w:val="16"/>
              </w:rPr>
              <w:t>Asegurar un valor óptimo de las iniciativas, servicios y activos habilitados para información y las tecnologías; la entrega rentable de soluciones y servicios; así como una imagen confiable y precisa de los costes y beneficios probables para que las necesidades de la entidad o empresa supervisada se satisfagan de forma eficaz y eficiente.</w:t>
            </w:r>
          </w:p>
        </w:tc>
      </w:tr>
      <w:tr w:rsidRPr="0082205C" w:rsidR="00A606BE" w:rsidTr="00F94E10" w14:paraId="03EA7251" w14:textId="77777777">
        <w:tc>
          <w:tcPr>
            <w:tcW w:w="284" w:type="pct"/>
          </w:tcPr>
          <w:p w:rsidRPr="0082205C" w:rsidR="00A606BE" w:rsidP="00F94E10" w:rsidRDefault="00A606BE" w14:paraId="0D1866A2" w14:textId="77777777">
            <w:pPr>
              <w:spacing w:line="240" w:lineRule="auto"/>
              <w:rPr>
                <w:i/>
                <w:iCs/>
                <w:sz w:val="16"/>
                <w:szCs w:val="16"/>
              </w:rPr>
            </w:pPr>
            <w:r w:rsidRPr="0082205C">
              <w:rPr>
                <w:i/>
                <w:iCs/>
                <w:sz w:val="16"/>
                <w:szCs w:val="16"/>
              </w:rPr>
              <w:t>1.03</w:t>
            </w:r>
          </w:p>
        </w:tc>
        <w:tc>
          <w:tcPr>
            <w:tcW w:w="829" w:type="pct"/>
          </w:tcPr>
          <w:p w:rsidRPr="0082205C" w:rsidR="00A606BE" w:rsidP="00F94E10" w:rsidRDefault="00A606BE" w14:paraId="7C26148A" w14:textId="77777777">
            <w:pPr>
              <w:spacing w:line="240" w:lineRule="auto"/>
              <w:rPr>
                <w:i/>
                <w:iCs/>
                <w:sz w:val="16"/>
                <w:szCs w:val="16"/>
              </w:rPr>
            </w:pPr>
            <w:r w:rsidRPr="0082205C">
              <w:rPr>
                <w:i/>
                <w:iCs/>
                <w:sz w:val="16"/>
                <w:szCs w:val="16"/>
              </w:rPr>
              <w:t>Asegurar la optimización del riesgo</w:t>
            </w:r>
          </w:p>
        </w:tc>
        <w:tc>
          <w:tcPr>
            <w:tcW w:w="1806" w:type="pct"/>
          </w:tcPr>
          <w:p w:rsidRPr="0082205C" w:rsidR="00A606BE" w:rsidP="00F94E10" w:rsidRDefault="00A606BE" w14:paraId="5BEEDB1B" w14:textId="77777777">
            <w:pPr>
              <w:spacing w:line="240" w:lineRule="auto"/>
              <w:rPr>
                <w:i/>
                <w:iCs/>
                <w:color w:val="000000" w:themeColor="text1"/>
                <w:sz w:val="16"/>
                <w:szCs w:val="16"/>
              </w:rPr>
            </w:pPr>
            <w:r w:rsidRPr="0082205C">
              <w:rPr>
                <w:i/>
                <w:iCs/>
                <w:color w:val="000000" w:themeColor="text1"/>
                <w:sz w:val="16"/>
                <w:szCs w:val="16"/>
              </w:rPr>
              <w:t xml:space="preserve">Asegurar que el apetito </w:t>
            </w:r>
            <w:r w:rsidRPr="0082205C">
              <w:rPr>
                <w:i/>
                <w:iCs/>
                <w:strike/>
                <w:color w:val="000000" w:themeColor="text1"/>
                <w:sz w:val="16"/>
                <w:szCs w:val="16"/>
              </w:rPr>
              <w:t>y</w:t>
            </w:r>
            <w:r w:rsidRPr="0082205C">
              <w:rPr>
                <w:i/>
                <w:iCs/>
                <w:color w:val="000000" w:themeColor="text1"/>
                <w:sz w:val="16"/>
                <w:szCs w:val="16"/>
              </w:rPr>
              <w:t>, la tolerancia y la capacidad al riesgo de la entidad o empresa supervisada se entiendan, articulen y comuniquen, además, que se identifique y gestione el riesgo para el valor de negocio relacionado con el uso de la tecnología de información.</w:t>
            </w:r>
          </w:p>
          <w:p w:rsidRPr="0082205C" w:rsidR="00A606BE" w:rsidP="00F94E10" w:rsidRDefault="00A606BE" w14:paraId="75588714" w14:textId="77777777">
            <w:pPr>
              <w:spacing w:line="240" w:lineRule="auto"/>
              <w:rPr>
                <w:i/>
                <w:iCs/>
                <w:sz w:val="16"/>
                <w:szCs w:val="16"/>
              </w:rPr>
            </w:pPr>
          </w:p>
        </w:tc>
        <w:tc>
          <w:tcPr>
            <w:tcW w:w="2080" w:type="pct"/>
          </w:tcPr>
          <w:p w:rsidRPr="0082205C" w:rsidR="00A606BE" w:rsidP="00F94E10" w:rsidRDefault="00A606BE" w14:paraId="6042F629" w14:textId="77777777">
            <w:pPr>
              <w:spacing w:line="240" w:lineRule="auto"/>
              <w:rPr>
                <w:i/>
                <w:iCs/>
                <w:sz w:val="16"/>
                <w:szCs w:val="16"/>
              </w:rPr>
            </w:pPr>
            <w:r w:rsidRPr="0082205C">
              <w:rPr>
                <w:i/>
                <w:iCs/>
                <w:color w:val="000000" w:themeColor="text1"/>
                <w:sz w:val="16"/>
                <w:szCs w:val="16"/>
              </w:rPr>
              <w:t>Asegurarse de que el riesgo de negocio relacionado con la información y las tecnologías no exceda el apetito, tolerancia y capacidad al riesgo de la entidad o empresa supervisada, que se identifique y gestione el impacto del riesgo relacionados y generados con la información y las tecnologías para el valor de negocio y que se minimicen los posibles fallos de cumplimiento.</w:t>
            </w:r>
          </w:p>
        </w:tc>
      </w:tr>
      <w:tr w:rsidRPr="0082205C" w:rsidR="00A606BE" w:rsidTr="00F94E10" w14:paraId="5041242E" w14:textId="77777777">
        <w:tc>
          <w:tcPr>
            <w:tcW w:w="284" w:type="pct"/>
          </w:tcPr>
          <w:p w:rsidRPr="0082205C" w:rsidR="00A606BE" w:rsidP="00F94E10" w:rsidRDefault="00A606BE" w14:paraId="543044B9" w14:textId="77777777">
            <w:pPr>
              <w:spacing w:line="240" w:lineRule="auto"/>
              <w:rPr>
                <w:i/>
                <w:iCs/>
                <w:sz w:val="16"/>
                <w:szCs w:val="16"/>
              </w:rPr>
            </w:pPr>
            <w:r w:rsidRPr="0082205C">
              <w:rPr>
                <w:i/>
                <w:iCs/>
                <w:sz w:val="16"/>
                <w:szCs w:val="16"/>
              </w:rPr>
              <w:t>1.04</w:t>
            </w:r>
          </w:p>
        </w:tc>
        <w:tc>
          <w:tcPr>
            <w:tcW w:w="829" w:type="pct"/>
          </w:tcPr>
          <w:p w:rsidRPr="0082205C" w:rsidR="00A606BE" w:rsidP="00F94E10" w:rsidRDefault="00A606BE" w14:paraId="5AC948FE" w14:textId="77777777">
            <w:pPr>
              <w:spacing w:line="240" w:lineRule="auto"/>
              <w:rPr>
                <w:i/>
                <w:iCs/>
                <w:sz w:val="16"/>
                <w:szCs w:val="16"/>
              </w:rPr>
            </w:pPr>
            <w:r w:rsidRPr="0082205C">
              <w:rPr>
                <w:i/>
                <w:iCs/>
                <w:sz w:val="16"/>
                <w:szCs w:val="16"/>
              </w:rPr>
              <w:t>Asegurar la optimización de los recursos</w:t>
            </w:r>
          </w:p>
        </w:tc>
        <w:tc>
          <w:tcPr>
            <w:tcW w:w="1806" w:type="pct"/>
          </w:tcPr>
          <w:p w:rsidRPr="0082205C" w:rsidR="00A606BE" w:rsidP="00F94E10" w:rsidRDefault="00A606BE" w14:paraId="770225AA" w14:textId="77777777">
            <w:pPr>
              <w:spacing w:line="240" w:lineRule="auto"/>
              <w:rPr>
                <w:i/>
                <w:iCs/>
                <w:sz w:val="16"/>
                <w:szCs w:val="16"/>
              </w:rPr>
            </w:pPr>
            <w:r w:rsidRPr="0082205C">
              <w:rPr>
                <w:i/>
                <w:iCs/>
                <w:sz w:val="16"/>
                <w:szCs w:val="16"/>
              </w:rPr>
              <w:t>Asegurar que se dispone de recursos adecuados y suficientes relacionados con la información y las tecnologías (personas, procesos y tecnología), así como con el negocio para apoyar eficazmente los objetivos de la entidad o empresa supervisada, a un coste óptimo.</w:t>
            </w:r>
          </w:p>
        </w:tc>
        <w:tc>
          <w:tcPr>
            <w:tcW w:w="2080" w:type="pct"/>
          </w:tcPr>
          <w:p w:rsidRPr="0082205C" w:rsidR="00A606BE" w:rsidP="00F94E10" w:rsidRDefault="00A606BE" w14:paraId="286BF274" w14:textId="77777777">
            <w:pPr>
              <w:spacing w:line="240" w:lineRule="auto"/>
              <w:rPr>
                <w:i/>
                <w:iCs/>
                <w:sz w:val="16"/>
                <w:szCs w:val="16"/>
              </w:rPr>
            </w:pPr>
            <w:r w:rsidRPr="0082205C">
              <w:rPr>
                <w:i/>
                <w:iCs/>
                <w:sz w:val="16"/>
                <w:szCs w:val="16"/>
              </w:rPr>
              <w:t>Asegurarse de que las necesidades de recursos de la entidad o empresa supervisada se satisfagan de manera óptima, que los costes de la tecnología de información se optimicen, y que exista una mayor probabilidad de obtener beneficios y disponibilidad para cambios futuros.</w:t>
            </w:r>
          </w:p>
        </w:tc>
      </w:tr>
      <w:tr w:rsidRPr="0082205C" w:rsidR="00A606BE" w:rsidTr="00F94E10" w14:paraId="31DA9683" w14:textId="77777777">
        <w:tc>
          <w:tcPr>
            <w:tcW w:w="284" w:type="pct"/>
          </w:tcPr>
          <w:p w:rsidRPr="0082205C" w:rsidR="00A606BE" w:rsidP="00F94E10" w:rsidRDefault="00A606BE" w14:paraId="6E15E2F5" w14:textId="77777777">
            <w:pPr>
              <w:spacing w:line="240" w:lineRule="auto"/>
              <w:rPr>
                <w:i/>
                <w:iCs/>
                <w:sz w:val="16"/>
                <w:szCs w:val="16"/>
              </w:rPr>
            </w:pPr>
            <w:r w:rsidRPr="0082205C">
              <w:rPr>
                <w:i/>
                <w:iCs/>
                <w:sz w:val="16"/>
                <w:szCs w:val="16"/>
              </w:rPr>
              <w:t>1.05</w:t>
            </w:r>
          </w:p>
        </w:tc>
        <w:tc>
          <w:tcPr>
            <w:tcW w:w="829" w:type="pct"/>
          </w:tcPr>
          <w:p w:rsidRPr="0082205C" w:rsidR="00A606BE" w:rsidP="00F94E10" w:rsidRDefault="00A606BE" w14:paraId="58B0C092" w14:textId="77777777">
            <w:pPr>
              <w:spacing w:line="240" w:lineRule="auto"/>
              <w:rPr>
                <w:i/>
                <w:iCs/>
                <w:sz w:val="16"/>
                <w:szCs w:val="16"/>
              </w:rPr>
            </w:pPr>
            <w:r w:rsidRPr="0082205C">
              <w:rPr>
                <w:i/>
                <w:iCs/>
                <w:sz w:val="16"/>
                <w:szCs w:val="16"/>
              </w:rPr>
              <w:t>Asegurar el compromiso de las partes interesadas</w:t>
            </w:r>
          </w:p>
        </w:tc>
        <w:tc>
          <w:tcPr>
            <w:tcW w:w="1806" w:type="pct"/>
          </w:tcPr>
          <w:p w:rsidRPr="0082205C" w:rsidR="00A606BE" w:rsidP="00F94E10" w:rsidRDefault="00A606BE" w14:paraId="0FD88CB7" w14:textId="77777777">
            <w:pPr>
              <w:spacing w:line="240" w:lineRule="auto"/>
              <w:rPr>
                <w:i/>
                <w:iCs/>
                <w:sz w:val="16"/>
                <w:szCs w:val="16"/>
              </w:rPr>
            </w:pPr>
            <w:r w:rsidRPr="0082205C">
              <w:rPr>
                <w:i/>
                <w:iCs/>
                <w:sz w:val="16"/>
                <w:szCs w:val="16"/>
              </w:rPr>
              <w:t>Asegurar que se identifica e involucra a las partes interesadas en el sistema de gobierno de la tecnología de información y que la medición y comunicación sobre el rendimiento, su conformidad en la entidad o empresa supervisada sean transparentes, con las partes interesadas aprobando las metas, métricas y las acciones remediales necesarias.</w:t>
            </w:r>
          </w:p>
        </w:tc>
        <w:tc>
          <w:tcPr>
            <w:tcW w:w="2080" w:type="pct"/>
          </w:tcPr>
          <w:p w:rsidRPr="0082205C" w:rsidR="00A606BE" w:rsidP="00F94E10" w:rsidRDefault="00A606BE" w14:paraId="019AFCA2" w14:textId="77777777">
            <w:pPr>
              <w:spacing w:line="240" w:lineRule="auto"/>
              <w:rPr>
                <w:i/>
                <w:iCs/>
                <w:sz w:val="16"/>
                <w:szCs w:val="16"/>
              </w:rPr>
            </w:pPr>
            <w:r w:rsidRPr="0082205C">
              <w:rPr>
                <w:i/>
                <w:iCs/>
                <w:sz w:val="16"/>
                <w:szCs w:val="16"/>
              </w:rPr>
              <w:t>Asegurarse de que las partes interesadas apoyen la estrategia y la hoja de ruta de la tecnología de información, que la comunicación con las partes interesadas sea eficaz y oportuna, y que se establezcan las bases para los informes con el fin de aumentar el rendimiento. Identificar las áreas de mejora y confirmar que sus objetivos y estrategias relacionadas se ajusten a la estrategia de la entidad o empresa supervisada.</w:t>
            </w:r>
          </w:p>
        </w:tc>
      </w:tr>
    </w:tbl>
    <w:p w:rsidR="00A606BE" w:rsidP="00A606BE" w:rsidRDefault="00A606BE" w14:paraId="29CCFA42" w14:textId="77777777">
      <w:pPr>
        <w:spacing w:line="259" w:lineRule="auto"/>
        <w:jc w:val="left"/>
        <w:rPr>
          <w:i/>
          <w:iCs/>
          <w:szCs w:val="22"/>
          <w:lang w:eastAsia="es-CR"/>
        </w:rPr>
      </w:pPr>
    </w:p>
    <w:p w:rsidR="00A606BE" w:rsidP="00A606BE" w:rsidRDefault="00A606BE" w14:paraId="37A96CB6" w14:textId="0019F634">
      <w:pPr>
        <w:spacing w:after="160" w:line="259" w:lineRule="auto"/>
        <w:jc w:val="left"/>
        <w:rPr>
          <w:i/>
          <w:iCs/>
          <w:szCs w:val="22"/>
          <w:lang w:eastAsia="es-CR"/>
        </w:rPr>
      </w:pPr>
    </w:p>
    <w:p w:rsidRPr="008E0DE0" w:rsidR="00A606BE" w:rsidP="00A606BE" w:rsidRDefault="00A606BE" w14:paraId="79BC632F" w14:textId="77777777">
      <w:pPr>
        <w:pStyle w:val="Ttulo3"/>
        <w:rPr>
          <w:rFonts w:ascii="Cambria" w:hAnsi="Cambria"/>
          <w:iCs/>
          <w:szCs w:val="22"/>
        </w:rPr>
      </w:pPr>
      <w:r w:rsidRPr="008E0DE0">
        <w:rPr>
          <w:rFonts w:ascii="Cambria" w:hAnsi="Cambria"/>
          <w:iCs/>
          <w:szCs w:val="22"/>
        </w:rPr>
        <w:t>2. Procesos de evaluación de la gestión de TI</w:t>
      </w:r>
    </w:p>
    <w:tbl>
      <w:tblPr>
        <w:tblStyle w:val="Tablaconcuadrcula"/>
        <w:tblW w:w="5000" w:type="pct"/>
        <w:tblLook w:val="04A0" w:firstRow="1" w:lastRow="0" w:firstColumn="1" w:lastColumn="0" w:noHBand="0" w:noVBand="1"/>
      </w:tblPr>
      <w:tblGrid>
        <w:gridCol w:w="502"/>
        <w:gridCol w:w="1484"/>
        <w:gridCol w:w="3263"/>
        <w:gridCol w:w="3579"/>
      </w:tblGrid>
      <w:tr w:rsidRPr="0082205C" w:rsidR="00A606BE" w:rsidTr="00F94E10" w14:paraId="610C8F6C" w14:textId="77777777">
        <w:trPr>
          <w:tblHeader/>
        </w:trPr>
        <w:tc>
          <w:tcPr>
            <w:tcW w:w="284" w:type="pct"/>
          </w:tcPr>
          <w:p w:rsidRPr="0082205C" w:rsidR="00A606BE" w:rsidP="00F94E10" w:rsidRDefault="00A606BE" w14:paraId="4B35FB28" w14:textId="77777777">
            <w:pPr>
              <w:spacing w:line="240" w:lineRule="auto"/>
              <w:rPr>
                <w:i/>
                <w:iCs/>
                <w:sz w:val="16"/>
                <w:szCs w:val="16"/>
              </w:rPr>
            </w:pPr>
            <w:r w:rsidRPr="0082205C">
              <w:rPr>
                <w:i/>
                <w:iCs/>
                <w:sz w:val="16"/>
                <w:szCs w:val="16"/>
              </w:rPr>
              <w:t>ID</w:t>
            </w:r>
          </w:p>
        </w:tc>
        <w:tc>
          <w:tcPr>
            <w:tcW w:w="841" w:type="pct"/>
          </w:tcPr>
          <w:p w:rsidRPr="0082205C" w:rsidR="00A606BE" w:rsidP="00F94E10" w:rsidRDefault="00A606BE" w14:paraId="70F11BC0" w14:textId="77777777">
            <w:pPr>
              <w:spacing w:line="240" w:lineRule="auto"/>
              <w:rPr>
                <w:i/>
                <w:iCs/>
                <w:sz w:val="16"/>
                <w:szCs w:val="16"/>
              </w:rPr>
            </w:pPr>
            <w:r w:rsidRPr="0082205C">
              <w:rPr>
                <w:i/>
                <w:iCs/>
                <w:sz w:val="16"/>
                <w:szCs w:val="16"/>
              </w:rPr>
              <w:t>Aspectos del marco de gestión de TI</w:t>
            </w:r>
          </w:p>
        </w:tc>
        <w:tc>
          <w:tcPr>
            <w:tcW w:w="1848" w:type="pct"/>
          </w:tcPr>
          <w:p w:rsidRPr="0082205C" w:rsidR="00A606BE" w:rsidP="00F94E10" w:rsidRDefault="00A606BE" w14:paraId="6CC27601" w14:textId="77777777">
            <w:pPr>
              <w:spacing w:line="240" w:lineRule="auto"/>
              <w:rPr>
                <w:i/>
                <w:iCs/>
                <w:sz w:val="16"/>
                <w:szCs w:val="16"/>
              </w:rPr>
            </w:pPr>
            <w:r w:rsidRPr="0082205C">
              <w:rPr>
                <w:i/>
                <w:iCs/>
                <w:sz w:val="16"/>
                <w:szCs w:val="16"/>
              </w:rPr>
              <w:t>Descripción</w:t>
            </w:r>
          </w:p>
        </w:tc>
        <w:tc>
          <w:tcPr>
            <w:tcW w:w="2028" w:type="pct"/>
          </w:tcPr>
          <w:p w:rsidRPr="0082205C" w:rsidR="00A606BE" w:rsidP="00F94E10" w:rsidRDefault="00A606BE" w14:paraId="7B35FBDF" w14:textId="77777777">
            <w:pPr>
              <w:spacing w:line="240" w:lineRule="auto"/>
              <w:rPr>
                <w:i/>
                <w:iCs/>
                <w:sz w:val="16"/>
                <w:szCs w:val="16"/>
              </w:rPr>
            </w:pPr>
            <w:r w:rsidRPr="0082205C">
              <w:rPr>
                <w:i/>
                <w:iCs/>
                <w:sz w:val="16"/>
                <w:szCs w:val="16"/>
              </w:rPr>
              <w:t>Propósito</w:t>
            </w:r>
          </w:p>
        </w:tc>
      </w:tr>
      <w:tr w:rsidRPr="0082205C" w:rsidR="00A606BE" w:rsidTr="00F94E10" w14:paraId="0CC732A3" w14:textId="77777777">
        <w:tc>
          <w:tcPr>
            <w:tcW w:w="284" w:type="pct"/>
          </w:tcPr>
          <w:p w:rsidRPr="0082205C" w:rsidR="00A606BE" w:rsidP="00F94E10" w:rsidRDefault="00A606BE" w14:paraId="39E7145A" w14:textId="77777777">
            <w:pPr>
              <w:spacing w:line="240" w:lineRule="auto"/>
              <w:rPr>
                <w:i/>
                <w:iCs/>
                <w:sz w:val="16"/>
                <w:szCs w:val="16"/>
              </w:rPr>
            </w:pPr>
            <w:r w:rsidRPr="0082205C">
              <w:rPr>
                <w:i/>
                <w:iCs/>
                <w:sz w:val="16"/>
                <w:szCs w:val="16"/>
              </w:rPr>
              <w:t>2.01</w:t>
            </w:r>
          </w:p>
        </w:tc>
        <w:tc>
          <w:tcPr>
            <w:tcW w:w="841" w:type="pct"/>
          </w:tcPr>
          <w:p w:rsidRPr="0082205C" w:rsidR="00A606BE" w:rsidP="00F94E10" w:rsidRDefault="00A606BE" w14:paraId="71048CAC" w14:textId="77777777">
            <w:pPr>
              <w:spacing w:line="240" w:lineRule="auto"/>
              <w:rPr>
                <w:i/>
                <w:iCs/>
                <w:sz w:val="16"/>
                <w:szCs w:val="16"/>
              </w:rPr>
            </w:pPr>
            <w:r w:rsidRPr="0082205C">
              <w:rPr>
                <w:i/>
                <w:iCs/>
                <w:sz w:val="16"/>
                <w:szCs w:val="16"/>
              </w:rPr>
              <w:t xml:space="preserve">Gestionar el marco de gestión de </w:t>
            </w:r>
            <w:r w:rsidRPr="0082205C">
              <w:rPr>
                <w:i/>
                <w:iCs/>
                <w:sz w:val="16"/>
                <w:szCs w:val="16"/>
              </w:rPr>
              <w:lastRenderedPageBreak/>
              <w:t>información y las tecnologías.</w:t>
            </w:r>
          </w:p>
        </w:tc>
        <w:tc>
          <w:tcPr>
            <w:tcW w:w="1848" w:type="pct"/>
          </w:tcPr>
          <w:p w:rsidRPr="0082205C" w:rsidR="00A606BE" w:rsidP="00F94E10" w:rsidRDefault="00A606BE" w14:paraId="5695835E" w14:textId="77777777">
            <w:pPr>
              <w:spacing w:line="240" w:lineRule="auto"/>
              <w:rPr>
                <w:i/>
                <w:iCs/>
                <w:sz w:val="16"/>
                <w:szCs w:val="16"/>
              </w:rPr>
            </w:pPr>
            <w:r w:rsidRPr="0082205C">
              <w:rPr>
                <w:i/>
                <w:iCs/>
                <w:sz w:val="16"/>
                <w:szCs w:val="16"/>
              </w:rPr>
              <w:lastRenderedPageBreak/>
              <w:t xml:space="preserve">Diseñar el sistema de gestión para la información y las tecnologías de la entidad o </w:t>
            </w:r>
            <w:r w:rsidRPr="0082205C">
              <w:rPr>
                <w:i/>
                <w:iCs/>
                <w:sz w:val="16"/>
                <w:szCs w:val="16"/>
              </w:rPr>
              <w:lastRenderedPageBreak/>
              <w:t>empresa supervisada basándose en las metas de la entidad o empresa supervisada y otros factores de diseño. Con base en este diseño, implementar todos los componentes necesarios del sistema de gestión.</w:t>
            </w:r>
          </w:p>
        </w:tc>
        <w:tc>
          <w:tcPr>
            <w:tcW w:w="2028" w:type="pct"/>
          </w:tcPr>
          <w:p w:rsidRPr="0082205C" w:rsidR="00A606BE" w:rsidP="00F94E10" w:rsidRDefault="00A606BE" w14:paraId="40DD81BE" w14:textId="77777777">
            <w:pPr>
              <w:spacing w:line="240" w:lineRule="auto"/>
              <w:rPr>
                <w:i/>
                <w:iCs/>
                <w:sz w:val="16"/>
                <w:szCs w:val="16"/>
              </w:rPr>
            </w:pPr>
            <w:r w:rsidRPr="0082205C">
              <w:rPr>
                <w:i/>
                <w:iCs/>
                <w:sz w:val="16"/>
                <w:szCs w:val="16"/>
              </w:rPr>
              <w:lastRenderedPageBreak/>
              <w:t xml:space="preserve">Implementar un enfoque de gestión consistente para permitir que se alcancen los requisitos de </w:t>
            </w:r>
            <w:r w:rsidRPr="0082205C">
              <w:rPr>
                <w:i/>
                <w:iCs/>
                <w:sz w:val="16"/>
                <w:szCs w:val="16"/>
              </w:rPr>
              <w:lastRenderedPageBreak/>
              <w:t>gobierno organizacional, con cobertura de componentes de gobierno, como los procesos de gestión, las estructuras organizativas, los roles y las responsabilidades, las actividades confiables y repetibles, los elementos de información, las políticas y procedimientos, las habilidades y las competencias, la cultura y el comportamiento, así como los servicios, infraestructura y aplicaciones.</w:t>
            </w:r>
          </w:p>
        </w:tc>
      </w:tr>
      <w:tr w:rsidRPr="0082205C" w:rsidR="00A606BE" w:rsidTr="00F94E10" w14:paraId="14E73C25" w14:textId="77777777">
        <w:tc>
          <w:tcPr>
            <w:tcW w:w="284" w:type="pct"/>
          </w:tcPr>
          <w:p w:rsidRPr="0082205C" w:rsidR="00A606BE" w:rsidP="00F94E10" w:rsidRDefault="00A606BE" w14:paraId="50EE5E2C" w14:textId="77777777">
            <w:pPr>
              <w:spacing w:line="240" w:lineRule="auto"/>
              <w:rPr>
                <w:i/>
                <w:iCs/>
                <w:sz w:val="16"/>
                <w:szCs w:val="16"/>
              </w:rPr>
            </w:pPr>
            <w:r w:rsidRPr="0082205C">
              <w:rPr>
                <w:i/>
                <w:iCs/>
                <w:sz w:val="16"/>
                <w:szCs w:val="16"/>
              </w:rPr>
              <w:lastRenderedPageBreak/>
              <w:t>2.02</w:t>
            </w:r>
          </w:p>
        </w:tc>
        <w:tc>
          <w:tcPr>
            <w:tcW w:w="841" w:type="pct"/>
          </w:tcPr>
          <w:p w:rsidRPr="0082205C" w:rsidR="00A606BE" w:rsidP="00F94E10" w:rsidRDefault="00A606BE" w14:paraId="639F9859" w14:textId="77777777">
            <w:pPr>
              <w:spacing w:line="240" w:lineRule="auto"/>
              <w:rPr>
                <w:i/>
                <w:iCs/>
                <w:sz w:val="16"/>
                <w:szCs w:val="16"/>
              </w:rPr>
            </w:pPr>
            <w:r w:rsidRPr="0082205C">
              <w:rPr>
                <w:i/>
                <w:iCs/>
                <w:sz w:val="16"/>
                <w:szCs w:val="16"/>
              </w:rPr>
              <w:t>Gestionar la estrategia.</w:t>
            </w:r>
          </w:p>
        </w:tc>
        <w:tc>
          <w:tcPr>
            <w:tcW w:w="1848" w:type="pct"/>
          </w:tcPr>
          <w:p w:rsidRPr="0082205C" w:rsidR="00A606BE" w:rsidP="00F94E10" w:rsidRDefault="00A606BE" w14:paraId="7CA46A6A" w14:textId="77777777">
            <w:pPr>
              <w:spacing w:line="240" w:lineRule="auto"/>
              <w:rPr>
                <w:i/>
                <w:iCs/>
                <w:sz w:val="16"/>
                <w:szCs w:val="16"/>
              </w:rPr>
            </w:pPr>
            <w:r w:rsidRPr="0082205C">
              <w:rPr>
                <w:i/>
                <w:iCs/>
                <w:sz w:val="16"/>
                <w:szCs w:val="16"/>
              </w:rPr>
              <w:t>Proporcionar una visión holística del entorno organizacional y de información y las tecnologías actuales, la dirección futura y las iniciativas necesarias para migrar al entorno futuro deseado. Garantizar que el nivel de digitalización deseado sea integral en la dirección y la estrategia de la tecnología de información futuras. Evaluar la madurez digital actual de la entidad o empresa supervisada y desarrollar una hoja de ruta para reducir las brechas. Repensar, con la entidad o empresa supervisada, las operaciones internas, así como las actividades de cara al cliente. Garantizar el alcance en la ruta de transformación a través de toda la entidad o empresa supervisada. Aprovechar los bloques de construcción de la arquitectura organizacional, los componentes del gobierno y el ecosistema de la entidad o empresa supervisada, incluyendo servicios y capacidades relacionadas que se proporcionan externamente, para permitir una respuesta confiable, también ágil y eficiente a los objetivos estratégicos.</w:t>
            </w:r>
          </w:p>
        </w:tc>
        <w:tc>
          <w:tcPr>
            <w:tcW w:w="2028" w:type="pct"/>
          </w:tcPr>
          <w:p w:rsidRPr="0082205C" w:rsidR="00A606BE" w:rsidP="00F94E10" w:rsidRDefault="00A606BE" w14:paraId="4A936DC7" w14:textId="77777777">
            <w:pPr>
              <w:spacing w:line="240" w:lineRule="auto"/>
              <w:rPr>
                <w:i/>
                <w:iCs/>
                <w:sz w:val="16"/>
                <w:szCs w:val="16"/>
              </w:rPr>
            </w:pPr>
            <w:r w:rsidRPr="0082205C">
              <w:rPr>
                <w:i/>
                <w:iCs/>
                <w:sz w:val="16"/>
                <w:szCs w:val="16"/>
              </w:rPr>
              <w:t>Apoyar la estrategia de transformación digital de la entidad o empresa supervisada y proporcionar el valor deseado a través de una hoja de ruta con cambios incrementales. Usar un enfoque holístico en cuanto a la información y las tecnologías, asegurando que cada iniciativa esté claramente conectada con una estrategia global. Habilitar el cambio en todos los diversos aspectos de la entidad o empresa supervisada, desde los canales y procesos hasta los datos, cultura, habilidades, modelo operativo e incentivos.</w:t>
            </w:r>
          </w:p>
        </w:tc>
      </w:tr>
      <w:tr w:rsidRPr="0082205C" w:rsidR="00A606BE" w:rsidTr="00F94E10" w14:paraId="6F8735E6" w14:textId="77777777">
        <w:tc>
          <w:tcPr>
            <w:tcW w:w="284" w:type="pct"/>
          </w:tcPr>
          <w:p w:rsidRPr="0082205C" w:rsidR="00A606BE" w:rsidP="00F94E10" w:rsidRDefault="00A606BE" w14:paraId="05FB0A8C" w14:textId="77777777">
            <w:pPr>
              <w:spacing w:line="240" w:lineRule="auto"/>
              <w:rPr>
                <w:i/>
                <w:iCs/>
                <w:sz w:val="16"/>
                <w:szCs w:val="16"/>
              </w:rPr>
            </w:pPr>
            <w:r w:rsidRPr="0082205C">
              <w:rPr>
                <w:i/>
                <w:iCs/>
                <w:sz w:val="16"/>
                <w:szCs w:val="16"/>
              </w:rPr>
              <w:t>2.03</w:t>
            </w:r>
          </w:p>
        </w:tc>
        <w:tc>
          <w:tcPr>
            <w:tcW w:w="841" w:type="pct"/>
          </w:tcPr>
          <w:p w:rsidRPr="0082205C" w:rsidR="00A606BE" w:rsidP="00F94E10" w:rsidRDefault="00A606BE" w14:paraId="0AD04BB1" w14:textId="77777777">
            <w:pPr>
              <w:spacing w:line="240" w:lineRule="auto"/>
              <w:rPr>
                <w:i/>
                <w:iCs/>
                <w:sz w:val="16"/>
                <w:szCs w:val="16"/>
              </w:rPr>
            </w:pPr>
            <w:r w:rsidRPr="0082205C">
              <w:rPr>
                <w:i/>
                <w:iCs/>
                <w:sz w:val="16"/>
                <w:szCs w:val="16"/>
              </w:rPr>
              <w:t>Gestionar la arquitectura organizacional.</w:t>
            </w:r>
          </w:p>
        </w:tc>
        <w:tc>
          <w:tcPr>
            <w:tcW w:w="1848" w:type="pct"/>
          </w:tcPr>
          <w:p w:rsidRPr="0082205C" w:rsidR="00A606BE" w:rsidP="00F94E10" w:rsidRDefault="00A606BE" w14:paraId="73F48CEE" w14:textId="77777777">
            <w:pPr>
              <w:spacing w:line="240" w:lineRule="auto"/>
              <w:rPr>
                <w:i/>
                <w:iCs/>
                <w:sz w:val="16"/>
                <w:szCs w:val="16"/>
              </w:rPr>
            </w:pPr>
            <w:r w:rsidRPr="0082205C">
              <w:rPr>
                <w:i/>
                <w:iCs/>
                <w:sz w:val="16"/>
                <w:szCs w:val="16"/>
              </w:rPr>
              <w:t>Establecer una arquitectura común que consiste en capas de arquitectura de procesos de negocio, información, datos, aplicaciones y tecnología. Crear modelos y prácticas claves que describen las arquitecturas base y objetivo, en línea con la estrategia de tecnologías e información de la entidad o empresa supervisada. Definir los requisitos de taxonomía, estándares, directrices, procedimientos, plantillas y herramientas, y proporcionar un vínculo para estos componentes. Mejorar el alineamiento, aumentar la agilidad, mejorar la calidad de la información y generar ahorros potenciales de costes mediante iniciativas como la reutilización de componentes de bloques de construcción.</w:t>
            </w:r>
          </w:p>
          <w:p w:rsidRPr="0082205C" w:rsidR="00A606BE" w:rsidP="00F94E10" w:rsidRDefault="00A606BE" w14:paraId="07CF792E" w14:textId="77777777">
            <w:pPr>
              <w:spacing w:line="240" w:lineRule="auto"/>
              <w:rPr>
                <w:i/>
                <w:iCs/>
                <w:sz w:val="16"/>
                <w:szCs w:val="16"/>
              </w:rPr>
            </w:pPr>
          </w:p>
        </w:tc>
        <w:tc>
          <w:tcPr>
            <w:tcW w:w="2028" w:type="pct"/>
          </w:tcPr>
          <w:p w:rsidRPr="0082205C" w:rsidR="00A606BE" w:rsidP="00F94E10" w:rsidRDefault="00A606BE" w14:paraId="3D6890C9" w14:textId="77777777">
            <w:pPr>
              <w:spacing w:line="240" w:lineRule="auto"/>
              <w:rPr>
                <w:i/>
                <w:iCs/>
                <w:sz w:val="16"/>
                <w:szCs w:val="16"/>
              </w:rPr>
            </w:pPr>
            <w:r w:rsidRPr="0082205C">
              <w:rPr>
                <w:i/>
                <w:iCs/>
                <w:sz w:val="16"/>
                <w:szCs w:val="16"/>
              </w:rPr>
              <w:t>Representar los diferentes bloques de construcción que conforman la entidad o empresa supervisada y sus interrelaciones, así como los principios que guían su diseño y evolución a lo largo del tiempo, para posibilitar una prestación estándar, responsable y eficiente de los objetivos operativos y estratégicos.</w:t>
            </w:r>
          </w:p>
        </w:tc>
      </w:tr>
      <w:tr w:rsidRPr="0082205C" w:rsidR="00A606BE" w:rsidTr="00F94E10" w14:paraId="4EE0298D" w14:textId="77777777">
        <w:tc>
          <w:tcPr>
            <w:tcW w:w="284" w:type="pct"/>
          </w:tcPr>
          <w:p w:rsidRPr="0082205C" w:rsidR="00A606BE" w:rsidP="00F94E10" w:rsidRDefault="00A606BE" w14:paraId="312BB250" w14:textId="77777777">
            <w:pPr>
              <w:spacing w:line="240" w:lineRule="auto"/>
              <w:rPr>
                <w:i/>
                <w:iCs/>
                <w:sz w:val="16"/>
                <w:szCs w:val="16"/>
              </w:rPr>
            </w:pPr>
            <w:r w:rsidRPr="0082205C">
              <w:rPr>
                <w:i/>
                <w:iCs/>
                <w:sz w:val="16"/>
                <w:szCs w:val="16"/>
              </w:rPr>
              <w:t>2.04</w:t>
            </w:r>
          </w:p>
        </w:tc>
        <w:tc>
          <w:tcPr>
            <w:tcW w:w="841" w:type="pct"/>
          </w:tcPr>
          <w:p w:rsidRPr="0082205C" w:rsidR="00A606BE" w:rsidP="00F94E10" w:rsidRDefault="00A606BE" w14:paraId="74648758" w14:textId="77777777">
            <w:pPr>
              <w:spacing w:line="240" w:lineRule="auto"/>
              <w:rPr>
                <w:i/>
                <w:iCs/>
                <w:sz w:val="16"/>
                <w:szCs w:val="16"/>
              </w:rPr>
            </w:pPr>
            <w:r w:rsidRPr="0082205C">
              <w:rPr>
                <w:i/>
                <w:iCs/>
                <w:sz w:val="16"/>
                <w:szCs w:val="16"/>
              </w:rPr>
              <w:t>Gestionar la innovación.</w:t>
            </w:r>
          </w:p>
        </w:tc>
        <w:tc>
          <w:tcPr>
            <w:tcW w:w="1848" w:type="pct"/>
          </w:tcPr>
          <w:p w:rsidRPr="0082205C" w:rsidR="00A606BE" w:rsidP="00F94E10" w:rsidRDefault="00A606BE" w14:paraId="4FA92478" w14:textId="77777777">
            <w:pPr>
              <w:spacing w:line="240" w:lineRule="auto"/>
              <w:rPr>
                <w:i/>
                <w:iCs/>
                <w:sz w:val="16"/>
                <w:szCs w:val="16"/>
              </w:rPr>
            </w:pPr>
            <w:r w:rsidRPr="0082205C">
              <w:rPr>
                <w:i/>
                <w:iCs/>
                <w:sz w:val="16"/>
                <w:szCs w:val="16"/>
              </w:rPr>
              <w:t xml:space="preserve">Mantener una concienciación de tecnología e información y tendencias de servicio relacionadas, así como monitorizar las tendencias tecnológicas emergentes. Identificar de forma proactiva oportunidades de innovación y planificar cómo beneficiarse de la innovación en relación con las necesidades organizacionales y la estrategia de tecnología e información. Analizar qué oportunidades de mejora o innovación organizacional pueden crearse mediante tecnologías emergentes, servicios o innovación organizacional habilitada por </w:t>
            </w:r>
            <w:r w:rsidRPr="0082205C">
              <w:rPr>
                <w:i/>
                <w:iCs/>
                <w:sz w:val="16"/>
                <w:szCs w:val="16"/>
              </w:rPr>
              <w:lastRenderedPageBreak/>
              <w:t>tecnología e información, así como a través de tecnologías ya establecidas y por la innovación de procesos organizacionales y de TI. Influenciar la planificación estratégica y las decisiones de arquitectura organizacional.</w:t>
            </w:r>
          </w:p>
        </w:tc>
        <w:tc>
          <w:tcPr>
            <w:tcW w:w="2028" w:type="pct"/>
          </w:tcPr>
          <w:p w:rsidRPr="0082205C" w:rsidR="00A606BE" w:rsidP="00F94E10" w:rsidRDefault="00A606BE" w14:paraId="26E8DFD8" w14:textId="77777777">
            <w:pPr>
              <w:spacing w:line="240" w:lineRule="auto"/>
              <w:rPr>
                <w:i/>
                <w:iCs/>
                <w:sz w:val="16"/>
                <w:szCs w:val="16"/>
              </w:rPr>
            </w:pPr>
            <w:r w:rsidRPr="0082205C">
              <w:rPr>
                <w:i/>
                <w:iCs/>
                <w:sz w:val="16"/>
                <w:szCs w:val="16"/>
              </w:rPr>
              <w:lastRenderedPageBreak/>
              <w:t>Lograr ventajas competitivas, innovación organizacional, una mejor experiencia del cliente y una mayor eficacia y eficiencia operativa con el aprovechamiento de los desarrollos de tecnología e información y tecnologías emergentes.</w:t>
            </w:r>
          </w:p>
        </w:tc>
      </w:tr>
      <w:tr w:rsidRPr="0082205C" w:rsidR="00A606BE" w:rsidTr="00F94E10" w14:paraId="6686F050" w14:textId="77777777">
        <w:tc>
          <w:tcPr>
            <w:tcW w:w="284" w:type="pct"/>
          </w:tcPr>
          <w:p w:rsidRPr="0082205C" w:rsidR="00A606BE" w:rsidP="00F94E10" w:rsidRDefault="00A606BE" w14:paraId="08A6D606" w14:textId="77777777">
            <w:pPr>
              <w:spacing w:line="240" w:lineRule="auto"/>
              <w:rPr>
                <w:i/>
                <w:iCs/>
                <w:sz w:val="16"/>
                <w:szCs w:val="16"/>
              </w:rPr>
            </w:pPr>
            <w:r w:rsidRPr="0082205C">
              <w:rPr>
                <w:i/>
                <w:iCs/>
                <w:sz w:val="16"/>
                <w:szCs w:val="16"/>
              </w:rPr>
              <w:t>2.05</w:t>
            </w:r>
          </w:p>
        </w:tc>
        <w:tc>
          <w:tcPr>
            <w:tcW w:w="841" w:type="pct"/>
          </w:tcPr>
          <w:p w:rsidRPr="0082205C" w:rsidR="00A606BE" w:rsidP="00F94E10" w:rsidRDefault="00A606BE" w14:paraId="036D68D1" w14:textId="77777777">
            <w:pPr>
              <w:spacing w:line="240" w:lineRule="auto"/>
              <w:rPr>
                <w:i/>
                <w:iCs/>
                <w:sz w:val="16"/>
                <w:szCs w:val="16"/>
              </w:rPr>
            </w:pPr>
            <w:r w:rsidRPr="0082205C">
              <w:rPr>
                <w:i/>
                <w:iCs/>
                <w:sz w:val="16"/>
                <w:szCs w:val="16"/>
              </w:rPr>
              <w:t>Gestionar el portafolio.</w:t>
            </w:r>
          </w:p>
        </w:tc>
        <w:tc>
          <w:tcPr>
            <w:tcW w:w="1848" w:type="pct"/>
          </w:tcPr>
          <w:p w:rsidRPr="0082205C" w:rsidR="00A606BE" w:rsidP="00F94E10" w:rsidRDefault="00A606BE" w14:paraId="175ADC17" w14:textId="77777777">
            <w:pPr>
              <w:spacing w:line="240" w:lineRule="auto"/>
              <w:rPr>
                <w:i/>
                <w:iCs/>
                <w:sz w:val="16"/>
                <w:szCs w:val="16"/>
              </w:rPr>
            </w:pPr>
            <w:r w:rsidRPr="0082205C">
              <w:rPr>
                <w:i/>
                <w:iCs/>
                <w:sz w:val="16"/>
                <w:szCs w:val="16"/>
              </w:rPr>
              <w:t>Ejecutar la dirección estratégica establecida para las inversiones, en línea con la visión de la arquitectura organizacional y la hoja de ruta de tecnología e información. Considerar las diferentes categorías de inversiones y las limitaciones de recursos y financiación. Evaluar, priorizar y equilibrar los programas y servicios, gestionando la demanda dentro de las limitaciones de recursos y financiamiento, basándose en su alineación con los objetivos estratégicos, el valor y el riesgo de la entidad o empresa supervisada. Mover los programas seleccionados al portafolio de productos o servicios activo para su ejecución. Supervisar el rendimiento del portafolio general de productos y servicios, y programas, proponiendo ajustes según sea necesario en respuesta al rendimiento del programa, producto o servicio, o cambiando las prioridades de la entidad o empresa supervisada.</w:t>
            </w:r>
          </w:p>
        </w:tc>
        <w:tc>
          <w:tcPr>
            <w:tcW w:w="2028" w:type="pct"/>
          </w:tcPr>
          <w:p w:rsidRPr="0082205C" w:rsidR="00A606BE" w:rsidP="00F94E10" w:rsidRDefault="00A606BE" w14:paraId="13BA20BF" w14:textId="77777777">
            <w:pPr>
              <w:spacing w:line="240" w:lineRule="auto"/>
              <w:rPr>
                <w:i/>
                <w:iCs/>
                <w:sz w:val="16"/>
                <w:szCs w:val="16"/>
              </w:rPr>
            </w:pPr>
            <w:r w:rsidRPr="0082205C">
              <w:rPr>
                <w:i/>
                <w:iCs/>
                <w:sz w:val="16"/>
                <w:szCs w:val="16"/>
              </w:rPr>
              <w:t>Optimizar el rendimiento del portafolio general de programas en respuesta al rendimiento individual de programas, productos y servicios, así como a las cambiantes prioridades y demandas de la entidad o empresa supervisada.</w:t>
            </w:r>
          </w:p>
        </w:tc>
      </w:tr>
      <w:tr w:rsidRPr="0082205C" w:rsidR="00A606BE" w:rsidTr="00F94E10" w14:paraId="744634C8" w14:textId="77777777">
        <w:tc>
          <w:tcPr>
            <w:tcW w:w="284" w:type="pct"/>
          </w:tcPr>
          <w:p w:rsidRPr="0082205C" w:rsidR="00A606BE" w:rsidP="00F94E10" w:rsidRDefault="00A606BE" w14:paraId="61BE1E5A" w14:textId="77777777">
            <w:pPr>
              <w:spacing w:line="240" w:lineRule="auto"/>
              <w:rPr>
                <w:i/>
                <w:iCs/>
                <w:sz w:val="16"/>
                <w:szCs w:val="16"/>
              </w:rPr>
            </w:pPr>
            <w:r w:rsidRPr="0082205C">
              <w:rPr>
                <w:i/>
                <w:iCs/>
                <w:sz w:val="16"/>
                <w:szCs w:val="16"/>
              </w:rPr>
              <w:t>2.06</w:t>
            </w:r>
          </w:p>
        </w:tc>
        <w:tc>
          <w:tcPr>
            <w:tcW w:w="841" w:type="pct"/>
          </w:tcPr>
          <w:p w:rsidRPr="0082205C" w:rsidR="00A606BE" w:rsidP="00F94E10" w:rsidRDefault="00A606BE" w14:paraId="559F551C" w14:textId="77777777">
            <w:pPr>
              <w:spacing w:line="240" w:lineRule="auto"/>
              <w:rPr>
                <w:i/>
                <w:iCs/>
                <w:sz w:val="16"/>
                <w:szCs w:val="16"/>
              </w:rPr>
            </w:pPr>
            <w:r w:rsidRPr="0082205C">
              <w:rPr>
                <w:i/>
                <w:iCs/>
                <w:sz w:val="16"/>
                <w:szCs w:val="16"/>
              </w:rPr>
              <w:t>Gestionar el presupuesto y los costes.</w:t>
            </w:r>
          </w:p>
        </w:tc>
        <w:tc>
          <w:tcPr>
            <w:tcW w:w="1848" w:type="pct"/>
          </w:tcPr>
          <w:p w:rsidRPr="0082205C" w:rsidR="00A606BE" w:rsidP="00F94E10" w:rsidRDefault="00A606BE" w14:paraId="5C90FB05" w14:textId="77777777">
            <w:pPr>
              <w:spacing w:line="240" w:lineRule="auto"/>
              <w:rPr>
                <w:i/>
                <w:iCs/>
                <w:sz w:val="16"/>
                <w:szCs w:val="16"/>
              </w:rPr>
            </w:pPr>
            <w:r w:rsidRPr="0082205C">
              <w:rPr>
                <w:i/>
                <w:iCs/>
                <w:sz w:val="16"/>
                <w:szCs w:val="16"/>
              </w:rPr>
              <w:t>Gestionar las actividades financieras relacionadas con tecnología e información en las funciones organizacionales y de TI, cubriendo el presupuesto, la gestión de costes y beneficios, así como la priorización de gastos mediante el uso de prácticas presupuestarias formales y un sistema justo y equitativo de asignación de costes a la entidad o empresa supervisada. Consultar a las partes interesadas para identificar y controlar los costes y beneficios totales dentro del contexto de los planes estratégicos y tácticos de tecnología e información. Iniciar la acción correctiva cuando sea necesario.</w:t>
            </w:r>
          </w:p>
        </w:tc>
        <w:tc>
          <w:tcPr>
            <w:tcW w:w="2028" w:type="pct"/>
          </w:tcPr>
          <w:p w:rsidRPr="0082205C" w:rsidR="00A606BE" w:rsidP="00F94E10" w:rsidRDefault="00A606BE" w14:paraId="40FAE594" w14:textId="77777777">
            <w:pPr>
              <w:spacing w:line="240" w:lineRule="auto"/>
              <w:rPr>
                <w:i/>
                <w:iCs/>
                <w:sz w:val="16"/>
                <w:szCs w:val="16"/>
              </w:rPr>
            </w:pPr>
            <w:r w:rsidRPr="0082205C">
              <w:rPr>
                <w:i/>
                <w:iCs/>
                <w:sz w:val="16"/>
                <w:szCs w:val="16"/>
              </w:rPr>
              <w:t>Fomentar la asociación entre las partes interesadas de la entidad o empresa supervisada y de TI para permitir el uso eficaz y eficiente de los recursos relacionados con tecnología e información, y proporcionar transparencia y rendición de cuentas sobre el coste y el valor para el negocio de soluciones y servicios. Habilitar a la entidad o empresa supervisada para que tome decisiones informadas sobre el uso de soluciones y servicios de tecnología e información.</w:t>
            </w:r>
          </w:p>
        </w:tc>
      </w:tr>
      <w:tr w:rsidRPr="0082205C" w:rsidR="00A606BE" w:rsidTr="00F94E10" w14:paraId="7F372C79" w14:textId="77777777">
        <w:tc>
          <w:tcPr>
            <w:tcW w:w="284" w:type="pct"/>
          </w:tcPr>
          <w:p w:rsidRPr="0082205C" w:rsidR="00A606BE" w:rsidP="00F94E10" w:rsidRDefault="00A606BE" w14:paraId="4463CA93" w14:textId="77777777">
            <w:pPr>
              <w:spacing w:line="240" w:lineRule="auto"/>
              <w:rPr>
                <w:i/>
                <w:iCs/>
                <w:sz w:val="16"/>
                <w:szCs w:val="16"/>
              </w:rPr>
            </w:pPr>
            <w:r w:rsidRPr="0082205C">
              <w:rPr>
                <w:i/>
                <w:iCs/>
                <w:sz w:val="16"/>
                <w:szCs w:val="16"/>
              </w:rPr>
              <w:t>2.07</w:t>
            </w:r>
          </w:p>
        </w:tc>
        <w:tc>
          <w:tcPr>
            <w:tcW w:w="841" w:type="pct"/>
          </w:tcPr>
          <w:p w:rsidRPr="0082205C" w:rsidR="00A606BE" w:rsidP="00F94E10" w:rsidRDefault="00A606BE" w14:paraId="435F5539" w14:textId="77777777">
            <w:pPr>
              <w:spacing w:line="240" w:lineRule="auto"/>
              <w:rPr>
                <w:i/>
                <w:iCs/>
                <w:sz w:val="16"/>
                <w:szCs w:val="16"/>
              </w:rPr>
            </w:pPr>
            <w:r w:rsidRPr="0082205C">
              <w:rPr>
                <w:i/>
                <w:iCs/>
                <w:sz w:val="16"/>
                <w:szCs w:val="16"/>
              </w:rPr>
              <w:t>Gestionar los recursos humanos.</w:t>
            </w:r>
          </w:p>
        </w:tc>
        <w:tc>
          <w:tcPr>
            <w:tcW w:w="1848" w:type="pct"/>
          </w:tcPr>
          <w:p w:rsidRPr="0082205C" w:rsidR="00A606BE" w:rsidP="00F94E10" w:rsidRDefault="00A606BE" w14:paraId="3B555428" w14:textId="77777777">
            <w:pPr>
              <w:spacing w:line="240" w:lineRule="auto"/>
              <w:rPr>
                <w:i/>
                <w:iCs/>
                <w:sz w:val="16"/>
                <w:szCs w:val="16"/>
              </w:rPr>
            </w:pPr>
            <w:r w:rsidRPr="0082205C">
              <w:rPr>
                <w:i/>
                <w:iCs/>
                <w:sz w:val="16"/>
                <w:szCs w:val="16"/>
              </w:rPr>
              <w:t>Proporcionar un enfoque estructurado para asegurar una contratación/adquisición, planificación, evaluación y desarrollo de recursos humanos óptimos (tanto interna como externamente).</w:t>
            </w:r>
          </w:p>
        </w:tc>
        <w:tc>
          <w:tcPr>
            <w:tcW w:w="2028" w:type="pct"/>
          </w:tcPr>
          <w:p w:rsidRPr="0082205C" w:rsidR="00A606BE" w:rsidP="00F94E10" w:rsidRDefault="00A606BE" w14:paraId="538A6450" w14:textId="77777777">
            <w:pPr>
              <w:spacing w:line="240" w:lineRule="auto"/>
              <w:rPr>
                <w:i/>
                <w:iCs/>
                <w:sz w:val="16"/>
                <w:szCs w:val="16"/>
              </w:rPr>
            </w:pPr>
            <w:r w:rsidRPr="0082205C">
              <w:rPr>
                <w:i/>
                <w:iCs/>
                <w:sz w:val="16"/>
                <w:szCs w:val="16"/>
              </w:rPr>
              <w:t>Optimizar las capacidades de recursos humanos para satisfacer los objetivos de la entidad o empresa supervisada.</w:t>
            </w:r>
          </w:p>
        </w:tc>
      </w:tr>
      <w:tr w:rsidRPr="0082205C" w:rsidR="00A606BE" w:rsidTr="00F94E10" w14:paraId="6E143A61" w14:textId="77777777">
        <w:tc>
          <w:tcPr>
            <w:tcW w:w="284" w:type="pct"/>
          </w:tcPr>
          <w:p w:rsidRPr="0082205C" w:rsidR="00A606BE" w:rsidP="00F94E10" w:rsidRDefault="00A606BE" w14:paraId="02B20EE1" w14:textId="77777777">
            <w:pPr>
              <w:spacing w:line="240" w:lineRule="auto"/>
              <w:rPr>
                <w:i/>
                <w:iCs/>
                <w:sz w:val="16"/>
                <w:szCs w:val="16"/>
              </w:rPr>
            </w:pPr>
            <w:r w:rsidRPr="0082205C">
              <w:rPr>
                <w:i/>
                <w:iCs/>
                <w:sz w:val="16"/>
                <w:szCs w:val="16"/>
              </w:rPr>
              <w:t>2.08</w:t>
            </w:r>
          </w:p>
        </w:tc>
        <w:tc>
          <w:tcPr>
            <w:tcW w:w="841" w:type="pct"/>
          </w:tcPr>
          <w:p w:rsidRPr="0082205C" w:rsidR="00A606BE" w:rsidP="00F94E10" w:rsidRDefault="00A606BE" w14:paraId="03F17707" w14:textId="77777777">
            <w:pPr>
              <w:spacing w:line="240" w:lineRule="auto"/>
              <w:rPr>
                <w:i/>
                <w:iCs/>
                <w:sz w:val="16"/>
                <w:szCs w:val="16"/>
              </w:rPr>
            </w:pPr>
            <w:r w:rsidRPr="0082205C">
              <w:rPr>
                <w:i/>
                <w:iCs/>
                <w:sz w:val="16"/>
                <w:szCs w:val="16"/>
              </w:rPr>
              <w:t>Gestionar las relaciones.</w:t>
            </w:r>
          </w:p>
        </w:tc>
        <w:tc>
          <w:tcPr>
            <w:tcW w:w="1848" w:type="pct"/>
          </w:tcPr>
          <w:p w:rsidRPr="0082205C" w:rsidR="00A606BE" w:rsidP="00F94E10" w:rsidRDefault="00A606BE" w14:paraId="616FFE3E" w14:textId="77777777">
            <w:pPr>
              <w:spacing w:line="240" w:lineRule="auto"/>
              <w:rPr>
                <w:i/>
                <w:iCs/>
                <w:sz w:val="16"/>
                <w:szCs w:val="16"/>
              </w:rPr>
            </w:pPr>
            <w:r w:rsidRPr="0082205C">
              <w:rPr>
                <w:i/>
                <w:iCs/>
                <w:sz w:val="16"/>
                <w:szCs w:val="16"/>
              </w:rPr>
              <w:t>Gestionar las relaciones con las partes interesadas de una manera formal y transparente que asegure una confianza mutua y un enfoque combinado en lograr las metas estratégicas dentro de las limitaciones de los presupuestos y la tolerancia al riesgo. Basar las relaciones de la comunicación abierta y transparente, un lenguaje común, así como la voluntad de responsabilizarse y rendir cuentas por las decisiones clave por ambas partes. La entidad o empresa supervisada y TI deben trabajar juntos para generar resultados organizacionales exitosos que respalden los objetivos organizacionales.</w:t>
            </w:r>
          </w:p>
        </w:tc>
        <w:tc>
          <w:tcPr>
            <w:tcW w:w="2028" w:type="pct"/>
          </w:tcPr>
          <w:p w:rsidRPr="0082205C" w:rsidR="00A606BE" w:rsidP="00F94E10" w:rsidRDefault="00A606BE" w14:paraId="207971EC" w14:textId="77777777">
            <w:pPr>
              <w:spacing w:line="240" w:lineRule="auto"/>
              <w:rPr>
                <w:i/>
                <w:iCs/>
                <w:sz w:val="16"/>
                <w:szCs w:val="16"/>
              </w:rPr>
            </w:pPr>
            <w:r w:rsidRPr="0082205C">
              <w:rPr>
                <w:i/>
                <w:iCs/>
                <w:sz w:val="16"/>
                <w:szCs w:val="16"/>
              </w:rPr>
              <w:t>Facilitar el conocimiento, habilidades y comportamientos correctos para generar mejores resultados, aumentar la confianza, credibilidad mutua y uso eficaz de los recursos, a fin de estimular una relación productiva con las partes interesadas de la entidad o empresa supervisada.</w:t>
            </w:r>
          </w:p>
        </w:tc>
      </w:tr>
      <w:tr w:rsidRPr="0082205C" w:rsidR="00A606BE" w:rsidTr="00F94E10" w14:paraId="27AA7A4D" w14:textId="77777777">
        <w:tc>
          <w:tcPr>
            <w:tcW w:w="284" w:type="pct"/>
          </w:tcPr>
          <w:p w:rsidRPr="0082205C" w:rsidR="00A606BE" w:rsidP="00F94E10" w:rsidRDefault="00A606BE" w14:paraId="19109EAA" w14:textId="77777777">
            <w:pPr>
              <w:spacing w:line="240" w:lineRule="auto"/>
              <w:rPr>
                <w:i/>
                <w:iCs/>
                <w:sz w:val="16"/>
                <w:szCs w:val="16"/>
              </w:rPr>
            </w:pPr>
            <w:r w:rsidRPr="0082205C">
              <w:rPr>
                <w:i/>
                <w:iCs/>
                <w:sz w:val="16"/>
                <w:szCs w:val="16"/>
              </w:rPr>
              <w:t>2.09</w:t>
            </w:r>
          </w:p>
        </w:tc>
        <w:tc>
          <w:tcPr>
            <w:tcW w:w="841" w:type="pct"/>
          </w:tcPr>
          <w:p w:rsidRPr="0082205C" w:rsidR="00A606BE" w:rsidP="00F94E10" w:rsidRDefault="00A606BE" w14:paraId="2DA3AA50" w14:textId="77777777">
            <w:pPr>
              <w:spacing w:line="240" w:lineRule="auto"/>
              <w:rPr>
                <w:i/>
                <w:iCs/>
                <w:sz w:val="16"/>
                <w:szCs w:val="16"/>
              </w:rPr>
            </w:pPr>
            <w:r w:rsidRPr="0082205C">
              <w:rPr>
                <w:i/>
                <w:iCs/>
                <w:sz w:val="16"/>
                <w:szCs w:val="16"/>
              </w:rPr>
              <w:t>Gestionar los acuerdos de servicio.</w:t>
            </w:r>
          </w:p>
        </w:tc>
        <w:tc>
          <w:tcPr>
            <w:tcW w:w="1848" w:type="pct"/>
          </w:tcPr>
          <w:p w:rsidRPr="0082205C" w:rsidR="00A606BE" w:rsidP="00F94E10" w:rsidRDefault="00A606BE" w14:paraId="7AC98EA2" w14:textId="77777777">
            <w:pPr>
              <w:spacing w:line="240" w:lineRule="auto"/>
              <w:rPr>
                <w:i/>
                <w:iCs/>
                <w:sz w:val="16"/>
                <w:szCs w:val="16"/>
              </w:rPr>
            </w:pPr>
            <w:r w:rsidRPr="0082205C">
              <w:rPr>
                <w:i/>
                <w:iCs/>
                <w:sz w:val="16"/>
                <w:szCs w:val="16"/>
              </w:rPr>
              <w:t xml:space="preserve">Alinear los productos y servicios habilitados por tecnología e información y los niveles de servicio con las necesidades y expectativas de la empresa, incluidos la identificación, </w:t>
            </w:r>
            <w:r w:rsidRPr="0082205C">
              <w:rPr>
                <w:i/>
                <w:iCs/>
                <w:sz w:val="16"/>
                <w:szCs w:val="16"/>
              </w:rPr>
              <w:lastRenderedPageBreak/>
              <w:t>especificación, diseño, publicación, acuerdo y monitorización de los productos y servicios de tecnología e información, niveles de servicio e indicadores de rendimiento.</w:t>
            </w:r>
          </w:p>
        </w:tc>
        <w:tc>
          <w:tcPr>
            <w:tcW w:w="2028" w:type="pct"/>
          </w:tcPr>
          <w:p w:rsidRPr="0082205C" w:rsidR="00A606BE" w:rsidP="00F94E10" w:rsidRDefault="00A606BE" w14:paraId="2171D94F" w14:textId="77777777">
            <w:pPr>
              <w:spacing w:line="240" w:lineRule="auto"/>
              <w:rPr>
                <w:i/>
                <w:iCs/>
                <w:sz w:val="16"/>
                <w:szCs w:val="16"/>
              </w:rPr>
            </w:pPr>
            <w:r w:rsidRPr="0082205C">
              <w:rPr>
                <w:i/>
                <w:iCs/>
                <w:sz w:val="16"/>
                <w:szCs w:val="16"/>
              </w:rPr>
              <w:lastRenderedPageBreak/>
              <w:t>Asegurarse de que los productos, servicios y niveles de servicio de tecnología e información satisfagan las necesidades actuales y futuras de la entidad o empresa supervisada.</w:t>
            </w:r>
          </w:p>
        </w:tc>
      </w:tr>
      <w:tr w:rsidRPr="0082205C" w:rsidR="00A606BE" w:rsidTr="00F94E10" w14:paraId="52867B6C" w14:textId="77777777">
        <w:tc>
          <w:tcPr>
            <w:tcW w:w="284" w:type="pct"/>
          </w:tcPr>
          <w:p w:rsidRPr="0082205C" w:rsidR="00A606BE" w:rsidP="00F94E10" w:rsidRDefault="00A606BE" w14:paraId="5222A434" w14:textId="77777777">
            <w:pPr>
              <w:spacing w:line="240" w:lineRule="auto"/>
              <w:rPr>
                <w:i/>
                <w:iCs/>
                <w:sz w:val="16"/>
                <w:szCs w:val="16"/>
              </w:rPr>
            </w:pPr>
            <w:r w:rsidRPr="0082205C">
              <w:rPr>
                <w:i/>
                <w:iCs/>
                <w:sz w:val="16"/>
                <w:szCs w:val="16"/>
              </w:rPr>
              <w:t>2.10</w:t>
            </w:r>
          </w:p>
        </w:tc>
        <w:tc>
          <w:tcPr>
            <w:tcW w:w="841" w:type="pct"/>
          </w:tcPr>
          <w:p w:rsidRPr="0082205C" w:rsidR="00A606BE" w:rsidP="00F94E10" w:rsidRDefault="00A606BE" w14:paraId="16023CA1" w14:textId="77777777">
            <w:pPr>
              <w:spacing w:line="240" w:lineRule="auto"/>
              <w:rPr>
                <w:i/>
                <w:iCs/>
                <w:sz w:val="16"/>
                <w:szCs w:val="16"/>
              </w:rPr>
            </w:pPr>
            <w:r w:rsidRPr="0082205C">
              <w:rPr>
                <w:i/>
                <w:iCs/>
                <w:sz w:val="16"/>
                <w:szCs w:val="16"/>
              </w:rPr>
              <w:t>Gestionar los proveedores.</w:t>
            </w:r>
          </w:p>
        </w:tc>
        <w:tc>
          <w:tcPr>
            <w:tcW w:w="1848" w:type="pct"/>
          </w:tcPr>
          <w:p w:rsidRPr="0082205C" w:rsidR="00A606BE" w:rsidP="00F94E10" w:rsidRDefault="00A606BE" w14:paraId="6EDCA8E1" w14:textId="77777777">
            <w:pPr>
              <w:spacing w:line="240" w:lineRule="auto"/>
              <w:rPr>
                <w:i/>
                <w:iCs/>
                <w:sz w:val="16"/>
                <w:szCs w:val="16"/>
              </w:rPr>
            </w:pPr>
            <w:r w:rsidRPr="0082205C">
              <w:rPr>
                <w:i/>
                <w:iCs/>
                <w:sz w:val="16"/>
                <w:szCs w:val="16"/>
              </w:rPr>
              <w:t>Gestionar los productos y servicios relacionados con tecnología e información proporcionados por todo tipo de proveedores para que satisfagan los requisitos de la entidad o empresa supervisada. Esto incluye la búsqueda y selección de proveedores, gestión de relaciones, gestión de contratos, además, revisión y monitorización del rendimiento de proveedores y el ecosistema de proveedores (incluida la cadena ascendente de suministro) para que sea efectiva y cumpla con la legislación.</w:t>
            </w:r>
          </w:p>
        </w:tc>
        <w:tc>
          <w:tcPr>
            <w:tcW w:w="2028" w:type="pct"/>
          </w:tcPr>
          <w:p w:rsidRPr="0082205C" w:rsidR="00A606BE" w:rsidP="00F94E10" w:rsidRDefault="00A606BE" w14:paraId="2247A904" w14:textId="77777777">
            <w:pPr>
              <w:spacing w:line="240" w:lineRule="auto"/>
              <w:rPr>
                <w:i/>
                <w:iCs/>
                <w:sz w:val="16"/>
                <w:szCs w:val="16"/>
              </w:rPr>
            </w:pPr>
            <w:r w:rsidRPr="0082205C">
              <w:rPr>
                <w:i/>
                <w:iCs/>
                <w:sz w:val="16"/>
                <w:szCs w:val="16"/>
              </w:rPr>
              <w:t>Optimizar las capacidades de tecnología e información disponibles para apoyar la estrategia y la hoja de ruta, minimizar el riesgo asociado con proveedores que no rinden o</w:t>
            </w:r>
          </w:p>
          <w:p w:rsidRPr="0082205C" w:rsidR="00A606BE" w:rsidP="00F94E10" w:rsidRDefault="00A606BE" w14:paraId="322BB9DF" w14:textId="77777777">
            <w:pPr>
              <w:spacing w:line="240" w:lineRule="auto"/>
              <w:rPr>
                <w:i/>
                <w:iCs/>
                <w:sz w:val="16"/>
                <w:szCs w:val="16"/>
              </w:rPr>
            </w:pPr>
            <w:r w:rsidRPr="0082205C">
              <w:rPr>
                <w:i/>
                <w:iCs/>
                <w:sz w:val="16"/>
                <w:szCs w:val="16"/>
              </w:rPr>
              <w:t>cumplen con los requisitos y asegurar precios competitivos.</w:t>
            </w:r>
          </w:p>
        </w:tc>
      </w:tr>
      <w:tr w:rsidRPr="0082205C" w:rsidR="00A606BE" w:rsidTr="00F94E10" w14:paraId="1CEBD1C8" w14:textId="77777777">
        <w:tc>
          <w:tcPr>
            <w:tcW w:w="284" w:type="pct"/>
          </w:tcPr>
          <w:p w:rsidRPr="0082205C" w:rsidR="00A606BE" w:rsidP="00F94E10" w:rsidRDefault="00A606BE" w14:paraId="0C39CF28" w14:textId="77777777">
            <w:pPr>
              <w:spacing w:line="240" w:lineRule="auto"/>
              <w:rPr>
                <w:i/>
                <w:iCs/>
                <w:sz w:val="16"/>
                <w:szCs w:val="16"/>
              </w:rPr>
            </w:pPr>
            <w:r w:rsidRPr="0082205C">
              <w:rPr>
                <w:i/>
                <w:iCs/>
                <w:sz w:val="16"/>
                <w:szCs w:val="16"/>
              </w:rPr>
              <w:t>2.11</w:t>
            </w:r>
          </w:p>
        </w:tc>
        <w:tc>
          <w:tcPr>
            <w:tcW w:w="841" w:type="pct"/>
          </w:tcPr>
          <w:p w:rsidRPr="0082205C" w:rsidR="00A606BE" w:rsidP="00F94E10" w:rsidRDefault="00A606BE" w14:paraId="20CCDABE" w14:textId="77777777">
            <w:pPr>
              <w:spacing w:line="240" w:lineRule="auto"/>
              <w:rPr>
                <w:i/>
                <w:iCs/>
                <w:sz w:val="16"/>
                <w:szCs w:val="16"/>
              </w:rPr>
            </w:pPr>
            <w:r w:rsidRPr="0082205C">
              <w:rPr>
                <w:i/>
                <w:iCs/>
                <w:sz w:val="16"/>
                <w:szCs w:val="16"/>
              </w:rPr>
              <w:t>Gestionar la calidad.</w:t>
            </w:r>
          </w:p>
        </w:tc>
        <w:tc>
          <w:tcPr>
            <w:tcW w:w="1848" w:type="pct"/>
          </w:tcPr>
          <w:p w:rsidRPr="0082205C" w:rsidR="00A606BE" w:rsidP="00F94E10" w:rsidRDefault="00A606BE" w14:paraId="6DF0811D" w14:textId="77777777">
            <w:pPr>
              <w:spacing w:line="240" w:lineRule="auto"/>
              <w:rPr>
                <w:i/>
                <w:iCs/>
                <w:sz w:val="16"/>
                <w:szCs w:val="16"/>
              </w:rPr>
            </w:pPr>
            <w:r w:rsidRPr="0082205C">
              <w:rPr>
                <w:i/>
                <w:iCs/>
                <w:sz w:val="16"/>
                <w:szCs w:val="16"/>
              </w:rPr>
              <w:t>Definir y comunicar los requisitos de calidad en todos los procesos, procedimientos y resultados organizacionales relacionados. Habilitar los controles, monitorización continua y uso de prácticas y estándares probados en esfuerzos de mejora y eficiencia continuos.</w:t>
            </w:r>
          </w:p>
        </w:tc>
        <w:tc>
          <w:tcPr>
            <w:tcW w:w="2028" w:type="pct"/>
          </w:tcPr>
          <w:p w:rsidRPr="0082205C" w:rsidR="00A606BE" w:rsidP="00F94E10" w:rsidRDefault="00A606BE" w14:paraId="3E962A6C" w14:textId="77777777">
            <w:pPr>
              <w:spacing w:line="240" w:lineRule="auto"/>
              <w:rPr>
                <w:i/>
                <w:iCs/>
                <w:sz w:val="16"/>
                <w:szCs w:val="16"/>
              </w:rPr>
            </w:pPr>
            <w:r w:rsidRPr="0082205C">
              <w:rPr>
                <w:i/>
                <w:iCs/>
                <w:sz w:val="16"/>
                <w:szCs w:val="16"/>
              </w:rPr>
              <w:t>Asegurar la prestación consistente de soluciones y servicios de TI para satisfacer los requisitos de calidad de la entidad o empresa supervisada y las necesidades de las partes</w:t>
            </w:r>
          </w:p>
          <w:p w:rsidRPr="0082205C" w:rsidR="00A606BE" w:rsidP="00F94E10" w:rsidRDefault="00A606BE" w14:paraId="21E658DD" w14:textId="77777777">
            <w:pPr>
              <w:spacing w:line="240" w:lineRule="auto"/>
              <w:rPr>
                <w:i/>
                <w:iCs/>
                <w:sz w:val="16"/>
                <w:szCs w:val="16"/>
              </w:rPr>
            </w:pPr>
            <w:r w:rsidRPr="0082205C">
              <w:rPr>
                <w:i/>
                <w:iCs/>
                <w:sz w:val="16"/>
                <w:szCs w:val="16"/>
              </w:rPr>
              <w:t>interesadas.</w:t>
            </w:r>
          </w:p>
        </w:tc>
      </w:tr>
      <w:tr w:rsidRPr="0082205C" w:rsidR="00A606BE" w:rsidTr="00F94E10" w14:paraId="3418E9AC" w14:textId="77777777">
        <w:tc>
          <w:tcPr>
            <w:tcW w:w="284" w:type="pct"/>
          </w:tcPr>
          <w:p w:rsidRPr="0082205C" w:rsidR="00A606BE" w:rsidP="00F94E10" w:rsidRDefault="00A606BE" w14:paraId="1DDBA1AD" w14:textId="77777777">
            <w:pPr>
              <w:spacing w:line="240" w:lineRule="auto"/>
              <w:rPr>
                <w:i/>
                <w:iCs/>
                <w:sz w:val="16"/>
                <w:szCs w:val="16"/>
              </w:rPr>
            </w:pPr>
            <w:r w:rsidRPr="0082205C">
              <w:rPr>
                <w:i/>
                <w:iCs/>
                <w:sz w:val="16"/>
                <w:szCs w:val="16"/>
              </w:rPr>
              <w:t>2.12</w:t>
            </w:r>
          </w:p>
        </w:tc>
        <w:tc>
          <w:tcPr>
            <w:tcW w:w="841" w:type="pct"/>
          </w:tcPr>
          <w:p w:rsidRPr="0082205C" w:rsidR="00A606BE" w:rsidP="00F94E10" w:rsidRDefault="00A606BE" w14:paraId="0DD63049" w14:textId="77777777">
            <w:pPr>
              <w:spacing w:line="240" w:lineRule="auto"/>
              <w:rPr>
                <w:i/>
                <w:iCs/>
                <w:sz w:val="16"/>
                <w:szCs w:val="16"/>
              </w:rPr>
            </w:pPr>
            <w:r w:rsidRPr="0082205C">
              <w:rPr>
                <w:i/>
                <w:iCs/>
                <w:sz w:val="16"/>
                <w:szCs w:val="16"/>
              </w:rPr>
              <w:t>Gestionar el riesgo.</w:t>
            </w:r>
          </w:p>
        </w:tc>
        <w:tc>
          <w:tcPr>
            <w:tcW w:w="1848" w:type="pct"/>
          </w:tcPr>
          <w:p w:rsidRPr="0082205C" w:rsidR="00A606BE" w:rsidP="00F94E10" w:rsidRDefault="00A606BE" w14:paraId="6D070A1A" w14:textId="77777777">
            <w:pPr>
              <w:spacing w:line="240" w:lineRule="auto"/>
              <w:rPr>
                <w:i/>
                <w:iCs/>
                <w:sz w:val="16"/>
                <w:szCs w:val="16"/>
              </w:rPr>
            </w:pPr>
            <w:r w:rsidRPr="0082205C">
              <w:rPr>
                <w:i/>
                <w:iCs/>
                <w:sz w:val="16"/>
                <w:szCs w:val="16"/>
              </w:rPr>
              <w:t>Identificar, evaluar y reducir continuamente los riesgos relacionados con tecnología e información dentro de los niveles de tolerancia establecidos por la entidad o empresa supervisada.</w:t>
            </w:r>
          </w:p>
        </w:tc>
        <w:tc>
          <w:tcPr>
            <w:tcW w:w="2028" w:type="pct"/>
          </w:tcPr>
          <w:p w:rsidRPr="0082205C" w:rsidR="00A606BE" w:rsidP="00F94E10" w:rsidRDefault="00A606BE" w14:paraId="421B8061" w14:textId="77777777">
            <w:pPr>
              <w:spacing w:line="240" w:lineRule="auto"/>
              <w:rPr>
                <w:i/>
                <w:iCs/>
                <w:sz w:val="16"/>
                <w:szCs w:val="16"/>
              </w:rPr>
            </w:pPr>
            <w:r w:rsidRPr="0082205C">
              <w:rPr>
                <w:i/>
                <w:iCs/>
                <w:sz w:val="16"/>
                <w:szCs w:val="16"/>
              </w:rPr>
              <w:t>Integrar la gestión del riesgo organizacional relacionado con la tecnología e información, con la gestión del riesgo organizacional global y equilibrar los costes y beneficios de la gestión del riesgo organizacional relacionado con las tecnología e información.</w:t>
            </w:r>
          </w:p>
        </w:tc>
      </w:tr>
      <w:tr w:rsidRPr="0082205C" w:rsidR="00A606BE" w:rsidTr="00F94E10" w14:paraId="2DE7DE4A" w14:textId="77777777">
        <w:tc>
          <w:tcPr>
            <w:tcW w:w="284" w:type="pct"/>
          </w:tcPr>
          <w:p w:rsidRPr="0082205C" w:rsidR="00A606BE" w:rsidP="00F94E10" w:rsidRDefault="00A606BE" w14:paraId="3AC93C8F" w14:textId="77777777">
            <w:pPr>
              <w:spacing w:line="240" w:lineRule="auto"/>
              <w:rPr>
                <w:i/>
                <w:iCs/>
                <w:sz w:val="16"/>
                <w:szCs w:val="16"/>
              </w:rPr>
            </w:pPr>
            <w:r w:rsidRPr="0082205C">
              <w:rPr>
                <w:i/>
                <w:iCs/>
                <w:sz w:val="16"/>
                <w:szCs w:val="16"/>
              </w:rPr>
              <w:t>2.13</w:t>
            </w:r>
          </w:p>
        </w:tc>
        <w:tc>
          <w:tcPr>
            <w:tcW w:w="841" w:type="pct"/>
          </w:tcPr>
          <w:p w:rsidRPr="0082205C" w:rsidR="00A606BE" w:rsidP="00F94E10" w:rsidRDefault="00A606BE" w14:paraId="552501F4" w14:textId="77777777">
            <w:pPr>
              <w:spacing w:line="240" w:lineRule="auto"/>
              <w:rPr>
                <w:i/>
                <w:iCs/>
                <w:sz w:val="16"/>
                <w:szCs w:val="16"/>
              </w:rPr>
            </w:pPr>
            <w:r w:rsidRPr="0082205C">
              <w:rPr>
                <w:i/>
                <w:iCs/>
                <w:sz w:val="16"/>
                <w:szCs w:val="16"/>
              </w:rPr>
              <w:t>Gestionar la seguridad.</w:t>
            </w:r>
          </w:p>
        </w:tc>
        <w:tc>
          <w:tcPr>
            <w:tcW w:w="1848" w:type="pct"/>
          </w:tcPr>
          <w:p w:rsidRPr="0082205C" w:rsidR="00A606BE" w:rsidP="00F94E10" w:rsidRDefault="00A606BE" w14:paraId="07C8DCD7" w14:textId="77777777">
            <w:pPr>
              <w:spacing w:line="240" w:lineRule="auto"/>
              <w:rPr>
                <w:i/>
                <w:iCs/>
                <w:sz w:val="16"/>
                <w:szCs w:val="16"/>
              </w:rPr>
            </w:pPr>
            <w:r w:rsidRPr="0082205C">
              <w:rPr>
                <w:i/>
                <w:iCs/>
                <w:sz w:val="16"/>
                <w:szCs w:val="16"/>
              </w:rPr>
              <w:t>Definir, operar y monitorizar un sistema de gestión de seguridad de la información.</w:t>
            </w:r>
          </w:p>
        </w:tc>
        <w:tc>
          <w:tcPr>
            <w:tcW w:w="2028" w:type="pct"/>
          </w:tcPr>
          <w:p w:rsidRPr="0082205C" w:rsidR="00A606BE" w:rsidP="00F94E10" w:rsidRDefault="00A606BE" w14:paraId="3FCCC67F" w14:textId="77777777">
            <w:pPr>
              <w:spacing w:line="240" w:lineRule="auto"/>
              <w:rPr>
                <w:i/>
                <w:iCs/>
                <w:sz w:val="16"/>
                <w:szCs w:val="16"/>
              </w:rPr>
            </w:pPr>
            <w:r w:rsidRPr="0082205C">
              <w:rPr>
                <w:i/>
                <w:iCs/>
                <w:sz w:val="16"/>
                <w:szCs w:val="16"/>
              </w:rPr>
              <w:t>Mantener el impacto y la ocurrencia de incidentes de seguridad de la información dentro de los niveles de apetito de riesgo de la entidad o empresa supervisada.</w:t>
            </w:r>
          </w:p>
        </w:tc>
      </w:tr>
      <w:tr w:rsidRPr="0082205C" w:rsidR="00A606BE" w:rsidTr="00F94E10" w14:paraId="73EB02BA" w14:textId="77777777">
        <w:tc>
          <w:tcPr>
            <w:tcW w:w="284" w:type="pct"/>
          </w:tcPr>
          <w:p w:rsidRPr="0082205C" w:rsidR="00A606BE" w:rsidP="00F94E10" w:rsidRDefault="00A606BE" w14:paraId="334782CB" w14:textId="77777777">
            <w:pPr>
              <w:spacing w:line="240" w:lineRule="auto"/>
              <w:rPr>
                <w:i/>
                <w:iCs/>
                <w:sz w:val="16"/>
                <w:szCs w:val="16"/>
              </w:rPr>
            </w:pPr>
            <w:r w:rsidRPr="0082205C">
              <w:rPr>
                <w:i/>
                <w:iCs/>
                <w:sz w:val="16"/>
                <w:szCs w:val="16"/>
              </w:rPr>
              <w:t>2.14</w:t>
            </w:r>
          </w:p>
        </w:tc>
        <w:tc>
          <w:tcPr>
            <w:tcW w:w="841" w:type="pct"/>
          </w:tcPr>
          <w:p w:rsidRPr="0082205C" w:rsidR="00A606BE" w:rsidP="00F94E10" w:rsidRDefault="00A606BE" w14:paraId="59716B47" w14:textId="77777777">
            <w:pPr>
              <w:spacing w:line="240" w:lineRule="auto"/>
              <w:rPr>
                <w:i/>
                <w:iCs/>
                <w:sz w:val="16"/>
                <w:szCs w:val="16"/>
              </w:rPr>
            </w:pPr>
            <w:r w:rsidRPr="0082205C">
              <w:rPr>
                <w:i/>
                <w:iCs/>
                <w:sz w:val="16"/>
                <w:szCs w:val="16"/>
              </w:rPr>
              <w:t>Gestionar los datos.</w:t>
            </w:r>
          </w:p>
        </w:tc>
        <w:tc>
          <w:tcPr>
            <w:tcW w:w="1848" w:type="pct"/>
          </w:tcPr>
          <w:p w:rsidRPr="0082205C" w:rsidR="00A606BE" w:rsidP="00F94E10" w:rsidRDefault="00A606BE" w14:paraId="6F2D7235" w14:textId="77777777">
            <w:pPr>
              <w:spacing w:line="240" w:lineRule="auto"/>
              <w:rPr>
                <w:i/>
                <w:iCs/>
                <w:sz w:val="16"/>
                <w:szCs w:val="16"/>
              </w:rPr>
            </w:pPr>
            <w:r w:rsidRPr="0082205C">
              <w:rPr>
                <w:i/>
                <w:iCs/>
                <w:sz w:val="16"/>
                <w:szCs w:val="16"/>
              </w:rPr>
              <w:t>Lograr y mantener la gestión eficaz de los activos de datos de la entidad o empresa supervisada durante todo el ciclo de vida de los datos, desde la creación hasta su entrega, mantenimiento y archivo.</w:t>
            </w:r>
          </w:p>
        </w:tc>
        <w:tc>
          <w:tcPr>
            <w:tcW w:w="2028" w:type="pct"/>
          </w:tcPr>
          <w:p w:rsidRPr="0082205C" w:rsidR="00A606BE" w:rsidP="00F94E10" w:rsidRDefault="00A606BE" w14:paraId="3D835F47" w14:textId="77777777">
            <w:pPr>
              <w:spacing w:line="240" w:lineRule="auto"/>
              <w:rPr>
                <w:i/>
                <w:iCs/>
                <w:sz w:val="16"/>
                <w:szCs w:val="16"/>
              </w:rPr>
            </w:pPr>
            <w:r w:rsidRPr="0082205C">
              <w:rPr>
                <w:i/>
                <w:iCs/>
                <w:sz w:val="16"/>
                <w:szCs w:val="16"/>
              </w:rPr>
              <w:t>Garantizar el uso eficaz de activos de datos críticos para lograr las metas y objetivos organizacionales.</w:t>
            </w:r>
          </w:p>
        </w:tc>
      </w:tr>
      <w:tr w:rsidRPr="0082205C" w:rsidR="00A606BE" w:rsidTr="00F94E10" w14:paraId="14037CF5" w14:textId="77777777">
        <w:tc>
          <w:tcPr>
            <w:tcW w:w="284" w:type="pct"/>
          </w:tcPr>
          <w:p w:rsidRPr="0082205C" w:rsidR="00A606BE" w:rsidP="00F94E10" w:rsidRDefault="00A606BE" w14:paraId="19D494E8" w14:textId="77777777">
            <w:pPr>
              <w:spacing w:line="240" w:lineRule="auto"/>
              <w:rPr>
                <w:i/>
                <w:iCs/>
                <w:sz w:val="16"/>
                <w:szCs w:val="16"/>
              </w:rPr>
            </w:pPr>
            <w:r w:rsidRPr="0082205C">
              <w:rPr>
                <w:i/>
                <w:iCs/>
                <w:sz w:val="16"/>
                <w:szCs w:val="16"/>
              </w:rPr>
              <w:t>2.15</w:t>
            </w:r>
          </w:p>
        </w:tc>
        <w:tc>
          <w:tcPr>
            <w:tcW w:w="841" w:type="pct"/>
          </w:tcPr>
          <w:p w:rsidRPr="0082205C" w:rsidR="00A606BE" w:rsidP="00F94E10" w:rsidRDefault="00A606BE" w14:paraId="0B613B29" w14:textId="77777777">
            <w:pPr>
              <w:spacing w:line="240" w:lineRule="auto"/>
              <w:rPr>
                <w:i/>
                <w:iCs/>
                <w:sz w:val="16"/>
                <w:szCs w:val="16"/>
              </w:rPr>
            </w:pPr>
            <w:r w:rsidRPr="0082205C">
              <w:rPr>
                <w:i/>
                <w:iCs/>
                <w:sz w:val="16"/>
                <w:szCs w:val="16"/>
              </w:rPr>
              <w:t>Gestionar los programas</w:t>
            </w:r>
          </w:p>
        </w:tc>
        <w:tc>
          <w:tcPr>
            <w:tcW w:w="1848" w:type="pct"/>
          </w:tcPr>
          <w:p w:rsidRPr="0082205C" w:rsidR="00A606BE" w:rsidP="00F94E10" w:rsidRDefault="00A606BE" w14:paraId="2C27542F" w14:textId="77777777">
            <w:pPr>
              <w:spacing w:line="240" w:lineRule="auto"/>
              <w:rPr>
                <w:i/>
                <w:iCs/>
                <w:sz w:val="16"/>
                <w:szCs w:val="16"/>
              </w:rPr>
            </w:pPr>
            <w:r w:rsidRPr="0082205C">
              <w:rPr>
                <w:i/>
                <w:iCs/>
                <w:sz w:val="16"/>
                <w:szCs w:val="16"/>
              </w:rPr>
              <w:t>Gestionar todos los programas del portafolio de inversión, de conformidad con la estrategia de la entidad o empresa supervisada y de forma coordinada, según un enfoque de gestión de</w:t>
            </w:r>
          </w:p>
          <w:p w:rsidRPr="0082205C" w:rsidR="00A606BE" w:rsidP="00F94E10" w:rsidRDefault="00A606BE" w14:paraId="7BD56311" w14:textId="77777777">
            <w:pPr>
              <w:spacing w:line="240" w:lineRule="auto"/>
              <w:rPr>
                <w:i/>
                <w:iCs/>
                <w:sz w:val="16"/>
                <w:szCs w:val="16"/>
              </w:rPr>
            </w:pPr>
            <w:r w:rsidRPr="0082205C">
              <w:rPr>
                <w:i/>
                <w:iCs/>
                <w:sz w:val="16"/>
                <w:szCs w:val="16"/>
              </w:rPr>
              <w:t>programas estándar. Iniciar, planificar, controlar y ejecutar programas, así como monitorizar el valor esperado del programa.</w:t>
            </w:r>
          </w:p>
        </w:tc>
        <w:tc>
          <w:tcPr>
            <w:tcW w:w="2028" w:type="pct"/>
          </w:tcPr>
          <w:p w:rsidRPr="0082205C" w:rsidR="00A606BE" w:rsidP="00F94E10" w:rsidRDefault="00A606BE" w14:paraId="444674C4" w14:textId="77777777">
            <w:pPr>
              <w:spacing w:line="240" w:lineRule="auto"/>
              <w:rPr>
                <w:i/>
                <w:iCs/>
                <w:sz w:val="16"/>
                <w:szCs w:val="16"/>
              </w:rPr>
            </w:pPr>
            <w:r w:rsidRPr="0082205C">
              <w:rPr>
                <w:i/>
                <w:iCs/>
                <w:sz w:val="16"/>
                <w:szCs w:val="16"/>
              </w:rPr>
              <w:t>Obtener el valor de negocio deseado y reducir el riesgo de retrasos, costes y erosión de valor inesperados. Para ello, mejorar las comunicaciones y la participación</w:t>
            </w:r>
          </w:p>
          <w:p w:rsidRPr="0082205C" w:rsidR="00A606BE" w:rsidP="00F94E10" w:rsidRDefault="00A606BE" w14:paraId="5DFA6B21" w14:textId="77777777">
            <w:pPr>
              <w:spacing w:line="240" w:lineRule="auto"/>
              <w:rPr>
                <w:i/>
                <w:iCs/>
                <w:sz w:val="16"/>
                <w:szCs w:val="16"/>
              </w:rPr>
            </w:pPr>
            <w:r w:rsidRPr="0082205C">
              <w:rPr>
                <w:i/>
                <w:iCs/>
                <w:sz w:val="16"/>
                <w:szCs w:val="16"/>
              </w:rPr>
              <w:t>del negocio y usuarios finales, garantizar el valor y la calidad de los entregables del programa; realizar un seguimiento de los proyectos dentro de los programas, además,</w:t>
            </w:r>
          </w:p>
          <w:p w:rsidRPr="0082205C" w:rsidR="00A606BE" w:rsidP="00F94E10" w:rsidRDefault="00A606BE" w14:paraId="6AECA85A" w14:textId="77777777">
            <w:pPr>
              <w:spacing w:line="240" w:lineRule="auto"/>
              <w:rPr>
                <w:i/>
                <w:iCs/>
                <w:sz w:val="16"/>
                <w:szCs w:val="16"/>
              </w:rPr>
            </w:pPr>
            <w:r w:rsidRPr="0082205C">
              <w:rPr>
                <w:i/>
                <w:iCs/>
                <w:sz w:val="16"/>
                <w:szCs w:val="16"/>
              </w:rPr>
              <w:t>maximizar la contribución del programa al portafolio de inversiones.</w:t>
            </w:r>
          </w:p>
        </w:tc>
      </w:tr>
      <w:tr w:rsidRPr="0082205C" w:rsidR="00A606BE" w:rsidTr="00F94E10" w14:paraId="40D40939" w14:textId="77777777">
        <w:tc>
          <w:tcPr>
            <w:tcW w:w="284" w:type="pct"/>
          </w:tcPr>
          <w:p w:rsidRPr="0082205C" w:rsidR="00A606BE" w:rsidP="00F94E10" w:rsidRDefault="00A606BE" w14:paraId="64DD8B02" w14:textId="77777777">
            <w:pPr>
              <w:spacing w:line="240" w:lineRule="auto"/>
              <w:rPr>
                <w:i/>
                <w:iCs/>
                <w:sz w:val="16"/>
                <w:szCs w:val="16"/>
              </w:rPr>
            </w:pPr>
            <w:r w:rsidRPr="0082205C">
              <w:rPr>
                <w:i/>
                <w:iCs/>
                <w:sz w:val="16"/>
                <w:szCs w:val="16"/>
              </w:rPr>
              <w:t>2.16</w:t>
            </w:r>
          </w:p>
        </w:tc>
        <w:tc>
          <w:tcPr>
            <w:tcW w:w="841" w:type="pct"/>
          </w:tcPr>
          <w:p w:rsidRPr="0082205C" w:rsidR="00A606BE" w:rsidP="00F94E10" w:rsidRDefault="00A606BE" w14:paraId="222ABAEC" w14:textId="77777777">
            <w:pPr>
              <w:spacing w:line="240" w:lineRule="auto"/>
              <w:rPr>
                <w:i/>
                <w:iCs/>
                <w:sz w:val="16"/>
                <w:szCs w:val="16"/>
              </w:rPr>
            </w:pPr>
            <w:r w:rsidRPr="0082205C">
              <w:rPr>
                <w:i/>
                <w:iCs/>
                <w:sz w:val="16"/>
                <w:szCs w:val="16"/>
              </w:rPr>
              <w:t>Gestionar la definición de requisitos</w:t>
            </w:r>
          </w:p>
        </w:tc>
        <w:tc>
          <w:tcPr>
            <w:tcW w:w="1848" w:type="pct"/>
          </w:tcPr>
          <w:p w:rsidRPr="0082205C" w:rsidR="00A606BE" w:rsidP="00F94E10" w:rsidRDefault="00A606BE" w14:paraId="5C51B87D" w14:textId="77777777">
            <w:pPr>
              <w:spacing w:line="240" w:lineRule="auto"/>
              <w:rPr>
                <w:i/>
                <w:iCs/>
                <w:sz w:val="16"/>
                <w:szCs w:val="16"/>
              </w:rPr>
            </w:pPr>
            <w:r w:rsidRPr="0082205C">
              <w:rPr>
                <w:i/>
                <w:iCs/>
                <w:sz w:val="16"/>
                <w:szCs w:val="16"/>
              </w:rPr>
              <w:t>Identificar las soluciones y analizar los requisitos antes de su adquisición o construcción para asegurarse de que se ajustan a los requisitos estratégicos de la empresa cubriendo los procesos, aplicaciones, información/datos, infraestructura y servicios del negocio Coordinar la revisión de opciones viables con las partes interesadas afectadas, incluidos costes y beneficios relativos, análisis de riesgos, aprobación de los requisitos y soluciones propuestas.</w:t>
            </w:r>
          </w:p>
        </w:tc>
        <w:tc>
          <w:tcPr>
            <w:tcW w:w="2028" w:type="pct"/>
          </w:tcPr>
          <w:p w:rsidRPr="0082205C" w:rsidR="00A606BE" w:rsidP="00F94E10" w:rsidRDefault="00A606BE" w14:paraId="461F7B8F" w14:textId="77777777">
            <w:pPr>
              <w:spacing w:line="240" w:lineRule="auto"/>
              <w:rPr>
                <w:i/>
                <w:iCs/>
                <w:sz w:val="16"/>
                <w:szCs w:val="16"/>
              </w:rPr>
            </w:pPr>
            <w:r w:rsidRPr="0082205C">
              <w:rPr>
                <w:i/>
                <w:iCs/>
                <w:sz w:val="16"/>
                <w:szCs w:val="16"/>
              </w:rPr>
              <w:t>Crear soluciones óptimas que satisfagan las necesidades de la entidad o empresa supervisada mientras que se minimiza el riesgo.</w:t>
            </w:r>
          </w:p>
        </w:tc>
      </w:tr>
      <w:tr w:rsidRPr="0082205C" w:rsidR="00A606BE" w:rsidTr="00F94E10" w14:paraId="24641100" w14:textId="77777777">
        <w:tc>
          <w:tcPr>
            <w:tcW w:w="284" w:type="pct"/>
          </w:tcPr>
          <w:p w:rsidRPr="0082205C" w:rsidR="00A606BE" w:rsidP="00F94E10" w:rsidRDefault="00A606BE" w14:paraId="2172953E" w14:textId="77777777">
            <w:pPr>
              <w:spacing w:line="240" w:lineRule="auto"/>
              <w:rPr>
                <w:i/>
                <w:iCs/>
                <w:sz w:val="16"/>
                <w:szCs w:val="16"/>
              </w:rPr>
            </w:pPr>
            <w:r w:rsidRPr="0082205C">
              <w:rPr>
                <w:i/>
                <w:iCs/>
                <w:sz w:val="16"/>
                <w:szCs w:val="16"/>
              </w:rPr>
              <w:t>2.17</w:t>
            </w:r>
          </w:p>
        </w:tc>
        <w:tc>
          <w:tcPr>
            <w:tcW w:w="841" w:type="pct"/>
          </w:tcPr>
          <w:p w:rsidRPr="0082205C" w:rsidR="00A606BE" w:rsidP="00F94E10" w:rsidRDefault="00A606BE" w14:paraId="43D43494" w14:textId="77777777">
            <w:pPr>
              <w:spacing w:line="240" w:lineRule="auto"/>
              <w:rPr>
                <w:i/>
                <w:iCs/>
                <w:sz w:val="16"/>
                <w:szCs w:val="16"/>
              </w:rPr>
            </w:pPr>
            <w:r w:rsidRPr="0082205C">
              <w:rPr>
                <w:i/>
                <w:iCs/>
                <w:sz w:val="16"/>
                <w:szCs w:val="16"/>
              </w:rPr>
              <w:t>Gestionar la identificación y construcción de soluciones</w:t>
            </w:r>
          </w:p>
        </w:tc>
        <w:tc>
          <w:tcPr>
            <w:tcW w:w="1848" w:type="pct"/>
          </w:tcPr>
          <w:p w:rsidRPr="0082205C" w:rsidR="00A606BE" w:rsidP="00F94E10" w:rsidRDefault="00A606BE" w14:paraId="3EF1EF6D" w14:textId="77777777">
            <w:pPr>
              <w:spacing w:line="240" w:lineRule="auto"/>
              <w:rPr>
                <w:i/>
                <w:iCs/>
                <w:sz w:val="16"/>
                <w:szCs w:val="16"/>
              </w:rPr>
            </w:pPr>
            <w:r w:rsidRPr="0082205C">
              <w:rPr>
                <w:i/>
                <w:iCs/>
                <w:sz w:val="16"/>
                <w:szCs w:val="16"/>
              </w:rPr>
              <w:t xml:space="preserve">Establecer y mantener productos y servicios identificados (tecnología, procesos de negocio y flujos de trabajo) alineados con los requisitos de la entidad o empresa supervisada que </w:t>
            </w:r>
            <w:r w:rsidRPr="0082205C">
              <w:rPr>
                <w:i/>
                <w:iCs/>
                <w:sz w:val="16"/>
                <w:szCs w:val="16"/>
              </w:rPr>
              <w:lastRenderedPageBreak/>
              <w:t>cubran el diseño, desarrollo, adquisición/subcontratación y la asociación con proveedores. Gestionar la configuración, preparación de pruebas, pruebas, gestión de requisitos y mantenimiento de procesos de negocio, aplicaciones, información/datos, infraestructura y servicios.</w:t>
            </w:r>
          </w:p>
        </w:tc>
        <w:tc>
          <w:tcPr>
            <w:tcW w:w="2028" w:type="pct"/>
          </w:tcPr>
          <w:p w:rsidRPr="0082205C" w:rsidR="00A606BE" w:rsidP="00F94E10" w:rsidRDefault="00A606BE" w14:paraId="627B0462" w14:textId="77777777">
            <w:pPr>
              <w:spacing w:line="240" w:lineRule="auto"/>
              <w:rPr>
                <w:i/>
                <w:iCs/>
                <w:sz w:val="16"/>
                <w:szCs w:val="16"/>
              </w:rPr>
            </w:pPr>
            <w:r w:rsidRPr="0082205C">
              <w:rPr>
                <w:i/>
                <w:iCs/>
                <w:sz w:val="16"/>
                <w:szCs w:val="16"/>
              </w:rPr>
              <w:lastRenderedPageBreak/>
              <w:t xml:space="preserve">Garantizar una prestación ágil y escalable de productos y servicios digitales. Establecer soluciones oportunas y rentables (tecnología, procesos de negocio y flujos de trabajo) capaces de </w:t>
            </w:r>
            <w:r w:rsidRPr="0082205C">
              <w:rPr>
                <w:i/>
                <w:iCs/>
                <w:sz w:val="16"/>
                <w:szCs w:val="16"/>
              </w:rPr>
              <w:lastRenderedPageBreak/>
              <w:t>apoyar los objetivos estratégicos y operativos de la entidad o empresa supervisada.</w:t>
            </w:r>
          </w:p>
        </w:tc>
      </w:tr>
      <w:tr w:rsidRPr="0082205C" w:rsidR="00A606BE" w:rsidTr="00F94E10" w14:paraId="401FA912" w14:textId="77777777">
        <w:tc>
          <w:tcPr>
            <w:tcW w:w="284" w:type="pct"/>
          </w:tcPr>
          <w:p w:rsidRPr="0082205C" w:rsidR="00A606BE" w:rsidP="00F94E10" w:rsidRDefault="00A606BE" w14:paraId="2DECE7F8" w14:textId="77777777">
            <w:pPr>
              <w:spacing w:line="240" w:lineRule="auto"/>
              <w:rPr>
                <w:i/>
                <w:iCs/>
                <w:sz w:val="16"/>
                <w:szCs w:val="16"/>
              </w:rPr>
            </w:pPr>
            <w:r w:rsidRPr="0082205C">
              <w:rPr>
                <w:i/>
                <w:iCs/>
                <w:sz w:val="16"/>
                <w:szCs w:val="16"/>
              </w:rPr>
              <w:lastRenderedPageBreak/>
              <w:t>2.18</w:t>
            </w:r>
          </w:p>
        </w:tc>
        <w:tc>
          <w:tcPr>
            <w:tcW w:w="841" w:type="pct"/>
          </w:tcPr>
          <w:p w:rsidRPr="0082205C" w:rsidR="00A606BE" w:rsidP="00F94E10" w:rsidRDefault="00A606BE" w14:paraId="748BED0F" w14:textId="77777777">
            <w:pPr>
              <w:spacing w:line="240" w:lineRule="auto"/>
              <w:rPr>
                <w:i/>
                <w:iCs/>
                <w:sz w:val="16"/>
                <w:szCs w:val="16"/>
              </w:rPr>
            </w:pPr>
            <w:r w:rsidRPr="0082205C">
              <w:rPr>
                <w:i/>
                <w:iCs/>
                <w:sz w:val="16"/>
                <w:szCs w:val="16"/>
              </w:rPr>
              <w:t>Gestionar la disponibilidad y la capacidad</w:t>
            </w:r>
          </w:p>
        </w:tc>
        <w:tc>
          <w:tcPr>
            <w:tcW w:w="1848" w:type="pct"/>
          </w:tcPr>
          <w:p w:rsidRPr="0082205C" w:rsidR="00A606BE" w:rsidP="00F94E10" w:rsidRDefault="00A606BE" w14:paraId="37123BBB" w14:textId="77777777">
            <w:pPr>
              <w:spacing w:line="240" w:lineRule="auto"/>
              <w:rPr>
                <w:i/>
                <w:iCs/>
                <w:sz w:val="16"/>
                <w:szCs w:val="16"/>
              </w:rPr>
            </w:pPr>
            <w:r w:rsidRPr="0082205C">
              <w:rPr>
                <w:i/>
                <w:iCs/>
                <w:sz w:val="16"/>
                <w:szCs w:val="16"/>
              </w:rPr>
              <w:t>Equilibrar las necesidades actuales y futuras de disponibilidad, rendimiento y capacidad con la prestación de servicios rentables. Incluir la evaluación de las capacidades actuales, previsión de las necesidades futuras basándose en los requisitos del negocio, el análisis de impactos en el negocio y la evaluación del riesgo, para planificar e implementar acciones que satisfagan los requisitos identificados.</w:t>
            </w:r>
          </w:p>
        </w:tc>
        <w:tc>
          <w:tcPr>
            <w:tcW w:w="2028" w:type="pct"/>
          </w:tcPr>
          <w:p w:rsidRPr="0082205C" w:rsidR="00A606BE" w:rsidP="00F94E10" w:rsidRDefault="00A606BE" w14:paraId="518A4255" w14:textId="77777777">
            <w:pPr>
              <w:spacing w:line="240" w:lineRule="auto"/>
              <w:rPr>
                <w:i/>
                <w:iCs/>
                <w:sz w:val="16"/>
                <w:szCs w:val="16"/>
              </w:rPr>
            </w:pPr>
            <w:r w:rsidRPr="0082205C">
              <w:rPr>
                <w:i/>
                <w:iCs/>
                <w:sz w:val="16"/>
                <w:szCs w:val="16"/>
              </w:rPr>
              <w:t>Mantener la disponibilidad del servicio, la gestión eficiente de los recursos y la optimización del rendimiento del sistema a través de la predicción de los requisitos futuros de rendimiento y capacidad.</w:t>
            </w:r>
          </w:p>
        </w:tc>
      </w:tr>
      <w:tr w:rsidRPr="0082205C" w:rsidR="00A606BE" w:rsidTr="00F94E10" w14:paraId="67BEFFF1" w14:textId="77777777">
        <w:tc>
          <w:tcPr>
            <w:tcW w:w="284" w:type="pct"/>
          </w:tcPr>
          <w:p w:rsidRPr="0082205C" w:rsidR="00A606BE" w:rsidP="00F94E10" w:rsidRDefault="00A606BE" w14:paraId="19A5EA7D" w14:textId="77777777">
            <w:pPr>
              <w:spacing w:line="240" w:lineRule="auto"/>
              <w:rPr>
                <w:i/>
                <w:iCs/>
                <w:sz w:val="16"/>
                <w:szCs w:val="16"/>
              </w:rPr>
            </w:pPr>
            <w:r w:rsidRPr="0082205C">
              <w:rPr>
                <w:i/>
                <w:iCs/>
                <w:sz w:val="16"/>
                <w:szCs w:val="16"/>
              </w:rPr>
              <w:t>2.19</w:t>
            </w:r>
          </w:p>
        </w:tc>
        <w:tc>
          <w:tcPr>
            <w:tcW w:w="841" w:type="pct"/>
          </w:tcPr>
          <w:p w:rsidRPr="0082205C" w:rsidR="00A606BE" w:rsidP="00F94E10" w:rsidRDefault="00A606BE" w14:paraId="0D2173D0" w14:textId="77777777">
            <w:pPr>
              <w:spacing w:line="240" w:lineRule="auto"/>
              <w:rPr>
                <w:i/>
                <w:iCs/>
                <w:sz w:val="16"/>
                <w:szCs w:val="16"/>
              </w:rPr>
            </w:pPr>
            <w:r w:rsidRPr="0082205C">
              <w:rPr>
                <w:i/>
                <w:iCs/>
                <w:sz w:val="16"/>
                <w:szCs w:val="16"/>
              </w:rPr>
              <w:t>Gestionar el cambio organizativo</w:t>
            </w:r>
          </w:p>
        </w:tc>
        <w:tc>
          <w:tcPr>
            <w:tcW w:w="1848" w:type="pct"/>
          </w:tcPr>
          <w:p w:rsidRPr="0082205C" w:rsidR="00A606BE" w:rsidP="00F94E10" w:rsidRDefault="00A606BE" w14:paraId="5764A118" w14:textId="77777777">
            <w:pPr>
              <w:spacing w:line="240" w:lineRule="auto"/>
              <w:rPr>
                <w:i/>
                <w:iCs/>
                <w:sz w:val="16"/>
                <w:szCs w:val="16"/>
              </w:rPr>
            </w:pPr>
            <w:r w:rsidRPr="0082205C">
              <w:rPr>
                <w:i/>
                <w:iCs/>
                <w:sz w:val="16"/>
                <w:szCs w:val="16"/>
              </w:rPr>
              <w:t>Maximizar la probabilidad de implementar con éxito un cambio organizativo sostenible en toda la entidad o empresa supervisada, de forma rápida y con un riesgo reducido. Cubrir el ciclo de vida completo del cambio y todas las partes interesadas en el negocio y en TI.</w:t>
            </w:r>
          </w:p>
        </w:tc>
        <w:tc>
          <w:tcPr>
            <w:tcW w:w="2028" w:type="pct"/>
          </w:tcPr>
          <w:p w:rsidRPr="0082205C" w:rsidR="00A606BE" w:rsidP="00F94E10" w:rsidRDefault="00A606BE" w14:paraId="4A84E7D7" w14:textId="77777777">
            <w:pPr>
              <w:spacing w:line="240" w:lineRule="auto"/>
              <w:rPr>
                <w:i/>
                <w:iCs/>
                <w:sz w:val="16"/>
                <w:szCs w:val="16"/>
              </w:rPr>
            </w:pPr>
            <w:r w:rsidRPr="0082205C">
              <w:rPr>
                <w:i/>
                <w:iCs/>
                <w:sz w:val="16"/>
                <w:szCs w:val="16"/>
              </w:rPr>
              <w:t>Preparar y conseguir el compromiso de las partes interesadas para el cambio en el negocio y reducir el riesgo de fracaso.</w:t>
            </w:r>
          </w:p>
        </w:tc>
      </w:tr>
      <w:tr w:rsidRPr="0082205C" w:rsidR="00A606BE" w:rsidTr="00F94E10" w14:paraId="59644D4D" w14:textId="77777777">
        <w:tc>
          <w:tcPr>
            <w:tcW w:w="284" w:type="pct"/>
          </w:tcPr>
          <w:p w:rsidRPr="0082205C" w:rsidR="00A606BE" w:rsidP="00F94E10" w:rsidRDefault="00A606BE" w14:paraId="256D9C6A" w14:textId="77777777">
            <w:pPr>
              <w:spacing w:line="240" w:lineRule="auto"/>
              <w:rPr>
                <w:i/>
                <w:iCs/>
                <w:sz w:val="16"/>
                <w:szCs w:val="16"/>
              </w:rPr>
            </w:pPr>
            <w:r w:rsidRPr="0082205C">
              <w:rPr>
                <w:i/>
                <w:iCs/>
                <w:sz w:val="16"/>
                <w:szCs w:val="16"/>
              </w:rPr>
              <w:t>2.20</w:t>
            </w:r>
          </w:p>
        </w:tc>
        <w:tc>
          <w:tcPr>
            <w:tcW w:w="841" w:type="pct"/>
          </w:tcPr>
          <w:p w:rsidRPr="0082205C" w:rsidR="00A606BE" w:rsidP="00F94E10" w:rsidRDefault="00A606BE" w14:paraId="79165C81" w14:textId="77777777">
            <w:pPr>
              <w:spacing w:line="240" w:lineRule="auto"/>
              <w:rPr>
                <w:i/>
                <w:iCs/>
                <w:sz w:val="16"/>
                <w:szCs w:val="16"/>
              </w:rPr>
            </w:pPr>
            <w:r w:rsidRPr="0082205C">
              <w:rPr>
                <w:i/>
                <w:iCs/>
                <w:sz w:val="16"/>
                <w:szCs w:val="16"/>
              </w:rPr>
              <w:t>Gestionar los cambios de TI</w:t>
            </w:r>
          </w:p>
        </w:tc>
        <w:tc>
          <w:tcPr>
            <w:tcW w:w="1848" w:type="pct"/>
          </w:tcPr>
          <w:p w:rsidRPr="0082205C" w:rsidR="00A606BE" w:rsidP="00F94E10" w:rsidRDefault="00A606BE" w14:paraId="69E7C46F" w14:textId="77777777">
            <w:pPr>
              <w:spacing w:line="240" w:lineRule="auto"/>
              <w:rPr>
                <w:i/>
                <w:iCs/>
                <w:sz w:val="16"/>
                <w:szCs w:val="16"/>
              </w:rPr>
            </w:pPr>
            <w:r w:rsidRPr="0082205C">
              <w:rPr>
                <w:i/>
                <w:iCs/>
                <w:sz w:val="16"/>
                <w:szCs w:val="16"/>
              </w:rPr>
              <w:t>Gestionar todos los cambios de una manera controlada, incluidos los cambios estándar y los mantenimientos de emergencia en relación con los procesos de negocio, las aplicaciones y la infraestructura. Esto incluye estándares y procedimientos de cambio, evaluación del impacto, priorización y autorización, cambios de emergencia, seguimiento, informes, cierre y documentación.</w:t>
            </w:r>
          </w:p>
        </w:tc>
        <w:tc>
          <w:tcPr>
            <w:tcW w:w="2028" w:type="pct"/>
          </w:tcPr>
          <w:p w:rsidRPr="0082205C" w:rsidR="00A606BE" w:rsidP="00F94E10" w:rsidRDefault="00A606BE" w14:paraId="7B67D506" w14:textId="77777777">
            <w:pPr>
              <w:spacing w:line="240" w:lineRule="auto"/>
              <w:rPr>
                <w:i/>
                <w:iCs/>
                <w:sz w:val="16"/>
                <w:szCs w:val="16"/>
              </w:rPr>
            </w:pPr>
            <w:r w:rsidRPr="0082205C">
              <w:rPr>
                <w:i/>
                <w:iCs/>
                <w:sz w:val="16"/>
                <w:szCs w:val="16"/>
              </w:rPr>
              <w:t>Facilitar una ejecución de cambios rápida y confiable para el negocio. Mitigar el riesgo de afectar negativamente la estabilidad o integridad del entorno que se ha modificado.</w:t>
            </w:r>
          </w:p>
        </w:tc>
      </w:tr>
      <w:tr w:rsidRPr="0082205C" w:rsidR="00A606BE" w:rsidTr="00F94E10" w14:paraId="6B972ADB" w14:textId="77777777">
        <w:tc>
          <w:tcPr>
            <w:tcW w:w="284" w:type="pct"/>
          </w:tcPr>
          <w:p w:rsidRPr="0082205C" w:rsidR="00A606BE" w:rsidP="00F94E10" w:rsidRDefault="00A606BE" w14:paraId="77F66234" w14:textId="77777777">
            <w:pPr>
              <w:spacing w:line="240" w:lineRule="auto"/>
              <w:rPr>
                <w:i/>
                <w:iCs/>
                <w:sz w:val="16"/>
                <w:szCs w:val="16"/>
              </w:rPr>
            </w:pPr>
            <w:r w:rsidRPr="0082205C">
              <w:rPr>
                <w:i/>
                <w:iCs/>
                <w:sz w:val="16"/>
                <w:szCs w:val="16"/>
              </w:rPr>
              <w:t>2.21</w:t>
            </w:r>
          </w:p>
        </w:tc>
        <w:tc>
          <w:tcPr>
            <w:tcW w:w="841" w:type="pct"/>
          </w:tcPr>
          <w:p w:rsidRPr="0082205C" w:rsidR="00A606BE" w:rsidP="00F94E10" w:rsidRDefault="00A606BE" w14:paraId="42225FEC" w14:textId="77777777">
            <w:pPr>
              <w:spacing w:line="240" w:lineRule="auto"/>
              <w:rPr>
                <w:i/>
                <w:iCs/>
                <w:sz w:val="16"/>
                <w:szCs w:val="16"/>
              </w:rPr>
            </w:pPr>
            <w:r w:rsidRPr="0082205C">
              <w:rPr>
                <w:i/>
                <w:iCs/>
                <w:sz w:val="16"/>
                <w:szCs w:val="16"/>
              </w:rPr>
              <w:t>Gestionar la aceptación y transición de los cambios de TI</w:t>
            </w:r>
          </w:p>
        </w:tc>
        <w:tc>
          <w:tcPr>
            <w:tcW w:w="1848" w:type="pct"/>
          </w:tcPr>
          <w:p w:rsidRPr="0082205C" w:rsidR="00A606BE" w:rsidP="00F94E10" w:rsidRDefault="00A606BE" w14:paraId="3BC6C477" w14:textId="77777777">
            <w:pPr>
              <w:spacing w:line="240" w:lineRule="auto"/>
              <w:rPr>
                <w:i/>
                <w:iCs/>
                <w:sz w:val="16"/>
                <w:szCs w:val="16"/>
              </w:rPr>
            </w:pPr>
            <w:r w:rsidRPr="0082205C">
              <w:rPr>
                <w:i/>
                <w:iCs/>
                <w:sz w:val="16"/>
                <w:szCs w:val="16"/>
              </w:rPr>
              <w:t>Aceptar formalmente y hacer operativas las nuevas soluciones. Incluir la planificación de la implementación, conversión de sistemas y datos, pruebas de aceptación, comunicación, preparación de la puesta en producción, paso a producción de nuevos o modificados procesos de negocio y servicios de tecnología e información, soporte temprano de la producción y revisión posterior a la implementación.</w:t>
            </w:r>
          </w:p>
        </w:tc>
        <w:tc>
          <w:tcPr>
            <w:tcW w:w="2028" w:type="pct"/>
          </w:tcPr>
          <w:p w:rsidRPr="0082205C" w:rsidR="00A606BE" w:rsidP="00F94E10" w:rsidRDefault="00A606BE" w14:paraId="536BDA01" w14:textId="77777777">
            <w:pPr>
              <w:spacing w:line="240" w:lineRule="auto"/>
              <w:rPr>
                <w:i/>
                <w:iCs/>
                <w:sz w:val="16"/>
                <w:szCs w:val="16"/>
              </w:rPr>
            </w:pPr>
            <w:r w:rsidRPr="0082205C">
              <w:rPr>
                <w:i/>
                <w:iCs/>
                <w:sz w:val="16"/>
                <w:szCs w:val="16"/>
              </w:rPr>
              <w:t>Implementar soluciones de forma segura y conforme a las expectativas y resultados acordados.</w:t>
            </w:r>
          </w:p>
        </w:tc>
      </w:tr>
      <w:tr w:rsidRPr="0082205C" w:rsidR="00A606BE" w:rsidTr="00F94E10" w14:paraId="1D660251" w14:textId="77777777">
        <w:tc>
          <w:tcPr>
            <w:tcW w:w="284" w:type="pct"/>
          </w:tcPr>
          <w:p w:rsidRPr="0082205C" w:rsidR="00A606BE" w:rsidP="00F94E10" w:rsidRDefault="00A606BE" w14:paraId="2154133D" w14:textId="77777777">
            <w:pPr>
              <w:spacing w:line="240" w:lineRule="auto"/>
              <w:rPr>
                <w:i/>
                <w:iCs/>
                <w:sz w:val="16"/>
                <w:szCs w:val="16"/>
              </w:rPr>
            </w:pPr>
            <w:r w:rsidRPr="0082205C">
              <w:rPr>
                <w:i/>
                <w:iCs/>
                <w:sz w:val="16"/>
                <w:szCs w:val="16"/>
              </w:rPr>
              <w:t>2.22</w:t>
            </w:r>
          </w:p>
        </w:tc>
        <w:tc>
          <w:tcPr>
            <w:tcW w:w="841" w:type="pct"/>
          </w:tcPr>
          <w:p w:rsidRPr="0082205C" w:rsidR="00A606BE" w:rsidP="00F94E10" w:rsidRDefault="00A606BE" w14:paraId="3172D26B" w14:textId="77777777">
            <w:pPr>
              <w:spacing w:line="240" w:lineRule="auto"/>
              <w:rPr>
                <w:i/>
                <w:iCs/>
                <w:sz w:val="16"/>
                <w:szCs w:val="16"/>
              </w:rPr>
            </w:pPr>
            <w:r w:rsidRPr="0082205C">
              <w:rPr>
                <w:i/>
                <w:iCs/>
                <w:sz w:val="16"/>
                <w:szCs w:val="16"/>
              </w:rPr>
              <w:t>Gestionar el conocimiento</w:t>
            </w:r>
          </w:p>
        </w:tc>
        <w:tc>
          <w:tcPr>
            <w:tcW w:w="1848" w:type="pct"/>
          </w:tcPr>
          <w:p w:rsidRPr="0082205C" w:rsidR="00A606BE" w:rsidP="00F94E10" w:rsidRDefault="00A606BE" w14:paraId="1CFF22BF" w14:textId="77777777">
            <w:pPr>
              <w:spacing w:line="240" w:lineRule="auto"/>
              <w:rPr>
                <w:i/>
                <w:iCs/>
                <w:sz w:val="16"/>
                <w:szCs w:val="16"/>
              </w:rPr>
            </w:pPr>
            <w:r w:rsidRPr="0082205C">
              <w:rPr>
                <w:i/>
                <w:iCs/>
                <w:sz w:val="16"/>
                <w:szCs w:val="16"/>
              </w:rPr>
              <w:t>Mantener disponible la información de gestión relevante, vigente, conocimiento validado y confiable con el fin de apoyar todas las actividades del proceso y facilitar la toma de decisiones relacionadas con el gobierno y la gestión de tecnología e información de la empresa. Planificar la identificación, recopilación, organización, mantenimiento, uso y retirada del conocimiento.</w:t>
            </w:r>
          </w:p>
        </w:tc>
        <w:tc>
          <w:tcPr>
            <w:tcW w:w="2028" w:type="pct"/>
          </w:tcPr>
          <w:p w:rsidRPr="0082205C" w:rsidR="00A606BE" w:rsidP="00F94E10" w:rsidRDefault="00A606BE" w14:paraId="02E4C4FE" w14:textId="77777777">
            <w:pPr>
              <w:spacing w:line="240" w:lineRule="auto"/>
              <w:rPr>
                <w:i/>
                <w:iCs/>
                <w:sz w:val="16"/>
                <w:szCs w:val="16"/>
              </w:rPr>
            </w:pPr>
            <w:r w:rsidRPr="0082205C">
              <w:rPr>
                <w:i/>
                <w:iCs/>
                <w:sz w:val="16"/>
                <w:szCs w:val="16"/>
              </w:rPr>
              <w:t>Proporcionar el conocimiento e información de gestión necesarios para apoyar a todo el personal en el gobierno y gestión de la tecnología e información de la entidad o empresa supervisada y facilitar la toma de decisiones informada.</w:t>
            </w:r>
          </w:p>
        </w:tc>
      </w:tr>
      <w:tr w:rsidRPr="0082205C" w:rsidR="00A606BE" w:rsidTr="00F94E10" w14:paraId="5E50C3B4" w14:textId="77777777">
        <w:tc>
          <w:tcPr>
            <w:tcW w:w="284" w:type="pct"/>
          </w:tcPr>
          <w:p w:rsidRPr="0082205C" w:rsidR="00A606BE" w:rsidP="00F94E10" w:rsidRDefault="00A606BE" w14:paraId="6D73A030" w14:textId="77777777">
            <w:pPr>
              <w:spacing w:line="240" w:lineRule="auto"/>
              <w:rPr>
                <w:i/>
                <w:iCs/>
                <w:sz w:val="16"/>
                <w:szCs w:val="16"/>
              </w:rPr>
            </w:pPr>
            <w:r w:rsidRPr="0082205C">
              <w:rPr>
                <w:i/>
                <w:iCs/>
                <w:sz w:val="16"/>
                <w:szCs w:val="16"/>
              </w:rPr>
              <w:t>2.23</w:t>
            </w:r>
          </w:p>
        </w:tc>
        <w:tc>
          <w:tcPr>
            <w:tcW w:w="841" w:type="pct"/>
          </w:tcPr>
          <w:p w:rsidRPr="0082205C" w:rsidR="00A606BE" w:rsidP="00F94E10" w:rsidRDefault="00A606BE" w14:paraId="07D53C37" w14:textId="77777777">
            <w:pPr>
              <w:spacing w:line="240" w:lineRule="auto"/>
              <w:rPr>
                <w:i/>
                <w:iCs/>
                <w:sz w:val="16"/>
                <w:szCs w:val="16"/>
              </w:rPr>
            </w:pPr>
            <w:r w:rsidRPr="0082205C">
              <w:rPr>
                <w:i/>
                <w:iCs/>
                <w:sz w:val="16"/>
                <w:szCs w:val="16"/>
              </w:rPr>
              <w:t>Gestionar los activos</w:t>
            </w:r>
          </w:p>
        </w:tc>
        <w:tc>
          <w:tcPr>
            <w:tcW w:w="1848" w:type="pct"/>
          </w:tcPr>
          <w:p w:rsidRPr="0082205C" w:rsidR="00A606BE" w:rsidP="00F94E10" w:rsidRDefault="00A606BE" w14:paraId="1A73B751" w14:textId="77777777">
            <w:pPr>
              <w:spacing w:line="240" w:lineRule="auto"/>
              <w:rPr>
                <w:i/>
                <w:iCs/>
                <w:sz w:val="16"/>
                <w:szCs w:val="16"/>
              </w:rPr>
            </w:pPr>
            <w:r w:rsidRPr="0082205C">
              <w:rPr>
                <w:i/>
                <w:iCs/>
                <w:sz w:val="16"/>
                <w:szCs w:val="16"/>
              </w:rPr>
              <w:t xml:space="preserve">Gestionar los activos de tecnología e información a través de su ciclo de vida para asegurarse de que su uso aporta valor a un coste óptimo, continúan operativos (adecuados a su propósito), se tienen en cuenta y están físicamente protegidos. Asegurar que aquellos activos que son críticos para soportar la capacidad del servicio son confiables y están disponibles. Gestionar las licencias de software para asegurarse de que se adquiere, retiene y despliega la cantidad óptima en relación con el uso que requiere el </w:t>
            </w:r>
            <w:r w:rsidRPr="0082205C">
              <w:rPr>
                <w:i/>
                <w:iCs/>
                <w:sz w:val="16"/>
                <w:szCs w:val="16"/>
              </w:rPr>
              <w:lastRenderedPageBreak/>
              <w:t>negocio, y que el software instalado cumpla con los acuerdos de licencia.</w:t>
            </w:r>
          </w:p>
        </w:tc>
        <w:tc>
          <w:tcPr>
            <w:tcW w:w="2028" w:type="pct"/>
          </w:tcPr>
          <w:p w:rsidRPr="0082205C" w:rsidR="00A606BE" w:rsidP="00F94E10" w:rsidRDefault="00A606BE" w14:paraId="644C4DC7" w14:textId="77777777">
            <w:pPr>
              <w:spacing w:line="240" w:lineRule="auto"/>
              <w:rPr>
                <w:i/>
                <w:iCs/>
                <w:sz w:val="16"/>
                <w:szCs w:val="16"/>
              </w:rPr>
            </w:pPr>
            <w:r w:rsidRPr="0082205C">
              <w:rPr>
                <w:i/>
                <w:iCs/>
                <w:sz w:val="16"/>
                <w:szCs w:val="16"/>
              </w:rPr>
              <w:lastRenderedPageBreak/>
              <w:t>Tener en cuenta todos los activos de tecnología e información y optimizar el valor proporcionado por su uso.</w:t>
            </w:r>
          </w:p>
        </w:tc>
      </w:tr>
      <w:tr w:rsidRPr="0082205C" w:rsidR="00A606BE" w:rsidTr="00F94E10" w14:paraId="29606F50" w14:textId="77777777">
        <w:tc>
          <w:tcPr>
            <w:tcW w:w="284" w:type="pct"/>
          </w:tcPr>
          <w:p w:rsidRPr="0082205C" w:rsidR="00A606BE" w:rsidP="00F94E10" w:rsidRDefault="00A606BE" w14:paraId="5B70A642" w14:textId="77777777">
            <w:pPr>
              <w:spacing w:line="240" w:lineRule="auto"/>
              <w:rPr>
                <w:i/>
                <w:iCs/>
                <w:sz w:val="16"/>
                <w:szCs w:val="16"/>
              </w:rPr>
            </w:pPr>
            <w:r w:rsidRPr="0082205C">
              <w:rPr>
                <w:i/>
                <w:iCs/>
                <w:sz w:val="16"/>
                <w:szCs w:val="16"/>
              </w:rPr>
              <w:t>2.24</w:t>
            </w:r>
          </w:p>
        </w:tc>
        <w:tc>
          <w:tcPr>
            <w:tcW w:w="841" w:type="pct"/>
          </w:tcPr>
          <w:p w:rsidRPr="0082205C" w:rsidR="00A606BE" w:rsidP="00F94E10" w:rsidRDefault="00A606BE" w14:paraId="0BA711F7" w14:textId="77777777">
            <w:pPr>
              <w:spacing w:line="240" w:lineRule="auto"/>
              <w:rPr>
                <w:i/>
                <w:iCs/>
                <w:sz w:val="16"/>
                <w:szCs w:val="16"/>
              </w:rPr>
            </w:pPr>
            <w:r w:rsidRPr="0082205C">
              <w:rPr>
                <w:i/>
                <w:iCs/>
                <w:sz w:val="16"/>
                <w:szCs w:val="16"/>
              </w:rPr>
              <w:t>Gestionar la configuración</w:t>
            </w:r>
          </w:p>
        </w:tc>
        <w:tc>
          <w:tcPr>
            <w:tcW w:w="1848" w:type="pct"/>
          </w:tcPr>
          <w:p w:rsidRPr="0082205C" w:rsidR="00A606BE" w:rsidP="00F94E10" w:rsidRDefault="00A606BE" w14:paraId="2368D7FF" w14:textId="77777777">
            <w:pPr>
              <w:spacing w:line="240" w:lineRule="auto"/>
              <w:rPr>
                <w:i/>
                <w:iCs/>
                <w:sz w:val="16"/>
                <w:szCs w:val="16"/>
              </w:rPr>
            </w:pPr>
            <w:r w:rsidRPr="0082205C">
              <w:rPr>
                <w:i/>
                <w:iCs/>
                <w:sz w:val="16"/>
                <w:szCs w:val="16"/>
              </w:rPr>
              <w:t>Definir y mantener descripciones y relaciones entre recursos claves y las capacidades necesarias para ofrecer servicios habilitados por tecnología e información. Incluir la recopilación de información sobre la configuración, estableciendo líneas de referencia, verificando y auditando esta información, y actualizando el repositorio de configuración</w:t>
            </w:r>
          </w:p>
        </w:tc>
        <w:tc>
          <w:tcPr>
            <w:tcW w:w="2028" w:type="pct"/>
          </w:tcPr>
          <w:p w:rsidRPr="0082205C" w:rsidR="00A606BE" w:rsidP="00F94E10" w:rsidRDefault="00A606BE" w14:paraId="08330C02" w14:textId="77777777">
            <w:pPr>
              <w:spacing w:line="240" w:lineRule="auto"/>
              <w:rPr>
                <w:i/>
                <w:iCs/>
                <w:sz w:val="16"/>
                <w:szCs w:val="16"/>
              </w:rPr>
            </w:pPr>
            <w:r w:rsidRPr="0082205C">
              <w:rPr>
                <w:i/>
                <w:iCs/>
                <w:sz w:val="16"/>
                <w:szCs w:val="16"/>
              </w:rPr>
              <w:t>Proporcionar información suficiente sobre los activos de servicio para facilitar que el servicio se gestione de forma eficiente. Evaluar el impacto de los cambios y hacer frente a los incidentes del servicio.</w:t>
            </w:r>
          </w:p>
        </w:tc>
      </w:tr>
      <w:tr w:rsidRPr="0082205C" w:rsidR="00A606BE" w:rsidTr="00F94E10" w14:paraId="6C7C2649" w14:textId="77777777">
        <w:tc>
          <w:tcPr>
            <w:tcW w:w="284" w:type="pct"/>
          </w:tcPr>
          <w:p w:rsidRPr="0082205C" w:rsidR="00A606BE" w:rsidP="00F94E10" w:rsidRDefault="00A606BE" w14:paraId="739B0795" w14:textId="77777777">
            <w:pPr>
              <w:spacing w:line="240" w:lineRule="auto"/>
              <w:rPr>
                <w:i/>
                <w:iCs/>
                <w:sz w:val="16"/>
                <w:szCs w:val="16"/>
              </w:rPr>
            </w:pPr>
            <w:r w:rsidRPr="0082205C">
              <w:rPr>
                <w:i/>
                <w:iCs/>
                <w:sz w:val="16"/>
                <w:szCs w:val="16"/>
              </w:rPr>
              <w:t>2.25</w:t>
            </w:r>
          </w:p>
        </w:tc>
        <w:tc>
          <w:tcPr>
            <w:tcW w:w="841" w:type="pct"/>
          </w:tcPr>
          <w:p w:rsidRPr="0082205C" w:rsidR="00A606BE" w:rsidP="00F94E10" w:rsidRDefault="00A606BE" w14:paraId="1D7ECFD3" w14:textId="77777777">
            <w:pPr>
              <w:spacing w:line="240" w:lineRule="auto"/>
              <w:rPr>
                <w:i/>
                <w:iCs/>
                <w:sz w:val="16"/>
                <w:szCs w:val="16"/>
              </w:rPr>
            </w:pPr>
            <w:r w:rsidRPr="0082205C">
              <w:rPr>
                <w:i/>
                <w:iCs/>
                <w:sz w:val="16"/>
                <w:szCs w:val="16"/>
              </w:rPr>
              <w:t>Gestionar los proyectos</w:t>
            </w:r>
          </w:p>
        </w:tc>
        <w:tc>
          <w:tcPr>
            <w:tcW w:w="1848" w:type="pct"/>
          </w:tcPr>
          <w:p w:rsidRPr="0082205C" w:rsidR="00A606BE" w:rsidP="00F94E10" w:rsidRDefault="00A606BE" w14:paraId="24F78C53" w14:textId="77777777">
            <w:pPr>
              <w:spacing w:line="240" w:lineRule="auto"/>
              <w:rPr>
                <w:i/>
                <w:iCs/>
                <w:sz w:val="16"/>
                <w:szCs w:val="16"/>
              </w:rPr>
            </w:pPr>
            <w:r w:rsidRPr="0082205C">
              <w:rPr>
                <w:i/>
                <w:iCs/>
                <w:sz w:val="16"/>
                <w:szCs w:val="16"/>
              </w:rPr>
              <w:t>Gestionar todos los proyectos que se inician en la entidad o empresa supervisada, alineados con la estrategia organizacional y de forma coordinada, con base en una estrategia de gestión de proyectos estándar. Iniciar, planificar, controlar y ejecutar proyectos, así como concluir con una revisión post-implementación.</w:t>
            </w:r>
          </w:p>
        </w:tc>
        <w:tc>
          <w:tcPr>
            <w:tcW w:w="2028" w:type="pct"/>
          </w:tcPr>
          <w:p w:rsidRPr="0082205C" w:rsidR="00A606BE" w:rsidP="00F94E10" w:rsidRDefault="00A606BE" w14:paraId="47CF083F" w14:textId="77777777">
            <w:pPr>
              <w:spacing w:line="240" w:lineRule="auto"/>
              <w:rPr>
                <w:i/>
                <w:iCs/>
                <w:sz w:val="16"/>
                <w:szCs w:val="16"/>
              </w:rPr>
            </w:pPr>
            <w:r w:rsidRPr="0082205C">
              <w:rPr>
                <w:i/>
                <w:iCs/>
                <w:sz w:val="16"/>
                <w:szCs w:val="16"/>
              </w:rPr>
              <w:t>Lograr los resultados definidos en el proyecto y reducir el riesgo de retrasos inesperados, costes y erosión del valor mediante la mejora de las comunicaciones y la participación del negocio y de los usuarios finales. Garantizar el valor y la calidad de los entregables del proyecto y maximizar su contribución a los programas definidos y al portafolio de inversiones.</w:t>
            </w:r>
          </w:p>
        </w:tc>
      </w:tr>
      <w:tr w:rsidRPr="0082205C" w:rsidR="00A606BE" w:rsidTr="00F94E10" w14:paraId="31FA8A9F" w14:textId="77777777">
        <w:tc>
          <w:tcPr>
            <w:tcW w:w="284" w:type="pct"/>
          </w:tcPr>
          <w:p w:rsidRPr="0082205C" w:rsidR="00A606BE" w:rsidP="00F94E10" w:rsidRDefault="00A606BE" w14:paraId="71D5B0B5" w14:textId="77777777">
            <w:pPr>
              <w:spacing w:line="240" w:lineRule="auto"/>
              <w:rPr>
                <w:i/>
                <w:iCs/>
                <w:sz w:val="16"/>
                <w:szCs w:val="16"/>
              </w:rPr>
            </w:pPr>
            <w:r w:rsidRPr="0082205C">
              <w:rPr>
                <w:i/>
                <w:iCs/>
                <w:sz w:val="16"/>
                <w:szCs w:val="16"/>
              </w:rPr>
              <w:t>2.26</w:t>
            </w:r>
          </w:p>
        </w:tc>
        <w:tc>
          <w:tcPr>
            <w:tcW w:w="841" w:type="pct"/>
          </w:tcPr>
          <w:p w:rsidRPr="0082205C" w:rsidR="00A606BE" w:rsidP="00F94E10" w:rsidRDefault="00A606BE" w14:paraId="2DE90910" w14:textId="77777777">
            <w:pPr>
              <w:spacing w:line="240" w:lineRule="auto"/>
              <w:rPr>
                <w:i/>
                <w:iCs/>
                <w:sz w:val="16"/>
                <w:szCs w:val="16"/>
              </w:rPr>
            </w:pPr>
            <w:r w:rsidRPr="0082205C">
              <w:rPr>
                <w:i/>
                <w:iCs/>
                <w:sz w:val="16"/>
                <w:szCs w:val="16"/>
              </w:rPr>
              <w:t>Gestionar las operaciones</w:t>
            </w:r>
          </w:p>
        </w:tc>
        <w:tc>
          <w:tcPr>
            <w:tcW w:w="1848" w:type="pct"/>
          </w:tcPr>
          <w:p w:rsidRPr="0082205C" w:rsidR="00A606BE" w:rsidP="00F94E10" w:rsidRDefault="00A606BE" w14:paraId="600D87A6" w14:textId="77777777">
            <w:pPr>
              <w:spacing w:line="240" w:lineRule="auto"/>
              <w:rPr>
                <w:i/>
                <w:iCs/>
                <w:sz w:val="16"/>
                <w:szCs w:val="16"/>
              </w:rPr>
            </w:pPr>
            <w:r w:rsidRPr="0082205C">
              <w:rPr>
                <w:i/>
                <w:iCs/>
                <w:sz w:val="16"/>
                <w:szCs w:val="16"/>
              </w:rPr>
              <w:t>Coordinar y ejecutar las actividades y los procedimientos operativos requeridos para entregar los servicios de tecnología e información internos y tercerizados. Incluir la ejecución de procedimientos de operación estándar predefinidos y las actividades de supervisión requeridas.</w:t>
            </w:r>
          </w:p>
        </w:tc>
        <w:tc>
          <w:tcPr>
            <w:tcW w:w="2028" w:type="pct"/>
          </w:tcPr>
          <w:p w:rsidRPr="0082205C" w:rsidR="00A606BE" w:rsidP="00F94E10" w:rsidRDefault="00A606BE" w14:paraId="0219C72C" w14:textId="77777777">
            <w:pPr>
              <w:spacing w:line="240" w:lineRule="auto"/>
              <w:rPr>
                <w:i/>
                <w:iCs/>
                <w:sz w:val="16"/>
                <w:szCs w:val="16"/>
              </w:rPr>
            </w:pPr>
            <w:r w:rsidRPr="0082205C">
              <w:rPr>
                <w:i/>
                <w:iCs/>
                <w:sz w:val="16"/>
                <w:szCs w:val="16"/>
              </w:rPr>
              <w:t>Proporcionar los resultados de los productos y servicios operativos de tecnología e información según lo planeado.</w:t>
            </w:r>
          </w:p>
        </w:tc>
      </w:tr>
      <w:tr w:rsidRPr="0082205C" w:rsidR="00A606BE" w:rsidTr="00F94E10" w14:paraId="04FF9F10" w14:textId="77777777">
        <w:tc>
          <w:tcPr>
            <w:tcW w:w="284" w:type="pct"/>
          </w:tcPr>
          <w:p w:rsidRPr="0082205C" w:rsidR="00A606BE" w:rsidP="00F94E10" w:rsidRDefault="00A606BE" w14:paraId="73A4D2F9" w14:textId="77777777">
            <w:pPr>
              <w:spacing w:line="240" w:lineRule="auto"/>
              <w:rPr>
                <w:i/>
                <w:iCs/>
                <w:sz w:val="16"/>
                <w:szCs w:val="16"/>
              </w:rPr>
            </w:pPr>
            <w:r w:rsidRPr="0082205C">
              <w:rPr>
                <w:i/>
                <w:iCs/>
                <w:sz w:val="16"/>
                <w:szCs w:val="16"/>
              </w:rPr>
              <w:t>2.27</w:t>
            </w:r>
          </w:p>
        </w:tc>
        <w:tc>
          <w:tcPr>
            <w:tcW w:w="841" w:type="pct"/>
          </w:tcPr>
          <w:p w:rsidRPr="0082205C" w:rsidR="00A606BE" w:rsidP="00F94E10" w:rsidRDefault="00A606BE" w14:paraId="153E89CE" w14:textId="77777777">
            <w:pPr>
              <w:spacing w:line="240" w:lineRule="auto"/>
              <w:rPr>
                <w:i/>
                <w:iCs/>
                <w:sz w:val="16"/>
                <w:szCs w:val="16"/>
              </w:rPr>
            </w:pPr>
            <w:r w:rsidRPr="0082205C">
              <w:rPr>
                <w:i/>
                <w:iCs/>
                <w:sz w:val="16"/>
                <w:szCs w:val="16"/>
              </w:rPr>
              <w:t>Gestionar las peticiones y los incidentes del servicio</w:t>
            </w:r>
          </w:p>
        </w:tc>
        <w:tc>
          <w:tcPr>
            <w:tcW w:w="1848" w:type="pct"/>
          </w:tcPr>
          <w:p w:rsidRPr="0082205C" w:rsidR="00A606BE" w:rsidP="00F94E10" w:rsidRDefault="00A606BE" w14:paraId="1B395451" w14:textId="77777777">
            <w:pPr>
              <w:spacing w:line="240" w:lineRule="auto"/>
              <w:rPr>
                <w:i/>
                <w:iCs/>
                <w:sz w:val="16"/>
                <w:szCs w:val="16"/>
              </w:rPr>
            </w:pPr>
            <w:r w:rsidRPr="0082205C">
              <w:rPr>
                <w:i/>
                <w:iCs/>
                <w:sz w:val="16"/>
                <w:szCs w:val="16"/>
              </w:rPr>
              <w:t>Proporcionar una respuesta oportuna y efectiva a las solicitudes de los usuarios y la resolución de todos los tipos de incidentes. Restaurar el servicio normal, registrar y completar las solicitudes de usuario; así como registrar, investigar, diagnosticar, escalar y resolver los incidentes. (Incluyen, entre otros, los incidentes de seguridad de la información y de seguridad cibernética)</w:t>
            </w:r>
          </w:p>
        </w:tc>
        <w:tc>
          <w:tcPr>
            <w:tcW w:w="2028" w:type="pct"/>
          </w:tcPr>
          <w:p w:rsidRPr="0082205C" w:rsidR="00A606BE" w:rsidP="00F94E10" w:rsidRDefault="00A606BE" w14:paraId="01646EE9" w14:textId="77777777">
            <w:pPr>
              <w:spacing w:line="240" w:lineRule="auto"/>
              <w:rPr>
                <w:i/>
                <w:iCs/>
                <w:sz w:val="16"/>
                <w:szCs w:val="16"/>
              </w:rPr>
            </w:pPr>
            <w:r w:rsidRPr="0082205C">
              <w:rPr>
                <w:i/>
                <w:iCs/>
                <w:sz w:val="16"/>
                <w:szCs w:val="16"/>
              </w:rPr>
              <w:t>Lograr una mayor productividad y minimizar las interrupciones mediante la resolución rápida de consultas e incidencias de los usuarios. Evaluar el impacto de los cambios y hacer frente a los incidentes del servicio. Resolver las solicitudes de los usuarios y restaurar el servicio como respuesta ante incidentes. (Incluyen entre otros, los incidentes de seguridad de la información y de seguridad cibernética)</w:t>
            </w:r>
          </w:p>
        </w:tc>
      </w:tr>
      <w:tr w:rsidRPr="0082205C" w:rsidR="00A606BE" w:rsidTr="00F94E10" w14:paraId="79A6553E" w14:textId="77777777">
        <w:tc>
          <w:tcPr>
            <w:tcW w:w="284" w:type="pct"/>
          </w:tcPr>
          <w:p w:rsidRPr="0082205C" w:rsidR="00A606BE" w:rsidP="00F94E10" w:rsidRDefault="00A606BE" w14:paraId="5D85E80D" w14:textId="77777777">
            <w:pPr>
              <w:spacing w:line="240" w:lineRule="auto"/>
              <w:rPr>
                <w:i/>
                <w:iCs/>
                <w:sz w:val="16"/>
                <w:szCs w:val="16"/>
              </w:rPr>
            </w:pPr>
            <w:r w:rsidRPr="0082205C">
              <w:rPr>
                <w:i/>
                <w:iCs/>
                <w:sz w:val="16"/>
                <w:szCs w:val="16"/>
              </w:rPr>
              <w:t>2.28</w:t>
            </w:r>
          </w:p>
        </w:tc>
        <w:tc>
          <w:tcPr>
            <w:tcW w:w="841" w:type="pct"/>
          </w:tcPr>
          <w:p w:rsidRPr="0082205C" w:rsidR="00A606BE" w:rsidP="00F94E10" w:rsidRDefault="00A606BE" w14:paraId="75242BBF" w14:textId="77777777">
            <w:pPr>
              <w:spacing w:line="240" w:lineRule="auto"/>
              <w:rPr>
                <w:i/>
                <w:iCs/>
                <w:sz w:val="16"/>
                <w:szCs w:val="16"/>
              </w:rPr>
            </w:pPr>
            <w:r w:rsidRPr="0082205C">
              <w:rPr>
                <w:i/>
                <w:iCs/>
                <w:sz w:val="16"/>
                <w:szCs w:val="16"/>
              </w:rPr>
              <w:t>Gestionar los problemas</w:t>
            </w:r>
          </w:p>
        </w:tc>
        <w:tc>
          <w:tcPr>
            <w:tcW w:w="1848" w:type="pct"/>
          </w:tcPr>
          <w:p w:rsidRPr="0082205C" w:rsidR="00A606BE" w:rsidP="00F94E10" w:rsidRDefault="00A606BE" w14:paraId="07AF23FE" w14:textId="77777777">
            <w:pPr>
              <w:spacing w:line="240" w:lineRule="auto"/>
              <w:rPr>
                <w:i/>
                <w:iCs/>
                <w:sz w:val="16"/>
                <w:szCs w:val="16"/>
              </w:rPr>
            </w:pPr>
            <w:r w:rsidRPr="0082205C">
              <w:rPr>
                <w:i/>
                <w:iCs/>
                <w:sz w:val="16"/>
                <w:szCs w:val="16"/>
              </w:rPr>
              <w:t>Identificar y clasificar los problemas y su causa raíz. Ofrecer una solución oportuna para evitar incidentes recurrentes. Ofrecer recomendaciones de mejoras.</w:t>
            </w:r>
          </w:p>
        </w:tc>
        <w:tc>
          <w:tcPr>
            <w:tcW w:w="2028" w:type="pct"/>
          </w:tcPr>
          <w:p w:rsidRPr="0082205C" w:rsidR="00A606BE" w:rsidP="00F94E10" w:rsidRDefault="00A606BE" w14:paraId="65048670" w14:textId="77777777">
            <w:pPr>
              <w:spacing w:line="240" w:lineRule="auto"/>
              <w:rPr>
                <w:i/>
                <w:iCs/>
                <w:sz w:val="16"/>
                <w:szCs w:val="16"/>
              </w:rPr>
            </w:pPr>
            <w:r w:rsidRPr="0082205C">
              <w:rPr>
                <w:i/>
                <w:iCs/>
                <w:sz w:val="16"/>
                <w:szCs w:val="16"/>
              </w:rPr>
              <w:t>Aumentar la disponibilidad, mejorar los niveles de servicio, reducir los costes y atender mejor las necesidades del cliente, así como lograr su satisfacción mediante una reducción del número de problemas operativos, e identificar las causas raíz como parte de la resolución de problemas.</w:t>
            </w:r>
          </w:p>
        </w:tc>
      </w:tr>
      <w:tr w:rsidRPr="0082205C" w:rsidR="00A606BE" w:rsidTr="00F94E10" w14:paraId="64F9B70E" w14:textId="77777777">
        <w:tc>
          <w:tcPr>
            <w:tcW w:w="284" w:type="pct"/>
          </w:tcPr>
          <w:p w:rsidRPr="0082205C" w:rsidR="00A606BE" w:rsidP="00F94E10" w:rsidRDefault="00A606BE" w14:paraId="7D213490" w14:textId="77777777">
            <w:pPr>
              <w:spacing w:line="240" w:lineRule="auto"/>
              <w:rPr>
                <w:i/>
                <w:iCs/>
                <w:sz w:val="16"/>
                <w:szCs w:val="16"/>
              </w:rPr>
            </w:pPr>
            <w:r w:rsidRPr="0082205C">
              <w:rPr>
                <w:i/>
                <w:iCs/>
                <w:sz w:val="16"/>
                <w:szCs w:val="16"/>
              </w:rPr>
              <w:t>2.29</w:t>
            </w:r>
          </w:p>
        </w:tc>
        <w:tc>
          <w:tcPr>
            <w:tcW w:w="841" w:type="pct"/>
          </w:tcPr>
          <w:p w:rsidRPr="0082205C" w:rsidR="00A606BE" w:rsidP="00F94E10" w:rsidRDefault="00A606BE" w14:paraId="7DEA810E" w14:textId="77777777">
            <w:pPr>
              <w:spacing w:line="240" w:lineRule="auto"/>
              <w:rPr>
                <w:i/>
                <w:iCs/>
                <w:sz w:val="16"/>
                <w:szCs w:val="16"/>
              </w:rPr>
            </w:pPr>
            <w:r w:rsidRPr="0082205C">
              <w:rPr>
                <w:i/>
                <w:iCs/>
                <w:sz w:val="16"/>
                <w:szCs w:val="16"/>
              </w:rPr>
              <w:t>Gestionar la continuidad</w:t>
            </w:r>
          </w:p>
        </w:tc>
        <w:tc>
          <w:tcPr>
            <w:tcW w:w="1848" w:type="pct"/>
          </w:tcPr>
          <w:p w:rsidRPr="0082205C" w:rsidR="00A606BE" w:rsidP="00F94E10" w:rsidRDefault="00A606BE" w14:paraId="2865E2F5" w14:textId="77777777">
            <w:pPr>
              <w:spacing w:line="240" w:lineRule="auto"/>
              <w:rPr>
                <w:i/>
                <w:iCs/>
                <w:sz w:val="16"/>
                <w:szCs w:val="16"/>
              </w:rPr>
            </w:pPr>
            <w:r w:rsidRPr="0082205C">
              <w:rPr>
                <w:i/>
                <w:iCs/>
                <w:sz w:val="16"/>
                <w:szCs w:val="16"/>
              </w:rPr>
              <w:t>Establecer y mantener un plan que permita a las organizaciones y a TI responder a los incidentes y adaptarse rápidamente a las interrupciones. Esto permitirá la operación continua de los procesos críticos de negocio y de los servicios de tecnología e información necesarios, además, mantener la disponibilidad de recursos, activos e información en un nivel aceptable para la entidad o empresa supervisada.</w:t>
            </w:r>
          </w:p>
        </w:tc>
        <w:tc>
          <w:tcPr>
            <w:tcW w:w="2028" w:type="pct"/>
          </w:tcPr>
          <w:p w:rsidRPr="0082205C" w:rsidR="00A606BE" w:rsidP="00F94E10" w:rsidRDefault="00A606BE" w14:paraId="67C0A7FE" w14:textId="77777777">
            <w:pPr>
              <w:spacing w:line="240" w:lineRule="auto"/>
              <w:rPr>
                <w:i/>
                <w:iCs/>
                <w:sz w:val="16"/>
                <w:szCs w:val="16"/>
              </w:rPr>
            </w:pPr>
            <w:r w:rsidRPr="0082205C">
              <w:rPr>
                <w:i/>
                <w:iCs/>
                <w:sz w:val="16"/>
                <w:szCs w:val="16"/>
              </w:rPr>
              <w:t>Adaptarse rápidamente, continuar con las operaciones del negocio y mantener la disponibilidad de los recursos y la información a un nivel aceptable para la entidad o empresa supervisada en caso de una interrupción significativa (p.ej., amenazas, oportunidades, demandas).</w:t>
            </w:r>
          </w:p>
        </w:tc>
      </w:tr>
      <w:tr w:rsidRPr="0082205C" w:rsidR="00A606BE" w:rsidTr="00F94E10" w14:paraId="7596B178" w14:textId="77777777">
        <w:tc>
          <w:tcPr>
            <w:tcW w:w="284" w:type="pct"/>
          </w:tcPr>
          <w:p w:rsidRPr="0082205C" w:rsidR="00A606BE" w:rsidP="00F94E10" w:rsidRDefault="00A606BE" w14:paraId="5AF0709F" w14:textId="77777777">
            <w:pPr>
              <w:spacing w:line="240" w:lineRule="auto"/>
              <w:rPr>
                <w:i/>
                <w:iCs/>
                <w:sz w:val="16"/>
                <w:szCs w:val="16"/>
              </w:rPr>
            </w:pPr>
            <w:r w:rsidRPr="0082205C">
              <w:rPr>
                <w:i/>
                <w:iCs/>
                <w:sz w:val="16"/>
                <w:szCs w:val="16"/>
              </w:rPr>
              <w:t>2.30</w:t>
            </w:r>
          </w:p>
        </w:tc>
        <w:tc>
          <w:tcPr>
            <w:tcW w:w="841" w:type="pct"/>
          </w:tcPr>
          <w:p w:rsidRPr="0082205C" w:rsidR="00A606BE" w:rsidP="00F94E10" w:rsidRDefault="00A606BE" w14:paraId="551D6A1D" w14:textId="77777777">
            <w:pPr>
              <w:spacing w:line="240" w:lineRule="auto"/>
              <w:rPr>
                <w:i/>
                <w:iCs/>
                <w:sz w:val="16"/>
                <w:szCs w:val="16"/>
              </w:rPr>
            </w:pPr>
            <w:r w:rsidRPr="0082205C">
              <w:rPr>
                <w:i/>
                <w:iCs/>
                <w:sz w:val="16"/>
                <w:szCs w:val="16"/>
              </w:rPr>
              <w:t>Gestionar los servicios de seguridad</w:t>
            </w:r>
          </w:p>
        </w:tc>
        <w:tc>
          <w:tcPr>
            <w:tcW w:w="1848" w:type="pct"/>
          </w:tcPr>
          <w:p w:rsidRPr="0082205C" w:rsidR="00A606BE" w:rsidP="00F94E10" w:rsidRDefault="00A606BE" w14:paraId="647CB905" w14:textId="77777777">
            <w:pPr>
              <w:spacing w:line="240" w:lineRule="auto"/>
              <w:rPr>
                <w:i/>
                <w:iCs/>
                <w:sz w:val="16"/>
                <w:szCs w:val="16"/>
              </w:rPr>
            </w:pPr>
            <w:r w:rsidRPr="0082205C">
              <w:rPr>
                <w:i/>
                <w:iCs/>
                <w:sz w:val="16"/>
                <w:szCs w:val="16"/>
              </w:rPr>
              <w:t>Proteger la información de la entidad o empresa supervisada para mantener el nivel de riesgo de la seguridad de la información aceptable para la entidad o empresa supervisada, conforme con la política de seguridad. Establecer y mantener roles y privilegios de acceso de seguridad de la información. Realizar una monitorización de la seguridad.</w:t>
            </w:r>
          </w:p>
        </w:tc>
        <w:tc>
          <w:tcPr>
            <w:tcW w:w="2028" w:type="pct"/>
          </w:tcPr>
          <w:p w:rsidRPr="0082205C" w:rsidR="00A606BE" w:rsidP="00F94E10" w:rsidRDefault="00A606BE" w14:paraId="1FD2D088" w14:textId="77777777">
            <w:pPr>
              <w:spacing w:line="240" w:lineRule="auto"/>
              <w:rPr>
                <w:i/>
                <w:iCs/>
                <w:sz w:val="16"/>
                <w:szCs w:val="16"/>
              </w:rPr>
            </w:pPr>
            <w:r w:rsidRPr="0082205C">
              <w:rPr>
                <w:i/>
                <w:iCs/>
                <w:sz w:val="16"/>
                <w:szCs w:val="16"/>
              </w:rPr>
              <w:t>Minimizar el impacto en el negocio de las vulnerabilidades e incidentes operativos de seguridad de la información.</w:t>
            </w:r>
          </w:p>
        </w:tc>
      </w:tr>
      <w:tr w:rsidRPr="0082205C" w:rsidR="00A606BE" w:rsidTr="00F94E10" w14:paraId="21CD6AE0" w14:textId="77777777">
        <w:tc>
          <w:tcPr>
            <w:tcW w:w="284" w:type="pct"/>
          </w:tcPr>
          <w:p w:rsidRPr="0082205C" w:rsidR="00A606BE" w:rsidP="00F94E10" w:rsidRDefault="00A606BE" w14:paraId="31232E0C" w14:textId="77777777">
            <w:pPr>
              <w:spacing w:line="240" w:lineRule="auto"/>
              <w:rPr>
                <w:i/>
                <w:iCs/>
                <w:sz w:val="16"/>
                <w:szCs w:val="16"/>
              </w:rPr>
            </w:pPr>
            <w:r w:rsidRPr="0082205C">
              <w:rPr>
                <w:i/>
                <w:iCs/>
                <w:sz w:val="16"/>
                <w:szCs w:val="16"/>
              </w:rPr>
              <w:t>2.31</w:t>
            </w:r>
          </w:p>
        </w:tc>
        <w:tc>
          <w:tcPr>
            <w:tcW w:w="841" w:type="pct"/>
          </w:tcPr>
          <w:p w:rsidRPr="0082205C" w:rsidR="00A606BE" w:rsidP="00F94E10" w:rsidRDefault="00A606BE" w14:paraId="2DAA5A1A" w14:textId="77777777">
            <w:pPr>
              <w:spacing w:line="240" w:lineRule="auto"/>
              <w:rPr>
                <w:i/>
                <w:iCs/>
                <w:sz w:val="16"/>
                <w:szCs w:val="16"/>
              </w:rPr>
            </w:pPr>
            <w:r w:rsidRPr="0082205C">
              <w:rPr>
                <w:i/>
                <w:iCs/>
                <w:sz w:val="16"/>
                <w:szCs w:val="16"/>
              </w:rPr>
              <w:t xml:space="preserve">Gestionar los controles de los </w:t>
            </w:r>
            <w:r w:rsidRPr="0082205C">
              <w:rPr>
                <w:i/>
                <w:iCs/>
                <w:sz w:val="16"/>
                <w:szCs w:val="16"/>
              </w:rPr>
              <w:lastRenderedPageBreak/>
              <w:t>procesos de negocio</w:t>
            </w:r>
          </w:p>
        </w:tc>
        <w:tc>
          <w:tcPr>
            <w:tcW w:w="1848" w:type="pct"/>
          </w:tcPr>
          <w:p w:rsidRPr="0082205C" w:rsidR="00A606BE" w:rsidP="00F94E10" w:rsidRDefault="00A606BE" w14:paraId="7B4F65D1" w14:textId="77777777">
            <w:pPr>
              <w:spacing w:line="240" w:lineRule="auto"/>
              <w:rPr>
                <w:i/>
                <w:iCs/>
                <w:sz w:val="16"/>
                <w:szCs w:val="16"/>
              </w:rPr>
            </w:pPr>
            <w:r w:rsidRPr="0082205C">
              <w:rPr>
                <w:i/>
                <w:iCs/>
                <w:sz w:val="16"/>
                <w:szCs w:val="16"/>
              </w:rPr>
              <w:lastRenderedPageBreak/>
              <w:t xml:space="preserve">Definir y mantener los controles apropiados de los procesos de negocio para asegurar que la información relacionada y procesada por </w:t>
            </w:r>
            <w:r w:rsidRPr="0082205C">
              <w:rPr>
                <w:i/>
                <w:iCs/>
                <w:sz w:val="16"/>
                <w:szCs w:val="16"/>
              </w:rPr>
              <w:lastRenderedPageBreak/>
              <w:t>procesos de negocio internos o tercerizados cumpla con todos los requisitos relevantes de control de la información. Identificar los requisitos relevantes de control de la información. Gestionar y operar los controles adecuados de entrada, throughput y salida (controles de aplicación) para asegurar que la información y el procesamiento de la información</w:t>
            </w:r>
          </w:p>
          <w:p w:rsidRPr="0082205C" w:rsidR="00A606BE" w:rsidP="00F94E10" w:rsidRDefault="00A606BE" w14:paraId="300202FB" w14:textId="77777777">
            <w:pPr>
              <w:spacing w:line="240" w:lineRule="auto"/>
              <w:rPr>
                <w:i/>
                <w:iCs/>
                <w:sz w:val="16"/>
                <w:szCs w:val="16"/>
              </w:rPr>
            </w:pPr>
            <w:r w:rsidRPr="0082205C">
              <w:rPr>
                <w:i/>
                <w:iCs/>
                <w:sz w:val="16"/>
                <w:szCs w:val="16"/>
              </w:rPr>
              <w:t>cumpla con estos requisitos.</w:t>
            </w:r>
          </w:p>
        </w:tc>
        <w:tc>
          <w:tcPr>
            <w:tcW w:w="2028" w:type="pct"/>
          </w:tcPr>
          <w:p w:rsidRPr="0082205C" w:rsidR="00A606BE" w:rsidP="00F94E10" w:rsidRDefault="00A606BE" w14:paraId="58391AFE" w14:textId="77777777">
            <w:pPr>
              <w:spacing w:line="240" w:lineRule="auto"/>
              <w:rPr>
                <w:i/>
                <w:iCs/>
                <w:sz w:val="16"/>
                <w:szCs w:val="16"/>
              </w:rPr>
            </w:pPr>
            <w:r w:rsidRPr="0082205C">
              <w:rPr>
                <w:i/>
                <w:iCs/>
                <w:sz w:val="16"/>
                <w:szCs w:val="16"/>
              </w:rPr>
              <w:lastRenderedPageBreak/>
              <w:t xml:space="preserve">Mantener la integridad de la información y la seguridad de los activos de información manejados dentro de los procesos de negocio, dentro de la </w:t>
            </w:r>
            <w:r w:rsidRPr="0082205C">
              <w:rPr>
                <w:i/>
                <w:iCs/>
                <w:sz w:val="16"/>
                <w:szCs w:val="16"/>
              </w:rPr>
              <w:lastRenderedPageBreak/>
              <w:t>entidad o empresa supervisada u operación tercerizada.</w:t>
            </w:r>
          </w:p>
        </w:tc>
      </w:tr>
      <w:tr w:rsidRPr="0082205C" w:rsidR="00A606BE" w:rsidTr="00F94E10" w14:paraId="2787046C" w14:textId="77777777">
        <w:tc>
          <w:tcPr>
            <w:tcW w:w="284" w:type="pct"/>
          </w:tcPr>
          <w:p w:rsidRPr="0082205C" w:rsidR="00A606BE" w:rsidP="00F94E10" w:rsidRDefault="00A606BE" w14:paraId="6089DCBA" w14:textId="77777777">
            <w:pPr>
              <w:spacing w:line="240" w:lineRule="auto"/>
              <w:rPr>
                <w:i/>
                <w:iCs/>
                <w:sz w:val="16"/>
                <w:szCs w:val="16"/>
              </w:rPr>
            </w:pPr>
            <w:r w:rsidRPr="0082205C">
              <w:rPr>
                <w:i/>
                <w:iCs/>
                <w:sz w:val="16"/>
                <w:szCs w:val="16"/>
              </w:rPr>
              <w:lastRenderedPageBreak/>
              <w:t>2.32</w:t>
            </w:r>
          </w:p>
        </w:tc>
        <w:tc>
          <w:tcPr>
            <w:tcW w:w="841" w:type="pct"/>
          </w:tcPr>
          <w:p w:rsidRPr="0082205C" w:rsidR="00A606BE" w:rsidP="00F94E10" w:rsidRDefault="00A606BE" w14:paraId="23E5C51B" w14:textId="77777777">
            <w:pPr>
              <w:spacing w:line="240" w:lineRule="auto"/>
              <w:rPr>
                <w:i/>
                <w:iCs/>
                <w:sz w:val="16"/>
                <w:szCs w:val="16"/>
              </w:rPr>
            </w:pPr>
            <w:r w:rsidRPr="0082205C">
              <w:rPr>
                <w:i/>
                <w:iCs/>
                <w:sz w:val="16"/>
                <w:szCs w:val="16"/>
              </w:rPr>
              <w:t>Gestionar la monitorización del rendimiento y la conformidad</w:t>
            </w:r>
          </w:p>
        </w:tc>
        <w:tc>
          <w:tcPr>
            <w:tcW w:w="1848" w:type="pct"/>
          </w:tcPr>
          <w:p w:rsidRPr="0082205C" w:rsidR="00A606BE" w:rsidP="00F94E10" w:rsidRDefault="00A606BE" w14:paraId="40C7681D" w14:textId="77777777">
            <w:pPr>
              <w:spacing w:line="240" w:lineRule="auto"/>
              <w:rPr>
                <w:i/>
                <w:iCs/>
                <w:sz w:val="16"/>
                <w:szCs w:val="16"/>
              </w:rPr>
            </w:pPr>
            <w:r w:rsidRPr="0082205C">
              <w:rPr>
                <w:i/>
                <w:iCs/>
                <w:sz w:val="16"/>
                <w:szCs w:val="16"/>
              </w:rPr>
              <w:t>Recopilar, validar y evaluar las metas y métricas de alineamiento de la entidad o empresa supervisada. Supervisar que los procesos y las prácticas se desempeñen según las metas y métricas de rendimiento y conformidad acordadas. Proporcionar informes sistemáticos y oportunos.</w:t>
            </w:r>
          </w:p>
        </w:tc>
        <w:tc>
          <w:tcPr>
            <w:tcW w:w="2028" w:type="pct"/>
          </w:tcPr>
          <w:p w:rsidRPr="0082205C" w:rsidR="00A606BE" w:rsidP="00F94E10" w:rsidRDefault="00A606BE" w14:paraId="3CF1E911" w14:textId="77777777">
            <w:pPr>
              <w:spacing w:line="240" w:lineRule="auto"/>
              <w:rPr>
                <w:i/>
                <w:iCs/>
                <w:sz w:val="16"/>
                <w:szCs w:val="16"/>
              </w:rPr>
            </w:pPr>
            <w:r w:rsidRPr="0082205C">
              <w:rPr>
                <w:i/>
                <w:iCs/>
                <w:sz w:val="16"/>
                <w:szCs w:val="16"/>
              </w:rPr>
              <w:t>Proporcionar transparencia en el rendimiento y la conformidad e impulsar la consecución de las metas.</w:t>
            </w:r>
          </w:p>
        </w:tc>
      </w:tr>
      <w:tr w:rsidRPr="0082205C" w:rsidR="00A606BE" w:rsidTr="00F94E10" w14:paraId="079FB45F" w14:textId="77777777">
        <w:tc>
          <w:tcPr>
            <w:tcW w:w="284" w:type="pct"/>
          </w:tcPr>
          <w:p w:rsidRPr="0082205C" w:rsidR="00A606BE" w:rsidP="00F94E10" w:rsidRDefault="00A606BE" w14:paraId="01C17582" w14:textId="77777777">
            <w:pPr>
              <w:spacing w:line="240" w:lineRule="auto"/>
              <w:rPr>
                <w:i/>
                <w:iCs/>
                <w:sz w:val="16"/>
                <w:szCs w:val="16"/>
              </w:rPr>
            </w:pPr>
            <w:r w:rsidRPr="0082205C">
              <w:rPr>
                <w:i/>
                <w:iCs/>
                <w:sz w:val="16"/>
                <w:szCs w:val="16"/>
              </w:rPr>
              <w:t>2.33</w:t>
            </w:r>
          </w:p>
        </w:tc>
        <w:tc>
          <w:tcPr>
            <w:tcW w:w="841" w:type="pct"/>
          </w:tcPr>
          <w:p w:rsidRPr="0082205C" w:rsidR="00A606BE" w:rsidP="00F94E10" w:rsidRDefault="00A606BE" w14:paraId="75C5C0A2" w14:textId="77777777">
            <w:pPr>
              <w:spacing w:line="240" w:lineRule="auto"/>
              <w:rPr>
                <w:i/>
                <w:iCs/>
                <w:sz w:val="16"/>
                <w:szCs w:val="16"/>
              </w:rPr>
            </w:pPr>
            <w:r w:rsidRPr="0082205C">
              <w:rPr>
                <w:i/>
                <w:iCs/>
                <w:sz w:val="16"/>
                <w:szCs w:val="16"/>
              </w:rPr>
              <w:t>Gestionar el sistema de control interno</w:t>
            </w:r>
          </w:p>
        </w:tc>
        <w:tc>
          <w:tcPr>
            <w:tcW w:w="1848" w:type="pct"/>
          </w:tcPr>
          <w:p w:rsidRPr="0082205C" w:rsidR="00A606BE" w:rsidP="00F94E10" w:rsidRDefault="00A606BE" w14:paraId="3E7C00D6" w14:textId="77777777">
            <w:pPr>
              <w:spacing w:line="240" w:lineRule="auto"/>
              <w:rPr>
                <w:i/>
                <w:iCs/>
                <w:sz w:val="16"/>
                <w:szCs w:val="16"/>
              </w:rPr>
            </w:pPr>
            <w:r w:rsidRPr="0082205C">
              <w:rPr>
                <w:i/>
                <w:iCs/>
                <w:sz w:val="16"/>
                <w:szCs w:val="16"/>
              </w:rPr>
              <w:t>Supervisar y evaluar continuamente el entorno de control, incluyendo autoevaluaciones y autoconcienciación. Habilitar a la gerencia para identificar deficiencias e</w:t>
            </w:r>
          </w:p>
          <w:p w:rsidRPr="0082205C" w:rsidR="00A606BE" w:rsidP="00F94E10" w:rsidRDefault="00A606BE" w14:paraId="3638F792" w14:textId="77777777">
            <w:pPr>
              <w:spacing w:line="240" w:lineRule="auto"/>
              <w:rPr>
                <w:i/>
                <w:iCs/>
                <w:sz w:val="16"/>
                <w:szCs w:val="16"/>
              </w:rPr>
            </w:pPr>
            <w:r w:rsidRPr="0082205C">
              <w:rPr>
                <w:i/>
                <w:iCs/>
                <w:sz w:val="16"/>
                <w:szCs w:val="16"/>
              </w:rPr>
              <w:t>ineficiencias de control e iniciar acciones de mejora. Planificar, organizar y mantener estándares para la evaluación del control interno y la eficacia del control de procesos.</w:t>
            </w:r>
          </w:p>
        </w:tc>
        <w:tc>
          <w:tcPr>
            <w:tcW w:w="2028" w:type="pct"/>
          </w:tcPr>
          <w:p w:rsidRPr="0082205C" w:rsidR="00A606BE" w:rsidP="00F94E10" w:rsidRDefault="00A606BE" w14:paraId="427E701C" w14:textId="77777777">
            <w:pPr>
              <w:spacing w:line="240" w:lineRule="auto"/>
              <w:rPr>
                <w:i/>
                <w:iCs/>
                <w:sz w:val="16"/>
                <w:szCs w:val="16"/>
              </w:rPr>
            </w:pPr>
            <w:r w:rsidRPr="0082205C">
              <w:rPr>
                <w:i/>
                <w:iCs/>
                <w:sz w:val="16"/>
                <w:szCs w:val="16"/>
              </w:rPr>
              <w:t>Dar información transparente a las partes interesadas clave sobre la idoneidad del sistema de controles internos que permita proporcionar confianza en las operaciones, confianza en el logro de los objetivos de la entidad o empresa supervisada y una comprensión adecuada del riesgo residual.</w:t>
            </w:r>
          </w:p>
        </w:tc>
      </w:tr>
      <w:tr w:rsidRPr="0082205C" w:rsidR="00A606BE" w:rsidTr="00F94E10" w14:paraId="6E9A8F53" w14:textId="77777777">
        <w:tc>
          <w:tcPr>
            <w:tcW w:w="284" w:type="pct"/>
          </w:tcPr>
          <w:p w:rsidRPr="0082205C" w:rsidR="00A606BE" w:rsidP="00F94E10" w:rsidRDefault="00A606BE" w14:paraId="14D75DF5" w14:textId="77777777">
            <w:pPr>
              <w:spacing w:line="240" w:lineRule="auto"/>
              <w:rPr>
                <w:i/>
                <w:iCs/>
                <w:sz w:val="16"/>
                <w:szCs w:val="16"/>
              </w:rPr>
            </w:pPr>
            <w:r w:rsidRPr="0082205C">
              <w:rPr>
                <w:i/>
                <w:iCs/>
                <w:sz w:val="16"/>
                <w:szCs w:val="16"/>
              </w:rPr>
              <w:t>2.34</w:t>
            </w:r>
          </w:p>
        </w:tc>
        <w:tc>
          <w:tcPr>
            <w:tcW w:w="841" w:type="pct"/>
          </w:tcPr>
          <w:p w:rsidRPr="0082205C" w:rsidR="00A606BE" w:rsidP="00F94E10" w:rsidRDefault="00A606BE" w14:paraId="253C3162" w14:textId="77777777">
            <w:pPr>
              <w:spacing w:line="240" w:lineRule="auto"/>
              <w:rPr>
                <w:i/>
                <w:iCs/>
                <w:sz w:val="16"/>
                <w:szCs w:val="16"/>
              </w:rPr>
            </w:pPr>
            <w:r w:rsidRPr="0082205C">
              <w:rPr>
                <w:i/>
                <w:iCs/>
                <w:sz w:val="16"/>
                <w:szCs w:val="16"/>
              </w:rPr>
              <w:t>Gestionar el cumplimiento de los requisitos externos</w:t>
            </w:r>
          </w:p>
        </w:tc>
        <w:tc>
          <w:tcPr>
            <w:tcW w:w="1848" w:type="pct"/>
          </w:tcPr>
          <w:p w:rsidRPr="0082205C" w:rsidR="00A606BE" w:rsidP="00F94E10" w:rsidRDefault="00A606BE" w14:paraId="113F4AFB" w14:textId="77777777">
            <w:pPr>
              <w:spacing w:line="240" w:lineRule="auto"/>
              <w:rPr>
                <w:i/>
                <w:iCs/>
                <w:sz w:val="16"/>
                <w:szCs w:val="16"/>
              </w:rPr>
            </w:pPr>
            <w:r w:rsidRPr="0082205C">
              <w:rPr>
                <w:i/>
                <w:iCs/>
                <w:sz w:val="16"/>
                <w:szCs w:val="16"/>
              </w:rPr>
              <w:t>Evaluar si los procesos de tecnología e información y los procesos de negocio apoyados por tecnología e información cumplen con las leyes, regulaciones y requisitos contractuales. Asegurar que los requisitos se han identificado y cumplido; integrar el cumplimiento de TI con el cumplimiento general de la entidad o empresa supervisada.</w:t>
            </w:r>
          </w:p>
        </w:tc>
        <w:tc>
          <w:tcPr>
            <w:tcW w:w="2028" w:type="pct"/>
          </w:tcPr>
          <w:p w:rsidRPr="0082205C" w:rsidR="00A606BE" w:rsidP="00F94E10" w:rsidRDefault="00A606BE" w14:paraId="442C3282" w14:textId="77777777">
            <w:pPr>
              <w:spacing w:line="240" w:lineRule="auto"/>
              <w:rPr>
                <w:i/>
                <w:iCs/>
                <w:sz w:val="16"/>
                <w:szCs w:val="16"/>
              </w:rPr>
            </w:pPr>
            <w:r w:rsidRPr="0082205C">
              <w:rPr>
                <w:i/>
                <w:iCs/>
                <w:sz w:val="16"/>
                <w:szCs w:val="16"/>
              </w:rPr>
              <w:t>Asegurarse de que la entidad o empresa supervisada cumpla con todos los requisitos externos aplicables.</w:t>
            </w:r>
          </w:p>
        </w:tc>
      </w:tr>
      <w:tr w:rsidRPr="0082205C" w:rsidR="00A606BE" w:rsidTr="00F94E10" w14:paraId="483D1AA5" w14:textId="77777777">
        <w:tc>
          <w:tcPr>
            <w:tcW w:w="284" w:type="pct"/>
          </w:tcPr>
          <w:p w:rsidRPr="0082205C" w:rsidR="00A606BE" w:rsidP="00F94E10" w:rsidRDefault="00A606BE" w14:paraId="3A7944C9" w14:textId="77777777">
            <w:pPr>
              <w:spacing w:line="240" w:lineRule="auto"/>
              <w:rPr>
                <w:i/>
                <w:iCs/>
                <w:sz w:val="16"/>
                <w:szCs w:val="16"/>
              </w:rPr>
            </w:pPr>
            <w:r w:rsidRPr="0082205C">
              <w:rPr>
                <w:i/>
                <w:iCs/>
                <w:sz w:val="16"/>
                <w:szCs w:val="16"/>
              </w:rPr>
              <w:t>2.35</w:t>
            </w:r>
          </w:p>
        </w:tc>
        <w:tc>
          <w:tcPr>
            <w:tcW w:w="841" w:type="pct"/>
          </w:tcPr>
          <w:p w:rsidRPr="0082205C" w:rsidR="00A606BE" w:rsidP="00F94E10" w:rsidRDefault="00A606BE" w14:paraId="5950A092" w14:textId="77777777">
            <w:pPr>
              <w:spacing w:line="240" w:lineRule="auto"/>
              <w:rPr>
                <w:i/>
                <w:iCs/>
                <w:sz w:val="16"/>
                <w:szCs w:val="16"/>
              </w:rPr>
            </w:pPr>
            <w:r w:rsidRPr="0082205C">
              <w:rPr>
                <w:i/>
                <w:iCs/>
                <w:sz w:val="16"/>
                <w:szCs w:val="16"/>
              </w:rPr>
              <w:t>Gestionar el aseguramiento</w:t>
            </w:r>
          </w:p>
        </w:tc>
        <w:tc>
          <w:tcPr>
            <w:tcW w:w="1848" w:type="pct"/>
          </w:tcPr>
          <w:p w:rsidRPr="0082205C" w:rsidR="00A606BE" w:rsidP="00F94E10" w:rsidRDefault="00A606BE" w14:paraId="052CDACF" w14:textId="77777777">
            <w:pPr>
              <w:spacing w:line="240" w:lineRule="auto"/>
              <w:rPr>
                <w:i/>
                <w:iCs/>
                <w:sz w:val="16"/>
                <w:szCs w:val="16"/>
              </w:rPr>
            </w:pPr>
            <w:r w:rsidRPr="0082205C">
              <w:rPr>
                <w:i/>
                <w:iCs/>
                <w:sz w:val="16"/>
                <w:szCs w:val="16"/>
              </w:rPr>
              <w:t>Planificar, delimitar y ejecutar iniciativas de aseguramiento para cumplir con requisitos internos, leyes, regulaciones y objetivos estratégicos. Permitir que la dirección ofrezca una garantía adecuada y sostenible en la entidad o empresa supervisada, con la realización de revisiones y actividades de aseguramiento independiente.</w:t>
            </w:r>
          </w:p>
        </w:tc>
        <w:tc>
          <w:tcPr>
            <w:tcW w:w="2028" w:type="pct"/>
          </w:tcPr>
          <w:p w:rsidRPr="0082205C" w:rsidR="00A606BE" w:rsidP="00F94E10" w:rsidRDefault="00A606BE" w14:paraId="24D2DB8B" w14:textId="77777777">
            <w:pPr>
              <w:spacing w:line="240" w:lineRule="auto"/>
              <w:rPr>
                <w:i/>
                <w:iCs/>
                <w:sz w:val="16"/>
                <w:szCs w:val="16"/>
              </w:rPr>
            </w:pPr>
            <w:r w:rsidRPr="0082205C">
              <w:rPr>
                <w:i/>
                <w:iCs/>
                <w:sz w:val="16"/>
                <w:szCs w:val="16"/>
              </w:rPr>
              <w:t>Facilitar a la entidad o empresa supervisada el diseño y desarrollo de iniciativas de aseguramiento eficaces y eficientes proporcionando una guía sobre la planificación, alcance, ejecución y seguimiento de las revisiones de aseguramiento con una hoja de ruta basada en estrategias de aseguramiento ampliamente aceptadas.</w:t>
            </w:r>
          </w:p>
        </w:tc>
      </w:tr>
    </w:tbl>
    <w:p w:rsidRPr="008E0DE0" w:rsidR="00A606BE" w:rsidP="00A606BE" w:rsidRDefault="00A606BE" w14:paraId="6B33F9CA" w14:textId="77777777">
      <w:pPr>
        <w:spacing w:line="259" w:lineRule="auto"/>
        <w:jc w:val="left"/>
        <w:rPr>
          <w:i/>
          <w:iCs/>
          <w:szCs w:val="22"/>
          <w:lang w:eastAsia="es-CR"/>
        </w:rPr>
      </w:pPr>
    </w:p>
    <w:p w:rsidR="00A606BE" w:rsidP="00A606BE" w:rsidRDefault="00A606BE" w14:paraId="4402B005" w14:textId="730C6C1D">
      <w:pPr>
        <w:spacing w:line="259" w:lineRule="auto"/>
        <w:jc w:val="left"/>
        <w:rPr>
          <w:i/>
          <w:iCs/>
          <w:szCs w:val="22"/>
          <w:lang w:eastAsia="es-CR"/>
        </w:rPr>
      </w:pPr>
    </w:p>
    <w:p w:rsidRPr="008E0DE0" w:rsidR="00DA223D" w:rsidP="00A606BE" w:rsidRDefault="00DA223D" w14:paraId="3E9C7E42" w14:textId="77777777">
      <w:pPr>
        <w:spacing w:line="259" w:lineRule="auto"/>
        <w:jc w:val="left"/>
        <w:rPr>
          <w:i/>
          <w:iCs/>
          <w:szCs w:val="22"/>
          <w:lang w:eastAsia="es-CR"/>
        </w:rPr>
      </w:pPr>
    </w:p>
    <w:p w:rsidR="00A606BE" w:rsidP="00A606BE" w:rsidRDefault="00A606BE" w14:paraId="26E137CF" w14:textId="77777777">
      <w:pPr>
        <w:pStyle w:val="Ttulo2"/>
        <w:rPr>
          <w:rFonts w:ascii="Cambria" w:hAnsi="Cambria"/>
          <w:iCs/>
          <w:sz w:val="22"/>
          <w:szCs w:val="22"/>
        </w:rPr>
      </w:pPr>
      <w:r w:rsidRPr="008E0DE0">
        <w:rPr>
          <w:rFonts w:ascii="Cambria" w:hAnsi="Cambria"/>
          <w:iCs/>
          <w:sz w:val="22"/>
          <w:szCs w:val="22"/>
        </w:rPr>
        <w:t xml:space="preserve">Anexo 2 </w:t>
      </w:r>
      <w:r w:rsidRPr="008E0DE0">
        <w:rPr>
          <w:rFonts w:ascii="Cambria" w:hAnsi="Cambria"/>
          <w:iCs/>
          <w:sz w:val="22"/>
          <w:szCs w:val="22"/>
        </w:rPr>
        <w:br/>
      </w:r>
      <w:bookmarkStart w:name="_Hlk172270987" w:id="7"/>
      <w:r w:rsidRPr="008E0DE0">
        <w:rPr>
          <w:rFonts w:ascii="Cambria" w:hAnsi="Cambria"/>
          <w:iCs/>
          <w:sz w:val="22"/>
          <w:szCs w:val="22"/>
        </w:rPr>
        <w:t xml:space="preserve">Procesos de evaluación de la gestión de TI </w:t>
      </w:r>
      <w:bookmarkEnd w:id="7"/>
      <w:r w:rsidRPr="008E0DE0">
        <w:rPr>
          <w:rFonts w:ascii="Cambria" w:hAnsi="Cambria"/>
          <w:iCs/>
          <w:sz w:val="22"/>
          <w:szCs w:val="22"/>
        </w:rPr>
        <w:t>para la regulación proporcional</w:t>
      </w:r>
    </w:p>
    <w:p w:rsidRPr="00C03367" w:rsidR="00A606BE" w:rsidP="00A606BE" w:rsidRDefault="00A606BE" w14:paraId="2926B7B9" w14:textId="77777777">
      <w:pPr>
        <w:rPr>
          <w:lang w:val="es-CR"/>
        </w:rPr>
      </w:pPr>
    </w:p>
    <w:p w:rsidR="00A606BE" w:rsidP="00A606BE" w:rsidRDefault="00A606BE" w14:paraId="4D62FE89" w14:textId="77777777">
      <w:pPr>
        <w:pStyle w:val="Ttulo3"/>
        <w:rPr>
          <w:rFonts w:ascii="Cambria" w:hAnsi="Cambria"/>
          <w:iCs/>
          <w:szCs w:val="22"/>
        </w:rPr>
      </w:pPr>
      <w:r w:rsidRPr="00AC4535">
        <w:rPr>
          <w:rFonts w:ascii="Cambria" w:hAnsi="Cambria"/>
          <w:iCs/>
          <w:szCs w:val="22"/>
        </w:rPr>
        <w:t xml:space="preserve">1. </w:t>
      </w:r>
      <w:bookmarkStart w:name="_Hlk172271062" w:id="8"/>
      <w:r w:rsidRPr="00AC4535">
        <w:rPr>
          <w:rFonts w:ascii="Cambria" w:hAnsi="Cambria"/>
          <w:iCs/>
          <w:szCs w:val="22"/>
        </w:rPr>
        <w:t>Procesos de evaluación de la gestión de TI para entidades supervisadas por SUGEF</w:t>
      </w:r>
      <w:r w:rsidRPr="00AC4535">
        <w:t xml:space="preserve"> </w:t>
      </w:r>
      <w:r w:rsidRPr="00AC4535">
        <w:rPr>
          <w:rFonts w:ascii="Cambria" w:hAnsi="Cambria"/>
          <w:iCs/>
          <w:szCs w:val="22"/>
        </w:rPr>
        <w:t>sujetas a la Regulación proporcional para cooperativas de ahorro y crédito, Acuerdo SUGEF 25-23 (la descripción de cada proceso se encuentra en el Anexo 1</w:t>
      </w:r>
      <w:bookmarkEnd w:id="8"/>
      <w:r w:rsidRPr="00AC4535">
        <w:rPr>
          <w:rFonts w:ascii="Cambria" w:hAnsi="Cambria"/>
          <w:iCs/>
          <w:szCs w:val="22"/>
        </w:rPr>
        <w:t>):</w:t>
      </w:r>
    </w:p>
    <w:p w:rsidRPr="00C03367" w:rsidR="00A606BE" w:rsidP="00A606BE" w:rsidRDefault="00A606BE" w14:paraId="69CBAECD" w14:textId="77777777">
      <w:pPr>
        <w:rPr>
          <w:lang w:val="es-CR"/>
        </w:rPr>
      </w:pPr>
    </w:p>
    <w:p w:rsidRPr="008E0DE0" w:rsidR="00A606BE" w:rsidP="00A606BE" w:rsidRDefault="00A606BE" w14:paraId="45FDD0EE" w14:textId="77777777">
      <w:pPr>
        <w:pStyle w:val="Prrafodelista"/>
        <w:numPr>
          <w:ilvl w:val="1"/>
          <w:numId w:val="4"/>
        </w:numPr>
      </w:pPr>
      <w:r w:rsidRPr="008E0DE0">
        <w:t>2.01 Gestionar el marco de gestión de información y las tecnologías</w:t>
      </w:r>
    </w:p>
    <w:p w:rsidRPr="008E0DE0" w:rsidR="00A606BE" w:rsidP="00A606BE" w:rsidRDefault="00A606BE" w14:paraId="354507DD" w14:textId="77777777">
      <w:pPr>
        <w:pStyle w:val="Prrafodelista"/>
        <w:numPr>
          <w:ilvl w:val="1"/>
          <w:numId w:val="4"/>
        </w:numPr>
      </w:pPr>
      <w:r w:rsidRPr="008E0DE0">
        <w:t>2.02 Gestionar la estrategia</w:t>
      </w:r>
    </w:p>
    <w:p w:rsidRPr="008E0DE0" w:rsidR="00A606BE" w:rsidP="00A606BE" w:rsidRDefault="00A606BE" w14:paraId="344B751D" w14:textId="77777777">
      <w:pPr>
        <w:pStyle w:val="Prrafodelista"/>
        <w:numPr>
          <w:ilvl w:val="1"/>
          <w:numId w:val="4"/>
        </w:numPr>
      </w:pPr>
      <w:r w:rsidRPr="008E0DE0">
        <w:t>2.06 Gestionar el presupuesto y los costos</w:t>
      </w:r>
    </w:p>
    <w:p w:rsidRPr="008E0DE0" w:rsidR="00A606BE" w:rsidP="00A606BE" w:rsidRDefault="00A606BE" w14:paraId="4DD8AC7B" w14:textId="77777777">
      <w:pPr>
        <w:pStyle w:val="Prrafodelista"/>
        <w:numPr>
          <w:ilvl w:val="1"/>
          <w:numId w:val="4"/>
        </w:numPr>
      </w:pPr>
      <w:r w:rsidRPr="008E0DE0">
        <w:lastRenderedPageBreak/>
        <w:t>2.09 Gestionar los acuerdos de servicio</w:t>
      </w:r>
    </w:p>
    <w:p w:rsidRPr="008E0DE0" w:rsidR="00A606BE" w:rsidP="00A606BE" w:rsidRDefault="00A606BE" w14:paraId="0C5DC773" w14:textId="77777777">
      <w:pPr>
        <w:pStyle w:val="Prrafodelista"/>
        <w:numPr>
          <w:ilvl w:val="1"/>
          <w:numId w:val="4"/>
        </w:numPr>
      </w:pPr>
      <w:r w:rsidRPr="008E0DE0">
        <w:t>2.10 Gestionar los proveedores</w:t>
      </w:r>
    </w:p>
    <w:p w:rsidRPr="008E0DE0" w:rsidR="00A606BE" w:rsidP="00A606BE" w:rsidRDefault="00A606BE" w14:paraId="04B93550" w14:textId="77777777">
      <w:pPr>
        <w:pStyle w:val="Prrafodelista"/>
        <w:numPr>
          <w:ilvl w:val="1"/>
          <w:numId w:val="4"/>
        </w:numPr>
      </w:pPr>
      <w:r w:rsidRPr="008E0DE0">
        <w:t>2.12 Gestionar el riesgo</w:t>
      </w:r>
    </w:p>
    <w:p w:rsidRPr="008E0DE0" w:rsidR="00A606BE" w:rsidP="00A606BE" w:rsidRDefault="00A606BE" w14:paraId="503EE9D2" w14:textId="77777777">
      <w:pPr>
        <w:pStyle w:val="Prrafodelista"/>
        <w:numPr>
          <w:ilvl w:val="1"/>
          <w:numId w:val="4"/>
        </w:numPr>
      </w:pPr>
      <w:r w:rsidRPr="008E0DE0">
        <w:t>2.13 Gestionar la seguridad</w:t>
      </w:r>
    </w:p>
    <w:p w:rsidRPr="008E0DE0" w:rsidR="00A606BE" w:rsidP="00A606BE" w:rsidRDefault="00A606BE" w14:paraId="189CFA21" w14:textId="77777777">
      <w:pPr>
        <w:pStyle w:val="Prrafodelista"/>
        <w:numPr>
          <w:ilvl w:val="1"/>
          <w:numId w:val="4"/>
        </w:numPr>
      </w:pPr>
      <w:r w:rsidRPr="008E0DE0">
        <w:t>2.20 Gestionar los cambios de TI</w:t>
      </w:r>
    </w:p>
    <w:p w:rsidRPr="008E0DE0" w:rsidR="00A606BE" w:rsidP="00A606BE" w:rsidRDefault="00A606BE" w14:paraId="5934797C" w14:textId="77777777">
      <w:pPr>
        <w:pStyle w:val="Prrafodelista"/>
        <w:numPr>
          <w:ilvl w:val="1"/>
          <w:numId w:val="4"/>
        </w:numPr>
      </w:pPr>
      <w:r w:rsidRPr="008E0DE0">
        <w:t>2.23 Gestionar los activos</w:t>
      </w:r>
    </w:p>
    <w:p w:rsidRPr="008E0DE0" w:rsidR="00A606BE" w:rsidP="00A606BE" w:rsidRDefault="00A606BE" w14:paraId="4D257E69" w14:textId="77777777">
      <w:pPr>
        <w:pStyle w:val="Prrafodelista"/>
        <w:numPr>
          <w:ilvl w:val="1"/>
          <w:numId w:val="4"/>
        </w:numPr>
      </w:pPr>
      <w:r w:rsidRPr="008E0DE0">
        <w:t>2.27 Gestionar las peticiones y los incidentes del servicio</w:t>
      </w:r>
    </w:p>
    <w:p w:rsidRPr="008E0DE0" w:rsidR="00A606BE" w:rsidP="00A606BE" w:rsidRDefault="00A606BE" w14:paraId="326F5F5B" w14:textId="77777777">
      <w:pPr>
        <w:pStyle w:val="Prrafodelista"/>
        <w:numPr>
          <w:ilvl w:val="1"/>
          <w:numId w:val="4"/>
        </w:numPr>
      </w:pPr>
      <w:r w:rsidRPr="008E0DE0">
        <w:t>2.29 Gestionar la continuidad</w:t>
      </w:r>
    </w:p>
    <w:p w:rsidRPr="008E0DE0" w:rsidR="00A606BE" w:rsidP="00A606BE" w:rsidRDefault="00A606BE" w14:paraId="75A9FE65" w14:textId="77777777">
      <w:pPr>
        <w:pStyle w:val="Prrafodelista"/>
        <w:numPr>
          <w:ilvl w:val="1"/>
          <w:numId w:val="4"/>
        </w:numPr>
      </w:pPr>
      <w:r w:rsidRPr="008E0DE0">
        <w:t>2.30 Gestionar servicios de seguridad</w:t>
      </w:r>
    </w:p>
    <w:p w:rsidR="00A606BE" w:rsidP="00A606BE" w:rsidRDefault="00A606BE" w14:paraId="15916ED1" w14:textId="77777777">
      <w:pPr>
        <w:pStyle w:val="Prrafodelista"/>
        <w:numPr>
          <w:ilvl w:val="1"/>
          <w:numId w:val="4"/>
        </w:numPr>
      </w:pPr>
      <w:r w:rsidRPr="008E0DE0">
        <w:t>2.33 Gestionar el sistema de control interno</w:t>
      </w:r>
    </w:p>
    <w:p w:rsidRPr="00C03367" w:rsidR="00A606BE" w:rsidP="00A606BE" w:rsidRDefault="00A606BE" w14:paraId="075500CD" w14:textId="77777777">
      <w:pPr>
        <w:rPr>
          <w:lang w:val="es-CR" w:eastAsia="es-CR"/>
        </w:rPr>
      </w:pPr>
    </w:p>
    <w:p w:rsidR="00A606BE" w:rsidP="00A606BE" w:rsidRDefault="00A606BE" w14:paraId="630C66C7" w14:textId="77777777">
      <w:pPr>
        <w:pStyle w:val="Ttulo3"/>
        <w:rPr>
          <w:rFonts w:ascii="Cambria" w:hAnsi="Cambria"/>
          <w:iCs/>
          <w:szCs w:val="22"/>
        </w:rPr>
      </w:pPr>
      <w:r w:rsidRPr="008E0DE0">
        <w:rPr>
          <w:rFonts w:ascii="Cambria" w:hAnsi="Cambria"/>
          <w:iCs/>
          <w:szCs w:val="22"/>
        </w:rPr>
        <w:t xml:space="preserve">2. </w:t>
      </w:r>
      <w:r w:rsidRPr="00AC4535">
        <w:rPr>
          <w:rFonts w:ascii="Cambria" w:hAnsi="Cambria"/>
          <w:iCs/>
          <w:szCs w:val="22"/>
        </w:rPr>
        <w:t>Procesos de evaluación de la gestión de TI para Sociedades Corredoras de Seguros (la descripción de cada proceso se encuentra en el Anexo 1):</w:t>
      </w:r>
    </w:p>
    <w:p w:rsidRPr="00744FF2" w:rsidR="00A606BE" w:rsidP="00A606BE" w:rsidRDefault="00A606BE" w14:paraId="6DCFC3DF" w14:textId="77777777">
      <w:pPr>
        <w:rPr>
          <w:lang w:val="es-CR"/>
        </w:rPr>
      </w:pPr>
    </w:p>
    <w:p w:rsidRPr="008E0DE0" w:rsidR="00A606BE" w:rsidP="00A606BE" w:rsidRDefault="00A606BE" w14:paraId="569A2B36" w14:textId="77777777">
      <w:pPr>
        <w:pStyle w:val="Prrafodelista"/>
      </w:pPr>
      <w:r w:rsidRPr="008E0DE0">
        <w:t>2.01 Gestionar el marco de gestión de información y las tecnologías</w:t>
      </w:r>
    </w:p>
    <w:p w:rsidRPr="008E0DE0" w:rsidR="00A606BE" w:rsidP="00A606BE" w:rsidRDefault="00A606BE" w14:paraId="7378915A" w14:textId="77777777">
      <w:pPr>
        <w:pStyle w:val="Prrafodelista"/>
      </w:pPr>
      <w:r w:rsidRPr="008E0DE0">
        <w:t>2.09 Gestionar los acuerdos de servicio</w:t>
      </w:r>
    </w:p>
    <w:p w:rsidRPr="008E0DE0" w:rsidR="00A606BE" w:rsidP="00A606BE" w:rsidRDefault="00A606BE" w14:paraId="736D289F" w14:textId="77777777">
      <w:pPr>
        <w:pStyle w:val="Prrafodelista"/>
      </w:pPr>
      <w:r w:rsidRPr="008E0DE0">
        <w:t>2.10 Gestionar los proveedores</w:t>
      </w:r>
    </w:p>
    <w:p w:rsidRPr="008E0DE0" w:rsidR="00A606BE" w:rsidP="00A606BE" w:rsidRDefault="00A606BE" w14:paraId="3DBC5093" w14:textId="77777777">
      <w:pPr>
        <w:pStyle w:val="Prrafodelista"/>
      </w:pPr>
      <w:r w:rsidRPr="008E0DE0">
        <w:t>2.12 Gestionar el riesgo</w:t>
      </w:r>
    </w:p>
    <w:p w:rsidRPr="008E0DE0" w:rsidR="00A606BE" w:rsidP="00A606BE" w:rsidRDefault="00A606BE" w14:paraId="7C6BF822" w14:textId="77777777">
      <w:pPr>
        <w:pStyle w:val="Prrafodelista"/>
      </w:pPr>
      <w:r w:rsidRPr="008E0DE0">
        <w:t>2.13 Gestionar la seguridad</w:t>
      </w:r>
    </w:p>
    <w:p w:rsidRPr="008E0DE0" w:rsidR="00A606BE" w:rsidP="00A606BE" w:rsidRDefault="00A606BE" w14:paraId="551B1D4C" w14:textId="77777777">
      <w:pPr>
        <w:pStyle w:val="Prrafodelista"/>
      </w:pPr>
      <w:r w:rsidRPr="008E0DE0">
        <w:t>2.27 Gestionar las peticiones y los incidentes de servicio</w:t>
      </w:r>
    </w:p>
    <w:p w:rsidRPr="008E0DE0" w:rsidR="00A606BE" w:rsidP="00A606BE" w:rsidRDefault="00A606BE" w14:paraId="0C3FCAA6" w14:textId="77777777">
      <w:pPr>
        <w:pStyle w:val="Prrafodelista"/>
      </w:pPr>
      <w:r w:rsidRPr="008E0DE0">
        <w:t>2.29 Gestionar la continuidad</w:t>
      </w:r>
    </w:p>
    <w:p w:rsidRPr="008E0DE0" w:rsidR="00A606BE" w:rsidP="00A606BE" w:rsidRDefault="00A606BE" w14:paraId="064DF436" w14:textId="77777777">
      <w:pPr>
        <w:pStyle w:val="Prrafodelista"/>
      </w:pPr>
      <w:r w:rsidRPr="008E0DE0">
        <w:t>2.30 Gestionar los servicios de seguridad</w:t>
      </w:r>
    </w:p>
    <w:p w:rsidRPr="008E0DE0" w:rsidR="00A606BE" w:rsidP="00A606BE" w:rsidRDefault="00A606BE" w14:paraId="779E6E0A" w14:textId="77777777">
      <w:pPr>
        <w:pStyle w:val="Prrafodelista"/>
      </w:pPr>
      <w:r w:rsidRPr="008E0DE0">
        <w:t>2.33 Gestionar el sistema de control interno</w:t>
      </w:r>
    </w:p>
    <w:p w:rsidR="00A606BE" w:rsidP="00A606BE" w:rsidRDefault="00A606BE" w14:paraId="13F07F34" w14:textId="00364CD0">
      <w:pPr>
        <w:spacing w:after="160" w:line="259" w:lineRule="auto"/>
        <w:jc w:val="left"/>
        <w:rPr>
          <w:i/>
          <w:iCs/>
          <w:szCs w:val="22"/>
          <w:lang w:val="es-CR" w:eastAsia="es-CR"/>
        </w:rPr>
      </w:pPr>
    </w:p>
    <w:p w:rsidR="009A605E" w:rsidP="00A606BE" w:rsidRDefault="009A605E" w14:paraId="3E2D8681" w14:textId="77777777">
      <w:pPr>
        <w:spacing w:after="160" w:line="259" w:lineRule="auto"/>
        <w:jc w:val="left"/>
        <w:rPr>
          <w:i/>
          <w:iCs/>
          <w:szCs w:val="22"/>
          <w:lang w:val="es-CR" w:eastAsia="es-CR"/>
        </w:rPr>
      </w:pPr>
    </w:p>
    <w:p w:rsidRPr="008E0DE0" w:rsidR="00A606BE" w:rsidP="00A606BE" w:rsidRDefault="00A606BE" w14:paraId="0C4CB440" w14:textId="77777777">
      <w:pPr>
        <w:pStyle w:val="Ttulo2"/>
        <w:rPr>
          <w:rFonts w:ascii="Cambria" w:hAnsi="Cambria"/>
          <w:b w:val="0"/>
          <w:bCs/>
          <w:iCs/>
          <w:color w:val="000000" w:themeColor="text1"/>
          <w:sz w:val="22"/>
          <w:szCs w:val="22"/>
          <w:lang w:eastAsia="es-CR"/>
        </w:rPr>
      </w:pPr>
      <w:r w:rsidRPr="008E0DE0">
        <w:rPr>
          <w:rFonts w:ascii="Cambria" w:hAnsi="Cambria"/>
          <w:bCs/>
          <w:iCs/>
          <w:sz w:val="22"/>
          <w:szCs w:val="22"/>
        </w:rPr>
        <w:t xml:space="preserve">Anexo 3 </w:t>
      </w:r>
      <w:r w:rsidRPr="008E0DE0">
        <w:rPr>
          <w:rFonts w:ascii="Cambria" w:hAnsi="Cambria"/>
          <w:bCs/>
          <w:iCs/>
          <w:sz w:val="22"/>
          <w:szCs w:val="22"/>
        </w:rPr>
        <w:br/>
      </w:r>
      <w:r w:rsidRPr="008E0DE0">
        <w:rPr>
          <w:rFonts w:ascii="Cambria" w:hAnsi="Cambria"/>
          <w:bCs/>
          <w:iCs/>
          <w:color w:val="000000" w:themeColor="text1"/>
          <w:sz w:val="22"/>
          <w:szCs w:val="22"/>
          <w:lang w:eastAsia="es-CR"/>
        </w:rPr>
        <w:t>Criterios para la calificación de los procesos de evaluación del marco de gobierno y gestión de TI</w:t>
      </w:r>
    </w:p>
    <w:p w:rsidRPr="008E0DE0" w:rsidR="00A606BE" w:rsidP="00A606BE" w:rsidRDefault="00A606BE" w14:paraId="75ABC43A" w14:textId="77777777">
      <w:pPr>
        <w:rPr>
          <w:i/>
          <w:iCs/>
          <w:color w:val="000000" w:themeColor="text1"/>
          <w:szCs w:val="22"/>
          <w:lang w:eastAsia="es-CR"/>
        </w:rPr>
      </w:pPr>
    </w:p>
    <w:p w:rsidRPr="008E0DE0" w:rsidR="00A606BE" w:rsidP="00A606BE" w:rsidRDefault="00A606BE" w14:paraId="5993E220" w14:textId="77777777">
      <w:pPr>
        <w:rPr>
          <w:i/>
          <w:iCs/>
          <w:color w:val="000000" w:themeColor="text1"/>
          <w:szCs w:val="22"/>
          <w:lang w:eastAsia="es-CR"/>
        </w:rPr>
      </w:pPr>
      <w:r w:rsidRPr="008E0DE0">
        <w:rPr>
          <w:i/>
          <w:iCs/>
          <w:color w:val="000000" w:themeColor="text1"/>
          <w:szCs w:val="22"/>
          <w:lang w:eastAsia="es-CR"/>
        </w:rPr>
        <w:t xml:space="preserve">Cada proceso de evaluación del marco de gobierno y gestión de TI será calificado en alguna de las siguientes categorías: fuerte, aceptable, mejorable o débil. </w:t>
      </w:r>
    </w:p>
    <w:p w:rsidRPr="008E0DE0" w:rsidR="00A606BE" w:rsidP="00A606BE" w:rsidRDefault="00A606BE" w14:paraId="1956C59C" w14:textId="77777777">
      <w:pPr>
        <w:rPr>
          <w:i/>
          <w:iCs/>
          <w:color w:val="000000" w:themeColor="text1"/>
          <w:szCs w:val="22"/>
          <w:lang w:eastAsia="es-CR"/>
        </w:rPr>
      </w:pPr>
    </w:p>
    <w:p w:rsidRPr="008E0DE0" w:rsidR="00A606BE" w:rsidP="00A606BE" w:rsidRDefault="00A606BE" w14:paraId="30E7BF4D" w14:textId="77777777">
      <w:pPr>
        <w:rPr>
          <w:i/>
          <w:iCs/>
          <w:color w:val="000000" w:themeColor="text1"/>
          <w:szCs w:val="22"/>
          <w:lang w:eastAsia="es-CR"/>
        </w:rPr>
      </w:pPr>
      <w:r w:rsidRPr="008E0DE0">
        <w:rPr>
          <w:i/>
          <w:iCs/>
          <w:color w:val="000000" w:themeColor="text1"/>
          <w:szCs w:val="22"/>
          <w:lang w:eastAsia="es-CR"/>
        </w:rPr>
        <w:t>En la siguiente tabla se detallan las categorías y criterios para la calificación de los procesos de evaluación del marco de gobierno y de gestión de TI:</w:t>
      </w:r>
    </w:p>
    <w:p w:rsidRPr="008E0DE0" w:rsidR="00A606BE" w:rsidP="00A606BE" w:rsidRDefault="00A606BE" w14:paraId="45A2A757" w14:textId="77777777">
      <w:pPr>
        <w:rPr>
          <w:i/>
          <w:iCs/>
          <w:color w:val="000000" w:themeColor="text1"/>
          <w:szCs w:val="22"/>
          <w:lang w:eastAsia="es-CR"/>
        </w:rPr>
      </w:pPr>
    </w:p>
    <w:tbl>
      <w:tblPr>
        <w:tblStyle w:val="Tablaconcuadrcula"/>
        <w:tblW w:w="8784" w:type="dxa"/>
        <w:tblLook w:val="04A0" w:firstRow="1" w:lastRow="0" w:firstColumn="1" w:lastColumn="0" w:noHBand="0" w:noVBand="1"/>
      </w:tblPr>
      <w:tblGrid>
        <w:gridCol w:w="1980"/>
        <w:gridCol w:w="6804"/>
      </w:tblGrid>
      <w:tr w:rsidRPr="0082205C" w:rsidR="00A606BE" w:rsidTr="00F94E10" w14:paraId="11EA0881" w14:textId="77777777">
        <w:tc>
          <w:tcPr>
            <w:tcW w:w="1980" w:type="dxa"/>
          </w:tcPr>
          <w:p w:rsidRPr="0082205C" w:rsidR="00A606BE" w:rsidP="00F94E10" w:rsidRDefault="00A606BE" w14:paraId="0BFAA18E" w14:textId="77777777">
            <w:pPr>
              <w:rPr>
                <w:i/>
                <w:iCs/>
                <w:sz w:val="16"/>
                <w:szCs w:val="16"/>
                <w:lang w:eastAsia="es-CR"/>
              </w:rPr>
            </w:pPr>
            <w:r w:rsidRPr="0082205C">
              <w:rPr>
                <w:b/>
                <w:bCs/>
                <w:i/>
                <w:iCs/>
                <w:sz w:val="16"/>
                <w:szCs w:val="16"/>
              </w:rPr>
              <w:lastRenderedPageBreak/>
              <w:t>Categorías de calificación del proceso de evaluación</w:t>
            </w:r>
          </w:p>
        </w:tc>
        <w:tc>
          <w:tcPr>
            <w:tcW w:w="6804" w:type="dxa"/>
            <w:vAlign w:val="center"/>
          </w:tcPr>
          <w:p w:rsidRPr="0082205C" w:rsidR="00A606BE" w:rsidP="00F94E10" w:rsidRDefault="00A606BE" w14:paraId="29147C1C" w14:textId="77777777">
            <w:pPr>
              <w:jc w:val="center"/>
              <w:rPr>
                <w:i/>
                <w:iCs/>
                <w:sz w:val="16"/>
                <w:szCs w:val="16"/>
                <w:lang w:eastAsia="es-CR"/>
              </w:rPr>
            </w:pPr>
            <w:r w:rsidRPr="0082205C">
              <w:rPr>
                <w:b/>
                <w:bCs/>
                <w:i/>
                <w:iCs/>
                <w:sz w:val="16"/>
                <w:szCs w:val="16"/>
              </w:rPr>
              <w:t xml:space="preserve">Criterios para la calificación del proceso de evaluación </w:t>
            </w:r>
          </w:p>
        </w:tc>
      </w:tr>
      <w:tr w:rsidRPr="0082205C" w:rsidR="00A606BE" w:rsidTr="00F94E10" w14:paraId="564631AF" w14:textId="77777777">
        <w:tc>
          <w:tcPr>
            <w:tcW w:w="1980" w:type="dxa"/>
            <w:vAlign w:val="center"/>
          </w:tcPr>
          <w:p w:rsidRPr="0082205C" w:rsidR="00A606BE" w:rsidP="00F94E10" w:rsidRDefault="00A606BE" w14:paraId="5A54F788" w14:textId="77777777">
            <w:pPr>
              <w:jc w:val="center"/>
              <w:rPr>
                <w:i/>
                <w:iCs/>
                <w:sz w:val="16"/>
                <w:szCs w:val="16"/>
                <w:lang w:eastAsia="es-CR"/>
              </w:rPr>
            </w:pPr>
            <w:r w:rsidRPr="0082205C">
              <w:rPr>
                <w:b/>
                <w:bCs/>
                <w:i/>
                <w:iCs/>
                <w:sz w:val="16"/>
                <w:szCs w:val="16"/>
              </w:rPr>
              <w:t>Fuerte</w:t>
            </w:r>
          </w:p>
        </w:tc>
        <w:tc>
          <w:tcPr>
            <w:tcW w:w="6804" w:type="dxa"/>
          </w:tcPr>
          <w:p w:rsidRPr="0082205C" w:rsidR="00A606BE" w:rsidP="00F94E10" w:rsidRDefault="00A606BE" w14:paraId="08A8FEDE" w14:textId="77777777">
            <w:pPr>
              <w:rPr>
                <w:i/>
                <w:iCs/>
                <w:sz w:val="16"/>
                <w:szCs w:val="16"/>
                <w:lang w:eastAsia="es-CR"/>
              </w:rPr>
            </w:pPr>
            <w:r w:rsidRPr="0082205C">
              <w:rPr>
                <w:i/>
                <w:iCs/>
                <w:sz w:val="16"/>
                <w:szCs w:val="16"/>
              </w:rPr>
              <w:t>Las características de la función tales como las responsabilidades, estructura, recursos, metodologías y prácticas, superan lo que se considera necesario</w:t>
            </w:r>
            <w:r>
              <w:rPr>
                <w:i/>
                <w:iCs/>
                <w:sz w:val="16"/>
                <w:szCs w:val="16"/>
              </w:rPr>
              <w:t>*</w:t>
            </w:r>
            <w:r w:rsidRPr="0082205C">
              <w:rPr>
                <w:i/>
                <w:iCs/>
                <w:sz w:val="16"/>
                <w:szCs w:val="16"/>
              </w:rPr>
              <w:t>, dada la naturaleza, complejidad, importancia sistémica y perfil de riesgo de la entidad, y su desempeño ha sido altamente efectivo y consistente. Las características y el desempeño de la función son superiores a las mejores prácticas utilizadas por la industria.</w:t>
            </w:r>
          </w:p>
        </w:tc>
      </w:tr>
      <w:tr w:rsidRPr="0082205C" w:rsidR="00A606BE" w:rsidTr="00F94E10" w14:paraId="76F97090" w14:textId="77777777">
        <w:tc>
          <w:tcPr>
            <w:tcW w:w="1980" w:type="dxa"/>
            <w:vAlign w:val="center"/>
          </w:tcPr>
          <w:p w:rsidRPr="0082205C" w:rsidR="00A606BE" w:rsidP="00F94E10" w:rsidRDefault="00A606BE" w14:paraId="5DECF8C3" w14:textId="77777777">
            <w:pPr>
              <w:jc w:val="center"/>
              <w:rPr>
                <w:i/>
                <w:iCs/>
                <w:sz w:val="16"/>
                <w:szCs w:val="16"/>
                <w:lang w:eastAsia="es-CR"/>
              </w:rPr>
            </w:pPr>
            <w:r w:rsidRPr="0082205C">
              <w:rPr>
                <w:b/>
                <w:bCs/>
                <w:i/>
                <w:iCs/>
                <w:sz w:val="16"/>
                <w:szCs w:val="16"/>
              </w:rPr>
              <w:t>Aceptable</w:t>
            </w:r>
          </w:p>
        </w:tc>
        <w:tc>
          <w:tcPr>
            <w:tcW w:w="6804" w:type="dxa"/>
          </w:tcPr>
          <w:p w:rsidRPr="0082205C" w:rsidR="00A606BE" w:rsidP="00F94E10" w:rsidRDefault="00A606BE" w14:paraId="67104A26" w14:textId="77777777">
            <w:pPr>
              <w:rPr>
                <w:i/>
                <w:iCs/>
                <w:sz w:val="16"/>
                <w:szCs w:val="16"/>
                <w:lang w:eastAsia="es-CR"/>
              </w:rPr>
            </w:pPr>
            <w:r w:rsidRPr="0082205C">
              <w:rPr>
                <w:i/>
                <w:iCs/>
                <w:sz w:val="16"/>
                <w:szCs w:val="16"/>
              </w:rPr>
              <w:t>Las características de la función, tales como las responsabilidades, estructura, recursos, metodologías y prácticas, cumplen con lo necesario</w:t>
            </w:r>
            <w:r>
              <w:rPr>
                <w:i/>
                <w:iCs/>
                <w:sz w:val="16"/>
                <w:szCs w:val="16"/>
              </w:rPr>
              <w:t>*</w:t>
            </w:r>
            <w:r w:rsidRPr="0082205C">
              <w:rPr>
                <w:i/>
                <w:iCs/>
                <w:sz w:val="16"/>
                <w:szCs w:val="16"/>
              </w:rPr>
              <w:t>, dada la naturaleza, complejidad, importancia sistémica y perfil de riesgo de la entidad y su desempeño ha sido efectivo. Las características y el desempeño de la función cumplen con las mejores prácticas utilizadas por la industria.</w:t>
            </w:r>
          </w:p>
        </w:tc>
      </w:tr>
      <w:tr w:rsidRPr="0082205C" w:rsidR="00A606BE" w:rsidTr="00F94E10" w14:paraId="22575F9A" w14:textId="77777777">
        <w:tc>
          <w:tcPr>
            <w:tcW w:w="1980" w:type="dxa"/>
            <w:tcBorders>
              <w:bottom w:val="single" w:color="auto" w:sz="4" w:space="0"/>
            </w:tcBorders>
            <w:vAlign w:val="center"/>
          </w:tcPr>
          <w:p w:rsidRPr="0082205C" w:rsidR="00A606BE" w:rsidP="00F94E10" w:rsidRDefault="00A606BE" w14:paraId="5A603F91" w14:textId="77777777">
            <w:pPr>
              <w:jc w:val="center"/>
              <w:rPr>
                <w:i/>
                <w:iCs/>
                <w:sz w:val="16"/>
                <w:szCs w:val="16"/>
                <w:lang w:eastAsia="es-CR"/>
              </w:rPr>
            </w:pPr>
            <w:r w:rsidRPr="0082205C">
              <w:rPr>
                <w:b/>
                <w:bCs/>
                <w:i/>
                <w:iCs/>
                <w:sz w:val="16"/>
                <w:szCs w:val="16"/>
              </w:rPr>
              <w:t>Mejorable</w:t>
            </w:r>
          </w:p>
        </w:tc>
        <w:tc>
          <w:tcPr>
            <w:tcW w:w="6804" w:type="dxa"/>
            <w:tcBorders>
              <w:bottom w:val="single" w:color="auto" w:sz="4" w:space="0"/>
            </w:tcBorders>
          </w:tcPr>
          <w:p w:rsidRPr="0082205C" w:rsidR="00A606BE" w:rsidP="00F94E10" w:rsidRDefault="00A606BE" w14:paraId="3973963C" w14:textId="77777777">
            <w:pPr>
              <w:rPr>
                <w:i/>
                <w:iCs/>
                <w:sz w:val="16"/>
                <w:szCs w:val="16"/>
                <w:lang w:eastAsia="es-CR"/>
              </w:rPr>
            </w:pPr>
            <w:r w:rsidRPr="0082205C">
              <w:rPr>
                <w:i/>
                <w:iCs/>
                <w:sz w:val="16"/>
                <w:szCs w:val="16"/>
              </w:rPr>
              <w:t>Las características de la función, tales como las responsabilidades, estructura, recursos, metodologías y prácticas, generalmente cumplen con lo necesario</w:t>
            </w:r>
            <w:r>
              <w:rPr>
                <w:i/>
                <w:iCs/>
                <w:sz w:val="16"/>
                <w:szCs w:val="16"/>
              </w:rPr>
              <w:t>*</w:t>
            </w:r>
            <w:r w:rsidRPr="0082205C">
              <w:rPr>
                <w:i/>
                <w:iCs/>
                <w:sz w:val="16"/>
                <w:szCs w:val="16"/>
              </w:rPr>
              <w:t>, dada la naturaleza, complejidad, importancia sistémica y perfil de riesgo de la entidad. El desempeño de la función ha sido generalmente efectivo, pero existen áreas que necesitan mejoras.  Esas mejoras no son suficientemente relevantes como para causar preocupaciones, siempre y cuando sean atendidas oportunamente. Las características y el desempeño no cumplen sistemáticamente con mejores prácticas utilizadas por la industria.</w:t>
            </w:r>
          </w:p>
        </w:tc>
      </w:tr>
      <w:tr w:rsidRPr="0082205C" w:rsidR="00A606BE" w:rsidTr="00F94E10" w14:paraId="2CC7EAC1" w14:textId="77777777">
        <w:tc>
          <w:tcPr>
            <w:tcW w:w="1980" w:type="dxa"/>
            <w:shd w:val="clear" w:color="auto" w:fill="auto"/>
            <w:vAlign w:val="center"/>
          </w:tcPr>
          <w:p w:rsidRPr="0082205C" w:rsidR="00A606BE" w:rsidP="00F94E10" w:rsidRDefault="00A606BE" w14:paraId="0CFB6EB1" w14:textId="77777777">
            <w:pPr>
              <w:jc w:val="center"/>
              <w:rPr>
                <w:b/>
                <w:bCs/>
                <w:i/>
                <w:iCs/>
                <w:sz w:val="16"/>
                <w:szCs w:val="16"/>
              </w:rPr>
            </w:pPr>
            <w:r w:rsidRPr="0082205C">
              <w:rPr>
                <w:b/>
                <w:bCs/>
                <w:i/>
                <w:iCs/>
                <w:sz w:val="16"/>
                <w:szCs w:val="16"/>
              </w:rPr>
              <w:t>Débil</w:t>
            </w:r>
          </w:p>
        </w:tc>
        <w:tc>
          <w:tcPr>
            <w:tcW w:w="6804" w:type="dxa"/>
            <w:shd w:val="clear" w:color="auto" w:fill="auto"/>
          </w:tcPr>
          <w:p w:rsidRPr="0082205C" w:rsidR="00A606BE" w:rsidP="00F94E10" w:rsidRDefault="00A606BE" w14:paraId="24D22451" w14:textId="77777777">
            <w:pPr>
              <w:rPr>
                <w:i/>
                <w:iCs/>
                <w:sz w:val="16"/>
                <w:szCs w:val="16"/>
                <w:lang w:eastAsia="es-CR"/>
              </w:rPr>
            </w:pPr>
            <w:r w:rsidRPr="0082205C">
              <w:rPr>
                <w:i/>
                <w:iCs/>
                <w:sz w:val="16"/>
                <w:szCs w:val="16"/>
              </w:rPr>
              <w:t>Las características de la función, tales como las responsabilidades, estructura, recursos, metodologías y prácticas, no cumplen de manera significativa con lo necesario</w:t>
            </w:r>
            <w:r>
              <w:rPr>
                <w:i/>
                <w:iCs/>
                <w:sz w:val="16"/>
                <w:szCs w:val="16"/>
              </w:rPr>
              <w:t>*</w:t>
            </w:r>
            <w:r w:rsidRPr="0082205C">
              <w:rPr>
                <w:i/>
                <w:iCs/>
                <w:sz w:val="16"/>
                <w:szCs w:val="16"/>
              </w:rPr>
              <w:t>, dada la naturaleza, complejidad, importancia sistémica y perfil de riesgo de la entidad. El desempeño de la función ha demostrado serias debilidades que necesitan ser atendidas de inmediato. Las características y el desempeño frecuentemente no cumplen con las mejores prácticas utilizadas por la industria.</w:t>
            </w:r>
          </w:p>
        </w:tc>
      </w:tr>
    </w:tbl>
    <w:p w:rsidR="00A606BE" w:rsidP="00A606BE" w:rsidRDefault="00A606BE" w14:paraId="0C85B1DA" w14:textId="77777777">
      <w:pPr>
        <w:spacing w:line="259" w:lineRule="auto"/>
        <w:rPr>
          <w:i/>
          <w:iCs/>
          <w:sz w:val="16"/>
          <w:szCs w:val="16"/>
          <w:lang w:eastAsia="es-CR"/>
        </w:rPr>
      </w:pPr>
    </w:p>
    <w:p w:rsidRPr="006B24A0" w:rsidR="00A606BE" w:rsidP="00A606BE" w:rsidRDefault="00A606BE" w14:paraId="0004B378" w14:textId="77777777">
      <w:pPr>
        <w:spacing w:line="259" w:lineRule="auto"/>
        <w:rPr>
          <w:i/>
          <w:iCs/>
          <w:sz w:val="16"/>
          <w:szCs w:val="16"/>
          <w:lang w:eastAsia="es-CR"/>
        </w:rPr>
      </w:pPr>
      <w:r w:rsidRPr="006B24A0">
        <w:rPr>
          <w:i/>
          <w:iCs/>
          <w:sz w:val="16"/>
          <w:szCs w:val="16"/>
          <w:lang w:eastAsia="es-CR"/>
        </w:rPr>
        <w:t>*Por “necesario” se entiende: la adopción, adaptación e implementación de los procesos, prácticas y controles relacionados con el Marco de Gobierno y Gestión de TI, así como las demás disposiciones establecidas en la reglamentación vigente, que la entidad o empresa supervisada implemente para mitigar sus riesgos, que debe ser sustentado de forma cualitativa y cuantitativa.”</w:t>
      </w:r>
    </w:p>
    <w:p w:rsidR="00A606BE" w:rsidP="00A606BE" w:rsidRDefault="00A606BE" w14:paraId="4F65A9B5" w14:textId="2B94560C">
      <w:pPr>
        <w:spacing w:after="160" w:line="259" w:lineRule="auto"/>
        <w:jc w:val="left"/>
        <w:rPr>
          <w:i/>
          <w:iCs/>
          <w:szCs w:val="22"/>
          <w:lang w:eastAsia="es-CR"/>
        </w:rPr>
      </w:pPr>
    </w:p>
    <w:p w:rsidR="00FA4570" w:rsidP="00A606BE" w:rsidRDefault="00FA4570" w14:paraId="6D3DECA4" w14:textId="77777777">
      <w:pPr>
        <w:pStyle w:val="Ttulo2"/>
        <w:rPr>
          <w:rFonts w:ascii="Cambria" w:hAnsi="Cambria"/>
          <w:iCs/>
          <w:sz w:val="22"/>
          <w:szCs w:val="22"/>
        </w:rPr>
      </w:pPr>
    </w:p>
    <w:p w:rsidRPr="008E0DE0" w:rsidR="00A606BE" w:rsidP="00A606BE" w:rsidRDefault="00A606BE" w14:paraId="0A2C578E" w14:textId="7E7BC4E8">
      <w:pPr>
        <w:pStyle w:val="Ttulo2"/>
        <w:rPr>
          <w:rFonts w:ascii="Cambria" w:hAnsi="Cambria"/>
          <w:iCs/>
          <w:sz w:val="22"/>
          <w:szCs w:val="22"/>
        </w:rPr>
      </w:pPr>
      <w:r w:rsidRPr="008E0DE0">
        <w:rPr>
          <w:rFonts w:ascii="Cambria" w:hAnsi="Cambria"/>
          <w:iCs/>
          <w:sz w:val="22"/>
          <w:szCs w:val="22"/>
        </w:rPr>
        <w:t xml:space="preserve">Anexo 4 </w:t>
      </w:r>
      <w:r w:rsidRPr="008E0DE0">
        <w:rPr>
          <w:rFonts w:ascii="Cambria" w:hAnsi="Cambria"/>
          <w:iCs/>
          <w:sz w:val="22"/>
          <w:szCs w:val="22"/>
        </w:rPr>
        <w:br/>
      </w:r>
      <w:bookmarkStart w:name="_Hlk164259758" w:id="9"/>
      <w:r w:rsidRPr="008E0DE0">
        <w:rPr>
          <w:rFonts w:ascii="Cambria" w:hAnsi="Cambria"/>
          <w:iCs/>
          <w:sz w:val="22"/>
          <w:szCs w:val="22"/>
        </w:rPr>
        <w:t>Funciones para la evaluación de la gestión de riesgos de seguridad cibernética</w:t>
      </w:r>
      <w:bookmarkEnd w:id="9"/>
    </w:p>
    <w:p w:rsidR="00A606BE" w:rsidP="00A606BE" w:rsidRDefault="00A606BE" w14:paraId="622798E8" w14:textId="77777777">
      <w:pPr>
        <w:rPr>
          <w:i/>
          <w:iCs/>
          <w:szCs w:val="22"/>
        </w:rPr>
      </w:pPr>
    </w:p>
    <w:p w:rsidRPr="008E0DE0" w:rsidR="00A606BE" w:rsidP="00A606BE" w:rsidRDefault="00A606BE" w14:paraId="2421F092" w14:textId="77777777">
      <w:pPr>
        <w:rPr>
          <w:i/>
          <w:iCs/>
          <w:szCs w:val="22"/>
        </w:rPr>
      </w:pPr>
      <w:r w:rsidRPr="008E0DE0">
        <w:rPr>
          <w:i/>
          <w:iCs/>
          <w:szCs w:val="22"/>
        </w:rPr>
        <w:t>Las funciones para la evaluación de la gestión de riesgos de la seguridad cibernética aplicables en el momento de la solicitud de la auditoría externa de TI son las siguientes:</w:t>
      </w:r>
    </w:p>
    <w:p w:rsidRPr="008E0DE0" w:rsidR="00A606BE" w:rsidP="00A606BE" w:rsidRDefault="00A606BE" w14:paraId="4516E748" w14:textId="77777777">
      <w:pPr>
        <w:rPr>
          <w:i/>
          <w:iCs/>
          <w:szCs w:val="22"/>
        </w:rPr>
      </w:pPr>
    </w:p>
    <w:p w:rsidR="00A606BE" w:rsidP="00A606BE" w:rsidRDefault="00A606BE" w14:paraId="1AB3919F" w14:textId="77777777">
      <w:pPr>
        <w:pStyle w:val="Ttulo3"/>
        <w:rPr>
          <w:rFonts w:ascii="Cambria" w:hAnsi="Cambria"/>
          <w:iCs/>
          <w:szCs w:val="22"/>
        </w:rPr>
      </w:pPr>
      <w:r w:rsidRPr="008E0DE0">
        <w:rPr>
          <w:rFonts w:ascii="Cambria" w:hAnsi="Cambria"/>
          <w:iCs/>
          <w:szCs w:val="22"/>
        </w:rPr>
        <w:t>1. Función Gobernar</w:t>
      </w:r>
    </w:p>
    <w:p w:rsidRPr="00AC3505" w:rsidR="00A606BE" w:rsidP="00A606BE" w:rsidRDefault="00A606BE" w14:paraId="75E639C7" w14:textId="77777777">
      <w:pPr>
        <w:rPr>
          <w:lang w:val="es-CR"/>
        </w:rPr>
      </w:pPr>
    </w:p>
    <w:p w:rsidR="00A606BE" w:rsidP="00A606BE" w:rsidRDefault="00A606BE" w14:paraId="1C439044" w14:textId="77777777">
      <w:pPr>
        <w:rPr>
          <w:i/>
          <w:iCs/>
          <w:szCs w:val="22"/>
        </w:rPr>
      </w:pPr>
      <w:r w:rsidRPr="008E0DE0">
        <w:rPr>
          <w:i/>
          <w:iCs/>
          <w:szCs w:val="22"/>
        </w:rPr>
        <w:t>Esta función tiene como objetivo establecer y monitorear la estrategia, expectativas y política de gestión de riesgos de seguridad cibernética de las entidades y empresas supervisadas.</w:t>
      </w:r>
    </w:p>
    <w:p w:rsidRPr="008E0DE0" w:rsidR="00A606BE" w:rsidP="00A606BE" w:rsidRDefault="00A606BE" w14:paraId="670235AD" w14:textId="77777777">
      <w:pPr>
        <w:rPr>
          <w:i/>
          <w:iCs/>
          <w:szCs w:val="22"/>
        </w:rPr>
      </w:pPr>
    </w:p>
    <w:tbl>
      <w:tblPr>
        <w:tblStyle w:val="Tablaconcuadrcula"/>
        <w:tblW w:w="0" w:type="auto"/>
        <w:jc w:val="center"/>
        <w:tblLook w:val="04A0" w:firstRow="1" w:lastRow="0" w:firstColumn="1" w:lastColumn="0" w:noHBand="0" w:noVBand="1"/>
      </w:tblPr>
      <w:tblGrid>
        <w:gridCol w:w="562"/>
        <w:gridCol w:w="1843"/>
        <w:gridCol w:w="6423"/>
      </w:tblGrid>
      <w:tr w:rsidRPr="0082205C" w:rsidR="00A606BE" w:rsidTr="00F94E10" w14:paraId="0D703DA3" w14:textId="77777777">
        <w:trPr>
          <w:jc w:val="center"/>
        </w:trPr>
        <w:tc>
          <w:tcPr>
            <w:tcW w:w="562" w:type="dxa"/>
          </w:tcPr>
          <w:p w:rsidRPr="0082205C" w:rsidR="00A606BE" w:rsidP="00F94E10" w:rsidRDefault="00A606BE" w14:paraId="5AD217CC"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48E7C0CE"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7DDC748D" w14:textId="77777777">
            <w:pPr>
              <w:spacing w:line="240" w:lineRule="auto"/>
              <w:rPr>
                <w:i/>
                <w:iCs/>
                <w:sz w:val="16"/>
                <w:szCs w:val="16"/>
              </w:rPr>
            </w:pPr>
            <w:r w:rsidRPr="0082205C">
              <w:rPr>
                <w:i/>
                <w:iCs/>
                <w:sz w:val="16"/>
                <w:szCs w:val="16"/>
              </w:rPr>
              <w:t>Descripción</w:t>
            </w:r>
          </w:p>
        </w:tc>
      </w:tr>
      <w:tr w:rsidRPr="0082205C" w:rsidR="00A606BE" w:rsidTr="00F94E10" w14:paraId="3300A984" w14:textId="77777777">
        <w:trPr>
          <w:jc w:val="center"/>
        </w:trPr>
        <w:tc>
          <w:tcPr>
            <w:tcW w:w="562" w:type="dxa"/>
            <w:vAlign w:val="center"/>
          </w:tcPr>
          <w:p w:rsidRPr="0082205C" w:rsidR="00A606BE" w:rsidP="00F94E10" w:rsidRDefault="00A606BE" w14:paraId="25F945CC" w14:textId="77777777">
            <w:pPr>
              <w:spacing w:line="240" w:lineRule="auto"/>
              <w:rPr>
                <w:i/>
                <w:iCs/>
                <w:sz w:val="16"/>
                <w:szCs w:val="16"/>
              </w:rPr>
            </w:pPr>
            <w:r w:rsidRPr="0082205C">
              <w:rPr>
                <w:i/>
                <w:iCs/>
                <w:sz w:val="16"/>
                <w:szCs w:val="16"/>
              </w:rPr>
              <w:t>1.01</w:t>
            </w:r>
          </w:p>
        </w:tc>
        <w:tc>
          <w:tcPr>
            <w:tcW w:w="1843" w:type="dxa"/>
            <w:vAlign w:val="center"/>
          </w:tcPr>
          <w:p w:rsidRPr="0082205C" w:rsidR="00A606BE" w:rsidP="00F94E10" w:rsidRDefault="00A606BE" w14:paraId="66F763B2" w14:textId="77777777">
            <w:pPr>
              <w:spacing w:line="240" w:lineRule="auto"/>
              <w:rPr>
                <w:i/>
                <w:iCs/>
                <w:sz w:val="16"/>
                <w:szCs w:val="16"/>
              </w:rPr>
            </w:pPr>
            <w:r w:rsidRPr="0082205C">
              <w:rPr>
                <w:i/>
                <w:iCs/>
                <w:sz w:val="16"/>
                <w:szCs w:val="16"/>
              </w:rPr>
              <w:t>Contexto organizacional</w:t>
            </w:r>
          </w:p>
        </w:tc>
        <w:tc>
          <w:tcPr>
            <w:tcW w:w="6423" w:type="dxa"/>
          </w:tcPr>
          <w:p w:rsidRPr="0082205C" w:rsidR="00A606BE" w:rsidP="00F94E10" w:rsidRDefault="00A606BE" w14:paraId="3BB89388" w14:textId="77777777">
            <w:pPr>
              <w:spacing w:line="240" w:lineRule="auto"/>
              <w:rPr>
                <w:i/>
                <w:iCs/>
                <w:sz w:val="16"/>
                <w:szCs w:val="16"/>
              </w:rPr>
            </w:pPr>
            <w:r w:rsidRPr="0082205C">
              <w:rPr>
                <w:i/>
                <w:iCs/>
                <w:sz w:val="16"/>
                <w:szCs w:val="16"/>
              </w:rPr>
              <w:t>Comprender las circunstancias (misión, expectativas de las partes interesadas y requisitos legales, regulatorios y contractuales) que rodean las decisiones de gestión de riesgos de seguridad cibernética de la entidad o empresa supervisada.</w:t>
            </w:r>
          </w:p>
        </w:tc>
      </w:tr>
      <w:tr w:rsidRPr="0082205C" w:rsidR="00A606BE" w:rsidTr="00F94E10" w14:paraId="5771B7EC" w14:textId="77777777">
        <w:trPr>
          <w:jc w:val="center"/>
        </w:trPr>
        <w:tc>
          <w:tcPr>
            <w:tcW w:w="562" w:type="dxa"/>
            <w:vAlign w:val="center"/>
          </w:tcPr>
          <w:p w:rsidRPr="0082205C" w:rsidR="00A606BE" w:rsidP="00F94E10" w:rsidRDefault="00A606BE" w14:paraId="3B73F004" w14:textId="77777777">
            <w:pPr>
              <w:spacing w:line="240" w:lineRule="auto"/>
              <w:rPr>
                <w:i/>
                <w:iCs/>
                <w:sz w:val="16"/>
                <w:szCs w:val="16"/>
              </w:rPr>
            </w:pPr>
            <w:r w:rsidRPr="0082205C">
              <w:rPr>
                <w:i/>
                <w:iCs/>
                <w:sz w:val="16"/>
                <w:szCs w:val="16"/>
              </w:rPr>
              <w:t>1.02</w:t>
            </w:r>
          </w:p>
        </w:tc>
        <w:tc>
          <w:tcPr>
            <w:tcW w:w="1843" w:type="dxa"/>
            <w:vAlign w:val="center"/>
          </w:tcPr>
          <w:p w:rsidRPr="0082205C" w:rsidR="00A606BE" w:rsidP="00F94E10" w:rsidRDefault="00A606BE" w14:paraId="69CB92BB" w14:textId="77777777">
            <w:pPr>
              <w:spacing w:line="240" w:lineRule="auto"/>
              <w:rPr>
                <w:i/>
                <w:iCs/>
                <w:sz w:val="16"/>
                <w:szCs w:val="16"/>
              </w:rPr>
            </w:pPr>
            <w:r w:rsidRPr="0082205C">
              <w:rPr>
                <w:i/>
                <w:iCs/>
                <w:sz w:val="16"/>
                <w:szCs w:val="16"/>
              </w:rPr>
              <w:t>Estrategia de gestión de riesgos</w:t>
            </w:r>
          </w:p>
        </w:tc>
        <w:tc>
          <w:tcPr>
            <w:tcW w:w="6423" w:type="dxa"/>
          </w:tcPr>
          <w:p w:rsidRPr="0082205C" w:rsidR="00A606BE" w:rsidP="00F94E10" w:rsidRDefault="00A606BE" w14:paraId="41C90280" w14:textId="77777777">
            <w:pPr>
              <w:spacing w:line="240" w:lineRule="auto"/>
              <w:rPr>
                <w:i/>
                <w:iCs/>
                <w:sz w:val="16"/>
                <w:szCs w:val="16"/>
              </w:rPr>
            </w:pPr>
            <w:r w:rsidRPr="0082205C">
              <w:rPr>
                <w:i/>
                <w:iCs/>
                <w:sz w:val="16"/>
                <w:szCs w:val="16"/>
              </w:rPr>
              <w:t>Definir las prioridades, limitaciones, declaraciones de apetito y tolerancia al riesgo, así como los supuestos de la entidad o empresa supervisada que se establecen, comunican y utilizan para respaldar las decisiones de riesgo operativo.</w:t>
            </w:r>
          </w:p>
        </w:tc>
      </w:tr>
      <w:tr w:rsidRPr="0082205C" w:rsidR="00A606BE" w:rsidTr="00F94E10" w14:paraId="4E70086F" w14:textId="77777777">
        <w:trPr>
          <w:jc w:val="center"/>
        </w:trPr>
        <w:tc>
          <w:tcPr>
            <w:tcW w:w="562" w:type="dxa"/>
            <w:vAlign w:val="center"/>
          </w:tcPr>
          <w:p w:rsidRPr="0082205C" w:rsidR="00A606BE" w:rsidP="00F94E10" w:rsidRDefault="00A606BE" w14:paraId="40A9C741" w14:textId="77777777">
            <w:pPr>
              <w:spacing w:line="240" w:lineRule="auto"/>
              <w:rPr>
                <w:i/>
                <w:iCs/>
                <w:sz w:val="16"/>
                <w:szCs w:val="16"/>
              </w:rPr>
            </w:pPr>
            <w:r w:rsidRPr="0082205C">
              <w:rPr>
                <w:i/>
                <w:iCs/>
                <w:sz w:val="16"/>
                <w:szCs w:val="16"/>
              </w:rPr>
              <w:t>1.03</w:t>
            </w:r>
          </w:p>
        </w:tc>
        <w:tc>
          <w:tcPr>
            <w:tcW w:w="1843" w:type="dxa"/>
            <w:vAlign w:val="center"/>
          </w:tcPr>
          <w:p w:rsidRPr="0082205C" w:rsidR="00A606BE" w:rsidP="00F94E10" w:rsidRDefault="00A606BE" w14:paraId="4C4DDF61" w14:textId="77777777">
            <w:pPr>
              <w:spacing w:line="240" w:lineRule="auto"/>
              <w:rPr>
                <w:i/>
                <w:iCs/>
                <w:sz w:val="16"/>
                <w:szCs w:val="16"/>
              </w:rPr>
            </w:pPr>
            <w:r w:rsidRPr="0082205C">
              <w:rPr>
                <w:i/>
                <w:iCs/>
                <w:sz w:val="16"/>
                <w:szCs w:val="16"/>
              </w:rPr>
              <w:t>Gestión de riesgos de la cadena de suministro de seguridad cibernética</w:t>
            </w:r>
          </w:p>
        </w:tc>
        <w:tc>
          <w:tcPr>
            <w:tcW w:w="6423" w:type="dxa"/>
          </w:tcPr>
          <w:p w:rsidRPr="0082205C" w:rsidR="00A606BE" w:rsidP="00F94E10" w:rsidRDefault="00A606BE" w14:paraId="627F731D" w14:textId="77777777">
            <w:pPr>
              <w:spacing w:line="240" w:lineRule="auto"/>
              <w:rPr>
                <w:i/>
                <w:iCs/>
                <w:sz w:val="16"/>
                <w:szCs w:val="16"/>
              </w:rPr>
            </w:pPr>
            <w:r w:rsidRPr="0082205C">
              <w:rPr>
                <w:i/>
                <w:iCs/>
                <w:sz w:val="16"/>
                <w:szCs w:val="16"/>
              </w:rPr>
              <w:t>Los procesos de gestión de riesgos de la cadena de suministro cibernético son identificados, establecidos, gestionados, monitoreados y mejorados por las partes interesadas de la entidad o empresa supervisada.</w:t>
            </w:r>
          </w:p>
        </w:tc>
      </w:tr>
      <w:tr w:rsidRPr="0082205C" w:rsidR="00A606BE" w:rsidTr="00F94E10" w14:paraId="475D9F3E" w14:textId="77777777">
        <w:trPr>
          <w:jc w:val="center"/>
        </w:trPr>
        <w:tc>
          <w:tcPr>
            <w:tcW w:w="562" w:type="dxa"/>
            <w:vAlign w:val="center"/>
          </w:tcPr>
          <w:p w:rsidRPr="0082205C" w:rsidR="00A606BE" w:rsidP="00F94E10" w:rsidRDefault="00A606BE" w14:paraId="3B006F8E" w14:textId="77777777">
            <w:pPr>
              <w:spacing w:line="240" w:lineRule="auto"/>
              <w:rPr>
                <w:i/>
                <w:iCs/>
                <w:sz w:val="16"/>
                <w:szCs w:val="16"/>
              </w:rPr>
            </w:pPr>
            <w:r w:rsidRPr="0082205C">
              <w:rPr>
                <w:i/>
                <w:iCs/>
                <w:sz w:val="16"/>
                <w:szCs w:val="16"/>
              </w:rPr>
              <w:lastRenderedPageBreak/>
              <w:t>1.04</w:t>
            </w:r>
          </w:p>
        </w:tc>
        <w:tc>
          <w:tcPr>
            <w:tcW w:w="1843" w:type="dxa"/>
            <w:vAlign w:val="center"/>
          </w:tcPr>
          <w:p w:rsidRPr="0082205C" w:rsidR="00A606BE" w:rsidP="00F94E10" w:rsidRDefault="00A606BE" w14:paraId="1AC45D46" w14:textId="77777777">
            <w:pPr>
              <w:spacing w:line="240" w:lineRule="auto"/>
              <w:rPr>
                <w:i/>
                <w:iCs/>
                <w:sz w:val="16"/>
                <w:szCs w:val="16"/>
              </w:rPr>
            </w:pPr>
            <w:r w:rsidRPr="0082205C">
              <w:rPr>
                <w:i/>
                <w:iCs/>
                <w:sz w:val="16"/>
                <w:szCs w:val="16"/>
              </w:rPr>
              <w:t>Roles, responsabilidades y autoridades</w:t>
            </w:r>
          </w:p>
        </w:tc>
        <w:tc>
          <w:tcPr>
            <w:tcW w:w="6423" w:type="dxa"/>
          </w:tcPr>
          <w:p w:rsidRPr="0082205C" w:rsidR="00A606BE" w:rsidP="00F94E10" w:rsidRDefault="00A606BE" w14:paraId="7A3B133A" w14:textId="77777777">
            <w:pPr>
              <w:spacing w:line="240" w:lineRule="auto"/>
              <w:rPr>
                <w:i/>
                <w:iCs/>
                <w:sz w:val="16"/>
                <w:szCs w:val="16"/>
              </w:rPr>
            </w:pPr>
            <w:r w:rsidRPr="0082205C">
              <w:rPr>
                <w:i/>
                <w:iCs/>
                <w:sz w:val="16"/>
                <w:szCs w:val="16"/>
              </w:rPr>
              <w:t>Se establecen y comunican roles, responsabilidades y autoridades de seguridad cibernética para fomentar la rendición de cuentas, la evaluación del desempeño y la mejora continua.</w:t>
            </w:r>
          </w:p>
        </w:tc>
      </w:tr>
      <w:tr w:rsidRPr="0082205C" w:rsidR="00A606BE" w:rsidTr="00F94E10" w14:paraId="3035C6E8" w14:textId="77777777">
        <w:trPr>
          <w:jc w:val="center"/>
        </w:trPr>
        <w:tc>
          <w:tcPr>
            <w:tcW w:w="562" w:type="dxa"/>
            <w:vAlign w:val="center"/>
          </w:tcPr>
          <w:p w:rsidRPr="0082205C" w:rsidR="00A606BE" w:rsidP="00F94E10" w:rsidRDefault="00A606BE" w14:paraId="6DB2DB12" w14:textId="77777777">
            <w:pPr>
              <w:spacing w:line="240" w:lineRule="auto"/>
              <w:rPr>
                <w:i/>
                <w:iCs/>
                <w:sz w:val="16"/>
                <w:szCs w:val="16"/>
              </w:rPr>
            </w:pPr>
            <w:r w:rsidRPr="0082205C">
              <w:rPr>
                <w:i/>
                <w:iCs/>
                <w:sz w:val="16"/>
                <w:szCs w:val="16"/>
              </w:rPr>
              <w:t>1.05</w:t>
            </w:r>
          </w:p>
        </w:tc>
        <w:tc>
          <w:tcPr>
            <w:tcW w:w="1843" w:type="dxa"/>
            <w:vAlign w:val="center"/>
          </w:tcPr>
          <w:p w:rsidRPr="0082205C" w:rsidR="00A606BE" w:rsidP="00F94E10" w:rsidRDefault="00A606BE" w14:paraId="018B41AC" w14:textId="77777777">
            <w:pPr>
              <w:spacing w:line="240" w:lineRule="auto"/>
              <w:rPr>
                <w:i/>
                <w:iCs/>
                <w:sz w:val="16"/>
                <w:szCs w:val="16"/>
              </w:rPr>
            </w:pPr>
            <w:r w:rsidRPr="0082205C">
              <w:rPr>
                <w:i/>
                <w:iCs/>
                <w:sz w:val="16"/>
                <w:szCs w:val="16"/>
              </w:rPr>
              <w:t>Políticas, procesos y procedimientos</w:t>
            </w:r>
          </w:p>
        </w:tc>
        <w:tc>
          <w:tcPr>
            <w:tcW w:w="6423" w:type="dxa"/>
          </w:tcPr>
          <w:p w:rsidRPr="0082205C" w:rsidR="00A606BE" w:rsidP="00F94E10" w:rsidRDefault="00A606BE" w14:paraId="566307F9" w14:textId="77777777">
            <w:pPr>
              <w:spacing w:line="240" w:lineRule="auto"/>
              <w:rPr>
                <w:i/>
                <w:iCs/>
                <w:sz w:val="16"/>
                <w:szCs w:val="16"/>
              </w:rPr>
            </w:pPr>
            <w:r w:rsidRPr="0082205C">
              <w:rPr>
                <w:i/>
                <w:iCs/>
                <w:sz w:val="16"/>
                <w:szCs w:val="16"/>
              </w:rPr>
              <w:t>Se establecen, comunican y hacen cumplir políticas, procesos y procedimientos de seguridad de la entidad o empresa supervisada.</w:t>
            </w:r>
          </w:p>
        </w:tc>
      </w:tr>
      <w:tr w:rsidRPr="0082205C" w:rsidR="00A606BE" w:rsidTr="00F94E10" w14:paraId="15E0887C" w14:textId="77777777">
        <w:trPr>
          <w:jc w:val="center"/>
        </w:trPr>
        <w:tc>
          <w:tcPr>
            <w:tcW w:w="562" w:type="dxa"/>
            <w:vAlign w:val="center"/>
          </w:tcPr>
          <w:p w:rsidRPr="0082205C" w:rsidR="00A606BE" w:rsidP="00F94E10" w:rsidRDefault="00A606BE" w14:paraId="1A1C835B" w14:textId="77777777">
            <w:pPr>
              <w:spacing w:line="240" w:lineRule="auto"/>
              <w:rPr>
                <w:i/>
                <w:iCs/>
                <w:sz w:val="16"/>
                <w:szCs w:val="16"/>
              </w:rPr>
            </w:pPr>
            <w:r w:rsidRPr="0082205C">
              <w:rPr>
                <w:i/>
                <w:iCs/>
                <w:sz w:val="16"/>
                <w:szCs w:val="16"/>
              </w:rPr>
              <w:t>1.06</w:t>
            </w:r>
          </w:p>
        </w:tc>
        <w:tc>
          <w:tcPr>
            <w:tcW w:w="1843" w:type="dxa"/>
            <w:vAlign w:val="center"/>
          </w:tcPr>
          <w:p w:rsidRPr="0082205C" w:rsidR="00A606BE" w:rsidP="00F94E10" w:rsidRDefault="00A606BE" w14:paraId="52E80210" w14:textId="77777777">
            <w:pPr>
              <w:spacing w:line="240" w:lineRule="auto"/>
              <w:rPr>
                <w:i/>
                <w:iCs/>
                <w:sz w:val="16"/>
                <w:szCs w:val="16"/>
              </w:rPr>
            </w:pPr>
            <w:r w:rsidRPr="0082205C">
              <w:rPr>
                <w:i/>
                <w:iCs/>
                <w:sz w:val="16"/>
                <w:szCs w:val="16"/>
              </w:rPr>
              <w:t>Supervisión</w:t>
            </w:r>
          </w:p>
        </w:tc>
        <w:tc>
          <w:tcPr>
            <w:tcW w:w="6423" w:type="dxa"/>
          </w:tcPr>
          <w:p w:rsidRPr="0082205C" w:rsidR="00A606BE" w:rsidP="00F94E10" w:rsidRDefault="00A606BE" w14:paraId="29A40F02" w14:textId="77777777">
            <w:pPr>
              <w:spacing w:line="240" w:lineRule="auto"/>
              <w:rPr>
                <w:i/>
                <w:iCs/>
                <w:sz w:val="16"/>
                <w:szCs w:val="16"/>
              </w:rPr>
            </w:pPr>
            <w:r w:rsidRPr="0082205C">
              <w:rPr>
                <w:i/>
                <w:iCs/>
                <w:sz w:val="16"/>
                <w:szCs w:val="16"/>
              </w:rPr>
              <w:t>Los resultados de las actividades y el desempeño de la gestión de riesgos de seguridad cibernética en toda la entidad o empresa supervisada se utilizan para informar, mejorar y ajustar la estrategia de gestión de riesgos.</w:t>
            </w:r>
          </w:p>
        </w:tc>
      </w:tr>
    </w:tbl>
    <w:p w:rsidRPr="008E0DE0" w:rsidR="00A606BE" w:rsidP="00A606BE" w:rsidRDefault="00A606BE" w14:paraId="61E0BED5" w14:textId="77777777">
      <w:pPr>
        <w:spacing w:line="259" w:lineRule="auto"/>
        <w:rPr>
          <w:i/>
          <w:iCs/>
          <w:szCs w:val="22"/>
        </w:rPr>
      </w:pPr>
    </w:p>
    <w:p w:rsidR="00A606BE" w:rsidP="00A606BE" w:rsidRDefault="00A606BE" w14:paraId="0605DDA7" w14:textId="77777777">
      <w:pPr>
        <w:pStyle w:val="Ttulo3"/>
        <w:rPr>
          <w:rFonts w:ascii="Cambria" w:hAnsi="Cambria"/>
          <w:iCs/>
          <w:szCs w:val="22"/>
        </w:rPr>
      </w:pPr>
      <w:r w:rsidRPr="008E0DE0">
        <w:rPr>
          <w:rFonts w:ascii="Cambria" w:hAnsi="Cambria"/>
          <w:iCs/>
          <w:szCs w:val="22"/>
        </w:rPr>
        <w:t>2. Función Identificar</w:t>
      </w:r>
    </w:p>
    <w:p w:rsidRPr="00AC3505" w:rsidR="00A606BE" w:rsidP="00A606BE" w:rsidRDefault="00A606BE" w14:paraId="2A151534" w14:textId="77777777">
      <w:pPr>
        <w:rPr>
          <w:lang w:val="es-CR"/>
        </w:rPr>
      </w:pPr>
    </w:p>
    <w:p w:rsidR="00A606BE" w:rsidP="00A606BE" w:rsidRDefault="00A606BE" w14:paraId="05DB34F3" w14:textId="77777777">
      <w:pPr>
        <w:rPr>
          <w:i/>
          <w:iCs/>
          <w:szCs w:val="22"/>
        </w:rPr>
      </w:pPr>
      <w:r w:rsidRPr="008E0DE0">
        <w:rPr>
          <w:i/>
          <w:iCs/>
          <w:szCs w:val="22"/>
        </w:rPr>
        <w:t>Esta función tiene como objetivo ayudar a determinar el riesgo de seguridad cibernética actual para las entidades y empresas supervisadas.</w:t>
      </w:r>
    </w:p>
    <w:p w:rsidRPr="008E0DE0" w:rsidR="00A606BE" w:rsidP="00A606BE" w:rsidRDefault="00A606BE" w14:paraId="458B0593" w14:textId="77777777">
      <w:pPr>
        <w:rPr>
          <w:i/>
          <w:iCs/>
          <w:szCs w:val="22"/>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57305795" w14:textId="77777777">
        <w:tc>
          <w:tcPr>
            <w:tcW w:w="562" w:type="dxa"/>
          </w:tcPr>
          <w:p w:rsidRPr="0082205C" w:rsidR="00A606BE" w:rsidP="00F94E10" w:rsidRDefault="00A606BE" w14:paraId="0161B432"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1C4A82D6"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718A06B6" w14:textId="77777777">
            <w:pPr>
              <w:spacing w:line="240" w:lineRule="auto"/>
              <w:rPr>
                <w:i/>
                <w:iCs/>
                <w:sz w:val="16"/>
                <w:szCs w:val="16"/>
              </w:rPr>
            </w:pPr>
            <w:r w:rsidRPr="0082205C">
              <w:rPr>
                <w:i/>
                <w:iCs/>
                <w:sz w:val="16"/>
                <w:szCs w:val="16"/>
              </w:rPr>
              <w:t>Descripción</w:t>
            </w:r>
          </w:p>
        </w:tc>
      </w:tr>
      <w:tr w:rsidRPr="0082205C" w:rsidR="00A606BE" w:rsidTr="00F94E10" w14:paraId="1A7F0DFC" w14:textId="77777777">
        <w:tc>
          <w:tcPr>
            <w:tcW w:w="562" w:type="dxa"/>
            <w:vAlign w:val="center"/>
          </w:tcPr>
          <w:p w:rsidRPr="0082205C" w:rsidR="00A606BE" w:rsidP="00F94E10" w:rsidRDefault="00A606BE" w14:paraId="749CE118" w14:textId="77777777">
            <w:pPr>
              <w:spacing w:line="240" w:lineRule="auto"/>
              <w:rPr>
                <w:i/>
                <w:iCs/>
                <w:sz w:val="16"/>
                <w:szCs w:val="16"/>
              </w:rPr>
            </w:pPr>
            <w:r w:rsidRPr="0082205C">
              <w:rPr>
                <w:i/>
                <w:iCs/>
                <w:sz w:val="16"/>
                <w:szCs w:val="16"/>
              </w:rPr>
              <w:t>2.01</w:t>
            </w:r>
          </w:p>
        </w:tc>
        <w:tc>
          <w:tcPr>
            <w:tcW w:w="1843" w:type="dxa"/>
            <w:vAlign w:val="center"/>
          </w:tcPr>
          <w:p w:rsidRPr="0082205C" w:rsidR="00A606BE" w:rsidP="00F94E10" w:rsidRDefault="00A606BE" w14:paraId="41743A1F" w14:textId="77777777">
            <w:pPr>
              <w:spacing w:line="240" w:lineRule="auto"/>
              <w:rPr>
                <w:i/>
                <w:iCs/>
                <w:sz w:val="16"/>
                <w:szCs w:val="16"/>
              </w:rPr>
            </w:pPr>
            <w:r w:rsidRPr="0082205C">
              <w:rPr>
                <w:i/>
                <w:iCs/>
                <w:sz w:val="16"/>
                <w:szCs w:val="16"/>
              </w:rPr>
              <w:t>Gestión de activos</w:t>
            </w:r>
          </w:p>
        </w:tc>
        <w:tc>
          <w:tcPr>
            <w:tcW w:w="6423" w:type="dxa"/>
          </w:tcPr>
          <w:p w:rsidRPr="0082205C" w:rsidR="00A606BE" w:rsidP="00F94E10" w:rsidRDefault="00A606BE" w14:paraId="22E6A063" w14:textId="77777777">
            <w:pPr>
              <w:spacing w:line="240" w:lineRule="auto"/>
              <w:rPr>
                <w:i/>
                <w:iCs/>
                <w:sz w:val="16"/>
                <w:szCs w:val="16"/>
              </w:rPr>
            </w:pPr>
            <w:r w:rsidRPr="0082205C">
              <w:rPr>
                <w:i/>
                <w:iCs/>
                <w:sz w:val="16"/>
                <w:szCs w:val="16"/>
              </w:rPr>
              <w:t>Los activos de información que permiten a la entidad o empresa supervisada lograr sus propósitos comerciales se identifican y gestionan de acuerdo con su importancia relativa para sus objetivos y su estrategia de riesgo.</w:t>
            </w:r>
          </w:p>
          <w:p w:rsidRPr="0082205C" w:rsidR="00A606BE" w:rsidP="00F94E10" w:rsidRDefault="00A606BE" w14:paraId="04A3C9BD" w14:textId="77777777">
            <w:pPr>
              <w:spacing w:line="240" w:lineRule="auto"/>
              <w:rPr>
                <w:i/>
                <w:iCs/>
                <w:sz w:val="16"/>
                <w:szCs w:val="16"/>
              </w:rPr>
            </w:pPr>
          </w:p>
        </w:tc>
      </w:tr>
      <w:tr w:rsidRPr="0082205C" w:rsidR="00A606BE" w:rsidTr="00F94E10" w14:paraId="1947734C" w14:textId="77777777">
        <w:tc>
          <w:tcPr>
            <w:tcW w:w="562" w:type="dxa"/>
            <w:vAlign w:val="center"/>
          </w:tcPr>
          <w:p w:rsidRPr="0082205C" w:rsidR="00A606BE" w:rsidP="00F94E10" w:rsidRDefault="00A606BE" w14:paraId="17484A7A" w14:textId="77777777">
            <w:pPr>
              <w:spacing w:line="240" w:lineRule="auto"/>
              <w:rPr>
                <w:i/>
                <w:iCs/>
                <w:sz w:val="16"/>
                <w:szCs w:val="16"/>
              </w:rPr>
            </w:pPr>
            <w:r w:rsidRPr="0082205C">
              <w:rPr>
                <w:i/>
                <w:iCs/>
                <w:sz w:val="16"/>
                <w:szCs w:val="16"/>
              </w:rPr>
              <w:t>2.02</w:t>
            </w:r>
          </w:p>
        </w:tc>
        <w:tc>
          <w:tcPr>
            <w:tcW w:w="1843" w:type="dxa"/>
            <w:vAlign w:val="center"/>
          </w:tcPr>
          <w:p w:rsidRPr="0082205C" w:rsidR="00A606BE" w:rsidP="00F94E10" w:rsidRDefault="00A606BE" w14:paraId="4B5DDA33" w14:textId="77777777">
            <w:pPr>
              <w:spacing w:line="240" w:lineRule="auto"/>
              <w:rPr>
                <w:i/>
                <w:iCs/>
                <w:sz w:val="16"/>
                <w:szCs w:val="16"/>
              </w:rPr>
            </w:pPr>
            <w:r w:rsidRPr="0082205C">
              <w:rPr>
                <w:i/>
                <w:iCs/>
                <w:sz w:val="16"/>
                <w:szCs w:val="16"/>
              </w:rPr>
              <w:t>Evaluación de riesgos</w:t>
            </w:r>
          </w:p>
        </w:tc>
        <w:tc>
          <w:tcPr>
            <w:tcW w:w="6423" w:type="dxa"/>
          </w:tcPr>
          <w:p w:rsidRPr="0082205C" w:rsidR="00A606BE" w:rsidP="00F94E10" w:rsidRDefault="00A606BE" w14:paraId="6A88B2FD" w14:textId="77777777">
            <w:pPr>
              <w:spacing w:line="240" w:lineRule="auto"/>
              <w:rPr>
                <w:i/>
                <w:iCs/>
                <w:sz w:val="16"/>
                <w:szCs w:val="16"/>
              </w:rPr>
            </w:pPr>
            <w:r w:rsidRPr="0082205C">
              <w:rPr>
                <w:i/>
                <w:iCs/>
                <w:sz w:val="16"/>
                <w:szCs w:val="16"/>
              </w:rPr>
              <w:t>La entidad o empresa supervisada comprende el riesgo de seguridad cibernética para la organización, los activos y el personal.</w:t>
            </w:r>
          </w:p>
        </w:tc>
      </w:tr>
      <w:tr w:rsidRPr="0082205C" w:rsidR="00A606BE" w:rsidTr="00F94E10" w14:paraId="034B69E8" w14:textId="77777777">
        <w:tc>
          <w:tcPr>
            <w:tcW w:w="562" w:type="dxa"/>
            <w:vAlign w:val="center"/>
          </w:tcPr>
          <w:p w:rsidRPr="0082205C" w:rsidR="00A606BE" w:rsidP="00F94E10" w:rsidRDefault="00A606BE" w14:paraId="651EE6DA" w14:textId="77777777">
            <w:pPr>
              <w:spacing w:line="240" w:lineRule="auto"/>
              <w:rPr>
                <w:i/>
                <w:iCs/>
                <w:sz w:val="16"/>
                <w:szCs w:val="16"/>
              </w:rPr>
            </w:pPr>
            <w:r w:rsidRPr="0082205C">
              <w:rPr>
                <w:i/>
                <w:iCs/>
                <w:sz w:val="16"/>
                <w:szCs w:val="16"/>
              </w:rPr>
              <w:t>2.03</w:t>
            </w:r>
          </w:p>
        </w:tc>
        <w:tc>
          <w:tcPr>
            <w:tcW w:w="1843" w:type="dxa"/>
            <w:vAlign w:val="center"/>
          </w:tcPr>
          <w:p w:rsidRPr="0082205C" w:rsidR="00A606BE" w:rsidP="00F94E10" w:rsidRDefault="00A606BE" w14:paraId="6D8B1488" w14:textId="77777777">
            <w:pPr>
              <w:spacing w:line="240" w:lineRule="auto"/>
              <w:rPr>
                <w:i/>
                <w:iCs/>
                <w:sz w:val="16"/>
                <w:szCs w:val="16"/>
              </w:rPr>
            </w:pPr>
            <w:r w:rsidRPr="0082205C">
              <w:rPr>
                <w:i/>
                <w:iCs/>
                <w:sz w:val="16"/>
                <w:szCs w:val="16"/>
              </w:rPr>
              <w:t>Mejora</w:t>
            </w:r>
          </w:p>
        </w:tc>
        <w:tc>
          <w:tcPr>
            <w:tcW w:w="6423" w:type="dxa"/>
          </w:tcPr>
          <w:p w:rsidRPr="0082205C" w:rsidR="00A606BE" w:rsidP="00F94E10" w:rsidRDefault="00A606BE" w14:paraId="0B9F8F5C" w14:textId="77777777">
            <w:pPr>
              <w:spacing w:line="240" w:lineRule="auto"/>
              <w:rPr>
                <w:i/>
                <w:iCs/>
                <w:sz w:val="16"/>
                <w:szCs w:val="16"/>
              </w:rPr>
            </w:pPr>
            <w:r w:rsidRPr="0082205C">
              <w:rPr>
                <w:i/>
                <w:iCs/>
                <w:sz w:val="16"/>
                <w:szCs w:val="16"/>
              </w:rPr>
              <w:t>Las mejoras en los procesos, procedimientos y actividades de gestión de riesgos de seguridad cibernética de la entidad o empresa supervisada se identifican en todas las funciones.</w:t>
            </w:r>
          </w:p>
        </w:tc>
      </w:tr>
    </w:tbl>
    <w:p w:rsidRPr="008E0DE0" w:rsidR="00A606BE" w:rsidP="00A606BE" w:rsidRDefault="00A606BE" w14:paraId="7F2AA692" w14:textId="77777777">
      <w:pPr>
        <w:rPr>
          <w:i/>
          <w:iCs/>
          <w:szCs w:val="22"/>
          <w:lang w:val="es-CR"/>
        </w:rPr>
      </w:pPr>
    </w:p>
    <w:p w:rsidR="00A606BE" w:rsidP="00A606BE" w:rsidRDefault="00A606BE" w14:paraId="22451F36" w14:textId="77777777">
      <w:pPr>
        <w:pStyle w:val="Ttulo3"/>
        <w:rPr>
          <w:rFonts w:ascii="Cambria" w:hAnsi="Cambria"/>
          <w:iCs/>
          <w:szCs w:val="22"/>
        </w:rPr>
      </w:pPr>
      <w:r w:rsidRPr="008E0DE0">
        <w:rPr>
          <w:rFonts w:ascii="Cambria" w:hAnsi="Cambria"/>
          <w:iCs/>
          <w:szCs w:val="22"/>
        </w:rPr>
        <w:t>3. Función Proteger</w:t>
      </w:r>
    </w:p>
    <w:p w:rsidRPr="00AC3505" w:rsidR="00A606BE" w:rsidP="00A606BE" w:rsidRDefault="00A606BE" w14:paraId="50CB21E0" w14:textId="77777777">
      <w:pPr>
        <w:rPr>
          <w:lang w:val="es-CR"/>
        </w:rPr>
      </w:pPr>
    </w:p>
    <w:p w:rsidR="00A606BE" w:rsidP="00A606BE" w:rsidRDefault="00A606BE" w14:paraId="1BDF5E40" w14:textId="77777777">
      <w:pPr>
        <w:rPr>
          <w:i/>
          <w:iCs/>
          <w:szCs w:val="22"/>
        </w:rPr>
      </w:pPr>
      <w:r w:rsidRPr="008E0DE0">
        <w:rPr>
          <w:i/>
          <w:iCs/>
          <w:szCs w:val="22"/>
        </w:rPr>
        <w:t>Esta función tiene como objetivo establecer las salvaguardas para prevenir o reducir el riesgo de seguridad cibernética para las entidades y empresas supervisadas.</w:t>
      </w:r>
    </w:p>
    <w:p w:rsidRPr="008E0DE0" w:rsidR="00A606BE" w:rsidP="00A606BE" w:rsidRDefault="00A606BE" w14:paraId="632F88DA" w14:textId="77777777">
      <w:pPr>
        <w:rPr>
          <w:i/>
          <w:iCs/>
          <w:szCs w:val="22"/>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6AF9115D" w14:textId="77777777">
        <w:trPr>
          <w:tblHeader/>
        </w:trPr>
        <w:tc>
          <w:tcPr>
            <w:tcW w:w="562" w:type="dxa"/>
          </w:tcPr>
          <w:p w:rsidRPr="0082205C" w:rsidR="00A606BE" w:rsidP="00F94E10" w:rsidRDefault="00A606BE" w14:paraId="31A1F79A"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2DA491B5"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1D76A087" w14:textId="77777777">
            <w:pPr>
              <w:spacing w:line="240" w:lineRule="auto"/>
              <w:rPr>
                <w:i/>
                <w:iCs/>
                <w:sz w:val="16"/>
                <w:szCs w:val="16"/>
              </w:rPr>
            </w:pPr>
            <w:r w:rsidRPr="0082205C">
              <w:rPr>
                <w:i/>
                <w:iCs/>
                <w:sz w:val="16"/>
                <w:szCs w:val="16"/>
              </w:rPr>
              <w:t>Descripción</w:t>
            </w:r>
          </w:p>
        </w:tc>
      </w:tr>
      <w:tr w:rsidRPr="0082205C" w:rsidR="00A606BE" w:rsidTr="00F94E10" w14:paraId="1D754A58" w14:textId="77777777">
        <w:tc>
          <w:tcPr>
            <w:tcW w:w="562" w:type="dxa"/>
            <w:vAlign w:val="center"/>
          </w:tcPr>
          <w:p w:rsidRPr="0082205C" w:rsidR="00A606BE" w:rsidP="00F94E10" w:rsidRDefault="00A606BE" w14:paraId="701C1112" w14:textId="77777777">
            <w:pPr>
              <w:spacing w:line="240" w:lineRule="auto"/>
              <w:rPr>
                <w:i/>
                <w:iCs/>
                <w:sz w:val="16"/>
                <w:szCs w:val="16"/>
              </w:rPr>
            </w:pPr>
            <w:r w:rsidRPr="0082205C">
              <w:rPr>
                <w:i/>
                <w:iCs/>
                <w:sz w:val="16"/>
                <w:szCs w:val="16"/>
              </w:rPr>
              <w:t>3.01</w:t>
            </w:r>
          </w:p>
        </w:tc>
        <w:tc>
          <w:tcPr>
            <w:tcW w:w="1843" w:type="dxa"/>
            <w:vAlign w:val="center"/>
          </w:tcPr>
          <w:p w:rsidRPr="0082205C" w:rsidR="00A606BE" w:rsidP="00F94E10" w:rsidRDefault="00A606BE" w14:paraId="7FC7DC24" w14:textId="77777777">
            <w:pPr>
              <w:spacing w:line="240" w:lineRule="auto"/>
              <w:rPr>
                <w:i/>
                <w:iCs/>
                <w:sz w:val="16"/>
                <w:szCs w:val="16"/>
              </w:rPr>
            </w:pPr>
            <w:r w:rsidRPr="0082205C">
              <w:rPr>
                <w:i/>
                <w:iCs/>
                <w:sz w:val="16"/>
                <w:szCs w:val="16"/>
              </w:rPr>
              <w:t>Gestión de identidad, autenticación y control de acceso</w:t>
            </w:r>
          </w:p>
        </w:tc>
        <w:tc>
          <w:tcPr>
            <w:tcW w:w="6423" w:type="dxa"/>
          </w:tcPr>
          <w:p w:rsidRPr="0082205C" w:rsidR="00A606BE" w:rsidP="00F94E10" w:rsidRDefault="00A606BE" w14:paraId="315553FB" w14:textId="77777777">
            <w:pPr>
              <w:spacing w:line="240" w:lineRule="auto"/>
              <w:rPr>
                <w:i/>
                <w:iCs/>
                <w:sz w:val="16"/>
                <w:szCs w:val="16"/>
              </w:rPr>
            </w:pPr>
            <w:r w:rsidRPr="0082205C">
              <w:rPr>
                <w:i/>
                <w:iCs/>
                <w:sz w:val="16"/>
                <w:szCs w:val="16"/>
              </w:rPr>
              <w:t>El acceso a activos físicos y lógicos está limitado a usuarios, servicios y hardware autorizados, además, se gestiona de manera proporcional al riesgo evaluado de acceso no autorizado.</w:t>
            </w:r>
          </w:p>
          <w:p w:rsidRPr="0082205C" w:rsidR="00A606BE" w:rsidP="00F94E10" w:rsidRDefault="00A606BE" w14:paraId="31838440" w14:textId="77777777">
            <w:pPr>
              <w:spacing w:line="240" w:lineRule="auto"/>
              <w:rPr>
                <w:i/>
                <w:iCs/>
                <w:sz w:val="16"/>
                <w:szCs w:val="16"/>
              </w:rPr>
            </w:pPr>
          </w:p>
        </w:tc>
      </w:tr>
      <w:tr w:rsidRPr="0082205C" w:rsidR="00A606BE" w:rsidTr="00F94E10" w14:paraId="00EBC0BF" w14:textId="77777777">
        <w:tc>
          <w:tcPr>
            <w:tcW w:w="562" w:type="dxa"/>
            <w:vAlign w:val="center"/>
          </w:tcPr>
          <w:p w:rsidRPr="0082205C" w:rsidR="00A606BE" w:rsidP="00F94E10" w:rsidRDefault="00A606BE" w14:paraId="37B1C333" w14:textId="77777777">
            <w:pPr>
              <w:spacing w:line="240" w:lineRule="auto"/>
              <w:rPr>
                <w:i/>
                <w:iCs/>
                <w:sz w:val="16"/>
                <w:szCs w:val="16"/>
              </w:rPr>
            </w:pPr>
            <w:r w:rsidRPr="0082205C">
              <w:rPr>
                <w:i/>
                <w:iCs/>
                <w:sz w:val="16"/>
                <w:szCs w:val="16"/>
              </w:rPr>
              <w:t>3.02</w:t>
            </w:r>
          </w:p>
        </w:tc>
        <w:tc>
          <w:tcPr>
            <w:tcW w:w="1843" w:type="dxa"/>
            <w:vAlign w:val="center"/>
          </w:tcPr>
          <w:p w:rsidRPr="0082205C" w:rsidR="00A606BE" w:rsidP="00F94E10" w:rsidRDefault="00A606BE" w14:paraId="399A3BF7" w14:textId="77777777">
            <w:pPr>
              <w:spacing w:line="240" w:lineRule="auto"/>
              <w:rPr>
                <w:i/>
                <w:iCs/>
                <w:sz w:val="16"/>
                <w:szCs w:val="16"/>
              </w:rPr>
            </w:pPr>
            <w:r w:rsidRPr="0082205C">
              <w:rPr>
                <w:i/>
                <w:iCs/>
                <w:sz w:val="16"/>
                <w:szCs w:val="16"/>
              </w:rPr>
              <w:t>Sensibilización y formación</w:t>
            </w:r>
          </w:p>
        </w:tc>
        <w:tc>
          <w:tcPr>
            <w:tcW w:w="6423" w:type="dxa"/>
          </w:tcPr>
          <w:p w:rsidRPr="0082205C" w:rsidR="00A606BE" w:rsidP="00F94E10" w:rsidRDefault="00A606BE" w14:paraId="6CFB54A9" w14:textId="77777777">
            <w:pPr>
              <w:spacing w:line="240" w:lineRule="auto"/>
              <w:rPr>
                <w:i/>
                <w:iCs/>
                <w:sz w:val="16"/>
                <w:szCs w:val="16"/>
              </w:rPr>
            </w:pPr>
            <w:r w:rsidRPr="0082205C">
              <w:rPr>
                <w:i/>
                <w:iCs/>
                <w:sz w:val="16"/>
                <w:szCs w:val="16"/>
              </w:rPr>
              <w:t>El personal de la entidad o empresa supervisada recibe formación y sensibilización en seguridad cibernética para que pueda realizar sus tareas relacionadas con esta.</w:t>
            </w:r>
          </w:p>
        </w:tc>
      </w:tr>
      <w:tr w:rsidRPr="0082205C" w:rsidR="00A606BE" w:rsidTr="00F94E10" w14:paraId="7EF0968D" w14:textId="77777777">
        <w:tc>
          <w:tcPr>
            <w:tcW w:w="562" w:type="dxa"/>
            <w:vAlign w:val="center"/>
          </w:tcPr>
          <w:p w:rsidRPr="0082205C" w:rsidR="00A606BE" w:rsidP="00F94E10" w:rsidRDefault="00A606BE" w14:paraId="6F4E21D8" w14:textId="77777777">
            <w:pPr>
              <w:spacing w:line="240" w:lineRule="auto"/>
              <w:rPr>
                <w:i/>
                <w:iCs/>
                <w:sz w:val="16"/>
                <w:szCs w:val="16"/>
              </w:rPr>
            </w:pPr>
            <w:r w:rsidRPr="0082205C">
              <w:rPr>
                <w:i/>
                <w:iCs/>
                <w:sz w:val="16"/>
                <w:szCs w:val="16"/>
              </w:rPr>
              <w:t>3.03</w:t>
            </w:r>
          </w:p>
        </w:tc>
        <w:tc>
          <w:tcPr>
            <w:tcW w:w="1843" w:type="dxa"/>
            <w:vAlign w:val="center"/>
          </w:tcPr>
          <w:p w:rsidRPr="0082205C" w:rsidR="00A606BE" w:rsidP="00F94E10" w:rsidRDefault="00A606BE" w14:paraId="23756018" w14:textId="77777777">
            <w:pPr>
              <w:spacing w:line="240" w:lineRule="auto"/>
              <w:rPr>
                <w:i/>
                <w:iCs/>
                <w:sz w:val="16"/>
                <w:szCs w:val="16"/>
              </w:rPr>
            </w:pPr>
            <w:r w:rsidRPr="0082205C">
              <w:rPr>
                <w:i/>
                <w:iCs/>
                <w:sz w:val="16"/>
                <w:szCs w:val="16"/>
              </w:rPr>
              <w:t>Seguridad de datos</w:t>
            </w:r>
          </w:p>
        </w:tc>
        <w:tc>
          <w:tcPr>
            <w:tcW w:w="6423" w:type="dxa"/>
          </w:tcPr>
          <w:p w:rsidRPr="0082205C" w:rsidR="00A606BE" w:rsidP="00F94E10" w:rsidRDefault="00A606BE" w14:paraId="68F44B10" w14:textId="77777777">
            <w:pPr>
              <w:spacing w:line="240" w:lineRule="auto"/>
              <w:rPr>
                <w:i/>
                <w:iCs/>
                <w:sz w:val="16"/>
                <w:szCs w:val="16"/>
              </w:rPr>
            </w:pPr>
            <w:r w:rsidRPr="0082205C">
              <w:rPr>
                <w:i/>
                <w:iCs/>
                <w:sz w:val="16"/>
                <w:szCs w:val="16"/>
              </w:rPr>
              <w:t>Los datos se gestionan de manera consistente con la estrategia de riesgo de la entidad o empresa supervisada para proteger la confidencialidad, integridad y disponibilidad de la información.</w:t>
            </w:r>
          </w:p>
        </w:tc>
      </w:tr>
      <w:tr w:rsidRPr="0082205C" w:rsidR="00A606BE" w:rsidTr="00F94E10" w14:paraId="06B68E83" w14:textId="77777777">
        <w:tc>
          <w:tcPr>
            <w:tcW w:w="562" w:type="dxa"/>
            <w:vAlign w:val="center"/>
          </w:tcPr>
          <w:p w:rsidRPr="0082205C" w:rsidR="00A606BE" w:rsidP="00F94E10" w:rsidRDefault="00A606BE" w14:paraId="6ECC9515" w14:textId="77777777">
            <w:pPr>
              <w:spacing w:line="240" w:lineRule="auto"/>
              <w:rPr>
                <w:i/>
                <w:iCs/>
                <w:sz w:val="16"/>
                <w:szCs w:val="16"/>
              </w:rPr>
            </w:pPr>
            <w:r w:rsidRPr="0082205C">
              <w:rPr>
                <w:i/>
                <w:iCs/>
                <w:sz w:val="16"/>
                <w:szCs w:val="16"/>
              </w:rPr>
              <w:t>3.04</w:t>
            </w:r>
          </w:p>
        </w:tc>
        <w:tc>
          <w:tcPr>
            <w:tcW w:w="1843" w:type="dxa"/>
            <w:vAlign w:val="center"/>
          </w:tcPr>
          <w:p w:rsidRPr="0082205C" w:rsidR="00A606BE" w:rsidP="00F94E10" w:rsidRDefault="00A606BE" w14:paraId="39803C31" w14:textId="77777777">
            <w:pPr>
              <w:spacing w:line="240" w:lineRule="auto"/>
              <w:rPr>
                <w:i/>
                <w:iCs/>
                <w:sz w:val="16"/>
                <w:szCs w:val="16"/>
              </w:rPr>
            </w:pPr>
            <w:r w:rsidRPr="0082205C">
              <w:rPr>
                <w:i/>
                <w:iCs/>
                <w:sz w:val="16"/>
                <w:szCs w:val="16"/>
              </w:rPr>
              <w:t>Seguridad de plataforma</w:t>
            </w:r>
          </w:p>
        </w:tc>
        <w:tc>
          <w:tcPr>
            <w:tcW w:w="6423" w:type="dxa"/>
          </w:tcPr>
          <w:p w:rsidRPr="0082205C" w:rsidR="00A606BE" w:rsidP="00F94E10" w:rsidRDefault="00A606BE" w14:paraId="0791FD7E" w14:textId="77777777">
            <w:pPr>
              <w:spacing w:line="240" w:lineRule="auto"/>
              <w:rPr>
                <w:i/>
                <w:iCs/>
                <w:sz w:val="16"/>
                <w:szCs w:val="16"/>
              </w:rPr>
            </w:pPr>
            <w:r w:rsidRPr="0082205C">
              <w:rPr>
                <w:i/>
                <w:iCs/>
                <w:sz w:val="16"/>
                <w:szCs w:val="16"/>
              </w:rPr>
              <w:t>El hardware, software (p. ej., firmware, sistemas operativos, aplicaciones) y servicios de plataformas físicas y virtuales se gestionan de manera consistente con la estrategia de riesgo de la entidad o empresa supervisada para proteger su confidencialidad, integridad y disponibilidad.</w:t>
            </w:r>
          </w:p>
        </w:tc>
      </w:tr>
      <w:tr w:rsidRPr="0082205C" w:rsidR="00A606BE" w:rsidTr="00F94E10" w14:paraId="0E73B006" w14:textId="77777777">
        <w:tc>
          <w:tcPr>
            <w:tcW w:w="562" w:type="dxa"/>
            <w:vAlign w:val="center"/>
          </w:tcPr>
          <w:p w:rsidRPr="0082205C" w:rsidR="00A606BE" w:rsidP="00F94E10" w:rsidRDefault="00A606BE" w14:paraId="2485F2DC" w14:textId="77777777">
            <w:pPr>
              <w:spacing w:line="240" w:lineRule="auto"/>
              <w:rPr>
                <w:i/>
                <w:iCs/>
                <w:sz w:val="16"/>
                <w:szCs w:val="16"/>
              </w:rPr>
            </w:pPr>
            <w:r w:rsidRPr="0082205C">
              <w:rPr>
                <w:i/>
                <w:iCs/>
                <w:sz w:val="16"/>
                <w:szCs w:val="16"/>
              </w:rPr>
              <w:t>3.05</w:t>
            </w:r>
          </w:p>
        </w:tc>
        <w:tc>
          <w:tcPr>
            <w:tcW w:w="1843" w:type="dxa"/>
            <w:vAlign w:val="center"/>
          </w:tcPr>
          <w:p w:rsidRPr="0082205C" w:rsidR="00A606BE" w:rsidP="00F94E10" w:rsidRDefault="00A606BE" w14:paraId="41C2AF66" w14:textId="77777777">
            <w:pPr>
              <w:spacing w:line="240" w:lineRule="auto"/>
              <w:rPr>
                <w:i/>
                <w:iCs/>
                <w:sz w:val="16"/>
                <w:szCs w:val="16"/>
              </w:rPr>
            </w:pPr>
            <w:r w:rsidRPr="0082205C">
              <w:rPr>
                <w:i/>
                <w:iCs/>
                <w:sz w:val="16"/>
                <w:szCs w:val="16"/>
              </w:rPr>
              <w:t>Resiliencia de la infraestructura tecnológica</w:t>
            </w:r>
          </w:p>
        </w:tc>
        <w:tc>
          <w:tcPr>
            <w:tcW w:w="6423" w:type="dxa"/>
          </w:tcPr>
          <w:p w:rsidRPr="0082205C" w:rsidR="00A606BE" w:rsidP="00F94E10" w:rsidRDefault="00A606BE" w14:paraId="64CFAED9" w14:textId="77777777">
            <w:pPr>
              <w:spacing w:line="240" w:lineRule="auto"/>
              <w:rPr>
                <w:i/>
                <w:iCs/>
                <w:sz w:val="16"/>
                <w:szCs w:val="16"/>
              </w:rPr>
            </w:pPr>
            <w:r w:rsidRPr="0082205C">
              <w:rPr>
                <w:i/>
                <w:iCs/>
                <w:sz w:val="16"/>
                <w:szCs w:val="16"/>
              </w:rPr>
              <w:t>Las arquitecturas de seguridad se gestionan con la estrategia de riesgo de la entidad o empresa supervisada para proteger la confidencialidad, integridad y disponibilidad de sus activos, y su resiliencia.</w:t>
            </w:r>
          </w:p>
        </w:tc>
      </w:tr>
    </w:tbl>
    <w:p w:rsidRPr="008E0DE0" w:rsidR="00A606BE" w:rsidP="00A606BE" w:rsidRDefault="00A606BE" w14:paraId="07348CF5" w14:textId="77777777">
      <w:pPr>
        <w:spacing w:line="259" w:lineRule="auto"/>
        <w:rPr>
          <w:i/>
          <w:iCs/>
          <w:szCs w:val="22"/>
        </w:rPr>
      </w:pPr>
    </w:p>
    <w:p w:rsidR="00A606BE" w:rsidP="00A606BE" w:rsidRDefault="00A606BE" w14:paraId="06103E04" w14:textId="77777777">
      <w:pPr>
        <w:pStyle w:val="Ttulo3"/>
        <w:rPr>
          <w:rFonts w:ascii="Cambria" w:hAnsi="Cambria"/>
          <w:iCs/>
          <w:szCs w:val="22"/>
        </w:rPr>
      </w:pPr>
      <w:r w:rsidRPr="008E0DE0">
        <w:rPr>
          <w:rFonts w:ascii="Cambria" w:hAnsi="Cambria"/>
          <w:iCs/>
          <w:szCs w:val="22"/>
        </w:rPr>
        <w:t>4. Función Detectar</w:t>
      </w:r>
    </w:p>
    <w:p w:rsidRPr="00AC3505" w:rsidR="00A606BE" w:rsidP="00A606BE" w:rsidRDefault="00A606BE" w14:paraId="3827DCF8" w14:textId="77777777">
      <w:pPr>
        <w:rPr>
          <w:lang w:val="es-CR"/>
        </w:rPr>
      </w:pPr>
    </w:p>
    <w:p w:rsidR="00A606BE" w:rsidP="00A606BE" w:rsidRDefault="00A606BE" w14:paraId="6C54F4CD" w14:textId="77777777">
      <w:pPr>
        <w:rPr>
          <w:i/>
          <w:iCs/>
          <w:szCs w:val="22"/>
        </w:rPr>
      </w:pPr>
      <w:r w:rsidRPr="008E0DE0">
        <w:rPr>
          <w:i/>
          <w:iCs/>
          <w:szCs w:val="22"/>
        </w:rPr>
        <w:t>Esta función tiene como objetivo buscar y analizar posibles ataques y compromisos de seguridad cibernética en las entidades y empresas supervisadas.</w:t>
      </w:r>
    </w:p>
    <w:p w:rsidRPr="008E0DE0" w:rsidR="00A606BE" w:rsidP="00A606BE" w:rsidRDefault="00A606BE" w14:paraId="12404D18" w14:textId="77777777">
      <w:pPr>
        <w:rPr>
          <w:i/>
          <w:iCs/>
          <w:szCs w:val="22"/>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30E6E664" w14:textId="77777777">
        <w:tc>
          <w:tcPr>
            <w:tcW w:w="562" w:type="dxa"/>
          </w:tcPr>
          <w:p w:rsidRPr="0082205C" w:rsidR="00A606BE" w:rsidP="00F94E10" w:rsidRDefault="00A606BE" w14:paraId="47DA457E"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1BA8E052"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38B272B2" w14:textId="77777777">
            <w:pPr>
              <w:spacing w:line="240" w:lineRule="auto"/>
              <w:rPr>
                <w:i/>
                <w:iCs/>
                <w:sz w:val="16"/>
                <w:szCs w:val="16"/>
              </w:rPr>
            </w:pPr>
            <w:r w:rsidRPr="0082205C">
              <w:rPr>
                <w:i/>
                <w:iCs/>
                <w:sz w:val="16"/>
                <w:szCs w:val="16"/>
              </w:rPr>
              <w:t>Descripción</w:t>
            </w:r>
          </w:p>
        </w:tc>
      </w:tr>
      <w:tr w:rsidRPr="0082205C" w:rsidR="00A606BE" w:rsidTr="00F94E10" w14:paraId="6170FC33" w14:textId="77777777">
        <w:tc>
          <w:tcPr>
            <w:tcW w:w="562" w:type="dxa"/>
            <w:vAlign w:val="center"/>
          </w:tcPr>
          <w:p w:rsidRPr="0082205C" w:rsidR="00A606BE" w:rsidP="00F94E10" w:rsidRDefault="00A606BE" w14:paraId="252147FF" w14:textId="77777777">
            <w:pPr>
              <w:spacing w:line="240" w:lineRule="auto"/>
              <w:rPr>
                <w:i/>
                <w:iCs/>
                <w:sz w:val="16"/>
                <w:szCs w:val="16"/>
              </w:rPr>
            </w:pPr>
            <w:r w:rsidRPr="0082205C">
              <w:rPr>
                <w:i/>
                <w:iCs/>
                <w:sz w:val="16"/>
                <w:szCs w:val="16"/>
              </w:rPr>
              <w:t>4.01</w:t>
            </w:r>
          </w:p>
        </w:tc>
        <w:tc>
          <w:tcPr>
            <w:tcW w:w="1843" w:type="dxa"/>
            <w:vAlign w:val="center"/>
          </w:tcPr>
          <w:p w:rsidRPr="0082205C" w:rsidR="00A606BE" w:rsidP="00F94E10" w:rsidRDefault="00A606BE" w14:paraId="08D3C7EC" w14:textId="77777777">
            <w:pPr>
              <w:spacing w:line="240" w:lineRule="auto"/>
              <w:rPr>
                <w:i/>
                <w:iCs/>
                <w:sz w:val="16"/>
                <w:szCs w:val="16"/>
              </w:rPr>
            </w:pPr>
            <w:r w:rsidRPr="0082205C">
              <w:rPr>
                <w:i/>
                <w:iCs/>
                <w:sz w:val="16"/>
                <w:szCs w:val="16"/>
              </w:rPr>
              <w:t>Monitoreo continuo</w:t>
            </w:r>
          </w:p>
        </w:tc>
        <w:tc>
          <w:tcPr>
            <w:tcW w:w="6423" w:type="dxa"/>
          </w:tcPr>
          <w:p w:rsidRPr="0082205C" w:rsidR="00A606BE" w:rsidP="00F94E10" w:rsidRDefault="00A606BE" w14:paraId="3FA96ABF" w14:textId="77777777">
            <w:pPr>
              <w:spacing w:line="240" w:lineRule="auto"/>
              <w:rPr>
                <w:i/>
                <w:iCs/>
                <w:sz w:val="16"/>
                <w:szCs w:val="16"/>
              </w:rPr>
            </w:pPr>
            <w:r w:rsidRPr="0082205C">
              <w:rPr>
                <w:i/>
                <w:iCs/>
                <w:sz w:val="16"/>
                <w:szCs w:val="16"/>
              </w:rPr>
              <w:t>Los activos se monitorean para encontrar anomalías, indicadores de compromiso y otros eventos potencialmente adversos.</w:t>
            </w:r>
          </w:p>
        </w:tc>
      </w:tr>
      <w:tr w:rsidRPr="0082205C" w:rsidR="00A606BE" w:rsidTr="00F94E10" w14:paraId="6D10AEEB" w14:textId="77777777">
        <w:tc>
          <w:tcPr>
            <w:tcW w:w="562" w:type="dxa"/>
            <w:vAlign w:val="center"/>
          </w:tcPr>
          <w:p w:rsidRPr="0082205C" w:rsidR="00A606BE" w:rsidP="00F94E10" w:rsidRDefault="00A606BE" w14:paraId="46881010" w14:textId="77777777">
            <w:pPr>
              <w:spacing w:line="240" w:lineRule="auto"/>
              <w:rPr>
                <w:i/>
                <w:iCs/>
                <w:sz w:val="16"/>
                <w:szCs w:val="16"/>
              </w:rPr>
            </w:pPr>
            <w:r w:rsidRPr="0082205C">
              <w:rPr>
                <w:i/>
                <w:iCs/>
                <w:sz w:val="16"/>
                <w:szCs w:val="16"/>
              </w:rPr>
              <w:t>4.02</w:t>
            </w:r>
          </w:p>
        </w:tc>
        <w:tc>
          <w:tcPr>
            <w:tcW w:w="1843" w:type="dxa"/>
            <w:vAlign w:val="center"/>
          </w:tcPr>
          <w:p w:rsidRPr="0082205C" w:rsidR="00A606BE" w:rsidP="00F94E10" w:rsidRDefault="00A606BE" w14:paraId="6CDCFFFD" w14:textId="77777777">
            <w:pPr>
              <w:spacing w:line="240" w:lineRule="auto"/>
              <w:rPr>
                <w:i/>
                <w:iCs/>
                <w:sz w:val="16"/>
                <w:szCs w:val="16"/>
              </w:rPr>
            </w:pPr>
            <w:r w:rsidRPr="0082205C">
              <w:rPr>
                <w:i/>
                <w:iCs/>
                <w:sz w:val="16"/>
                <w:szCs w:val="16"/>
              </w:rPr>
              <w:t>Análisis de eventos adversos</w:t>
            </w:r>
          </w:p>
        </w:tc>
        <w:tc>
          <w:tcPr>
            <w:tcW w:w="6423" w:type="dxa"/>
          </w:tcPr>
          <w:p w:rsidRPr="0082205C" w:rsidR="00A606BE" w:rsidP="00F94E10" w:rsidRDefault="00A606BE" w14:paraId="7555865E" w14:textId="77777777">
            <w:pPr>
              <w:spacing w:line="240" w:lineRule="auto"/>
              <w:rPr>
                <w:i/>
                <w:iCs/>
                <w:sz w:val="16"/>
                <w:szCs w:val="16"/>
              </w:rPr>
            </w:pPr>
            <w:r w:rsidRPr="0082205C">
              <w:rPr>
                <w:i/>
                <w:iCs/>
                <w:sz w:val="16"/>
                <w:szCs w:val="16"/>
              </w:rPr>
              <w:t>La entidad o empresa supervisada analiza anomalías, indicadores de compromiso y otros eventos potencialmente adversos para caracterizar los eventos y detectar incidentes de seguridad cibernética.</w:t>
            </w:r>
          </w:p>
        </w:tc>
      </w:tr>
    </w:tbl>
    <w:p w:rsidRPr="008E0DE0" w:rsidR="00A606BE" w:rsidP="00A606BE" w:rsidRDefault="00A606BE" w14:paraId="3413676E" w14:textId="77777777">
      <w:pPr>
        <w:rPr>
          <w:i/>
          <w:iCs/>
          <w:szCs w:val="22"/>
        </w:rPr>
      </w:pPr>
    </w:p>
    <w:p w:rsidR="00A606BE" w:rsidP="00A606BE" w:rsidRDefault="00A606BE" w14:paraId="6773BCC0" w14:textId="77777777">
      <w:pPr>
        <w:pStyle w:val="Ttulo3"/>
        <w:rPr>
          <w:rFonts w:ascii="Cambria" w:hAnsi="Cambria"/>
          <w:iCs/>
          <w:szCs w:val="22"/>
        </w:rPr>
      </w:pPr>
      <w:r w:rsidRPr="008E0DE0">
        <w:rPr>
          <w:rFonts w:ascii="Cambria" w:hAnsi="Cambria"/>
          <w:iCs/>
          <w:szCs w:val="22"/>
        </w:rPr>
        <w:lastRenderedPageBreak/>
        <w:t>5. Función Responder</w:t>
      </w:r>
    </w:p>
    <w:p w:rsidRPr="00AC3505" w:rsidR="00A606BE" w:rsidP="00A606BE" w:rsidRDefault="00A606BE" w14:paraId="5E1D1120" w14:textId="77777777">
      <w:pPr>
        <w:rPr>
          <w:lang w:val="es-CR"/>
        </w:rPr>
      </w:pPr>
    </w:p>
    <w:p w:rsidR="00A606BE" w:rsidP="00A606BE" w:rsidRDefault="00A606BE" w14:paraId="1C26F0BD" w14:textId="77777777">
      <w:pPr>
        <w:rPr>
          <w:i/>
          <w:iCs/>
          <w:szCs w:val="22"/>
        </w:rPr>
      </w:pPr>
      <w:r w:rsidRPr="008E0DE0">
        <w:rPr>
          <w:i/>
          <w:iCs/>
          <w:szCs w:val="22"/>
        </w:rPr>
        <w:t>Esta función tiene como objetivo tomar medidas respecto a un incidente de seguridad cibernética detectado por las entidades o empresas supervisadas.</w:t>
      </w:r>
    </w:p>
    <w:p w:rsidRPr="008E0DE0" w:rsidR="00A606BE" w:rsidP="00A606BE" w:rsidRDefault="00A606BE" w14:paraId="1CEE3CA8" w14:textId="77777777">
      <w:pPr>
        <w:rPr>
          <w:i/>
          <w:iCs/>
          <w:szCs w:val="22"/>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751FC772" w14:textId="77777777">
        <w:tc>
          <w:tcPr>
            <w:tcW w:w="562" w:type="dxa"/>
          </w:tcPr>
          <w:p w:rsidRPr="0082205C" w:rsidR="00A606BE" w:rsidP="00F94E10" w:rsidRDefault="00A606BE" w14:paraId="7A99C322"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77DFE1D7"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62E7E3EC" w14:textId="77777777">
            <w:pPr>
              <w:spacing w:line="240" w:lineRule="auto"/>
              <w:rPr>
                <w:i/>
                <w:iCs/>
                <w:sz w:val="16"/>
                <w:szCs w:val="16"/>
              </w:rPr>
            </w:pPr>
            <w:r w:rsidRPr="0082205C">
              <w:rPr>
                <w:i/>
                <w:iCs/>
                <w:sz w:val="16"/>
                <w:szCs w:val="16"/>
              </w:rPr>
              <w:t>Descripción</w:t>
            </w:r>
          </w:p>
        </w:tc>
      </w:tr>
      <w:tr w:rsidRPr="0082205C" w:rsidR="00A606BE" w:rsidTr="00F94E10" w14:paraId="57731BFF" w14:textId="77777777">
        <w:tc>
          <w:tcPr>
            <w:tcW w:w="562" w:type="dxa"/>
            <w:vAlign w:val="center"/>
          </w:tcPr>
          <w:p w:rsidRPr="0082205C" w:rsidR="00A606BE" w:rsidP="00F94E10" w:rsidRDefault="00A606BE" w14:paraId="5F336423" w14:textId="77777777">
            <w:pPr>
              <w:spacing w:line="240" w:lineRule="auto"/>
              <w:rPr>
                <w:i/>
                <w:iCs/>
                <w:sz w:val="16"/>
                <w:szCs w:val="16"/>
              </w:rPr>
            </w:pPr>
            <w:r w:rsidRPr="0082205C">
              <w:rPr>
                <w:i/>
                <w:iCs/>
                <w:sz w:val="16"/>
                <w:szCs w:val="16"/>
              </w:rPr>
              <w:t>5.01</w:t>
            </w:r>
          </w:p>
        </w:tc>
        <w:tc>
          <w:tcPr>
            <w:tcW w:w="1843" w:type="dxa"/>
            <w:vAlign w:val="center"/>
          </w:tcPr>
          <w:p w:rsidRPr="0082205C" w:rsidR="00A606BE" w:rsidP="00F94E10" w:rsidRDefault="00A606BE" w14:paraId="51957924" w14:textId="77777777">
            <w:pPr>
              <w:spacing w:line="240" w:lineRule="auto"/>
              <w:rPr>
                <w:i/>
                <w:iCs/>
                <w:sz w:val="16"/>
                <w:szCs w:val="16"/>
              </w:rPr>
            </w:pPr>
            <w:r w:rsidRPr="0082205C">
              <w:rPr>
                <w:i/>
                <w:iCs/>
                <w:sz w:val="16"/>
                <w:szCs w:val="16"/>
              </w:rPr>
              <w:t>Gestión de incidentes</w:t>
            </w:r>
          </w:p>
        </w:tc>
        <w:tc>
          <w:tcPr>
            <w:tcW w:w="6423" w:type="dxa"/>
          </w:tcPr>
          <w:p w:rsidRPr="0082205C" w:rsidR="00A606BE" w:rsidP="00F94E10" w:rsidRDefault="00A606BE" w14:paraId="6E553F87" w14:textId="77777777">
            <w:pPr>
              <w:spacing w:line="240" w:lineRule="auto"/>
              <w:rPr>
                <w:i/>
                <w:iCs/>
                <w:sz w:val="16"/>
                <w:szCs w:val="16"/>
              </w:rPr>
            </w:pPr>
            <w:r w:rsidRPr="0082205C">
              <w:rPr>
                <w:i/>
                <w:iCs/>
                <w:sz w:val="16"/>
                <w:szCs w:val="16"/>
              </w:rPr>
              <w:t>La entidad o empresa supervisada gestiona las respuestas a los incidentes de seguridad cibernética detectados.</w:t>
            </w:r>
          </w:p>
        </w:tc>
      </w:tr>
      <w:tr w:rsidRPr="0082205C" w:rsidR="00A606BE" w:rsidTr="00F94E10" w14:paraId="624E6C43" w14:textId="77777777">
        <w:tc>
          <w:tcPr>
            <w:tcW w:w="562" w:type="dxa"/>
            <w:vAlign w:val="center"/>
          </w:tcPr>
          <w:p w:rsidRPr="0082205C" w:rsidR="00A606BE" w:rsidP="00F94E10" w:rsidRDefault="00A606BE" w14:paraId="7605EC83" w14:textId="77777777">
            <w:pPr>
              <w:spacing w:line="240" w:lineRule="auto"/>
              <w:rPr>
                <w:i/>
                <w:iCs/>
                <w:sz w:val="16"/>
                <w:szCs w:val="16"/>
              </w:rPr>
            </w:pPr>
            <w:r w:rsidRPr="0082205C">
              <w:rPr>
                <w:i/>
                <w:iCs/>
                <w:sz w:val="16"/>
                <w:szCs w:val="16"/>
              </w:rPr>
              <w:t>5.02</w:t>
            </w:r>
          </w:p>
        </w:tc>
        <w:tc>
          <w:tcPr>
            <w:tcW w:w="1843" w:type="dxa"/>
            <w:vAlign w:val="center"/>
          </w:tcPr>
          <w:p w:rsidRPr="0082205C" w:rsidR="00A606BE" w:rsidP="00F94E10" w:rsidRDefault="00A606BE" w14:paraId="5C4F467D" w14:textId="77777777">
            <w:pPr>
              <w:spacing w:line="240" w:lineRule="auto"/>
              <w:rPr>
                <w:i/>
                <w:iCs/>
                <w:sz w:val="16"/>
                <w:szCs w:val="16"/>
              </w:rPr>
            </w:pPr>
            <w:r w:rsidRPr="0082205C">
              <w:rPr>
                <w:i/>
                <w:iCs/>
                <w:sz w:val="16"/>
                <w:szCs w:val="16"/>
              </w:rPr>
              <w:t>Análisis de incidentes</w:t>
            </w:r>
          </w:p>
        </w:tc>
        <w:tc>
          <w:tcPr>
            <w:tcW w:w="6423" w:type="dxa"/>
          </w:tcPr>
          <w:p w:rsidRPr="0082205C" w:rsidR="00A606BE" w:rsidP="00F94E10" w:rsidRDefault="00A606BE" w14:paraId="68500EA3" w14:textId="77777777">
            <w:pPr>
              <w:spacing w:line="240" w:lineRule="auto"/>
              <w:rPr>
                <w:i/>
                <w:iCs/>
                <w:sz w:val="16"/>
                <w:szCs w:val="16"/>
              </w:rPr>
            </w:pPr>
            <w:r w:rsidRPr="0082205C">
              <w:rPr>
                <w:i/>
                <w:iCs/>
                <w:sz w:val="16"/>
                <w:szCs w:val="16"/>
              </w:rPr>
              <w:t>La entidad o empresa supervisada lleva a cabo una investigación para garantizar una respuesta efectiva y respaldar las actividades forenses y de recuperación.</w:t>
            </w:r>
          </w:p>
        </w:tc>
      </w:tr>
      <w:tr w:rsidRPr="0082205C" w:rsidR="00A606BE" w:rsidTr="00F94E10" w14:paraId="2409B109" w14:textId="77777777">
        <w:tc>
          <w:tcPr>
            <w:tcW w:w="562" w:type="dxa"/>
            <w:vAlign w:val="center"/>
          </w:tcPr>
          <w:p w:rsidRPr="0082205C" w:rsidR="00A606BE" w:rsidP="00F94E10" w:rsidRDefault="00A606BE" w14:paraId="759C3980" w14:textId="77777777">
            <w:pPr>
              <w:spacing w:line="240" w:lineRule="auto"/>
              <w:rPr>
                <w:i/>
                <w:iCs/>
                <w:sz w:val="16"/>
                <w:szCs w:val="16"/>
              </w:rPr>
            </w:pPr>
            <w:r w:rsidRPr="0082205C">
              <w:rPr>
                <w:i/>
                <w:iCs/>
                <w:sz w:val="16"/>
                <w:szCs w:val="16"/>
              </w:rPr>
              <w:t>5.03</w:t>
            </w:r>
          </w:p>
        </w:tc>
        <w:tc>
          <w:tcPr>
            <w:tcW w:w="1843" w:type="dxa"/>
            <w:vAlign w:val="center"/>
          </w:tcPr>
          <w:p w:rsidRPr="0082205C" w:rsidR="00A606BE" w:rsidP="00F94E10" w:rsidRDefault="00A606BE" w14:paraId="0556EAAD" w14:textId="77777777">
            <w:pPr>
              <w:spacing w:line="240" w:lineRule="auto"/>
              <w:rPr>
                <w:i/>
                <w:iCs/>
                <w:sz w:val="16"/>
                <w:szCs w:val="16"/>
              </w:rPr>
            </w:pPr>
            <w:r w:rsidRPr="0082205C">
              <w:rPr>
                <w:i/>
                <w:iCs/>
                <w:sz w:val="16"/>
                <w:szCs w:val="16"/>
              </w:rPr>
              <w:t>Informes y comunicación de respuesta a incidentes</w:t>
            </w:r>
          </w:p>
        </w:tc>
        <w:tc>
          <w:tcPr>
            <w:tcW w:w="6423" w:type="dxa"/>
          </w:tcPr>
          <w:p w:rsidRPr="0082205C" w:rsidR="00A606BE" w:rsidP="00F94E10" w:rsidRDefault="00A606BE" w14:paraId="72759608" w14:textId="77777777">
            <w:pPr>
              <w:spacing w:line="240" w:lineRule="auto"/>
              <w:rPr>
                <w:i/>
                <w:iCs/>
                <w:sz w:val="16"/>
                <w:szCs w:val="16"/>
              </w:rPr>
            </w:pPr>
            <w:r w:rsidRPr="0082205C">
              <w:rPr>
                <w:i/>
                <w:iCs/>
                <w:sz w:val="16"/>
                <w:szCs w:val="16"/>
              </w:rPr>
              <w:t>La entidad o empresa supervisada coordina con las partes interesadas internas y externas según lo exigen las leyes, regulaciones o políticas, las actividades de respuesta de incidentes.</w:t>
            </w:r>
          </w:p>
        </w:tc>
      </w:tr>
      <w:tr w:rsidRPr="0082205C" w:rsidR="00A606BE" w:rsidTr="00F94E10" w14:paraId="43F7F398" w14:textId="77777777">
        <w:tc>
          <w:tcPr>
            <w:tcW w:w="562" w:type="dxa"/>
            <w:vAlign w:val="center"/>
          </w:tcPr>
          <w:p w:rsidRPr="0082205C" w:rsidR="00A606BE" w:rsidP="00F94E10" w:rsidRDefault="00A606BE" w14:paraId="22D97120" w14:textId="77777777">
            <w:pPr>
              <w:spacing w:line="240" w:lineRule="auto"/>
              <w:rPr>
                <w:i/>
                <w:iCs/>
                <w:sz w:val="16"/>
                <w:szCs w:val="16"/>
              </w:rPr>
            </w:pPr>
            <w:r w:rsidRPr="0082205C">
              <w:rPr>
                <w:i/>
                <w:iCs/>
                <w:sz w:val="16"/>
                <w:szCs w:val="16"/>
              </w:rPr>
              <w:t>5.04</w:t>
            </w:r>
          </w:p>
        </w:tc>
        <w:tc>
          <w:tcPr>
            <w:tcW w:w="1843" w:type="dxa"/>
            <w:vAlign w:val="center"/>
          </w:tcPr>
          <w:p w:rsidRPr="0082205C" w:rsidR="00A606BE" w:rsidP="00F94E10" w:rsidRDefault="00A606BE" w14:paraId="0AD59DB6" w14:textId="77777777">
            <w:pPr>
              <w:spacing w:line="240" w:lineRule="auto"/>
              <w:rPr>
                <w:i/>
                <w:iCs/>
                <w:sz w:val="16"/>
                <w:szCs w:val="16"/>
              </w:rPr>
            </w:pPr>
            <w:r w:rsidRPr="0082205C">
              <w:rPr>
                <w:i/>
                <w:iCs/>
                <w:sz w:val="16"/>
                <w:szCs w:val="16"/>
              </w:rPr>
              <w:t>Mitigación de incidentes</w:t>
            </w:r>
          </w:p>
        </w:tc>
        <w:tc>
          <w:tcPr>
            <w:tcW w:w="6423" w:type="dxa"/>
          </w:tcPr>
          <w:p w:rsidRPr="0082205C" w:rsidR="00A606BE" w:rsidP="00F94E10" w:rsidRDefault="00A606BE" w14:paraId="401014BA" w14:textId="77777777">
            <w:pPr>
              <w:spacing w:line="240" w:lineRule="auto"/>
              <w:rPr>
                <w:i/>
                <w:iCs/>
                <w:sz w:val="16"/>
                <w:szCs w:val="16"/>
              </w:rPr>
            </w:pPr>
            <w:r w:rsidRPr="0082205C">
              <w:rPr>
                <w:i/>
                <w:iCs/>
                <w:sz w:val="16"/>
                <w:szCs w:val="16"/>
              </w:rPr>
              <w:t>Las entidades o empresas supervisadas realizan actividades para prevenir la expansión de un evento y mitigar sus efectos.</w:t>
            </w:r>
          </w:p>
        </w:tc>
      </w:tr>
    </w:tbl>
    <w:p w:rsidRPr="008E0DE0" w:rsidR="00A606BE" w:rsidP="00A606BE" w:rsidRDefault="00A606BE" w14:paraId="1A48E7C3" w14:textId="77777777">
      <w:pPr>
        <w:rPr>
          <w:i/>
          <w:iCs/>
          <w:szCs w:val="22"/>
        </w:rPr>
      </w:pPr>
    </w:p>
    <w:p w:rsidRPr="008E0DE0" w:rsidR="00A606BE" w:rsidP="00A606BE" w:rsidRDefault="00A606BE" w14:paraId="79EFD9A3" w14:textId="77777777">
      <w:pPr>
        <w:pStyle w:val="Ttulo3"/>
        <w:rPr>
          <w:rFonts w:ascii="Cambria" w:hAnsi="Cambria"/>
          <w:iCs/>
          <w:szCs w:val="22"/>
        </w:rPr>
      </w:pPr>
      <w:r w:rsidRPr="008E0DE0">
        <w:rPr>
          <w:rFonts w:ascii="Cambria" w:hAnsi="Cambria"/>
          <w:iCs/>
          <w:szCs w:val="22"/>
        </w:rPr>
        <w:t>6. Función Recuperar</w:t>
      </w:r>
    </w:p>
    <w:p w:rsidR="00A606BE" w:rsidP="00A606BE" w:rsidRDefault="00A606BE" w14:paraId="017D2C18" w14:textId="77777777">
      <w:pPr>
        <w:spacing w:line="259" w:lineRule="auto"/>
        <w:rPr>
          <w:i/>
          <w:iCs/>
          <w:szCs w:val="22"/>
          <w:lang w:eastAsia="es-CR"/>
        </w:rPr>
      </w:pPr>
      <w:r w:rsidRPr="008E0DE0">
        <w:rPr>
          <w:i/>
          <w:iCs/>
          <w:szCs w:val="22"/>
          <w:lang w:eastAsia="es-CR"/>
        </w:rPr>
        <w:t>Esta función tiene como objetivo restaurar activos de información y operaciones que se vieron afectados por un incidente de seguridad cibernética en la entidad o empresa supervisada.</w:t>
      </w:r>
    </w:p>
    <w:p w:rsidRPr="008E0DE0" w:rsidR="00A606BE" w:rsidP="00A606BE" w:rsidRDefault="00A606BE" w14:paraId="3A113B28" w14:textId="77777777">
      <w:pPr>
        <w:spacing w:line="259" w:lineRule="auto"/>
        <w:rPr>
          <w:i/>
          <w:iCs/>
          <w:szCs w:val="22"/>
          <w:lang w:eastAsia="es-CR"/>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327F4496" w14:textId="77777777">
        <w:tc>
          <w:tcPr>
            <w:tcW w:w="562" w:type="dxa"/>
          </w:tcPr>
          <w:p w:rsidRPr="0082205C" w:rsidR="00A606BE" w:rsidP="00F94E10" w:rsidRDefault="00A606BE" w14:paraId="42174E57"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132538A0"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15F9FD83" w14:textId="77777777">
            <w:pPr>
              <w:spacing w:line="240" w:lineRule="auto"/>
              <w:rPr>
                <w:i/>
                <w:iCs/>
                <w:sz w:val="16"/>
                <w:szCs w:val="16"/>
              </w:rPr>
            </w:pPr>
            <w:r w:rsidRPr="0082205C">
              <w:rPr>
                <w:i/>
                <w:iCs/>
                <w:sz w:val="16"/>
                <w:szCs w:val="16"/>
              </w:rPr>
              <w:t>Descripción</w:t>
            </w:r>
          </w:p>
        </w:tc>
      </w:tr>
      <w:tr w:rsidRPr="0082205C" w:rsidR="00A606BE" w:rsidTr="00F94E10" w14:paraId="2F7802AE" w14:textId="77777777">
        <w:tc>
          <w:tcPr>
            <w:tcW w:w="562" w:type="dxa"/>
            <w:vAlign w:val="center"/>
          </w:tcPr>
          <w:p w:rsidRPr="0082205C" w:rsidR="00A606BE" w:rsidP="00F94E10" w:rsidRDefault="00A606BE" w14:paraId="5776F898" w14:textId="77777777">
            <w:pPr>
              <w:spacing w:line="240" w:lineRule="auto"/>
              <w:rPr>
                <w:i/>
                <w:iCs/>
                <w:sz w:val="16"/>
                <w:szCs w:val="16"/>
              </w:rPr>
            </w:pPr>
            <w:r w:rsidRPr="0082205C">
              <w:rPr>
                <w:i/>
                <w:iCs/>
                <w:sz w:val="16"/>
                <w:szCs w:val="16"/>
              </w:rPr>
              <w:t>6.01</w:t>
            </w:r>
          </w:p>
        </w:tc>
        <w:tc>
          <w:tcPr>
            <w:tcW w:w="1843" w:type="dxa"/>
            <w:vAlign w:val="center"/>
          </w:tcPr>
          <w:p w:rsidRPr="0082205C" w:rsidR="00A606BE" w:rsidP="00F94E10" w:rsidRDefault="00A606BE" w14:paraId="0A2BD1B6" w14:textId="77777777">
            <w:pPr>
              <w:spacing w:line="240" w:lineRule="auto"/>
              <w:rPr>
                <w:i/>
                <w:iCs/>
                <w:sz w:val="16"/>
                <w:szCs w:val="16"/>
              </w:rPr>
            </w:pPr>
            <w:r w:rsidRPr="0082205C">
              <w:rPr>
                <w:i/>
                <w:iCs/>
                <w:sz w:val="16"/>
                <w:szCs w:val="16"/>
                <w:lang w:eastAsia="es-CR"/>
              </w:rPr>
              <w:t>Ejecución del Plan de Recuperación de Incidentes</w:t>
            </w:r>
          </w:p>
        </w:tc>
        <w:tc>
          <w:tcPr>
            <w:tcW w:w="6423" w:type="dxa"/>
          </w:tcPr>
          <w:p w:rsidRPr="0082205C" w:rsidR="00A606BE" w:rsidP="00F94E10" w:rsidRDefault="00A606BE" w14:paraId="4E18FB93" w14:textId="77777777">
            <w:pPr>
              <w:spacing w:line="240" w:lineRule="auto"/>
              <w:rPr>
                <w:i/>
                <w:iCs/>
                <w:sz w:val="16"/>
                <w:szCs w:val="16"/>
                <w:lang w:eastAsia="es-CR"/>
              </w:rPr>
            </w:pPr>
            <w:r w:rsidRPr="0082205C">
              <w:rPr>
                <w:i/>
                <w:iCs/>
                <w:sz w:val="16"/>
                <w:szCs w:val="16"/>
                <w:lang w:eastAsia="es-CR"/>
              </w:rPr>
              <w:t>La entidad o empresa supervisada realiza actividades de restauración para garantizar la disponibilidad operativa de los sistemas y servicios afectados por incidentes de seguridad cibernética.</w:t>
            </w:r>
          </w:p>
        </w:tc>
      </w:tr>
      <w:tr w:rsidRPr="0082205C" w:rsidR="00A606BE" w:rsidTr="00F94E10" w14:paraId="76EA3D86" w14:textId="77777777">
        <w:tc>
          <w:tcPr>
            <w:tcW w:w="562" w:type="dxa"/>
            <w:vAlign w:val="center"/>
          </w:tcPr>
          <w:p w:rsidRPr="0082205C" w:rsidR="00A606BE" w:rsidP="00F94E10" w:rsidRDefault="00A606BE" w14:paraId="2A0BA39B" w14:textId="77777777">
            <w:pPr>
              <w:spacing w:line="240" w:lineRule="auto"/>
              <w:rPr>
                <w:i/>
                <w:iCs/>
                <w:sz w:val="16"/>
                <w:szCs w:val="16"/>
              </w:rPr>
            </w:pPr>
            <w:r w:rsidRPr="0082205C">
              <w:rPr>
                <w:i/>
                <w:iCs/>
                <w:sz w:val="16"/>
                <w:szCs w:val="16"/>
              </w:rPr>
              <w:t>6.02</w:t>
            </w:r>
          </w:p>
        </w:tc>
        <w:tc>
          <w:tcPr>
            <w:tcW w:w="1843" w:type="dxa"/>
            <w:vAlign w:val="center"/>
          </w:tcPr>
          <w:p w:rsidRPr="0082205C" w:rsidR="00A606BE" w:rsidP="00F94E10" w:rsidRDefault="00A606BE" w14:paraId="1B903559" w14:textId="77777777">
            <w:pPr>
              <w:spacing w:line="240" w:lineRule="auto"/>
              <w:rPr>
                <w:i/>
                <w:iCs/>
                <w:sz w:val="16"/>
                <w:szCs w:val="16"/>
                <w:lang w:eastAsia="es-CR"/>
              </w:rPr>
            </w:pPr>
            <w:r w:rsidRPr="0082205C">
              <w:rPr>
                <w:i/>
                <w:iCs/>
                <w:sz w:val="16"/>
                <w:szCs w:val="16"/>
                <w:lang w:eastAsia="es-CR"/>
              </w:rPr>
              <w:t>Comunicación de recuperación de incidentes</w:t>
            </w:r>
          </w:p>
        </w:tc>
        <w:tc>
          <w:tcPr>
            <w:tcW w:w="6423" w:type="dxa"/>
          </w:tcPr>
          <w:p w:rsidRPr="0082205C" w:rsidR="00A606BE" w:rsidP="00F94E10" w:rsidRDefault="00A606BE" w14:paraId="065B481D" w14:textId="77777777">
            <w:pPr>
              <w:spacing w:line="240" w:lineRule="auto"/>
              <w:rPr>
                <w:i/>
                <w:iCs/>
                <w:sz w:val="16"/>
                <w:szCs w:val="16"/>
                <w:lang w:eastAsia="es-CR"/>
              </w:rPr>
            </w:pPr>
            <w:r w:rsidRPr="0082205C">
              <w:rPr>
                <w:i/>
                <w:iCs/>
                <w:sz w:val="16"/>
                <w:szCs w:val="16"/>
                <w:lang w:eastAsia="es-CR"/>
              </w:rPr>
              <w:t>La entidad o empresa supervisada coordina con partes internas y externas las actividades de restauración para la recuperación de incidentes.</w:t>
            </w:r>
          </w:p>
        </w:tc>
      </w:tr>
    </w:tbl>
    <w:p w:rsidRPr="008E0DE0" w:rsidR="00A606BE" w:rsidP="00A606BE" w:rsidRDefault="00A606BE" w14:paraId="13473857" w14:textId="77777777">
      <w:pPr>
        <w:spacing w:line="259" w:lineRule="auto"/>
        <w:rPr>
          <w:i/>
          <w:iCs/>
          <w:szCs w:val="22"/>
          <w:lang w:eastAsia="es-CR"/>
        </w:rPr>
      </w:pPr>
    </w:p>
    <w:p w:rsidRPr="008E0DE0" w:rsidR="00A606BE" w:rsidP="00A606BE" w:rsidRDefault="00A606BE" w14:paraId="2E49226B" w14:textId="77777777">
      <w:pPr>
        <w:rPr>
          <w:i/>
          <w:iCs/>
          <w:szCs w:val="22"/>
        </w:rPr>
      </w:pPr>
      <w:r w:rsidRPr="008E0DE0">
        <w:rPr>
          <w:i/>
          <w:iCs/>
          <w:szCs w:val="22"/>
        </w:rPr>
        <w:t>Rigen a partir de la publicación del Reglamento General de Gobierno y Gestión de la Tecnología de Información, Acuerdo CONASSIF 5-24, en el diario oficial La Gaceta.”</w:t>
      </w:r>
    </w:p>
    <w:p w:rsidR="00A606BE" w:rsidP="00A606BE" w:rsidRDefault="00A606BE" w14:paraId="46BA4148" w14:textId="77777777">
      <w:pPr>
        <w:rPr>
          <w:i/>
          <w:iCs/>
          <w:szCs w:val="22"/>
        </w:rPr>
      </w:pPr>
    </w:p>
    <w:p w:rsidRPr="008E0DE0" w:rsidR="00A606BE" w:rsidP="00A606BE" w:rsidRDefault="00A606BE" w14:paraId="72673BE6" w14:textId="77777777">
      <w:pPr>
        <w:rPr>
          <w:i/>
          <w:iCs/>
          <w:szCs w:val="22"/>
        </w:rPr>
      </w:pPr>
    </w:p>
    <w:p w:rsidR="00A606BE" w:rsidP="00A606BE" w:rsidRDefault="00A606BE" w14:paraId="62E62A9B" w14:textId="23E539AD">
      <w:pPr>
        <w:pStyle w:val="Texto"/>
        <w:spacing w:before="0" w:after="0" w:line="240" w:lineRule="auto"/>
        <w:contextualSpacing/>
        <w:rPr>
          <w:i/>
          <w:iCs/>
          <w:szCs w:val="22"/>
        </w:rPr>
      </w:pPr>
      <w:r w:rsidRPr="008E0DE0">
        <w:rPr>
          <w:i/>
          <w:iCs/>
          <w:szCs w:val="22"/>
        </w:rPr>
        <w:t>Atentamente,</w:t>
      </w:r>
    </w:p>
    <w:p w:rsidRPr="00950957" w:rsidR="00F015B0" w:rsidP="00A606BE" w:rsidRDefault="00F015B0" w14:paraId="2BE26E33" w14:textId="77777777">
      <w:pPr>
        <w:pStyle w:val="Texto"/>
        <w:spacing w:before="0" w:after="0" w:line="240" w:lineRule="auto"/>
        <w:contextualSpacing/>
        <w:rPr>
          <w:i/>
          <w:iCs/>
          <w:szCs w:val="22"/>
        </w:rPr>
      </w:pPr>
    </w:p>
    <w:tbl>
      <w:tblPr>
        <w:tblStyle w:val="Tablaconcuadrcula"/>
        <w:tblpPr w:leftFromText="141" w:rightFromText="141" w:vertAnchor="text" w:horzAnchor="margin" w:tblpXSpec="center" w:tblpY="603"/>
        <w:tblW w:w="9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8"/>
        <w:gridCol w:w="4687"/>
      </w:tblGrid>
      <w:tr w:rsidR="00950957" w:rsidTr="006D42CF" w14:paraId="76B1491D" w14:textId="77777777">
        <w:trPr>
          <w:trHeight w:val="273"/>
        </w:trPr>
        <w:tc>
          <w:tcPr>
            <w:tcW w:w="4688" w:type="dxa"/>
          </w:tcPr>
          <w:p w:rsidR="00950957" w:rsidP="006D42CF" w:rsidRDefault="00950957" w14:paraId="1FFF347D" w14:textId="77777777">
            <w:pPr>
              <w:jc w:val="center"/>
              <w:rPr>
                <w:noProof/>
                <w:sz w:val="24"/>
              </w:rPr>
            </w:pPr>
            <w:bookmarkStart w:name="_Hlk152160873" w:id="10"/>
            <w:r>
              <w:rPr>
                <w:noProof/>
              </w:rPr>
              <w:drawing>
                <wp:inline distT="0" distB="0" distL="0" distR="0" wp14:anchorId="7F619AFD" wp14:editId="5E83CCC0">
                  <wp:extent cx="1701800" cy="662940"/>
                  <wp:effectExtent l="0" t="0" r="0" b="3810"/>
                  <wp:docPr id="3" name="Imagen 3"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3"/>
                          <a:stretch>
                            <a:fillRect/>
                          </a:stretch>
                        </pic:blipFill>
                        <pic:spPr>
                          <a:xfrm>
                            <a:off x="0" y="0"/>
                            <a:ext cx="1701800" cy="662940"/>
                          </a:xfrm>
                          <a:prstGeom prst="rect">
                            <a:avLst/>
                          </a:prstGeom>
                        </pic:spPr>
                      </pic:pic>
                    </a:graphicData>
                  </a:graphic>
                </wp:inline>
              </w:drawing>
            </w:r>
          </w:p>
        </w:tc>
        <w:tc>
          <w:tcPr>
            <w:tcW w:w="4687" w:type="dxa"/>
          </w:tcPr>
          <w:p w:rsidR="00950957" w:rsidP="006D42CF" w:rsidRDefault="00950957" w14:paraId="1C8D603A" w14:textId="77777777">
            <w:pPr>
              <w:jc w:val="center"/>
              <w:rPr>
                <w:noProof/>
                <w:sz w:val="24"/>
              </w:rPr>
            </w:pPr>
            <w:r>
              <w:rPr>
                <w:noProof/>
              </w:rPr>
              <w:drawing>
                <wp:inline distT="0" distB="0" distL="0" distR="0" wp14:anchorId="0152D0DF" wp14:editId="6123BCCC">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3"/>
                          <a:stretch>
                            <a:fillRect/>
                          </a:stretch>
                        </pic:blipFill>
                        <pic:spPr>
                          <a:xfrm>
                            <a:off x="0" y="0"/>
                            <a:ext cx="1701800" cy="662940"/>
                          </a:xfrm>
                          <a:prstGeom prst="rect">
                            <a:avLst/>
                          </a:prstGeom>
                        </pic:spPr>
                      </pic:pic>
                    </a:graphicData>
                  </a:graphic>
                </wp:inline>
              </w:drawing>
            </w:r>
          </w:p>
        </w:tc>
      </w:tr>
      <w:tr w:rsidR="00950957" w:rsidTr="006D42CF" w14:paraId="7DC6EE92" w14:textId="77777777">
        <w:trPr>
          <w:trHeight w:val="273"/>
        </w:trPr>
        <w:tc>
          <w:tcPr>
            <w:tcW w:w="4688" w:type="dxa"/>
          </w:tcPr>
          <w:p w:rsidRPr="00660E7B" w:rsidR="00950957" w:rsidP="00F015B0" w:rsidRDefault="00950957" w14:paraId="0A4ED8A5" w14:textId="77777777">
            <w:pPr>
              <w:jc w:val="center"/>
              <w:rPr>
                <w:noProof/>
                <w:sz w:val="24"/>
              </w:rPr>
            </w:pPr>
            <w:r w:rsidRPr="00660E7B">
              <w:rPr>
                <w:noProof/>
                <w:sz w:val="24"/>
              </w:rPr>
              <w:t>María del Rocío Aguilar Montoya</w:t>
            </w:r>
          </w:p>
        </w:tc>
        <w:tc>
          <w:tcPr>
            <w:tcW w:w="4687" w:type="dxa"/>
          </w:tcPr>
          <w:p w:rsidRPr="00660E7B" w:rsidR="00950957" w:rsidP="00F015B0" w:rsidRDefault="00950957" w14:paraId="0DD9F634" w14:textId="77777777">
            <w:pPr>
              <w:jc w:val="center"/>
              <w:rPr>
                <w:b/>
                <w:bCs/>
                <w:noProof/>
                <w:sz w:val="24"/>
              </w:rPr>
            </w:pPr>
            <w:r w:rsidRPr="00660E7B">
              <w:rPr>
                <w:noProof/>
                <w:sz w:val="24"/>
              </w:rPr>
              <w:t>Tomás Soley Pérez</w:t>
            </w:r>
          </w:p>
        </w:tc>
      </w:tr>
      <w:tr w:rsidR="00950957" w:rsidTr="006D42CF" w14:paraId="5225FA94" w14:textId="77777777">
        <w:trPr>
          <w:trHeight w:val="253"/>
        </w:trPr>
        <w:tc>
          <w:tcPr>
            <w:tcW w:w="4688" w:type="dxa"/>
          </w:tcPr>
          <w:p w:rsidRPr="00660E7B" w:rsidR="00950957" w:rsidP="00F015B0" w:rsidRDefault="00950957" w14:paraId="53BB5465" w14:textId="77777777">
            <w:pPr>
              <w:jc w:val="center"/>
              <w:rPr>
                <w:noProof/>
                <w:sz w:val="24"/>
              </w:rPr>
            </w:pPr>
            <w:r w:rsidRPr="00660E7B">
              <w:rPr>
                <w:noProof/>
                <w:sz w:val="24"/>
              </w:rPr>
              <w:t>Superintendente General</w:t>
            </w:r>
          </w:p>
        </w:tc>
        <w:tc>
          <w:tcPr>
            <w:tcW w:w="4687" w:type="dxa"/>
          </w:tcPr>
          <w:p w:rsidRPr="00660E7B" w:rsidR="00950957" w:rsidP="00F015B0" w:rsidRDefault="00950957" w14:paraId="54A17C2F" w14:textId="77777777">
            <w:pPr>
              <w:jc w:val="center"/>
              <w:rPr>
                <w:noProof/>
                <w:sz w:val="24"/>
              </w:rPr>
            </w:pPr>
            <w:r w:rsidRPr="00660E7B">
              <w:rPr>
                <w:noProof/>
                <w:sz w:val="24"/>
              </w:rPr>
              <w:t>Superintendente General</w:t>
            </w:r>
          </w:p>
        </w:tc>
      </w:tr>
      <w:tr w:rsidRPr="00F015B0" w:rsidR="00F015B0" w:rsidTr="006D42CF" w14:paraId="47742A54" w14:textId="77777777">
        <w:trPr>
          <w:trHeight w:val="546"/>
        </w:trPr>
        <w:tc>
          <w:tcPr>
            <w:tcW w:w="4688" w:type="dxa"/>
          </w:tcPr>
          <w:p w:rsidRPr="00F015B0" w:rsidR="00F015B0" w:rsidP="00F015B0" w:rsidRDefault="00F015B0" w14:paraId="12E33BF1" w14:textId="6EDAFF72">
            <w:pPr>
              <w:spacing w:line="240" w:lineRule="auto"/>
              <w:jc w:val="center"/>
              <w:rPr>
                <w:b/>
                <w:bCs/>
                <w:noProof/>
                <w:sz w:val="18"/>
                <w:szCs w:val="18"/>
              </w:rPr>
            </w:pPr>
            <w:r w:rsidRPr="00F015B0">
              <w:rPr>
                <w:b/>
                <w:bCs/>
                <w:noProof/>
                <w:sz w:val="18"/>
                <w:szCs w:val="18"/>
              </w:rPr>
              <w:t xml:space="preserve">Superintendencia General de </w:t>
            </w:r>
            <w:r>
              <w:rPr>
                <w:b/>
                <w:bCs/>
                <w:noProof/>
                <w:sz w:val="18"/>
                <w:szCs w:val="18"/>
              </w:rPr>
              <w:t>Entidades Financieras</w:t>
            </w:r>
          </w:p>
          <w:p w:rsidRPr="00F015B0" w:rsidR="00F015B0" w:rsidP="00F015B0" w:rsidRDefault="00F015B0" w14:paraId="160AE200" w14:textId="1A53E34C">
            <w:pPr>
              <w:spacing w:line="240" w:lineRule="auto"/>
              <w:jc w:val="center"/>
              <w:rPr>
                <w:b/>
                <w:bCs/>
                <w:noProof/>
                <w:sz w:val="18"/>
                <w:szCs w:val="18"/>
              </w:rPr>
            </w:pPr>
            <w:r w:rsidRPr="00F015B0">
              <w:rPr>
                <w:b/>
                <w:bCs/>
                <w:noProof/>
                <w:sz w:val="18"/>
                <w:szCs w:val="18"/>
              </w:rPr>
              <w:t xml:space="preserve">Superintendencia </w:t>
            </w:r>
            <w:r>
              <w:rPr>
                <w:b/>
                <w:bCs/>
                <w:noProof/>
                <w:sz w:val="18"/>
                <w:szCs w:val="18"/>
              </w:rPr>
              <w:t>de Pensiones</w:t>
            </w:r>
          </w:p>
        </w:tc>
        <w:tc>
          <w:tcPr>
            <w:tcW w:w="4687" w:type="dxa"/>
          </w:tcPr>
          <w:p w:rsidRPr="00F015B0" w:rsidR="00F015B0" w:rsidP="00F015B0" w:rsidRDefault="00F015B0" w14:paraId="50FB6884" w14:textId="13779D52">
            <w:pPr>
              <w:spacing w:line="240" w:lineRule="auto"/>
              <w:jc w:val="center"/>
              <w:rPr>
                <w:b/>
                <w:bCs/>
                <w:noProof/>
                <w:sz w:val="18"/>
                <w:szCs w:val="18"/>
              </w:rPr>
            </w:pPr>
            <w:r w:rsidRPr="00F015B0">
              <w:rPr>
                <w:b/>
                <w:bCs/>
                <w:noProof/>
                <w:sz w:val="18"/>
                <w:szCs w:val="18"/>
              </w:rPr>
              <w:t>Superintendencia General de Seguros</w:t>
            </w:r>
          </w:p>
          <w:p w:rsidRPr="00F015B0" w:rsidR="00F015B0" w:rsidP="00F015B0" w:rsidRDefault="00F015B0" w14:paraId="3A8CD27F" w14:textId="57E56F09">
            <w:pPr>
              <w:spacing w:line="240" w:lineRule="auto"/>
              <w:jc w:val="center"/>
              <w:rPr>
                <w:b/>
                <w:bCs/>
                <w:noProof/>
                <w:sz w:val="20"/>
                <w:szCs w:val="20"/>
              </w:rPr>
            </w:pPr>
            <w:r w:rsidRPr="00F015B0">
              <w:rPr>
                <w:b/>
                <w:bCs/>
                <w:noProof/>
                <w:sz w:val="18"/>
                <w:szCs w:val="18"/>
              </w:rPr>
              <w:t>Superintendencia General de Valores</w:t>
            </w:r>
          </w:p>
        </w:tc>
      </w:tr>
      <w:tr w:rsidRPr="00F015B0" w:rsidR="00950957" w:rsidTr="006D42CF" w14:paraId="2C4C8306" w14:textId="77777777">
        <w:trPr>
          <w:trHeight w:val="546"/>
        </w:trPr>
        <w:tc>
          <w:tcPr>
            <w:tcW w:w="4688" w:type="dxa"/>
          </w:tcPr>
          <w:p w:rsidRPr="00F015B0" w:rsidR="00950957" w:rsidP="00F015B0" w:rsidRDefault="00950957" w14:paraId="4E88AA56" w14:textId="1F438C4A">
            <w:pPr>
              <w:spacing w:line="240" w:lineRule="auto"/>
              <w:jc w:val="center"/>
              <w:rPr>
                <w:b/>
                <w:bCs/>
                <w:noProof/>
                <w:sz w:val="18"/>
                <w:szCs w:val="18"/>
              </w:rPr>
            </w:pPr>
          </w:p>
        </w:tc>
        <w:tc>
          <w:tcPr>
            <w:tcW w:w="4687" w:type="dxa"/>
          </w:tcPr>
          <w:p w:rsidRPr="00F015B0" w:rsidR="00950957" w:rsidP="00F015B0" w:rsidRDefault="00950957" w14:paraId="6BFB8C91" w14:textId="44C5709B">
            <w:pPr>
              <w:spacing w:line="240" w:lineRule="auto"/>
              <w:jc w:val="center"/>
              <w:rPr>
                <w:b/>
                <w:bCs/>
                <w:noProof/>
                <w:sz w:val="20"/>
                <w:szCs w:val="20"/>
              </w:rPr>
            </w:pPr>
          </w:p>
        </w:tc>
      </w:tr>
      <w:tr w:rsidRPr="00F015B0" w:rsidR="00950957" w:rsidTr="006D42CF" w14:paraId="2A49B316" w14:textId="77777777">
        <w:trPr>
          <w:trHeight w:val="546"/>
        </w:trPr>
        <w:tc>
          <w:tcPr>
            <w:tcW w:w="4688" w:type="dxa"/>
          </w:tcPr>
          <w:p w:rsidR="00950957" w:rsidP="00F015B0" w:rsidRDefault="00950957" w14:paraId="0E4B49D6" w14:textId="77777777">
            <w:pPr>
              <w:spacing w:line="240" w:lineRule="auto"/>
              <w:jc w:val="center"/>
              <w:rPr>
                <w:noProof/>
                <w:sz w:val="24"/>
              </w:rPr>
            </w:pPr>
          </w:p>
          <w:p w:rsidRPr="00946780" w:rsidR="00950957" w:rsidP="00F015B0" w:rsidRDefault="00950957" w14:paraId="795C433F" w14:textId="77777777">
            <w:pPr>
              <w:spacing w:line="240" w:lineRule="auto"/>
              <w:rPr>
                <w:noProof/>
                <w:sz w:val="24"/>
              </w:rPr>
            </w:pPr>
          </w:p>
        </w:tc>
        <w:tc>
          <w:tcPr>
            <w:tcW w:w="4687" w:type="dxa"/>
          </w:tcPr>
          <w:p w:rsidRPr="00946780" w:rsidR="00950957" w:rsidP="00F015B0" w:rsidRDefault="00950957" w14:paraId="638CC40B" w14:textId="77777777">
            <w:pPr>
              <w:spacing w:line="240" w:lineRule="auto"/>
              <w:jc w:val="center"/>
              <w:rPr>
                <w:noProof/>
                <w:sz w:val="24"/>
              </w:rPr>
            </w:pPr>
          </w:p>
        </w:tc>
      </w:tr>
    </w:tbl>
    <w:p w:rsidRPr="00F015B0" w:rsidR="00950957" w:rsidP="00F015B0" w:rsidRDefault="00950957" w14:paraId="68682BB5" w14:textId="14A48F35">
      <w:pPr>
        <w:jc w:val="center"/>
        <w:rPr>
          <w:noProof/>
          <w:sz w:val="24"/>
        </w:rPr>
      </w:pPr>
    </w:p>
    <w:p w:rsidR="00DA223D" w:rsidP="00950957" w:rsidRDefault="00DA223D" w14:paraId="0816A6F2" w14:textId="62869C24">
      <w:pPr>
        <w:pStyle w:val="encabezado0"/>
        <w:spacing w:line="240" w:lineRule="auto"/>
      </w:pPr>
    </w:p>
    <w:p w:rsidRPr="0092046A" w:rsidR="00F015B0" w:rsidP="00950957" w:rsidRDefault="00F015B0" w14:paraId="6121084A" w14:textId="77777777">
      <w:pPr>
        <w:pStyle w:val="encabezado0"/>
        <w:spacing w:line="240" w:lineRule="auto"/>
      </w:pPr>
    </w:p>
    <w:p w:rsidR="00A606BE" w:rsidP="00A606BE" w:rsidRDefault="00A606BE" w14:paraId="24273622" w14:textId="680F385A">
      <w:pPr>
        <w:ind w:left="705" w:hanging="705"/>
        <w:contextualSpacing/>
        <w:rPr>
          <w:rFonts w:eastAsia="Calibri"/>
          <w:bCs/>
          <w:i/>
          <w:iCs/>
          <w:sz w:val="20"/>
          <w:szCs w:val="20"/>
        </w:rPr>
      </w:pPr>
    </w:p>
    <w:p w:rsidR="00DA223D" w:rsidP="00A606BE" w:rsidRDefault="00DA223D" w14:paraId="2AF1B581" w14:textId="77777777">
      <w:pPr>
        <w:ind w:left="705" w:hanging="705"/>
        <w:contextualSpacing/>
        <w:rPr>
          <w:rFonts w:eastAsia="Calibri"/>
          <w:bCs/>
          <w:i/>
          <w:iCs/>
          <w:sz w:val="20"/>
          <w:szCs w:val="20"/>
        </w:rPr>
      </w:pPr>
    </w:p>
    <w:p w:rsidRPr="00EA55D8" w:rsidR="00A606BE" w:rsidP="00A606BE" w:rsidRDefault="00A606BE" w14:paraId="0F548C13" w14:textId="77777777">
      <w:pPr>
        <w:ind w:left="705" w:hanging="705"/>
        <w:contextualSpacing/>
        <w:rPr>
          <w:i/>
          <w:iCs/>
          <w:sz w:val="16"/>
          <w:szCs w:val="16"/>
        </w:rPr>
      </w:pPr>
      <w:r w:rsidRPr="003A026F">
        <w:rPr>
          <w:rFonts w:eastAsia="Calibri"/>
          <w:bCs/>
          <w:i/>
          <w:iCs/>
          <w:sz w:val="20"/>
          <w:szCs w:val="20"/>
        </w:rPr>
        <w:lastRenderedPageBreak/>
        <w:t>C.</w:t>
      </w:r>
      <w:r w:rsidRPr="003A026F">
        <w:rPr>
          <w:rFonts w:eastAsia="Calibri"/>
          <w:bCs/>
          <w:i/>
          <w:iCs/>
          <w:sz w:val="20"/>
          <w:szCs w:val="20"/>
        </w:rPr>
        <w:tab/>
      </w:r>
      <w:bookmarkStart w:name="_Hlk152160857" w:id="11"/>
      <w:r w:rsidRPr="00EA55D8">
        <w:rPr>
          <w:rFonts w:eastAsia="Calibri"/>
          <w:b/>
          <w:i/>
          <w:iCs/>
          <w:sz w:val="16"/>
          <w:szCs w:val="16"/>
        </w:rPr>
        <w:t>Asociación Costarricense de Auditores en Informática</w:t>
      </w:r>
      <w:r>
        <w:rPr>
          <w:rFonts w:eastAsia="Calibri"/>
          <w:b/>
          <w:i/>
          <w:iCs/>
          <w:sz w:val="16"/>
          <w:szCs w:val="16"/>
        </w:rPr>
        <w:t xml:space="preserve">, </w:t>
      </w:r>
      <w:r w:rsidRPr="00EA55D8">
        <w:rPr>
          <w:i/>
          <w:iCs/>
          <w:sz w:val="16"/>
          <w:szCs w:val="16"/>
        </w:rPr>
        <w:t xml:space="preserve">Correo electrónico: </w:t>
      </w:r>
      <w:hyperlink w:history="1" r:id="rId14">
        <w:r w:rsidRPr="00EA55D8">
          <w:rPr>
            <w:rStyle w:val="Hipervnculo"/>
            <w:i/>
            <w:iCs/>
            <w:sz w:val="16"/>
            <w:szCs w:val="16"/>
          </w:rPr>
          <w:t>presidente@isacacr.org</w:t>
        </w:r>
      </w:hyperlink>
    </w:p>
    <w:p w:rsidRPr="00EA55D8" w:rsidR="00A606BE" w:rsidP="00A606BE" w:rsidRDefault="00A606BE" w14:paraId="398E6096" w14:textId="77777777">
      <w:pPr>
        <w:ind w:left="708"/>
        <w:contextualSpacing/>
        <w:jc w:val="left"/>
        <w:rPr>
          <w:i/>
          <w:iCs/>
          <w:sz w:val="16"/>
          <w:szCs w:val="16"/>
        </w:rPr>
      </w:pPr>
      <w:r w:rsidRPr="00EA55D8">
        <w:rPr>
          <w:b/>
          <w:bCs/>
          <w:i/>
          <w:iCs/>
          <w:sz w:val="16"/>
          <w:szCs w:val="16"/>
        </w:rPr>
        <w:t>Asociación Bancaria Costarricense</w:t>
      </w:r>
      <w:r>
        <w:rPr>
          <w:b/>
          <w:bCs/>
          <w:i/>
          <w:iCs/>
          <w:sz w:val="16"/>
          <w:szCs w:val="16"/>
        </w:rPr>
        <w:t xml:space="preserve">, </w:t>
      </w:r>
      <w:r w:rsidRPr="00EA55D8">
        <w:rPr>
          <w:i/>
          <w:iCs/>
          <w:sz w:val="16"/>
          <w:szCs w:val="16"/>
        </w:rPr>
        <w:t xml:space="preserve">Correo electrónico: </w:t>
      </w:r>
      <w:hyperlink w:history="1" r:id="rId15">
        <w:r w:rsidRPr="00EA55D8">
          <w:rPr>
            <w:rStyle w:val="Hipervnculo"/>
            <w:i/>
            <w:iCs/>
            <w:sz w:val="16"/>
            <w:szCs w:val="16"/>
          </w:rPr>
          <w:t>secretaria@abc.fi.cr</w:t>
        </w:r>
      </w:hyperlink>
      <w:r w:rsidRPr="00EA55D8">
        <w:rPr>
          <w:i/>
          <w:iCs/>
          <w:sz w:val="16"/>
          <w:szCs w:val="16"/>
        </w:rPr>
        <w:t xml:space="preserve">  </w:t>
      </w:r>
    </w:p>
    <w:p w:rsidR="00A606BE" w:rsidP="00A606BE" w:rsidRDefault="00A606BE" w14:paraId="261C305D" w14:textId="77777777">
      <w:pPr>
        <w:ind w:left="708"/>
        <w:contextualSpacing/>
        <w:jc w:val="left"/>
        <w:rPr>
          <w:i/>
          <w:iCs/>
          <w:sz w:val="16"/>
          <w:szCs w:val="16"/>
        </w:rPr>
      </w:pPr>
      <w:r w:rsidRPr="00EA55D8">
        <w:rPr>
          <w:rFonts w:eastAsia="Calibri"/>
          <w:b/>
          <w:i/>
          <w:iCs/>
          <w:sz w:val="16"/>
          <w:szCs w:val="16"/>
        </w:rPr>
        <w:t>Asociación de Aseguradoras Privadas de Costa Rica</w:t>
      </w:r>
      <w:r>
        <w:rPr>
          <w:rFonts w:eastAsia="Calibri"/>
          <w:b/>
          <w:i/>
          <w:iCs/>
          <w:sz w:val="16"/>
          <w:szCs w:val="16"/>
        </w:rPr>
        <w:t xml:space="preserve">, </w:t>
      </w:r>
      <w:r w:rsidRPr="00EA55D8">
        <w:rPr>
          <w:i/>
          <w:iCs/>
          <w:sz w:val="16"/>
          <w:szCs w:val="16"/>
        </w:rPr>
        <w:t xml:space="preserve">Correo electrónico: </w:t>
      </w:r>
      <w:hyperlink w:history="1" r:id="rId16">
        <w:r w:rsidRPr="00EA55D8">
          <w:rPr>
            <w:rStyle w:val="Hipervnculo"/>
            <w:i/>
            <w:iCs/>
            <w:sz w:val="16"/>
            <w:szCs w:val="16"/>
          </w:rPr>
          <w:t>info@aap.cr</w:t>
        </w:r>
      </w:hyperlink>
      <w:r w:rsidRPr="00EA55D8">
        <w:rPr>
          <w:i/>
          <w:iCs/>
          <w:sz w:val="16"/>
          <w:szCs w:val="16"/>
        </w:rPr>
        <w:t xml:space="preserve"> </w:t>
      </w:r>
    </w:p>
    <w:p w:rsidRPr="00A84828" w:rsidR="00A606BE" w:rsidP="00A606BE" w:rsidRDefault="00A606BE" w14:paraId="22781968" w14:textId="77777777">
      <w:pPr>
        <w:ind w:left="708"/>
        <w:contextualSpacing/>
        <w:jc w:val="left"/>
        <w:rPr>
          <w:rFonts w:cs="Segoe UI"/>
          <w:sz w:val="16"/>
          <w:szCs w:val="16"/>
          <w:lang w:val="es-CR"/>
        </w:rPr>
      </w:pPr>
      <w:r w:rsidRPr="00A84828">
        <w:rPr>
          <w:rFonts w:cs="Segoe UI"/>
          <w:b/>
          <w:bCs/>
          <w:i/>
          <w:iCs/>
          <w:sz w:val="16"/>
          <w:szCs w:val="16"/>
        </w:rPr>
        <w:t>Asociación Costarricense de Operadoras de Pensiones</w:t>
      </w:r>
      <w:r>
        <w:rPr>
          <w:rFonts w:cs="Segoe UI"/>
          <w:b/>
          <w:bCs/>
          <w:i/>
          <w:iCs/>
          <w:sz w:val="16"/>
          <w:szCs w:val="16"/>
        </w:rPr>
        <w:t xml:space="preserve">, </w:t>
      </w:r>
      <w:r w:rsidRPr="00EA55D8">
        <w:rPr>
          <w:i/>
          <w:iCs/>
          <w:sz w:val="16"/>
          <w:szCs w:val="16"/>
        </w:rPr>
        <w:t>Correo electrónico</w:t>
      </w:r>
      <w:r>
        <w:t xml:space="preserve">: </w:t>
      </w:r>
      <w:hyperlink w:history="1" r:id="rId17">
        <w:r w:rsidRPr="003654A5">
          <w:rPr>
            <w:rStyle w:val="Hipervnculo"/>
            <w:rFonts w:cs="Segoe UI"/>
            <w:i/>
            <w:iCs/>
            <w:sz w:val="16"/>
            <w:szCs w:val="16"/>
          </w:rPr>
          <w:t>acop@acop.or.cr</w:t>
        </w:r>
      </w:hyperlink>
    </w:p>
    <w:p w:rsidR="00A606BE" w:rsidP="00A606BE" w:rsidRDefault="00A606BE" w14:paraId="74737867" w14:textId="77777777">
      <w:pPr>
        <w:ind w:left="708"/>
        <w:contextualSpacing/>
        <w:jc w:val="left"/>
        <w:rPr>
          <w:b/>
          <w:bCs/>
          <w:i/>
          <w:iCs/>
          <w:sz w:val="16"/>
          <w:szCs w:val="16"/>
        </w:rPr>
      </w:pPr>
      <w:r w:rsidRPr="00EA55D8">
        <w:rPr>
          <w:b/>
          <w:bCs/>
          <w:i/>
          <w:iCs/>
          <w:sz w:val="16"/>
          <w:szCs w:val="16"/>
        </w:rPr>
        <w:t>Cámara de Bancos e Instituciones Financieras de Costa Rica</w:t>
      </w:r>
      <w:r>
        <w:rPr>
          <w:b/>
          <w:bCs/>
          <w:i/>
          <w:iCs/>
          <w:sz w:val="16"/>
          <w:szCs w:val="16"/>
        </w:rPr>
        <w:t>,</w:t>
      </w:r>
    </w:p>
    <w:p w:rsidRPr="00EA55D8" w:rsidR="00A606BE" w:rsidP="00A606BE" w:rsidRDefault="00A606BE" w14:paraId="0CDF0E84" w14:textId="77777777">
      <w:pPr>
        <w:ind w:left="708"/>
        <w:contextualSpacing/>
        <w:jc w:val="left"/>
        <w:rPr>
          <w:i/>
          <w:iCs/>
          <w:sz w:val="16"/>
          <w:szCs w:val="16"/>
        </w:rPr>
      </w:pPr>
      <w:r w:rsidRPr="00EA55D8">
        <w:rPr>
          <w:i/>
          <w:iCs/>
          <w:sz w:val="16"/>
          <w:szCs w:val="16"/>
        </w:rPr>
        <w:t xml:space="preserve">Correo electrónico: </w:t>
      </w:r>
      <w:hyperlink w:history="1" r:id="rId18">
        <w:r w:rsidRPr="00EA55D8">
          <w:rPr>
            <w:rStyle w:val="Hipervnculo"/>
            <w:i/>
            <w:iCs/>
            <w:sz w:val="16"/>
            <w:szCs w:val="16"/>
          </w:rPr>
          <w:t>directora@camaradebancos.fi.cr</w:t>
        </w:r>
      </w:hyperlink>
      <w:r w:rsidRPr="00EA55D8">
        <w:rPr>
          <w:i/>
          <w:iCs/>
          <w:sz w:val="16"/>
          <w:szCs w:val="16"/>
        </w:rPr>
        <w:t xml:space="preserve"> ; </w:t>
      </w:r>
      <w:hyperlink w:history="1" r:id="rId19">
        <w:r w:rsidRPr="00EA55D8">
          <w:rPr>
            <w:rStyle w:val="Hipervnculo"/>
            <w:i/>
            <w:iCs/>
            <w:sz w:val="16"/>
            <w:szCs w:val="16"/>
          </w:rPr>
          <w:t>arojas@camaradebancos.fi.cr</w:t>
        </w:r>
      </w:hyperlink>
      <w:r w:rsidRPr="00EA55D8">
        <w:rPr>
          <w:i/>
          <w:iCs/>
          <w:sz w:val="16"/>
          <w:szCs w:val="16"/>
        </w:rPr>
        <w:t xml:space="preserve">  </w:t>
      </w:r>
    </w:p>
    <w:p w:rsidRPr="00EA55D8" w:rsidR="00A606BE" w:rsidP="00A606BE" w:rsidRDefault="00A606BE" w14:paraId="643CA49C" w14:textId="77777777">
      <w:pPr>
        <w:ind w:left="708"/>
        <w:contextualSpacing/>
        <w:jc w:val="left"/>
        <w:rPr>
          <w:i/>
          <w:iCs/>
          <w:sz w:val="16"/>
          <w:szCs w:val="16"/>
        </w:rPr>
      </w:pPr>
      <w:r w:rsidRPr="00EA55D8">
        <w:rPr>
          <w:b/>
          <w:bCs/>
          <w:i/>
          <w:iCs/>
          <w:sz w:val="16"/>
          <w:szCs w:val="16"/>
        </w:rPr>
        <w:t>Cámara de Intermediarios de Seguros</w:t>
      </w:r>
      <w:r>
        <w:rPr>
          <w:b/>
          <w:bCs/>
          <w:i/>
          <w:iCs/>
          <w:sz w:val="16"/>
          <w:szCs w:val="16"/>
        </w:rPr>
        <w:t xml:space="preserve">, </w:t>
      </w:r>
      <w:r w:rsidRPr="00EA55D8">
        <w:rPr>
          <w:i/>
          <w:iCs/>
          <w:sz w:val="16"/>
          <w:szCs w:val="16"/>
        </w:rPr>
        <w:t xml:space="preserve">Correo electrónico: </w:t>
      </w:r>
      <w:hyperlink w:history="1" r:id="rId20">
        <w:r w:rsidRPr="00EA55D8">
          <w:rPr>
            <w:rStyle w:val="Hipervnculo"/>
            <w:i/>
            <w:iCs/>
            <w:sz w:val="16"/>
            <w:szCs w:val="16"/>
          </w:rPr>
          <w:t>info@ciscostarica.com</w:t>
        </w:r>
      </w:hyperlink>
      <w:r w:rsidRPr="00EA55D8">
        <w:rPr>
          <w:i/>
          <w:iCs/>
          <w:sz w:val="16"/>
          <w:szCs w:val="16"/>
        </w:rPr>
        <w:t xml:space="preserve"> </w:t>
      </w:r>
    </w:p>
    <w:p w:rsidRPr="00EA55D8" w:rsidR="00A606BE" w:rsidP="00A606BE" w:rsidRDefault="00A606BE" w14:paraId="0583D987" w14:textId="77777777">
      <w:pPr>
        <w:ind w:left="708"/>
        <w:contextualSpacing/>
        <w:jc w:val="left"/>
        <w:rPr>
          <w:i/>
          <w:iCs/>
          <w:sz w:val="16"/>
          <w:szCs w:val="16"/>
        </w:rPr>
      </w:pPr>
      <w:r w:rsidRPr="00EA55D8">
        <w:rPr>
          <w:b/>
          <w:bCs/>
          <w:i/>
          <w:iCs/>
          <w:sz w:val="16"/>
          <w:szCs w:val="16"/>
        </w:rPr>
        <w:t>FEDEAC R.L.</w:t>
      </w:r>
      <w:r w:rsidRPr="00EA55D8">
        <w:rPr>
          <w:i/>
          <w:iCs/>
          <w:sz w:val="16"/>
          <w:szCs w:val="16"/>
        </w:rPr>
        <w:t xml:space="preserve"> Correo electrónico: </w:t>
      </w:r>
      <w:hyperlink w:history="1" r:id="rId21">
        <w:r w:rsidRPr="00EA55D8">
          <w:rPr>
            <w:rStyle w:val="Hipervnculo"/>
            <w:i/>
            <w:iCs/>
            <w:sz w:val="16"/>
            <w:szCs w:val="16"/>
          </w:rPr>
          <w:t>milagrov@fedeac.com</w:t>
        </w:r>
      </w:hyperlink>
      <w:r w:rsidRPr="00EA55D8">
        <w:rPr>
          <w:i/>
          <w:iCs/>
          <w:sz w:val="16"/>
          <w:szCs w:val="16"/>
        </w:rPr>
        <w:t xml:space="preserve"> ; </w:t>
      </w:r>
      <w:hyperlink w:history="1" r:id="rId22">
        <w:r w:rsidRPr="00EA55D8">
          <w:rPr>
            <w:rStyle w:val="Hipervnculo"/>
            <w:i/>
            <w:iCs/>
            <w:sz w:val="16"/>
            <w:szCs w:val="16"/>
          </w:rPr>
          <w:t>gerencia@fedeac.com</w:t>
        </w:r>
      </w:hyperlink>
      <w:r w:rsidRPr="00EA55D8">
        <w:rPr>
          <w:i/>
          <w:iCs/>
          <w:sz w:val="16"/>
          <w:szCs w:val="16"/>
        </w:rPr>
        <w:t xml:space="preserve">  </w:t>
      </w:r>
    </w:p>
    <w:p w:rsidRPr="008E0DE0" w:rsidR="00A606BE" w:rsidP="00A606BE" w:rsidRDefault="00A606BE" w14:paraId="2E3CD641" w14:textId="77777777">
      <w:pPr>
        <w:ind w:left="708"/>
        <w:contextualSpacing/>
        <w:jc w:val="left"/>
        <w:rPr>
          <w:i/>
          <w:iCs/>
          <w:szCs w:val="22"/>
        </w:rPr>
      </w:pPr>
      <w:r w:rsidRPr="00EA55D8">
        <w:rPr>
          <w:b/>
          <w:bCs/>
          <w:i/>
          <w:iCs/>
          <w:sz w:val="16"/>
          <w:szCs w:val="16"/>
        </w:rPr>
        <w:t>FECOOPSE R.L.</w:t>
      </w:r>
      <w:r w:rsidRPr="00EA55D8">
        <w:rPr>
          <w:i/>
          <w:iCs/>
          <w:sz w:val="16"/>
          <w:szCs w:val="16"/>
        </w:rPr>
        <w:t xml:space="preserve"> Correo electrónico: </w:t>
      </w:r>
      <w:hyperlink w:history="1" r:id="rId23">
        <w:r w:rsidRPr="00EA55D8">
          <w:rPr>
            <w:rStyle w:val="Hipervnculo"/>
            <w:i/>
            <w:iCs/>
            <w:sz w:val="16"/>
            <w:szCs w:val="16"/>
          </w:rPr>
          <w:t>cmontero@fecoopse.co</w:t>
        </w:r>
      </w:hyperlink>
      <w:r>
        <w:rPr>
          <w:rStyle w:val="Hipervnculo"/>
          <w:i/>
          <w:iCs/>
          <w:sz w:val="16"/>
          <w:szCs w:val="16"/>
        </w:rPr>
        <w:t xml:space="preserve"> </w:t>
      </w:r>
      <w:r w:rsidRPr="00EA55D8">
        <w:rPr>
          <w:i/>
          <w:iCs/>
          <w:sz w:val="16"/>
          <w:szCs w:val="16"/>
        </w:rPr>
        <w:t xml:space="preserve"> ; </w:t>
      </w:r>
      <w:hyperlink w:history="1" r:id="rId24">
        <w:r w:rsidRPr="00EA55D8">
          <w:rPr>
            <w:rStyle w:val="Hipervnculo"/>
            <w:i/>
            <w:iCs/>
            <w:sz w:val="16"/>
            <w:szCs w:val="16"/>
          </w:rPr>
          <w:t>xcampos@fecoopse.com</w:t>
        </w:r>
      </w:hyperlink>
      <w:r w:rsidRPr="008E0DE0">
        <w:rPr>
          <w:i/>
          <w:iCs/>
          <w:szCs w:val="22"/>
        </w:rPr>
        <w:t xml:space="preserve"> </w:t>
      </w:r>
      <w:bookmarkEnd w:id="10"/>
      <w:bookmarkEnd w:id="11"/>
    </w:p>
    <w:p w:rsidR="00E42AAC" w:rsidRDefault="00E42AAC" w14:paraId="29A0FB02" w14:textId="77777777"/>
    <w:sectPr w:rsidR="00E42AAC">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217E" w14:textId="77777777" w:rsidR="00A606BE" w:rsidRDefault="00A606BE" w:rsidP="00181ABF">
      <w:pPr>
        <w:spacing w:line="240" w:lineRule="auto"/>
      </w:pPr>
      <w:r>
        <w:separator/>
      </w:r>
    </w:p>
  </w:endnote>
  <w:endnote w:type="continuationSeparator" w:id="0">
    <w:p w14:paraId="7CEBC7ED" w14:textId="77777777" w:rsidR="00A606BE" w:rsidRDefault="00A606BE" w:rsidP="00181ABF">
      <w:pPr>
        <w:spacing w:line="240" w:lineRule="auto"/>
      </w:pPr>
      <w:r>
        <w:continuationSeparator/>
      </w:r>
    </w:p>
  </w:endnote>
  <w:endnote w:type="continuationNotice" w:id="1">
    <w:p w14:paraId="2D56DFF4" w14:textId="77777777" w:rsidR="00B736E5" w:rsidRDefault="00B736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26969268" w14:textId="77777777">
      <w:tc>
        <w:tcPr>
          <w:tcW w:w="7356" w:type="dxa"/>
        </w:tcPr>
        <w:p w:rsidRPr="00637782" w:rsidR="008D6B05" w:rsidP="008D6B05" w:rsidRDefault="008D6B05" w14:paraId="64E7A9AB" w14:textId="77777777">
          <w:pPr>
            <w:pStyle w:val="Piedepgina"/>
            <w:jc w:val="center"/>
          </w:pPr>
          <w:r>
            <w:rPr>
              <w:b/>
              <w:noProof/>
              <w:sz w:val="18"/>
            </w:rPr>
            <mc:AlternateContent>
              <mc:Choice Requires="wps">
                <w:drawing>
                  <wp:anchor distT="0" distB="0" distL="114300" distR="114300" simplePos="0" relativeHeight="251658241" behindDoc="0" locked="0" layoutInCell="0" allowOverlap="1" wp14:editId="33A6741D" wp14:anchorId="14C3B93F">
                    <wp:simplePos x="0" y="0"/>
                    <wp:positionH relativeFrom="page">
                      <wp:posOffset>0</wp:posOffset>
                    </wp:positionH>
                    <wp:positionV relativeFrom="page">
                      <wp:posOffset>9594215</wp:posOffset>
                    </wp:positionV>
                    <wp:extent cx="7772400" cy="273050"/>
                    <wp:effectExtent l="0" t="0" r="0" b="12700"/>
                    <wp:wrapNone/>
                    <wp:docPr id="4" name="Cuadro de texto 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13C1484A"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4C3B93F">
                    <v:stroke joinstyle="miter"/>
                    <v:path gradientshapeok="t" o:connecttype="rect"/>
                  </v:shapetype>
                  <v:shape id="Cuadro de texto 4"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13C1484A"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2664EF26" w14:textId="77777777">
          <w:pPr>
            <w:pStyle w:val="Piedepgina"/>
            <w:rPr>
              <w:b/>
              <w:color w:val="7F7F7F" w:themeColor="text1" w:themeTint="80"/>
              <w:sz w:val="16"/>
              <w:szCs w:val="16"/>
            </w:rPr>
          </w:pPr>
        </w:p>
      </w:tc>
      <w:tc>
        <w:tcPr>
          <w:tcW w:w="1472" w:type="dxa"/>
        </w:tcPr>
        <w:p w:rsidRPr="009349F3" w:rsidR="00825A38" w:rsidP="00181ABF" w:rsidRDefault="00825A38" w14:paraId="0937391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797B723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209C" w14:textId="77777777" w:rsidR="00A606BE" w:rsidRDefault="00A606BE" w:rsidP="00181ABF">
      <w:pPr>
        <w:spacing w:line="240" w:lineRule="auto"/>
      </w:pPr>
      <w:r>
        <w:separator/>
      </w:r>
    </w:p>
  </w:footnote>
  <w:footnote w:type="continuationSeparator" w:id="0">
    <w:p w14:paraId="4543990E" w14:textId="77777777" w:rsidR="00A606BE" w:rsidRDefault="00A606BE" w:rsidP="00181ABF">
      <w:pPr>
        <w:spacing w:line="240" w:lineRule="auto"/>
      </w:pPr>
      <w:r>
        <w:continuationSeparator/>
      </w:r>
    </w:p>
  </w:footnote>
  <w:footnote w:type="continuationNotice" w:id="1">
    <w:p w14:paraId="5E70B4E6" w14:textId="77777777" w:rsidR="00B736E5" w:rsidRDefault="00B736E5">
      <w:pPr>
        <w:spacing w:line="240" w:lineRule="auto"/>
      </w:pPr>
    </w:p>
  </w:footnote>
  <w:footnote w:id="2">
    <w:p w14:paraId="16BC63A3" w14:textId="77777777" w:rsidR="00A606BE" w:rsidRPr="00E15D03" w:rsidRDefault="00A606BE" w:rsidP="00A606BE">
      <w:pPr>
        <w:pStyle w:val="Textonotapie"/>
      </w:pPr>
      <w:r>
        <w:rPr>
          <w:rStyle w:val="Refdenotaalpie"/>
        </w:rPr>
        <w:footnoteRef/>
      </w:r>
      <w:r>
        <w:t xml:space="preserve"> Uso confidencial es homologado a las clasificaciones propietario </w:t>
      </w:r>
      <w:r w:rsidRPr="00E15D03">
        <w:t>o restringido</w:t>
      </w:r>
      <w:r>
        <w:t>.</w:t>
      </w:r>
    </w:p>
  </w:footnote>
  <w:footnote w:id="3">
    <w:p w14:paraId="54472720" w14:textId="77777777" w:rsidR="00A606BE" w:rsidRPr="00A76E9D" w:rsidRDefault="00A606BE" w:rsidP="00A606BE">
      <w:pPr>
        <w:pStyle w:val="Textonotapie"/>
        <w:rPr>
          <w:lang w:val="es-CR"/>
        </w:rPr>
      </w:pPr>
      <w:r>
        <w:rPr>
          <w:rStyle w:val="Refdenotaalpie"/>
        </w:rPr>
        <w:footnoteRef/>
      </w:r>
      <w:r>
        <w:t xml:space="preserve"> </w:t>
      </w:r>
      <w:r w:rsidRPr="00780FE7">
        <w:t>Incluye datos personales de uso público o acceso irrestricto así declarados expresamente por ley</w:t>
      </w:r>
      <w:r>
        <w:t>es</w:t>
      </w:r>
      <w:r w:rsidRPr="00780FE7">
        <w:t xml:space="preserve"> especiales y de conformidad con la finalidad para la cual estos datos fueron recabados.</w:t>
      </w:r>
    </w:p>
  </w:footnote>
  <w:footnote w:id="4">
    <w:p w14:paraId="48B4D855" w14:textId="77777777" w:rsidR="00A606BE" w:rsidRPr="00A76E9D" w:rsidRDefault="00A606BE" w:rsidP="00A606BE">
      <w:pPr>
        <w:pStyle w:val="Textonotapie"/>
        <w:rPr>
          <w:lang w:val="es-CR"/>
        </w:rPr>
      </w:pPr>
      <w:r>
        <w:rPr>
          <w:rStyle w:val="Refdenotaalpie"/>
        </w:rPr>
        <w:footnoteRef/>
      </w:r>
      <w:r>
        <w:t xml:space="preserve"> Incluye d</w:t>
      </w:r>
      <w:r w:rsidRPr="00125999">
        <w:t>atos personales de acceso restringido</w:t>
      </w:r>
      <w:r>
        <w:t xml:space="preserve"> que, </w:t>
      </w:r>
      <w:r w:rsidRPr="00125999">
        <w:t>aun formando parte de registros de acceso al público, no son de acceso irrestricto por ser de interés solo para su titular o para la Administración Pública.</w:t>
      </w:r>
    </w:p>
  </w:footnote>
  <w:footnote w:id="5">
    <w:p w14:paraId="5CDC0952" w14:textId="77777777" w:rsidR="00A606BE" w:rsidRPr="00A76E9D" w:rsidRDefault="00A606BE" w:rsidP="00A606BE">
      <w:pPr>
        <w:pStyle w:val="Textonotapie"/>
        <w:rPr>
          <w:lang w:val="es-CR"/>
        </w:rPr>
      </w:pPr>
      <w:r>
        <w:rPr>
          <w:rStyle w:val="Refdenotaalpie"/>
        </w:rPr>
        <w:footnoteRef/>
      </w:r>
      <w:r>
        <w:t xml:space="preserve"> </w:t>
      </w:r>
      <w:r>
        <w:rPr>
          <w:lang w:val="es-CR"/>
        </w:rPr>
        <w:t>Incluye los d</w:t>
      </w:r>
      <w:r w:rsidRPr="00125999">
        <w:rPr>
          <w:lang w:val="es-CR"/>
        </w:rPr>
        <w:t>atos sensibles</w:t>
      </w:r>
      <w:r>
        <w:rPr>
          <w:lang w:val="es-CR"/>
        </w:rPr>
        <w:t xml:space="preserve">, relativos </w:t>
      </w:r>
      <w:r w:rsidRPr="00125999">
        <w:rPr>
          <w:lang w:val="es-CR"/>
        </w:rPr>
        <w:t>al fuero íntimo de la persona, por ejemplo</w:t>
      </w:r>
      <w:r>
        <w:rPr>
          <w:lang w:val="es-CR"/>
        </w:rPr>
        <w:t>,</w:t>
      </w:r>
      <w:r w:rsidRPr="00125999">
        <w:rPr>
          <w:lang w:val="es-CR"/>
        </w:rPr>
        <w:t xml:space="preserve"> los que revelen origen racial, opiniones políticas, convicciones religiosas o espirituales, condición socioeconómica, información biomédica o genética, vida y orientación sexual, entre otros.</w:t>
      </w:r>
    </w:p>
  </w:footnote>
  <w:footnote w:id="6">
    <w:p w14:paraId="005E83D5" w14:textId="77777777" w:rsidR="00A606BE" w:rsidRPr="00A65737" w:rsidRDefault="00A606BE" w:rsidP="00A606BE">
      <w:pPr>
        <w:pStyle w:val="Textonotapie"/>
        <w:rPr>
          <w:lang w:val="es-CR"/>
        </w:rPr>
      </w:pPr>
      <w:r>
        <w:rPr>
          <w:rStyle w:val="Refdenotaalpie"/>
        </w:rPr>
        <w:footnoteRef/>
      </w:r>
      <w:r>
        <w:t xml:space="preserve"> G</w:t>
      </w:r>
      <w:r w:rsidRPr="00A65737">
        <w:t>uía</w:t>
      </w:r>
      <w:r>
        <w:t>s</w:t>
      </w:r>
      <w:r w:rsidRPr="00A65737">
        <w:t xml:space="preserve"> esencial</w:t>
      </w:r>
      <w:r>
        <w:t>es</w:t>
      </w:r>
      <w:r w:rsidRPr="00A65737">
        <w:t xml:space="preserve"> que </w:t>
      </w:r>
      <w:r>
        <w:t xml:space="preserve">orientan </w:t>
      </w:r>
      <w:r w:rsidRPr="00A65737">
        <w:t>a los equipos de seguridad para actuar con confianza y eficacia frente a las amenazas cibernéticas, asegurando así la protección continua de los activos digitales de la organización</w:t>
      </w:r>
      <w:r>
        <w:t>.</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P="00950957" w:rsidRDefault="00950957" w14:paraId="55D33721" w14:textId="6D44A99D">
    <w:pPr>
      <w:pStyle w:val="Encabezado"/>
    </w:pPr>
    <w:r>
      <w:rPr>
        <w:noProof/>
      </w:rPr>
      <w:drawing>
        <wp:anchor distT="0" distB="0" distL="114300" distR="114300" simplePos="0" relativeHeight="251660289" behindDoc="0" locked="0" layoutInCell="1" allowOverlap="1" wp14:editId="32C5565E" wp14:anchorId="7E2BD049">
          <wp:simplePos x="0" y="0"/>
          <wp:positionH relativeFrom="page">
            <wp:posOffset>-168220</wp:posOffset>
          </wp:positionH>
          <wp:positionV relativeFrom="paragraph">
            <wp:posOffset>-438232</wp:posOffset>
          </wp:positionV>
          <wp:extent cx="7922260" cy="952500"/>
          <wp:effectExtent l="0" t="0" r="2540" b="0"/>
          <wp:wrapThrough wrapText="bothSides">
            <wp:wrapPolygon edited="0">
              <wp:start x="0" y="0"/>
              <wp:lineTo x="0" y="21168"/>
              <wp:lineTo x="21555" y="21168"/>
              <wp:lineTo x="2155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922260"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F02"/>
    <w:multiLevelType w:val="hybridMultilevel"/>
    <w:tmpl w:val="00786A6A"/>
    <w:lvl w:ilvl="0" w:tplc="6520FFA4">
      <w:start w:val="1"/>
      <w:numFmt w:val="decimal"/>
      <w:lvlText w:val="%1."/>
      <w:lvlJc w:val="left"/>
      <w:pPr>
        <w:ind w:left="2061" w:hanging="360"/>
      </w:pPr>
      <w:rPr>
        <w:rFonts w:hint="default"/>
      </w:rPr>
    </w:lvl>
    <w:lvl w:ilvl="1" w:tplc="140A0019" w:tentative="1">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abstractNum w:abstractNumId="1" w15:restartNumberingAfterBreak="0">
    <w:nsid w:val="075207AF"/>
    <w:multiLevelType w:val="hybridMultilevel"/>
    <w:tmpl w:val="89FCEE6E"/>
    <w:lvl w:ilvl="0" w:tplc="B0982542">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32389"/>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ED4F42"/>
    <w:multiLevelType w:val="hybridMultilevel"/>
    <w:tmpl w:val="B2CCF1D6"/>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11412771"/>
    <w:multiLevelType w:val="hybridMultilevel"/>
    <w:tmpl w:val="2208EC7C"/>
    <w:lvl w:ilvl="0" w:tplc="FA149BAA">
      <w:start w:val="1"/>
      <w:numFmt w:val="lowerLetter"/>
      <w:lvlText w:val="%1)"/>
      <w:lvlJc w:val="left"/>
      <w:pPr>
        <w:ind w:left="1635" w:hanging="360"/>
      </w:pPr>
      <w:rPr>
        <w:rFonts w:hint="default"/>
        <w:color w:val="4472C4" w:themeColor="accent1"/>
        <w:u w:val="single"/>
      </w:rPr>
    </w:lvl>
    <w:lvl w:ilvl="1" w:tplc="140A0019" w:tentative="1">
      <w:start w:val="1"/>
      <w:numFmt w:val="lowerLetter"/>
      <w:lvlText w:val="%2."/>
      <w:lvlJc w:val="left"/>
      <w:pPr>
        <w:ind w:left="2355" w:hanging="360"/>
      </w:pPr>
    </w:lvl>
    <w:lvl w:ilvl="2" w:tplc="140A001B" w:tentative="1">
      <w:start w:val="1"/>
      <w:numFmt w:val="lowerRoman"/>
      <w:lvlText w:val="%3."/>
      <w:lvlJc w:val="right"/>
      <w:pPr>
        <w:ind w:left="3075" w:hanging="180"/>
      </w:pPr>
    </w:lvl>
    <w:lvl w:ilvl="3" w:tplc="140A000F" w:tentative="1">
      <w:start w:val="1"/>
      <w:numFmt w:val="decimal"/>
      <w:lvlText w:val="%4."/>
      <w:lvlJc w:val="left"/>
      <w:pPr>
        <w:ind w:left="3795" w:hanging="360"/>
      </w:pPr>
    </w:lvl>
    <w:lvl w:ilvl="4" w:tplc="140A0019" w:tentative="1">
      <w:start w:val="1"/>
      <w:numFmt w:val="lowerLetter"/>
      <w:lvlText w:val="%5."/>
      <w:lvlJc w:val="left"/>
      <w:pPr>
        <w:ind w:left="4515" w:hanging="360"/>
      </w:pPr>
    </w:lvl>
    <w:lvl w:ilvl="5" w:tplc="140A001B" w:tentative="1">
      <w:start w:val="1"/>
      <w:numFmt w:val="lowerRoman"/>
      <w:lvlText w:val="%6."/>
      <w:lvlJc w:val="right"/>
      <w:pPr>
        <w:ind w:left="5235" w:hanging="180"/>
      </w:pPr>
    </w:lvl>
    <w:lvl w:ilvl="6" w:tplc="140A000F" w:tentative="1">
      <w:start w:val="1"/>
      <w:numFmt w:val="decimal"/>
      <w:lvlText w:val="%7."/>
      <w:lvlJc w:val="left"/>
      <w:pPr>
        <w:ind w:left="5955" w:hanging="360"/>
      </w:pPr>
    </w:lvl>
    <w:lvl w:ilvl="7" w:tplc="140A0019" w:tentative="1">
      <w:start w:val="1"/>
      <w:numFmt w:val="lowerLetter"/>
      <w:lvlText w:val="%8."/>
      <w:lvlJc w:val="left"/>
      <w:pPr>
        <w:ind w:left="6675" w:hanging="360"/>
      </w:pPr>
    </w:lvl>
    <w:lvl w:ilvl="8" w:tplc="140A001B" w:tentative="1">
      <w:start w:val="1"/>
      <w:numFmt w:val="lowerRoman"/>
      <w:lvlText w:val="%9."/>
      <w:lvlJc w:val="right"/>
      <w:pPr>
        <w:ind w:left="7395" w:hanging="180"/>
      </w:pPr>
    </w:lvl>
  </w:abstractNum>
  <w:abstractNum w:abstractNumId="5" w15:restartNumberingAfterBreak="0">
    <w:nsid w:val="132E0254"/>
    <w:multiLevelType w:val="hybridMultilevel"/>
    <w:tmpl w:val="F4D6364E"/>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A2F3D04"/>
    <w:multiLevelType w:val="hybridMultilevel"/>
    <w:tmpl w:val="33164CE8"/>
    <w:lvl w:ilvl="0" w:tplc="FFFFFFFF">
      <w:start w:val="1"/>
      <w:numFmt w:val="decimal"/>
      <w:pStyle w:val="LISTACONSIDERANDO"/>
      <w:lvlText w:val="%1."/>
      <w:lvlJc w:val="left"/>
      <w:pPr>
        <w:ind w:left="720" w:hanging="360"/>
      </w:pPr>
      <w:rPr>
        <w:rFonts w:hint="default"/>
        <w:color w:val="auto"/>
      </w:rPr>
    </w:lvl>
    <w:lvl w:ilvl="1" w:tplc="EDCAFE84">
      <w:start w:val="1"/>
      <w:numFmt w:val="upperRoman"/>
      <w:pStyle w:val="LISTACONSIDERANDO"/>
      <w:lvlText w:val="%2."/>
      <w:lvlJc w:val="right"/>
      <w:pPr>
        <w:ind w:left="1440" w:hanging="360"/>
      </w:pPr>
      <w:rPr>
        <w:rFonts w:hint="default"/>
        <w:color w:val="auto"/>
      </w:rPr>
    </w:lvl>
    <w:lvl w:ilvl="2" w:tplc="FFFFFFFF">
      <w:start w:val="1"/>
      <w:numFmt w:val="lowerRoman"/>
      <w:pStyle w:val="LISTACONSIDERANDO"/>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533AF"/>
    <w:multiLevelType w:val="hybridMultilevel"/>
    <w:tmpl w:val="1F4602F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F6A6236"/>
    <w:multiLevelType w:val="hybridMultilevel"/>
    <w:tmpl w:val="96CEE650"/>
    <w:lvl w:ilvl="0" w:tplc="70E6C2E8">
      <w:start w:val="1"/>
      <w:numFmt w:val="lowerLetter"/>
      <w:pStyle w:val="LISTALETRAS"/>
      <w:lvlText w:val="%1."/>
      <w:lvlJc w:val="left"/>
      <w:pPr>
        <w:ind w:left="1440" w:hanging="360"/>
      </w:pPr>
    </w:lvl>
    <w:lvl w:ilvl="1" w:tplc="44141714">
      <w:start w:val="1"/>
      <w:numFmt w:val="lowerLetter"/>
      <w:pStyle w:val="LISTALETRAS"/>
      <w:lvlText w:val="%2."/>
      <w:lvlJc w:val="left"/>
      <w:pPr>
        <w:ind w:left="2160" w:hanging="360"/>
      </w:p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29A01107"/>
    <w:multiLevelType w:val="hybridMultilevel"/>
    <w:tmpl w:val="ED9E6CF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CA6114F"/>
    <w:multiLevelType w:val="hybridMultilevel"/>
    <w:tmpl w:val="B238A0B4"/>
    <w:lvl w:ilvl="0" w:tplc="8B965E2E">
      <w:start w:val="1"/>
      <w:numFmt w:val="decimal"/>
      <w:lvlText w:val="%1."/>
      <w:lvlJc w:val="left"/>
      <w:pPr>
        <w:ind w:left="720" w:hanging="360"/>
      </w:pPr>
      <w:rPr>
        <w:rFonts w:hint="default"/>
        <w:color w:val="auto"/>
      </w:rPr>
    </w:lvl>
    <w:lvl w:ilvl="1" w:tplc="BBC6524C">
      <w:start w:val="1"/>
      <w:numFmt w:val="lowerLetter"/>
      <w:lvlText w:val="%2."/>
      <w:lvlJc w:val="left"/>
      <w:pPr>
        <w:ind w:left="1440" w:hanging="360"/>
      </w:pPr>
      <w:rPr>
        <w:b w:val="0"/>
        <w:bCs w:val="0"/>
      </w:rPr>
    </w:lvl>
    <w:lvl w:ilvl="2" w:tplc="D0D63A72">
      <w:start w:val="1"/>
      <w:numFmt w:val="lowerRoman"/>
      <w:lvlText w:val="%3."/>
      <w:lvlJc w:val="right"/>
      <w:pPr>
        <w:ind w:left="2160" w:hanging="180"/>
      </w:pPr>
      <w:rPr>
        <w:b w:val="0"/>
        <w:bCs w:val="0"/>
      </w:r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F86BA8"/>
    <w:multiLevelType w:val="hybridMultilevel"/>
    <w:tmpl w:val="BDDC1482"/>
    <w:lvl w:ilvl="0" w:tplc="A6429BBA">
      <w:start w:val="1"/>
      <w:numFmt w:val="decimal"/>
      <w:lvlText w:val="%1."/>
      <w:lvlJc w:val="left"/>
      <w:pPr>
        <w:ind w:left="723" w:hanging="360"/>
      </w:pPr>
      <w:rPr>
        <w:rFonts w:ascii="Cambria" w:hAnsi="Cambria" w:hint="default"/>
      </w:rPr>
    </w:lvl>
    <w:lvl w:ilvl="1" w:tplc="140A0019" w:tentative="1">
      <w:start w:val="1"/>
      <w:numFmt w:val="lowerLetter"/>
      <w:lvlText w:val="%2."/>
      <w:lvlJc w:val="left"/>
      <w:pPr>
        <w:ind w:left="1443" w:hanging="360"/>
      </w:pPr>
    </w:lvl>
    <w:lvl w:ilvl="2" w:tplc="140A001B" w:tentative="1">
      <w:start w:val="1"/>
      <w:numFmt w:val="lowerRoman"/>
      <w:lvlText w:val="%3."/>
      <w:lvlJc w:val="right"/>
      <w:pPr>
        <w:ind w:left="2163" w:hanging="180"/>
      </w:pPr>
    </w:lvl>
    <w:lvl w:ilvl="3" w:tplc="140A000F" w:tentative="1">
      <w:start w:val="1"/>
      <w:numFmt w:val="decimal"/>
      <w:lvlText w:val="%4."/>
      <w:lvlJc w:val="left"/>
      <w:pPr>
        <w:ind w:left="2883" w:hanging="360"/>
      </w:pPr>
    </w:lvl>
    <w:lvl w:ilvl="4" w:tplc="140A0019" w:tentative="1">
      <w:start w:val="1"/>
      <w:numFmt w:val="lowerLetter"/>
      <w:lvlText w:val="%5."/>
      <w:lvlJc w:val="left"/>
      <w:pPr>
        <w:ind w:left="3603" w:hanging="360"/>
      </w:pPr>
    </w:lvl>
    <w:lvl w:ilvl="5" w:tplc="140A001B" w:tentative="1">
      <w:start w:val="1"/>
      <w:numFmt w:val="lowerRoman"/>
      <w:lvlText w:val="%6."/>
      <w:lvlJc w:val="right"/>
      <w:pPr>
        <w:ind w:left="4323" w:hanging="180"/>
      </w:pPr>
    </w:lvl>
    <w:lvl w:ilvl="6" w:tplc="140A000F" w:tentative="1">
      <w:start w:val="1"/>
      <w:numFmt w:val="decimal"/>
      <w:lvlText w:val="%7."/>
      <w:lvlJc w:val="left"/>
      <w:pPr>
        <w:ind w:left="5043" w:hanging="360"/>
      </w:pPr>
    </w:lvl>
    <w:lvl w:ilvl="7" w:tplc="140A0019" w:tentative="1">
      <w:start w:val="1"/>
      <w:numFmt w:val="lowerLetter"/>
      <w:lvlText w:val="%8."/>
      <w:lvlJc w:val="left"/>
      <w:pPr>
        <w:ind w:left="5763" w:hanging="360"/>
      </w:pPr>
    </w:lvl>
    <w:lvl w:ilvl="8" w:tplc="140A001B" w:tentative="1">
      <w:start w:val="1"/>
      <w:numFmt w:val="lowerRoman"/>
      <w:lvlText w:val="%9."/>
      <w:lvlJc w:val="right"/>
      <w:pPr>
        <w:ind w:left="6483" w:hanging="180"/>
      </w:pPr>
    </w:lvl>
  </w:abstractNum>
  <w:abstractNum w:abstractNumId="13" w15:restartNumberingAfterBreak="0">
    <w:nsid w:val="38001430"/>
    <w:multiLevelType w:val="hybridMultilevel"/>
    <w:tmpl w:val="A43C24FA"/>
    <w:lvl w:ilvl="0" w:tplc="073600E0">
      <w:start w:val="1"/>
      <w:numFmt w:val="lowerLetter"/>
      <w:pStyle w:val="Prrafodelista"/>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A2D1766"/>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336FF8"/>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BC44B3"/>
    <w:multiLevelType w:val="hybridMultilevel"/>
    <w:tmpl w:val="AF08499C"/>
    <w:lvl w:ilvl="0" w:tplc="DAC429FC">
      <w:start w:val="1"/>
      <w:numFmt w:val="lowerRoman"/>
      <w:pStyle w:val="LISTAi"/>
      <w:lvlText w:val="%1."/>
      <w:lvlJc w:val="right"/>
      <w:pPr>
        <w:ind w:left="2844" w:hanging="360"/>
      </w:pPr>
    </w:lvl>
    <w:lvl w:ilvl="1" w:tplc="04090019">
      <w:start w:val="1"/>
      <w:numFmt w:val="lowerLetter"/>
      <w:pStyle w:val="LISTAi"/>
      <w:lvlText w:val="%2."/>
      <w:lvlJc w:val="left"/>
      <w:pPr>
        <w:ind w:left="3564" w:hanging="360"/>
      </w:pPr>
    </w:lvl>
    <w:lvl w:ilvl="2" w:tplc="0409001B">
      <w:start w:val="1"/>
      <w:numFmt w:val="lowerRoman"/>
      <w:pStyle w:val="LISTAi"/>
      <w:lvlText w:val="%3."/>
      <w:lvlJc w:val="right"/>
      <w:pPr>
        <w:ind w:left="4284" w:hanging="180"/>
      </w:pPr>
    </w:lvl>
    <w:lvl w:ilvl="3" w:tplc="0409000F" w:tentative="1">
      <w:start w:val="1"/>
      <w:numFmt w:val="decimal"/>
      <w:lvlText w:val="%4."/>
      <w:lvlJc w:val="left"/>
      <w:pPr>
        <w:ind w:left="5004" w:hanging="360"/>
      </w:pPr>
    </w:lvl>
    <w:lvl w:ilvl="4" w:tplc="04090019">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7" w15:restartNumberingAfterBreak="0">
    <w:nsid w:val="4CE41D51"/>
    <w:multiLevelType w:val="hybridMultilevel"/>
    <w:tmpl w:val="BF3E4F8C"/>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67D8B"/>
    <w:multiLevelType w:val="hybridMultilevel"/>
    <w:tmpl w:val="00B2E9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2375F11"/>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1" w15:restartNumberingAfterBreak="0">
    <w:nsid w:val="554D3198"/>
    <w:multiLevelType w:val="hybridMultilevel"/>
    <w:tmpl w:val="6980E242"/>
    <w:lvl w:ilvl="0" w:tplc="FFFFFFFF">
      <w:start w:val="1"/>
      <w:numFmt w:val="decimal"/>
      <w:lvlText w:val="%1."/>
      <w:lvlJc w:val="left"/>
      <w:pPr>
        <w:ind w:left="720" w:hanging="360"/>
      </w:pPr>
      <w:rPr>
        <w:rFonts w:hint="default"/>
        <w:color w:val="auto"/>
      </w:rPr>
    </w:lvl>
    <w:lvl w:ilvl="1" w:tplc="C3E81700">
      <w:start w:val="1"/>
      <w:numFmt w:val="decimal"/>
      <w:pStyle w:val="LISTANUMEROS"/>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F50246"/>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9D1343"/>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B4A62BC"/>
    <w:multiLevelType w:val="hybridMultilevel"/>
    <w:tmpl w:val="2A429548"/>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F0D31"/>
    <w:multiLevelType w:val="hybridMultilevel"/>
    <w:tmpl w:val="9BB87802"/>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6508A1"/>
    <w:multiLevelType w:val="hybridMultilevel"/>
    <w:tmpl w:val="E73CA574"/>
    <w:lvl w:ilvl="0" w:tplc="8E3865FC">
      <w:start w:val="1"/>
      <w:numFmt w:val="decimal"/>
      <w:lvlText w:val="%1."/>
      <w:lvlJc w:val="left"/>
      <w:pPr>
        <w:ind w:left="1728" w:hanging="360"/>
      </w:pPr>
      <w:rPr>
        <w:rFonts w:hint="default"/>
      </w:rPr>
    </w:lvl>
    <w:lvl w:ilvl="1" w:tplc="140A0019" w:tentative="1">
      <w:start w:val="1"/>
      <w:numFmt w:val="lowerLetter"/>
      <w:lvlText w:val="%2."/>
      <w:lvlJc w:val="left"/>
      <w:pPr>
        <w:ind w:left="2448" w:hanging="360"/>
      </w:pPr>
    </w:lvl>
    <w:lvl w:ilvl="2" w:tplc="140A001B" w:tentative="1">
      <w:start w:val="1"/>
      <w:numFmt w:val="lowerRoman"/>
      <w:lvlText w:val="%3."/>
      <w:lvlJc w:val="right"/>
      <w:pPr>
        <w:ind w:left="3168" w:hanging="180"/>
      </w:pPr>
    </w:lvl>
    <w:lvl w:ilvl="3" w:tplc="140A000F" w:tentative="1">
      <w:start w:val="1"/>
      <w:numFmt w:val="decimal"/>
      <w:lvlText w:val="%4."/>
      <w:lvlJc w:val="left"/>
      <w:pPr>
        <w:ind w:left="3888" w:hanging="360"/>
      </w:pPr>
    </w:lvl>
    <w:lvl w:ilvl="4" w:tplc="140A0019" w:tentative="1">
      <w:start w:val="1"/>
      <w:numFmt w:val="lowerLetter"/>
      <w:lvlText w:val="%5."/>
      <w:lvlJc w:val="left"/>
      <w:pPr>
        <w:ind w:left="4608" w:hanging="360"/>
      </w:pPr>
    </w:lvl>
    <w:lvl w:ilvl="5" w:tplc="140A001B" w:tentative="1">
      <w:start w:val="1"/>
      <w:numFmt w:val="lowerRoman"/>
      <w:lvlText w:val="%6."/>
      <w:lvlJc w:val="right"/>
      <w:pPr>
        <w:ind w:left="5328" w:hanging="180"/>
      </w:pPr>
    </w:lvl>
    <w:lvl w:ilvl="6" w:tplc="140A000F" w:tentative="1">
      <w:start w:val="1"/>
      <w:numFmt w:val="decimal"/>
      <w:lvlText w:val="%7."/>
      <w:lvlJc w:val="left"/>
      <w:pPr>
        <w:ind w:left="6048" w:hanging="360"/>
      </w:pPr>
    </w:lvl>
    <w:lvl w:ilvl="7" w:tplc="140A0019" w:tentative="1">
      <w:start w:val="1"/>
      <w:numFmt w:val="lowerLetter"/>
      <w:lvlText w:val="%8."/>
      <w:lvlJc w:val="left"/>
      <w:pPr>
        <w:ind w:left="6768" w:hanging="360"/>
      </w:pPr>
    </w:lvl>
    <w:lvl w:ilvl="8" w:tplc="140A001B" w:tentative="1">
      <w:start w:val="1"/>
      <w:numFmt w:val="lowerRoman"/>
      <w:lvlText w:val="%9."/>
      <w:lvlJc w:val="right"/>
      <w:pPr>
        <w:ind w:left="7488" w:hanging="180"/>
      </w:pPr>
    </w:lvl>
  </w:abstractNum>
  <w:abstractNum w:abstractNumId="27" w15:restartNumberingAfterBreak="0">
    <w:nsid w:val="693B51B8"/>
    <w:multiLevelType w:val="hybridMultilevel"/>
    <w:tmpl w:val="1E2A753A"/>
    <w:lvl w:ilvl="0" w:tplc="D2A6D392">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6D603FAA"/>
    <w:multiLevelType w:val="hybridMultilevel"/>
    <w:tmpl w:val="308610E6"/>
    <w:lvl w:ilvl="0" w:tplc="B4C09D08">
      <w:start w:val="1"/>
      <w:numFmt w:val="lowerLetter"/>
      <w:pStyle w:val="Listaletras0"/>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DB56A43"/>
    <w:multiLevelType w:val="hybridMultilevel"/>
    <w:tmpl w:val="18DE5838"/>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9810676">
    <w:abstractNumId w:val="6"/>
  </w:num>
  <w:num w:numId="2" w16cid:durableId="1883442161">
    <w:abstractNumId w:val="20"/>
  </w:num>
  <w:num w:numId="3" w16cid:durableId="924921341">
    <w:abstractNumId w:val="9"/>
  </w:num>
  <w:num w:numId="4" w16cid:durableId="1184825589">
    <w:abstractNumId w:val="11"/>
    <w:lvlOverride w:ilvl="0">
      <w:startOverride w:val="1"/>
    </w:lvlOverride>
  </w:num>
  <w:num w:numId="5" w16cid:durableId="325861274">
    <w:abstractNumId w:val="11"/>
    <w:lvlOverride w:ilvl="0">
      <w:startOverride w:val="1"/>
    </w:lvlOverride>
  </w:num>
  <w:num w:numId="6" w16cid:durableId="957371330">
    <w:abstractNumId w:val="29"/>
  </w:num>
  <w:num w:numId="7" w16cid:durableId="1912614911">
    <w:abstractNumId w:val="3"/>
  </w:num>
  <w:num w:numId="8" w16cid:durableId="214899840">
    <w:abstractNumId w:val="15"/>
  </w:num>
  <w:num w:numId="9" w16cid:durableId="445075954">
    <w:abstractNumId w:val="19"/>
  </w:num>
  <w:num w:numId="10" w16cid:durableId="2013143463">
    <w:abstractNumId w:val="14"/>
  </w:num>
  <w:num w:numId="11" w16cid:durableId="1320033720">
    <w:abstractNumId w:val="7"/>
  </w:num>
  <w:num w:numId="12" w16cid:durableId="1813982647">
    <w:abstractNumId w:val="9"/>
    <w:lvlOverride w:ilvl="0">
      <w:startOverride w:val="1"/>
    </w:lvlOverride>
  </w:num>
  <w:num w:numId="13" w16cid:durableId="1711607283">
    <w:abstractNumId w:val="9"/>
    <w:lvlOverride w:ilvl="0">
      <w:startOverride w:val="1"/>
    </w:lvlOverride>
  </w:num>
  <w:num w:numId="14" w16cid:durableId="777216665">
    <w:abstractNumId w:val="9"/>
    <w:lvlOverride w:ilvl="0">
      <w:startOverride w:val="1"/>
    </w:lvlOverride>
  </w:num>
  <w:num w:numId="15" w16cid:durableId="715592269">
    <w:abstractNumId w:val="17"/>
  </w:num>
  <w:num w:numId="16" w16cid:durableId="1099637014">
    <w:abstractNumId w:val="24"/>
  </w:num>
  <w:num w:numId="17" w16cid:durableId="103624579">
    <w:abstractNumId w:val="9"/>
    <w:lvlOverride w:ilvl="0">
      <w:startOverride w:val="1"/>
    </w:lvlOverride>
  </w:num>
  <w:num w:numId="18" w16cid:durableId="1422721941">
    <w:abstractNumId w:val="9"/>
    <w:lvlOverride w:ilvl="0">
      <w:startOverride w:val="1"/>
    </w:lvlOverride>
  </w:num>
  <w:num w:numId="19" w16cid:durableId="420837702">
    <w:abstractNumId w:val="9"/>
    <w:lvlOverride w:ilvl="0">
      <w:startOverride w:val="1"/>
    </w:lvlOverride>
  </w:num>
  <w:num w:numId="20" w16cid:durableId="1316954364">
    <w:abstractNumId w:val="5"/>
  </w:num>
  <w:num w:numId="21" w16cid:durableId="147526596">
    <w:abstractNumId w:val="25"/>
  </w:num>
  <w:num w:numId="22" w16cid:durableId="947811053">
    <w:abstractNumId w:val="9"/>
    <w:lvlOverride w:ilvl="0">
      <w:startOverride w:val="1"/>
    </w:lvlOverride>
  </w:num>
  <w:num w:numId="23" w16cid:durableId="1981612735">
    <w:abstractNumId w:val="9"/>
    <w:lvlOverride w:ilvl="0">
      <w:startOverride w:val="1"/>
    </w:lvlOverride>
  </w:num>
  <w:num w:numId="24" w16cid:durableId="499849950">
    <w:abstractNumId w:val="16"/>
  </w:num>
  <w:num w:numId="25" w16cid:durableId="1624388863">
    <w:abstractNumId w:val="21"/>
  </w:num>
  <w:num w:numId="26" w16cid:durableId="1676835945">
    <w:abstractNumId w:val="28"/>
  </w:num>
  <w:num w:numId="27" w16cid:durableId="335040391">
    <w:abstractNumId w:val="1"/>
  </w:num>
  <w:num w:numId="28" w16cid:durableId="192886925">
    <w:abstractNumId w:val="7"/>
    <w:lvlOverride w:ilvl="0">
      <w:startOverride w:val="1"/>
    </w:lvlOverride>
  </w:num>
  <w:num w:numId="29" w16cid:durableId="157814998">
    <w:abstractNumId w:val="8"/>
  </w:num>
  <w:num w:numId="30" w16cid:durableId="403646660">
    <w:abstractNumId w:val="10"/>
  </w:num>
  <w:num w:numId="31" w16cid:durableId="858855341">
    <w:abstractNumId w:val="9"/>
    <w:lvlOverride w:ilvl="0">
      <w:startOverride w:val="1"/>
    </w:lvlOverride>
  </w:num>
  <w:num w:numId="32" w16cid:durableId="1737513055">
    <w:abstractNumId w:val="27"/>
  </w:num>
  <w:num w:numId="33" w16cid:durableId="2118209793">
    <w:abstractNumId w:val="2"/>
  </w:num>
  <w:num w:numId="34" w16cid:durableId="1680233084">
    <w:abstractNumId w:val="22"/>
  </w:num>
  <w:num w:numId="35" w16cid:durableId="601381451">
    <w:abstractNumId w:val="23"/>
  </w:num>
  <w:num w:numId="36" w16cid:durableId="990980453">
    <w:abstractNumId w:val="4"/>
  </w:num>
  <w:num w:numId="37" w16cid:durableId="1032682300">
    <w:abstractNumId w:val="0"/>
  </w:num>
  <w:num w:numId="38" w16cid:durableId="260644388">
    <w:abstractNumId w:val="12"/>
  </w:num>
  <w:num w:numId="39" w16cid:durableId="1888881030">
    <w:abstractNumId w:val="26"/>
  </w:num>
  <w:num w:numId="40" w16cid:durableId="254902216">
    <w:abstractNumId w:val="11"/>
  </w:num>
  <w:num w:numId="41" w16cid:durableId="2078699602">
    <w:abstractNumId w:val="13"/>
  </w:num>
  <w:num w:numId="42" w16cid:durableId="1790040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BE"/>
    <w:rsid w:val="000202E3"/>
    <w:rsid w:val="001154AB"/>
    <w:rsid w:val="00151F53"/>
    <w:rsid w:val="00181ABF"/>
    <w:rsid w:val="00226DDC"/>
    <w:rsid w:val="002C270B"/>
    <w:rsid w:val="003172BE"/>
    <w:rsid w:val="0046105A"/>
    <w:rsid w:val="00461A8A"/>
    <w:rsid w:val="004856CB"/>
    <w:rsid w:val="005F1054"/>
    <w:rsid w:val="00667818"/>
    <w:rsid w:val="00825A38"/>
    <w:rsid w:val="008C7F0D"/>
    <w:rsid w:val="008D6B05"/>
    <w:rsid w:val="00937EF0"/>
    <w:rsid w:val="00950957"/>
    <w:rsid w:val="009A605E"/>
    <w:rsid w:val="00A606BE"/>
    <w:rsid w:val="00B025C5"/>
    <w:rsid w:val="00B736E5"/>
    <w:rsid w:val="00BA2BA3"/>
    <w:rsid w:val="00C43CC7"/>
    <w:rsid w:val="00D2422E"/>
    <w:rsid w:val="00D67CC3"/>
    <w:rsid w:val="00D90222"/>
    <w:rsid w:val="00DA223D"/>
    <w:rsid w:val="00DF24C4"/>
    <w:rsid w:val="00DF2ACF"/>
    <w:rsid w:val="00E42AAC"/>
    <w:rsid w:val="00F015B0"/>
    <w:rsid w:val="00F41DAA"/>
    <w:rsid w:val="00FA45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29A6"/>
  <w15:chartTrackingRefBased/>
  <w15:docId w15:val="{1703294F-5F34-43B6-A09B-24602182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606BE"/>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A606BE"/>
    <w:pPr>
      <w:keepNext/>
      <w:keepLines/>
      <w:spacing w:before="240" w:line="240" w:lineRule="auto"/>
      <w:outlineLvl w:val="0"/>
    </w:pPr>
    <w:rPr>
      <w:rFonts w:ascii="Times New Roman" w:eastAsiaTheme="majorEastAsia" w:hAnsi="Times New Roman" w:cstheme="majorBidi"/>
      <w:b/>
      <w:i/>
      <w:szCs w:val="32"/>
      <w:lang w:val="es-CR"/>
    </w:rPr>
  </w:style>
  <w:style w:type="paragraph" w:styleId="Ttulo2">
    <w:name w:val="heading 2"/>
    <w:basedOn w:val="Normal"/>
    <w:next w:val="Normal"/>
    <w:link w:val="Ttulo2Car"/>
    <w:uiPriority w:val="9"/>
    <w:unhideWhenUsed/>
    <w:qFormat/>
    <w:rsid w:val="00A606BE"/>
    <w:pPr>
      <w:keepNext/>
      <w:keepLines/>
      <w:spacing w:before="40" w:line="240" w:lineRule="auto"/>
      <w:jc w:val="center"/>
      <w:outlineLvl w:val="1"/>
    </w:pPr>
    <w:rPr>
      <w:rFonts w:ascii="Times New Roman" w:eastAsiaTheme="majorEastAsia" w:hAnsi="Times New Roman" w:cstheme="majorBidi"/>
      <w:b/>
      <w:i/>
      <w:sz w:val="20"/>
      <w:szCs w:val="26"/>
      <w:lang w:val="es-CR"/>
    </w:rPr>
  </w:style>
  <w:style w:type="paragraph" w:styleId="Ttulo3">
    <w:name w:val="heading 3"/>
    <w:basedOn w:val="Normal"/>
    <w:next w:val="Normal"/>
    <w:link w:val="Ttulo3Car"/>
    <w:uiPriority w:val="9"/>
    <w:unhideWhenUsed/>
    <w:qFormat/>
    <w:rsid w:val="00A606BE"/>
    <w:pPr>
      <w:keepNext/>
      <w:keepLines/>
      <w:spacing w:before="40" w:line="240" w:lineRule="auto"/>
      <w:outlineLvl w:val="2"/>
    </w:pPr>
    <w:rPr>
      <w:rFonts w:ascii="Times New Roman" w:eastAsiaTheme="majorEastAsia" w:hAnsi="Times New Roman" w:cstheme="majorBidi"/>
      <w:b/>
      <w:i/>
      <w:lang w:val="es-CR"/>
    </w:rPr>
  </w:style>
  <w:style w:type="paragraph" w:styleId="Ttulo4">
    <w:name w:val="heading 4"/>
    <w:basedOn w:val="Normal"/>
    <w:next w:val="Normal"/>
    <w:link w:val="Ttulo4Car"/>
    <w:uiPriority w:val="9"/>
    <w:unhideWhenUsed/>
    <w:qFormat/>
    <w:rsid w:val="00A606BE"/>
    <w:pPr>
      <w:keepNext/>
      <w:keepLines/>
      <w:spacing w:before="40" w:line="240" w:lineRule="auto"/>
      <w:ind w:left="426" w:hanging="426"/>
      <w:outlineLvl w:val="3"/>
    </w:pPr>
    <w:rPr>
      <w:rFonts w:eastAsiaTheme="majorEastAsia" w:cstheme="majorBidi"/>
      <w:b/>
      <w:i/>
      <w:szCs w:val="22"/>
      <w:lang w:val="es-CR"/>
    </w:rPr>
  </w:style>
  <w:style w:type="paragraph" w:styleId="Ttulo5">
    <w:name w:val="heading 5"/>
    <w:basedOn w:val="Normal"/>
    <w:next w:val="Normal"/>
    <w:link w:val="Ttulo5Car"/>
    <w:uiPriority w:val="9"/>
    <w:unhideWhenUsed/>
    <w:qFormat/>
    <w:rsid w:val="00A606BE"/>
    <w:pPr>
      <w:keepNext/>
      <w:keepLines/>
      <w:spacing w:before="40" w:line="240" w:lineRule="auto"/>
      <w:ind w:left="1701"/>
      <w:outlineLvl w:val="4"/>
    </w:pPr>
    <w:rPr>
      <w:rFonts w:eastAsiaTheme="majorEastAsia" w:cstheme="majorBidi"/>
      <w:i/>
      <w:szCs w:val="2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Ttulo1Car">
    <w:name w:val="Título 1 Car"/>
    <w:basedOn w:val="Fuentedeprrafopredeter"/>
    <w:link w:val="Ttulo1"/>
    <w:uiPriority w:val="9"/>
    <w:rsid w:val="00A606BE"/>
    <w:rPr>
      <w:rFonts w:ascii="Times New Roman" w:eastAsiaTheme="majorEastAsia" w:hAnsi="Times New Roman" w:cstheme="majorBidi"/>
      <w:b/>
      <w:i/>
      <w:szCs w:val="32"/>
    </w:rPr>
  </w:style>
  <w:style w:type="character" w:customStyle="1" w:styleId="Ttulo2Car">
    <w:name w:val="Título 2 Car"/>
    <w:basedOn w:val="Fuentedeprrafopredeter"/>
    <w:link w:val="Ttulo2"/>
    <w:uiPriority w:val="9"/>
    <w:rsid w:val="00A606BE"/>
    <w:rPr>
      <w:rFonts w:ascii="Times New Roman" w:eastAsiaTheme="majorEastAsia" w:hAnsi="Times New Roman" w:cstheme="majorBidi"/>
      <w:b/>
      <w:i/>
      <w:sz w:val="20"/>
      <w:szCs w:val="26"/>
    </w:rPr>
  </w:style>
  <w:style w:type="character" w:customStyle="1" w:styleId="Ttulo3Car">
    <w:name w:val="Título 3 Car"/>
    <w:basedOn w:val="Fuentedeprrafopredeter"/>
    <w:link w:val="Ttulo3"/>
    <w:uiPriority w:val="9"/>
    <w:rsid w:val="00A606BE"/>
    <w:rPr>
      <w:rFonts w:ascii="Times New Roman" w:eastAsiaTheme="majorEastAsia" w:hAnsi="Times New Roman" w:cstheme="majorBidi"/>
      <w:b/>
      <w:i/>
      <w:szCs w:val="24"/>
    </w:rPr>
  </w:style>
  <w:style w:type="character" w:customStyle="1" w:styleId="Ttulo4Car">
    <w:name w:val="Título 4 Car"/>
    <w:basedOn w:val="Fuentedeprrafopredeter"/>
    <w:link w:val="Ttulo4"/>
    <w:uiPriority w:val="9"/>
    <w:rsid w:val="00A606BE"/>
    <w:rPr>
      <w:rFonts w:ascii="Cambria" w:eastAsiaTheme="majorEastAsia" w:hAnsi="Cambria" w:cstheme="majorBidi"/>
      <w:b/>
      <w:i/>
    </w:rPr>
  </w:style>
  <w:style w:type="character" w:customStyle="1" w:styleId="Ttulo5Car">
    <w:name w:val="Título 5 Car"/>
    <w:basedOn w:val="Fuentedeprrafopredeter"/>
    <w:link w:val="Ttulo5"/>
    <w:uiPriority w:val="9"/>
    <w:rsid w:val="00A606BE"/>
    <w:rPr>
      <w:rFonts w:ascii="Cambria" w:eastAsiaTheme="majorEastAsia" w:hAnsi="Cambria" w:cstheme="majorBidi"/>
      <w:i/>
    </w:rPr>
  </w:style>
  <w:style w:type="paragraph" w:styleId="Prrafodelista">
    <w:name w:val="List Paragraph"/>
    <w:aliases w:val="Párrafo de lista Considerandos"/>
    <w:next w:val="Normal"/>
    <w:link w:val="PrrafodelistaCar"/>
    <w:autoRedefine/>
    <w:uiPriority w:val="34"/>
    <w:qFormat/>
    <w:rsid w:val="00A606BE"/>
    <w:pPr>
      <w:numPr>
        <w:numId w:val="41"/>
      </w:numPr>
      <w:spacing w:before="120" w:after="120" w:line="240" w:lineRule="auto"/>
      <w:jc w:val="both"/>
    </w:pPr>
    <w:rPr>
      <w:rFonts w:ascii="Times New Roman" w:eastAsia="Times New Roman" w:hAnsi="Times New Roman" w:cs="Times New Roman"/>
      <w:i/>
      <w:lang w:eastAsia="es-CR"/>
    </w:rPr>
  </w:style>
  <w:style w:type="character" w:customStyle="1" w:styleId="PrrafodelistaCar">
    <w:name w:val="Párrafo de lista Car"/>
    <w:aliases w:val="Párrafo de lista Considerandos Car"/>
    <w:link w:val="Prrafodelista"/>
    <w:uiPriority w:val="34"/>
    <w:locked/>
    <w:rsid w:val="00A606BE"/>
    <w:rPr>
      <w:rFonts w:ascii="Times New Roman" w:eastAsia="Times New Roman" w:hAnsi="Times New Roman" w:cs="Times New Roman"/>
      <w:i/>
      <w:lang w:eastAsia="es-CR"/>
    </w:rPr>
  </w:style>
  <w:style w:type="paragraph" w:customStyle="1" w:styleId="Tituloderesolucion">
    <w:name w:val="Titulo de resolucion"/>
    <w:basedOn w:val="Normal"/>
    <w:link w:val="TituloderesolucionCar"/>
    <w:autoRedefine/>
    <w:qFormat/>
    <w:rsid w:val="00A606BE"/>
    <w:pPr>
      <w:spacing w:after="160" w:line="240" w:lineRule="auto"/>
      <w:jc w:val="center"/>
    </w:pPr>
    <w:rPr>
      <w:rFonts w:ascii="Times New Roman" w:eastAsiaTheme="minorHAnsi" w:hAnsi="Times New Roman" w:cstheme="minorBidi"/>
      <w:b/>
      <w:szCs w:val="22"/>
      <w:lang w:val="es-CR"/>
    </w:rPr>
  </w:style>
  <w:style w:type="character" w:styleId="Textoennegrita">
    <w:name w:val="Strong"/>
    <w:basedOn w:val="Fuentedeprrafopredeter"/>
    <w:uiPriority w:val="22"/>
    <w:qFormat/>
    <w:rsid w:val="00A606BE"/>
    <w:rPr>
      <w:b/>
      <w:bCs/>
    </w:rPr>
  </w:style>
  <w:style w:type="character" w:customStyle="1" w:styleId="TituloderesolucionCar">
    <w:name w:val="Titulo de resolucion Car"/>
    <w:basedOn w:val="Fuentedeprrafopredeter"/>
    <w:link w:val="Tituloderesolucion"/>
    <w:rsid w:val="00A606BE"/>
    <w:rPr>
      <w:rFonts w:ascii="Times New Roman" w:hAnsi="Times New Roman"/>
      <w:b/>
    </w:rPr>
  </w:style>
  <w:style w:type="paragraph" w:styleId="Textonotapie">
    <w:name w:val="footnote text"/>
    <w:basedOn w:val="Normal"/>
    <w:link w:val="TextonotapieCar"/>
    <w:uiPriority w:val="99"/>
    <w:semiHidden/>
    <w:rsid w:val="00A606BE"/>
    <w:pPr>
      <w:spacing w:line="240" w:lineRule="auto"/>
      <w:jc w:val="left"/>
    </w:pPr>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semiHidden/>
    <w:rsid w:val="00A606BE"/>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rsid w:val="00A606BE"/>
    <w:rPr>
      <w:rFonts w:cs="Times New Roman"/>
      <w:vertAlign w:val="superscript"/>
    </w:rPr>
  </w:style>
  <w:style w:type="table" w:styleId="Tablaconcuadrculaclara">
    <w:name w:val="Grid Table Light"/>
    <w:basedOn w:val="Tablanormal"/>
    <w:uiPriority w:val="40"/>
    <w:rsid w:val="00A606BE"/>
    <w:pPr>
      <w:spacing w:after="0" w:line="240" w:lineRule="auto"/>
    </w:pPr>
    <w:rPr>
      <w:rFonts w:ascii="Times New Roman" w:eastAsia="Times New Roman" w:hAnsi="Times New Roman" w:cs="Times New Roman"/>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as">
    <w:name w:val="Tablas"/>
    <w:basedOn w:val="Normal"/>
    <w:link w:val="TablasCar"/>
    <w:qFormat/>
    <w:rsid w:val="00A606BE"/>
    <w:pPr>
      <w:spacing w:line="240" w:lineRule="auto"/>
      <w:jc w:val="left"/>
    </w:pPr>
    <w:rPr>
      <w:rFonts w:ascii="Times New Roman" w:eastAsiaTheme="minorHAnsi" w:hAnsi="Times New Roman" w:cstheme="minorBidi"/>
      <w:i/>
      <w:sz w:val="16"/>
      <w:szCs w:val="22"/>
      <w:lang w:val="es-CR"/>
    </w:rPr>
  </w:style>
  <w:style w:type="character" w:customStyle="1" w:styleId="TablasCar">
    <w:name w:val="Tablas Car"/>
    <w:basedOn w:val="Fuentedeprrafopredeter"/>
    <w:link w:val="Tablas"/>
    <w:rsid w:val="00A606BE"/>
    <w:rPr>
      <w:rFonts w:ascii="Times New Roman" w:hAnsi="Times New Roman"/>
      <w:i/>
      <w:sz w:val="16"/>
    </w:rPr>
  </w:style>
  <w:style w:type="character" w:styleId="Refdecomentario">
    <w:name w:val="annotation reference"/>
    <w:basedOn w:val="Fuentedeprrafopredeter"/>
    <w:uiPriority w:val="99"/>
    <w:semiHidden/>
    <w:unhideWhenUsed/>
    <w:rsid w:val="00A606BE"/>
    <w:rPr>
      <w:sz w:val="16"/>
      <w:szCs w:val="16"/>
    </w:rPr>
  </w:style>
  <w:style w:type="paragraph" w:styleId="Textocomentario">
    <w:name w:val="annotation text"/>
    <w:basedOn w:val="Normal"/>
    <w:link w:val="TextocomentarioCar"/>
    <w:uiPriority w:val="99"/>
    <w:unhideWhenUsed/>
    <w:rsid w:val="00A606BE"/>
    <w:pPr>
      <w:spacing w:after="160" w:line="240" w:lineRule="auto"/>
    </w:pPr>
    <w:rPr>
      <w:rFonts w:ascii="Times New Roman" w:eastAsiaTheme="minorHAnsi" w:hAnsi="Times New Roman" w:cstheme="minorBidi"/>
      <w:i/>
      <w:sz w:val="20"/>
      <w:szCs w:val="20"/>
      <w:lang w:val="es-CR"/>
    </w:rPr>
  </w:style>
  <w:style w:type="character" w:customStyle="1" w:styleId="TextocomentarioCar">
    <w:name w:val="Texto comentario Car"/>
    <w:basedOn w:val="Fuentedeprrafopredeter"/>
    <w:link w:val="Textocomentario"/>
    <w:uiPriority w:val="99"/>
    <w:rsid w:val="00A606BE"/>
    <w:rPr>
      <w:rFonts w:ascii="Times New Roman" w:hAnsi="Times New Roman"/>
      <w:i/>
      <w:sz w:val="20"/>
      <w:szCs w:val="20"/>
    </w:rPr>
  </w:style>
  <w:style w:type="paragraph" w:styleId="Asuntodelcomentario">
    <w:name w:val="annotation subject"/>
    <w:basedOn w:val="Textocomentario"/>
    <w:next w:val="Textocomentario"/>
    <w:link w:val="AsuntodelcomentarioCar"/>
    <w:uiPriority w:val="99"/>
    <w:semiHidden/>
    <w:unhideWhenUsed/>
    <w:rsid w:val="00A606BE"/>
    <w:rPr>
      <w:b/>
      <w:bCs/>
    </w:rPr>
  </w:style>
  <w:style w:type="character" w:customStyle="1" w:styleId="AsuntodelcomentarioCar">
    <w:name w:val="Asunto del comentario Car"/>
    <w:basedOn w:val="TextocomentarioCar"/>
    <w:link w:val="Asuntodelcomentario"/>
    <w:uiPriority w:val="99"/>
    <w:semiHidden/>
    <w:rsid w:val="00A606BE"/>
    <w:rPr>
      <w:rFonts w:ascii="Times New Roman" w:hAnsi="Times New Roman"/>
      <w:b/>
      <w:bCs/>
      <w:i/>
      <w:sz w:val="20"/>
      <w:szCs w:val="20"/>
    </w:rPr>
  </w:style>
  <w:style w:type="paragraph" w:styleId="Revisin">
    <w:name w:val="Revision"/>
    <w:hidden/>
    <w:uiPriority w:val="99"/>
    <w:semiHidden/>
    <w:rsid w:val="00A606BE"/>
    <w:pPr>
      <w:spacing w:after="0" w:line="240" w:lineRule="auto"/>
    </w:pPr>
    <w:rPr>
      <w:rFonts w:ascii="Times New Roman" w:hAnsi="Times New Roman"/>
      <w:i/>
    </w:rPr>
  </w:style>
  <w:style w:type="paragraph" w:customStyle="1" w:styleId="LISTACONSIDERANDO">
    <w:name w:val="LISTA CONSIDERANDO"/>
    <w:basedOn w:val="Prrafodelista"/>
    <w:link w:val="LISTACONSIDERANDOCar"/>
    <w:qFormat/>
    <w:rsid w:val="00A606BE"/>
    <w:pPr>
      <w:numPr>
        <w:ilvl w:val="2"/>
        <w:numId w:val="11"/>
      </w:numPr>
      <w:ind w:left="723" w:hanging="360"/>
    </w:pPr>
  </w:style>
  <w:style w:type="character" w:customStyle="1" w:styleId="LISTACONSIDERANDOCar">
    <w:name w:val="LISTA CONSIDERANDO Car"/>
    <w:basedOn w:val="PrrafodelistaCar"/>
    <w:link w:val="LISTACONSIDERANDO"/>
    <w:rsid w:val="00A606BE"/>
    <w:rPr>
      <w:rFonts w:ascii="Times New Roman" w:eastAsia="Times New Roman" w:hAnsi="Times New Roman" w:cs="Times New Roman"/>
      <w:i/>
      <w:lang w:eastAsia="es-CR"/>
    </w:rPr>
  </w:style>
  <w:style w:type="paragraph" w:customStyle="1" w:styleId="LISTANUMEROS">
    <w:name w:val="LISTA NUMEROS"/>
    <w:basedOn w:val="Prrafodelista"/>
    <w:link w:val="LISTANUMEROSCar"/>
    <w:qFormat/>
    <w:rsid w:val="00A606BE"/>
    <w:pPr>
      <w:numPr>
        <w:ilvl w:val="1"/>
        <w:numId w:val="25"/>
      </w:numPr>
    </w:pPr>
  </w:style>
  <w:style w:type="character" w:customStyle="1" w:styleId="LISTANUMEROSCar">
    <w:name w:val="LISTA NUMEROS Car"/>
    <w:basedOn w:val="PrrafodelistaCar"/>
    <w:link w:val="LISTANUMEROS"/>
    <w:rsid w:val="00A606BE"/>
    <w:rPr>
      <w:rFonts w:ascii="Times New Roman" w:eastAsia="Times New Roman" w:hAnsi="Times New Roman" w:cs="Times New Roman"/>
      <w:i/>
      <w:lang w:eastAsia="es-CR"/>
    </w:rPr>
  </w:style>
  <w:style w:type="paragraph" w:customStyle="1" w:styleId="LISTALETRAS">
    <w:name w:val="LISTA LETRAS"/>
    <w:basedOn w:val="Prrafodelista"/>
    <w:link w:val="LISTALETRASCar"/>
    <w:qFormat/>
    <w:rsid w:val="00A606BE"/>
    <w:pPr>
      <w:numPr>
        <w:ilvl w:val="1"/>
        <w:numId w:val="3"/>
      </w:numPr>
    </w:pPr>
  </w:style>
  <w:style w:type="character" w:customStyle="1" w:styleId="LISTALETRASCar">
    <w:name w:val="LISTA LETRAS Car"/>
    <w:basedOn w:val="PrrafodelistaCar"/>
    <w:link w:val="LISTALETRAS"/>
    <w:rsid w:val="00A606BE"/>
    <w:rPr>
      <w:rFonts w:ascii="Times New Roman" w:eastAsia="Times New Roman" w:hAnsi="Times New Roman" w:cs="Times New Roman"/>
      <w:i/>
      <w:lang w:eastAsia="es-CR"/>
    </w:rPr>
  </w:style>
  <w:style w:type="paragraph" w:customStyle="1" w:styleId="LISTAi">
    <w:name w:val="LISTA i"/>
    <w:basedOn w:val="Prrafodelista"/>
    <w:link w:val="LISTAiCar"/>
    <w:qFormat/>
    <w:rsid w:val="00A606BE"/>
    <w:pPr>
      <w:numPr>
        <w:ilvl w:val="2"/>
        <w:numId w:val="24"/>
      </w:numPr>
      <w:ind w:left="2844" w:hanging="360"/>
    </w:pPr>
  </w:style>
  <w:style w:type="character" w:customStyle="1" w:styleId="LISTAiCar">
    <w:name w:val="LISTA i Car"/>
    <w:basedOn w:val="PrrafodelistaCar"/>
    <w:link w:val="LISTAi"/>
    <w:rsid w:val="00A606BE"/>
    <w:rPr>
      <w:rFonts w:ascii="Times New Roman" w:eastAsia="Times New Roman" w:hAnsi="Times New Roman" w:cs="Times New Roman"/>
      <w:i/>
      <w:lang w:eastAsia="es-CR"/>
    </w:rPr>
  </w:style>
  <w:style w:type="paragraph" w:customStyle="1" w:styleId="LISTAN">
    <w:name w:val="LISTA N"/>
    <w:basedOn w:val="Normal"/>
    <w:link w:val="LISTANCar"/>
    <w:qFormat/>
    <w:rsid w:val="00A606BE"/>
    <w:pPr>
      <w:spacing w:after="160" w:line="240" w:lineRule="auto"/>
      <w:ind w:left="726" w:hanging="363"/>
    </w:pPr>
    <w:rPr>
      <w:rFonts w:ascii="Times New Roman" w:eastAsiaTheme="minorHAnsi" w:hAnsi="Times New Roman" w:cstheme="minorBidi"/>
      <w:i/>
      <w:szCs w:val="22"/>
      <w:lang w:val="es-CR"/>
    </w:rPr>
  </w:style>
  <w:style w:type="character" w:customStyle="1" w:styleId="LISTANCar">
    <w:name w:val="LISTA N Car"/>
    <w:basedOn w:val="Fuentedeprrafopredeter"/>
    <w:link w:val="LISTAN"/>
    <w:rsid w:val="00A606BE"/>
    <w:rPr>
      <w:rFonts w:ascii="Times New Roman" w:hAnsi="Times New Roman"/>
      <w:i/>
    </w:rPr>
  </w:style>
  <w:style w:type="paragraph" w:styleId="NormalWeb">
    <w:name w:val="Normal (Web)"/>
    <w:basedOn w:val="Normal"/>
    <w:uiPriority w:val="99"/>
    <w:unhideWhenUsed/>
    <w:rsid w:val="00A606BE"/>
    <w:pPr>
      <w:spacing w:before="100" w:beforeAutospacing="1" w:after="100" w:afterAutospacing="1" w:line="240" w:lineRule="auto"/>
      <w:jc w:val="left"/>
    </w:pPr>
    <w:rPr>
      <w:rFonts w:ascii="Times New Roman" w:hAnsi="Times New Roman"/>
      <w:sz w:val="24"/>
      <w:lang w:val="es-MX" w:eastAsia="es-MX"/>
    </w:rPr>
  </w:style>
  <w:style w:type="paragraph" w:customStyle="1" w:styleId="Listaletras0">
    <w:name w:val="Lista letras"/>
    <w:basedOn w:val="Normal"/>
    <w:link w:val="ListaletrasCar0"/>
    <w:qFormat/>
    <w:rsid w:val="00A606BE"/>
    <w:pPr>
      <w:numPr>
        <w:numId w:val="26"/>
      </w:numPr>
      <w:spacing w:after="160" w:line="240" w:lineRule="auto"/>
      <w:jc w:val="left"/>
    </w:pPr>
    <w:rPr>
      <w:rFonts w:ascii="Times New Roman" w:eastAsiaTheme="minorHAnsi" w:hAnsi="Times New Roman" w:cstheme="minorBidi"/>
      <w:i/>
      <w:szCs w:val="22"/>
      <w:lang w:val="es-CR"/>
    </w:rPr>
  </w:style>
  <w:style w:type="character" w:customStyle="1" w:styleId="ListaletrasCar0">
    <w:name w:val="Lista letras Car"/>
    <w:basedOn w:val="Fuentedeprrafopredeter"/>
    <w:link w:val="Listaletras0"/>
    <w:rsid w:val="00A606BE"/>
    <w:rPr>
      <w:rFonts w:ascii="Times New Roman" w:hAnsi="Times New Roman"/>
      <w:i/>
    </w:rPr>
  </w:style>
  <w:style w:type="character" w:styleId="nfasis">
    <w:name w:val="Emphasis"/>
    <w:aliases w:val="Cursiva"/>
    <w:basedOn w:val="Fuentedeprrafopredeter"/>
    <w:uiPriority w:val="20"/>
    <w:qFormat/>
    <w:rsid w:val="00A606BE"/>
    <w:rPr>
      <w:b w:val="0"/>
      <w:i/>
      <w:iCs/>
    </w:rPr>
  </w:style>
  <w:style w:type="character" w:styleId="nfasissutil">
    <w:name w:val="Subtle Emphasis"/>
    <w:aliases w:val="Negrita cursiva"/>
    <w:uiPriority w:val="19"/>
    <w:qFormat/>
    <w:rsid w:val="00A606BE"/>
    <w:rPr>
      <w:rFonts w:ascii="Times New Roman" w:hAnsi="Times New Roman"/>
      <w:b/>
      <w:i/>
      <w:iCs/>
      <w:color w:val="auto"/>
      <w:sz w:val="22"/>
    </w:rPr>
  </w:style>
  <w:style w:type="paragraph" w:styleId="Sinespaciado">
    <w:name w:val="No Spacing"/>
    <w:uiPriority w:val="1"/>
    <w:qFormat/>
    <w:rsid w:val="00A606BE"/>
    <w:pPr>
      <w:spacing w:after="0" w:line="240" w:lineRule="auto"/>
      <w:jc w:val="both"/>
    </w:pPr>
    <w:rPr>
      <w:rFonts w:ascii="Times New Roman" w:hAnsi="Times New Roman"/>
      <w:i/>
    </w:rPr>
  </w:style>
  <w:style w:type="character" w:styleId="Mencinsinresolver">
    <w:name w:val="Unresolved Mention"/>
    <w:basedOn w:val="Fuentedeprrafopredeter"/>
    <w:uiPriority w:val="99"/>
    <w:semiHidden/>
    <w:unhideWhenUsed/>
    <w:rsid w:val="00A606BE"/>
    <w:rPr>
      <w:color w:val="605E5C"/>
      <w:shd w:val="clear" w:color="auto" w:fill="E1DFDD"/>
    </w:rPr>
  </w:style>
  <w:style w:type="paragraph" w:customStyle="1" w:styleId="Piepagina">
    <w:name w:val="Pie pagina"/>
    <w:basedOn w:val="CC"/>
    <w:link w:val="PiepaginaChar"/>
    <w:uiPriority w:val="1"/>
    <w:qFormat/>
    <w:rsid w:val="00A606BE"/>
    <w:pPr>
      <w:spacing w:line="240" w:lineRule="auto"/>
    </w:pPr>
    <w:rPr>
      <w:rFonts w:ascii="Franklin Gothic Book" w:hAnsi="Franklin Gothic Book"/>
      <w:sz w:val="16"/>
      <w:szCs w:val="16"/>
    </w:rPr>
  </w:style>
  <w:style w:type="character" w:customStyle="1" w:styleId="PiepaginaChar">
    <w:name w:val="Pie pagina Char"/>
    <w:basedOn w:val="CCChar"/>
    <w:link w:val="Piepagina"/>
    <w:uiPriority w:val="1"/>
    <w:rsid w:val="00A606BE"/>
    <w:rPr>
      <w:rFonts w:ascii="Franklin Gothic Book" w:eastAsia="Times New Roman" w:hAnsi="Franklin Gothic Book" w:cs="Times New Roman"/>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directora@camaradebancos.fi.c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ilagrov@fedeac.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cop@acop.or.c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aap.cr" TargetMode="External"/><Relationship Id="rId20" Type="http://schemas.openxmlformats.org/officeDocument/2006/relationships/hyperlink" Target="mailto:info@ciscostaric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xcampos@fecoopse.com" TargetMode="External"/><Relationship Id="rId5" Type="http://schemas.openxmlformats.org/officeDocument/2006/relationships/customXml" Target="../customXml/item5.xml"/><Relationship Id="rId15" Type="http://schemas.openxmlformats.org/officeDocument/2006/relationships/hyperlink" Target="mailto:secretaria@abc.fi.cr" TargetMode="External"/><Relationship Id="rId23" Type="http://schemas.openxmlformats.org/officeDocument/2006/relationships/hyperlink" Target="mailto:cmontero@fecoopse.com"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arojas@camaradebancos.fi.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esidente@isacacr.org" TargetMode="External"/><Relationship Id="rId22" Type="http://schemas.openxmlformats.org/officeDocument/2006/relationships/hyperlink" Target="mailto:gerencia@fedeac.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B92E40D2441A0AB1519E0CCA355A2"/>
        <w:category>
          <w:name w:val="General"/>
          <w:gallery w:val="placeholder"/>
        </w:category>
        <w:types>
          <w:type w:val="bbPlcHdr"/>
        </w:types>
        <w:behaviors>
          <w:behavior w:val="content"/>
        </w:behaviors>
        <w:guid w:val="{9F2CE39C-4C11-422F-AA75-E0EEE23D5C96}"/>
      </w:docPartPr>
      <w:docPartBody>
        <w:p w:rsidR="00AD6B1A" w:rsidRDefault="005B0554" w:rsidP="005B0554">
          <w:pPr>
            <w:pStyle w:val="ABDB92E40D2441A0AB1519E0CCA355A2"/>
          </w:pPr>
          <w:r>
            <w:rPr>
              <w:rStyle w:val="Textodelmarcadordeposicin"/>
            </w:rPr>
            <w:t>Elija un elemento.</w:t>
          </w:r>
        </w:p>
      </w:docPartBody>
    </w:docPart>
    <w:docPart>
      <w:docPartPr>
        <w:name w:val="6DD3143B0F224678ABCD8251A672AE3D"/>
        <w:category>
          <w:name w:val="General"/>
          <w:gallery w:val="placeholder"/>
        </w:category>
        <w:types>
          <w:type w:val="bbPlcHdr"/>
        </w:types>
        <w:behaviors>
          <w:behavior w:val="content"/>
        </w:behaviors>
        <w:guid w:val="{3091689C-EDCB-46E0-A922-8B3F7412585E}"/>
      </w:docPartPr>
      <w:docPartBody>
        <w:p w:rsidR="00005689" w:rsidRDefault="008620E6" w:rsidP="008620E6">
          <w:pPr>
            <w:pStyle w:val="6DD3143B0F224678ABCD8251A672AE3D"/>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4"/>
    <w:rsid w:val="00005689"/>
    <w:rsid w:val="005B0554"/>
    <w:rsid w:val="008620E6"/>
    <w:rsid w:val="00AD6B1A"/>
    <w:rsid w:val="00F218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20E6"/>
  </w:style>
  <w:style w:type="paragraph" w:customStyle="1" w:styleId="ABDB92E40D2441A0AB1519E0CCA355A2">
    <w:name w:val="ABDB92E40D2441A0AB1519E0CCA355A2"/>
    <w:rsid w:val="005B0554"/>
  </w:style>
  <w:style w:type="paragraph" w:customStyle="1" w:styleId="6DD3143B0F224678ABCD8251A672AE3D">
    <w:name w:val="6DD3143B0F224678ABCD8251A672AE3D"/>
    <w:rsid w:val="00862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GUNIfHIfTlS/AqMsw/K0hpHLN74JKq3slnpAmu6kYLo=</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wGvWBBRyVkqKhkcIVUInbS3/sh0kYpnHytG9Zs3ad/I=</DigestValue>
    </Reference>
  </SignedInfo>
  <SignatureValue>aV7LDWcLh3BsHgCSqtKcXsUOkNzio2hGF+sogngxTX9R18lcOvO3GdUJW5jRExZXBDOio2oa9XRM
xJ1dawl0q1Kbl/yvulIjY2ajcuO20id+EstMYysN95RhV2ifeeG0mE0kxaScsVz9LTukZ0fL1F0Y
eSKEtxrxbFhDwvT8f+VCg8bGhoKG4IAV0nGhlbGS9EiNjZcDDnUZi9WI2DqXNhGp2Q5PEG6rexju
G0Lf3C6dniS+YYYVovSWJL6iru/xoZw8BPsQdArimgF7QtKUTDxV/b6Y4VeHxBjznh/DthvFW+mL
2DbQwk/I2j4Apgl/owAet+SRCrdhTomcV9rjUA==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T5LoVctU3/HTS5mTEQRkemfzzs7C5Nri/Bo0m6iMv8k=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nIaGHBwQWlmkdGmFaV1nMo/pM+tmiEBLK9e+Y+xlAuc=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WwQopD2UJzyHTSely3dluMYIWlI1zL/Wo4HupgKQ5Gs=</DigestValue>
      </Reference>
      <Reference URI="/word/endnotes.xml?ContentType=application/vnd.openxmlformats-officedocument.wordprocessingml.endnotes+xml">
        <DigestMethod Algorithm="http://www.w3.org/2001/04/xmlenc#sha256"/>
        <DigestValue>okw7gqqQLkaDwNzbwRei2jnCximIiM6GltpNbhA6ZbY=</DigestValue>
      </Reference>
      <Reference URI="/word/fontTable.xml?ContentType=application/vnd.openxmlformats-officedocument.wordprocessingml.fontTable+xml">
        <DigestMethod Algorithm="http://www.w3.org/2001/04/xmlenc#sha256"/>
        <DigestValue>rPftxORizItpfR6zCPk4rw6dNnRlU8Mgsq4WUJ0AFLQ=</DigestValue>
      </Reference>
      <Reference URI="/word/footer1.xml?ContentType=application/vnd.openxmlformats-officedocument.wordprocessingml.footer+xml">
        <DigestMethod Algorithm="http://www.w3.org/2001/04/xmlenc#sha256"/>
        <DigestValue>U9pc3tRwF/CZ2ii6LQVhE9gZDfYz0zvQLUImsBKg8eg=</DigestValue>
      </Reference>
      <Reference URI="/word/footnotes.xml?ContentType=application/vnd.openxmlformats-officedocument.wordprocessingml.footnotes+xml">
        <DigestMethod Algorithm="http://www.w3.org/2001/04/xmlenc#sha256"/>
        <DigestValue>QrTpihkDIdKOCorhBALbw7EtcxQVRxihH1Na+V01A3M=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JAK1fCjWP8pENFk5MyAUOty73lm1EiKax753y38JDdg=</DigestValue>
      </Reference>
      <Reference URI="/word/glossary/fontTable.xml?ContentType=application/vnd.openxmlformats-officedocument.wordprocessingml.fontTable+xml">
        <DigestMethod Algorithm="http://www.w3.org/2001/04/xmlenc#sha256"/>
        <DigestValue>rPftxORizItpfR6zCPk4rw6dNnRlU8Mgsq4WUJ0AFLQ=</DigestValue>
      </Reference>
      <Reference URI="/word/glossary/settings.xml?ContentType=application/vnd.openxmlformats-officedocument.wordprocessingml.settings+xml">
        <DigestMethod Algorithm="http://www.w3.org/2001/04/xmlenc#sha256"/>
        <DigestValue>v4hY7ZGt6DhMmELw3+fCM1pKesdPJMM1zwhK15KDM4A=</DigestValue>
      </Reference>
      <Reference URI="/word/glossary/styles.xml?ContentType=application/vnd.openxmlformats-officedocument.wordprocessingml.styles+xml">
        <DigestMethod Algorithm="http://www.w3.org/2001/04/xmlenc#sha256"/>
        <DigestValue>lTJyqTbpyb5bWwo+E09+7xS4cigYReWQJ6y5SoV3T+I=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qT6RnCSAbpOZubxDw2Kz1JAlVP84aSy9VXwjIFeVfQ0=</DigestValue>
      </Reference>
      <Reference URI="/word/media/image1.JPG?ContentType=image/jpeg">
        <DigestMethod Algorithm="http://www.w3.org/2001/04/xmlenc#sha256"/>
        <DigestValue>I4XBxSpwgO62F6BQABDSz+caiS5UhFEro+k+sn89SDU=</DigestValue>
      </Reference>
      <Reference URI="/word/media/image2.PNG?ContentType=image/png">
        <DigestMethod Algorithm="http://www.w3.org/2001/04/xmlenc#sha256"/>
        <DigestValue>tOI/eAaDuHSyxBBjLyMKzhUG/FiL82dv27OabC5Uahw=</DigestValue>
      </Reference>
      <Reference URI="/word/numbering.xml?ContentType=application/vnd.openxmlformats-officedocument.wordprocessingml.numbering+xml">
        <DigestMethod Algorithm="http://www.w3.org/2001/04/xmlenc#sha256"/>
        <DigestValue>AuwAwhqoydD73CjSOdgH7HmVEfdSfAUkt0BUhpCL1bY=</DigestValue>
      </Reference>
      <Reference URI="/word/settings.xml?ContentType=application/vnd.openxmlformats-officedocument.wordprocessingml.settings+xml">
        <DigestMethod Algorithm="http://www.w3.org/2001/04/xmlenc#sha256"/>
        <DigestValue>+/70gvMjoxkX9u3y9bpkOJCh4WRsqe620lFE0wih7bw=</DigestValue>
      </Reference>
      <Reference URI="/word/styles.xml?ContentType=application/vnd.openxmlformats-officedocument.wordprocessingml.styles+xml">
        <DigestMethod Algorithm="http://www.w3.org/2001/04/xmlenc#sha256"/>
        <DigestValue>k024k5mvavMH3GaqkXFf6XiRWMKnV4QOzV54WCNm6BM=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2024-08-06T15:50:05Z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2024-08-06T15:50:05Z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aZtJ27wDVnjGpXDrdpg8Stqe3Bfk+IYM+X7AuxASHe4CBBxKv/wYDzIwMjQwODA2MTU1MDE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NBj9otKUQqgU78KGauS/WwHx8Go=</xd:ByKey>
                  </xd:ResponderID>
                  <xd:ProducedAt>2024-08-05T14:33:51Z</xd:ProducedAt>
                </xd:OCSPIdentifier>
                <xd:DigestAlgAndValue>
                  <DigestMethod Algorithm="http://www.w3.org/2001/04/xmlenc#sha256"/>
                  <DigestValue>1DvMknPMFt9/jAxQgSil8aKAT8YGMbn2c1y3S6hkHZo=</DigestValue>
                </xd:DigestAlgAndValue>
              </xd:OCSPRef>
            </xd:OCSPRefs>
            <xd:CRLRefs>
              <xd:CRLRef>
                <xd:DigestAlgAndValue>
                  <DigestMethod Algorithm="http://www.w3.org/2001/04/xmlenc#sha256"/>
                  <DigestValue>N2dkQksdjCNgPtmK6YCG8bE/2GP3dT8w/ex5dLapwbQ=</DigestValue>
                </xd:DigestAlgAndValue>
                <xd:CRLIdentifier>
                  <xd:Issuer>CN=CA POLITICA PERSONA FISICA - COSTA RICA v2, OU=DCFD, O=MICITT, C=CR, SERIALNUMBER=CPJ-2-100-098311</xd:Issuer>
                  <xd:IssueTime>2024-07-30T20:12:22Z</xd:IssueTime>
                </xd:CRLIdentifier>
              </xd:CRLRef>
              <xd:CRLRef>
                <xd:DigestAlgAndValue>
                  <DigestMethod Algorithm="http://www.w3.org/2001/04/xmlenc#sha256"/>
                  <DigestValue>tJIIL4tFZyLem7xzfdT9+F8vd6C54QNNPVCdp53Jq0E=</DigestValue>
                </xd:DigestAlgAndValue>
                <xd:CRLIdentifier>
                  <xd:Issuer>CN=CA RAIZ NACIONAL - COSTA RICA v2, C=CR, O=MICITT, OU=DCFD, SERIALNUMBER=CPJ-2-100-098311</xd:Issuer>
                  <xd:IssueTime>2024-07-30T18:47:39Z</xd:IssueTime>
                </xd:CRLIdentifier>
              </xd:CRLRef>
            </xd:CRLRefs>
          </xd:CompleteRevocationRefs>
          <xd:RevocationValues>
            <xd:OCSPValues>
              <xd:EncapsulatedOCSPValue>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AZv+hIlIvDzs7qgX5TfvlSP/AvrDKXGhzQLSoo9M8EUCBBxKv/8YDzIwMjQwODA2MTU1MDE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</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Vlru9wtDQeVsjvrOrrhj2/x6c7ETTbDgcak0Z2HJLxI=</DigestValue>
    </Reference>
    <Reference Type="http://www.w3.org/2000/09/xmldsig#Object" URI="#idOfficeObject">
      <DigestMethod Algorithm="http://www.w3.org/2001/04/xmlenc#sha256"/>
      <DigestValue>WcNcdOcsnZxf8IvaCVA912j/ntWbr1vKxAMjd9tfqWE=</DigestValue>
    </Reference>
    <Reference Type="http://uri.etsi.org/01903#SignedProperties" URI="#idSignedProperties">
      <Transforms>
        <Transform Algorithm="http://www.w3.org/TR/2001/REC-xml-c14n-20010315"/>
      </Transforms>
      <DigestMethod Algorithm="http://www.w3.org/2001/04/xmlenc#sha256"/>
      <DigestValue>Sos3sda6vz/gBPXAkptzhJvz0w/+9gz23zQ++VRMSwc=</DigestValue>
    </Reference>
  </SignedInfo>
  <SignatureValue>DNI4ohetO2/6jZPvAxYweGbYLy42T8PqMfQp+1myeM5IrhGNc8OfvyrUlRnDhWO7vVYsm8ObUreJ
Mi60v3tlkZI1RUJpgqfnWP/lt7BSvZeRUIOfY0B2zdDcOzq0e/GHiD8ctzHxbk2ykOC3BzEl3q+4
4dc0SBjxFTqieafR3yrJ/TX8gaTi/iqqTPP2RUTQPs8KeBpPPQfUsCIHPdOscUkjQvaibG/ivGE1
sWO/AIP9pCNixe3mj/l55RFO8ToG4cO1ERuRRRu754W45t3hUAj6c+vuxnXDAlVwqy17rB4SsN8x
dHpj3IaznSEPTykmcpR8Xn1IHuvYWTfHweQWHQ==</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T5LoVctU3/HTS5mTEQRkemfzzs7C5Nri/Bo0m6iMv8k=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nIaGHBwQWlmkdGmFaV1nMo/pM+tmiEBLK9e+Y+xlAuc=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WwQopD2UJzyHTSely3dluMYIWlI1zL/Wo4HupgKQ5Gs=</DigestValue>
      </Reference>
      <Reference URI="/word/endnotes.xml?ContentType=application/vnd.openxmlformats-officedocument.wordprocessingml.endnotes+xml">
        <DigestMethod Algorithm="http://www.w3.org/2001/04/xmlenc#sha256"/>
        <DigestValue>okw7gqqQLkaDwNzbwRei2jnCximIiM6GltpNbhA6ZbY=</DigestValue>
      </Reference>
      <Reference URI="/word/fontTable.xml?ContentType=application/vnd.openxmlformats-officedocument.wordprocessingml.fontTable+xml">
        <DigestMethod Algorithm="http://www.w3.org/2001/04/xmlenc#sha256"/>
        <DigestValue>rPftxORizItpfR6zCPk4rw6dNnRlU8Mgsq4WUJ0AFLQ=</DigestValue>
      </Reference>
      <Reference URI="/word/footer1.xml?ContentType=application/vnd.openxmlformats-officedocument.wordprocessingml.footer+xml">
        <DigestMethod Algorithm="http://www.w3.org/2001/04/xmlenc#sha256"/>
        <DigestValue>U9pc3tRwF/CZ2ii6LQVhE9gZDfYz0zvQLUImsBKg8eg=</DigestValue>
      </Reference>
      <Reference URI="/word/footnotes.xml?ContentType=application/vnd.openxmlformats-officedocument.wordprocessingml.footnotes+xml">
        <DigestMethod Algorithm="http://www.w3.org/2001/04/xmlenc#sha256"/>
        <DigestValue>QrTpihkDIdKOCorhBALbw7EtcxQVRxihH1Na+V01A3M=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JAK1fCjWP8pENFk5MyAUOty73lm1EiKax753y38JDdg=</DigestValue>
      </Reference>
      <Reference URI="/word/glossary/fontTable.xml?ContentType=application/vnd.openxmlformats-officedocument.wordprocessingml.fontTable+xml">
        <DigestMethod Algorithm="http://www.w3.org/2001/04/xmlenc#sha256"/>
        <DigestValue>rPftxORizItpfR6zCPk4rw6dNnRlU8Mgsq4WUJ0AFLQ=</DigestValue>
      </Reference>
      <Reference URI="/word/glossary/settings.xml?ContentType=application/vnd.openxmlformats-officedocument.wordprocessingml.settings+xml">
        <DigestMethod Algorithm="http://www.w3.org/2001/04/xmlenc#sha256"/>
        <DigestValue>v4hY7ZGt6DhMmELw3+fCM1pKesdPJMM1zwhK15KDM4A=</DigestValue>
      </Reference>
      <Reference URI="/word/glossary/styles.xml?ContentType=application/vnd.openxmlformats-officedocument.wordprocessingml.styles+xml">
        <DigestMethod Algorithm="http://www.w3.org/2001/04/xmlenc#sha256"/>
        <DigestValue>lTJyqTbpyb5bWwo+E09+7xS4cigYReWQJ6y5SoV3T+I=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qT6RnCSAbpOZubxDw2Kz1JAlVP84aSy9VXwjIFeVfQ0=</DigestValue>
      </Reference>
      <Reference URI="/word/media/image1.JPG?ContentType=image/jpeg">
        <DigestMethod Algorithm="http://www.w3.org/2001/04/xmlenc#sha256"/>
        <DigestValue>I4XBxSpwgO62F6BQABDSz+caiS5UhFEro+k+sn89SDU=</DigestValue>
      </Reference>
      <Reference URI="/word/media/image2.PNG?ContentType=image/png">
        <DigestMethod Algorithm="http://www.w3.org/2001/04/xmlenc#sha256"/>
        <DigestValue>tOI/eAaDuHSyxBBjLyMKzhUG/FiL82dv27OabC5Uahw=</DigestValue>
      </Reference>
      <Reference URI="/word/numbering.xml?ContentType=application/vnd.openxmlformats-officedocument.wordprocessingml.numbering+xml">
        <DigestMethod Algorithm="http://www.w3.org/2001/04/xmlenc#sha256"/>
        <DigestValue>AuwAwhqoydD73CjSOdgH7HmVEfdSfAUkt0BUhpCL1bY=</DigestValue>
      </Reference>
      <Reference URI="/word/settings.xml?ContentType=application/vnd.openxmlformats-officedocument.wordprocessingml.settings+xml">
        <DigestMethod Algorithm="http://www.w3.org/2001/04/xmlenc#sha256"/>
        <DigestValue>+/70gvMjoxkX9u3y9bpkOJCh4WRsqe620lFE0wih7bw=</DigestValue>
      </Reference>
      <Reference URI="/word/styles.xml?ContentType=application/vnd.openxmlformats-officedocument.wordprocessingml.styles+xml">
        <DigestMethod Algorithm="http://www.w3.org/2001/04/xmlenc#sha256"/>
        <DigestValue>k024k5mvavMH3GaqkXFf6XiRWMKnV4QOzV54WCNm6BM=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2024-08-06T17:09:19Z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2024-08-06T17:09:19Z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P0ZnkA3cbDDEVcCNau5F619DOTSQfa1YUTPCL9rX3hACBBxLocYYDzIwMjQwODA2MTcwOTI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NBj9otKUQqgU78KGauS/WwHx8Go=</xd:ByKey>
                  </xd:ResponderID>
                  <xd:ProducedAt>2024-08-05T18:02:23Z</xd:ProducedAt>
                </xd:OCSPIdentifier>
                <xd:DigestAlgAndValue>
                  <DigestMethod Algorithm="http://www.w3.org/2001/04/xmlenc#sha256"/>
                  <DigestValue>knbfuD2Op9I/VkeBqIvSjwuc/qDnSlqQrmJVaWCOmFU=</DigestValue>
                </xd:DigestAlgAndValue>
              </xd:OCSPRef>
            </xd:OCSPRefs>
            <xd:CRLRefs>
              <xd:CRLRef>
                <xd:DigestAlgAndValue>
                  <DigestMethod Algorithm="http://www.w3.org/2001/04/xmlenc#sha256"/>
                  <DigestValue>N2dkQksdjCNgPtmK6YCG8bE/2GP3dT8w/ex5dLapwbQ=</DigestValue>
                </xd:DigestAlgAndValue>
                <xd:CRLIdentifier>
                  <xd:Issuer>CN=CA POLITICA PERSONA FISICA - COSTA RICA v2, OU=DCFD, O=MICITT, C=CR, SERIALNUMBER=CPJ-2-100-098311</xd:Issuer>
                  <xd:IssueTime>2024-07-30T20:12:22Z</xd:IssueTime>
                </xd:CRLIdentifier>
              </xd:CRLRef>
              <xd:CRLRef>
                <xd:DigestAlgAndValue>
                  <DigestMethod Algorithm="http://www.w3.org/2001/04/xmlenc#sha256"/>
                  <DigestValue>tJIIL4tFZyLem7xzfdT9+F8vd6C54QNNPVCdp53Jq0E=</DigestValue>
                </xd:DigestAlgAndValue>
                <xd:CRLIdentifier>
                  <xd:Issuer>CN=CA RAIZ NACIONAL - COSTA RICA v2, C=CR, O=MICITT, OU=DCFD, SERIALNUMBER=CPJ-2-100-098311</xd:Issuer>
                  <xd:IssueTime>2024-07-30T18:47:39Z</xd:IssueTime>
                </xd:CRLIdentifier>
              </xd:CRLRef>
            </xd:CRLRefs>
          </xd:CompleteRevocationRefs>
          <xd:RevocationValues>
            <xd:OCSPValues>
              <xd:EncapsulatedOCSPValue>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pNu4fPxB5luDEHepdW67Pspy5NLcVClvHET+pWLy/CACBBxLockYDzIwMjQwODA2MTcwOTI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36" ma:contentTypeDescription="Crear nuevo documento." ma:contentTypeScope="" ma:versionID="d91a9c49d57a6f37492e7dc4df445f5c">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63</Value>
      <Value>109</Value>
      <Value>3</Value>
      <Value>2</Value>
      <Value>426</Value>
    </TaxCatchAll>
    <OtraEntidadExterna xmlns="b875e23b-67d9-4b2e-bdec-edacbf90b326">A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Lineamientos Generales Reglamento de Gobierno y Gestión de TI
Copiar a Saliente Normas
Para publicar en el Diario Oficial La Gaceta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Lineamientos Generales Reglamento de Gobierno y Gestión de TI</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5E144056-A573-4C57-B815-A7367BEC6A54}"/>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B681D52A-148E-4F5B-8656-47FA01E49992}"/>
</file>

<file path=customXml/itemProps5.xml><?xml version="1.0" encoding="utf-8"?>
<ds:datastoreItem xmlns:ds="http://schemas.openxmlformats.org/officeDocument/2006/customXml" ds:itemID="{B8B99FF1-FA25-47FC-B243-97288DDED66F}"/>
</file>

<file path=customXml/itemProps6.xml><?xml version="1.0" encoding="utf-8"?>
<ds:datastoreItem xmlns:ds="http://schemas.openxmlformats.org/officeDocument/2006/customXml" ds:itemID="{D6CBE367-57CF-4E2F-A148-5D68901E261C}"/>
</file>

<file path=docProps/app.xml><?xml version="1.0" encoding="utf-8"?>
<Properties xmlns="http://schemas.openxmlformats.org/officeDocument/2006/extended-properties" xmlns:vt="http://schemas.openxmlformats.org/officeDocument/2006/docPropsVTypes">
  <Template>plantilla-SGF-DST-DNO-22</Template>
  <TotalTime>169</TotalTime>
  <Pages>43</Pages>
  <Words>16152</Words>
  <Characters>88842</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BARRANTES ASTORGA JOHNNY MAURICIO</dc:creator>
  <cp:keywords/>
  <dc:description/>
  <cp:lastModifiedBy>FALLAS MUNOZ KAREN ROCIO</cp:lastModifiedBy>
  <cp:revision>10</cp:revision>
  <dcterms:created xsi:type="dcterms:W3CDTF">2024-07-22T19:36:00Z</dcterms:created>
  <dcterms:modified xsi:type="dcterms:W3CDTF">2024-08-05T14:41:00Z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109;#Área Coordinación Administrativa|39ce7748-92aa-4572-8334-49785789cb1c</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163000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f1fd9d7f-da86-405a-9476-87cbb240632e,9;36e1af0c-2eec-499f-b304-a394df1aa266,11;</vt:lpwstr>
  </property>
</Properties>
</file>