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F6AF9" w:rsidR="00D15175" w:rsidP="00AF6AF9" w:rsidRDefault="00D15175" w14:paraId="53C5F19D" w14:textId="77777777">
      <w:pPr>
        <w:spacing w:after="120" w:line="240" w:lineRule="auto"/>
        <w:contextualSpacing/>
        <w:jc w:val="center"/>
        <w:rPr>
          <w:b/>
          <w:sz w:val="23"/>
          <w:szCs w:val="23"/>
        </w:rPr>
      </w:pPr>
      <w:r w:rsidRPr="00AF6AF9">
        <w:rPr>
          <w:b/>
          <w:sz w:val="23"/>
          <w:szCs w:val="23"/>
        </w:rPr>
        <w:t>Resolución</w:t>
      </w:r>
    </w:p>
    <w:p w:rsidRPr="00AF6AF9" w:rsidR="006972C9" w:rsidP="00AF6AF9" w:rsidRDefault="00DD4FCC" w14:paraId="6BD2F571" w14:textId="378D86BA">
      <w:pPr>
        <w:pStyle w:val="Texto"/>
        <w:spacing w:before="0" w:line="240" w:lineRule="auto"/>
        <w:contextualSpacing/>
        <w:jc w:val="center"/>
        <w:rPr>
          <w:bCs/>
          <w:sz w:val="23"/>
          <w:szCs w:val="23"/>
        </w:rPr>
      </w:pPr>
      <w:r w:rsidRPr="00AF6AF9">
        <w:rPr>
          <w:bCs/>
          <w:sz w:val="23"/>
          <w:szCs w:val="23"/>
        </w:rPr>
        <w:t>13</w:t>
      </w:r>
      <w:r w:rsidRPr="00AF6AF9" w:rsidR="00296F9C">
        <w:rPr>
          <w:bCs/>
          <w:sz w:val="23"/>
          <w:szCs w:val="23"/>
        </w:rPr>
        <w:t xml:space="preserve"> de ju</w:t>
      </w:r>
      <w:r w:rsidRPr="00AF6AF9">
        <w:rPr>
          <w:bCs/>
          <w:sz w:val="23"/>
          <w:szCs w:val="23"/>
        </w:rPr>
        <w:t>l</w:t>
      </w:r>
      <w:r w:rsidRPr="00AF6AF9" w:rsidR="00296F9C">
        <w:rPr>
          <w:bCs/>
          <w:sz w:val="23"/>
          <w:szCs w:val="23"/>
        </w:rPr>
        <w:t>io de 2021</w:t>
      </w:r>
    </w:p>
    <w:sdt>
      <w:sdtPr>
        <w:rPr>
          <w:bCs/>
          <w:sz w:val="23"/>
          <w:szCs w:val="23"/>
        </w:rPr>
        <w:alias w:val="Consecutivo"/>
        <w:tag w:val="Consecutivo"/>
        <w:id w:val="2052717023"/>
        <w:placeholder>
          <w:docPart w:val="C1D2A83CBF914ADF87CA8A79C4057046"/>
        </w:placeholder>
        <w:text/>
      </w:sdtPr>
      <w:sdtEndPr/>
      <w:sdtContent>
        <w:p w:rsidRPr="00AF6AF9" w:rsidR="006972C9" w:rsidP="00AF6AF9" w:rsidRDefault="006972C9" w14:paraId="171EE5FE" w14:textId="77777777">
          <w:pPr>
            <w:tabs>
              <w:tab w:val="left" w:pos="2843"/>
            </w:tabs>
            <w:spacing w:after="120" w:line="240" w:lineRule="auto"/>
            <w:contextualSpacing/>
            <w:jc w:val="center"/>
            <w:rPr>
              <w:bCs/>
              <w:sz w:val="23"/>
              <w:szCs w:val="23"/>
            </w:rPr>
          </w:pPr>
          <w:r>
            <w:t>SGF-1955-2021</w:t>
          </w:r>
        </w:p>
      </w:sdtContent>
    </w:sdt>
    <w:p w:rsidRPr="00AF6AF9" w:rsidR="006972C9" w:rsidP="00AF6AF9" w:rsidRDefault="00F66017" w14:paraId="1769F128" w14:textId="77777777">
      <w:pPr>
        <w:tabs>
          <w:tab w:val="left" w:pos="2843"/>
        </w:tabs>
        <w:spacing w:after="120" w:line="240" w:lineRule="auto"/>
        <w:contextualSpacing/>
        <w:jc w:val="center"/>
        <w:rPr>
          <w:bCs/>
          <w:sz w:val="23"/>
          <w:szCs w:val="23"/>
        </w:rPr>
      </w:pPr>
      <w:sdt>
        <w:sdtPr>
          <w:rPr>
            <w:bCs/>
            <w:sz w:val="23"/>
            <w:szCs w:val="23"/>
          </w:rPr>
          <w:alias w:val="Confidencialidad"/>
          <w:tag w:val="Confidencialidad"/>
          <w:id w:val="1447896894"/>
          <w:placeholder>
            <w:docPart w:val="C35614AED3B349BD893A4B68A349AA9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AF6AF9" w:rsidR="00D15175">
            <w:rPr>
              <w:bCs/>
              <w:sz w:val="23"/>
              <w:szCs w:val="23"/>
            </w:rPr>
            <w:t>SGF-PUBLICO</w:t>
          </w:r>
        </w:sdtContent>
      </w:sdt>
    </w:p>
    <w:p w:rsidRPr="00AF6AF9" w:rsidR="006972C9" w:rsidP="00AF6AF9" w:rsidRDefault="006972C9" w14:paraId="565541A1" w14:textId="6244878D">
      <w:pPr>
        <w:tabs>
          <w:tab w:val="left" w:pos="2843"/>
        </w:tabs>
        <w:spacing w:after="120" w:line="240" w:lineRule="auto"/>
        <w:contextualSpacing/>
        <w:rPr>
          <w:sz w:val="23"/>
          <w:szCs w:val="23"/>
        </w:rPr>
      </w:pPr>
    </w:p>
    <w:p w:rsidRPr="00AF6AF9" w:rsidR="00245E44" w:rsidP="00AF6AF9" w:rsidRDefault="00245E44" w14:paraId="1FC39CE0" w14:textId="77777777">
      <w:pPr>
        <w:spacing w:after="120" w:line="240" w:lineRule="auto"/>
        <w:contextualSpacing/>
        <w:rPr>
          <w:b/>
          <w:sz w:val="23"/>
          <w:szCs w:val="23"/>
        </w:rPr>
      </w:pPr>
      <w:r w:rsidRPr="00AF6AF9">
        <w:rPr>
          <w:b/>
          <w:sz w:val="23"/>
          <w:szCs w:val="23"/>
        </w:rPr>
        <w:t xml:space="preserve">Dirigida a: </w:t>
      </w:r>
    </w:p>
    <w:p w:rsidRPr="00AF6AF9" w:rsidR="00245E44" w:rsidP="00AF6AF9" w:rsidRDefault="00245E44" w14:paraId="2E65F99E"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Bancos comerciales del estado</w:t>
      </w:r>
    </w:p>
    <w:p w:rsidRPr="00AF6AF9" w:rsidR="00245E44" w:rsidP="00AF6AF9" w:rsidRDefault="00245E44" w14:paraId="1925FDBD"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Bancos creados por leyes especiales</w:t>
      </w:r>
    </w:p>
    <w:p w:rsidRPr="00AF6AF9" w:rsidR="00245E44" w:rsidP="00AF6AF9" w:rsidRDefault="00245E44" w14:paraId="6183FF3E"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Bancos privados</w:t>
      </w:r>
    </w:p>
    <w:p w:rsidRPr="00AF6AF9" w:rsidR="00245E44" w:rsidP="00AF6AF9" w:rsidRDefault="00245E44" w14:paraId="1FE3E795"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Empresas financieras no bancarias</w:t>
      </w:r>
    </w:p>
    <w:p w:rsidRPr="00AF6AF9" w:rsidR="00245E44" w:rsidP="00AF6AF9" w:rsidRDefault="00245E44" w14:paraId="053814DA"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Otras entidades financieras</w:t>
      </w:r>
    </w:p>
    <w:p w:rsidRPr="00AF6AF9" w:rsidR="00245E44" w:rsidP="00AF6AF9" w:rsidRDefault="00245E44" w14:paraId="53849AE1" w14:textId="77777777">
      <w:pPr>
        <w:pStyle w:val="Prrafodelista"/>
        <w:numPr>
          <w:ilvl w:val="0"/>
          <w:numId w:val="35"/>
        </w:numPr>
        <w:ind w:left="714" w:hanging="357"/>
        <w:contextualSpacing/>
        <w:jc w:val="both"/>
        <w:rPr>
          <w:rFonts w:ascii="Cambria" w:hAnsi="Cambria"/>
          <w:bCs/>
          <w:sz w:val="23"/>
          <w:szCs w:val="23"/>
        </w:rPr>
      </w:pPr>
      <w:r w:rsidRPr="00AF6AF9">
        <w:rPr>
          <w:rFonts w:ascii="Cambria" w:hAnsi="Cambria"/>
          <w:bCs/>
          <w:sz w:val="23"/>
          <w:szCs w:val="23"/>
        </w:rPr>
        <w:t>Organizaciones cooperativas de ahorro y crédito</w:t>
      </w:r>
    </w:p>
    <w:p w:rsidRPr="00AF6AF9" w:rsidR="00245E44" w:rsidP="00AF6AF9" w:rsidRDefault="00245E44" w14:paraId="21367F9C" w14:textId="77777777">
      <w:pPr>
        <w:pStyle w:val="Prrafodelista"/>
        <w:numPr>
          <w:ilvl w:val="0"/>
          <w:numId w:val="35"/>
        </w:numPr>
        <w:spacing w:after="120"/>
        <w:contextualSpacing/>
        <w:jc w:val="both"/>
        <w:rPr>
          <w:rFonts w:ascii="Cambria" w:hAnsi="Cambria"/>
          <w:bCs/>
          <w:sz w:val="23"/>
          <w:szCs w:val="23"/>
        </w:rPr>
      </w:pPr>
      <w:r w:rsidRPr="00AF6AF9">
        <w:rPr>
          <w:rFonts w:ascii="Cambria" w:hAnsi="Cambria"/>
          <w:bCs/>
          <w:sz w:val="23"/>
          <w:szCs w:val="23"/>
        </w:rPr>
        <w:t>Entidades autorizadas del sistema financiera nacional para la vivienda</w:t>
      </w:r>
    </w:p>
    <w:p w:rsidRPr="00AF6AF9" w:rsidR="00245E44" w:rsidP="00AF6AF9" w:rsidRDefault="00245E44" w14:paraId="42CA3D4B" w14:textId="07AD41CD">
      <w:pPr>
        <w:spacing w:after="120" w:line="240" w:lineRule="auto"/>
        <w:ind w:left="1134" w:hanging="1134"/>
        <w:contextualSpacing/>
        <w:rPr>
          <w:bCs/>
          <w:sz w:val="23"/>
          <w:szCs w:val="23"/>
        </w:rPr>
      </w:pPr>
      <w:r w:rsidRPr="00AF6AF9">
        <w:rPr>
          <w:b/>
          <w:sz w:val="23"/>
          <w:szCs w:val="23"/>
        </w:rPr>
        <w:t>Asunto:</w:t>
      </w:r>
      <w:r w:rsidRPr="00AF6AF9">
        <w:rPr>
          <w:b/>
          <w:sz w:val="23"/>
          <w:szCs w:val="23"/>
        </w:rPr>
        <w:tab/>
      </w:r>
      <w:r w:rsidRPr="00AF6AF9">
        <w:rPr>
          <w:bCs/>
          <w:sz w:val="23"/>
          <w:szCs w:val="23"/>
        </w:rPr>
        <w:t xml:space="preserve">Consulta externa a la modificación a los Lineamientos generales para la aplicación del </w:t>
      </w:r>
      <w:r w:rsidRPr="00AF6AF9">
        <w:rPr>
          <w:bCs/>
          <w:i/>
          <w:iCs/>
          <w:sz w:val="23"/>
          <w:szCs w:val="23"/>
        </w:rPr>
        <w:t xml:space="preserve">Reglamento sobre la suficiencia patrimonial de entidades financieras, </w:t>
      </w:r>
      <w:r w:rsidRPr="00AF6AF9">
        <w:rPr>
          <w:bCs/>
          <w:sz w:val="23"/>
          <w:szCs w:val="23"/>
        </w:rPr>
        <w:t>Acuerdo Sugef-3-06.</w:t>
      </w:r>
    </w:p>
    <w:p w:rsidRPr="00AF6AF9" w:rsidR="00AF6AF9" w:rsidP="00AF6AF9" w:rsidRDefault="00AF6AF9" w14:paraId="1CC200C9" w14:textId="77777777">
      <w:pPr>
        <w:spacing w:after="120" w:line="240" w:lineRule="auto"/>
        <w:ind w:left="1134" w:hanging="1134"/>
        <w:contextualSpacing/>
        <w:rPr>
          <w:bCs/>
          <w:sz w:val="23"/>
          <w:szCs w:val="23"/>
        </w:rPr>
      </w:pPr>
    </w:p>
    <w:p w:rsidRPr="00AF6AF9" w:rsidR="00245E44" w:rsidP="00AF6AF9" w:rsidRDefault="00245E44" w14:paraId="639E33DF" w14:textId="59A4D20B">
      <w:pPr>
        <w:spacing w:after="120" w:line="240" w:lineRule="auto"/>
        <w:contextualSpacing/>
        <w:rPr>
          <w:b/>
          <w:sz w:val="23"/>
          <w:szCs w:val="23"/>
        </w:rPr>
      </w:pPr>
      <w:r w:rsidRPr="00AF6AF9">
        <w:rPr>
          <w:b/>
          <w:sz w:val="23"/>
          <w:szCs w:val="23"/>
        </w:rPr>
        <w:t>La Superintendente General de Entidades Financieras</w:t>
      </w:r>
    </w:p>
    <w:p w:rsidRPr="00AF6AF9" w:rsidR="00AF6AF9" w:rsidP="00AF6AF9" w:rsidRDefault="00AF6AF9" w14:paraId="231AE496" w14:textId="77777777">
      <w:pPr>
        <w:spacing w:after="120" w:line="240" w:lineRule="auto"/>
        <w:contextualSpacing/>
        <w:rPr>
          <w:b/>
          <w:sz w:val="23"/>
          <w:szCs w:val="23"/>
        </w:rPr>
      </w:pPr>
    </w:p>
    <w:p w:rsidRPr="00AF6AF9" w:rsidR="00245E44" w:rsidP="00AF6AF9" w:rsidRDefault="00245E44" w14:paraId="4738D2BE" w14:textId="59C01A3E">
      <w:pPr>
        <w:spacing w:after="120" w:line="240" w:lineRule="auto"/>
        <w:contextualSpacing/>
        <w:rPr>
          <w:b/>
          <w:sz w:val="23"/>
          <w:szCs w:val="23"/>
        </w:rPr>
      </w:pPr>
      <w:r w:rsidRPr="00AF6AF9">
        <w:rPr>
          <w:b/>
          <w:sz w:val="23"/>
          <w:szCs w:val="23"/>
        </w:rPr>
        <w:t xml:space="preserve">Considerando que: </w:t>
      </w:r>
    </w:p>
    <w:p w:rsidRPr="00AF6AF9" w:rsidR="00AF6AF9" w:rsidP="00AF6AF9" w:rsidRDefault="00AF6AF9" w14:paraId="39BBAEDD" w14:textId="77777777">
      <w:pPr>
        <w:spacing w:after="120" w:line="240" w:lineRule="auto"/>
        <w:contextualSpacing/>
        <w:rPr>
          <w:b/>
          <w:sz w:val="23"/>
          <w:szCs w:val="23"/>
        </w:rPr>
      </w:pPr>
    </w:p>
    <w:p w:rsidRPr="00AF6AF9" w:rsidR="00245E44" w:rsidP="00AF6AF9" w:rsidRDefault="00245E44" w14:paraId="69F9AFF8" w14:textId="5ACA0C55">
      <w:pPr>
        <w:spacing w:after="120" w:line="240" w:lineRule="auto"/>
        <w:ind w:left="567" w:hanging="567"/>
        <w:contextualSpacing/>
        <w:rPr>
          <w:bCs/>
          <w:sz w:val="23"/>
          <w:szCs w:val="23"/>
        </w:rPr>
      </w:pPr>
      <w:r w:rsidRPr="00AF6AF9">
        <w:rPr>
          <w:b/>
          <w:sz w:val="23"/>
          <w:szCs w:val="23"/>
        </w:rPr>
        <w:t>1)</w:t>
      </w:r>
      <w:r w:rsidRPr="00AF6AF9">
        <w:rPr>
          <w:bCs/>
          <w:sz w:val="23"/>
          <w:szCs w:val="23"/>
        </w:rPr>
        <w:tab/>
        <w:t xml:space="preserve">El inciso 2) del artículo 361 de la </w:t>
      </w:r>
      <w:r w:rsidRPr="00AF6AF9">
        <w:rPr>
          <w:bCs/>
          <w:i/>
          <w:iCs/>
          <w:sz w:val="23"/>
          <w:szCs w:val="23"/>
        </w:rPr>
        <w:t>Ley General de la Administración Pública</w:t>
      </w:r>
      <w:r w:rsidRPr="00AF6AF9" w:rsidR="006D3DCE">
        <w:rPr>
          <w:bCs/>
          <w:sz w:val="23"/>
          <w:szCs w:val="23"/>
        </w:rPr>
        <w:t xml:space="preserve">, Ley </w:t>
      </w:r>
      <w:proofErr w:type="spellStart"/>
      <w:r w:rsidRPr="00AF6AF9" w:rsidR="006D3DCE">
        <w:rPr>
          <w:bCs/>
          <w:sz w:val="23"/>
          <w:szCs w:val="23"/>
        </w:rPr>
        <w:t>N°</w:t>
      </w:r>
      <w:proofErr w:type="spellEnd"/>
      <w:r w:rsidRPr="00AF6AF9" w:rsidR="006D3DCE">
        <w:rPr>
          <w:bCs/>
          <w:sz w:val="23"/>
          <w:szCs w:val="23"/>
        </w:rPr>
        <w:t xml:space="preserve"> 6227, </w:t>
      </w:r>
      <w:r w:rsidRPr="00AF6AF9">
        <w:rPr>
          <w:bCs/>
          <w:sz w:val="23"/>
          <w:szCs w:val="23"/>
        </w:rPr>
        <w:t>establece que se concederá a las entidades representativas de intereses de carácter general o corporativo afectados por la disposición, la oportunidad de exponer su parecer</w:t>
      </w:r>
      <w:r w:rsidRPr="00AF6AF9" w:rsidR="0005581E">
        <w:rPr>
          <w:bCs/>
          <w:sz w:val="23"/>
          <w:szCs w:val="23"/>
        </w:rPr>
        <w:t xml:space="preserve"> en relación con las propuestas normativas que les sean aplicables</w:t>
      </w:r>
      <w:r w:rsidRPr="00AF6AF9">
        <w:rPr>
          <w:bCs/>
          <w:sz w:val="23"/>
          <w:szCs w:val="23"/>
        </w:rPr>
        <w:t>.</w:t>
      </w:r>
    </w:p>
    <w:p w:rsidRPr="00AF6AF9" w:rsidR="00245E44" w:rsidP="00AF6AF9" w:rsidRDefault="00245E44" w14:paraId="2AE09AFB" w14:textId="63363556">
      <w:pPr>
        <w:spacing w:after="120" w:line="240" w:lineRule="auto"/>
        <w:ind w:left="567" w:hanging="567"/>
        <w:contextualSpacing/>
        <w:rPr>
          <w:bCs/>
          <w:sz w:val="23"/>
          <w:szCs w:val="23"/>
        </w:rPr>
      </w:pPr>
      <w:r w:rsidRPr="00AF6AF9">
        <w:rPr>
          <w:b/>
          <w:sz w:val="23"/>
          <w:szCs w:val="23"/>
        </w:rPr>
        <w:t>2)</w:t>
      </w:r>
      <w:r w:rsidRPr="00AF6AF9">
        <w:rPr>
          <w:bCs/>
          <w:sz w:val="23"/>
          <w:szCs w:val="23"/>
        </w:rPr>
        <w:tab/>
      </w:r>
      <w:r w:rsidRPr="00AF6AF9" w:rsidR="0005581E">
        <w:rPr>
          <w:bCs/>
          <w:sz w:val="23"/>
          <w:szCs w:val="23"/>
        </w:rPr>
        <w:t xml:space="preserve">El </w:t>
      </w:r>
      <w:r w:rsidRPr="00AF6AF9">
        <w:rPr>
          <w:bCs/>
          <w:sz w:val="23"/>
          <w:szCs w:val="23"/>
        </w:rPr>
        <w:t xml:space="preserve">párrafo cuarto del </w:t>
      </w:r>
      <w:r w:rsidRPr="00AF6AF9">
        <w:rPr>
          <w:bCs/>
          <w:i/>
          <w:iCs/>
          <w:sz w:val="23"/>
          <w:szCs w:val="23"/>
        </w:rPr>
        <w:t>Artículo 119</w:t>
      </w:r>
      <w:r w:rsidRPr="00AF6AF9" w:rsidR="002D1ED3">
        <w:rPr>
          <w:bCs/>
          <w:i/>
          <w:iCs/>
          <w:sz w:val="23"/>
          <w:szCs w:val="23"/>
        </w:rPr>
        <w:t>,</w:t>
      </w:r>
      <w:r w:rsidRPr="00AF6AF9">
        <w:rPr>
          <w:bCs/>
          <w:i/>
          <w:iCs/>
          <w:sz w:val="23"/>
          <w:szCs w:val="23"/>
        </w:rPr>
        <w:t xml:space="preserve"> Ámbito de supervisión y fiscalización de la Superintendencia</w:t>
      </w:r>
      <w:r w:rsidRPr="00AF6AF9">
        <w:rPr>
          <w:bCs/>
          <w:sz w:val="23"/>
          <w:szCs w:val="23"/>
        </w:rPr>
        <w:t xml:space="preserve"> de la </w:t>
      </w:r>
      <w:r w:rsidRPr="00AF6AF9">
        <w:rPr>
          <w:bCs/>
          <w:i/>
          <w:iCs/>
          <w:sz w:val="23"/>
          <w:szCs w:val="23"/>
        </w:rPr>
        <w:t xml:space="preserve">Ley Orgánica del Banco Central de Costa Rica, </w:t>
      </w:r>
      <w:r w:rsidRPr="00AF6AF9">
        <w:rPr>
          <w:bCs/>
          <w:sz w:val="23"/>
          <w:szCs w:val="23"/>
        </w:rPr>
        <w:t xml:space="preserve">Ley </w:t>
      </w:r>
      <w:proofErr w:type="spellStart"/>
      <w:r w:rsidRPr="00AF6AF9" w:rsidR="006D3DCE">
        <w:rPr>
          <w:bCs/>
          <w:sz w:val="23"/>
          <w:szCs w:val="23"/>
        </w:rPr>
        <w:t>N°</w:t>
      </w:r>
      <w:proofErr w:type="spellEnd"/>
      <w:r w:rsidRPr="00AF6AF9" w:rsidR="006D3DCE">
        <w:rPr>
          <w:bCs/>
          <w:sz w:val="23"/>
          <w:szCs w:val="23"/>
        </w:rPr>
        <w:t xml:space="preserve"> </w:t>
      </w:r>
      <w:r w:rsidRPr="00AF6AF9">
        <w:rPr>
          <w:bCs/>
          <w:sz w:val="23"/>
          <w:szCs w:val="23"/>
        </w:rPr>
        <w:t xml:space="preserve">7558, </w:t>
      </w:r>
      <w:r w:rsidRPr="00AF6AF9" w:rsidR="0005581E">
        <w:rPr>
          <w:bCs/>
          <w:sz w:val="23"/>
          <w:szCs w:val="23"/>
        </w:rPr>
        <w:t xml:space="preserve">faculta a la Superintendencia General de Entidades Financieras </w:t>
      </w:r>
      <w:r w:rsidRPr="00AF6AF9" w:rsidR="002D1ED3">
        <w:rPr>
          <w:bCs/>
          <w:sz w:val="23"/>
          <w:szCs w:val="23"/>
        </w:rPr>
        <w:t xml:space="preserve">(SUGEF) </w:t>
      </w:r>
      <w:r w:rsidRPr="00AF6AF9" w:rsidR="0005581E">
        <w:rPr>
          <w:bCs/>
          <w:sz w:val="23"/>
          <w:szCs w:val="23"/>
        </w:rPr>
        <w:t xml:space="preserve">para </w:t>
      </w:r>
      <w:r w:rsidRPr="00AF6AF9">
        <w:rPr>
          <w:bCs/>
          <w:sz w:val="23"/>
          <w:szCs w:val="23"/>
        </w:rPr>
        <w:t xml:space="preserve">emitir los lineamientos </w:t>
      </w:r>
      <w:r w:rsidRPr="00AF6AF9" w:rsidR="0005581E">
        <w:rPr>
          <w:bCs/>
          <w:sz w:val="23"/>
          <w:szCs w:val="23"/>
        </w:rPr>
        <w:t xml:space="preserve">necesarios para la aplicación de </w:t>
      </w:r>
      <w:r w:rsidRPr="00AF6AF9">
        <w:rPr>
          <w:bCs/>
          <w:sz w:val="23"/>
          <w:szCs w:val="23"/>
        </w:rPr>
        <w:t>normas de su competencia.</w:t>
      </w:r>
    </w:p>
    <w:p w:rsidRPr="00AF6AF9" w:rsidR="002D1ED3" w:rsidP="00AF6AF9" w:rsidRDefault="002D1ED3" w14:paraId="2273075A" w14:textId="7030352A">
      <w:pPr>
        <w:spacing w:after="120" w:line="240" w:lineRule="auto"/>
        <w:ind w:left="567" w:hanging="567"/>
        <w:contextualSpacing/>
        <w:rPr>
          <w:bCs/>
          <w:sz w:val="23"/>
          <w:szCs w:val="23"/>
        </w:rPr>
      </w:pPr>
      <w:r w:rsidRPr="00AF6AF9">
        <w:rPr>
          <w:b/>
          <w:sz w:val="23"/>
          <w:szCs w:val="23"/>
        </w:rPr>
        <w:t xml:space="preserve">3) </w:t>
      </w:r>
      <w:r w:rsidRPr="00AF6AF9">
        <w:rPr>
          <w:b/>
          <w:sz w:val="23"/>
          <w:szCs w:val="23"/>
        </w:rPr>
        <w:tab/>
      </w:r>
      <w:r w:rsidRPr="00AF6AF9">
        <w:rPr>
          <w:bCs/>
          <w:sz w:val="23"/>
          <w:szCs w:val="23"/>
        </w:rPr>
        <w:t xml:space="preserve">En relación con la suficiencia patrimonial de las entidades financieras supervisadas por SUGEF, el </w:t>
      </w:r>
      <w:r w:rsidRPr="00AF6AF9" w:rsidR="006D3DCE">
        <w:rPr>
          <w:bCs/>
          <w:i/>
          <w:iCs/>
          <w:sz w:val="23"/>
          <w:szCs w:val="23"/>
        </w:rPr>
        <w:t>A</w:t>
      </w:r>
      <w:r w:rsidRPr="00AF6AF9">
        <w:rPr>
          <w:bCs/>
          <w:i/>
          <w:iCs/>
          <w:sz w:val="23"/>
          <w:szCs w:val="23"/>
        </w:rPr>
        <w:t>rtículo 4. Lineamientos Generales</w:t>
      </w:r>
      <w:r w:rsidRPr="00AF6AF9">
        <w:rPr>
          <w:bCs/>
          <w:sz w:val="23"/>
          <w:szCs w:val="23"/>
        </w:rPr>
        <w:t xml:space="preserve"> del</w:t>
      </w:r>
      <w:r w:rsidRPr="00AF6AF9">
        <w:rPr>
          <w:bCs/>
          <w:i/>
          <w:iCs/>
          <w:sz w:val="23"/>
          <w:szCs w:val="23"/>
        </w:rPr>
        <w:t xml:space="preserve"> Acuerdo Sugef-3-06, Reglamento sobre la suficiencia patrimonial de entidades financieras</w:t>
      </w:r>
      <w:r w:rsidRPr="00AF6AF9">
        <w:rPr>
          <w:bCs/>
          <w:sz w:val="23"/>
          <w:szCs w:val="23"/>
        </w:rPr>
        <w:t>, habilita al Superintendente para emitir los Lineamientos Generales que considere necesarios para la aplicación de esas normas, asimismo, dispone que estos lineamientos pueden ser modificados por el Superintendente cuando identifique situaciones que así lo requieran.</w:t>
      </w:r>
    </w:p>
    <w:p w:rsidRPr="00AF6AF9" w:rsidR="00AF6AF9" w:rsidP="00AF6AF9" w:rsidRDefault="00AF6AF9" w14:paraId="04748725" w14:textId="77777777">
      <w:pPr>
        <w:spacing w:after="120" w:line="240" w:lineRule="auto"/>
        <w:ind w:left="567" w:hanging="567"/>
        <w:contextualSpacing/>
        <w:rPr>
          <w:bCs/>
          <w:sz w:val="23"/>
          <w:szCs w:val="23"/>
        </w:rPr>
      </w:pPr>
    </w:p>
    <w:p w:rsidRPr="00AF6AF9" w:rsidR="00245E44" w:rsidP="00AF6AF9" w:rsidRDefault="00245E44" w14:paraId="05A65984" w14:textId="77777777">
      <w:pPr>
        <w:spacing w:after="120" w:line="240" w:lineRule="auto"/>
        <w:contextualSpacing/>
        <w:rPr>
          <w:b/>
          <w:sz w:val="23"/>
          <w:szCs w:val="23"/>
        </w:rPr>
      </w:pPr>
      <w:r w:rsidRPr="00AF6AF9">
        <w:rPr>
          <w:b/>
          <w:sz w:val="23"/>
          <w:szCs w:val="23"/>
        </w:rPr>
        <w:t xml:space="preserve">Dispone: </w:t>
      </w:r>
    </w:p>
    <w:p w:rsidRPr="00AF6AF9" w:rsidR="00245E44" w:rsidP="00AF6AF9" w:rsidRDefault="00245E44" w14:paraId="59C4D79F" w14:textId="46A37801">
      <w:pPr>
        <w:spacing w:after="120" w:line="240" w:lineRule="auto"/>
        <w:contextualSpacing/>
        <w:rPr>
          <w:bCs/>
          <w:sz w:val="23"/>
          <w:szCs w:val="23"/>
        </w:rPr>
      </w:pPr>
      <w:r w:rsidRPr="00AF6AF9">
        <w:rPr>
          <w:bCs/>
          <w:sz w:val="23"/>
          <w:szCs w:val="23"/>
        </w:rPr>
        <w:t xml:space="preserve">Remitir en consulta la modificación al </w:t>
      </w:r>
      <w:r w:rsidRPr="00AF6AF9">
        <w:rPr>
          <w:bCs/>
          <w:i/>
          <w:iCs/>
          <w:sz w:val="23"/>
          <w:szCs w:val="23"/>
        </w:rPr>
        <w:t>Acuerdo del Superintendente Sugef-A-002</w:t>
      </w:r>
      <w:r w:rsidRPr="00AF6AF9">
        <w:rPr>
          <w:bCs/>
          <w:sz w:val="23"/>
          <w:szCs w:val="23"/>
        </w:rPr>
        <w:t xml:space="preserve"> del 6 de enero del 2006, mediante el cual se aprobaron los </w:t>
      </w:r>
      <w:r w:rsidRPr="00AF6AF9">
        <w:rPr>
          <w:bCs/>
          <w:i/>
          <w:iCs/>
          <w:sz w:val="23"/>
          <w:szCs w:val="23"/>
        </w:rPr>
        <w:t xml:space="preserve">Lineamientos generales para la aplicación del Reglamento sobre la suficiencia patrimonial de entidades financieras, Acuerdo Sugef-3-06, </w:t>
      </w:r>
      <w:r w:rsidRPr="00AF6AF9">
        <w:rPr>
          <w:bCs/>
          <w:sz w:val="23"/>
          <w:szCs w:val="23"/>
        </w:rPr>
        <w:t>conforme al texto que se incluye más adelante.</w:t>
      </w:r>
    </w:p>
    <w:p w:rsidRPr="00AF6AF9" w:rsidR="00AF6AF9" w:rsidP="00AF6AF9" w:rsidRDefault="00AF6AF9" w14:paraId="083F864D" w14:textId="080FEA7A">
      <w:pPr>
        <w:spacing w:after="120" w:line="240" w:lineRule="auto"/>
        <w:contextualSpacing/>
        <w:rPr>
          <w:bCs/>
          <w:sz w:val="23"/>
          <w:szCs w:val="23"/>
        </w:rPr>
      </w:pPr>
    </w:p>
    <w:p w:rsidRPr="00AF6AF9" w:rsidR="00AF6AF9" w:rsidP="00AF6AF9" w:rsidRDefault="00AF6AF9" w14:paraId="3B61F097" w14:textId="62957D5B">
      <w:pPr>
        <w:widowControl w:val="0"/>
        <w:spacing w:after="240" w:line="240" w:lineRule="auto"/>
        <w:contextualSpacing/>
        <w:rPr>
          <w:rFonts w:cstheme="minorHAnsi"/>
          <w:sz w:val="23"/>
          <w:szCs w:val="23"/>
        </w:rPr>
      </w:pPr>
      <w:r w:rsidRPr="00AF6AF9">
        <w:rPr>
          <w:rFonts w:cstheme="minorHAnsi"/>
          <w:sz w:val="23"/>
          <w:szCs w:val="23"/>
        </w:rPr>
        <w:t xml:space="preserve">Es entendido que, en un plazo máximo de </w:t>
      </w:r>
      <w:r w:rsidRPr="00AF6AF9">
        <w:rPr>
          <w:rFonts w:cstheme="minorHAnsi"/>
          <w:b/>
          <w:bCs/>
          <w:sz w:val="23"/>
          <w:szCs w:val="23"/>
        </w:rPr>
        <w:t>diez días</w:t>
      </w:r>
      <w:r w:rsidRPr="00AF6AF9">
        <w:rPr>
          <w:rFonts w:cstheme="minorHAnsi"/>
          <w:sz w:val="23"/>
          <w:szCs w:val="23"/>
        </w:rPr>
        <w:t xml:space="preserve"> hábiles contados a partir del día hábil siguiente del recibo de la comunicación, deberán enviar al Despacho de la Superintendente </w:t>
      </w:r>
      <w:r w:rsidRPr="00AF6AF9">
        <w:rPr>
          <w:rFonts w:cstheme="minorHAnsi"/>
          <w:sz w:val="23"/>
          <w:szCs w:val="23"/>
        </w:rPr>
        <w:lastRenderedPageBreak/>
        <w:t xml:space="preserve">General de Entidades Financieras, sus comentarios y observaciones mediante el canal oficial dispuesto en el Sitio Web de la SUGEF llamado </w:t>
      </w:r>
      <w:r w:rsidRPr="00AF6AF9">
        <w:rPr>
          <w:rFonts w:cstheme="minorHAnsi"/>
          <w:b/>
          <w:bCs/>
          <w:sz w:val="23"/>
          <w:szCs w:val="23"/>
        </w:rPr>
        <w:t>“Formularios para remitir observaciones de normativa en consulta”</w:t>
      </w:r>
      <w:r w:rsidRPr="00AF6AF9">
        <w:rPr>
          <w:rFonts w:cstheme="minorHAnsi"/>
          <w:sz w:val="23"/>
          <w:szCs w:val="23"/>
        </w:rPr>
        <w:t>, ubicado en la siguiente dirección electrónica:</w:t>
      </w:r>
    </w:p>
    <w:p w:rsidRPr="00AF6AF9" w:rsidR="00AF6AF9" w:rsidP="00AF6AF9" w:rsidRDefault="00F66017" w14:paraId="37579A36" w14:textId="77777777">
      <w:pPr>
        <w:widowControl w:val="0"/>
        <w:spacing w:after="240" w:line="240" w:lineRule="auto"/>
        <w:contextualSpacing/>
        <w:rPr>
          <w:rFonts w:cstheme="minorHAnsi"/>
          <w:sz w:val="23"/>
          <w:szCs w:val="23"/>
        </w:rPr>
      </w:pPr>
      <w:hyperlink w:history="1" r:id="rId12">
        <w:r w:rsidRPr="00AF6AF9" w:rsidR="00AF6AF9">
          <w:rPr>
            <w:rFonts w:cstheme="minorHAnsi"/>
            <w:sz w:val="23"/>
            <w:szCs w:val="23"/>
          </w:rPr>
          <w:t>https://www.sugef.fi.cr/normativa/normativa_en_consulta.aspx</w:t>
        </w:r>
      </w:hyperlink>
    </w:p>
    <w:p w:rsidRPr="00AF6AF9" w:rsidR="00AF6AF9" w:rsidP="00AF6AF9" w:rsidRDefault="00AF6AF9" w14:paraId="36C3DCCA" w14:textId="77777777">
      <w:pPr>
        <w:widowControl w:val="0"/>
        <w:spacing w:line="240" w:lineRule="auto"/>
        <w:contextualSpacing/>
        <w:rPr>
          <w:rFonts w:cstheme="minorHAnsi"/>
          <w:sz w:val="23"/>
          <w:szCs w:val="23"/>
        </w:rPr>
      </w:pPr>
      <w:r w:rsidRPr="00AF6AF9">
        <w:rPr>
          <w:rFonts w:cstheme="minorHAnsi"/>
          <w:sz w:val="23"/>
          <w:szCs w:val="23"/>
        </w:rPr>
        <w:t xml:space="preserve">Sin detrimento de lo anterior, las entidades consultadas pueden presentar de manera consolidada sus observaciones y comentarios a través de los gremios y cámaras que les representan. Así mismo, el correo electrónico </w:t>
      </w:r>
      <w:hyperlink w:history="1" r:id="rId13">
        <w:r w:rsidRPr="00AF6AF9">
          <w:rPr>
            <w:rFonts w:cstheme="minorHAnsi"/>
            <w:sz w:val="23"/>
            <w:szCs w:val="23"/>
          </w:rPr>
          <w:t>normativaenconsulta@sugef.fi.cr</w:t>
        </w:r>
      </w:hyperlink>
      <w:r w:rsidRPr="00AF6AF9">
        <w:rPr>
          <w:rFonts w:cstheme="minorHAnsi"/>
          <w:sz w:val="23"/>
          <w:szCs w:val="23"/>
        </w:rPr>
        <w:t xml:space="preserve"> será utilizado </w:t>
      </w:r>
      <w:r w:rsidRPr="00AF6AF9">
        <w:rPr>
          <w:rFonts w:cstheme="minorHAnsi"/>
          <w:b/>
          <w:bCs/>
          <w:sz w:val="23"/>
          <w:szCs w:val="23"/>
          <w:u w:val="single"/>
        </w:rPr>
        <w:t>únicamente</w:t>
      </w:r>
      <w:r w:rsidRPr="00AF6AF9">
        <w:rPr>
          <w:rFonts w:cstheme="minorHAnsi"/>
          <w:sz w:val="23"/>
          <w:szCs w:val="23"/>
        </w:rPr>
        <w:t xml:space="preserve"> como mecanismo de notificación sobre la completitud de dicho formulario. </w:t>
      </w:r>
    </w:p>
    <w:p w:rsidRPr="00AF6AF9" w:rsidR="00AF6AF9" w:rsidP="00AF6AF9" w:rsidRDefault="00AF6AF9" w14:paraId="65A30E21" w14:textId="77777777">
      <w:pPr>
        <w:spacing w:after="120" w:line="240" w:lineRule="auto"/>
        <w:contextualSpacing/>
        <w:rPr>
          <w:bCs/>
          <w:i/>
          <w:iCs/>
          <w:sz w:val="23"/>
          <w:szCs w:val="23"/>
        </w:rPr>
      </w:pPr>
    </w:p>
    <w:p w:rsidRPr="00AF6AF9" w:rsidR="00245E44" w:rsidP="00AF6AF9" w:rsidRDefault="00245E44" w14:paraId="0923514B" w14:textId="774E3F7F">
      <w:pPr>
        <w:spacing w:after="120" w:line="240" w:lineRule="auto"/>
        <w:contextualSpacing/>
        <w:jc w:val="center"/>
        <w:rPr>
          <w:b/>
          <w:sz w:val="23"/>
          <w:szCs w:val="23"/>
        </w:rPr>
      </w:pPr>
      <w:r w:rsidRPr="00AF6AF9">
        <w:rPr>
          <w:b/>
          <w:sz w:val="23"/>
          <w:szCs w:val="23"/>
        </w:rPr>
        <w:t>MODIFICACIÓN A LOS LINEAMIENTOS GENERALES PARA LA APLICACIÓN DEL REGLAMENTO SOBRE LA SUFICIENCIA PATRIMONIAL DE ENTIDADES FINANCIERAS, ACUERDO SUGEF-3-06</w:t>
      </w:r>
    </w:p>
    <w:p w:rsidRPr="00AF6AF9" w:rsidR="00AF6AF9" w:rsidP="00AF6AF9" w:rsidRDefault="00AF6AF9" w14:paraId="0FE6E86C" w14:textId="77777777">
      <w:pPr>
        <w:spacing w:after="120" w:line="240" w:lineRule="auto"/>
        <w:contextualSpacing/>
        <w:jc w:val="center"/>
        <w:rPr>
          <w:b/>
          <w:sz w:val="23"/>
          <w:szCs w:val="23"/>
        </w:rPr>
      </w:pPr>
    </w:p>
    <w:p w:rsidRPr="00AF6AF9" w:rsidR="00245E44" w:rsidP="00AF6AF9" w:rsidRDefault="00245E44" w14:paraId="2AF25DCC" w14:textId="286F2ADD">
      <w:pPr>
        <w:spacing w:after="120" w:line="240" w:lineRule="auto"/>
        <w:contextualSpacing/>
        <w:rPr>
          <w:b/>
          <w:sz w:val="23"/>
          <w:szCs w:val="23"/>
        </w:rPr>
      </w:pPr>
      <w:r w:rsidRPr="00AF6AF9">
        <w:rPr>
          <w:b/>
          <w:sz w:val="23"/>
          <w:szCs w:val="23"/>
        </w:rPr>
        <w:t>La Superintendente General de Entidades Financieras</w:t>
      </w:r>
    </w:p>
    <w:p w:rsidRPr="00AF6AF9" w:rsidR="00AF6AF9" w:rsidP="00AF6AF9" w:rsidRDefault="00AF6AF9" w14:paraId="4BCC1988" w14:textId="77777777">
      <w:pPr>
        <w:spacing w:after="120" w:line="240" w:lineRule="auto"/>
        <w:contextualSpacing/>
        <w:rPr>
          <w:b/>
          <w:sz w:val="23"/>
          <w:szCs w:val="23"/>
        </w:rPr>
      </w:pPr>
    </w:p>
    <w:p w:rsidRPr="00AF6AF9" w:rsidR="00245E44" w:rsidP="00AF6AF9" w:rsidRDefault="00245E44" w14:paraId="2F0533C0" w14:textId="6FFC478D">
      <w:pPr>
        <w:spacing w:after="120" w:line="240" w:lineRule="auto"/>
        <w:contextualSpacing/>
        <w:rPr>
          <w:b/>
          <w:sz w:val="23"/>
          <w:szCs w:val="23"/>
        </w:rPr>
      </w:pPr>
      <w:r w:rsidRPr="00AF6AF9">
        <w:rPr>
          <w:b/>
          <w:sz w:val="23"/>
          <w:szCs w:val="23"/>
        </w:rPr>
        <w:t xml:space="preserve">Considerando que: </w:t>
      </w:r>
    </w:p>
    <w:p w:rsidRPr="00AF6AF9" w:rsidR="00AF6AF9" w:rsidP="00AF6AF9" w:rsidRDefault="00AF6AF9" w14:paraId="3C51E190" w14:textId="77777777">
      <w:pPr>
        <w:spacing w:after="120" w:line="240" w:lineRule="auto"/>
        <w:contextualSpacing/>
        <w:rPr>
          <w:b/>
          <w:sz w:val="23"/>
          <w:szCs w:val="23"/>
        </w:rPr>
      </w:pPr>
    </w:p>
    <w:p w:rsidRPr="00AF6AF9" w:rsidR="00245E44" w:rsidP="00AF6AF9" w:rsidRDefault="00245E44" w14:paraId="759F2204" w14:textId="28D142BD">
      <w:pPr>
        <w:spacing w:after="120" w:line="240" w:lineRule="auto"/>
        <w:ind w:left="567" w:hanging="567"/>
        <w:contextualSpacing/>
        <w:rPr>
          <w:bCs/>
          <w:sz w:val="23"/>
          <w:szCs w:val="23"/>
        </w:rPr>
      </w:pPr>
      <w:r w:rsidRPr="00AF6AF9">
        <w:rPr>
          <w:bCs/>
          <w:sz w:val="23"/>
          <w:szCs w:val="23"/>
        </w:rPr>
        <w:t>1)</w:t>
      </w:r>
      <w:r w:rsidRPr="00AF6AF9">
        <w:rPr>
          <w:bCs/>
          <w:sz w:val="23"/>
          <w:szCs w:val="23"/>
        </w:rPr>
        <w:tab/>
        <w:t>El Consejo Nacional de Supervisión del Sistema Financiero (</w:t>
      </w:r>
      <w:proofErr w:type="spellStart"/>
      <w:r w:rsidRPr="00AF6AF9">
        <w:rPr>
          <w:bCs/>
          <w:sz w:val="23"/>
          <w:szCs w:val="23"/>
        </w:rPr>
        <w:t>Conassif</w:t>
      </w:r>
      <w:proofErr w:type="spellEnd"/>
      <w:r w:rsidRPr="00AF6AF9">
        <w:rPr>
          <w:bCs/>
          <w:sz w:val="23"/>
          <w:szCs w:val="23"/>
        </w:rPr>
        <w:t xml:space="preserve">) mediante Artículo 14 de la Sesión 547-2006 del 5 de enero del 2006 aprobó el </w:t>
      </w:r>
      <w:r w:rsidRPr="00AF6AF9">
        <w:rPr>
          <w:bCs/>
          <w:i/>
          <w:iCs/>
          <w:sz w:val="23"/>
          <w:szCs w:val="23"/>
        </w:rPr>
        <w:t xml:space="preserve">Reglamento sobre la suficiencia patrimonial de entidades financieras, </w:t>
      </w:r>
      <w:r w:rsidRPr="00AF6AF9">
        <w:rPr>
          <w:bCs/>
          <w:sz w:val="23"/>
          <w:szCs w:val="23"/>
        </w:rPr>
        <w:t>Acuerdo Sugef-3-06,</w:t>
      </w:r>
      <w:r w:rsidRPr="00AF6AF9">
        <w:rPr>
          <w:bCs/>
          <w:i/>
          <w:iCs/>
          <w:sz w:val="23"/>
          <w:szCs w:val="23"/>
        </w:rPr>
        <w:t xml:space="preserve"> </w:t>
      </w:r>
      <w:r w:rsidRPr="00AF6AF9">
        <w:rPr>
          <w:bCs/>
          <w:sz w:val="23"/>
          <w:szCs w:val="23"/>
        </w:rPr>
        <w:t>el cual desarrolla el marco metodológico para el cálculo de la suficiencia patrimonial de las entidades. Entre otros aspectos, establece los elementos que conforman el capital base de la entidad, las deducciones al capital base y la metodología para la medición de las exposiciones a riesgos. Finalmente, establece el nivel mínimo</w:t>
      </w:r>
      <w:r w:rsidRPr="00AF6AF9" w:rsidR="004C1E11">
        <w:rPr>
          <w:bCs/>
          <w:sz w:val="23"/>
          <w:szCs w:val="23"/>
        </w:rPr>
        <w:t xml:space="preserve"> de capital,</w:t>
      </w:r>
      <w:r w:rsidRPr="00AF6AF9">
        <w:rPr>
          <w:bCs/>
          <w:sz w:val="23"/>
          <w:szCs w:val="23"/>
        </w:rPr>
        <w:t xml:space="preserve"> que la entidad debe </w:t>
      </w:r>
      <w:r w:rsidRPr="00AF6AF9" w:rsidR="004C1E11">
        <w:rPr>
          <w:bCs/>
          <w:sz w:val="23"/>
          <w:szCs w:val="23"/>
        </w:rPr>
        <w:t xml:space="preserve">mantener en relación con la </w:t>
      </w:r>
      <w:r w:rsidRPr="00AF6AF9">
        <w:rPr>
          <w:bCs/>
          <w:sz w:val="23"/>
          <w:szCs w:val="23"/>
        </w:rPr>
        <w:t xml:space="preserve">exposición a riesgos. </w:t>
      </w:r>
    </w:p>
    <w:p w:rsidRPr="00AF6AF9" w:rsidR="00245E44" w:rsidP="00AF6AF9" w:rsidRDefault="00245E44" w14:paraId="74E8E86A" w14:textId="2AF72703">
      <w:pPr>
        <w:spacing w:after="120" w:line="240" w:lineRule="auto"/>
        <w:ind w:left="567" w:hanging="567"/>
        <w:contextualSpacing/>
        <w:rPr>
          <w:bCs/>
          <w:sz w:val="23"/>
          <w:szCs w:val="23"/>
        </w:rPr>
      </w:pPr>
      <w:r w:rsidRPr="00AF6AF9">
        <w:rPr>
          <w:bCs/>
          <w:sz w:val="23"/>
          <w:szCs w:val="23"/>
        </w:rPr>
        <w:t>2)</w:t>
      </w:r>
      <w:r w:rsidRPr="00AF6AF9">
        <w:rPr>
          <w:bCs/>
          <w:sz w:val="23"/>
          <w:szCs w:val="23"/>
        </w:rPr>
        <w:tab/>
        <w:t xml:space="preserve">El </w:t>
      </w:r>
      <w:r w:rsidRPr="00AF6AF9">
        <w:rPr>
          <w:bCs/>
          <w:i/>
          <w:iCs/>
          <w:sz w:val="23"/>
          <w:szCs w:val="23"/>
        </w:rPr>
        <w:t>Artículo 4. Lineamientos Generales</w:t>
      </w:r>
      <w:r w:rsidRPr="00AF6AF9">
        <w:rPr>
          <w:bCs/>
          <w:sz w:val="23"/>
          <w:szCs w:val="23"/>
        </w:rPr>
        <w:t xml:space="preserve"> del</w:t>
      </w:r>
      <w:r w:rsidRPr="00AF6AF9">
        <w:rPr>
          <w:bCs/>
          <w:i/>
          <w:iCs/>
          <w:sz w:val="23"/>
          <w:szCs w:val="23"/>
        </w:rPr>
        <w:t xml:space="preserve"> Acuerdo Sugef-3-06</w:t>
      </w:r>
      <w:r w:rsidRPr="00AF6AF9">
        <w:rPr>
          <w:bCs/>
          <w:sz w:val="23"/>
          <w:szCs w:val="23"/>
        </w:rPr>
        <w:t>, habilita al Superintendente para emitir los Lineamientos Generales que considere necesarios para la aplicación de dicho Reglamento. As</w:t>
      </w:r>
      <w:r w:rsidRPr="00AF6AF9" w:rsidR="004C1E11">
        <w:rPr>
          <w:bCs/>
          <w:sz w:val="23"/>
          <w:szCs w:val="23"/>
        </w:rPr>
        <w:t>im</w:t>
      </w:r>
      <w:r w:rsidRPr="00AF6AF9">
        <w:rPr>
          <w:bCs/>
          <w:sz w:val="23"/>
          <w:szCs w:val="23"/>
        </w:rPr>
        <w:t xml:space="preserve">ismo, dispone que estos </w:t>
      </w:r>
      <w:r w:rsidRPr="00AF6AF9" w:rsidR="004C1E11">
        <w:rPr>
          <w:bCs/>
          <w:sz w:val="23"/>
          <w:szCs w:val="23"/>
        </w:rPr>
        <w:t xml:space="preserve">lineamientos </w:t>
      </w:r>
      <w:r w:rsidRPr="00AF6AF9">
        <w:rPr>
          <w:bCs/>
          <w:sz w:val="23"/>
          <w:szCs w:val="23"/>
        </w:rPr>
        <w:t>pueden ser modificados por el Superintendente cuando identifique situaciones que así lo requieran.</w:t>
      </w:r>
    </w:p>
    <w:p w:rsidRPr="00AF6AF9" w:rsidR="00245E44" w:rsidP="00AF6AF9" w:rsidRDefault="00245E44" w14:paraId="2629192E" w14:textId="77777777">
      <w:pPr>
        <w:spacing w:after="120" w:line="240" w:lineRule="auto"/>
        <w:ind w:left="567" w:hanging="567"/>
        <w:contextualSpacing/>
        <w:rPr>
          <w:bCs/>
          <w:sz w:val="23"/>
          <w:szCs w:val="23"/>
        </w:rPr>
      </w:pPr>
      <w:r w:rsidRPr="00AF6AF9">
        <w:rPr>
          <w:bCs/>
          <w:sz w:val="23"/>
          <w:szCs w:val="23"/>
        </w:rPr>
        <w:t>3)</w:t>
      </w:r>
      <w:r w:rsidRPr="00AF6AF9">
        <w:rPr>
          <w:bCs/>
          <w:sz w:val="23"/>
          <w:szCs w:val="23"/>
        </w:rPr>
        <w:tab/>
        <w:t xml:space="preserve">Mediante </w:t>
      </w:r>
      <w:bookmarkStart w:name="_Hlk72230782" w:id="0"/>
      <w:r w:rsidRPr="00AF6AF9">
        <w:rPr>
          <w:bCs/>
          <w:i/>
          <w:iCs/>
          <w:sz w:val="23"/>
          <w:szCs w:val="23"/>
        </w:rPr>
        <w:t>Acuerdo del Superintendente Sugef-A-002</w:t>
      </w:r>
      <w:r w:rsidRPr="00AF6AF9">
        <w:rPr>
          <w:bCs/>
          <w:sz w:val="23"/>
          <w:szCs w:val="23"/>
        </w:rPr>
        <w:t xml:space="preserve"> </w:t>
      </w:r>
      <w:bookmarkEnd w:id="0"/>
      <w:r w:rsidRPr="00AF6AF9">
        <w:rPr>
          <w:bCs/>
          <w:sz w:val="23"/>
          <w:szCs w:val="23"/>
        </w:rPr>
        <w:t xml:space="preserve">del 6 de enero del 2006, el Superintendente General de Entidades Financieras aprobó los </w:t>
      </w:r>
      <w:bookmarkStart w:name="_Hlk72486545" w:id="1"/>
      <w:r w:rsidRPr="00AF6AF9">
        <w:rPr>
          <w:bCs/>
          <w:i/>
          <w:iCs/>
          <w:sz w:val="23"/>
          <w:szCs w:val="23"/>
        </w:rPr>
        <w:t>Lineamientos generales para la aplicación del Reglamento sobre la suficiencia patrimonial de entidades financieras, Acuerdo Sugef-3-06</w:t>
      </w:r>
      <w:r w:rsidRPr="00AF6AF9">
        <w:rPr>
          <w:bCs/>
          <w:sz w:val="23"/>
          <w:szCs w:val="23"/>
        </w:rPr>
        <w:t>.</w:t>
      </w:r>
      <w:bookmarkEnd w:id="1"/>
    </w:p>
    <w:p w:rsidRPr="00AF6AF9" w:rsidR="00245E44" w:rsidP="00AF6AF9" w:rsidRDefault="00245E44" w14:paraId="11B7B821" w14:textId="77777777">
      <w:pPr>
        <w:spacing w:after="120" w:line="240" w:lineRule="auto"/>
        <w:ind w:left="567" w:hanging="567"/>
        <w:contextualSpacing/>
        <w:rPr>
          <w:bCs/>
          <w:sz w:val="23"/>
          <w:szCs w:val="23"/>
        </w:rPr>
      </w:pPr>
      <w:r w:rsidRPr="00AF6AF9">
        <w:rPr>
          <w:bCs/>
          <w:sz w:val="23"/>
          <w:szCs w:val="23"/>
        </w:rPr>
        <w:t>4)</w:t>
      </w:r>
      <w:r w:rsidRPr="00AF6AF9">
        <w:rPr>
          <w:bCs/>
          <w:sz w:val="23"/>
          <w:szCs w:val="23"/>
        </w:rPr>
        <w:tab/>
        <w:t xml:space="preserve">El Acuerdo </w:t>
      </w:r>
      <w:proofErr w:type="spellStart"/>
      <w:r w:rsidRPr="00AF6AF9">
        <w:rPr>
          <w:bCs/>
          <w:sz w:val="23"/>
          <w:szCs w:val="23"/>
        </w:rPr>
        <w:t>Sugef</w:t>
      </w:r>
      <w:proofErr w:type="spellEnd"/>
      <w:r w:rsidRPr="00AF6AF9">
        <w:rPr>
          <w:bCs/>
          <w:sz w:val="23"/>
          <w:szCs w:val="23"/>
        </w:rPr>
        <w:t xml:space="preserve"> 3-06 fue modificado por el </w:t>
      </w:r>
      <w:proofErr w:type="spellStart"/>
      <w:r w:rsidRPr="00AF6AF9">
        <w:rPr>
          <w:bCs/>
          <w:sz w:val="23"/>
          <w:szCs w:val="23"/>
        </w:rPr>
        <w:t>Conassif</w:t>
      </w:r>
      <w:proofErr w:type="spellEnd"/>
      <w:r w:rsidRPr="00AF6AF9">
        <w:rPr>
          <w:bCs/>
          <w:sz w:val="23"/>
          <w:szCs w:val="23"/>
        </w:rPr>
        <w:t xml:space="preserve"> mediante artículo </w:t>
      </w:r>
      <w:r w:rsidRPr="00AF6AF9" w:rsidR="00844286">
        <w:rPr>
          <w:bCs/>
          <w:sz w:val="23"/>
          <w:szCs w:val="23"/>
        </w:rPr>
        <w:t>8</w:t>
      </w:r>
      <w:r w:rsidRPr="00AF6AF9">
        <w:rPr>
          <w:bCs/>
          <w:sz w:val="23"/>
          <w:szCs w:val="23"/>
        </w:rPr>
        <w:t xml:space="preserve"> de la sesión </w:t>
      </w:r>
      <w:r w:rsidRPr="00AF6AF9" w:rsidR="00844286">
        <w:rPr>
          <w:bCs/>
          <w:sz w:val="23"/>
          <w:szCs w:val="23"/>
        </w:rPr>
        <w:t>1663-2021</w:t>
      </w:r>
      <w:r w:rsidRPr="00AF6AF9">
        <w:rPr>
          <w:bCs/>
          <w:sz w:val="23"/>
          <w:szCs w:val="23"/>
        </w:rPr>
        <w:t xml:space="preserve"> del 17 de mayo de 2021, en relación con lo siguiente:</w:t>
      </w:r>
    </w:p>
    <w:p w:rsidRPr="00AF6AF9" w:rsidR="00245E44" w:rsidP="00AF6AF9" w:rsidRDefault="00245E44" w14:paraId="501F893A" w14:textId="77777777">
      <w:pPr>
        <w:spacing w:after="120" w:line="240" w:lineRule="auto"/>
        <w:ind w:left="1134" w:hanging="567"/>
        <w:contextualSpacing/>
        <w:rPr>
          <w:bCs/>
          <w:sz w:val="23"/>
          <w:szCs w:val="23"/>
        </w:rPr>
      </w:pPr>
      <w:r w:rsidRPr="00AF6AF9">
        <w:rPr>
          <w:bCs/>
          <w:sz w:val="23"/>
          <w:szCs w:val="23"/>
        </w:rPr>
        <w:t>a)</w:t>
      </w:r>
      <w:r w:rsidRPr="00AF6AF9">
        <w:rPr>
          <w:bCs/>
          <w:sz w:val="23"/>
          <w:szCs w:val="23"/>
        </w:rPr>
        <w:tab/>
        <w:t>Definición del capital base: a partir de esta modificación el capital base (CB) se compone de:</w:t>
      </w:r>
    </w:p>
    <w:p w:rsidRPr="00AF6AF9" w:rsidR="00245E44" w:rsidP="00AF6AF9" w:rsidRDefault="00245E44" w14:paraId="64E05B99" w14:textId="77777777">
      <w:pPr>
        <w:spacing w:after="120" w:line="240" w:lineRule="auto"/>
        <w:ind w:left="1701" w:hanging="567"/>
        <w:contextualSpacing/>
        <w:rPr>
          <w:bCs/>
          <w:sz w:val="23"/>
          <w:szCs w:val="23"/>
        </w:rPr>
      </w:pPr>
      <w:r w:rsidRPr="00AF6AF9">
        <w:rPr>
          <w:bCs/>
          <w:sz w:val="23"/>
          <w:szCs w:val="23"/>
        </w:rPr>
        <w:t>i)</w:t>
      </w:r>
      <w:r w:rsidRPr="00AF6AF9">
        <w:rPr>
          <w:bCs/>
          <w:sz w:val="23"/>
          <w:szCs w:val="23"/>
        </w:rPr>
        <w:tab/>
      </w:r>
      <w:r w:rsidRPr="00AF6AF9">
        <w:rPr>
          <w:b/>
          <w:sz w:val="23"/>
          <w:szCs w:val="23"/>
        </w:rPr>
        <w:t>Capital de Nivel 1 (CN1)</w:t>
      </w:r>
      <w:r w:rsidRPr="00AF6AF9">
        <w:rPr>
          <w:bCs/>
          <w:sz w:val="23"/>
          <w:szCs w:val="23"/>
        </w:rPr>
        <w:t xml:space="preserve">: comprende los elementos de mayor calidad en cuanto a permanencia y capacidad de absorción de pérdidas, y se espera que estén disponibles para responder por pérdidas de la entidad en marcha. Se divide en: </w:t>
      </w:r>
      <w:r w:rsidRPr="00AF6AF9">
        <w:rPr>
          <w:b/>
          <w:sz w:val="23"/>
          <w:szCs w:val="23"/>
        </w:rPr>
        <w:t>Capital Común de Nivel 1 (CCN1)</w:t>
      </w:r>
      <w:r w:rsidRPr="00AF6AF9">
        <w:rPr>
          <w:bCs/>
          <w:sz w:val="23"/>
          <w:szCs w:val="23"/>
        </w:rPr>
        <w:t xml:space="preserve"> y </w:t>
      </w:r>
      <w:r w:rsidRPr="00AF6AF9">
        <w:rPr>
          <w:b/>
          <w:sz w:val="23"/>
          <w:szCs w:val="23"/>
        </w:rPr>
        <w:t>Capital Adicional de Nivel 1 (CAN1)</w:t>
      </w:r>
      <w:r w:rsidRPr="00AF6AF9">
        <w:rPr>
          <w:bCs/>
          <w:sz w:val="23"/>
          <w:szCs w:val="23"/>
        </w:rPr>
        <w:t xml:space="preserve">. </w:t>
      </w:r>
    </w:p>
    <w:p w:rsidRPr="00AF6AF9" w:rsidR="00245E44" w:rsidP="00AF6AF9" w:rsidRDefault="00564C44" w14:paraId="0E26DB25" w14:textId="7952418F">
      <w:pPr>
        <w:spacing w:after="120" w:line="240" w:lineRule="auto"/>
        <w:ind w:left="1701" w:hanging="567"/>
        <w:contextualSpacing/>
        <w:rPr>
          <w:bCs/>
          <w:sz w:val="23"/>
          <w:szCs w:val="23"/>
        </w:rPr>
      </w:pPr>
      <w:r w:rsidRPr="00AF6AF9">
        <w:rPr>
          <w:bCs/>
          <w:sz w:val="23"/>
          <w:szCs w:val="23"/>
        </w:rPr>
        <w:t>di</w:t>
      </w:r>
      <w:r w:rsidRPr="00AF6AF9" w:rsidR="00245E44">
        <w:rPr>
          <w:bCs/>
          <w:sz w:val="23"/>
          <w:szCs w:val="23"/>
        </w:rPr>
        <w:t>)</w:t>
      </w:r>
      <w:r w:rsidRPr="00AF6AF9" w:rsidR="00245E44">
        <w:rPr>
          <w:bCs/>
          <w:sz w:val="23"/>
          <w:szCs w:val="23"/>
        </w:rPr>
        <w:tab/>
      </w:r>
      <w:r w:rsidRPr="00AF6AF9" w:rsidR="00245E44">
        <w:rPr>
          <w:b/>
          <w:sz w:val="23"/>
          <w:szCs w:val="23"/>
        </w:rPr>
        <w:t>Capital de Nivel 2 (CN2)</w:t>
      </w:r>
      <w:r w:rsidRPr="00AF6AF9" w:rsidR="00245E44">
        <w:rPr>
          <w:bCs/>
          <w:sz w:val="23"/>
          <w:szCs w:val="23"/>
        </w:rPr>
        <w:t>: solo considera instrumentos que proveen fortaleza patrimonial en caso de liquidación de la entidad.</w:t>
      </w:r>
    </w:p>
    <w:p w:rsidRPr="00AF6AF9" w:rsidR="00245E44" w:rsidP="00AF6AF9" w:rsidRDefault="00245E44" w14:paraId="03B1D6C3" w14:textId="4A587B14">
      <w:pPr>
        <w:spacing w:after="120" w:line="240" w:lineRule="auto"/>
        <w:ind w:left="1134" w:hanging="567"/>
        <w:contextualSpacing/>
        <w:rPr>
          <w:bCs/>
          <w:sz w:val="23"/>
          <w:szCs w:val="23"/>
        </w:rPr>
      </w:pPr>
      <w:r w:rsidRPr="00AF6AF9">
        <w:rPr>
          <w:bCs/>
          <w:sz w:val="23"/>
          <w:szCs w:val="23"/>
        </w:rPr>
        <w:lastRenderedPageBreak/>
        <w:t>b)</w:t>
      </w:r>
      <w:r w:rsidRPr="00AF6AF9">
        <w:rPr>
          <w:bCs/>
          <w:sz w:val="23"/>
          <w:szCs w:val="23"/>
        </w:rPr>
        <w:tab/>
        <w:t>Los requerimientos mínimos de capital regulatorio se computan como porcentaje de</w:t>
      </w:r>
      <w:r w:rsidRPr="00AF6AF9" w:rsidR="00FD76CB">
        <w:rPr>
          <w:bCs/>
          <w:sz w:val="23"/>
          <w:szCs w:val="23"/>
        </w:rPr>
        <w:t>l total de los riesgos</w:t>
      </w:r>
      <w:r w:rsidRPr="00AF6AF9" w:rsidR="0024414B">
        <w:rPr>
          <w:bCs/>
          <w:sz w:val="23"/>
          <w:szCs w:val="23"/>
        </w:rPr>
        <w:t>; el reglamento establece un</w:t>
      </w:r>
      <w:r w:rsidRPr="00AF6AF9">
        <w:rPr>
          <w:bCs/>
          <w:sz w:val="23"/>
          <w:szCs w:val="23"/>
        </w:rPr>
        <w:t xml:space="preserve"> 6</w:t>
      </w:r>
      <w:r w:rsidRPr="00AF6AF9" w:rsidR="00B8206A">
        <w:rPr>
          <w:bCs/>
          <w:sz w:val="23"/>
          <w:szCs w:val="23"/>
        </w:rPr>
        <w:t>.</w:t>
      </w:r>
      <w:r w:rsidRPr="00AF6AF9">
        <w:rPr>
          <w:bCs/>
          <w:sz w:val="23"/>
          <w:szCs w:val="23"/>
        </w:rPr>
        <w:t>5%</w:t>
      </w:r>
      <w:r w:rsidRPr="00AF6AF9" w:rsidR="0024414B">
        <w:rPr>
          <w:bCs/>
          <w:sz w:val="23"/>
          <w:szCs w:val="23"/>
        </w:rPr>
        <w:t xml:space="preserve"> </w:t>
      </w:r>
      <w:r w:rsidRPr="00AF6AF9" w:rsidR="00954300">
        <w:rPr>
          <w:bCs/>
          <w:sz w:val="23"/>
          <w:szCs w:val="23"/>
        </w:rPr>
        <w:t xml:space="preserve">para el </w:t>
      </w:r>
      <w:r w:rsidRPr="00AF6AF9">
        <w:rPr>
          <w:bCs/>
          <w:sz w:val="23"/>
          <w:szCs w:val="23"/>
        </w:rPr>
        <w:t>CCN1,</w:t>
      </w:r>
      <w:r w:rsidRPr="00AF6AF9" w:rsidR="0024414B">
        <w:rPr>
          <w:bCs/>
          <w:sz w:val="23"/>
          <w:szCs w:val="23"/>
        </w:rPr>
        <w:t xml:space="preserve"> y un </w:t>
      </w:r>
      <w:r w:rsidRPr="00AF6AF9">
        <w:rPr>
          <w:bCs/>
          <w:sz w:val="23"/>
          <w:szCs w:val="23"/>
        </w:rPr>
        <w:t>8</w:t>
      </w:r>
      <w:r w:rsidRPr="00AF6AF9" w:rsidR="00B8206A">
        <w:rPr>
          <w:bCs/>
          <w:sz w:val="23"/>
          <w:szCs w:val="23"/>
        </w:rPr>
        <w:t>.0</w:t>
      </w:r>
      <w:r w:rsidRPr="00AF6AF9">
        <w:rPr>
          <w:bCs/>
          <w:sz w:val="23"/>
          <w:szCs w:val="23"/>
        </w:rPr>
        <w:t>% para el CN1</w:t>
      </w:r>
      <w:r w:rsidRPr="00AF6AF9" w:rsidR="0024414B">
        <w:rPr>
          <w:bCs/>
          <w:sz w:val="23"/>
          <w:szCs w:val="23"/>
        </w:rPr>
        <w:t xml:space="preserve">.  El </w:t>
      </w:r>
      <w:r w:rsidRPr="00AF6AF9">
        <w:rPr>
          <w:bCs/>
          <w:sz w:val="23"/>
          <w:szCs w:val="23"/>
        </w:rPr>
        <w:t xml:space="preserve">CB </w:t>
      </w:r>
      <w:r w:rsidRPr="00AF6AF9" w:rsidR="0024414B">
        <w:rPr>
          <w:bCs/>
          <w:sz w:val="23"/>
          <w:szCs w:val="23"/>
        </w:rPr>
        <w:t xml:space="preserve">mínimo </w:t>
      </w:r>
      <w:r w:rsidRPr="00AF6AF9">
        <w:rPr>
          <w:bCs/>
          <w:sz w:val="23"/>
          <w:szCs w:val="23"/>
        </w:rPr>
        <w:t xml:space="preserve">se mantiene en </w:t>
      </w:r>
      <w:r w:rsidRPr="00AF6AF9" w:rsidR="0024414B">
        <w:rPr>
          <w:bCs/>
          <w:sz w:val="23"/>
          <w:szCs w:val="23"/>
        </w:rPr>
        <w:t xml:space="preserve">un </w:t>
      </w:r>
      <w:r w:rsidRPr="00AF6AF9">
        <w:rPr>
          <w:bCs/>
          <w:sz w:val="23"/>
          <w:szCs w:val="23"/>
        </w:rPr>
        <w:t>10</w:t>
      </w:r>
      <w:r w:rsidRPr="00AF6AF9" w:rsidR="00B8206A">
        <w:rPr>
          <w:bCs/>
          <w:sz w:val="23"/>
          <w:szCs w:val="23"/>
        </w:rPr>
        <w:t>.0</w:t>
      </w:r>
      <w:r w:rsidRPr="00AF6AF9">
        <w:rPr>
          <w:bCs/>
          <w:sz w:val="23"/>
          <w:szCs w:val="23"/>
        </w:rPr>
        <w:t>%</w:t>
      </w:r>
      <w:r w:rsidRPr="00AF6AF9" w:rsidR="0024414B">
        <w:rPr>
          <w:bCs/>
          <w:sz w:val="23"/>
          <w:szCs w:val="23"/>
        </w:rPr>
        <w:t xml:space="preserve"> de los riesgos totales.</w:t>
      </w:r>
    </w:p>
    <w:p w:rsidRPr="00AF6AF9" w:rsidR="00245E44" w:rsidP="00AF6AF9" w:rsidRDefault="00245E44" w14:paraId="5888B2C8" w14:textId="0E92D352">
      <w:pPr>
        <w:spacing w:after="120" w:line="240" w:lineRule="auto"/>
        <w:ind w:left="1134" w:hanging="567"/>
        <w:contextualSpacing/>
        <w:rPr>
          <w:bCs/>
          <w:sz w:val="23"/>
          <w:szCs w:val="23"/>
        </w:rPr>
      </w:pPr>
      <w:r w:rsidRPr="00AF6AF9">
        <w:rPr>
          <w:bCs/>
          <w:sz w:val="23"/>
          <w:szCs w:val="23"/>
        </w:rPr>
        <w:t>c)</w:t>
      </w:r>
      <w:r w:rsidRPr="00AF6AF9">
        <w:rPr>
          <w:bCs/>
          <w:sz w:val="23"/>
          <w:szCs w:val="23"/>
        </w:rPr>
        <w:tab/>
        <w:t xml:space="preserve">Se aborda de manera explícita el tratamiento para entidades con capital variable, como el sector cooperativo de ahorro y crédito y la Caja de Ahorro y Préstamos de </w:t>
      </w:r>
      <w:proofErr w:type="gramStart"/>
      <w:r w:rsidRPr="00AF6AF9">
        <w:rPr>
          <w:bCs/>
          <w:sz w:val="23"/>
          <w:szCs w:val="23"/>
        </w:rPr>
        <w:t xml:space="preserve">la </w:t>
      </w:r>
      <w:r w:rsidRPr="00AF6AF9" w:rsidR="00EE02A5">
        <w:rPr>
          <w:bCs/>
          <w:sz w:val="23"/>
          <w:szCs w:val="23"/>
        </w:rPr>
        <w:t xml:space="preserve"> Asociación</w:t>
      </w:r>
      <w:proofErr w:type="gramEnd"/>
      <w:r w:rsidRPr="00AF6AF9" w:rsidR="00EE02A5">
        <w:rPr>
          <w:bCs/>
          <w:sz w:val="23"/>
          <w:szCs w:val="23"/>
        </w:rPr>
        <w:t xml:space="preserve"> Nacional de Educadores (ANDE)</w:t>
      </w:r>
      <w:r w:rsidRPr="00AF6AF9">
        <w:rPr>
          <w:bCs/>
          <w:sz w:val="23"/>
          <w:szCs w:val="23"/>
        </w:rPr>
        <w:t>. En estos casos, el derecho de</w:t>
      </w:r>
      <w:r w:rsidRPr="00AF6AF9" w:rsidR="00954300">
        <w:rPr>
          <w:bCs/>
          <w:sz w:val="23"/>
          <w:szCs w:val="23"/>
        </w:rPr>
        <w:t xml:space="preserve"> retiro voluntario del </w:t>
      </w:r>
      <w:r w:rsidRPr="00AF6AF9">
        <w:rPr>
          <w:bCs/>
          <w:sz w:val="23"/>
          <w:szCs w:val="23"/>
        </w:rPr>
        <w:t>asociado en cualquier momento y a la devolución de sus aportaciones, afecta los atributos de permanencia de estos instrumentos en el CB y representa una vulnerabilidad inherente de estas entidades, especialmente en situaciones de estrés idiosincrático o sectorial.</w:t>
      </w:r>
    </w:p>
    <w:p w:rsidRPr="00AF6AF9" w:rsidR="00245E44" w:rsidP="00AF6AF9" w:rsidRDefault="00245E44" w14:paraId="0F3F887D" w14:textId="2C47162C">
      <w:pPr>
        <w:spacing w:after="120" w:line="240" w:lineRule="auto"/>
        <w:ind w:left="1134" w:hanging="567"/>
        <w:contextualSpacing/>
        <w:rPr>
          <w:bCs/>
          <w:sz w:val="23"/>
          <w:szCs w:val="23"/>
        </w:rPr>
      </w:pPr>
      <w:r w:rsidRPr="00AF6AF9">
        <w:rPr>
          <w:bCs/>
          <w:sz w:val="23"/>
          <w:szCs w:val="23"/>
        </w:rPr>
        <w:t>d)</w:t>
      </w:r>
      <w:r w:rsidRPr="00AF6AF9">
        <w:rPr>
          <w:bCs/>
          <w:sz w:val="23"/>
          <w:szCs w:val="23"/>
        </w:rPr>
        <w:tab/>
        <w:t>Se establecieron nuevas deducciones al CB, enfocadas hacia la medición de un capital ‘tangible’, pues la existencia de activos cuyo valor depende de la capacidad de generación de ingresos de la entidad, tienden a deteriorarse significativamente en escenarios de liquidación.</w:t>
      </w:r>
    </w:p>
    <w:p w:rsidRPr="00AF6AF9" w:rsidR="00AF6AF9" w:rsidP="00AF6AF9" w:rsidRDefault="00AF6AF9" w14:paraId="3E2A6D0D" w14:textId="77777777">
      <w:pPr>
        <w:spacing w:after="120" w:line="240" w:lineRule="auto"/>
        <w:ind w:left="1134" w:hanging="567"/>
        <w:contextualSpacing/>
        <w:rPr>
          <w:bCs/>
          <w:sz w:val="23"/>
          <w:szCs w:val="23"/>
        </w:rPr>
      </w:pPr>
    </w:p>
    <w:p w:rsidRPr="00AF6AF9" w:rsidR="00954300" w:rsidP="00AF6AF9" w:rsidRDefault="00954300" w14:paraId="21B1697F" w14:textId="7CA6681B">
      <w:pPr>
        <w:spacing w:after="120" w:line="240" w:lineRule="auto"/>
        <w:ind w:left="567"/>
        <w:contextualSpacing/>
        <w:rPr>
          <w:bCs/>
          <w:sz w:val="23"/>
          <w:szCs w:val="23"/>
        </w:rPr>
      </w:pPr>
      <w:r w:rsidRPr="00AF6AF9">
        <w:rPr>
          <w:bCs/>
          <w:sz w:val="23"/>
          <w:szCs w:val="23"/>
        </w:rPr>
        <w:t>Tod</w:t>
      </w:r>
      <w:r w:rsidRPr="00AF6AF9" w:rsidR="008E01CD">
        <w:rPr>
          <w:bCs/>
          <w:sz w:val="23"/>
          <w:szCs w:val="23"/>
        </w:rPr>
        <w:t>a</w:t>
      </w:r>
      <w:r w:rsidRPr="00AF6AF9">
        <w:rPr>
          <w:bCs/>
          <w:sz w:val="23"/>
          <w:szCs w:val="23"/>
        </w:rPr>
        <w:t xml:space="preserve">s estas modificaciones afectan la composición del capital en los términos descritos en los </w:t>
      </w:r>
      <w:r w:rsidRPr="00AF6AF9">
        <w:rPr>
          <w:bCs/>
          <w:i/>
          <w:iCs/>
          <w:sz w:val="23"/>
          <w:szCs w:val="23"/>
        </w:rPr>
        <w:t>Lineamientos generales para la aplicación del Reglamento sobre la suficiencia patrimonial de entidades financieras</w:t>
      </w:r>
      <w:r w:rsidRPr="00AF6AF9">
        <w:rPr>
          <w:bCs/>
          <w:sz w:val="23"/>
          <w:szCs w:val="23"/>
        </w:rPr>
        <w:t>, Acuerdo Sugef-3-06</w:t>
      </w:r>
      <w:r w:rsidRPr="00AF6AF9" w:rsidR="008E01CD">
        <w:rPr>
          <w:bCs/>
          <w:sz w:val="23"/>
          <w:szCs w:val="23"/>
        </w:rPr>
        <w:t xml:space="preserve">, por lo que es necesario modificar este instrumento a efecto de atender los cambios aprobados por el </w:t>
      </w:r>
      <w:proofErr w:type="spellStart"/>
      <w:r w:rsidRPr="00AF6AF9" w:rsidR="008E01CD">
        <w:rPr>
          <w:bCs/>
          <w:sz w:val="23"/>
          <w:szCs w:val="23"/>
        </w:rPr>
        <w:t>Conassif</w:t>
      </w:r>
      <w:proofErr w:type="spellEnd"/>
      <w:r w:rsidRPr="00AF6AF9" w:rsidR="008E01CD">
        <w:rPr>
          <w:bCs/>
          <w:sz w:val="23"/>
          <w:szCs w:val="23"/>
        </w:rPr>
        <w:t xml:space="preserve"> en el Reglamento.</w:t>
      </w:r>
    </w:p>
    <w:p w:rsidRPr="00AF6AF9" w:rsidR="00AF6AF9" w:rsidP="00AF6AF9" w:rsidRDefault="00AF6AF9" w14:paraId="16F4D297" w14:textId="77777777">
      <w:pPr>
        <w:spacing w:after="120" w:line="240" w:lineRule="auto"/>
        <w:ind w:left="567"/>
        <w:contextualSpacing/>
        <w:rPr>
          <w:bCs/>
          <w:sz w:val="23"/>
          <w:szCs w:val="23"/>
        </w:rPr>
      </w:pPr>
    </w:p>
    <w:p w:rsidRPr="00AF6AF9" w:rsidR="00245E44" w:rsidP="00AF6AF9" w:rsidRDefault="008E01CD" w14:paraId="37CB4B9C" w14:textId="493FAB38">
      <w:pPr>
        <w:spacing w:after="120" w:line="240" w:lineRule="auto"/>
        <w:ind w:left="1134" w:hanging="567"/>
        <w:contextualSpacing/>
        <w:rPr>
          <w:bCs/>
          <w:sz w:val="23"/>
          <w:szCs w:val="23"/>
        </w:rPr>
      </w:pPr>
      <w:r w:rsidRPr="00AF6AF9">
        <w:rPr>
          <w:bCs/>
          <w:sz w:val="23"/>
          <w:szCs w:val="23"/>
        </w:rPr>
        <w:t>e)</w:t>
      </w:r>
      <w:r w:rsidRPr="00AF6AF9" w:rsidR="00245E44">
        <w:rPr>
          <w:bCs/>
          <w:sz w:val="23"/>
          <w:szCs w:val="23"/>
        </w:rPr>
        <w:tab/>
        <w:t xml:space="preserve">El indicador de apalancamiento </w:t>
      </w:r>
      <w:r w:rsidRPr="00AF6AF9">
        <w:rPr>
          <w:bCs/>
          <w:sz w:val="23"/>
          <w:szCs w:val="23"/>
        </w:rPr>
        <w:t xml:space="preserve">que introduce la reforma reglamentaria, </w:t>
      </w:r>
      <w:r w:rsidRPr="00AF6AF9" w:rsidR="00245E44">
        <w:rPr>
          <w:bCs/>
          <w:sz w:val="23"/>
          <w:szCs w:val="23"/>
        </w:rPr>
        <w:t xml:space="preserve">complementa la metodología de capital basada en riesgo. El nivel mínimo del coeficiente de apalancamiento, medido como el cociente entre el CN1 y la medida de exposición total, dentro y fuera de balance, se estableció para el contexto costarricense y en congruencia con los niveles de capital requeridos, en un mínimo de 5%. </w:t>
      </w:r>
      <w:r w:rsidRPr="00AF6AF9" w:rsidR="00093A06">
        <w:rPr>
          <w:bCs/>
          <w:sz w:val="23"/>
          <w:szCs w:val="23"/>
        </w:rPr>
        <w:t xml:space="preserve"> Es necesario que los lineamientos definan las cuentas contables que deben considerarse para efectos de esta medición.</w:t>
      </w:r>
    </w:p>
    <w:p w:rsidRPr="00AF6AF9" w:rsidR="00AF6AF9" w:rsidP="00AF6AF9" w:rsidRDefault="00AF6AF9" w14:paraId="2A985E4F" w14:textId="77777777">
      <w:pPr>
        <w:spacing w:after="120" w:line="240" w:lineRule="auto"/>
        <w:ind w:left="1134" w:hanging="567"/>
        <w:contextualSpacing/>
        <w:rPr>
          <w:bCs/>
          <w:sz w:val="23"/>
          <w:szCs w:val="23"/>
        </w:rPr>
      </w:pPr>
    </w:p>
    <w:p w:rsidRPr="00AF6AF9" w:rsidR="00245E44" w:rsidP="00AF6AF9" w:rsidRDefault="00245E44" w14:paraId="31E26843" w14:textId="3266C3CF">
      <w:pPr>
        <w:spacing w:after="120" w:line="240" w:lineRule="auto"/>
        <w:contextualSpacing/>
        <w:rPr>
          <w:b/>
          <w:sz w:val="23"/>
          <w:szCs w:val="23"/>
        </w:rPr>
      </w:pPr>
      <w:r w:rsidRPr="00AF6AF9">
        <w:rPr>
          <w:b/>
          <w:sz w:val="23"/>
          <w:szCs w:val="23"/>
        </w:rPr>
        <w:t xml:space="preserve">Dispone: </w:t>
      </w:r>
    </w:p>
    <w:p w:rsidRPr="00AF6AF9" w:rsidR="00AF6AF9" w:rsidP="00AF6AF9" w:rsidRDefault="00AF6AF9" w14:paraId="2B729E23" w14:textId="77777777">
      <w:pPr>
        <w:spacing w:after="120" w:line="240" w:lineRule="auto"/>
        <w:contextualSpacing/>
        <w:rPr>
          <w:b/>
          <w:sz w:val="23"/>
          <w:szCs w:val="23"/>
        </w:rPr>
      </w:pPr>
    </w:p>
    <w:p w:rsidRPr="00AF6AF9" w:rsidR="00245E44" w:rsidP="00AF6AF9" w:rsidRDefault="00472551" w14:paraId="55C6ABBA" w14:textId="73200F11">
      <w:pPr>
        <w:spacing w:after="120" w:line="240" w:lineRule="auto"/>
        <w:ind w:left="284" w:hanging="284"/>
        <w:contextualSpacing/>
        <w:rPr>
          <w:bCs/>
          <w:sz w:val="23"/>
          <w:szCs w:val="23"/>
        </w:rPr>
      </w:pPr>
      <w:r w:rsidRPr="00AF6AF9">
        <w:rPr>
          <w:b/>
          <w:sz w:val="23"/>
          <w:szCs w:val="23"/>
        </w:rPr>
        <w:t>A)</w:t>
      </w:r>
      <w:r w:rsidRPr="00AF6AF9">
        <w:rPr>
          <w:bCs/>
          <w:sz w:val="23"/>
          <w:szCs w:val="23"/>
        </w:rPr>
        <w:tab/>
      </w:r>
      <w:r w:rsidRPr="00AF6AF9" w:rsidR="00245E44">
        <w:rPr>
          <w:bCs/>
          <w:sz w:val="23"/>
          <w:szCs w:val="23"/>
        </w:rPr>
        <w:t>Modificar</w:t>
      </w:r>
      <w:r w:rsidRPr="00AF6AF9">
        <w:rPr>
          <w:bCs/>
          <w:sz w:val="23"/>
          <w:szCs w:val="23"/>
        </w:rPr>
        <w:t xml:space="preserve"> el apartado III.</w:t>
      </w:r>
      <w:r w:rsidRPr="00AF6AF9" w:rsidR="00245E44">
        <w:rPr>
          <w:bCs/>
          <w:sz w:val="23"/>
          <w:szCs w:val="23"/>
        </w:rPr>
        <w:t xml:space="preserve"> </w:t>
      </w:r>
      <w:r w:rsidRPr="00AF6AF9">
        <w:rPr>
          <w:bCs/>
          <w:sz w:val="23"/>
          <w:szCs w:val="23"/>
        </w:rPr>
        <w:t>CUENTAS CONTABLES PARA EL CÁLCULO DE LA SUFICIENCIA PATRIMONIAL d</w:t>
      </w:r>
      <w:r w:rsidRPr="00AF6AF9" w:rsidR="00245E44">
        <w:rPr>
          <w:bCs/>
          <w:sz w:val="23"/>
          <w:szCs w:val="23"/>
        </w:rPr>
        <w:t xml:space="preserve">el </w:t>
      </w:r>
      <w:r w:rsidRPr="00AF6AF9" w:rsidR="00245E44">
        <w:rPr>
          <w:bCs/>
          <w:i/>
          <w:iCs/>
          <w:sz w:val="23"/>
          <w:szCs w:val="23"/>
        </w:rPr>
        <w:t>Acuerdo del Superintendente Sugef-A-002</w:t>
      </w:r>
      <w:r w:rsidRPr="00AF6AF9" w:rsidR="00245E44">
        <w:rPr>
          <w:bCs/>
          <w:sz w:val="23"/>
          <w:szCs w:val="23"/>
        </w:rPr>
        <w:t xml:space="preserve"> del 6 de enero del 2006 </w:t>
      </w:r>
      <w:r w:rsidRPr="00AF6AF9" w:rsidR="00245E44">
        <w:rPr>
          <w:bCs/>
          <w:i/>
          <w:iCs/>
          <w:sz w:val="23"/>
          <w:szCs w:val="23"/>
        </w:rPr>
        <w:t>Lineamientos generales para la aplicación del Reglamento sobre la suficiencia patrimonial de entidades financieras, Acuerdo Sugef-3-06,</w:t>
      </w:r>
      <w:r w:rsidRPr="00AF6AF9" w:rsidR="00245E44">
        <w:rPr>
          <w:bCs/>
          <w:sz w:val="23"/>
          <w:szCs w:val="23"/>
        </w:rPr>
        <w:t xml:space="preserve"> </w:t>
      </w:r>
      <w:r w:rsidRPr="00AF6AF9">
        <w:rPr>
          <w:bCs/>
          <w:sz w:val="23"/>
          <w:szCs w:val="23"/>
        </w:rPr>
        <w:t>de la siguiente manera:</w:t>
      </w:r>
    </w:p>
    <w:p w:rsidRPr="00AF6AF9" w:rsidR="00AF6AF9" w:rsidP="00AF6AF9" w:rsidRDefault="00AF6AF9" w14:paraId="2FEEEE39" w14:textId="77777777">
      <w:pPr>
        <w:spacing w:after="120" w:line="240" w:lineRule="auto"/>
        <w:ind w:left="284" w:hanging="284"/>
        <w:contextualSpacing/>
        <w:rPr>
          <w:bCs/>
          <w:i/>
          <w:iCs/>
          <w:sz w:val="23"/>
          <w:szCs w:val="23"/>
        </w:rPr>
      </w:pPr>
    </w:p>
    <w:p w:rsidRPr="00AF6AF9" w:rsidR="00245E44" w:rsidP="00AF6AF9" w:rsidRDefault="00472551" w14:paraId="229B37A6" w14:textId="7C35BBAC">
      <w:pPr>
        <w:spacing w:after="120" w:line="240" w:lineRule="auto"/>
        <w:ind w:left="567" w:hanging="283"/>
        <w:contextualSpacing/>
        <w:rPr>
          <w:bCs/>
          <w:sz w:val="23"/>
          <w:szCs w:val="23"/>
        </w:rPr>
      </w:pPr>
      <w:r w:rsidRPr="00AF6AF9">
        <w:rPr>
          <w:b/>
          <w:sz w:val="23"/>
          <w:szCs w:val="23"/>
        </w:rPr>
        <w:t>1</w:t>
      </w:r>
      <w:r w:rsidRPr="00AF6AF9" w:rsidR="00245E44">
        <w:rPr>
          <w:b/>
          <w:sz w:val="23"/>
          <w:szCs w:val="23"/>
        </w:rPr>
        <w:t>)</w:t>
      </w:r>
      <w:r w:rsidRPr="00AF6AF9" w:rsidR="00245E44">
        <w:rPr>
          <w:bCs/>
          <w:sz w:val="23"/>
          <w:szCs w:val="23"/>
        </w:rPr>
        <w:tab/>
        <w:t>Sustituir los cuadros “CÁLCULO DEL CAPITAL BASE PARA ENTIDADES FINANCIERAS EXCEPTO ASOCIACIONES MUTUALISTAS DE AHORRO Y PRÉSTAMO” y “CÁLCULO DEL CAPITAL BASE DE ASOCIACIONES MUTUALISTAS DE AHORRO PRÉSTAMO”, por los siguientes 3 cuadros:</w:t>
      </w:r>
    </w:p>
    <w:p w:rsidRPr="00AF6AF9" w:rsidR="00AF6AF9" w:rsidP="00AF6AF9" w:rsidRDefault="00AF6AF9" w14:paraId="346DB3D1" w14:textId="77777777">
      <w:pPr>
        <w:spacing w:after="120" w:line="240" w:lineRule="auto"/>
        <w:ind w:left="567" w:hanging="283"/>
        <w:contextualSpacing/>
        <w:rPr>
          <w:bCs/>
          <w:sz w:val="23"/>
          <w:szCs w:val="23"/>
        </w:rPr>
      </w:pPr>
    </w:p>
    <w:p w:rsidRPr="00AF6AF9" w:rsidR="00245E44" w:rsidP="00AF6AF9" w:rsidRDefault="00245E44" w14:paraId="37B2A748" w14:textId="77777777">
      <w:pPr>
        <w:spacing w:after="120" w:line="240" w:lineRule="auto"/>
        <w:contextualSpacing/>
        <w:jc w:val="center"/>
        <w:rPr>
          <w:b/>
          <w:sz w:val="23"/>
          <w:szCs w:val="23"/>
        </w:rPr>
      </w:pPr>
      <w:r w:rsidRPr="00AF6AF9">
        <w:rPr>
          <w:b/>
          <w:sz w:val="23"/>
          <w:szCs w:val="23"/>
        </w:rPr>
        <w:t>“III. CUENTAS CONTABLES PARA EL CÁLCULO DE LA SUFICIENCIA PATRIMONIAL</w:t>
      </w:r>
    </w:p>
    <w:p w:rsidRPr="00AF6AF9" w:rsidR="00245E44" w:rsidP="00AF6AF9" w:rsidRDefault="00245E44" w14:paraId="5BC8560A" w14:textId="748D4A1B">
      <w:pPr>
        <w:spacing w:after="120" w:line="240" w:lineRule="auto"/>
        <w:contextualSpacing/>
        <w:rPr>
          <w:bCs/>
          <w:sz w:val="23"/>
          <w:szCs w:val="23"/>
        </w:rPr>
      </w:pPr>
      <w:r w:rsidRPr="00AF6AF9">
        <w:rPr>
          <w:b/>
          <w:sz w:val="23"/>
          <w:szCs w:val="23"/>
        </w:rPr>
        <w:t>Objetivo</w:t>
      </w:r>
      <w:r w:rsidRPr="00AF6AF9">
        <w:rPr>
          <w:bCs/>
          <w:sz w:val="23"/>
          <w:szCs w:val="23"/>
        </w:rPr>
        <w:t>:</w:t>
      </w:r>
      <w:r w:rsidRPr="00AF6AF9">
        <w:rPr>
          <w:bCs/>
          <w:sz w:val="23"/>
          <w:szCs w:val="23"/>
        </w:rPr>
        <w:tab/>
        <w:t>Proveer a las entidades una guía para el cálculo de la suficiencia patrimonial.</w:t>
      </w:r>
    </w:p>
    <w:p w:rsidRPr="00AF6AF9" w:rsidR="00AF6AF9" w:rsidP="00AF6AF9" w:rsidRDefault="00AF6AF9" w14:paraId="6B60E82A" w14:textId="77777777">
      <w:pPr>
        <w:spacing w:after="120" w:line="240" w:lineRule="auto"/>
        <w:contextualSpacing/>
        <w:rPr>
          <w:bCs/>
          <w:sz w:val="23"/>
          <w:szCs w:val="23"/>
        </w:rPr>
      </w:pPr>
    </w:p>
    <w:p w:rsidRPr="00AF6AF9" w:rsidR="00245E44" w:rsidP="00AF6AF9" w:rsidRDefault="00245E44" w14:paraId="2F999227" w14:textId="77777777">
      <w:pPr>
        <w:spacing w:after="120" w:line="240" w:lineRule="auto"/>
        <w:contextualSpacing/>
        <w:jc w:val="center"/>
        <w:rPr>
          <w:b/>
          <w:sz w:val="23"/>
          <w:szCs w:val="23"/>
        </w:rPr>
      </w:pPr>
      <w:r w:rsidRPr="00AF6AF9">
        <w:rPr>
          <w:b/>
          <w:sz w:val="23"/>
          <w:szCs w:val="23"/>
        </w:rPr>
        <w:lastRenderedPageBreak/>
        <w:t>CÁLCULO DEL CAPITAL BASE PARA BANCOS COMERCIALES, BANCOS CREADOS POR LEYES ESPECIALES Y EMPRESAS FINANCIERAS NO BANCARIAS</w:t>
      </w:r>
    </w:p>
    <w:tbl>
      <w:tblPr>
        <w:tblStyle w:val="Tablaconcuadrcula"/>
        <w:tblW w:w="9351" w:type="dxa"/>
        <w:tblLook w:val="04A0" w:firstRow="1" w:lastRow="0" w:firstColumn="1" w:lastColumn="0" w:noHBand="0" w:noVBand="1"/>
      </w:tblPr>
      <w:tblGrid>
        <w:gridCol w:w="2263"/>
        <w:gridCol w:w="4962"/>
        <w:gridCol w:w="2126"/>
      </w:tblGrid>
      <w:tr w:rsidRPr="00AF6AF9" w:rsidR="00245E44" w:rsidTr="00844286" w14:paraId="650071A4" w14:textId="77777777">
        <w:tc>
          <w:tcPr>
            <w:tcW w:w="9351" w:type="dxa"/>
            <w:gridSpan w:val="3"/>
          </w:tcPr>
          <w:p w:rsidRPr="00AF6AF9" w:rsidR="00245E44" w:rsidP="00AF6AF9" w:rsidRDefault="00245E44" w14:paraId="3188B7D0" w14:textId="77777777">
            <w:pPr>
              <w:spacing w:line="240" w:lineRule="auto"/>
              <w:contextualSpacing/>
              <w:rPr>
                <w:b/>
                <w:sz w:val="23"/>
                <w:szCs w:val="23"/>
                <w:lang w:val="es-CR"/>
              </w:rPr>
            </w:pPr>
            <w:r w:rsidRPr="00AF6AF9">
              <w:rPr>
                <w:b/>
                <w:sz w:val="23"/>
                <w:szCs w:val="23"/>
                <w:lang w:val="es-CR"/>
              </w:rPr>
              <w:t>CAPITAL BASE (CB) = (CN1 + CN2)</w:t>
            </w:r>
          </w:p>
        </w:tc>
      </w:tr>
      <w:tr w:rsidRPr="00AF6AF9" w:rsidR="00245E44" w:rsidTr="00844286" w14:paraId="75AEEC48" w14:textId="77777777">
        <w:tc>
          <w:tcPr>
            <w:tcW w:w="9351" w:type="dxa"/>
            <w:gridSpan w:val="3"/>
          </w:tcPr>
          <w:p w:rsidRPr="00AF6AF9" w:rsidR="00245E44" w:rsidP="00AF6AF9" w:rsidRDefault="00245E44" w14:paraId="5D147A91" w14:textId="77777777">
            <w:pPr>
              <w:spacing w:line="240" w:lineRule="auto"/>
              <w:contextualSpacing/>
              <w:rPr>
                <w:b/>
                <w:sz w:val="23"/>
                <w:szCs w:val="23"/>
              </w:rPr>
            </w:pPr>
            <w:r w:rsidRPr="00AF6AF9">
              <w:rPr>
                <w:b/>
                <w:sz w:val="23"/>
                <w:szCs w:val="23"/>
              </w:rPr>
              <w:t>CAPITAL NIVEL 1 (CN1) = (CCN1 + CAN1) = (I + II)</w:t>
            </w:r>
          </w:p>
        </w:tc>
      </w:tr>
      <w:tr w:rsidRPr="00AF6AF9" w:rsidR="00245E44" w:rsidTr="00844286" w14:paraId="1800D82C" w14:textId="77777777">
        <w:tc>
          <w:tcPr>
            <w:tcW w:w="9351" w:type="dxa"/>
            <w:gridSpan w:val="3"/>
            <w:shd w:val="clear" w:color="auto" w:fill="auto"/>
          </w:tcPr>
          <w:p w:rsidRPr="00AF6AF9" w:rsidR="00245E44" w:rsidP="00AF6AF9" w:rsidRDefault="00245E44" w14:paraId="52AB7DAB" w14:textId="77777777">
            <w:pPr>
              <w:spacing w:line="240" w:lineRule="auto"/>
              <w:contextualSpacing/>
              <w:rPr>
                <w:b/>
                <w:sz w:val="23"/>
                <w:szCs w:val="23"/>
              </w:rPr>
            </w:pPr>
            <w:r w:rsidRPr="00AF6AF9">
              <w:rPr>
                <w:b/>
                <w:sz w:val="23"/>
                <w:szCs w:val="23"/>
              </w:rPr>
              <w:t>I) CAPITAL COMÚN NIVEL 1 (CCN1) = (1 - 2)</w:t>
            </w:r>
          </w:p>
        </w:tc>
      </w:tr>
      <w:tr w:rsidRPr="00AF6AF9" w:rsidR="00245E44" w:rsidTr="00844286" w14:paraId="43A84E58" w14:textId="77777777">
        <w:tc>
          <w:tcPr>
            <w:tcW w:w="2263" w:type="dxa"/>
          </w:tcPr>
          <w:p w:rsidRPr="00AF6AF9" w:rsidR="00245E44" w:rsidP="00AF6AF9" w:rsidRDefault="00245E44" w14:paraId="7371DBA9"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7204CDC4"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3D56BD48"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4A28983B" w14:textId="77777777">
        <w:trPr>
          <w:trHeight w:val="64"/>
        </w:trPr>
        <w:tc>
          <w:tcPr>
            <w:tcW w:w="7225" w:type="dxa"/>
            <w:gridSpan w:val="2"/>
          </w:tcPr>
          <w:p w:rsidRPr="00AF6AF9" w:rsidR="00245E44" w:rsidP="00AF6AF9" w:rsidRDefault="00245E44" w14:paraId="2AD261FB" w14:textId="77777777">
            <w:pPr>
              <w:spacing w:line="240" w:lineRule="auto"/>
              <w:contextualSpacing/>
              <w:rPr>
                <w:b/>
                <w:sz w:val="23"/>
                <w:szCs w:val="23"/>
              </w:rPr>
            </w:pPr>
            <w:r w:rsidRPr="00AF6AF9">
              <w:rPr>
                <w:b/>
                <w:sz w:val="23"/>
                <w:szCs w:val="23"/>
              </w:rPr>
              <w:t>1) Elementos del CCN1</w:t>
            </w:r>
          </w:p>
        </w:tc>
        <w:tc>
          <w:tcPr>
            <w:tcW w:w="2126" w:type="dxa"/>
          </w:tcPr>
          <w:p w:rsidRPr="00AF6AF9" w:rsidR="00245E44" w:rsidP="00AF6AF9" w:rsidRDefault="00245E44" w14:paraId="6405B61E" w14:textId="77777777">
            <w:pPr>
              <w:spacing w:line="240" w:lineRule="auto"/>
              <w:contextualSpacing/>
              <w:jc w:val="center"/>
              <w:rPr>
                <w:b/>
                <w:sz w:val="23"/>
                <w:szCs w:val="23"/>
              </w:rPr>
            </w:pPr>
            <w:r w:rsidRPr="00AF6AF9">
              <w:rPr>
                <w:b/>
                <w:sz w:val="23"/>
                <w:szCs w:val="23"/>
              </w:rPr>
              <w:t>Artículo 7</w:t>
            </w:r>
          </w:p>
        </w:tc>
      </w:tr>
      <w:tr w:rsidRPr="00AF6AF9" w:rsidR="00245E44" w:rsidTr="00844286" w14:paraId="44393565" w14:textId="77777777">
        <w:trPr>
          <w:trHeight w:val="64"/>
        </w:trPr>
        <w:tc>
          <w:tcPr>
            <w:tcW w:w="9351" w:type="dxa"/>
            <w:gridSpan w:val="3"/>
          </w:tcPr>
          <w:p w:rsidRPr="00AF6AF9" w:rsidR="00245E44" w:rsidP="00AF6AF9" w:rsidRDefault="00245E44" w14:paraId="1264E887" w14:textId="77777777">
            <w:pPr>
              <w:spacing w:line="240" w:lineRule="auto"/>
              <w:contextualSpacing/>
              <w:rPr>
                <w:b/>
                <w:sz w:val="23"/>
                <w:szCs w:val="23"/>
              </w:rPr>
            </w:pPr>
          </w:p>
        </w:tc>
      </w:tr>
      <w:tr w:rsidRPr="00AF6AF9" w:rsidR="00245E44" w:rsidTr="00844286" w14:paraId="58098128" w14:textId="77777777">
        <w:tc>
          <w:tcPr>
            <w:tcW w:w="7225" w:type="dxa"/>
            <w:gridSpan w:val="2"/>
            <w:tcBorders>
              <w:bottom w:val="single" w:color="auto" w:sz="4" w:space="0"/>
            </w:tcBorders>
            <w:vAlign w:val="center"/>
          </w:tcPr>
          <w:p w:rsidRPr="00AF6AF9" w:rsidR="00245E44" w:rsidP="00AF6AF9" w:rsidRDefault="00245E44" w14:paraId="61C23FED" w14:textId="10119F24">
            <w:pPr>
              <w:spacing w:line="240" w:lineRule="auto"/>
              <w:contextualSpacing/>
              <w:rPr>
                <w:bCs/>
                <w:i/>
                <w:iCs/>
                <w:sz w:val="23"/>
                <w:szCs w:val="23"/>
              </w:rPr>
            </w:pPr>
            <w:r w:rsidRPr="00AF6AF9">
              <w:rPr>
                <w:bCs/>
                <w:i/>
                <w:iCs/>
                <w:sz w:val="23"/>
                <w:szCs w:val="23"/>
              </w:rPr>
              <w:t>Los instrumentos de capital que cumplan con todos y cada uno de los criterios de admisibilidad para formar parte del CCN1, dispuestos en el Anexo 3 de</w:t>
            </w:r>
            <w:r w:rsidRPr="00AF6AF9" w:rsidR="00155825">
              <w:rPr>
                <w:bCs/>
                <w:i/>
                <w:iCs/>
                <w:sz w:val="23"/>
                <w:szCs w:val="23"/>
              </w:rPr>
              <w:t xml:space="preserve">l Acuerdo </w:t>
            </w:r>
            <w:proofErr w:type="spellStart"/>
            <w:r w:rsidRPr="00AF6AF9" w:rsidR="00155825">
              <w:rPr>
                <w:bCs/>
                <w:i/>
                <w:iCs/>
                <w:sz w:val="23"/>
                <w:szCs w:val="23"/>
              </w:rPr>
              <w:t>Sugef</w:t>
            </w:r>
            <w:proofErr w:type="spellEnd"/>
            <w:r w:rsidRPr="00AF6AF9" w:rsidR="00155825">
              <w:rPr>
                <w:bCs/>
                <w:i/>
                <w:iCs/>
                <w:sz w:val="23"/>
                <w:szCs w:val="23"/>
              </w:rPr>
              <w:t xml:space="preserve"> 3-06</w:t>
            </w:r>
            <w:r w:rsidRPr="00AF6AF9">
              <w:rPr>
                <w:bCs/>
                <w:i/>
                <w:iCs/>
                <w:sz w:val="23"/>
                <w:szCs w:val="23"/>
              </w:rPr>
              <w:t>.</w:t>
            </w:r>
          </w:p>
        </w:tc>
        <w:tc>
          <w:tcPr>
            <w:tcW w:w="2126" w:type="dxa"/>
            <w:tcBorders>
              <w:bottom w:val="single" w:color="auto" w:sz="4" w:space="0"/>
            </w:tcBorders>
            <w:vAlign w:val="center"/>
          </w:tcPr>
          <w:p w:rsidRPr="00AF6AF9" w:rsidR="00245E44" w:rsidP="00AF6AF9" w:rsidRDefault="00245E44" w14:paraId="741B57F0"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844286" w14:paraId="4755DFAC" w14:textId="77777777">
        <w:tc>
          <w:tcPr>
            <w:tcW w:w="2263" w:type="dxa"/>
            <w:vAlign w:val="center"/>
          </w:tcPr>
          <w:p w:rsidRPr="00AF6AF9" w:rsidR="00245E44" w:rsidP="00AF6AF9" w:rsidRDefault="00245E44" w14:paraId="7FACB5D1" w14:textId="77777777">
            <w:pPr>
              <w:spacing w:line="240" w:lineRule="auto"/>
              <w:contextualSpacing/>
              <w:rPr>
                <w:bCs/>
                <w:sz w:val="23"/>
                <w:szCs w:val="23"/>
              </w:rPr>
            </w:pPr>
            <w:r w:rsidRPr="00AF6AF9">
              <w:rPr>
                <w:bCs/>
                <w:sz w:val="23"/>
                <w:szCs w:val="23"/>
              </w:rPr>
              <w:t>CC 31101000</w:t>
            </w:r>
          </w:p>
        </w:tc>
        <w:tc>
          <w:tcPr>
            <w:tcW w:w="4962" w:type="dxa"/>
            <w:vAlign w:val="center"/>
          </w:tcPr>
          <w:p w:rsidRPr="00AF6AF9" w:rsidR="00245E44" w:rsidP="00AF6AF9" w:rsidRDefault="00245E44" w14:paraId="1FC80E69" w14:textId="77777777">
            <w:pPr>
              <w:spacing w:line="240" w:lineRule="auto"/>
              <w:contextualSpacing/>
              <w:rPr>
                <w:bCs/>
                <w:sz w:val="23"/>
                <w:szCs w:val="23"/>
              </w:rPr>
            </w:pPr>
            <w:r w:rsidRPr="00AF6AF9">
              <w:rPr>
                <w:bCs/>
                <w:sz w:val="23"/>
                <w:szCs w:val="23"/>
              </w:rPr>
              <w:t>Capital pagado ordinario</w:t>
            </w:r>
          </w:p>
        </w:tc>
        <w:tc>
          <w:tcPr>
            <w:tcW w:w="2126" w:type="dxa"/>
            <w:vAlign w:val="center"/>
          </w:tcPr>
          <w:p w:rsidRPr="00AF6AF9" w:rsidR="00245E44" w:rsidP="00AF6AF9" w:rsidRDefault="00245E44" w14:paraId="58DD92CE" w14:textId="77777777">
            <w:pPr>
              <w:spacing w:line="240" w:lineRule="auto"/>
              <w:contextualSpacing/>
              <w:jc w:val="center"/>
              <w:rPr>
                <w:b/>
                <w:sz w:val="23"/>
                <w:szCs w:val="23"/>
              </w:rPr>
            </w:pPr>
          </w:p>
        </w:tc>
      </w:tr>
      <w:tr w:rsidRPr="00AF6AF9" w:rsidR="00245E44" w:rsidTr="00844286" w14:paraId="47E56F73" w14:textId="77777777">
        <w:tc>
          <w:tcPr>
            <w:tcW w:w="7225" w:type="dxa"/>
            <w:gridSpan w:val="2"/>
            <w:tcBorders>
              <w:right w:val="nil"/>
            </w:tcBorders>
            <w:vAlign w:val="center"/>
          </w:tcPr>
          <w:p w:rsidRPr="00AF6AF9" w:rsidR="00245E44" w:rsidP="00AF6AF9" w:rsidRDefault="00245E44" w14:paraId="4472A678" w14:textId="77777777">
            <w:pPr>
              <w:spacing w:line="240" w:lineRule="auto"/>
              <w:contextualSpacing/>
              <w:rPr>
                <w:b/>
                <w:sz w:val="23"/>
                <w:szCs w:val="23"/>
              </w:rPr>
            </w:pPr>
          </w:p>
        </w:tc>
        <w:tc>
          <w:tcPr>
            <w:tcW w:w="2126" w:type="dxa"/>
            <w:tcBorders>
              <w:left w:val="nil"/>
            </w:tcBorders>
            <w:vAlign w:val="center"/>
          </w:tcPr>
          <w:p w:rsidRPr="00AF6AF9" w:rsidR="00245E44" w:rsidP="00AF6AF9" w:rsidRDefault="00245E44" w14:paraId="7D693364" w14:textId="77777777">
            <w:pPr>
              <w:spacing w:line="240" w:lineRule="auto"/>
              <w:contextualSpacing/>
              <w:jc w:val="center"/>
              <w:rPr>
                <w:b/>
                <w:sz w:val="23"/>
                <w:szCs w:val="23"/>
              </w:rPr>
            </w:pPr>
          </w:p>
        </w:tc>
      </w:tr>
      <w:tr w:rsidRPr="00AF6AF9" w:rsidR="00245E44" w:rsidTr="00844286" w14:paraId="4FE580CE" w14:textId="77777777">
        <w:tc>
          <w:tcPr>
            <w:tcW w:w="7225" w:type="dxa"/>
            <w:gridSpan w:val="2"/>
            <w:vAlign w:val="center"/>
          </w:tcPr>
          <w:p w:rsidRPr="00AF6AF9" w:rsidR="00245E44" w:rsidP="00AF6AF9" w:rsidRDefault="00245E44" w14:paraId="47F16CD0" w14:textId="77777777">
            <w:pPr>
              <w:spacing w:line="240" w:lineRule="auto"/>
              <w:contextualSpacing/>
              <w:rPr>
                <w:bCs/>
                <w:i/>
                <w:iCs/>
                <w:sz w:val="23"/>
                <w:szCs w:val="23"/>
              </w:rPr>
            </w:pPr>
            <w:r w:rsidRPr="00AF6AF9">
              <w:rPr>
                <w:bCs/>
                <w:i/>
                <w:iCs/>
                <w:sz w:val="23"/>
                <w:szCs w:val="23"/>
              </w:rPr>
              <w:t xml:space="preserve">Las primas resultantes de la emisión de instrumentos incluidos en el CCN1, netas de los descuentos </w:t>
            </w:r>
            <w:r w:rsidRPr="00AF6AF9">
              <w:rPr>
                <w:i/>
                <w:iCs/>
                <w:sz w:val="23"/>
                <w:szCs w:val="23"/>
              </w:rPr>
              <w:t>y de los costos de emisión y colocación.</w:t>
            </w:r>
          </w:p>
        </w:tc>
        <w:tc>
          <w:tcPr>
            <w:tcW w:w="2126" w:type="dxa"/>
            <w:vAlign w:val="center"/>
          </w:tcPr>
          <w:p w:rsidRPr="00AF6AF9" w:rsidR="00245E44" w:rsidP="00AF6AF9" w:rsidRDefault="00245E44" w14:paraId="13E83FD5" w14:textId="77777777">
            <w:pPr>
              <w:spacing w:line="240" w:lineRule="auto"/>
              <w:contextualSpacing/>
              <w:jc w:val="center"/>
              <w:rPr>
                <w:bCs/>
                <w:i/>
                <w:iCs/>
                <w:sz w:val="23"/>
                <w:szCs w:val="23"/>
              </w:rPr>
            </w:pPr>
            <w:r w:rsidRPr="00AF6AF9">
              <w:rPr>
                <w:bCs/>
                <w:i/>
                <w:iCs/>
                <w:sz w:val="23"/>
                <w:szCs w:val="23"/>
              </w:rPr>
              <w:t>Literal b)</w:t>
            </w:r>
          </w:p>
        </w:tc>
      </w:tr>
      <w:tr w:rsidRPr="00AF6AF9" w:rsidR="00245E44" w:rsidTr="00844286" w14:paraId="0606A854" w14:textId="77777777">
        <w:tc>
          <w:tcPr>
            <w:tcW w:w="2263" w:type="dxa"/>
            <w:vAlign w:val="center"/>
          </w:tcPr>
          <w:p w:rsidRPr="00AF6AF9" w:rsidR="00245E44" w:rsidP="00AF6AF9" w:rsidRDefault="00245E44" w14:paraId="328B420B" w14:textId="77777777">
            <w:pPr>
              <w:spacing w:line="240" w:lineRule="auto"/>
              <w:contextualSpacing/>
              <w:rPr>
                <w:bCs/>
                <w:sz w:val="23"/>
                <w:szCs w:val="23"/>
              </w:rPr>
            </w:pPr>
            <w:r w:rsidRPr="00AF6AF9">
              <w:rPr>
                <w:bCs/>
                <w:sz w:val="23"/>
                <w:szCs w:val="23"/>
              </w:rPr>
              <w:t>CC 32100000</w:t>
            </w:r>
          </w:p>
        </w:tc>
        <w:tc>
          <w:tcPr>
            <w:tcW w:w="4962" w:type="dxa"/>
            <w:vAlign w:val="center"/>
          </w:tcPr>
          <w:p w:rsidRPr="00AF6AF9" w:rsidR="00245E44" w:rsidP="00AF6AF9" w:rsidRDefault="00245E44" w14:paraId="2371665B" w14:textId="77777777">
            <w:pPr>
              <w:spacing w:line="240" w:lineRule="auto"/>
              <w:contextualSpacing/>
              <w:rPr>
                <w:bCs/>
                <w:sz w:val="23"/>
                <w:szCs w:val="23"/>
              </w:rPr>
            </w:pPr>
            <w:r w:rsidRPr="00AF6AF9">
              <w:rPr>
                <w:bCs/>
                <w:sz w:val="23"/>
                <w:szCs w:val="23"/>
              </w:rPr>
              <w:t>Capital pagado adicional</w:t>
            </w:r>
          </w:p>
        </w:tc>
        <w:tc>
          <w:tcPr>
            <w:tcW w:w="2126" w:type="dxa"/>
            <w:vAlign w:val="center"/>
          </w:tcPr>
          <w:p w:rsidRPr="00AF6AF9" w:rsidR="00245E44" w:rsidP="00AF6AF9" w:rsidRDefault="00245E44" w14:paraId="50707A0A" w14:textId="77777777">
            <w:pPr>
              <w:spacing w:line="240" w:lineRule="auto"/>
              <w:contextualSpacing/>
              <w:jc w:val="center"/>
              <w:rPr>
                <w:bCs/>
                <w:sz w:val="23"/>
                <w:szCs w:val="23"/>
              </w:rPr>
            </w:pPr>
          </w:p>
        </w:tc>
      </w:tr>
      <w:tr w:rsidRPr="00AF6AF9" w:rsidR="00245E44" w:rsidTr="00844286" w14:paraId="207AF473" w14:textId="77777777">
        <w:tc>
          <w:tcPr>
            <w:tcW w:w="7225" w:type="dxa"/>
            <w:gridSpan w:val="2"/>
            <w:tcBorders>
              <w:right w:val="nil"/>
            </w:tcBorders>
            <w:vAlign w:val="center"/>
          </w:tcPr>
          <w:p w:rsidRPr="00AF6AF9" w:rsidR="00245E44" w:rsidP="00AF6AF9" w:rsidRDefault="00245E44" w14:paraId="4874580F"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32632479" w14:textId="77777777">
            <w:pPr>
              <w:spacing w:line="240" w:lineRule="auto"/>
              <w:contextualSpacing/>
              <w:jc w:val="center"/>
              <w:rPr>
                <w:bCs/>
                <w:sz w:val="23"/>
                <w:szCs w:val="23"/>
              </w:rPr>
            </w:pPr>
          </w:p>
        </w:tc>
      </w:tr>
      <w:tr w:rsidRPr="00AF6AF9" w:rsidR="00245E44" w:rsidTr="00844286" w14:paraId="7E419092" w14:textId="77777777">
        <w:tc>
          <w:tcPr>
            <w:tcW w:w="7225" w:type="dxa"/>
            <w:gridSpan w:val="2"/>
            <w:vAlign w:val="center"/>
          </w:tcPr>
          <w:p w:rsidRPr="00AF6AF9" w:rsidR="00245E44" w:rsidP="00AF6AF9" w:rsidRDefault="00245E44" w14:paraId="2800A5FD"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245E44" w:rsidP="00AF6AF9" w:rsidRDefault="00245E44" w14:paraId="3BEC95F4" w14:textId="77777777">
            <w:pPr>
              <w:spacing w:line="240" w:lineRule="auto"/>
              <w:contextualSpacing/>
              <w:jc w:val="center"/>
              <w:rPr>
                <w:bCs/>
                <w:i/>
                <w:iCs/>
                <w:sz w:val="23"/>
                <w:szCs w:val="23"/>
              </w:rPr>
            </w:pPr>
            <w:r w:rsidRPr="00AF6AF9">
              <w:rPr>
                <w:bCs/>
                <w:i/>
                <w:iCs/>
                <w:sz w:val="23"/>
                <w:szCs w:val="23"/>
              </w:rPr>
              <w:t>Literal c)</w:t>
            </w:r>
          </w:p>
        </w:tc>
      </w:tr>
      <w:tr w:rsidRPr="00AF6AF9" w:rsidR="00245E44" w:rsidTr="00844286" w14:paraId="671BB3FD" w14:textId="77777777">
        <w:tc>
          <w:tcPr>
            <w:tcW w:w="2263" w:type="dxa"/>
            <w:vAlign w:val="center"/>
          </w:tcPr>
          <w:p w:rsidRPr="00AF6AF9" w:rsidR="00245E44" w:rsidP="00AF6AF9" w:rsidRDefault="00245E44" w14:paraId="34543690" w14:textId="77777777">
            <w:pPr>
              <w:spacing w:line="240" w:lineRule="auto"/>
              <w:contextualSpacing/>
              <w:rPr>
                <w:bCs/>
                <w:sz w:val="23"/>
                <w:szCs w:val="23"/>
              </w:rPr>
            </w:pPr>
            <w:r w:rsidRPr="00AF6AF9">
              <w:rPr>
                <w:bCs/>
                <w:sz w:val="23"/>
                <w:szCs w:val="23"/>
              </w:rPr>
              <w:t>CC 34100000</w:t>
            </w:r>
          </w:p>
        </w:tc>
        <w:tc>
          <w:tcPr>
            <w:tcW w:w="4962" w:type="dxa"/>
            <w:vAlign w:val="center"/>
          </w:tcPr>
          <w:p w:rsidRPr="00AF6AF9" w:rsidR="00245E44" w:rsidP="00AF6AF9" w:rsidRDefault="00245E44" w14:paraId="1DBE002A"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245E44" w:rsidP="00AF6AF9" w:rsidRDefault="00245E44" w14:paraId="1D191A89" w14:textId="77777777">
            <w:pPr>
              <w:spacing w:line="240" w:lineRule="auto"/>
              <w:contextualSpacing/>
              <w:jc w:val="center"/>
              <w:rPr>
                <w:bCs/>
                <w:sz w:val="23"/>
                <w:szCs w:val="23"/>
              </w:rPr>
            </w:pPr>
          </w:p>
        </w:tc>
      </w:tr>
      <w:tr w:rsidRPr="00AF6AF9" w:rsidR="00245E44" w:rsidTr="00844286" w14:paraId="60D20814" w14:textId="77777777">
        <w:tc>
          <w:tcPr>
            <w:tcW w:w="7225" w:type="dxa"/>
            <w:gridSpan w:val="2"/>
            <w:tcBorders>
              <w:right w:val="nil"/>
            </w:tcBorders>
            <w:vAlign w:val="center"/>
          </w:tcPr>
          <w:p w:rsidRPr="00AF6AF9" w:rsidR="00245E44" w:rsidP="00AF6AF9" w:rsidRDefault="00245E44" w14:paraId="2CD4CFEC"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7B39507F" w14:textId="77777777">
            <w:pPr>
              <w:spacing w:line="240" w:lineRule="auto"/>
              <w:contextualSpacing/>
              <w:jc w:val="center"/>
              <w:rPr>
                <w:bCs/>
                <w:sz w:val="23"/>
                <w:szCs w:val="23"/>
              </w:rPr>
            </w:pPr>
          </w:p>
        </w:tc>
      </w:tr>
      <w:tr w:rsidRPr="00AF6AF9" w:rsidR="00245E44" w:rsidTr="00844286" w14:paraId="11DD853C" w14:textId="77777777">
        <w:tc>
          <w:tcPr>
            <w:tcW w:w="7225" w:type="dxa"/>
            <w:gridSpan w:val="2"/>
            <w:vAlign w:val="center"/>
          </w:tcPr>
          <w:p w:rsidRPr="00AF6AF9" w:rsidR="00245E44" w:rsidP="00AF6AF9" w:rsidRDefault="00245E44" w14:paraId="748CCF7D" w14:textId="77777777">
            <w:pPr>
              <w:spacing w:line="240" w:lineRule="auto"/>
              <w:contextualSpacing/>
              <w:rPr>
                <w:bCs/>
                <w:i/>
                <w:iCs/>
                <w:sz w:val="23"/>
                <w:szCs w:val="23"/>
              </w:rPr>
            </w:pPr>
            <w:r w:rsidRPr="00AF6AF9">
              <w:rPr>
                <w:bCs/>
                <w:i/>
                <w:iCs/>
                <w:sz w:val="23"/>
                <w:szCs w:val="23"/>
              </w:rPr>
              <w:t>Las utilidades acumuladas de ejercicios anteriores.</w:t>
            </w:r>
          </w:p>
        </w:tc>
        <w:tc>
          <w:tcPr>
            <w:tcW w:w="2126" w:type="dxa"/>
            <w:vAlign w:val="center"/>
          </w:tcPr>
          <w:p w:rsidRPr="00AF6AF9" w:rsidR="00245E44" w:rsidP="00AF6AF9" w:rsidRDefault="00245E44" w14:paraId="5900E1A6" w14:textId="77777777">
            <w:pPr>
              <w:spacing w:line="240" w:lineRule="auto"/>
              <w:contextualSpacing/>
              <w:jc w:val="center"/>
              <w:rPr>
                <w:bCs/>
                <w:i/>
                <w:iCs/>
                <w:sz w:val="23"/>
                <w:szCs w:val="23"/>
              </w:rPr>
            </w:pPr>
            <w:r w:rsidRPr="00AF6AF9">
              <w:rPr>
                <w:bCs/>
                <w:i/>
                <w:iCs/>
                <w:sz w:val="23"/>
                <w:szCs w:val="23"/>
              </w:rPr>
              <w:t>Literal d)</w:t>
            </w:r>
          </w:p>
        </w:tc>
      </w:tr>
      <w:tr w:rsidRPr="00AF6AF9" w:rsidR="00245E44" w:rsidTr="00844286" w14:paraId="1E538039" w14:textId="77777777">
        <w:tc>
          <w:tcPr>
            <w:tcW w:w="2263" w:type="dxa"/>
            <w:vAlign w:val="center"/>
          </w:tcPr>
          <w:p w:rsidRPr="00AF6AF9" w:rsidR="00245E44" w:rsidP="00AF6AF9" w:rsidRDefault="00245E44" w14:paraId="7A4CFFCC" w14:textId="77777777">
            <w:pPr>
              <w:spacing w:line="240" w:lineRule="auto"/>
              <w:contextualSpacing/>
              <w:rPr>
                <w:bCs/>
                <w:sz w:val="23"/>
                <w:szCs w:val="23"/>
              </w:rPr>
            </w:pPr>
            <w:r w:rsidRPr="00AF6AF9">
              <w:rPr>
                <w:bCs/>
                <w:sz w:val="23"/>
                <w:szCs w:val="23"/>
              </w:rPr>
              <w:t>CC 35100000</w:t>
            </w:r>
          </w:p>
        </w:tc>
        <w:tc>
          <w:tcPr>
            <w:tcW w:w="4962" w:type="dxa"/>
            <w:vAlign w:val="center"/>
          </w:tcPr>
          <w:p w:rsidRPr="00AF6AF9" w:rsidR="00245E44" w:rsidP="00AF6AF9" w:rsidRDefault="00245E44" w14:paraId="76FE2D5E"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245E44" w:rsidP="00AF6AF9" w:rsidRDefault="00245E44" w14:paraId="101F5D85" w14:textId="77777777">
            <w:pPr>
              <w:spacing w:line="240" w:lineRule="auto"/>
              <w:contextualSpacing/>
              <w:jc w:val="center"/>
              <w:rPr>
                <w:bCs/>
                <w:sz w:val="23"/>
                <w:szCs w:val="23"/>
              </w:rPr>
            </w:pPr>
          </w:p>
        </w:tc>
      </w:tr>
      <w:tr w:rsidRPr="00AF6AF9" w:rsidR="00245E44" w:rsidTr="00844286" w14:paraId="51CF838E" w14:textId="77777777">
        <w:tc>
          <w:tcPr>
            <w:tcW w:w="7225" w:type="dxa"/>
            <w:gridSpan w:val="2"/>
            <w:tcBorders>
              <w:right w:val="nil"/>
            </w:tcBorders>
            <w:vAlign w:val="center"/>
          </w:tcPr>
          <w:p w:rsidRPr="00AF6AF9" w:rsidR="00245E44" w:rsidP="00AF6AF9" w:rsidRDefault="00245E44" w14:paraId="046ADA6F"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124A91FE" w14:textId="77777777">
            <w:pPr>
              <w:spacing w:line="240" w:lineRule="auto"/>
              <w:contextualSpacing/>
              <w:jc w:val="center"/>
              <w:rPr>
                <w:bCs/>
                <w:sz w:val="23"/>
                <w:szCs w:val="23"/>
              </w:rPr>
            </w:pPr>
          </w:p>
        </w:tc>
      </w:tr>
      <w:tr w:rsidRPr="00AF6AF9" w:rsidR="00245E44" w:rsidTr="00844286" w14:paraId="2963123F" w14:textId="77777777">
        <w:tc>
          <w:tcPr>
            <w:tcW w:w="7225" w:type="dxa"/>
            <w:gridSpan w:val="2"/>
            <w:shd w:val="clear" w:color="auto" w:fill="auto"/>
            <w:vAlign w:val="center"/>
          </w:tcPr>
          <w:p w:rsidRPr="00AF6AF9" w:rsidR="00245E44" w:rsidP="00AF6AF9" w:rsidRDefault="00245E44" w14:paraId="20F6C6F7" w14:textId="77777777">
            <w:pPr>
              <w:spacing w:line="240" w:lineRule="auto"/>
              <w:contextualSpacing/>
              <w:rPr>
                <w:bCs/>
                <w:i/>
                <w:iCs/>
                <w:sz w:val="23"/>
                <w:szCs w:val="23"/>
              </w:rPr>
            </w:pPr>
            <w:r w:rsidRPr="00AF6AF9">
              <w:rPr>
                <w:bCs/>
                <w:i/>
                <w:iCs/>
                <w:sz w:val="23"/>
                <w:szCs w:val="23"/>
              </w:rPr>
              <w:t>La utilidad del periodo, neta de las participaciones legales sobre las utilidades.</w:t>
            </w:r>
          </w:p>
        </w:tc>
        <w:tc>
          <w:tcPr>
            <w:tcW w:w="2126" w:type="dxa"/>
            <w:shd w:val="clear" w:color="auto" w:fill="auto"/>
            <w:vAlign w:val="center"/>
          </w:tcPr>
          <w:p w:rsidRPr="00AF6AF9" w:rsidR="00245E44" w:rsidP="00AF6AF9" w:rsidRDefault="00245E44" w14:paraId="363BA62E" w14:textId="77777777">
            <w:pPr>
              <w:spacing w:line="240" w:lineRule="auto"/>
              <w:contextualSpacing/>
              <w:jc w:val="center"/>
              <w:rPr>
                <w:bCs/>
                <w:i/>
                <w:iCs/>
                <w:sz w:val="23"/>
                <w:szCs w:val="23"/>
              </w:rPr>
            </w:pPr>
            <w:r w:rsidRPr="00AF6AF9">
              <w:rPr>
                <w:bCs/>
                <w:i/>
                <w:iCs/>
                <w:sz w:val="23"/>
                <w:szCs w:val="23"/>
              </w:rPr>
              <w:t>Literal e)</w:t>
            </w:r>
          </w:p>
        </w:tc>
      </w:tr>
      <w:tr w:rsidRPr="00AF6AF9" w:rsidR="00245E44" w:rsidTr="00844286" w14:paraId="75C971C3" w14:textId="77777777">
        <w:tc>
          <w:tcPr>
            <w:tcW w:w="7225" w:type="dxa"/>
            <w:gridSpan w:val="2"/>
            <w:shd w:val="clear" w:color="auto" w:fill="auto"/>
            <w:vAlign w:val="center"/>
          </w:tcPr>
          <w:p w:rsidRPr="00AF6AF9" w:rsidR="00245E44" w:rsidP="00AF6AF9" w:rsidRDefault="00245E44" w14:paraId="58BFC511" w14:textId="77777777">
            <w:pPr>
              <w:spacing w:line="240" w:lineRule="auto"/>
              <w:contextualSpacing/>
              <w:rPr>
                <w:bCs/>
                <w:i/>
                <w:iCs/>
                <w:sz w:val="23"/>
                <w:szCs w:val="23"/>
              </w:rPr>
            </w:pPr>
            <w:r w:rsidRPr="00AF6AF9">
              <w:rPr>
                <w:bCs/>
                <w:i/>
                <w:iCs/>
                <w:sz w:val="23"/>
                <w:szCs w:val="23"/>
              </w:rPr>
              <w:t>En caso de que el resultado acumulado del período sea positivo (utilidad):</w:t>
            </w:r>
          </w:p>
        </w:tc>
        <w:tc>
          <w:tcPr>
            <w:tcW w:w="2126" w:type="dxa"/>
            <w:shd w:val="clear" w:color="auto" w:fill="auto"/>
            <w:vAlign w:val="center"/>
          </w:tcPr>
          <w:p w:rsidRPr="00AF6AF9" w:rsidR="00245E44" w:rsidP="00AF6AF9" w:rsidRDefault="00245E44" w14:paraId="4FF7F045" w14:textId="77777777">
            <w:pPr>
              <w:spacing w:line="240" w:lineRule="auto"/>
              <w:contextualSpacing/>
              <w:jc w:val="center"/>
              <w:rPr>
                <w:bCs/>
                <w:i/>
                <w:iCs/>
                <w:sz w:val="23"/>
                <w:szCs w:val="23"/>
              </w:rPr>
            </w:pPr>
          </w:p>
        </w:tc>
      </w:tr>
      <w:tr w:rsidRPr="00AF6AF9" w:rsidR="00245E44" w:rsidTr="00844286" w14:paraId="625D7804" w14:textId="77777777">
        <w:tc>
          <w:tcPr>
            <w:tcW w:w="2263" w:type="dxa"/>
            <w:shd w:val="clear" w:color="auto" w:fill="auto"/>
            <w:vAlign w:val="center"/>
          </w:tcPr>
          <w:p w:rsidRPr="00AF6AF9" w:rsidR="00245E44" w:rsidP="00AF6AF9" w:rsidRDefault="00245E44" w14:paraId="4C1E38DB" w14:textId="77777777">
            <w:pPr>
              <w:spacing w:line="240" w:lineRule="auto"/>
              <w:contextualSpacing/>
              <w:rPr>
                <w:bCs/>
                <w:sz w:val="23"/>
                <w:szCs w:val="23"/>
              </w:rPr>
            </w:pPr>
            <w:r w:rsidRPr="00AF6AF9">
              <w:rPr>
                <w:bCs/>
                <w:sz w:val="23"/>
                <w:szCs w:val="23"/>
              </w:rPr>
              <w:t>CC 50000000</w:t>
            </w:r>
          </w:p>
        </w:tc>
        <w:tc>
          <w:tcPr>
            <w:tcW w:w="4962" w:type="dxa"/>
            <w:shd w:val="clear" w:color="auto" w:fill="auto"/>
            <w:vAlign w:val="center"/>
          </w:tcPr>
          <w:p w:rsidRPr="00AF6AF9" w:rsidR="00245E44" w:rsidP="00AF6AF9" w:rsidRDefault="00245E44" w14:paraId="3E77FC81"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245E44" w:rsidP="00AF6AF9" w:rsidRDefault="00245E44" w14:paraId="1C1EBDA1" w14:textId="77777777">
            <w:pPr>
              <w:spacing w:line="240" w:lineRule="auto"/>
              <w:contextualSpacing/>
              <w:jc w:val="center"/>
              <w:rPr>
                <w:bCs/>
                <w:sz w:val="23"/>
                <w:szCs w:val="23"/>
              </w:rPr>
            </w:pPr>
          </w:p>
        </w:tc>
      </w:tr>
      <w:tr w:rsidRPr="00AF6AF9" w:rsidR="00245E44" w:rsidTr="00844286" w14:paraId="18D72F00" w14:textId="77777777">
        <w:tc>
          <w:tcPr>
            <w:tcW w:w="2263" w:type="dxa"/>
            <w:shd w:val="clear" w:color="auto" w:fill="auto"/>
            <w:vAlign w:val="center"/>
          </w:tcPr>
          <w:p w:rsidRPr="00AF6AF9" w:rsidR="00245E44" w:rsidP="00AF6AF9" w:rsidRDefault="00245E44" w14:paraId="36D229F0" w14:textId="77777777">
            <w:pPr>
              <w:spacing w:line="240" w:lineRule="auto"/>
              <w:contextualSpacing/>
              <w:rPr>
                <w:bCs/>
                <w:sz w:val="23"/>
                <w:szCs w:val="23"/>
              </w:rPr>
            </w:pPr>
            <w:r w:rsidRPr="00AF6AF9">
              <w:rPr>
                <w:bCs/>
                <w:sz w:val="23"/>
                <w:szCs w:val="23"/>
              </w:rPr>
              <w:t>MENOS CC 40000000</w:t>
            </w:r>
          </w:p>
        </w:tc>
        <w:tc>
          <w:tcPr>
            <w:tcW w:w="4962" w:type="dxa"/>
            <w:shd w:val="clear" w:color="auto" w:fill="auto"/>
            <w:vAlign w:val="center"/>
          </w:tcPr>
          <w:p w:rsidRPr="00AF6AF9" w:rsidR="00245E44" w:rsidP="00AF6AF9" w:rsidRDefault="00245E44" w14:paraId="379FB906"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245E44" w:rsidP="00AF6AF9" w:rsidRDefault="00245E44" w14:paraId="0589F70C" w14:textId="77777777">
            <w:pPr>
              <w:spacing w:line="240" w:lineRule="auto"/>
              <w:contextualSpacing/>
              <w:jc w:val="center"/>
              <w:rPr>
                <w:bCs/>
                <w:sz w:val="23"/>
                <w:szCs w:val="23"/>
              </w:rPr>
            </w:pPr>
          </w:p>
        </w:tc>
      </w:tr>
      <w:tr w:rsidRPr="00AF6AF9" w:rsidR="00245E44" w:rsidTr="00844286" w14:paraId="3F32851C" w14:textId="77777777">
        <w:tc>
          <w:tcPr>
            <w:tcW w:w="2263" w:type="dxa"/>
            <w:shd w:val="clear" w:color="auto" w:fill="auto"/>
            <w:vAlign w:val="center"/>
          </w:tcPr>
          <w:p w:rsidRPr="00AF6AF9" w:rsidR="00245E44" w:rsidP="00AF6AF9" w:rsidRDefault="00245E44" w14:paraId="1232C9DA" w14:textId="77777777">
            <w:pPr>
              <w:spacing w:line="240" w:lineRule="auto"/>
              <w:contextualSpacing/>
              <w:rPr>
                <w:bCs/>
                <w:sz w:val="23"/>
                <w:szCs w:val="23"/>
              </w:rPr>
            </w:pPr>
            <w:r w:rsidRPr="00AF6AF9">
              <w:rPr>
                <w:bCs/>
                <w:sz w:val="23"/>
                <w:szCs w:val="23"/>
              </w:rPr>
              <w:t>MÁS CC 36100000</w:t>
            </w:r>
          </w:p>
        </w:tc>
        <w:tc>
          <w:tcPr>
            <w:tcW w:w="4962" w:type="dxa"/>
            <w:shd w:val="clear" w:color="auto" w:fill="auto"/>
            <w:vAlign w:val="center"/>
          </w:tcPr>
          <w:p w:rsidRPr="00AF6AF9" w:rsidR="00245E44" w:rsidP="00AF6AF9" w:rsidRDefault="00245E44" w14:paraId="4176622C" w14:textId="77777777">
            <w:pPr>
              <w:spacing w:line="240" w:lineRule="auto"/>
              <w:contextualSpacing/>
              <w:rPr>
                <w:bCs/>
                <w:sz w:val="23"/>
                <w:szCs w:val="23"/>
              </w:rPr>
            </w:pPr>
            <w:r w:rsidRPr="00AF6AF9">
              <w:rPr>
                <w:bCs/>
                <w:sz w:val="23"/>
                <w:szCs w:val="23"/>
              </w:rPr>
              <w:t>Utilidad o excedente del periodo</w:t>
            </w:r>
          </w:p>
        </w:tc>
        <w:tc>
          <w:tcPr>
            <w:tcW w:w="2126" w:type="dxa"/>
            <w:shd w:val="clear" w:color="auto" w:fill="auto"/>
            <w:vAlign w:val="center"/>
          </w:tcPr>
          <w:p w:rsidRPr="00AF6AF9" w:rsidR="00245E44" w:rsidP="00AF6AF9" w:rsidRDefault="00245E44" w14:paraId="75A111BD" w14:textId="77777777">
            <w:pPr>
              <w:spacing w:line="240" w:lineRule="auto"/>
              <w:contextualSpacing/>
              <w:jc w:val="center"/>
              <w:rPr>
                <w:bCs/>
                <w:strike/>
                <w:sz w:val="23"/>
                <w:szCs w:val="23"/>
              </w:rPr>
            </w:pPr>
          </w:p>
        </w:tc>
      </w:tr>
      <w:tr w:rsidRPr="00AF6AF9" w:rsidR="00245E44" w:rsidTr="00844286" w14:paraId="7F67D127" w14:textId="77777777">
        <w:tc>
          <w:tcPr>
            <w:tcW w:w="2263" w:type="dxa"/>
            <w:shd w:val="clear" w:color="auto" w:fill="auto"/>
            <w:vAlign w:val="center"/>
          </w:tcPr>
          <w:p w:rsidRPr="00AF6AF9" w:rsidR="00245E44" w:rsidP="00AF6AF9" w:rsidRDefault="00245E44" w14:paraId="102949FB" w14:textId="77777777">
            <w:pPr>
              <w:spacing w:line="240" w:lineRule="auto"/>
              <w:contextualSpacing/>
              <w:rPr>
                <w:bCs/>
                <w:sz w:val="23"/>
                <w:szCs w:val="23"/>
              </w:rPr>
            </w:pPr>
            <w:r w:rsidRPr="00AF6AF9">
              <w:rPr>
                <w:bCs/>
                <w:sz w:val="23"/>
                <w:szCs w:val="23"/>
              </w:rPr>
              <w:t>MENOS CC 36200000</w:t>
            </w:r>
          </w:p>
        </w:tc>
        <w:tc>
          <w:tcPr>
            <w:tcW w:w="4962" w:type="dxa"/>
            <w:shd w:val="clear" w:color="auto" w:fill="auto"/>
            <w:vAlign w:val="center"/>
          </w:tcPr>
          <w:p w:rsidRPr="00AF6AF9" w:rsidR="00245E44" w:rsidP="00AF6AF9" w:rsidRDefault="00245E44" w14:paraId="1B07EE9D" w14:textId="77777777">
            <w:pPr>
              <w:spacing w:line="240" w:lineRule="auto"/>
              <w:contextualSpacing/>
              <w:rPr>
                <w:bCs/>
                <w:sz w:val="23"/>
                <w:szCs w:val="23"/>
              </w:rPr>
            </w:pPr>
            <w:r w:rsidRPr="00AF6AF9">
              <w:rPr>
                <w:bCs/>
                <w:sz w:val="23"/>
                <w:szCs w:val="23"/>
              </w:rPr>
              <w:t>Pérdida del periodo</w:t>
            </w:r>
          </w:p>
        </w:tc>
        <w:tc>
          <w:tcPr>
            <w:tcW w:w="2126" w:type="dxa"/>
            <w:shd w:val="clear" w:color="auto" w:fill="auto"/>
            <w:vAlign w:val="center"/>
          </w:tcPr>
          <w:p w:rsidRPr="00AF6AF9" w:rsidR="00245E44" w:rsidP="00AF6AF9" w:rsidRDefault="00245E44" w14:paraId="1A59BB01" w14:textId="77777777">
            <w:pPr>
              <w:spacing w:line="240" w:lineRule="auto"/>
              <w:contextualSpacing/>
              <w:jc w:val="center"/>
              <w:rPr>
                <w:bCs/>
                <w:strike/>
                <w:sz w:val="23"/>
                <w:szCs w:val="23"/>
              </w:rPr>
            </w:pPr>
          </w:p>
        </w:tc>
      </w:tr>
      <w:tr w:rsidRPr="00AF6AF9" w:rsidR="00245E44" w:rsidTr="00844286" w14:paraId="736AC62D" w14:textId="77777777">
        <w:tc>
          <w:tcPr>
            <w:tcW w:w="7225" w:type="dxa"/>
            <w:gridSpan w:val="2"/>
            <w:tcBorders>
              <w:right w:val="nil"/>
            </w:tcBorders>
            <w:vAlign w:val="center"/>
          </w:tcPr>
          <w:p w:rsidRPr="00AF6AF9" w:rsidR="00245E44" w:rsidP="00AF6AF9" w:rsidRDefault="00245E44" w14:paraId="4CCFC36C"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5988E29F" w14:textId="77777777">
            <w:pPr>
              <w:spacing w:line="240" w:lineRule="auto"/>
              <w:contextualSpacing/>
              <w:jc w:val="center"/>
              <w:rPr>
                <w:bCs/>
                <w:sz w:val="23"/>
                <w:szCs w:val="23"/>
              </w:rPr>
            </w:pPr>
          </w:p>
        </w:tc>
      </w:tr>
      <w:tr w:rsidRPr="00AF6AF9" w:rsidR="00245E44" w:rsidTr="00844286" w14:paraId="007A5DA1" w14:textId="77777777">
        <w:tc>
          <w:tcPr>
            <w:tcW w:w="7225" w:type="dxa"/>
            <w:gridSpan w:val="2"/>
            <w:vAlign w:val="center"/>
          </w:tcPr>
          <w:p w:rsidRPr="00AF6AF9" w:rsidR="00245E44" w:rsidP="00AF6AF9" w:rsidRDefault="00245E44" w14:paraId="62419313"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245E44" w:rsidP="00AF6AF9" w:rsidRDefault="00245E44" w14:paraId="08B41AF2" w14:textId="77777777">
            <w:pPr>
              <w:spacing w:line="240" w:lineRule="auto"/>
              <w:contextualSpacing/>
              <w:jc w:val="center"/>
              <w:rPr>
                <w:bCs/>
                <w:i/>
                <w:iCs/>
                <w:sz w:val="23"/>
                <w:szCs w:val="23"/>
              </w:rPr>
            </w:pPr>
            <w:r w:rsidRPr="00AF6AF9">
              <w:rPr>
                <w:bCs/>
                <w:i/>
                <w:iCs/>
                <w:sz w:val="23"/>
                <w:szCs w:val="23"/>
              </w:rPr>
              <w:t>Literal f)</w:t>
            </w:r>
          </w:p>
        </w:tc>
      </w:tr>
      <w:tr w:rsidRPr="00AF6AF9" w:rsidR="00245E44" w:rsidTr="00844286" w14:paraId="74422C7D" w14:textId="77777777">
        <w:tc>
          <w:tcPr>
            <w:tcW w:w="2263" w:type="dxa"/>
            <w:vAlign w:val="center"/>
          </w:tcPr>
          <w:p w:rsidRPr="00AF6AF9" w:rsidR="00245E44" w:rsidP="00AF6AF9" w:rsidRDefault="00245E44" w14:paraId="7166A74D" w14:textId="77777777">
            <w:pPr>
              <w:spacing w:line="240" w:lineRule="auto"/>
              <w:contextualSpacing/>
              <w:rPr>
                <w:bCs/>
                <w:sz w:val="23"/>
                <w:szCs w:val="23"/>
              </w:rPr>
            </w:pPr>
            <w:r w:rsidRPr="00AF6AF9">
              <w:rPr>
                <w:bCs/>
                <w:sz w:val="23"/>
                <w:szCs w:val="23"/>
              </w:rPr>
              <w:t>CC 33000000</w:t>
            </w:r>
          </w:p>
        </w:tc>
        <w:tc>
          <w:tcPr>
            <w:tcW w:w="4962" w:type="dxa"/>
            <w:vAlign w:val="center"/>
          </w:tcPr>
          <w:p w:rsidRPr="00AF6AF9" w:rsidR="00245E44" w:rsidP="00AF6AF9" w:rsidRDefault="00245E44" w14:paraId="0A2D2F8F"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245E44" w:rsidP="00AF6AF9" w:rsidRDefault="00245E44" w14:paraId="02864643" w14:textId="77777777">
            <w:pPr>
              <w:spacing w:line="240" w:lineRule="auto"/>
              <w:contextualSpacing/>
              <w:jc w:val="center"/>
              <w:rPr>
                <w:bCs/>
                <w:sz w:val="23"/>
                <w:szCs w:val="23"/>
              </w:rPr>
            </w:pPr>
          </w:p>
        </w:tc>
      </w:tr>
      <w:tr w:rsidRPr="00AF6AF9" w:rsidR="00245E44" w:rsidTr="00844286" w14:paraId="1EB3BA15" w14:textId="77777777">
        <w:tc>
          <w:tcPr>
            <w:tcW w:w="2263" w:type="dxa"/>
            <w:vAlign w:val="center"/>
          </w:tcPr>
          <w:p w:rsidRPr="00AF6AF9" w:rsidR="00245E44" w:rsidP="00AF6AF9" w:rsidRDefault="00245E44" w14:paraId="29B1A170" w14:textId="77777777">
            <w:pPr>
              <w:spacing w:line="240" w:lineRule="auto"/>
              <w:contextualSpacing/>
              <w:rPr>
                <w:bCs/>
                <w:sz w:val="23"/>
                <w:szCs w:val="23"/>
              </w:rPr>
            </w:pPr>
            <w:r w:rsidRPr="00AF6AF9">
              <w:rPr>
                <w:bCs/>
                <w:sz w:val="23"/>
                <w:szCs w:val="23"/>
              </w:rPr>
              <w:t>MENOS CC 33101000</w:t>
            </w:r>
          </w:p>
        </w:tc>
        <w:tc>
          <w:tcPr>
            <w:tcW w:w="4962" w:type="dxa"/>
            <w:vAlign w:val="center"/>
          </w:tcPr>
          <w:p w:rsidRPr="00AF6AF9" w:rsidR="00245E44" w:rsidP="00AF6AF9" w:rsidRDefault="00245E44" w14:paraId="1E8B10FE"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245E44" w:rsidP="00AF6AF9" w:rsidRDefault="00245E44" w14:paraId="5817A8CE" w14:textId="77777777">
            <w:pPr>
              <w:spacing w:line="240" w:lineRule="auto"/>
              <w:contextualSpacing/>
              <w:jc w:val="center"/>
              <w:rPr>
                <w:bCs/>
                <w:sz w:val="23"/>
                <w:szCs w:val="23"/>
                <w:highlight w:val="green"/>
              </w:rPr>
            </w:pPr>
          </w:p>
        </w:tc>
      </w:tr>
      <w:tr w:rsidRPr="00AF6AF9" w:rsidR="00245E44" w:rsidTr="00844286" w14:paraId="60730E55" w14:textId="77777777">
        <w:tc>
          <w:tcPr>
            <w:tcW w:w="2263" w:type="dxa"/>
            <w:vAlign w:val="center"/>
          </w:tcPr>
          <w:p w:rsidRPr="00AF6AF9" w:rsidR="00245E44" w:rsidP="00AF6AF9" w:rsidRDefault="00245E44" w14:paraId="6FF689E6" w14:textId="77777777">
            <w:pPr>
              <w:spacing w:line="240" w:lineRule="auto"/>
              <w:contextualSpacing/>
              <w:rPr>
                <w:bCs/>
                <w:sz w:val="23"/>
                <w:szCs w:val="23"/>
              </w:rPr>
            </w:pPr>
            <w:r w:rsidRPr="00AF6AF9">
              <w:rPr>
                <w:bCs/>
                <w:sz w:val="23"/>
                <w:szCs w:val="23"/>
              </w:rPr>
              <w:t>MENOS CC 33106000</w:t>
            </w:r>
          </w:p>
        </w:tc>
        <w:tc>
          <w:tcPr>
            <w:tcW w:w="4962" w:type="dxa"/>
            <w:vAlign w:val="center"/>
          </w:tcPr>
          <w:p w:rsidRPr="00AF6AF9" w:rsidR="00245E44" w:rsidP="00AF6AF9" w:rsidRDefault="00245E44" w14:paraId="60152753"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245E44" w:rsidP="00AF6AF9" w:rsidRDefault="00245E44" w14:paraId="26929536" w14:textId="77777777">
            <w:pPr>
              <w:spacing w:line="240" w:lineRule="auto"/>
              <w:contextualSpacing/>
              <w:jc w:val="center"/>
              <w:rPr>
                <w:bCs/>
                <w:sz w:val="23"/>
                <w:szCs w:val="23"/>
                <w:highlight w:val="green"/>
              </w:rPr>
            </w:pPr>
          </w:p>
        </w:tc>
      </w:tr>
      <w:tr w:rsidRPr="00AF6AF9" w:rsidR="00245E44" w:rsidTr="00844286" w14:paraId="3F452DEC" w14:textId="77777777">
        <w:tc>
          <w:tcPr>
            <w:tcW w:w="2263" w:type="dxa"/>
            <w:vAlign w:val="center"/>
          </w:tcPr>
          <w:p w:rsidRPr="00AF6AF9" w:rsidR="00245E44" w:rsidP="00AF6AF9" w:rsidRDefault="00245E44" w14:paraId="38F9CB4A" w14:textId="77777777">
            <w:pPr>
              <w:spacing w:line="240" w:lineRule="auto"/>
              <w:contextualSpacing/>
              <w:rPr>
                <w:bCs/>
                <w:sz w:val="23"/>
                <w:szCs w:val="23"/>
              </w:rPr>
            </w:pPr>
            <w:r w:rsidRPr="00AF6AF9">
              <w:rPr>
                <w:bCs/>
                <w:sz w:val="23"/>
                <w:szCs w:val="23"/>
              </w:rPr>
              <w:lastRenderedPageBreak/>
              <w:t>MENOS CC 33200000</w:t>
            </w:r>
          </w:p>
        </w:tc>
        <w:tc>
          <w:tcPr>
            <w:tcW w:w="4962" w:type="dxa"/>
            <w:vAlign w:val="center"/>
          </w:tcPr>
          <w:p w:rsidRPr="00AF6AF9" w:rsidR="00245E44" w:rsidP="00AF6AF9" w:rsidRDefault="00245E44" w14:paraId="61F8ABC0"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245E44" w:rsidP="00AF6AF9" w:rsidRDefault="00245E44" w14:paraId="1BE1C4BC" w14:textId="77777777">
            <w:pPr>
              <w:spacing w:line="240" w:lineRule="auto"/>
              <w:contextualSpacing/>
              <w:jc w:val="center"/>
              <w:rPr>
                <w:bCs/>
                <w:sz w:val="23"/>
                <w:szCs w:val="23"/>
              </w:rPr>
            </w:pPr>
          </w:p>
        </w:tc>
      </w:tr>
      <w:tr w:rsidRPr="00AF6AF9" w:rsidR="00245E44" w:rsidTr="00844286" w14:paraId="1D34A53C" w14:textId="77777777">
        <w:tc>
          <w:tcPr>
            <w:tcW w:w="7225" w:type="dxa"/>
            <w:gridSpan w:val="2"/>
            <w:tcBorders>
              <w:right w:val="nil"/>
            </w:tcBorders>
            <w:vAlign w:val="center"/>
          </w:tcPr>
          <w:p w:rsidRPr="00AF6AF9" w:rsidR="00245E44" w:rsidP="00AF6AF9" w:rsidRDefault="00245E44" w14:paraId="5BFF9777"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77629D2C" w14:textId="77777777">
            <w:pPr>
              <w:spacing w:line="240" w:lineRule="auto"/>
              <w:contextualSpacing/>
              <w:jc w:val="center"/>
              <w:rPr>
                <w:bCs/>
                <w:sz w:val="23"/>
                <w:szCs w:val="23"/>
              </w:rPr>
            </w:pPr>
          </w:p>
        </w:tc>
      </w:tr>
      <w:tr w:rsidRPr="00AF6AF9" w:rsidR="00245E44" w:rsidTr="00844286" w14:paraId="41113661" w14:textId="77777777">
        <w:tc>
          <w:tcPr>
            <w:tcW w:w="7225" w:type="dxa"/>
            <w:gridSpan w:val="2"/>
            <w:vAlign w:val="center"/>
          </w:tcPr>
          <w:p w:rsidRPr="00AF6AF9" w:rsidR="00245E44" w:rsidP="00AF6AF9" w:rsidRDefault="00245E44" w14:paraId="07B3B934" w14:textId="77777777">
            <w:pPr>
              <w:spacing w:line="240" w:lineRule="auto"/>
              <w:contextualSpacing/>
              <w:rPr>
                <w:bCs/>
                <w:i/>
                <w:iCs/>
                <w:sz w:val="23"/>
                <w:szCs w:val="23"/>
              </w:rPr>
            </w:pPr>
            <w:r w:rsidRPr="00AF6AF9">
              <w:rPr>
                <w:bCs/>
                <w:i/>
                <w:iCs/>
                <w:sz w:val="23"/>
                <w:szCs w:val="23"/>
              </w:rPr>
              <w:t>Los aportes y donaciones para incrementos de capital social, autorizados por CONASSIF y en trámite de inscripción en el Registro Público. Los aportes y donaciones deberán corresponder a incrementos de capital social en instrumentos admisibles en el CCN1.</w:t>
            </w:r>
          </w:p>
        </w:tc>
        <w:tc>
          <w:tcPr>
            <w:tcW w:w="2126" w:type="dxa"/>
            <w:vAlign w:val="center"/>
          </w:tcPr>
          <w:p w:rsidRPr="00AF6AF9" w:rsidR="00245E44" w:rsidP="00AF6AF9" w:rsidRDefault="00245E44" w14:paraId="14D4C188" w14:textId="77777777">
            <w:pPr>
              <w:spacing w:line="240" w:lineRule="auto"/>
              <w:contextualSpacing/>
              <w:jc w:val="center"/>
              <w:rPr>
                <w:bCs/>
                <w:i/>
                <w:iCs/>
                <w:sz w:val="23"/>
                <w:szCs w:val="23"/>
              </w:rPr>
            </w:pPr>
            <w:r w:rsidRPr="00AF6AF9">
              <w:rPr>
                <w:bCs/>
                <w:i/>
                <w:iCs/>
                <w:sz w:val="23"/>
                <w:szCs w:val="23"/>
              </w:rPr>
              <w:t>Literal g)</w:t>
            </w:r>
          </w:p>
        </w:tc>
      </w:tr>
      <w:tr w:rsidRPr="00AF6AF9" w:rsidR="00245E44" w:rsidTr="00844286" w14:paraId="15627059" w14:textId="77777777">
        <w:tc>
          <w:tcPr>
            <w:tcW w:w="2263" w:type="dxa"/>
            <w:vAlign w:val="center"/>
          </w:tcPr>
          <w:p w:rsidRPr="00AF6AF9" w:rsidR="00245E44" w:rsidP="00AF6AF9" w:rsidRDefault="00245E44" w14:paraId="4C5FF503" w14:textId="77777777">
            <w:pPr>
              <w:spacing w:line="240" w:lineRule="auto"/>
              <w:contextualSpacing/>
              <w:rPr>
                <w:bCs/>
                <w:sz w:val="23"/>
                <w:szCs w:val="23"/>
              </w:rPr>
            </w:pPr>
            <w:r w:rsidRPr="00AF6AF9">
              <w:rPr>
                <w:bCs/>
                <w:sz w:val="23"/>
                <w:szCs w:val="23"/>
              </w:rPr>
              <w:t>CC 32201M01</w:t>
            </w:r>
          </w:p>
        </w:tc>
        <w:tc>
          <w:tcPr>
            <w:tcW w:w="4962" w:type="dxa"/>
            <w:vAlign w:val="center"/>
          </w:tcPr>
          <w:p w:rsidRPr="00AF6AF9" w:rsidR="00245E44" w:rsidP="00AF6AF9" w:rsidRDefault="00245E44" w14:paraId="184762C3" w14:textId="77777777">
            <w:pPr>
              <w:spacing w:line="240" w:lineRule="auto"/>
              <w:contextualSpacing/>
              <w:rPr>
                <w:bCs/>
                <w:sz w:val="23"/>
                <w:szCs w:val="23"/>
              </w:rPr>
            </w:pPr>
            <w:r w:rsidRPr="00AF6AF9">
              <w:rPr>
                <w:bCs/>
                <w:sz w:val="23"/>
                <w:szCs w:val="23"/>
              </w:rPr>
              <w:t>Aportes por capitalizar autorizados y por registrar en el Registro Público</w:t>
            </w:r>
          </w:p>
        </w:tc>
        <w:tc>
          <w:tcPr>
            <w:tcW w:w="2126" w:type="dxa"/>
            <w:vAlign w:val="center"/>
          </w:tcPr>
          <w:p w:rsidRPr="00AF6AF9" w:rsidR="00245E44" w:rsidP="00AF6AF9" w:rsidRDefault="00245E44" w14:paraId="05A4912F" w14:textId="77777777">
            <w:pPr>
              <w:spacing w:line="240" w:lineRule="auto"/>
              <w:contextualSpacing/>
              <w:jc w:val="center"/>
              <w:rPr>
                <w:bCs/>
                <w:sz w:val="23"/>
                <w:szCs w:val="23"/>
                <w:highlight w:val="green"/>
              </w:rPr>
            </w:pPr>
          </w:p>
        </w:tc>
      </w:tr>
      <w:tr w:rsidRPr="00AF6AF9" w:rsidR="00245E44" w:rsidTr="00844286" w14:paraId="474C8F4C" w14:textId="77777777">
        <w:tc>
          <w:tcPr>
            <w:tcW w:w="2263" w:type="dxa"/>
            <w:vAlign w:val="center"/>
          </w:tcPr>
          <w:p w:rsidRPr="00AF6AF9" w:rsidR="00245E44" w:rsidP="00AF6AF9" w:rsidRDefault="00245E44" w14:paraId="7C7CC99D" w14:textId="77777777">
            <w:pPr>
              <w:spacing w:line="240" w:lineRule="auto"/>
              <w:contextualSpacing/>
              <w:rPr>
                <w:bCs/>
                <w:sz w:val="23"/>
                <w:szCs w:val="23"/>
              </w:rPr>
            </w:pPr>
            <w:r w:rsidRPr="00AF6AF9">
              <w:rPr>
                <w:bCs/>
                <w:sz w:val="23"/>
                <w:szCs w:val="23"/>
              </w:rPr>
              <w:t>CC 32202M01</w:t>
            </w:r>
          </w:p>
        </w:tc>
        <w:tc>
          <w:tcPr>
            <w:tcW w:w="4962" w:type="dxa"/>
            <w:vAlign w:val="center"/>
          </w:tcPr>
          <w:p w:rsidRPr="00AF6AF9" w:rsidR="00245E44" w:rsidP="00AF6AF9" w:rsidRDefault="00245E44" w14:paraId="5A4F9095" w14:textId="77777777">
            <w:pPr>
              <w:spacing w:line="240" w:lineRule="auto"/>
              <w:contextualSpacing/>
              <w:rPr>
                <w:bCs/>
                <w:sz w:val="23"/>
                <w:szCs w:val="23"/>
              </w:rPr>
            </w:pPr>
            <w:r w:rsidRPr="00AF6AF9">
              <w:rPr>
                <w:bCs/>
                <w:sz w:val="23"/>
                <w:szCs w:val="23"/>
              </w:rPr>
              <w:t>Donaciones por capitalizar autorizados y por registrar en el Registro Público</w:t>
            </w:r>
          </w:p>
        </w:tc>
        <w:tc>
          <w:tcPr>
            <w:tcW w:w="2126" w:type="dxa"/>
            <w:vAlign w:val="center"/>
          </w:tcPr>
          <w:p w:rsidRPr="00AF6AF9" w:rsidR="00245E44" w:rsidP="00AF6AF9" w:rsidRDefault="00245E44" w14:paraId="396A8A68" w14:textId="77777777">
            <w:pPr>
              <w:spacing w:line="240" w:lineRule="auto"/>
              <w:contextualSpacing/>
              <w:jc w:val="center"/>
              <w:rPr>
                <w:bCs/>
                <w:sz w:val="23"/>
                <w:szCs w:val="23"/>
              </w:rPr>
            </w:pPr>
          </w:p>
        </w:tc>
      </w:tr>
      <w:tr w:rsidRPr="00AF6AF9" w:rsidR="00245E44" w:rsidTr="00844286" w14:paraId="203F956C" w14:textId="77777777">
        <w:tc>
          <w:tcPr>
            <w:tcW w:w="7225" w:type="dxa"/>
            <w:gridSpan w:val="2"/>
            <w:tcBorders>
              <w:right w:val="nil"/>
            </w:tcBorders>
            <w:vAlign w:val="center"/>
          </w:tcPr>
          <w:p w:rsidRPr="00AF6AF9" w:rsidR="00245E44" w:rsidP="00AF6AF9" w:rsidRDefault="00245E44" w14:paraId="5F223671"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3E8F731B" w14:textId="77777777">
            <w:pPr>
              <w:spacing w:line="240" w:lineRule="auto"/>
              <w:contextualSpacing/>
              <w:jc w:val="center"/>
              <w:rPr>
                <w:bCs/>
                <w:sz w:val="23"/>
                <w:szCs w:val="23"/>
              </w:rPr>
            </w:pPr>
          </w:p>
        </w:tc>
      </w:tr>
      <w:tr w:rsidRPr="00AF6AF9" w:rsidR="00245E44" w:rsidTr="00844286" w14:paraId="4CB62BFC" w14:textId="77777777">
        <w:tc>
          <w:tcPr>
            <w:tcW w:w="7225" w:type="dxa"/>
            <w:gridSpan w:val="2"/>
            <w:tcBorders>
              <w:bottom w:val="single" w:color="auto" w:sz="4" w:space="0"/>
            </w:tcBorders>
            <w:vAlign w:val="center"/>
          </w:tcPr>
          <w:p w:rsidRPr="00AF6AF9" w:rsidR="00245E44" w:rsidP="00AF6AF9" w:rsidRDefault="00245E44" w14:paraId="42541611" w14:textId="6A6BD7B0">
            <w:pPr>
              <w:spacing w:line="240" w:lineRule="auto"/>
              <w:contextualSpacing/>
              <w:rPr>
                <w:bCs/>
                <w:i/>
                <w:iCs/>
                <w:sz w:val="23"/>
                <w:szCs w:val="23"/>
              </w:rPr>
            </w:pPr>
            <w:r w:rsidRPr="00AF6AF9">
              <w:rPr>
                <w:bCs/>
                <w:i/>
                <w:iCs/>
                <w:sz w:val="23"/>
                <w:szCs w:val="23"/>
              </w:rPr>
              <w:t>El literal h) del artículo 7 corresponde a la deducción cuyo detalle se presenta en el Artículo 8 de</w:t>
            </w:r>
            <w:r w:rsidRPr="00AF6AF9" w:rsidR="00155825">
              <w:rPr>
                <w:bCs/>
                <w:i/>
                <w:iCs/>
                <w:sz w:val="23"/>
                <w:szCs w:val="23"/>
              </w:rPr>
              <w:t xml:space="preserve">l Acuerdo </w:t>
            </w:r>
            <w:proofErr w:type="spellStart"/>
            <w:r w:rsidRPr="00AF6AF9" w:rsidR="00155825">
              <w:rPr>
                <w:bCs/>
                <w:i/>
                <w:iCs/>
                <w:sz w:val="23"/>
                <w:szCs w:val="23"/>
              </w:rPr>
              <w:t>Sugef</w:t>
            </w:r>
            <w:proofErr w:type="spellEnd"/>
            <w:r w:rsidRPr="00AF6AF9" w:rsidR="00155825">
              <w:rPr>
                <w:bCs/>
                <w:i/>
                <w:iCs/>
                <w:sz w:val="23"/>
                <w:szCs w:val="23"/>
              </w:rPr>
              <w:t xml:space="preserve"> 3-06</w:t>
            </w:r>
            <w:r w:rsidRPr="00AF6AF9">
              <w:rPr>
                <w:bCs/>
                <w:i/>
                <w:iCs/>
                <w:sz w:val="23"/>
                <w:szCs w:val="23"/>
              </w:rPr>
              <w:t>, el cual se detalla seguidamente.</w:t>
            </w:r>
          </w:p>
        </w:tc>
        <w:tc>
          <w:tcPr>
            <w:tcW w:w="2126" w:type="dxa"/>
            <w:tcBorders>
              <w:bottom w:val="single" w:color="auto" w:sz="4" w:space="0"/>
            </w:tcBorders>
            <w:vAlign w:val="center"/>
          </w:tcPr>
          <w:p w:rsidRPr="00AF6AF9" w:rsidR="00245E44" w:rsidP="00AF6AF9" w:rsidRDefault="00245E44" w14:paraId="2EDF6F1B" w14:textId="77777777">
            <w:pPr>
              <w:spacing w:line="240" w:lineRule="auto"/>
              <w:contextualSpacing/>
              <w:jc w:val="center"/>
              <w:rPr>
                <w:bCs/>
                <w:i/>
                <w:iCs/>
                <w:sz w:val="23"/>
                <w:szCs w:val="23"/>
              </w:rPr>
            </w:pPr>
            <w:r w:rsidRPr="00AF6AF9">
              <w:rPr>
                <w:bCs/>
                <w:i/>
                <w:iCs/>
                <w:sz w:val="23"/>
                <w:szCs w:val="23"/>
              </w:rPr>
              <w:t>Literal h)</w:t>
            </w:r>
          </w:p>
        </w:tc>
      </w:tr>
      <w:tr w:rsidRPr="00AF6AF9" w:rsidR="00A0485B" w:rsidTr="00C01282" w14:paraId="0E805F39" w14:textId="77777777">
        <w:tc>
          <w:tcPr>
            <w:tcW w:w="2263" w:type="dxa"/>
            <w:shd w:val="clear" w:color="auto" w:fill="auto"/>
            <w:vAlign w:val="center"/>
          </w:tcPr>
          <w:p w:rsidRPr="00AF6AF9" w:rsidR="00A0485B" w:rsidP="00AF6AF9" w:rsidRDefault="00A0485B" w14:paraId="088B42D5" w14:textId="004BDB8C">
            <w:pPr>
              <w:spacing w:line="240" w:lineRule="auto"/>
              <w:contextualSpacing/>
              <w:rPr>
                <w:bCs/>
                <w:sz w:val="23"/>
                <w:szCs w:val="23"/>
                <w:highlight w:val="red"/>
              </w:rPr>
            </w:pPr>
            <w:bookmarkStart w:name="_Hlk72830017" w:id="2"/>
            <w:r w:rsidRPr="00AF6AF9">
              <w:rPr>
                <w:sz w:val="23"/>
                <w:szCs w:val="23"/>
              </w:rPr>
              <w:t>DA</w:t>
            </w:r>
            <w:r w:rsidRPr="00AF6AF9" w:rsidR="00004994">
              <w:rPr>
                <w:sz w:val="23"/>
                <w:szCs w:val="23"/>
              </w:rPr>
              <w:t xml:space="preserve"> </w:t>
            </w:r>
            <w:r w:rsidRPr="00AF6AF9" w:rsidR="007C5761">
              <w:rPr>
                <w:sz w:val="23"/>
                <w:szCs w:val="23"/>
              </w:rPr>
              <w:t>(Nuevo A)</w:t>
            </w:r>
          </w:p>
        </w:tc>
        <w:tc>
          <w:tcPr>
            <w:tcW w:w="4962" w:type="dxa"/>
            <w:vAlign w:val="center"/>
          </w:tcPr>
          <w:p w:rsidRPr="00AF6AF9" w:rsidR="00A0485B" w:rsidP="00AF6AF9" w:rsidRDefault="00A0485B" w14:paraId="618FA01F" w14:textId="1226A5AE">
            <w:pPr>
              <w:spacing w:line="240" w:lineRule="auto"/>
              <w:contextualSpacing/>
              <w:rPr>
                <w:bCs/>
                <w:sz w:val="23"/>
                <w:szCs w:val="23"/>
              </w:rPr>
            </w:pPr>
            <w:r w:rsidRPr="00AF6AF9">
              <w:rPr>
                <w:sz w:val="23"/>
                <w:szCs w:val="23"/>
              </w:rPr>
              <w:t>Deducciones del CCN1</w:t>
            </w:r>
          </w:p>
        </w:tc>
        <w:tc>
          <w:tcPr>
            <w:tcW w:w="2126" w:type="dxa"/>
            <w:vAlign w:val="center"/>
          </w:tcPr>
          <w:p w:rsidRPr="00AF6AF9" w:rsidR="00A0485B" w:rsidP="00AF6AF9" w:rsidRDefault="00A0485B" w14:paraId="5DFEAEAF" w14:textId="77777777">
            <w:pPr>
              <w:spacing w:line="240" w:lineRule="auto"/>
              <w:contextualSpacing/>
              <w:jc w:val="center"/>
              <w:rPr>
                <w:bCs/>
                <w:i/>
                <w:iCs/>
                <w:color w:val="000000" w:themeColor="text1"/>
                <w:sz w:val="23"/>
                <w:szCs w:val="23"/>
              </w:rPr>
            </w:pPr>
          </w:p>
        </w:tc>
      </w:tr>
      <w:bookmarkEnd w:id="2"/>
      <w:tr w:rsidRPr="00AF6AF9" w:rsidR="00245E44" w:rsidTr="00844286" w14:paraId="29752ADD" w14:textId="77777777">
        <w:tc>
          <w:tcPr>
            <w:tcW w:w="2263" w:type="dxa"/>
            <w:tcBorders>
              <w:right w:val="nil"/>
            </w:tcBorders>
            <w:vAlign w:val="center"/>
          </w:tcPr>
          <w:p w:rsidRPr="00AF6AF9" w:rsidR="00245E44" w:rsidP="00AF6AF9" w:rsidRDefault="00245E44" w14:paraId="03C23FD6" w14:textId="77777777">
            <w:pPr>
              <w:spacing w:line="240" w:lineRule="auto"/>
              <w:contextualSpacing/>
              <w:rPr>
                <w:bCs/>
                <w:sz w:val="23"/>
                <w:szCs w:val="23"/>
              </w:rPr>
            </w:pPr>
          </w:p>
        </w:tc>
        <w:tc>
          <w:tcPr>
            <w:tcW w:w="4962" w:type="dxa"/>
            <w:tcBorders>
              <w:left w:val="nil"/>
              <w:right w:val="nil"/>
            </w:tcBorders>
            <w:vAlign w:val="center"/>
          </w:tcPr>
          <w:p w:rsidRPr="00AF6AF9" w:rsidR="00245E44" w:rsidP="00AF6AF9" w:rsidRDefault="00245E44" w14:paraId="4E17ADB0"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7D6F1492" w14:textId="77777777">
            <w:pPr>
              <w:spacing w:line="240" w:lineRule="auto"/>
              <w:contextualSpacing/>
              <w:jc w:val="center"/>
              <w:rPr>
                <w:bCs/>
                <w:sz w:val="23"/>
                <w:szCs w:val="23"/>
              </w:rPr>
            </w:pPr>
          </w:p>
        </w:tc>
      </w:tr>
      <w:tr w:rsidRPr="00AF6AF9" w:rsidR="00245E44" w:rsidTr="00844286" w14:paraId="1891B8CD" w14:textId="77777777">
        <w:tc>
          <w:tcPr>
            <w:tcW w:w="7225" w:type="dxa"/>
            <w:gridSpan w:val="2"/>
            <w:shd w:val="clear" w:color="auto" w:fill="auto"/>
            <w:vAlign w:val="center"/>
          </w:tcPr>
          <w:p w:rsidRPr="00AF6AF9" w:rsidR="00245E44" w:rsidP="00AF6AF9" w:rsidRDefault="00245E44" w14:paraId="0EFA23A6" w14:textId="77777777">
            <w:pPr>
              <w:spacing w:line="240" w:lineRule="auto"/>
              <w:contextualSpacing/>
              <w:rPr>
                <w:b/>
                <w:sz w:val="23"/>
                <w:szCs w:val="23"/>
              </w:rPr>
            </w:pPr>
            <w:r w:rsidRPr="00AF6AF9">
              <w:rPr>
                <w:b/>
                <w:sz w:val="23"/>
                <w:szCs w:val="23"/>
              </w:rPr>
              <w:t>2. Deducciones del CCN1</w:t>
            </w:r>
          </w:p>
        </w:tc>
        <w:tc>
          <w:tcPr>
            <w:tcW w:w="2126" w:type="dxa"/>
            <w:shd w:val="clear" w:color="auto" w:fill="auto"/>
            <w:vAlign w:val="center"/>
          </w:tcPr>
          <w:p w:rsidRPr="00AF6AF9" w:rsidR="00245E44" w:rsidP="00AF6AF9" w:rsidRDefault="00245E44" w14:paraId="2D365619" w14:textId="4FF596AF">
            <w:pPr>
              <w:spacing w:line="240" w:lineRule="auto"/>
              <w:contextualSpacing/>
              <w:jc w:val="center"/>
              <w:rPr>
                <w:b/>
                <w:sz w:val="23"/>
                <w:szCs w:val="23"/>
              </w:rPr>
            </w:pPr>
            <w:r w:rsidRPr="00AF6AF9">
              <w:rPr>
                <w:b/>
                <w:sz w:val="23"/>
                <w:szCs w:val="23"/>
              </w:rPr>
              <w:t>ARTÍCULO 8</w:t>
            </w:r>
          </w:p>
        </w:tc>
      </w:tr>
      <w:tr w:rsidRPr="00AF6AF9" w:rsidR="00245E44" w:rsidTr="00844286" w14:paraId="67CB8708" w14:textId="77777777">
        <w:tc>
          <w:tcPr>
            <w:tcW w:w="2263" w:type="dxa"/>
          </w:tcPr>
          <w:p w:rsidRPr="00AF6AF9" w:rsidR="00245E44" w:rsidP="00AF6AF9" w:rsidRDefault="00245E44" w14:paraId="296B6166"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17844020"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479CDCB3"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02B70734" w14:textId="77777777">
        <w:tc>
          <w:tcPr>
            <w:tcW w:w="9351" w:type="dxa"/>
            <w:gridSpan w:val="3"/>
          </w:tcPr>
          <w:p w:rsidRPr="00AF6AF9" w:rsidR="00245E44" w:rsidP="00AF6AF9" w:rsidRDefault="00245E44" w14:paraId="06082D1B" w14:textId="77777777">
            <w:pPr>
              <w:spacing w:line="240" w:lineRule="auto"/>
              <w:contextualSpacing/>
              <w:rPr>
                <w:b/>
                <w:sz w:val="23"/>
                <w:szCs w:val="23"/>
              </w:rPr>
            </w:pPr>
          </w:p>
        </w:tc>
      </w:tr>
      <w:tr w:rsidRPr="00AF6AF9" w:rsidR="00245E44" w:rsidTr="00844286" w14:paraId="6EED65CC" w14:textId="77777777">
        <w:tc>
          <w:tcPr>
            <w:tcW w:w="7225" w:type="dxa"/>
            <w:gridSpan w:val="2"/>
            <w:vAlign w:val="center"/>
          </w:tcPr>
          <w:p w:rsidRPr="00AF6AF9" w:rsidR="00245E44" w:rsidP="00AF6AF9" w:rsidRDefault="00245E44" w14:paraId="429C17AE" w14:textId="77777777">
            <w:pPr>
              <w:spacing w:line="240" w:lineRule="auto"/>
              <w:contextualSpacing/>
              <w:rPr>
                <w:i/>
                <w:iCs/>
                <w:sz w:val="23"/>
                <w:szCs w:val="23"/>
              </w:rPr>
            </w:pPr>
            <w:r w:rsidRPr="00AF6AF9">
              <w:rPr>
                <w:i/>
                <w:iCs/>
                <w:sz w:val="23"/>
                <w:szCs w:val="23"/>
              </w:rPr>
              <w:t>El valor en libros de los instrumentos del CCN1 adquiridos por la propia entidad.</w:t>
            </w:r>
          </w:p>
        </w:tc>
        <w:tc>
          <w:tcPr>
            <w:tcW w:w="2126" w:type="dxa"/>
            <w:vAlign w:val="center"/>
          </w:tcPr>
          <w:p w:rsidRPr="00AF6AF9" w:rsidR="00245E44" w:rsidP="00AF6AF9" w:rsidRDefault="00245E44" w14:paraId="7945341E"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844286" w14:paraId="7372B04D" w14:textId="77777777">
        <w:tc>
          <w:tcPr>
            <w:tcW w:w="2263" w:type="dxa"/>
            <w:vAlign w:val="center"/>
          </w:tcPr>
          <w:p w:rsidRPr="00AF6AF9" w:rsidR="00245E44" w:rsidP="00AF6AF9" w:rsidRDefault="00245E44" w14:paraId="2467298A" w14:textId="77777777">
            <w:pPr>
              <w:spacing w:line="240" w:lineRule="auto"/>
              <w:contextualSpacing/>
              <w:rPr>
                <w:bCs/>
                <w:sz w:val="23"/>
                <w:szCs w:val="23"/>
              </w:rPr>
            </w:pPr>
            <w:r w:rsidRPr="00AF6AF9">
              <w:rPr>
                <w:sz w:val="23"/>
                <w:szCs w:val="23"/>
              </w:rPr>
              <w:t>CC 31501000</w:t>
            </w:r>
          </w:p>
        </w:tc>
        <w:tc>
          <w:tcPr>
            <w:tcW w:w="4962" w:type="dxa"/>
            <w:vAlign w:val="center"/>
          </w:tcPr>
          <w:p w:rsidRPr="00AF6AF9" w:rsidR="00245E44" w:rsidP="00AF6AF9" w:rsidRDefault="00245E44" w14:paraId="24B1524D" w14:textId="621A9CEB">
            <w:pPr>
              <w:spacing w:line="240" w:lineRule="auto"/>
              <w:contextualSpacing/>
              <w:rPr>
                <w:sz w:val="23"/>
                <w:szCs w:val="23"/>
              </w:rPr>
            </w:pPr>
            <w:r w:rsidRPr="00AF6AF9">
              <w:rPr>
                <w:sz w:val="23"/>
                <w:szCs w:val="23"/>
              </w:rPr>
              <w:t>Capital ordinario</w:t>
            </w:r>
            <w:r w:rsidRPr="00AF6AF9" w:rsidR="006E32FD">
              <w:rPr>
                <w:sz w:val="23"/>
                <w:szCs w:val="23"/>
              </w:rPr>
              <w:t xml:space="preserve"> (Acciones en tesorería)</w:t>
            </w:r>
          </w:p>
        </w:tc>
        <w:tc>
          <w:tcPr>
            <w:tcW w:w="2126" w:type="dxa"/>
            <w:vAlign w:val="center"/>
          </w:tcPr>
          <w:p w:rsidRPr="00AF6AF9" w:rsidR="00245E44" w:rsidP="00AF6AF9" w:rsidRDefault="00245E44" w14:paraId="41AF0C2B" w14:textId="77777777">
            <w:pPr>
              <w:spacing w:line="240" w:lineRule="auto"/>
              <w:contextualSpacing/>
              <w:jc w:val="center"/>
              <w:rPr>
                <w:bCs/>
                <w:sz w:val="23"/>
                <w:szCs w:val="23"/>
              </w:rPr>
            </w:pPr>
          </w:p>
        </w:tc>
      </w:tr>
      <w:tr w:rsidRPr="00AF6AF9" w:rsidR="00245E44" w:rsidTr="00844286" w14:paraId="3DADA8D5" w14:textId="77777777">
        <w:tc>
          <w:tcPr>
            <w:tcW w:w="7225" w:type="dxa"/>
            <w:gridSpan w:val="2"/>
            <w:tcBorders>
              <w:right w:val="nil"/>
            </w:tcBorders>
            <w:vAlign w:val="center"/>
          </w:tcPr>
          <w:p w:rsidRPr="00AF6AF9" w:rsidR="00245E44" w:rsidP="00AF6AF9" w:rsidRDefault="00245E44" w14:paraId="11E25C48" w14:textId="77777777">
            <w:pPr>
              <w:spacing w:line="240" w:lineRule="auto"/>
              <w:contextualSpacing/>
              <w:rPr>
                <w:b/>
                <w:sz w:val="23"/>
                <w:szCs w:val="23"/>
              </w:rPr>
            </w:pPr>
          </w:p>
        </w:tc>
        <w:tc>
          <w:tcPr>
            <w:tcW w:w="2126" w:type="dxa"/>
            <w:tcBorders>
              <w:left w:val="nil"/>
            </w:tcBorders>
            <w:vAlign w:val="center"/>
          </w:tcPr>
          <w:p w:rsidRPr="00AF6AF9" w:rsidR="00245E44" w:rsidP="00AF6AF9" w:rsidRDefault="00245E44" w14:paraId="33FAF59F" w14:textId="77777777">
            <w:pPr>
              <w:spacing w:line="240" w:lineRule="auto"/>
              <w:contextualSpacing/>
              <w:jc w:val="center"/>
              <w:rPr>
                <w:b/>
                <w:sz w:val="23"/>
                <w:szCs w:val="23"/>
              </w:rPr>
            </w:pPr>
          </w:p>
        </w:tc>
      </w:tr>
      <w:tr w:rsidRPr="00AF6AF9" w:rsidR="00245E44" w:rsidTr="00844286" w14:paraId="5DF3D4FE" w14:textId="77777777">
        <w:tc>
          <w:tcPr>
            <w:tcW w:w="7225" w:type="dxa"/>
            <w:gridSpan w:val="2"/>
            <w:vAlign w:val="center"/>
          </w:tcPr>
          <w:p w:rsidRPr="00AF6AF9" w:rsidR="00245E44" w:rsidP="00AF6AF9" w:rsidRDefault="00245E44" w14:paraId="4A32C593" w14:textId="77777777">
            <w:pPr>
              <w:spacing w:line="240" w:lineRule="auto"/>
              <w:contextualSpacing/>
              <w:rPr>
                <w:i/>
                <w:iCs/>
                <w:sz w:val="23"/>
                <w:szCs w:val="23"/>
              </w:rPr>
            </w:pPr>
            <w:r w:rsidRPr="00AF6AF9">
              <w:rPr>
                <w:i/>
                <w:iCs/>
                <w:sz w:val="23"/>
                <w:szCs w:val="23"/>
              </w:rPr>
              <w:t>El valor en libros de los instrumentos del CCN1 emitidos por la propia entidad que se encuentran dados en garantía de operaciones crediticias otorgadas por ella.</w:t>
            </w:r>
          </w:p>
        </w:tc>
        <w:tc>
          <w:tcPr>
            <w:tcW w:w="2126" w:type="dxa"/>
            <w:vAlign w:val="center"/>
          </w:tcPr>
          <w:p w:rsidRPr="00AF6AF9" w:rsidR="00245E44" w:rsidP="00AF6AF9" w:rsidRDefault="00245E44" w14:paraId="18D27C36" w14:textId="77777777">
            <w:pPr>
              <w:spacing w:line="240" w:lineRule="auto"/>
              <w:contextualSpacing/>
              <w:jc w:val="center"/>
              <w:rPr>
                <w:i/>
                <w:iCs/>
                <w:sz w:val="23"/>
                <w:szCs w:val="23"/>
              </w:rPr>
            </w:pPr>
            <w:r w:rsidRPr="00AF6AF9">
              <w:rPr>
                <w:i/>
                <w:iCs/>
                <w:sz w:val="23"/>
                <w:szCs w:val="23"/>
              </w:rPr>
              <w:t>Literal b)</w:t>
            </w:r>
          </w:p>
        </w:tc>
      </w:tr>
      <w:tr w:rsidRPr="00AF6AF9" w:rsidR="00245E44" w:rsidTr="00844286" w14:paraId="655CE2D5" w14:textId="77777777">
        <w:tc>
          <w:tcPr>
            <w:tcW w:w="2263" w:type="dxa"/>
            <w:vAlign w:val="center"/>
          </w:tcPr>
          <w:p w:rsidRPr="00AF6AF9" w:rsidR="00245E44" w:rsidP="00AF6AF9" w:rsidRDefault="00245E44" w14:paraId="6E3F0902" w14:textId="77777777">
            <w:pPr>
              <w:spacing w:line="240" w:lineRule="auto"/>
              <w:contextualSpacing/>
              <w:rPr>
                <w:sz w:val="23"/>
                <w:szCs w:val="23"/>
              </w:rPr>
            </w:pPr>
            <w:r w:rsidRPr="00AF6AF9">
              <w:rPr>
                <w:sz w:val="23"/>
                <w:szCs w:val="23"/>
              </w:rPr>
              <w:t>DA 20105</w:t>
            </w:r>
          </w:p>
        </w:tc>
        <w:tc>
          <w:tcPr>
            <w:tcW w:w="4962" w:type="dxa"/>
            <w:vAlign w:val="center"/>
          </w:tcPr>
          <w:p w:rsidRPr="00AF6AF9" w:rsidR="00245E44" w:rsidP="00AF6AF9" w:rsidRDefault="00245E44" w14:paraId="034991C8" w14:textId="0C2465F0">
            <w:pPr>
              <w:spacing w:line="240" w:lineRule="auto"/>
              <w:contextualSpacing/>
              <w:rPr>
                <w:sz w:val="23"/>
                <w:szCs w:val="23"/>
              </w:rPr>
            </w:pPr>
            <w:r w:rsidRPr="00AF6AF9">
              <w:rPr>
                <w:sz w:val="23"/>
                <w:szCs w:val="23"/>
              </w:rPr>
              <w:t>Valor en libros de las acciones de la entidad que hayan sido objeto de gravámenes por operaciones efectuadas por ella mi</w:t>
            </w:r>
            <w:r w:rsidRPr="00AF6AF9" w:rsidR="0059360D">
              <w:rPr>
                <w:sz w:val="23"/>
                <w:szCs w:val="23"/>
              </w:rPr>
              <w:t>sma</w:t>
            </w:r>
          </w:p>
        </w:tc>
        <w:tc>
          <w:tcPr>
            <w:tcW w:w="2126" w:type="dxa"/>
            <w:vAlign w:val="center"/>
          </w:tcPr>
          <w:p w:rsidRPr="00AF6AF9" w:rsidR="00245E44" w:rsidP="00AF6AF9" w:rsidRDefault="00245E44" w14:paraId="386A6978" w14:textId="1D7C84CC">
            <w:pPr>
              <w:spacing w:line="240" w:lineRule="auto"/>
              <w:contextualSpacing/>
              <w:jc w:val="center"/>
              <w:rPr>
                <w:sz w:val="23"/>
                <w:szCs w:val="23"/>
              </w:rPr>
            </w:pPr>
          </w:p>
        </w:tc>
      </w:tr>
      <w:tr w:rsidRPr="00AF6AF9" w:rsidR="00245E44" w:rsidTr="00844286" w14:paraId="41AC2455" w14:textId="77777777">
        <w:tc>
          <w:tcPr>
            <w:tcW w:w="7225" w:type="dxa"/>
            <w:gridSpan w:val="2"/>
            <w:tcBorders>
              <w:right w:val="nil"/>
            </w:tcBorders>
            <w:vAlign w:val="center"/>
          </w:tcPr>
          <w:p w:rsidRPr="00AF6AF9" w:rsidR="00245E44" w:rsidP="00AF6AF9" w:rsidRDefault="00245E44" w14:paraId="3776E5BD"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67584DC3" w14:textId="77777777">
            <w:pPr>
              <w:spacing w:line="240" w:lineRule="auto"/>
              <w:contextualSpacing/>
              <w:jc w:val="center"/>
              <w:rPr>
                <w:sz w:val="23"/>
                <w:szCs w:val="23"/>
              </w:rPr>
            </w:pPr>
          </w:p>
        </w:tc>
      </w:tr>
      <w:tr w:rsidRPr="00AF6AF9" w:rsidR="00966CC3" w:rsidTr="00844286" w14:paraId="17F1A228" w14:textId="77777777">
        <w:tc>
          <w:tcPr>
            <w:tcW w:w="7225" w:type="dxa"/>
            <w:gridSpan w:val="2"/>
            <w:vAlign w:val="center"/>
          </w:tcPr>
          <w:p w:rsidRPr="00AF6AF9" w:rsidR="00966CC3" w:rsidP="00AF6AF9" w:rsidRDefault="00966CC3" w14:paraId="03FA9957" w14:textId="4A58F602">
            <w:pPr>
              <w:spacing w:line="240" w:lineRule="auto"/>
              <w:contextualSpacing/>
              <w:rPr>
                <w:i/>
                <w:iCs/>
                <w:sz w:val="23"/>
                <w:szCs w:val="23"/>
              </w:rPr>
            </w:pPr>
            <w:r w:rsidRPr="00AF6AF9">
              <w:rPr>
                <w:i/>
                <w:iCs/>
                <w:sz w:val="23"/>
                <w:szCs w:val="23"/>
              </w:rPr>
              <w:t xml:space="preserve">El valor en libros de las participaciones en el capital de otras entidades o empresas en instrumentos homólogos al CCN1, que calificarían como tales bajo los criterios establecidos en el Anexo 3 del Acuerdo </w:t>
            </w:r>
            <w:proofErr w:type="spellStart"/>
            <w:r w:rsidRPr="00AF6AF9">
              <w:rPr>
                <w:i/>
                <w:iCs/>
                <w:sz w:val="23"/>
                <w:szCs w:val="23"/>
              </w:rPr>
              <w:t>Sugef</w:t>
            </w:r>
            <w:proofErr w:type="spellEnd"/>
            <w:r w:rsidRPr="00AF6AF9">
              <w:rPr>
                <w:i/>
                <w:iCs/>
                <w:sz w:val="23"/>
                <w:szCs w:val="23"/>
              </w:rPr>
              <w:t xml:space="preserve"> 3-06. Esta deducción se efectuará con independencia del porcentaje de participación de la entidad supervisada en el capital social de la entidad o empresa de que se trate, e independientemente de la naturaleza legal de la entidad o empresa de que se trate</w:t>
            </w:r>
            <w:r w:rsidRPr="00AF6AF9" w:rsidR="00BF17F5">
              <w:rPr>
                <w:i/>
                <w:iCs/>
                <w:sz w:val="23"/>
                <w:szCs w:val="23"/>
              </w:rPr>
              <w:t>.</w:t>
            </w:r>
          </w:p>
        </w:tc>
        <w:tc>
          <w:tcPr>
            <w:tcW w:w="2126" w:type="dxa"/>
            <w:vAlign w:val="center"/>
          </w:tcPr>
          <w:p w:rsidRPr="00AF6AF9" w:rsidR="00966CC3" w:rsidP="00AF6AF9" w:rsidRDefault="00966CC3" w14:paraId="0D2678B6" w14:textId="012527AE">
            <w:pPr>
              <w:spacing w:line="240" w:lineRule="auto"/>
              <w:contextualSpacing/>
              <w:jc w:val="center"/>
              <w:rPr>
                <w:i/>
                <w:iCs/>
                <w:sz w:val="23"/>
                <w:szCs w:val="23"/>
              </w:rPr>
            </w:pPr>
            <w:r w:rsidRPr="00AF6AF9">
              <w:rPr>
                <w:i/>
                <w:iCs/>
                <w:sz w:val="23"/>
                <w:szCs w:val="23"/>
              </w:rPr>
              <w:t>Literal c)</w:t>
            </w:r>
          </w:p>
        </w:tc>
      </w:tr>
      <w:tr w:rsidRPr="00AF6AF9" w:rsidR="008778A4" w:rsidTr="008778A4" w14:paraId="053B2A7E" w14:textId="77777777">
        <w:tc>
          <w:tcPr>
            <w:tcW w:w="2263" w:type="dxa"/>
          </w:tcPr>
          <w:p w:rsidRPr="00AF6AF9" w:rsidR="008778A4" w:rsidP="00AF6AF9" w:rsidRDefault="008778A4" w14:paraId="5BD89C68" w14:textId="77C313F3">
            <w:pPr>
              <w:spacing w:line="240" w:lineRule="auto"/>
              <w:contextualSpacing/>
              <w:rPr>
                <w:i/>
                <w:iCs/>
                <w:sz w:val="23"/>
                <w:szCs w:val="23"/>
              </w:rPr>
            </w:pPr>
            <w:r w:rsidRPr="00AF6AF9">
              <w:rPr>
                <w:sz w:val="23"/>
                <w:szCs w:val="23"/>
              </w:rPr>
              <w:t xml:space="preserve">16000000 </w:t>
            </w:r>
          </w:p>
        </w:tc>
        <w:tc>
          <w:tcPr>
            <w:tcW w:w="4962" w:type="dxa"/>
          </w:tcPr>
          <w:p w:rsidRPr="00AF6AF9" w:rsidR="008778A4" w:rsidP="00AF6AF9" w:rsidRDefault="008778A4" w14:paraId="5FF700DD" w14:textId="62E4B887">
            <w:pPr>
              <w:spacing w:line="240" w:lineRule="auto"/>
              <w:contextualSpacing/>
              <w:rPr>
                <w:i/>
                <w:iCs/>
                <w:sz w:val="23"/>
                <w:szCs w:val="23"/>
              </w:rPr>
            </w:pPr>
            <w:r w:rsidRPr="00AF6AF9">
              <w:rPr>
                <w:sz w:val="23"/>
                <w:szCs w:val="23"/>
              </w:rPr>
              <w:t>Participaciones en el capital de otras empresas</w:t>
            </w:r>
          </w:p>
        </w:tc>
        <w:tc>
          <w:tcPr>
            <w:tcW w:w="2126" w:type="dxa"/>
            <w:vAlign w:val="center"/>
          </w:tcPr>
          <w:p w:rsidRPr="00AF6AF9" w:rsidR="008778A4" w:rsidP="00AF6AF9" w:rsidRDefault="008778A4" w14:paraId="21E910ED" w14:textId="77777777">
            <w:pPr>
              <w:spacing w:line="240" w:lineRule="auto"/>
              <w:contextualSpacing/>
              <w:jc w:val="center"/>
              <w:rPr>
                <w:i/>
                <w:iCs/>
                <w:sz w:val="23"/>
                <w:szCs w:val="23"/>
              </w:rPr>
            </w:pPr>
          </w:p>
        </w:tc>
      </w:tr>
      <w:tr w:rsidRPr="00AF6AF9" w:rsidR="008778A4" w:rsidTr="0032129C" w14:paraId="79CCD3DC" w14:textId="77777777">
        <w:tc>
          <w:tcPr>
            <w:tcW w:w="2263" w:type="dxa"/>
            <w:vAlign w:val="center"/>
          </w:tcPr>
          <w:p w:rsidRPr="00AF6AF9" w:rsidR="008778A4" w:rsidP="00AF6AF9" w:rsidRDefault="008778A4" w14:paraId="7A22FF89" w14:textId="692FBB4C">
            <w:pPr>
              <w:spacing w:line="240" w:lineRule="auto"/>
              <w:contextualSpacing/>
              <w:rPr>
                <w:i/>
                <w:iCs/>
                <w:sz w:val="23"/>
                <w:szCs w:val="23"/>
              </w:rPr>
            </w:pPr>
            <w:bookmarkStart w:name="_Hlk72831330" w:id="3"/>
            <w:r w:rsidRPr="00AF6AF9">
              <w:rPr>
                <w:sz w:val="23"/>
                <w:szCs w:val="23"/>
              </w:rPr>
              <w:t>MENOS DA</w:t>
            </w:r>
            <w:r w:rsidRPr="00AF6AF9" w:rsidR="005B5BA1">
              <w:rPr>
                <w:sz w:val="23"/>
                <w:szCs w:val="23"/>
              </w:rPr>
              <w:t xml:space="preserve"> (Nuevo B)</w:t>
            </w:r>
          </w:p>
        </w:tc>
        <w:tc>
          <w:tcPr>
            <w:tcW w:w="4962" w:type="dxa"/>
          </w:tcPr>
          <w:p w:rsidRPr="00AF6AF9" w:rsidR="008778A4" w:rsidP="00AF6AF9" w:rsidRDefault="00055BE9" w14:paraId="4EC3DDA9" w14:textId="2DFC10AC">
            <w:pPr>
              <w:spacing w:line="240" w:lineRule="auto"/>
              <w:contextualSpacing/>
              <w:rPr>
                <w:i/>
                <w:iCs/>
                <w:sz w:val="23"/>
                <w:szCs w:val="23"/>
              </w:rPr>
            </w:pPr>
            <w:r w:rsidRPr="00AF6AF9">
              <w:rPr>
                <w:sz w:val="23"/>
                <w:szCs w:val="23"/>
              </w:rPr>
              <w:t>El valor en libros de las participaciones o inversiones en instrumentos de capital, deuda subordinada o deuda convertible que no sean homólogos a instrumentos del CCN1, CAN1 o CN2</w:t>
            </w:r>
            <w:r w:rsidRPr="00AF6AF9" w:rsidR="008778A4">
              <w:rPr>
                <w:sz w:val="23"/>
                <w:szCs w:val="23"/>
              </w:rPr>
              <w:t xml:space="preserve"> (País)</w:t>
            </w:r>
          </w:p>
        </w:tc>
        <w:tc>
          <w:tcPr>
            <w:tcW w:w="2126" w:type="dxa"/>
            <w:vAlign w:val="center"/>
          </w:tcPr>
          <w:p w:rsidRPr="00AF6AF9" w:rsidR="008778A4" w:rsidP="00AF6AF9" w:rsidRDefault="008778A4" w14:paraId="4B1B8512" w14:textId="77777777">
            <w:pPr>
              <w:spacing w:line="240" w:lineRule="auto"/>
              <w:contextualSpacing/>
              <w:jc w:val="center"/>
              <w:rPr>
                <w:i/>
                <w:iCs/>
                <w:sz w:val="23"/>
                <w:szCs w:val="23"/>
              </w:rPr>
            </w:pPr>
          </w:p>
        </w:tc>
      </w:tr>
      <w:tr w:rsidRPr="00AF6AF9" w:rsidR="008778A4" w:rsidTr="0032129C" w14:paraId="51A1B67F" w14:textId="77777777">
        <w:tc>
          <w:tcPr>
            <w:tcW w:w="2263" w:type="dxa"/>
            <w:vAlign w:val="center"/>
          </w:tcPr>
          <w:p w:rsidRPr="00AF6AF9" w:rsidR="008778A4" w:rsidP="00AF6AF9" w:rsidRDefault="008778A4" w14:paraId="68663FAA" w14:textId="673133DD">
            <w:pPr>
              <w:spacing w:line="240" w:lineRule="auto"/>
              <w:contextualSpacing/>
              <w:rPr>
                <w:i/>
                <w:iCs/>
                <w:sz w:val="23"/>
                <w:szCs w:val="23"/>
              </w:rPr>
            </w:pPr>
            <w:r w:rsidRPr="00AF6AF9">
              <w:rPr>
                <w:sz w:val="23"/>
                <w:szCs w:val="23"/>
              </w:rPr>
              <w:lastRenderedPageBreak/>
              <w:t>MENOS DA</w:t>
            </w:r>
            <w:r w:rsidRPr="00AF6AF9" w:rsidR="005B5BA1">
              <w:rPr>
                <w:sz w:val="23"/>
                <w:szCs w:val="23"/>
              </w:rPr>
              <w:t xml:space="preserve"> (Nuevo C)</w:t>
            </w:r>
          </w:p>
        </w:tc>
        <w:tc>
          <w:tcPr>
            <w:tcW w:w="4962" w:type="dxa"/>
          </w:tcPr>
          <w:p w:rsidRPr="00AF6AF9" w:rsidR="008778A4" w:rsidP="00AF6AF9" w:rsidRDefault="00055BE9" w14:paraId="315237F6" w14:textId="26FF8AD9">
            <w:pPr>
              <w:spacing w:line="240" w:lineRule="auto"/>
              <w:contextualSpacing/>
              <w:rPr>
                <w:i/>
                <w:iCs/>
                <w:sz w:val="23"/>
                <w:szCs w:val="23"/>
              </w:rPr>
            </w:pPr>
            <w:r w:rsidRPr="00AF6AF9">
              <w:rPr>
                <w:sz w:val="23"/>
                <w:szCs w:val="23"/>
              </w:rPr>
              <w:t>El valor en libros de las participaciones o inversiones en instrumentos de capital, deuda subordinada o deuda convertible que no sean homólogos a instrumentos del CCN1, CAN1 o CN2</w:t>
            </w:r>
            <w:r w:rsidRPr="00AF6AF9" w:rsidR="008778A4">
              <w:rPr>
                <w:sz w:val="23"/>
                <w:szCs w:val="23"/>
              </w:rPr>
              <w:t xml:space="preserve"> (Exterior)</w:t>
            </w:r>
          </w:p>
        </w:tc>
        <w:tc>
          <w:tcPr>
            <w:tcW w:w="2126" w:type="dxa"/>
            <w:vAlign w:val="center"/>
          </w:tcPr>
          <w:p w:rsidRPr="00AF6AF9" w:rsidR="008778A4" w:rsidP="00AF6AF9" w:rsidRDefault="008778A4" w14:paraId="3A39ACAA" w14:textId="77777777">
            <w:pPr>
              <w:spacing w:line="240" w:lineRule="auto"/>
              <w:contextualSpacing/>
              <w:jc w:val="center"/>
              <w:rPr>
                <w:i/>
                <w:iCs/>
                <w:sz w:val="23"/>
                <w:szCs w:val="23"/>
              </w:rPr>
            </w:pPr>
          </w:p>
        </w:tc>
      </w:tr>
      <w:bookmarkEnd w:id="3"/>
      <w:tr w:rsidRPr="00AF6AF9" w:rsidR="00966CC3" w:rsidTr="008778A4" w14:paraId="00CD1062" w14:textId="77777777">
        <w:tc>
          <w:tcPr>
            <w:tcW w:w="7225" w:type="dxa"/>
            <w:gridSpan w:val="2"/>
            <w:vAlign w:val="center"/>
          </w:tcPr>
          <w:p w:rsidRPr="00AF6AF9" w:rsidR="00966CC3" w:rsidP="00AF6AF9" w:rsidRDefault="00966CC3" w14:paraId="2BE68950"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Align w:val="center"/>
          </w:tcPr>
          <w:p w:rsidRPr="00AF6AF9" w:rsidR="00966CC3" w:rsidP="00AF6AF9" w:rsidRDefault="008778A4" w14:paraId="462E7F0E" w14:textId="001F854E">
            <w:pPr>
              <w:spacing w:line="240" w:lineRule="auto"/>
              <w:contextualSpacing/>
              <w:jc w:val="center"/>
              <w:rPr>
                <w:i/>
                <w:iCs/>
                <w:sz w:val="23"/>
                <w:szCs w:val="23"/>
              </w:rPr>
            </w:pPr>
            <w:r w:rsidRPr="00AF6AF9">
              <w:rPr>
                <w:i/>
                <w:iCs/>
                <w:sz w:val="23"/>
                <w:szCs w:val="23"/>
              </w:rPr>
              <w:t>Literal d)</w:t>
            </w:r>
          </w:p>
        </w:tc>
      </w:tr>
      <w:tr w:rsidRPr="00AF6AF9" w:rsidR="005B5BA1" w:rsidTr="0032129C" w14:paraId="1F3F5E9A" w14:textId="77777777">
        <w:tc>
          <w:tcPr>
            <w:tcW w:w="2263" w:type="dxa"/>
            <w:vAlign w:val="center"/>
          </w:tcPr>
          <w:p w:rsidRPr="00AF6AF9" w:rsidR="005B5BA1" w:rsidP="00AF6AF9" w:rsidRDefault="005B5BA1" w14:paraId="6A024793" w14:textId="659F9CA5">
            <w:pPr>
              <w:spacing w:line="240" w:lineRule="auto"/>
              <w:contextualSpacing/>
              <w:rPr>
                <w:i/>
                <w:iCs/>
                <w:sz w:val="23"/>
                <w:szCs w:val="23"/>
              </w:rPr>
            </w:pPr>
            <w:r w:rsidRPr="00AF6AF9">
              <w:rPr>
                <w:sz w:val="23"/>
                <w:szCs w:val="23"/>
              </w:rPr>
              <w:t>MENOS DA (Nuevo B)</w:t>
            </w:r>
          </w:p>
        </w:tc>
        <w:tc>
          <w:tcPr>
            <w:tcW w:w="4962" w:type="dxa"/>
          </w:tcPr>
          <w:p w:rsidRPr="00AF6AF9" w:rsidR="005B5BA1" w:rsidP="00AF6AF9" w:rsidRDefault="00055BE9" w14:paraId="7480C590" w14:textId="77F7080E">
            <w:pPr>
              <w:spacing w:line="240" w:lineRule="auto"/>
              <w:contextualSpacing/>
              <w:rPr>
                <w:i/>
                <w:iCs/>
                <w:sz w:val="23"/>
                <w:szCs w:val="23"/>
              </w:rPr>
            </w:pPr>
            <w:r w:rsidRPr="00AF6AF9">
              <w:rPr>
                <w:sz w:val="23"/>
                <w:szCs w:val="23"/>
              </w:rPr>
              <w:t>El valor en libros de las participaciones o inversiones en instrumentos de capital, deuda subordinada o deuda convertible que no sean homólogos a instrumentos del CCN1, CAN1 o CN2</w:t>
            </w:r>
            <w:r w:rsidRPr="00AF6AF9" w:rsidR="005B5BA1">
              <w:rPr>
                <w:sz w:val="23"/>
                <w:szCs w:val="23"/>
              </w:rPr>
              <w:t xml:space="preserve"> (País)</w:t>
            </w:r>
          </w:p>
        </w:tc>
        <w:tc>
          <w:tcPr>
            <w:tcW w:w="2126" w:type="dxa"/>
            <w:vAlign w:val="center"/>
          </w:tcPr>
          <w:p w:rsidRPr="00AF6AF9" w:rsidR="005B5BA1" w:rsidP="00AF6AF9" w:rsidRDefault="005B5BA1" w14:paraId="0B282C7D" w14:textId="77777777">
            <w:pPr>
              <w:spacing w:line="240" w:lineRule="auto"/>
              <w:contextualSpacing/>
              <w:jc w:val="center"/>
              <w:rPr>
                <w:i/>
                <w:iCs/>
                <w:sz w:val="23"/>
                <w:szCs w:val="23"/>
              </w:rPr>
            </w:pPr>
          </w:p>
        </w:tc>
      </w:tr>
      <w:tr w:rsidRPr="00AF6AF9" w:rsidR="005B5BA1" w:rsidTr="0032129C" w14:paraId="7DF1EE81" w14:textId="77777777">
        <w:tc>
          <w:tcPr>
            <w:tcW w:w="2263" w:type="dxa"/>
            <w:vAlign w:val="center"/>
          </w:tcPr>
          <w:p w:rsidRPr="00AF6AF9" w:rsidR="005B5BA1" w:rsidP="00AF6AF9" w:rsidRDefault="005B5BA1" w14:paraId="5D1CED58" w14:textId="37494D58">
            <w:pPr>
              <w:spacing w:line="240" w:lineRule="auto"/>
              <w:contextualSpacing/>
              <w:rPr>
                <w:i/>
                <w:iCs/>
                <w:sz w:val="23"/>
                <w:szCs w:val="23"/>
              </w:rPr>
            </w:pPr>
            <w:r w:rsidRPr="00AF6AF9">
              <w:rPr>
                <w:sz w:val="23"/>
                <w:szCs w:val="23"/>
              </w:rPr>
              <w:t>MENOS DA (Nuevo C)</w:t>
            </w:r>
          </w:p>
        </w:tc>
        <w:tc>
          <w:tcPr>
            <w:tcW w:w="4962" w:type="dxa"/>
          </w:tcPr>
          <w:p w:rsidRPr="00AF6AF9" w:rsidR="005B5BA1" w:rsidP="00AF6AF9" w:rsidRDefault="00055BE9" w14:paraId="39CA3A09" w14:textId="12A61B7D">
            <w:pPr>
              <w:spacing w:line="240" w:lineRule="auto"/>
              <w:contextualSpacing/>
              <w:rPr>
                <w:i/>
                <w:iCs/>
                <w:sz w:val="23"/>
                <w:szCs w:val="23"/>
              </w:rPr>
            </w:pPr>
            <w:r w:rsidRPr="00AF6AF9">
              <w:rPr>
                <w:sz w:val="23"/>
                <w:szCs w:val="23"/>
              </w:rPr>
              <w:t>El valor en libros de las participaciones o inversiones en instrumentos de capital, deuda subordinada o deuda convertible que no sean homólogos a instrumentos del CCN1, CAN1 o CN2</w:t>
            </w:r>
            <w:r w:rsidRPr="00AF6AF9" w:rsidR="005B5BA1">
              <w:rPr>
                <w:sz w:val="23"/>
                <w:szCs w:val="23"/>
              </w:rPr>
              <w:t xml:space="preserve"> (Exterior)</w:t>
            </w:r>
          </w:p>
        </w:tc>
        <w:tc>
          <w:tcPr>
            <w:tcW w:w="2126" w:type="dxa"/>
            <w:vAlign w:val="center"/>
          </w:tcPr>
          <w:p w:rsidRPr="00AF6AF9" w:rsidR="005B5BA1" w:rsidP="00AF6AF9" w:rsidRDefault="005B5BA1" w14:paraId="1E2148C8" w14:textId="77777777">
            <w:pPr>
              <w:spacing w:line="240" w:lineRule="auto"/>
              <w:contextualSpacing/>
              <w:jc w:val="center"/>
              <w:rPr>
                <w:i/>
                <w:iCs/>
                <w:sz w:val="23"/>
                <w:szCs w:val="23"/>
              </w:rPr>
            </w:pPr>
          </w:p>
        </w:tc>
      </w:tr>
      <w:tr w:rsidRPr="00AF6AF9" w:rsidR="00245E44" w:rsidTr="00844286" w14:paraId="66EC2832" w14:textId="77777777">
        <w:tc>
          <w:tcPr>
            <w:tcW w:w="7225" w:type="dxa"/>
            <w:gridSpan w:val="2"/>
            <w:vAlign w:val="center"/>
          </w:tcPr>
          <w:p w:rsidRPr="00AF6AF9" w:rsidR="00245E44" w:rsidP="00AF6AF9" w:rsidRDefault="00245E44" w14:paraId="45F21F7B" w14:textId="77777777">
            <w:pPr>
              <w:spacing w:line="240" w:lineRule="auto"/>
              <w:contextualSpacing/>
              <w:rPr>
                <w:sz w:val="23"/>
                <w:szCs w:val="23"/>
              </w:rPr>
            </w:pPr>
          </w:p>
        </w:tc>
        <w:tc>
          <w:tcPr>
            <w:tcW w:w="2126" w:type="dxa"/>
          </w:tcPr>
          <w:p w:rsidRPr="00AF6AF9" w:rsidR="00245E44" w:rsidP="00AF6AF9" w:rsidRDefault="00245E44" w14:paraId="74AE89DF" w14:textId="77777777">
            <w:pPr>
              <w:spacing w:line="240" w:lineRule="auto"/>
              <w:contextualSpacing/>
              <w:jc w:val="center"/>
              <w:rPr>
                <w:sz w:val="23"/>
                <w:szCs w:val="23"/>
              </w:rPr>
            </w:pPr>
          </w:p>
        </w:tc>
      </w:tr>
      <w:tr w:rsidRPr="00AF6AF9" w:rsidR="00245E44" w:rsidTr="00844286" w14:paraId="4EE49EFA" w14:textId="77777777">
        <w:tc>
          <w:tcPr>
            <w:tcW w:w="7225" w:type="dxa"/>
            <w:gridSpan w:val="2"/>
            <w:vAlign w:val="center"/>
          </w:tcPr>
          <w:p w:rsidRPr="00AF6AF9" w:rsidR="00245E44" w:rsidP="00AF6AF9" w:rsidRDefault="00245E44" w14:paraId="0CCEED7E"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el valor en libros de los derechos de uso por arrendamiento financiero sobre activos intangibles. Para estos efectos,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245E44" w:rsidP="00AF6AF9" w:rsidRDefault="00245E44" w14:paraId="7979C0C1" w14:textId="77777777">
            <w:pPr>
              <w:spacing w:line="240" w:lineRule="auto"/>
              <w:contextualSpacing/>
              <w:jc w:val="center"/>
              <w:rPr>
                <w:i/>
                <w:iCs/>
                <w:sz w:val="23"/>
                <w:szCs w:val="23"/>
              </w:rPr>
            </w:pPr>
            <w:r w:rsidRPr="00AF6AF9">
              <w:rPr>
                <w:i/>
                <w:iCs/>
                <w:sz w:val="23"/>
                <w:szCs w:val="23"/>
              </w:rPr>
              <w:t>Literal e)</w:t>
            </w:r>
          </w:p>
        </w:tc>
      </w:tr>
      <w:tr w:rsidRPr="00AF6AF9" w:rsidR="00245E44" w:rsidTr="00844286" w14:paraId="3C702459" w14:textId="77777777">
        <w:tc>
          <w:tcPr>
            <w:tcW w:w="2263" w:type="dxa"/>
            <w:vAlign w:val="center"/>
          </w:tcPr>
          <w:p w:rsidRPr="00AF6AF9" w:rsidR="00245E44" w:rsidP="00AF6AF9" w:rsidRDefault="00245E44" w14:paraId="33B3C832" w14:textId="77777777">
            <w:pPr>
              <w:spacing w:line="240" w:lineRule="auto"/>
              <w:contextualSpacing/>
              <w:rPr>
                <w:sz w:val="23"/>
                <w:szCs w:val="23"/>
              </w:rPr>
            </w:pPr>
            <w:r w:rsidRPr="00AF6AF9">
              <w:rPr>
                <w:sz w:val="23"/>
                <w:szCs w:val="23"/>
              </w:rPr>
              <w:t>CC 18600000</w:t>
            </w:r>
          </w:p>
        </w:tc>
        <w:tc>
          <w:tcPr>
            <w:tcW w:w="4962" w:type="dxa"/>
            <w:vAlign w:val="center"/>
          </w:tcPr>
          <w:p w:rsidRPr="00AF6AF9" w:rsidR="00245E44" w:rsidP="00AF6AF9" w:rsidRDefault="00245E44" w14:paraId="1313E4CF" w14:textId="77777777">
            <w:pPr>
              <w:spacing w:line="240" w:lineRule="auto"/>
              <w:contextualSpacing/>
              <w:rPr>
                <w:sz w:val="23"/>
                <w:szCs w:val="23"/>
              </w:rPr>
            </w:pPr>
            <w:r w:rsidRPr="00AF6AF9">
              <w:rPr>
                <w:sz w:val="23"/>
                <w:szCs w:val="23"/>
              </w:rPr>
              <w:t>Activos intangibles</w:t>
            </w:r>
          </w:p>
        </w:tc>
        <w:tc>
          <w:tcPr>
            <w:tcW w:w="2126" w:type="dxa"/>
          </w:tcPr>
          <w:p w:rsidRPr="00AF6AF9" w:rsidR="00245E44" w:rsidP="00AF6AF9" w:rsidRDefault="00245E44" w14:paraId="7D3D86FA" w14:textId="7CA94314">
            <w:pPr>
              <w:spacing w:line="240" w:lineRule="auto"/>
              <w:contextualSpacing/>
              <w:jc w:val="center"/>
              <w:rPr>
                <w:sz w:val="23"/>
                <w:szCs w:val="23"/>
              </w:rPr>
            </w:pPr>
          </w:p>
        </w:tc>
      </w:tr>
      <w:tr w:rsidRPr="00AF6AF9" w:rsidR="00245E44" w:rsidTr="00844286" w14:paraId="157900C2" w14:textId="77777777">
        <w:tc>
          <w:tcPr>
            <w:tcW w:w="2263" w:type="dxa"/>
            <w:vAlign w:val="center"/>
          </w:tcPr>
          <w:p w:rsidRPr="00AF6AF9" w:rsidR="00245E44" w:rsidP="00AF6AF9" w:rsidRDefault="00245E44" w14:paraId="352F4A2B" w14:textId="77777777">
            <w:pPr>
              <w:spacing w:line="240" w:lineRule="auto"/>
              <w:contextualSpacing/>
              <w:rPr>
                <w:sz w:val="23"/>
                <w:szCs w:val="23"/>
              </w:rPr>
            </w:pPr>
            <w:r w:rsidRPr="00AF6AF9">
              <w:rPr>
                <w:sz w:val="23"/>
                <w:szCs w:val="23"/>
              </w:rPr>
              <w:t>CC 18308000</w:t>
            </w:r>
          </w:p>
        </w:tc>
        <w:tc>
          <w:tcPr>
            <w:tcW w:w="4962" w:type="dxa"/>
            <w:vAlign w:val="center"/>
          </w:tcPr>
          <w:p w:rsidRPr="00AF6AF9" w:rsidR="00245E44" w:rsidP="00AF6AF9" w:rsidRDefault="00245E44" w14:paraId="723D134F" w14:textId="77777777">
            <w:pPr>
              <w:spacing w:line="240" w:lineRule="auto"/>
              <w:contextualSpacing/>
              <w:rPr>
                <w:sz w:val="23"/>
                <w:szCs w:val="23"/>
              </w:rPr>
            </w:pPr>
            <w:r w:rsidRPr="00AF6AF9">
              <w:rPr>
                <w:sz w:val="23"/>
                <w:szCs w:val="23"/>
              </w:rPr>
              <w:t>Aplicaciones automatizadas en desarrollo</w:t>
            </w:r>
          </w:p>
        </w:tc>
        <w:tc>
          <w:tcPr>
            <w:tcW w:w="2126" w:type="dxa"/>
          </w:tcPr>
          <w:p w:rsidRPr="00AF6AF9" w:rsidR="00245E44" w:rsidP="00AF6AF9" w:rsidRDefault="00245E44" w14:paraId="2C1AA6AD" w14:textId="77777777">
            <w:pPr>
              <w:spacing w:line="240" w:lineRule="auto"/>
              <w:contextualSpacing/>
              <w:jc w:val="center"/>
              <w:rPr>
                <w:sz w:val="23"/>
                <w:szCs w:val="23"/>
              </w:rPr>
            </w:pPr>
          </w:p>
        </w:tc>
      </w:tr>
      <w:tr w:rsidRPr="00AF6AF9" w:rsidR="00245E44" w:rsidTr="00C01282" w14:paraId="6A613A3B" w14:textId="77777777">
        <w:tc>
          <w:tcPr>
            <w:tcW w:w="2263" w:type="dxa"/>
            <w:shd w:val="clear" w:color="auto" w:fill="auto"/>
            <w:vAlign w:val="center"/>
          </w:tcPr>
          <w:p w:rsidRPr="00AF6AF9" w:rsidR="00245E44" w:rsidP="00AF6AF9" w:rsidRDefault="00245E44" w14:paraId="5E1ED802" w14:textId="21B6E3A9">
            <w:pPr>
              <w:spacing w:line="240" w:lineRule="auto"/>
              <w:contextualSpacing/>
              <w:rPr>
                <w:sz w:val="23"/>
                <w:szCs w:val="23"/>
              </w:rPr>
            </w:pPr>
            <w:bookmarkStart w:name="_Hlk72831405" w:id="4"/>
            <w:r w:rsidRPr="00AF6AF9">
              <w:rPr>
                <w:sz w:val="23"/>
                <w:szCs w:val="23"/>
              </w:rPr>
              <w:t>DA</w:t>
            </w:r>
            <w:r w:rsidRPr="00AF6AF9" w:rsidR="00055BE9">
              <w:rPr>
                <w:sz w:val="23"/>
                <w:szCs w:val="23"/>
              </w:rPr>
              <w:t xml:space="preserve"> (Nuevo D)</w:t>
            </w:r>
          </w:p>
        </w:tc>
        <w:tc>
          <w:tcPr>
            <w:tcW w:w="4962" w:type="dxa"/>
            <w:vAlign w:val="center"/>
          </w:tcPr>
          <w:p w:rsidRPr="00AF6AF9" w:rsidR="00245E44" w:rsidP="00AF6AF9" w:rsidRDefault="00245E44" w14:paraId="6051B425" w14:textId="5DE1B541">
            <w:pPr>
              <w:spacing w:line="240" w:lineRule="auto"/>
              <w:contextualSpacing/>
              <w:rPr>
                <w:sz w:val="23"/>
                <w:szCs w:val="23"/>
              </w:rPr>
            </w:pPr>
            <w:r w:rsidRPr="00AF6AF9">
              <w:rPr>
                <w:sz w:val="23"/>
                <w:szCs w:val="23"/>
              </w:rPr>
              <w:t>Activos por derecho de uso</w:t>
            </w:r>
            <w:r w:rsidRPr="00AF6AF9" w:rsidR="001E3C52">
              <w:rPr>
                <w:sz w:val="23"/>
                <w:szCs w:val="23"/>
              </w:rPr>
              <w:t xml:space="preserve"> sobre activos intangibles</w:t>
            </w:r>
          </w:p>
        </w:tc>
        <w:tc>
          <w:tcPr>
            <w:tcW w:w="2126" w:type="dxa"/>
          </w:tcPr>
          <w:p w:rsidRPr="00AF6AF9" w:rsidR="00245E44" w:rsidP="00AF6AF9" w:rsidRDefault="00245E44" w14:paraId="3978CD1A" w14:textId="18C4A2CB">
            <w:pPr>
              <w:spacing w:line="240" w:lineRule="auto"/>
              <w:contextualSpacing/>
              <w:jc w:val="center"/>
              <w:rPr>
                <w:sz w:val="23"/>
                <w:szCs w:val="23"/>
              </w:rPr>
            </w:pPr>
          </w:p>
        </w:tc>
      </w:tr>
      <w:bookmarkEnd w:id="4"/>
      <w:tr w:rsidRPr="00AF6AF9" w:rsidR="00245E44" w:rsidTr="00844286" w14:paraId="03F7824D" w14:textId="77777777">
        <w:tc>
          <w:tcPr>
            <w:tcW w:w="7225" w:type="dxa"/>
            <w:gridSpan w:val="2"/>
            <w:tcBorders>
              <w:right w:val="nil"/>
            </w:tcBorders>
            <w:vAlign w:val="center"/>
          </w:tcPr>
          <w:p w:rsidRPr="00AF6AF9" w:rsidR="00245E44" w:rsidP="00AF6AF9" w:rsidRDefault="00245E44" w14:paraId="2F03D6D5"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1556459" w14:textId="77777777">
            <w:pPr>
              <w:spacing w:line="240" w:lineRule="auto"/>
              <w:contextualSpacing/>
              <w:jc w:val="center"/>
              <w:rPr>
                <w:sz w:val="23"/>
                <w:szCs w:val="23"/>
              </w:rPr>
            </w:pPr>
          </w:p>
        </w:tc>
      </w:tr>
      <w:tr w:rsidRPr="00AF6AF9" w:rsidR="00245E44" w:rsidTr="00844286" w14:paraId="77155B63" w14:textId="77777777">
        <w:tc>
          <w:tcPr>
            <w:tcW w:w="7225" w:type="dxa"/>
            <w:gridSpan w:val="2"/>
            <w:vAlign w:val="center"/>
          </w:tcPr>
          <w:p w:rsidRPr="00AF6AF9" w:rsidR="00245E44" w:rsidP="00AF6AF9" w:rsidRDefault="00245E44" w14:paraId="494E80E4" w14:textId="77777777">
            <w:pPr>
              <w:spacing w:line="240" w:lineRule="auto"/>
              <w:contextualSpacing/>
              <w:rPr>
                <w:i/>
                <w:iCs/>
                <w:sz w:val="23"/>
                <w:szCs w:val="23"/>
              </w:rPr>
            </w:pPr>
            <w:r w:rsidRPr="00AF6AF9">
              <w:rPr>
                <w:i/>
                <w:iCs/>
                <w:sz w:val="23"/>
                <w:szCs w:val="23"/>
              </w:rPr>
              <w:t>Los créditos otorgados a la sociedad controladora de su mismo grupo o conglomerado financiero.</w:t>
            </w:r>
          </w:p>
        </w:tc>
        <w:tc>
          <w:tcPr>
            <w:tcW w:w="2126" w:type="dxa"/>
            <w:vAlign w:val="center"/>
          </w:tcPr>
          <w:p w:rsidRPr="00AF6AF9" w:rsidR="00245E44" w:rsidP="00AF6AF9" w:rsidRDefault="00245E44" w14:paraId="63B37827" w14:textId="77777777">
            <w:pPr>
              <w:spacing w:line="240" w:lineRule="auto"/>
              <w:contextualSpacing/>
              <w:jc w:val="center"/>
              <w:rPr>
                <w:i/>
                <w:iCs/>
                <w:sz w:val="23"/>
                <w:szCs w:val="23"/>
              </w:rPr>
            </w:pPr>
            <w:r w:rsidRPr="00AF6AF9">
              <w:rPr>
                <w:i/>
                <w:iCs/>
                <w:sz w:val="23"/>
                <w:szCs w:val="23"/>
              </w:rPr>
              <w:t>Literal f)</w:t>
            </w:r>
          </w:p>
        </w:tc>
      </w:tr>
      <w:tr w:rsidRPr="00AF6AF9" w:rsidR="00245E44" w:rsidTr="00844286" w14:paraId="390C89B8" w14:textId="77777777">
        <w:tc>
          <w:tcPr>
            <w:tcW w:w="2263" w:type="dxa"/>
            <w:vAlign w:val="center"/>
          </w:tcPr>
          <w:p w:rsidRPr="00AF6AF9" w:rsidR="00245E44" w:rsidP="00AF6AF9" w:rsidRDefault="00245E44" w14:paraId="095FE266" w14:textId="77777777">
            <w:pPr>
              <w:spacing w:line="240" w:lineRule="auto"/>
              <w:contextualSpacing/>
              <w:rPr>
                <w:sz w:val="23"/>
                <w:szCs w:val="23"/>
              </w:rPr>
            </w:pPr>
            <w:r w:rsidRPr="00AF6AF9">
              <w:rPr>
                <w:sz w:val="23"/>
                <w:szCs w:val="23"/>
              </w:rPr>
              <w:t>DA 20092</w:t>
            </w:r>
          </w:p>
        </w:tc>
        <w:tc>
          <w:tcPr>
            <w:tcW w:w="4962" w:type="dxa"/>
            <w:vAlign w:val="center"/>
          </w:tcPr>
          <w:p w:rsidRPr="00AF6AF9" w:rsidR="00245E44" w:rsidP="00AF6AF9" w:rsidRDefault="00245E44" w14:paraId="3E7D193A" w14:textId="77777777">
            <w:pPr>
              <w:spacing w:line="240" w:lineRule="auto"/>
              <w:contextualSpacing/>
              <w:rPr>
                <w:sz w:val="23"/>
                <w:szCs w:val="23"/>
              </w:rPr>
            </w:pPr>
            <w:r w:rsidRPr="00AF6AF9">
              <w:rPr>
                <w:sz w:val="23"/>
                <w:szCs w:val="23"/>
              </w:rPr>
              <w:t>Valor en libros de créditos otorgados a la sociedad controladora</w:t>
            </w:r>
          </w:p>
        </w:tc>
        <w:tc>
          <w:tcPr>
            <w:tcW w:w="2126" w:type="dxa"/>
            <w:vAlign w:val="center"/>
          </w:tcPr>
          <w:p w:rsidRPr="00AF6AF9" w:rsidR="00245E44" w:rsidP="00AF6AF9" w:rsidRDefault="00245E44" w14:paraId="603DAC6C" w14:textId="77777777">
            <w:pPr>
              <w:spacing w:line="240" w:lineRule="auto"/>
              <w:contextualSpacing/>
              <w:jc w:val="center"/>
              <w:rPr>
                <w:sz w:val="23"/>
                <w:szCs w:val="23"/>
              </w:rPr>
            </w:pPr>
          </w:p>
        </w:tc>
      </w:tr>
      <w:tr w:rsidRPr="00AF6AF9" w:rsidR="00245E44" w:rsidTr="00844286" w14:paraId="1A87198C" w14:textId="77777777">
        <w:tc>
          <w:tcPr>
            <w:tcW w:w="7225" w:type="dxa"/>
            <w:gridSpan w:val="2"/>
            <w:tcBorders>
              <w:right w:val="nil"/>
            </w:tcBorders>
            <w:vAlign w:val="center"/>
          </w:tcPr>
          <w:p w:rsidRPr="00AF6AF9" w:rsidR="00245E44" w:rsidP="00AF6AF9" w:rsidRDefault="00245E44" w14:paraId="310C338F"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3C22B503" w14:textId="77777777">
            <w:pPr>
              <w:spacing w:line="240" w:lineRule="auto"/>
              <w:contextualSpacing/>
              <w:jc w:val="center"/>
              <w:rPr>
                <w:sz w:val="23"/>
                <w:szCs w:val="23"/>
              </w:rPr>
            </w:pPr>
          </w:p>
        </w:tc>
      </w:tr>
      <w:tr w:rsidRPr="00AF6AF9" w:rsidR="00245E44" w:rsidTr="00844286" w14:paraId="001100AE" w14:textId="77777777">
        <w:tc>
          <w:tcPr>
            <w:tcW w:w="7225" w:type="dxa"/>
            <w:gridSpan w:val="2"/>
            <w:shd w:val="clear" w:color="auto" w:fill="auto"/>
            <w:vAlign w:val="center"/>
          </w:tcPr>
          <w:p w:rsidRPr="00AF6AF9" w:rsidR="00245E44" w:rsidP="00AF6AF9" w:rsidRDefault="00245E44" w14:paraId="4BEBC116" w14:textId="77777777">
            <w:pPr>
              <w:spacing w:line="240" w:lineRule="auto"/>
              <w:contextualSpacing/>
              <w:rPr>
                <w:bCs/>
                <w:i/>
                <w:iCs/>
                <w:sz w:val="23"/>
                <w:szCs w:val="23"/>
              </w:rPr>
            </w:pPr>
            <w:r w:rsidRPr="00AF6AF9">
              <w:rPr>
                <w:bCs/>
                <w:i/>
                <w:iCs/>
                <w:sz w:val="23"/>
                <w:szCs w:val="23"/>
              </w:rPr>
              <w:t>La pérdida del periodo.</w:t>
            </w:r>
          </w:p>
        </w:tc>
        <w:tc>
          <w:tcPr>
            <w:tcW w:w="2126" w:type="dxa"/>
            <w:shd w:val="clear" w:color="auto" w:fill="auto"/>
            <w:vAlign w:val="center"/>
          </w:tcPr>
          <w:p w:rsidRPr="00AF6AF9" w:rsidR="00245E44" w:rsidP="00AF6AF9" w:rsidRDefault="00245E44" w14:paraId="2E5B4FCC" w14:textId="77777777">
            <w:pPr>
              <w:spacing w:line="240" w:lineRule="auto"/>
              <w:contextualSpacing/>
              <w:jc w:val="center"/>
              <w:rPr>
                <w:bCs/>
                <w:i/>
                <w:iCs/>
                <w:sz w:val="23"/>
                <w:szCs w:val="23"/>
              </w:rPr>
            </w:pPr>
            <w:r w:rsidRPr="00AF6AF9">
              <w:rPr>
                <w:bCs/>
                <w:i/>
                <w:iCs/>
                <w:sz w:val="23"/>
                <w:szCs w:val="23"/>
              </w:rPr>
              <w:t>Literal g)</w:t>
            </w:r>
          </w:p>
        </w:tc>
      </w:tr>
      <w:tr w:rsidRPr="00AF6AF9" w:rsidR="00245E44" w:rsidTr="00844286" w14:paraId="688B2A10" w14:textId="77777777">
        <w:tc>
          <w:tcPr>
            <w:tcW w:w="7225" w:type="dxa"/>
            <w:gridSpan w:val="2"/>
            <w:shd w:val="clear" w:color="auto" w:fill="auto"/>
            <w:vAlign w:val="center"/>
          </w:tcPr>
          <w:p w:rsidRPr="00AF6AF9" w:rsidR="00245E44" w:rsidP="00AF6AF9" w:rsidRDefault="00245E44" w14:paraId="2753D633" w14:textId="77777777">
            <w:pPr>
              <w:spacing w:line="240" w:lineRule="auto"/>
              <w:contextualSpacing/>
              <w:rPr>
                <w:bCs/>
                <w:i/>
                <w:iCs/>
                <w:sz w:val="23"/>
                <w:szCs w:val="23"/>
              </w:rPr>
            </w:pPr>
            <w:r w:rsidRPr="00AF6AF9">
              <w:rPr>
                <w:bCs/>
                <w:i/>
                <w:iCs/>
                <w:sz w:val="23"/>
                <w:szCs w:val="23"/>
              </w:rPr>
              <w:t>En caso de que el resultado acumulado del período sea negativo (pérdida):</w:t>
            </w:r>
          </w:p>
        </w:tc>
        <w:tc>
          <w:tcPr>
            <w:tcW w:w="2126" w:type="dxa"/>
            <w:shd w:val="clear" w:color="auto" w:fill="auto"/>
            <w:vAlign w:val="center"/>
          </w:tcPr>
          <w:p w:rsidRPr="00AF6AF9" w:rsidR="00245E44" w:rsidP="00AF6AF9" w:rsidRDefault="00245E44" w14:paraId="564D24D7" w14:textId="77777777">
            <w:pPr>
              <w:spacing w:line="240" w:lineRule="auto"/>
              <w:contextualSpacing/>
              <w:jc w:val="center"/>
              <w:rPr>
                <w:bCs/>
                <w:i/>
                <w:iCs/>
                <w:sz w:val="23"/>
                <w:szCs w:val="23"/>
              </w:rPr>
            </w:pPr>
          </w:p>
        </w:tc>
      </w:tr>
      <w:tr w:rsidRPr="00AF6AF9" w:rsidR="00245E44" w:rsidTr="00844286" w14:paraId="4A00EC90" w14:textId="77777777">
        <w:tc>
          <w:tcPr>
            <w:tcW w:w="2263" w:type="dxa"/>
            <w:shd w:val="clear" w:color="auto" w:fill="auto"/>
            <w:vAlign w:val="center"/>
          </w:tcPr>
          <w:p w:rsidRPr="00AF6AF9" w:rsidR="00245E44" w:rsidP="00AF6AF9" w:rsidRDefault="00245E44" w14:paraId="3DD99F79" w14:textId="77777777">
            <w:pPr>
              <w:spacing w:line="240" w:lineRule="auto"/>
              <w:contextualSpacing/>
              <w:rPr>
                <w:bCs/>
                <w:sz w:val="23"/>
                <w:szCs w:val="23"/>
              </w:rPr>
            </w:pPr>
            <w:r w:rsidRPr="00AF6AF9">
              <w:rPr>
                <w:bCs/>
                <w:sz w:val="23"/>
                <w:szCs w:val="23"/>
              </w:rPr>
              <w:t>CC 50000000</w:t>
            </w:r>
          </w:p>
        </w:tc>
        <w:tc>
          <w:tcPr>
            <w:tcW w:w="4962" w:type="dxa"/>
            <w:shd w:val="clear" w:color="auto" w:fill="auto"/>
            <w:vAlign w:val="center"/>
          </w:tcPr>
          <w:p w:rsidRPr="00AF6AF9" w:rsidR="00245E44" w:rsidP="00AF6AF9" w:rsidRDefault="00245E44" w14:paraId="60C7C1DE"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245E44" w:rsidP="00AF6AF9" w:rsidRDefault="00245E44" w14:paraId="6A65447A" w14:textId="77777777">
            <w:pPr>
              <w:spacing w:line="240" w:lineRule="auto"/>
              <w:contextualSpacing/>
              <w:jc w:val="center"/>
              <w:rPr>
                <w:bCs/>
                <w:sz w:val="23"/>
                <w:szCs w:val="23"/>
              </w:rPr>
            </w:pPr>
          </w:p>
        </w:tc>
      </w:tr>
      <w:tr w:rsidRPr="00AF6AF9" w:rsidR="00245E44" w:rsidTr="00844286" w14:paraId="50A93093" w14:textId="77777777">
        <w:tc>
          <w:tcPr>
            <w:tcW w:w="2263" w:type="dxa"/>
            <w:shd w:val="clear" w:color="auto" w:fill="auto"/>
            <w:vAlign w:val="center"/>
          </w:tcPr>
          <w:p w:rsidRPr="00AF6AF9" w:rsidR="00245E44" w:rsidP="00AF6AF9" w:rsidRDefault="00245E44" w14:paraId="20802DE6" w14:textId="77777777">
            <w:pPr>
              <w:spacing w:line="240" w:lineRule="auto"/>
              <w:contextualSpacing/>
              <w:rPr>
                <w:bCs/>
                <w:sz w:val="23"/>
                <w:szCs w:val="23"/>
              </w:rPr>
            </w:pPr>
            <w:r w:rsidRPr="00AF6AF9">
              <w:rPr>
                <w:bCs/>
                <w:sz w:val="23"/>
                <w:szCs w:val="23"/>
              </w:rPr>
              <w:t>MENOS CC 40000000</w:t>
            </w:r>
          </w:p>
        </w:tc>
        <w:tc>
          <w:tcPr>
            <w:tcW w:w="4962" w:type="dxa"/>
            <w:shd w:val="clear" w:color="auto" w:fill="auto"/>
            <w:vAlign w:val="center"/>
          </w:tcPr>
          <w:p w:rsidRPr="00AF6AF9" w:rsidR="00245E44" w:rsidP="00AF6AF9" w:rsidRDefault="00245E44" w14:paraId="706DA55F"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245E44" w:rsidP="00AF6AF9" w:rsidRDefault="00245E44" w14:paraId="396E1F07" w14:textId="77777777">
            <w:pPr>
              <w:spacing w:line="240" w:lineRule="auto"/>
              <w:contextualSpacing/>
              <w:jc w:val="center"/>
              <w:rPr>
                <w:bCs/>
                <w:sz w:val="23"/>
                <w:szCs w:val="23"/>
              </w:rPr>
            </w:pPr>
          </w:p>
        </w:tc>
      </w:tr>
      <w:tr w:rsidRPr="00AF6AF9" w:rsidR="00245E44" w:rsidTr="00844286" w14:paraId="13A64922" w14:textId="77777777">
        <w:tc>
          <w:tcPr>
            <w:tcW w:w="2263" w:type="dxa"/>
            <w:shd w:val="clear" w:color="auto" w:fill="auto"/>
            <w:vAlign w:val="center"/>
          </w:tcPr>
          <w:p w:rsidRPr="00AF6AF9" w:rsidR="00245E44" w:rsidP="00AF6AF9" w:rsidRDefault="00245E44" w14:paraId="05B959DD" w14:textId="77777777">
            <w:pPr>
              <w:spacing w:line="240" w:lineRule="auto"/>
              <w:contextualSpacing/>
              <w:rPr>
                <w:bCs/>
                <w:sz w:val="23"/>
                <w:szCs w:val="23"/>
              </w:rPr>
            </w:pPr>
            <w:r w:rsidRPr="00AF6AF9">
              <w:rPr>
                <w:bCs/>
                <w:sz w:val="23"/>
                <w:szCs w:val="23"/>
              </w:rPr>
              <w:t>MÁS CC 36100000</w:t>
            </w:r>
          </w:p>
        </w:tc>
        <w:tc>
          <w:tcPr>
            <w:tcW w:w="4962" w:type="dxa"/>
            <w:shd w:val="clear" w:color="auto" w:fill="auto"/>
            <w:vAlign w:val="center"/>
          </w:tcPr>
          <w:p w:rsidRPr="00AF6AF9" w:rsidR="00245E44" w:rsidP="00AF6AF9" w:rsidRDefault="00245E44" w14:paraId="32B91A53" w14:textId="77777777">
            <w:pPr>
              <w:spacing w:line="240" w:lineRule="auto"/>
              <w:contextualSpacing/>
              <w:rPr>
                <w:bCs/>
                <w:sz w:val="23"/>
                <w:szCs w:val="23"/>
              </w:rPr>
            </w:pPr>
            <w:r w:rsidRPr="00AF6AF9">
              <w:rPr>
                <w:bCs/>
                <w:sz w:val="23"/>
                <w:szCs w:val="23"/>
              </w:rPr>
              <w:t>Utilidad o excedente del periodo</w:t>
            </w:r>
          </w:p>
        </w:tc>
        <w:tc>
          <w:tcPr>
            <w:tcW w:w="2126" w:type="dxa"/>
            <w:shd w:val="clear" w:color="auto" w:fill="auto"/>
            <w:vAlign w:val="center"/>
          </w:tcPr>
          <w:p w:rsidRPr="00AF6AF9" w:rsidR="00245E44" w:rsidP="00AF6AF9" w:rsidRDefault="00245E44" w14:paraId="0233ADFC" w14:textId="77777777">
            <w:pPr>
              <w:spacing w:line="240" w:lineRule="auto"/>
              <w:contextualSpacing/>
              <w:jc w:val="center"/>
              <w:rPr>
                <w:bCs/>
                <w:strike/>
                <w:sz w:val="23"/>
                <w:szCs w:val="23"/>
              </w:rPr>
            </w:pPr>
          </w:p>
        </w:tc>
      </w:tr>
      <w:tr w:rsidRPr="00AF6AF9" w:rsidR="00245E44" w:rsidTr="00844286" w14:paraId="05B1A416" w14:textId="77777777">
        <w:tc>
          <w:tcPr>
            <w:tcW w:w="2263" w:type="dxa"/>
            <w:shd w:val="clear" w:color="auto" w:fill="auto"/>
            <w:vAlign w:val="center"/>
          </w:tcPr>
          <w:p w:rsidRPr="00AF6AF9" w:rsidR="00245E44" w:rsidP="00AF6AF9" w:rsidRDefault="00245E44" w14:paraId="6D5053C0" w14:textId="77777777">
            <w:pPr>
              <w:spacing w:line="240" w:lineRule="auto"/>
              <w:contextualSpacing/>
              <w:rPr>
                <w:bCs/>
                <w:sz w:val="23"/>
                <w:szCs w:val="23"/>
              </w:rPr>
            </w:pPr>
            <w:r w:rsidRPr="00AF6AF9">
              <w:rPr>
                <w:bCs/>
                <w:sz w:val="23"/>
                <w:szCs w:val="23"/>
              </w:rPr>
              <w:t>MENOS CC 36200000</w:t>
            </w:r>
          </w:p>
        </w:tc>
        <w:tc>
          <w:tcPr>
            <w:tcW w:w="4962" w:type="dxa"/>
            <w:shd w:val="clear" w:color="auto" w:fill="auto"/>
            <w:vAlign w:val="center"/>
          </w:tcPr>
          <w:p w:rsidRPr="00AF6AF9" w:rsidR="00245E44" w:rsidP="00AF6AF9" w:rsidRDefault="00245E44" w14:paraId="3DA9D8A6" w14:textId="77777777">
            <w:pPr>
              <w:spacing w:line="240" w:lineRule="auto"/>
              <w:contextualSpacing/>
              <w:rPr>
                <w:bCs/>
                <w:sz w:val="23"/>
                <w:szCs w:val="23"/>
              </w:rPr>
            </w:pPr>
            <w:r w:rsidRPr="00AF6AF9">
              <w:rPr>
                <w:bCs/>
                <w:sz w:val="23"/>
                <w:szCs w:val="23"/>
              </w:rPr>
              <w:t>Pérdida del periodo</w:t>
            </w:r>
          </w:p>
        </w:tc>
        <w:tc>
          <w:tcPr>
            <w:tcW w:w="2126" w:type="dxa"/>
            <w:shd w:val="clear" w:color="auto" w:fill="auto"/>
            <w:vAlign w:val="center"/>
          </w:tcPr>
          <w:p w:rsidRPr="00AF6AF9" w:rsidR="00245E44" w:rsidP="00AF6AF9" w:rsidRDefault="00245E44" w14:paraId="37E9215C" w14:textId="77777777">
            <w:pPr>
              <w:spacing w:line="240" w:lineRule="auto"/>
              <w:contextualSpacing/>
              <w:jc w:val="center"/>
              <w:rPr>
                <w:bCs/>
                <w:strike/>
                <w:sz w:val="23"/>
                <w:szCs w:val="23"/>
              </w:rPr>
            </w:pPr>
          </w:p>
        </w:tc>
      </w:tr>
      <w:tr w:rsidRPr="00AF6AF9" w:rsidR="00245E44" w:rsidTr="00844286" w14:paraId="1B46AF41" w14:textId="77777777">
        <w:tc>
          <w:tcPr>
            <w:tcW w:w="7225" w:type="dxa"/>
            <w:gridSpan w:val="2"/>
            <w:tcBorders>
              <w:right w:val="nil"/>
            </w:tcBorders>
            <w:vAlign w:val="center"/>
          </w:tcPr>
          <w:p w:rsidRPr="00AF6AF9" w:rsidR="00245E44" w:rsidP="00AF6AF9" w:rsidRDefault="00245E44" w14:paraId="0AF0956B"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AA0F0E7" w14:textId="77777777">
            <w:pPr>
              <w:spacing w:line="240" w:lineRule="auto"/>
              <w:contextualSpacing/>
              <w:jc w:val="center"/>
              <w:rPr>
                <w:sz w:val="23"/>
                <w:szCs w:val="23"/>
              </w:rPr>
            </w:pPr>
          </w:p>
        </w:tc>
      </w:tr>
      <w:tr w:rsidRPr="00AF6AF9" w:rsidR="00245E44" w:rsidTr="00844286" w14:paraId="385366AB" w14:textId="77777777">
        <w:tc>
          <w:tcPr>
            <w:tcW w:w="7225" w:type="dxa"/>
            <w:gridSpan w:val="2"/>
            <w:shd w:val="clear" w:color="auto" w:fill="auto"/>
            <w:vAlign w:val="center"/>
          </w:tcPr>
          <w:p w:rsidRPr="00AF6AF9" w:rsidR="00245E44" w:rsidP="00AF6AF9" w:rsidRDefault="00245E44" w14:paraId="01BE0238"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245E44" w:rsidP="00AF6AF9" w:rsidRDefault="00245E44" w14:paraId="7167DB42" w14:textId="77777777">
            <w:pPr>
              <w:spacing w:line="240" w:lineRule="auto"/>
              <w:contextualSpacing/>
              <w:jc w:val="center"/>
              <w:rPr>
                <w:bCs/>
                <w:i/>
                <w:iCs/>
                <w:sz w:val="23"/>
                <w:szCs w:val="23"/>
              </w:rPr>
            </w:pPr>
            <w:r w:rsidRPr="00AF6AF9">
              <w:rPr>
                <w:bCs/>
                <w:i/>
                <w:iCs/>
                <w:sz w:val="23"/>
                <w:szCs w:val="23"/>
              </w:rPr>
              <w:t>Literal h)</w:t>
            </w:r>
          </w:p>
        </w:tc>
      </w:tr>
      <w:tr w:rsidRPr="00AF6AF9" w:rsidR="00245E44" w:rsidTr="00844286" w14:paraId="217698D3" w14:textId="77777777">
        <w:tc>
          <w:tcPr>
            <w:tcW w:w="2263" w:type="dxa"/>
            <w:vAlign w:val="center"/>
          </w:tcPr>
          <w:p w:rsidRPr="00AF6AF9" w:rsidR="00245E44" w:rsidP="00AF6AF9" w:rsidRDefault="00245E44" w14:paraId="72968A0E" w14:textId="77777777">
            <w:pPr>
              <w:spacing w:line="240" w:lineRule="auto"/>
              <w:contextualSpacing/>
              <w:rPr>
                <w:sz w:val="23"/>
                <w:szCs w:val="23"/>
              </w:rPr>
            </w:pPr>
            <w:r w:rsidRPr="00AF6AF9">
              <w:rPr>
                <w:sz w:val="23"/>
                <w:szCs w:val="23"/>
              </w:rPr>
              <w:lastRenderedPageBreak/>
              <w:t>CC 35200000</w:t>
            </w:r>
          </w:p>
        </w:tc>
        <w:tc>
          <w:tcPr>
            <w:tcW w:w="4962" w:type="dxa"/>
            <w:vAlign w:val="center"/>
          </w:tcPr>
          <w:p w:rsidRPr="00AF6AF9" w:rsidR="00245E44" w:rsidP="00AF6AF9" w:rsidRDefault="00245E44" w14:paraId="143B366C" w14:textId="77777777">
            <w:pPr>
              <w:spacing w:line="240" w:lineRule="auto"/>
              <w:contextualSpacing/>
              <w:rPr>
                <w:sz w:val="23"/>
                <w:szCs w:val="23"/>
              </w:rPr>
            </w:pPr>
            <w:r w:rsidRPr="00AF6AF9">
              <w:rPr>
                <w:sz w:val="23"/>
                <w:szCs w:val="23"/>
              </w:rPr>
              <w:t>Pérdidas acumuladas de ejercicios anteriores</w:t>
            </w:r>
          </w:p>
        </w:tc>
        <w:tc>
          <w:tcPr>
            <w:tcW w:w="2126" w:type="dxa"/>
            <w:vAlign w:val="center"/>
          </w:tcPr>
          <w:p w:rsidRPr="00AF6AF9" w:rsidR="00245E44" w:rsidP="00AF6AF9" w:rsidRDefault="00245E44" w14:paraId="3EA3801C" w14:textId="77777777">
            <w:pPr>
              <w:spacing w:line="240" w:lineRule="auto"/>
              <w:contextualSpacing/>
              <w:jc w:val="center"/>
              <w:rPr>
                <w:sz w:val="23"/>
                <w:szCs w:val="23"/>
              </w:rPr>
            </w:pPr>
          </w:p>
        </w:tc>
      </w:tr>
      <w:tr w:rsidRPr="00AF6AF9" w:rsidR="00245E44" w:rsidTr="00844286" w14:paraId="5952E255" w14:textId="77777777">
        <w:tc>
          <w:tcPr>
            <w:tcW w:w="7225" w:type="dxa"/>
            <w:gridSpan w:val="2"/>
            <w:tcBorders>
              <w:right w:val="nil"/>
            </w:tcBorders>
            <w:vAlign w:val="center"/>
          </w:tcPr>
          <w:p w:rsidRPr="00AF6AF9" w:rsidR="00245E44" w:rsidP="00AF6AF9" w:rsidRDefault="00245E44" w14:paraId="5DD1AAA5"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F8C6D88" w14:textId="77777777">
            <w:pPr>
              <w:spacing w:line="240" w:lineRule="auto"/>
              <w:contextualSpacing/>
              <w:jc w:val="center"/>
              <w:rPr>
                <w:sz w:val="23"/>
                <w:szCs w:val="23"/>
              </w:rPr>
            </w:pPr>
          </w:p>
        </w:tc>
      </w:tr>
      <w:tr w:rsidRPr="00AF6AF9" w:rsidR="00245E44" w:rsidTr="00844286" w14:paraId="1A947EF4" w14:textId="77777777">
        <w:tc>
          <w:tcPr>
            <w:tcW w:w="7225" w:type="dxa"/>
            <w:gridSpan w:val="2"/>
            <w:vAlign w:val="center"/>
          </w:tcPr>
          <w:p w:rsidRPr="00AF6AF9" w:rsidR="00245E44" w:rsidP="00AF6AF9" w:rsidRDefault="00245E44" w14:paraId="5BC1AE3E" w14:textId="77777777">
            <w:pPr>
              <w:spacing w:line="240" w:lineRule="auto"/>
              <w:contextualSpacing/>
              <w:rPr>
                <w:i/>
                <w:iCs/>
                <w:sz w:val="23"/>
                <w:szCs w:val="23"/>
              </w:rPr>
            </w:pPr>
            <w:r w:rsidRPr="00AF6AF9">
              <w:rPr>
                <w:i/>
                <w:iCs/>
                <w:sz w:val="23"/>
                <w:szCs w:val="23"/>
              </w:rPr>
              <w:t>El importe neto positivo de restar al saldo de los Activos por Impuestos Diferidos (AID), el saldo de los Pasivos por Impuestos Diferidos (PID).</w:t>
            </w:r>
          </w:p>
        </w:tc>
        <w:tc>
          <w:tcPr>
            <w:tcW w:w="2126" w:type="dxa"/>
            <w:vAlign w:val="center"/>
          </w:tcPr>
          <w:p w:rsidRPr="00AF6AF9" w:rsidR="00245E44" w:rsidP="00AF6AF9" w:rsidRDefault="00245E44" w14:paraId="304678C9" w14:textId="6104735D">
            <w:pPr>
              <w:spacing w:line="240" w:lineRule="auto"/>
              <w:contextualSpacing/>
              <w:jc w:val="center"/>
              <w:rPr>
                <w:i/>
                <w:iCs/>
                <w:sz w:val="23"/>
                <w:szCs w:val="23"/>
              </w:rPr>
            </w:pPr>
            <w:r w:rsidRPr="00AF6AF9">
              <w:rPr>
                <w:i/>
                <w:iCs/>
                <w:sz w:val="23"/>
                <w:szCs w:val="23"/>
              </w:rPr>
              <w:t>Literal i)</w:t>
            </w:r>
          </w:p>
        </w:tc>
      </w:tr>
      <w:tr w:rsidRPr="00AF6AF9" w:rsidR="00245E44" w:rsidTr="00844286" w14:paraId="133E051F" w14:textId="77777777">
        <w:tc>
          <w:tcPr>
            <w:tcW w:w="2263" w:type="dxa"/>
            <w:vAlign w:val="center"/>
          </w:tcPr>
          <w:p w:rsidRPr="00AF6AF9" w:rsidR="00245E44" w:rsidP="00AF6AF9" w:rsidRDefault="00245E44" w14:paraId="4DD71881" w14:textId="77777777">
            <w:pPr>
              <w:spacing w:line="240" w:lineRule="auto"/>
              <w:contextualSpacing/>
              <w:rPr>
                <w:sz w:val="23"/>
                <w:szCs w:val="23"/>
              </w:rPr>
            </w:pPr>
            <w:r w:rsidRPr="00AF6AF9">
              <w:rPr>
                <w:sz w:val="23"/>
                <w:szCs w:val="23"/>
              </w:rPr>
              <w:t>CC 14601000</w:t>
            </w:r>
          </w:p>
        </w:tc>
        <w:tc>
          <w:tcPr>
            <w:tcW w:w="4962" w:type="dxa"/>
            <w:vAlign w:val="center"/>
          </w:tcPr>
          <w:p w:rsidRPr="00AF6AF9" w:rsidR="00245E44" w:rsidP="00AF6AF9" w:rsidRDefault="00245E44" w14:paraId="4FD3D9BD"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245E44" w:rsidP="00AF6AF9" w:rsidRDefault="00245E44" w14:paraId="0D550F70" w14:textId="1C8A6808">
            <w:pPr>
              <w:spacing w:line="240" w:lineRule="auto"/>
              <w:contextualSpacing/>
              <w:jc w:val="center"/>
              <w:rPr>
                <w:i/>
                <w:iCs/>
                <w:sz w:val="23"/>
                <w:szCs w:val="23"/>
              </w:rPr>
            </w:pPr>
          </w:p>
        </w:tc>
      </w:tr>
      <w:tr w:rsidRPr="00AF6AF9" w:rsidR="00245E44" w:rsidTr="00844286" w14:paraId="4174F51A" w14:textId="77777777">
        <w:tc>
          <w:tcPr>
            <w:tcW w:w="2263" w:type="dxa"/>
            <w:vAlign w:val="center"/>
          </w:tcPr>
          <w:p w:rsidRPr="00AF6AF9" w:rsidR="00245E44" w:rsidP="00AF6AF9" w:rsidRDefault="00245E44" w14:paraId="4D572A09" w14:textId="77777777">
            <w:pPr>
              <w:spacing w:line="240" w:lineRule="auto"/>
              <w:contextualSpacing/>
              <w:rPr>
                <w:sz w:val="23"/>
                <w:szCs w:val="23"/>
              </w:rPr>
            </w:pPr>
            <w:r w:rsidRPr="00AF6AF9">
              <w:rPr>
                <w:sz w:val="23"/>
                <w:szCs w:val="23"/>
              </w:rPr>
              <w:t>MENOS CC 24602000</w:t>
            </w:r>
          </w:p>
        </w:tc>
        <w:tc>
          <w:tcPr>
            <w:tcW w:w="4962" w:type="dxa"/>
            <w:vAlign w:val="center"/>
          </w:tcPr>
          <w:p w:rsidRPr="00AF6AF9" w:rsidR="00245E44" w:rsidP="00AF6AF9" w:rsidRDefault="00245E44" w14:paraId="23F488D1"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245E44" w:rsidP="00AF6AF9" w:rsidRDefault="00245E44" w14:paraId="773182D4" w14:textId="77777777">
            <w:pPr>
              <w:spacing w:line="240" w:lineRule="auto"/>
              <w:contextualSpacing/>
              <w:jc w:val="center"/>
              <w:rPr>
                <w:i/>
                <w:iCs/>
                <w:sz w:val="23"/>
                <w:szCs w:val="23"/>
              </w:rPr>
            </w:pPr>
          </w:p>
        </w:tc>
      </w:tr>
      <w:tr w:rsidRPr="00AF6AF9" w:rsidR="00245E44" w:rsidTr="00844286" w14:paraId="42C3AC52" w14:textId="77777777">
        <w:tc>
          <w:tcPr>
            <w:tcW w:w="7225" w:type="dxa"/>
            <w:gridSpan w:val="2"/>
            <w:tcBorders>
              <w:right w:val="nil"/>
            </w:tcBorders>
            <w:vAlign w:val="center"/>
          </w:tcPr>
          <w:p w:rsidRPr="00AF6AF9" w:rsidR="00245E44" w:rsidP="00AF6AF9" w:rsidRDefault="00245E44" w14:paraId="3EEBCA7A"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76C3709A" w14:textId="77777777">
            <w:pPr>
              <w:spacing w:line="240" w:lineRule="auto"/>
              <w:contextualSpacing/>
              <w:jc w:val="center"/>
              <w:rPr>
                <w:i/>
                <w:iCs/>
                <w:sz w:val="23"/>
                <w:szCs w:val="23"/>
              </w:rPr>
            </w:pPr>
          </w:p>
        </w:tc>
      </w:tr>
      <w:tr w:rsidRPr="00AF6AF9" w:rsidR="00245E44" w:rsidTr="00844286" w14:paraId="5E0A89C0" w14:textId="77777777">
        <w:tc>
          <w:tcPr>
            <w:tcW w:w="7225" w:type="dxa"/>
            <w:gridSpan w:val="2"/>
            <w:vAlign w:val="center"/>
          </w:tcPr>
          <w:p w:rsidRPr="00AF6AF9" w:rsidR="00245E44" w:rsidP="00AF6AF9" w:rsidRDefault="00245E44" w14:paraId="67B6A0AD"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245E44" w:rsidP="00AF6AF9" w:rsidRDefault="00245E44" w14:paraId="643EF359" w14:textId="5DA25662">
            <w:pPr>
              <w:spacing w:line="240" w:lineRule="auto"/>
              <w:contextualSpacing/>
              <w:jc w:val="center"/>
              <w:rPr>
                <w:i/>
                <w:iCs/>
                <w:sz w:val="23"/>
                <w:szCs w:val="23"/>
              </w:rPr>
            </w:pPr>
            <w:r w:rsidRPr="00AF6AF9">
              <w:rPr>
                <w:i/>
                <w:iCs/>
                <w:sz w:val="23"/>
                <w:szCs w:val="23"/>
              </w:rPr>
              <w:t>Literal j)</w:t>
            </w:r>
          </w:p>
        </w:tc>
      </w:tr>
      <w:tr w:rsidRPr="00AF6AF9" w:rsidR="00245E44" w:rsidTr="00844286" w14:paraId="2422F122" w14:textId="77777777">
        <w:tc>
          <w:tcPr>
            <w:tcW w:w="2263" w:type="dxa"/>
            <w:vAlign w:val="center"/>
          </w:tcPr>
          <w:p w:rsidRPr="00AF6AF9" w:rsidR="00245E44" w:rsidP="00AF6AF9" w:rsidRDefault="00245E44" w14:paraId="55538495" w14:textId="77777777">
            <w:pPr>
              <w:spacing w:line="240" w:lineRule="auto"/>
              <w:contextualSpacing/>
              <w:rPr>
                <w:sz w:val="23"/>
                <w:szCs w:val="23"/>
              </w:rPr>
            </w:pPr>
            <w:r w:rsidRPr="00AF6AF9">
              <w:rPr>
                <w:sz w:val="23"/>
                <w:szCs w:val="23"/>
              </w:rPr>
              <w:t>CC 14603000</w:t>
            </w:r>
          </w:p>
        </w:tc>
        <w:tc>
          <w:tcPr>
            <w:tcW w:w="4962" w:type="dxa"/>
          </w:tcPr>
          <w:p w:rsidRPr="00AF6AF9" w:rsidR="00245E44" w:rsidP="00AF6AF9" w:rsidRDefault="00245E44" w14:paraId="00122F4F"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245E44" w:rsidP="00AF6AF9" w:rsidRDefault="00245E44" w14:paraId="54ADA1BF" w14:textId="77777777">
            <w:pPr>
              <w:spacing w:line="240" w:lineRule="auto"/>
              <w:contextualSpacing/>
              <w:jc w:val="center"/>
              <w:rPr>
                <w:i/>
                <w:iCs/>
                <w:sz w:val="23"/>
                <w:szCs w:val="23"/>
              </w:rPr>
            </w:pPr>
          </w:p>
        </w:tc>
      </w:tr>
      <w:tr w:rsidRPr="00AF6AF9" w:rsidR="00245E44" w:rsidTr="00844286" w14:paraId="1BBB59BC" w14:textId="77777777">
        <w:tc>
          <w:tcPr>
            <w:tcW w:w="2263" w:type="dxa"/>
            <w:vAlign w:val="center"/>
          </w:tcPr>
          <w:p w:rsidRPr="00AF6AF9" w:rsidR="00245E44" w:rsidP="00AF6AF9" w:rsidRDefault="00245E44" w14:paraId="6B89772C" w14:textId="77777777">
            <w:pPr>
              <w:spacing w:line="240" w:lineRule="auto"/>
              <w:contextualSpacing/>
              <w:rPr>
                <w:sz w:val="23"/>
                <w:szCs w:val="23"/>
              </w:rPr>
            </w:pPr>
            <w:r w:rsidRPr="00AF6AF9">
              <w:rPr>
                <w:sz w:val="23"/>
                <w:szCs w:val="23"/>
              </w:rPr>
              <w:t>CC 14604000</w:t>
            </w:r>
          </w:p>
        </w:tc>
        <w:tc>
          <w:tcPr>
            <w:tcW w:w="4962" w:type="dxa"/>
          </w:tcPr>
          <w:p w:rsidRPr="00AF6AF9" w:rsidR="00245E44" w:rsidP="00AF6AF9" w:rsidRDefault="00245E44" w14:paraId="13ADBA50"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245E44" w:rsidP="00AF6AF9" w:rsidRDefault="00245E44" w14:paraId="0AD15520" w14:textId="77777777">
            <w:pPr>
              <w:spacing w:line="240" w:lineRule="auto"/>
              <w:contextualSpacing/>
              <w:jc w:val="center"/>
              <w:rPr>
                <w:i/>
                <w:iCs/>
                <w:sz w:val="23"/>
                <w:szCs w:val="23"/>
              </w:rPr>
            </w:pPr>
          </w:p>
        </w:tc>
      </w:tr>
      <w:tr w:rsidRPr="00AF6AF9" w:rsidR="00245E44" w:rsidTr="008778A4" w14:paraId="74D0B78F" w14:textId="77777777">
        <w:tc>
          <w:tcPr>
            <w:tcW w:w="2263" w:type="dxa"/>
            <w:vAlign w:val="center"/>
          </w:tcPr>
          <w:p w:rsidRPr="00AF6AF9" w:rsidR="00245E44" w:rsidP="00AF6AF9" w:rsidRDefault="00245E44" w14:paraId="7D6E421B" w14:textId="77777777">
            <w:pPr>
              <w:spacing w:line="240" w:lineRule="auto"/>
              <w:contextualSpacing/>
              <w:rPr>
                <w:sz w:val="23"/>
                <w:szCs w:val="23"/>
              </w:rPr>
            </w:pPr>
            <w:r w:rsidRPr="00AF6AF9">
              <w:rPr>
                <w:sz w:val="23"/>
                <w:szCs w:val="23"/>
              </w:rPr>
              <w:t>MENOS CC 24204M02</w:t>
            </w:r>
          </w:p>
        </w:tc>
        <w:tc>
          <w:tcPr>
            <w:tcW w:w="4962" w:type="dxa"/>
            <w:vAlign w:val="center"/>
          </w:tcPr>
          <w:p w:rsidRPr="00AF6AF9" w:rsidR="00245E44" w:rsidP="00AF6AF9" w:rsidRDefault="00245E44" w14:paraId="09EB0A96"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245E44" w:rsidP="00AF6AF9" w:rsidRDefault="00245E44" w14:paraId="1901CAE0" w14:textId="77777777">
            <w:pPr>
              <w:spacing w:line="240" w:lineRule="auto"/>
              <w:contextualSpacing/>
              <w:jc w:val="center"/>
              <w:rPr>
                <w:i/>
                <w:iCs/>
                <w:sz w:val="23"/>
                <w:szCs w:val="23"/>
              </w:rPr>
            </w:pPr>
          </w:p>
        </w:tc>
      </w:tr>
      <w:tr w:rsidRPr="00AF6AF9" w:rsidR="00245E44" w:rsidTr="00844286" w14:paraId="3DC58AF2" w14:textId="77777777">
        <w:tc>
          <w:tcPr>
            <w:tcW w:w="7225" w:type="dxa"/>
            <w:gridSpan w:val="2"/>
            <w:tcBorders>
              <w:right w:val="nil"/>
            </w:tcBorders>
            <w:vAlign w:val="center"/>
          </w:tcPr>
          <w:p w:rsidRPr="00AF6AF9" w:rsidR="00245E44" w:rsidP="00AF6AF9" w:rsidRDefault="00245E44" w14:paraId="061ECE08"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66D2BDBB" w14:textId="77777777">
            <w:pPr>
              <w:spacing w:line="240" w:lineRule="auto"/>
              <w:contextualSpacing/>
              <w:jc w:val="center"/>
              <w:rPr>
                <w:i/>
                <w:iCs/>
                <w:sz w:val="23"/>
                <w:szCs w:val="23"/>
              </w:rPr>
            </w:pPr>
          </w:p>
        </w:tc>
      </w:tr>
      <w:tr w:rsidRPr="00AF6AF9" w:rsidR="00245E44" w:rsidTr="00844286" w14:paraId="40BAAD59" w14:textId="77777777">
        <w:tc>
          <w:tcPr>
            <w:tcW w:w="7225" w:type="dxa"/>
            <w:gridSpan w:val="2"/>
            <w:vAlign w:val="center"/>
          </w:tcPr>
          <w:p w:rsidRPr="00AF6AF9" w:rsidR="00245E44" w:rsidP="00AF6AF9" w:rsidRDefault="00245E44" w14:paraId="5E7041D9" w14:textId="740B9B06">
            <w:pPr>
              <w:spacing w:line="240" w:lineRule="auto"/>
              <w:contextualSpacing/>
              <w:rPr>
                <w:i/>
                <w:iCs/>
                <w:sz w:val="23"/>
                <w:szCs w:val="23"/>
              </w:rPr>
            </w:pPr>
            <w:r w:rsidRPr="00AF6AF9">
              <w:rPr>
                <w:i/>
                <w:iCs/>
                <w:sz w:val="23"/>
                <w:szCs w:val="23"/>
              </w:rPr>
              <w:t xml:space="preserve">El importe de las deducciones a que se refiere el Artículo 10 </w:t>
            </w:r>
            <w:r w:rsidRPr="00AF6AF9" w:rsidR="00F04BC8">
              <w:rPr>
                <w:i/>
                <w:iCs/>
                <w:sz w:val="23"/>
                <w:szCs w:val="23"/>
              </w:rPr>
              <w:t xml:space="preserve">del Acuerdo </w:t>
            </w:r>
            <w:proofErr w:type="spellStart"/>
            <w:r w:rsidRPr="00AF6AF9" w:rsidR="00F04BC8">
              <w:rPr>
                <w:i/>
                <w:iCs/>
                <w:sz w:val="23"/>
                <w:szCs w:val="23"/>
              </w:rPr>
              <w:t>Sugef</w:t>
            </w:r>
            <w:proofErr w:type="spellEnd"/>
            <w:r w:rsidRPr="00AF6AF9" w:rsidR="00F04BC8">
              <w:rPr>
                <w:i/>
                <w:iCs/>
                <w:sz w:val="23"/>
                <w:szCs w:val="23"/>
              </w:rPr>
              <w:t xml:space="preserve"> 3-06</w:t>
            </w:r>
            <w:r w:rsidRPr="00AF6AF9">
              <w:rPr>
                <w:i/>
                <w:iCs/>
                <w:sz w:val="23"/>
                <w:szCs w:val="23"/>
              </w:rPr>
              <w:t>, que exceda el importe de los elementos del CAN1 de la entidad.</w:t>
            </w:r>
          </w:p>
        </w:tc>
        <w:tc>
          <w:tcPr>
            <w:tcW w:w="2126" w:type="dxa"/>
            <w:vAlign w:val="center"/>
          </w:tcPr>
          <w:p w:rsidRPr="00AF6AF9" w:rsidR="00245E44" w:rsidP="00AF6AF9" w:rsidRDefault="00245E44" w14:paraId="139B1D2B" w14:textId="77777777">
            <w:pPr>
              <w:spacing w:line="240" w:lineRule="auto"/>
              <w:contextualSpacing/>
              <w:jc w:val="center"/>
              <w:rPr>
                <w:i/>
                <w:iCs/>
                <w:sz w:val="23"/>
                <w:szCs w:val="23"/>
              </w:rPr>
            </w:pPr>
            <w:r w:rsidRPr="00AF6AF9">
              <w:rPr>
                <w:i/>
                <w:iCs/>
                <w:sz w:val="23"/>
                <w:szCs w:val="23"/>
              </w:rPr>
              <w:t>Literal k)</w:t>
            </w:r>
          </w:p>
        </w:tc>
      </w:tr>
      <w:tr w:rsidRPr="00AF6AF9" w:rsidR="005F0DAF" w:rsidTr="00CD4E57" w14:paraId="6A2426FE" w14:textId="77777777">
        <w:tc>
          <w:tcPr>
            <w:tcW w:w="2263" w:type="dxa"/>
            <w:shd w:val="clear" w:color="auto" w:fill="auto"/>
            <w:vAlign w:val="center"/>
          </w:tcPr>
          <w:p w:rsidRPr="00AF6AF9" w:rsidR="005F0DAF" w:rsidP="00AF6AF9" w:rsidRDefault="005F0DAF" w14:paraId="0831D4DC" w14:textId="33CF6A0A">
            <w:pPr>
              <w:spacing w:line="240" w:lineRule="auto"/>
              <w:contextualSpacing/>
              <w:rPr>
                <w:bCs/>
                <w:sz w:val="23"/>
                <w:szCs w:val="23"/>
                <w:highlight w:val="red"/>
              </w:rPr>
            </w:pPr>
            <w:r w:rsidRPr="00AF6AF9">
              <w:rPr>
                <w:sz w:val="23"/>
                <w:szCs w:val="23"/>
              </w:rPr>
              <w:t>DA</w:t>
            </w:r>
            <w:r w:rsidRPr="00AF6AF9" w:rsidR="009A4EEC">
              <w:rPr>
                <w:sz w:val="23"/>
                <w:szCs w:val="23"/>
              </w:rPr>
              <w:t xml:space="preserve"> (Nuevo E)</w:t>
            </w:r>
          </w:p>
        </w:tc>
        <w:tc>
          <w:tcPr>
            <w:tcW w:w="4962" w:type="dxa"/>
            <w:vAlign w:val="center"/>
          </w:tcPr>
          <w:p w:rsidRPr="00AF6AF9" w:rsidR="005F0DAF" w:rsidP="00AF6AF9" w:rsidRDefault="005F0DAF" w14:paraId="7ABFC1FA" w14:textId="68ADA574">
            <w:pPr>
              <w:spacing w:line="240" w:lineRule="auto"/>
              <w:contextualSpacing/>
              <w:rPr>
                <w:bCs/>
                <w:sz w:val="23"/>
                <w:szCs w:val="23"/>
              </w:rPr>
            </w:pPr>
            <w:r w:rsidRPr="00AF6AF9">
              <w:rPr>
                <w:sz w:val="23"/>
                <w:szCs w:val="23"/>
              </w:rPr>
              <w:t>El importe de las deducciones</w:t>
            </w:r>
            <w:r w:rsidRPr="00AF6AF9" w:rsidR="009A4EEC">
              <w:rPr>
                <w:sz w:val="23"/>
                <w:szCs w:val="23"/>
              </w:rPr>
              <w:t xml:space="preserve"> del CAN1 </w:t>
            </w:r>
            <w:r w:rsidRPr="00AF6AF9">
              <w:rPr>
                <w:sz w:val="23"/>
                <w:szCs w:val="23"/>
              </w:rPr>
              <w:t>que exceda el importe de los elementos del CAN1 de la entidad</w:t>
            </w:r>
          </w:p>
        </w:tc>
        <w:tc>
          <w:tcPr>
            <w:tcW w:w="2126" w:type="dxa"/>
            <w:vAlign w:val="center"/>
          </w:tcPr>
          <w:p w:rsidRPr="00AF6AF9" w:rsidR="005F0DAF" w:rsidP="00AF6AF9" w:rsidRDefault="005F0DAF" w14:paraId="29818DA8" w14:textId="77777777">
            <w:pPr>
              <w:spacing w:line="240" w:lineRule="auto"/>
              <w:contextualSpacing/>
              <w:rPr>
                <w:bCs/>
                <w:i/>
                <w:iCs/>
                <w:color w:val="000000" w:themeColor="text1"/>
                <w:sz w:val="23"/>
                <w:szCs w:val="23"/>
              </w:rPr>
            </w:pPr>
          </w:p>
        </w:tc>
      </w:tr>
      <w:tr w:rsidRPr="00AF6AF9" w:rsidR="00245E44" w:rsidTr="00844286" w14:paraId="7B76080F" w14:textId="77777777">
        <w:tc>
          <w:tcPr>
            <w:tcW w:w="7225" w:type="dxa"/>
            <w:gridSpan w:val="2"/>
            <w:tcBorders>
              <w:right w:val="nil"/>
            </w:tcBorders>
            <w:vAlign w:val="center"/>
          </w:tcPr>
          <w:p w:rsidRPr="00AF6AF9" w:rsidR="00245E44" w:rsidP="00AF6AF9" w:rsidRDefault="00245E44" w14:paraId="5499080C"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0DD69099" w14:textId="77777777">
            <w:pPr>
              <w:spacing w:line="240" w:lineRule="auto"/>
              <w:contextualSpacing/>
              <w:rPr>
                <w:sz w:val="23"/>
                <w:szCs w:val="23"/>
              </w:rPr>
            </w:pPr>
          </w:p>
        </w:tc>
      </w:tr>
      <w:tr w:rsidRPr="00AF6AF9" w:rsidR="00245E44" w:rsidTr="00844286" w14:paraId="3BB2B717" w14:textId="77777777">
        <w:tc>
          <w:tcPr>
            <w:tcW w:w="7225" w:type="dxa"/>
            <w:gridSpan w:val="2"/>
            <w:shd w:val="clear" w:color="auto" w:fill="auto"/>
          </w:tcPr>
          <w:p w:rsidRPr="00AF6AF9" w:rsidR="00245E44" w:rsidP="00AF6AF9" w:rsidRDefault="00245E44" w14:paraId="7A20166A" w14:textId="77777777">
            <w:pPr>
              <w:spacing w:line="240" w:lineRule="auto"/>
              <w:contextualSpacing/>
              <w:rPr>
                <w:b/>
                <w:sz w:val="23"/>
                <w:szCs w:val="23"/>
              </w:rPr>
            </w:pPr>
            <w:r w:rsidRPr="00AF6AF9">
              <w:rPr>
                <w:b/>
                <w:sz w:val="23"/>
                <w:szCs w:val="23"/>
              </w:rPr>
              <w:t>II. CAPITAL ADICIONAL NIVEL 1 (CAN1) = (3 - 4)</w:t>
            </w:r>
          </w:p>
        </w:tc>
        <w:tc>
          <w:tcPr>
            <w:tcW w:w="2126" w:type="dxa"/>
            <w:shd w:val="clear" w:color="auto" w:fill="auto"/>
            <w:vAlign w:val="center"/>
          </w:tcPr>
          <w:p w:rsidRPr="00AF6AF9" w:rsidR="00245E44" w:rsidP="00AF6AF9" w:rsidRDefault="00245E44" w14:paraId="3C08E129" w14:textId="77777777">
            <w:pPr>
              <w:spacing w:line="240" w:lineRule="auto"/>
              <w:contextualSpacing/>
              <w:rPr>
                <w:b/>
                <w:sz w:val="23"/>
                <w:szCs w:val="23"/>
              </w:rPr>
            </w:pPr>
          </w:p>
        </w:tc>
      </w:tr>
      <w:tr w:rsidRPr="00AF6AF9" w:rsidR="00245E44" w:rsidTr="00844286" w14:paraId="62CE59B3" w14:textId="77777777">
        <w:tc>
          <w:tcPr>
            <w:tcW w:w="7225" w:type="dxa"/>
            <w:gridSpan w:val="2"/>
            <w:vAlign w:val="center"/>
          </w:tcPr>
          <w:p w:rsidRPr="00AF6AF9" w:rsidR="00245E44" w:rsidP="00AF6AF9" w:rsidRDefault="00245E44" w14:paraId="5226B4FC"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245E44" w:rsidP="00AF6AF9" w:rsidRDefault="00245E44" w14:paraId="31FA1A43" w14:textId="77777777">
            <w:pPr>
              <w:spacing w:line="240" w:lineRule="auto"/>
              <w:contextualSpacing/>
              <w:jc w:val="center"/>
              <w:rPr>
                <w:b/>
                <w:sz w:val="23"/>
                <w:szCs w:val="23"/>
              </w:rPr>
            </w:pPr>
            <w:r w:rsidRPr="00AF6AF9">
              <w:rPr>
                <w:b/>
                <w:sz w:val="23"/>
                <w:szCs w:val="23"/>
              </w:rPr>
              <w:t>ARTÍCULO 9</w:t>
            </w:r>
          </w:p>
        </w:tc>
      </w:tr>
      <w:tr w:rsidRPr="00AF6AF9" w:rsidR="00245E44" w:rsidTr="00844286" w14:paraId="33BCB699" w14:textId="77777777">
        <w:tc>
          <w:tcPr>
            <w:tcW w:w="2263" w:type="dxa"/>
          </w:tcPr>
          <w:p w:rsidRPr="00AF6AF9" w:rsidR="00245E44" w:rsidP="00AF6AF9" w:rsidRDefault="00245E44" w14:paraId="21540E4F"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30B59DDA"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42759407"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7EB419FE" w14:textId="77777777">
        <w:tc>
          <w:tcPr>
            <w:tcW w:w="9351" w:type="dxa"/>
            <w:gridSpan w:val="3"/>
          </w:tcPr>
          <w:p w:rsidRPr="00AF6AF9" w:rsidR="00245E44" w:rsidP="00AF6AF9" w:rsidRDefault="00245E44" w14:paraId="69B5CE31" w14:textId="77777777">
            <w:pPr>
              <w:spacing w:line="240" w:lineRule="auto"/>
              <w:contextualSpacing/>
              <w:rPr>
                <w:b/>
                <w:sz w:val="23"/>
                <w:szCs w:val="23"/>
              </w:rPr>
            </w:pPr>
          </w:p>
        </w:tc>
      </w:tr>
      <w:tr w:rsidRPr="00AF6AF9" w:rsidR="00245E44" w:rsidTr="00844286" w14:paraId="19E1235B" w14:textId="77777777">
        <w:tc>
          <w:tcPr>
            <w:tcW w:w="7225" w:type="dxa"/>
            <w:gridSpan w:val="2"/>
            <w:vAlign w:val="center"/>
          </w:tcPr>
          <w:p w:rsidRPr="00AF6AF9" w:rsidR="00245E44" w:rsidP="00AF6AF9" w:rsidRDefault="00245E44" w14:paraId="5E563090" w14:textId="357F9CA8">
            <w:pPr>
              <w:spacing w:line="240" w:lineRule="auto"/>
              <w:contextualSpacing/>
              <w:rPr>
                <w:bCs/>
                <w:i/>
                <w:iCs/>
                <w:sz w:val="23"/>
                <w:szCs w:val="23"/>
              </w:rPr>
            </w:pPr>
            <w:r w:rsidRPr="00AF6AF9">
              <w:rPr>
                <w:i/>
                <w:iCs/>
                <w:sz w:val="23"/>
                <w:szCs w:val="23"/>
              </w:rPr>
              <w:t>Los instrumentos emitidos por la entidad que cumplan con todos y cada uno de los criterios de admisibilidad para formar parte del CAN1, dispuestos en el Anexo 4 de</w:t>
            </w:r>
            <w:r w:rsidRPr="00AF6AF9" w:rsidR="00117ED1">
              <w:rPr>
                <w:i/>
                <w:iCs/>
                <w:sz w:val="23"/>
                <w:szCs w:val="23"/>
              </w:rPr>
              <w:t xml:space="preserv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w:t>
            </w:r>
          </w:p>
        </w:tc>
        <w:tc>
          <w:tcPr>
            <w:tcW w:w="2126" w:type="dxa"/>
            <w:vAlign w:val="center"/>
          </w:tcPr>
          <w:p w:rsidRPr="00AF6AF9" w:rsidR="00245E44" w:rsidP="00AF6AF9" w:rsidRDefault="00245E44" w14:paraId="2B91F7EE"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C01282" w14:paraId="01772AEF" w14:textId="77777777">
        <w:tc>
          <w:tcPr>
            <w:tcW w:w="2263" w:type="dxa"/>
            <w:shd w:val="clear" w:color="auto" w:fill="auto"/>
            <w:vAlign w:val="center"/>
          </w:tcPr>
          <w:p w:rsidRPr="00AF6AF9" w:rsidR="00245E44" w:rsidP="00AF6AF9" w:rsidRDefault="00245E44" w14:paraId="6D160EE1" w14:textId="59C01F88">
            <w:pPr>
              <w:spacing w:line="240" w:lineRule="auto"/>
              <w:contextualSpacing/>
              <w:rPr>
                <w:bCs/>
                <w:sz w:val="23"/>
                <w:szCs w:val="23"/>
                <w:highlight w:val="red"/>
              </w:rPr>
            </w:pPr>
            <w:bookmarkStart w:name="_Hlk72832550" w:id="5"/>
            <w:r w:rsidRPr="00AF6AF9">
              <w:rPr>
                <w:sz w:val="23"/>
                <w:szCs w:val="23"/>
              </w:rPr>
              <w:t>DA</w:t>
            </w:r>
            <w:r w:rsidRPr="00AF6AF9" w:rsidR="00214112">
              <w:rPr>
                <w:sz w:val="23"/>
                <w:szCs w:val="23"/>
              </w:rPr>
              <w:t xml:space="preserve"> (Nuevo F)</w:t>
            </w:r>
          </w:p>
        </w:tc>
        <w:tc>
          <w:tcPr>
            <w:tcW w:w="4962" w:type="dxa"/>
            <w:vAlign w:val="center"/>
          </w:tcPr>
          <w:p w:rsidRPr="00AF6AF9" w:rsidR="00245E44" w:rsidP="00AF6AF9" w:rsidRDefault="00245E44" w14:paraId="0245D01E" w14:textId="37D8CB0A">
            <w:pPr>
              <w:spacing w:line="240" w:lineRule="auto"/>
              <w:contextualSpacing/>
              <w:rPr>
                <w:bCs/>
                <w:sz w:val="23"/>
                <w:szCs w:val="23"/>
              </w:rPr>
            </w:pPr>
            <w:r w:rsidRPr="00AF6AF9">
              <w:rPr>
                <w:sz w:val="23"/>
                <w:szCs w:val="23"/>
              </w:rPr>
              <w:t>Capital pagado preferente con dividendo no acumulativo que cumpla los criterios de admisibilidad</w:t>
            </w:r>
          </w:p>
        </w:tc>
        <w:tc>
          <w:tcPr>
            <w:tcW w:w="2126" w:type="dxa"/>
            <w:vAlign w:val="center"/>
          </w:tcPr>
          <w:p w:rsidRPr="00AF6AF9" w:rsidR="00245E44" w:rsidP="00AF6AF9" w:rsidRDefault="00245E44" w14:paraId="4B4DC479" w14:textId="77777777">
            <w:pPr>
              <w:spacing w:line="240" w:lineRule="auto"/>
              <w:contextualSpacing/>
              <w:jc w:val="center"/>
              <w:rPr>
                <w:bCs/>
                <w:i/>
                <w:iCs/>
                <w:color w:val="000000" w:themeColor="text1"/>
                <w:sz w:val="23"/>
                <w:szCs w:val="23"/>
              </w:rPr>
            </w:pPr>
          </w:p>
        </w:tc>
      </w:tr>
      <w:bookmarkEnd w:id="5"/>
      <w:tr w:rsidRPr="00AF6AF9" w:rsidR="00245E44" w:rsidTr="00844286" w14:paraId="580D354D" w14:textId="77777777">
        <w:tc>
          <w:tcPr>
            <w:tcW w:w="7225" w:type="dxa"/>
            <w:gridSpan w:val="2"/>
            <w:tcBorders>
              <w:right w:val="nil"/>
            </w:tcBorders>
            <w:vAlign w:val="center"/>
          </w:tcPr>
          <w:p w:rsidRPr="00AF6AF9" w:rsidR="00245E44" w:rsidP="00AF6AF9" w:rsidRDefault="00245E44" w14:paraId="53B6B631"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23784574" w14:textId="77777777">
            <w:pPr>
              <w:spacing w:line="240" w:lineRule="auto"/>
              <w:contextualSpacing/>
              <w:jc w:val="center"/>
              <w:rPr>
                <w:i/>
                <w:iCs/>
                <w:sz w:val="23"/>
                <w:szCs w:val="23"/>
              </w:rPr>
            </w:pPr>
          </w:p>
        </w:tc>
      </w:tr>
      <w:tr w:rsidRPr="00AF6AF9" w:rsidR="00245E44" w:rsidTr="00844286" w14:paraId="1741D46E" w14:textId="77777777">
        <w:tc>
          <w:tcPr>
            <w:tcW w:w="7225" w:type="dxa"/>
            <w:gridSpan w:val="2"/>
            <w:vAlign w:val="center"/>
          </w:tcPr>
          <w:p w:rsidRPr="00AF6AF9" w:rsidR="00245E44" w:rsidP="00AF6AF9" w:rsidRDefault="00245E44" w14:paraId="0DC2B3BA" w14:textId="77777777">
            <w:pPr>
              <w:spacing w:line="240" w:lineRule="auto"/>
              <w:contextualSpacing/>
              <w:rPr>
                <w:bCs/>
                <w:i/>
                <w:iCs/>
                <w:sz w:val="23"/>
                <w:szCs w:val="23"/>
              </w:rPr>
            </w:pPr>
            <w:r w:rsidRPr="00AF6AF9">
              <w:rPr>
                <w:i/>
                <w:iCs/>
                <w:sz w:val="23"/>
                <w:szCs w:val="23"/>
              </w:rPr>
              <w:t>Las primas resultantes de la emisión de instrumentos incluidos en el CAN1, netas de los correspondientes descuentos y de los costos de emisión y colocación.</w:t>
            </w:r>
          </w:p>
        </w:tc>
        <w:tc>
          <w:tcPr>
            <w:tcW w:w="2126" w:type="dxa"/>
            <w:vAlign w:val="center"/>
          </w:tcPr>
          <w:p w:rsidRPr="00AF6AF9" w:rsidR="00245E44" w:rsidP="00AF6AF9" w:rsidRDefault="00245E44" w14:paraId="01759781" w14:textId="77777777">
            <w:pPr>
              <w:spacing w:line="240" w:lineRule="auto"/>
              <w:contextualSpacing/>
              <w:jc w:val="center"/>
              <w:rPr>
                <w:bCs/>
                <w:i/>
                <w:iCs/>
                <w:sz w:val="23"/>
                <w:szCs w:val="23"/>
              </w:rPr>
            </w:pPr>
            <w:r w:rsidRPr="00AF6AF9">
              <w:rPr>
                <w:bCs/>
                <w:i/>
                <w:iCs/>
                <w:sz w:val="23"/>
                <w:szCs w:val="23"/>
              </w:rPr>
              <w:t>Literal b)</w:t>
            </w:r>
          </w:p>
        </w:tc>
      </w:tr>
      <w:tr w:rsidRPr="00AF6AF9" w:rsidR="00245E44" w:rsidTr="00C01282" w14:paraId="56268D93" w14:textId="77777777">
        <w:tc>
          <w:tcPr>
            <w:tcW w:w="2263" w:type="dxa"/>
            <w:shd w:val="clear" w:color="auto" w:fill="auto"/>
            <w:vAlign w:val="center"/>
          </w:tcPr>
          <w:p w:rsidRPr="00AF6AF9" w:rsidR="00245E44" w:rsidP="00AF6AF9" w:rsidRDefault="00245E44" w14:paraId="537F4C03" w14:textId="348122EF">
            <w:pPr>
              <w:spacing w:line="240" w:lineRule="auto"/>
              <w:contextualSpacing/>
              <w:rPr>
                <w:bCs/>
                <w:sz w:val="23"/>
                <w:szCs w:val="23"/>
              </w:rPr>
            </w:pPr>
            <w:bookmarkStart w:name="_Hlk72832628" w:id="6"/>
            <w:r w:rsidRPr="00AF6AF9">
              <w:rPr>
                <w:sz w:val="23"/>
                <w:szCs w:val="23"/>
              </w:rPr>
              <w:t>DA</w:t>
            </w:r>
            <w:r w:rsidRPr="00AF6AF9" w:rsidR="00214112">
              <w:rPr>
                <w:sz w:val="23"/>
                <w:szCs w:val="23"/>
              </w:rPr>
              <w:t xml:space="preserve"> (Nuevo G)</w:t>
            </w:r>
          </w:p>
        </w:tc>
        <w:tc>
          <w:tcPr>
            <w:tcW w:w="4962" w:type="dxa"/>
            <w:vAlign w:val="center"/>
          </w:tcPr>
          <w:p w:rsidRPr="00AF6AF9" w:rsidR="00245E44" w:rsidP="00AF6AF9" w:rsidRDefault="00245E44" w14:paraId="55940271" w14:textId="77777777">
            <w:pPr>
              <w:spacing w:line="240" w:lineRule="auto"/>
              <w:contextualSpacing/>
              <w:rPr>
                <w:sz w:val="23"/>
                <w:szCs w:val="23"/>
              </w:rPr>
            </w:pPr>
            <w:r w:rsidRPr="00AF6AF9">
              <w:rPr>
                <w:sz w:val="23"/>
                <w:szCs w:val="23"/>
              </w:rPr>
              <w:t>Primas resultantes de la emisión de instrumentos incluidos en el CAN1, netas de los correspondientes descuentos</w:t>
            </w:r>
          </w:p>
        </w:tc>
        <w:tc>
          <w:tcPr>
            <w:tcW w:w="2126" w:type="dxa"/>
            <w:vAlign w:val="center"/>
          </w:tcPr>
          <w:p w:rsidRPr="00AF6AF9" w:rsidR="00245E44" w:rsidP="00AF6AF9" w:rsidRDefault="00245E44" w14:paraId="2A2E8810" w14:textId="77777777">
            <w:pPr>
              <w:spacing w:line="240" w:lineRule="auto"/>
              <w:contextualSpacing/>
              <w:jc w:val="center"/>
              <w:rPr>
                <w:bCs/>
                <w:i/>
                <w:iCs/>
                <w:sz w:val="23"/>
                <w:szCs w:val="23"/>
              </w:rPr>
            </w:pPr>
          </w:p>
        </w:tc>
      </w:tr>
      <w:bookmarkEnd w:id="6"/>
      <w:tr w:rsidRPr="00AF6AF9" w:rsidR="00245E44" w:rsidTr="00844286" w14:paraId="3ED0F34D" w14:textId="77777777">
        <w:tc>
          <w:tcPr>
            <w:tcW w:w="7225" w:type="dxa"/>
            <w:gridSpan w:val="2"/>
            <w:tcBorders>
              <w:right w:val="nil"/>
            </w:tcBorders>
            <w:vAlign w:val="center"/>
          </w:tcPr>
          <w:p w:rsidRPr="00AF6AF9" w:rsidR="00245E44" w:rsidP="00AF6AF9" w:rsidRDefault="00245E44" w14:paraId="20123059" w14:textId="51D948B6">
            <w:pPr>
              <w:spacing w:line="240" w:lineRule="auto"/>
              <w:contextualSpacing/>
              <w:rPr>
                <w:sz w:val="23"/>
                <w:szCs w:val="23"/>
              </w:rPr>
            </w:pPr>
          </w:p>
        </w:tc>
        <w:tc>
          <w:tcPr>
            <w:tcW w:w="2126" w:type="dxa"/>
            <w:tcBorders>
              <w:left w:val="nil"/>
            </w:tcBorders>
            <w:vAlign w:val="center"/>
          </w:tcPr>
          <w:p w:rsidRPr="00AF6AF9" w:rsidR="00245E44" w:rsidP="00AF6AF9" w:rsidRDefault="00245E44" w14:paraId="74D5880B" w14:textId="77777777">
            <w:pPr>
              <w:spacing w:line="240" w:lineRule="auto"/>
              <w:contextualSpacing/>
              <w:jc w:val="center"/>
              <w:rPr>
                <w:i/>
                <w:iCs/>
                <w:sz w:val="23"/>
                <w:szCs w:val="23"/>
              </w:rPr>
            </w:pPr>
          </w:p>
        </w:tc>
      </w:tr>
      <w:tr w:rsidRPr="00AF6AF9" w:rsidR="00245E44" w:rsidTr="00844286" w14:paraId="5B5EE1F4" w14:textId="77777777">
        <w:tc>
          <w:tcPr>
            <w:tcW w:w="7225" w:type="dxa"/>
            <w:gridSpan w:val="2"/>
            <w:vAlign w:val="center"/>
          </w:tcPr>
          <w:p w:rsidRPr="00AF6AF9" w:rsidR="00245E44" w:rsidP="00AF6AF9" w:rsidRDefault="00245E44" w14:paraId="71129AA0" w14:textId="1A10DBF4">
            <w:pPr>
              <w:spacing w:line="240" w:lineRule="auto"/>
              <w:contextualSpacing/>
              <w:rPr>
                <w:bCs/>
                <w:i/>
                <w:iCs/>
                <w:sz w:val="23"/>
                <w:szCs w:val="23"/>
              </w:rPr>
            </w:pPr>
            <w:r w:rsidRPr="00AF6AF9">
              <w:rPr>
                <w:i/>
                <w:iCs/>
                <w:sz w:val="23"/>
                <w:szCs w:val="23"/>
              </w:rPr>
              <w:t xml:space="preserve">Los aportes y donaciones para incrementos de capital social, autorizados por CONASSIF y en trámite de inscripción en el Registro Público. Los aportes y donaciones deberán corresponder a incrementos de capital social en instrumentos admisibles en el CAN1, según el inciso a) </w:t>
            </w:r>
            <w:r w:rsidRPr="00AF6AF9" w:rsidR="00117ED1">
              <w:rPr>
                <w:i/>
                <w:iCs/>
                <w:sz w:val="23"/>
                <w:szCs w:val="23"/>
              </w:rPr>
              <w:t xml:space="preserve">del Artículo 9 del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w:t>
            </w:r>
          </w:p>
        </w:tc>
        <w:tc>
          <w:tcPr>
            <w:tcW w:w="2126" w:type="dxa"/>
            <w:vAlign w:val="center"/>
          </w:tcPr>
          <w:p w:rsidRPr="00AF6AF9" w:rsidR="00245E44" w:rsidP="00AF6AF9" w:rsidRDefault="00245E44" w14:paraId="71C2DB2B" w14:textId="77777777">
            <w:pPr>
              <w:spacing w:line="240" w:lineRule="auto"/>
              <w:contextualSpacing/>
              <w:jc w:val="center"/>
              <w:rPr>
                <w:bCs/>
                <w:i/>
                <w:iCs/>
                <w:sz w:val="23"/>
                <w:szCs w:val="23"/>
              </w:rPr>
            </w:pPr>
            <w:r w:rsidRPr="00AF6AF9">
              <w:rPr>
                <w:bCs/>
                <w:i/>
                <w:iCs/>
                <w:sz w:val="23"/>
                <w:szCs w:val="23"/>
              </w:rPr>
              <w:t>Literal c)</w:t>
            </w:r>
          </w:p>
        </w:tc>
      </w:tr>
      <w:tr w:rsidRPr="00AF6AF9" w:rsidR="00245E44" w:rsidTr="00D11261" w14:paraId="168A9437" w14:textId="77777777">
        <w:tc>
          <w:tcPr>
            <w:tcW w:w="2263" w:type="dxa"/>
            <w:shd w:val="clear" w:color="auto" w:fill="auto"/>
            <w:vAlign w:val="center"/>
          </w:tcPr>
          <w:p w:rsidRPr="00AF6AF9" w:rsidR="00245E44" w:rsidP="00AF6AF9" w:rsidRDefault="00245E44" w14:paraId="620F25AE" w14:textId="7780E40D">
            <w:pPr>
              <w:spacing w:line="240" w:lineRule="auto"/>
              <w:contextualSpacing/>
              <w:rPr>
                <w:bCs/>
                <w:sz w:val="23"/>
                <w:szCs w:val="23"/>
              </w:rPr>
            </w:pPr>
            <w:bookmarkStart w:name="_Hlk73086039" w:id="7"/>
            <w:r w:rsidRPr="00AF6AF9">
              <w:rPr>
                <w:bCs/>
                <w:sz w:val="23"/>
                <w:szCs w:val="23"/>
              </w:rPr>
              <w:lastRenderedPageBreak/>
              <w:t>DA</w:t>
            </w:r>
            <w:r w:rsidRPr="00AF6AF9" w:rsidR="00214112">
              <w:rPr>
                <w:bCs/>
                <w:sz w:val="23"/>
                <w:szCs w:val="23"/>
              </w:rPr>
              <w:t xml:space="preserve"> </w:t>
            </w:r>
            <w:r w:rsidRPr="00AF6AF9" w:rsidR="00214112">
              <w:rPr>
                <w:sz w:val="23"/>
                <w:szCs w:val="23"/>
              </w:rPr>
              <w:t>(Nuevo H)</w:t>
            </w:r>
          </w:p>
        </w:tc>
        <w:tc>
          <w:tcPr>
            <w:tcW w:w="4962" w:type="dxa"/>
            <w:vAlign w:val="center"/>
          </w:tcPr>
          <w:p w:rsidRPr="00AF6AF9" w:rsidR="00245E44" w:rsidP="00AF6AF9" w:rsidRDefault="00245E44" w14:paraId="7A256E75" w14:textId="77777777">
            <w:pPr>
              <w:spacing w:line="240" w:lineRule="auto"/>
              <w:contextualSpacing/>
              <w:rPr>
                <w:sz w:val="23"/>
                <w:szCs w:val="23"/>
              </w:rPr>
            </w:pPr>
            <w:r w:rsidRPr="00AF6AF9">
              <w:rPr>
                <w:sz w:val="23"/>
                <w:szCs w:val="23"/>
              </w:rPr>
              <w:t>Aportes y donaciones para incrementos de capital social de instrumentos admisibles en el CAN1, autorizados por CONASSIF y en trámite de inscripción en el Registro Público</w:t>
            </w:r>
          </w:p>
        </w:tc>
        <w:tc>
          <w:tcPr>
            <w:tcW w:w="2126" w:type="dxa"/>
            <w:vAlign w:val="center"/>
          </w:tcPr>
          <w:p w:rsidRPr="00AF6AF9" w:rsidR="00245E44" w:rsidP="00AF6AF9" w:rsidRDefault="00245E44" w14:paraId="090B6E13" w14:textId="24FADC9B">
            <w:pPr>
              <w:spacing w:line="240" w:lineRule="auto"/>
              <w:contextualSpacing/>
              <w:rPr>
                <w:bCs/>
                <w:i/>
                <w:iCs/>
                <w:sz w:val="23"/>
                <w:szCs w:val="23"/>
              </w:rPr>
            </w:pPr>
          </w:p>
        </w:tc>
      </w:tr>
      <w:bookmarkEnd w:id="7"/>
      <w:tr w:rsidRPr="00AF6AF9" w:rsidR="00245E44" w:rsidTr="00844286" w14:paraId="0FA31FC2" w14:textId="77777777">
        <w:tc>
          <w:tcPr>
            <w:tcW w:w="7225" w:type="dxa"/>
            <w:gridSpan w:val="2"/>
            <w:tcBorders>
              <w:right w:val="nil"/>
            </w:tcBorders>
            <w:vAlign w:val="center"/>
          </w:tcPr>
          <w:p w:rsidRPr="00AF6AF9" w:rsidR="00245E44" w:rsidP="00AF6AF9" w:rsidRDefault="00245E44" w14:paraId="5D64B621"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7BABFA02" w14:textId="77777777">
            <w:pPr>
              <w:spacing w:line="240" w:lineRule="auto"/>
              <w:contextualSpacing/>
              <w:rPr>
                <w:i/>
                <w:iCs/>
                <w:sz w:val="23"/>
                <w:szCs w:val="23"/>
              </w:rPr>
            </w:pPr>
          </w:p>
        </w:tc>
      </w:tr>
      <w:tr w:rsidRPr="00AF6AF9" w:rsidR="00245E44" w:rsidTr="00844286" w14:paraId="3B850C43" w14:textId="77777777">
        <w:tc>
          <w:tcPr>
            <w:tcW w:w="7225" w:type="dxa"/>
            <w:gridSpan w:val="2"/>
            <w:vAlign w:val="center"/>
          </w:tcPr>
          <w:p w:rsidRPr="00AF6AF9" w:rsidR="00245E44" w:rsidP="00AF6AF9" w:rsidRDefault="00245E44" w14:paraId="000600DD" w14:textId="77777777">
            <w:pPr>
              <w:spacing w:line="240" w:lineRule="auto"/>
              <w:contextualSpacing/>
              <w:rPr>
                <w:bCs/>
                <w:i/>
                <w:iCs/>
                <w:sz w:val="23"/>
                <w:szCs w:val="23"/>
              </w:rPr>
            </w:pPr>
            <w:r w:rsidRPr="00AF6AF9">
              <w:rPr>
                <w:i/>
                <w:iCs/>
                <w:sz w:val="23"/>
                <w:szCs w:val="23"/>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w:t>
            </w:r>
          </w:p>
        </w:tc>
        <w:tc>
          <w:tcPr>
            <w:tcW w:w="2126" w:type="dxa"/>
            <w:vAlign w:val="center"/>
          </w:tcPr>
          <w:p w:rsidRPr="00AF6AF9" w:rsidR="00245E44" w:rsidP="00AF6AF9" w:rsidRDefault="00245E44" w14:paraId="015BD849" w14:textId="77777777">
            <w:pPr>
              <w:spacing w:line="240" w:lineRule="auto"/>
              <w:contextualSpacing/>
              <w:jc w:val="center"/>
              <w:rPr>
                <w:bCs/>
                <w:i/>
                <w:iCs/>
                <w:sz w:val="23"/>
                <w:szCs w:val="23"/>
              </w:rPr>
            </w:pPr>
            <w:r w:rsidRPr="00AF6AF9">
              <w:rPr>
                <w:bCs/>
                <w:i/>
                <w:iCs/>
                <w:sz w:val="23"/>
                <w:szCs w:val="23"/>
              </w:rPr>
              <w:t>Literal d)</w:t>
            </w:r>
          </w:p>
        </w:tc>
      </w:tr>
      <w:tr w:rsidRPr="00AF6AF9" w:rsidR="00245E44" w:rsidTr="00844286" w14:paraId="33232C79" w14:textId="77777777">
        <w:tc>
          <w:tcPr>
            <w:tcW w:w="2263" w:type="dxa"/>
            <w:vAlign w:val="center"/>
          </w:tcPr>
          <w:p w:rsidRPr="00AF6AF9" w:rsidR="00245E44" w:rsidP="00AF6AF9" w:rsidRDefault="00245E44" w14:paraId="7A34401E" w14:textId="77777777">
            <w:pPr>
              <w:spacing w:line="240" w:lineRule="auto"/>
              <w:contextualSpacing/>
              <w:rPr>
                <w:bCs/>
                <w:sz w:val="23"/>
                <w:szCs w:val="23"/>
              </w:rPr>
            </w:pPr>
            <w:bookmarkStart w:name="_Hlk73087529" w:id="8"/>
            <w:r w:rsidRPr="00AF6AF9">
              <w:rPr>
                <w:bCs/>
                <w:sz w:val="23"/>
                <w:szCs w:val="23"/>
              </w:rPr>
              <w:t>DA 20146</w:t>
            </w:r>
          </w:p>
        </w:tc>
        <w:tc>
          <w:tcPr>
            <w:tcW w:w="4962" w:type="dxa"/>
            <w:vAlign w:val="center"/>
          </w:tcPr>
          <w:p w:rsidRPr="00AF6AF9" w:rsidR="00245E44" w:rsidP="00AF6AF9" w:rsidRDefault="00245E44" w14:paraId="418CC2FF" w14:textId="54AD40CE">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245E44" w:rsidP="00AF6AF9" w:rsidRDefault="00245E44" w14:paraId="50219377" w14:textId="77777777">
            <w:pPr>
              <w:spacing w:line="240" w:lineRule="auto"/>
              <w:contextualSpacing/>
              <w:jc w:val="center"/>
              <w:rPr>
                <w:bCs/>
                <w:i/>
                <w:iCs/>
                <w:sz w:val="23"/>
                <w:szCs w:val="23"/>
              </w:rPr>
            </w:pPr>
          </w:p>
        </w:tc>
      </w:tr>
      <w:bookmarkEnd w:id="8"/>
      <w:tr w:rsidRPr="00AF6AF9" w:rsidR="00245E44" w:rsidTr="00844286" w14:paraId="22126695" w14:textId="77777777">
        <w:tc>
          <w:tcPr>
            <w:tcW w:w="7225" w:type="dxa"/>
            <w:gridSpan w:val="2"/>
            <w:tcBorders>
              <w:right w:val="nil"/>
            </w:tcBorders>
            <w:vAlign w:val="center"/>
          </w:tcPr>
          <w:p w:rsidRPr="00AF6AF9" w:rsidR="00245E44" w:rsidP="00AF6AF9" w:rsidRDefault="00245E44" w14:paraId="676DFB8A"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0157D852" w14:textId="77777777">
            <w:pPr>
              <w:spacing w:line="240" w:lineRule="auto"/>
              <w:contextualSpacing/>
              <w:jc w:val="center"/>
              <w:rPr>
                <w:i/>
                <w:iCs/>
                <w:sz w:val="23"/>
                <w:szCs w:val="23"/>
              </w:rPr>
            </w:pPr>
          </w:p>
        </w:tc>
      </w:tr>
      <w:tr w:rsidRPr="00AF6AF9" w:rsidR="00245E44" w:rsidTr="00844286" w14:paraId="3E7E7A5F" w14:textId="77777777">
        <w:tc>
          <w:tcPr>
            <w:tcW w:w="7225" w:type="dxa"/>
            <w:gridSpan w:val="2"/>
            <w:tcBorders>
              <w:bottom w:val="single" w:color="auto" w:sz="4" w:space="0"/>
            </w:tcBorders>
            <w:vAlign w:val="center"/>
          </w:tcPr>
          <w:p w:rsidRPr="00AF6AF9" w:rsidR="00245E44" w:rsidP="00AF6AF9" w:rsidRDefault="00245E44" w14:paraId="36F61CBA" w14:textId="47130802">
            <w:pPr>
              <w:spacing w:line="240" w:lineRule="auto"/>
              <w:contextualSpacing/>
              <w:rPr>
                <w:bCs/>
                <w:i/>
                <w:iCs/>
                <w:sz w:val="23"/>
                <w:szCs w:val="23"/>
              </w:rPr>
            </w:pPr>
            <w:r w:rsidRPr="00AF6AF9">
              <w:rPr>
                <w:bCs/>
                <w:i/>
                <w:iCs/>
                <w:sz w:val="23"/>
                <w:szCs w:val="23"/>
              </w:rPr>
              <w:t>El literal e) del artículo 9 corresponde a la deducción cuyo detalle se presenta en el Artículo 10 de</w:t>
            </w:r>
            <w:r w:rsidRPr="00AF6AF9" w:rsidR="00117ED1">
              <w:rPr>
                <w:bCs/>
                <w:i/>
                <w:iCs/>
                <w:sz w:val="23"/>
                <w:szCs w:val="23"/>
              </w:rPr>
              <w:t xml:space="preserve">l Acuerdo </w:t>
            </w:r>
            <w:proofErr w:type="spellStart"/>
            <w:r w:rsidRPr="00AF6AF9" w:rsidR="00117ED1">
              <w:rPr>
                <w:bCs/>
                <w:i/>
                <w:iCs/>
                <w:sz w:val="23"/>
                <w:szCs w:val="23"/>
              </w:rPr>
              <w:t>Sugef</w:t>
            </w:r>
            <w:proofErr w:type="spellEnd"/>
            <w:r w:rsidRPr="00AF6AF9" w:rsidR="00117ED1">
              <w:rPr>
                <w:bCs/>
                <w:i/>
                <w:iCs/>
                <w:sz w:val="23"/>
                <w:szCs w:val="23"/>
              </w:rPr>
              <w:t xml:space="preserve"> 3-06</w:t>
            </w:r>
            <w:r w:rsidRPr="00AF6AF9">
              <w:rPr>
                <w:bCs/>
                <w:i/>
                <w:iCs/>
                <w:sz w:val="23"/>
                <w:szCs w:val="23"/>
              </w:rPr>
              <w:t>, el cual se detalla seguidamente.</w:t>
            </w:r>
          </w:p>
        </w:tc>
        <w:tc>
          <w:tcPr>
            <w:tcW w:w="2126" w:type="dxa"/>
            <w:tcBorders>
              <w:bottom w:val="single" w:color="auto" w:sz="4" w:space="0"/>
            </w:tcBorders>
            <w:vAlign w:val="center"/>
          </w:tcPr>
          <w:p w:rsidRPr="00AF6AF9" w:rsidR="00245E44" w:rsidP="00AF6AF9" w:rsidRDefault="00245E44" w14:paraId="1AB8CC33" w14:textId="77777777">
            <w:pPr>
              <w:spacing w:line="240" w:lineRule="auto"/>
              <w:contextualSpacing/>
              <w:jc w:val="center"/>
              <w:rPr>
                <w:bCs/>
                <w:i/>
                <w:iCs/>
                <w:sz w:val="23"/>
                <w:szCs w:val="23"/>
              </w:rPr>
            </w:pPr>
            <w:r w:rsidRPr="00AF6AF9">
              <w:rPr>
                <w:bCs/>
                <w:i/>
                <w:iCs/>
                <w:sz w:val="23"/>
                <w:szCs w:val="23"/>
              </w:rPr>
              <w:t>Literal e)</w:t>
            </w:r>
          </w:p>
        </w:tc>
      </w:tr>
      <w:tr w:rsidRPr="00AF6AF9" w:rsidR="00A0485B" w:rsidTr="00864002" w14:paraId="22F25999" w14:textId="77777777">
        <w:tc>
          <w:tcPr>
            <w:tcW w:w="2263" w:type="dxa"/>
            <w:shd w:val="clear" w:color="auto" w:fill="auto"/>
            <w:vAlign w:val="center"/>
          </w:tcPr>
          <w:p w:rsidRPr="00AF6AF9" w:rsidR="00A0485B" w:rsidP="00AF6AF9" w:rsidRDefault="00A0485B" w14:paraId="6FAEB49D" w14:textId="5A67C372">
            <w:pPr>
              <w:spacing w:line="240" w:lineRule="auto"/>
              <w:contextualSpacing/>
              <w:rPr>
                <w:bCs/>
                <w:sz w:val="23"/>
                <w:szCs w:val="23"/>
                <w:highlight w:val="red"/>
              </w:rPr>
            </w:pPr>
            <w:bookmarkStart w:name="_Hlk73087625" w:id="9"/>
            <w:r w:rsidRPr="00AF6AF9">
              <w:rPr>
                <w:sz w:val="23"/>
                <w:szCs w:val="23"/>
              </w:rPr>
              <w:t>DA</w:t>
            </w:r>
            <w:r w:rsidRPr="00AF6AF9" w:rsidR="00864002">
              <w:rPr>
                <w:sz w:val="23"/>
                <w:szCs w:val="23"/>
              </w:rPr>
              <w:t xml:space="preserve"> (Nuevo J)</w:t>
            </w:r>
          </w:p>
        </w:tc>
        <w:tc>
          <w:tcPr>
            <w:tcW w:w="4962" w:type="dxa"/>
            <w:vAlign w:val="center"/>
          </w:tcPr>
          <w:p w:rsidRPr="00AF6AF9" w:rsidR="00A0485B" w:rsidP="00AF6AF9" w:rsidRDefault="00A0485B" w14:paraId="1C53D1EA" w14:textId="07E00979">
            <w:pPr>
              <w:spacing w:line="240" w:lineRule="auto"/>
              <w:contextualSpacing/>
              <w:rPr>
                <w:bCs/>
                <w:sz w:val="23"/>
                <w:szCs w:val="23"/>
              </w:rPr>
            </w:pPr>
            <w:r w:rsidRPr="00AF6AF9">
              <w:rPr>
                <w:sz w:val="23"/>
                <w:szCs w:val="23"/>
              </w:rPr>
              <w:t>Deducciones del CAN1</w:t>
            </w:r>
          </w:p>
        </w:tc>
        <w:tc>
          <w:tcPr>
            <w:tcW w:w="2126" w:type="dxa"/>
            <w:vAlign w:val="center"/>
          </w:tcPr>
          <w:p w:rsidRPr="00AF6AF9" w:rsidR="00A0485B" w:rsidP="00AF6AF9" w:rsidRDefault="00A0485B" w14:paraId="56A8C09E" w14:textId="77777777">
            <w:pPr>
              <w:spacing w:line="240" w:lineRule="auto"/>
              <w:contextualSpacing/>
              <w:rPr>
                <w:bCs/>
                <w:i/>
                <w:iCs/>
                <w:color w:val="000000" w:themeColor="text1"/>
                <w:sz w:val="23"/>
                <w:szCs w:val="23"/>
              </w:rPr>
            </w:pPr>
          </w:p>
        </w:tc>
      </w:tr>
      <w:bookmarkEnd w:id="9"/>
      <w:tr w:rsidRPr="00AF6AF9" w:rsidR="00245E44" w:rsidTr="00844286" w14:paraId="71E2875D" w14:textId="77777777">
        <w:tc>
          <w:tcPr>
            <w:tcW w:w="9351" w:type="dxa"/>
            <w:gridSpan w:val="3"/>
            <w:tcBorders>
              <w:bottom w:val="single" w:color="auto" w:sz="4" w:space="0"/>
            </w:tcBorders>
            <w:vAlign w:val="center"/>
          </w:tcPr>
          <w:p w:rsidRPr="00AF6AF9" w:rsidR="00245E44" w:rsidP="00AF6AF9" w:rsidRDefault="00245E44" w14:paraId="1529710C" w14:textId="77777777">
            <w:pPr>
              <w:spacing w:line="240" w:lineRule="auto"/>
              <w:contextualSpacing/>
              <w:rPr>
                <w:bCs/>
                <w:i/>
                <w:iCs/>
                <w:sz w:val="23"/>
                <w:szCs w:val="23"/>
              </w:rPr>
            </w:pPr>
          </w:p>
        </w:tc>
      </w:tr>
      <w:tr w:rsidRPr="00AF6AF9" w:rsidR="00245E44" w:rsidTr="00844286" w14:paraId="39432CD9" w14:textId="77777777">
        <w:tc>
          <w:tcPr>
            <w:tcW w:w="7225" w:type="dxa"/>
            <w:gridSpan w:val="2"/>
            <w:shd w:val="clear" w:color="auto" w:fill="auto"/>
            <w:vAlign w:val="center"/>
          </w:tcPr>
          <w:p w:rsidRPr="00AF6AF9" w:rsidR="00245E44" w:rsidP="00AF6AF9" w:rsidRDefault="00245E44" w14:paraId="1A6FE8DC" w14:textId="77777777">
            <w:pPr>
              <w:spacing w:line="240" w:lineRule="auto"/>
              <w:contextualSpacing/>
              <w:rPr>
                <w:b/>
                <w:sz w:val="23"/>
                <w:szCs w:val="23"/>
              </w:rPr>
            </w:pPr>
            <w:r w:rsidRPr="00AF6AF9">
              <w:rPr>
                <w:b/>
                <w:sz w:val="23"/>
                <w:szCs w:val="23"/>
              </w:rPr>
              <w:t>4. Deducciones del CAN1</w:t>
            </w:r>
          </w:p>
        </w:tc>
        <w:tc>
          <w:tcPr>
            <w:tcW w:w="2126" w:type="dxa"/>
            <w:shd w:val="clear" w:color="auto" w:fill="auto"/>
            <w:vAlign w:val="center"/>
          </w:tcPr>
          <w:p w:rsidRPr="00AF6AF9" w:rsidR="00245E44" w:rsidP="00AF6AF9" w:rsidRDefault="00245E44" w14:paraId="5244ECF4" w14:textId="77777777">
            <w:pPr>
              <w:spacing w:line="240" w:lineRule="auto"/>
              <w:contextualSpacing/>
              <w:jc w:val="center"/>
              <w:rPr>
                <w:b/>
                <w:sz w:val="23"/>
                <w:szCs w:val="23"/>
              </w:rPr>
            </w:pPr>
            <w:r w:rsidRPr="00AF6AF9">
              <w:rPr>
                <w:b/>
                <w:sz w:val="23"/>
                <w:szCs w:val="23"/>
              </w:rPr>
              <w:t>ARTÍCULO 10</w:t>
            </w:r>
          </w:p>
        </w:tc>
      </w:tr>
      <w:tr w:rsidRPr="00AF6AF9" w:rsidR="00245E44" w:rsidTr="00844286" w14:paraId="2CE9B87B" w14:textId="77777777">
        <w:tc>
          <w:tcPr>
            <w:tcW w:w="2263" w:type="dxa"/>
          </w:tcPr>
          <w:p w:rsidRPr="00AF6AF9" w:rsidR="00245E44" w:rsidP="00AF6AF9" w:rsidRDefault="00245E44" w14:paraId="611C635C"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191CBB28"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7E44B53C"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2206B4F6" w14:textId="77777777">
        <w:tc>
          <w:tcPr>
            <w:tcW w:w="7225" w:type="dxa"/>
            <w:gridSpan w:val="2"/>
            <w:tcBorders>
              <w:right w:val="nil"/>
            </w:tcBorders>
            <w:vAlign w:val="center"/>
          </w:tcPr>
          <w:p w:rsidRPr="00AF6AF9" w:rsidR="00245E44" w:rsidP="00AF6AF9" w:rsidRDefault="00245E44" w14:paraId="1D571FED"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32708763" w14:textId="77777777">
            <w:pPr>
              <w:spacing w:line="240" w:lineRule="auto"/>
              <w:contextualSpacing/>
              <w:jc w:val="center"/>
              <w:rPr>
                <w:sz w:val="23"/>
                <w:szCs w:val="23"/>
              </w:rPr>
            </w:pPr>
          </w:p>
        </w:tc>
      </w:tr>
      <w:tr w:rsidRPr="00AF6AF9" w:rsidR="00245E44" w:rsidTr="00844286" w14:paraId="60C961E2" w14:textId="77777777">
        <w:tc>
          <w:tcPr>
            <w:tcW w:w="7225" w:type="dxa"/>
            <w:gridSpan w:val="2"/>
            <w:vAlign w:val="center"/>
          </w:tcPr>
          <w:p w:rsidRPr="00AF6AF9" w:rsidR="00245E44" w:rsidP="00AF6AF9" w:rsidRDefault="00245E44" w14:paraId="76590C98" w14:textId="77777777">
            <w:pPr>
              <w:spacing w:line="240" w:lineRule="auto"/>
              <w:contextualSpacing/>
              <w:rPr>
                <w:i/>
                <w:iCs/>
                <w:sz w:val="23"/>
                <w:szCs w:val="23"/>
              </w:rPr>
            </w:pPr>
            <w:r w:rsidRPr="00AF6AF9">
              <w:rPr>
                <w:i/>
                <w:iCs/>
                <w:sz w:val="23"/>
                <w:szCs w:val="23"/>
              </w:rPr>
              <w:t>El valor en libros de los instrumentos del CAN1 adquiridos por la propia entidad.</w:t>
            </w:r>
          </w:p>
        </w:tc>
        <w:tc>
          <w:tcPr>
            <w:tcW w:w="2126" w:type="dxa"/>
            <w:vAlign w:val="center"/>
          </w:tcPr>
          <w:p w:rsidRPr="00AF6AF9" w:rsidR="00245E44" w:rsidP="00AF6AF9" w:rsidRDefault="00245E44" w14:paraId="51450B25"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864002" w14:paraId="44FD39AC" w14:textId="77777777">
        <w:tc>
          <w:tcPr>
            <w:tcW w:w="2263" w:type="dxa"/>
            <w:shd w:val="clear" w:color="auto" w:fill="auto"/>
            <w:vAlign w:val="center"/>
          </w:tcPr>
          <w:p w:rsidRPr="00AF6AF9" w:rsidR="00245E44" w:rsidP="00AF6AF9" w:rsidRDefault="00245E44" w14:paraId="28BCF3F8" w14:textId="25C0D21A">
            <w:pPr>
              <w:spacing w:line="240" w:lineRule="auto"/>
              <w:contextualSpacing/>
              <w:rPr>
                <w:bCs/>
                <w:sz w:val="23"/>
                <w:szCs w:val="23"/>
              </w:rPr>
            </w:pPr>
            <w:bookmarkStart w:name="_Hlk73087719" w:id="10"/>
            <w:r w:rsidRPr="00AF6AF9">
              <w:rPr>
                <w:bCs/>
                <w:sz w:val="23"/>
                <w:szCs w:val="23"/>
              </w:rPr>
              <w:t>DA</w:t>
            </w:r>
            <w:r w:rsidRPr="00AF6AF9" w:rsidR="00864002">
              <w:rPr>
                <w:bCs/>
                <w:sz w:val="23"/>
                <w:szCs w:val="23"/>
              </w:rPr>
              <w:t xml:space="preserve"> (Nuevo K)</w:t>
            </w:r>
          </w:p>
        </w:tc>
        <w:tc>
          <w:tcPr>
            <w:tcW w:w="4962" w:type="dxa"/>
            <w:vAlign w:val="center"/>
          </w:tcPr>
          <w:p w:rsidRPr="00AF6AF9" w:rsidR="00245E44" w:rsidP="00AF6AF9" w:rsidRDefault="00245E44" w14:paraId="73E834E7" w14:textId="77777777">
            <w:pPr>
              <w:spacing w:line="240" w:lineRule="auto"/>
              <w:contextualSpacing/>
              <w:rPr>
                <w:sz w:val="23"/>
                <w:szCs w:val="23"/>
              </w:rPr>
            </w:pPr>
            <w:r w:rsidRPr="00AF6AF9">
              <w:rPr>
                <w:sz w:val="23"/>
                <w:szCs w:val="23"/>
              </w:rPr>
              <w:t>Valor en libros de los instrumentos del CAN1 adquiridos por la propia entidad</w:t>
            </w:r>
          </w:p>
        </w:tc>
        <w:tc>
          <w:tcPr>
            <w:tcW w:w="2126" w:type="dxa"/>
            <w:vAlign w:val="center"/>
          </w:tcPr>
          <w:p w:rsidRPr="00AF6AF9" w:rsidR="00245E44" w:rsidP="00AF6AF9" w:rsidRDefault="00245E44" w14:paraId="2E426A85" w14:textId="77777777">
            <w:pPr>
              <w:spacing w:line="240" w:lineRule="auto"/>
              <w:contextualSpacing/>
              <w:jc w:val="center"/>
              <w:rPr>
                <w:bCs/>
                <w:i/>
                <w:iCs/>
                <w:sz w:val="23"/>
                <w:szCs w:val="23"/>
              </w:rPr>
            </w:pPr>
          </w:p>
        </w:tc>
      </w:tr>
      <w:bookmarkEnd w:id="10"/>
      <w:tr w:rsidRPr="00AF6AF9" w:rsidR="00245E44" w:rsidTr="00844286" w14:paraId="3A7201C6" w14:textId="77777777">
        <w:tc>
          <w:tcPr>
            <w:tcW w:w="7225" w:type="dxa"/>
            <w:gridSpan w:val="2"/>
            <w:tcBorders>
              <w:right w:val="nil"/>
            </w:tcBorders>
            <w:vAlign w:val="center"/>
          </w:tcPr>
          <w:p w:rsidRPr="00AF6AF9" w:rsidR="00245E44" w:rsidP="00AF6AF9" w:rsidRDefault="00245E44" w14:paraId="419A4EA8"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57C84E55" w14:textId="77777777">
            <w:pPr>
              <w:spacing w:line="240" w:lineRule="auto"/>
              <w:contextualSpacing/>
              <w:jc w:val="center"/>
              <w:rPr>
                <w:i/>
                <w:iCs/>
                <w:sz w:val="23"/>
                <w:szCs w:val="23"/>
              </w:rPr>
            </w:pPr>
          </w:p>
        </w:tc>
      </w:tr>
      <w:tr w:rsidRPr="00AF6AF9" w:rsidR="00245E44" w:rsidTr="00844286" w14:paraId="55C2A42C" w14:textId="77777777">
        <w:tc>
          <w:tcPr>
            <w:tcW w:w="7225" w:type="dxa"/>
            <w:gridSpan w:val="2"/>
            <w:vAlign w:val="center"/>
          </w:tcPr>
          <w:p w:rsidRPr="00AF6AF9" w:rsidR="00245E44" w:rsidP="00AF6AF9" w:rsidRDefault="00245E44" w14:paraId="42BADC2D" w14:textId="77777777">
            <w:pPr>
              <w:spacing w:line="240" w:lineRule="auto"/>
              <w:contextualSpacing/>
              <w:rPr>
                <w:bCs/>
                <w:i/>
                <w:iCs/>
                <w:sz w:val="23"/>
                <w:szCs w:val="23"/>
              </w:rPr>
            </w:pPr>
            <w:r w:rsidRPr="00AF6AF9">
              <w:rPr>
                <w:i/>
                <w:iCs/>
                <w:sz w:val="23"/>
                <w:szCs w:val="23"/>
              </w:rPr>
              <w:t>El valor en libros de los instrumentos del CAN1 emitidos por la propia entidad que se encuentran dados en garantía de operaciones crediticias otorgadas por ella.</w:t>
            </w:r>
          </w:p>
        </w:tc>
        <w:tc>
          <w:tcPr>
            <w:tcW w:w="2126" w:type="dxa"/>
            <w:vAlign w:val="center"/>
          </w:tcPr>
          <w:p w:rsidRPr="00AF6AF9" w:rsidR="00245E44" w:rsidP="00AF6AF9" w:rsidRDefault="00245E44" w14:paraId="159D7C9F" w14:textId="77777777">
            <w:pPr>
              <w:spacing w:line="240" w:lineRule="auto"/>
              <w:contextualSpacing/>
              <w:jc w:val="center"/>
              <w:rPr>
                <w:bCs/>
                <w:i/>
                <w:iCs/>
                <w:sz w:val="23"/>
                <w:szCs w:val="23"/>
              </w:rPr>
            </w:pPr>
            <w:r w:rsidRPr="00AF6AF9">
              <w:rPr>
                <w:bCs/>
                <w:i/>
                <w:iCs/>
                <w:sz w:val="23"/>
                <w:szCs w:val="23"/>
              </w:rPr>
              <w:t>Literal b)</w:t>
            </w:r>
          </w:p>
        </w:tc>
      </w:tr>
      <w:tr w:rsidRPr="00AF6AF9" w:rsidR="00245E44" w:rsidTr="00864002" w14:paraId="058A2FE5" w14:textId="77777777">
        <w:tc>
          <w:tcPr>
            <w:tcW w:w="2263" w:type="dxa"/>
            <w:shd w:val="clear" w:color="auto" w:fill="auto"/>
            <w:vAlign w:val="center"/>
          </w:tcPr>
          <w:p w:rsidRPr="00AF6AF9" w:rsidR="00245E44" w:rsidP="00AF6AF9" w:rsidRDefault="00245E44" w14:paraId="2720FF9B" w14:textId="18683B9D">
            <w:pPr>
              <w:spacing w:line="240" w:lineRule="auto"/>
              <w:contextualSpacing/>
              <w:rPr>
                <w:bCs/>
                <w:sz w:val="23"/>
                <w:szCs w:val="23"/>
              </w:rPr>
            </w:pPr>
            <w:bookmarkStart w:name="_Hlk73087760" w:id="11"/>
            <w:r w:rsidRPr="00AF6AF9">
              <w:rPr>
                <w:bCs/>
                <w:sz w:val="23"/>
                <w:szCs w:val="23"/>
              </w:rPr>
              <w:t>DA</w:t>
            </w:r>
            <w:r w:rsidRPr="00AF6AF9" w:rsidR="00864002">
              <w:rPr>
                <w:bCs/>
                <w:sz w:val="23"/>
                <w:szCs w:val="23"/>
              </w:rPr>
              <w:t xml:space="preserve"> (Nuevo L)</w:t>
            </w:r>
          </w:p>
        </w:tc>
        <w:tc>
          <w:tcPr>
            <w:tcW w:w="4962" w:type="dxa"/>
            <w:vAlign w:val="center"/>
          </w:tcPr>
          <w:p w:rsidRPr="00AF6AF9" w:rsidR="00245E44" w:rsidP="00AF6AF9" w:rsidRDefault="00245E44" w14:paraId="37FAAC0F" w14:textId="77777777">
            <w:pPr>
              <w:spacing w:line="240" w:lineRule="auto"/>
              <w:contextualSpacing/>
              <w:rPr>
                <w:sz w:val="23"/>
                <w:szCs w:val="23"/>
              </w:rPr>
            </w:pPr>
            <w:r w:rsidRPr="00AF6AF9">
              <w:rPr>
                <w:sz w:val="23"/>
                <w:szCs w:val="23"/>
              </w:rPr>
              <w:t>Valor en libros de los instrumentos del CAN1 emitidos por la propia entidad que se encuentran dados en garantía de operaciones crediticias otorgadas por ella</w:t>
            </w:r>
          </w:p>
        </w:tc>
        <w:tc>
          <w:tcPr>
            <w:tcW w:w="2126" w:type="dxa"/>
            <w:vAlign w:val="center"/>
          </w:tcPr>
          <w:p w:rsidRPr="00AF6AF9" w:rsidR="00245E44" w:rsidP="00AF6AF9" w:rsidRDefault="00245E44" w14:paraId="26A7919E" w14:textId="77777777">
            <w:pPr>
              <w:spacing w:line="240" w:lineRule="auto"/>
              <w:contextualSpacing/>
              <w:rPr>
                <w:bCs/>
                <w:i/>
                <w:iCs/>
                <w:sz w:val="23"/>
                <w:szCs w:val="23"/>
              </w:rPr>
            </w:pPr>
          </w:p>
        </w:tc>
      </w:tr>
      <w:bookmarkEnd w:id="11"/>
      <w:tr w:rsidRPr="00AF6AF9" w:rsidR="00245E44" w:rsidTr="00844286" w14:paraId="15ACBD09" w14:textId="77777777">
        <w:tc>
          <w:tcPr>
            <w:tcW w:w="7225" w:type="dxa"/>
            <w:gridSpan w:val="2"/>
            <w:tcBorders>
              <w:right w:val="nil"/>
            </w:tcBorders>
            <w:vAlign w:val="center"/>
          </w:tcPr>
          <w:p w:rsidRPr="00AF6AF9" w:rsidR="00245E44" w:rsidP="00AF6AF9" w:rsidRDefault="00245E44" w14:paraId="215C2156"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66779C1C" w14:textId="77777777">
            <w:pPr>
              <w:spacing w:line="240" w:lineRule="auto"/>
              <w:contextualSpacing/>
              <w:rPr>
                <w:i/>
                <w:iCs/>
                <w:sz w:val="23"/>
                <w:szCs w:val="23"/>
              </w:rPr>
            </w:pPr>
          </w:p>
        </w:tc>
      </w:tr>
      <w:tr w:rsidRPr="00AF6AF9" w:rsidR="00245E44" w:rsidTr="00844286" w14:paraId="5DC1293E" w14:textId="77777777">
        <w:tc>
          <w:tcPr>
            <w:tcW w:w="7225" w:type="dxa"/>
            <w:gridSpan w:val="2"/>
            <w:vAlign w:val="center"/>
          </w:tcPr>
          <w:p w:rsidRPr="00AF6AF9" w:rsidR="00245E44" w:rsidP="00AF6AF9" w:rsidRDefault="00245E44" w14:paraId="1EDCB419" w14:textId="6C85752D">
            <w:pPr>
              <w:spacing w:line="240" w:lineRule="auto"/>
              <w:contextualSpacing/>
              <w:rPr>
                <w:bCs/>
                <w:i/>
                <w:iCs/>
                <w:sz w:val="23"/>
                <w:szCs w:val="23"/>
              </w:rPr>
            </w:pPr>
            <w:r w:rsidRPr="00AF6AF9">
              <w:rPr>
                <w:i/>
                <w:iCs/>
                <w:sz w:val="23"/>
                <w:szCs w:val="23"/>
              </w:rPr>
              <w:t>El valor en libros de las participaciones en el capital social o en inversiones en instrumentos de deuda convertible de otras entidades o empresas homólogos al CAN1, que calificarían como tales bajo los criterios establecidos en el Anexo 4 de</w:t>
            </w:r>
            <w:r w:rsidRPr="00AF6AF9" w:rsidR="00117ED1">
              <w:rPr>
                <w:i/>
                <w:iCs/>
                <w:sz w:val="23"/>
                <w:szCs w:val="23"/>
              </w:rPr>
              <w:t xml:space="preserv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 Esta deducción se efectuará con independencia del porcentaje de participación de la entidad supervisada en el capital social de la entidad o empresa de que se trate, e independientemente de la naturaleza legal de la entidad o empresa de que se trate.</w:t>
            </w:r>
          </w:p>
        </w:tc>
        <w:tc>
          <w:tcPr>
            <w:tcW w:w="2126" w:type="dxa"/>
            <w:vAlign w:val="center"/>
          </w:tcPr>
          <w:p w:rsidRPr="00AF6AF9" w:rsidR="00245E44" w:rsidP="00AF6AF9" w:rsidRDefault="00245E44" w14:paraId="13F5F4E8" w14:textId="77777777">
            <w:pPr>
              <w:spacing w:line="240" w:lineRule="auto"/>
              <w:contextualSpacing/>
              <w:jc w:val="center"/>
              <w:rPr>
                <w:bCs/>
                <w:i/>
                <w:iCs/>
                <w:sz w:val="23"/>
                <w:szCs w:val="23"/>
              </w:rPr>
            </w:pPr>
            <w:r w:rsidRPr="00AF6AF9">
              <w:rPr>
                <w:bCs/>
                <w:i/>
                <w:iCs/>
                <w:sz w:val="23"/>
                <w:szCs w:val="23"/>
              </w:rPr>
              <w:t>Literal c)</w:t>
            </w:r>
          </w:p>
        </w:tc>
      </w:tr>
      <w:tr w:rsidRPr="00AF6AF9" w:rsidR="00245E44" w:rsidTr="00864002" w14:paraId="0F7E7481" w14:textId="77777777">
        <w:tc>
          <w:tcPr>
            <w:tcW w:w="2263" w:type="dxa"/>
            <w:shd w:val="clear" w:color="auto" w:fill="auto"/>
            <w:vAlign w:val="center"/>
          </w:tcPr>
          <w:p w:rsidRPr="00AF6AF9" w:rsidR="00245E44" w:rsidP="00AF6AF9" w:rsidRDefault="00245E44" w14:paraId="56581BDE" w14:textId="5E8DE7B7">
            <w:pPr>
              <w:spacing w:line="240" w:lineRule="auto"/>
              <w:contextualSpacing/>
              <w:rPr>
                <w:bCs/>
                <w:sz w:val="23"/>
                <w:szCs w:val="23"/>
              </w:rPr>
            </w:pPr>
            <w:bookmarkStart w:name="_Hlk73087854" w:id="12"/>
            <w:r w:rsidRPr="00AF6AF9">
              <w:rPr>
                <w:bCs/>
                <w:sz w:val="23"/>
                <w:szCs w:val="23"/>
              </w:rPr>
              <w:lastRenderedPageBreak/>
              <w:t>DA</w:t>
            </w:r>
            <w:r w:rsidRPr="00AF6AF9" w:rsidR="00864002">
              <w:rPr>
                <w:bCs/>
                <w:sz w:val="23"/>
                <w:szCs w:val="23"/>
              </w:rPr>
              <w:t xml:space="preserve"> (Nuevo M)</w:t>
            </w:r>
          </w:p>
        </w:tc>
        <w:tc>
          <w:tcPr>
            <w:tcW w:w="4962" w:type="dxa"/>
            <w:vAlign w:val="center"/>
          </w:tcPr>
          <w:p w:rsidRPr="00AF6AF9" w:rsidR="00245E44" w:rsidP="00AF6AF9" w:rsidRDefault="00245E44" w14:paraId="0D320684" w14:textId="50C11A67">
            <w:pPr>
              <w:spacing w:line="240" w:lineRule="auto"/>
              <w:contextualSpacing/>
              <w:rPr>
                <w:sz w:val="23"/>
                <w:szCs w:val="23"/>
              </w:rPr>
            </w:pPr>
            <w:r w:rsidRPr="00AF6AF9">
              <w:rPr>
                <w:sz w:val="23"/>
                <w:szCs w:val="23"/>
              </w:rPr>
              <w:t xml:space="preserve">Valor en libros de las participaciones o inversiones en instrumentos homólogos al CAN1, que calificarían como tales bajo los criterios establecidos en el Anexo 4 </w:t>
            </w:r>
            <w:r w:rsidRPr="00AF6AF9" w:rsidR="00F04BC8">
              <w:rPr>
                <w:sz w:val="23"/>
                <w:szCs w:val="23"/>
              </w:rPr>
              <w:t xml:space="preserve">del Acuerdo </w:t>
            </w:r>
            <w:proofErr w:type="spellStart"/>
            <w:r w:rsidRPr="00AF6AF9" w:rsidR="00F04BC8">
              <w:rPr>
                <w:sz w:val="23"/>
                <w:szCs w:val="23"/>
              </w:rPr>
              <w:t>Sugef</w:t>
            </w:r>
            <w:proofErr w:type="spellEnd"/>
            <w:r w:rsidRPr="00AF6AF9" w:rsidR="00F04BC8">
              <w:rPr>
                <w:sz w:val="23"/>
                <w:szCs w:val="23"/>
              </w:rPr>
              <w:t xml:space="preserve"> 3-06</w:t>
            </w:r>
          </w:p>
        </w:tc>
        <w:tc>
          <w:tcPr>
            <w:tcW w:w="2126" w:type="dxa"/>
            <w:vAlign w:val="center"/>
          </w:tcPr>
          <w:p w:rsidRPr="00AF6AF9" w:rsidR="00245E44" w:rsidP="00AF6AF9" w:rsidRDefault="00245E44" w14:paraId="5330BAE3" w14:textId="7EF82E09">
            <w:pPr>
              <w:spacing w:line="240" w:lineRule="auto"/>
              <w:contextualSpacing/>
              <w:jc w:val="center"/>
              <w:rPr>
                <w:bCs/>
                <w:i/>
                <w:iCs/>
                <w:sz w:val="23"/>
                <w:szCs w:val="23"/>
              </w:rPr>
            </w:pPr>
          </w:p>
        </w:tc>
      </w:tr>
      <w:bookmarkEnd w:id="12"/>
      <w:tr w:rsidRPr="00AF6AF9" w:rsidR="00245E44" w:rsidTr="00844286" w14:paraId="5C5DE87A" w14:textId="77777777">
        <w:tc>
          <w:tcPr>
            <w:tcW w:w="7225" w:type="dxa"/>
            <w:gridSpan w:val="2"/>
            <w:tcBorders>
              <w:right w:val="nil"/>
            </w:tcBorders>
            <w:vAlign w:val="center"/>
          </w:tcPr>
          <w:p w:rsidRPr="00AF6AF9" w:rsidR="00245E44" w:rsidP="00AF6AF9" w:rsidRDefault="00245E44" w14:paraId="01482AC5"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89D79FE" w14:textId="77777777">
            <w:pPr>
              <w:spacing w:line="240" w:lineRule="auto"/>
              <w:contextualSpacing/>
              <w:jc w:val="center"/>
              <w:rPr>
                <w:i/>
                <w:iCs/>
                <w:sz w:val="23"/>
                <w:szCs w:val="23"/>
              </w:rPr>
            </w:pPr>
          </w:p>
        </w:tc>
      </w:tr>
      <w:tr w:rsidRPr="00AF6AF9" w:rsidR="00245E44" w:rsidTr="00844286" w14:paraId="3F90B1C9" w14:textId="77777777">
        <w:tc>
          <w:tcPr>
            <w:tcW w:w="7225" w:type="dxa"/>
            <w:gridSpan w:val="2"/>
            <w:vAlign w:val="center"/>
          </w:tcPr>
          <w:p w:rsidRPr="00AF6AF9" w:rsidR="00245E44" w:rsidP="00AF6AF9" w:rsidRDefault="00245E44" w14:paraId="19AC8882" w14:textId="56627285">
            <w:pPr>
              <w:spacing w:line="240" w:lineRule="auto"/>
              <w:contextualSpacing/>
              <w:rPr>
                <w:bCs/>
                <w:i/>
                <w:iCs/>
                <w:sz w:val="23"/>
                <w:szCs w:val="23"/>
              </w:rPr>
            </w:pPr>
            <w:r w:rsidRPr="00AF6AF9">
              <w:rPr>
                <w:i/>
                <w:iCs/>
                <w:sz w:val="23"/>
                <w:szCs w:val="23"/>
              </w:rPr>
              <w:t>El importe de las deducciones a que se refiere el Artículo 12 de</w:t>
            </w:r>
            <w:r w:rsidRPr="00AF6AF9" w:rsidR="00117ED1">
              <w:rPr>
                <w:i/>
                <w:iCs/>
                <w:sz w:val="23"/>
                <w:szCs w:val="23"/>
              </w:rPr>
              <w:t xml:space="preserv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 que exceda el importe de los elementos del CN2 de la entidad.</w:t>
            </w:r>
          </w:p>
        </w:tc>
        <w:tc>
          <w:tcPr>
            <w:tcW w:w="2126" w:type="dxa"/>
            <w:vAlign w:val="center"/>
          </w:tcPr>
          <w:p w:rsidRPr="00AF6AF9" w:rsidR="00245E44" w:rsidP="00AF6AF9" w:rsidRDefault="00245E44" w14:paraId="0AFDA431" w14:textId="7926FFE3">
            <w:pPr>
              <w:spacing w:line="240" w:lineRule="auto"/>
              <w:contextualSpacing/>
              <w:jc w:val="center"/>
              <w:rPr>
                <w:bCs/>
                <w:i/>
                <w:iCs/>
                <w:sz w:val="23"/>
                <w:szCs w:val="23"/>
              </w:rPr>
            </w:pPr>
            <w:r w:rsidRPr="00AF6AF9">
              <w:rPr>
                <w:bCs/>
                <w:i/>
                <w:iCs/>
                <w:sz w:val="23"/>
                <w:szCs w:val="23"/>
              </w:rPr>
              <w:t>Literal d)</w:t>
            </w:r>
          </w:p>
        </w:tc>
      </w:tr>
      <w:tr w:rsidRPr="00AF6AF9" w:rsidR="005F0DAF" w:rsidTr="004429CD" w14:paraId="4FB34508" w14:textId="77777777">
        <w:tc>
          <w:tcPr>
            <w:tcW w:w="2263" w:type="dxa"/>
            <w:shd w:val="clear" w:color="auto" w:fill="auto"/>
            <w:vAlign w:val="center"/>
          </w:tcPr>
          <w:p w:rsidRPr="00AF6AF9" w:rsidR="005F0DAF" w:rsidP="00AF6AF9" w:rsidRDefault="005F0DAF" w14:paraId="0FE685CF" w14:textId="511FEE65">
            <w:pPr>
              <w:spacing w:line="240" w:lineRule="auto"/>
              <w:contextualSpacing/>
              <w:rPr>
                <w:bCs/>
                <w:sz w:val="23"/>
                <w:szCs w:val="23"/>
                <w:highlight w:val="red"/>
              </w:rPr>
            </w:pPr>
            <w:bookmarkStart w:name="_Hlk73087891" w:id="13"/>
            <w:r w:rsidRPr="00AF6AF9">
              <w:rPr>
                <w:sz w:val="23"/>
                <w:szCs w:val="23"/>
              </w:rPr>
              <w:t>DA</w:t>
            </w:r>
            <w:r w:rsidRPr="00AF6AF9" w:rsidR="004429CD">
              <w:rPr>
                <w:sz w:val="23"/>
                <w:szCs w:val="23"/>
              </w:rPr>
              <w:t xml:space="preserve"> </w:t>
            </w:r>
            <w:r w:rsidRPr="00AF6AF9" w:rsidR="004429CD">
              <w:rPr>
                <w:bCs/>
                <w:sz w:val="23"/>
                <w:szCs w:val="23"/>
              </w:rPr>
              <w:t>(Nuevo N)</w:t>
            </w:r>
          </w:p>
        </w:tc>
        <w:tc>
          <w:tcPr>
            <w:tcW w:w="4962" w:type="dxa"/>
            <w:vAlign w:val="center"/>
          </w:tcPr>
          <w:p w:rsidRPr="00AF6AF9" w:rsidR="005F0DAF" w:rsidP="00AF6AF9" w:rsidRDefault="005F0DAF" w14:paraId="19A820C1" w14:textId="7575A518">
            <w:pPr>
              <w:spacing w:line="240" w:lineRule="auto"/>
              <w:contextualSpacing/>
              <w:rPr>
                <w:bCs/>
                <w:sz w:val="23"/>
                <w:szCs w:val="23"/>
              </w:rPr>
            </w:pPr>
            <w:r w:rsidRPr="00AF6AF9">
              <w:rPr>
                <w:sz w:val="23"/>
                <w:szCs w:val="23"/>
              </w:rPr>
              <w:t xml:space="preserve">El importe de las deducciones a que se refiere el Artículo 12 del Acuerdo </w:t>
            </w:r>
            <w:proofErr w:type="spellStart"/>
            <w:r w:rsidRPr="00AF6AF9">
              <w:rPr>
                <w:sz w:val="23"/>
                <w:szCs w:val="23"/>
              </w:rPr>
              <w:t>Sugef</w:t>
            </w:r>
            <w:proofErr w:type="spellEnd"/>
            <w:r w:rsidRPr="00AF6AF9">
              <w:rPr>
                <w:sz w:val="23"/>
                <w:szCs w:val="23"/>
              </w:rPr>
              <w:t xml:space="preserve"> 3-06, que exceda el importe de los elementos del CN2 de la entidad</w:t>
            </w:r>
          </w:p>
        </w:tc>
        <w:tc>
          <w:tcPr>
            <w:tcW w:w="2126" w:type="dxa"/>
            <w:vAlign w:val="center"/>
          </w:tcPr>
          <w:p w:rsidRPr="00AF6AF9" w:rsidR="005F0DAF" w:rsidP="00AF6AF9" w:rsidRDefault="005F0DAF" w14:paraId="61FD5BAF" w14:textId="77777777">
            <w:pPr>
              <w:spacing w:line="240" w:lineRule="auto"/>
              <w:contextualSpacing/>
              <w:rPr>
                <w:bCs/>
                <w:i/>
                <w:iCs/>
                <w:color w:val="000000" w:themeColor="text1"/>
                <w:sz w:val="23"/>
                <w:szCs w:val="23"/>
              </w:rPr>
            </w:pPr>
          </w:p>
        </w:tc>
      </w:tr>
      <w:bookmarkEnd w:id="13"/>
      <w:tr w:rsidRPr="00AF6AF9" w:rsidR="00245E44" w:rsidTr="00844286" w14:paraId="5A963212" w14:textId="77777777">
        <w:tc>
          <w:tcPr>
            <w:tcW w:w="7225" w:type="dxa"/>
            <w:gridSpan w:val="2"/>
            <w:tcBorders>
              <w:right w:val="nil"/>
            </w:tcBorders>
            <w:vAlign w:val="center"/>
          </w:tcPr>
          <w:p w:rsidRPr="00AF6AF9" w:rsidR="00245E44" w:rsidP="00AF6AF9" w:rsidRDefault="00245E44" w14:paraId="2D013886"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22E2319E" w14:textId="77777777">
            <w:pPr>
              <w:spacing w:line="240" w:lineRule="auto"/>
              <w:contextualSpacing/>
              <w:rPr>
                <w:sz w:val="23"/>
                <w:szCs w:val="23"/>
              </w:rPr>
            </w:pPr>
          </w:p>
        </w:tc>
      </w:tr>
      <w:tr w:rsidRPr="00AF6AF9" w:rsidR="00245E44" w:rsidTr="00844286" w14:paraId="7744AC54" w14:textId="77777777">
        <w:tc>
          <w:tcPr>
            <w:tcW w:w="7225" w:type="dxa"/>
            <w:gridSpan w:val="2"/>
            <w:shd w:val="clear" w:color="auto" w:fill="auto"/>
          </w:tcPr>
          <w:p w:rsidRPr="00AF6AF9" w:rsidR="00245E44" w:rsidP="00AF6AF9" w:rsidRDefault="00245E44" w14:paraId="4F0BB4CE" w14:textId="77777777">
            <w:pPr>
              <w:spacing w:line="240" w:lineRule="auto"/>
              <w:contextualSpacing/>
              <w:rPr>
                <w:b/>
                <w:sz w:val="23"/>
                <w:szCs w:val="23"/>
              </w:rPr>
            </w:pPr>
            <w:r w:rsidRPr="00AF6AF9">
              <w:rPr>
                <w:b/>
                <w:sz w:val="23"/>
                <w:szCs w:val="23"/>
              </w:rPr>
              <w:t>III. CAPITAL NIVEL 2 (CN2) = (5 - 6)</w:t>
            </w:r>
          </w:p>
        </w:tc>
        <w:tc>
          <w:tcPr>
            <w:tcW w:w="2126" w:type="dxa"/>
            <w:shd w:val="clear" w:color="auto" w:fill="auto"/>
            <w:vAlign w:val="center"/>
          </w:tcPr>
          <w:p w:rsidRPr="00AF6AF9" w:rsidR="00245E44" w:rsidP="00AF6AF9" w:rsidRDefault="00245E44" w14:paraId="0F241BA1" w14:textId="77777777">
            <w:pPr>
              <w:spacing w:line="240" w:lineRule="auto"/>
              <w:contextualSpacing/>
              <w:rPr>
                <w:b/>
                <w:sz w:val="23"/>
                <w:szCs w:val="23"/>
              </w:rPr>
            </w:pPr>
          </w:p>
        </w:tc>
      </w:tr>
      <w:tr w:rsidRPr="00AF6AF9" w:rsidR="00245E44" w:rsidTr="00844286" w14:paraId="4BB06BA4" w14:textId="77777777">
        <w:tc>
          <w:tcPr>
            <w:tcW w:w="7225" w:type="dxa"/>
            <w:gridSpan w:val="2"/>
            <w:vAlign w:val="center"/>
          </w:tcPr>
          <w:p w:rsidRPr="00AF6AF9" w:rsidR="00245E44" w:rsidP="00AF6AF9" w:rsidRDefault="00245E44" w14:paraId="2093FF3D"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245E44" w:rsidP="00AF6AF9" w:rsidRDefault="00245E44" w14:paraId="68B39037" w14:textId="77777777">
            <w:pPr>
              <w:spacing w:line="240" w:lineRule="auto"/>
              <w:contextualSpacing/>
              <w:jc w:val="center"/>
              <w:rPr>
                <w:b/>
                <w:sz w:val="23"/>
                <w:szCs w:val="23"/>
              </w:rPr>
            </w:pPr>
            <w:r w:rsidRPr="00AF6AF9">
              <w:rPr>
                <w:b/>
                <w:sz w:val="23"/>
                <w:szCs w:val="23"/>
              </w:rPr>
              <w:t>ARTÍCULO 11</w:t>
            </w:r>
          </w:p>
        </w:tc>
      </w:tr>
      <w:tr w:rsidRPr="00AF6AF9" w:rsidR="00245E44" w:rsidTr="00844286" w14:paraId="4A6976F6" w14:textId="77777777">
        <w:tc>
          <w:tcPr>
            <w:tcW w:w="2263" w:type="dxa"/>
          </w:tcPr>
          <w:p w:rsidRPr="00AF6AF9" w:rsidR="00245E44" w:rsidP="00AF6AF9" w:rsidRDefault="00245E44" w14:paraId="4A1E4E5D"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07B1332F"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34054D0B"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31A413A2" w14:textId="77777777">
        <w:tc>
          <w:tcPr>
            <w:tcW w:w="9351" w:type="dxa"/>
            <w:gridSpan w:val="3"/>
          </w:tcPr>
          <w:p w:rsidRPr="00AF6AF9" w:rsidR="00245E44" w:rsidP="00AF6AF9" w:rsidRDefault="00245E44" w14:paraId="4B059EA6" w14:textId="77777777">
            <w:pPr>
              <w:spacing w:line="240" w:lineRule="auto"/>
              <w:contextualSpacing/>
              <w:jc w:val="center"/>
              <w:rPr>
                <w:b/>
                <w:sz w:val="23"/>
                <w:szCs w:val="23"/>
              </w:rPr>
            </w:pPr>
          </w:p>
        </w:tc>
      </w:tr>
      <w:tr w:rsidRPr="00AF6AF9" w:rsidR="00245E44" w:rsidTr="00844286" w14:paraId="1B35729D" w14:textId="77777777">
        <w:tc>
          <w:tcPr>
            <w:tcW w:w="7225" w:type="dxa"/>
            <w:gridSpan w:val="2"/>
            <w:vAlign w:val="center"/>
          </w:tcPr>
          <w:p w:rsidRPr="00AF6AF9" w:rsidR="00245E44" w:rsidP="00AF6AF9" w:rsidRDefault="00245E44" w14:paraId="7E91F2B5" w14:textId="2A5E573B">
            <w:pPr>
              <w:spacing w:line="240" w:lineRule="auto"/>
              <w:contextualSpacing/>
              <w:rPr>
                <w:bCs/>
                <w:i/>
                <w:iCs/>
                <w:sz w:val="23"/>
                <w:szCs w:val="23"/>
              </w:rPr>
            </w:pPr>
            <w:r w:rsidRPr="00AF6AF9">
              <w:rPr>
                <w:i/>
                <w:iCs/>
                <w:sz w:val="23"/>
                <w:szCs w:val="23"/>
              </w:rPr>
              <w:t>Los instrumentos emitidos por la entidad que cumplan con todos y cada uno de los criterios de admisibilidad para formar parte del CN2, dispuestos en el Anexo 5 de</w:t>
            </w:r>
            <w:r w:rsidRPr="00AF6AF9" w:rsidR="00117ED1">
              <w:rPr>
                <w:i/>
                <w:iCs/>
                <w:sz w:val="23"/>
                <w:szCs w:val="23"/>
              </w:rPr>
              <w:t xml:space="preserv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w:t>
            </w:r>
          </w:p>
        </w:tc>
        <w:tc>
          <w:tcPr>
            <w:tcW w:w="2126" w:type="dxa"/>
            <w:vAlign w:val="center"/>
          </w:tcPr>
          <w:p w:rsidRPr="00AF6AF9" w:rsidR="00245E44" w:rsidP="00AF6AF9" w:rsidRDefault="00245E44" w14:paraId="4019072F"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C926D4" w14:paraId="27DCFBE5" w14:textId="77777777">
        <w:tc>
          <w:tcPr>
            <w:tcW w:w="2263" w:type="dxa"/>
            <w:shd w:val="clear" w:color="auto" w:fill="auto"/>
            <w:vAlign w:val="center"/>
          </w:tcPr>
          <w:p w:rsidRPr="00AF6AF9" w:rsidR="00245E44" w:rsidP="00AF6AF9" w:rsidRDefault="00245E44" w14:paraId="6C7AB106" w14:textId="736D1B30">
            <w:pPr>
              <w:spacing w:line="240" w:lineRule="auto"/>
              <w:contextualSpacing/>
              <w:rPr>
                <w:bCs/>
                <w:sz w:val="23"/>
                <w:szCs w:val="23"/>
              </w:rPr>
            </w:pPr>
            <w:bookmarkStart w:name="_Hlk73088746" w:id="14"/>
            <w:r w:rsidRPr="00AF6AF9">
              <w:rPr>
                <w:bCs/>
                <w:sz w:val="23"/>
                <w:szCs w:val="23"/>
              </w:rPr>
              <w:t>DA</w:t>
            </w:r>
            <w:r w:rsidRPr="00AF6AF9" w:rsidR="00C926D4">
              <w:rPr>
                <w:bCs/>
                <w:sz w:val="23"/>
                <w:szCs w:val="23"/>
              </w:rPr>
              <w:t xml:space="preserve"> (Nuevo O)</w:t>
            </w:r>
          </w:p>
        </w:tc>
        <w:tc>
          <w:tcPr>
            <w:tcW w:w="4962" w:type="dxa"/>
          </w:tcPr>
          <w:p w:rsidRPr="00AF6AF9" w:rsidR="00245E44" w:rsidP="00AF6AF9" w:rsidRDefault="00245E44" w14:paraId="39E611AA" w14:textId="77777777">
            <w:pPr>
              <w:spacing w:line="240" w:lineRule="auto"/>
              <w:contextualSpacing/>
              <w:rPr>
                <w:bCs/>
                <w:sz w:val="23"/>
                <w:szCs w:val="23"/>
              </w:rPr>
            </w:pPr>
            <w:r w:rsidRPr="00AF6AF9">
              <w:rPr>
                <w:sz w:val="23"/>
                <w:szCs w:val="23"/>
              </w:rPr>
              <w:t>Capital preferente que cumpla criterios de admisibilidad para CN2</w:t>
            </w:r>
          </w:p>
        </w:tc>
        <w:tc>
          <w:tcPr>
            <w:tcW w:w="2126" w:type="dxa"/>
            <w:vAlign w:val="center"/>
          </w:tcPr>
          <w:p w:rsidRPr="00AF6AF9" w:rsidR="00245E44" w:rsidP="00AF6AF9" w:rsidRDefault="00245E44" w14:paraId="4A40828B" w14:textId="77777777">
            <w:pPr>
              <w:spacing w:line="240" w:lineRule="auto"/>
              <w:contextualSpacing/>
              <w:jc w:val="center"/>
              <w:rPr>
                <w:bCs/>
                <w:i/>
                <w:iCs/>
                <w:sz w:val="23"/>
                <w:szCs w:val="23"/>
              </w:rPr>
            </w:pPr>
          </w:p>
        </w:tc>
      </w:tr>
      <w:tr w:rsidRPr="00AF6AF9" w:rsidR="00245E44" w:rsidTr="00C926D4" w14:paraId="14E42A38" w14:textId="77777777">
        <w:tc>
          <w:tcPr>
            <w:tcW w:w="2263" w:type="dxa"/>
            <w:shd w:val="clear" w:color="auto" w:fill="auto"/>
            <w:vAlign w:val="center"/>
          </w:tcPr>
          <w:p w:rsidRPr="00AF6AF9" w:rsidR="00245E44" w:rsidP="00AF6AF9" w:rsidRDefault="00245E44" w14:paraId="63B83B28" w14:textId="7448360B">
            <w:pPr>
              <w:spacing w:line="240" w:lineRule="auto"/>
              <w:contextualSpacing/>
              <w:rPr>
                <w:bCs/>
                <w:sz w:val="23"/>
                <w:szCs w:val="23"/>
              </w:rPr>
            </w:pPr>
            <w:r w:rsidRPr="00AF6AF9">
              <w:rPr>
                <w:bCs/>
                <w:sz w:val="23"/>
                <w:szCs w:val="23"/>
              </w:rPr>
              <w:t>DA</w:t>
            </w:r>
            <w:r w:rsidRPr="00AF6AF9" w:rsidR="00C926D4">
              <w:rPr>
                <w:bCs/>
                <w:sz w:val="23"/>
                <w:szCs w:val="23"/>
              </w:rPr>
              <w:t xml:space="preserve"> (Nuevo P)</w:t>
            </w:r>
          </w:p>
        </w:tc>
        <w:tc>
          <w:tcPr>
            <w:tcW w:w="4962" w:type="dxa"/>
          </w:tcPr>
          <w:p w:rsidRPr="00AF6AF9" w:rsidR="00245E44" w:rsidP="00AF6AF9" w:rsidRDefault="00245E44" w14:paraId="2DC26BDD"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vAlign w:val="center"/>
          </w:tcPr>
          <w:p w:rsidRPr="00AF6AF9" w:rsidR="00245E44" w:rsidP="00AF6AF9" w:rsidRDefault="00245E44" w14:paraId="16B0BA34" w14:textId="77777777">
            <w:pPr>
              <w:spacing w:line="240" w:lineRule="auto"/>
              <w:contextualSpacing/>
              <w:jc w:val="center"/>
              <w:rPr>
                <w:bCs/>
                <w:i/>
                <w:iCs/>
                <w:sz w:val="23"/>
                <w:szCs w:val="23"/>
              </w:rPr>
            </w:pPr>
          </w:p>
        </w:tc>
      </w:tr>
      <w:tr w:rsidRPr="00AF6AF9" w:rsidR="00C926D4" w:rsidTr="00C926D4" w14:paraId="6A9DBBBE" w14:textId="77777777">
        <w:tc>
          <w:tcPr>
            <w:tcW w:w="2263" w:type="dxa"/>
            <w:shd w:val="clear" w:color="auto" w:fill="auto"/>
            <w:vAlign w:val="center"/>
          </w:tcPr>
          <w:p w:rsidRPr="00AF6AF9" w:rsidR="00C926D4" w:rsidP="00AF6AF9" w:rsidRDefault="00C926D4" w14:paraId="10346B35" w14:textId="3C970058">
            <w:pPr>
              <w:spacing w:line="240" w:lineRule="auto"/>
              <w:contextualSpacing/>
              <w:rPr>
                <w:bCs/>
                <w:sz w:val="23"/>
                <w:szCs w:val="23"/>
              </w:rPr>
            </w:pPr>
            <w:r w:rsidRPr="00AF6AF9">
              <w:rPr>
                <w:bCs/>
                <w:sz w:val="23"/>
                <w:szCs w:val="23"/>
              </w:rPr>
              <w:t>DA (Nuevo Q)</w:t>
            </w:r>
          </w:p>
        </w:tc>
        <w:tc>
          <w:tcPr>
            <w:tcW w:w="4962" w:type="dxa"/>
          </w:tcPr>
          <w:p w:rsidRPr="00AF6AF9" w:rsidR="00C926D4" w:rsidP="00AF6AF9" w:rsidRDefault="00C926D4" w14:paraId="460180F5" w14:textId="77777777">
            <w:pPr>
              <w:spacing w:line="240" w:lineRule="auto"/>
              <w:contextualSpacing/>
              <w:rPr>
                <w:sz w:val="23"/>
                <w:szCs w:val="23"/>
              </w:rPr>
            </w:pPr>
            <w:r w:rsidRPr="00AF6AF9">
              <w:rPr>
                <w:sz w:val="23"/>
                <w:szCs w:val="23"/>
              </w:rPr>
              <w:t>Convertible en capital que cumpla criterios de admisibilidad para CN2</w:t>
            </w:r>
          </w:p>
        </w:tc>
        <w:tc>
          <w:tcPr>
            <w:tcW w:w="2126" w:type="dxa"/>
            <w:vAlign w:val="center"/>
          </w:tcPr>
          <w:p w:rsidRPr="00AF6AF9" w:rsidR="00C926D4" w:rsidP="00AF6AF9" w:rsidRDefault="00C926D4" w14:paraId="42BD1364" w14:textId="77777777">
            <w:pPr>
              <w:spacing w:line="240" w:lineRule="auto"/>
              <w:contextualSpacing/>
              <w:jc w:val="center"/>
              <w:rPr>
                <w:bCs/>
                <w:i/>
                <w:iCs/>
                <w:sz w:val="23"/>
                <w:szCs w:val="23"/>
              </w:rPr>
            </w:pPr>
          </w:p>
        </w:tc>
      </w:tr>
      <w:bookmarkEnd w:id="14"/>
      <w:tr w:rsidRPr="00AF6AF9" w:rsidR="00245E44" w:rsidTr="00844286" w14:paraId="56D29196" w14:textId="77777777">
        <w:tc>
          <w:tcPr>
            <w:tcW w:w="7225" w:type="dxa"/>
            <w:gridSpan w:val="2"/>
            <w:tcBorders>
              <w:right w:val="nil"/>
            </w:tcBorders>
            <w:vAlign w:val="center"/>
          </w:tcPr>
          <w:p w:rsidRPr="00AF6AF9" w:rsidR="00245E44" w:rsidP="00AF6AF9" w:rsidRDefault="00245E44" w14:paraId="40384EC0"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B31F6B6" w14:textId="77777777">
            <w:pPr>
              <w:spacing w:line="240" w:lineRule="auto"/>
              <w:contextualSpacing/>
              <w:jc w:val="center"/>
              <w:rPr>
                <w:i/>
                <w:iCs/>
                <w:sz w:val="23"/>
                <w:szCs w:val="23"/>
              </w:rPr>
            </w:pPr>
          </w:p>
        </w:tc>
      </w:tr>
      <w:tr w:rsidRPr="00AF6AF9" w:rsidR="00245E44" w:rsidTr="00844286" w14:paraId="27BA2E83" w14:textId="77777777">
        <w:tc>
          <w:tcPr>
            <w:tcW w:w="7225" w:type="dxa"/>
            <w:gridSpan w:val="2"/>
            <w:vAlign w:val="center"/>
          </w:tcPr>
          <w:p w:rsidRPr="00AF6AF9" w:rsidR="00245E44" w:rsidP="00AF6AF9" w:rsidRDefault="00245E44" w14:paraId="67280FCA" w14:textId="77777777">
            <w:pPr>
              <w:spacing w:line="240" w:lineRule="auto"/>
              <w:contextualSpacing/>
              <w:rPr>
                <w:bCs/>
                <w:i/>
                <w:iCs/>
                <w:sz w:val="23"/>
                <w:szCs w:val="23"/>
              </w:rPr>
            </w:pPr>
            <w:r w:rsidRPr="00AF6AF9">
              <w:rPr>
                <w:i/>
                <w:iCs/>
                <w:sz w:val="23"/>
                <w:szCs w:val="23"/>
              </w:rPr>
              <w:t>Las primas resultantes de la emisión de instrumentos incluidos en el CN2, netas de los correspondientes descuentos y de los costos de emisión y colocación.</w:t>
            </w:r>
          </w:p>
        </w:tc>
        <w:tc>
          <w:tcPr>
            <w:tcW w:w="2126" w:type="dxa"/>
            <w:vAlign w:val="center"/>
          </w:tcPr>
          <w:p w:rsidRPr="00AF6AF9" w:rsidR="00245E44" w:rsidP="00AF6AF9" w:rsidRDefault="00245E44" w14:paraId="06F2B298" w14:textId="77777777">
            <w:pPr>
              <w:spacing w:line="240" w:lineRule="auto"/>
              <w:contextualSpacing/>
              <w:jc w:val="center"/>
              <w:rPr>
                <w:bCs/>
                <w:i/>
                <w:iCs/>
                <w:sz w:val="23"/>
                <w:szCs w:val="23"/>
              </w:rPr>
            </w:pPr>
            <w:r w:rsidRPr="00AF6AF9">
              <w:rPr>
                <w:bCs/>
                <w:i/>
                <w:iCs/>
                <w:sz w:val="23"/>
                <w:szCs w:val="23"/>
              </w:rPr>
              <w:t>Literal b)</w:t>
            </w:r>
          </w:p>
        </w:tc>
      </w:tr>
      <w:tr w:rsidRPr="00AF6AF9" w:rsidR="00C926D4" w:rsidTr="00C926D4" w14:paraId="779E175A" w14:textId="77777777">
        <w:tc>
          <w:tcPr>
            <w:tcW w:w="2263" w:type="dxa"/>
            <w:shd w:val="clear" w:color="auto" w:fill="auto"/>
            <w:vAlign w:val="center"/>
          </w:tcPr>
          <w:p w:rsidRPr="00AF6AF9" w:rsidR="00C926D4" w:rsidP="00AF6AF9" w:rsidRDefault="00C926D4" w14:paraId="2C972165" w14:textId="1CF1203C">
            <w:pPr>
              <w:spacing w:line="240" w:lineRule="auto"/>
              <w:contextualSpacing/>
              <w:rPr>
                <w:bCs/>
                <w:sz w:val="23"/>
                <w:szCs w:val="23"/>
              </w:rPr>
            </w:pPr>
            <w:bookmarkStart w:name="_Hlk73088843" w:id="15"/>
            <w:r w:rsidRPr="00AF6AF9">
              <w:rPr>
                <w:bCs/>
                <w:sz w:val="23"/>
                <w:szCs w:val="23"/>
              </w:rPr>
              <w:t>DA (Nuevo R)</w:t>
            </w:r>
          </w:p>
        </w:tc>
        <w:tc>
          <w:tcPr>
            <w:tcW w:w="4962" w:type="dxa"/>
          </w:tcPr>
          <w:p w:rsidRPr="00AF6AF9" w:rsidR="00C926D4" w:rsidP="00AF6AF9" w:rsidRDefault="00C926D4" w14:paraId="3CE8F64F" w14:textId="77777777">
            <w:pPr>
              <w:spacing w:line="240" w:lineRule="auto"/>
              <w:contextualSpacing/>
              <w:rPr>
                <w:bCs/>
                <w:sz w:val="23"/>
                <w:szCs w:val="23"/>
              </w:rPr>
            </w:pPr>
            <w:proofErr w:type="gramStart"/>
            <w:r w:rsidRPr="00AF6AF9">
              <w:rPr>
                <w:sz w:val="23"/>
                <w:szCs w:val="23"/>
              </w:rPr>
              <w:t>Primas capital</w:t>
            </w:r>
            <w:proofErr w:type="gramEnd"/>
            <w:r w:rsidRPr="00AF6AF9">
              <w:rPr>
                <w:sz w:val="23"/>
                <w:szCs w:val="23"/>
              </w:rPr>
              <w:t xml:space="preserve"> preferente que cumpla criterios de admisibilidad para CN2</w:t>
            </w:r>
          </w:p>
        </w:tc>
        <w:tc>
          <w:tcPr>
            <w:tcW w:w="2126" w:type="dxa"/>
            <w:vAlign w:val="center"/>
          </w:tcPr>
          <w:p w:rsidRPr="00AF6AF9" w:rsidR="00C926D4" w:rsidP="00AF6AF9" w:rsidRDefault="00C926D4" w14:paraId="503E0DA3" w14:textId="77777777">
            <w:pPr>
              <w:spacing w:line="240" w:lineRule="auto"/>
              <w:contextualSpacing/>
              <w:rPr>
                <w:bCs/>
                <w:i/>
                <w:iCs/>
                <w:sz w:val="23"/>
                <w:szCs w:val="23"/>
              </w:rPr>
            </w:pPr>
          </w:p>
        </w:tc>
      </w:tr>
      <w:tr w:rsidRPr="00AF6AF9" w:rsidR="00C926D4" w:rsidTr="00C926D4" w14:paraId="2EC409C7" w14:textId="77777777">
        <w:tc>
          <w:tcPr>
            <w:tcW w:w="2263" w:type="dxa"/>
            <w:shd w:val="clear" w:color="auto" w:fill="auto"/>
            <w:vAlign w:val="center"/>
          </w:tcPr>
          <w:p w:rsidRPr="00AF6AF9" w:rsidR="00C926D4" w:rsidP="00AF6AF9" w:rsidRDefault="00C926D4" w14:paraId="06F2E28B" w14:textId="305ADE65">
            <w:pPr>
              <w:spacing w:line="240" w:lineRule="auto"/>
              <w:contextualSpacing/>
              <w:rPr>
                <w:bCs/>
                <w:sz w:val="23"/>
                <w:szCs w:val="23"/>
              </w:rPr>
            </w:pPr>
            <w:r w:rsidRPr="00AF6AF9">
              <w:rPr>
                <w:bCs/>
                <w:sz w:val="23"/>
                <w:szCs w:val="23"/>
              </w:rPr>
              <w:t>DA (Nuevo S)</w:t>
            </w:r>
          </w:p>
        </w:tc>
        <w:tc>
          <w:tcPr>
            <w:tcW w:w="4962" w:type="dxa"/>
          </w:tcPr>
          <w:p w:rsidRPr="00AF6AF9" w:rsidR="00C926D4" w:rsidP="00AF6AF9" w:rsidRDefault="00C926D4" w14:paraId="2EE991F0"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vAlign w:val="center"/>
          </w:tcPr>
          <w:p w:rsidRPr="00AF6AF9" w:rsidR="00C926D4" w:rsidP="00AF6AF9" w:rsidRDefault="00C926D4" w14:paraId="51907ACE" w14:textId="77777777">
            <w:pPr>
              <w:spacing w:line="240" w:lineRule="auto"/>
              <w:contextualSpacing/>
              <w:rPr>
                <w:bCs/>
                <w:i/>
                <w:iCs/>
                <w:sz w:val="23"/>
                <w:szCs w:val="23"/>
              </w:rPr>
            </w:pPr>
          </w:p>
        </w:tc>
      </w:tr>
      <w:tr w:rsidRPr="00AF6AF9" w:rsidR="00C926D4" w:rsidTr="00C926D4" w14:paraId="43428882" w14:textId="77777777">
        <w:tc>
          <w:tcPr>
            <w:tcW w:w="2263" w:type="dxa"/>
            <w:shd w:val="clear" w:color="auto" w:fill="auto"/>
            <w:vAlign w:val="center"/>
          </w:tcPr>
          <w:p w:rsidRPr="00AF6AF9" w:rsidR="00C926D4" w:rsidP="00AF6AF9" w:rsidRDefault="00C926D4" w14:paraId="31B7E213" w14:textId="46D03CAB">
            <w:pPr>
              <w:spacing w:line="240" w:lineRule="auto"/>
              <w:contextualSpacing/>
              <w:rPr>
                <w:bCs/>
                <w:sz w:val="23"/>
                <w:szCs w:val="23"/>
              </w:rPr>
            </w:pPr>
            <w:r w:rsidRPr="00AF6AF9">
              <w:rPr>
                <w:bCs/>
                <w:sz w:val="23"/>
                <w:szCs w:val="23"/>
              </w:rPr>
              <w:t>DA (Nuevo T)</w:t>
            </w:r>
          </w:p>
        </w:tc>
        <w:tc>
          <w:tcPr>
            <w:tcW w:w="4962" w:type="dxa"/>
          </w:tcPr>
          <w:p w:rsidRPr="00AF6AF9" w:rsidR="00C926D4" w:rsidP="00AF6AF9" w:rsidRDefault="00C926D4" w14:paraId="7668B104" w14:textId="77777777">
            <w:pPr>
              <w:spacing w:line="240" w:lineRule="auto"/>
              <w:contextualSpacing/>
              <w:rPr>
                <w:sz w:val="23"/>
                <w:szCs w:val="23"/>
              </w:rPr>
            </w:pPr>
            <w:r w:rsidRPr="00AF6AF9">
              <w:rPr>
                <w:sz w:val="23"/>
                <w:szCs w:val="23"/>
              </w:rPr>
              <w:t>Primas instrumentos convertibles en capital que cumpla criterios de admisibilidad para CN2</w:t>
            </w:r>
          </w:p>
        </w:tc>
        <w:tc>
          <w:tcPr>
            <w:tcW w:w="2126" w:type="dxa"/>
            <w:vAlign w:val="center"/>
          </w:tcPr>
          <w:p w:rsidRPr="00AF6AF9" w:rsidR="00C926D4" w:rsidP="00AF6AF9" w:rsidRDefault="00C926D4" w14:paraId="295BD68C" w14:textId="77777777">
            <w:pPr>
              <w:spacing w:line="240" w:lineRule="auto"/>
              <w:contextualSpacing/>
              <w:rPr>
                <w:bCs/>
                <w:i/>
                <w:iCs/>
                <w:sz w:val="23"/>
                <w:szCs w:val="23"/>
              </w:rPr>
            </w:pPr>
          </w:p>
        </w:tc>
      </w:tr>
      <w:bookmarkEnd w:id="15"/>
      <w:tr w:rsidRPr="00AF6AF9" w:rsidR="00245E44" w:rsidTr="00844286" w14:paraId="36145585" w14:textId="77777777">
        <w:tc>
          <w:tcPr>
            <w:tcW w:w="7225" w:type="dxa"/>
            <w:gridSpan w:val="2"/>
            <w:tcBorders>
              <w:right w:val="nil"/>
            </w:tcBorders>
            <w:vAlign w:val="center"/>
          </w:tcPr>
          <w:p w:rsidRPr="00AF6AF9" w:rsidR="00245E44" w:rsidP="00AF6AF9" w:rsidRDefault="00245E44" w14:paraId="6A7BC049"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288CA14A" w14:textId="77777777">
            <w:pPr>
              <w:spacing w:line="240" w:lineRule="auto"/>
              <w:contextualSpacing/>
              <w:rPr>
                <w:i/>
                <w:iCs/>
                <w:sz w:val="23"/>
                <w:szCs w:val="23"/>
              </w:rPr>
            </w:pPr>
          </w:p>
        </w:tc>
      </w:tr>
      <w:tr w:rsidRPr="00AF6AF9" w:rsidR="00245E44" w:rsidTr="00844286" w14:paraId="0DD7958D" w14:textId="77777777">
        <w:tc>
          <w:tcPr>
            <w:tcW w:w="7225" w:type="dxa"/>
            <w:gridSpan w:val="2"/>
            <w:vAlign w:val="center"/>
          </w:tcPr>
          <w:p w:rsidRPr="00AF6AF9" w:rsidR="00245E44" w:rsidP="00AF6AF9" w:rsidRDefault="00245E44" w14:paraId="4521ADA7" w14:textId="7A9DA334">
            <w:pPr>
              <w:spacing w:line="240" w:lineRule="auto"/>
              <w:contextualSpacing/>
              <w:rPr>
                <w:bCs/>
                <w:i/>
                <w:iCs/>
                <w:sz w:val="23"/>
                <w:szCs w:val="23"/>
              </w:rPr>
            </w:pPr>
            <w:r w:rsidRPr="00AF6AF9">
              <w:rPr>
                <w:i/>
                <w:iCs/>
                <w:sz w:val="23"/>
                <w:szCs w:val="23"/>
              </w:rPr>
              <w:t xml:space="preserve">Los aportes y donaciones para incrementos de capital social, pendientes de autorización por CONASSIF. Los aportes y donaciones podrán corresponder a instrumentos admisibles en el CCN1 o CAN1 según lo dispuesto en </w:t>
            </w:r>
            <w:r w:rsidRPr="00AF6AF9" w:rsidR="00117ED1">
              <w:rPr>
                <w:i/>
                <w:iCs/>
                <w:sz w:val="23"/>
                <w:szCs w:val="23"/>
              </w:rPr>
              <w:t xml:space="preserve">el Acuerdo </w:t>
            </w:r>
            <w:proofErr w:type="spellStart"/>
            <w:r w:rsidRPr="00AF6AF9" w:rsidR="00117ED1">
              <w:rPr>
                <w:i/>
                <w:iCs/>
                <w:sz w:val="23"/>
                <w:szCs w:val="23"/>
              </w:rPr>
              <w:t>Sugef</w:t>
            </w:r>
            <w:proofErr w:type="spellEnd"/>
            <w:r w:rsidRPr="00AF6AF9" w:rsidR="00117ED1">
              <w:rPr>
                <w:i/>
                <w:iCs/>
                <w:sz w:val="23"/>
                <w:szCs w:val="23"/>
              </w:rPr>
              <w:t xml:space="preserve"> 3-06</w:t>
            </w:r>
            <w:r w:rsidRPr="00AF6AF9">
              <w:rPr>
                <w:i/>
                <w:iCs/>
                <w:sz w:val="23"/>
                <w:szCs w:val="23"/>
              </w:rPr>
              <w:t>. Para su admisión en el CN2, los aportes y donaciones deben encontrarse dentro del plazo máximo de 12 meses contados a partir de la fecha de presentación de la solicitud de autorización</w:t>
            </w:r>
            <w:r w:rsidRPr="00AF6AF9" w:rsidR="00864002">
              <w:rPr>
                <w:i/>
                <w:iCs/>
                <w:sz w:val="23"/>
                <w:szCs w:val="23"/>
              </w:rPr>
              <w:t>.</w:t>
            </w:r>
          </w:p>
        </w:tc>
        <w:tc>
          <w:tcPr>
            <w:tcW w:w="2126" w:type="dxa"/>
            <w:vAlign w:val="center"/>
          </w:tcPr>
          <w:p w:rsidRPr="00AF6AF9" w:rsidR="00245E44" w:rsidP="00AF6AF9" w:rsidRDefault="00245E44" w14:paraId="4C7DB6B8" w14:textId="0757BE75">
            <w:pPr>
              <w:spacing w:line="240" w:lineRule="auto"/>
              <w:contextualSpacing/>
              <w:jc w:val="center"/>
              <w:rPr>
                <w:bCs/>
                <w:i/>
                <w:iCs/>
                <w:sz w:val="23"/>
                <w:szCs w:val="23"/>
              </w:rPr>
            </w:pPr>
            <w:r w:rsidRPr="00AF6AF9">
              <w:rPr>
                <w:bCs/>
                <w:i/>
                <w:iCs/>
                <w:sz w:val="23"/>
                <w:szCs w:val="23"/>
              </w:rPr>
              <w:t>Literal c)</w:t>
            </w:r>
          </w:p>
        </w:tc>
      </w:tr>
      <w:tr w:rsidRPr="00AF6AF9" w:rsidR="00D11261" w:rsidTr="00D11261" w14:paraId="07341911" w14:textId="77777777">
        <w:tc>
          <w:tcPr>
            <w:tcW w:w="2263" w:type="dxa"/>
            <w:shd w:val="clear" w:color="auto" w:fill="auto"/>
            <w:vAlign w:val="center"/>
          </w:tcPr>
          <w:p w:rsidRPr="00AF6AF9" w:rsidR="00D11261" w:rsidP="00AF6AF9" w:rsidRDefault="00D11261" w14:paraId="13319189" w14:textId="580A0552">
            <w:pPr>
              <w:spacing w:line="240" w:lineRule="auto"/>
              <w:contextualSpacing/>
              <w:rPr>
                <w:bCs/>
                <w:sz w:val="23"/>
                <w:szCs w:val="23"/>
              </w:rPr>
            </w:pPr>
            <w:bookmarkStart w:name="_Hlk73087392" w:id="16"/>
            <w:r w:rsidRPr="00AF6AF9">
              <w:rPr>
                <w:bCs/>
                <w:sz w:val="23"/>
                <w:szCs w:val="23"/>
              </w:rPr>
              <w:lastRenderedPageBreak/>
              <w:t xml:space="preserve">DA </w:t>
            </w:r>
            <w:r w:rsidRPr="00AF6AF9">
              <w:rPr>
                <w:sz w:val="23"/>
                <w:szCs w:val="23"/>
              </w:rPr>
              <w:t xml:space="preserve">(Nuevo </w:t>
            </w:r>
            <w:r w:rsidRPr="00AF6AF9" w:rsidR="00864002">
              <w:rPr>
                <w:sz w:val="23"/>
                <w:szCs w:val="23"/>
              </w:rPr>
              <w:t>I</w:t>
            </w:r>
            <w:r w:rsidRPr="00AF6AF9">
              <w:rPr>
                <w:sz w:val="23"/>
                <w:szCs w:val="23"/>
              </w:rPr>
              <w:t>)</w:t>
            </w:r>
          </w:p>
        </w:tc>
        <w:tc>
          <w:tcPr>
            <w:tcW w:w="4962" w:type="dxa"/>
            <w:vAlign w:val="center"/>
          </w:tcPr>
          <w:p w:rsidRPr="00AF6AF9" w:rsidR="00D11261" w:rsidP="00AF6AF9" w:rsidRDefault="00D11261" w14:paraId="6FA8FA4D" w14:textId="04E6E840">
            <w:pPr>
              <w:spacing w:line="240" w:lineRule="auto"/>
              <w:contextualSpacing/>
              <w:rPr>
                <w:sz w:val="23"/>
                <w:szCs w:val="23"/>
              </w:rPr>
            </w:pPr>
            <w:r w:rsidRPr="00AF6AF9">
              <w:rPr>
                <w:sz w:val="23"/>
                <w:szCs w:val="23"/>
              </w:rPr>
              <w:t xml:space="preserve">Aportes y donaciones para incrementos de capital social de instrumentos admisibles en el </w:t>
            </w:r>
            <w:r w:rsidRPr="00AF6AF9" w:rsidR="00864002">
              <w:rPr>
                <w:sz w:val="23"/>
                <w:szCs w:val="23"/>
              </w:rPr>
              <w:t xml:space="preserve">CCN1 o </w:t>
            </w:r>
            <w:r w:rsidRPr="00AF6AF9">
              <w:rPr>
                <w:sz w:val="23"/>
                <w:szCs w:val="23"/>
              </w:rPr>
              <w:t xml:space="preserve">CAN1, </w:t>
            </w:r>
            <w:r w:rsidRPr="00AF6AF9" w:rsidR="00864002">
              <w:rPr>
                <w:sz w:val="23"/>
                <w:szCs w:val="23"/>
              </w:rPr>
              <w:t xml:space="preserve">pendientes de </w:t>
            </w:r>
            <w:r w:rsidRPr="00AF6AF9">
              <w:rPr>
                <w:sz w:val="23"/>
                <w:szCs w:val="23"/>
              </w:rPr>
              <w:t>autoriza</w:t>
            </w:r>
            <w:r w:rsidRPr="00AF6AF9" w:rsidR="00864002">
              <w:rPr>
                <w:sz w:val="23"/>
                <w:szCs w:val="23"/>
              </w:rPr>
              <w:t>ción</w:t>
            </w:r>
            <w:r w:rsidRPr="00AF6AF9">
              <w:rPr>
                <w:sz w:val="23"/>
                <w:szCs w:val="23"/>
              </w:rPr>
              <w:t xml:space="preserve"> por CONASSIF y en trámite de inscripción en el Registro Público</w:t>
            </w:r>
          </w:p>
        </w:tc>
        <w:tc>
          <w:tcPr>
            <w:tcW w:w="2126" w:type="dxa"/>
            <w:vAlign w:val="center"/>
          </w:tcPr>
          <w:p w:rsidRPr="00AF6AF9" w:rsidR="00D11261" w:rsidP="00AF6AF9" w:rsidRDefault="00D11261" w14:paraId="40974B64" w14:textId="6DBD577C">
            <w:pPr>
              <w:spacing w:line="240" w:lineRule="auto"/>
              <w:contextualSpacing/>
              <w:jc w:val="center"/>
              <w:rPr>
                <w:bCs/>
                <w:i/>
                <w:iCs/>
                <w:sz w:val="23"/>
                <w:szCs w:val="23"/>
              </w:rPr>
            </w:pPr>
          </w:p>
        </w:tc>
      </w:tr>
      <w:bookmarkEnd w:id="16"/>
      <w:tr w:rsidRPr="00AF6AF9" w:rsidR="00245E44" w:rsidTr="00844286" w14:paraId="6032166B" w14:textId="77777777">
        <w:tc>
          <w:tcPr>
            <w:tcW w:w="7225" w:type="dxa"/>
            <w:gridSpan w:val="2"/>
            <w:vAlign w:val="center"/>
          </w:tcPr>
          <w:p w:rsidRPr="00AF6AF9" w:rsidR="00245E44" w:rsidP="00AF6AF9" w:rsidRDefault="00245E44" w14:paraId="2290FA7F" w14:textId="77777777">
            <w:pPr>
              <w:spacing w:line="240" w:lineRule="auto"/>
              <w:contextualSpacing/>
              <w:rPr>
                <w:bCs/>
                <w:i/>
                <w:iCs/>
                <w:sz w:val="23"/>
                <w:szCs w:val="23"/>
              </w:rPr>
            </w:pPr>
            <w:r w:rsidRPr="00AF6AF9">
              <w:rPr>
                <w:i/>
                <w:iCs/>
                <w:sz w:val="23"/>
                <w:szCs w:val="23"/>
              </w:rPr>
              <w:t>Los aportes patronales recibidos en el patrimonio del Banco Popular y de Desarrollo Comunal, establecidos en el inciso a) del Artículo 5 de la Ley 4351 ‘Ley Orgánica del Banco Popular y de Desarrollo Comunal’.</w:t>
            </w:r>
          </w:p>
        </w:tc>
        <w:tc>
          <w:tcPr>
            <w:tcW w:w="2126" w:type="dxa"/>
            <w:vAlign w:val="center"/>
          </w:tcPr>
          <w:p w:rsidRPr="00AF6AF9" w:rsidR="00245E44" w:rsidP="00AF6AF9" w:rsidRDefault="00B72BF7" w14:paraId="2EE69D6C" w14:textId="13D232CD">
            <w:pPr>
              <w:spacing w:line="240" w:lineRule="auto"/>
              <w:contextualSpacing/>
              <w:jc w:val="center"/>
              <w:rPr>
                <w:bCs/>
                <w:i/>
                <w:iCs/>
                <w:sz w:val="23"/>
                <w:szCs w:val="23"/>
              </w:rPr>
            </w:pPr>
            <w:r w:rsidRPr="00AF6AF9">
              <w:rPr>
                <w:bCs/>
                <w:i/>
                <w:iCs/>
                <w:sz w:val="23"/>
                <w:szCs w:val="23"/>
              </w:rPr>
              <w:t>Literal d)</w:t>
            </w:r>
          </w:p>
        </w:tc>
      </w:tr>
      <w:tr w:rsidRPr="00AF6AF9" w:rsidR="00245E44" w:rsidTr="00844286" w14:paraId="62CE607B" w14:textId="77777777">
        <w:tc>
          <w:tcPr>
            <w:tcW w:w="2263" w:type="dxa"/>
            <w:vAlign w:val="center"/>
          </w:tcPr>
          <w:p w:rsidRPr="00AF6AF9" w:rsidR="00245E44" w:rsidP="00AF6AF9" w:rsidRDefault="00245E44" w14:paraId="7C92ED12" w14:textId="77777777">
            <w:pPr>
              <w:spacing w:line="240" w:lineRule="auto"/>
              <w:contextualSpacing/>
              <w:rPr>
                <w:bCs/>
                <w:sz w:val="23"/>
                <w:szCs w:val="23"/>
                <w:highlight w:val="yellow"/>
              </w:rPr>
            </w:pPr>
            <w:r w:rsidRPr="00AF6AF9">
              <w:rPr>
                <w:sz w:val="23"/>
                <w:szCs w:val="23"/>
              </w:rPr>
              <w:t>CC 32201M02</w:t>
            </w:r>
          </w:p>
        </w:tc>
        <w:tc>
          <w:tcPr>
            <w:tcW w:w="4962" w:type="dxa"/>
            <w:vAlign w:val="center"/>
          </w:tcPr>
          <w:p w:rsidRPr="00AF6AF9" w:rsidR="00245E44" w:rsidP="00AF6AF9" w:rsidRDefault="00245E44" w14:paraId="2B9DC274" w14:textId="77777777">
            <w:pPr>
              <w:spacing w:line="240" w:lineRule="auto"/>
              <w:contextualSpacing/>
              <w:rPr>
                <w:sz w:val="23"/>
                <w:szCs w:val="23"/>
              </w:rPr>
            </w:pPr>
            <w:r w:rsidRPr="00AF6AF9">
              <w:rPr>
                <w:sz w:val="23"/>
                <w:szCs w:val="23"/>
              </w:rPr>
              <w:t>Aportes por capitalizar pendientes de autorizar</w:t>
            </w:r>
          </w:p>
        </w:tc>
        <w:tc>
          <w:tcPr>
            <w:tcW w:w="2126" w:type="dxa"/>
            <w:vAlign w:val="center"/>
          </w:tcPr>
          <w:p w:rsidRPr="00AF6AF9" w:rsidR="00245E44" w:rsidP="00AF6AF9" w:rsidRDefault="00245E44" w14:paraId="5E3999CE" w14:textId="77777777">
            <w:pPr>
              <w:spacing w:line="240" w:lineRule="auto"/>
              <w:contextualSpacing/>
              <w:rPr>
                <w:bCs/>
                <w:i/>
                <w:iCs/>
                <w:sz w:val="23"/>
                <w:szCs w:val="23"/>
              </w:rPr>
            </w:pPr>
          </w:p>
        </w:tc>
      </w:tr>
      <w:tr w:rsidRPr="00AF6AF9" w:rsidR="00245E44" w:rsidTr="00844286" w14:paraId="0FD57D8F" w14:textId="77777777">
        <w:tc>
          <w:tcPr>
            <w:tcW w:w="2263" w:type="dxa"/>
            <w:vAlign w:val="center"/>
          </w:tcPr>
          <w:p w:rsidRPr="00AF6AF9" w:rsidR="00245E44" w:rsidP="00AF6AF9" w:rsidRDefault="00245E44" w14:paraId="22583710" w14:textId="77777777">
            <w:pPr>
              <w:spacing w:line="240" w:lineRule="auto"/>
              <w:contextualSpacing/>
              <w:rPr>
                <w:bCs/>
                <w:sz w:val="23"/>
                <w:szCs w:val="23"/>
                <w:highlight w:val="yellow"/>
              </w:rPr>
            </w:pPr>
            <w:r w:rsidRPr="00AF6AF9">
              <w:rPr>
                <w:sz w:val="23"/>
                <w:szCs w:val="23"/>
              </w:rPr>
              <w:t>CC 32202M02</w:t>
            </w:r>
          </w:p>
        </w:tc>
        <w:tc>
          <w:tcPr>
            <w:tcW w:w="4962" w:type="dxa"/>
            <w:vAlign w:val="center"/>
          </w:tcPr>
          <w:p w:rsidRPr="00AF6AF9" w:rsidR="00245E44" w:rsidP="00AF6AF9" w:rsidRDefault="00245E44" w14:paraId="2D451544" w14:textId="77777777">
            <w:pPr>
              <w:spacing w:line="240" w:lineRule="auto"/>
              <w:contextualSpacing/>
              <w:rPr>
                <w:sz w:val="23"/>
                <w:szCs w:val="23"/>
              </w:rPr>
            </w:pPr>
            <w:r w:rsidRPr="00AF6AF9">
              <w:rPr>
                <w:sz w:val="23"/>
                <w:szCs w:val="23"/>
              </w:rPr>
              <w:t>Donaciones por capitalizar pendientes de autorizar</w:t>
            </w:r>
          </w:p>
        </w:tc>
        <w:tc>
          <w:tcPr>
            <w:tcW w:w="2126" w:type="dxa"/>
            <w:vAlign w:val="center"/>
          </w:tcPr>
          <w:p w:rsidRPr="00AF6AF9" w:rsidR="00245E44" w:rsidP="00AF6AF9" w:rsidRDefault="00245E44" w14:paraId="4E4D8ADF" w14:textId="77777777">
            <w:pPr>
              <w:spacing w:line="240" w:lineRule="auto"/>
              <w:contextualSpacing/>
              <w:rPr>
                <w:bCs/>
                <w:i/>
                <w:iCs/>
                <w:sz w:val="23"/>
                <w:szCs w:val="23"/>
              </w:rPr>
            </w:pPr>
          </w:p>
        </w:tc>
      </w:tr>
      <w:tr w:rsidRPr="00AF6AF9" w:rsidR="00245E44" w:rsidTr="00844286" w14:paraId="42B37B4C" w14:textId="77777777">
        <w:tc>
          <w:tcPr>
            <w:tcW w:w="7225" w:type="dxa"/>
            <w:gridSpan w:val="2"/>
            <w:tcBorders>
              <w:right w:val="nil"/>
            </w:tcBorders>
            <w:vAlign w:val="center"/>
          </w:tcPr>
          <w:p w:rsidRPr="00AF6AF9" w:rsidR="00245E44" w:rsidP="00AF6AF9" w:rsidRDefault="00245E44" w14:paraId="0C3E83AF"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554E94E8" w14:textId="77777777">
            <w:pPr>
              <w:spacing w:line="240" w:lineRule="auto"/>
              <w:contextualSpacing/>
              <w:rPr>
                <w:i/>
                <w:iCs/>
                <w:sz w:val="23"/>
                <w:szCs w:val="23"/>
              </w:rPr>
            </w:pPr>
          </w:p>
        </w:tc>
      </w:tr>
      <w:tr w:rsidRPr="00AF6AF9" w:rsidR="00245E44" w:rsidTr="00844286" w14:paraId="700CA268" w14:textId="77777777">
        <w:tc>
          <w:tcPr>
            <w:tcW w:w="7225" w:type="dxa"/>
            <w:gridSpan w:val="2"/>
            <w:vAlign w:val="center"/>
          </w:tcPr>
          <w:p w:rsidRPr="00AF6AF9" w:rsidR="00245E44" w:rsidP="00AF6AF9" w:rsidRDefault="00245E44" w14:paraId="7A8DE57A"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245E44" w:rsidP="00AF6AF9" w:rsidRDefault="00245E44" w14:paraId="30A9757A" w14:textId="77777777">
            <w:pPr>
              <w:spacing w:line="240" w:lineRule="auto"/>
              <w:contextualSpacing/>
              <w:jc w:val="center"/>
              <w:rPr>
                <w:bCs/>
                <w:i/>
                <w:iCs/>
                <w:sz w:val="23"/>
                <w:szCs w:val="23"/>
              </w:rPr>
            </w:pPr>
            <w:r w:rsidRPr="00AF6AF9">
              <w:rPr>
                <w:bCs/>
                <w:i/>
                <w:iCs/>
                <w:sz w:val="23"/>
                <w:szCs w:val="23"/>
              </w:rPr>
              <w:t>Literal e)</w:t>
            </w:r>
          </w:p>
        </w:tc>
      </w:tr>
      <w:tr w:rsidRPr="00AF6AF9" w:rsidR="00245E44" w:rsidTr="00844286" w14:paraId="3FA2987B" w14:textId="77777777">
        <w:tc>
          <w:tcPr>
            <w:tcW w:w="2263" w:type="dxa"/>
          </w:tcPr>
          <w:p w:rsidRPr="00AF6AF9" w:rsidR="00245E44" w:rsidP="00AF6AF9" w:rsidRDefault="00245E44" w14:paraId="2FBF6EDC" w14:textId="79A0CC53">
            <w:pPr>
              <w:spacing w:line="240" w:lineRule="auto"/>
              <w:contextualSpacing/>
              <w:rPr>
                <w:bCs/>
                <w:sz w:val="23"/>
                <w:szCs w:val="23"/>
              </w:rPr>
            </w:pPr>
            <w:r w:rsidRPr="00AF6AF9">
              <w:rPr>
                <w:sz w:val="23"/>
                <w:szCs w:val="23"/>
              </w:rPr>
              <w:t>CC 33101M01</w:t>
            </w:r>
            <w:r w:rsidRPr="00AF6AF9" w:rsidR="00A878D8">
              <w:rPr>
                <w:sz w:val="23"/>
                <w:szCs w:val="23"/>
              </w:rPr>
              <w:t xml:space="preserve"> * 75%</w:t>
            </w:r>
          </w:p>
        </w:tc>
        <w:tc>
          <w:tcPr>
            <w:tcW w:w="4962" w:type="dxa"/>
          </w:tcPr>
          <w:p w:rsidRPr="00AF6AF9" w:rsidR="00245E44" w:rsidP="00AF6AF9" w:rsidRDefault="00245E44" w14:paraId="5E0CCA28"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245E44" w:rsidP="00AF6AF9" w:rsidRDefault="00245E44" w14:paraId="2BB45160" w14:textId="77777777">
            <w:pPr>
              <w:spacing w:line="240" w:lineRule="auto"/>
              <w:contextualSpacing/>
              <w:rPr>
                <w:bCs/>
                <w:i/>
                <w:iCs/>
                <w:sz w:val="23"/>
                <w:szCs w:val="23"/>
              </w:rPr>
            </w:pPr>
          </w:p>
        </w:tc>
      </w:tr>
      <w:tr w:rsidRPr="00AF6AF9" w:rsidR="00245E44" w:rsidTr="00844286" w14:paraId="4C47FF3C" w14:textId="77777777">
        <w:tc>
          <w:tcPr>
            <w:tcW w:w="2263" w:type="dxa"/>
            <w:vAlign w:val="center"/>
          </w:tcPr>
          <w:p w:rsidRPr="00AF6AF9" w:rsidR="00245E44" w:rsidP="00AF6AF9" w:rsidRDefault="00245E44" w14:paraId="5BC080E5" w14:textId="3B599EE2">
            <w:pPr>
              <w:spacing w:line="240" w:lineRule="auto"/>
              <w:contextualSpacing/>
              <w:rPr>
                <w:bCs/>
                <w:sz w:val="23"/>
                <w:szCs w:val="23"/>
              </w:rPr>
            </w:pPr>
            <w:r w:rsidRPr="00AF6AF9">
              <w:rPr>
                <w:sz w:val="23"/>
                <w:szCs w:val="23"/>
              </w:rPr>
              <w:t>CC 33101M02</w:t>
            </w:r>
            <w:r w:rsidRPr="00AF6AF9" w:rsidR="00A878D8">
              <w:rPr>
                <w:sz w:val="23"/>
                <w:szCs w:val="23"/>
              </w:rPr>
              <w:t xml:space="preserve"> * 75%</w:t>
            </w:r>
          </w:p>
        </w:tc>
        <w:tc>
          <w:tcPr>
            <w:tcW w:w="4962" w:type="dxa"/>
          </w:tcPr>
          <w:p w:rsidRPr="00AF6AF9" w:rsidR="00245E44" w:rsidP="00AF6AF9" w:rsidRDefault="00245E44" w14:paraId="031DC5B5"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245E44" w:rsidP="00AF6AF9" w:rsidRDefault="00245E44" w14:paraId="2836758A" w14:textId="77777777">
            <w:pPr>
              <w:spacing w:line="240" w:lineRule="auto"/>
              <w:contextualSpacing/>
              <w:rPr>
                <w:bCs/>
                <w:i/>
                <w:iCs/>
                <w:sz w:val="23"/>
                <w:szCs w:val="23"/>
              </w:rPr>
            </w:pPr>
          </w:p>
        </w:tc>
      </w:tr>
      <w:tr w:rsidRPr="00AF6AF9" w:rsidR="00245E44" w:rsidTr="00844286" w14:paraId="6D36ACE0" w14:textId="77777777">
        <w:tc>
          <w:tcPr>
            <w:tcW w:w="2263" w:type="dxa"/>
            <w:vAlign w:val="center"/>
          </w:tcPr>
          <w:p w:rsidRPr="00AF6AF9" w:rsidR="00245E44" w:rsidP="00AF6AF9" w:rsidRDefault="00245E44" w14:paraId="011771F3" w14:textId="7054E23E">
            <w:pPr>
              <w:spacing w:line="240" w:lineRule="auto"/>
              <w:contextualSpacing/>
              <w:rPr>
                <w:bCs/>
                <w:sz w:val="23"/>
                <w:szCs w:val="23"/>
              </w:rPr>
            </w:pPr>
            <w:r w:rsidRPr="00AF6AF9">
              <w:rPr>
                <w:sz w:val="23"/>
                <w:szCs w:val="23"/>
              </w:rPr>
              <w:t>CC 33101M09</w:t>
            </w:r>
            <w:r w:rsidRPr="00AF6AF9" w:rsidR="00A878D8">
              <w:rPr>
                <w:sz w:val="23"/>
                <w:szCs w:val="23"/>
              </w:rPr>
              <w:t xml:space="preserve"> * 75%</w:t>
            </w:r>
          </w:p>
        </w:tc>
        <w:tc>
          <w:tcPr>
            <w:tcW w:w="4962" w:type="dxa"/>
          </w:tcPr>
          <w:p w:rsidRPr="00AF6AF9" w:rsidR="00245E44" w:rsidP="00AF6AF9" w:rsidRDefault="00245E44" w14:paraId="7B7B1FE3" w14:textId="77777777">
            <w:pPr>
              <w:spacing w:line="240" w:lineRule="auto"/>
              <w:contextualSpacing/>
              <w:rPr>
                <w:bCs/>
                <w:sz w:val="23"/>
                <w:szCs w:val="23"/>
              </w:rPr>
            </w:pPr>
            <w:r w:rsidRPr="00AF6AF9">
              <w:rPr>
                <w:sz w:val="23"/>
                <w:szCs w:val="23"/>
              </w:rPr>
              <w:t>Impuesto diferido sobre superávit de propiedades, mobiliario y equipo</w:t>
            </w:r>
          </w:p>
        </w:tc>
        <w:tc>
          <w:tcPr>
            <w:tcW w:w="2126" w:type="dxa"/>
            <w:vAlign w:val="center"/>
          </w:tcPr>
          <w:p w:rsidRPr="00AF6AF9" w:rsidR="00245E44" w:rsidP="00AF6AF9" w:rsidRDefault="00245E44" w14:paraId="3D83328A" w14:textId="77777777">
            <w:pPr>
              <w:spacing w:line="240" w:lineRule="auto"/>
              <w:contextualSpacing/>
              <w:rPr>
                <w:bCs/>
                <w:i/>
                <w:iCs/>
                <w:sz w:val="23"/>
                <w:szCs w:val="23"/>
              </w:rPr>
            </w:pPr>
          </w:p>
        </w:tc>
      </w:tr>
      <w:tr w:rsidRPr="00AF6AF9" w:rsidR="00245E44" w:rsidTr="00844286" w14:paraId="2F44AF6B" w14:textId="77777777">
        <w:tc>
          <w:tcPr>
            <w:tcW w:w="7225" w:type="dxa"/>
            <w:gridSpan w:val="2"/>
            <w:tcBorders>
              <w:right w:val="nil"/>
            </w:tcBorders>
            <w:vAlign w:val="center"/>
          </w:tcPr>
          <w:p w:rsidRPr="00AF6AF9" w:rsidR="00245E44" w:rsidP="00AF6AF9" w:rsidRDefault="00245E44" w14:paraId="6592F7EC"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523DFDF6" w14:textId="77777777">
            <w:pPr>
              <w:spacing w:line="240" w:lineRule="auto"/>
              <w:contextualSpacing/>
              <w:rPr>
                <w:i/>
                <w:iCs/>
                <w:sz w:val="23"/>
                <w:szCs w:val="23"/>
              </w:rPr>
            </w:pPr>
          </w:p>
        </w:tc>
      </w:tr>
      <w:tr w:rsidRPr="00AF6AF9" w:rsidR="00245E44" w:rsidTr="00844286" w14:paraId="04E05DCD" w14:textId="77777777">
        <w:tc>
          <w:tcPr>
            <w:tcW w:w="7225" w:type="dxa"/>
            <w:gridSpan w:val="2"/>
            <w:vAlign w:val="center"/>
          </w:tcPr>
          <w:p w:rsidRPr="00AF6AF9" w:rsidR="00245E44" w:rsidP="00AF6AF9" w:rsidRDefault="00245E44" w14:paraId="790A68AB" w14:textId="77777777">
            <w:pPr>
              <w:spacing w:line="240" w:lineRule="auto"/>
              <w:contextualSpacing/>
              <w:rPr>
                <w:bCs/>
                <w:i/>
                <w:iCs/>
                <w:sz w:val="23"/>
                <w:szCs w:val="23"/>
              </w:rPr>
            </w:pPr>
            <w:r w:rsidRPr="00AF6AF9">
              <w:rPr>
                <w:i/>
                <w:iCs/>
                <w:sz w:val="23"/>
                <w:szCs w:val="23"/>
              </w:rPr>
              <w:t>Los superávits por valuación de participaciones en otras empresas.</w:t>
            </w:r>
          </w:p>
        </w:tc>
        <w:tc>
          <w:tcPr>
            <w:tcW w:w="2126" w:type="dxa"/>
            <w:vAlign w:val="center"/>
          </w:tcPr>
          <w:p w:rsidRPr="00AF6AF9" w:rsidR="00245E44" w:rsidP="00AF6AF9" w:rsidRDefault="00245E44" w14:paraId="1F5E6F4B" w14:textId="77777777">
            <w:pPr>
              <w:spacing w:line="240" w:lineRule="auto"/>
              <w:contextualSpacing/>
              <w:jc w:val="center"/>
              <w:rPr>
                <w:bCs/>
                <w:i/>
                <w:iCs/>
                <w:sz w:val="23"/>
                <w:szCs w:val="23"/>
              </w:rPr>
            </w:pPr>
            <w:r w:rsidRPr="00AF6AF9">
              <w:rPr>
                <w:bCs/>
                <w:i/>
                <w:iCs/>
                <w:sz w:val="23"/>
                <w:szCs w:val="23"/>
              </w:rPr>
              <w:t>Literal f)</w:t>
            </w:r>
          </w:p>
        </w:tc>
      </w:tr>
      <w:tr w:rsidRPr="00AF6AF9" w:rsidR="00245E44" w:rsidTr="00844286" w14:paraId="04EFCC26" w14:textId="77777777">
        <w:tc>
          <w:tcPr>
            <w:tcW w:w="2263" w:type="dxa"/>
            <w:vAlign w:val="center"/>
          </w:tcPr>
          <w:p w:rsidRPr="00AF6AF9" w:rsidR="00245E44" w:rsidP="00AF6AF9" w:rsidRDefault="00245E44" w14:paraId="2E7B34E0" w14:textId="77777777">
            <w:pPr>
              <w:spacing w:line="240" w:lineRule="auto"/>
              <w:contextualSpacing/>
              <w:rPr>
                <w:bCs/>
                <w:sz w:val="23"/>
                <w:szCs w:val="23"/>
              </w:rPr>
            </w:pPr>
            <w:r w:rsidRPr="00AF6AF9">
              <w:rPr>
                <w:bCs/>
                <w:sz w:val="23"/>
                <w:szCs w:val="23"/>
              </w:rPr>
              <w:t>CC 33200000</w:t>
            </w:r>
          </w:p>
        </w:tc>
        <w:tc>
          <w:tcPr>
            <w:tcW w:w="4962" w:type="dxa"/>
            <w:vAlign w:val="center"/>
          </w:tcPr>
          <w:p w:rsidRPr="00AF6AF9" w:rsidR="00245E44" w:rsidP="00AF6AF9" w:rsidRDefault="00245E44" w14:paraId="47A84014"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245E44" w:rsidP="00AF6AF9" w:rsidRDefault="00245E44" w14:paraId="1CAF1CC7" w14:textId="77777777">
            <w:pPr>
              <w:spacing w:line="240" w:lineRule="auto"/>
              <w:contextualSpacing/>
              <w:jc w:val="center"/>
              <w:rPr>
                <w:bCs/>
                <w:i/>
                <w:iCs/>
                <w:sz w:val="23"/>
                <w:szCs w:val="23"/>
              </w:rPr>
            </w:pPr>
          </w:p>
        </w:tc>
      </w:tr>
      <w:tr w:rsidRPr="00AF6AF9" w:rsidR="00245E44" w:rsidTr="00844286" w14:paraId="7C0AE3E5" w14:textId="77777777">
        <w:tc>
          <w:tcPr>
            <w:tcW w:w="7225" w:type="dxa"/>
            <w:gridSpan w:val="2"/>
            <w:tcBorders>
              <w:right w:val="nil"/>
            </w:tcBorders>
            <w:vAlign w:val="center"/>
          </w:tcPr>
          <w:p w:rsidRPr="00AF6AF9" w:rsidR="00245E44" w:rsidP="00AF6AF9" w:rsidRDefault="00245E44" w14:paraId="7E7776B6"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48122B10" w14:textId="77777777">
            <w:pPr>
              <w:spacing w:line="240" w:lineRule="auto"/>
              <w:contextualSpacing/>
              <w:jc w:val="center"/>
              <w:rPr>
                <w:i/>
                <w:iCs/>
                <w:sz w:val="23"/>
                <w:szCs w:val="23"/>
              </w:rPr>
            </w:pPr>
          </w:p>
        </w:tc>
      </w:tr>
      <w:tr w:rsidRPr="00AF6AF9" w:rsidR="00245E44" w:rsidTr="00844286" w14:paraId="7ED8FB0D" w14:textId="77777777">
        <w:tc>
          <w:tcPr>
            <w:tcW w:w="7225" w:type="dxa"/>
            <w:gridSpan w:val="2"/>
            <w:vAlign w:val="center"/>
          </w:tcPr>
          <w:p w:rsidRPr="00AF6AF9" w:rsidR="00245E44" w:rsidP="00AF6AF9" w:rsidRDefault="00245E44" w14:paraId="48D5B549" w14:textId="70170FF6">
            <w:pPr>
              <w:spacing w:line="240" w:lineRule="auto"/>
              <w:contextualSpacing/>
              <w:rPr>
                <w:bCs/>
                <w:i/>
                <w:iCs/>
                <w:sz w:val="23"/>
                <w:szCs w:val="23"/>
              </w:rPr>
            </w:pPr>
            <w:r w:rsidRPr="00AF6AF9">
              <w:rPr>
                <w:bCs/>
                <w:i/>
                <w:iCs/>
                <w:sz w:val="23"/>
                <w:szCs w:val="23"/>
              </w:rPr>
              <w:t xml:space="preserve">El literal g) del </w:t>
            </w:r>
            <w:r w:rsidRPr="00AF6AF9" w:rsidR="00715BF7">
              <w:rPr>
                <w:bCs/>
                <w:i/>
                <w:iCs/>
                <w:sz w:val="23"/>
                <w:szCs w:val="23"/>
              </w:rPr>
              <w:t>A</w:t>
            </w:r>
            <w:r w:rsidRPr="00AF6AF9">
              <w:rPr>
                <w:bCs/>
                <w:i/>
                <w:iCs/>
                <w:sz w:val="23"/>
                <w:szCs w:val="23"/>
              </w:rPr>
              <w:t xml:space="preserve">rtículo 11 corresponde a la deducción cuyo detalle se presenta en el Artículo 12 </w:t>
            </w:r>
            <w:r w:rsidRPr="00AF6AF9" w:rsidR="00117ED1">
              <w:rPr>
                <w:bCs/>
                <w:i/>
                <w:iCs/>
                <w:sz w:val="23"/>
                <w:szCs w:val="23"/>
              </w:rPr>
              <w:t xml:space="preserve">del Acuerdo </w:t>
            </w:r>
            <w:proofErr w:type="spellStart"/>
            <w:r w:rsidRPr="00AF6AF9" w:rsidR="00117ED1">
              <w:rPr>
                <w:bCs/>
                <w:i/>
                <w:iCs/>
                <w:sz w:val="23"/>
                <w:szCs w:val="23"/>
              </w:rPr>
              <w:t>Sugef</w:t>
            </w:r>
            <w:proofErr w:type="spellEnd"/>
            <w:r w:rsidRPr="00AF6AF9" w:rsidR="00117ED1">
              <w:rPr>
                <w:bCs/>
                <w:i/>
                <w:iCs/>
                <w:sz w:val="23"/>
                <w:szCs w:val="23"/>
              </w:rPr>
              <w:t xml:space="preserve"> 3-06</w:t>
            </w:r>
            <w:r w:rsidRPr="00AF6AF9">
              <w:rPr>
                <w:bCs/>
                <w:i/>
                <w:iCs/>
                <w:sz w:val="23"/>
                <w:szCs w:val="23"/>
              </w:rPr>
              <w:t>, el cual se detalla seguidamente.</w:t>
            </w:r>
          </w:p>
        </w:tc>
        <w:tc>
          <w:tcPr>
            <w:tcW w:w="2126" w:type="dxa"/>
            <w:vAlign w:val="center"/>
          </w:tcPr>
          <w:p w:rsidRPr="00AF6AF9" w:rsidR="00245E44" w:rsidP="00AF6AF9" w:rsidRDefault="00245E44" w14:paraId="49989D57" w14:textId="2743217D">
            <w:pPr>
              <w:spacing w:line="240" w:lineRule="auto"/>
              <w:contextualSpacing/>
              <w:jc w:val="center"/>
              <w:rPr>
                <w:bCs/>
                <w:i/>
                <w:iCs/>
                <w:sz w:val="23"/>
                <w:szCs w:val="23"/>
              </w:rPr>
            </w:pPr>
            <w:r w:rsidRPr="00AF6AF9">
              <w:rPr>
                <w:bCs/>
                <w:i/>
                <w:iCs/>
                <w:sz w:val="23"/>
                <w:szCs w:val="23"/>
              </w:rPr>
              <w:t>Literal g)</w:t>
            </w:r>
          </w:p>
        </w:tc>
      </w:tr>
      <w:tr w:rsidRPr="00AF6AF9" w:rsidR="00C926D4" w:rsidTr="00707D31" w14:paraId="41F95F94" w14:textId="77777777">
        <w:tc>
          <w:tcPr>
            <w:tcW w:w="2263" w:type="dxa"/>
            <w:shd w:val="clear" w:color="auto" w:fill="auto"/>
            <w:vAlign w:val="center"/>
          </w:tcPr>
          <w:p w:rsidRPr="00AF6AF9" w:rsidR="00C926D4" w:rsidP="00AF6AF9" w:rsidRDefault="00C926D4" w14:paraId="544A1C7B" w14:textId="2C09021D">
            <w:pPr>
              <w:spacing w:line="240" w:lineRule="auto"/>
              <w:contextualSpacing/>
              <w:rPr>
                <w:bCs/>
                <w:sz w:val="23"/>
                <w:szCs w:val="23"/>
                <w:highlight w:val="red"/>
              </w:rPr>
            </w:pPr>
            <w:bookmarkStart w:name="_Hlk73089077" w:id="17"/>
            <w:r w:rsidRPr="00AF6AF9">
              <w:rPr>
                <w:bCs/>
                <w:sz w:val="23"/>
                <w:szCs w:val="23"/>
              </w:rPr>
              <w:t>DA (Nuevo U)</w:t>
            </w:r>
          </w:p>
        </w:tc>
        <w:tc>
          <w:tcPr>
            <w:tcW w:w="4962" w:type="dxa"/>
            <w:vAlign w:val="center"/>
          </w:tcPr>
          <w:p w:rsidRPr="00AF6AF9" w:rsidR="00C926D4" w:rsidP="00AF6AF9" w:rsidRDefault="00C926D4" w14:paraId="3A33896E" w14:textId="0C0BDBDB">
            <w:pPr>
              <w:spacing w:line="240" w:lineRule="auto"/>
              <w:contextualSpacing/>
              <w:rPr>
                <w:bCs/>
                <w:sz w:val="23"/>
                <w:szCs w:val="23"/>
              </w:rPr>
            </w:pPr>
            <w:r w:rsidRPr="00AF6AF9">
              <w:rPr>
                <w:sz w:val="23"/>
                <w:szCs w:val="23"/>
              </w:rPr>
              <w:t>Deducciones del CN2</w:t>
            </w:r>
          </w:p>
        </w:tc>
        <w:tc>
          <w:tcPr>
            <w:tcW w:w="2126" w:type="dxa"/>
            <w:vAlign w:val="center"/>
          </w:tcPr>
          <w:p w:rsidRPr="00AF6AF9" w:rsidR="00C926D4" w:rsidP="00AF6AF9" w:rsidRDefault="00C926D4" w14:paraId="662C0645" w14:textId="5A57F978">
            <w:pPr>
              <w:spacing w:line="240" w:lineRule="auto"/>
              <w:contextualSpacing/>
              <w:jc w:val="center"/>
              <w:rPr>
                <w:bCs/>
                <w:i/>
                <w:iCs/>
                <w:color w:val="000000" w:themeColor="text1"/>
                <w:sz w:val="23"/>
                <w:szCs w:val="23"/>
              </w:rPr>
            </w:pPr>
          </w:p>
        </w:tc>
      </w:tr>
      <w:bookmarkEnd w:id="17"/>
      <w:tr w:rsidRPr="00AF6AF9" w:rsidR="00245E44" w:rsidTr="00844286" w14:paraId="063CE13E" w14:textId="77777777">
        <w:tc>
          <w:tcPr>
            <w:tcW w:w="7225" w:type="dxa"/>
            <w:gridSpan w:val="2"/>
            <w:tcBorders>
              <w:right w:val="nil"/>
            </w:tcBorders>
            <w:vAlign w:val="center"/>
          </w:tcPr>
          <w:p w:rsidRPr="00AF6AF9" w:rsidR="00245E44" w:rsidP="00AF6AF9" w:rsidRDefault="00245E44" w14:paraId="652429DE"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37670523" w14:textId="77777777">
            <w:pPr>
              <w:spacing w:line="240" w:lineRule="auto"/>
              <w:contextualSpacing/>
              <w:jc w:val="center"/>
              <w:rPr>
                <w:sz w:val="23"/>
                <w:szCs w:val="23"/>
              </w:rPr>
            </w:pPr>
          </w:p>
        </w:tc>
      </w:tr>
      <w:tr w:rsidRPr="00AF6AF9" w:rsidR="00245E44" w:rsidTr="00844286" w14:paraId="45C7F4DE" w14:textId="77777777">
        <w:tc>
          <w:tcPr>
            <w:tcW w:w="7225" w:type="dxa"/>
            <w:gridSpan w:val="2"/>
          </w:tcPr>
          <w:p w:rsidRPr="00AF6AF9" w:rsidR="00245E44" w:rsidP="00AF6AF9" w:rsidRDefault="00245E44" w14:paraId="6899AC9C"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245E44" w:rsidP="00AF6AF9" w:rsidRDefault="00245E44" w14:paraId="6A7FD980" w14:textId="77777777">
            <w:pPr>
              <w:spacing w:line="240" w:lineRule="auto"/>
              <w:contextualSpacing/>
              <w:jc w:val="center"/>
              <w:rPr>
                <w:b/>
                <w:sz w:val="23"/>
                <w:szCs w:val="23"/>
              </w:rPr>
            </w:pPr>
            <w:r w:rsidRPr="00AF6AF9">
              <w:rPr>
                <w:b/>
                <w:sz w:val="23"/>
                <w:szCs w:val="23"/>
              </w:rPr>
              <w:t>ARTÍCULO 12</w:t>
            </w:r>
          </w:p>
        </w:tc>
      </w:tr>
      <w:tr w:rsidRPr="00AF6AF9" w:rsidR="00245E44" w:rsidTr="00844286" w14:paraId="22362D98" w14:textId="77777777">
        <w:tc>
          <w:tcPr>
            <w:tcW w:w="2263" w:type="dxa"/>
          </w:tcPr>
          <w:p w:rsidRPr="00AF6AF9" w:rsidR="00245E44" w:rsidP="00AF6AF9" w:rsidRDefault="00245E44" w14:paraId="2309BBAC"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477172DA"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664FE5F7" w14:textId="77777777">
            <w:pPr>
              <w:spacing w:line="240" w:lineRule="auto"/>
              <w:contextualSpacing/>
              <w:jc w:val="center"/>
              <w:rPr>
                <w:b/>
                <w:sz w:val="23"/>
                <w:szCs w:val="23"/>
              </w:rPr>
            </w:pPr>
            <w:r w:rsidRPr="00AF6AF9">
              <w:rPr>
                <w:b/>
                <w:sz w:val="23"/>
                <w:szCs w:val="23"/>
              </w:rPr>
              <w:t>REFERENCIA 3-06</w:t>
            </w:r>
          </w:p>
        </w:tc>
      </w:tr>
      <w:tr w:rsidRPr="00AF6AF9" w:rsidR="00245E44" w:rsidTr="00844286" w14:paraId="29D5063E" w14:textId="77777777">
        <w:tc>
          <w:tcPr>
            <w:tcW w:w="9351" w:type="dxa"/>
            <w:gridSpan w:val="3"/>
          </w:tcPr>
          <w:p w:rsidRPr="00AF6AF9" w:rsidR="00245E44" w:rsidP="00AF6AF9" w:rsidRDefault="00245E44" w14:paraId="137FD32C" w14:textId="77777777">
            <w:pPr>
              <w:spacing w:line="240" w:lineRule="auto"/>
              <w:contextualSpacing/>
              <w:rPr>
                <w:b/>
                <w:sz w:val="23"/>
                <w:szCs w:val="23"/>
              </w:rPr>
            </w:pPr>
          </w:p>
        </w:tc>
      </w:tr>
      <w:tr w:rsidRPr="00AF6AF9" w:rsidR="00245E44" w:rsidTr="00844286" w14:paraId="4AB6DD82" w14:textId="77777777">
        <w:tc>
          <w:tcPr>
            <w:tcW w:w="7225" w:type="dxa"/>
            <w:gridSpan w:val="2"/>
            <w:vAlign w:val="center"/>
          </w:tcPr>
          <w:p w:rsidRPr="00AF6AF9" w:rsidR="00245E44" w:rsidP="00AF6AF9" w:rsidRDefault="00245E44" w14:paraId="6C5D4865" w14:textId="77777777">
            <w:pPr>
              <w:spacing w:line="240" w:lineRule="auto"/>
              <w:contextualSpacing/>
              <w:rPr>
                <w:bCs/>
                <w:i/>
                <w:iCs/>
                <w:sz w:val="23"/>
                <w:szCs w:val="23"/>
              </w:rPr>
            </w:pPr>
            <w:r w:rsidRPr="00AF6AF9">
              <w:rPr>
                <w:bCs/>
                <w:i/>
                <w:iCs/>
                <w:sz w:val="23"/>
                <w:szCs w:val="23"/>
              </w:rPr>
              <w:t>El valor en libros de los instrumentos del CN2 adquiridos por la propia entidad.</w:t>
            </w:r>
          </w:p>
        </w:tc>
        <w:tc>
          <w:tcPr>
            <w:tcW w:w="2126" w:type="dxa"/>
            <w:vAlign w:val="center"/>
          </w:tcPr>
          <w:p w:rsidRPr="00AF6AF9" w:rsidR="00245E44" w:rsidP="00AF6AF9" w:rsidRDefault="00245E44" w14:paraId="51AF3CA8" w14:textId="77777777">
            <w:pPr>
              <w:spacing w:line="240" w:lineRule="auto"/>
              <w:contextualSpacing/>
              <w:jc w:val="center"/>
              <w:rPr>
                <w:bCs/>
                <w:i/>
                <w:iCs/>
                <w:sz w:val="23"/>
                <w:szCs w:val="23"/>
              </w:rPr>
            </w:pPr>
            <w:r w:rsidRPr="00AF6AF9">
              <w:rPr>
                <w:bCs/>
                <w:i/>
                <w:iCs/>
                <w:sz w:val="23"/>
                <w:szCs w:val="23"/>
              </w:rPr>
              <w:t>Literal a)</w:t>
            </w:r>
          </w:p>
        </w:tc>
      </w:tr>
      <w:tr w:rsidRPr="00AF6AF9" w:rsidR="001878A8" w:rsidTr="001878A8" w14:paraId="0F05A628" w14:textId="77777777">
        <w:tc>
          <w:tcPr>
            <w:tcW w:w="2263" w:type="dxa"/>
            <w:shd w:val="clear" w:color="auto" w:fill="auto"/>
            <w:vAlign w:val="center"/>
          </w:tcPr>
          <w:p w:rsidRPr="00AF6AF9" w:rsidR="001878A8" w:rsidP="00AF6AF9" w:rsidRDefault="001878A8" w14:paraId="645CB451" w14:textId="042D4A8B">
            <w:pPr>
              <w:spacing w:line="240" w:lineRule="auto"/>
              <w:contextualSpacing/>
              <w:rPr>
                <w:bCs/>
                <w:sz w:val="23"/>
                <w:szCs w:val="23"/>
              </w:rPr>
            </w:pPr>
            <w:bookmarkStart w:name="_Hlk73089584" w:id="18"/>
            <w:r w:rsidRPr="00AF6AF9">
              <w:rPr>
                <w:bCs/>
                <w:sz w:val="23"/>
                <w:szCs w:val="23"/>
              </w:rPr>
              <w:t>DA (Nuevo V)</w:t>
            </w:r>
          </w:p>
        </w:tc>
        <w:tc>
          <w:tcPr>
            <w:tcW w:w="4962" w:type="dxa"/>
            <w:vAlign w:val="center"/>
          </w:tcPr>
          <w:p w:rsidRPr="00AF6AF9" w:rsidR="001878A8" w:rsidP="00AF6AF9" w:rsidRDefault="001878A8" w14:paraId="537E7D70" w14:textId="77777777">
            <w:pPr>
              <w:spacing w:line="240" w:lineRule="auto"/>
              <w:contextualSpacing/>
              <w:rPr>
                <w:bCs/>
                <w:sz w:val="23"/>
                <w:szCs w:val="23"/>
              </w:rPr>
            </w:pPr>
            <w:r w:rsidRPr="00AF6AF9">
              <w:rPr>
                <w:bCs/>
                <w:sz w:val="23"/>
                <w:szCs w:val="23"/>
              </w:rPr>
              <w:t>Valor en libros de los instrumentos del CN2 adquiridos por la propia entidad</w:t>
            </w:r>
          </w:p>
        </w:tc>
        <w:tc>
          <w:tcPr>
            <w:tcW w:w="2126" w:type="dxa"/>
            <w:vAlign w:val="center"/>
          </w:tcPr>
          <w:p w:rsidRPr="00AF6AF9" w:rsidR="001878A8" w:rsidP="00AF6AF9" w:rsidRDefault="001878A8" w14:paraId="369F0EC0" w14:textId="62027F9F">
            <w:pPr>
              <w:spacing w:line="240" w:lineRule="auto"/>
              <w:contextualSpacing/>
              <w:jc w:val="center"/>
              <w:rPr>
                <w:bCs/>
                <w:i/>
                <w:iCs/>
                <w:sz w:val="23"/>
                <w:szCs w:val="23"/>
              </w:rPr>
            </w:pPr>
          </w:p>
        </w:tc>
      </w:tr>
      <w:bookmarkEnd w:id="18"/>
      <w:tr w:rsidRPr="00AF6AF9" w:rsidR="00245E44" w:rsidTr="00844286" w14:paraId="2F3435C8" w14:textId="77777777">
        <w:tc>
          <w:tcPr>
            <w:tcW w:w="7225" w:type="dxa"/>
            <w:gridSpan w:val="2"/>
            <w:tcBorders>
              <w:right w:val="nil"/>
            </w:tcBorders>
            <w:vAlign w:val="center"/>
          </w:tcPr>
          <w:p w:rsidRPr="00AF6AF9" w:rsidR="00245E44" w:rsidP="00AF6AF9" w:rsidRDefault="00245E44" w14:paraId="66C40E2B"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0A6065F6" w14:textId="77777777">
            <w:pPr>
              <w:spacing w:line="240" w:lineRule="auto"/>
              <w:contextualSpacing/>
              <w:jc w:val="center"/>
              <w:rPr>
                <w:i/>
                <w:iCs/>
                <w:sz w:val="23"/>
                <w:szCs w:val="23"/>
              </w:rPr>
            </w:pPr>
          </w:p>
        </w:tc>
      </w:tr>
      <w:tr w:rsidRPr="00AF6AF9" w:rsidR="00245E44" w:rsidTr="00844286" w14:paraId="67ACD42C" w14:textId="77777777">
        <w:tc>
          <w:tcPr>
            <w:tcW w:w="7225" w:type="dxa"/>
            <w:gridSpan w:val="2"/>
            <w:vAlign w:val="center"/>
          </w:tcPr>
          <w:p w:rsidRPr="00AF6AF9" w:rsidR="00245E44" w:rsidP="00AF6AF9" w:rsidRDefault="00245E44" w14:paraId="010001F7" w14:textId="77777777">
            <w:pPr>
              <w:spacing w:line="240" w:lineRule="auto"/>
              <w:contextualSpacing/>
              <w:rPr>
                <w:bCs/>
                <w:i/>
                <w:iCs/>
                <w:sz w:val="23"/>
                <w:szCs w:val="23"/>
              </w:rPr>
            </w:pPr>
            <w:r w:rsidRPr="00AF6AF9">
              <w:rPr>
                <w:bCs/>
                <w:i/>
                <w:iCs/>
                <w:sz w:val="23"/>
                <w:szCs w:val="23"/>
              </w:rPr>
              <w:t>El valor en libros de los instrumentos del CN2 emitidos por la propia entidad que se encuentran dados en garantía de operaciones crediticias otorgadas por ella.</w:t>
            </w:r>
          </w:p>
        </w:tc>
        <w:tc>
          <w:tcPr>
            <w:tcW w:w="2126" w:type="dxa"/>
            <w:vAlign w:val="center"/>
          </w:tcPr>
          <w:p w:rsidRPr="00AF6AF9" w:rsidR="00245E44" w:rsidP="00AF6AF9" w:rsidRDefault="00245E44" w14:paraId="78581F11" w14:textId="77777777">
            <w:pPr>
              <w:spacing w:line="240" w:lineRule="auto"/>
              <w:contextualSpacing/>
              <w:jc w:val="center"/>
              <w:rPr>
                <w:bCs/>
                <w:i/>
                <w:iCs/>
                <w:sz w:val="23"/>
                <w:szCs w:val="23"/>
              </w:rPr>
            </w:pPr>
            <w:r w:rsidRPr="00AF6AF9">
              <w:rPr>
                <w:bCs/>
                <w:i/>
                <w:iCs/>
                <w:sz w:val="23"/>
                <w:szCs w:val="23"/>
              </w:rPr>
              <w:t>Literal b)</w:t>
            </w:r>
          </w:p>
        </w:tc>
      </w:tr>
      <w:tr w:rsidRPr="00AF6AF9" w:rsidR="001878A8" w:rsidTr="001878A8" w14:paraId="27E40AF0" w14:textId="77777777">
        <w:tc>
          <w:tcPr>
            <w:tcW w:w="2263" w:type="dxa"/>
            <w:shd w:val="clear" w:color="auto" w:fill="auto"/>
            <w:vAlign w:val="center"/>
          </w:tcPr>
          <w:p w:rsidRPr="00AF6AF9" w:rsidR="001878A8" w:rsidP="00AF6AF9" w:rsidRDefault="001878A8" w14:paraId="6C54913F" w14:textId="744BC60D">
            <w:pPr>
              <w:spacing w:line="240" w:lineRule="auto"/>
              <w:contextualSpacing/>
              <w:rPr>
                <w:bCs/>
                <w:sz w:val="23"/>
                <w:szCs w:val="23"/>
              </w:rPr>
            </w:pPr>
            <w:bookmarkStart w:name="_Hlk73089678" w:id="19"/>
            <w:r w:rsidRPr="00AF6AF9">
              <w:rPr>
                <w:bCs/>
                <w:sz w:val="23"/>
                <w:szCs w:val="23"/>
              </w:rPr>
              <w:t>DA (Nuevo W)</w:t>
            </w:r>
          </w:p>
        </w:tc>
        <w:tc>
          <w:tcPr>
            <w:tcW w:w="4962" w:type="dxa"/>
            <w:vAlign w:val="center"/>
          </w:tcPr>
          <w:p w:rsidRPr="00AF6AF9" w:rsidR="001878A8" w:rsidP="00AF6AF9" w:rsidRDefault="001878A8" w14:paraId="035501FF" w14:textId="77777777">
            <w:pPr>
              <w:spacing w:line="240" w:lineRule="auto"/>
              <w:contextualSpacing/>
              <w:rPr>
                <w:bCs/>
                <w:sz w:val="23"/>
                <w:szCs w:val="23"/>
              </w:rPr>
            </w:pPr>
            <w:r w:rsidRPr="00AF6AF9">
              <w:rPr>
                <w:bCs/>
                <w:sz w:val="23"/>
                <w:szCs w:val="23"/>
              </w:rPr>
              <w:t>Valor en libros de los instrumentos del CN2 emitidos por la propia entidad que se encuentran dados en garantía de operaciones crediticias otorgadas por ella</w:t>
            </w:r>
          </w:p>
        </w:tc>
        <w:tc>
          <w:tcPr>
            <w:tcW w:w="2126" w:type="dxa"/>
            <w:vAlign w:val="center"/>
          </w:tcPr>
          <w:p w:rsidRPr="00AF6AF9" w:rsidR="001878A8" w:rsidP="00AF6AF9" w:rsidRDefault="001878A8" w14:paraId="6F3A3A86" w14:textId="77777777">
            <w:pPr>
              <w:spacing w:line="240" w:lineRule="auto"/>
              <w:contextualSpacing/>
              <w:rPr>
                <w:bCs/>
                <w:i/>
                <w:iCs/>
                <w:sz w:val="23"/>
                <w:szCs w:val="23"/>
              </w:rPr>
            </w:pPr>
          </w:p>
        </w:tc>
      </w:tr>
      <w:bookmarkEnd w:id="19"/>
      <w:tr w:rsidRPr="00AF6AF9" w:rsidR="00245E44" w:rsidTr="00844286" w14:paraId="5ECF18B4" w14:textId="77777777">
        <w:tc>
          <w:tcPr>
            <w:tcW w:w="7225" w:type="dxa"/>
            <w:gridSpan w:val="2"/>
            <w:tcBorders>
              <w:right w:val="nil"/>
            </w:tcBorders>
            <w:vAlign w:val="center"/>
          </w:tcPr>
          <w:p w:rsidRPr="00AF6AF9" w:rsidR="00245E44" w:rsidP="00AF6AF9" w:rsidRDefault="00245E44" w14:paraId="72846516"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5C26FD45" w14:textId="77777777">
            <w:pPr>
              <w:spacing w:line="240" w:lineRule="auto"/>
              <w:contextualSpacing/>
              <w:rPr>
                <w:i/>
                <w:iCs/>
                <w:sz w:val="23"/>
                <w:szCs w:val="23"/>
              </w:rPr>
            </w:pPr>
          </w:p>
        </w:tc>
      </w:tr>
      <w:tr w:rsidRPr="00AF6AF9" w:rsidR="00245E44" w:rsidTr="00844286" w14:paraId="01E8F9E4" w14:textId="77777777">
        <w:tc>
          <w:tcPr>
            <w:tcW w:w="7225" w:type="dxa"/>
            <w:gridSpan w:val="2"/>
            <w:vAlign w:val="center"/>
          </w:tcPr>
          <w:p w:rsidRPr="00AF6AF9" w:rsidR="00245E44" w:rsidP="00AF6AF9" w:rsidRDefault="00245E44" w14:paraId="49F3AD06" w14:textId="05E2DA91">
            <w:pPr>
              <w:spacing w:line="240" w:lineRule="auto"/>
              <w:contextualSpacing/>
              <w:rPr>
                <w:bCs/>
                <w:i/>
                <w:iCs/>
                <w:sz w:val="23"/>
                <w:szCs w:val="23"/>
              </w:rPr>
            </w:pPr>
            <w:r w:rsidRPr="00AF6AF9">
              <w:rPr>
                <w:bCs/>
                <w:i/>
                <w:iCs/>
                <w:sz w:val="23"/>
                <w:szCs w:val="23"/>
              </w:rPr>
              <w:t xml:space="preserve">El valor en libros de las inversiones en instrumentos homólogos al CN2, que calificarían como tales bajo los criterios establecidos en el Anexo 5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bCs/>
                <w:i/>
                <w:iCs/>
                <w:sz w:val="23"/>
                <w:szCs w:val="23"/>
              </w:rPr>
              <w:t>.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245E44" w:rsidP="00AF6AF9" w:rsidRDefault="00245E44" w14:paraId="24418DC8" w14:textId="77777777">
            <w:pPr>
              <w:spacing w:line="240" w:lineRule="auto"/>
              <w:contextualSpacing/>
              <w:jc w:val="center"/>
              <w:rPr>
                <w:bCs/>
                <w:i/>
                <w:iCs/>
                <w:sz w:val="23"/>
                <w:szCs w:val="23"/>
              </w:rPr>
            </w:pPr>
            <w:r w:rsidRPr="00AF6AF9">
              <w:rPr>
                <w:bCs/>
                <w:i/>
                <w:iCs/>
                <w:sz w:val="23"/>
                <w:szCs w:val="23"/>
              </w:rPr>
              <w:t>Literal c)</w:t>
            </w:r>
          </w:p>
        </w:tc>
      </w:tr>
      <w:tr w:rsidRPr="00AF6AF9" w:rsidR="0034719B" w:rsidTr="00844286" w14:paraId="78638EF6" w14:textId="77777777">
        <w:tc>
          <w:tcPr>
            <w:tcW w:w="2263" w:type="dxa"/>
            <w:vAlign w:val="center"/>
          </w:tcPr>
          <w:p w:rsidRPr="00AF6AF9" w:rsidR="0034719B" w:rsidP="00AF6AF9" w:rsidRDefault="0034719B" w14:paraId="61C75733" w14:textId="1375EB61">
            <w:pPr>
              <w:spacing w:line="240" w:lineRule="auto"/>
              <w:contextualSpacing/>
              <w:rPr>
                <w:bCs/>
                <w:sz w:val="23"/>
                <w:szCs w:val="23"/>
              </w:rPr>
            </w:pPr>
            <w:bookmarkStart w:name="_Hlk73089713" w:id="20"/>
            <w:r w:rsidRPr="00AF6AF9">
              <w:rPr>
                <w:bCs/>
                <w:sz w:val="23"/>
                <w:szCs w:val="23"/>
              </w:rPr>
              <w:t>DA (Nuevo X)</w:t>
            </w:r>
          </w:p>
        </w:tc>
        <w:tc>
          <w:tcPr>
            <w:tcW w:w="4962" w:type="dxa"/>
            <w:vAlign w:val="center"/>
          </w:tcPr>
          <w:p w:rsidRPr="00AF6AF9" w:rsidR="0034719B" w:rsidP="00AF6AF9" w:rsidRDefault="0034719B" w14:paraId="37692249" w14:textId="50B8E3B4">
            <w:pPr>
              <w:spacing w:line="240" w:lineRule="auto"/>
              <w:contextualSpacing/>
              <w:rPr>
                <w:bCs/>
                <w:sz w:val="23"/>
                <w:szCs w:val="23"/>
              </w:rPr>
            </w:pPr>
            <w:r w:rsidRPr="00AF6AF9">
              <w:rPr>
                <w:bCs/>
                <w:sz w:val="23"/>
                <w:szCs w:val="23"/>
              </w:rPr>
              <w:t xml:space="preserve">Valor en libros de las inversiones en instrumentos homólogos al CN2, que calificarían como tales bajo los criterios establecidos en el Anexo 5 del Acuerdo </w:t>
            </w:r>
            <w:proofErr w:type="spellStart"/>
            <w:r w:rsidRPr="00AF6AF9">
              <w:rPr>
                <w:bCs/>
                <w:sz w:val="23"/>
                <w:szCs w:val="23"/>
              </w:rPr>
              <w:t>Sugef</w:t>
            </w:r>
            <w:proofErr w:type="spellEnd"/>
            <w:r w:rsidRPr="00AF6AF9">
              <w:rPr>
                <w:bCs/>
                <w:sz w:val="23"/>
                <w:szCs w:val="23"/>
              </w:rPr>
              <w:t xml:space="preserve"> 3-06</w:t>
            </w:r>
          </w:p>
        </w:tc>
        <w:tc>
          <w:tcPr>
            <w:tcW w:w="2126" w:type="dxa"/>
            <w:vAlign w:val="center"/>
          </w:tcPr>
          <w:p w:rsidRPr="00AF6AF9" w:rsidR="0034719B" w:rsidP="00AF6AF9" w:rsidRDefault="0034719B" w14:paraId="5755246F" w14:textId="77777777">
            <w:pPr>
              <w:spacing w:line="240" w:lineRule="auto"/>
              <w:contextualSpacing/>
              <w:rPr>
                <w:bCs/>
                <w:sz w:val="23"/>
                <w:szCs w:val="23"/>
              </w:rPr>
            </w:pPr>
          </w:p>
        </w:tc>
      </w:tr>
    </w:tbl>
    <w:bookmarkEnd w:id="20"/>
    <w:p w:rsidRPr="00AF6AF9" w:rsidR="00245E44" w:rsidP="00AF6AF9" w:rsidRDefault="00245E44" w14:paraId="1E706F00"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245E44" w:rsidP="00AF6AF9" w:rsidRDefault="00245E44" w14:paraId="5A5F21C0"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Pr="00AF6AF9" w:rsidR="00245E44" w:rsidP="00AF6AF9" w:rsidRDefault="00245E44" w14:paraId="0E9E98EC" w14:textId="77777777">
      <w:pPr>
        <w:spacing w:after="120" w:line="240" w:lineRule="auto"/>
        <w:contextualSpacing/>
        <w:jc w:val="left"/>
        <w:rPr>
          <w:b/>
          <w:sz w:val="23"/>
          <w:szCs w:val="23"/>
        </w:rPr>
      </w:pPr>
    </w:p>
    <w:p w:rsidRPr="00AF6AF9" w:rsidR="00245E44" w:rsidP="00AF6AF9" w:rsidRDefault="00245E44" w14:paraId="755D44DD" w14:textId="3D9CBC25">
      <w:pPr>
        <w:spacing w:after="120" w:line="240" w:lineRule="auto"/>
        <w:contextualSpacing/>
        <w:jc w:val="center"/>
        <w:rPr>
          <w:b/>
          <w:sz w:val="23"/>
          <w:szCs w:val="23"/>
        </w:rPr>
      </w:pPr>
      <w:r w:rsidRPr="00AF6AF9">
        <w:rPr>
          <w:b/>
          <w:sz w:val="23"/>
          <w:szCs w:val="23"/>
        </w:rPr>
        <w:t>CÁLCULO DEL CAPITAL BASE PARA ORGANIZACIONES COOPERATIVAS DE AHORRO Y CRÉDITO Y ENTIDADES DE SIMILAR NATURALEZA</w:t>
      </w:r>
    </w:p>
    <w:tbl>
      <w:tblPr>
        <w:tblStyle w:val="Tablaconcuadrcula"/>
        <w:tblW w:w="9351" w:type="dxa"/>
        <w:tblLook w:val="04A0" w:firstRow="1" w:lastRow="0" w:firstColumn="1" w:lastColumn="0" w:noHBand="0" w:noVBand="1"/>
      </w:tblPr>
      <w:tblGrid>
        <w:gridCol w:w="2263"/>
        <w:gridCol w:w="4962"/>
        <w:gridCol w:w="2126"/>
      </w:tblGrid>
      <w:tr w:rsidRPr="00AF6AF9" w:rsidR="00245E44" w:rsidTr="007C04D9" w14:paraId="0C75E89E" w14:textId="77777777">
        <w:tc>
          <w:tcPr>
            <w:tcW w:w="9351" w:type="dxa"/>
            <w:gridSpan w:val="3"/>
          </w:tcPr>
          <w:p w:rsidRPr="00AF6AF9" w:rsidR="00245E44" w:rsidP="00AF6AF9" w:rsidRDefault="00245E44" w14:paraId="1627B5CB" w14:textId="77777777">
            <w:pPr>
              <w:spacing w:line="240" w:lineRule="auto"/>
              <w:contextualSpacing/>
              <w:rPr>
                <w:b/>
                <w:sz w:val="23"/>
                <w:szCs w:val="23"/>
                <w:lang w:val="es-CR"/>
              </w:rPr>
            </w:pPr>
            <w:r w:rsidRPr="00AF6AF9">
              <w:rPr>
                <w:b/>
                <w:sz w:val="23"/>
                <w:szCs w:val="23"/>
                <w:lang w:val="es-CR"/>
              </w:rPr>
              <w:t>CAPITAL BASE (CB) = (CN1 + CN2)</w:t>
            </w:r>
          </w:p>
        </w:tc>
      </w:tr>
      <w:tr w:rsidRPr="00AF6AF9" w:rsidR="00245E44" w:rsidTr="007C04D9" w14:paraId="4B410262" w14:textId="77777777">
        <w:tc>
          <w:tcPr>
            <w:tcW w:w="9351" w:type="dxa"/>
            <w:gridSpan w:val="3"/>
          </w:tcPr>
          <w:p w:rsidRPr="00AF6AF9" w:rsidR="00245E44" w:rsidP="00AF6AF9" w:rsidRDefault="00245E44" w14:paraId="2269ADE6" w14:textId="77777777">
            <w:pPr>
              <w:spacing w:line="240" w:lineRule="auto"/>
              <w:contextualSpacing/>
              <w:rPr>
                <w:b/>
                <w:sz w:val="23"/>
                <w:szCs w:val="23"/>
              </w:rPr>
            </w:pPr>
            <w:r w:rsidRPr="00AF6AF9">
              <w:rPr>
                <w:b/>
                <w:sz w:val="23"/>
                <w:szCs w:val="23"/>
              </w:rPr>
              <w:t>CAPITAL NIVEL 1 (CN1) = (CCN1 + CAN1) = (I + II)</w:t>
            </w:r>
          </w:p>
        </w:tc>
      </w:tr>
      <w:tr w:rsidRPr="00AF6AF9" w:rsidR="00245E44" w:rsidTr="007C04D9" w14:paraId="1BC58590" w14:textId="77777777">
        <w:tc>
          <w:tcPr>
            <w:tcW w:w="9351" w:type="dxa"/>
            <w:gridSpan w:val="3"/>
          </w:tcPr>
          <w:p w:rsidRPr="00AF6AF9" w:rsidR="00245E44" w:rsidP="00AF6AF9" w:rsidRDefault="00245E44" w14:paraId="18053B6D" w14:textId="77777777">
            <w:pPr>
              <w:spacing w:line="240" w:lineRule="auto"/>
              <w:contextualSpacing/>
              <w:rPr>
                <w:b/>
                <w:sz w:val="23"/>
                <w:szCs w:val="23"/>
              </w:rPr>
            </w:pPr>
            <w:r w:rsidRPr="00AF6AF9">
              <w:rPr>
                <w:b/>
                <w:sz w:val="23"/>
                <w:szCs w:val="23"/>
              </w:rPr>
              <w:t>I) CAPITAL COMÚN NIVEL 1 (CCN1) = (1 - 2)</w:t>
            </w:r>
          </w:p>
        </w:tc>
      </w:tr>
      <w:tr w:rsidRPr="00AF6AF9" w:rsidR="00245E44" w:rsidTr="007C04D9" w14:paraId="3CD269A1" w14:textId="77777777">
        <w:tc>
          <w:tcPr>
            <w:tcW w:w="2263" w:type="dxa"/>
          </w:tcPr>
          <w:p w:rsidRPr="00AF6AF9" w:rsidR="00245E44" w:rsidP="00AF6AF9" w:rsidRDefault="00245E44" w14:paraId="03A1AB4D"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6C354F1C"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5428D078" w14:textId="77777777">
            <w:pPr>
              <w:spacing w:line="240" w:lineRule="auto"/>
              <w:contextualSpacing/>
              <w:jc w:val="center"/>
              <w:rPr>
                <w:b/>
                <w:sz w:val="23"/>
                <w:szCs w:val="23"/>
              </w:rPr>
            </w:pPr>
            <w:r w:rsidRPr="00AF6AF9">
              <w:rPr>
                <w:b/>
                <w:sz w:val="23"/>
                <w:szCs w:val="23"/>
              </w:rPr>
              <w:t>REFERENCIA 3-06</w:t>
            </w:r>
          </w:p>
        </w:tc>
      </w:tr>
      <w:tr w:rsidRPr="00AF6AF9" w:rsidR="00245E44" w:rsidTr="007C04D9" w14:paraId="6CB67A32" w14:textId="77777777">
        <w:trPr>
          <w:trHeight w:val="64"/>
        </w:trPr>
        <w:tc>
          <w:tcPr>
            <w:tcW w:w="7225" w:type="dxa"/>
            <w:gridSpan w:val="2"/>
          </w:tcPr>
          <w:p w:rsidRPr="00AF6AF9" w:rsidR="00245E44" w:rsidP="00AF6AF9" w:rsidRDefault="00245E44" w14:paraId="6F2B1DC0" w14:textId="77777777">
            <w:pPr>
              <w:spacing w:line="240" w:lineRule="auto"/>
              <w:contextualSpacing/>
              <w:rPr>
                <w:b/>
                <w:sz w:val="23"/>
                <w:szCs w:val="23"/>
              </w:rPr>
            </w:pPr>
            <w:r w:rsidRPr="00AF6AF9">
              <w:rPr>
                <w:b/>
                <w:sz w:val="23"/>
                <w:szCs w:val="23"/>
              </w:rPr>
              <w:t>1) Elementos del CCN1</w:t>
            </w:r>
          </w:p>
        </w:tc>
        <w:tc>
          <w:tcPr>
            <w:tcW w:w="2126" w:type="dxa"/>
          </w:tcPr>
          <w:p w:rsidRPr="00AF6AF9" w:rsidR="00245E44" w:rsidP="00AF6AF9" w:rsidRDefault="00245E44" w14:paraId="64214DE7" w14:textId="77777777">
            <w:pPr>
              <w:spacing w:line="240" w:lineRule="auto"/>
              <w:contextualSpacing/>
              <w:jc w:val="center"/>
              <w:rPr>
                <w:b/>
                <w:sz w:val="23"/>
                <w:szCs w:val="23"/>
              </w:rPr>
            </w:pPr>
            <w:r w:rsidRPr="00AF6AF9">
              <w:rPr>
                <w:b/>
                <w:sz w:val="23"/>
                <w:szCs w:val="23"/>
              </w:rPr>
              <w:t>Artículo 19</w:t>
            </w:r>
          </w:p>
        </w:tc>
      </w:tr>
      <w:tr w:rsidRPr="00AF6AF9" w:rsidR="00245E44" w:rsidTr="007C04D9" w14:paraId="13B86D6C" w14:textId="77777777">
        <w:trPr>
          <w:trHeight w:val="64"/>
        </w:trPr>
        <w:tc>
          <w:tcPr>
            <w:tcW w:w="9351" w:type="dxa"/>
            <w:gridSpan w:val="3"/>
          </w:tcPr>
          <w:p w:rsidRPr="00AF6AF9" w:rsidR="00245E44" w:rsidP="00AF6AF9" w:rsidRDefault="00245E44" w14:paraId="2F7AC3DB" w14:textId="77777777">
            <w:pPr>
              <w:spacing w:line="240" w:lineRule="auto"/>
              <w:contextualSpacing/>
              <w:rPr>
                <w:b/>
                <w:sz w:val="23"/>
                <w:szCs w:val="23"/>
              </w:rPr>
            </w:pPr>
          </w:p>
        </w:tc>
      </w:tr>
      <w:tr w:rsidRPr="00AF6AF9" w:rsidR="00245E44" w:rsidTr="007C04D9" w14:paraId="46423EA7" w14:textId="77777777">
        <w:tc>
          <w:tcPr>
            <w:tcW w:w="7225" w:type="dxa"/>
            <w:gridSpan w:val="2"/>
            <w:tcBorders>
              <w:bottom w:val="single" w:color="auto" w:sz="4" w:space="0"/>
            </w:tcBorders>
            <w:vAlign w:val="center"/>
          </w:tcPr>
          <w:p w:rsidRPr="00AF6AF9" w:rsidR="00245E44" w:rsidP="00AF6AF9" w:rsidRDefault="004022FA" w14:paraId="254A78F1" w14:textId="44FD1E6A">
            <w:pPr>
              <w:spacing w:line="240" w:lineRule="auto"/>
              <w:contextualSpacing/>
              <w:rPr>
                <w:bCs/>
                <w:i/>
                <w:iCs/>
                <w:sz w:val="23"/>
                <w:szCs w:val="23"/>
              </w:rPr>
            </w:pPr>
            <w:r w:rsidRPr="00AF6AF9">
              <w:rPr>
                <w:bCs/>
                <w:i/>
                <w:iCs/>
                <w:sz w:val="23"/>
                <w:szCs w:val="23"/>
              </w:rPr>
              <w:t>Los Certificados de Aportación admitidos para Cooperativas de Ahorro y Crédito, de conformidad con el Artículo 20 de</w:t>
            </w:r>
            <w:r w:rsidRPr="00AF6AF9" w:rsidR="00F04BC8">
              <w:rPr>
                <w:bCs/>
                <w:i/>
                <w:iCs/>
                <w:sz w:val="23"/>
                <w:szCs w:val="23"/>
              </w:rPr>
              <w:t xml:space="preserv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sidR="00245E44">
              <w:rPr>
                <w:bCs/>
                <w:i/>
                <w:iCs/>
                <w:sz w:val="23"/>
                <w:szCs w:val="23"/>
              </w:rPr>
              <w:t xml:space="preserve"> y</w:t>
            </w:r>
          </w:p>
        </w:tc>
        <w:tc>
          <w:tcPr>
            <w:tcW w:w="2126" w:type="dxa"/>
            <w:vMerge w:val="restart"/>
            <w:vAlign w:val="center"/>
          </w:tcPr>
          <w:p w:rsidRPr="00AF6AF9" w:rsidR="00245E44" w:rsidP="00AF6AF9" w:rsidRDefault="00245E44" w14:paraId="350E6B93" w14:textId="36928190">
            <w:pPr>
              <w:spacing w:line="240" w:lineRule="auto"/>
              <w:contextualSpacing/>
              <w:jc w:val="center"/>
              <w:rPr>
                <w:bCs/>
                <w:i/>
                <w:iCs/>
                <w:sz w:val="23"/>
                <w:szCs w:val="23"/>
              </w:rPr>
            </w:pPr>
            <w:r w:rsidRPr="00AF6AF9">
              <w:rPr>
                <w:bCs/>
                <w:i/>
                <w:iCs/>
                <w:sz w:val="23"/>
                <w:szCs w:val="23"/>
              </w:rPr>
              <w:t>Literal a) y</w:t>
            </w:r>
          </w:p>
          <w:p w:rsidRPr="00AF6AF9" w:rsidR="00245E44" w:rsidP="00AF6AF9" w:rsidRDefault="00245E44" w14:paraId="0541BED2" w14:textId="77777777">
            <w:pPr>
              <w:spacing w:line="240" w:lineRule="auto"/>
              <w:contextualSpacing/>
              <w:jc w:val="center"/>
              <w:rPr>
                <w:bCs/>
                <w:i/>
                <w:iCs/>
                <w:sz w:val="23"/>
                <w:szCs w:val="23"/>
              </w:rPr>
            </w:pPr>
            <w:r w:rsidRPr="00AF6AF9">
              <w:rPr>
                <w:bCs/>
                <w:i/>
                <w:iCs/>
                <w:sz w:val="23"/>
                <w:szCs w:val="23"/>
              </w:rPr>
              <w:t>Literal b)</w:t>
            </w:r>
          </w:p>
        </w:tc>
      </w:tr>
      <w:tr w:rsidRPr="00AF6AF9" w:rsidR="00245E44" w:rsidTr="007C04D9" w14:paraId="582B3761" w14:textId="77777777">
        <w:tc>
          <w:tcPr>
            <w:tcW w:w="7225" w:type="dxa"/>
            <w:gridSpan w:val="2"/>
            <w:vAlign w:val="center"/>
          </w:tcPr>
          <w:p w:rsidRPr="00AF6AF9" w:rsidR="00245E44" w:rsidP="00AF6AF9" w:rsidRDefault="00D24A05" w14:paraId="766A67A1" w14:textId="120D297E">
            <w:pPr>
              <w:spacing w:line="240" w:lineRule="auto"/>
              <w:contextualSpacing/>
              <w:rPr>
                <w:bCs/>
                <w:i/>
                <w:iCs/>
                <w:sz w:val="23"/>
                <w:szCs w:val="23"/>
              </w:rPr>
            </w:pPr>
            <w:r w:rsidRPr="00AF6AF9">
              <w:rPr>
                <w:bCs/>
                <w:i/>
                <w:iCs/>
                <w:sz w:val="23"/>
                <w:szCs w:val="23"/>
              </w:rPr>
              <w:t xml:space="preserve">Los Certificados de Aportación admitidos para la Caja de Ande, de conformidad con el </w:t>
            </w:r>
            <w:r w:rsidRPr="00AF6AF9" w:rsidR="00F04BC8">
              <w:rPr>
                <w:bCs/>
                <w:i/>
                <w:iCs/>
                <w:sz w:val="23"/>
                <w:szCs w:val="23"/>
              </w:rPr>
              <w:t>Artículo</w:t>
            </w:r>
            <w:r w:rsidRPr="00AF6AF9">
              <w:rPr>
                <w:bCs/>
                <w:i/>
                <w:iCs/>
                <w:sz w:val="23"/>
                <w:szCs w:val="23"/>
              </w:rPr>
              <w:t xml:space="preserve"> 21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bCs/>
                <w:i/>
                <w:iCs/>
                <w:sz w:val="23"/>
                <w:szCs w:val="23"/>
              </w:rPr>
              <w:t>.</w:t>
            </w:r>
          </w:p>
        </w:tc>
        <w:tc>
          <w:tcPr>
            <w:tcW w:w="2126" w:type="dxa"/>
            <w:vMerge/>
            <w:vAlign w:val="center"/>
          </w:tcPr>
          <w:p w:rsidRPr="00AF6AF9" w:rsidR="00245E44" w:rsidP="00AF6AF9" w:rsidRDefault="00245E44" w14:paraId="6B1678F5" w14:textId="77777777">
            <w:pPr>
              <w:spacing w:line="240" w:lineRule="auto"/>
              <w:contextualSpacing/>
              <w:jc w:val="center"/>
              <w:rPr>
                <w:b/>
                <w:i/>
                <w:iCs/>
                <w:sz w:val="23"/>
                <w:szCs w:val="23"/>
              </w:rPr>
            </w:pPr>
          </w:p>
        </w:tc>
      </w:tr>
      <w:tr w:rsidRPr="00AF6AF9" w:rsidR="00EA2E37" w:rsidTr="00EA2E37" w14:paraId="492F14D4" w14:textId="77777777">
        <w:tc>
          <w:tcPr>
            <w:tcW w:w="2263" w:type="dxa"/>
            <w:shd w:val="clear" w:color="auto" w:fill="auto"/>
            <w:vAlign w:val="center"/>
          </w:tcPr>
          <w:p w:rsidRPr="00AF6AF9" w:rsidR="00EA2E37" w:rsidP="00AF6AF9" w:rsidRDefault="00EA2E37" w14:paraId="0CF85F21" w14:textId="2BDA30E5">
            <w:pPr>
              <w:spacing w:line="240" w:lineRule="auto"/>
              <w:contextualSpacing/>
              <w:rPr>
                <w:bCs/>
                <w:color w:val="FF0000"/>
                <w:sz w:val="23"/>
                <w:szCs w:val="23"/>
              </w:rPr>
            </w:pPr>
            <w:bookmarkStart w:name="_Hlk73089831" w:id="21"/>
            <w:r w:rsidRPr="00AF6AF9">
              <w:rPr>
                <w:bCs/>
                <w:sz w:val="23"/>
                <w:szCs w:val="23"/>
              </w:rPr>
              <w:t>DA (Nuevo Y)</w:t>
            </w:r>
          </w:p>
        </w:tc>
        <w:tc>
          <w:tcPr>
            <w:tcW w:w="4962" w:type="dxa"/>
          </w:tcPr>
          <w:p w:rsidRPr="00AF6AF9" w:rsidR="00EA2E37" w:rsidP="00AF6AF9" w:rsidRDefault="00EA2E37" w14:paraId="2F663521" w14:textId="72E44E90">
            <w:pPr>
              <w:spacing w:line="240" w:lineRule="auto"/>
              <w:contextualSpacing/>
              <w:rPr>
                <w:bCs/>
                <w:i/>
                <w:iCs/>
                <w:color w:val="FF0000"/>
                <w:sz w:val="23"/>
                <w:szCs w:val="23"/>
              </w:rPr>
            </w:pPr>
            <w:r w:rsidRPr="00AF6AF9">
              <w:rPr>
                <w:sz w:val="23"/>
                <w:szCs w:val="23"/>
              </w:rPr>
              <w:t>Certificados de Aportación admitidos en el CB</w:t>
            </w:r>
          </w:p>
        </w:tc>
        <w:tc>
          <w:tcPr>
            <w:tcW w:w="2126" w:type="dxa"/>
            <w:vAlign w:val="center"/>
          </w:tcPr>
          <w:p w:rsidRPr="00AF6AF9" w:rsidR="00EA2E37" w:rsidP="00AF6AF9" w:rsidRDefault="00EA2E37" w14:paraId="7F10F90B" w14:textId="77777777">
            <w:pPr>
              <w:spacing w:line="240" w:lineRule="auto"/>
              <w:contextualSpacing/>
              <w:jc w:val="center"/>
              <w:rPr>
                <w:bCs/>
                <w:i/>
                <w:iCs/>
                <w:sz w:val="23"/>
                <w:szCs w:val="23"/>
              </w:rPr>
            </w:pPr>
          </w:p>
        </w:tc>
      </w:tr>
      <w:bookmarkEnd w:id="21"/>
      <w:tr w:rsidRPr="00AF6AF9" w:rsidR="00245E44" w:rsidTr="007C04D9" w14:paraId="2497CE25" w14:textId="77777777">
        <w:tc>
          <w:tcPr>
            <w:tcW w:w="7225" w:type="dxa"/>
            <w:gridSpan w:val="2"/>
            <w:tcBorders>
              <w:right w:val="nil"/>
            </w:tcBorders>
            <w:vAlign w:val="center"/>
          </w:tcPr>
          <w:p w:rsidRPr="00AF6AF9" w:rsidR="00245E44" w:rsidP="00AF6AF9" w:rsidRDefault="00245E44" w14:paraId="2E3EF058"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3F9725F4" w14:textId="77777777">
            <w:pPr>
              <w:spacing w:line="240" w:lineRule="auto"/>
              <w:contextualSpacing/>
              <w:jc w:val="center"/>
              <w:rPr>
                <w:bCs/>
                <w:i/>
                <w:iCs/>
                <w:sz w:val="23"/>
                <w:szCs w:val="23"/>
              </w:rPr>
            </w:pPr>
          </w:p>
        </w:tc>
      </w:tr>
      <w:tr w:rsidRPr="00AF6AF9" w:rsidR="00245E44" w:rsidTr="007C04D9" w14:paraId="0FEDD8FD" w14:textId="77777777">
        <w:tc>
          <w:tcPr>
            <w:tcW w:w="7225" w:type="dxa"/>
            <w:gridSpan w:val="2"/>
            <w:vAlign w:val="center"/>
          </w:tcPr>
          <w:p w:rsidRPr="00AF6AF9" w:rsidR="00245E44" w:rsidP="00AF6AF9" w:rsidRDefault="00245E44" w14:paraId="6ECC265F"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245E44" w:rsidP="00AF6AF9" w:rsidRDefault="00245E44" w14:paraId="28E90EE9" w14:textId="77777777">
            <w:pPr>
              <w:spacing w:line="240" w:lineRule="auto"/>
              <w:contextualSpacing/>
              <w:jc w:val="center"/>
              <w:rPr>
                <w:bCs/>
                <w:i/>
                <w:iCs/>
                <w:sz w:val="23"/>
                <w:szCs w:val="23"/>
              </w:rPr>
            </w:pPr>
            <w:r w:rsidRPr="00AF6AF9">
              <w:rPr>
                <w:bCs/>
                <w:i/>
                <w:iCs/>
                <w:sz w:val="23"/>
                <w:szCs w:val="23"/>
              </w:rPr>
              <w:t>Literal c)</w:t>
            </w:r>
          </w:p>
        </w:tc>
      </w:tr>
      <w:tr w:rsidRPr="00AF6AF9" w:rsidR="00245E44" w:rsidTr="007C04D9" w14:paraId="7D5ABE8D" w14:textId="77777777">
        <w:tc>
          <w:tcPr>
            <w:tcW w:w="2263" w:type="dxa"/>
            <w:vAlign w:val="center"/>
          </w:tcPr>
          <w:p w:rsidRPr="00AF6AF9" w:rsidR="00245E44" w:rsidP="00AF6AF9" w:rsidRDefault="00245E44" w14:paraId="32AA1B4E" w14:textId="77777777">
            <w:pPr>
              <w:spacing w:line="240" w:lineRule="auto"/>
              <w:contextualSpacing/>
              <w:rPr>
                <w:bCs/>
                <w:sz w:val="23"/>
                <w:szCs w:val="23"/>
              </w:rPr>
            </w:pPr>
            <w:r w:rsidRPr="00AF6AF9">
              <w:rPr>
                <w:bCs/>
                <w:sz w:val="23"/>
                <w:szCs w:val="23"/>
              </w:rPr>
              <w:t>CC 34100000</w:t>
            </w:r>
          </w:p>
        </w:tc>
        <w:tc>
          <w:tcPr>
            <w:tcW w:w="4962" w:type="dxa"/>
            <w:vAlign w:val="center"/>
          </w:tcPr>
          <w:p w:rsidRPr="00AF6AF9" w:rsidR="00245E44" w:rsidP="00AF6AF9" w:rsidRDefault="00245E44" w14:paraId="42E65E6C"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245E44" w:rsidP="00AF6AF9" w:rsidRDefault="00245E44" w14:paraId="1AC11BF8" w14:textId="77777777">
            <w:pPr>
              <w:spacing w:line="240" w:lineRule="auto"/>
              <w:contextualSpacing/>
              <w:jc w:val="center"/>
              <w:rPr>
                <w:bCs/>
                <w:i/>
                <w:iCs/>
                <w:sz w:val="23"/>
                <w:szCs w:val="23"/>
              </w:rPr>
            </w:pPr>
          </w:p>
        </w:tc>
      </w:tr>
      <w:tr w:rsidRPr="00AF6AF9" w:rsidR="00245E44" w:rsidTr="007C04D9" w14:paraId="4BAB9ADB" w14:textId="77777777">
        <w:tc>
          <w:tcPr>
            <w:tcW w:w="7225" w:type="dxa"/>
            <w:gridSpan w:val="2"/>
            <w:tcBorders>
              <w:right w:val="nil"/>
            </w:tcBorders>
            <w:vAlign w:val="center"/>
          </w:tcPr>
          <w:p w:rsidRPr="00AF6AF9" w:rsidR="00245E44" w:rsidP="00AF6AF9" w:rsidRDefault="00245E44" w14:paraId="1D4D0FAD"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305F1B6B" w14:textId="77777777">
            <w:pPr>
              <w:spacing w:line="240" w:lineRule="auto"/>
              <w:contextualSpacing/>
              <w:jc w:val="center"/>
              <w:rPr>
                <w:bCs/>
                <w:i/>
                <w:iCs/>
                <w:sz w:val="23"/>
                <w:szCs w:val="23"/>
              </w:rPr>
            </w:pPr>
          </w:p>
        </w:tc>
      </w:tr>
      <w:tr w:rsidRPr="00AF6AF9" w:rsidR="00245E44" w:rsidTr="007C04D9" w14:paraId="06745651" w14:textId="77777777">
        <w:tc>
          <w:tcPr>
            <w:tcW w:w="7225" w:type="dxa"/>
            <w:gridSpan w:val="2"/>
            <w:vAlign w:val="center"/>
          </w:tcPr>
          <w:p w:rsidRPr="00AF6AF9" w:rsidR="00245E44" w:rsidP="00AF6AF9" w:rsidRDefault="00245E44" w14:paraId="1160AC3D" w14:textId="77777777">
            <w:pPr>
              <w:spacing w:line="240" w:lineRule="auto"/>
              <w:contextualSpacing/>
              <w:rPr>
                <w:bCs/>
                <w:i/>
                <w:iCs/>
                <w:sz w:val="23"/>
                <w:szCs w:val="23"/>
              </w:rPr>
            </w:pPr>
            <w:r w:rsidRPr="00AF6AF9">
              <w:rPr>
                <w:bCs/>
                <w:i/>
                <w:iCs/>
                <w:sz w:val="23"/>
                <w:szCs w:val="23"/>
              </w:rPr>
              <w:t>Los excedentes acumulados de ejercicios anteriores.</w:t>
            </w:r>
          </w:p>
        </w:tc>
        <w:tc>
          <w:tcPr>
            <w:tcW w:w="2126" w:type="dxa"/>
            <w:vAlign w:val="center"/>
          </w:tcPr>
          <w:p w:rsidRPr="00AF6AF9" w:rsidR="00245E44" w:rsidP="00AF6AF9" w:rsidRDefault="00245E44" w14:paraId="44BC4A1F" w14:textId="77777777">
            <w:pPr>
              <w:spacing w:line="240" w:lineRule="auto"/>
              <w:contextualSpacing/>
              <w:jc w:val="center"/>
              <w:rPr>
                <w:bCs/>
                <w:i/>
                <w:iCs/>
                <w:sz w:val="23"/>
                <w:szCs w:val="23"/>
              </w:rPr>
            </w:pPr>
            <w:r w:rsidRPr="00AF6AF9">
              <w:rPr>
                <w:bCs/>
                <w:i/>
                <w:iCs/>
                <w:sz w:val="23"/>
                <w:szCs w:val="23"/>
              </w:rPr>
              <w:t>Literal d)</w:t>
            </w:r>
          </w:p>
        </w:tc>
      </w:tr>
      <w:tr w:rsidRPr="00AF6AF9" w:rsidR="00245E44" w:rsidTr="007C04D9" w14:paraId="1E2FE5CB" w14:textId="77777777">
        <w:tc>
          <w:tcPr>
            <w:tcW w:w="2263" w:type="dxa"/>
            <w:vAlign w:val="center"/>
          </w:tcPr>
          <w:p w:rsidRPr="00AF6AF9" w:rsidR="00245E44" w:rsidP="00AF6AF9" w:rsidRDefault="00245E44" w14:paraId="382006BE" w14:textId="77777777">
            <w:pPr>
              <w:spacing w:line="240" w:lineRule="auto"/>
              <w:contextualSpacing/>
              <w:rPr>
                <w:bCs/>
                <w:sz w:val="23"/>
                <w:szCs w:val="23"/>
              </w:rPr>
            </w:pPr>
            <w:r w:rsidRPr="00AF6AF9">
              <w:rPr>
                <w:bCs/>
                <w:sz w:val="23"/>
                <w:szCs w:val="23"/>
              </w:rPr>
              <w:t>CC 35100000</w:t>
            </w:r>
          </w:p>
        </w:tc>
        <w:tc>
          <w:tcPr>
            <w:tcW w:w="4962" w:type="dxa"/>
            <w:vAlign w:val="center"/>
          </w:tcPr>
          <w:p w:rsidRPr="00AF6AF9" w:rsidR="00245E44" w:rsidP="00AF6AF9" w:rsidRDefault="00245E44" w14:paraId="3FAF6C08"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245E44" w:rsidP="00AF6AF9" w:rsidRDefault="00245E44" w14:paraId="47D053E9" w14:textId="77777777">
            <w:pPr>
              <w:spacing w:line="240" w:lineRule="auto"/>
              <w:contextualSpacing/>
              <w:jc w:val="center"/>
              <w:rPr>
                <w:bCs/>
                <w:i/>
                <w:iCs/>
                <w:sz w:val="23"/>
                <w:szCs w:val="23"/>
              </w:rPr>
            </w:pPr>
          </w:p>
        </w:tc>
      </w:tr>
      <w:tr w:rsidRPr="00AF6AF9" w:rsidR="00245E44" w:rsidTr="007C04D9" w14:paraId="49A1E59D" w14:textId="77777777">
        <w:tc>
          <w:tcPr>
            <w:tcW w:w="7225" w:type="dxa"/>
            <w:gridSpan w:val="2"/>
            <w:tcBorders>
              <w:right w:val="nil"/>
            </w:tcBorders>
            <w:vAlign w:val="center"/>
          </w:tcPr>
          <w:p w:rsidRPr="00AF6AF9" w:rsidR="00245E44" w:rsidP="00AF6AF9" w:rsidRDefault="00245E44" w14:paraId="2E8F4F8D"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4AEB8D8B" w14:textId="77777777">
            <w:pPr>
              <w:spacing w:line="240" w:lineRule="auto"/>
              <w:contextualSpacing/>
              <w:jc w:val="center"/>
              <w:rPr>
                <w:bCs/>
                <w:i/>
                <w:iCs/>
                <w:sz w:val="23"/>
                <w:szCs w:val="23"/>
              </w:rPr>
            </w:pPr>
          </w:p>
        </w:tc>
      </w:tr>
      <w:tr w:rsidRPr="00AF6AF9" w:rsidR="00245E44" w:rsidTr="007C04D9" w14:paraId="2B18BB9E" w14:textId="77777777">
        <w:tc>
          <w:tcPr>
            <w:tcW w:w="7225" w:type="dxa"/>
            <w:gridSpan w:val="2"/>
            <w:vAlign w:val="center"/>
          </w:tcPr>
          <w:p w:rsidRPr="00AF6AF9" w:rsidR="00245E44" w:rsidP="00AF6AF9" w:rsidRDefault="00245E44" w14:paraId="62F282E3" w14:textId="77777777">
            <w:pPr>
              <w:spacing w:line="240" w:lineRule="auto"/>
              <w:contextualSpacing/>
              <w:rPr>
                <w:bCs/>
                <w:i/>
                <w:iCs/>
                <w:sz w:val="23"/>
                <w:szCs w:val="23"/>
              </w:rPr>
            </w:pPr>
            <w:r w:rsidRPr="00AF6AF9">
              <w:rPr>
                <w:bCs/>
                <w:i/>
                <w:iCs/>
                <w:sz w:val="23"/>
                <w:szCs w:val="23"/>
              </w:rPr>
              <w:t>El excedente del periodo, neto de las participaciones legales sobre los excedentes.</w:t>
            </w:r>
          </w:p>
        </w:tc>
        <w:tc>
          <w:tcPr>
            <w:tcW w:w="2126" w:type="dxa"/>
            <w:vAlign w:val="center"/>
          </w:tcPr>
          <w:p w:rsidRPr="00AF6AF9" w:rsidR="00245E44" w:rsidP="00AF6AF9" w:rsidRDefault="00245E44" w14:paraId="0C9429EA" w14:textId="77777777">
            <w:pPr>
              <w:spacing w:line="240" w:lineRule="auto"/>
              <w:contextualSpacing/>
              <w:jc w:val="center"/>
              <w:rPr>
                <w:bCs/>
                <w:i/>
                <w:iCs/>
                <w:sz w:val="23"/>
                <w:szCs w:val="23"/>
              </w:rPr>
            </w:pPr>
            <w:r w:rsidRPr="00AF6AF9">
              <w:rPr>
                <w:bCs/>
                <w:i/>
                <w:iCs/>
                <w:sz w:val="23"/>
                <w:szCs w:val="23"/>
              </w:rPr>
              <w:t>Literal e)</w:t>
            </w:r>
          </w:p>
        </w:tc>
      </w:tr>
      <w:tr w:rsidRPr="00AF6AF9" w:rsidR="00245E44" w:rsidTr="007C04D9" w14:paraId="11693C2B" w14:textId="77777777">
        <w:tc>
          <w:tcPr>
            <w:tcW w:w="7225" w:type="dxa"/>
            <w:gridSpan w:val="2"/>
            <w:shd w:val="clear" w:color="auto" w:fill="auto"/>
            <w:vAlign w:val="center"/>
          </w:tcPr>
          <w:p w:rsidRPr="00AF6AF9" w:rsidR="00245E44" w:rsidP="00AF6AF9" w:rsidRDefault="00245E44" w14:paraId="6EE26C6B" w14:textId="77777777">
            <w:pPr>
              <w:spacing w:line="240" w:lineRule="auto"/>
              <w:contextualSpacing/>
              <w:rPr>
                <w:sz w:val="23"/>
                <w:szCs w:val="23"/>
              </w:rPr>
            </w:pPr>
            <w:r w:rsidRPr="00AF6AF9">
              <w:rPr>
                <w:bCs/>
                <w:i/>
                <w:iCs/>
                <w:sz w:val="23"/>
                <w:szCs w:val="23"/>
              </w:rPr>
              <w:t>En caso de que el excedente del período sea positivo (utilidad):</w:t>
            </w:r>
          </w:p>
        </w:tc>
        <w:tc>
          <w:tcPr>
            <w:tcW w:w="2126" w:type="dxa"/>
            <w:shd w:val="clear" w:color="auto" w:fill="auto"/>
            <w:vAlign w:val="center"/>
          </w:tcPr>
          <w:p w:rsidRPr="00AF6AF9" w:rsidR="00245E44" w:rsidP="00AF6AF9" w:rsidRDefault="00245E44" w14:paraId="7F6644C5" w14:textId="77777777">
            <w:pPr>
              <w:spacing w:line="240" w:lineRule="auto"/>
              <w:contextualSpacing/>
              <w:rPr>
                <w:bCs/>
                <w:i/>
                <w:iCs/>
                <w:sz w:val="23"/>
                <w:szCs w:val="23"/>
              </w:rPr>
            </w:pPr>
          </w:p>
        </w:tc>
      </w:tr>
      <w:tr w:rsidRPr="00AF6AF9" w:rsidR="00245E44" w:rsidTr="007C04D9" w14:paraId="1801F79E" w14:textId="77777777">
        <w:tc>
          <w:tcPr>
            <w:tcW w:w="2263" w:type="dxa"/>
            <w:shd w:val="clear" w:color="auto" w:fill="auto"/>
            <w:vAlign w:val="center"/>
          </w:tcPr>
          <w:p w:rsidRPr="00AF6AF9" w:rsidR="00245E44" w:rsidP="00AF6AF9" w:rsidRDefault="00245E44" w14:paraId="0D36082E" w14:textId="77777777">
            <w:pPr>
              <w:spacing w:line="240" w:lineRule="auto"/>
              <w:contextualSpacing/>
              <w:rPr>
                <w:bCs/>
                <w:sz w:val="23"/>
                <w:szCs w:val="23"/>
              </w:rPr>
            </w:pPr>
            <w:r w:rsidRPr="00AF6AF9">
              <w:rPr>
                <w:bCs/>
                <w:sz w:val="23"/>
                <w:szCs w:val="23"/>
              </w:rPr>
              <w:t>CC 50000000</w:t>
            </w:r>
          </w:p>
        </w:tc>
        <w:tc>
          <w:tcPr>
            <w:tcW w:w="4962" w:type="dxa"/>
            <w:shd w:val="clear" w:color="auto" w:fill="auto"/>
            <w:vAlign w:val="center"/>
          </w:tcPr>
          <w:p w:rsidRPr="00AF6AF9" w:rsidR="00245E44" w:rsidP="00AF6AF9" w:rsidRDefault="00245E44" w14:paraId="6CE475EB"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245E44" w:rsidP="00AF6AF9" w:rsidRDefault="00245E44" w14:paraId="138CB4D4" w14:textId="77777777">
            <w:pPr>
              <w:spacing w:line="240" w:lineRule="auto"/>
              <w:contextualSpacing/>
              <w:rPr>
                <w:bCs/>
                <w:i/>
                <w:iCs/>
                <w:sz w:val="23"/>
                <w:szCs w:val="23"/>
              </w:rPr>
            </w:pPr>
          </w:p>
        </w:tc>
      </w:tr>
      <w:tr w:rsidRPr="00AF6AF9" w:rsidR="00245E44" w:rsidTr="007C04D9" w14:paraId="77C08F4A" w14:textId="77777777">
        <w:tc>
          <w:tcPr>
            <w:tcW w:w="2263" w:type="dxa"/>
            <w:shd w:val="clear" w:color="auto" w:fill="auto"/>
            <w:vAlign w:val="center"/>
          </w:tcPr>
          <w:p w:rsidRPr="00AF6AF9" w:rsidR="00245E44" w:rsidP="00AF6AF9" w:rsidRDefault="00245E44" w14:paraId="1E8530A2" w14:textId="77777777">
            <w:pPr>
              <w:spacing w:line="240" w:lineRule="auto"/>
              <w:contextualSpacing/>
              <w:rPr>
                <w:bCs/>
                <w:sz w:val="23"/>
                <w:szCs w:val="23"/>
              </w:rPr>
            </w:pPr>
            <w:r w:rsidRPr="00AF6AF9">
              <w:rPr>
                <w:bCs/>
                <w:sz w:val="23"/>
                <w:szCs w:val="23"/>
              </w:rPr>
              <w:t>MENOS CC 40000000</w:t>
            </w:r>
          </w:p>
        </w:tc>
        <w:tc>
          <w:tcPr>
            <w:tcW w:w="4962" w:type="dxa"/>
            <w:shd w:val="clear" w:color="auto" w:fill="auto"/>
            <w:vAlign w:val="center"/>
          </w:tcPr>
          <w:p w:rsidRPr="00AF6AF9" w:rsidR="00245E44" w:rsidP="00AF6AF9" w:rsidRDefault="00245E44" w14:paraId="76A76E38"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245E44" w:rsidP="00AF6AF9" w:rsidRDefault="00245E44" w14:paraId="103C6377" w14:textId="77777777">
            <w:pPr>
              <w:spacing w:line="240" w:lineRule="auto"/>
              <w:contextualSpacing/>
              <w:rPr>
                <w:bCs/>
                <w:i/>
                <w:iCs/>
                <w:sz w:val="23"/>
                <w:szCs w:val="23"/>
              </w:rPr>
            </w:pPr>
          </w:p>
        </w:tc>
      </w:tr>
      <w:tr w:rsidRPr="00AF6AF9" w:rsidR="00245E44" w:rsidTr="007C04D9" w14:paraId="7CEB0C0C" w14:textId="77777777">
        <w:tc>
          <w:tcPr>
            <w:tcW w:w="7225" w:type="dxa"/>
            <w:gridSpan w:val="2"/>
            <w:tcBorders>
              <w:right w:val="nil"/>
            </w:tcBorders>
            <w:vAlign w:val="center"/>
          </w:tcPr>
          <w:p w:rsidRPr="00AF6AF9" w:rsidR="00245E44" w:rsidP="00AF6AF9" w:rsidRDefault="00245E44" w14:paraId="3145F987"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64827C65" w14:textId="77777777">
            <w:pPr>
              <w:spacing w:line="240" w:lineRule="auto"/>
              <w:contextualSpacing/>
              <w:rPr>
                <w:bCs/>
                <w:i/>
                <w:iCs/>
                <w:sz w:val="23"/>
                <w:szCs w:val="23"/>
              </w:rPr>
            </w:pPr>
          </w:p>
        </w:tc>
      </w:tr>
      <w:tr w:rsidRPr="00AF6AF9" w:rsidR="00245E44" w:rsidTr="007C04D9" w14:paraId="688C3FA8" w14:textId="77777777">
        <w:tc>
          <w:tcPr>
            <w:tcW w:w="7225" w:type="dxa"/>
            <w:gridSpan w:val="2"/>
            <w:vAlign w:val="center"/>
          </w:tcPr>
          <w:p w:rsidRPr="00AF6AF9" w:rsidR="00245E44" w:rsidP="00AF6AF9" w:rsidRDefault="00245E44" w14:paraId="603A3500"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w:t>
            </w:r>
            <w:r w:rsidRPr="00AF6AF9">
              <w:rPr>
                <w:bCs/>
                <w:i/>
                <w:iCs/>
                <w:sz w:val="23"/>
                <w:szCs w:val="23"/>
              </w:rPr>
              <w:lastRenderedPageBreak/>
              <w:t xml:space="preserve">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245E44" w:rsidP="00AF6AF9" w:rsidRDefault="00245E44" w14:paraId="34101898" w14:textId="77777777">
            <w:pPr>
              <w:spacing w:line="240" w:lineRule="auto"/>
              <w:contextualSpacing/>
              <w:jc w:val="center"/>
              <w:rPr>
                <w:bCs/>
                <w:i/>
                <w:iCs/>
                <w:sz w:val="23"/>
                <w:szCs w:val="23"/>
              </w:rPr>
            </w:pPr>
            <w:r w:rsidRPr="00AF6AF9">
              <w:rPr>
                <w:bCs/>
                <w:i/>
                <w:iCs/>
                <w:sz w:val="23"/>
                <w:szCs w:val="23"/>
              </w:rPr>
              <w:lastRenderedPageBreak/>
              <w:t>Literal f)</w:t>
            </w:r>
          </w:p>
        </w:tc>
      </w:tr>
      <w:tr w:rsidRPr="00AF6AF9" w:rsidR="00245E44" w:rsidTr="007C04D9" w14:paraId="3D20DADB" w14:textId="77777777">
        <w:tc>
          <w:tcPr>
            <w:tcW w:w="2263" w:type="dxa"/>
            <w:vAlign w:val="center"/>
          </w:tcPr>
          <w:p w:rsidRPr="00AF6AF9" w:rsidR="00245E44" w:rsidP="00AF6AF9" w:rsidRDefault="00245E44" w14:paraId="6772F1F6" w14:textId="77777777">
            <w:pPr>
              <w:spacing w:line="240" w:lineRule="auto"/>
              <w:contextualSpacing/>
              <w:rPr>
                <w:bCs/>
                <w:sz w:val="23"/>
                <w:szCs w:val="23"/>
              </w:rPr>
            </w:pPr>
            <w:r w:rsidRPr="00AF6AF9">
              <w:rPr>
                <w:bCs/>
                <w:sz w:val="23"/>
                <w:szCs w:val="23"/>
              </w:rPr>
              <w:t>CC 33000000</w:t>
            </w:r>
          </w:p>
        </w:tc>
        <w:tc>
          <w:tcPr>
            <w:tcW w:w="4962" w:type="dxa"/>
            <w:vAlign w:val="center"/>
          </w:tcPr>
          <w:p w:rsidRPr="00AF6AF9" w:rsidR="00245E44" w:rsidP="00AF6AF9" w:rsidRDefault="00245E44" w14:paraId="3FB953B7"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245E44" w:rsidP="00AF6AF9" w:rsidRDefault="00245E44" w14:paraId="43CD7C28" w14:textId="77777777">
            <w:pPr>
              <w:spacing w:line="240" w:lineRule="auto"/>
              <w:contextualSpacing/>
              <w:jc w:val="center"/>
              <w:rPr>
                <w:bCs/>
                <w:i/>
                <w:iCs/>
                <w:sz w:val="23"/>
                <w:szCs w:val="23"/>
              </w:rPr>
            </w:pPr>
          </w:p>
        </w:tc>
      </w:tr>
      <w:tr w:rsidRPr="00AF6AF9" w:rsidR="00245E44" w:rsidTr="007C04D9" w14:paraId="1DA62165" w14:textId="77777777">
        <w:tc>
          <w:tcPr>
            <w:tcW w:w="2263" w:type="dxa"/>
            <w:vAlign w:val="center"/>
          </w:tcPr>
          <w:p w:rsidRPr="00AF6AF9" w:rsidR="00245E44" w:rsidP="00AF6AF9" w:rsidRDefault="00245E44" w14:paraId="3078D29C" w14:textId="77777777">
            <w:pPr>
              <w:spacing w:line="240" w:lineRule="auto"/>
              <w:contextualSpacing/>
              <w:rPr>
                <w:bCs/>
                <w:sz w:val="23"/>
                <w:szCs w:val="23"/>
              </w:rPr>
            </w:pPr>
            <w:r w:rsidRPr="00AF6AF9">
              <w:rPr>
                <w:bCs/>
                <w:sz w:val="23"/>
                <w:szCs w:val="23"/>
              </w:rPr>
              <w:t>MENOS CC 33101000</w:t>
            </w:r>
          </w:p>
        </w:tc>
        <w:tc>
          <w:tcPr>
            <w:tcW w:w="4962" w:type="dxa"/>
            <w:vAlign w:val="center"/>
          </w:tcPr>
          <w:p w:rsidRPr="00AF6AF9" w:rsidR="00245E44" w:rsidP="00AF6AF9" w:rsidRDefault="00245E44" w14:paraId="2634765A"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245E44" w:rsidP="00AF6AF9" w:rsidRDefault="00245E44" w14:paraId="45AD1FB4" w14:textId="77777777">
            <w:pPr>
              <w:spacing w:line="240" w:lineRule="auto"/>
              <w:contextualSpacing/>
              <w:jc w:val="center"/>
              <w:rPr>
                <w:bCs/>
                <w:i/>
                <w:iCs/>
                <w:sz w:val="23"/>
                <w:szCs w:val="23"/>
              </w:rPr>
            </w:pPr>
          </w:p>
        </w:tc>
      </w:tr>
      <w:tr w:rsidRPr="00AF6AF9" w:rsidR="00245E44" w:rsidTr="007C04D9" w14:paraId="705B8BD8" w14:textId="77777777">
        <w:tc>
          <w:tcPr>
            <w:tcW w:w="2263" w:type="dxa"/>
            <w:vAlign w:val="center"/>
          </w:tcPr>
          <w:p w:rsidRPr="00AF6AF9" w:rsidR="00245E44" w:rsidP="00AF6AF9" w:rsidRDefault="00245E44" w14:paraId="095BF3D7" w14:textId="77777777">
            <w:pPr>
              <w:spacing w:line="240" w:lineRule="auto"/>
              <w:contextualSpacing/>
              <w:rPr>
                <w:bCs/>
                <w:sz w:val="23"/>
                <w:szCs w:val="23"/>
              </w:rPr>
            </w:pPr>
            <w:r w:rsidRPr="00AF6AF9">
              <w:rPr>
                <w:bCs/>
                <w:sz w:val="23"/>
                <w:szCs w:val="23"/>
              </w:rPr>
              <w:t>MENOS CC 33106000</w:t>
            </w:r>
          </w:p>
        </w:tc>
        <w:tc>
          <w:tcPr>
            <w:tcW w:w="4962" w:type="dxa"/>
            <w:vAlign w:val="center"/>
          </w:tcPr>
          <w:p w:rsidRPr="00AF6AF9" w:rsidR="00245E44" w:rsidP="00AF6AF9" w:rsidRDefault="00245E44" w14:paraId="27A631E9"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245E44" w:rsidP="00AF6AF9" w:rsidRDefault="00245E44" w14:paraId="2DD570F7" w14:textId="77777777">
            <w:pPr>
              <w:spacing w:line="240" w:lineRule="auto"/>
              <w:contextualSpacing/>
              <w:jc w:val="center"/>
              <w:rPr>
                <w:bCs/>
                <w:i/>
                <w:iCs/>
                <w:sz w:val="23"/>
                <w:szCs w:val="23"/>
              </w:rPr>
            </w:pPr>
          </w:p>
        </w:tc>
      </w:tr>
      <w:tr w:rsidRPr="00AF6AF9" w:rsidR="00245E44" w:rsidTr="007C04D9" w14:paraId="321BC84D" w14:textId="77777777">
        <w:tc>
          <w:tcPr>
            <w:tcW w:w="2263" w:type="dxa"/>
            <w:vAlign w:val="center"/>
          </w:tcPr>
          <w:p w:rsidRPr="00AF6AF9" w:rsidR="00245E44" w:rsidP="00AF6AF9" w:rsidRDefault="00245E44" w14:paraId="0310CEB0" w14:textId="77777777">
            <w:pPr>
              <w:spacing w:line="240" w:lineRule="auto"/>
              <w:contextualSpacing/>
              <w:rPr>
                <w:bCs/>
                <w:sz w:val="23"/>
                <w:szCs w:val="23"/>
              </w:rPr>
            </w:pPr>
            <w:r w:rsidRPr="00AF6AF9">
              <w:rPr>
                <w:bCs/>
                <w:sz w:val="23"/>
                <w:szCs w:val="23"/>
              </w:rPr>
              <w:t>MENOS CC 33200000</w:t>
            </w:r>
          </w:p>
        </w:tc>
        <w:tc>
          <w:tcPr>
            <w:tcW w:w="4962" w:type="dxa"/>
            <w:vAlign w:val="center"/>
          </w:tcPr>
          <w:p w:rsidRPr="00AF6AF9" w:rsidR="00245E44" w:rsidP="00AF6AF9" w:rsidRDefault="00245E44" w14:paraId="36D5FB19"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245E44" w:rsidP="00AF6AF9" w:rsidRDefault="00245E44" w14:paraId="4A0EBAA9" w14:textId="77777777">
            <w:pPr>
              <w:spacing w:line="240" w:lineRule="auto"/>
              <w:contextualSpacing/>
              <w:jc w:val="center"/>
              <w:rPr>
                <w:bCs/>
                <w:i/>
                <w:iCs/>
                <w:sz w:val="23"/>
                <w:szCs w:val="23"/>
              </w:rPr>
            </w:pPr>
          </w:p>
        </w:tc>
      </w:tr>
      <w:tr w:rsidRPr="00AF6AF9" w:rsidR="00245E44" w:rsidTr="007C04D9" w14:paraId="7BA4C074" w14:textId="77777777">
        <w:tc>
          <w:tcPr>
            <w:tcW w:w="7225" w:type="dxa"/>
            <w:gridSpan w:val="2"/>
            <w:tcBorders>
              <w:right w:val="nil"/>
            </w:tcBorders>
            <w:vAlign w:val="center"/>
          </w:tcPr>
          <w:p w:rsidRPr="00AF6AF9" w:rsidR="00245E44" w:rsidP="00AF6AF9" w:rsidRDefault="00245E44" w14:paraId="6EE002D1"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22D90BC1" w14:textId="77777777">
            <w:pPr>
              <w:spacing w:line="240" w:lineRule="auto"/>
              <w:contextualSpacing/>
              <w:jc w:val="center"/>
              <w:rPr>
                <w:bCs/>
                <w:i/>
                <w:iCs/>
                <w:sz w:val="23"/>
                <w:szCs w:val="23"/>
              </w:rPr>
            </w:pPr>
          </w:p>
        </w:tc>
      </w:tr>
      <w:tr w:rsidRPr="00AF6AF9" w:rsidR="00245E44" w:rsidTr="007C04D9" w14:paraId="7982A803" w14:textId="77777777">
        <w:tc>
          <w:tcPr>
            <w:tcW w:w="7225" w:type="dxa"/>
            <w:gridSpan w:val="2"/>
            <w:vAlign w:val="center"/>
          </w:tcPr>
          <w:p w:rsidRPr="00AF6AF9" w:rsidR="00245E44" w:rsidP="00AF6AF9" w:rsidRDefault="00245E44" w14:paraId="7A781E12" w14:textId="21478F6A">
            <w:pPr>
              <w:spacing w:line="240" w:lineRule="auto"/>
              <w:contextualSpacing/>
              <w:rPr>
                <w:bCs/>
                <w:i/>
                <w:iCs/>
                <w:sz w:val="23"/>
                <w:szCs w:val="23"/>
              </w:rPr>
            </w:pPr>
            <w:r w:rsidRPr="00AF6AF9">
              <w:rPr>
                <w:bCs/>
                <w:i/>
                <w:iCs/>
                <w:sz w:val="23"/>
                <w:szCs w:val="23"/>
              </w:rPr>
              <w:t xml:space="preserve">El literal g) del artículo 19 corresponde a la deducción cuyo detalle se presenta en el Artículo 22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bCs/>
                <w:i/>
                <w:iCs/>
                <w:sz w:val="23"/>
                <w:szCs w:val="23"/>
              </w:rPr>
              <w:t>, el cual se detalla seguidamente.</w:t>
            </w:r>
          </w:p>
        </w:tc>
        <w:tc>
          <w:tcPr>
            <w:tcW w:w="2126" w:type="dxa"/>
            <w:vAlign w:val="center"/>
          </w:tcPr>
          <w:p w:rsidRPr="00AF6AF9" w:rsidR="00245E44" w:rsidP="00AF6AF9" w:rsidRDefault="00245E44" w14:paraId="6D268329" w14:textId="77777777">
            <w:pPr>
              <w:spacing w:line="240" w:lineRule="auto"/>
              <w:contextualSpacing/>
              <w:jc w:val="center"/>
              <w:rPr>
                <w:bCs/>
                <w:i/>
                <w:iCs/>
                <w:sz w:val="23"/>
                <w:szCs w:val="23"/>
              </w:rPr>
            </w:pPr>
            <w:r w:rsidRPr="00AF6AF9">
              <w:rPr>
                <w:bCs/>
                <w:i/>
                <w:iCs/>
                <w:sz w:val="23"/>
                <w:szCs w:val="23"/>
              </w:rPr>
              <w:t>Literal g)</w:t>
            </w:r>
          </w:p>
        </w:tc>
      </w:tr>
      <w:tr w:rsidRPr="00AF6AF9" w:rsidR="00A0485B" w:rsidTr="00EA2E37" w14:paraId="354C5692" w14:textId="77777777">
        <w:tc>
          <w:tcPr>
            <w:tcW w:w="2263" w:type="dxa"/>
            <w:shd w:val="clear" w:color="auto" w:fill="auto"/>
            <w:vAlign w:val="center"/>
          </w:tcPr>
          <w:p w:rsidRPr="00AF6AF9" w:rsidR="00A0485B" w:rsidP="00AF6AF9" w:rsidRDefault="00004994" w14:paraId="38D81FE7" w14:textId="156245C5">
            <w:pPr>
              <w:spacing w:line="240" w:lineRule="auto"/>
              <w:contextualSpacing/>
              <w:rPr>
                <w:bCs/>
                <w:sz w:val="23"/>
                <w:szCs w:val="23"/>
                <w:highlight w:val="red"/>
              </w:rPr>
            </w:pPr>
            <w:r w:rsidRPr="00AF6AF9">
              <w:rPr>
                <w:sz w:val="23"/>
                <w:szCs w:val="23"/>
              </w:rPr>
              <w:t>DA (Nuevo A)</w:t>
            </w:r>
          </w:p>
        </w:tc>
        <w:tc>
          <w:tcPr>
            <w:tcW w:w="4962" w:type="dxa"/>
            <w:vAlign w:val="center"/>
          </w:tcPr>
          <w:p w:rsidRPr="00AF6AF9" w:rsidR="00A0485B" w:rsidP="00AF6AF9" w:rsidRDefault="00A0485B" w14:paraId="564CBC8E" w14:textId="16FD985D">
            <w:pPr>
              <w:spacing w:line="240" w:lineRule="auto"/>
              <w:contextualSpacing/>
              <w:rPr>
                <w:bCs/>
                <w:sz w:val="23"/>
                <w:szCs w:val="23"/>
              </w:rPr>
            </w:pPr>
            <w:r w:rsidRPr="00AF6AF9">
              <w:rPr>
                <w:sz w:val="23"/>
                <w:szCs w:val="23"/>
              </w:rPr>
              <w:t>Deducciones del CCN1</w:t>
            </w:r>
          </w:p>
        </w:tc>
        <w:tc>
          <w:tcPr>
            <w:tcW w:w="2126" w:type="dxa"/>
            <w:vAlign w:val="center"/>
          </w:tcPr>
          <w:p w:rsidRPr="00AF6AF9" w:rsidR="00A0485B" w:rsidP="00AF6AF9" w:rsidRDefault="00A0485B" w14:paraId="58EA730B" w14:textId="77777777">
            <w:pPr>
              <w:spacing w:line="240" w:lineRule="auto"/>
              <w:contextualSpacing/>
              <w:rPr>
                <w:bCs/>
                <w:i/>
                <w:iCs/>
                <w:color w:val="000000" w:themeColor="text1"/>
                <w:sz w:val="23"/>
                <w:szCs w:val="23"/>
              </w:rPr>
            </w:pPr>
          </w:p>
        </w:tc>
      </w:tr>
      <w:tr w:rsidRPr="00AF6AF9" w:rsidR="00A0485B" w:rsidTr="00D11261" w14:paraId="568F314F" w14:textId="77777777">
        <w:tc>
          <w:tcPr>
            <w:tcW w:w="7225" w:type="dxa"/>
            <w:gridSpan w:val="2"/>
            <w:vAlign w:val="center"/>
          </w:tcPr>
          <w:p w:rsidRPr="00AF6AF9" w:rsidR="00A0485B" w:rsidP="00AF6AF9" w:rsidRDefault="00A0485B" w14:paraId="244BB6C1" w14:textId="77777777">
            <w:pPr>
              <w:spacing w:line="240" w:lineRule="auto"/>
              <w:contextualSpacing/>
              <w:rPr>
                <w:bCs/>
                <w:sz w:val="23"/>
                <w:szCs w:val="23"/>
              </w:rPr>
            </w:pPr>
          </w:p>
        </w:tc>
        <w:tc>
          <w:tcPr>
            <w:tcW w:w="2126" w:type="dxa"/>
            <w:vAlign w:val="center"/>
          </w:tcPr>
          <w:p w:rsidRPr="00AF6AF9" w:rsidR="00A0485B" w:rsidP="00AF6AF9" w:rsidRDefault="00A0485B" w14:paraId="07AEC383" w14:textId="77777777">
            <w:pPr>
              <w:spacing w:line="240" w:lineRule="auto"/>
              <w:contextualSpacing/>
              <w:rPr>
                <w:bCs/>
                <w:sz w:val="23"/>
                <w:szCs w:val="23"/>
              </w:rPr>
            </w:pPr>
          </w:p>
        </w:tc>
      </w:tr>
      <w:tr w:rsidRPr="00AF6AF9" w:rsidR="00245E44" w:rsidTr="007C04D9" w14:paraId="66474E20" w14:textId="77777777">
        <w:tc>
          <w:tcPr>
            <w:tcW w:w="7225" w:type="dxa"/>
            <w:gridSpan w:val="2"/>
            <w:vAlign w:val="center"/>
          </w:tcPr>
          <w:p w:rsidRPr="00AF6AF9" w:rsidR="00245E44" w:rsidP="00AF6AF9" w:rsidRDefault="00245E44" w14:paraId="4E6390CB" w14:textId="77777777">
            <w:pPr>
              <w:spacing w:line="240" w:lineRule="auto"/>
              <w:contextualSpacing/>
              <w:rPr>
                <w:b/>
                <w:sz w:val="23"/>
                <w:szCs w:val="23"/>
              </w:rPr>
            </w:pPr>
            <w:r w:rsidRPr="00AF6AF9">
              <w:rPr>
                <w:b/>
                <w:sz w:val="23"/>
                <w:szCs w:val="23"/>
              </w:rPr>
              <w:t>2. Deducciones del CCN1</w:t>
            </w:r>
          </w:p>
        </w:tc>
        <w:tc>
          <w:tcPr>
            <w:tcW w:w="2126" w:type="dxa"/>
            <w:vAlign w:val="center"/>
          </w:tcPr>
          <w:p w:rsidRPr="00AF6AF9" w:rsidR="00245E44" w:rsidP="00AF6AF9" w:rsidRDefault="00245E44" w14:paraId="5CB6A791" w14:textId="77777777">
            <w:pPr>
              <w:spacing w:line="240" w:lineRule="auto"/>
              <w:contextualSpacing/>
              <w:jc w:val="center"/>
              <w:rPr>
                <w:b/>
                <w:sz w:val="23"/>
                <w:szCs w:val="23"/>
              </w:rPr>
            </w:pPr>
            <w:r w:rsidRPr="00AF6AF9">
              <w:rPr>
                <w:b/>
                <w:sz w:val="23"/>
                <w:szCs w:val="23"/>
              </w:rPr>
              <w:t>ARTÍCULO 22</w:t>
            </w:r>
          </w:p>
        </w:tc>
      </w:tr>
      <w:tr w:rsidRPr="00AF6AF9" w:rsidR="00245E44" w:rsidTr="007C04D9" w14:paraId="6A11526A" w14:textId="77777777">
        <w:tc>
          <w:tcPr>
            <w:tcW w:w="2263" w:type="dxa"/>
          </w:tcPr>
          <w:p w:rsidRPr="00AF6AF9" w:rsidR="00245E44" w:rsidP="00AF6AF9" w:rsidRDefault="00245E44" w14:paraId="588D0368"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34C88832"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0C1DB0B9" w14:textId="77777777">
            <w:pPr>
              <w:spacing w:line="240" w:lineRule="auto"/>
              <w:contextualSpacing/>
              <w:jc w:val="center"/>
              <w:rPr>
                <w:b/>
                <w:sz w:val="23"/>
                <w:szCs w:val="23"/>
              </w:rPr>
            </w:pPr>
            <w:r w:rsidRPr="00AF6AF9">
              <w:rPr>
                <w:b/>
                <w:sz w:val="23"/>
                <w:szCs w:val="23"/>
              </w:rPr>
              <w:t>REFERENCIA 3-06</w:t>
            </w:r>
          </w:p>
        </w:tc>
      </w:tr>
      <w:tr w:rsidRPr="00AF6AF9" w:rsidR="00245E44" w:rsidTr="007C04D9" w14:paraId="7CC5DA40" w14:textId="77777777">
        <w:tc>
          <w:tcPr>
            <w:tcW w:w="9351" w:type="dxa"/>
            <w:gridSpan w:val="3"/>
          </w:tcPr>
          <w:p w:rsidRPr="00AF6AF9" w:rsidR="00245E44" w:rsidP="00AF6AF9" w:rsidRDefault="00245E44" w14:paraId="3593A8F7" w14:textId="77777777">
            <w:pPr>
              <w:spacing w:line="240" w:lineRule="auto"/>
              <w:contextualSpacing/>
              <w:rPr>
                <w:b/>
                <w:sz w:val="23"/>
                <w:szCs w:val="23"/>
              </w:rPr>
            </w:pPr>
          </w:p>
        </w:tc>
      </w:tr>
      <w:tr w:rsidRPr="00AF6AF9" w:rsidR="00245E44" w:rsidTr="007C04D9" w14:paraId="4DE9DA37" w14:textId="77777777">
        <w:tc>
          <w:tcPr>
            <w:tcW w:w="7225" w:type="dxa"/>
            <w:gridSpan w:val="2"/>
            <w:vAlign w:val="center"/>
          </w:tcPr>
          <w:p w:rsidRPr="00AF6AF9" w:rsidR="00245E44" w:rsidP="00AF6AF9" w:rsidRDefault="00245E44" w14:paraId="4D52D73D" w14:textId="5BEA80E5">
            <w:pPr>
              <w:spacing w:line="240" w:lineRule="auto"/>
              <w:contextualSpacing/>
              <w:rPr>
                <w:i/>
                <w:iCs/>
                <w:sz w:val="23"/>
                <w:szCs w:val="23"/>
              </w:rPr>
            </w:pPr>
            <w:r w:rsidRPr="00AF6AF9">
              <w:rPr>
                <w:i/>
                <w:iCs/>
                <w:sz w:val="23"/>
                <w:szCs w:val="23"/>
              </w:rPr>
              <w:t xml:space="preserve">El valor en libros de las participaciones en el capital social de organizaciones cooperativas, o de otras entidades o empresas en instrumentos homólogos al CCN1 que calificarían como tales bajo los criterios establecidos en el Anexo 3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i/>
                <w:iCs/>
                <w:sz w:val="23"/>
                <w:szCs w:val="23"/>
              </w:rPr>
              <w:t>. Esta deducción se efectuará con independencia del porcentaje de participación de la entidad supervisada en el capital social de la entidad o empresa de que se trate, e independientemente de la naturaleza de la entidad o empresa de que se trate, y</w:t>
            </w:r>
          </w:p>
        </w:tc>
        <w:tc>
          <w:tcPr>
            <w:tcW w:w="2126" w:type="dxa"/>
            <w:vMerge w:val="restart"/>
            <w:vAlign w:val="center"/>
          </w:tcPr>
          <w:p w:rsidRPr="00AF6AF9" w:rsidR="00245E44" w:rsidP="00AF6AF9" w:rsidRDefault="00245E44" w14:paraId="7E182117" w14:textId="6D32A3B1">
            <w:pPr>
              <w:spacing w:line="240" w:lineRule="auto"/>
              <w:contextualSpacing/>
              <w:jc w:val="center"/>
              <w:rPr>
                <w:i/>
                <w:iCs/>
                <w:sz w:val="23"/>
                <w:szCs w:val="23"/>
              </w:rPr>
            </w:pPr>
            <w:r w:rsidRPr="00AF6AF9">
              <w:rPr>
                <w:bCs/>
                <w:i/>
                <w:iCs/>
                <w:sz w:val="23"/>
                <w:szCs w:val="23"/>
              </w:rPr>
              <w:t>Literal a)</w:t>
            </w:r>
            <w:r w:rsidRPr="00AF6AF9">
              <w:rPr>
                <w:i/>
                <w:iCs/>
                <w:sz w:val="23"/>
                <w:szCs w:val="23"/>
              </w:rPr>
              <w:t xml:space="preserve"> y</w:t>
            </w:r>
          </w:p>
          <w:p w:rsidRPr="00AF6AF9" w:rsidR="00245E44" w:rsidP="00AF6AF9" w:rsidRDefault="00245E44" w14:paraId="7EBA58B3" w14:textId="77777777">
            <w:pPr>
              <w:spacing w:line="240" w:lineRule="auto"/>
              <w:contextualSpacing/>
              <w:jc w:val="center"/>
              <w:rPr>
                <w:bCs/>
                <w:i/>
                <w:iCs/>
                <w:sz w:val="23"/>
                <w:szCs w:val="23"/>
              </w:rPr>
            </w:pPr>
            <w:r w:rsidRPr="00AF6AF9">
              <w:rPr>
                <w:i/>
                <w:iCs/>
                <w:sz w:val="23"/>
                <w:szCs w:val="23"/>
              </w:rPr>
              <w:t>Literal b)</w:t>
            </w:r>
          </w:p>
        </w:tc>
      </w:tr>
      <w:tr w:rsidRPr="00AF6AF9" w:rsidR="00245E44" w:rsidTr="007C04D9" w14:paraId="4A0A5E32" w14:textId="77777777">
        <w:tc>
          <w:tcPr>
            <w:tcW w:w="7225" w:type="dxa"/>
            <w:gridSpan w:val="2"/>
            <w:vAlign w:val="center"/>
          </w:tcPr>
          <w:p w:rsidRPr="00AF6AF9" w:rsidR="00245E44" w:rsidP="00AF6AF9" w:rsidRDefault="00245E44" w14:paraId="1F654E51"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Merge/>
            <w:vAlign w:val="center"/>
          </w:tcPr>
          <w:p w:rsidRPr="00AF6AF9" w:rsidR="00245E44" w:rsidP="00AF6AF9" w:rsidRDefault="00245E44" w14:paraId="0C7A4734" w14:textId="77777777">
            <w:pPr>
              <w:spacing w:line="240" w:lineRule="auto"/>
              <w:contextualSpacing/>
              <w:rPr>
                <w:i/>
                <w:iCs/>
                <w:sz w:val="23"/>
                <w:szCs w:val="23"/>
              </w:rPr>
            </w:pPr>
          </w:p>
        </w:tc>
      </w:tr>
      <w:tr w:rsidRPr="00AF6AF9" w:rsidR="00EA2E37" w:rsidTr="00EA2E37" w14:paraId="13A8E706" w14:textId="77777777">
        <w:tc>
          <w:tcPr>
            <w:tcW w:w="2263" w:type="dxa"/>
            <w:shd w:val="clear" w:color="auto" w:fill="auto"/>
            <w:vAlign w:val="center"/>
          </w:tcPr>
          <w:p w:rsidRPr="00AF6AF9" w:rsidR="00EA2E37" w:rsidP="00AF6AF9" w:rsidRDefault="00EA2E37" w14:paraId="0ACC88DF" w14:textId="4B3E5EE6">
            <w:pPr>
              <w:spacing w:line="240" w:lineRule="auto"/>
              <w:contextualSpacing/>
              <w:rPr>
                <w:sz w:val="23"/>
                <w:szCs w:val="23"/>
              </w:rPr>
            </w:pPr>
            <w:bookmarkStart w:name="_Hlk73090269" w:id="22"/>
            <w:r w:rsidRPr="00AF6AF9">
              <w:rPr>
                <w:bCs/>
                <w:sz w:val="23"/>
                <w:szCs w:val="23"/>
              </w:rPr>
              <w:t>DA (Nuevo Z)</w:t>
            </w:r>
          </w:p>
        </w:tc>
        <w:tc>
          <w:tcPr>
            <w:tcW w:w="4962" w:type="dxa"/>
            <w:vAlign w:val="center"/>
          </w:tcPr>
          <w:p w:rsidRPr="00AF6AF9" w:rsidR="00EA2E37" w:rsidP="00AF6AF9" w:rsidRDefault="00EA2E37" w14:paraId="63AB8B48" w14:textId="25D00512">
            <w:pPr>
              <w:spacing w:line="240" w:lineRule="auto"/>
              <w:contextualSpacing/>
              <w:rPr>
                <w:sz w:val="23"/>
                <w:szCs w:val="23"/>
              </w:rPr>
            </w:pPr>
            <w:r w:rsidRPr="00AF6AF9">
              <w:rPr>
                <w:i/>
                <w:iCs/>
                <w:sz w:val="23"/>
                <w:szCs w:val="23"/>
              </w:rPr>
              <w:t>Participaciones o inversiones en instrumentos de capital, deuda subordinada o deuda convertible que no sean homólogos a instrumentos del CCN1, CAN1 o CN2</w:t>
            </w:r>
          </w:p>
        </w:tc>
        <w:tc>
          <w:tcPr>
            <w:tcW w:w="2126" w:type="dxa"/>
            <w:vAlign w:val="center"/>
          </w:tcPr>
          <w:p w:rsidRPr="00AF6AF9" w:rsidR="00EA2E37" w:rsidP="00AF6AF9" w:rsidRDefault="00EA2E37" w14:paraId="470B32CE" w14:textId="77777777">
            <w:pPr>
              <w:spacing w:line="240" w:lineRule="auto"/>
              <w:contextualSpacing/>
              <w:rPr>
                <w:i/>
                <w:iCs/>
                <w:sz w:val="23"/>
                <w:szCs w:val="23"/>
              </w:rPr>
            </w:pPr>
          </w:p>
        </w:tc>
      </w:tr>
      <w:bookmarkEnd w:id="22"/>
      <w:tr w:rsidRPr="00AF6AF9" w:rsidR="00245E44" w:rsidTr="007C04D9" w14:paraId="5971FCBD" w14:textId="77777777">
        <w:tc>
          <w:tcPr>
            <w:tcW w:w="7225" w:type="dxa"/>
            <w:gridSpan w:val="2"/>
            <w:tcBorders>
              <w:right w:val="nil"/>
            </w:tcBorders>
            <w:vAlign w:val="center"/>
          </w:tcPr>
          <w:p w:rsidRPr="00AF6AF9" w:rsidR="00245E44" w:rsidP="00AF6AF9" w:rsidRDefault="00245E44" w14:paraId="51B39105" w14:textId="77777777">
            <w:pPr>
              <w:spacing w:line="240" w:lineRule="auto"/>
              <w:contextualSpacing/>
              <w:rPr>
                <w:sz w:val="23"/>
                <w:szCs w:val="23"/>
              </w:rPr>
            </w:pPr>
          </w:p>
        </w:tc>
        <w:tc>
          <w:tcPr>
            <w:tcW w:w="2126" w:type="dxa"/>
            <w:tcBorders>
              <w:left w:val="nil"/>
            </w:tcBorders>
            <w:vAlign w:val="center"/>
          </w:tcPr>
          <w:p w:rsidRPr="00AF6AF9" w:rsidR="00245E44" w:rsidP="00AF6AF9" w:rsidRDefault="00245E44" w14:paraId="70CF3D5D" w14:textId="77777777">
            <w:pPr>
              <w:spacing w:line="240" w:lineRule="auto"/>
              <w:contextualSpacing/>
              <w:rPr>
                <w:i/>
                <w:iCs/>
                <w:sz w:val="23"/>
                <w:szCs w:val="23"/>
              </w:rPr>
            </w:pPr>
          </w:p>
        </w:tc>
      </w:tr>
      <w:tr w:rsidRPr="00AF6AF9" w:rsidR="00245E44" w:rsidTr="007C04D9" w14:paraId="2E9F17E2" w14:textId="77777777">
        <w:tc>
          <w:tcPr>
            <w:tcW w:w="7225" w:type="dxa"/>
            <w:gridSpan w:val="2"/>
            <w:vAlign w:val="center"/>
          </w:tcPr>
          <w:p w:rsidRPr="00AF6AF9" w:rsidR="00245E44" w:rsidP="00AF6AF9" w:rsidRDefault="00245E44" w14:paraId="04F9C47E"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245E44" w:rsidP="00AF6AF9" w:rsidRDefault="00245E44" w14:paraId="7CF3C37A" w14:textId="77777777">
            <w:pPr>
              <w:spacing w:line="240" w:lineRule="auto"/>
              <w:contextualSpacing/>
              <w:jc w:val="center"/>
              <w:rPr>
                <w:i/>
                <w:iCs/>
                <w:sz w:val="23"/>
                <w:szCs w:val="23"/>
              </w:rPr>
            </w:pPr>
            <w:r w:rsidRPr="00AF6AF9">
              <w:rPr>
                <w:i/>
                <w:iCs/>
                <w:sz w:val="23"/>
                <w:szCs w:val="23"/>
              </w:rPr>
              <w:t>Literal c)</w:t>
            </w:r>
          </w:p>
        </w:tc>
      </w:tr>
      <w:tr w:rsidRPr="00AF6AF9" w:rsidR="00245E44" w:rsidTr="007C04D9" w14:paraId="58E275A9" w14:textId="77777777">
        <w:tc>
          <w:tcPr>
            <w:tcW w:w="2263" w:type="dxa"/>
            <w:vAlign w:val="center"/>
          </w:tcPr>
          <w:p w:rsidRPr="00AF6AF9" w:rsidR="00245E44" w:rsidP="00AF6AF9" w:rsidRDefault="00245E44" w14:paraId="2863F69F" w14:textId="77777777">
            <w:pPr>
              <w:spacing w:line="240" w:lineRule="auto"/>
              <w:contextualSpacing/>
              <w:rPr>
                <w:sz w:val="23"/>
                <w:szCs w:val="23"/>
              </w:rPr>
            </w:pPr>
            <w:r w:rsidRPr="00AF6AF9">
              <w:rPr>
                <w:sz w:val="23"/>
                <w:szCs w:val="23"/>
              </w:rPr>
              <w:t>CC 18600000</w:t>
            </w:r>
          </w:p>
        </w:tc>
        <w:tc>
          <w:tcPr>
            <w:tcW w:w="4962" w:type="dxa"/>
            <w:vAlign w:val="center"/>
          </w:tcPr>
          <w:p w:rsidRPr="00AF6AF9" w:rsidR="00245E44" w:rsidP="00AF6AF9" w:rsidRDefault="00245E44" w14:paraId="1DF8EA1C" w14:textId="77777777">
            <w:pPr>
              <w:spacing w:line="240" w:lineRule="auto"/>
              <w:contextualSpacing/>
              <w:rPr>
                <w:sz w:val="23"/>
                <w:szCs w:val="23"/>
              </w:rPr>
            </w:pPr>
            <w:r w:rsidRPr="00AF6AF9">
              <w:rPr>
                <w:sz w:val="23"/>
                <w:szCs w:val="23"/>
              </w:rPr>
              <w:t>Activos intangibles</w:t>
            </w:r>
          </w:p>
        </w:tc>
        <w:tc>
          <w:tcPr>
            <w:tcW w:w="2126" w:type="dxa"/>
            <w:vAlign w:val="center"/>
          </w:tcPr>
          <w:p w:rsidRPr="00AF6AF9" w:rsidR="00245E44" w:rsidP="00AF6AF9" w:rsidRDefault="00245E44" w14:paraId="7139FE6C" w14:textId="77777777">
            <w:pPr>
              <w:spacing w:line="240" w:lineRule="auto"/>
              <w:contextualSpacing/>
              <w:jc w:val="center"/>
              <w:rPr>
                <w:i/>
                <w:iCs/>
                <w:sz w:val="23"/>
                <w:szCs w:val="23"/>
              </w:rPr>
            </w:pPr>
          </w:p>
        </w:tc>
      </w:tr>
      <w:tr w:rsidRPr="00AF6AF9" w:rsidR="00245E44" w:rsidTr="007C04D9" w14:paraId="4EF17CA6" w14:textId="77777777">
        <w:tc>
          <w:tcPr>
            <w:tcW w:w="2263" w:type="dxa"/>
            <w:vAlign w:val="center"/>
          </w:tcPr>
          <w:p w:rsidRPr="00AF6AF9" w:rsidR="00245E44" w:rsidP="00AF6AF9" w:rsidRDefault="00245E44" w14:paraId="02C8BB20" w14:textId="77777777">
            <w:pPr>
              <w:spacing w:line="240" w:lineRule="auto"/>
              <w:contextualSpacing/>
              <w:rPr>
                <w:sz w:val="23"/>
                <w:szCs w:val="23"/>
              </w:rPr>
            </w:pPr>
            <w:r w:rsidRPr="00AF6AF9">
              <w:rPr>
                <w:sz w:val="23"/>
                <w:szCs w:val="23"/>
              </w:rPr>
              <w:t>CC 18308000</w:t>
            </w:r>
          </w:p>
        </w:tc>
        <w:tc>
          <w:tcPr>
            <w:tcW w:w="4962" w:type="dxa"/>
            <w:vAlign w:val="center"/>
          </w:tcPr>
          <w:p w:rsidRPr="00AF6AF9" w:rsidR="00245E44" w:rsidP="00AF6AF9" w:rsidRDefault="00245E44" w14:paraId="69BF6F39" w14:textId="77777777">
            <w:pPr>
              <w:spacing w:line="240" w:lineRule="auto"/>
              <w:contextualSpacing/>
              <w:rPr>
                <w:sz w:val="23"/>
                <w:szCs w:val="23"/>
              </w:rPr>
            </w:pPr>
            <w:r w:rsidRPr="00AF6AF9">
              <w:rPr>
                <w:sz w:val="23"/>
                <w:szCs w:val="23"/>
              </w:rPr>
              <w:t>Aplicaciones automatizadas en desarrollo</w:t>
            </w:r>
          </w:p>
        </w:tc>
        <w:tc>
          <w:tcPr>
            <w:tcW w:w="2126" w:type="dxa"/>
            <w:vAlign w:val="center"/>
          </w:tcPr>
          <w:p w:rsidRPr="00AF6AF9" w:rsidR="00245E44" w:rsidP="00AF6AF9" w:rsidRDefault="00245E44" w14:paraId="701ACB2D" w14:textId="77777777">
            <w:pPr>
              <w:spacing w:line="240" w:lineRule="auto"/>
              <w:contextualSpacing/>
              <w:jc w:val="center"/>
              <w:rPr>
                <w:i/>
                <w:iCs/>
                <w:sz w:val="23"/>
                <w:szCs w:val="23"/>
              </w:rPr>
            </w:pPr>
          </w:p>
        </w:tc>
      </w:tr>
      <w:tr w:rsidRPr="00AF6AF9" w:rsidR="00055BE9" w:rsidTr="00055BE9" w14:paraId="20E1C197" w14:textId="77777777">
        <w:tc>
          <w:tcPr>
            <w:tcW w:w="2263" w:type="dxa"/>
            <w:shd w:val="clear" w:color="auto" w:fill="auto"/>
            <w:vAlign w:val="center"/>
          </w:tcPr>
          <w:p w:rsidRPr="00AF6AF9" w:rsidR="00055BE9" w:rsidP="00AF6AF9" w:rsidRDefault="00055BE9" w14:paraId="2147DD86" w14:textId="39A80987">
            <w:pPr>
              <w:spacing w:line="240" w:lineRule="auto"/>
              <w:contextualSpacing/>
              <w:rPr>
                <w:sz w:val="23"/>
                <w:szCs w:val="23"/>
              </w:rPr>
            </w:pPr>
            <w:r w:rsidRPr="00AF6AF9">
              <w:rPr>
                <w:sz w:val="23"/>
                <w:szCs w:val="23"/>
              </w:rPr>
              <w:lastRenderedPageBreak/>
              <w:t>DA (Nuevo D)</w:t>
            </w:r>
          </w:p>
        </w:tc>
        <w:tc>
          <w:tcPr>
            <w:tcW w:w="4962" w:type="dxa"/>
            <w:vAlign w:val="center"/>
          </w:tcPr>
          <w:p w:rsidRPr="00AF6AF9" w:rsidR="00055BE9" w:rsidP="00AF6AF9" w:rsidRDefault="00055BE9" w14:paraId="5D0A22C3" w14:textId="2B76AB7F">
            <w:pPr>
              <w:spacing w:line="240" w:lineRule="auto"/>
              <w:contextualSpacing/>
              <w:rPr>
                <w:sz w:val="23"/>
                <w:szCs w:val="23"/>
              </w:rPr>
            </w:pPr>
            <w:r w:rsidRPr="00AF6AF9">
              <w:rPr>
                <w:sz w:val="23"/>
                <w:szCs w:val="23"/>
              </w:rPr>
              <w:t>Activos por derecho de uso sobre activos intangibles</w:t>
            </w:r>
          </w:p>
        </w:tc>
        <w:tc>
          <w:tcPr>
            <w:tcW w:w="2126" w:type="dxa"/>
            <w:vAlign w:val="center"/>
          </w:tcPr>
          <w:p w:rsidRPr="00AF6AF9" w:rsidR="00055BE9" w:rsidP="00AF6AF9" w:rsidRDefault="00055BE9" w14:paraId="68E47ECF" w14:textId="77777777">
            <w:pPr>
              <w:spacing w:line="240" w:lineRule="auto"/>
              <w:contextualSpacing/>
              <w:jc w:val="center"/>
              <w:rPr>
                <w:i/>
                <w:iCs/>
                <w:sz w:val="23"/>
                <w:szCs w:val="23"/>
              </w:rPr>
            </w:pPr>
          </w:p>
        </w:tc>
      </w:tr>
      <w:tr w:rsidRPr="00AF6AF9" w:rsidR="00055BE9" w:rsidTr="007C04D9" w14:paraId="2B56A20D" w14:textId="77777777">
        <w:tc>
          <w:tcPr>
            <w:tcW w:w="7225" w:type="dxa"/>
            <w:gridSpan w:val="2"/>
            <w:tcBorders>
              <w:right w:val="nil"/>
            </w:tcBorders>
            <w:vAlign w:val="center"/>
          </w:tcPr>
          <w:p w:rsidRPr="00AF6AF9" w:rsidR="00055BE9" w:rsidP="00AF6AF9" w:rsidRDefault="00055BE9" w14:paraId="0FCC7109"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31191C12" w14:textId="77777777">
            <w:pPr>
              <w:spacing w:line="240" w:lineRule="auto"/>
              <w:contextualSpacing/>
              <w:jc w:val="center"/>
              <w:rPr>
                <w:i/>
                <w:iCs/>
                <w:sz w:val="23"/>
                <w:szCs w:val="23"/>
              </w:rPr>
            </w:pPr>
          </w:p>
        </w:tc>
      </w:tr>
      <w:tr w:rsidRPr="00AF6AF9" w:rsidR="00055BE9" w:rsidTr="007C04D9" w14:paraId="1C084113" w14:textId="77777777">
        <w:tc>
          <w:tcPr>
            <w:tcW w:w="7225" w:type="dxa"/>
            <w:gridSpan w:val="2"/>
            <w:vAlign w:val="center"/>
          </w:tcPr>
          <w:p w:rsidRPr="00AF6AF9" w:rsidR="00055BE9" w:rsidP="00AF6AF9" w:rsidRDefault="00055BE9" w14:paraId="35939973" w14:textId="77777777">
            <w:pPr>
              <w:spacing w:line="240" w:lineRule="auto"/>
              <w:contextualSpacing/>
              <w:rPr>
                <w:bCs/>
                <w:i/>
                <w:iCs/>
                <w:sz w:val="23"/>
                <w:szCs w:val="23"/>
              </w:rPr>
            </w:pPr>
            <w:r w:rsidRPr="00AF6AF9">
              <w:rPr>
                <w:bCs/>
                <w:i/>
                <w:iCs/>
                <w:sz w:val="23"/>
                <w:szCs w:val="23"/>
              </w:rPr>
              <w:t>La pérdida del periodo.</w:t>
            </w:r>
          </w:p>
        </w:tc>
        <w:tc>
          <w:tcPr>
            <w:tcW w:w="2126" w:type="dxa"/>
            <w:vAlign w:val="center"/>
          </w:tcPr>
          <w:p w:rsidRPr="00AF6AF9" w:rsidR="00055BE9" w:rsidP="00AF6AF9" w:rsidRDefault="00055BE9" w14:paraId="7A72AA9D" w14:textId="77777777">
            <w:pPr>
              <w:spacing w:line="240" w:lineRule="auto"/>
              <w:contextualSpacing/>
              <w:jc w:val="center"/>
              <w:rPr>
                <w:bCs/>
                <w:i/>
                <w:iCs/>
                <w:sz w:val="23"/>
                <w:szCs w:val="23"/>
              </w:rPr>
            </w:pPr>
            <w:r w:rsidRPr="00AF6AF9">
              <w:rPr>
                <w:bCs/>
                <w:i/>
                <w:iCs/>
                <w:sz w:val="23"/>
                <w:szCs w:val="23"/>
              </w:rPr>
              <w:t>Literal d)</w:t>
            </w:r>
          </w:p>
        </w:tc>
      </w:tr>
      <w:tr w:rsidRPr="00AF6AF9" w:rsidR="00055BE9" w:rsidTr="007C04D9" w14:paraId="09E3FF7A" w14:textId="77777777">
        <w:tc>
          <w:tcPr>
            <w:tcW w:w="7225" w:type="dxa"/>
            <w:gridSpan w:val="2"/>
            <w:shd w:val="clear" w:color="auto" w:fill="auto"/>
            <w:vAlign w:val="center"/>
          </w:tcPr>
          <w:p w:rsidRPr="00AF6AF9" w:rsidR="00055BE9" w:rsidP="00AF6AF9" w:rsidRDefault="00055BE9" w14:paraId="03B52915" w14:textId="77777777">
            <w:pPr>
              <w:spacing w:line="240" w:lineRule="auto"/>
              <w:contextualSpacing/>
              <w:rPr>
                <w:sz w:val="23"/>
                <w:szCs w:val="23"/>
              </w:rPr>
            </w:pPr>
            <w:r w:rsidRPr="00AF6AF9">
              <w:rPr>
                <w:bCs/>
                <w:i/>
                <w:iCs/>
                <w:sz w:val="23"/>
                <w:szCs w:val="23"/>
              </w:rPr>
              <w:t>En caso de que el excedente del período sea negativo (pérdida):</w:t>
            </w:r>
          </w:p>
        </w:tc>
        <w:tc>
          <w:tcPr>
            <w:tcW w:w="2126" w:type="dxa"/>
            <w:shd w:val="clear" w:color="auto" w:fill="auto"/>
            <w:vAlign w:val="center"/>
          </w:tcPr>
          <w:p w:rsidRPr="00AF6AF9" w:rsidR="00055BE9" w:rsidP="00AF6AF9" w:rsidRDefault="00055BE9" w14:paraId="57F5C06D" w14:textId="77777777">
            <w:pPr>
              <w:spacing w:line="240" w:lineRule="auto"/>
              <w:contextualSpacing/>
              <w:rPr>
                <w:bCs/>
                <w:i/>
                <w:iCs/>
                <w:sz w:val="23"/>
                <w:szCs w:val="23"/>
              </w:rPr>
            </w:pPr>
          </w:p>
        </w:tc>
      </w:tr>
      <w:tr w:rsidRPr="00AF6AF9" w:rsidR="00055BE9" w:rsidTr="007C04D9" w14:paraId="1934E21A" w14:textId="77777777">
        <w:tc>
          <w:tcPr>
            <w:tcW w:w="2263" w:type="dxa"/>
            <w:shd w:val="clear" w:color="auto" w:fill="auto"/>
            <w:vAlign w:val="center"/>
          </w:tcPr>
          <w:p w:rsidRPr="00AF6AF9" w:rsidR="00055BE9" w:rsidP="00AF6AF9" w:rsidRDefault="00055BE9" w14:paraId="0ACC91B0" w14:textId="77777777">
            <w:pPr>
              <w:spacing w:line="240" w:lineRule="auto"/>
              <w:contextualSpacing/>
              <w:rPr>
                <w:bCs/>
                <w:sz w:val="23"/>
                <w:szCs w:val="23"/>
              </w:rPr>
            </w:pPr>
            <w:r w:rsidRPr="00AF6AF9">
              <w:rPr>
                <w:bCs/>
                <w:sz w:val="23"/>
                <w:szCs w:val="23"/>
              </w:rPr>
              <w:t>CC 50000000</w:t>
            </w:r>
          </w:p>
        </w:tc>
        <w:tc>
          <w:tcPr>
            <w:tcW w:w="4962" w:type="dxa"/>
            <w:shd w:val="clear" w:color="auto" w:fill="auto"/>
            <w:vAlign w:val="center"/>
          </w:tcPr>
          <w:p w:rsidRPr="00AF6AF9" w:rsidR="00055BE9" w:rsidP="00AF6AF9" w:rsidRDefault="00055BE9" w14:paraId="64FDC069" w14:textId="77777777">
            <w:pPr>
              <w:spacing w:line="240" w:lineRule="auto"/>
              <w:contextualSpacing/>
              <w:rPr>
                <w:bCs/>
                <w:sz w:val="23"/>
                <w:szCs w:val="23"/>
              </w:rPr>
            </w:pPr>
            <w:r w:rsidRPr="00AF6AF9">
              <w:rPr>
                <w:bCs/>
                <w:sz w:val="23"/>
                <w:szCs w:val="23"/>
              </w:rPr>
              <w:t>Ingresos</w:t>
            </w:r>
          </w:p>
        </w:tc>
        <w:tc>
          <w:tcPr>
            <w:tcW w:w="2126" w:type="dxa"/>
            <w:shd w:val="clear" w:color="auto" w:fill="auto"/>
            <w:vAlign w:val="center"/>
          </w:tcPr>
          <w:p w:rsidRPr="00AF6AF9" w:rsidR="00055BE9" w:rsidP="00AF6AF9" w:rsidRDefault="00055BE9" w14:paraId="75CB742D" w14:textId="77777777">
            <w:pPr>
              <w:spacing w:line="240" w:lineRule="auto"/>
              <w:contextualSpacing/>
              <w:rPr>
                <w:bCs/>
                <w:i/>
                <w:iCs/>
                <w:sz w:val="23"/>
                <w:szCs w:val="23"/>
              </w:rPr>
            </w:pPr>
          </w:p>
        </w:tc>
      </w:tr>
      <w:tr w:rsidRPr="00AF6AF9" w:rsidR="00055BE9" w:rsidTr="007C04D9" w14:paraId="274F42CD" w14:textId="77777777">
        <w:tc>
          <w:tcPr>
            <w:tcW w:w="2263" w:type="dxa"/>
            <w:shd w:val="clear" w:color="auto" w:fill="auto"/>
            <w:vAlign w:val="center"/>
          </w:tcPr>
          <w:p w:rsidRPr="00AF6AF9" w:rsidR="00055BE9" w:rsidP="00AF6AF9" w:rsidRDefault="00055BE9" w14:paraId="1CD2CDBF" w14:textId="77777777">
            <w:pPr>
              <w:spacing w:line="240" w:lineRule="auto"/>
              <w:contextualSpacing/>
              <w:rPr>
                <w:bCs/>
                <w:sz w:val="23"/>
                <w:szCs w:val="23"/>
              </w:rPr>
            </w:pPr>
            <w:r w:rsidRPr="00AF6AF9">
              <w:rPr>
                <w:bCs/>
                <w:sz w:val="23"/>
                <w:szCs w:val="23"/>
              </w:rPr>
              <w:t>MENOS CC 40000000</w:t>
            </w:r>
          </w:p>
        </w:tc>
        <w:tc>
          <w:tcPr>
            <w:tcW w:w="4962" w:type="dxa"/>
            <w:shd w:val="clear" w:color="auto" w:fill="auto"/>
            <w:vAlign w:val="center"/>
          </w:tcPr>
          <w:p w:rsidRPr="00AF6AF9" w:rsidR="00055BE9" w:rsidP="00AF6AF9" w:rsidRDefault="00055BE9" w14:paraId="5E2BEB1B" w14:textId="77777777">
            <w:pPr>
              <w:spacing w:line="240" w:lineRule="auto"/>
              <w:contextualSpacing/>
              <w:rPr>
                <w:bCs/>
                <w:sz w:val="23"/>
                <w:szCs w:val="23"/>
              </w:rPr>
            </w:pPr>
            <w:r w:rsidRPr="00AF6AF9">
              <w:rPr>
                <w:bCs/>
                <w:sz w:val="23"/>
                <w:szCs w:val="23"/>
              </w:rPr>
              <w:t>Gastos</w:t>
            </w:r>
          </w:p>
        </w:tc>
        <w:tc>
          <w:tcPr>
            <w:tcW w:w="2126" w:type="dxa"/>
            <w:shd w:val="clear" w:color="auto" w:fill="auto"/>
            <w:vAlign w:val="center"/>
          </w:tcPr>
          <w:p w:rsidRPr="00AF6AF9" w:rsidR="00055BE9" w:rsidP="00AF6AF9" w:rsidRDefault="00055BE9" w14:paraId="55E75907" w14:textId="77777777">
            <w:pPr>
              <w:spacing w:line="240" w:lineRule="auto"/>
              <w:contextualSpacing/>
              <w:rPr>
                <w:bCs/>
                <w:i/>
                <w:iCs/>
                <w:sz w:val="23"/>
                <w:szCs w:val="23"/>
              </w:rPr>
            </w:pPr>
          </w:p>
        </w:tc>
      </w:tr>
      <w:tr w:rsidRPr="00AF6AF9" w:rsidR="00055BE9" w:rsidTr="007C04D9" w14:paraId="5166F896" w14:textId="77777777">
        <w:tc>
          <w:tcPr>
            <w:tcW w:w="7225" w:type="dxa"/>
            <w:gridSpan w:val="2"/>
            <w:tcBorders>
              <w:right w:val="nil"/>
            </w:tcBorders>
            <w:vAlign w:val="center"/>
          </w:tcPr>
          <w:p w:rsidRPr="00AF6AF9" w:rsidR="00055BE9" w:rsidP="00AF6AF9" w:rsidRDefault="00055BE9" w14:paraId="26C28379"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0F3A7A00" w14:textId="77777777">
            <w:pPr>
              <w:spacing w:line="240" w:lineRule="auto"/>
              <w:contextualSpacing/>
              <w:rPr>
                <w:i/>
                <w:iCs/>
                <w:sz w:val="23"/>
                <w:szCs w:val="23"/>
              </w:rPr>
            </w:pPr>
          </w:p>
        </w:tc>
      </w:tr>
      <w:tr w:rsidRPr="00AF6AF9" w:rsidR="00055BE9" w:rsidTr="007C04D9" w14:paraId="6DBFC42E" w14:textId="77777777">
        <w:tc>
          <w:tcPr>
            <w:tcW w:w="7225" w:type="dxa"/>
            <w:gridSpan w:val="2"/>
            <w:shd w:val="clear" w:color="auto" w:fill="auto"/>
            <w:vAlign w:val="center"/>
          </w:tcPr>
          <w:p w:rsidRPr="00AF6AF9" w:rsidR="00055BE9" w:rsidP="00AF6AF9" w:rsidRDefault="00055BE9" w14:paraId="765B813C"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055BE9" w:rsidP="00AF6AF9" w:rsidRDefault="00055BE9" w14:paraId="2F79C678" w14:textId="77777777">
            <w:pPr>
              <w:spacing w:line="240" w:lineRule="auto"/>
              <w:contextualSpacing/>
              <w:jc w:val="center"/>
              <w:rPr>
                <w:bCs/>
                <w:i/>
                <w:iCs/>
                <w:sz w:val="23"/>
                <w:szCs w:val="23"/>
              </w:rPr>
            </w:pPr>
            <w:r w:rsidRPr="00AF6AF9">
              <w:rPr>
                <w:bCs/>
                <w:i/>
                <w:iCs/>
                <w:sz w:val="23"/>
                <w:szCs w:val="23"/>
              </w:rPr>
              <w:t>Literal e)</w:t>
            </w:r>
          </w:p>
        </w:tc>
      </w:tr>
      <w:tr w:rsidRPr="00AF6AF9" w:rsidR="00055BE9" w:rsidTr="007C04D9" w14:paraId="312FCEE1" w14:textId="77777777">
        <w:tc>
          <w:tcPr>
            <w:tcW w:w="2263" w:type="dxa"/>
            <w:vAlign w:val="center"/>
          </w:tcPr>
          <w:p w:rsidRPr="00AF6AF9" w:rsidR="00055BE9" w:rsidP="00AF6AF9" w:rsidRDefault="00055BE9" w14:paraId="70D609B3" w14:textId="77777777">
            <w:pPr>
              <w:spacing w:line="240" w:lineRule="auto"/>
              <w:contextualSpacing/>
              <w:rPr>
                <w:sz w:val="23"/>
                <w:szCs w:val="23"/>
              </w:rPr>
            </w:pPr>
            <w:r w:rsidRPr="00AF6AF9">
              <w:rPr>
                <w:sz w:val="23"/>
                <w:szCs w:val="23"/>
              </w:rPr>
              <w:t>CC 35200000</w:t>
            </w:r>
          </w:p>
        </w:tc>
        <w:tc>
          <w:tcPr>
            <w:tcW w:w="4962" w:type="dxa"/>
            <w:vAlign w:val="center"/>
          </w:tcPr>
          <w:p w:rsidRPr="00AF6AF9" w:rsidR="00055BE9" w:rsidP="00AF6AF9" w:rsidRDefault="00055BE9" w14:paraId="5E3F14EE" w14:textId="77777777">
            <w:pPr>
              <w:spacing w:line="240" w:lineRule="auto"/>
              <w:contextualSpacing/>
              <w:rPr>
                <w:sz w:val="23"/>
                <w:szCs w:val="23"/>
              </w:rPr>
            </w:pPr>
            <w:r w:rsidRPr="00AF6AF9">
              <w:rPr>
                <w:sz w:val="23"/>
                <w:szCs w:val="23"/>
              </w:rPr>
              <w:t>Pérdidas acumuladas de ejercicios anteriores</w:t>
            </w:r>
          </w:p>
        </w:tc>
        <w:tc>
          <w:tcPr>
            <w:tcW w:w="2126" w:type="dxa"/>
            <w:vAlign w:val="center"/>
          </w:tcPr>
          <w:p w:rsidRPr="00AF6AF9" w:rsidR="00055BE9" w:rsidP="00AF6AF9" w:rsidRDefault="00055BE9" w14:paraId="3512E6DF" w14:textId="77777777">
            <w:pPr>
              <w:spacing w:line="240" w:lineRule="auto"/>
              <w:contextualSpacing/>
              <w:jc w:val="center"/>
              <w:rPr>
                <w:i/>
                <w:iCs/>
                <w:sz w:val="23"/>
                <w:szCs w:val="23"/>
              </w:rPr>
            </w:pPr>
          </w:p>
        </w:tc>
      </w:tr>
      <w:tr w:rsidRPr="00AF6AF9" w:rsidR="00055BE9" w:rsidTr="007C04D9" w14:paraId="7BB80F1C" w14:textId="77777777">
        <w:tc>
          <w:tcPr>
            <w:tcW w:w="7225" w:type="dxa"/>
            <w:gridSpan w:val="2"/>
            <w:tcBorders>
              <w:right w:val="nil"/>
            </w:tcBorders>
            <w:vAlign w:val="center"/>
          </w:tcPr>
          <w:p w:rsidRPr="00AF6AF9" w:rsidR="00055BE9" w:rsidP="00AF6AF9" w:rsidRDefault="00055BE9" w14:paraId="12206DB9"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011E1FD6" w14:textId="77777777">
            <w:pPr>
              <w:spacing w:line="240" w:lineRule="auto"/>
              <w:contextualSpacing/>
              <w:jc w:val="center"/>
              <w:rPr>
                <w:i/>
                <w:iCs/>
                <w:sz w:val="23"/>
                <w:szCs w:val="23"/>
              </w:rPr>
            </w:pPr>
          </w:p>
        </w:tc>
      </w:tr>
      <w:tr w:rsidRPr="00AF6AF9" w:rsidR="00055BE9" w:rsidTr="007C04D9" w14:paraId="1E80A36F" w14:textId="77777777">
        <w:tc>
          <w:tcPr>
            <w:tcW w:w="7225" w:type="dxa"/>
            <w:gridSpan w:val="2"/>
            <w:vAlign w:val="center"/>
          </w:tcPr>
          <w:p w:rsidRPr="00AF6AF9" w:rsidR="00055BE9" w:rsidP="00AF6AF9" w:rsidRDefault="00055BE9" w14:paraId="5F28921E"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055BE9" w:rsidP="00AF6AF9" w:rsidRDefault="00055BE9" w14:paraId="327A7253" w14:textId="77777777">
            <w:pPr>
              <w:spacing w:line="240" w:lineRule="auto"/>
              <w:contextualSpacing/>
              <w:jc w:val="center"/>
              <w:rPr>
                <w:i/>
                <w:iCs/>
                <w:sz w:val="23"/>
                <w:szCs w:val="23"/>
              </w:rPr>
            </w:pPr>
            <w:r w:rsidRPr="00AF6AF9">
              <w:rPr>
                <w:i/>
                <w:iCs/>
                <w:sz w:val="23"/>
                <w:szCs w:val="23"/>
              </w:rPr>
              <w:t>Literal f)</w:t>
            </w:r>
          </w:p>
        </w:tc>
      </w:tr>
      <w:tr w:rsidRPr="00AF6AF9" w:rsidR="00055BE9" w:rsidTr="007C04D9" w14:paraId="65B88684" w14:textId="77777777">
        <w:tc>
          <w:tcPr>
            <w:tcW w:w="2263" w:type="dxa"/>
            <w:vAlign w:val="center"/>
          </w:tcPr>
          <w:p w:rsidRPr="00AF6AF9" w:rsidR="00055BE9" w:rsidP="00AF6AF9" w:rsidRDefault="00055BE9" w14:paraId="480AA587" w14:textId="77777777">
            <w:pPr>
              <w:spacing w:line="240" w:lineRule="auto"/>
              <w:contextualSpacing/>
              <w:rPr>
                <w:sz w:val="23"/>
                <w:szCs w:val="23"/>
              </w:rPr>
            </w:pPr>
            <w:r w:rsidRPr="00AF6AF9">
              <w:rPr>
                <w:sz w:val="23"/>
                <w:szCs w:val="23"/>
              </w:rPr>
              <w:t>CC 14603000</w:t>
            </w:r>
          </w:p>
        </w:tc>
        <w:tc>
          <w:tcPr>
            <w:tcW w:w="4962" w:type="dxa"/>
          </w:tcPr>
          <w:p w:rsidRPr="00AF6AF9" w:rsidR="00055BE9" w:rsidP="00AF6AF9" w:rsidRDefault="00055BE9" w14:paraId="5B7CFB77"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055BE9" w:rsidP="00AF6AF9" w:rsidRDefault="00055BE9" w14:paraId="64C7F2BF" w14:textId="77777777">
            <w:pPr>
              <w:spacing w:line="240" w:lineRule="auto"/>
              <w:contextualSpacing/>
              <w:jc w:val="center"/>
              <w:rPr>
                <w:i/>
                <w:iCs/>
                <w:sz w:val="23"/>
                <w:szCs w:val="23"/>
              </w:rPr>
            </w:pPr>
          </w:p>
        </w:tc>
      </w:tr>
      <w:tr w:rsidRPr="00AF6AF9" w:rsidR="00055BE9" w:rsidTr="007C04D9" w14:paraId="01F5E5DA" w14:textId="77777777">
        <w:tc>
          <w:tcPr>
            <w:tcW w:w="2263" w:type="dxa"/>
            <w:vAlign w:val="center"/>
          </w:tcPr>
          <w:p w:rsidRPr="00AF6AF9" w:rsidR="00055BE9" w:rsidP="00AF6AF9" w:rsidRDefault="00055BE9" w14:paraId="730D5CD4" w14:textId="77777777">
            <w:pPr>
              <w:spacing w:line="240" w:lineRule="auto"/>
              <w:contextualSpacing/>
              <w:rPr>
                <w:sz w:val="23"/>
                <w:szCs w:val="23"/>
              </w:rPr>
            </w:pPr>
            <w:r w:rsidRPr="00AF6AF9">
              <w:rPr>
                <w:sz w:val="23"/>
                <w:szCs w:val="23"/>
              </w:rPr>
              <w:t>CC 14604000</w:t>
            </w:r>
          </w:p>
        </w:tc>
        <w:tc>
          <w:tcPr>
            <w:tcW w:w="4962" w:type="dxa"/>
          </w:tcPr>
          <w:p w:rsidRPr="00AF6AF9" w:rsidR="00055BE9" w:rsidP="00AF6AF9" w:rsidRDefault="00055BE9" w14:paraId="62AF19EA"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055BE9" w:rsidP="00AF6AF9" w:rsidRDefault="00055BE9" w14:paraId="72820B3C" w14:textId="77777777">
            <w:pPr>
              <w:spacing w:line="240" w:lineRule="auto"/>
              <w:contextualSpacing/>
              <w:jc w:val="center"/>
              <w:rPr>
                <w:i/>
                <w:iCs/>
                <w:sz w:val="23"/>
                <w:szCs w:val="23"/>
              </w:rPr>
            </w:pPr>
          </w:p>
        </w:tc>
      </w:tr>
      <w:tr w:rsidRPr="00AF6AF9" w:rsidR="00055BE9" w:rsidTr="007C04D9" w14:paraId="5CD9FF61" w14:textId="77777777">
        <w:tc>
          <w:tcPr>
            <w:tcW w:w="2263" w:type="dxa"/>
            <w:vAlign w:val="center"/>
          </w:tcPr>
          <w:p w:rsidRPr="00AF6AF9" w:rsidR="00055BE9" w:rsidP="00AF6AF9" w:rsidRDefault="00055BE9" w14:paraId="517F82C8" w14:textId="77777777">
            <w:pPr>
              <w:spacing w:line="240" w:lineRule="auto"/>
              <w:contextualSpacing/>
              <w:rPr>
                <w:sz w:val="23"/>
                <w:szCs w:val="23"/>
              </w:rPr>
            </w:pPr>
            <w:r w:rsidRPr="00AF6AF9">
              <w:rPr>
                <w:sz w:val="23"/>
                <w:szCs w:val="23"/>
              </w:rPr>
              <w:t>CC 24204M02</w:t>
            </w:r>
          </w:p>
        </w:tc>
        <w:tc>
          <w:tcPr>
            <w:tcW w:w="4962" w:type="dxa"/>
          </w:tcPr>
          <w:p w:rsidRPr="00AF6AF9" w:rsidR="00055BE9" w:rsidP="00AF6AF9" w:rsidRDefault="00055BE9" w14:paraId="23C92168"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055BE9" w:rsidP="00AF6AF9" w:rsidRDefault="00055BE9" w14:paraId="761348BA" w14:textId="77777777">
            <w:pPr>
              <w:spacing w:line="240" w:lineRule="auto"/>
              <w:contextualSpacing/>
              <w:jc w:val="center"/>
              <w:rPr>
                <w:i/>
                <w:iCs/>
                <w:sz w:val="23"/>
                <w:szCs w:val="23"/>
              </w:rPr>
            </w:pPr>
          </w:p>
        </w:tc>
      </w:tr>
      <w:tr w:rsidRPr="00AF6AF9" w:rsidR="00055BE9" w:rsidTr="007C04D9" w14:paraId="299765A6" w14:textId="77777777">
        <w:tc>
          <w:tcPr>
            <w:tcW w:w="7225" w:type="dxa"/>
            <w:gridSpan w:val="2"/>
            <w:tcBorders>
              <w:right w:val="nil"/>
            </w:tcBorders>
            <w:vAlign w:val="center"/>
          </w:tcPr>
          <w:p w:rsidRPr="00AF6AF9" w:rsidR="00055BE9" w:rsidP="00AF6AF9" w:rsidRDefault="00055BE9" w14:paraId="3227172A"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20B06174" w14:textId="77777777">
            <w:pPr>
              <w:spacing w:line="240" w:lineRule="auto"/>
              <w:contextualSpacing/>
              <w:jc w:val="center"/>
              <w:rPr>
                <w:i/>
                <w:iCs/>
                <w:sz w:val="23"/>
                <w:szCs w:val="23"/>
              </w:rPr>
            </w:pPr>
          </w:p>
        </w:tc>
      </w:tr>
      <w:tr w:rsidRPr="00AF6AF9" w:rsidR="00055BE9" w:rsidTr="007C04D9" w14:paraId="249EDC31" w14:textId="77777777">
        <w:tc>
          <w:tcPr>
            <w:tcW w:w="7225" w:type="dxa"/>
            <w:gridSpan w:val="2"/>
            <w:vAlign w:val="center"/>
          </w:tcPr>
          <w:p w:rsidRPr="00AF6AF9" w:rsidR="00055BE9" w:rsidP="00AF6AF9" w:rsidRDefault="00055BE9" w14:paraId="30236839" w14:textId="00E812D1">
            <w:pPr>
              <w:spacing w:line="240" w:lineRule="auto"/>
              <w:contextualSpacing/>
              <w:rPr>
                <w:i/>
                <w:iCs/>
                <w:sz w:val="23"/>
                <w:szCs w:val="23"/>
              </w:rPr>
            </w:pPr>
            <w:r w:rsidRPr="00AF6AF9">
              <w:rPr>
                <w:i/>
                <w:iCs/>
                <w:sz w:val="23"/>
                <w:szCs w:val="23"/>
              </w:rPr>
              <w:t xml:space="preserve">El importe de las deducciones a que se refiere el Artículo 26 </w:t>
            </w:r>
            <w:r w:rsidRPr="00AF6AF9">
              <w:rPr>
                <w:bCs/>
                <w:i/>
                <w:iCs/>
                <w:sz w:val="23"/>
                <w:szCs w:val="23"/>
              </w:rPr>
              <w:t xml:space="preserve">del Acuerdo </w:t>
            </w:r>
            <w:proofErr w:type="spellStart"/>
            <w:r w:rsidRPr="00AF6AF9">
              <w:rPr>
                <w:bCs/>
                <w:i/>
                <w:iCs/>
                <w:sz w:val="23"/>
                <w:szCs w:val="23"/>
              </w:rPr>
              <w:t>Sugef</w:t>
            </w:r>
            <w:proofErr w:type="spellEnd"/>
            <w:r w:rsidRPr="00AF6AF9">
              <w:rPr>
                <w:bCs/>
                <w:i/>
                <w:iCs/>
                <w:sz w:val="23"/>
                <w:szCs w:val="23"/>
              </w:rPr>
              <w:t xml:space="preserve"> 3-06</w:t>
            </w:r>
            <w:r w:rsidRPr="00AF6AF9">
              <w:rPr>
                <w:i/>
                <w:iCs/>
                <w:sz w:val="23"/>
                <w:szCs w:val="23"/>
              </w:rPr>
              <w:t>, que exceda el importe de los elementos del CAN1 de la entidad.</w:t>
            </w:r>
          </w:p>
        </w:tc>
        <w:tc>
          <w:tcPr>
            <w:tcW w:w="2126" w:type="dxa"/>
            <w:vAlign w:val="center"/>
          </w:tcPr>
          <w:p w:rsidRPr="00AF6AF9" w:rsidR="00055BE9" w:rsidP="00AF6AF9" w:rsidRDefault="00055BE9" w14:paraId="59622128" w14:textId="77777777">
            <w:pPr>
              <w:spacing w:line="240" w:lineRule="auto"/>
              <w:contextualSpacing/>
              <w:jc w:val="center"/>
              <w:rPr>
                <w:i/>
                <w:iCs/>
                <w:sz w:val="23"/>
                <w:szCs w:val="23"/>
              </w:rPr>
            </w:pPr>
            <w:r w:rsidRPr="00AF6AF9">
              <w:rPr>
                <w:i/>
                <w:iCs/>
                <w:sz w:val="23"/>
                <w:szCs w:val="23"/>
              </w:rPr>
              <w:t>Literal g)</w:t>
            </w:r>
          </w:p>
        </w:tc>
      </w:tr>
      <w:tr w:rsidRPr="00AF6AF9" w:rsidR="009A4EEC" w:rsidTr="0054327F" w14:paraId="5BC2BF81" w14:textId="77777777">
        <w:tc>
          <w:tcPr>
            <w:tcW w:w="2263" w:type="dxa"/>
            <w:shd w:val="clear" w:color="auto" w:fill="auto"/>
            <w:vAlign w:val="center"/>
          </w:tcPr>
          <w:p w:rsidRPr="00AF6AF9" w:rsidR="009A4EEC" w:rsidP="00AF6AF9" w:rsidRDefault="009A4EEC" w14:paraId="04071D03" w14:textId="77777777">
            <w:pPr>
              <w:spacing w:line="240" w:lineRule="auto"/>
              <w:contextualSpacing/>
              <w:rPr>
                <w:bCs/>
                <w:sz w:val="23"/>
                <w:szCs w:val="23"/>
                <w:highlight w:val="red"/>
              </w:rPr>
            </w:pPr>
            <w:r w:rsidRPr="00AF6AF9">
              <w:rPr>
                <w:sz w:val="23"/>
                <w:szCs w:val="23"/>
              </w:rPr>
              <w:t>DA (Nuevo E)</w:t>
            </w:r>
          </w:p>
        </w:tc>
        <w:tc>
          <w:tcPr>
            <w:tcW w:w="4962" w:type="dxa"/>
            <w:vAlign w:val="center"/>
          </w:tcPr>
          <w:p w:rsidRPr="00AF6AF9" w:rsidR="009A4EEC" w:rsidP="00AF6AF9" w:rsidRDefault="009A4EEC" w14:paraId="1FF0B483" w14:textId="77777777">
            <w:pPr>
              <w:spacing w:line="240" w:lineRule="auto"/>
              <w:contextualSpacing/>
              <w:rPr>
                <w:bCs/>
                <w:sz w:val="23"/>
                <w:szCs w:val="23"/>
              </w:rPr>
            </w:pPr>
            <w:r w:rsidRPr="00AF6AF9">
              <w:rPr>
                <w:sz w:val="23"/>
                <w:szCs w:val="23"/>
              </w:rPr>
              <w:t>El importe de las deducciones del CAN1 que exceda el importe de los elementos del CAN1 de la entidad</w:t>
            </w:r>
          </w:p>
        </w:tc>
        <w:tc>
          <w:tcPr>
            <w:tcW w:w="2126" w:type="dxa"/>
            <w:vAlign w:val="center"/>
          </w:tcPr>
          <w:p w:rsidRPr="00AF6AF9" w:rsidR="009A4EEC" w:rsidP="00AF6AF9" w:rsidRDefault="009A4EEC" w14:paraId="7049D6CF" w14:textId="77777777">
            <w:pPr>
              <w:spacing w:line="240" w:lineRule="auto"/>
              <w:contextualSpacing/>
              <w:rPr>
                <w:bCs/>
                <w:i/>
                <w:iCs/>
                <w:color w:val="000000" w:themeColor="text1"/>
                <w:sz w:val="23"/>
                <w:szCs w:val="23"/>
              </w:rPr>
            </w:pPr>
          </w:p>
        </w:tc>
      </w:tr>
      <w:tr w:rsidRPr="00AF6AF9" w:rsidR="00055BE9" w:rsidTr="007C04D9" w14:paraId="216720E9" w14:textId="77777777">
        <w:tc>
          <w:tcPr>
            <w:tcW w:w="7225" w:type="dxa"/>
            <w:gridSpan w:val="2"/>
            <w:tcBorders>
              <w:right w:val="nil"/>
            </w:tcBorders>
            <w:vAlign w:val="center"/>
          </w:tcPr>
          <w:p w:rsidRPr="00AF6AF9" w:rsidR="00055BE9" w:rsidP="00AF6AF9" w:rsidRDefault="00055BE9" w14:paraId="7D720369"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19F9DB84" w14:textId="77777777">
            <w:pPr>
              <w:spacing w:line="240" w:lineRule="auto"/>
              <w:contextualSpacing/>
              <w:rPr>
                <w:sz w:val="23"/>
                <w:szCs w:val="23"/>
              </w:rPr>
            </w:pPr>
          </w:p>
        </w:tc>
      </w:tr>
      <w:tr w:rsidRPr="00AF6AF9" w:rsidR="00055BE9" w:rsidTr="007C04D9" w14:paraId="1B6E5C95" w14:textId="77777777">
        <w:tc>
          <w:tcPr>
            <w:tcW w:w="7225" w:type="dxa"/>
            <w:gridSpan w:val="2"/>
          </w:tcPr>
          <w:p w:rsidRPr="00AF6AF9" w:rsidR="00055BE9" w:rsidP="00AF6AF9" w:rsidRDefault="00055BE9" w14:paraId="0C6648D7" w14:textId="77777777">
            <w:pPr>
              <w:spacing w:line="240" w:lineRule="auto"/>
              <w:contextualSpacing/>
              <w:rPr>
                <w:b/>
                <w:sz w:val="23"/>
                <w:szCs w:val="23"/>
              </w:rPr>
            </w:pPr>
            <w:r w:rsidRPr="00AF6AF9">
              <w:rPr>
                <w:b/>
                <w:sz w:val="23"/>
                <w:szCs w:val="23"/>
              </w:rPr>
              <w:t>II. CAPITAL ADICIONAL NIVEL 1 (CAN1) = (3 - 4)</w:t>
            </w:r>
          </w:p>
        </w:tc>
        <w:tc>
          <w:tcPr>
            <w:tcW w:w="2126" w:type="dxa"/>
            <w:vAlign w:val="center"/>
          </w:tcPr>
          <w:p w:rsidRPr="00AF6AF9" w:rsidR="00055BE9" w:rsidP="00AF6AF9" w:rsidRDefault="00055BE9" w14:paraId="4B050A71" w14:textId="77777777">
            <w:pPr>
              <w:spacing w:line="240" w:lineRule="auto"/>
              <w:contextualSpacing/>
              <w:rPr>
                <w:b/>
                <w:sz w:val="23"/>
                <w:szCs w:val="23"/>
              </w:rPr>
            </w:pPr>
          </w:p>
        </w:tc>
      </w:tr>
      <w:tr w:rsidRPr="00AF6AF9" w:rsidR="00055BE9" w:rsidTr="007C04D9" w14:paraId="76D39B79" w14:textId="77777777">
        <w:tc>
          <w:tcPr>
            <w:tcW w:w="7225" w:type="dxa"/>
            <w:gridSpan w:val="2"/>
            <w:vAlign w:val="center"/>
          </w:tcPr>
          <w:p w:rsidRPr="00AF6AF9" w:rsidR="00055BE9" w:rsidP="00AF6AF9" w:rsidRDefault="00055BE9" w14:paraId="73E27733"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055BE9" w:rsidP="00AF6AF9" w:rsidRDefault="00055BE9" w14:paraId="5203CCC6" w14:textId="77777777">
            <w:pPr>
              <w:spacing w:line="240" w:lineRule="auto"/>
              <w:contextualSpacing/>
              <w:jc w:val="center"/>
              <w:rPr>
                <w:b/>
                <w:sz w:val="23"/>
                <w:szCs w:val="23"/>
              </w:rPr>
            </w:pPr>
            <w:r w:rsidRPr="00AF6AF9">
              <w:rPr>
                <w:b/>
                <w:sz w:val="23"/>
                <w:szCs w:val="23"/>
              </w:rPr>
              <w:t>ARTÍCULO 25</w:t>
            </w:r>
          </w:p>
        </w:tc>
      </w:tr>
      <w:tr w:rsidRPr="00AF6AF9" w:rsidR="00055BE9" w:rsidTr="007C04D9" w14:paraId="0C17CC52" w14:textId="77777777">
        <w:tc>
          <w:tcPr>
            <w:tcW w:w="2263" w:type="dxa"/>
          </w:tcPr>
          <w:p w:rsidRPr="00AF6AF9" w:rsidR="00055BE9" w:rsidP="00AF6AF9" w:rsidRDefault="00055BE9" w14:paraId="2F005F1A"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55BE9" w:rsidP="00AF6AF9" w:rsidRDefault="00055BE9" w14:paraId="3C4D42E2" w14:textId="77777777">
            <w:pPr>
              <w:spacing w:line="240" w:lineRule="auto"/>
              <w:contextualSpacing/>
              <w:rPr>
                <w:b/>
                <w:sz w:val="23"/>
                <w:szCs w:val="23"/>
              </w:rPr>
            </w:pPr>
            <w:r w:rsidRPr="00AF6AF9">
              <w:rPr>
                <w:b/>
                <w:sz w:val="23"/>
                <w:szCs w:val="23"/>
              </w:rPr>
              <w:t>DESCRIPCIÓN</w:t>
            </w:r>
          </w:p>
        </w:tc>
        <w:tc>
          <w:tcPr>
            <w:tcW w:w="2126" w:type="dxa"/>
          </w:tcPr>
          <w:p w:rsidRPr="00AF6AF9" w:rsidR="00055BE9" w:rsidP="00AF6AF9" w:rsidRDefault="00055BE9" w14:paraId="7B0BBB27" w14:textId="77777777">
            <w:pPr>
              <w:spacing w:line="240" w:lineRule="auto"/>
              <w:contextualSpacing/>
              <w:jc w:val="center"/>
              <w:rPr>
                <w:b/>
                <w:sz w:val="23"/>
                <w:szCs w:val="23"/>
              </w:rPr>
            </w:pPr>
            <w:r w:rsidRPr="00AF6AF9">
              <w:rPr>
                <w:b/>
                <w:sz w:val="23"/>
                <w:szCs w:val="23"/>
              </w:rPr>
              <w:t>REFERENCIA 3-06</w:t>
            </w:r>
          </w:p>
        </w:tc>
      </w:tr>
      <w:tr w:rsidRPr="00AF6AF9" w:rsidR="00055BE9" w:rsidTr="007C04D9" w14:paraId="35A66FBB" w14:textId="77777777">
        <w:tc>
          <w:tcPr>
            <w:tcW w:w="7225" w:type="dxa"/>
            <w:gridSpan w:val="2"/>
            <w:vAlign w:val="center"/>
          </w:tcPr>
          <w:p w:rsidRPr="00AF6AF9" w:rsidR="00055BE9" w:rsidP="00AF6AF9" w:rsidRDefault="00055BE9" w14:paraId="080610BA" w14:textId="77777777">
            <w:pPr>
              <w:spacing w:line="240" w:lineRule="auto"/>
              <w:contextualSpacing/>
              <w:rPr>
                <w:bCs/>
                <w:i/>
                <w:iCs/>
                <w:sz w:val="23"/>
                <w:szCs w:val="23"/>
              </w:rPr>
            </w:pPr>
            <w:r w:rsidRPr="00AF6AF9">
              <w:rPr>
                <w:i/>
                <w:iCs/>
                <w:sz w:val="23"/>
                <w:szCs w:val="23"/>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Asamblea de Asociados en el caso de las Cooperativas de Ahorro y Crédito y del Órgano de Dirección en el caso de la Caja de ANDE.</w:t>
            </w:r>
          </w:p>
        </w:tc>
        <w:tc>
          <w:tcPr>
            <w:tcW w:w="2126" w:type="dxa"/>
            <w:vAlign w:val="center"/>
          </w:tcPr>
          <w:p w:rsidRPr="00AF6AF9" w:rsidR="00055BE9" w:rsidP="00AF6AF9" w:rsidRDefault="00055BE9" w14:paraId="6BBC661E" w14:textId="77777777">
            <w:pPr>
              <w:spacing w:line="240" w:lineRule="auto"/>
              <w:contextualSpacing/>
              <w:jc w:val="center"/>
              <w:rPr>
                <w:bCs/>
                <w:i/>
                <w:iCs/>
                <w:sz w:val="23"/>
                <w:szCs w:val="23"/>
              </w:rPr>
            </w:pPr>
            <w:r w:rsidRPr="00AF6AF9">
              <w:rPr>
                <w:bCs/>
                <w:i/>
                <w:iCs/>
                <w:sz w:val="23"/>
                <w:szCs w:val="23"/>
              </w:rPr>
              <w:t>Literal a)</w:t>
            </w:r>
          </w:p>
        </w:tc>
      </w:tr>
      <w:tr w:rsidRPr="00AF6AF9" w:rsidR="00055BE9" w:rsidTr="007C04D9" w14:paraId="6D557E7A" w14:textId="77777777">
        <w:tc>
          <w:tcPr>
            <w:tcW w:w="2263" w:type="dxa"/>
            <w:vAlign w:val="center"/>
          </w:tcPr>
          <w:p w:rsidRPr="00AF6AF9" w:rsidR="00055BE9" w:rsidP="00AF6AF9" w:rsidRDefault="00055BE9" w14:paraId="4D1922E3" w14:textId="77777777">
            <w:pPr>
              <w:spacing w:line="240" w:lineRule="auto"/>
              <w:contextualSpacing/>
              <w:rPr>
                <w:bCs/>
                <w:sz w:val="23"/>
                <w:szCs w:val="23"/>
              </w:rPr>
            </w:pPr>
            <w:r w:rsidRPr="00AF6AF9">
              <w:rPr>
                <w:bCs/>
                <w:sz w:val="23"/>
                <w:szCs w:val="23"/>
              </w:rPr>
              <w:t>DA 20146</w:t>
            </w:r>
          </w:p>
        </w:tc>
        <w:tc>
          <w:tcPr>
            <w:tcW w:w="4962" w:type="dxa"/>
            <w:vAlign w:val="center"/>
          </w:tcPr>
          <w:p w:rsidRPr="00AF6AF9" w:rsidR="00055BE9" w:rsidP="00AF6AF9" w:rsidRDefault="00055BE9" w14:paraId="585C4304" w14:textId="1B1C9106">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055BE9" w:rsidP="00AF6AF9" w:rsidRDefault="00055BE9" w14:paraId="6683E783" w14:textId="77777777">
            <w:pPr>
              <w:spacing w:line="240" w:lineRule="auto"/>
              <w:contextualSpacing/>
              <w:rPr>
                <w:bCs/>
                <w:i/>
                <w:iCs/>
                <w:sz w:val="23"/>
                <w:szCs w:val="23"/>
              </w:rPr>
            </w:pPr>
          </w:p>
        </w:tc>
      </w:tr>
      <w:tr w:rsidRPr="00AF6AF9" w:rsidR="00055BE9" w:rsidTr="007C04D9" w14:paraId="683B9CB5" w14:textId="77777777">
        <w:tc>
          <w:tcPr>
            <w:tcW w:w="7225" w:type="dxa"/>
            <w:gridSpan w:val="2"/>
            <w:tcBorders>
              <w:right w:val="nil"/>
            </w:tcBorders>
            <w:vAlign w:val="center"/>
          </w:tcPr>
          <w:p w:rsidRPr="00AF6AF9" w:rsidR="00055BE9" w:rsidP="00AF6AF9" w:rsidRDefault="00055BE9" w14:paraId="03E21220"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12DDF639" w14:textId="77777777">
            <w:pPr>
              <w:spacing w:line="240" w:lineRule="auto"/>
              <w:contextualSpacing/>
              <w:rPr>
                <w:i/>
                <w:iCs/>
                <w:sz w:val="23"/>
                <w:szCs w:val="23"/>
              </w:rPr>
            </w:pPr>
          </w:p>
        </w:tc>
      </w:tr>
      <w:tr w:rsidRPr="00AF6AF9" w:rsidR="00055BE9" w:rsidTr="007C04D9" w14:paraId="772F31EF" w14:textId="77777777">
        <w:tc>
          <w:tcPr>
            <w:tcW w:w="7225" w:type="dxa"/>
            <w:gridSpan w:val="2"/>
            <w:vAlign w:val="center"/>
          </w:tcPr>
          <w:p w:rsidRPr="00AF6AF9" w:rsidR="00055BE9" w:rsidP="00AF6AF9" w:rsidRDefault="00055BE9" w14:paraId="51F7A7D7" w14:textId="7BA31C3C">
            <w:pPr>
              <w:spacing w:line="240" w:lineRule="auto"/>
              <w:contextualSpacing/>
              <w:rPr>
                <w:bCs/>
                <w:i/>
                <w:iCs/>
                <w:sz w:val="23"/>
                <w:szCs w:val="23"/>
              </w:rPr>
            </w:pPr>
            <w:r w:rsidRPr="00AF6AF9">
              <w:rPr>
                <w:bCs/>
                <w:i/>
                <w:iCs/>
                <w:sz w:val="23"/>
                <w:szCs w:val="23"/>
              </w:rPr>
              <w:t xml:space="preserve">El literal b) del artículo 25 corresponde a la deducción cuyo detalle se presenta en el Artículo 26 del Acuerdo </w:t>
            </w:r>
            <w:proofErr w:type="spellStart"/>
            <w:r w:rsidRPr="00AF6AF9">
              <w:rPr>
                <w:bCs/>
                <w:i/>
                <w:iCs/>
                <w:sz w:val="23"/>
                <w:szCs w:val="23"/>
              </w:rPr>
              <w:t>Sugef</w:t>
            </w:r>
            <w:proofErr w:type="spellEnd"/>
            <w:r w:rsidRPr="00AF6AF9">
              <w:rPr>
                <w:bCs/>
                <w:i/>
                <w:iCs/>
                <w:sz w:val="23"/>
                <w:szCs w:val="23"/>
              </w:rPr>
              <w:t xml:space="preserve"> 3-06, el cual se detalla seguidamente.</w:t>
            </w:r>
          </w:p>
        </w:tc>
        <w:tc>
          <w:tcPr>
            <w:tcW w:w="2126" w:type="dxa"/>
            <w:vAlign w:val="center"/>
          </w:tcPr>
          <w:p w:rsidRPr="00AF6AF9" w:rsidR="00055BE9" w:rsidP="00AF6AF9" w:rsidRDefault="00055BE9" w14:paraId="24EEC603" w14:textId="77777777">
            <w:pPr>
              <w:spacing w:line="240" w:lineRule="auto"/>
              <w:contextualSpacing/>
              <w:jc w:val="center"/>
              <w:rPr>
                <w:bCs/>
                <w:i/>
                <w:iCs/>
                <w:sz w:val="23"/>
                <w:szCs w:val="23"/>
              </w:rPr>
            </w:pPr>
            <w:r w:rsidRPr="00AF6AF9">
              <w:rPr>
                <w:bCs/>
                <w:i/>
                <w:iCs/>
                <w:sz w:val="23"/>
                <w:szCs w:val="23"/>
              </w:rPr>
              <w:t>Literal b)</w:t>
            </w:r>
          </w:p>
        </w:tc>
      </w:tr>
      <w:tr w:rsidRPr="00AF6AF9" w:rsidR="0054327F" w:rsidTr="0054327F" w14:paraId="46F391DF" w14:textId="77777777">
        <w:tc>
          <w:tcPr>
            <w:tcW w:w="2263" w:type="dxa"/>
            <w:shd w:val="clear" w:color="auto" w:fill="auto"/>
          </w:tcPr>
          <w:p w:rsidRPr="00AF6AF9" w:rsidR="0054327F" w:rsidP="00AF6AF9" w:rsidRDefault="0054327F" w14:paraId="3FD866E8" w14:textId="5A271BC7">
            <w:pPr>
              <w:spacing w:line="240" w:lineRule="auto"/>
              <w:contextualSpacing/>
              <w:rPr>
                <w:bCs/>
                <w:sz w:val="23"/>
                <w:szCs w:val="23"/>
                <w:highlight w:val="red"/>
              </w:rPr>
            </w:pPr>
            <w:r w:rsidRPr="00AF6AF9">
              <w:rPr>
                <w:sz w:val="23"/>
                <w:szCs w:val="23"/>
              </w:rPr>
              <w:t>DA (Nuevo J)</w:t>
            </w:r>
          </w:p>
        </w:tc>
        <w:tc>
          <w:tcPr>
            <w:tcW w:w="4962" w:type="dxa"/>
            <w:vAlign w:val="center"/>
          </w:tcPr>
          <w:p w:rsidRPr="00AF6AF9" w:rsidR="0054327F" w:rsidP="00AF6AF9" w:rsidRDefault="0054327F" w14:paraId="6BF0B077" w14:textId="10E21869">
            <w:pPr>
              <w:spacing w:line="240" w:lineRule="auto"/>
              <w:contextualSpacing/>
              <w:rPr>
                <w:bCs/>
                <w:sz w:val="23"/>
                <w:szCs w:val="23"/>
              </w:rPr>
            </w:pPr>
            <w:r w:rsidRPr="00AF6AF9">
              <w:rPr>
                <w:sz w:val="23"/>
                <w:szCs w:val="23"/>
              </w:rPr>
              <w:t>Deducciones del CAN1</w:t>
            </w:r>
          </w:p>
        </w:tc>
        <w:tc>
          <w:tcPr>
            <w:tcW w:w="2126" w:type="dxa"/>
            <w:vAlign w:val="center"/>
          </w:tcPr>
          <w:p w:rsidRPr="00AF6AF9" w:rsidR="0054327F" w:rsidP="00AF6AF9" w:rsidRDefault="0054327F" w14:paraId="0BAEAB70" w14:textId="77777777">
            <w:pPr>
              <w:spacing w:line="240" w:lineRule="auto"/>
              <w:contextualSpacing/>
              <w:rPr>
                <w:bCs/>
                <w:i/>
                <w:iCs/>
                <w:color w:val="000000" w:themeColor="text1"/>
                <w:sz w:val="23"/>
                <w:szCs w:val="23"/>
              </w:rPr>
            </w:pPr>
          </w:p>
        </w:tc>
      </w:tr>
      <w:tr w:rsidRPr="00AF6AF9" w:rsidR="00055BE9" w:rsidTr="007C04D9" w14:paraId="34FBE503" w14:textId="77777777">
        <w:tc>
          <w:tcPr>
            <w:tcW w:w="9351" w:type="dxa"/>
            <w:gridSpan w:val="3"/>
            <w:vAlign w:val="center"/>
          </w:tcPr>
          <w:p w:rsidRPr="00AF6AF9" w:rsidR="00055BE9" w:rsidP="00AF6AF9" w:rsidRDefault="00055BE9" w14:paraId="689B9DA6" w14:textId="77777777">
            <w:pPr>
              <w:spacing w:line="240" w:lineRule="auto"/>
              <w:contextualSpacing/>
              <w:rPr>
                <w:bCs/>
                <w:i/>
                <w:iCs/>
                <w:sz w:val="23"/>
                <w:szCs w:val="23"/>
              </w:rPr>
            </w:pPr>
          </w:p>
        </w:tc>
      </w:tr>
      <w:tr w:rsidRPr="00AF6AF9" w:rsidR="00055BE9" w:rsidTr="007C04D9" w14:paraId="75C98EF8" w14:textId="77777777">
        <w:tc>
          <w:tcPr>
            <w:tcW w:w="7225" w:type="dxa"/>
            <w:gridSpan w:val="2"/>
            <w:vAlign w:val="center"/>
          </w:tcPr>
          <w:p w:rsidRPr="00AF6AF9" w:rsidR="00055BE9" w:rsidP="00AF6AF9" w:rsidRDefault="00055BE9" w14:paraId="3E8D79A9" w14:textId="77777777">
            <w:pPr>
              <w:spacing w:line="240" w:lineRule="auto"/>
              <w:contextualSpacing/>
              <w:rPr>
                <w:b/>
                <w:sz w:val="23"/>
                <w:szCs w:val="23"/>
              </w:rPr>
            </w:pPr>
            <w:r w:rsidRPr="00AF6AF9">
              <w:rPr>
                <w:b/>
                <w:sz w:val="23"/>
                <w:szCs w:val="23"/>
              </w:rPr>
              <w:t>4. Deducciones del CAN1</w:t>
            </w:r>
          </w:p>
        </w:tc>
        <w:tc>
          <w:tcPr>
            <w:tcW w:w="2126" w:type="dxa"/>
            <w:vAlign w:val="center"/>
          </w:tcPr>
          <w:p w:rsidRPr="00AF6AF9" w:rsidR="00055BE9" w:rsidP="00AF6AF9" w:rsidRDefault="00055BE9" w14:paraId="54810C81" w14:textId="77777777">
            <w:pPr>
              <w:spacing w:line="240" w:lineRule="auto"/>
              <w:contextualSpacing/>
              <w:jc w:val="center"/>
              <w:rPr>
                <w:b/>
                <w:sz w:val="23"/>
                <w:szCs w:val="23"/>
              </w:rPr>
            </w:pPr>
            <w:r w:rsidRPr="00AF6AF9">
              <w:rPr>
                <w:b/>
                <w:sz w:val="23"/>
                <w:szCs w:val="23"/>
              </w:rPr>
              <w:t>ARTÍCULO 26</w:t>
            </w:r>
          </w:p>
        </w:tc>
      </w:tr>
      <w:tr w:rsidRPr="00AF6AF9" w:rsidR="00055BE9" w:rsidTr="007C04D9" w14:paraId="59435593" w14:textId="77777777">
        <w:tc>
          <w:tcPr>
            <w:tcW w:w="2263" w:type="dxa"/>
          </w:tcPr>
          <w:p w:rsidRPr="00AF6AF9" w:rsidR="00055BE9" w:rsidP="00AF6AF9" w:rsidRDefault="00055BE9" w14:paraId="507EC5B1" w14:textId="77777777">
            <w:pPr>
              <w:spacing w:line="240" w:lineRule="auto"/>
              <w:contextualSpacing/>
              <w:rPr>
                <w:b/>
                <w:sz w:val="23"/>
                <w:szCs w:val="23"/>
              </w:rPr>
            </w:pPr>
            <w:r w:rsidRPr="00AF6AF9">
              <w:rPr>
                <w:b/>
                <w:sz w:val="23"/>
                <w:szCs w:val="23"/>
              </w:rPr>
              <w:lastRenderedPageBreak/>
              <w:t>CUENTA CONTABLE</w:t>
            </w:r>
          </w:p>
        </w:tc>
        <w:tc>
          <w:tcPr>
            <w:tcW w:w="4962" w:type="dxa"/>
            <w:vAlign w:val="center"/>
          </w:tcPr>
          <w:p w:rsidRPr="00AF6AF9" w:rsidR="00055BE9" w:rsidP="00AF6AF9" w:rsidRDefault="00055BE9" w14:paraId="2A72EC0C" w14:textId="77777777">
            <w:pPr>
              <w:spacing w:line="240" w:lineRule="auto"/>
              <w:contextualSpacing/>
              <w:rPr>
                <w:b/>
                <w:sz w:val="23"/>
                <w:szCs w:val="23"/>
              </w:rPr>
            </w:pPr>
            <w:r w:rsidRPr="00AF6AF9">
              <w:rPr>
                <w:b/>
                <w:sz w:val="23"/>
                <w:szCs w:val="23"/>
              </w:rPr>
              <w:t>DESCRIPCIÓN</w:t>
            </w:r>
          </w:p>
        </w:tc>
        <w:tc>
          <w:tcPr>
            <w:tcW w:w="2126" w:type="dxa"/>
          </w:tcPr>
          <w:p w:rsidRPr="00AF6AF9" w:rsidR="00055BE9" w:rsidP="00AF6AF9" w:rsidRDefault="00055BE9" w14:paraId="15D64C8C" w14:textId="77777777">
            <w:pPr>
              <w:spacing w:line="240" w:lineRule="auto"/>
              <w:contextualSpacing/>
              <w:jc w:val="center"/>
              <w:rPr>
                <w:b/>
                <w:sz w:val="23"/>
                <w:szCs w:val="23"/>
              </w:rPr>
            </w:pPr>
            <w:r w:rsidRPr="00AF6AF9">
              <w:rPr>
                <w:b/>
                <w:sz w:val="23"/>
                <w:szCs w:val="23"/>
              </w:rPr>
              <w:t>REFERENCIA 3-06</w:t>
            </w:r>
          </w:p>
        </w:tc>
      </w:tr>
      <w:tr w:rsidRPr="00AF6AF9" w:rsidR="00055BE9" w:rsidTr="007C04D9" w14:paraId="6229DDB1" w14:textId="77777777">
        <w:tc>
          <w:tcPr>
            <w:tcW w:w="7225" w:type="dxa"/>
            <w:gridSpan w:val="2"/>
            <w:tcBorders>
              <w:right w:val="nil"/>
            </w:tcBorders>
            <w:vAlign w:val="center"/>
          </w:tcPr>
          <w:p w:rsidRPr="00AF6AF9" w:rsidR="00055BE9" w:rsidP="00AF6AF9" w:rsidRDefault="00055BE9" w14:paraId="0736C385"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5AF773FF" w14:textId="77777777">
            <w:pPr>
              <w:spacing w:line="240" w:lineRule="auto"/>
              <w:contextualSpacing/>
              <w:rPr>
                <w:sz w:val="23"/>
                <w:szCs w:val="23"/>
              </w:rPr>
            </w:pPr>
          </w:p>
        </w:tc>
      </w:tr>
      <w:tr w:rsidRPr="00AF6AF9" w:rsidR="00055BE9" w:rsidTr="007C04D9" w14:paraId="54A1C1D0" w14:textId="77777777">
        <w:tc>
          <w:tcPr>
            <w:tcW w:w="7225" w:type="dxa"/>
            <w:gridSpan w:val="2"/>
            <w:vAlign w:val="center"/>
          </w:tcPr>
          <w:p w:rsidRPr="00AF6AF9" w:rsidR="00055BE9" w:rsidP="00AF6AF9" w:rsidRDefault="00055BE9" w14:paraId="7B2ACA41" w14:textId="18CB9021">
            <w:pPr>
              <w:spacing w:line="240" w:lineRule="auto"/>
              <w:contextualSpacing/>
              <w:rPr>
                <w:bCs/>
                <w:i/>
                <w:iCs/>
                <w:sz w:val="23"/>
                <w:szCs w:val="23"/>
              </w:rPr>
            </w:pPr>
            <w:r w:rsidRPr="00AF6AF9">
              <w:rPr>
                <w:i/>
                <w:iCs/>
                <w:sz w:val="23"/>
                <w:szCs w:val="23"/>
              </w:rPr>
              <w:t xml:space="preserve">El importe de las deducciones a que se refiere el Artículo 28 </w:t>
            </w:r>
            <w:r w:rsidRPr="00AF6AF9">
              <w:rPr>
                <w:bCs/>
                <w:i/>
                <w:iCs/>
                <w:sz w:val="23"/>
                <w:szCs w:val="23"/>
              </w:rPr>
              <w:t xml:space="preserve">del Acuerdo </w:t>
            </w:r>
            <w:proofErr w:type="spellStart"/>
            <w:r w:rsidRPr="00AF6AF9">
              <w:rPr>
                <w:bCs/>
                <w:i/>
                <w:iCs/>
                <w:sz w:val="23"/>
                <w:szCs w:val="23"/>
              </w:rPr>
              <w:t>Sugef</w:t>
            </w:r>
            <w:proofErr w:type="spellEnd"/>
            <w:r w:rsidRPr="00AF6AF9">
              <w:rPr>
                <w:bCs/>
                <w:i/>
                <w:iCs/>
                <w:sz w:val="23"/>
                <w:szCs w:val="23"/>
              </w:rPr>
              <w:t xml:space="preserve"> 3-06</w:t>
            </w:r>
            <w:r w:rsidRPr="00AF6AF9">
              <w:rPr>
                <w:i/>
                <w:iCs/>
                <w:sz w:val="23"/>
                <w:szCs w:val="23"/>
              </w:rPr>
              <w:t>, que exceda el importe de los elementos del CN2 de la entidad.</w:t>
            </w:r>
          </w:p>
        </w:tc>
        <w:tc>
          <w:tcPr>
            <w:tcW w:w="2126" w:type="dxa"/>
            <w:vAlign w:val="center"/>
          </w:tcPr>
          <w:p w:rsidRPr="00AF6AF9" w:rsidR="00055BE9" w:rsidP="00AF6AF9" w:rsidRDefault="00055BE9" w14:paraId="339E2297" w14:textId="77777777">
            <w:pPr>
              <w:spacing w:line="240" w:lineRule="auto"/>
              <w:contextualSpacing/>
              <w:jc w:val="center"/>
              <w:rPr>
                <w:bCs/>
                <w:i/>
                <w:iCs/>
                <w:sz w:val="23"/>
                <w:szCs w:val="23"/>
              </w:rPr>
            </w:pPr>
            <w:r w:rsidRPr="00AF6AF9">
              <w:rPr>
                <w:bCs/>
                <w:i/>
                <w:iCs/>
                <w:sz w:val="23"/>
                <w:szCs w:val="23"/>
              </w:rPr>
              <w:t>Literal a)</w:t>
            </w:r>
          </w:p>
        </w:tc>
      </w:tr>
      <w:tr w:rsidRPr="00AF6AF9" w:rsidR="0054327F" w:rsidTr="0054327F" w14:paraId="7E5E409D" w14:textId="77777777">
        <w:tc>
          <w:tcPr>
            <w:tcW w:w="2263" w:type="dxa"/>
            <w:shd w:val="clear" w:color="auto" w:fill="auto"/>
            <w:vAlign w:val="center"/>
          </w:tcPr>
          <w:p w:rsidRPr="00AF6AF9" w:rsidR="0054327F" w:rsidP="00AF6AF9" w:rsidRDefault="0054327F" w14:paraId="42DE9FCB" w14:textId="32002F1F">
            <w:pPr>
              <w:spacing w:line="240" w:lineRule="auto"/>
              <w:contextualSpacing/>
              <w:rPr>
                <w:bCs/>
                <w:sz w:val="23"/>
                <w:szCs w:val="23"/>
                <w:highlight w:val="red"/>
              </w:rPr>
            </w:pPr>
            <w:r w:rsidRPr="00AF6AF9">
              <w:rPr>
                <w:sz w:val="23"/>
                <w:szCs w:val="23"/>
              </w:rPr>
              <w:t xml:space="preserve">DA </w:t>
            </w:r>
            <w:r w:rsidRPr="00AF6AF9">
              <w:rPr>
                <w:bCs/>
                <w:sz w:val="23"/>
                <w:szCs w:val="23"/>
              </w:rPr>
              <w:t>(Nuevo N)</w:t>
            </w:r>
          </w:p>
        </w:tc>
        <w:tc>
          <w:tcPr>
            <w:tcW w:w="4962" w:type="dxa"/>
            <w:vAlign w:val="center"/>
          </w:tcPr>
          <w:p w:rsidRPr="00AF6AF9" w:rsidR="0054327F" w:rsidP="00AF6AF9" w:rsidRDefault="0054327F" w14:paraId="71A513AC" w14:textId="45BC9935">
            <w:pPr>
              <w:spacing w:line="240" w:lineRule="auto"/>
              <w:contextualSpacing/>
              <w:rPr>
                <w:bCs/>
                <w:sz w:val="23"/>
                <w:szCs w:val="23"/>
              </w:rPr>
            </w:pPr>
            <w:r w:rsidRPr="00AF6AF9">
              <w:rPr>
                <w:sz w:val="23"/>
                <w:szCs w:val="23"/>
              </w:rPr>
              <w:t>El monto de las deducciones que exceda el importe de los elementos del CN2 de la entidad</w:t>
            </w:r>
          </w:p>
        </w:tc>
        <w:tc>
          <w:tcPr>
            <w:tcW w:w="2126" w:type="dxa"/>
            <w:vAlign w:val="center"/>
          </w:tcPr>
          <w:p w:rsidRPr="00AF6AF9" w:rsidR="0054327F" w:rsidP="00AF6AF9" w:rsidRDefault="0054327F" w14:paraId="64F0A106" w14:textId="77777777">
            <w:pPr>
              <w:spacing w:line="240" w:lineRule="auto"/>
              <w:contextualSpacing/>
              <w:rPr>
                <w:bCs/>
                <w:i/>
                <w:iCs/>
                <w:color w:val="000000" w:themeColor="text1"/>
                <w:sz w:val="23"/>
                <w:szCs w:val="23"/>
              </w:rPr>
            </w:pPr>
          </w:p>
        </w:tc>
      </w:tr>
      <w:tr w:rsidRPr="00AF6AF9" w:rsidR="00055BE9" w:rsidTr="007C04D9" w14:paraId="53187FFB" w14:textId="77777777">
        <w:tc>
          <w:tcPr>
            <w:tcW w:w="7225" w:type="dxa"/>
            <w:gridSpan w:val="2"/>
            <w:tcBorders>
              <w:right w:val="nil"/>
            </w:tcBorders>
            <w:vAlign w:val="center"/>
          </w:tcPr>
          <w:p w:rsidRPr="00AF6AF9" w:rsidR="00055BE9" w:rsidP="00AF6AF9" w:rsidRDefault="00055BE9" w14:paraId="5C9522ED"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6069BA2F" w14:textId="77777777">
            <w:pPr>
              <w:spacing w:line="240" w:lineRule="auto"/>
              <w:contextualSpacing/>
              <w:rPr>
                <w:sz w:val="23"/>
                <w:szCs w:val="23"/>
              </w:rPr>
            </w:pPr>
          </w:p>
        </w:tc>
      </w:tr>
      <w:tr w:rsidRPr="00AF6AF9" w:rsidR="00055BE9" w:rsidTr="007C04D9" w14:paraId="1C7E46DC" w14:textId="77777777">
        <w:tc>
          <w:tcPr>
            <w:tcW w:w="7225" w:type="dxa"/>
            <w:gridSpan w:val="2"/>
          </w:tcPr>
          <w:p w:rsidRPr="00AF6AF9" w:rsidR="00055BE9" w:rsidP="00AF6AF9" w:rsidRDefault="00055BE9" w14:paraId="6DF29107" w14:textId="77777777">
            <w:pPr>
              <w:spacing w:line="240" w:lineRule="auto"/>
              <w:contextualSpacing/>
              <w:rPr>
                <w:b/>
                <w:sz w:val="23"/>
                <w:szCs w:val="23"/>
              </w:rPr>
            </w:pPr>
            <w:r w:rsidRPr="00AF6AF9">
              <w:rPr>
                <w:b/>
                <w:sz w:val="23"/>
                <w:szCs w:val="23"/>
              </w:rPr>
              <w:t>III. CAPITAL NIVEL 2 (CN2) = (5 - 6)</w:t>
            </w:r>
          </w:p>
        </w:tc>
        <w:tc>
          <w:tcPr>
            <w:tcW w:w="2126" w:type="dxa"/>
            <w:vAlign w:val="center"/>
          </w:tcPr>
          <w:p w:rsidRPr="00AF6AF9" w:rsidR="00055BE9" w:rsidP="00AF6AF9" w:rsidRDefault="00055BE9" w14:paraId="0DB2B960" w14:textId="77777777">
            <w:pPr>
              <w:spacing w:line="240" w:lineRule="auto"/>
              <w:contextualSpacing/>
              <w:rPr>
                <w:b/>
                <w:sz w:val="23"/>
                <w:szCs w:val="23"/>
              </w:rPr>
            </w:pPr>
          </w:p>
        </w:tc>
      </w:tr>
      <w:tr w:rsidRPr="00AF6AF9" w:rsidR="00055BE9" w:rsidTr="007C04D9" w14:paraId="1CCE3832" w14:textId="77777777">
        <w:tc>
          <w:tcPr>
            <w:tcW w:w="7225" w:type="dxa"/>
            <w:gridSpan w:val="2"/>
            <w:vAlign w:val="center"/>
          </w:tcPr>
          <w:p w:rsidRPr="00AF6AF9" w:rsidR="00055BE9" w:rsidP="00AF6AF9" w:rsidRDefault="00055BE9" w14:paraId="33711521"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055BE9" w:rsidP="00AF6AF9" w:rsidRDefault="00055BE9" w14:paraId="1444571A" w14:textId="77777777">
            <w:pPr>
              <w:spacing w:line="240" w:lineRule="auto"/>
              <w:contextualSpacing/>
              <w:rPr>
                <w:b/>
                <w:sz w:val="23"/>
                <w:szCs w:val="23"/>
              </w:rPr>
            </w:pPr>
            <w:r w:rsidRPr="00AF6AF9">
              <w:rPr>
                <w:b/>
                <w:sz w:val="23"/>
                <w:szCs w:val="23"/>
              </w:rPr>
              <w:t>ARTÍCULO 27</w:t>
            </w:r>
          </w:p>
        </w:tc>
      </w:tr>
      <w:tr w:rsidRPr="00AF6AF9" w:rsidR="00055BE9" w:rsidTr="007C04D9" w14:paraId="28E09A67" w14:textId="77777777">
        <w:tc>
          <w:tcPr>
            <w:tcW w:w="2263" w:type="dxa"/>
          </w:tcPr>
          <w:p w:rsidRPr="00AF6AF9" w:rsidR="00055BE9" w:rsidP="00AF6AF9" w:rsidRDefault="00055BE9" w14:paraId="2E4E8F09"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55BE9" w:rsidP="00AF6AF9" w:rsidRDefault="00055BE9" w14:paraId="16D220F1" w14:textId="77777777">
            <w:pPr>
              <w:spacing w:line="240" w:lineRule="auto"/>
              <w:contextualSpacing/>
              <w:rPr>
                <w:b/>
                <w:sz w:val="23"/>
                <w:szCs w:val="23"/>
              </w:rPr>
            </w:pPr>
            <w:r w:rsidRPr="00AF6AF9">
              <w:rPr>
                <w:b/>
                <w:sz w:val="23"/>
                <w:szCs w:val="23"/>
              </w:rPr>
              <w:t>DESCRIPCIÓN</w:t>
            </w:r>
          </w:p>
        </w:tc>
        <w:tc>
          <w:tcPr>
            <w:tcW w:w="2126" w:type="dxa"/>
          </w:tcPr>
          <w:p w:rsidRPr="00AF6AF9" w:rsidR="00055BE9" w:rsidP="00AF6AF9" w:rsidRDefault="00055BE9" w14:paraId="16467AC5" w14:textId="77777777">
            <w:pPr>
              <w:spacing w:line="240" w:lineRule="auto"/>
              <w:contextualSpacing/>
              <w:rPr>
                <w:b/>
                <w:sz w:val="23"/>
                <w:szCs w:val="23"/>
              </w:rPr>
            </w:pPr>
            <w:r w:rsidRPr="00AF6AF9">
              <w:rPr>
                <w:b/>
                <w:sz w:val="23"/>
                <w:szCs w:val="23"/>
              </w:rPr>
              <w:t>REFERENCIA 3-06</w:t>
            </w:r>
          </w:p>
        </w:tc>
      </w:tr>
      <w:tr w:rsidRPr="00AF6AF9" w:rsidR="00055BE9" w:rsidTr="007C04D9" w14:paraId="7760A318" w14:textId="77777777">
        <w:tc>
          <w:tcPr>
            <w:tcW w:w="9351" w:type="dxa"/>
            <w:gridSpan w:val="3"/>
          </w:tcPr>
          <w:p w:rsidRPr="00AF6AF9" w:rsidR="00055BE9" w:rsidP="00AF6AF9" w:rsidRDefault="00055BE9" w14:paraId="4B903C28" w14:textId="77777777">
            <w:pPr>
              <w:spacing w:line="240" w:lineRule="auto"/>
              <w:contextualSpacing/>
              <w:rPr>
                <w:b/>
                <w:sz w:val="23"/>
                <w:szCs w:val="23"/>
              </w:rPr>
            </w:pPr>
          </w:p>
        </w:tc>
      </w:tr>
      <w:tr w:rsidRPr="00AF6AF9" w:rsidR="00055BE9" w:rsidTr="007C04D9" w14:paraId="61B935E1" w14:textId="77777777">
        <w:tc>
          <w:tcPr>
            <w:tcW w:w="7225" w:type="dxa"/>
            <w:gridSpan w:val="2"/>
            <w:vAlign w:val="center"/>
          </w:tcPr>
          <w:p w:rsidRPr="00AF6AF9" w:rsidR="00055BE9" w:rsidP="00AF6AF9" w:rsidRDefault="00055BE9" w14:paraId="515DC462" w14:textId="225DEB8D">
            <w:pPr>
              <w:spacing w:line="240" w:lineRule="auto"/>
              <w:contextualSpacing/>
              <w:rPr>
                <w:bCs/>
                <w:i/>
                <w:iCs/>
                <w:sz w:val="23"/>
                <w:szCs w:val="23"/>
              </w:rPr>
            </w:pPr>
            <w:r w:rsidRPr="00AF6AF9">
              <w:rPr>
                <w:i/>
                <w:iCs/>
                <w:sz w:val="23"/>
                <w:szCs w:val="23"/>
              </w:rPr>
              <w:t xml:space="preserve">Los instrumentos de deuda subordinada emitidos por la entidad que cumplan con todos y cada uno de los criterios de admisibilidad para formar parte del CN2, dispuestos en el Anexo 5 del Acuerdo </w:t>
            </w:r>
            <w:proofErr w:type="spellStart"/>
            <w:r w:rsidRPr="00AF6AF9">
              <w:rPr>
                <w:i/>
                <w:iCs/>
                <w:sz w:val="23"/>
                <w:szCs w:val="23"/>
              </w:rPr>
              <w:t>Sugef</w:t>
            </w:r>
            <w:proofErr w:type="spellEnd"/>
            <w:r w:rsidRPr="00AF6AF9">
              <w:rPr>
                <w:i/>
                <w:iCs/>
                <w:sz w:val="23"/>
                <w:szCs w:val="23"/>
              </w:rPr>
              <w:t xml:space="preserve"> 3-06.</w:t>
            </w:r>
          </w:p>
        </w:tc>
        <w:tc>
          <w:tcPr>
            <w:tcW w:w="2126" w:type="dxa"/>
            <w:vAlign w:val="center"/>
          </w:tcPr>
          <w:p w:rsidRPr="00AF6AF9" w:rsidR="00055BE9" w:rsidP="00AF6AF9" w:rsidRDefault="00055BE9" w14:paraId="1543B666" w14:textId="77777777">
            <w:pPr>
              <w:spacing w:line="240" w:lineRule="auto"/>
              <w:contextualSpacing/>
              <w:jc w:val="center"/>
              <w:rPr>
                <w:bCs/>
                <w:i/>
                <w:iCs/>
                <w:sz w:val="23"/>
                <w:szCs w:val="23"/>
              </w:rPr>
            </w:pPr>
            <w:r w:rsidRPr="00AF6AF9">
              <w:rPr>
                <w:bCs/>
                <w:i/>
                <w:iCs/>
                <w:sz w:val="23"/>
                <w:szCs w:val="23"/>
              </w:rPr>
              <w:t>Literal a)</w:t>
            </w:r>
          </w:p>
        </w:tc>
      </w:tr>
      <w:tr w:rsidRPr="00AF6AF9" w:rsidR="0069050A" w:rsidTr="00CD4E57" w14:paraId="3836C9AD" w14:textId="77777777">
        <w:tc>
          <w:tcPr>
            <w:tcW w:w="2263" w:type="dxa"/>
          </w:tcPr>
          <w:p w:rsidRPr="00AF6AF9" w:rsidR="0069050A" w:rsidP="00AF6AF9" w:rsidRDefault="0069050A" w14:paraId="193822FA" w14:textId="77777777">
            <w:pPr>
              <w:spacing w:line="240" w:lineRule="auto"/>
              <w:contextualSpacing/>
              <w:rPr>
                <w:bCs/>
                <w:sz w:val="23"/>
                <w:szCs w:val="23"/>
              </w:rPr>
            </w:pPr>
            <w:r w:rsidRPr="00AF6AF9">
              <w:rPr>
                <w:bCs/>
                <w:sz w:val="23"/>
                <w:szCs w:val="23"/>
              </w:rPr>
              <w:t>DA (Nuevo P)</w:t>
            </w:r>
          </w:p>
        </w:tc>
        <w:tc>
          <w:tcPr>
            <w:tcW w:w="4962" w:type="dxa"/>
          </w:tcPr>
          <w:p w:rsidRPr="00AF6AF9" w:rsidR="0069050A" w:rsidP="00AF6AF9" w:rsidRDefault="0069050A" w14:paraId="19A28E7D"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tcPr>
          <w:p w:rsidRPr="00AF6AF9" w:rsidR="0069050A" w:rsidP="00AF6AF9" w:rsidRDefault="0069050A" w14:paraId="0C4117B2" w14:textId="1FF3CAA4">
            <w:pPr>
              <w:spacing w:line="240" w:lineRule="auto"/>
              <w:contextualSpacing/>
              <w:jc w:val="center"/>
              <w:rPr>
                <w:bCs/>
                <w:i/>
                <w:iCs/>
                <w:sz w:val="23"/>
                <w:szCs w:val="23"/>
              </w:rPr>
            </w:pPr>
          </w:p>
        </w:tc>
      </w:tr>
      <w:tr w:rsidRPr="00AF6AF9" w:rsidR="00055BE9" w:rsidTr="007C04D9" w14:paraId="0EA8DF80" w14:textId="77777777">
        <w:tc>
          <w:tcPr>
            <w:tcW w:w="7225" w:type="dxa"/>
            <w:gridSpan w:val="2"/>
            <w:tcBorders>
              <w:right w:val="nil"/>
            </w:tcBorders>
            <w:vAlign w:val="center"/>
          </w:tcPr>
          <w:p w:rsidRPr="00AF6AF9" w:rsidR="00055BE9" w:rsidP="00AF6AF9" w:rsidRDefault="00055BE9" w14:paraId="0F72C9C4"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41B317E7" w14:textId="77777777">
            <w:pPr>
              <w:spacing w:line="240" w:lineRule="auto"/>
              <w:contextualSpacing/>
              <w:jc w:val="center"/>
              <w:rPr>
                <w:i/>
                <w:iCs/>
                <w:sz w:val="23"/>
                <w:szCs w:val="23"/>
              </w:rPr>
            </w:pPr>
          </w:p>
        </w:tc>
      </w:tr>
      <w:tr w:rsidRPr="00AF6AF9" w:rsidR="00055BE9" w:rsidTr="007C04D9" w14:paraId="02B42BF0" w14:textId="77777777">
        <w:tc>
          <w:tcPr>
            <w:tcW w:w="7225" w:type="dxa"/>
            <w:gridSpan w:val="2"/>
            <w:vAlign w:val="center"/>
          </w:tcPr>
          <w:p w:rsidRPr="00AF6AF9" w:rsidR="00055BE9" w:rsidP="00AF6AF9" w:rsidRDefault="00055BE9" w14:paraId="7F92D829" w14:textId="77777777">
            <w:pPr>
              <w:spacing w:line="240" w:lineRule="auto"/>
              <w:contextualSpacing/>
              <w:rPr>
                <w:bCs/>
                <w:i/>
                <w:iCs/>
                <w:sz w:val="23"/>
                <w:szCs w:val="23"/>
              </w:rPr>
            </w:pPr>
            <w:r w:rsidRPr="00AF6AF9">
              <w:rPr>
                <w:i/>
                <w:iCs/>
                <w:sz w:val="23"/>
                <w:szCs w:val="23"/>
              </w:rPr>
              <w:t>Las primas resultantes de la emisión de instrumentos de deuda subordinada incluidos en el CN2, netas de los correspondientes descuentos y de los costos de emisión y colocación.</w:t>
            </w:r>
          </w:p>
        </w:tc>
        <w:tc>
          <w:tcPr>
            <w:tcW w:w="2126" w:type="dxa"/>
            <w:vAlign w:val="center"/>
          </w:tcPr>
          <w:p w:rsidRPr="00AF6AF9" w:rsidR="00055BE9" w:rsidP="00AF6AF9" w:rsidRDefault="00055BE9" w14:paraId="3F7B929B" w14:textId="77777777">
            <w:pPr>
              <w:spacing w:line="240" w:lineRule="auto"/>
              <w:contextualSpacing/>
              <w:jc w:val="center"/>
              <w:rPr>
                <w:bCs/>
                <w:i/>
                <w:iCs/>
                <w:sz w:val="23"/>
                <w:szCs w:val="23"/>
              </w:rPr>
            </w:pPr>
            <w:r w:rsidRPr="00AF6AF9">
              <w:rPr>
                <w:bCs/>
                <w:i/>
                <w:iCs/>
                <w:sz w:val="23"/>
                <w:szCs w:val="23"/>
              </w:rPr>
              <w:t>Literal b)</w:t>
            </w:r>
          </w:p>
        </w:tc>
      </w:tr>
      <w:tr w:rsidRPr="00AF6AF9" w:rsidR="0069050A" w:rsidTr="00CD4E57" w14:paraId="2EFA56A8" w14:textId="77777777">
        <w:tc>
          <w:tcPr>
            <w:tcW w:w="2263" w:type="dxa"/>
          </w:tcPr>
          <w:p w:rsidRPr="00AF6AF9" w:rsidR="0069050A" w:rsidP="00AF6AF9" w:rsidRDefault="0069050A" w14:paraId="5C3C5FB8" w14:textId="77777777">
            <w:pPr>
              <w:spacing w:line="240" w:lineRule="auto"/>
              <w:contextualSpacing/>
              <w:rPr>
                <w:bCs/>
                <w:sz w:val="23"/>
                <w:szCs w:val="23"/>
              </w:rPr>
            </w:pPr>
            <w:r w:rsidRPr="00AF6AF9">
              <w:rPr>
                <w:bCs/>
                <w:sz w:val="23"/>
                <w:szCs w:val="23"/>
              </w:rPr>
              <w:t>DA (Nuevo S)</w:t>
            </w:r>
          </w:p>
        </w:tc>
        <w:tc>
          <w:tcPr>
            <w:tcW w:w="4962" w:type="dxa"/>
          </w:tcPr>
          <w:p w:rsidRPr="00AF6AF9" w:rsidR="0069050A" w:rsidP="00AF6AF9" w:rsidRDefault="0069050A" w14:paraId="1330F648"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tcPr>
          <w:p w:rsidRPr="00AF6AF9" w:rsidR="0069050A" w:rsidP="00AF6AF9" w:rsidRDefault="0069050A" w14:paraId="5864D2DD" w14:textId="3C07306A">
            <w:pPr>
              <w:spacing w:line="240" w:lineRule="auto"/>
              <w:contextualSpacing/>
              <w:rPr>
                <w:bCs/>
                <w:i/>
                <w:iCs/>
                <w:sz w:val="23"/>
                <w:szCs w:val="23"/>
              </w:rPr>
            </w:pPr>
          </w:p>
        </w:tc>
      </w:tr>
      <w:tr w:rsidRPr="00AF6AF9" w:rsidR="00055BE9" w:rsidTr="007C04D9" w14:paraId="3A7D009A" w14:textId="77777777">
        <w:tc>
          <w:tcPr>
            <w:tcW w:w="7225" w:type="dxa"/>
            <w:gridSpan w:val="2"/>
            <w:tcBorders>
              <w:right w:val="nil"/>
            </w:tcBorders>
            <w:vAlign w:val="center"/>
          </w:tcPr>
          <w:p w:rsidRPr="00AF6AF9" w:rsidR="00055BE9" w:rsidP="00AF6AF9" w:rsidRDefault="00055BE9" w14:paraId="1007B947"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135B8EAB" w14:textId="77777777">
            <w:pPr>
              <w:spacing w:line="240" w:lineRule="auto"/>
              <w:contextualSpacing/>
              <w:jc w:val="center"/>
              <w:rPr>
                <w:i/>
                <w:iCs/>
                <w:sz w:val="23"/>
                <w:szCs w:val="23"/>
              </w:rPr>
            </w:pPr>
          </w:p>
        </w:tc>
      </w:tr>
      <w:tr w:rsidRPr="00AF6AF9" w:rsidR="00055BE9" w:rsidTr="007C04D9" w14:paraId="3ABC81D7" w14:textId="77777777">
        <w:tc>
          <w:tcPr>
            <w:tcW w:w="7225" w:type="dxa"/>
            <w:gridSpan w:val="2"/>
            <w:vAlign w:val="center"/>
          </w:tcPr>
          <w:p w:rsidRPr="00AF6AF9" w:rsidR="00055BE9" w:rsidP="00AF6AF9" w:rsidRDefault="00055BE9" w14:paraId="688CDC8C" w14:textId="77777777">
            <w:pPr>
              <w:spacing w:line="240" w:lineRule="auto"/>
              <w:contextualSpacing/>
              <w:rPr>
                <w:bCs/>
                <w:i/>
                <w:iCs/>
                <w:sz w:val="23"/>
                <w:szCs w:val="23"/>
              </w:rPr>
            </w:pPr>
            <w:r w:rsidRPr="00AF6AF9">
              <w:rPr>
                <w:i/>
                <w:iCs/>
                <w:sz w:val="23"/>
                <w:szCs w:val="23"/>
              </w:rPr>
              <w:t>Las donaciones para incrementos de los certificados de aportación, pendientes de ser capitalizadas.</w:t>
            </w:r>
          </w:p>
        </w:tc>
        <w:tc>
          <w:tcPr>
            <w:tcW w:w="2126" w:type="dxa"/>
            <w:vAlign w:val="center"/>
          </w:tcPr>
          <w:p w:rsidRPr="00AF6AF9" w:rsidR="00055BE9" w:rsidP="00AF6AF9" w:rsidRDefault="00055BE9" w14:paraId="7EF5E76F" w14:textId="77777777">
            <w:pPr>
              <w:spacing w:line="240" w:lineRule="auto"/>
              <w:contextualSpacing/>
              <w:jc w:val="center"/>
              <w:rPr>
                <w:bCs/>
                <w:i/>
                <w:iCs/>
                <w:sz w:val="23"/>
                <w:szCs w:val="23"/>
              </w:rPr>
            </w:pPr>
            <w:r w:rsidRPr="00AF6AF9">
              <w:rPr>
                <w:bCs/>
                <w:i/>
                <w:iCs/>
                <w:sz w:val="23"/>
                <w:szCs w:val="23"/>
              </w:rPr>
              <w:t>Literal c)</w:t>
            </w:r>
          </w:p>
        </w:tc>
      </w:tr>
      <w:tr w:rsidRPr="00AF6AF9" w:rsidR="00055BE9" w:rsidTr="007C04D9" w14:paraId="06E3FD4C" w14:textId="77777777">
        <w:tc>
          <w:tcPr>
            <w:tcW w:w="2263" w:type="dxa"/>
            <w:vAlign w:val="center"/>
          </w:tcPr>
          <w:p w:rsidRPr="00AF6AF9" w:rsidR="00055BE9" w:rsidP="00AF6AF9" w:rsidRDefault="00055BE9" w14:paraId="6CCDD9F6" w14:textId="77777777">
            <w:pPr>
              <w:spacing w:line="240" w:lineRule="auto"/>
              <w:contextualSpacing/>
              <w:rPr>
                <w:bCs/>
                <w:sz w:val="23"/>
                <w:szCs w:val="23"/>
                <w:highlight w:val="yellow"/>
              </w:rPr>
            </w:pPr>
            <w:r w:rsidRPr="00AF6AF9">
              <w:rPr>
                <w:sz w:val="23"/>
                <w:szCs w:val="23"/>
              </w:rPr>
              <w:t>CC 32202M02</w:t>
            </w:r>
          </w:p>
        </w:tc>
        <w:tc>
          <w:tcPr>
            <w:tcW w:w="4962" w:type="dxa"/>
            <w:vAlign w:val="center"/>
          </w:tcPr>
          <w:p w:rsidRPr="00AF6AF9" w:rsidR="00055BE9" w:rsidP="00AF6AF9" w:rsidRDefault="00055BE9" w14:paraId="302FAFCC" w14:textId="77777777">
            <w:pPr>
              <w:spacing w:line="240" w:lineRule="auto"/>
              <w:contextualSpacing/>
              <w:rPr>
                <w:sz w:val="23"/>
                <w:szCs w:val="23"/>
              </w:rPr>
            </w:pPr>
            <w:r w:rsidRPr="00AF6AF9">
              <w:rPr>
                <w:sz w:val="23"/>
                <w:szCs w:val="23"/>
              </w:rPr>
              <w:t>Donaciones por capitalizar pendientes de autorizar</w:t>
            </w:r>
          </w:p>
        </w:tc>
        <w:tc>
          <w:tcPr>
            <w:tcW w:w="2126" w:type="dxa"/>
            <w:vAlign w:val="center"/>
          </w:tcPr>
          <w:p w:rsidRPr="00AF6AF9" w:rsidR="00055BE9" w:rsidP="00AF6AF9" w:rsidRDefault="00055BE9" w14:paraId="307801A6" w14:textId="77777777">
            <w:pPr>
              <w:spacing w:line="240" w:lineRule="auto"/>
              <w:contextualSpacing/>
              <w:rPr>
                <w:bCs/>
                <w:i/>
                <w:iCs/>
                <w:sz w:val="23"/>
                <w:szCs w:val="23"/>
              </w:rPr>
            </w:pPr>
          </w:p>
        </w:tc>
      </w:tr>
      <w:tr w:rsidRPr="00AF6AF9" w:rsidR="00055BE9" w:rsidTr="007C04D9" w14:paraId="085D815F" w14:textId="77777777">
        <w:tc>
          <w:tcPr>
            <w:tcW w:w="7225" w:type="dxa"/>
            <w:gridSpan w:val="2"/>
            <w:tcBorders>
              <w:right w:val="nil"/>
            </w:tcBorders>
            <w:vAlign w:val="center"/>
          </w:tcPr>
          <w:p w:rsidRPr="00AF6AF9" w:rsidR="00055BE9" w:rsidP="00AF6AF9" w:rsidRDefault="00055BE9" w14:paraId="737904BA"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04B755A6" w14:textId="77777777">
            <w:pPr>
              <w:spacing w:line="240" w:lineRule="auto"/>
              <w:contextualSpacing/>
              <w:rPr>
                <w:i/>
                <w:iCs/>
                <w:sz w:val="23"/>
                <w:szCs w:val="23"/>
              </w:rPr>
            </w:pPr>
          </w:p>
        </w:tc>
      </w:tr>
      <w:tr w:rsidRPr="00AF6AF9" w:rsidR="00055BE9" w:rsidTr="007C04D9" w14:paraId="4E296592" w14:textId="77777777">
        <w:tc>
          <w:tcPr>
            <w:tcW w:w="7225" w:type="dxa"/>
            <w:gridSpan w:val="2"/>
            <w:vAlign w:val="center"/>
          </w:tcPr>
          <w:p w:rsidRPr="00AF6AF9" w:rsidR="00055BE9" w:rsidP="00AF6AF9" w:rsidRDefault="00055BE9" w14:paraId="0638D89B"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055BE9" w:rsidP="00AF6AF9" w:rsidRDefault="00055BE9" w14:paraId="4DDA6389" w14:textId="77777777">
            <w:pPr>
              <w:spacing w:line="240" w:lineRule="auto"/>
              <w:contextualSpacing/>
              <w:jc w:val="center"/>
              <w:rPr>
                <w:bCs/>
                <w:i/>
                <w:iCs/>
                <w:sz w:val="23"/>
                <w:szCs w:val="23"/>
              </w:rPr>
            </w:pPr>
            <w:r w:rsidRPr="00AF6AF9">
              <w:rPr>
                <w:bCs/>
                <w:i/>
                <w:iCs/>
                <w:sz w:val="23"/>
                <w:szCs w:val="23"/>
              </w:rPr>
              <w:t>Literal d)</w:t>
            </w:r>
          </w:p>
        </w:tc>
      </w:tr>
      <w:tr w:rsidRPr="00AF6AF9" w:rsidR="00055BE9" w:rsidTr="007C04D9" w14:paraId="0EEDF4E6" w14:textId="77777777">
        <w:tc>
          <w:tcPr>
            <w:tcW w:w="2263" w:type="dxa"/>
          </w:tcPr>
          <w:p w:rsidRPr="00AF6AF9" w:rsidR="00055BE9" w:rsidP="00AF6AF9" w:rsidRDefault="00055BE9" w14:paraId="252A73F9" w14:textId="77777777">
            <w:pPr>
              <w:spacing w:line="240" w:lineRule="auto"/>
              <w:contextualSpacing/>
              <w:rPr>
                <w:bCs/>
                <w:sz w:val="23"/>
                <w:szCs w:val="23"/>
              </w:rPr>
            </w:pPr>
            <w:r w:rsidRPr="00AF6AF9">
              <w:rPr>
                <w:sz w:val="23"/>
                <w:szCs w:val="23"/>
              </w:rPr>
              <w:t>CC 33101M01</w:t>
            </w:r>
          </w:p>
        </w:tc>
        <w:tc>
          <w:tcPr>
            <w:tcW w:w="4962" w:type="dxa"/>
          </w:tcPr>
          <w:p w:rsidRPr="00AF6AF9" w:rsidR="00055BE9" w:rsidP="00AF6AF9" w:rsidRDefault="00055BE9" w14:paraId="68AFDA71"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055BE9" w:rsidP="00AF6AF9" w:rsidRDefault="00055BE9" w14:paraId="3D5C09BA" w14:textId="77777777">
            <w:pPr>
              <w:spacing w:line="240" w:lineRule="auto"/>
              <w:contextualSpacing/>
              <w:jc w:val="center"/>
              <w:rPr>
                <w:bCs/>
                <w:i/>
                <w:iCs/>
                <w:sz w:val="23"/>
                <w:szCs w:val="23"/>
              </w:rPr>
            </w:pPr>
          </w:p>
        </w:tc>
      </w:tr>
      <w:tr w:rsidRPr="00AF6AF9" w:rsidR="00055BE9" w:rsidTr="007C04D9" w14:paraId="21D269A3" w14:textId="77777777">
        <w:tc>
          <w:tcPr>
            <w:tcW w:w="2263" w:type="dxa"/>
          </w:tcPr>
          <w:p w:rsidRPr="00AF6AF9" w:rsidR="00055BE9" w:rsidP="00AF6AF9" w:rsidRDefault="00055BE9" w14:paraId="59D8C43D" w14:textId="77777777">
            <w:pPr>
              <w:spacing w:line="240" w:lineRule="auto"/>
              <w:contextualSpacing/>
              <w:rPr>
                <w:bCs/>
                <w:sz w:val="23"/>
                <w:szCs w:val="23"/>
              </w:rPr>
            </w:pPr>
            <w:r w:rsidRPr="00AF6AF9">
              <w:rPr>
                <w:sz w:val="23"/>
                <w:szCs w:val="23"/>
              </w:rPr>
              <w:t>CC 33101M02</w:t>
            </w:r>
          </w:p>
        </w:tc>
        <w:tc>
          <w:tcPr>
            <w:tcW w:w="4962" w:type="dxa"/>
          </w:tcPr>
          <w:p w:rsidRPr="00AF6AF9" w:rsidR="00055BE9" w:rsidP="00AF6AF9" w:rsidRDefault="00055BE9" w14:paraId="6BED4A33"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055BE9" w:rsidP="00AF6AF9" w:rsidRDefault="00055BE9" w14:paraId="094471E7" w14:textId="77777777">
            <w:pPr>
              <w:spacing w:line="240" w:lineRule="auto"/>
              <w:contextualSpacing/>
              <w:jc w:val="center"/>
              <w:rPr>
                <w:bCs/>
                <w:i/>
                <w:iCs/>
                <w:sz w:val="23"/>
                <w:szCs w:val="23"/>
              </w:rPr>
            </w:pPr>
          </w:p>
        </w:tc>
      </w:tr>
      <w:tr w:rsidRPr="00AF6AF9" w:rsidR="00055BE9" w:rsidTr="007C04D9" w14:paraId="3A6C3381" w14:textId="77777777">
        <w:tc>
          <w:tcPr>
            <w:tcW w:w="2263" w:type="dxa"/>
            <w:vAlign w:val="center"/>
          </w:tcPr>
          <w:p w:rsidRPr="00AF6AF9" w:rsidR="00055BE9" w:rsidP="00AF6AF9" w:rsidRDefault="00055BE9" w14:paraId="202B46F7" w14:textId="77777777">
            <w:pPr>
              <w:spacing w:line="240" w:lineRule="auto"/>
              <w:contextualSpacing/>
              <w:rPr>
                <w:bCs/>
                <w:sz w:val="23"/>
                <w:szCs w:val="23"/>
              </w:rPr>
            </w:pPr>
            <w:r w:rsidRPr="00AF6AF9">
              <w:rPr>
                <w:sz w:val="23"/>
                <w:szCs w:val="23"/>
              </w:rPr>
              <w:t>CC 33101M09</w:t>
            </w:r>
          </w:p>
        </w:tc>
        <w:tc>
          <w:tcPr>
            <w:tcW w:w="4962" w:type="dxa"/>
          </w:tcPr>
          <w:p w:rsidRPr="00AF6AF9" w:rsidR="00055BE9" w:rsidP="00AF6AF9" w:rsidRDefault="00055BE9" w14:paraId="374E46C6" w14:textId="77777777">
            <w:pPr>
              <w:spacing w:line="240" w:lineRule="auto"/>
              <w:contextualSpacing/>
              <w:rPr>
                <w:bCs/>
                <w:sz w:val="23"/>
                <w:szCs w:val="23"/>
              </w:rPr>
            </w:pPr>
            <w:r w:rsidRPr="00AF6AF9">
              <w:rPr>
                <w:sz w:val="23"/>
                <w:szCs w:val="23"/>
              </w:rPr>
              <w:t>Impuesto diferido sobre superávit de propiedades, mobiliario y equipo</w:t>
            </w:r>
          </w:p>
        </w:tc>
        <w:tc>
          <w:tcPr>
            <w:tcW w:w="2126" w:type="dxa"/>
            <w:vAlign w:val="center"/>
          </w:tcPr>
          <w:p w:rsidRPr="00AF6AF9" w:rsidR="00055BE9" w:rsidP="00AF6AF9" w:rsidRDefault="00055BE9" w14:paraId="50FDF9FD" w14:textId="77777777">
            <w:pPr>
              <w:spacing w:line="240" w:lineRule="auto"/>
              <w:contextualSpacing/>
              <w:jc w:val="center"/>
              <w:rPr>
                <w:bCs/>
                <w:i/>
                <w:iCs/>
                <w:sz w:val="23"/>
                <w:szCs w:val="23"/>
              </w:rPr>
            </w:pPr>
          </w:p>
        </w:tc>
      </w:tr>
      <w:tr w:rsidRPr="00AF6AF9" w:rsidR="00055BE9" w:rsidTr="007C04D9" w14:paraId="66026928" w14:textId="77777777">
        <w:tc>
          <w:tcPr>
            <w:tcW w:w="7225" w:type="dxa"/>
            <w:gridSpan w:val="2"/>
            <w:tcBorders>
              <w:right w:val="nil"/>
            </w:tcBorders>
            <w:vAlign w:val="center"/>
          </w:tcPr>
          <w:p w:rsidRPr="00AF6AF9" w:rsidR="00055BE9" w:rsidP="00AF6AF9" w:rsidRDefault="00055BE9" w14:paraId="6400B879"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0AB1E748" w14:textId="77777777">
            <w:pPr>
              <w:spacing w:line="240" w:lineRule="auto"/>
              <w:contextualSpacing/>
              <w:jc w:val="center"/>
              <w:rPr>
                <w:i/>
                <w:iCs/>
                <w:sz w:val="23"/>
                <w:szCs w:val="23"/>
              </w:rPr>
            </w:pPr>
          </w:p>
        </w:tc>
      </w:tr>
      <w:tr w:rsidRPr="00AF6AF9" w:rsidR="00055BE9" w:rsidTr="007C04D9" w14:paraId="22940830" w14:textId="77777777">
        <w:tc>
          <w:tcPr>
            <w:tcW w:w="7225" w:type="dxa"/>
            <w:gridSpan w:val="2"/>
            <w:vAlign w:val="center"/>
          </w:tcPr>
          <w:p w:rsidRPr="00AF6AF9" w:rsidR="00055BE9" w:rsidP="00AF6AF9" w:rsidRDefault="00055BE9" w14:paraId="0588FF9F" w14:textId="77777777">
            <w:pPr>
              <w:spacing w:line="240" w:lineRule="auto"/>
              <w:contextualSpacing/>
              <w:rPr>
                <w:bCs/>
                <w:i/>
                <w:iCs/>
                <w:sz w:val="23"/>
                <w:szCs w:val="23"/>
              </w:rPr>
            </w:pPr>
            <w:r w:rsidRPr="00AF6AF9">
              <w:rPr>
                <w:i/>
                <w:iCs/>
                <w:sz w:val="23"/>
                <w:szCs w:val="23"/>
              </w:rPr>
              <w:t>Los superávits por valuación de participaciones en otras empresas.</w:t>
            </w:r>
          </w:p>
        </w:tc>
        <w:tc>
          <w:tcPr>
            <w:tcW w:w="2126" w:type="dxa"/>
            <w:vAlign w:val="center"/>
          </w:tcPr>
          <w:p w:rsidRPr="00AF6AF9" w:rsidR="00055BE9" w:rsidP="00AF6AF9" w:rsidRDefault="00055BE9" w14:paraId="73C3334D" w14:textId="77777777">
            <w:pPr>
              <w:spacing w:line="240" w:lineRule="auto"/>
              <w:contextualSpacing/>
              <w:jc w:val="center"/>
              <w:rPr>
                <w:bCs/>
                <w:i/>
                <w:iCs/>
                <w:sz w:val="23"/>
                <w:szCs w:val="23"/>
              </w:rPr>
            </w:pPr>
            <w:r w:rsidRPr="00AF6AF9">
              <w:rPr>
                <w:bCs/>
                <w:i/>
                <w:iCs/>
                <w:sz w:val="23"/>
                <w:szCs w:val="23"/>
              </w:rPr>
              <w:t>Literal e)</w:t>
            </w:r>
          </w:p>
        </w:tc>
      </w:tr>
      <w:tr w:rsidRPr="00AF6AF9" w:rsidR="00055BE9" w:rsidTr="007C04D9" w14:paraId="4A26CB5C" w14:textId="77777777">
        <w:tc>
          <w:tcPr>
            <w:tcW w:w="2263" w:type="dxa"/>
            <w:vAlign w:val="center"/>
          </w:tcPr>
          <w:p w:rsidRPr="00AF6AF9" w:rsidR="00055BE9" w:rsidP="00AF6AF9" w:rsidRDefault="00055BE9" w14:paraId="240ACC9E" w14:textId="77777777">
            <w:pPr>
              <w:spacing w:line="240" w:lineRule="auto"/>
              <w:contextualSpacing/>
              <w:rPr>
                <w:bCs/>
                <w:sz w:val="23"/>
                <w:szCs w:val="23"/>
              </w:rPr>
            </w:pPr>
            <w:r w:rsidRPr="00AF6AF9">
              <w:rPr>
                <w:bCs/>
                <w:sz w:val="23"/>
                <w:szCs w:val="23"/>
              </w:rPr>
              <w:t>CC 33200000</w:t>
            </w:r>
          </w:p>
        </w:tc>
        <w:tc>
          <w:tcPr>
            <w:tcW w:w="4962" w:type="dxa"/>
            <w:vAlign w:val="center"/>
          </w:tcPr>
          <w:p w:rsidRPr="00AF6AF9" w:rsidR="00055BE9" w:rsidP="00AF6AF9" w:rsidRDefault="00055BE9" w14:paraId="4D587F32"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055BE9" w:rsidP="00AF6AF9" w:rsidRDefault="00055BE9" w14:paraId="57148B09" w14:textId="77777777">
            <w:pPr>
              <w:spacing w:line="240" w:lineRule="auto"/>
              <w:contextualSpacing/>
              <w:rPr>
                <w:bCs/>
                <w:i/>
                <w:iCs/>
                <w:sz w:val="23"/>
                <w:szCs w:val="23"/>
              </w:rPr>
            </w:pPr>
          </w:p>
        </w:tc>
      </w:tr>
      <w:tr w:rsidRPr="00AF6AF9" w:rsidR="00055BE9" w:rsidTr="007C04D9" w14:paraId="789E2A7A" w14:textId="77777777">
        <w:tc>
          <w:tcPr>
            <w:tcW w:w="7225" w:type="dxa"/>
            <w:gridSpan w:val="2"/>
            <w:tcBorders>
              <w:right w:val="nil"/>
            </w:tcBorders>
            <w:vAlign w:val="center"/>
          </w:tcPr>
          <w:p w:rsidRPr="00AF6AF9" w:rsidR="00055BE9" w:rsidP="00AF6AF9" w:rsidRDefault="00055BE9" w14:paraId="4D546243"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394A7603" w14:textId="77777777">
            <w:pPr>
              <w:spacing w:line="240" w:lineRule="auto"/>
              <w:contextualSpacing/>
              <w:rPr>
                <w:i/>
                <w:iCs/>
                <w:sz w:val="23"/>
                <w:szCs w:val="23"/>
              </w:rPr>
            </w:pPr>
          </w:p>
        </w:tc>
      </w:tr>
      <w:tr w:rsidRPr="00AF6AF9" w:rsidR="00055BE9" w:rsidTr="007C04D9" w14:paraId="392E2108" w14:textId="77777777">
        <w:tc>
          <w:tcPr>
            <w:tcW w:w="7225" w:type="dxa"/>
            <w:gridSpan w:val="2"/>
            <w:vAlign w:val="center"/>
          </w:tcPr>
          <w:p w:rsidRPr="00AF6AF9" w:rsidR="00055BE9" w:rsidP="00AF6AF9" w:rsidRDefault="00055BE9" w14:paraId="66D07EE8" w14:textId="0D693AC9">
            <w:pPr>
              <w:spacing w:line="240" w:lineRule="auto"/>
              <w:contextualSpacing/>
              <w:rPr>
                <w:bCs/>
                <w:i/>
                <w:iCs/>
                <w:sz w:val="23"/>
                <w:szCs w:val="23"/>
              </w:rPr>
            </w:pPr>
            <w:r w:rsidRPr="00AF6AF9">
              <w:rPr>
                <w:bCs/>
                <w:i/>
                <w:iCs/>
                <w:sz w:val="23"/>
                <w:szCs w:val="23"/>
              </w:rPr>
              <w:t xml:space="preserve">El literal f) del artículo 27 corresponde a la deducción cuyo detalle se presenta en el Artículo 28 del Acuerdo </w:t>
            </w:r>
            <w:proofErr w:type="spellStart"/>
            <w:r w:rsidRPr="00AF6AF9">
              <w:rPr>
                <w:bCs/>
                <w:i/>
                <w:iCs/>
                <w:sz w:val="23"/>
                <w:szCs w:val="23"/>
              </w:rPr>
              <w:t>Sugef</w:t>
            </w:r>
            <w:proofErr w:type="spellEnd"/>
            <w:r w:rsidRPr="00AF6AF9">
              <w:rPr>
                <w:bCs/>
                <w:i/>
                <w:iCs/>
                <w:sz w:val="23"/>
                <w:szCs w:val="23"/>
              </w:rPr>
              <w:t xml:space="preserve"> 3-06, el cual se detalla seguidamente.</w:t>
            </w:r>
          </w:p>
        </w:tc>
        <w:tc>
          <w:tcPr>
            <w:tcW w:w="2126" w:type="dxa"/>
            <w:vAlign w:val="center"/>
          </w:tcPr>
          <w:p w:rsidRPr="00AF6AF9" w:rsidR="00055BE9" w:rsidP="00AF6AF9" w:rsidRDefault="00055BE9" w14:paraId="67A17C65" w14:textId="77777777">
            <w:pPr>
              <w:spacing w:line="240" w:lineRule="auto"/>
              <w:contextualSpacing/>
              <w:jc w:val="center"/>
              <w:rPr>
                <w:bCs/>
                <w:i/>
                <w:iCs/>
                <w:sz w:val="23"/>
                <w:szCs w:val="23"/>
              </w:rPr>
            </w:pPr>
            <w:r w:rsidRPr="00AF6AF9">
              <w:rPr>
                <w:bCs/>
                <w:i/>
                <w:iCs/>
                <w:sz w:val="23"/>
                <w:szCs w:val="23"/>
              </w:rPr>
              <w:t>Literal f)</w:t>
            </w:r>
          </w:p>
        </w:tc>
      </w:tr>
      <w:tr w:rsidRPr="00AF6AF9" w:rsidR="00707D31" w:rsidTr="00CD4E57" w14:paraId="4C8967D8" w14:textId="77777777">
        <w:tc>
          <w:tcPr>
            <w:tcW w:w="2263" w:type="dxa"/>
            <w:shd w:val="clear" w:color="auto" w:fill="auto"/>
            <w:vAlign w:val="center"/>
          </w:tcPr>
          <w:p w:rsidRPr="00AF6AF9" w:rsidR="00707D31" w:rsidP="00AF6AF9" w:rsidRDefault="00707D31" w14:paraId="7FBF79DC" w14:textId="77777777">
            <w:pPr>
              <w:spacing w:line="240" w:lineRule="auto"/>
              <w:contextualSpacing/>
              <w:rPr>
                <w:bCs/>
                <w:sz w:val="23"/>
                <w:szCs w:val="23"/>
                <w:highlight w:val="red"/>
              </w:rPr>
            </w:pPr>
            <w:r w:rsidRPr="00AF6AF9">
              <w:rPr>
                <w:bCs/>
                <w:sz w:val="23"/>
                <w:szCs w:val="23"/>
              </w:rPr>
              <w:lastRenderedPageBreak/>
              <w:t>DA (Nuevo U)</w:t>
            </w:r>
          </w:p>
        </w:tc>
        <w:tc>
          <w:tcPr>
            <w:tcW w:w="4962" w:type="dxa"/>
            <w:vAlign w:val="center"/>
          </w:tcPr>
          <w:p w:rsidRPr="00AF6AF9" w:rsidR="00707D31" w:rsidP="00AF6AF9" w:rsidRDefault="00707D31" w14:paraId="6FB2F630" w14:textId="77777777">
            <w:pPr>
              <w:spacing w:line="240" w:lineRule="auto"/>
              <w:contextualSpacing/>
              <w:rPr>
                <w:bCs/>
                <w:sz w:val="23"/>
                <w:szCs w:val="23"/>
              </w:rPr>
            </w:pPr>
            <w:r w:rsidRPr="00AF6AF9">
              <w:rPr>
                <w:sz w:val="23"/>
                <w:szCs w:val="23"/>
              </w:rPr>
              <w:t>Deducciones del CN2</w:t>
            </w:r>
          </w:p>
        </w:tc>
        <w:tc>
          <w:tcPr>
            <w:tcW w:w="2126" w:type="dxa"/>
            <w:vAlign w:val="center"/>
          </w:tcPr>
          <w:p w:rsidRPr="00AF6AF9" w:rsidR="00707D31" w:rsidP="00AF6AF9" w:rsidRDefault="00707D31" w14:paraId="3F9B86A6" w14:textId="77777777">
            <w:pPr>
              <w:spacing w:line="240" w:lineRule="auto"/>
              <w:contextualSpacing/>
              <w:jc w:val="center"/>
              <w:rPr>
                <w:bCs/>
                <w:i/>
                <w:iCs/>
                <w:color w:val="000000" w:themeColor="text1"/>
                <w:sz w:val="23"/>
                <w:szCs w:val="23"/>
              </w:rPr>
            </w:pPr>
          </w:p>
        </w:tc>
      </w:tr>
      <w:tr w:rsidRPr="00AF6AF9" w:rsidR="00055BE9" w:rsidTr="007C04D9" w14:paraId="09501891" w14:textId="77777777">
        <w:tc>
          <w:tcPr>
            <w:tcW w:w="7225" w:type="dxa"/>
            <w:gridSpan w:val="2"/>
            <w:tcBorders>
              <w:right w:val="nil"/>
            </w:tcBorders>
            <w:vAlign w:val="center"/>
          </w:tcPr>
          <w:p w:rsidRPr="00AF6AF9" w:rsidR="00055BE9" w:rsidP="00AF6AF9" w:rsidRDefault="00055BE9" w14:paraId="39B610CA" w14:textId="77777777">
            <w:pPr>
              <w:spacing w:line="240" w:lineRule="auto"/>
              <w:contextualSpacing/>
              <w:rPr>
                <w:sz w:val="23"/>
                <w:szCs w:val="23"/>
              </w:rPr>
            </w:pPr>
          </w:p>
        </w:tc>
        <w:tc>
          <w:tcPr>
            <w:tcW w:w="2126" w:type="dxa"/>
            <w:tcBorders>
              <w:left w:val="nil"/>
            </w:tcBorders>
            <w:vAlign w:val="center"/>
          </w:tcPr>
          <w:p w:rsidRPr="00AF6AF9" w:rsidR="00055BE9" w:rsidP="00AF6AF9" w:rsidRDefault="00055BE9" w14:paraId="18AEE9E8" w14:textId="77777777">
            <w:pPr>
              <w:spacing w:line="240" w:lineRule="auto"/>
              <w:contextualSpacing/>
              <w:rPr>
                <w:sz w:val="23"/>
                <w:szCs w:val="23"/>
              </w:rPr>
            </w:pPr>
          </w:p>
        </w:tc>
      </w:tr>
      <w:tr w:rsidRPr="00AF6AF9" w:rsidR="00055BE9" w:rsidTr="007C04D9" w14:paraId="2E69D009" w14:textId="77777777">
        <w:tc>
          <w:tcPr>
            <w:tcW w:w="7225" w:type="dxa"/>
            <w:gridSpan w:val="2"/>
          </w:tcPr>
          <w:p w:rsidRPr="00AF6AF9" w:rsidR="00055BE9" w:rsidP="00AF6AF9" w:rsidRDefault="00055BE9" w14:paraId="60CB1764"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055BE9" w:rsidP="00AF6AF9" w:rsidRDefault="00055BE9" w14:paraId="6A4D3151" w14:textId="77777777">
            <w:pPr>
              <w:spacing w:line="240" w:lineRule="auto"/>
              <w:contextualSpacing/>
              <w:jc w:val="center"/>
              <w:rPr>
                <w:b/>
                <w:sz w:val="23"/>
                <w:szCs w:val="23"/>
              </w:rPr>
            </w:pPr>
            <w:r w:rsidRPr="00AF6AF9">
              <w:rPr>
                <w:b/>
                <w:sz w:val="23"/>
                <w:szCs w:val="23"/>
              </w:rPr>
              <w:t>ARTÍCULO 28</w:t>
            </w:r>
          </w:p>
        </w:tc>
      </w:tr>
      <w:tr w:rsidRPr="00AF6AF9" w:rsidR="00055BE9" w:rsidTr="007C04D9" w14:paraId="5DF493A0" w14:textId="77777777">
        <w:tc>
          <w:tcPr>
            <w:tcW w:w="2263" w:type="dxa"/>
          </w:tcPr>
          <w:p w:rsidRPr="00AF6AF9" w:rsidR="00055BE9" w:rsidP="00AF6AF9" w:rsidRDefault="00055BE9" w14:paraId="2C5EBA6B"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55BE9" w:rsidP="00AF6AF9" w:rsidRDefault="00055BE9" w14:paraId="492269D8" w14:textId="77777777">
            <w:pPr>
              <w:spacing w:line="240" w:lineRule="auto"/>
              <w:contextualSpacing/>
              <w:rPr>
                <w:b/>
                <w:sz w:val="23"/>
                <w:szCs w:val="23"/>
              </w:rPr>
            </w:pPr>
            <w:r w:rsidRPr="00AF6AF9">
              <w:rPr>
                <w:b/>
                <w:sz w:val="23"/>
                <w:szCs w:val="23"/>
              </w:rPr>
              <w:t>DESCRIPCIÓN</w:t>
            </w:r>
          </w:p>
        </w:tc>
        <w:tc>
          <w:tcPr>
            <w:tcW w:w="2126" w:type="dxa"/>
          </w:tcPr>
          <w:p w:rsidRPr="00AF6AF9" w:rsidR="00055BE9" w:rsidP="00AF6AF9" w:rsidRDefault="00055BE9" w14:paraId="48436E8B" w14:textId="77777777">
            <w:pPr>
              <w:spacing w:line="240" w:lineRule="auto"/>
              <w:contextualSpacing/>
              <w:jc w:val="center"/>
              <w:rPr>
                <w:b/>
                <w:sz w:val="23"/>
                <w:szCs w:val="23"/>
              </w:rPr>
            </w:pPr>
            <w:r w:rsidRPr="00AF6AF9">
              <w:rPr>
                <w:b/>
                <w:sz w:val="23"/>
                <w:szCs w:val="23"/>
              </w:rPr>
              <w:t>REFERENCIA 3-06</w:t>
            </w:r>
          </w:p>
        </w:tc>
      </w:tr>
      <w:tr w:rsidRPr="00AF6AF9" w:rsidR="00055BE9" w:rsidTr="007C04D9" w14:paraId="7310D4C7" w14:textId="77777777">
        <w:tc>
          <w:tcPr>
            <w:tcW w:w="9351" w:type="dxa"/>
            <w:gridSpan w:val="3"/>
          </w:tcPr>
          <w:p w:rsidRPr="00AF6AF9" w:rsidR="00055BE9" w:rsidP="00AF6AF9" w:rsidRDefault="00055BE9" w14:paraId="0AD045C2" w14:textId="77777777">
            <w:pPr>
              <w:spacing w:line="240" w:lineRule="auto"/>
              <w:contextualSpacing/>
              <w:rPr>
                <w:b/>
                <w:sz w:val="23"/>
                <w:szCs w:val="23"/>
              </w:rPr>
            </w:pPr>
          </w:p>
        </w:tc>
      </w:tr>
      <w:tr w:rsidRPr="00AF6AF9" w:rsidR="00055BE9" w:rsidTr="007C04D9" w14:paraId="78E9D85A" w14:textId="77777777">
        <w:tc>
          <w:tcPr>
            <w:tcW w:w="7225" w:type="dxa"/>
            <w:gridSpan w:val="2"/>
            <w:vAlign w:val="center"/>
          </w:tcPr>
          <w:p w:rsidRPr="00AF6AF9" w:rsidR="00055BE9" w:rsidP="00AF6AF9" w:rsidRDefault="00055BE9" w14:paraId="67BFC410" w14:textId="52BDFFC1">
            <w:pPr>
              <w:spacing w:line="240" w:lineRule="auto"/>
              <w:contextualSpacing/>
              <w:rPr>
                <w:bCs/>
                <w:i/>
                <w:iCs/>
                <w:sz w:val="23"/>
                <w:szCs w:val="23"/>
              </w:rPr>
            </w:pPr>
            <w:r w:rsidRPr="00AF6AF9">
              <w:rPr>
                <w:bCs/>
                <w:i/>
                <w:iCs/>
                <w:sz w:val="23"/>
                <w:szCs w:val="23"/>
              </w:rPr>
              <w:t xml:space="preserve">El valor en libros de las inversiones en instrumentos homólogos al CN2, que calificarían como tales bajo los criterios establecidos en el Anexo 5 del Acuerdo </w:t>
            </w:r>
            <w:proofErr w:type="spellStart"/>
            <w:r w:rsidRPr="00AF6AF9">
              <w:rPr>
                <w:bCs/>
                <w:i/>
                <w:iCs/>
                <w:sz w:val="23"/>
                <w:szCs w:val="23"/>
              </w:rPr>
              <w:t>Sugef</w:t>
            </w:r>
            <w:proofErr w:type="spellEnd"/>
            <w:r w:rsidRPr="00AF6AF9">
              <w:rPr>
                <w:bCs/>
                <w:i/>
                <w:iCs/>
                <w:sz w:val="23"/>
                <w:szCs w:val="23"/>
              </w:rPr>
              <w:t xml:space="preserve"> 3-06.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055BE9" w:rsidP="00AF6AF9" w:rsidRDefault="00055BE9" w14:paraId="42D177B3" w14:textId="77777777">
            <w:pPr>
              <w:spacing w:line="240" w:lineRule="auto"/>
              <w:contextualSpacing/>
              <w:jc w:val="center"/>
              <w:rPr>
                <w:bCs/>
                <w:i/>
                <w:iCs/>
                <w:sz w:val="23"/>
                <w:szCs w:val="23"/>
              </w:rPr>
            </w:pPr>
            <w:r w:rsidRPr="00AF6AF9">
              <w:rPr>
                <w:bCs/>
                <w:i/>
                <w:iCs/>
                <w:sz w:val="23"/>
                <w:szCs w:val="23"/>
              </w:rPr>
              <w:t>Literal a)</w:t>
            </w:r>
          </w:p>
        </w:tc>
      </w:tr>
      <w:tr w:rsidRPr="00AF6AF9" w:rsidR="008958CE" w:rsidTr="00CD4E57" w14:paraId="0213DA5A" w14:textId="77777777">
        <w:tc>
          <w:tcPr>
            <w:tcW w:w="2263" w:type="dxa"/>
          </w:tcPr>
          <w:p w:rsidRPr="00AF6AF9" w:rsidR="008958CE" w:rsidP="00AF6AF9" w:rsidRDefault="008958CE" w14:paraId="2CCC1E8F" w14:textId="77777777">
            <w:pPr>
              <w:spacing w:line="240" w:lineRule="auto"/>
              <w:contextualSpacing/>
              <w:rPr>
                <w:bCs/>
                <w:sz w:val="23"/>
                <w:szCs w:val="23"/>
              </w:rPr>
            </w:pPr>
            <w:r w:rsidRPr="00AF6AF9">
              <w:rPr>
                <w:bCs/>
                <w:sz w:val="23"/>
                <w:szCs w:val="23"/>
              </w:rPr>
              <w:t>DA (Nuevo X)</w:t>
            </w:r>
          </w:p>
        </w:tc>
        <w:tc>
          <w:tcPr>
            <w:tcW w:w="4962" w:type="dxa"/>
          </w:tcPr>
          <w:p w:rsidRPr="00AF6AF9" w:rsidR="008958CE" w:rsidP="00AF6AF9" w:rsidRDefault="008958CE" w14:paraId="2DBD2865" w14:textId="77777777">
            <w:pPr>
              <w:spacing w:line="240" w:lineRule="auto"/>
              <w:contextualSpacing/>
              <w:rPr>
                <w:bCs/>
                <w:sz w:val="23"/>
                <w:szCs w:val="23"/>
              </w:rPr>
            </w:pPr>
            <w:r w:rsidRPr="00AF6AF9">
              <w:rPr>
                <w:bCs/>
                <w:sz w:val="23"/>
                <w:szCs w:val="23"/>
              </w:rPr>
              <w:t xml:space="preserve">Valor en libros de las inversiones en instrumentos homólogos al CN2, que calificarían como tales bajo los criterios establecidos en el Anexo 5 del Acuerdo </w:t>
            </w:r>
            <w:proofErr w:type="spellStart"/>
            <w:r w:rsidRPr="00AF6AF9">
              <w:rPr>
                <w:bCs/>
                <w:sz w:val="23"/>
                <w:szCs w:val="23"/>
              </w:rPr>
              <w:t>Sugef</w:t>
            </w:r>
            <w:proofErr w:type="spellEnd"/>
            <w:r w:rsidRPr="00AF6AF9">
              <w:rPr>
                <w:bCs/>
                <w:sz w:val="23"/>
                <w:szCs w:val="23"/>
              </w:rPr>
              <w:t xml:space="preserve"> 3-06</w:t>
            </w:r>
          </w:p>
        </w:tc>
        <w:tc>
          <w:tcPr>
            <w:tcW w:w="2126" w:type="dxa"/>
          </w:tcPr>
          <w:p w:rsidRPr="00AF6AF9" w:rsidR="008958CE" w:rsidP="00AF6AF9" w:rsidRDefault="008958CE" w14:paraId="4CC3795E" w14:textId="2FA8F6C1">
            <w:pPr>
              <w:spacing w:line="240" w:lineRule="auto"/>
              <w:contextualSpacing/>
              <w:rPr>
                <w:bCs/>
                <w:sz w:val="23"/>
                <w:szCs w:val="23"/>
              </w:rPr>
            </w:pPr>
          </w:p>
        </w:tc>
      </w:tr>
    </w:tbl>
    <w:p w:rsidRPr="00AF6AF9" w:rsidR="00245E44" w:rsidP="00AF6AF9" w:rsidRDefault="00245E44" w14:paraId="03AEDC1A" w14:textId="77777777">
      <w:pPr>
        <w:spacing w:after="120" w:line="240" w:lineRule="auto"/>
        <w:contextualSpacing/>
        <w:rPr>
          <w:b/>
          <w:sz w:val="23"/>
          <w:szCs w:val="23"/>
        </w:rPr>
      </w:pPr>
    </w:p>
    <w:p w:rsidRPr="00AF6AF9" w:rsidR="00245E44" w:rsidP="00AF6AF9" w:rsidRDefault="00245E44" w14:paraId="663E8452"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245E44" w:rsidP="00AF6AF9" w:rsidRDefault="00245E44" w14:paraId="07672472"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p>
    <w:p w:rsidRPr="00AF6AF9" w:rsidR="00245E44" w:rsidP="00AF6AF9" w:rsidRDefault="00245E44" w14:paraId="1AEDD70C" w14:textId="77777777">
      <w:pPr>
        <w:spacing w:after="120" w:line="240" w:lineRule="auto"/>
        <w:contextualSpacing/>
        <w:rPr>
          <w:b/>
          <w:sz w:val="23"/>
          <w:szCs w:val="23"/>
        </w:rPr>
      </w:pPr>
    </w:p>
    <w:p w:rsidRPr="00AF6AF9" w:rsidR="00245E44" w:rsidP="00AF6AF9" w:rsidRDefault="00245E44" w14:paraId="315FB297" w14:textId="77777777">
      <w:pPr>
        <w:spacing w:after="120" w:line="240" w:lineRule="auto"/>
        <w:contextualSpacing/>
        <w:jc w:val="center"/>
        <w:rPr>
          <w:b/>
          <w:sz w:val="23"/>
          <w:szCs w:val="23"/>
        </w:rPr>
      </w:pPr>
      <w:r w:rsidRPr="00AF6AF9">
        <w:rPr>
          <w:b/>
          <w:sz w:val="23"/>
          <w:szCs w:val="23"/>
        </w:rPr>
        <w:t>CÁLCULO DEL CAPITAL BASE PARA MUTUALES DE AHORRO Y PRÉSTAMO</w:t>
      </w:r>
    </w:p>
    <w:tbl>
      <w:tblPr>
        <w:tblStyle w:val="Tablaconcuadrcula"/>
        <w:tblW w:w="9351" w:type="dxa"/>
        <w:tblLook w:val="04A0" w:firstRow="1" w:lastRow="0" w:firstColumn="1" w:lastColumn="0" w:noHBand="0" w:noVBand="1"/>
      </w:tblPr>
      <w:tblGrid>
        <w:gridCol w:w="2263"/>
        <w:gridCol w:w="4962"/>
        <w:gridCol w:w="2126"/>
      </w:tblGrid>
      <w:tr w:rsidRPr="00AF6AF9" w:rsidR="00245E44" w:rsidTr="007C04D9" w14:paraId="70103C3C" w14:textId="77777777">
        <w:tc>
          <w:tcPr>
            <w:tcW w:w="9351" w:type="dxa"/>
            <w:gridSpan w:val="3"/>
          </w:tcPr>
          <w:p w:rsidRPr="00AF6AF9" w:rsidR="00245E44" w:rsidP="00AF6AF9" w:rsidRDefault="00245E44" w14:paraId="3F530C6B" w14:textId="77777777">
            <w:pPr>
              <w:spacing w:line="240" w:lineRule="auto"/>
              <w:contextualSpacing/>
              <w:rPr>
                <w:b/>
                <w:sz w:val="23"/>
                <w:szCs w:val="23"/>
                <w:lang w:val="es-CR"/>
              </w:rPr>
            </w:pPr>
            <w:r w:rsidRPr="00AF6AF9">
              <w:rPr>
                <w:b/>
                <w:sz w:val="23"/>
                <w:szCs w:val="23"/>
                <w:lang w:val="es-CR"/>
              </w:rPr>
              <w:t>CAPITAL BASE (CB) = (CN1 + CN2)</w:t>
            </w:r>
          </w:p>
        </w:tc>
      </w:tr>
      <w:tr w:rsidRPr="00AF6AF9" w:rsidR="00245E44" w:rsidTr="007C04D9" w14:paraId="71988174" w14:textId="77777777">
        <w:tc>
          <w:tcPr>
            <w:tcW w:w="9351" w:type="dxa"/>
            <w:gridSpan w:val="3"/>
          </w:tcPr>
          <w:p w:rsidRPr="00AF6AF9" w:rsidR="00245E44" w:rsidP="00AF6AF9" w:rsidRDefault="00245E44" w14:paraId="39E3C20F" w14:textId="77777777">
            <w:pPr>
              <w:spacing w:line="240" w:lineRule="auto"/>
              <w:contextualSpacing/>
              <w:rPr>
                <w:b/>
                <w:sz w:val="23"/>
                <w:szCs w:val="23"/>
              </w:rPr>
            </w:pPr>
            <w:r w:rsidRPr="00AF6AF9">
              <w:rPr>
                <w:b/>
                <w:sz w:val="23"/>
                <w:szCs w:val="23"/>
              </w:rPr>
              <w:t>CAPITAL NIVEL 1 (CN1) = (CCN1 + CAN1) = (I + II)</w:t>
            </w:r>
          </w:p>
        </w:tc>
      </w:tr>
      <w:tr w:rsidRPr="00AF6AF9" w:rsidR="00245E44" w:rsidTr="007C04D9" w14:paraId="7C1D61FF" w14:textId="77777777">
        <w:tc>
          <w:tcPr>
            <w:tcW w:w="9351" w:type="dxa"/>
            <w:gridSpan w:val="3"/>
          </w:tcPr>
          <w:p w:rsidRPr="00AF6AF9" w:rsidR="00245E44" w:rsidP="00AF6AF9" w:rsidRDefault="00245E44" w14:paraId="02AB2E57" w14:textId="77777777">
            <w:pPr>
              <w:spacing w:line="240" w:lineRule="auto"/>
              <w:contextualSpacing/>
              <w:rPr>
                <w:b/>
                <w:sz w:val="23"/>
                <w:szCs w:val="23"/>
              </w:rPr>
            </w:pPr>
            <w:r w:rsidRPr="00AF6AF9">
              <w:rPr>
                <w:b/>
                <w:sz w:val="23"/>
                <w:szCs w:val="23"/>
              </w:rPr>
              <w:t>I) CAPITAL COMÚN NIVEL 1 (CCN1) = (1 - 2)</w:t>
            </w:r>
          </w:p>
        </w:tc>
      </w:tr>
      <w:tr w:rsidRPr="00AF6AF9" w:rsidR="00245E44" w:rsidTr="007C04D9" w14:paraId="78444C08" w14:textId="77777777">
        <w:tc>
          <w:tcPr>
            <w:tcW w:w="2263" w:type="dxa"/>
          </w:tcPr>
          <w:p w:rsidRPr="00AF6AF9" w:rsidR="00245E44" w:rsidP="00AF6AF9" w:rsidRDefault="00245E44" w14:paraId="0E455BCB"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245E44" w:rsidP="00AF6AF9" w:rsidRDefault="00245E44" w14:paraId="15DF315F" w14:textId="77777777">
            <w:pPr>
              <w:spacing w:line="240" w:lineRule="auto"/>
              <w:contextualSpacing/>
              <w:rPr>
                <w:b/>
                <w:sz w:val="23"/>
                <w:szCs w:val="23"/>
              </w:rPr>
            </w:pPr>
            <w:r w:rsidRPr="00AF6AF9">
              <w:rPr>
                <w:b/>
                <w:sz w:val="23"/>
                <w:szCs w:val="23"/>
              </w:rPr>
              <w:t>DESCRIPCIÓN</w:t>
            </w:r>
          </w:p>
        </w:tc>
        <w:tc>
          <w:tcPr>
            <w:tcW w:w="2126" w:type="dxa"/>
          </w:tcPr>
          <w:p w:rsidRPr="00AF6AF9" w:rsidR="00245E44" w:rsidP="00AF6AF9" w:rsidRDefault="00245E44" w14:paraId="2E75CCF3" w14:textId="77777777">
            <w:pPr>
              <w:spacing w:line="240" w:lineRule="auto"/>
              <w:contextualSpacing/>
              <w:jc w:val="center"/>
              <w:rPr>
                <w:b/>
                <w:sz w:val="23"/>
                <w:szCs w:val="23"/>
              </w:rPr>
            </w:pPr>
            <w:r w:rsidRPr="00AF6AF9">
              <w:rPr>
                <w:b/>
                <w:sz w:val="23"/>
                <w:szCs w:val="23"/>
              </w:rPr>
              <w:t>REFERENCIA 3-06</w:t>
            </w:r>
          </w:p>
        </w:tc>
      </w:tr>
      <w:tr w:rsidRPr="00AF6AF9" w:rsidR="00245E44" w:rsidTr="007C04D9" w14:paraId="477655A9" w14:textId="77777777">
        <w:trPr>
          <w:trHeight w:val="64"/>
        </w:trPr>
        <w:tc>
          <w:tcPr>
            <w:tcW w:w="7225" w:type="dxa"/>
            <w:gridSpan w:val="2"/>
          </w:tcPr>
          <w:p w:rsidRPr="00AF6AF9" w:rsidR="00245E44" w:rsidP="00AF6AF9" w:rsidRDefault="00245E44" w14:paraId="6F25D33A" w14:textId="77777777">
            <w:pPr>
              <w:spacing w:line="240" w:lineRule="auto"/>
              <w:contextualSpacing/>
              <w:rPr>
                <w:b/>
                <w:sz w:val="23"/>
                <w:szCs w:val="23"/>
              </w:rPr>
            </w:pPr>
            <w:r w:rsidRPr="00AF6AF9">
              <w:rPr>
                <w:b/>
                <w:sz w:val="23"/>
                <w:szCs w:val="23"/>
              </w:rPr>
              <w:t>1) Elementos del CCN1</w:t>
            </w:r>
          </w:p>
        </w:tc>
        <w:tc>
          <w:tcPr>
            <w:tcW w:w="2126" w:type="dxa"/>
          </w:tcPr>
          <w:p w:rsidRPr="00AF6AF9" w:rsidR="00245E44" w:rsidP="00AF6AF9" w:rsidRDefault="00245E44" w14:paraId="19254FE2" w14:textId="77777777">
            <w:pPr>
              <w:spacing w:line="240" w:lineRule="auto"/>
              <w:contextualSpacing/>
              <w:jc w:val="center"/>
              <w:rPr>
                <w:b/>
                <w:sz w:val="23"/>
                <w:szCs w:val="23"/>
              </w:rPr>
            </w:pPr>
            <w:r w:rsidRPr="00AF6AF9">
              <w:rPr>
                <w:b/>
                <w:sz w:val="23"/>
                <w:szCs w:val="23"/>
              </w:rPr>
              <w:t>Artículo 32</w:t>
            </w:r>
          </w:p>
        </w:tc>
      </w:tr>
      <w:tr w:rsidRPr="00AF6AF9" w:rsidR="00245E44" w:rsidTr="007C04D9" w14:paraId="0773F827" w14:textId="77777777">
        <w:trPr>
          <w:trHeight w:val="64"/>
        </w:trPr>
        <w:tc>
          <w:tcPr>
            <w:tcW w:w="9351" w:type="dxa"/>
            <w:gridSpan w:val="3"/>
          </w:tcPr>
          <w:p w:rsidRPr="00AF6AF9" w:rsidR="00245E44" w:rsidP="00AF6AF9" w:rsidRDefault="00245E44" w14:paraId="21C115F4" w14:textId="77777777">
            <w:pPr>
              <w:spacing w:line="240" w:lineRule="auto"/>
              <w:contextualSpacing/>
              <w:rPr>
                <w:b/>
                <w:sz w:val="23"/>
                <w:szCs w:val="23"/>
              </w:rPr>
            </w:pPr>
          </w:p>
        </w:tc>
      </w:tr>
      <w:tr w:rsidRPr="00AF6AF9" w:rsidR="00245E44" w:rsidTr="007C04D9" w14:paraId="0BE1B8B1" w14:textId="77777777">
        <w:tc>
          <w:tcPr>
            <w:tcW w:w="7225" w:type="dxa"/>
            <w:gridSpan w:val="2"/>
            <w:vAlign w:val="center"/>
          </w:tcPr>
          <w:p w:rsidRPr="00AF6AF9" w:rsidR="00245E44" w:rsidP="00AF6AF9" w:rsidRDefault="00245E44" w14:paraId="0703A0BA" w14:textId="77777777">
            <w:pPr>
              <w:spacing w:line="240" w:lineRule="auto"/>
              <w:contextualSpacing/>
              <w:rPr>
                <w:bCs/>
                <w:i/>
                <w:iCs/>
                <w:sz w:val="23"/>
                <w:szCs w:val="23"/>
              </w:rPr>
            </w:pPr>
            <w:r w:rsidRPr="00AF6AF9">
              <w:rPr>
                <w:bCs/>
                <w:i/>
                <w:iCs/>
                <w:sz w:val="23"/>
                <w:szCs w:val="23"/>
              </w:rPr>
              <w:t>La reserva legal.</w:t>
            </w:r>
          </w:p>
        </w:tc>
        <w:tc>
          <w:tcPr>
            <w:tcW w:w="2126" w:type="dxa"/>
            <w:vAlign w:val="center"/>
          </w:tcPr>
          <w:p w:rsidRPr="00AF6AF9" w:rsidR="00245E44" w:rsidP="00AF6AF9" w:rsidRDefault="00245E44" w14:paraId="3139A7A8"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7C04D9" w14:paraId="10B3CD57" w14:textId="77777777">
        <w:tc>
          <w:tcPr>
            <w:tcW w:w="2263" w:type="dxa"/>
            <w:vAlign w:val="center"/>
          </w:tcPr>
          <w:p w:rsidRPr="00AF6AF9" w:rsidR="00245E44" w:rsidP="00AF6AF9" w:rsidRDefault="00245E44" w14:paraId="6D771DEA" w14:textId="77777777">
            <w:pPr>
              <w:spacing w:line="240" w:lineRule="auto"/>
              <w:contextualSpacing/>
              <w:rPr>
                <w:bCs/>
                <w:sz w:val="23"/>
                <w:szCs w:val="23"/>
              </w:rPr>
            </w:pPr>
            <w:r w:rsidRPr="00AF6AF9">
              <w:rPr>
                <w:bCs/>
                <w:sz w:val="23"/>
                <w:szCs w:val="23"/>
              </w:rPr>
              <w:t>CC 34100000</w:t>
            </w:r>
          </w:p>
        </w:tc>
        <w:tc>
          <w:tcPr>
            <w:tcW w:w="4962" w:type="dxa"/>
            <w:vAlign w:val="center"/>
          </w:tcPr>
          <w:p w:rsidRPr="00AF6AF9" w:rsidR="00245E44" w:rsidP="00AF6AF9" w:rsidRDefault="00245E44" w14:paraId="0DC37C04" w14:textId="77777777">
            <w:pPr>
              <w:spacing w:line="240" w:lineRule="auto"/>
              <w:contextualSpacing/>
              <w:rPr>
                <w:bCs/>
                <w:sz w:val="23"/>
                <w:szCs w:val="23"/>
              </w:rPr>
            </w:pPr>
            <w:r w:rsidRPr="00AF6AF9">
              <w:rPr>
                <w:bCs/>
                <w:sz w:val="23"/>
                <w:szCs w:val="23"/>
              </w:rPr>
              <w:t>Reserva legal</w:t>
            </w:r>
          </w:p>
        </w:tc>
        <w:tc>
          <w:tcPr>
            <w:tcW w:w="2126" w:type="dxa"/>
            <w:vAlign w:val="center"/>
          </w:tcPr>
          <w:p w:rsidRPr="00AF6AF9" w:rsidR="00245E44" w:rsidP="00AF6AF9" w:rsidRDefault="00245E44" w14:paraId="1F796F69" w14:textId="77777777">
            <w:pPr>
              <w:spacing w:line="240" w:lineRule="auto"/>
              <w:contextualSpacing/>
              <w:jc w:val="center"/>
              <w:rPr>
                <w:bCs/>
                <w:sz w:val="23"/>
                <w:szCs w:val="23"/>
              </w:rPr>
            </w:pPr>
          </w:p>
        </w:tc>
      </w:tr>
      <w:tr w:rsidRPr="00AF6AF9" w:rsidR="00245E44" w:rsidTr="007C04D9" w14:paraId="4E6A0DB3" w14:textId="77777777">
        <w:tc>
          <w:tcPr>
            <w:tcW w:w="7225" w:type="dxa"/>
            <w:gridSpan w:val="2"/>
            <w:tcBorders>
              <w:right w:val="nil"/>
            </w:tcBorders>
            <w:vAlign w:val="center"/>
          </w:tcPr>
          <w:p w:rsidRPr="00AF6AF9" w:rsidR="00245E44" w:rsidP="00AF6AF9" w:rsidRDefault="00245E44" w14:paraId="5CD92CF0"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129DE515" w14:textId="77777777">
            <w:pPr>
              <w:spacing w:line="240" w:lineRule="auto"/>
              <w:contextualSpacing/>
              <w:jc w:val="center"/>
              <w:rPr>
                <w:bCs/>
                <w:sz w:val="23"/>
                <w:szCs w:val="23"/>
              </w:rPr>
            </w:pPr>
          </w:p>
        </w:tc>
      </w:tr>
      <w:tr w:rsidRPr="00AF6AF9" w:rsidR="00245E44" w:rsidTr="007C04D9" w14:paraId="6CB48FDC" w14:textId="77777777">
        <w:tc>
          <w:tcPr>
            <w:tcW w:w="7225" w:type="dxa"/>
            <w:gridSpan w:val="2"/>
            <w:vAlign w:val="center"/>
          </w:tcPr>
          <w:p w:rsidRPr="00AF6AF9" w:rsidR="00245E44" w:rsidP="00AF6AF9" w:rsidRDefault="00245E44" w14:paraId="559C7946" w14:textId="77777777">
            <w:pPr>
              <w:spacing w:line="240" w:lineRule="auto"/>
              <w:contextualSpacing/>
              <w:rPr>
                <w:bCs/>
                <w:i/>
                <w:iCs/>
                <w:sz w:val="23"/>
                <w:szCs w:val="23"/>
              </w:rPr>
            </w:pPr>
            <w:r w:rsidRPr="00AF6AF9">
              <w:rPr>
                <w:bCs/>
                <w:i/>
                <w:iCs/>
                <w:sz w:val="23"/>
                <w:szCs w:val="23"/>
              </w:rPr>
              <w:t>Las utilidades acumuladas de ejercicios anteriores.</w:t>
            </w:r>
          </w:p>
        </w:tc>
        <w:tc>
          <w:tcPr>
            <w:tcW w:w="2126" w:type="dxa"/>
            <w:vAlign w:val="center"/>
          </w:tcPr>
          <w:p w:rsidRPr="00AF6AF9" w:rsidR="00245E44" w:rsidP="00AF6AF9" w:rsidRDefault="00245E44" w14:paraId="6EE545D3" w14:textId="77777777">
            <w:pPr>
              <w:spacing w:line="240" w:lineRule="auto"/>
              <w:contextualSpacing/>
              <w:jc w:val="center"/>
              <w:rPr>
                <w:bCs/>
                <w:i/>
                <w:iCs/>
                <w:sz w:val="23"/>
                <w:szCs w:val="23"/>
              </w:rPr>
            </w:pPr>
            <w:r w:rsidRPr="00AF6AF9">
              <w:rPr>
                <w:bCs/>
                <w:i/>
                <w:iCs/>
                <w:sz w:val="23"/>
                <w:szCs w:val="23"/>
              </w:rPr>
              <w:t>Literal b)</w:t>
            </w:r>
          </w:p>
        </w:tc>
      </w:tr>
      <w:tr w:rsidRPr="00AF6AF9" w:rsidR="00245E44" w:rsidTr="007C04D9" w14:paraId="63782CD2" w14:textId="77777777">
        <w:tc>
          <w:tcPr>
            <w:tcW w:w="2263" w:type="dxa"/>
            <w:vAlign w:val="center"/>
          </w:tcPr>
          <w:p w:rsidRPr="00AF6AF9" w:rsidR="00245E44" w:rsidP="00AF6AF9" w:rsidRDefault="00245E44" w14:paraId="65FFCD73" w14:textId="77777777">
            <w:pPr>
              <w:spacing w:line="240" w:lineRule="auto"/>
              <w:contextualSpacing/>
              <w:rPr>
                <w:bCs/>
                <w:sz w:val="23"/>
                <w:szCs w:val="23"/>
              </w:rPr>
            </w:pPr>
            <w:r w:rsidRPr="00AF6AF9">
              <w:rPr>
                <w:bCs/>
                <w:sz w:val="23"/>
                <w:szCs w:val="23"/>
              </w:rPr>
              <w:t>CC 35100000</w:t>
            </w:r>
          </w:p>
        </w:tc>
        <w:tc>
          <w:tcPr>
            <w:tcW w:w="4962" w:type="dxa"/>
            <w:vAlign w:val="center"/>
          </w:tcPr>
          <w:p w:rsidRPr="00AF6AF9" w:rsidR="00245E44" w:rsidP="00AF6AF9" w:rsidRDefault="00245E44" w14:paraId="2179AF96" w14:textId="77777777">
            <w:pPr>
              <w:spacing w:line="240" w:lineRule="auto"/>
              <w:contextualSpacing/>
              <w:rPr>
                <w:bCs/>
                <w:sz w:val="23"/>
                <w:szCs w:val="23"/>
              </w:rPr>
            </w:pPr>
            <w:r w:rsidRPr="00AF6AF9">
              <w:rPr>
                <w:bCs/>
                <w:sz w:val="23"/>
                <w:szCs w:val="23"/>
              </w:rPr>
              <w:t>Utilidades acumuladas de ejercicios anteriores</w:t>
            </w:r>
          </w:p>
        </w:tc>
        <w:tc>
          <w:tcPr>
            <w:tcW w:w="2126" w:type="dxa"/>
            <w:vAlign w:val="center"/>
          </w:tcPr>
          <w:p w:rsidRPr="00AF6AF9" w:rsidR="00245E44" w:rsidP="00AF6AF9" w:rsidRDefault="00245E44" w14:paraId="5451DC2A" w14:textId="77777777">
            <w:pPr>
              <w:spacing w:line="240" w:lineRule="auto"/>
              <w:contextualSpacing/>
              <w:jc w:val="center"/>
              <w:rPr>
                <w:bCs/>
                <w:sz w:val="23"/>
                <w:szCs w:val="23"/>
              </w:rPr>
            </w:pPr>
          </w:p>
        </w:tc>
      </w:tr>
      <w:tr w:rsidRPr="00AF6AF9" w:rsidR="00245E44" w:rsidTr="007C04D9" w14:paraId="1CC8041D" w14:textId="77777777">
        <w:tc>
          <w:tcPr>
            <w:tcW w:w="7225" w:type="dxa"/>
            <w:gridSpan w:val="2"/>
            <w:tcBorders>
              <w:right w:val="nil"/>
            </w:tcBorders>
            <w:vAlign w:val="center"/>
          </w:tcPr>
          <w:p w:rsidRPr="00AF6AF9" w:rsidR="00245E44" w:rsidP="00AF6AF9" w:rsidRDefault="00245E44" w14:paraId="145C4DE8"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34257A0D" w14:textId="77777777">
            <w:pPr>
              <w:spacing w:line="240" w:lineRule="auto"/>
              <w:contextualSpacing/>
              <w:jc w:val="center"/>
              <w:rPr>
                <w:bCs/>
                <w:sz w:val="23"/>
                <w:szCs w:val="23"/>
              </w:rPr>
            </w:pPr>
          </w:p>
        </w:tc>
      </w:tr>
      <w:tr w:rsidRPr="00AF6AF9" w:rsidR="00245E44" w:rsidTr="007C04D9" w14:paraId="226BBCD7" w14:textId="77777777">
        <w:tc>
          <w:tcPr>
            <w:tcW w:w="7225" w:type="dxa"/>
            <w:gridSpan w:val="2"/>
            <w:vAlign w:val="center"/>
          </w:tcPr>
          <w:p w:rsidRPr="00AF6AF9" w:rsidR="00245E44" w:rsidP="00AF6AF9" w:rsidRDefault="00245E44" w14:paraId="405299A3" w14:textId="77777777">
            <w:pPr>
              <w:spacing w:line="240" w:lineRule="auto"/>
              <w:contextualSpacing/>
              <w:rPr>
                <w:bCs/>
                <w:i/>
                <w:iCs/>
                <w:sz w:val="23"/>
                <w:szCs w:val="23"/>
              </w:rPr>
            </w:pPr>
            <w:r w:rsidRPr="00AF6AF9">
              <w:rPr>
                <w:bCs/>
                <w:i/>
                <w:iCs/>
                <w:sz w:val="23"/>
                <w:szCs w:val="23"/>
              </w:rPr>
              <w:t>Las utilidades del periodo, neto de las participaciones legales sobre el excedente.</w:t>
            </w:r>
          </w:p>
        </w:tc>
        <w:tc>
          <w:tcPr>
            <w:tcW w:w="2126" w:type="dxa"/>
            <w:vAlign w:val="center"/>
          </w:tcPr>
          <w:p w:rsidRPr="00AF6AF9" w:rsidR="00245E44" w:rsidP="00AF6AF9" w:rsidRDefault="00245E44" w14:paraId="3BDCD888" w14:textId="77777777">
            <w:pPr>
              <w:spacing w:line="240" w:lineRule="auto"/>
              <w:contextualSpacing/>
              <w:jc w:val="center"/>
              <w:rPr>
                <w:bCs/>
                <w:i/>
                <w:iCs/>
                <w:sz w:val="23"/>
                <w:szCs w:val="23"/>
              </w:rPr>
            </w:pPr>
            <w:r w:rsidRPr="00AF6AF9">
              <w:rPr>
                <w:bCs/>
                <w:i/>
                <w:iCs/>
                <w:sz w:val="23"/>
                <w:szCs w:val="23"/>
              </w:rPr>
              <w:t>Literal c)</w:t>
            </w:r>
          </w:p>
        </w:tc>
      </w:tr>
      <w:tr w:rsidRPr="00AF6AF9" w:rsidR="00245E44" w:rsidTr="007C04D9" w14:paraId="7D660DC8" w14:textId="77777777">
        <w:tc>
          <w:tcPr>
            <w:tcW w:w="7225" w:type="dxa"/>
            <w:gridSpan w:val="2"/>
            <w:shd w:val="clear" w:color="auto" w:fill="auto"/>
            <w:vAlign w:val="center"/>
          </w:tcPr>
          <w:p w:rsidRPr="00AF6AF9" w:rsidR="00245E44" w:rsidP="00AF6AF9" w:rsidRDefault="00245E44" w14:paraId="1A383902" w14:textId="77777777">
            <w:pPr>
              <w:spacing w:line="240" w:lineRule="auto"/>
              <w:contextualSpacing/>
              <w:rPr>
                <w:bCs/>
                <w:i/>
                <w:iCs/>
                <w:sz w:val="23"/>
                <w:szCs w:val="23"/>
              </w:rPr>
            </w:pPr>
            <w:r w:rsidRPr="00AF6AF9">
              <w:rPr>
                <w:bCs/>
                <w:i/>
                <w:iCs/>
                <w:sz w:val="23"/>
                <w:szCs w:val="23"/>
              </w:rPr>
              <w:t>En caso de que el resultado acumulado del período sea positivo (utilidad):</w:t>
            </w:r>
          </w:p>
        </w:tc>
        <w:tc>
          <w:tcPr>
            <w:tcW w:w="2126" w:type="dxa"/>
            <w:shd w:val="clear" w:color="auto" w:fill="auto"/>
            <w:vAlign w:val="center"/>
          </w:tcPr>
          <w:p w:rsidRPr="00AF6AF9" w:rsidR="00245E44" w:rsidP="00AF6AF9" w:rsidRDefault="00245E44" w14:paraId="79EFBE57" w14:textId="77777777">
            <w:pPr>
              <w:spacing w:line="240" w:lineRule="auto"/>
              <w:contextualSpacing/>
              <w:rPr>
                <w:bCs/>
                <w:i/>
                <w:iCs/>
                <w:sz w:val="23"/>
                <w:szCs w:val="23"/>
              </w:rPr>
            </w:pPr>
          </w:p>
        </w:tc>
      </w:tr>
      <w:tr w:rsidRPr="00AF6AF9" w:rsidR="00245E44" w:rsidTr="007C04D9" w14:paraId="15B332A0" w14:textId="77777777">
        <w:tc>
          <w:tcPr>
            <w:tcW w:w="2263" w:type="dxa"/>
            <w:vAlign w:val="center"/>
          </w:tcPr>
          <w:p w:rsidRPr="00AF6AF9" w:rsidR="00245E44" w:rsidP="00AF6AF9" w:rsidRDefault="00245E44" w14:paraId="4F2BAD5D" w14:textId="77777777">
            <w:pPr>
              <w:spacing w:line="240" w:lineRule="auto"/>
              <w:contextualSpacing/>
              <w:rPr>
                <w:bCs/>
                <w:sz w:val="23"/>
                <w:szCs w:val="23"/>
              </w:rPr>
            </w:pPr>
            <w:r w:rsidRPr="00AF6AF9">
              <w:rPr>
                <w:bCs/>
                <w:sz w:val="23"/>
                <w:szCs w:val="23"/>
              </w:rPr>
              <w:t>CC 50000000</w:t>
            </w:r>
          </w:p>
        </w:tc>
        <w:tc>
          <w:tcPr>
            <w:tcW w:w="4962" w:type="dxa"/>
            <w:vAlign w:val="center"/>
          </w:tcPr>
          <w:p w:rsidRPr="00AF6AF9" w:rsidR="00245E44" w:rsidP="00AF6AF9" w:rsidRDefault="00245E44" w14:paraId="59A69E6D" w14:textId="77777777">
            <w:pPr>
              <w:spacing w:line="240" w:lineRule="auto"/>
              <w:contextualSpacing/>
              <w:rPr>
                <w:bCs/>
                <w:sz w:val="23"/>
                <w:szCs w:val="23"/>
              </w:rPr>
            </w:pPr>
            <w:r w:rsidRPr="00AF6AF9">
              <w:rPr>
                <w:bCs/>
                <w:sz w:val="23"/>
                <w:szCs w:val="23"/>
              </w:rPr>
              <w:t>Ingresos</w:t>
            </w:r>
          </w:p>
        </w:tc>
        <w:tc>
          <w:tcPr>
            <w:tcW w:w="2126" w:type="dxa"/>
            <w:vAlign w:val="center"/>
          </w:tcPr>
          <w:p w:rsidRPr="00AF6AF9" w:rsidR="00245E44" w:rsidP="00AF6AF9" w:rsidRDefault="00245E44" w14:paraId="6818AD09" w14:textId="77777777">
            <w:pPr>
              <w:spacing w:line="240" w:lineRule="auto"/>
              <w:contextualSpacing/>
              <w:rPr>
                <w:bCs/>
                <w:i/>
                <w:iCs/>
                <w:sz w:val="23"/>
                <w:szCs w:val="23"/>
              </w:rPr>
            </w:pPr>
          </w:p>
        </w:tc>
      </w:tr>
      <w:tr w:rsidRPr="00AF6AF9" w:rsidR="00245E44" w:rsidTr="007C04D9" w14:paraId="61D0E138" w14:textId="77777777">
        <w:tc>
          <w:tcPr>
            <w:tcW w:w="2263" w:type="dxa"/>
            <w:vAlign w:val="center"/>
          </w:tcPr>
          <w:p w:rsidRPr="00AF6AF9" w:rsidR="00245E44" w:rsidP="00AF6AF9" w:rsidRDefault="00245E44" w14:paraId="16A9DD60" w14:textId="77777777">
            <w:pPr>
              <w:spacing w:line="240" w:lineRule="auto"/>
              <w:contextualSpacing/>
              <w:rPr>
                <w:bCs/>
                <w:sz w:val="23"/>
                <w:szCs w:val="23"/>
              </w:rPr>
            </w:pPr>
            <w:r w:rsidRPr="00AF6AF9">
              <w:rPr>
                <w:bCs/>
                <w:sz w:val="23"/>
                <w:szCs w:val="23"/>
              </w:rPr>
              <w:t>MENOS CC 40000000</w:t>
            </w:r>
          </w:p>
        </w:tc>
        <w:tc>
          <w:tcPr>
            <w:tcW w:w="4962" w:type="dxa"/>
            <w:vAlign w:val="center"/>
          </w:tcPr>
          <w:p w:rsidRPr="00AF6AF9" w:rsidR="00245E44" w:rsidP="00AF6AF9" w:rsidRDefault="00245E44" w14:paraId="0D9E56AA" w14:textId="77777777">
            <w:pPr>
              <w:spacing w:line="240" w:lineRule="auto"/>
              <w:contextualSpacing/>
              <w:rPr>
                <w:bCs/>
                <w:sz w:val="23"/>
                <w:szCs w:val="23"/>
              </w:rPr>
            </w:pPr>
            <w:r w:rsidRPr="00AF6AF9">
              <w:rPr>
                <w:bCs/>
                <w:sz w:val="23"/>
                <w:szCs w:val="23"/>
              </w:rPr>
              <w:t>Gastos</w:t>
            </w:r>
          </w:p>
        </w:tc>
        <w:tc>
          <w:tcPr>
            <w:tcW w:w="2126" w:type="dxa"/>
            <w:vAlign w:val="center"/>
          </w:tcPr>
          <w:p w:rsidRPr="00AF6AF9" w:rsidR="00245E44" w:rsidP="00AF6AF9" w:rsidRDefault="00245E44" w14:paraId="0E6F605F" w14:textId="77777777">
            <w:pPr>
              <w:spacing w:line="240" w:lineRule="auto"/>
              <w:contextualSpacing/>
              <w:rPr>
                <w:bCs/>
                <w:i/>
                <w:iCs/>
                <w:sz w:val="23"/>
                <w:szCs w:val="23"/>
              </w:rPr>
            </w:pPr>
          </w:p>
        </w:tc>
      </w:tr>
      <w:tr w:rsidRPr="00AF6AF9" w:rsidR="00245E44" w:rsidTr="007C04D9" w14:paraId="21D6022E" w14:textId="77777777">
        <w:tc>
          <w:tcPr>
            <w:tcW w:w="7225" w:type="dxa"/>
            <w:gridSpan w:val="2"/>
            <w:tcBorders>
              <w:right w:val="nil"/>
            </w:tcBorders>
            <w:vAlign w:val="center"/>
          </w:tcPr>
          <w:p w:rsidRPr="00AF6AF9" w:rsidR="00245E44" w:rsidP="00AF6AF9" w:rsidRDefault="00245E44" w14:paraId="255D10D7"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7E5BC65E" w14:textId="77777777">
            <w:pPr>
              <w:spacing w:line="240" w:lineRule="auto"/>
              <w:contextualSpacing/>
              <w:rPr>
                <w:bCs/>
                <w:i/>
                <w:iCs/>
                <w:sz w:val="23"/>
                <w:szCs w:val="23"/>
              </w:rPr>
            </w:pPr>
          </w:p>
        </w:tc>
      </w:tr>
      <w:tr w:rsidRPr="00AF6AF9" w:rsidR="00245E44" w:rsidTr="007C04D9" w14:paraId="7DD75F41" w14:textId="77777777">
        <w:tc>
          <w:tcPr>
            <w:tcW w:w="7225" w:type="dxa"/>
            <w:gridSpan w:val="2"/>
            <w:vAlign w:val="center"/>
          </w:tcPr>
          <w:p w:rsidRPr="00AF6AF9" w:rsidR="00245E44" w:rsidP="00AF6AF9" w:rsidRDefault="00245E44" w14:paraId="2A1E6645" w14:textId="77777777">
            <w:pPr>
              <w:spacing w:line="240" w:lineRule="auto"/>
              <w:contextualSpacing/>
              <w:rPr>
                <w:bCs/>
                <w:i/>
                <w:iCs/>
                <w:sz w:val="23"/>
                <w:szCs w:val="23"/>
              </w:rPr>
            </w:pPr>
            <w:r w:rsidRPr="00AF6AF9">
              <w:rPr>
                <w:bCs/>
                <w:i/>
                <w:iCs/>
                <w:sz w:val="23"/>
                <w:szCs w:val="23"/>
              </w:rPr>
              <w:t xml:space="preserve">Los otros resultados integrales acumulados totales, excluyendo: i) los superávits por revaluación de inmuebles, mobiliario y equipo, </w:t>
            </w:r>
            <w:proofErr w:type="spellStart"/>
            <w:r w:rsidRPr="00AF6AF9">
              <w:rPr>
                <w:bCs/>
                <w:i/>
                <w:iCs/>
                <w:sz w:val="23"/>
                <w:szCs w:val="23"/>
              </w:rPr>
              <w:t>ii</w:t>
            </w:r>
            <w:proofErr w:type="spellEnd"/>
            <w:r w:rsidRPr="00AF6AF9">
              <w:rPr>
                <w:bCs/>
                <w:i/>
                <w:iCs/>
                <w:sz w:val="23"/>
                <w:szCs w:val="23"/>
              </w:rPr>
              <w:t xml:space="preserve">) los superávits por revaluación de otros activos diferentes de instrumentos </w:t>
            </w:r>
            <w:r w:rsidRPr="00AF6AF9">
              <w:rPr>
                <w:bCs/>
                <w:i/>
                <w:iCs/>
                <w:sz w:val="23"/>
                <w:szCs w:val="23"/>
              </w:rPr>
              <w:lastRenderedPageBreak/>
              <w:t xml:space="preserve">financieros, y </w:t>
            </w:r>
            <w:proofErr w:type="spellStart"/>
            <w:r w:rsidRPr="00AF6AF9">
              <w:rPr>
                <w:bCs/>
                <w:i/>
                <w:iCs/>
                <w:sz w:val="23"/>
                <w:szCs w:val="23"/>
              </w:rPr>
              <w:t>iii</w:t>
            </w:r>
            <w:proofErr w:type="spellEnd"/>
            <w:r w:rsidRPr="00AF6AF9">
              <w:rPr>
                <w:bCs/>
                <w:i/>
                <w:iCs/>
                <w:sz w:val="23"/>
                <w:szCs w:val="23"/>
              </w:rPr>
              <w:t>) los superávits por valuación de participaciones en otras empresas.</w:t>
            </w:r>
          </w:p>
        </w:tc>
        <w:tc>
          <w:tcPr>
            <w:tcW w:w="2126" w:type="dxa"/>
            <w:vAlign w:val="center"/>
          </w:tcPr>
          <w:p w:rsidRPr="00AF6AF9" w:rsidR="00245E44" w:rsidP="00AF6AF9" w:rsidRDefault="00245E44" w14:paraId="6B462A73" w14:textId="77777777">
            <w:pPr>
              <w:spacing w:line="240" w:lineRule="auto"/>
              <w:contextualSpacing/>
              <w:jc w:val="center"/>
              <w:rPr>
                <w:bCs/>
                <w:i/>
                <w:iCs/>
                <w:sz w:val="23"/>
                <w:szCs w:val="23"/>
              </w:rPr>
            </w:pPr>
            <w:r w:rsidRPr="00AF6AF9">
              <w:rPr>
                <w:bCs/>
                <w:i/>
                <w:iCs/>
                <w:sz w:val="23"/>
                <w:szCs w:val="23"/>
              </w:rPr>
              <w:lastRenderedPageBreak/>
              <w:t>Literal d)</w:t>
            </w:r>
          </w:p>
        </w:tc>
      </w:tr>
      <w:tr w:rsidRPr="00AF6AF9" w:rsidR="00245E44" w:rsidTr="007C04D9" w14:paraId="29CBF26C" w14:textId="77777777">
        <w:tc>
          <w:tcPr>
            <w:tcW w:w="2263" w:type="dxa"/>
            <w:vAlign w:val="center"/>
          </w:tcPr>
          <w:p w:rsidRPr="00AF6AF9" w:rsidR="00245E44" w:rsidP="00AF6AF9" w:rsidRDefault="00245E44" w14:paraId="4A6E4CF4" w14:textId="77777777">
            <w:pPr>
              <w:spacing w:line="240" w:lineRule="auto"/>
              <w:contextualSpacing/>
              <w:rPr>
                <w:bCs/>
                <w:sz w:val="23"/>
                <w:szCs w:val="23"/>
              </w:rPr>
            </w:pPr>
            <w:r w:rsidRPr="00AF6AF9">
              <w:rPr>
                <w:bCs/>
                <w:sz w:val="23"/>
                <w:szCs w:val="23"/>
              </w:rPr>
              <w:t>CC 33000000</w:t>
            </w:r>
          </w:p>
        </w:tc>
        <w:tc>
          <w:tcPr>
            <w:tcW w:w="4962" w:type="dxa"/>
            <w:vAlign w:val="center"/>
          </w:tcPr>
          <w:p w:rsidRPr="00AF6AF9" w:rsidR="00245E44" w:rsidP="00AF6AF9" w:rsidRDefault="00245E44" w14:paraId="048B0EBA" w14:textId="77777777">
            <w:pPr>
              <w:spacing w:line="240" w:lineRule="auto"/>
              <w:contextualSpacing/>
              <w:rPr>
                <w:bCs/>
                <w:sz w:val="23"/>
                <w:szCs w:val="23"/>
              </w:rPr>
            </w:pPr>
            <w:r w:rsidRPr="00AF6AF9">
              <w:rPr>
                <w:bCs/>
                <w:sz w:val="23"/>
                <w:szCs w:val="23"/>
              </w:rPr>
              <w:t>Ajustes al patrimonio - otros resultados integrales</w:t>
            </w:r>
          </w:p>
        </w:tc>
        <w:tc>
          <w:tcPr>
            <w:tcW w:w="2126" w:type="dxa"/>
            <w:vAlign w:val="center"/>
          </w:tcPr>
          <w:p w:rsidRPr="00AF6AF9" w:rsidR="00245E44" w:rsidP="00AF6AF9" w:rsidRDefault="00245E44" w14:paraId="65C0A021" w14:textId="77777777">
            <w:pPr>
              <w:spacing w:line="240" w:lineRule="auto"/>
              <w:contextualSpacing/>
              <w:rPr>
                <w:bCs/>
                <w:sz w:val="23"/>
                <w:szCs w:val="23"/>
              </w:rPr>
            </w:pPr>
          </w:p>
        </w:tc>
      </w:tr>
      <w:tr w:rsidRPr="00AF6AF9" w:rsidR="00245E44" w:rsidTr="007C04D9" w14:paraId="577C2B3F" w14:textId="77777777">
        <w:tc>
          <w:tcPr>
            <w:tcW w:w="2263" w:type="dxa"/>
            <w:vAlign w:val="center"/>
          </w:tcPr>
          <w:p w:rsidRPr="00AF6AF9" w:rsidR="00245E44" w:rsidP="00AF6AF9" w:rsidRDefault="00245E44" w14:paraId="101FEA4F" w14:textId="77777777">
            <w:pPr>
              <w:spacing w:line="240" w:lineRule="auto"/>
              <w:contextualSpacing/>
              <w:rPr>
                <w:bCs/>
                <w:sz w:val="23"/>
                <w:szCs w:val="23"/>
              </w:rPr>
            </w:pPr>
            <w:r w:rsidRPr="00AF6AF9">
              <w:rPr>
                <w:bCs/>
                <w:sz w:val="23"/>
                <w:szCs w:val="23"/>
              </w:rPr>
              <w:t>MENOS CC 33101000</w:t>
            </w:r>
          </w:p>
        </w:tc>
        <w:tc>
          <w:tcPr>
            <w:tcW w:w="4962" w:type="dxa"/>
            <w:vAlign w:val="center"/>
          </w:tcPr>
          <w:p w:rsidRPr="00AF6AF9" w:rsidR="00245E44" w:rsidP="00AF6AF9" w:rsidRDefault="00245E44" w14:paraId="336CA0B5" w14:textId="77777777">
            <w:pPr>
              <w:spacing w:line="240" w:lineRule="auto"/>
              <w:contextualSpacing/>
              <w:rPr>
                <w:bCs/>
                <w:sz w:val="23"/>
                <w:szCs w:val="23"/>
              </w:rPr>
            </w:pPr>
            <w:r w:rsidRPr="00AF6AF9">
              <w:rPr>
                <w:bCs/>
                <w:sz w:val="23"/>
                <w:szCs w:val="23"/>
              </w:rPr>
              <w:t>Superávit por revaluación de propiedades inmobiliarias</w:t>
            </w:r>
          </w:p>
        </w:tc>
        <w:tc>
          <w:tcPr>
            <w:tcW w:w="2126" w:type="dxa"/>
            <w:vAlign w:val="center"/>
          </w:tcPr>
          <w:p w:rsidRPr="00AF6AF9" w:rsidR="00245E44" w:rsidP="00AF6AF9" w:rsidRDefault="00245E44" w14:paraId="695E0895" w14:textId="77777777">
            <w:pPr>
              <w:spacing w:line="240" w:lineRule="auto"/>
              <w:contextualSpacing/>
              <w:rPr>
                <w:bCs/>
                <w:sz w:val="23"/>
                <w:szCs w:val="23"/>
              </w:rPr>
            </w:pPr>
          </w:p>
        </w:tc>
      </w:tr>
      <w:tr w:rsidRPr="00AF6AF9" w:rsidR="00245E44" w:rsidTr="007C04D9" w14:paraId="4EE7F2F6" w14:textId="77777777">
        <w:tc>
          <w:tcPr>
            <w:tcW w:w="2263" w:type="dxa"/>
            <w:vAlign w:val="center"/>
          </w:tcPr>
          <w:p w:rsidRPr="00AF6AF9" w:rsidR="00245E44" w:rsidP="00AF6AF9" w:rsidRDefault="00245E44" w14:paraId="5193F809" w14:textId="77777777">
            <w:pPr>
              <w:spacing w:line="240" w:lineRule="auto"/>
              <w:contextualSpacing/>
              <w:rPr>
                <w:bCs/>
                <w:sz w:val="23"/>
                <w:szCs w:val="23"/>
              </w:rPr>
            </w:pPr>
            <w:r w:rsidRPr="00AF6AF9">
              <w:rPr>
                <w:bCs/>
                <w:sz w:val="23"/>
                <w:szCs w:val="23"/>
              </w:rPr>
              <w:t>MENOS CC 33106000</w:t>
            </w:r>
          </w:p>
        </w:tc>
        <w:tc>
          <w:tcPr>
            <w:tcW w:w="4962" w:type="dxa"/>
            <w:vAlign w:val="center"/>
          </w:tcPr>
          <w:p w:rsidRPr="00AF6AF9" w:rsidR="00245E44" w:rsidP="00AF6AF9" w:rsidRDefault="00245E44" w14:paraId="349F5D8B" w14:textId="77777777">
            <w:pPr>
              <w:spacing w:line="240" w:lineRule="auto"/>
              <w:contextualSpacing/>
              <w:rPr>
                <w:bCs/>
                <w:sz w:val="23"/>
                <w:szCs w:val="23"/>
              </w:rPr>
            </w:pPr>
            <w:r w:rsidRPr="00AF6AF9">
              <w:rPr>
                <w:bCs/>
                <w:sz w:val="23"/>
                <w:szCs w:val="23"/>
              </w:rPr>
              <w:t>Superávit por revaluación de otros activos</w:t>
            </w:r>
          </w:p>
        </w:tc>
        <w:tc>
          <w:tcPr>
            <w:tcW w:w="2126" w:type="dxa"/>
            <w:vAlign w:val="center"/>
          </w:tcPr>
          <w:p w:rsidRPr="00AF6AF9" w:rsidR="00245E44" w:rsidP="00AF6AF9" w:rsidRDefault="00245E44" w14:paraId="60D46307" w14:textId="77777777">
            <w:pPr>
              <w:spacing w:line="240" w:lineRule="auto"/>
              <w:contextualSpacing/>
              <w:rPr>
                <w:bCs/>
                <w:sz w:val="23"/>
                <w:szCs w:val="23"/>
              </w:rPr>
            </w:pPr>
          </w:p>
        </w:tc>
      </w:tr>
      <w:tr w:rsidRPr="00AF6AF9" w:rsidR="00245E44" w:rsidTr="007C04D9" w14:paraId="57E4C3FA" w14:textId="77777777">
        <w:tc>
          <w:tcPr>
            <w:tcW w:w="2263" w:type="dxa"/>
            <w:vAlign w:val="center"/>
          </w:tcPr>
          <w:p w:rsidRPr="00AF6AF9" w:rsidR="00245E44" w:rsidP="00AF6AF9" w:rsidRDefault="00245E44" w14:paraId="3360A507" w14:textId="77777777">
            <w:pPr>
              <w:spacing w:line="240" w:lineRule="auto"/>
              <w:contextualSpacing/>
              <w:rPr>
                <w:bCs/>
                <w:sz w:val="23"/>
                <w:szCs w:val="23"/>
              </w:rPr>
            </w:pPr>
            <w:r w:rsidRPr="00AF6AF9">
              <w:rPr>
                <w:bCs/>
                <w:sz w:val="23"/>
                <w:szCs w:val="23"/>
              </w:rPr>
              <w:t>MENOS CC 33200000</w:t>
            </w:r>
          </w:p>
        </w:tc>
        <w:tc>
          <w:tcPr>
            <w:tcW w:w="4962" w:type="dxa"/>
            <w:vAlign w:val="center"/>
          </w:tcPr>
          <w:p w:rsidRPr="00AF6AF9" w:rsidR="00245E44" w:rsidP="00AF6AF9" w:rsidRDefault="00245E44" w14:paraId="1DA7D955" w14:textId="77777777">
            <w:pPr>
              <w:spacing w:line="240" w:lineRule="auto"/>
              <w:contextualSpacing/>
              <w:rPr>
                <w:bCs/>
                <w:sz w:val="23"/>
                <w:szCs w:val="23"/>
              </w:rPr>
            </w:pPr>
            <w:r w:rsidRPr="00AF6AF9">
              <w:rPr>
                <w:bCs/>
                <w:sz w:val="23"/>
                <w:szCs w:val="23"/>
              </w:rPr>
              <w:t>Ajustes por valuación de participaciones en otras empresas</w:t>
            </w:r>
          </w:p>
        </w:tc>
        <w:tc>
          <w:tcPr>
            <w:tcW w:w="2126" w:type="dxa"/>
            <w:vAlign w:val="center"/>
          </w:tcPr>
          <w:p w:rsidRPr="00AF6AF9" w:rsidR="00245E44" w:rsidP="00AF6AF9" w:rsidRDefault="00245E44" w14:paraId="4B4958E9" w14:textId="77777777">
            <w:pPr>
              <w:spacing w:line="240" w:lineRule="auto"/>
              <w:contextualSpacing/>
              <w:rPr>
                <w:bCs/>
                <w:sz w:val="23"/>
                <w:szCs w:val="23"/>
              </w:rPr>
            </w:pPr>
          </w:p>
        </w:tc>
      </w:tr>
      <w:tr w:rsidRPr="00AF6AF9" w:rsidR="00245E44" w:rsidTr="007C04D9" w14:paraId="34E91E60" w14:textId="77777777">
        <w:tc>
          <w:tcPr>
            <w:tcW w:w="7225" w:type="dxa"/>
            <w:gridSpan w:val="2"/>
            <w:tcBorders>
              <w:right w:val="nil"/>
            </w:tcBorders>
            <w:vAlign w:val="center"/>
          </w:tcPr>
          <w:p w:rsidRPr="00AF6AF9" w:rsidR="00245E44" w:rsidP="00AF6AF9" w:rsidRDefault="00245E44" w14:paraId="7E3F25C8" w14:textId="77777777">
            <w:pPr>
              <w:spacing w:line="240" w:lineRule="auto"/>
              <w:contextualSpacing/>
              <w:rPr>
                <w:bCs/>
                <w:sz w:val="23"/>
                <w:szCs w:val="23"/>
              </w:rPr>
            </w:pPr>
          </w:p>
        </w:tc>
        <w:tc>
          <w:tcPr>
            <w:tcW w:w="2126" w:type="dxa"/>
            <w:tcBorders>
              <w:left w:val="nil"/>
            </w:tcBorders>
            <w:vAlign w:val="center"/>
          </w:tcPr>
          <w:p w:rsidRPr="00AF6AF9" w:rsidR="00245E44" w:rsidP="00AF6AF9" w:rsidRDefault="00245E44" w14:paraId="5799734C" w14:textId="77777777">
            <w:pPr>
              <w:spacing w:line="240" w:lineRule="auto"/>
              <w:contextualSpacing/>
              <w:rPr>
                <w:bCs/>
                <w:sz w:val="23"/>
                <w:szCs w:val="23"/>
              </w:rPr>
            </w:pPr>
          </w:p>
        </w:tc>
      </w:tr>
      <w:tr w:rsidRPr="00AF6AF9" w:rsidR="00245E44" w:rsidTr="007C04D9" w14:paraId="6E219013" w14:textId="77777777">
        <w:tc>
          <w:tcPr>
            <w:tcW w:w="7225" w:type="dxa"/>
            <w:gridSpan w:val="2"/>
            <w:vAlign w:val="center"/>
          </w:tcPr>
          <w:p w:rsidRPr="00AF6AF9" w:rsidR="00245E44" w:rsidP="00AF6AF9" w:rsidRDefault="00245E44" w14:paraId="6E3F14B3" w14:textId="0E8D19CA">
            <w:pPr>
              <w:spacing w:line="240" w:lineRule="auto"/>
              <w:contextualSpacing/>
              <w:rPr>
                <w:bCs/>
                <w:i/>
                <w:iCs/>
                <w:sz w:val="23"/>
                <w:szCs w:val="23"/>
              </w:rPr>
            </w:pPr>
            <w:r w:rsidRPr="00AF6AF9">
              <w:rPr>
                <w:bCs/>
                <w:i/>
                <w:iCs/>
                <w:sz w:val="23"/>
                <w:szCs w:val="23"/>
              </w:rPr>
              <w:t xml:space="preserve">El literal e) del artículo 32 corresponde a la deducción cuyo detalle se presenta en el Artículo 33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bCs/>
                <w:i/>
                <w:iCs/>
                <w:sz w:val="23"/>
                <w:szCs w:val="23"/>
              </w:rPr>
              <w:t>, el cual se detalla seguidamente.</w:t>
            </w:r>
          </w:p>
        </w:tc>
        <w:tc>
          <w:tcPr>
            <w:tcW w:w="2126" w:type="dxa"/>
            <w:vAlign w:val="center"/>
          </w:tcPr>
          <w:p w:rsidRPr="00AF6AF9" w:rsidR="00245E44" w:rsidP="00AF6AF9" w:rsidRDefault="00245E44" w14:paraId="050A1057" w14:textId="77777777">
            <w:pPr>
              <w:spacing w:line="240" w:lineRule="auto"/>
              <w:contextualSpacing/>
              <w:jc w:val="center"/>
              <w:rPr>
                <w:bCs/>
                <w:i/>
                <w:iCs/>
                <w:sz w:val="23"/>
                <w:szCs w:val="23"/>
              </w:rPr>
            </w:pPr>
            <w:r w:rsidRPr="00AF6AF9">
              <w:rPr>
                <w:bCs/>
                <w:i/>
                <w:iCs/>
                <w:sz w:val="23"/>
                <w:szCs w:val="23"/>
              </w:rPr>
              <w:t>Literal e)</w:t>
            </w:r>
          </w:p>
        </w:tc>
      </w:tr>
      <w:tr w:rsidRPr="00AF6AF9" w:rsidR="00067A87" w:rsidTr="008958CE" w14:paraId="6D51C5F3" w14:textId="77777777">
        <w:tc>
          <w:tcPr>
            <w:tcW w:w="2263" w:type="dxa"/>
            <w:shd w:val="clear" w:color="auto" w:fill="auto"/>
            <w:vAlign w:val="center"/>
          </w:tcPr>
          <w:p w:rsidRPr="00AF6AF9" w:rsidR="00067A87" w:rsidP="00AF6AF9" w:rsidRDefault="00067A87" w14:paraId="099F16A1" w14:textId="34D5B5E9">
            <w:pPr>
              <w:spacing w:line="240" w:lineRule="auto"/>
              <w:contextualSpacing/>
              <w:rPr>
                <w:bCs/>
                <w:sz w:val="23"/>
                <w:szCs w:val="23"/>
                <w:highlight w:val="red"/>
              </w:rPr>
            </w:pPr>
            <w:r w:rsidRPr="00AF6AF9">
              <w:rPr>
                <w:sz w:val="23"/>
                <w:szCs w:val="23"/>
              </w:rPr>
              <w:t>DA (Nuevo A)</w:t>
            </w:r>
          </w:p>
        </w:tc>
        <w:tc>
          <w:tcPr>
            <w:tcW w:w="4962" w:type="dxa"/>
            <w:vAlign w:val="center"/>
          </w:tcPr>
          <w:p w:rsidRPr="00AF6AF9" w:rsidR="00067A87" w:rsidP="00AF6AF9" w:rsidRDefault="00067A87" w14:paraId="3733D989" w14:textId="77777777">
            <w:pPr>
              <w:spacing w:line="240" w:lineRule="auto"/>
              <w:contextualSpacing/>
              <w:rPr>
                <w:bCs/>
                <w:sz w:val="23"/>
                <w:szCs w:val="23"/>
              </w:rPr>
            </w:pPr>
            <w:r w:rsidRPr="00AF6AF9">
              <w:rPr>
                <w:sz w:val="23"/>
                <w:szCs w:val="23"/>
              </w:rPr>
              <w:t>Deducciones del CCN1</w:t>
            </w:r>
          </w:p>
        </w:tc>
        <w:tc>
          <w:tcPr>
            <w:tcW w:w="2126" w:type="dxa"/>
            <w:vAlign w:val="center"/>
          </w:tcPr>
          <w:p w:rsidRPr="00AF6AF9" w:rsidR="00067A87" w:rsidP="00AF6AF9" w:rsidRDefault="00067A87" w14:paraId="5B2D20D7" w14:textId="77777777">
            <w:pPr>
              <w:spacing w:line="240" w:lineRule="auto"/>
              <w:contextualSpacing/>
              <w:rPr>
                <w:bCs/>
                <w:i/>
                <w:iCs/>
                <w:color w:val="000000" w:themeColor="text1"/>
                <w:sz w:val="23"/>
                <w:szCs w:val="23"/>
              </w:rPr>
            </w:pPr>
          </w:p>
        </w:tc>
      </w:tr>
      <w:tr w:rsidRPr="00AF6AF9" w:rsidR="00067A87" w:rsidTr="007C04D9" w14:paraId="144A6A89" w14:textId="77777777">
        <w:tc>
          <w:tcPr>
            <w:tcW w:w="2263" w:type="dxa"/>
            <w:tcBorders>
              <w:right w:val="nil"/>
            </w:tcBorders>
            <w:vAlign w:val="center"/>
          </w:tcPr>
          <w:p w:rsidRPr="00AF6AF9" w:rsidR="00067A87" w:rsidP="00AF6AF9" w:rsidRDefault="00067A87" w14:paraId="18A12B21" w14:textId="77777777">
            <w:pPr>
              <w:spacing w:line="240" w:lineRule="auto"/>
              <w:contextualSpacing/>
              <w:rPr>
                <w:bCs/>
                <w:sz w:val="23"/>
                <w:szCs w:val="23"/>
              </w:rPr>
            </w:pPr>
          </w:p>
        </w:tc>
        <w:tc>
          <w:tcPr>
            <w:tcW w:w="4962" w:type="dxa"/>
            <w:tcBorders>
              <w:left w:val="nil"/>
              <w:right w:val="nil"/>
            </w:tcBorders>
            <w:vAlign w:val="center"/>
          </w:tcPr>
          <w:p w:rsidRPr="00AF6AF9" w:rsidR="00067A87" w:rsidP="00AF6AF9" w:rsidRDefault="00067A87" w14:paraId="7A005F23" w14:textId="77777777">
            <w:pPr>
              <w:spacing w:line="240" w:lineRule="auto"/>
              <w:contextualSpacing/>
              <w:rPr>
                <w:bCs/>
                <w:sz w:val="23"/>
                <w:szCs w:val="23"/>
              </w:rPr>
            </w:pPr>
          </w:p>
        </w:tc>
        <w:tc>
          <w:tcPr>
            <w:tcW w:w="2126" w:type="dxa"/>
            <w:tcBorders>
              <w:left w:val="nil"/>
            </w:tcBorders>
            <w:vAlign w:val="center"/>
          </w:tcPr>
          <w:p w:rsidRPr="00AF6AF9" w:rsidR="00067A87" w:rsidP="00AF6AF9" w:rsidRDefault="00067A87" w14:paraId="7B4EACDC" w14:textId="77777777">
            <w:pPr>
              <w:spacing w:line="240" w:lineRule="auto"/>
              <w:contextualSpacing/>
              <w:rPr>
                <w:bCs/>
                <w:sz w:val="23"/>
                <w:szCs w:val="23"/>
              </w:rPr>
            </w:pPr>
          </w:p>
        </w:tc>
      </w:tr>
      <w:tr w:rsidRPr="00AF6AF9" w:rsidR="00067A87" w:rsidTr="007C04D9" w14:paraId="64D8D029" w14:textId="77777777">
        <w:tc>
          <w:tcPr>
            <w:tcW w:w="7225" w:type="dxa"/>
            <w:gridSpan w:val="2"/>
            <w:vAlign w:val="center"/>
          </w:tcPr>
          <w:p w:rsidRPr="00AF6AF9" w:rsidR="00067A87" w:rsidP="00AF6AF9" w:rsidRDefault="00067A87" w14:paraId="05E5D1EE" w14:textId="77777777">
            <w:pPr>
              <w:spacing w:line="240" w:lineRule="auto"/>
              <w:contextualSpacing/>
              <w:rPr>
                <w:b/>
                <w:sz w:val="23"/>
                <w:szCs w:val="23"/>
              </w:rPr>
            </w:pPr>
            <w:r w:rsidRPr="00AF6AF9">
              <w:rPr>
                <w:b/>
                <w:sz w:val="23"/>
                <w:szCs w:val="23"/>
              </w:rPr>
              <w:t>2. Deducciones del CCN1</w:t>
            </w:r>
          </w:p>
        </w:tc>
        <w:tc>
          <w:tcPr>
            <w:tcW w:w="2126" w:type="dxa"/>
            <w:vAlign w:val="center"/>
          </w:tcPr>
          <w:p w:rsidRPr="00AF6AF9" w:rsidR="00067A87" w:rsidP="00AF6AF9" w:rsidRDefault="00067A87" w14:paraId="5CB347DD" w14:textId="77777777">
            <w:pPr>
              <w:spacing w:line="240" w:lineRule="auto"/>
              <w:contextualSpacing/>
              <w:rPr>
                <w:b/>
                <w:sz w:val="23"/>
                <w:szCs w:val="23"/>
              </w:rPr>
            </w:pPr>
            <w:r w:rsidRPr="00AF6AF9">
              <w:rPr>
                <w:b/>
                <w:sz w:val="23"/>
                <w:szCs w:val="23"/>
              </w:rPr>
              <w:t>ARTÍCULO 33</w:t>
            </w:r>
          </w:p>
        </w:tc>
      </w:tr>
      <w:tr w:rsidRPr="00AF6AF9" w:rsidR="00067A87" w:rsidTr="007C04D9" w14:paraId="2122BDE7" w14:textId="77777777">
        <w:tc>
          <w:tcPr>
            <w:tcW w:w="2263" w:type="dxa"/>
          </w:tcPr>
          <w:p w:rsidRPr="00AF6AF9" w:rsidR="00067A87" w:rsidP="00AF6AF9" w:rsidRDefault="00067A87" w14:paraId="6CB69DCB"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67A87" w:rsidP="00AF6AF9" w:rsidRDefault="00067A87" w14:paraId="34D059FA" w14:textId="77777777">
            <w:pPr>
              <w:spacing w:line="240" w:lineRule="auto"/>
              <w:contextualSpacing/>
              <w:rPr>
                <w:b/>
                <w:sz w:val="23"/>
                <w:szCs w:val="23"/>
              </w:rPr>
            </w:pPr>
            <w:r w:rsidRPr="00AF6AF9">
              <w:rPr>
                <w:b/>
                <w:sz w:val="23"/>
                <w:szCs w:val="23"/>
              </w:rPr>
              <w:t>DESCRIPCIÓN</w:t>
            </w:r>
          </w:p>
        </w:tc>
        <w:tc>
          <w:tcPr>
            <w:tcW w:w="2126" w:type="dxa"/>
          </w:tcPr>
          <w:p w:rsidRPr="00AF6AF9" w:rsidR="00067A87" w:rsidP="00AF6AF9" w:rsidRDefault="00067A87" w14:paraId="38188E95" w14:textId="77777777">
            <w:pPr>
              <w:spacing w:line="240" w:lineRule="auto"/>
              <w:contextualSpacing/>
              <w:rPr>
                <w:b/>
                <w:sz w:val="23"/>
                <w:szCs w:val="23"/>
              </w:rPr>
            </w:pPr>
            <w:r w:rsidRPr="00AF6AF9">
              <w:rPr>
                <w:b/>
                <w:sz w:val="23"/>
                <w:szCs w:val="23"/>
              </w:rPr>
              <w:t>REFERENCIA 3-06</w:t>
            </w:r>
          </w:p>
        </w:tc>
      </w:tr>
      <w:tr w:rsidRPr="00AF6AF9" w:rsidR="00067A87" w:rsidTr="007C04D9" w14:paraId="4CAAEF47" w14:textId="77777777">
        <w:tc>
          <w:tcPr>
            <w:tcW w:w="7225" w:type="dxa"/>
            <w:gridSpan w:val="2"/>
            <w:vAlign w:val="center"/>
          </w:tcPr>
          <w:p w:rsidRPr="00AF6AF9" w:rsidR="00067A87" w:rsidP="00AF6AF9" w:rsidRDefault="00067A87" w14:paraId="4CDBFD3E" w14:textId="19C9233E">
            <w:pPr>
              <w:spacing w:line="240" w:lineRule="auto"/>
              <w:contextualSpacing/>
              <w:rPr>
                <w:i/>
                <w:iCs/>
                <w:sz w:val="23"/>
                <w:szCs w:val="23"/>
              </w:rPr>
            </w:pPr>
            <w:r w:rsidRPr="00AF6AF9">
              <w:rPr>
                <w:i/>
                <w:iCs/>
                <w:sz w:val="23"/>
                <w:szCs w:val="23"/>
              </w:rPr>
              <w:t xml:space="preserve">El valor en libros de las participaciones en el capital social de otras entidades o empresas en instrumentos homólogos al CCN1, que calificarían como tales bajo los criterios establecidos en el Anexo 3 del Acuerdo </w:t>
            </w:r>
            <w:proofErr w:type="spellStart"/>
            <w:r w:rsidRPr="00AF6AF9">
              <w:rPr>
                <w:i/>
                <w:iCs/>
                <w:sz w:val="23"/>
                <w:szCs w:val="23"/>
              </w:rPr>
              <w:t>Sugef</w:t>
            </w:r>
            <w:proofErr w:type="spellEnd"/>
            <w:r w:rsidRPr="00AF6AF9">
              <w:rPr>
                <w:i/>
                <w:iCs/>
                <w:sz w:val="23"/>
                <w:szCs w:val="23"/>
              </w:rPr>
              <w:t xml:space="preserve"> 3-06. Esta deducción se efectuará con independencia del porcentaje de participación de la entidad supervisada en el capital social de la entidad o empresa de que se trate, e independientemente de la naturaleza de la entidad o empresa de que se trate, y</w:t>
            </w:r>
          </w:p>
        </w:tc>
        <w:tc>
          <w:tcPr>
            <w:tcW w:w="2126" w:type="dxa"/>
            <w:vMerge w:val="restart"/>
            <w:vAlign w:val="center"/>
          </w:tcPr>
          <w:p w:rsidRPr="00AF6AF9" w:rsidR="00067A87" w:rsidP="00AF6AF9" w:rsidRDefault="00067A87" w14:paraId="2E8F0173" w14:textId="645DB471">
            <w:pPr>
              <w:spacing w:line="240" w:lineRule="auto"/>
              <w:contextualSpacing/>
              <w:jc w:val="center"/>
              <w:rPr>
                <w:i/>
                <w:iCs/>
                <w:sz w:val="23"/>
                <w:szCs w:val="23"/>
              </w:rPr>
            </w:pPr>
            <w:r w:rsidRPr="00AF6AF9">
              <w:rPr>
                <w:i/>
                <w:iCs/>
                <w:sz w:val="23"/>
                <w:szCs w:val="23"/>
              </w:rPr>
              <w:t>Literal a) y</w:t>
            </w:r>
          </w:p>
          <w:p w:rsidRPr="00AF6AF9" w:rsidR="00067A87" w:rsidP="00AF6AF9" w:rsidRDefault="00067A87" w14:paraId="3F376F05" w14:textId="77777777">
            <w:pPr>
              <w:spacing w:line="240" w:lineRule="auto"/>
              <w:contextualSpacing/>
              <w:jc w:val="center"/>
              <w:rPr>
                <w:sz w:val="23"/>
                <w:szCs w:val="23"/>
              </w:rPr>
            </w:pPr>
            <w:r w:rsidRPr="00AF6AF9">
              <w:rPr>
                <w:i/>
                <w:iCs/>
                <w:sz w:val="23"/>
                <w:szCs w:val="23"/>
              </w:rPr>
              <w:t>Literal b)</w:t>
            </w:r>
          </w:p>
        </w:tc>
      </w:tr>
      <w:tr w:rsidRPr="00AF6AF9" w:rsidR="00067A87" w:rsidTr="007C04D9" w14:paraId="404E11FB" w14:textId="77777777">
        <w:tc>
          <w:tcPr>
            <w:tcW w:w="7225" w:type="dxa"/>
            <w:gridSpan w:val="2"/>
            <w:vAlign w:val="center"/>
          </w:tcPr>
          <w:p w:rsidRPr="00AF6AF9" w:rsidR="00067A87" w:rsidP="00AF6AF9" w:rsidRDefault="00067A87" w14:paraId="54AA562D" w14:textId="77777777">
            <w:pPr>
              <w:spacing w:line="240" w:lineRule="auto"/>
              <w:contextualSpacing/>
              <w:rPr>
                <w:i/>
                <w:iCs/>
                <w:sz w:val="23"/>
                <w:szCs w:val="23"/>
              </w:rPr>
            </w:pPr>
            <w:r w:rsidRPr="00AF6AF9">
              <w:rPr>
                <w:i/>
                <w:iCs/>
                <w:sz w:val="23"/>
                <w:szCs w:val="23"/>
              </w:rPr>
              <w:t>El valor en libros de las participaciones o inversiones en instrumentos de capital, deuda subordinada o deuda convertible que no sean homólogos a instrumentos del CCN1, CAN1 o CN2.</w:t>
            </w:r>
          </w:p>
        </w:tc>
        <w:tc>
          <w:tcPr>
            <w:tcW w:w="2126" w:type="dxa"/>
            <w:vMerge/>
            <w:vAlign w:val="center"/>
          </w:tcPr>
          <w:p w:rsidRPr="00AF6AF9" w:rsidR="00067A87" w:rsidP="00AF6AF9" w:rsidRDefault="00067A87" w14:paraId="25B8DEF5" w14:textId="77777777">
            <w:pPr>
              <w:spacing w:line="240" w:lineRule="auto"/>
              <w:contextualSpacing/>
              <w:rPr>
                <w:sz w:val="23"/>
                <w:szCs w:val="23"/>
              </w:rPr>
            </w:pPr>
          </w:p>
        </w:tc>
      </w:tr>
      <w:tr w:rsidRPr="00AF6AF9" w:rsidR="00067A87" w:rsidTr="008958CE" w14:paraId="6222137E" w14:textId="77777777">
        <w:tc>
          <w:tcPr>
            <w:tcW w:w="2263" w:type="dxa"/>
            <w:shd w:val="clear" w:color="auto" w:fill="auto"/>
            <w:vAlign w:val="center"/>
          </w:tcPr>
          <w:p w:rsidRPr="00AF6AF9" w:rsidR="00067A87" w:rsidP="00AF6AF9" w:rsidRDefault="00067A87" w14:paraId="0E148DC6" w14:textId="3C4959CE">
            <w:pPr>
              <w:spacing w:line="240" w:lineRule="auto"/>
              <w:contextualSpacing/>
              <w:rPr>
                <w:sz w:val="23"/>
                <w:szCs w:val="23"/>
              </w:rPr>
            </w:pPr>
            <w:bookmarkStart w:name="_Hlk73091577" w:id="23"/>
            <w:r w:rsidRPr="00AF6AF9">
              <w:rPr>
                <w:sz w:val="23"/>
                <w:szCs w:val="23"/>
              </w:rPr>
              <w:t>DA</w:t>
            </w:r>
            <w:r w:rsidRPr="00AF6AF9" w:rsidR="008958CE">
              <w:rPr>
                <w:sz w:val="23"/>
                <w:szCs w:val="23"/>
              </w:rPr>
              <w:t xml:space="preserve"> (Nuevo AA)</w:t>
            </w:r>
          </w:p>
        </w:tc>
        <w:tc>
          <w:tcPr>
            <w:tcW w:w="4962" w:type="dxa"/>
            <w:vAlign w:val="center"/>
          </w:tcPr>
          <w:p w:rsidRPr="00AF6AF9" w:rsidR="00067A87" w:rsidP="00AF6AF9" w:rsidRDefault="00067A87" w14:paraId="458F9243" w14:textId="2A1911E7">
            <w:pPr>
              <w:spacing w:line="240" w:lineRule="auto"/>
              <w:contextualSpacing/>
              <w:rPr>
                <w:sz w:val="23"/>
                <w:szCs w:val="23"/>
              </w:rPr>
            </w:pPr>
            <w:r w:rsidRPr="00AF6AF9">
              <w:rPr>
                <w:sz w:val="23"/>
                <w:szCs w:val="23"/>
              </w:rPr>
              <w:t>Participaciones o inversiones en instrumentos de capital, deuda subordinada o deuda convertible que no sean homólogos a instrumentos del CCN1, CAN1 o CN2</w:t>
            </w:r>
          </w:p>
        </w:tc>
        <w:tc>
          <w:tcPr>
            <w:tcW w:w="2126" w:type="dxa"/>
            <w:vAlign w:val="center"/>
          </w:tcPr>
          <w:p w:rsidRPr="00AF6AF9" w:rsidR="00067A87" w:rsidP="00AF6AF9" w:rsidRDefault="00067A87" w14:paraId="2FEAEA0F" w14:textId="5C7B6443">
            <w:pPr>
              <w:spacing w:line="240" w:lineRule="auto"/>
              <w:contextualSpacing/>
              <w:rPr>
                <w:sz w:val="23"/>
                <w:szCs w:val="23"/>
              </w:rPr>
            </w:pPr>
          </w:p>
        </w:tc>
      </w:tr>
      <w:bookmarkEnd w:id="23"/>
      <w:tr w:rsidRPr="00AF6AF9" w:rsidR="00067A87" w:rsidTr="007C04D9" w14:paraId="440FDDBD" w14:textId="77777777">
        <w:tc>
          <w:tcPr>
            <w:tcW w:w="2263" w:type="dxa"/>
            <w:vAlign w:val="center"/>
          </w:tcPr>
          <w:p w:rsidRPr="00AF6AF9" w:rsidR="00067A87" w:rsidP="00AF6AF9" w:rsidRDefault="00067A87" w14:paraId="5052C501" w14:textId="77777777">
            <w:pPr>
              <w:spacing w:line="240" w:lineRule="auto"/>
              <w:contextualSpacing/>
              <w:rPr>
                <w:sz w:val="23"/>
                <w:szCs w:val="23"/>
              </w:rPr>
            </w:pPr>
          </w:p>
        </w:tc>
        <w:tc>
          <w:tcPr>
            <w:tcW w:w="4962" w:type="dxa"/>
            <w:vAlign w:val="center"/>
          </w:tcPr>
          <w:p w:rsidRPr="00AF6AF9" w:rsidR="00067A87" w:rsidP="00AF6AF9" w:rsidRDefault="00067A87" w14:paraId="125C9759" w14:textId="77777777">
            <w:pPr>
              <w:spacing w:line="240" w:lineRule="auto"/>
              <w:contextualSpacing/>
              <w:rPr>
                <w:sz w:val="23"/>
                <w:szCs w:val="23"/>
              </w:rPr>
            </w:pPr>
          </w:p>
        </w:tc>
        <w:tc>
          <w:tcPr>
            <w:tcW w:w="2126" w:type="dxa"/>
            <w:vAlign w:val="center"/>
          </w:tcPr>
          <w:p w:rsidRPr="00AF6AF9" w:rsidR="00067A87" w:rsidP="00AF6AF9" w:rsidRDefault="00067A87" w14:paraId="0526FEF6" w14:textId="77777777">
            <w:pPr>
              <w:spacing w:line="240" w:lineRule="auto"/>
              <w:contextualSpacing/>
              <w:rPr>
                <w:sz w:val="23"/>
                <w:szCs w:val="23"/>
              </w:rPr>
            </w:pPr>
          </w:p>
        </w:tc>
      </w:tr>
      <w:tr w:rsidRPr="00AF6AF9" w:rsidR="00067A87" w:rsidTr="007C04D9" w14:paraId="6DCA0079" w14:textId="77777777">
        <w:tc>
          <w:tcPr>
            <w:tcW w:w="7225" w:type="dxa"/>
            <w:gridSpan w:val="2"/>
            <w:vAlign w:val="center"/>
          </w:tcPr>
          <w:p w:rsidRPr="00AF6AF9" w:rsidR="00067A87" w:rsidP="00AF6AF9" w:rsidRDefault="00067A87" w14:paraId="2FBA623E" w14:textId="77777777">
            <w:pPr>
              <w:spacing w:line="240" w:lineRule="auto"/>
              <w:contextualSpacing/>
              <w:rPr>
                <w:i/>
                <w:iCs/>
                <w:sz w:val="23"/>
                <w:szCs w:val="23"/>
              </w:rPr>
            </w:pPr>
            <w:r w:rsidRPr="00AF6AF9">
              <w:rPr>
                <w:i/>
                <w:iCs/>
                <w:sz w:val="23"/>
                <w:szCs w:val="23"/>
              </w:rPr>
              <w:t xml:space="preserve">El valor en libros de los activos intangibles clasificados como tales de conformidad con las Normas Internacionales de Información Financiera (NIIF), y los derechos de uso por arrendamiento financiero sobre activos intangibles. Para este efecto, la deducción corresponderá al costo del activo, menos la </w:t>
            </w:r>
            <w:proofErr w:type="gramStart"/>
            <w:r w:rsidRPr="00AF6AF9">
              <w:rPr>
                <w:i/>
                <w:iCs/>
                <w:sz w:val="23"/>
                <w:szCs w:val="23"/>
              </w:rPr>
              <w:t>amortización acumulada y la pérdida acumulada</w:t>
            </w:r>
            <w:proofErr w:type="gramEnd"/>
            <w:r w:rsidRPr="00AF6AF9">
              <w:rPr>
                <w:i/>
                <w:iCs/>
                <w:sz w:val="23"/>
                <w:szCs w:val="23"/>
              </w:rPr>
              <w:t xml:space="preserve"> por deterioro en su valor.</w:t>
            </w:r>
          </w:p>
        </w:tc>
        <w:tc>
          <w:tcPr>
            <w:tcW w:w="2126" w:type="dxa"/>
            <w:vAlign w:val="center"/>
          </w:tcPr>
          <w:p w:rsidRPr="00AF6AF9" w:rsidR="00067A87" w:rsidP="00AF6AF9" w:rsidRDefault="00067A87" w14:paraId="1C57C269" w14:textId="77777777">
            <w:pPr>
              <w:spacing w:line="240" w:lineRule="auto"/>
              <w:contextualSpacing/>
              <w:jc w:val="center"/>
              <w:rPr>
                <w:i/>
                <w:iCs/>
                <w:sz w:val="23"/>
                <w:szCs w:val="23"/>
              </w:rPr>
            </w:pPr>
            <w:r w:rsidRPr="00AF6AF9">
              <w:rPr>
                <w:i/>
                <w:iCs/>
                <w:sz w:val="23"/>
                <w:szCs w:val="23"/>
              </w:rPr>
              <w:t>Literal c)</w:t>
            </w:r>
          </w:p>
        </w:tc>
      </w:tr>
      <w:tr w:rsidRPr="00AF6AF9" w:rsidR="00067A87" w:rsidTr="007C04D9" w14:paraId="3E74E3D0" w14:textId="77777777">
        <w:tc>
          <w:tcPr>
            <w:tcW w:w="2263" w:type="dxa"/>
            <w:vAlign w:val="center"/>
          </w:tcPr>
          <w:p w:rsidRPr="00AF6AF9" w:rsidR="00067A87" w:rsidP="00AF6AF9" w:rsidRDefault="00067A87" w14:paraId="798102FC" w14:textId="77777777">
            <w:pPr>
              <w:spacing w:line="240" w:lineRule="auto"/>
              <w:contextualSpacing/>
              <w:rPr>
                <w:sz w:val="23"/>
                <w:szCs w:val="23"/>
              </w:rPr>
            </w:pPr>
            <w:r w:rsidRPr="00AF6AF9">
              <w:rPr>
                <w:sz w:val="23"/>
                <w:szCs w:val="23"/>
              </w:rPr>
              <w:t>CC 18600000</w:t>
            </w:r>
          </w:p>
        </w:tc>
        <w:tc>
          <w:tcPr>
            <w:tcW w:w="4962" w:type="dxa"/>
            <w:vAlign w:val="center"/>
          </w:tcPr>
          <w:p w:rsidRPr="00AF6AF9" w:rsidR="00067A87" w:rsidP="00AF6AF9" w:rsidRDefault="00067A87" w14:paraId="655C8670" w14:textId="77777777">
            <w:pPr>
              <w:spacing w:line="240" w:lineRule="auto"/>
              <w:contextualSpacing/>
              <w:rPr>
                <w:sz w:val="23"/>
                <w:szCs w:val="23"/>
              </w:rPr>
            </w:pPr>
            <w:r w:rsidRPr="00AF6AF9">
              <w:rPr>
                <w:sz w:val="23"/>
                <w:szCs w:val="23"/>
              </w:rPr>
              <w:t>Activos intangibles</w:t>
            </w:r>
          </w:p>
        </w:tc>
        <w:tc>
          <w:tcPr>
            <w:tcW w:w="2126" w:type="dxa"/>
          </w:tcPr>
          <w:p w:rsidRPr="00AF6AF9" w:rsidR="00067A87" w:rsidP="00AF6AF9" w:rsidRDefault="00067A87" w14:paraId="299E717F" w14:textId="77777777">
            <w:pPr>
              <w:spacing w:line="240" w:lineRule="auto"/>
              <w:contextualSpacing/>
              <w:jc w:val="center"/>
              <w:rPr>
                <w:sz w:val="23"/>
                <w:szCs w:val="23"/>
              </w:rPr>
            </w:pPr>
          </w:p>
        </w:tc>
      </w:tr>
      <w:tr w:rsidRPr="00AF6AF9" w:rsidR="00067A87" w:rsidTr="007C04D9" w14:paraId="1A94A4D2" w14:textId="77777777">
        <w:tc>
          <w:tcPr>
            <w:tcW w:w="2263" w:type="dxa"/>
            <w:vAlign w:val="center"/>
          </w:tcPr>
          <w:p w:rsidRPr="00AF6AF9" w:rsidR="00067A87" w:rsidP="00AF6AF9" w:rsidRDefault="00067A87" w14:paraId="255471C3" w14:textId="77777777">
            <w:pPr>
              <w:spacing w:line="240" w:lineRule="auto"/>
              <w:contextualSpacing/>
              <w:rPr>
                <w:sz w:val="23"/>
                <w:szCs w:val="23"/>
              </w:rPr>
            </w:pPr>
            <w:r w:rsidRPr="00AF6AF9">
              <w:rPr>
                <w:sz w:val="23"/>
                <w:szCs w:val="23"/>
              </w:rPr>
              <w:t>CC 18308000</w:t>
            </w:r>
          </w:p>
        </w:tc>
        <w:tc>
          <w:tcPr>
            <w:tcW w:w="4962" w:type="dxa"/>
            <w:vAlign w:val="center"/>
          </w:tcPr>
          <w:p w:rsidRPr="00AF6AF9" w:rsidR="00067A87" w:rsidP="00AF6AF9" w:rsidRDefault="00067A87" w14:paraId="339D1F75" w14:textId="77777777">
            <w:pPr>
              <w:spacing w:line="240" w:lineRule="auto"/>
              <w:contextualSpacing/>
              <w:rPr>
                <w:sz w:val="23"/>
                <w:szCs w:val="23"/>
              </w:rPr>
            </w:pPr>
            <w:r w:rsidRPr="00AF6AF9">
              <w:rPr>
                <w:sz w:val="23"/>
                <w:szCs w:val="23"/>
              </w:rPr>
              <w:t>Aplicaciones automatizadas en desarrollo</w:t>
            </w:r>
          </w:p>
        </w:tc>
        <w:tc>
          <w:tcPr>
            <w:tcW w:w="2126" w:type="dxa"/>
          </w:tcPr>
          <w:p w:rsidRPr="00AF6AF9" w:rsidR="00067A87" w:rsidP="00AF6AF9" w:rsidRDefault="00067A87" w14:paraId="2DCC8846" w14:textId="77777777">
            <w:pPr>
              <w:spacing w:line="240" w:lineRule="auto"/>
              <w:contextualSpacing/>
              <w:jc w:val="center"/>
              <w:rPr>
                <w:sz w:val="23"/>
                <w:szCs w:val="23"/>
              </w:rPr>
            </w:pPr>
          </w:p>
        </w:tc>
      </w:tr>
      <w:tr w:rsidRPr="00AF6AF9" w:rsidR="00055BE9" w:rsidTr="00D11261" w14:paraId="12A39749" w14:textId="77777777">
        <w:tc>
          <w:tcPr>
            <w:tcW w:w="2263" w:type="dxa"/>
            <w:shd w:val="clear" w:color="auto" w:fill="auto"/>
            <w:vAlign w:val="center"/>
          </w:tcPr>
          <w:p w:rsidRPr="00AF6AF9" w:rsidR="00055BE9" w:rsidP="00AF6AF9" w:rsidRDefault="00055BE9" w14:paraId="438D9348" w14:textId="77777777">
            <w:pPr>
              <w:spacing w:line="240" w:lineRule="auto"/>
              <w:contextualSpacing/>
              <w:rPr>
                <w:sz w:val="23"/>
                <w:szCs w:val="23"/>
              </w:rPr>
            </w:pPr>
            <w:r w:rsidRPr="00AF6AF9">
              <w:rPr>
                <w:sz w:val="23"/>
                <w:szCs w:val="23"/>
              </w:rPr>
              <w:t>DA (Nuevo D)</w:t>
            </w:r>
          </w:p>
        </w:tc>
        <w:tc>
          <w:tcPr>
            <w:tcW w:w="4962" w:type="dxa"/>
            <w:vAlign w:val="center"/>
          </w:tcPr>
          <w:p w:rsidRPr="00AF6AF9" w:rsidR="00055BE9" w:rsidP="00AF6AF9" w:rsidRDefault="00055BE9" w14:paraId="295817E2" w14:textId="77777777">
            <w:pPr>
              <w:spacing w:line="240" w:lineRule="auto"/>
              <w:contextualSpacing/>
              <w:rPr>
                <w:sz w:val="23"/>
                <w:szCs w:val="23"/>
              </w:rPr>
            </w:pPr>
            <w:r w:rsidRPr="00AF6AF9">
              <w:rPr>
                <w:sz w:val="23"/>
                <w:szCs w:val="23"/>
              </w:rPr>
              <w:t>Activos por derecho de uso sobre activos intangibles</w:t>
            </w:r>
          </w:p>
        </w:tc>
        <w:tc>
          <w:tcPr>
            <w:tcW w:w="2126" w:type="dxa"/>
            <w:vAlign w:val="center"/>
          </w:tcPr>
          <w:p w:rsidRPr="00AF6AF9" w:rsidR="00055BE9" w:rsidP="00AF6AF9" w:rsidRDefault="00055BE9" w14:paraId="33991411" w14:textId="77777777">
            <w:pPr>
              <w:spacing w:line="240" w:lineRule="auto"/>
              <w:contextualSpacing/>
              <w:jc w:val="center"/>
              <w:rPr>
                <w:i/>
                <w:iCs/>
                <w:sz w:val="23"/>
                <w:szCs w:val="23"/>
              </w:rPr>
            </w:pPr>
          </w:p>
        </w:tc>
      </w:tr>
      <w:tr w:rsidRPr="00AF6AF9" w:rsidR="00067A87" w:rsidTr="007C04D9" w14:paraId="1E0CB737" w14:textId="77777777">
        <w:tc>
          <w:tcPr>
            <w:tcW w:w="7225" w:type="dxa"/>
            <w:gridSpan w:val="2"/>
            <w:tcBorders>
              <w:right w:val="nil"/>
            </w:tcBorders>
            <w:vAlign w:val="center"/>
          </w:tcPr>
          <w:p w:rsidRPr="00AF6AF9" w:rsidR="00067A87" w:rsidP="00AF6AF9" w:rsidRDefault="00067A87" w14:paraId="666B71E8"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42FDCF76" w14:textId="77777777">
            <w:pPr>
              <w:spacing w:line="240" w:lineRule="auto"/>
              <w:contextualSpacing/>
              <w:jc w:val="center"/>
              <w:rPr>
                <w:sz w:val="23"/>
                <w:szCs w:val="23"/>
              </w:rPr>
            </w:pPr>
          </w:p>
        </w:tc>
      </w:tr>
      <w:tr w:rsidRPr="00AF6AF9" w:rsidR="00067A87" w:rsidTr="007C04D9" w14:paraId="4B5E81F8" w14:textId="77777777">
        <w:tc>
          <w:tcPr>
            <w:tcW w:w="7225" w:type="dxa"/>
            <w:gridSpan w:val="2"/>
            <w:shd w:val="clear" w:color="auto" w:fill="auto"/>
            <w:vAlign w:val="center"/>
          </w:tcPr>
          <w:p w:rsidRPr="00AF6AF9" w:rsidR="00067A87" w:rsidP="00AF6AF9" w:rsidRDefault="00067A87" w14:paraId="68DD682F" w14:textId="77777777">
            <w:pPr>
              <w:spacing w:line="240" w:lineRule="auto"/>
              <w:contextualSpacing/>
              <w:rPr>
                <w:bCs/>
                <w:i/>
                <w:iCs/>
                <w:sz w:val="23"/>
                <w:szCs w:val="23"/>
              </w:rPr>
            </w:pPr>
            <w:r w:rsidRPr="00AF6AF9">
              <w:rPr>
                <w:bCs/>
                <w:i/>
                <w:iCs/>
                <w:sz w:val="23"/>
                <w:szCs w:val="23"/>
              </w:rPr>
              <w:lastRenderedPageBreak/>
              <w:t>La pérdida del periodo.</w:t>
            </w:r>
          </w:p>
        </w:tc>
        <w:tc>
          <w:tcPr>
            <w:tcW w:w="2126" w:type="dxa"/>
            <w:shd w:val="clear" w:color="auto" w:fill="auto"/>
            <w:vAlign w:val="center"/>
          </w:tcPr>
          <w:p w:rsidRPr="00AF6AF9" w:rsidR="00067A87" w:rsidP="00AF6AF9" w:rsidRDefault="00067A87" w14:paraId="10F2BD8D" w14:textId="77777777">
            <w:pPr>
              <w:spacing w:line="240" w:lineRule="auto"/>
              <w:contextualSpacing/>
              <w:jc w:val="center"/>
              <w:rPr>
                <w:bCs/>
                <w:i/>
                <w:iCs/>
                <w:sz w:val="23"/>
                <w:szCs w:val="23"/>
              </w:rPr>
            </w:pPr>
            <w:r w:rsidRPr="00AF6AF9">
              <w:rPr>
                <w:bCs/>
                <w:i/>
                <w:iCs/>
                <w:sz w:val="23"/>
                <w:szCs w:val="23"/>
              </w:rPr>
              <w:t>Literal d)</w:t>
            </w:r>
          </w:p>
        </w:tc>
      </w:tr>
      <w:tr w:rsidRPr="00AF6AF9" w:rsidR="00067A87" w:rsidTr="007C04D9" w14:paraId="5BC063A7" w14:textId="77777777">
        <w:tc>
          <w:tcPr>
            <w:tcW w:w="7225" w:type="dxa"/>
            <w:gridSpan w:val="2"/>
            <w:shd w:val="clear" w:color="auto" w:fill="auto"/>
            <w:vAlign w:val="center"/>
          </w:tcPr>
          <w:p w:rsidRPr="00AF6AF9" w:rsidR="00067A87" w:rsidP="00AF6AF9" w:rsidRDefault="00067A87" w14:paraId="03ACE655" w14:textId="77777777">
            <w:pPr>
              <w:spacing w:line="240" w:lineRule="auto"/>
              <w:contextualSpacing/>
              <w:rPr>
                <w:bCs/>
                <w:i/>
                <w:iCs/>
                <w:sz w:val="23"/>
                <w:szCs w:val="23"/>
              </w:rPr>
            </w:pPr>
            <w:r w:rsidRPr="00AF6AF9">
              <w:rPr>
                <w:bCs/>
                <w:i/>
                <w:iCs/>
                <w:sz w:val="23"/>
                <w:szCs w:val="23"/>
              </w:rPr>
              <w:t>En caso de que el resultado acumulado del período sea negativo (pérdida):</w:t>
            </w:r>
          </w:p>
        </w:tc>
        <w:tc>
          <w:tcPr>
            <w:tcW w:w="2126" w:type="dxa"/>
            <w:shd w:val="clear" w:color="auto" w:fill="auto"/>
            <w:vAlign w:val="center"/>
          </w:tcPr>
          <w:p w:rsidRPr="00AF6AF9" w:rsidR="00067A87" w:rsidP="00AF6AF9" w:rsidRDefault="00067A87" w14:paraId="1B0CF930" w14:textId="77777777">
            <w:pPr>
              <w:spacing w:line="240" w:lineRule="auto"/>
              <w:contextualSpacing/>
              <w:jc w:val="center"/>
              <w:rPr>
                <w:bCs/>
                <w:i/>
                <w:iCs/>
                <w:sz w:val="23"/>
                <w:szCs w:val="23"/>
              </w:rPr>
            </w:pPr>
          </w:p>
        </w:tc>
      </w:tr>
      <w:tr w:rsidRPr="00AF6AF9" w:rsidR="00067A87" w:rsidTr="007C04D9" w14:paraId="6C7B1A93" w14:textId="77777777">
        <w:tc>
          <w:tcPr>
            <w:tcW w:w="2263" w:type="dxa"/>
            <w:vAlign w:val="center"/>
          </w:tcPr>
          <w:p w:rsidRPr="00AF6AF9" w:rsidR="00067A87" w:rsidP="00AF6AF9" w:rsidRDefault="00067A87" w14:paraId="7EBBE6DD" w14:textId="77777777">
            <w:pPr>
              <w:spacing w:line="240" w:lineRule="auto"/>
              <w:contextualSpacing/>
              <w:rPr>
                <w:bCs/>
                <w:sz w:val="23"/>
                <w:szCs w:val="23"/>
              </w:rPr>
            </w:pPr>
            <w:r w:rsidRPr="00AF6AF9">
              <w:rPr>
                <w:bCs/>
                <w:sz w:val="23"/>
                <w:szCs w:val="23"/>
              </w:rPr>
              <w:t>CC 50000000</w:t>
            </w:r>
          </w:p>
        </w:tc>
        <w:tc>
          <w:tcPr>
            <w:tcW w:w="4962" w:type="dxa"/>
            <w:vAlign w:val="center"/>
          </w:tcPr>
          <w:p w:rsidRPr="00AF6AF9" w:rsidR="00067A87" w:rsidP="00AF6AF9" w:rsidRDefault="00067A87" w14:paraId="0994AD64" w14:textId="77777777">
            <w:pPr>
              <w:spacing w:line="240" w:lineRule="auto"/>
              <w:contextualSpacing/>
              <w:rPr>
                <w:bCs/>
                <w:sz w:val="23"/>
                <w:szCs w:val="23"/>
              </w:rPr>
            </w:pPr>
            <w:r w:rsidRPr="00AF6AF9">
              <w:rPr>
                <w:bCs/>
                <w:sz w:val="23"/>
                <w:szCs w:val="23"/>
              </w:rPr>
              <w:t>Ingresos</w:t>
            </w:r>
          </w:p>
        </w:tc>
        <w:tc>
          <w:tcPr>
            <w:tcW w:w="2126" w:type="dxa"/>
            <w:vAlign w:val="center"/>
          </w:tcPr>
          <w:p w:rsidRPr="00AF6AF9" w:rsidR="00067A87" w:rsidP="00AF6AF9" w:rsidRDefault="00067A87" w14:paraId="27CC879B" w14:textId="77777777">
            <w:pPr>
              <w:spacing w:line="240" w:lineRule="auto"/>
              <w:contextualSpacing/>
              <w:jc w:val="center"/>
              <w:rPr>
                <w:bCs/>
                <w:sz w:val="23"/>
                <w:szCs w:val="23"/>
              </w:rPr>
            </w:pPr>
          </w:p>
        </w:tc>
      </w:tr>
      <w:tr w:rsidRPr="00AF6AF9" w:rsidR="00067A87" w:rsidTr="007C04D9" w14:paraId="1C141F1B" w14:textId="77777777">
        <w:tc>
          <w:tcPr>
            <w:tcW w:w="2263" w:type="dxa"/>
            <w:vAlign w:val="center"/>
          </w:tcPr>
          <w:p w:rsidRPr="00AF6AF9" w:rsidR="00067A87" w:rsidP="00AF6AF9" w:rsidRDefault="00067A87" w14:paraId="49B76E5D" w14:textId="77777777">
            <w:pPr>
              <w:spacing w:line="240" w:lineRule="auto"/>
              <w:contextualSpacing/>
              <w:rPr>
                <w:bCs/>
                <w:sz w:val="23"/>
                <w:szCs w:val="23"/>
              </w:rPr>
            </w:pPr>
            <w:r w:rsidRPr="00AF6AF9">
              <w:rPr>
                <w:bCs/>
                <w:sz w:val="23"/>
                <w:szCs w:val="23"/>
              </w:rPr>
              <w:t>MENOS CC 40000000</w:t>
            </w:r>
          </w:p>
        </w:tc>
        <w:tc>
          <w:tcPr>
            <w:tcW w:w="4962" w:type="dxa"/>
            <w:vAlign w:val="center"/>
          </w:tcPr>
          <w:p w:rsidRPr="00AF6AF9" w:rsidR="00067A87" w:rsidP="00AF6AF9" w:rsidRDefault="00067A87" w14:paraId="1D11D475" w14:textId="77777777">
            <w:pPr>
              <w:spacing w:line="240" w:lineRule="auto"/>
              <w:contextualSpacing/>
              <w:rPr>
                <w:bCs/>
                <w:sz w:val="23"/>
                <w:szCs w:val="23"/>
              </w:rPr>
            </w:pPr>
            <w:r w:rsidRPr="00AF6AF9">
              <w:rPr>
                <w:bCs/>
                <w:sz w:val="23"/>
                <w:szCs w:val="23"/>
              </w:rPr>
              <w:t>Gastos</w:t>
            </w:r>
          </w:p>
        </w:tc>
        <w:tc>
          <w:tcPr>
            <w:tcW w:w="2126" w:type="dxa"/>
            <w:vAlign w:val="center"/>
          </w:tcPr>
          <w:p w:rsidRPr="00AF6AF9" w:rsidR="00067A87" w:rsidP="00AF6AF9" w:rsidRDefault="00067A87" w14:paraId="50104AD8" w14:textId="77777777">
            <w:pPr>
              <w:spacing w:line="240" w:lineRule="auto"/>
              <w:contextualSpacing/>
              <w:jc w:val="center"/>
              <w:rPr>
                <w:bCs/>
                <w:sz w:val="23"/>
                <w:szCs w:val="23"/>
              </w:rPr>
            </w:pPr>
          </w:p>
        </w:tc>
      </w:tr>
      <w:tr w:rsidRPr="00AF6AF9" w:rsidR="00067A87" w:rsidTr="007C04D9" w14:paraId="4D50841F" w14:textId="77777777">
        <w:tc>
          <w:tcPr>
            <w:tcW w:w="7225" w:type="dxa"/>
            <w:gridSpan w:val="2"/>
            <w:tcBorders>
              <w:right w:val="nil"/>
            </w:tcBorders>
            <w:vAlign w:val="center"/>
          </w:tcPr>
          <w:p w:rsidRPr="00AF6AF9" w:rsidR="00067A87" w:rsidP="00AF6AF9" w:rsidRDefault="00067A87" w14:paraId="4AFA1218"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769500E7" w14:textId="77777777">
            <w:pPr>
              <w:spacing w:line="240" w:lineRule="auto"/>
              <w:contextualSpacing/>
              <w:jc w:val="center"/>
              <w:rPr>
                <w:sz w:val="23"/>
                <w:szCs w:val="23"/>
              </w:rPr>
            </w:pPr>
          </w:p>
        </w:tc>
      </w:tr>
      <w:tr w:rsidRPr="00AF6AF9" w:rsidR="00067A87" w:rsidTr="007C04D9" w14:paraId="2364D3D9" w14:textId="77777777">
        <w:tc>
          <w:tcPr>
            <w:tcW w:w="7225" w:type="dxa"/>
            <w:gridSpan w:val="2"/>
            <w:shd w:val="clear" w:color="auto" w:fill="auto"/>
            <w:vAlign w:val="center"/>
          </w:tcPr>
          <w:p w:rsidRPr="00AF6AF9" w:rsidR="00067A87" w:rsidP="00AF6AF9" w:rsidRDefault="00067A87" w14:paraId="24E969D0" w14:textId="77777777">
            <w:pPr>
              <w:spacing w:line="240" w:lineRule="auto"/>
              <w:contextualSpacing/>
              <w:rPr>
                <w:bCs/>
                <w:i/>
                <w:iCs/>
                <w:sz w:val="23"/>
                <w:szCs w:val="23"/>
              </w:rPr>
            </w:pPr>
            <w:r w:rsidRPr="00AF6AF9">
              <w:rPr>
                <w:bCs/>
                <w:i/>
                <w:iCs/>
                <w:sz w:val="23"/>
                <w:szCs w:val="23"/>
              </w:rPr>
              <w:t>Las pérdidas acumuladas de ejercicios anteriores.</w:t>
            </w:r>
          </w:p>
        </w:tc>
        <w:tc>
          <w:tcPr>
            <w:tcW w:w="2126" w:type="dxa"/>
            <w:shd w:val="clear" w:color="auto" w:fill="auto"/>
            <w:vAlign w:val="center"/>
          </w:tcPr>
          <w:p w:rsidRPr="00AF6AF9" w:rsidR="00067A87" w:rsidP="00AF6AF9" w:rsidRDefault="00067A87" w14:paraId="298D0E28" w14:textId="77777777">
            <w:pPr>
              <w:spacing w:line="240" w:lineRule="auto"/>
              <w:contextualSpacing/>
              <w:jc w:val="center"/>
              <w:rPr>
                <w:bCs/>
                <w:i/>
                <w:iCs/>
                <w:sz w:val="23"/>
                <w:szCs w:val="23"/>
              </w:rPr>
            </w:pPr>
            <w:r w:rsidRPr="00AF6AF9">
              <w:rPr>
                <w:bCs/>
                <w:i/>
                <w:iCs/>
                <w:sz w:val="23"/>
                <w:szCs w:val="23"/>
              </w:rPr>
              <w:t>Literal e)</w:t>
            </w:r>
          </w:p>
        </w:tc>
      </w:tr>
      <w:tr w:rsidRPr="00AF6AF9" w:rsidR="00067A87" w:rsidTr="007C04D9" w14:paraId="5A9C3280" w14:textId="77777777">
        <w:tc>
          <w:tcPr>
            <w:tcW w:w="2263" w:type="dxa"/>
            <w:vAlign w:val="center"/>
          </w:tcPr>
          <w:p w:rsidRPr="00AF6AF9" w:rsidR="00067A87" w:rsidP="00AF6AF9" w:rsidRDefault="00067A87" w14:paraId="6E1FF1F6" w14:textId="77777777">
            <w:pPr>
              <w:spacing w:line="240" w:lineRule="auto"/>
              <w:contextualSpacing/>
              <w:rPr>
                <w:sz w:val="23"/>
                <w:szCs w:val="23"/>
              </w:rPr>
            </w:pPr>
            <w:r w:rsidRPr="00AF6AF9">
              <w:rPr>
                <w:sz w:val="23"/>
                <w:szCs w:val="23"/>
              </w:rPr>
              <w:t>CC 35200000</w:t>
            </w:r>
          </w:p>
        </w:tc>
        <w:tc>
          <w:tcPr>
            <w:tcW w:w="4962" w:type="dxa"/>
            <w:vAlign w:val="center"/>
          </w:tcPr>
          <w:p w:rsidRPr="00AF6AF9" w:rsidR="00067A87" w:rsidP="00AF6AF9" w:rsidRDefault="00067A87" w14:paraId="5A926B2B" w14:textId="77777777">
            <w:pPr>
              <w:spacing w:line="240" w:lineRule="auto"/>
              <w:contextualSpacing/>
              <w:rPr>
                <w:i/>
                <w:iCs/>
                <w:sz w:val="23"/>
                <w:szCs w:val="23"/>
              </w:rPr>
            </w:pPr>
            <w:r w:rsidRPr="00AF6AF9">
              <w:rPr>
                <w:i/>
                <w:iCs/>
                <w:sz w:val="23"/>
                <w:szCs w:val="23"/>
              </w:rPr>
              <w:t>Pérdidas acumuladas de ejercicios anteriores</w:t>
            </w:r>
          </w:p>
        </w:tc>
        <w:tc>
          <w:tcPr>
            <w:tcW w:w="2126" w:type="dxa"/>
            <w:vAlign w:val="center"/>
          </w:tcPr>
          <w:p w:rsidRPr="00AF6AF9" w:rsidR="00067A87" w:rsidP="00AF6AF9" w:rsidRDefault="00067A87" w14:paraId="3E2633C0" w14:textId="77777777">
            <w:pPr>
              <w:spacing w:line="240" w:lineRule="auto"/>
              <w:contextualSpacing/>
              <w:rPr>
                <w:sz w:val="23"/>
                <w:szCs w:val="23"/>
              </w:rPr>
            </w:pPr>
          </w:p>
        </w:tc>
      </w:tr>
      <w:tr w:rsidRPr="00AF6AF9" w:rsidR="00067A87" w:rsidTr="007C04D9" w14:paraId="083AC4CB" w14:textId="77777777">
        <w:tc>
          <w:tcPr>
            <w:tcW w:w="7225" w:type="dxa"/>
            <w:gridSpan w:val="2"/>
            <w:tcBorders>
              <w:right w:val="nil"/>
            </w:tcBorders>
            <w:vAlign w:val="center"/>
          </w:tcPr>
          <w:p w:rsidRPr="00AF6AF9" w:rsidR="00067A87" w:rsidP="00AF6AF9" w:rsidRDefault="00067A87" w14:paraId="354A4BF7"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7E51190B" w14:textId="77777777">
            <w:pPr>
              <w:spacing w:line="240" w:lineRule="auto"/>
              <w:contextualSpacing/>
              <w:rPr>
                <w:sz w:val="23"/>
                <w:szCs w:val="23"/>
              </w:rPr>
            </w:pPr>
          </w:p>
        </w:tc>
      </w:tr>
      <w:tr w:rsidRPr="00AF6AF9" w:rsidR="00067A87" w:rsidTr="007C04D9" w14:paraId="250A3F71" w14:textId="77777777">
        <w:tc>
          <w:tcPr>
            <w:tcW w:w="7225" w:type="dxa"/>
            <w:gridSpan w:val="2"/>
            <w:vAlign w:val="center"/>
          </w:tcPr>
          <w:p w:rsidRPr="00AF6AF9" w:rsidR="00067A87" w:rsidP="00AF6AF9" w:rsidRDefault="00067A87" w14:paraId="519C54B8" w14:textId="77777777">
            <w:pPr>
              <w:spacing w:line="240" w:lineRule="auto"/>
              <w:contextualSpacing/>
              <w:rPr>
                <w:i/>
                <w:iCs/>
                <w:sz w:val="23"/>
                <w:szCs w:val="23"/>
              </w:rPr>
            </w:pPr>
            <w:r w:rsidRPr="00AF6AF9">
              <w:rPr>
                <w:i/>
                <w:iCs/>
                <w:sz w:val="23"/>
                <w:szCs w:val="23"/>
              </w:rPr>
              <w:t>El importe neto positivo de restar al saldo de los Activos por Impuestos Diferidos (AID), el saldo de los Pasivos por Impuestos Diferidos (PID).</w:t>
            </w:r>
          </w:p>
        </w:tc>
        <w:tc>
          <w:tcPr>
            <w:tcW w:w="2126" w:type="dxa"/>
            <w:vAlign w:val="center"/>
          </w:tcPr>
          <w:p w:rsidRPr="00AF6AF9" w:rsidR="00067A87" w:rsidP="00AF6AF9" w:rsidRDefault="00067A87" w14:paraId="756B00CA" w14:textId="77777777">
            <w:pPr>
              <w:spacing w:line="240" w:lineRule="auto"/>
              <w:contextualSpacing/>
              <w:rPr>
                <w:i/>
                <w:iCs/>
                <w:sz w:val="23"/>
                <w:szCs w:val="23"/>
              </w:rPr>
            </w:pPr>
            <w:r w:rsidRPr="00AF6AF9">
              <w:rPr>
                <w:i/>
                <w:iCs/>
                <w:sz w:val="23"/>
                <w:szCs w:val="23"/>
              </w:rPr>
              <w:t>Literal f)</w:t>
            </w:r>
          </w:p>
        </w:tc>
      </w:tr>
      <w:tr w:rsidRPr="00AF6AF9" w:rsidR="00067A87" w:rsidTr="007C04D9" w14:paraId="713DCC1A" w14:textId="77777777">
        <w:tc>
          <w:tcPr>
            <w:tcW w:w="2263" w:type="dxa"/>
            <w:vAlign w:val="center"/>
          </w:tcPr>
          <w:p w:rsidRPr="00AF6AF9" w:rsidR="00067A87" w:rsidP="00AF6AF9" w:rsidRDefault="00067A87" w14:paraId="1530A7D9" w14:textId="77777777">
            <w:pPr>
              <w:spacing w:line="240" w:lineRule="auto"/>
              <w:contextualSpacing/>
              <w:rPr>
                <w:sz w:val="23"/>
                <w:szCs w:val="23"/>
              </w:rPr>
            </w:pPr>
            <w:r w:rsidRPr="00AF6AF9">
              <w:rPr>
                <w:sz w:val="23"/>
                <w:szCs w:val="23"/>
              </w:rPr>
              <w:t>CC 14601000</w:t>
            </w:r>
          </w:p>
        </w:tc>
        <w:tc>
          <w:tcPr>
            <w:tcW w:w="4962" w:type="dxa"/>
            <w:vAlign w:val="center"/>
          </w:tcPr>
          <w:p w:rsidRPr="00AF6AF9" w:rsidR="00067A87" w:rsidP="00AF6AF9" w:rsidRDefault="00067A87" w14:paraId="06A3E27D"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067A87" w:rsidP="00AF6AF9" w:rsidRDefault="00067A87" w14:paraId="583480CB" w14:textId="77777777">
            <w:pPr>
              <w:spacing w:line="240" w:lineRule="auto"/>
              <w:contextualSpacing/>
              <w:rPr>
                <w:i/>
                <w:iCs/>
                <w:sz w:val="23"/>
                <w:szCs w:val="23"/>
              </w:rPr>
            </w:pPr>
          </w:p>
        </w:tc>
      </w:tr>
      <w:tr w:rsidRPr="00AF6AF9" w:rsidR="00067A87" w:rsidTr="007C04D9" w14:paraId="2AF47306" w14:textId="77777777">
        <w:tc>
          <w:tcPr>
            <w:tcW w:w="2263" w:type="dxa"/>
            <w:vAlign w:val="center"/>
          </w:tcPr>
          <w:p w:rsidRPr="00AF6AF9" w:rsidR="00067A87" w:rsidP="00AF6AF9" w:rsidRDefault="00067A87" w14:paraId="6ACBF1E9" w14:textId="77777777">
            <w:pPr>
              <w:spacing w:line="240" w:lineRule="auto"/>
              <w:contextualSpacing/>
              <w:rPr>
                <w:sz w:val="23"/>
                <w:szCs w:val="23"/>
              </w:rPr>
            </w:pPr>
            <w:r w:rsidRPr="00AF6AF9">
              <w:rPr>
                <w:sz w:val="23"/>
                <w:szCs w:val="23"/>
              </w:rPr>
              <w:t>MENOS CC 24602000</w:t>
            </w:r>
          </w:p>
        </w:tc>
        <w:tc>
          <w:tcPr>
            <w:tcW w:w="4962" w:type="dxa"/>
            <w:vAlign w:val="center"/>
          </w:tcPr>
          <w:p w:rsidRPr="00AF6AF9" w:rsidR="00067A87" w:rsidP="00AF6AF9" w:rsidRDefault="00067A87" w14:paraId="2D0C6A36" w14:textId="77777777">
            <w:pPr>
              <w:spacing w:line="240" w:lineRule="auto"/>
              <w:contextualSpacing/>
              <w:rPr>
                <w:sz w:val="23"/>
                <w:szCs w:val="23"/>
              </w:rPr>
            </w:pPr>
            <w:r w:rsidRPr="00AF6AF9">
              <w:rPr>
                <w:sz w:val="23"/>
                <w:szCs w:val="23"/>
              </w:rPr>
              <w:t>Impuesto sobre la renta diferido</w:t>
            </w:r>
          </w:p>
        </w:tc>
        <w:tc>
          <w:tcPr>
            <w:tcW w:w="2126" w:type="dxa"/>
            <w:vAlign w:val="center"/>
          </w:tcPr>
          <w:p w:rsidRPr="00AF6AF9" w:rsidR="00067A87" w:rsidP="00AF6AF9" w:rsidRDefault="00067A87" w14:paraId="5053691E" w14:textId="77777777">
            <w:pPr>
              <w:spacing w:line="240" w:lineRule="auto"/>
              <w:contextualSpacing/>
              <w:rPr>
                <w:i/>
                <w:iCs/>
                <w:sz w:val="23"/>
                <w:szCs w:val="23"/>
              </w:rPr>
            </w:pPr>
          </w:p>
        </w:tc>
      </w:tr>
      <w:tr w:rsidRPr="00AF6AF9" w:rsidR="00067A87" w:rsidTr="007C04D9" w14:paraId="56558B72" w14:textId="77777777">
        <w:tc>
          <w:tcPr>
            <w:tcW w:w="7225" w:type="dxa"/>
            <w:gridSpan w:val="2"/>
            <w:tcBorders>
              <w:right w:val="nil"/>
            </w:tcBorders>
            <w:vAlign w:val="center"/>
          </w:tcPr>
          <w:p w:rsidRPr="00AF6AF9" w:rsidR="00067A87" w:rsidP="00AF6AF9" w:rsidRDefault="00067A87" w14:paraId="7EED7FD2"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784DA8E7" w14:textId="77777777">
            <w:pPr>
              <w:spacing w:line="240" w:lineRule="auto"/>
              <w:contextualSpacing/>
              <w:rPr>
                <w:i/>
                <w:iCs/>
                <w:sz w:val="23"/>
                <w:szCs w:val="23"/>
              </w:rPr>
            </w:pPr>
          </w:p>
        </w:tc>
      </w:tr>
      <w:tr w:rsidRPr="00AF6AF9" w:rsidR="00067A87" w:rsidTr="007C04D9" w14:paraId="275593EA" w14:textId="77777777">
        <w:tc>
          <w:tcPr>
            <w:tcW w:w="7225" w:type="dxa"/>
            <w:gridSpan w:val="2"/>
            <w:vAlign w:val="center"/>
          </w:tcPr>
          <w:p w:rsidRPr="00AF6AF9" w:rsidR="00067A87" w:rsidP="00AF6AF9" w:rsidRDefault="00067A87" w14:paraId="2AD3730D" w14:textId="77777777">
            <w:pPr>
              <w:spacing w:line="240" w:lineRule="auto"/>
              <w:contextualSpacing/>
              <w:rPr>
                <w:i/>
                <w:iCs/>
                <w:sz w:val="23"/>
                <w:szCs w:val="23"/>
              </w:rPr>
            </w:pPr>
            <w:r w:rsidRPr="00AF6AF9">
              <w:rPr>
                <w:i/>
                <w:iCs/>
                <w:sz w:val="23"/>
                <w:szCs w:val="23"/>
              </w:rPr>
              <w:t>El importe neto positivo de restar al saldo de los activos por impuestos al valor agregado, el saldo de los pasivos por impuestos al valor agregado.</w:t>
            </w:r>
          </w:p>
        </w:tc>
        <w:tc>
          <w:tcPr>
            <w:tcW w:w="2126" w:type="dxa"/>
            <w:vAlign w:val="center"/>
          </w:tcPr>
          <w:p w:rsidRPr="00AF6AF9" w:rsidR="00067A87" w:rsidP="00AF6AF9" w:rsidRDefault="00067A87" w14:paraId="0CF17D03" w14:textId="77777777">
            <w:pPr>
              <w:spacing w:line="240" w:lineRule="auto"/>
              <w:contextualSpacing/>
              <w:jc w:val="center"/>
              <w:rPr>
                <w:i/>
                <w:iCs/>
                <w:sz w:val="23"/>
                <w:szCs w:val="23"/>
              </w:rPr>
            </w:pPr>
            <w:r w:rsidRPr="00AF6AF9">
              <w:rPr>
                <w:i/>
                <w:iCs/>
                <w:sz w:val="23"/>
                <w:szCs w:val="23"/>
              </w:rPr>
              <w:t>Literal g)</w:t>
            </w:r>
          </w:p>
        </w:tc>
      </w:tr>
      <w:tr w:rsidRPr="00AF6AF9" w:rsidR="00067A87" w:rsidTr="007C04D9" w14:paraId="7D02A67A" w14:textId="77777777">
        <w:tc>
          <w:tcPr>
            <w:tcW w:w="2263" w:type="dxa"/>
            <w:vAlign w:val="center"/>
          </w:tcPr>
          <w:p w:rsidRPr="00AF6AF9" w:rsidR="00067A87" w:rsidP="00AF6AF9" w:rsidRDefault="00067A87" w14:paraId="191837D9" w14:textId="77777777">
            <w:pPr>
              <w:spacing w:line="240" w:lineRule="auto"/>
              <w:contextualSpacing/>
              <w:rPr>
                <w:sz w:val="23"/>
                <w:szCs w:val="23"/>
              </w:rPr>
            </w:pPr>
            <w:r w:rsidRPr="00AF6AF9">
              <w:rPr>
                <w:sz w:val="23"/>
                <w:szCs w:val="23"/>
              </w:rPr>
              <w:t>CC 14603000</w:t>
            </w:r>
          </w:p>
        </w:tc>
        <w:tc>
          <w:tcPr>
            <w:tcW w:w="4962" w:type="dxa"/>
          </w:tcPr>
          <w:p w:rsidRPr="00AF6AF9" w:rsidR="00067A87" w:rsidP="00AF6AF9" w:rsidRDefault="00067A87" w14:paraId="51235061" w14:textId="77777777">
            <w:pPr>
              <w:spacing w:line="240" w:lineRule="auto"/>
              <w:contextualSpacing/>
              <w:rPr>
                <w:sz w:val="23"/>
                <w:szCs w:val="23"/>
              </w:rPr>
            </w:pPr>
            <w:r w:rsidRPr="00AF6AF9">
              <w:rPr>
                <w:sz w:val="23"/>
                <w:szCs w:val="23"/>
              </w:rPr>
              <w:t>Impuesto al Valor Agregado Soportado</w:t>
            </w:r>
          </w:p>
        </w:tc>
        <w:tc>
          <w:tcPr>
            <w:tcW w:w="2126" w:type="dxa"/>
            <w:vAlign w:val="center"/>
          </w:tcPr>
          <w:p w:rsidRPr="00AF6AF9" w:rsidR="00067A87" w:rsidP="00AF6AF9" w:rsidRDefault="00067A87" w14:paraId="52CF7D31" w14:textId="77777777">
            <w:pPr>
              <w:spacing w:line="240" w:lineRule="auto"/>
              <w:contextualSpacing/>
              <w:jc w:val="center"/>
              <w:rPr>
                <w:sz w:val="23"/>
                <w:szCs w:val="23"/>
              </w:rPr>
            </w:pPr>
          </w:p>
        </w:tc>
      </w:tr>
      <w:tr w:rsidRPr="00AF6AF9" w:rsidR="00067A87" w:rsidTr="007C04D9" w14:paraId="597176E3" w14:textId="77777777">
        <w:tc>
          <w:tcPr>
            <w:tcW w:w="2263" w:type="dxa"/>
            <w:vAlign w:val="center"/>
          </w:tcPr>
          <w:p w:rsidRPr="00AF6AF9" w:rsidR="00067A87" w:rsidP="00AF6AF9" w:rsidRDefault="00067A87" w14:paraId="69B982D0" w14:textId="77777777">
            <w:pPr>
              <w:spacing w:line="240" w:lineRule="auto"/>
              <w:contextualSpacing/>
              <w:rPr>
                <w:sz w:val="23"/>
                <w:szCs w:val="23"/>
              </w:rPr>
            </w:pPr>
            <w:r w:rsidRPr="00AF6AF9">
              <w:rPr>
                <w:sz w:val="23"/>
                <w:szCs w:val="23"/>
              </w:rPr>
              <w:t>CC 14604000</w:t>
            </w:r>
          </w:p>
        </w:tc>
        <w:tc>
          <w:tcPr>
            <w:tcW w:w="4962" w:type="dxa"/>
          </w:tcPr>
          <w:p w:rsidRPr="00AF6AF9" w:rsidR="00067A87" w:rsidP="00AF6AF9" w:rsidRDefault="00067A87" w14:paraId="0CDC665E" w14:textId="77777777">
            <w:pPr>
              <w:spacing w:line="240" w:lineRule="auto"/>
              <w:contextualSpacing/>
              <w:rPr>
                <w:sz w:val="23"/>
                <w:szCs w:val="23"/>
              </w:rPr>
            </w:pPr>
            <w:r w:rsidRPr="00AF6AF9">
              <w:rPr>
                <w:sz w:val="23"/>
                <w:szCs w:val="23"/>
              </w:rPr>
              <w:t>Impuesto al Valor Agregado Deducible</w:t>
            </w:r>
          </w:p>
        </w:tc>
        <w:tc>
          <w:tcPr>
            <w:tcW w:w="2126" w:type="dxa"/>
            <w:vAlign w:val="center"/>
          </w:tcPr>
          <w:p w:rsidRPr="00AF6AF9" w:rsidR="00067A87" w:rsidP="00AF6AF9" w:rsidRDefault="00067A87" w14:paraId="7E4FE0D6" w14:textId="77777777">
            <w:pPr>
              <w:spacing w:line="240" w:lineRule="auto"/>
              <w:contextualSpacing/>
              <w:jc w:val="center"/>
              <w:rPr>
                <w:sz w:val="23"/>
                <w:szCs w:val="23"/>
              </w:rPr>
            </w:pPr>
          </w:p>
        </w:tc>
      </w:tr>
      <w:tr w:rsidRPr="00AF6AF9" w:rsidR="00067A87" w:rsidTr="0032129C" w14:paraId="6ACE89E6" w14:textId="77777777">
        <w:tc>
          <w:tcPr>
            <w:tcW w:w="2263" w:type="dxa"/>
            <w:vAlign w:val="center"/>
          </w:tcPr>
          <w:p w:rsidRPr="00AF6AF9" w:rsidR="00067A87" w:rsidP="00AF6AF9" w:rsidRDefault="00067A87" w14:paraId="70EADA1F" w14:textId="77777777">
            <w:pPr>
              <w:spacing w:line="240" w:lineRule="auto"/>
              <w:contextualSpacing/>
              <w:rPr>
                <w:sz w:val="23"/>
                <w:szCs w:val="23"/>
              </w:rPr>
            </w:pPr>
            <w:r w:rsidRPr="00AF6AF9">
              <w:rPr>
                <w:sz w:val="23"/>
                <w:szCs w:val="23"/>
              </w:rPr>
              <w:t>MENOS CC 24204M02</w:t>
            </w:r>
          </w:p>
        </w:tc>
        <w:tc>
          <w:tcPr>
            <w:tcW w:w="4962" w:type="dxa"/>
            <w:vAlign w:val="center"/>
          </w:tcPr>
          <w:p w:rsidRPr="00AF6AF9" w:rsidR="00067A87" w:rsidP="00AF6AF9" w:rsidRDefault="00067A87" w14:paraId="7CBEDA88" w14:textId="77777777">
            <w:pPr>
              <w:spacing w:line="240" w:lineRule="auto"/>
              <w:contextualSpacing/>
              <w:rPr>
                <w:sz w:val="23"/>
                <w:szCs w:val="23"/>
              </w:rPr>
            </w:pPr>
            <w:r w:rsidRPr="00AF6AF9">
              <w:rPr>
                <w:sz w:val="23"/>
                <w:szCs w:val="23"/>
              </w:rPr>
              <w:t>Impuesto al valor agregado por pagar</w:t>
            </w:r>
          </w:p>
        </w:tc>
        <w:tc>
          <w:tcPr>
            <w:tcW w:w="2126" w:type="dxa"/>
            <w:vAlign w:val="center"/>
          </w:tcPr>
          <w:p w:rsidRPr="00AF6AF9" w:rsidR="00067A87" w:rsidP="00AF6AF9" w:rsidRDefault="00067A87" w14:paraId="40D29C9A" w14:textId="77777777">
            <w:pPr>
              <w:spacing w:line="240" w:lineRule="auto"/>
              <w:contextualSpacing/>
              <w:jc w:val="center"/>
              <w:rPr>
                <w:sz w:val="23"/>
                <w:szCs w:val="23"/>
              </w:rPr>
            </w:pPr>
          </w:p>
        </w:tc>
      </w:tr>
      <w:tr w:rsidRPr="00AF6AF9" w:rsidR="00067A87" w:rsidTr="007C04D9" w14:paraId="45D99948" w14:textId="77777777">
        <w:tc>
          <w:tcPr>
            <w:tcW w:w="7225" w:type="dxa"/>
            <w:gridSpan w:val="2"/>
            <w:tcBorders>
              <w:right w:val="nil"/>
            </w:tcBorders>
            <w:vAlign w:val="center"/>
          </w:tcPr>
          <w:p w:rsidRPr="00AF6AF9" w:rsidR="00067A87" w:rsidP="00AF6AF9" w:rsidRDefault="00067A87" w14:paraId="108D211D"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113C0006" w14:textId="77777777">
            <w:pPr>
              <w:spacing w:line="240" w:lineRule="auto"/>
              <w:contextualSpacing/>
              <w:jc w:val="center"/>
              <w:rPr>
                <w:sz w:val="23"/>
                <w:szCs w:val="23"/>
              </w:rPr>
            </w:pPr>
          </w:p>
        </w:tc>
      </w:tr>
      <w:tr w:rsidRPr="00AF6AF9" w:rsidR="00067A87" w:rsidTr="007C04D9" w14:paraId="2872EADF" w14:textId="77777777">
        <w:tc>
          <w:tcPr>
            <w:tcW w:w="7225" w:type="dxa"/>
            <w:gridSpan w:val="2"/>
            <w:vAlign w:val="center"/>
          </w:tcPr>
          <w:p w:rsidRPr="00AF6AF9" w:rsidR="00067A87" w:rsidP="00AF6AF9" w:rsidRDefault="00067A87" w14:paraId="47DA3459" w14:textId="1386CFE3">
            <w:pPr>
              <w:spacing w:line="240" w:lineRule="auto"/>
              <w:contextualSpacing/>
              <w:rPr>
                <w:i/>
                <w:iCs/>
                <w:sz w:val="23"/>
                <w:szCs w:val="23"/>
              </w:rPr>
            </w:pPr>
            <w:r w:rsidRPr="00AF6AF9">
              <w:rPr>
                <w:i/>
                <w:iCs/>
                <w:sz w:val="23"/>
                <w:szCs w:val="23"/>
              </w:rPr>
              <w:t xml:space="preserve">El importe de las deducciones a que se refiere el Artículo 35 del Acuerdo </w:t>
            </w:r>
            <w:proofErr w:type="spellStart"/>
            <w:r w:rsidRPr="00AF6AF9">
              <w:rPr>
                <w:i/>
                <w:iCs/>
                <w:sz w:val="23"/>
                <w:szCs w:val="23"/>
              </w:rPr>
              <w:t>Sugef</w:t>
            </w:r>
            <w:proofErr w:type="spellEnd"/>
            <w:r w:rsidRPr="00AF6AF9">
              <w:rPr>
                <w:i/>
                <w:iCs/>
                <w:sz w:val="23"/>
                <w:szCs w:val="23"/>
              </w:rPr>
              <w:t xml:space="preserve"> 3-06, que exceda el importe de los elementos del CAN1 de la entidad.</w:t>
            </w:r>
          </w:p>
        </w:tc>
        <w:tc>
          <w:tcPr>
            <w:tcW w:w="2126" w:type="dxa"/>
            <w:vAlign w:val="center"/>
          </w:tcPr>
          <w:p w:rsidRPr="00AF6AF9" w:rsidR="00067A87" w:rsidP="00AF6AF9" w:rsidRDefault="00067A87" w14:paraId="19172854" w14:textId="77777777">
            <w:pPr>
              <w:spacing w:line="240" w:lineRule="auto"/>
              <w:contextualSpacing/>
              <w:jc w:val="center"/>
              <w:rPr>
                <w:sz w:val="23"/>
                <w:szCs w:val="23"/>
              </w:rPr>
            </w:pPr>
            <w:r w:rsidRPr="00AF6AF9">
              <w:rPr>
                <w:sz w:val="23"/>
                <w:szCs w:val="23"/>
              </w:rPr>
              <w:t>Literal h)</w:t>
            </w:r>
          </w:p>
        </w:tc>
      </w:tr>
      <w:tr w:rsidRPr="00AF6AF9" w:rsidR="00214112" w:rsidTr="00AD6ACC" w14:paraId="332E04B9" w14:textId="77777777">
        <w:tc>
          <w:tcPr>
            <w:tcW w:w="2263" w:type="dxa"/>
            <w:shd w:val="clear" w:color="auto" w:fill="auto"/>
            <w:vAlign w:val="center"/>
          </w:tcPr>
          <w:p w:rsidRPr="00AF6AF9" w:rsidR="00214112" w:rsidP="00AF6AF9" w:rsidRDefault="00214112" w14:paraId="1F6A64AF" w14:textId="77777777">
            <w:pPr>
              <w:spacing w:line="240" w:lineRule="auto"/>
              <w:contextualSpacing/>
              <w:rPr>
                <w:bCs/>
                <w:sz w:val="23"/>
                <w:szCs w:val="23"/>
                <w:highlight w:val="red"/>
              </w:rPr>
            </w:pPr>
            <w:bookmarkStart w:name="_Hlk72832436" w:id="24"/>
            <w:r w:rsidRPr="00AF6AF9">
              <w:rPr>
                <w:sz w:val="23"/>
                <w:szCs w:val="23"/>
              </w:rPr>
              <w:t>DA (Nuevo E)</w:t>
            </w:r>
          </w:p>
        </w:tc>
        <w:tc>
          <w:tcPr>
            <w:tcW w:w="4962" w:type="dxa"/>
            <w:vAlign w:val="center"/>
          </w:tcPr>
          <w:p w:rsidRPr="00AF6AF9" w:rsidR="00214112" w:rsidP="00AF6AF9" w:rsidRDefault="00214112" w14:paraId="4FA53FED" w14:textId="77777777">
            <w:pPr>
              <w:spacing w:line="240" w:lineRule="auto"/>
              <w:contextualSpacing/>
              <w:rPr>
                <w:bCs/>
                <w:sz w:val="23"/>
                <w:szCs w:val="23"/>
              </w:rPr>
            </w:pPr>
            <w:r w:rsidRPr="00AF6AF9">
              <w:rPr>
                <w:sz w:val="23"/>
                <w:szCs w:val="23"/>
              </w:rPr>
              <w:t>El importe de las deducciones del CAN1 que exceda el importe de los elementos del CAN1 de la entidad</w:t>
            </w:r>
          </w:p>
        </w:tc>
        <w:tc>
          <w:tcPr>
            <w:tcW w:w="2126" w:type="dxa"/>
            <w:vAlign w:val="center"/>
          </w:tcPr>
          <w:p w:rsidRPr="00AF6AF9" w:rsidR="00214112" w:rsidP="00AF6AF9" w:rsidRDefault="00214112" w14:paraId="11924356" w14:textId="77777777">
            <w:pPr>
              <w:spacing w:line="240" w:lineRule="auto"/>
              <w:contextualSpacing/>
              <w:rPr>
                <w:bCs/>
                <w:i/>
                <w:iCs/>
                <w:color w:val="000000" w:themeColor="text1"/>
                <w:sz w:val="23"/>
                <w:szCs w:val="23"/>
              </w:rPr>
            </w:pPr>
          </w:p>
        </w:tc>
      </w:tr>
      <w:bookmarkEnd w:id="24"/>
      <w:tr w:rsidRPr="00AF6AF9" w:rsidR="00067A87" w:rsidTr="007C04D9" w14:paraId="17CBC8E2" w14:textId="77777777">
        <w:tc>
          <w:tcPr>
            <w:tcW w:w="7225" w:type="dxa"/>
            <w:gridSpan w:val="2"/>
            <w:tcBorders>
              <w:right w:val="nil"/>
            </w:tcBorders>
            <w:vAlign w:val="center"/>
          </w:tcPr>
          <w:p w:rsidRPr="00AF6AF9" w:rsidR="00067A87" w:rsidP="00AF6AF9" w:rsidRDefault="00067A87" w14:paraId="5BA92402"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02D74702" w14:textId="77777777">
            <w:pPr>
              <w:spacing w:line="240" w:lineRule="auto"/>
              <w:contextualSpacing/>
              <w:rPr>
                <w:sz w:val="23"/>
                <w:szCs w:val="23"/>
              </w:rPr>
            </w:pPr>
          </w:p>
        </w:tc>
      </w:tr>
      <w:tr w:rsidRPr="00AF6AF9" w:rsidR="00067A87" w:rsidTr="007C04D9" w14:paraId="0CF995B5" w14:textId="77777777">
        <w:tc>
          <w:tcPr>
            <w:tcW w:w="7225" w:type="dxa"/>
            <w:gridSpan w:val="2"/>
          </w:tcPr>
          <w:p w:rsidRPr="00AF6AF9" w:rsidR="00067A87" w:rsidP="00AF6AF9" w:rsidRDefault="00067A87" w14:paraId="7FE63F92" w14:textId="77777777">
            <w:pPr>
              <w:spacing w:line="240" w:lineRule="auto"/>
              <w:contextualSpacing/>
              <w:rPr>
                <w:b/>
                <w:sz w:val="23"/>
                <w:szCs w:val="23"/>
              </w:rPr>
            </w:pPr>
            <w:r w:rsidRPr="00AF6AF9">
              <w:rPr>
                <w:b/>
                <w:sz w:val="23"/>
                <w:szCs w:val="23"/>
              </w:rPr>
              <w:t>II. CAPITAL ADICIONAL NIVEL 1 (CAN1) = (3 - 4)</w:t>
            </w:r>
          </w:p>
        </w:tc>
        <w:tc>
          <w:tcPr>
            <w:tcW w:w="2126" w:type="dxa"/>
            <w:vAlign w:val="center"/>
          </w:tcPr>
          <w:p w:rsidRPr="00AF6AF9" w:rsidR="00067A87" w:rsidP="00AF6AF9" w:rsidRDefault="00067A87" w14:paraId="3F21C118" w14:textId="77777777">
            <w:pPr>
              <w:spacing w:line="240" w:lineRule="auto"/>
              <w:contextualSpacing/>
              <w:rPr>
                <w:b/>
                <w:sz w:val="23"/>
                <w:szCs w:val="23"/>
              </w:rPr>
            </w:pPr>
          </w:p>
        </w:tc>
      </w:tr>
      <w:tr w:rsidRPr="00AF6AF9" w:rsidR="00067A87" w:rsidTr="007C04D9" w14:paraId="24837206" w14:textId="77777777">
        <w:tc>
          <w:tcPr>
            <w:tcW w:w="7225" w:type="dxa"/>
            <w:gridSpan w:val="2"/>
            <w:vAlign w:val="center"/>
          </w:tcPr>
          <w:p w:rsidRPr="00AF6AF9" w:rsidR="00067A87" w:rsidP="00AF6AF9" w:rsidRDefault="00067A87" w14:paraId="5DF0E804" w14:textId="77777777">
            <w:pPr>
              <w:spacing w:line="240" w:lineRule="auto"/>
              <w:contextualSpacing/>
              <w:rPr>
                <w:b/>
                <w:sz w:val="23"/>
                <w:szCs w:val="23"/>
              </w:rPr>
            </w:pPr>
            <w:r w:rsidRPr="00AF6AF9">
              <w:rPr>
                <w:b/>
                <w:sz w:val="23"/>
                <w:szCs w:val="23"/>
              </w:rPr>
              <w:t>3. Elementos del CAN1</w:t>
            </w:r>
          </w:p>
        </w:tc>
        <w:tc>
          <w:tcPr>
            <w:tcW w:w="2126" w:type="dxa"/>
            <w:vAlign w:val="center"/>
          </w:tcPr>
          <w:p w:rsidRPr="00AF6AF9" w:rsidR="00067A87" w:rsidP="00AF6AF9" w:rsidRDefault="00067A87" w14:paraId="7E01C22F" w14:textId="77777777">
            <w:pPr>
              <w:spacing w:line="240" w:lineRule="auto"/>
              <w:contextualSpacing/>
              <w:jc w:val="center"/>
              <w:rPr>
                <w:b/>
                <w:sz w:val="23"/>
                <w:szCs w:val="23"/>
              </w:rPr>
            </w:pPr>
            <w:r w:rsidRPr="00AF6AF9">
              <w:rPr>
                <w:b/>
                <w:sz w:val="23"/>
                <w:szCs w:val="23"/>
              </w:rPr>
              <w:t>ARTÍCULO 34</w:t>
            </w:r>
          </w:p>
        </w:tc>
      </w:tr>
      <w:tr w:rsidRPr="00AF6AF9" w:rsidR="00067A87" w:rsidTr="007C04D9" w14:paraId="2DD4193D" w14:textId="77777777">
        <w:tc>
          <w:tcPr>
            <w:tcW w:w="2263" w:type="dxa"/>
          </w:tcPr>
          <w:p w:rsidRPr="00AF6AF9" w:rsidR="00067A87" w:rsidP="00AF6AF9" w:rsidRDefault="00067A87" w14:paraId="61BA07DA"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67A87" w:rsidP="00AF6AF9" w:rsidRDefault="00067A87" w14:paraId="38CC0E76" w14:textId="77777777">
            <w:pPr>
              <w:spacing w:line="240" w:lineRule="auto"/>
              <w:contextualSpacing/>
              <w:rPr>
                <w:b/>
                <w:sz w:val="23"/>
                <w:szCs w:val="23"/>
              </w:rPr>
            </w:pPr>
            <w:r w:rsidRPr="00AF6AF9">
              <w:rPr>
                <w:b/>
                <w:sz w:val="23"/>
                <w:szCs w:val="23"/>
              </w:rPr>
              <w:t>DESCRIPCIÓN</w:t>
            </w:r>
          </w:p>
        </w:tc>
        <w:tc>
          <w:tcPr>
            <w:tcW w:w="2126" w:type="dxa"/>
          </w:tcPr>
          <w:p w:rsidRPr="00AF6AF9" w:rsidR="00067A87" w:rsidP="00AF6AF9" w:rsidRDefault="00067A87" w14:paraId="07539DA9" w14:textId="77777777">
            <w:pPr>
              <w:spacing w:line="240" w:lineRule="auto"/>
              <w:contextualSpacing/>
              <w:jc w:val="center"/>
              <w:rPr>
                <w:b/>
                <w:sz w:val="23"/>
                <w:szCs w:val="23"/>
              </w:rPr>
            </w:pPr>
            <w:r w:rsidRPr="00AF6AF9">
              <w:rPr>
                <w:b/>
                <w:sz w:val="23"/>
                <w:szCs w:val="23"/>
              </w:rPr>
              <w:t>REFERENCIA 3-06</w:t>
            </w:r>
          </w:p>
        </w:tc>
      </w:tr>
      <w:tr w:rsidRPr="00AF6AF9" w:rsidR="00067A87" w:rsidTr="007C04D9" w14:paraId="6BCF5A4B" w14:textId="77777777">
        <w:tc>
          <w:tcPr>
            <w:tcW w:w="9351" w:type="dxa"/>
            <w:gridSpan w:val="3"/>
          </w:tcPr>
          <w:p w:rsidRPr="00AF6AF9" w:rsidR="00067A87" w:rsidP="00AF6AF9" w:rsidRDefault="00067A87" w14:paraId="3CD8FF85" w14:textId="77777777">
            <w:pPr>
              <w:spacing w:line="240" w:lineRule="auto"/>
              <w:contextualSpacing/>
              <w:rPr>
                <w:b/>
                <w:sz w:val="23"/>
                <w:szCs w:val="23"/>
              </w:rPr>
            </w:pPr>
          </w:p>
        </w:tc>
      </w:tr>
      <w:tr w:rsidRPr="00AF6AF9" w:rsidR="00067A87" w:rsidTr="007C04D9" w14:paraId="48D9F5A1" w14:textId="77777777">
        <w:tc>
          <w:tcPr>
            <w:tcW w:w="7225" w:type="dxa"/>
            <w:gridSpan w:val="2"/>
            <w:vAlign w:val="center"/>
          </w:tcPr>
          <w:p w:rsidRPr="00AF6AF9" w:rsidR="00067A87" w:rsidP="00AF6AF9" w:rsidRDefault="00067A87" w14:paraId="0CC7EC4E" w14:textId="77777777">
            <w:pPr>
              <w:spacing w:line="240" w:lineRule="auto"/>
              <w:contextualSpacing/>
              <w:rPr>
                <w:bCs/>
                <w:i/>
                <w:iCs/>
                <w:sz w:val="23"/>
                <w:szCs w:val="23"/>
              </w:rPr>
            </w:pPr>
            <w:r w:rsidRPr="00AF6AF9">
              <w:rPr>
                <w:i/>
                <w:iCs/>
                <w:sz w:val="23"/>
                <w:szCs w:val="23"/>
              </w:rPr>
              <w:t>Las reservas patrimoniales reveladas, constituidas voluntariamente con el fin específico de absorber pérdidas patrimoniales durante la marcha de la entidad. De previo a su admisión dentro del CAN1, dichas reservas deben declararse como no redimibles, mediante acuerdo de la instancia de gobierno corporativo que corresponda de la entidad.</w:t>
            </w:r>
          </w:p>
        </w:tc>
        <w:tc>
          <w:tcPr>
            <w:tcW w:w="2126" w:type="dxa"/>
            <w:vAlign w:val="center"/>
          </w:tcPr>
          <w:p w:rsidRPr="00AF6AF9" w:rsidR="00067A87" w:rsidP="00AF6AF9" w:rsidRDefault="00067A87" w14:paraId="6CC125F4" w14:textId="77777777">
            <w:pPr>
              <w:spacing w:line="240" w:lineRule="auto"/>
              <w:contextualSpacing/>
              <w:jc w:val="center"/>
              <w:rPr>
                <w:bCs/>
                <w:i/>
                <w:iCs/>
                <w:sz w:val="23"/>
                <w:szCs w:val="23"/>
              </w:rPr>
            </w:pPr>
            <w:r w:rsidRPr="00AF6AF9">
              <w:rPr>
                <w:bCs/>
                <w:i/>
                <w:iCs/>
                <w:sz w:val="23"/>
                <w:szCs w:val="23"/>
              </w:rPr>
              <w:t>Literal a)</w:t>
            </w:r>
          </w:p>
        </w:tc>
      </w:tr>
      <w:tr w:rsidRPr="00AF6AF9" w:rsidR="00067A87" w:rsidTr="007C04D9" w14:paraId="7FAA56A2" w14:textId="77777777">
        <w:tc>
          <w:tcPr>
            <w:tcW w:w="2263" w:type="dxa"/>
            <w:vAlign w:val="center"/>
          </w:tcPr>
          <w:p w:rsidRPr="00AF6AF9" w:rsidR="00067A87" w:rsidP="00AF6AF9" w:rsidRDefault="00067A87" w14:paraId="6CB10238" w14:textId="77777777">
            <w:pPr>
              <w:spacing w:line="240" w:lineRule="auto"/>
              <w:contextualSpacing/>
              <w:rPr>
                <w:bCs/>
                <w:sz w:val="23"/>
                <w:szCs w:val="23"/>
              </w:rPr>
            </w:pPr>
            <w:r w:rsidRPr="00AF6AF9">
              <w:rPr>
                <w:bCs/>
                <w:sz w:val="23"/>
                <w:szCs w:val="23"/>
              </w:rPr>
              <w:t>DA 20146</w:t>
            </w:r>
          </w:p>
        </w:tc>
        <w:tc>
          <w:tcPr>
            <w:tcW w:w="4962" w:type="dxa"/>
            <w:vAlign w:val="center"/>
          </w:tcPr>
          <w:p w:rsidRPr="00AF6AF9" w:rsidR="00067A87" w:rsidP="00AF6AF9" w:rsidRDefault="00067A87" w14:paraId="5DAF0B4A" w14:textId="1C6EB7CF">
            <w:pPr>
              <w:spacing w:line="240" w:lineRule="auto"/>
              <w:contextualSpacing/>
              <w:rPr>
                <w:bCs/>
                <w:sz w:val="23"/>
                <w:szCs w:val="23"/>
              </w:rPr>
            </w:pPr>
            <w:r w:rsidRPr="00AF6AF9">
              <w:rPr>
                <w:bCs/>
                <w:sz w:val="23"/>
                <w:szCs w:val="23"/>
              </w:rPr>
              <w:t>Reservas voluntarias constituidas para absorber pérdidas patrimoniales durante la marcha de la entidad</w:t>
            </w:r>
          </w:p>
        </w:tc>
        <w:tc>
          <w:tcPr>
            <w:tcW w:w="2126" w:type="dxa"/>
            <w:vAlign w:val="center"/>
          </w:tcPr>
          <w:p w:rsidRPr="00AF6AF9" w:rsidR="00067A87" w:rsidP="00AF6AF9" w:rsidRDefault="00067A87" w14:paraId="1F50F3EC" w14:textId="77777777">
            <w:pPr>
              <w:spacing w:line="240" w:lineRule="auto"/>
              <w:contextualSpacing/>
              <w:rPr>
                <w:bCs/>
                <w:i/>
                <w:iCs/>
                <w:sz w:val="23"/>
                <w:szCs w:val="23"/>
              </w:rPr>
            </w:pPr>
          </w:p>
        </w:tc>
      </w:tr>
      <w:tr w:rsidRPr="00AF6AF9" w:rsidR="00067A87" w:rsidTr="007C04D9" w14:paraId="60AD7044" w14:textId="77777777">
        <w:tc>
          <w:tcPr>
            <w:tcW w:w="7225" w:type="dxa"/>
            <w:gridSpan w:val="2"/>
            <w:tcBorders>
              <w:right w:val="nil"/>
            </w:tcBorders>
            <w:vAlign w:val="center"/>
          </w:tcPr>
          <w:p w:rsidRPr="00AF6AF9" w:rsidR="00067A87" w:rsidP="00AF6AF9" w:rsidRDefault="00067A87" w14:paraId="44CA8401"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2836FDA5" w14:textId="77777777">
            <w:pPr>
              <w:spacing w:line="240" w:lineRule="auto"/>
              <w:contextualSpacing/>
              <w:rPr>
                <w:i/>
                <w:iCs/>
                <w:sz w:val="23"/>
                <w:szCs w:val="23"/>
              </w:rPr>
            </w:pPr>
          </w:p>
        </w:tc>
      </w:tr>
      <w:tr w:rsidRPr="00AF6AF9" w:rsidR="00067A87" w:rsidTr="007C04D9" w14:paraId="551C99CB" w14:textId="77777777">
        <w:tc>
          <w:tcPr>
            <w:tcW w:w="7225" w:type="dxa"/>
            <w:gridSpan w:val="2"/>
            <w:vAlign w:val="center"/>
          </w:tcPr>
          <w:p w:rsidRPr="00AF6AF9" w:rsidR="00067A87" w:rsidP="00AF6AF9" w:rsidRDefault="00067A87" w14:paraId="78B8CBEC" w14:textId="37860B25">
            <w:pPr>
              <w:spacing w:line="240" w:lineRule="auto"/>
              <w:contextualSpacing/>
              <w:rPr>
                <w:bCs/>
                <w:i/>
                <w:iCs/>
                <w:sz w:val="23"/>
                <w:szCs w:val="23"/>
              </w:rPr>
            </w:pPr>
            <w:r w:rsidRPr="00AF6AF9">
              <w:rPr>
                <w:bCs/>
                <w:i/>
                <w:iCs/>
                <w:sz w:val="23"/>
                <w:szCs w:val="23"/>
              </w:rPr>
              <w:t xml:space="preserve">El literal b) del artículo 34 corresponde a la deducción cuyo detalle se presenta en el Artículo 35 del Acuerdo </w:t>
            </w:r>
            <w:proofErr w:type="spellStart"/>
            <w:r w:rsidRPr="00AF6AF9">
              <w:rPr>
                <w:bCs/>
                <w:i/>
                <w:iCs/>
                <w:sz w:val="23"/>
                <w:szCs w:val="23"/>
              </w:rPr>
              <w:t>Sugef</w:t>
            </w:r>
            <w:proofErr w:type="spellEnd"/>
            <w:r w:rsidRPr="00AF6AF9">
              <w:rPr>
                <w:bCs/>
                <w:i/>
                <w:iCs/>
                <w:sz w:val="23"/>
                <w:szCs w:val="23"/>
              </w:rPr>
              <w:t xml:space="preserve"> 3-06, el cual se detalla seguidamente.</w:t>
            </w:r>
          </w:p>
        </w:tc>
        <w:tc>
          <w:tcPr>
            <w:tcW w:w="2126" w:type="dxa"/>
            <w:vAlign w:val="center"/>
          </w:tcPr>
          <w:p w:rsidRPr="00AF6AF9" w:rsidR="00067A87" w:rsidP="00AF6AF9" w:rsidRDefault="00067A87" w14:paraId="64741A2A" w14:textId="77777777">
            <w:pPr>
              <w:spacing w:line="240" w:lineRule="auto"/>
              <w:contextualSpacing/>
              <w:jc w:val="center"/>
              <w:rPr>
                <w:bCs/>
                <w:i/>
                <w:iCs/>
                <w:sz w:val="23"/>
                <w:szCs w:val="23"/>
              </w:rPr>
            </w:pPr>
            <w:r w:rsidRPr="00AF6AF9">
              <w:rPr>
                <w:bCs/>
                <w:i/>
                <w:iCs/>
                <w:sz w:val="23"/>
                <w:szCs w:val="23"/>
              </w:rPr>
              <w:t>Literal b)</w:t>
            </w:r>
          </w:p>
        </w:tc>
      </w:tr>
      <w:tr w:rsidRPr="00AF6AF9" w:rsidR="00551333" w:rsidTr="00551333" w14:paraId="7DE8DC9F" w14:textId="77777777">
        <w:tc>
          <w:tcPr>
            <w:tcW w:w="2263" w:type="dxa"/>
            <w:shd w:val="clear" w:color="auto" w:fill="auto"/>
          </w:tcPr>
          <w:p w:rsidRPr="00AF6AF9" w:rsidR="00551333" w:rsidP="00AF6AF9" w:rsidRDefault="00551333" w14:paraId="7523E00E" w14:textId="28AC6E44">
            <w:pPr>
              <w:spacing w:line="240" w:lineRule="auto"/>
              <w:contextualSpacing/>
              <w:rPr>
                <w:bCs/>
                <w:sz w:val="23"/>
                <w:szCs w:val="23"/>
                <w:highlight w:val="red"/>
              </w:rPr>
            </w:pPr>
            <w:r w:rsidRPr="00AF6AF9">
              <w:rPr>
                <w:sz w:val="23"/>
                <w:szCs w:val="23"/>
              </w:rPr>
              <w:lastRenderedPageBreak/>
              <w:t>DA (Nuevo J)</w:t>
            </w:r>
          </w:p>
        </w:tc>
        <w:tc>
          <w:tcPr>
            <w:tcW w:w="4962" w:type="dxa"/>
            <w:vAlign w:val="center"/>
          </w:tcPr>
          <w:p w:rsidRPr="00AF6AF9" w:rsidR="00551333" w:rsidP="00AF6AF9" w:rsidRDefault="00551333" w14:paraId="7C575EC3" w14:textId="5AF40394">
            <w:pPr>
              <w:spacing w:line="240" w:lineRule="auto"/>
              <w:contextualSpacing/>
              <w:rPr>
                <w:bCs/>
                <w:sz w:val="23"/>
                <w:szCs w:val="23"/>
              </w:rPr>
            </w:pPr>
            <w:r w:rsidRPr="00AF6AF9">
              <w:rPr>
                <w:sz w:val="23"/>
                <w:szCs w:val="23"/>
              </w:rPr>
              <w:t>Deducciones del CAN1</w:t>
            </w:r>
          </w:p>
        </w:tc>
        <w:tc>
          <w:tcPr>
            <w:tcW w:w="2126" w:type="dxa"/>
            <w:vAlign w:val="center"/>
          </w:tcPr>
          <w:p w:rsidRPr="00AF6AF9" w:rsidR="00551333" w:rsidP="00AF6AF9" w:rsidRDefault="00551333" w14:paraId="3EDB4B69" w14:textId="77777777">
            <w:pPr>
              <w:spacing w:line="240" w:lineRule="auto"/>
              <w:contextualSpacing/>
              <w:rPr>
                <w:bCs/>
                <w:i/>
                <w:iCs/>
                <w:color w:val="000000" w:themeColor="text1"/>
                <w:sz w:val="23"/>
                <w:szCs w:val="23"/>
              </w:rPr>
            </w:pPr>
          </w:p>
        </w:tc>
      </w:tr>
      <w:tr w:rsidRPr="00AF6AF9" w:rsidR="00067A87" w:rsidTr="007C04D9" w14:paraId="7F628890" w14:textId="77777777">
        <w:tc>
          <w:tcPr>
            <w:tcW w:w="9351" w:type="dxa"/>
            <w:gridSpan w:val="3"/>
            <w:vAlign w:val="center"/>
          </w:tcPr>
          <w:p w:rsidRPr="00AF6AF9" w:rsidR="00067A87" w:rsidP="00AF6AF9" w:rsidRDefault="00067A87" w14:paraId="4544E719" w14:textId="77777777">
            <w:pPr>
              <w:spacing w:line="240" w:lineRule="auto"/>
              <w:contextualSpacing/>
              <w:rPr>
                <w:bCs/>
                <w:i/>
                <w:iCs/>
                <w:sz w:val="23"/>
                <w:szCs w:val="23"/>
              </w:rPr>
            </w:pPr>
          </w:p>
        </w:tc>
      </w:tr>
      <w:tr w:rsidRPr="00AF6AF9" w:rsidR="00067A87" w:rsidTr="007C04D9" w14:paraId="62299BC8" w14:textId="77777777">
        <w:tc>
          <w:tcPr>
            <w:tcW w:w="7225" w:type="dxa"/>
            <w:gridSpan w:val="2"/>
            <w:vAlign w:val="center"/>
          </w:tcPr>
          <w:p w:rsidRPr="00AF6AF9" w:rsidR="00067A87" w:rsidP="00AF6AF9" w:rsidRDefault="00067A87" w14:paraId="021DFE64" w14:textId="77777777">
            <w:pPr>
              <w:spacing w:line="240" w:lineRule="auto"/>
              <w:contextualSpacing/>
              <w:rPr>
                <w:b/>
                <w:sz w:val="23"/>
                <w:szCs w:val="23"/>
              </w:rPr>
            </w:pPr>
            <w:r w:rsidRPr="00AF6AF9">
              <w:rPr>
                <w:b/>
                <w:sz w:val="23"/>
                <w:szCs w:val="23"/>
              </w:rPr>
              <w:t>4. Deducciones del CAN1</w:t>
            </w:r>
          </w:p>
        </w:tc>
        <w:tc>
          <w:tcPr>
            <w:tcW w:w="2126" w:type="dxa"/>
            <w:vAlign w:val="center"/>
          </w:tcPr>
          <w:p w:rsidRPr="00AF6AF9" w:rsidR="00067A87" w:rsidP="00AF6AF9" w:rsidRDefault="00067A87" w14:paraId="53B50264" w14:textId="77777777">
            <w:pPr>
              <w:spacing w:line="240" w:lineRule="auto"/>
              <w:contextualSpacing/>
              <w:jc w:val="center"/>
              <w:rPr>
                <w:b/>
                <w:sz w:val="23"/>
                <w:szCs w:val="23"/>
              </w:rPr>
            </w:pPr>
            <w:r w:rsidRPr="00AF6AF9">
              <w:rPr>
                <w:b/>
                <w:sz w:val="23"/>
                <w:szCs w:val="23"/>
              </w:rPr>
              <w:t>ARTÍCULO 35</w:t>
            </w:r>
          </w:p>
        </w:tc>
      </w:tr>
      <w:tr w:rsidRPr="00AF6AF9" w:rsidR="00067A87" w:rsidTr="007C04D9" w14:paraId="180DC31F" w14:textId="77777777">
        <w:tc>
          <w:tcPr>
            <w:tcW w:w="2263" w:type="dxa"/>
          </w:tcPr>
          <w:p w:rsidRPr="00AF6AF9" w:rsidR="00067A87" w:rsidP="00AF6AF9" w:rsidRDefault="00067A87" w14:paraId="714A363F"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67A87" w:rsidP="00AF6AF9" w:rsidRDefault="00067A87" w14:paraId="471012FC" w14:textId="77777777">
            <w:pPr>
              <w:spacing w:line="240" w:lineRule="auto"/>
              <w:contextualSpacing/>
              <w:rPr>
                <w:b/>
                <w:sz w:val="23"/>
                <w:szCs w:val="23"/>
              </w:rPr>
            </w:pPr>
            <w:r w:rsidRPr="00AF6AF9">
              <w:rPr>
                <w:b/>
                <w:sz w:val="23"/>
                <w:szCs w:val="23"/>
              </w:rPr>
              <w:t>DESCRIPCIÓN</w:t>
            </w:r>
          </w:p>
        </w:tc>
        <w:tc>
          <w:tcPr>
            <w:tcW w:w="2126" w:type="dxa"/>
          </w:tcPr>
          <w:p w:rsidRPr="00AF6AF9" w:rsidR="00067A87" w:rsidP="00AF6AF9" w:rsidRDefault="00067A87" w14:paraId="4EB53060" w14:textId="77777777">
            <w:pPr>
              <w:spacing w:line="240" w:lineRule="auto"/>
              <w:contextualSpacing/>
              <w:jc w:val="center"/>
              <w:rPr>
                <w:b/>
                <w:sz w:val="23"/>
                <w:szCs w:val="23"/>
              </w:rPr>
            </w:pPr>
            <w:r w:rsidRPr="00AF6AF9">
              <w:rPr>
                <w:b/>
                <w:sz w:val="23"/>
                <w:szCs w:val="23"/>
              </w:rPr>
              <w:t>REFERENCIA 3-06</w:t>
            </w:r>
          </w:p>
        </w:tc>
      </w:tr>
      <w:tr w:rsidRPr="00AF6AF9" w:rsidR="00067A87" w:rsidTr="007C04D9" w14:paraId="46573FCD" w14:textId="77777777">
        <w:tc>
          <w:tcPr>
            <w:tcW w:w="7225" w:type="dxa"/>
            <w:gridSpan w:val="2"/>
            <w:tcBorders>
              <w:right w:val="nil"/>
            </w:tcBorders>
            <w:vAlign w:val="center"/>
          </w:tcPr>
          <w:p w:rsidRPr="00AF6AF9" w:rsidR="00067A87" w:rsidP="00AF6AF9" w:rsidRDefault="00067A87" w14:paraId="6303337B"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0CDAF0DF" w14:textId="77777777">
            <w:pPr>
              <w:spacing w:line="240" w:lineRule="auto"/>
              <w:contextualSpacing/>
              <w:rPr>
                <w:sz w:val="23"/>
                <w:szCs w:val="23"/>
              </w:rPr>
            </w:pPr>
          </w:p>
        </w:tc>
      </w:tr>
      <w:tr w:rsidRPr="00AF6AF9" w:rsidR="00067A87" w:rsidTr="007C04D9" w14:paraId="71CD044C" w14:textId="77777777">
        <w:tc>
          <w:tcPr>
            <w:tcW w:w="7225" w:type="dxa"/>
            <w:gridSpan w:val="2"/>
            <w:vAlign w:val="center"/>
          </w:tcPr>
          <w:p w:rsidRPr="00AF6AF9" w:rsidR="00067A87" w:rsidP="00AF6AF9" w:rsidRDefault="00067A87" w14:paraId="1C377C6F" w14:textId="6EC8D3D6">
            <w:pPr>
              <w:spacing w:line="240" w:lineRule="auto"/>
              <w:contextualSpacing/>
              <w:rPr>
                <w:bCs/>
                <w:sz w:val="23"/>
                <w:szCs w:val="23"/>
              </w:rPr>
            </w:pPr>
            <w:r w:rsidRPr="00AF6AF9">
              <w:rPr>
                <w:sz w:val="23"/>
                <w:szCs w:val="23"/>
              </w:rPr>
              <w:t xml:space="preserve">El importe de las deducciones a que se refiere el Artículo 37 del Acuerdo </w:t>
            </w:r>
            <w:proofErr w:type="spellStart"/>
            <w:r w:rsidRPr="00AF6AF9">
              <w:rPr>
                <w:sz w:val="23"/>
                <w:szCs w:val="23"/>
              </w:rPr>
              <w:t>Sugef</w:t>
            </w:r>
            <w:proofErr w:type="spellEnd"/>
            <w:r w:rsidRPr="00AF6AF9">
              <w:rPr>
                <w:sz w:val="23"/>
                <w:szCs w:val="23"/>
              </w:rPr>
              <w:t xml:space="preserve"> 3-06, que exceda el importe de los elementos del CN2 de la entidad.</w:t>
            </w:r>
          </w:p>
        </w:tc>
        <w:tc>
          <w:tcPr>
            <w:tcW w:w="2126" w:type="dxa"/>
            <w:vAlign w:val="center"/>
          </w:tcPr>
          <w:p w:rsidRPr="00AF6AF9" w:rsidR="00067A87" w:rsidP="00AF6AF9" w:rsidRDefault="00067A87" w14:paraId="17AD6373" w14:textId="77777777">
            <w:pPr>
              <w:spacing w:line="240" w:lineRule="auto"/>
              <w:contextualSpacing/>
              <w:jc w:val="center"/>
              <w:rPr>
                <w:bCs/>
                <w:i/>
                <w:iCs/>
                <w:sz w:val="23"/>
                <w:szCs w:val="23"/>
              </w:rPr>
            </w:pPr>
            <w:r w:rsidRPr="00AF6AF9">
              <w:rPr>
                <w:bCs/>
                <w:i/>
                <w:iCs/>
                <w:sz w:val="23"/>
                <w:szCs w:val="23"/>
              </w:rPr>
              <w:t>Literal a)</w:t>
            </w:r>
          </w:p>
        </w:tc>
      </w:tr>
      <w:tr w:rsidRPr="00AF6AF9" w:rsidR="00551333" w:rsidTr="0032129C" w14:paraId="5B9D2A9E" w14:textId="77777777">
        <w:tc>
          <w:tcPr>
            <w:tcW w:w="2263" w:type="dxa"/>
            <w:vAlign w:val="center"/>
          </w:tcPr>
          <w:p w:rsidRPr="00AF6AF9" w:rsidR="00551333" w:rsidP="00AF6AF9" w:rsidRDefault="00551333" w14:paraId="6CED0762" w14:textId="77777777">
            <w:pPr>
              <w:spacing w:line="240" w:lineRule="auto"/>
              <w:contextualSpacing/>
              <w:rPr>
                <w:bCs/>
                <w:sz w:val="23"/>
                <w:szCs w:val="23"/>
                <w:highlight w:val="red"/>
              </w:rPr>
            </w:pPr>
            <w:r w:rsidRPr="00AF6AF9">
              <w:rPr>
                <w:sz w:val="23"/>
                <w:szCs w:val="23"/>
              </w:rPr>
              <w:t xml:space="preserve">DA </w:t>
            </w:r>
            <w:r w:rsidRPr="00AF6AF9">
              <w:rPr>
                <w:bCs/>
                <w:sz w:val="23"/>
                <w:szCs w:val="23"/>
              </w:rPr>
              <w:t>(Nuevo N)</w:t>
            </w:r>
          </w:p>
        </w:tc>
        <w:tc>
          <w:tcPr>
            <w:tcW w:w="4962" w:type="dxa"/>
            <w:vAlign w:val="center"/>
          </w:tcPr>
          <w:p w:rsidRPr="00AF6AF9" w:rsidR="00551333" w:rsidP="00AF6AF9" w:rsidRDefault="00551333" w14:paraId="5C412380" w14:textId="77777777">
            <w:pPr>
              <w:spacing w:line="240" w:lineRule="auto"/>
              <w:contextualSpacing/>
              <w:rPr>
                <w:bCs/>
                <w:sz w:val="23"/>
                <w:szCs w:val="23"/>
              </w:rPr>
            </w:pPr>
            <w:r w:rsidRPr="00AF6AF9">
              <w:rPr>
                <w:sz w:val="23"/>
                <w:szCs w:val="23"/>
              </w:rPr>
              <w:t>El monto de las deducciones que exceda el importe de los elementos del CN2 de la entidad</w:t>
            </w:r>
          </w:p>
        </w:tc>
        <w:tc>
          <w:tcPr>
            <w:tcW w:w="2126" w:type="dxa"/>
          </w:tcPr>
          <w:p w:rsidRPr="00AF6AF9" w:rsidR="00551333" w:rsidP="00AF6AF9" w:rsidRDefault="00551333" w14:paraId="49FBCABA" w14:textId="7EB765CF">
            <w:pPr>
              <w:spacing w:line="240" w:lineRule="auto"/>
              <w:contextualSpacing/>
              <w:rPr>
                <w:bCs/>
                <w:i/>
                <w:iCs/>
                <w:color w:val="000000" w:themeColor="text1"/>
                <w:sz w:val="23"/>
                <w:szCs w:val="23"/>
              </w:rPr>
            </w:pPr>
          </w:p>
        </w:tc>
      </w:tr>
      <w:tr w:rsidRPr="00AF6AF9" w:rsidR="00067A87" w:rsidTr="007C04D9" w14:paraId="2130040D" w14:textId="77777777">
        <w:tc>
          <w:tcPr>
            <w:tcW w:w="7225" w:type="dxa"/>
            <w:gridSpan w:val="2"/>
            <w:tcBorders>
              <w:right w:val="nil"/>
            </w:tcBorders>
            <w:vAlign w:val="center"/>
          </w:tcPr>
          <w:p w:rsidRPr="00AF6AF9" w:rsidR="00067A87" w:rsidP="00AF6AF9" w:rsidRDefault="00067A87" w14:paraId="612AC96C"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417E3124" w14:textId="77777777">
            <w:pPr>
              <w:spacing w:line="240" w:lineRule="auto"/>
              <w:contextualSpacing/>
              <w:rPr>
                <w:sz w:val="23"/>
                <w:szCs w:val="23"/>
              </w:rPr>
            </w:pPr>
          </w:p>
        </w:tc>
      </w:tr>
      <w:tr w:rsidRPr="00AF6AF9" w:rsidR="00067A87" w:rsidTr="007C04D9" w14:paraId="01D129E7" w14:textId="77777777">
        <w:tc>
          <w:tcPr>
            <w:tcW w:w="7225" w:type="dxa"/>
            <w:gridSpan w:val="2"/>
          </w:tcPr>
          <w:p w:rsidRPr="00AF6AF9" w:rsidR="00067A87" w:rsidP="00AF6AF9" w:rsidRDefault="00067A87" w14:paraId="4A18359F" w14:textId="77777777">
            <w:pPr>
              <w:spacing w:line="240" w:lineRule="auto"/>
              <w:contextualSpacing/>
              <w:rPr>
                <w:b/>
                <w:sz w:val="23"/>
                <w:szCs w:val="23"/>
              </w:rPr>
            </w:pPr>
            <w:r w:rsidRPr="00AF6AF9">
              <w:rPr>
                <w:b/>
                <w:sz w:val="23"/>
                <w:szCs w:val="23"/>
              </w:rPr>
              <w:t>III. CAPITAL NIVEL 2 (CN2) = (5 - 6)</w:t>
            </w:r>
          </w:p>
        </w:tc>
        <w:tc>
          <w:tcPr>
            <w:tcW w:w="2126" w:type="dxa"/>
            <w:vAlign w:val="center"/>
          </w:tcPr>
          <w:p w:rsidRPr="00AF6AF9" w:rsidR="00067A87" w:rsidP="00AF6AF9" w:rsidRDefault="00067A87" w14:paraId="1DCDF8DE" w14:textId="77777777">
            <w:pPr>
              <w:spacing w:line="240" w:lineRule="auto"/>
              <w:contextualSpacing/>
              <w:rPr>
                <w:b/>
                <w:sz w:val="23"/>
                <w:szCs w:val="23"/>
              </w:rPr>
            </w:pPr>
          </w:p>
        </w:tc>
      </w:tr>
      <w:tr w:rsidRPr="00AF6AF9" w:rsidR="00067A87" w:rsidTr="007C04D9" w14:paraId="6CC768FA" w14:textId="77777777">
        <w:tc>
          <w:tcPr>
            <w:tcW w:w="7225" w:type="dxa"/>
            <w:gridSpan w:val="2"/>
            <w:vAlign w:val="center"/>
          </w:tcPr>
          <w:p w:rsidRPr="00AF6AF9" w:rsidR="00067A87" w:rsidP="00AF6AF9" w:rsidRDefault="00067A87" w14:paraId="504140CF" w14:textId="77777777">
            <w:pPr>
              <w:spacing w:line="240" w:lineRule="auto"/>
              <w:contextualSpacing/>
              <w:rPr>
                <w:b/>
                <w:sz w:val="23"/>
                <w:szCs w:val="23"/>
              </w:rPr>
            </w:pPr>
            <w:r w:rsidRPr="00AF6AF9">
              <w:rPr>
                <w:b/>
                <w:sz w:val="23"/>
                <w:szCs w:val="23"/>
              </w:rPr>
              <w:t>5. Elementos del CN2</w:t>
            </w:r>
          </w:p>
        </w:tc>
        <w:tc>
          <w:tcPr>
            <w:tcW w:w="2126" w:type="dxa"/>
            <w:vAlign w:val="center"/>
          </w:tcPr>
          <w:p w:rsidRPr="00AF6AF9" w:rsidR="00067A87" w:rsidP="00AF6AF9" w:rsidRDefault="00067A87" w14:paraId="72602063" w14:textId="77777777">
            <w:pPr>
              <w:spacing w:line="240" w:lineRule="auto"/>
              <w:contextualSpacing/>
              <w:jc w:val="center"/>
              <w:rPr>
                <w:b/>
                <w:sz w:val="23"/>
                <w:szCs w:val="23"/>
              </w:rPr>
            </w:pPr>
            <w:r w:rsidRPr="00AF6AF9">
              <w:rPr>
                <w:b/>
                <w:sz w:val="23"/>
                <w:szCs w:val="23"/>
              </w:rPr>
              <w:t>ARTÍCULO 36</w:t>
            </w:r>
          </w:p>
        </w:tc>
      </w:tr>
      <w:tr w:rsidRPr="00AF6AF9" w:rsidR="00067A87" w:rsidTr="007C04D9" w14:paraId="7595BDF3" w14:textId="77777777">
        <w:tc>
          <w:tcPr>
            <w:tcW w:w="2263" w:type="dxa"/>
          </w:tcPr>
          <w:p w:rsidRPr="00AF6AF9" w:rsidR="00067A87" w:rsidP="00AF6AF9" w:rsidRDefault="00067A87" w14:paraId="39133821"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67A87" w:rsidP="00AF6AF9" w:rsidRDefault="00067A87" w14:paraId="315D26D3" w14:textId="77777777">
            <w:pPr>
              <w:spacing w:line="240" w:lineRule="auto"/>
              <w:contextualSpacing/>
              <w:rPr>
                <w:b/>
                <w:sz w:val="23"/>
                <w:szCs w:val="23"/>
              </w:rPr>
            </w:pPr>
            <w:r w:rsidRPr="00AF6AF9">
              <w:rPr>
                <w:b/>
                <w:sz w:val="23"/>
                <w:szCs w:val="23"/>
              </w:rPr>
              <w:t>DESCRIPCIÓN</w:t>
            </w:r>
          </w:p>
        </w:tc>
        <w:tc>
          <w:tcPr>
            <w:tcW w:w="2126" w:type="dxa"/>
          </w:tcPr>
          <w:p w:rsidRPr="00AF6AF9" w:rsidR="00067A87" w:rsidP="00AF6AF9" w:rsidRDefault="00067A87" w14:paraId="5DA74883" w14:textId="77777777">
            <w:pPr>
              <w:spacing w:line="240" w:lineRule="auto"/>
              <w:contextualSpacing/>
              <w:jc w:val="center"/>
              <w:rPr>
                <w:b/>
                <w:sz w:val="23"/>
                <w:szCs w:val="23"/>
              </w:rPr>
            </w:pPr>
            <w:r w:rsidRPr="00AF6AF9">
              <w:rPr>
                <w:b/>
                <w:sz w:val="23"/>
                <w:szCs w:val="23"/>
              </w:rPr>
              <w:t>REFERENCIA 3-06</w:t>
            </w:r>
          </w:p>
        </w:tc>
      </w:tr>
      <w:tr w:rsidRPr="00AF6AF9" w:rsidR="00067A87" w:rsidTr="007C04D9" w14:paraId="346A8189" w14:textId="77777777">
        <w:tc>
          <w:tcPr>
            <w:tcW w:w="9351" w:type="dxa"/>
            <w:gridSpan w:val="3"/>
          </w:tcPr>
          <w:p w:rsidRPr="00AF6AF9" w:rsidR="00067A87" w:rsidP="00AF6AF9" w:rsidRDefault="00067A87" w14:paraId="0CA516DB" w14:textId="77777777">
            <w:pPr>
              <w:spacing w:line="240" w:lineRule="auto"/>
              <w:contextualSpacing/>
              <w:rPr>
                <w:b/>
                <w:sz w:val="23"/>
                <w:szCs w:val="23"/>
              </w:rPr>
            </w:pPr>
          </w:p>
        </w:tc>
      </w:tr>
      <w:tr w:rsidRPr="00AF6AF9" w:rsidR="00067A87" w:rsidTr="007C04D9" w14:paraId="3D158ECC" w14:textId="77777777">
        <w:tc>
          <w:tcPr>
            <w:tcW w:w="7225" w:type="dxa"/>
            <w:gridSpan w:val="2"/>
            <w:vAlign w:val="center"/>
          </w:tcPr>
          <w:p w:rsidRPr="00AF6AF9" w:rsidR="00067A87" w:rsidP="00AF6AF9" w:rsidRDefault="00067A87" w14:paraId="74F84486" w14:textId="539FBADF">
            <w:pPr>
              <w:spacing w:line="240" w:lineRule="auto"/>
              <w:contextualSpacing/>
              <w:rPr>
                <w:bCs/>
                <w:i/>
                <w:iCs/>
                <w:sz w:val="23"/>
                <w:szCs w:val="23"/>
              </w:rPr>
            </w:pPr>
            <w:r w:rsidRPr="00AF6AF9">
              <w:rPr>
                <w:i/>
                <w:iCs/>
                <w:sz w:val="23"/>
                <w:szCs w:val="23"/>
              </w:rPr>
              <w:t xml:space="preserve">Los instrumentos de deuda subordinada emitidos por la entidad que cumplan con todos y cada uno de los criterios de admisibilidad para formar parte del CN2, dispuestos en el Anexo 5 del Acuerdo </w:t>
            </w:r>
            <w:proofErr w:type="spellStart"/>
            <w:r w:rsidRPr="00AF6AF9">
              <w:rPr>
                <w:i/>
                <w:iCs/>
                <w:sz w:val="23"/>
                <w:szCs w:val="23"/>
              </w:rPr>
              <w:t>Sugef</w:t>
            </w:r>
            <w:proofErr w:type="spellEnd"/>
            <w:r w:rsidRPr="00AF6AF9">
              <w:rPr>
                <w:i/>
                <w:iCs/>
                <w:sz w:val="23"/>
                <w:szCs w:val="23"/>
              </w:rPr>
              <w:t xml:space="preserve"> 3-06.</w:t>
            </w:r>
          </w:p>
        </w:tc>
        <w:tc>
          <w:tcPr>
            <w:tcW w:w="2126" w:type="dxa"/>
            <w:vAlign w:val="center"/>
          </w:tcPr>
          <w:p w:rsidRPr="00AF6AF9" w:rsidR="00067A87" w:rsidP="00AF6AF9" w:rsidRDefault="00067A87" w14:paraId="7369CE20" w14:textId="77777777">
            <w:pPr>
              <w:spacing w:line="240" w:lineRule="auto"/>
              <w:contextualSpacing/>
              <w:jc w:val="center"/>
              <w:rPr>
                <w:bCs/>
                <w:i/>
                <w:iCs/>
                <w:sz w:val="23"/>
                <w:szCs w:val="23"/>
              </w:rPr>
            </w:pPr>
            <w:r w:rsidRPr="00AF6AF9">
              <w:rPr>
                <w:bCs/>
                <w:i/>
                <w:iCs/>
                <w:sz w:val="23"/>
                <w:szCs w:val="23"/>
              </w:rPr>
              <w:t>Literal a)</w:t>
            </w:r>
          </w:p>
        </w:tc>
      </w:tr>
      <w:tr w:rsidRPr="00AF6AF9" w:rsidR="00551333" w:rsidTr="0032129C" w14:paraId="31B88715" w14:textId="77777777">
        <w:tc>
          <w:tcPr>
            <w:tcW w:w="2263" w:type="dxa"/>
            <w:vAlign w:val="center"/>
          </w:tcPr>
          <w:p w:rsidRPr="00AF6AF9" w:rsidR="00551333" w:rsidP="00AF6AF9" w:rsidRDefault="00551333" w14:paraId="5D3E023E" w14:textId="77777777">
            <w:pPr>
              <w:spacing w:line="240" w:lineRule="auto"/>
              <w:contextualSpacing/>
              <w:rPr>
                <w:bCs/>
                <w:sz w:val="23"/>
                <w:szCs w:val="23"/>
              </w:rPr>
            </w:pPr>
            <w:bookmarkStart w:name="_Hlk73090769" w:id="25"/>
            <w:r w:rsidRPr="00AF6AF9">
              <w:rPr>
                <w:bCs/>
                <w:sz w:val="23"/>
                <w:szCs w:val="23"/>
              </w:rPr>
              <w:t>DA (Nuevo P)</w:t>
            </w:r>
          </w:p>
        </w:tc>
        <w:tc>
          <w:tcPr>
            <w:tcW w:w="4962" w:type="dxa"/>
          </w:tcPr>
          <w:p w:rsidRPr="00AF6AF9" w:rsidR="00551333" w:rsidP="00AF6AF9" w:rsidRDefault="00551333" w14:paraId="2EE8DCDE" w14:textId="77777777">
            <w:pPr>
              <w:spacing w:line="240" w:lineRule="auto"/>
              <w:contextualSpacing/>
              <w:rPr>
                <w:sz w:val="23"/>
                <w:szCs w:val="23"/>
              </w:rPr>
            </w:pPr>
            <w:r w:rsidRPr="00AF6AF9">
              <w:rPr>
                <w:sz w:val="23"/>
                <w:szCs w:val="23"/>
              </w:rPr>
              <w:t>Instrumento subordinado que cumpla criterios de admisibilidad para CN2</w:t>
            </w:r>
          </w:p>
        </w:tc>
        <w:tc>
          <w:tcPr>
            <w:tcW w:w="2126" w:type="dxa"/>
          </w:tcPr>
          <w:p w:rsidRPr="00AF6AF9" w:rsidR="00551333" w:rsidP="00AF6AF9" w:rsidRDefault="00551333" w14:paraId="366DEA0B" w14:textId="28EE9956">
            <w:pPr>
              <w:spacing w:line="240" w:lineRule="auto"/>
              <w:contextualSpacing/>
              <w:jc w:val="center"/>
              <w:rPr>
                <w:bCs/>
                <w:i/>
                <w:iCs/>
                <w:sz w:val="23"/>
                <w:szCs w:val="23"/>
              </w:rPr>
            </w:pPr>
          </w:p>
        </w:tc>
      </w:tr>
      <w:bookmarkEnd w:id="25"/>
      <w:tr w:rsidRPr="00AF6AF9" w:rsidR="00067A87" w:rsidTr="007C04D9" w14:paraId="692E0D7B" w14:textId="77777777">
        <w:tc>
          <w:tcPr>
            <w:tcW w:w="7225" w:type="dxa"/>
            <w:gridSpan w:val="2"/>
            <w:tcBorders>
              <w:right w:val="nil"/>
            </w:tcBorders>
            <w:vAlign w:val="center"/>
          </w:tcPr>
          <w:p w:rsidRPr="00AF6AF9" w:rsidR="00067A87" w:rsidP="00AF6AF9" w:rsidRDefault="00067A87" w14:paraId="507CEB67"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635FB19F" w14:textId="77777777">
            <w:pPr>
              <w:spacing w:line="240" w:lineRule="auto"/>
              <w:contextualSpacing/>
              <w:jc w:val="center"/>
              <w:rPr>
                <w:i/>
                <w:iCs/>
                <w:sz w:val="23"/>
                <w:szCs w:val="23"/>
              </w:rPr>
            </w:pPr>
          </w:p>
        </w:tc>
      </w:tr>
      <w:tr w:rsidRPr="00AF6AF9" w:rsidR="00067A87" w:rsidTr="007C04D9" w14:paraId="53E863B4" w14:textId="77777777">
        <w:tc>
          <w:tcPr>
            <w:tcW w:w="7225" w:type="dxa"/>
            <w:gridSpan w:val="2"/>
            <w:vAlign w:val="center"/>
          </w:tcPr>
          <w:p w:rsidRPr="00AF6AF9" w:rsidR="00067A87" w:rsidP="00AF6AF9" w:rsidRDefault="00067A87" w14:paraId="26C81707" w14:textId="77777777">
            <w:pPr>
              <w:spacing w:line="240" w:lineRule="auto"/>
              <w:contextualSpacing/>
              <w:rPr>
                <w:bCs/>
                <w:i/>
                <w:iCs/>
                <w:sz w:val="23"/>
                <w:szCs w:val="23"/>
              </w:rPr>
            </w:pPr>
            <w:r w:rsidRPr="00AF6AF9">
              <w:rPr>
                <w:i/>
                <w:iCs/>
                <w:sz w:val="23"/>
                <w:szCs w:val="23"/>
              </w:rPr>
              <w:t>Las primas resultantes de la emisión de instrumentos de deuda subordinada incluidos en el CN2, netas de los correspondientes descuentos y de los costos de emisión y colocación.</w:t>
            </w:r>
          </w:p>
        </w:tc>
        <w:tc>
          <w:tcPr>
            <w:tcW w:w="2126" w:type="dxa"/>
            <w:vAlign w:val="center"/>
          </w:tcPr>
          <w:p w:rsidRPr="00AF6AF9" w:rsidR="00067A87" w:rsidP="00AF6AF9" w:rsidRDefault="00067A87" w14:paraId="65283E3C" w14:textId="77777777">
            <w:pPr>
              <w:spacing w:line="240" w:lineRule="auto"/>
              <w:contextualSpacing/>
              <w:jc w:val="center"/>
              <w:rPr>
                <w:bCs/>
                <w:i/>
                <w:iCs/>
                <w:sz w:val="23"/>
                <w:szCs w:val="23"/>
              </w:rPr>
            </w:pPr>
            <w:r w:rsidRPr="00AF6AF9">
              <w:rPr>
                <w:bCs/>
                <w:i/>
                <w:iCs/>
                <w:sz w:val="23"/>
                <w:szCs w:val="23"/>
              </w:rPr>
              <w:t>Literal b)</w:t>
            </w:r>
          </w:p>
        </w:tc>
      </w:tr>
      <w:tr w:rsidRPr="00AF6AF9" w:rsidR="00551333" w:rsidTr="0032129C" w14:paraId="6FA5868C" w14:textId="77777777">
        <w:tc>
          <w:tcPr>
            <w:tcW w:w="2263" w:type="dxa"/>
            <w:vAlign w:val="center"/>
          </w:tcPr>
          <w:p w:rsidRPr="00AF6AF9" w:rsidR="00551333" w:rsidP="00AF6AF9" w:rsidRDefault="00551333" w14:paraId="5DE4BC7B" w14:textId="77777777">
            <w:pPr>
              <w:spacing w:line="240" w:lineRule="auto"/>
              <w:contextualSpacing/>
              <w:rPr>
                <w:bCs/>
                <w:sz w:val="23"/>
                <w:szCs w:val="23"/>
              </w:rPr>
            </w:pPr>
            <w:r w:rsidRPr="00AF6AF9">
              <w:rPr>
                <w:bCs/>
                <w:sz w:val="23"/>
                <w:szCs w:val="23"/>
              </w:rPr>
              <w:t>DA (Nuevo S)</w:t>
            </w:r>
          </w:p>
        </w:tc>
        <w:tc>
          <w:tcPr>
            <w:tcW w:w="4962" w:type="dxa"/>
          </w:tcPr>
          <w:p w:rsidRPr="00AF6AF9" w:rsidR="00551333" w:rsidP="00AF6AF9" w:rsidRDefault="00551333" w14:paraId="2B1FACE0" w14:textId="77777777">
            <w:pPr>
              <w:spacing w:line="240" w:lineRule="auto"/>
              <w:contextualSpacing/>
              <w:rPr>
                <w:sz w:val="23"/>
                <w:szCs w:val="23"/>
              </w:rPr>
            </w:pPr>
            <w:r w:rsidRPr="00AF6AF9">
              <w:rPr>
                <w:sz w:val="23"/>
                <w:szCs w:val="23"/>
              </w:rPr>
              <w:t>Primas instrumento subordinado que cumpla criterios de admisibilidad para CN2</w:t>
            </w:r>
          </w:p>
        </w:tc>
        <w:tc>
          <w:tcPr>
            <w:tcW w:w="2126" w:type="dxa"/>
          </w:tcPr>
          <w:p w:rsidRPr="00AF6AF9" w:rsidR="00551333" w:rsidP="00AF6AF9" w:rsidRDefault="00551333" w14:paraId="7937E051" w14:textId="2BC70C25">
            <w:pPr>
              <w:spacing w:line="240" w:lineRule="auto"/>
              <w:contextualSpacing/>
              <w:jc w:val="center"/>
              <w:rPr>
                <w:bCs/>
                <w:i/>
                <w:iCs/>
                <w:sz w:val="23"/>
                <w:szCs w:val="23"/>
              </w:rPr>
            </w:pPr>
          </w:p>
        </w:tc>
      </w:tr>
      <w:tr w:rsidRPr="00AF6AF9" w:rsidR="00067A87" w:rsidTr="007C04D9" w14:paraId="1D5ADF8D" w14:textId="77777777">
        <w:tc>
          <w:tcPr>
            <w:tcW w:w="7225" w:type="dxa"/>
            <w:gridSpan w:val="2"/>
            <w:tcBorders>
              <w:right w:val="nil"/>
            </w:tcBorders>
            <w:vAlign w:val="center"/>
          </w:tcPr>
          <w:p w:rsidRPr="00AF6AF9" w:rsidR="00067A87" w:rsidP="00AF6AF9" w:rsidRDefault="00067A87" w14:paraId="20638455"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24D869AD" w14:textId="77777777">
            <w:pPr>
              <w:spacing w:line="240" w:lineRule="auto"/>
              <w:contextualSpacing/>
              <w:jc w:val="center"/>
              <w:rPr>
                <w:i/>
                <w:iCs/>
                <w:sz w:val="23"/>
                <w:szCs w:val="23"/>
              </w:rPr>
            </w:pPr>
          </w:p>
        </w:tc>
      </w:tr>
      <w:tr w:rsidRPr="00AF6AF9" w:rsidR="00067A87" w:rsidTr="007C04D9" w14:paraId="5CDA9530" w14:textId="77777777">
        <w:tc>
          <w:tcPr>
            <w:tcW w:w="7225" w:type="dxa"/>
            <w:gridSpan w:val="2"/>
            <w:vAlign w:val="center"/>
          </w:tcPr>
          <w:p w:rsidRPr="00AF6AF9" w:rsidR="00067A87" w:rsidP="00AF6AF9" w:rsidRDefault="00067A87" w14:paraId="423EE58F" w14:textId="77777777">
            <w:pPr>
              <w:spacing w:line="240" w:lineRule="auto"/>
              <w:contextualSpacing/>
              <w:rPr>
                <w:bCs/>
                <w:i/>
                <w:iCs/>
                <w:sz w:val="23"/>
                <w:szCs w:val="23"/>
              </w:rPr>
            </w:pPr>
            <w:r w:rsidRPr="00AF6AF9">
              <w:rPr>
                <w:i/>
                <w:iCs/>
                <w:sz w:val="23"/>
                <w:szCs w:val="23"/>
              </w:rPr>
              <w:t>Las donaciones con carácter de permanencia definitiva en el patrimonio de la entidad, debidamente formalizadas en los estatutos de la entidad. Para su admisión en el CN2, las donaciones deben encontrarse dentro del plazo máximo de 12 meses contados a partir de la fecha de recibo por parte de la entidad de los correspondientes activos.</w:t>
            </w:r>
          </w:p>
        </w:tc>
        <w:tc>
          <w:tcPr>
            <w:tcW w:w="2126" w:type="dxa"/>
            <w:vAlign w:val="center"/>
          </w:tcPr>
          <w:p w:rsidRPr="00AF6AF9" w:rsidR="00067A87" w:rsidP="00AF6AF9" w:rsidRDefault="00067A87" w14:paraId="01F987C7" w14:textId="77777777">
            <w:pPr>
              <w:spacing w:line="240" w:lineRule="auto"/>
              <w:contextualSpacing/>
              <w:jc w:val="center"/>
              <w:rPr>
                <w:bCs/>
                <w:i/>
                <w:iCs/>
                <w:sz w:val="23"/>
                <w:szCs w:val="23"/>
              </w:rPr>
            </w:pPr>
            <w:r w:rsidRPr="00AF6AF9">
              <w:rPr>
                <w:bCs/>
                <w:i/>
                <w:iCs/>
                <w:sz w:val="23"/>
                <w:szCs w:val="23"/>
              </w:rPr>
              <w:t>Literal c)</w:t>
            </w:r>
          </w:p>
        </w:tc>
      </w:tr>
      <w:tr w:rsidRPr="00AF6AF9" w:rsidR="00067A87" w:rsidTr="007C04D9" w14:paraId="17A661BD" w14:textId="77777777">
        <w:tc>
          <w:tcPr>
            <w:tcW w:w="2263" w:type="dxa"/>
          </w:tcPr>
          <w:p w:rsidRPr="00AF6AF9" w:rsidR="00067A87" w:rsidP="00AF6AF9" w:rsidRDefault="00067A87" w14:paraId="489A3F9C" w14:textId="77777777">
            <w:pPr>
              <w:spacing w:line="240" w:lineRule="auto"/>
              <w:contextualSpacing/>
              <w:rPr>
                <w:bCs/>
                <w:sz w:val="23"/>
                <w:szCs w:val="23"/>
              </w:rPr>
            </w:pPr>
            <w:r w:rsidRPr="00AF6AF9">
              <w:rPr>
                <w:sz w:val="23"/>
                <w:szCs w:val="23"/>
              </w:rPr>
              <w:t>CC 32202M02</w:t>
            </w:r>
          </w:p>
        </w:tc>
        <w:tc>
          <w:tcPr>
            <w:tcW w:w="4962" w:type="dxa"/>
          </w:tcPr>
          <w:p w:rsidRPr="00AF6AF9" w:rsidR="00067A87" w:rsidP="00AF6AF9" w:rsidRDefault="00067A87" w14:paraId="6087271A" w14:textId="77777777">
            <w:pPr>
              <w:spacing w:line="240" w:lineRule="auto"/>
              <w:contextualSpacing/>
              <w:rPr>
                <w:bCs/>
                <w:sz w:val="23"/>
                <w:szCs w:val="23"/>
              </w:rPr>
            </w:pPr>
            <w:r w:rsidRPr="00AF6AF9">
              <w:rPr>
                <w:sz w:val="23"/>
                <w:szCs w:val="23"/>
              </w:rPr>
              <w:t>Donaciones por capitalizar pendientes de autorizar</w:t>
            </w:r>
          </w:p>
        </w:tc>
        <w:tc>
          <w:tcPr>
            <w:tcW w:w="2126" w:type="dxa"/>
          </w:tcPr>
          <w:p w:rsidRPr="00AF6AF9" w:rsidR="00067A87" w:rsidP="00AF6AF9" w:rsidRDefault="00067A87" w14:paraId="3BF3EBB5" w14:textId="77777777">
            <w:pPr>
              <w:spacing w:line="240" w:lineRule="auto"/>
              <w:contextualSpacing/>
              <w:rPr>
                <w:bCs/>
                <w:i/>
                <w:iCs/>
                <w:sz w:val="23"/>
                <w:szCs w:val="23"/>
              </w:rPr>
            </w:pPr>
          </w:p>
        </w:tc>
      </w:tr>
      <w:tr w:rsidRPr="00AF6AF9" w:rsidR="00067A87" w:rsidTr="007C04D9" w14:paraId="7949EF4E" w14:textId="77777777">
        <w:tc>
          <w:tcPr>
            <w:tcW w:w="7225" w:type="dxa"/>
            <w:gridSpan w:val="2"/>
            <w:tcBorders>
              <w:right w:val="nil"/>
            </w:tcBorders>
            <w:vAlign w:val="center"/>
          </w:tcPr>
          <w:p w:rsidRPr="00AF6AF9" w:rsidR="00067A87" w:rsidP="00AF6AF9" w:rsidRDefault="00067A87" w14:paraId="6500411C"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55CECAE1" w14:textId="77777777">
            <w:pPr>
              <w:spacing w:line="240" w:lineRule="auto"/>
              <w:contextualSpacing/>
              <w:rPr>
                <w:i/>
                <w:iCs/>
                <w:sz w:val="23"/>
                <w:szCs w:val="23"/>
              </w:rPr>
            </w:pPr>
          </w:p>
        </w:tc>
      </w:tr>
      <w:tr w:rsidRPr="00AF6AF9" w:rsidR="00067A87" w:rsidTr="007C04D9" w14:paraId="71EBA1CD" w14:textId="77777777">
        <w:tc>
          <w:tcPr>
            <w:tcW w:w="7225" w:type="dxa"/>
            <w:gridSpan w:val="2"/>
            <w:vAlign w:val="center"/>
          </w:tcPr>
          <w:p w:rsidRPr="00AF6AF9" w:rsidR="00067A87" w:rsidP="00AF6AF9" w:rsidRDefault="00067A87" w14:paraId="246E6DD0" w14:textId="77777777">
            <w:pPr>
              <w:spacing w:line="240" w:lineRule="auto"/>
              <w:contextualSpacing/>
              <w:rPr>
                <w:bCs/>
                <w:i/>
                <w:iCs/>
                <w:sz w:val="23"/>
                <w:szCs w:val="23"/>
              </w:rPr>
            </w:pPr>
            <w:r w:rsidRPr="00AF6AF9">
              <w:rPr>
                <w:i/>
                <w:iCs/>
                <w:sz w:val="23"/>
                <w:szCs w:val="23"/>
              </w:rPr>
              <w:t>Los superávits por revaluación de bienes inmuebles; hasta por una suma no mayor al 75% del saldo de la cuenta patrimonial correspondiente.</w:t>
            </w:r>
          </w:p>
        </w:tc>
        <w:tc>
          <w:tcPr>
            <w:tcW w:w="2126" w:type="dxa"/>
            <w:vAlign w:val="center"/>
          </w:tcPr>
          <w:p w:rsidRPr="00AF6AF9" w:rsidR="00067A87" w:rsidP="00AF6AF9" w:rsidRDefault="00067A87" w14:paraId="3B777C62" w14:textId="77777777">
            <w:pPr>
              <w:spacing w:line="240" w:lineRule="auto"/>
              <w:contextualSpacing/>
              <w:jc w:val="center"/>
              <w:rPr>
                <w:bCs/>
                <w:i/>
                <w:iCs/>
                <w:sz w:val="23"/>
                <w:szCs w:val="23"/>
              </w:rPr>
            </w:pPr>
            <w:r w:rsidRPr="00AF6AF9">
              <w:rPr>
                <w:bCs/>
                <w:i/>
                <w:iCs/>
                <w:sz w:val="23"/>
                <w:szCs w:val="23"/>
              </w:rPr>
              <w:t>Literal d)</w:t>
            </w:r>
          </w:p>
        </w:tc>
      </w:tr>
      <w:tr w:rsidRPr="00AF6AF9" w:rsidR="00067A87" w:rsidTr="007C04D9" w14:paraId="1D5DE0AD" w14:textId="77777777">
        <w:tc>
          <w:tcPr>
            <w:tcW w:w="2263" w:type="dxa"/>
          </w:tcPr>
          <w:p w:rsidRPr="00AF6AF9" w:rsidR="00067A87" w:rsidP="00AF6AF9" w:rsidRDefault="00067A87" w14:paraId="77AB2C61" w14:textId="77777777">
            <w:pPr>
              <w:spacing w:line="240" w:lineRule="auto"/>
              <w:contextualSpacing/>
              <w:rPr>
                <w:bCs/>
                <w:sz w:val="23"/>
                <w:szCs w:val="23"/>
              </w:rPr>
            </w:pPr>
            <w:r w:rsidRPr="00AF6AF9">
              <w:rPr>
                <w:sz w:val="23"/>
                <w:szCs w:val="23"/>
              </w:rPr>
              <w:t>CC 33101M01</w:t>
            </w:r>
          </w:p>
        </w:tc>
        <w:tc>
          <w:tcPr>
            <w:tcW w:w="4962" w:type="dxa"/>
          </w:tcPr>
          <w:p w:rsidRPr="00AF6AF9" w:rsidR="00067A87" w:rsidP="00AF6AF9" w:rsidRDefault="00067A87" w14:paraId="7CD28FA1" w14:textId="77777777">
            <w:pPr>
              <w:spacing w:line="240" w:lineRule="auto"/>
              <w:contextualSpacing/>
              <w:rPr>
                <w:bCs/>
                <w:sz w:val="23"/>
                <w:szCs w:val="23"/>
              </w:rPr>
            </w:pPr>
            <w:r w:rsidRPr="00AF6AF9">
              <w:rPr>
                <w:sz w:val="23"/>
                <w:szCs w:val="23"/>
              </w:rPr>
              <w:t>Superávit por revaluación de terrenos</w:t>
            </w:r>
          </w:p>
        </w:tc>
        <w:tc>
          <w:tcPr>
            <w:tcW w:w="2126" w:type="dxa"/>
            <w:vAlign w:val="center"/>
          </w:tcPr>
          <w:p w:rsidRPr="00AF6AF9" w:rsidR="00067A87" w:rsidP="00AF6AF9" w:rsidRDefault="00067A87" w14:paraId="34DD0036" w14:textId="77777777">
            <w:pPr>
              <w:spacing w:line="240" w:lineRule="auto"/>
              <w:contextualSpacing/>
              <w:jc w:val="center"/>
              <w:rPr>
                <w:bCs/>
                <w:i/>
                <w:iCs/>
                <w:sz w:val="23"/>
                <w:szCs w:val="23"/>
              </w:rPr>
            </w:pPr>
          </w:p>
        </w:tc>
      </w:tr>
      <w:tr w:rsidRPr="00AF6AF9" w:rsidR="00067A87" w:rsidTr="0032129C" w14:paraId="7A900F8F" w14:textId="77777777">
        <w:tc>
          <w:tcPr>
            <w:tcW w:w="2263" w:type="dxa"/>
            <w:vAlign w:val="center"/>
          </w:tcPr>
          <w:p w:rsidRPr="00AF6AF9" w:rsidR="00067A87" w:rsidP="00AF6AF9" w:rsidRDefault="00067A87" w14:paraId="35810425" w14:textId="77777777">
            <w:pPr>
              <w:spacing w:line="240" w:lineRule="auto"/>
              <w:contextualSpacing/>
              <w:rPr>
                <w:bCs/>
                <w:sz w:val="23"/>
                <w:szCs w:val="23"/>
              </w:rPr>
            </w:pPr>
            <w:r w:rsidRPr="00AF6AF9">
              <w:rPr>
                <w:sz w:val="23"/>
                <w:szCs w:val="23"/>
              </w:rPr>
              <w:t>CC 33101M02</w:t>
            </w:r>
          </w:p>
        </w:tc>
        <w:tc>
          <w:tcPr>
            <w:tcW w:w="4962" w:type="dxa"/>
          </w:tcPr>
          <w:p w:rsidRPr="00AF6AF9" w:rsidR="00067A87" w:rsidP="00AF6AF9" w:rsidRDefault="00067A87" w14:paraId="3188DB3B" w14:textId="77777777">
            <w:pPr>
              <w:spacing w:line="240" w:lineRule="auto"/>
              <w:contextualSpacing/>
              <w:rPr>
                <w:bCs/>
                <w:sz w:val="23"/>
                <w:szCs w:val="23"/>
              </w:rPr>
            </w:pPr>
            <w:r w:rsidRPr="00AF6AF9">
              <w:rPr>
                <w:sz w:val="23"/>
                <w:szCs w:val="23"/>
              </w:rPr>
              <w:t>Superávit por revaluación de edificios e instalaciones</w:t>
            </w:r>
          </w:p>
        </w:tc>
        <w:tc>
          <w:tcPr>
            <w:tcW w:w="2126" w:type="dxa"/>
            <w:vAlign w:val="center"/>
          </w:tcPr>
          <w:p w:rsidRPr="00AF6AF9" w:rsidR="00067A87" w:rsidP="00AF6AF9" w:rsidRDefault="00067A87" w14:paraId="6A4F2D77" w14:textId="77777777">
            <w:pPr>
              <w:spacing w:line="240" w:lineRule="auto"/>
              <w:contextualSpacing/>
              <w:jc w:val="center"/>
              <w:rPr>
                <w:bCs/>
                <w:i/>
                <w:iCs/>
                <w:sz w:val="23"/>
                <w:szCs w:val="23"/>
              </w:rPr>
            </w:pPr>
          </w:p>
        </w:tc>
      </w:tr>
      <w:tr w:rsidRPr="00AF6AF9" w:rsidR="00067A87" w:rsidTr="0032129C" w14:paraId="51CB1813" w14:textId="77777777">
        <w:tc>
          <w:tcPr>
            <w:tcW w:w="2263" w:type="dxa"/>
            <w:vAlign w:val="center"/>
          </w:tcPr>
          <w:p w:rsidRPr="00AF6AF9" w:rsidR="00067A87" w:rsidP="00AF6AF9" w:rsidRDefault="00067A87" w14:paraId="03B1DF48" w14:textId="77777777">
            <w:pPr>
              <w:spacing w:line="240" w:lineRule="auto"/>
              <w:contextualSpacing/>
              <w:rPr>
                <w:bCs/>
                <w:sz w:val="23"/>
                <w:szCs w:val="23"/>
              </w:rPr>
            </w:pPr>
            <w:r w:rsidRPr="00AF6AF9">
              <w:rPr>
                <w:sz w:val="23"/>
                <w:szCs w:val="23"/>
              </w:rPr>
              <w:t>CC 33101M09</w:t>
            </w:r>
          </w:p>
        </w:tc>
        <w:tc>
          <w:tcPr>
            <w:tcW w:w="4962" w:type="dxa"/>
          </w:tcPr>
          <w:p w:rsidRPr="00AF6AF9" w:rsidR="00067A87" w:rsidP="00AF6AF9" w:rsidRDefault="00067A87" w14:paraId="59CF8A39" w14:textId="77777777">
            <w:pPr>
              <w:spacing w:line="240" w:lineRule="auto"/>
              <w:contextualSpacing/>
              <w:rPr>
                <w:bCs/>
                <w:sz w:val="23"/>
                <w:szCs w:val="23"/>
              </w:rPr>
            </w:pPr>
            <w:r w:rsidRPr="00AF6AF9">
              <w:rPr>
                <w:sz w:val="23"/>
                <w:szCs w:val="23"/>
              </w:rPr>
              <w:t xml:space="preserve"> (Impuesto diferido sobre superávit de propiedades, mobiliario y equipo)</w:t>
            </w:r>
          </w:p>
        </w:tc>
        <w:tc>
          <w:tcPr>
            <w:tcW w:w="2126" w:type="dxa"/>
            <w:vAlign w:val="center"/>
          </w:tcPr>
          <w:p w:rsidRPr="00AF6AF9" w:rsidR="00067A87" w:rsidP="00AF6AF9" w:rsidRDefault="00067A87" w14:paraId="09F687F9" w14:textId="77777777">
            <w:pPr>
              <w:spacing w:line="240" w:lineRule="auto"/>
              <w:contextualSpacing/>
              <w:jc w:val="center"/>
              <w:rPr>
                <w:bCs/>
                <w:i/>
                <w:iCs/>
                <w:sz w:val="23"/>
                <w:szCs w:val="23"/>
              </w:rPr>
            </w:pPr>
          </w:p>
        </w:tc>
      </w:tr>
      <w:tr w:rsidRPr="00AF6AF9" w:rsidR="00067A87" w:rsidTr="007C04D9" w14:paraId="282A7715" w14:textId="77777777">
        <w:tc>
          <w:tcPr>
            <w:tcW w:w="7225" w:type="dxa"/>
            <w:gridSpan w:val="2"/>
            <w:tcBorders>
              <w:right w:val="nil"/>
            </w:tcBorders>
            <w:vAlign w:val="center"/>
          </w:tcPr>
          <w:p w:rsidRPr="00AF6AF9" w:rsidR="00067A87" w:rsidP="00AF6AF9" w:rsidRDefault="00067A87" w14:paraId="776768B7"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55293030" w14:textId="77777777">
            <w:pPr>
              <w:spacing w:line="240" w:lineRule="auto"/>
              <w:contextualSpacing/>
              <w:jc w:val="center"/>
              <w:rPr>
                <w:i/>
                <w:iCs/>
                <w:sz w:val="23"/>
                <w:szCs w:val="23"/>
              </w:rPr>
            </w:pPr>
          </w:p>
        </w:tc>
      </w:tr>
      <w:tr w:rsidRPr="00AF6AF9" w:rsidR="00067A87" w:rsidTr="007C04D9" w14:paraId="062490A3" w14:textId="77777777">
        <w:tc>
          <w:tcPr>
            <w:tcW w:w="7225" w:type="dxa"/>
            <w:gridSpan w:val="2"/>
            <w:vAlign w:val="center"/>
          </w:tcPr>
          <w:p w:rsidRPr="00AF6AF9" w:rsidR="00067A87" w:rsidP="00AF6AF9" w:rsidRDefault="00067A87" w14:paraId="00272BB6" w14:textId="77777777">
            <w:pPr>
              <w:spacing w:line="240" w:lineRule="auto"/>
              <w:contextualSpacing/>
              <w:rPr>
                <w:bCs/>
                <w:i/>
                <w:iCs/>
                <w:sz w:val="23"/>
                <w:szCs w:val="23"/>
              </w:rPr>
            </w:pPr>
            <w:r w:rsidRPr="00AF6AF9">
              <w:rPr>
                <w:i/>
                <w:iCs/>
                <w:sz w:val="23"/>
                <w:szCs w:val="23"/>
              </w:rPr>
              <w:lastRenderedPageBreak/>
              <w:t>Los superávits por valuación de participaciones en otras empresas.</w:t>
            </w:r>
          </w:p>
        </w:tc>
        <w:tc>
          <w:tcPr>
            <w:tcW w:w="2126" w:type="dxa"/>
            <w:vAlign w:val="center"/>
          </w:tcPr>
          <w:p w:rsidRPr="00AF6AF9" w:rsidR="00067A87" w:rsidP="00AF6AF9" w:rsidRDefault="00067A87" w14:paraId="79C498BD" w14:textId="77777777">
            <w:pPr>
              <w:spacing w:line="240" w:lineRule="auto"/>
              <w:contextualSpacing/>
              <w:jc w:val="center"/>
              <w:rPr>
                <w:bCs/>
                <w:i/>
                <w:iCs/>
                <w:sz w:val="23"/>
                <w:szCs w:val="23"/>
              </w:rPr>
            </w:pPr>
            <w:r w:rsidRPr="00AF6AF9">
              <w:rPr>
                <w:bCs/>
                <w:i/>
                <w:iCs/>
                <w:sz w:val="23"/>
                <w:szCs w:val="23"/>
              </w:rPr>
              <w:t>Literal e)</w:t>
            </w:r>
          </w:p>
        </w:tc>
      </w:tr>
      <w:tr w:rsidRPr="00AF6AF9" w:rsidR="00067A87" w:rsidTr="007C04D9" w14:paraId="51C58677" w14:textId="77777777">
        <w:tc>
          <w:tcPr>
            <w:tcW w:w="2263" w:type="dxa"/>
            <w:vAlign w:val="center"/>
          </w:tcPr>
          <w:p w:rsidRPr="00AF6AF9" w:rsidR="00067A87" w:rsidP="00AF6AF9" w:rsidRDefault="00067A87" w14:paraId="43CD7663" w14:textId="77777777">
            <w:pPr>
              <w:spacing w:line="240" w:lineRule="auto"/>
              <w:contextualSpacing/>
              <w:rPr>
                <w:bCs/>
                <w:sz w:val="23"/>
                <w:szCs w:val="23"/>
              </w:rPr>
            </w:pPr>
            <w:r w:rsidRPr="00AF6AF9">
              <w:rPr>
                <w:bCs/>
                <w:sz w:val="23"/>
                <w:szCs w:val="23"/>
              </w:rPr>
              <w:t>CC 33200000</w:t>
            </w:r>
          </w:p>
        </w:tc>
        <w:tc>
          <w:tcPr>
            <w:tcW w:w="4962" w:type="dxa"/>
            <w:vAlign w:val="center"/>
          </w:tcPr>
          <w:p w:rsidRPr="00AF6AF9" w:rsidR="00067A87" w:rsidP="00AF6AF9" w:rsidRDefault="00067A87" w14:paraId="3C437E25" w14:textId="77777777">
            <w:pPr>
              <w:spacing w:line="240" w:lineRule="auto"/>
              <w:contextualSpacing/>
              <w:rPr>
                <w:bCs/>
                <w:sz w:val="23"/>
                <w:szCs w:val="23"/>
              </w:rPr>
            </w:pPr>
            <w:r w:rsidRPr="00AF6AF9">
              <w:rPr>
                <w:sz w:val="23"/>
                <w:szCs w:val="23"/>
              </w:rPr>
              <w:t>Ajustes por valuación de participaciones en otras empresas</w:t>
            </w:r>
          </w:p>
        </w:tc>
        <w:tc>
          <w:tcPr>
            <w:tcW w:w="2126" w:type="dxa"/>
            <w:vAlign w:val="center"/>
          </w:tcPr>
          <w:p w:rsidRPr="00AF6AF9" w:rsidR="00067A87" w:rsidP="00AF6AF9" w:rsidRDefault="00067A87" w14:paraId="044B248A" w14:textId="77777777">
            <w:pPr>
              <w:spacing w:line="240" w:lineRule="auto"/>
              <w:contextualSpacing/>
              <w:jc w:val="center"/>
              <w:rPr>
                <w:bCs/>
                <w:sz w:val="23"/>
                <w:szCs w:val="23"/>
              </w:rPr>
            </w:pPr>
          </w:p>
        </w:tc>
      </w:tr>
      <w:tr w:rsidRPr="00AF6AF9" w:rsidR="00067A87" w:rsidTr="007C04D9" w14:paraId="5890E545" w14:textId="77777777">
        <w:tc>
          <w:tcPr>
            <w:tcW w:w="7225" w:type="dxa"/>
            <w:gridSpan w:val="2"/>
            <w:tcBorders>
              <w:right w:val="nil"/>
            </w:tcBorders>
            <w:vAlign w:val="center"/>
          </w:tcPr>
          <w:p w:rsidRPr="00AF6AF9" w:rsidR="00067A87" w:rsidP="00AF6AF9" w:rsidRDefault="00067A87" w14:paraId="21C4763F"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08F921C3" w14:textId="77777777">
            <w:pPr>
              <w:spacing w:line="240" w:lineRule="auto"/>
              <w:contextualSpacing/>
              <w:jc w:val="center"/>
              <w:rPr>
                <w:sz w:val="23"/>
                <w:szCs w:val="23"/>
              </w:rPr>
            </w:pPr>
          </w:p>
        </w:tc>
      </w:tr>
      <w:tr w:rsidRPr="00AF6AF9" w:rsidR="00067A87" w:rsidTr="007C04D9" w14:paraId="2EF3273C" w14:textId="77777777">
        <w:tc>
          <w:tcPr>
            <w:tcW w:w="7225" w:type="dxa"/>
            <w:gridSpan w:val="2"/>
            <w:vAlign w:val="center"/>
          </w:tcPr>
          <w:p w:rsidRPr="00AF6AF9" w:rsidR="00067A87" w:rsidP="00AF6AF9" w:rsidRDefault="00067A87" w14:paraId="49B86115" w14:textId="061C4843">
            <w:pPr>
              <w:spacing w:line="240" w:lineRule="auto"/>
              <w:contextualSpacing/>
              <w:rPr>
                <w:bCs/>
                <w:i/>
                <w:iCs/>
                <w:sz w:val="23"/>
                <w:szCs w:val="23"/>
              </w:rPr>
            </w:pPr>
            <w:r w:rsidRPr="00AF6AF9">
              <w:rPr>
                <w:bCs/>
                <w:i/>
                <w:iCs/>
                <w:sz w:val="23"/>
                <w:szCs w:val="23"/>
              </w:rPr>
              <w:t xml:space="preserve">El literal f) del artículo 36 corresponde a la deducción cuyo detalle se presenta en el Artículo 37 del Acuerdo </w:t>
            </w:r>
            <w:proofErr w:type="spellStart"/>
            <w:r w:rsidRPr="00AF6AF9">
              <w:rPr>
                <w:bCs/>
                <w:i/>
                <w:iCs/>
                <w:sz w:val="23"/>
                <w:szCs w:val="23"/>
              </w:rPr>
              <w:t>Sugef</w:t>
            </w:r>
            <w:proofErr w:type="spellEnd"/>
            <w:r w:rsidRPr="00AF6AF9">
              <w:rPr>
                <w:bCs/>
                <w:i/>
                <w:iCs/>
                <w:sz w:val="23"/>
                <w:szCs w:val="23"/>
              </w:rPr>
              <w:t xml:space="preserve"> 3-06, el cual se detalla seguidamente.</w:t>
            </w:r>
          </w:p>
        </w:tc>
        <w:tc>
          <w:tcPr>
            <w:tcW w:w="2126" w:type="dxa"/>
            <w:vAlign w:val="center"/>
          </w:tcPr>
          <w:p w:rsidRPr="00AF6AF9" w:rsidR="00067A87" w:rsidP="00AF6AF9" w:rsidRDefault="00067A87" w14:paraId="41713460" w14:textId="77777777">
            <w:pPr>
              <w:spacing w:line="240" w:lineRule="auto"/>
              <w:contextualSpacing/>
              <w:jc w:val="center"/>
              <w:rPr>
                <w:bCs/>
                <w:i/>
                <w:iCs/>
                <w:sz w:val="23"/>
                <w:szCs w:val="23"/>
              </w:rPr>
            </w:pPr>
            <w:r w:rsidRPr="00AF6AF9">
              <w:rPr>
                <w:bCs/>
                <w:i/>
                <w:iCs/>
                <w:sz w:val="23"/>
                <w:szCs w:val="23"/>
              </w:rPr>
              <w:t>Literal f)</w:t>
            </w:r>
          </w:p>
        </w:tc>
      </w:tr>
      <w:tr w:rsidRPr="00AF6AF9" w:rsidR="00067A87" w:rsidTr="00707D31" w14:paraId="25CD249D" w14:textId="77777777">
        <w:tc>
          <w:tcPr>
            <w:tcW w:w="2263" w:type="dxa"/>
            <w:shd w:val="clear" w:color="auto" w:fill="auto"/>
            <w:vAlign w:val="center"/>
          </w:tcPr>
          <w:p w:rsidRPr="00AF6AF9" w:rsidR="00067A87" w:rsidP="00AF6AF9" w:rsidRDefault="00707D31" w14:paraId="5E3A3934" w14:textId="4382F18E">
            <w:pPr>
              <w:spacing w:line="240" w:lineRule="auto"/>
              <w:contextualSpacing/>
              <w:rPr>
                <w:bCs/>
                <w:sz w:val="23"/>
                <w:szCs w:val="23"/>
                <w:highlight w:val="red"/>
              </w:rPr>
            </w:pPr>
            <w:r w:rsidRPr="00AF6AF9">
              <w:rPr>
                <w:bCs/>
                <w:sz w:val="23"/>
                <w:szCs w:val="23"/>
              </w:rPr>
              <w:t>DA (Nuevo U)</w:t>
            </w:r>
          </w:p>
        </w:tc>
        <w:tc>
          <w:tcPr>
            <w:tcW w:w="4962" w:type="dxa"/>
            <w:vAlign w:val="center"/>
          </w:tcPr>
          <w:p w:rsidRPr="00AF6AF9" w:rsidR="00067A87" w:rsidP="00AF6AF9" w:rsidRDefault="00067A87" w14:paraId="7AB16411" w14:textId="341DE483">
            <w:pPr>
              <w:spacing w:line="240" w:lineRule="auto"/>
              <w:contextualSpacing/>
              <w:rPr>
                <w:bCs/>
                <w:sz w:val="23"/>
                <w:szCs w:val="23"/>
              </w:rPr>
            </w:pPr>
            <w:r w:rsidRPr="00AF6AF9">
              <w:rPr>
                <w:sz w:val="23"/>
                <w:szCs w:val="23"/>
              </w:rPr>
              <w:t>Deducciones del CN2</w:t>
            </w:r>
          </w:p>
        </w:tc>
        <w:tc>
          <w:tcPr>
            <w:tcW w:w="2126" w:type="dxa"/>
            <w:vAlign w:val="center"/>
          </w:tcPr>
          <w:p w:rsidRPr="00AF6AF9" w:rsidR="00067A87" w:rsidP="00AF6AF9" w:rsidRDefault="00067A87" w14:paraId="0258DAC3" w14:textId="77777777">
            <w:pPr>
              <w:spacing w:line="240" w:lineRule="auto"/>
              <w:contextualSpacing/>
              <w:rPr>
                <w:bCs/>
                <w:i/>
                <w:iCs/>
                <w:color w:val="000000" w:themeColor="text1"/>
                <w:sz w:val="23"/>
                <w:szCs w:val="23"/>
              </w:rPr>
            </w:pPr>
          </w:p>
        </w:tc>
      </w:tr>
      <w:tr w:rsidRPr="00AF6AF9" w:rsidR="00067A87" w:rsidTr="007C04D9" w14:paraId="5C4018D0" w14:textId="77777777">
        <w:tc>
          <w:tcPr>
            <w:tcW w:w="7225" w:type="dxa"/>
            <w:gridSpan w:val="2"/>
            <w:tcBorders>
              <w:right w:val="nil"/>
            </w:tcBorders>
            <w:vAlign w:val="center"/>
          </w:tcPr>
          <w:p w:rsidRPr="00AF6AF9" w:rsidR="00067A87" w:rsidP="00AF6AF9" w:rsidRDefault="00067A87" w14:paraId="4134F2E7" w14:textId="77777777">
            <w:pPr>
              <w:spacing w:line="240" w:lineRule="auto"/>
              <w:contextualSpacing/>
              <w:rPr>
                <w:sz w:val="23"/>
                <w:szCs w:val="23"/>
              </w:rPr>
            </w:pPr>
          </w:p>
        </w:tc>
        <w:tc>
          <w:tcPr>
            <w:tcW w:w="2126" w:type="dxa"/>
            <w:tcBorders>
              <w:left w:val="nil"/>
            </w:tcBorders>
            <w:vAlign w:val="center"/>
          </w:tcPr>
          <w:p w:rsidRPr="00AF6AF9" w:rsidR="00067A87" w:rsidP="00AF6AF9" w:rsidRDefault="00067A87" w14:paraId="2757540C" w14:textId="77777777">
            <w:pPr>
              <w:spacing w:line="240" w:lineRule="auto"/>
              <w:contextualSpacing/>
              <w:rPr>
                <w:sz w:val="23"/>
                <w:szCs w:val="23"/>
              </w:rPr>
            </w:pPr>
          </w:p>
        </w:tc>
      </w:tr>
      <w:tr w:rsidRPr="00AF6AF9" w:rsidR="00067A87" w:rsidTr="007C04D9" w14:paraId="7346378D" w14:textId="77777777">
        <w:tc>
          <w:tcPr>
            <w:tcW w:w="7225" w:type="dxa"/>
            <w:gridSpan w:val="2"/>
          </w:tcPr>
          <w:p w:rsidRPr="00AF6AF9" w:rsidR="00067A87" w:rsidP="00AF6AF9" w:rsidRDefault="00067A87" w14:paraId="2204D634" w14:textId="77777777">
            <w:pPr>
              <w:spacing w:line="240" w:lineRule="auto"/>
              <w:contextualSpacing/>
              <w:rPr>
                <w:b/>
                <w:sz w:val="23"/>
                <w:szCs w:val="23"/>
              </w:rPr>
            </w:pPr>
            <w:r w:rsidRPr="00AF6AF9">
              <w:rPr>
                <w:b/>
                <w:sz w:val="23"/>
                <w:szCs w:val="23"/>
              </w:rPr>
              <w:t>6. Deducciones del CN2</w:t>
            </w:r>
          </w:p>
        </w:tc>
        <w:tc>
          <w:tcPr>
            <w:tcW w:w="2126" w:type="dxa"/>
            <w:vAlign w:val="center"/>
          </w:tcPr>
          <w:p w:rsidRPr="00AF6AF9" w:rsidR="00067A87" w:rsidP="00AF6AF9" w:rsidRDefault="00067A87" w14:paraId="2E9A5F49" w14:textId="77777777">
            <w:pPr>
              <w:spacing w:line="240" w:lineRule="auto"/>
              <w:contextualSpacing/>
              <w:jc w:val="center"/>
              <w:rPr>
                <w:b/>
                <w:sz w:val="23"/>
                <w:szCs w:val="23"/>
              </w:rPr>
            </w:pPr>
            <w:r w:rsidRPr="00AF6AF9">
              <w:rPr>
                <w:b/>
                <w:sz w:val="23"/>
                <w:szCs w:val="23"/>
              </w:rPr>
              <w:t>ARTÍCULO 37</w:t>
            </w:r>
          </w:p>
        </w:tc>
      </w:tr>
      <w:tr w:rsidRPr="00AF6AF9" w:rsidR="00067A87" w:rsidTr="007C04D9" w14:paraId="64CB1451" w14:textId="77777777">
        <w:tc>
          <w:tcPr>
            <w:tcW w:w="2263" w:type="dxa"/>
          </w:tcPr>
          <w:p w:rsidRPr="00AF6AF9" w:rsidR="00067A87" w:rsidP="00AF6AF9" w:rsidRDefault="00067A87" w14:paraId="67CE19BA" w14:textId="77777777">
            <w:pPr>
              <w:spacing w:line="240" w:lineRule="auto"/>
              <w:contextualSpacing/>
              <w:rPr>
                <w:b/>
                <w:sz w:val="23"/>
                <w:szCs w:val="23"/>
              </w:rPr>
            </w:pPr>
            <w:r w:rsidRPr="00AF6AF9">
              <w:rPr>
                <w:b/>
                <w:sz w:val="23"/>
                <w:szCs w:val="23"/>
              </w:rPr>
              <w:t>CUENTA CONTABLE</w:t>
            </w:r>
          </w:p>
        </w:tc>
        <w:tc>
          <w:tcPr>
            <w:tcW w:w="4962" w:type="dxa"/>
            <w:vAlign w:val="center"/>
          </w:tcPr>
          <w:p w:rsidRPr="00AF6AF9" w:rsidR="00067A87" w:rsidP="00AF6AF9" w:rsidRDefault="00067A87" w14:paraId="68BDD7FF" w14:textId="77777777">
            <w:pPr>
              <w:spacing w:line="240" w:lineRule="auto"/>
              <w:contextualSpacing/>
              <w:rPr>
                <w:b/>
                <w:sz w:val="23"/>
                <w:szCs w:val="23"/>
              </w:rPr>
            </w:pPr>
            <w:r w:rsidRPr="00AF6AF9">
              <w:rPr>
                <w:b/>
                <w:sz w:val="23"/>
                <w:szCs w:val="23"/>
              </w:rPr>
              <w:t>DESCRIPCIÓN</w:t>
            </w:r>
          </w:p>
        </w:tc>
        <w:tc>
          <w:tcPr>
            <w:tcW w:w="2126" w:type="dxa"/>
          </w:tcPr>
          <w:p w:rsidRPr="00AF6AF9" w:rsidR="00067A87" w:rsidP="00AF6AF9" w:rsidRDefault="00067A87" w14:paraId="56145343" w14:textId="77777777">
            <w:pPr>
              <w:spacing w:line="240" w:lineRule="auto"/>
              <w:contextualSpacing/>
              <w:jc w:val="center"/>
              <w:rPr>
                <w:b/>
                <w:sz w:val="23"/>
                <w:szCs w:val="23"/>
              </w:rPr>
            </w:pPr>
            <w:r w:rsidRPr="00AF6AF9">
              <w:rPr>
                <w:b/>
                <w:sz w:val="23"/>
                <w:szCs w:val="23"/>
              </w:rPr>
              <w:t>REFERENCIA 3-06</w:t>
            </w:r>
          </w:p>
        </w:tc>
      </w:tr>
      <w:tr w:rsidRPr="00AF6AF9" w:rsidR="00067A87" w:rsidTr="007C04D9" w14:paraId="2B61C0A7" w14:textId="77777777">
        <w:tc>
          <w:tcPr>
            <w:tcW w:w="9351" w:type="dxa"/>
            <w:gridSpan w:val="3"/>
          </w:tcPr>
          <w:p w:rsidRPr="00AF6AF9" w:rsidR="00067A87" w:rsidP="00AF6AF9" w:rsidRDefault="00067A87" w14:paraId="5DD7659B" w14:textId="77777777">
            <w:pPr>
              <w:spacing w:line="240" w:lineRule="auto"/>
              <w:contextualSpacing/>
              <w:rPr>
                <w:b/>
                <w:sz w:val="23"/>
                <w:szCs w:val="23"/>
              </w:rPr>
            </w:pPr>
          </w:p>
        </w:tc>
      </w:tr>
      <w:tr w:rsidRPr="00AF6AF9" w:rsidR="00067A87" w:rsidTr="007C04D9" w14:paraId="118AF92E" w14:textId="77777777">
        <w:tc>
          <w:tcPr>
            <w:tcW w:w="7225" w:type="dxa"/>
            <w:gridSpan w:val="2"/>
            <w:vAlign w:val="center"/>
          </w:tcPr>
          <w:p w:rsidRPr="00AF6AF9" w:rsidR="00067A87" w:rsidP="00AF6AF9" w:rsidRDefault="00067A87" w14:paraId="60289C3C" w14:textId="39A45D6F">
            <w:pPr>
              <w:spacing w:line="240" w:lineRule="auto"/>
              <w:contextualSpacing/>
              <w:rPr>
                <w:bCs/>
                <w:i/>
                <w:iCs/>
                <w:sz w:val="23"/>
                <w:szCs w:val="23"/>
              </w:rPr>
            </w:pPr>
            <w:r w:rsidRPr="00AF6AF9">
              <w:rPr>
                <w:bCs/>
                <w:i/>
                <w:iCs/>
                <w:sz w:val="23"/>
                <w:szCs w:val="23"/>
              </w:rPr>
              <w:t xml:space="preserve">El valor en libros de las inversiones en instrumentos homólogos al CN2, que calificarían como tales bajo los criterios establecidos en el Anexo 5 del Acuerdo </w:t>
            </w:r>
            <w:proofErr w:type="spellStart"/>
            <w:r w:rsidRPr="00AF6AF9">
              <w:rPr>
                <w:bCs/>
                <w:i/>
                <w:iCs/>
                <w:sz w:val="23"/>
                <w:szCs w:val="23"/>
              </w:rPr>
              <w:t>Sugef</w:t>
            </w:r>
            <w:proofErr w:type="spellEnd"/>
            <w:r w:rsidRPr="00AF6AF9">
              <w:rPr>
                <w:bCs/>
                <w:i/>
                <w:iCs/>
                <w:sz w:val="23"/>
                <w:szCs w:val="23"/>
              </w:rPr>
              <w:t xml:space="preserve"> 3-06. Esta deducción se efectuará con independencia del porcentaje de participación de la entidad supervisada en el capital social de la entidad o empresa de que se trate, e independientemente de la naturaleza de la entidad o empresa de que se trate.</w:t>
            </w:r>
          </w:p>
        </w:tc>
        <w:tc>
          <w:tcPr>
            <w:tcW w:w="2126" w:type="dxa"/>
            <w:vAlign w:val="center"/>
          </w:tcPr>
          <w:p w:rsidRPr="00AF6AF9" w:rsidR="00067A87" w:rsidP="00AF6AF9" w:rsidRDefault="00067A87" w14:paraId="10FE9446" w14:textId="77777777">
            <w:pPr>
              <w:spacing w:line="240" w:lineRule="auto"/>
              <w:contextualSpacing/>
              <w:jc w:val="center"/>
              <w:rPr>
                <w:bCs/>
                <w:i/>
                <w:iCs/>
                <w:sz w:val="23"/>
                <w:szCs w:val="23"/>
              </w:rPr>
            </w:pPr>
            <w:r w:rsidRPr="00AF6AF9">
              <w:rPr>
                <w:bCs/>
                <w:i/>
                <w:iCs/>
                <w:sz w:val="23"/>
                <w:szCs w:val="23"/>
              </w:rPr>
              <w:t>Literal a)</w:t>
            </w:r>
          </w:p>
        </w:tc>
      </w:tr>
      <w:tr w:rsidRPr="00AF6AF9" w:rsidR="00551333" w:rsidTr="0032129C" w14:paraId="06FF2D88" w14:textId="77777777">
        <w:tc>
          <w:tcPr>
            <w:tcW w:w="2263" w:type="dxa"/>
            <w:vAlign w:val="center"/>
          </w:tcPr>
          <w:p w:rsidRPr="00AF6AF9" w:rsidR="00551333" w:rsidP="00AF6AF9" w:rsidRDefault="00551333" w14:paraId="0C411CD9" w14:textId="77777777">
            <w:pPr>
              <w:spacing w:line="240" w:lineRule="auto"/>
              <w:contextualSpacing/>
              <w:rPr>
                <w:bCs/>
                <w:sz w:val="23"/>
                <w:szCs w:val="23"/>
              </w:rPr>
            </w:pPr>
            <w:r w:rsidRPr="00AF6AF9">
              <w:rPr>
                <w:bCs/>
                <w:sz w:val="23"/>
                <w:szCs w:val="23"/>
              </w:rPr>
              <w:t>DA (Nuevo X)</w:t>
            </w:r>
          </w:p>
        </w:tc>
        <w:tc>
          <w:tcPr>
            <w:tcW w:w="4962" w:type="dxa"/>
          </w:tcPr>
          <w:p w:rsidRPr="00AF6AF9" w:rsidR="00551333" w:rsidP="00AF6AF9" w:rsidRDefault="00551333" w14:paraId="38FC674E" w14:textId="77777777">
            <w:pPr>
              <w:spacing w:line="240" w:lineRule="auto"/>
              <w:contextualSpacing/>
              <w:rPr>
                <w:bCs/>
                <w:sz w:val="23"/>
                <w:szCs w:val="23"/>
              </w:rPr>
            </w:pPr>
            <w:r w:rsidRPr="00AF6AF9">
              <w:rPr>
                <w:bCs/>
                <w:sz w:val="23"/>
                <w:szCs w:val="23"/>
              </w:rPr>
              <w:t xml:space="preserve">Valor en libros de las inversiones en instrumentos homólogos al CN2, que calificarían como tales bajo los criterios establecidos en el Anexo 5 del Acuerdo </w:t>
            </w:r>
            <w:proofErr w:type="spellStart"/>
            <w:r w:rsidRPr="00AF6AF9">
              <w:rPr>
                <w:bCs/>
                <w:sz w:val="23"/>
                <w:szCs w:val="23"/>
              </w:rPr>
              <w:t>Sugef</w:t>
            </w:r>
            <w:proofErr w:type="spellEnd"/>
            <w:r w:rsidRPr="00AF6AF9">
              <w:rPr>
                <w:bCs/>
                <w:sz w:val="23"/>
                <w:szCs w:val="23"/>
              </w:rPr>
              <w:t xml:space="preserve"> 3-06</w:t>
            </w:r>
          </w:p>
        </w:tc>
        <w:tc>
          <w:tcPr>
            <w:tcW w:w="2126" w:type="dxa"/>
          </w:tcPr>
          <w:p w:rsidRPr="00AF6AF9" w:rsidR="00551333" w:rsidP="00AF6AF9" w:rsidRDefault="00551333" w14:paraId="4613F733" w14:textId="055B4A67">
            <w:pPr>
              <w:spacing w:line="240" w:lineRule="auto"/>
              <w:contextualSpacing/>
              <w:rPr>
                <w:bCs/>
                <w:sz w:val="23"/>
                <w:szCs w:val="23"/>
              </w:rPr>
            </w:pPr>
          </w:p>
        </w:tc>
      </w:tr>
    </w:tbl>
    <w:p w:rsidRPr="00AF6AF9" w:rsidR="00245E44" w:rsidP="00AF6AF9" w:rsidRDefault="00245E44" w14:paraId="235000F5" w14:textId="77777777">
      <w:pPr>
        <w:spacing w:after="120" w:line="240" w:lineRule="auto"/>
        <w:contextualSpacing/>
        <w:rPr>
          <w:b/>
          <w:sz w:val="23"/>
          <w:szCs w:val="23"/>
        </w:rPr>
      </w:pPr>
    </w:p>
    <w:p w:rsidRPr="00AF6AF9" w:rsidR="00245E44" w:rsidP="00AF6AF9" w:rsidRDefault="00245E44" w14:paraId="4F4177DB" w14:textId="77777777">
      <w:pPr>
        <w:spacing w:after="120" w:line="240" w:lineRule="auto"/>
        <w:contextualSpacing/>
        <w:rPr>
          <w:bCs/>
          <w:sz w:val="23"/>
          <w:szCs w:val="23"/>
        </w:rPr>
      </w:pPr>
      <w:r w:rsidRPr="00AF6AF9">
        <w:rPr>
          <w:b/>
          <w:sz w:val="23"/>
          <w:szCs w:val="23"/>
        </w:rPr>
        <w:t xml:space="preserve">CC = </w:t>
      </w:r>
      <w:r w:rsidRPr="00AF6AF9">
        <w:rPr>
          <w:bCs/>
          <w:sz w:val="23"/>
          <w:szCs w:val="23"/>
        </w:rPr>
        <w:t>Cuenta contable</w:t>
      </w:r>
    </w:p>
    <w:p w:rsidRPr="00AF6AF9" w:rsidR="00245E44" w:rsidP="00AF6AF9" w:rsidRDefault="00245E44" w14:paraId="1D9FDB46"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r w:rsidRPr="00AF6AF9" w:rsidR="007C04D9">
        <w:rPr>
          <w:bCs/>
          <w:sz w:val="23"/>
          <w:szCs w:val="23"/>
        </w:rPr>
        <w:t>”</w:t>
      </w:r>
    </w:p>
    <w:p w:rsidRPr="00AF6AF9" w:rsidR="00245E44" w:rsidP="00AF6AF9" w:rsidRDefault="00245E44" w14:paraId="18ABCBF9" w14:textId="77777777">
      <w:pPr>
        <w:spacing w:after="120" w:line="240" w:lineRule="auto"/>
        <w:contextualSpacing/>
        <w:jc w:val="left"/>
        <w:rPr>
          <w:b/>
          <w:sz w:val="23"/>
          <w:szCs w:val="23"/>
        </w:rPr>
      </w:pPr>
    </w:p>
    <w:p w:rsidRPr="00AF6AF9" w:rsidR="00245E44" w:rsidP="00AF6AF9" w:rsidRDefault="00660228" w14:paraId="11BCC423" w14:textId="19CD2226">
      <w:pPr>
        <w:spacing w:after="120" w:line="240" w:lineRule="auto"/>
        <w:ind w:left="567" w:hanging="283"/>
        <w:contextualSpacing/>
        <w:rPr>
          <w:bCs/>
          <w:sz w:val="23"/>
          <w:szCs w:val="23"/>
        </w:rPr>
      </w:pPr>
      <w:r w:rsidRPr="00AF6AF9">
        <w:rPr>
          <w:b/>
          <w:sz w:val="23"/>
          <w:szCs w:val="23"/>
        </w:rPr>
        <w:t>2</w:t>
      </w:r>
      <w:r w:rsidRPr="00AF6AF9" w:rsidR="00245E44">
        <w:rPr>
          <w:b/>
          <w:sz w:val="23"/>
          <w:szCs w:val="23"/>
        </w:rPr>
        <w:t>)</w:t>
      </w:r>
      <w:r w:rsidRPr="00AF6AF9" w:rsidR="00245E44">
        <w:rPr>
          <w:bCs/>
          <w:sz w:val="23"/>
          <w:szCs w:val="23"/>
        </w:rPr>
        <w:tab/>
        <w:t xml:space="preserve">Sustituir el cuadro </w:t>
      </w:r>
      <w:r w:rsidRPr="00AF6AF9">
        <w:rPr>
          <w:bCs/>
          <w:sz w:val="23"/>
          <w:szCs w:val="23"/>
        </w:rPr>
        <w:t>“</w:t>
      </w:r>
      <w:r w:rsidRPr="00AF6AF9" w:rsidR="00245E44">
        <w:rPr>
          <w:bCs/>
          <w:sz w:val="23"/>
          <w:szCs w:val="23"/>
        </w:rPr>
        <w:t>CÁLCULO DE LOS EQUIVALENTES DE CRÉDITO</w:t>
      </w:r>
      <w:r w:rsidRPr="00AF6AF9">
        <w:rPr>
          <w:bCs/>
          <w:sz w:val="23"/>
          <w:szCs w:val="23"/>
        </w:rPr>
        <w:t>”</w:t>
      </w:r>
      <w:r w:rsidRPr="00AF6AF9" w:rsidR="00245E44">
        <w:rPr>
          <w:bCs/>
          <w:sz w:val="23"/>
          <w:szCs w:val="23"/>
        </w:rPr>
        <w:t xml:space="preserve"> del apartado III. CUENTAS CONTABLES PARA EL CÁLCULO DE LA SUFICIENCIA PATRIMONIAL, por los cuadros que a continuación se presentan:</w:t>
      </w:r>
    </w:p>
    <w:p w:rsidRPr="00AF6AF9" w:rsidR="00245E44" w:rsidP="00AF6AF9" w:rsidRDefault="007C04D9" w14:paraId="11BD1A6E" w14:textId="77777777">
      <w:pPr>
        <w:spacing w:after="120" w:line="240" w:lineRule="auto"/>
        <w:contextualSpacing/>
        <w:jc w:val="center"/>
        <w:rPr>
          <w:b/>
          <w:sz w:val="23"/>
          <w:szCs w:val="23"/>
        </w:rPr>
      </w:pPr>
      <w:bookmarkStart w:name="_Hlk67584287" w:id="26"/>
      <w:r w:rsidRPr="00AF6AF9">
        <w:rPr>
          <w:b/>
          <w:sz w:val="23"/>
          <w:szCs w:val="23"/>
        </w:rPr>
        <w:t>“</w:t>
      </w:r>
      <w:r w:rsidRPr="00AF6AF9" w:rsidR="00245E44">
        <w:rPr>
          <w:b/>
          <w:sz w:val="23"/>
          <w:szCs w:val="23"/>
        </w:rPr>
        <w:t>CÁLCULO DE LOS EQUIVALENTES DE CRÉDITO</w:t>
      </w:r>
    </w:p>
    <w:tbl>
      <w:tblPr>
        <w:tblStyle w:val="Tablaconcuadrcula"/>
        <w:tblW w:w="8926" w:type="dxa"/>
        <w:jc w:val="center"/>
        <w:tblLook w:val="04A0" w:firstRow="1" w:lastRow="0" w:firstColumn="1" w:lastColumn="0" w:noHBand="0" w:noVBand="1"/>
      </w:tblPr>
      <w:tblGrid>
        <w:gridCol w:w="1555"/>
        <w:gridCol w:w="7371"/>
      </w:tblGrid>
      <w:tr w:rsidRPr="00AF6AF9" w:rsidR="00245E44" w:rsidTr="007C04D9" w14:paraId="3AE9C583" w14:textId="77777777">
        <w:trPr>
          <w:jc w:val="center"/>
        </w:trPr>
        <w:tc>
          <w:tcPr>
            <w:tcW w:w="8926" w:type="dxa"/>
            <w:gridSpan w:val="2"/>
          </w:tcPr>
          <w:p w:rsidRPr="00AF6AF9" w:rsidR="00245E44" w:rsidP="00AF6AF9" w:rsidRDefault="00245E44" w14:paraId="1EABABC7" w14:textId="77777777">
            <w:pPr>
              <w:spacing w:line="240" w:lineRule="auto"/>
              <w:contextualSpacing/>
              <w:rPr>
                <w:b/>
                <w:sz w:val="23"/>
                <w:szCs w:val="23"/>
              </w:rPr>
            </w:pPr>
            <w:r w:rsidRPr="00AF6AF9">
              <w:rPr>
                <w:b/>
                <w:sz w:val="23"/>
                <w:szCs w:val="23"/>
              </w:rPr>
              <w:t>Factor de conversión de 0,05</w:t>
            </w:r>
          </w:p>
        </w:tc>
      </w:tr>
      <w:tr w:rsidRPr="00AF6AF9" w:rsidR="00245E44" w:rsidTr="007C04D9" w14:paraId="311B440F" w14:textId="77777777">
        <w:trPr>
          <w:jc w:val="center"/>
        </w:trPr>
        <w:tc>
          <w:tcPr>
            <w:tcW w:w="1555" w:type="dxa"/>
          </w:tcPr>
          <w:p w:rsidRPr="00AF6AF9" w:rsidR="00245E44" w:rsidP="00AF6AF9" w:rsidRDefault="00245E44" w14:paraId="354B12B9" w14:textId="77777777">
            <w:pPr>
              <w:spacing w:line="240" w:lineRule="auto"/>
              <w:contextualSpacing/>
              <w:rPr>
                <w:bCs/>
                <w:sz w:val="23"/>
                <w:szCs w:val="23"/>
              </w:rPr>
            </w:pPr>
            <w:r w:rsidRPr="00AF6AF9">
              <w:rPr>
                <w:bCs/>
                <w:sz w:val="23"/>
                <w:szCs w:val="23"/>
              </w:rPr>
              <w:t>CC 61103000</w:t>
            </w:r>
          </w:p>
        </w:tc>
        <w:tc>
          <w:tcPr>
            <w:tcW w:w="7371" w:type="dxa"/>
          </w:tcPr>
          <w:p w:rsidRPr="00AF6AF9" w:rsidR="00245E44" w:rsidP="00AF6AF9" w:rsidRDefault="00245E44" w14:paraId="1C1A1EC6" w14:textId="77777777">
            <w:pPr>
              <w:spacing w:line="240" w:lineRule="auto"/>
              <w:contextualSpacing/>
              <w:rPr>
                <w:bCs/>
                <w:sz w:val="23"/>
                <w:szCs w:val="23"/>
              </w:rPr>
            </w:pPr>
            <w:r w:rsidRPr="00AF6AF9">
              <w:rPr>
                <w:bCs/>
                <w:sz w:val="23"/>
                <w:szCs w:val="23"/>
              </w:rPr>
              <w:t>Garantías de participación</w:t>
            </w:r>
          </w:p>
        </w:tc>
      </w:tr>
      <w:tr w:rsidRPr="00AF6AF9" w:rsidR="00245E44" w:rsidTr="007C04D9" w14:paraId="7349330E" w14:textId="77777777">
        <w:trPr>
          <w:jc w:val="center"/>
        </w:trPr>
        <w:tc>
          <w:tcPr>
            <w:tcW w:w="1555" w:type="dxa"/>
          </w:tcPr>
          <w:p w:rsidRPr="00AF6AF9" w:rsidR="00245E44" w:rsidP="00AF6AF9" w:rsidRDefault="00245E44" w14:paraId="7E0EBAC7" w14:textId="77777777">
            <w:pPr>
              <w:spacing w:line="240" w:lineRule="auto"/>
              <w:contextualSpacing/>
              <w:rPr>
                <w:bCs/>
                <w:sz w:val="23"/>
                <w:szCs w:val="23"/>
              </w:rPr>
            </w:pPr>
            <w:r w:rsidRPr="00AF6AF9">
              <w:rPr>
                <w:bCs/>
                <w:sz w:val="23"/>
                <w:szCs w:val="23"/>
              </w:rPr>
              <w:t>CC 61300000</w:t>
            </w:r>
          </w:p>
        </w:tc>
        <w:tc>
          <w:tcPr>
            <w:tcW w:w="7371" w:type="dxa"/>
          </w:tcPr>
          <w:p w:rsidRPr="00AF6AF9" w:rsidR="00245E44" w:rsidP="00AF6AF9" w:rsidRDefault="00245E44" w14:paraId="16206180" w14:textId="77777777">
            <w:pPr>
              <w:spacing w:line="240" w:lineRule="auto"/>
              <w:contextualSpacing/>
              <w:rPr>
                <w:bCs/>
                <w:sz w:val="23"/>
                <w:szCs w:val="23"/>
              </w:rPr>
            </w:pPr>
            <w:r w:rsidRPr="00AF6AF9">
              <w:rPr>
                <w:bCs/>
                <w:sz w:val="23"/>
                <w:szCs w:val="23"/>
              </w:rPr>
              <w:t>Cartas de crédito confirmadas no negociadas</w:t>
            </w:r>
          </w:p>
        </w:tc>
      </w:tr>
      <w:tr w:rsidRPr="00AF6AF9" w:rsidR="00245E44" w:rsidTr="007C04D9" w14:paraId="46594C03" w14:textId="77777777">
        <w:trPr>
          <w:jc w:val="center"/>
        </w:trPr>
        <w:tc>
          <w:tcPr>
            <w:tcW w:w="8926" w:type="dxa"/>
            <w:gridSpan w:val="2"/>
          </w:tcPr>
          <w:p w:rsidRPr="00AF6AF9" w:rsidR="00245E44" w:rsidP="00AF6AF9" w:rsidRDefault="00245E44" w14:paraId="5A388BD5" w14:textId="77777777">
            <w:pPr>
              <w:spacing w:line="240" w:lineRule="auto"/>
              <w:contextualSpacing/>
              <w:rPr>
                <w:b/>
                <w:sz w:val="23"/>
                <w:szCs w:val="23"/>
              </w:rPr>
            </w:pPr>
            <w:r w:rsidRPr="00AF6AF9">
              <w:rPr>
                <w:b/>
                <w:sz w:val="23"/>
                <w:szCs w:val="23"/>
              </w:rPr>
              <w:t>Factor de conversión de 0,25</w:t>
            </w:r>
          </w:p>
        </w:tc>
      </w:tr>
      <w:tr w:rsidRPr="00AF6AF9" w:rsidR="00245E44" w:rsidTr="007C04D9" w14:paraId="245FE5DC" w14:textId="77777777">
        <w:trPr>
          <w:jc w:val="center"/>
        </w:trPr>
        <w:tc>
          <w:tcPr>
            <w:tcW w:w="1555" w:type="dxa"/>
          </w:tcPr>
          <w:p w:rsidRPr="00AF6AF9" w:rsidR="00245E44" w:rsidP="00AF6AF9" w:rsidRDefault="00245E44" w14:paraId="6AC5DC90" w14:textId="77777777">
            <w:pPr>
              <w:spacing w:line="240" w:lineRule="auto"/>
              <w:contextualSpacing/>
              <w:rPr>
                <w:bCs/>
                <w:sz w:val="23"/>
                <w:szCs w:val="23"/>
              </w:rPr>
            </w:pPr>
            <w:r w:rsidRPr="00AF6AF9">
              <w:rPr>
                <w:bCs/>
                <w:sz w:val="23"/>
                <w:szCs w:val="23"/>
              </w:rPr>
              <w:t>CC 61101000</w:t>
            </w:r>
          </w:p>
        </w:tc>
        <w:tc>
          <w:tcPr>
            <w:tcW w:w="7371" w:type="dxa"/>
          </w:tcPr>
          <w:p w:rsidRPr="00AF6AF9" w:rsidR="00245E44" w:rsidP="00AF6AF9" w:rsidRDefault="00245E44" w14:paraId="43AB7979" w14:textId="77777777">
            <w:pPr>
              <w:spacing w:line="240" w:lineRule="auto"/>
              <w:contextualSpacing/>
              <w:rPr>
                <w:bCs/>
                <w:sz w:val="23"/>
                <w:szCs w:val="23"/>
              </w:rPr>
            </w:pPr>
            <w:r w:rsidRPr="00AF6AF9">
              <w:rPr>
                <w:bCs/>
                <w:sz w:val="23"/>
                <w:szCs w:val="23"/>
              </w:rPr>
              <w:t>Avales otorgados</w:t>
            </w:r>
          </w:p>
        </w:tc>
      </w:tr>
      <w:tr w:rsidRPr="00AF6AF9" w:rsidR="00245E44" w:rsidTr="007C04D9" w14:paraId="26CA91FC" w14:textId="77777777">
        <w:trPr>
          <w:jc w:val="center"/>
        </w:trPr>
        <w:tc>
          <w:tcPr>
            <w:tcW w:w="1555" w:type="dxa"/>
          </w:tcPr>
          <w:p w:rsidRPr="00AF6AF9" w:rsidR="00245E44" w:rsidP="00AF6AF9" w:rsidRDefault="00245E44" w14:paraId="0E01E6AB" w14:textId="77777777">
            <w:pPr>
              <w:spacing w:line="240" w:lineRule="auto"/>
              <w:contextualSpacing/>
              <w:rPr>
                <w:bCs/>
                <w:sz w:val="23"/>
                <w:szCs w:val="23"/>
              </w:rPr>
            </w:pPr>
            <w:r w:rsidRPr="00AF6AF9">
              <w:rPr>
                <w:bCs/>
                <w:sz w:val="23"/>
                <w:szCs w:val="23"/>
              </w:rPr>
              <w:t>CC 61102000</w:t>
            </w:r>
          </w:p>
        </w:tc>
        <w:tc>
          <w:tcPr>
            <w:tcW w:w="7371" w:type="dxa"/>
          </w:tcPr>
          <w:p w:rsidRPr="00AF6AF9" w:rsidR="00245E44" w:rsidP="00AF6AF9" w:rsidRDefault="00245E44" w14:paraId="79FAD501" w14:textId="77777777">
            <w:pPr>
              <w:spacing w:line="240" w:lineRule="auto"/>
              <w:contextualSpacing/>
              <w:rPr>
                <w:bCs/>
                <w:sz w:val="23"/>
                <w:szCs w:val="23"/>
              </w:rPr>
            </w:pPr>
            <w:r w:rsidRPr="00AF6AF9">
              <w:rPr>
                <w:bCs/>
                <w:sz w:val="23"/>
                <w:szCs w:val="23"/>
              </w:rPr>
              <w:t>Garantías de cumplimiento</w:t>
            </w:r>
          </w:p>
        </w:tc>
      </w:tr>
      <w:tr w:rsidRPr="00AF6AF9" w:rsidR="00245E44" w:rsidTr="007C04D9" w14:paraId="018A8967" w14:textId="77777777">
        <w:trPr>
          <w:jc w:val="center"/>
        </w:trPr>
        <w:tc>
          <w:tcPr>
            <w:tcW w:w="1555" w:type="dxa"/>
          </w:tcPr>
          <w:p w:rsidRPr="00AF6AF9" w:rsidR="00245E44" w:rsidP="00AF6AF9" w:rsidRDefault="00245E44" w14:paraId="444F2585" w14:textId="77777777">
            <w:pPr>
              <w:spacing w:line="240" w:lineRule="auto"/>
              <w:contextualSpacing/>
              <w:rPr>
                <w:bCs/>
                <w:sz w:val="23"/>
                <w:szCs w:val="23"/>
              </w:rPr>
            </w:pPr>
            <w:r w:rsidRPr="00AF6AF9">
              <w:rPr>
                <w:bCs/>
                <w:sz w:val="23"/>
                <w:szCs w:val="23"/>
              </w:rPr>
              <w:t>CC 61104000</w:t>
            </w:r>
          </w:p>
        </w:tc>
        <w:tc>
          <w:tcPr>
            <w:tcW w:w="7371" w:type="dxa"/>
          </w:tcPr>
          <w:p w:rsidRPr="00AF6AF9" w:rsidR="00245E44" w:rsidP="00AF6AF9" w:rsidRDefault="00245E44" w14:paraId="2B5F4944" w14:textId="77777777">
            <w:pPr>
              <w:spacing w:line="240" w:lineRule="auto"/>
              <w:contextualSpacing/>
              <w:rPr>
                <w:bCs/>
                <w:sz w:val="23"/>
                <w:szCs w:val="23"/>
              </w:rPr>
            </w:pPr>
            <w:r w:rsidRPr="00AF6AF9">
              <w:rPr>
                <w:bCs/>
                <w:sz w:val="23"/>
                <w:szCs w:val="23"/>
              </w:rPr>
              <w:t>Otras garantías</w:t>
            </w:r>
          </w:p>
        </w:tc>
      </w:tr>
      <w:tr w:rsidRPr="00AF6AF9" w:rsidR="00245E44" w:rsidTr="007C04D9" w14:paraId="6325FC26" w14:textId="77777777">
        <w:trPr>
          <w:jc w:val="center"/>
        </w:trPr>
        <w:tc>
          <w:tcPr>
            <w:tcW w:w="1555" w:type="dxa"/>
          </w:tcPr>
          <w:p w:rsidRPr="00AF6AF9" w:rsidR="00245E44" w:rsidP="00AF6AF9" w:rsidRDefault="00245E44" w14:paraId="3AC5E3C6" w14:textId="77777777">
            <w:pPr>
              <w:spacing w:line="240" w:lineRule="auto"/>
              <w:contextualSpacing/>
              <w:rPr>
                <w:bCs/>
                <w:sz w:val="23"/>
                <w:szCs w:val="23"/>
              </w:rPr>
            </w:pPr>
            <w:r w:rsidRPr="00AF6AF9">
              <w:rPr>
                <w:bCs/>
                <w:sz w:val="23"/>
                <w:szCs w:val="23"/>
              </w:rPr>
              <w:t>CC 61105000</w:t>
            </w:r>
          </w:p>
        </w:tc>
        <w:tc>
          <w:tcPr>
            <w:tcW w:w="7371" w:type="dxa"/>
          </w:tcPr>
          <w:p w:rsidRPr="00AF6AF9" w:rsidR="00245E44" w:rsidP="00AF6AF9" w:rsidRDefault="00245E44" w14:paraId="54BFF4FA" w14:textId="77777777">
            <w:pPr>
              <w:spacing w:line="240" w:lineRule="auto"/>
              <w:contextualSpacing/>
              <w:rPr>
                <w:bCs/>
                <w:sz w:val="23"/>
                <w:szCs w:val="23"/>
              </w:rPr>
            </w:pPr>
            <w:r w:rsidRPr="00AF6AF9">
              <w:rPr>
                <w:bCs/>
                <w:sz w:val="23"/>
                <w:szCs w:val="23"/>
              </w:rPr>
              <w:t>Garantía subsidiaria que otorga el BANHVI a las entidades del sector Vivienda</w:t>
            </w:r>
          </w:p>
        </w:tc>
      </w:tr>
      <w:tr w:rsidRPr="00AF6AF9" w:rsidR="00245E44" w:rsidTr="007C04D9" w14:paraId="1EDAC7A2" w14:textId="77777777">
        <w:trPr>
          <w:jc w:val="center"/>
        </w:trPr>
        <w:tc>
          <w:tcPr>
            <w:tcW w:w="8926" w:type="dxa"/>
            <w:gridSpan w:val="2"/>
          </w:tcPr>
          <w:p w:rsidRPr="00AF6AF9" w:rsidR="00245E44" w:rsidP="00AF6AF9" w:rsidRDefault="00245E44" w14:paraId="43473C22" w14:textId="77777777">
            <w:pPr>
              <w:spacing w:line="240" w:lineRule="auto"/>
              <w:contextualSpacing/>
              <w:rPr>
                <w:b/>
                <w:sz w:val="23"/>
                <w:szCs w:val="23"/>
              </w:rPr>
            </w:pPr>
            <w:r w:rsidRPr="00AF6AF9">
              <w:rPr>
                <w:b/>
                <w:sz w:val="23"/>
                <w:szCs w:val="23"/>
              </w:rPr>
              <w:t>Factor de conversión de 0,50</w:t>
            </w:r>
          </w:p>
        </w:tc>
      </w:tr>
      <w:tr w:rsidRPr="00AF6AF9" w:rsidR="00245E44" w:rsidTr="007C04D9" w14:paraId="02FBB41C" w14:textId="77777777">
        <w:trPr>
          <w:jc w:val="center"/>
        </w:trPr>
        <w:tc>
          <w:tcPr>
            <w:tcW w:w="1555" w:type="dxa"/>
          </w:tcPr>
          <w:p w:rsidRPr="00AF6AF9" w:rsidR="00245E44" w:rsidP="00AF6AF9" w:rsidRDefault="00245E44" w14:paraId="4A295F2D" w14:textId="77777777">
            <w:pPr>
              <w:spacing w:line="240" w:lineRule="auto"/>
              <w:contextualSpacing/>
              <w:rPr>
                <w:bCs/>
                <w:sz w:val="23"/>
                <w:szCs w:val="23"/>
              </w:rPr>
            </w:pPr>
            <w:r w:rsidRPr="00AF6AF9">
              <w:rPr>
                <w:bCs/>
                <w:sz w:val="23"/>
                <w:szCs w:val="23"/>
              </w:rPr>
              <w:t>CC 61500000</w:t>
            </w:r>
          </w:p>
        </w:tc>
        <w:tc>
          <w:tcPr>
            <w:tcW w:w="7371" w:type="dxa"/>
          </w:tcPr>
          <w:p w:rsidRPr="00AF6AF9" w:rsidR="00245E44" w:rsidP="00AF6AF9" w:rsidRDefault="00245E44" w14:paraId="30352C92" w14:textId="77777777">
            <w:pPr>
              <w:spacing w:line="240" w:lineRule="auto"/>
              <w:contextualSpacing/>
              <w:rPr>
                <w:bCs/>
                <w:sz w:val="23"/>
                <w:szCs w:val="23"/>
              </w:rPr>
            </w:pPr>
            <w:r w:rsidRPr="00AF6AF9">
              <w:rPr>
                <w:bCs/>
                <w:sz w:val="23"/>
                <w:szCs w:val="23"/>
              </w:rPr>
              <w:t>Líneas de crédito de utilización automática</w:t>
            </w:r>
          </w:p>
        </w:tc>
      </w:tr>
    </w:tbl>
    <w:p w:rsidRPr="00AF6AF9" w:rsidR="00245E44" w:rsidP="00AF6AF9" w:rsidRDefault="00245E44" w14:paraId="0D394C33" w14:textId="77777777">
      <w:pPr>
        <w:spacing w:after="120" w:line="240" w:lineRule="auto"/>
        <w:ind w:left="284"/>
        <w:contextualSpacing/>
        <w:rPr>
          <w:bCs/>
          <w:sz w:val="23"/>
          <w:szCs w:val="23"/>
        </w:rPr>
      </w:pPr>
      <w:r w:rsidRPr="00AF6AF9">
        <w:rPr>
          <w:b/>
          <w:sz w:val="23"/>
          <w:szCs w:val="23"/>
        </w:rPr>
        <w:t xml:space="preserve">CC = </w:t>
      </w:r>
      <w:r w:rsidRPr="00AF6AF9">
        <w:rPr>
          <w:bCs/>
          <w:sz w:val="23"/>
          <w:szCs w:val="23"/>
        </w:rPr>
        <w:t>Cuenta contable</w:t>
      </w:r>
    </w:p>
    <w:p w:rsidRPr="00AF6AF9" w:rsidR="00245E44" w:rsidP="00AF6AF9" w:rsidRDefault="00245E44" w14:paraId="6A2CF294" w14:textId="77777777">
      <w:pPr>
        <w:spacing w:after="120" w:line="240" w:lineRule="auto"/>
        <w:ind w:left="851"/>
        <w:contextualSpacing/>
        <w:rPr>
          <w:b/>
          <w:sz w:val="23"/>
          <w:szCs w:val="23"/>
        </w:rPr>
      </w:pPr>
    </w:p>
    <w:p w:rsidRPr="00AF6AF9" w:rsidR="00245E44" w:rsidP="00AF6AF9" w:rsidRDefault="00245E44" w14:paraId="5963157C" w14:textId="77777777">
      <w:pPr>
        <w:spacing w:after="120" w:line="240" w:lineRule="auto"/>
        <w:contextualSpacing/>
        <w:rPr>
          <w:b/>
          <w:sz w:val="23"/>
          <w:szCs w:val="23"/>
        </w:rPr>
      </w:pPr>
    </w:p>
    <w:bookmarkEnd w:id="26"/>
    <w:p w:rsidRPr="00AF6AF9" w:rsidR="00245E44" w:rsidP="00AF6AF9" w:rsidRDefault="00245E44" w14:paraId="493C1F05" w14:textId="77777777">
      <w:pPr>
        <w:spacing w:after="120" w:line="240" w:lineRule="auto"/>
        <w:contextualSpacing/>
        <w:jc w:val="center"/>
        <w:rPr>
          <w:b/>
          <w:sz w:val="23"/>
          <w:szCs w:val="23"/>
        </w:rPr>
      </w:pPr>
      <w:r w:rsidRPr="00AF6AF9">
        <w:rPr>
          <w:b/>
          <w:sz w:val="23"/>
          <w:szCs w:val="23"/>
        </w:rPr>
        <w:lastRenderedPageBreak/>
        <w:t>CÁLCULO DEL FACTOR EQUIVALENTE PARA EL CÁLCULO DE LA EXPOSICIÓN TOTAL EN EL APALANCAMIENTO</w:t>
      </w:r>
    </w:p>
    <w:p w:rsidRPr="00AF6AF9" w:rsidR="00245E44" w:rsidP="00AF6AF9" w:rsidRDefault="00245E44" w14:paraId="227EEF04" w14:textId="77777777">
      <w:pPr>
        <w:spacing w:after="120" w:line="240" w:lineRule="auto"/>
        <w:contextualSpacing/>
        <w:rPr>
          <w:sz w:val="23"/>
          <w:szCs w:val="23"/>
        </w:rPr>
      </w:pPr>
    </w:p>
    <w:tbl>
      <w:tblPr>
        <w:tblStyle w:val="Tablaconcuadrcula"/>
        <w:tblW w:w="0" w:type="auto"/>
        <w:jc w:val="center"/>
        <w:tblLook w:val="04A0" w:firstRow="1" w:lastRow="0" w:firstColumn="1" w:lastColumn="0" w:noHBand="0" w:noVBand="1"/>
      </w:tblPr>
      <w:tblGrid>
        <w:gridCol w:w="1710"/>
        <w:gridCol w:w="6664"/>
      </w:tblGrid>
      <w:tr w:rsidRPr="00AF6AF9" w:rsidR="00245E44" w:rsidTr="007C04D9" w14:paraId="07132BFF" w14:textId="77777777">
        <w:trPr>
          <w:jc w:val="center"/>
        </w:trPr>
        <w:tc>
          <w:tcPr>
            <w:tcW w:w="8374" w:type="dxa"/>
            <w:gridSpan w:val="2"/>
          </w:tcPr>
          <w:p w:rsidRPr="00AF6AF9" w:rsidR="00245E44" w:rsidP="00AF6AF9" w:rsidRDefault="00245E44" w14:paraId="7AA42B04" w14:textId="77777777">
            <w:pPr>
              <w:spacing w:line="240" w:lineRule="auto"/>
              <w:contextualSpacing/>
              <w:rPr>
                <w:b/>
                <w:sz w:val="23"/>
                <w:szCs w:val="23"/>
              </w:rPr>
            </w:pPr>
            <w:r w:rsidRPr="00AF6AF9">
              <w:rPr>
                <w:b/>
                <w:sz w:val="23"/>
                <w:szCs w:val="23"/>
              </w:rPr>
              <w:t>Factor de conversión de 0,05</w:t>
            </w:r>
          </w:p>
        </w:tc>
      </w:tr>
      <w:tr w:rsidRPr="00AF6AF9" w:rsidR="00245E44" w:rsidTr="007C04D9" w14:paraId="3F747865" w14:textId="77777777">
        <w:trPr>
          <w:jc w:val="center"/>
        </w:trPr>
        <w:tc>
          <w:tcPr>
            <w:tcW w:w="1710" w:type="dxa"/>
          </w:tcPr>
          <w:p w:rsidRPr="00AF6AF9" w:rsidR="00245E44" w:rsidP="00AF6AF9" w:rsidRDefault="00245E44" w14:paraId="058B8CB7" w14:textId="77777777">
            <w:pPr>
              <w:spacing w:line="240" w:lineRule="auto"/>
              <w:contextualSpacing/>
              <w:rPr>
                <w:bCs/>
                <w:sz w:val="23"/>
                <w:szCs w:val="23"/>
              </w:rPr>
            </w:pPr>
            <w:r w:rsidRPr="00AF6AF9">
              <w:rPr>
                <w:bCs/>
                <w:sz w:val="23"/>
                <w:szCs w:val="23"/>
              </w:rPr>
              <w:t>CC 61103000</w:t>
            </w:r>
          </w:p>
        </w:tc>
        <w:tc>
          <w:tcPr>
            <w:tcW w:w="6664" w:type="dxa"/>
          </w:tcPr>
          <w:p w:rsidRPr="00AF6AF9" w:rsidR="00245E44" w:rsidP="00AF6AF9" w:rsidRDefault="00245E44" w14:paraId="55A1E900" w14:textId="77777777">
            <w:pPr>
              <w:spacing w:line="240" w:lineRule="auto"/>
              <w:contextualSpacing/>
              <w:rPr>
                <w:bCs/>
                <w:sz w:val="23"/>
                <w:szCs w:val="23"/>
              </w:rPr>
            </w:pPr>
            <w:r w:rsidRPr="00AF6AF9">
              <w:rPr>
                <w:bCs/>
                <w:sz w:val="23"/>
                <w:szCs w:val="23"/>
              </w:rPr>
              <w:t>Garantías de participación</w:t>
            </w:r>
          </w:p>
        </w:tc>
      </w:tr>
      <w:tr w:rsidRPr="00AF6AF9" w:rsidR="00245E44" w:rsidTr="007C04D9" w14:paraId="1A1DBC70" w14:textId="77777777">
        <w:trPr>
          <w:jc w:val="center"/>
        </w:trPr>
        <w:tc>
          <w:tcPr>
            <w:tcW w:w="1710" w:type="dxa"/>
          </w:tcPr>
          <w:p w:rsidRPr="00AF6AF9" w:rsidR="00245E44" w:rsidP="00AF6AF9" w:rsidRDefault="00245E44" w14:paraId="723B9AE6" w14:textId="77777777">
            <w:pPr>
              <w:spacing w:line="240" w:lineRule="auto"/>
              <w:contextualSpacing/>
              <w:rPr>
                <w:bCs/>
                <w:sz w:val="23"/>
                <w:szCs w:val="23"/>
              </w:rPr>
            </w:pPr>
            <w:r w:rsidRPr="00AF6AF9">
              <w:rPr>
                <w:bCs/>
                <w:sz w:val="23"/>
                <w:szCs w:val="23"/>
              </w:rPr>
              <w:t>CC 61300000</w:t>
            </w:r>
          </w:p>
        </w:tc>
        <w:tc>
          <w:tcPr>
            <w:tcW w:w="6664" w:type="dxa"/>
          </w:tcPr>
          <w:p w:rsidRPr="00AF6AF9" w:rsidR="00245E44" w:rsidP="00AF6AF9" w:rsidRDefault="00245E44" w14:paraId="73B24C15" w14:textId="77777777">
            <w:pPr>
              <w:spacing w:line="240" w:lineRule="auto"/>
              <w:contextualSpacing/>
              <w:rPr>
                <w:bCs/>
                <w:sz w:val="23"/>
                <w:szCs w:val="23"/>
              </w:rPr>
            </w:pPr>
            <w:r w:rsidRPr="00AF6AF9">
              <w:rPr>
                <w:bCs/>
                <w:sz w:val="23"/>
                <w:szCs w:val="23"/>
              </w:rPr>
              <w:t>Cartas de crédito confirmadas no negociadas</w:t>
            </w:r>
          </w:p>
        </w:tc>
      </w:tr>
      <w:tr w:rsidRPr="00AF6AF9" w:rsidR="00245E44" w:rsidTr="007C04D9" w14:paraId="126C15DC" w14:textId="77777777">
        <w:trPr>
          <w:jc w:val="center"/>
        </w:trPr>
        <w:tc>
          <w:tcPr>
            <w:tcW w:w="8374" w:type="dxa"/>
            <w:gridSpan w:val="2"/>
          </w:tcPr>
          <w:p w:rsidRPr="00AF6AF9" w:rsidR="00245E44" w:rsidP="00AF6AF9" w:rsidRDefault="00245E44" w14:paraId="01D2E371" w14:textId="77777777">
            <w:pPr>
              <w:spacing w:line="240" w:lineRule="auto"/>
              <w:contextualSpacing/>
              <w:rPr>
                <w:b/>
                <w:sz w:val="23"/>
                <w:szCs w:val="23"/>
              </w:rPr>
            </w:pPr>
            <w:r w:rsidRPr="00AF6AF9">
              <w:rPr>
                <w:b/>
                <w:sz w:val="23"/>
                <w:szCs w:val="23"/>
              </w:rPr>
              <w:t>Factor de conversión de 0,10</w:t>
            </w:r>
          </w:p>
        </w:tc>
      </w:tr>
      <w:tr w:rsidRPr="00AF6AF9" w:rsidR="00245E44" w:rsidTr="007C04D9" w14:paraId="66575199" w14:textId="77777777">
        <w:trPr>
          <w:jc w:val="center"/>
        </w:trPr>
        <w:tc>
          <w:tcPr>
            <w:tcW w:w="1710" w:type="dxa"/>
          </w:tcPr>
          <w:p w:rsidRPr="00AF6AF9" w:rsidR="00245E44" w:rsidP="00AF6AF9" w:rsidRDefault="00245E44" w14:paraId="578F480E" w14:textId="77777777">
            <w:pPr>
              <w:spacing w:line="240" w:lineRule="auto"/>
              <w:contextualSpacing/>
              <w:rPr>
                <w:bCs/>
                <w:sz w:val="23"/>
                <w:szCs w:val="23"/>
              </w:rPr>
            </w:pPr>
            <w:r w:rsidRPr="00AF6AF9">
              <w:rPr>
                <w:bCs/>
                <w:sz w:val="23"/>
                <w:szCs w:val="23"/>
              </w:rPr>
              <w:t xml:space="preserve">CC  </w:t>
            </w:r>
            <w:r w:rsidRPr="00AF6AF9">
              <w:rPr>
                <w:sz w:val="23"/>
                <w:szCs w:val="23"/>
              </w:rPr>
              <w:t>61502000</w:t>
            </w:r>
          </w:p>
        </w:tc>
        <w:tc>
          <w:tcPr>
            <w:tcW w:w="6664" w:type="dxa"/>
          </w:tcPr>
          <w:p w:rsidRPr="00AF6AF9" w:rsidR="00245E44" w:rsidP="00AF6AF9" w:rsidRDefault="00245E44" w14:paraId="2ECC153B" w14:textId="77777777">
            <w:pPr>
              <w:spacing w:line="240" w:lineRule="auto"/>
              <w:contextualSpacing/>
              <w:rPr>
                <w:bCs/>
                <w:sz w:val="23"/>
                <w:szCs w:val="23"/>
              </w:rPr>
            </w:pPr>
            <w:r w:rsidRPr="00AF6AF9">
              <w:rPr>
                <w:sz w:val="23"/>
                <w:szCs w:val="23"/>
              </w:rPr>
              <w:t>Líneas de crédito para tarjetas de crédito</w:t>
            </w:r>
          </w:p>
        </w:tc>
      </w:tr>
      <w:tr w:rsidRPr="00AF6AF9" w:rsidR="00245E44" w:rsidTr="007C04D9" w14:paraId="082BB525" w14:textId="77777777">
        <w:trPr>
          <w:jc w:val="center"/>
        </w:trPr>
        <w:tc>
          <w:tcPr>
            <w:tcW w:w="1710" w:type="dxa"/>
          </w:tcPr>
          <w:p w:rsidRPr="00AF6AF9" w:rsidR="00245E44" w:rsidP="00AF6AF9" w:rsidRDefault="00245E44" w14:paraId="3EE23A44" w14:textId="77777777">
            <w:pPr>
              <w:spacing w:line="240" w:lineRule="auto"/>
              <w:contextualSpacing/>
              <w:rPr>
                <w:sz w:val="23"/>
                <w:szCs w:val="23"/>
              </w:rPr>
            </w:pPr>
            <w:r w:rsidRPr="00AF6AF9">
              <w:rPr>
                <w:bCs/>
                <w:sz w:val="23"/>
                <w:szCs w:val="23"/>
              </w:rPr>
              <w:t xml:space="preserve">CC </w:t>
            </w:r>
            <w:r w:rsidRPr="00AF6AF9">
              <w:rPr>
                <w:sz w:val="23"/>
                <w:szCs w:val="23"/>
              </w:rPr>
              <w:t>81401000</w:t>
            </w:r>
          </w:p>
        </w:tc>
        <w:tc>
          <w:tcPr>
            <w:tcW w:w="6664" w:type="dxa"/>
          </w:tcPr>
          <w:p w:rsidRPr="00AF6AF9" w:rsidR="00245E44" w:rsidP="00AF6AF9" w:rsidRDefault="00245E44" w14:paraId="07E21AD3" w14:textId="77777777">
            <w:pPr>
              <w:spacing w:line="240" w:lineRule="auto"/>
              <w:contextualSpacing/>
              <w:rPr>
                <w:sz w:val="23"/>
                <w:szCs w:val="23"/>
              </w:rPr>
            </w:pPr>
            <w:r w:rsidRPr="00AF6AF9">
              <w:rPr>
                <w:sz w:val="23"/>
                <w:szCs w:val="23"/>
              </w:rPr>
              <w:t>Líneas de crédito otorgadas pendientes de utilización</w:t>
            </w:r>
          </w:p>
        </w:tc>
      </w:tr>
      <w:tr w:rsidRPr="00AF6AF9" w:rsidR="00245E44" w:rsidTr="007C04D9" w14:paraId="629A2DA6" w14:textId="77777777">
        <w:trPr>
          <w:jc w:val="center"/>
        </w:trPr>
        <w:tc>
          <w:tcPr>
            <w:tcW w:w="8374" w:type="dxa"/>
            <w:gridSpan w:val="2"/>
          </w:tcPr>
          <w:p w:rsidRPr="00AF6AF9" w:rsidR="00245E44" w:rsidP="00AF6AF9" w:rsidRDefault="00245E44" w14:paraId="0FD11187" w14:textId="77777777">
            <w:pPr>
              <w:spacing w:line="240" w:lineRule="auto"/>
              <w:contextualSpacing/>
              <w:rPr>
                <w:b/>
                <w:sz w:val="23"/>
                <w:szCs w:val="23"/>
              </w:rPr>
            </w:pPr>
            <w:r w:rsidRPr="00AF6AF9">
              <w:rPr>
                <w:b/>
                <w:sz w:val="23"/>
                <w:szCs w:val="23"/>
              </w:rPr>
              <w:t>Factor de conversión de 0,25</w:t>
            </w:r>
          </w:p>
        </w:tc>
      </w:tr>
      <w:tr w:rsidRPr="00AF6AF9" w:rsidR="00245E44" w:rsidTr="007C04D9" w14:paraId="31727E45" w14:textId="77777777">
        <w:trPr>
          <w:jc w:val="center"/>
        </w:trPr>
        <w:tc>
          <w:tcPr>
            <w:tcW w:w="1710" w:type="dxa"/>
          </w:tcPr>
          <w:p w:rsidRPr="00AF6AF9" w:rsidR="00245E44" w:rsidP="00AF6AF9" w:rsidRDefault="00245E44" w14:paraId="4FD62FB1" w14:textId="77777777">
            <w:pPr>
              <w:spacing w:line="240" w:lineRule="auto"/>
              <w:contextualSpacing/>
              <w:rPr>
                <w:bCs/>
                <w:sz w:val="23"/>
                <w:szCs w:val="23"/>
              </w:rPr>
            </w:pPr>
            <w:r w:rsidRPr="00AF6AF9">
              <w:rPr>
                <w:bCs/>
                <w:sz w:val="23"/>
                <w:szCs w:val="23"/>
              </w:rPr>
              <w:t>CC 61101000</w:t>
            </w:r>
          </w:p>
        </w:tc>
        <w:tc>
          <w:tcPr>
            <w:tcW w:w="6664" w:type="dxa"/>
          </w:tcPr>
          <w:p w:rsidRPr="00AF6AF9" w:rsidR="00245E44" w:rsidP="00AF6AF9" w:rsidRDefault="00245E44" w14:paraId="66F072D7" w14:textId="77777777">
            <w:pPr>
              <w:spacing w:line="240" w:lineRule="auto"/>
              <w:contextualSpacing/>
              <w:rPr>
                <w:bCs/>
                <w:sz w:val="23"/>
                <w:szCs w:val="23"/>
              </w:rPr>
            </w:pPr>
            <w:r w:rsidRPr="00AF6AF9">
              <w:rPr>
                <w:bCs/>
                <w:sz w:val="23"/>
                <w:szCs w:val="23"/>
              </w:rPr>
              <w:t>Avales otorgados</w:t>
            </w:r>
          </w:p>
        </w:tc>
      </w:tr>
      <w:tr w:rsidRPr="00AF6AF9" w:rsidR="00245E44" w:rsidTr="007C04D9" w14:paraId="24F26D9D" w14:textId="77777777">
        <w:trPr>
          <w:jc w:val="center"/>
        </w:trPr>
        <w:tc>
          <w:tcPr>
            <w:tcW w:w="1710" w:type="dxa"/>
          </w:tcPr>
          <w:p w:rsidRPr="00AF6AF9" w:rsidR="00245E44" w:rsidP="00AF6AF9" w:rsidRDefault="00245E44" w14:paraId="1062E094" w14:textId="77777777">
            <w:pPr>
              <w:spacing w:line="240" w:lineRule="auto"/>
              <w:contextualSpacing/>
              <w:rPr>
                <w:bCs/>
                <w:sz w:val="23"/>
                <w:szCs w:val="23"/>
              </w:rPr>
            </w:pPr>
            <w:r w:rsidRPr="00AF6AF9">
              <w:rPr>
                <w:bCs/>
                <w:sz w:val="23"/>
                <w:szCs w:val="23"/>
              </w:rPr>
              <w:t>CC 61102000</w:t>
            </w:r>
          </w:p>
        </w:tc>
        <w:tc>
          <w:tcPr>
            <w:tcW w:w="6664" w:type="dxa"/>
          </w:tcPr>
          <w:p w:rsidRPr="00AF6AF9" w:rsidR="00245E44" w:rsidP="00AF6AF9" w:rsidRDefault="00245E44" w14:paraId="3C4E5A7E" w14:textId="77777777">
            <w:pPr>
              <w:spacing w:line="240" w:lineRule="auto"/>
              <w:contextualSpacing/>
              <w:rPr>
                <w:bCs/>
                <w:sz w:val="23"/>
                <w:szCs w:val="23"/>
              </w:rPr>
            </w:pPr>
            <w:r w:rsidRPr="00AF6AF9">
              <w:rPr>
                <w:bCs/>
                <w:sz w:val="23"/>
                <w:szCs w:val="23"/>
              </w:rPr>
              <w:t>Garantías de cumplimiento</w:t>
            </w:r>
          </w:p>
        </w:tc>
      </w:tr>
      <w:tr w:rsidRPr="00AF6AF9" w:rsidR="00245E44" w:rsidTr="007C04D9" w14:paraId="28F307AB" w14:textId="77777777">
        <w:trPr>
          <w:jc w:val="center"/>
        </w:trPr>
        <w:tc>
          <w:tcPr>
            <w:tcW w:w="1710" w:type="dxa"/>
          </w:tcPr>
          <w:p w:rsidRPr="00AF6AF9" w:rsidR="00245E44" w:rsidP="00AF6AF9" w:rsidRDefault="00245E44" w14:paraId="0363F1B6" w14:textId="77777777">
            <w:pPr>
              <w:spacing w:line="240" w:lineRule="auto"/>
              <w:contextualSpacing/>
              <w:rPr>
                <w:bCs/>
                <w:sz w:val="23"/>
                <w:szCs w:val="23"/>
              </w:rPr>
            </w:pPr>
            <w:r w:rsidRPr="00AF6AF9">
              <w:rPr>
                <w:bCs/>
                <w:sz w:val="23"/>
                <w:szCs w:val="23"/>
              </w:rPr>
              <w:t>CC 61104000</w:t>
            </w:r>
          </w:p>
        </w:tc>
        <w:tc>
          <w:tcPr>
            <w:tcW w:w="6664" w:type="dxa"/>
          </w:tcPr>
          <w:p w:rsidRPr="00AF6AF9" w:rsidR="00245E44" w:rsidP="00AF6AF9" w:rsidRDefault="00245E44" w14:paraId="2C3C8625" w14:textId="77777777">
            <w:pPr>
              <w:spacing w:line="240" w:lineRule="auto"/>
              <w:contextualSpacing/>
              <w:rPr>
                <w:bCs/>
                <w:sz w:val="23"/>
                <w:szCs w:val="23"/>
              </w:rPr>
            </w:pPr>
            <w:r w:rsidRPr="00AF6AF9">
              <w:rPr>
                <w:bCs/>
                <w:sz w:val="23"/>
                <w:szCs w:val="23"/>
              </w:rPr>
              <w:t>Otras garantías</w:t>
            </w:r>
          </w:p>
        </w:tc>
      </w:tr>
      <w:tr w:rsidRPr="00AF6AF9" w:rsidR="00245E44" w:rsidTr="007C04D9" w14:paraId="4F204C94" w14:textId="77777777">
        <w:trPr>
          <w:jc w:val="center"/>
        </w:trPr>
        <w:tc>
          <w:tcPr>
            <w:tcW w:w="1710" w:type="dxa"/>
          </w:tcPr>
          <w:p w:rsidRPr="00AF6AF9" w:rsidR="00245E44" w:rsidP="00AF6AF9" w:rsidRDefault="00245E44" w14:paraId="0E79F6E0" w14:textId="77777777">
            <w:pPr>
              <w:spacing w:line="240" w:lineRule="auto"/>
              <w:contextualSpacing/>
              <w:rPr>
                <w:bCs/>
                <w:sz w:val="23"/>
                <w:szCs w:val="23"/>
              </w:rPr>
            </w:pPr>
            <w:r w:rsidRPr="00AF6AF9">
              <w:rPr>
                <w:bCs/>
                <w:sz w:val="23"/>
                <w:szCs w:val="23"/>
              </w:rPr>
              <w:t>CC 61105000</w:t>
            </w:r>
          </w:p>
        </w:tc>
        <w:tc>
          <w:tcPr>
            <w:tcW w:w="6664" w:type="dxa"/>
          </w:tcPr>
          <w:p w:rsidRPr="00AF6AF9" w:rsidR="00245E44" w:rsidP="00AF6AF9" w:rsidRDefault="00245E44" w14:paraId="7800BB59" w14:textId="77777777">
            <w:pPr>
              <w:spacing w:line="240" w:lineRule="auto"/>
              <w:contextualSpacing/>
              <w:rPr>
                <w:bCs/>
                <w:sz w:val="23"/>
                <w:szCs w:val="23"/>
              </w:rPr>
            </w:pPr>
            <w:r w:rsidRPr="00AF6AF9">
              <w:rPr>
                <w:bCs/>
                <w:sz w:val="23"/>
                <w:szCs w:val="23"/>
              </w:rPr>
              <w:t>Garantía subsidiaria que otorga el BANHVI a las entidades del sector Vivienda</w:t>
            </w:r>
          </w:p>
        </w:tc>
      </w:tr>
      <w:tr w:rsidRPr="00AF6AF9" w:rsidR="00245E44" w:rsidTr="007C04D9" w14:paraId="55960C08" w14:textId="77777777">
        <w:trPr>
          <w:jc w:val="center"/>
        </w:trPr>
        <w:tc>
          <w:tcPr>
            <w:tcW w:w="8374" w:type="dxa"/>
            <w:gridSpan w:val="2"/>
          </w:tcPr>
          <w:p w:rsidRPr="00AF6AF9" w:rsidR="00245E44" w:rsidP="00AF6AF9" w:rsidRDefault="00245E44" w14:paraId="25269E5D" w14:textId="77777777">
            <w:pPr>
              <w:spacing w:line="240" w:lineRule="auto"/>
              <w:contextualSpacing/>
              <w:rPr>
                <w:b/>
                <w:sz w:val="23"/>
                <w:szCs w:val="23"/>
              </w:rPr>
            </w:pPr>
            <w:r w:rsidRPr="00AF6AF9">
              <w:rPr>
                <w:b/>
                <w:sz w:val="23"/>
                <w:szCs w:val="23"/>
              </w:rPr>
              <w:t>Factor de conversión de 0,50</w:t>
            </w:r>
          </w:p>
        </w:tc>
      </w:tr>
      <w:tr w:rsidRPr="00AF6AF9" w:rsidR="00245E44" w:rsidTr="007C04D9" w14:paraId="7998598F" w14:textId="77777777">
        <w:trPr>
          <w:jc w:val="center"/>
        </w:trPr>
        <w:tc>
          <w:tcPr>
            <w:tcW w:w="1710" w:type="dxa"/>
          </w:tcPr>
          <w:p w:rsidRPr="00AF6AF9" w:rsidR="00245E44" w:rsidP="00AF6AF9" w:rsidRDefault="00245E44" w14:paraId="78587C39" w14:textId="77777777">
            <w:pPr>
              <w:spacing w:line="240" w:lineRule="auto"/>
              <w:contextualSpacing/>
              <w:rPr>
                <w:bCs/>
                <w:sz w:val="23"/>
                <w:szCs w:val="23"/>
              </w:rPr>
            </w:pPr>
            <w:r w:rsidRPr="00AF6AF9">
              <w:rPr>
                <w:bCs/>
                <w:sz w:val="23"/>
                <w:szCs w:val="23"/>
              </w:rPr>
              <w:t>CC 61501000</w:t>
            </w:r>
          </w:p>
        </w:tc>
        <w:tc>
          <w:tcPr>
            <w:tcW w:w="6664" w:type="dxa"/>
          </w:tcPr>
          <w:p w:rsidRPr="00AF6AF9" w:rsidR="00245E44" w:rsidP="00AF6AF9" w:rsidRDefault="00245E44" w14:paraId="75A2976E" w14:textId="77777777">
            <w:pPr>
              <w:spacing w:line="240" w:lineRule="auto"/>
              <w:contextualSpacing/>
              <w:rPr>
                <w:bCs/>
                <w:sz w:val="23"/>
                <w:szCs w:val="23"/>
              </w:rPr>
            </w:pPr>
            <w:r w:rsidRPr="00AF6AF9">
              <w:rPr>
                <w:bCs/>
                <w:sz w:val="23"/>
                <w:szCs w:val="23"/>
              </w:rPr>
              <w:t>Líneas de crédito para sobregiros en cuenta corriente</w:t>
            </w:r>
          </w:p>
        </w:tc>
      </w:tr>
      <w:tr w:rsidRPr="00AF6AF9" w:rsidR="00245E44" w:rsidTr="007C04D9" w14:paraId="61B10FAB" w14:textId="77777777">
        <w:trPr>
          <w:jc w:val="center"/>
        </w:trPr>
        <w:tc>
          <w:tcPr>
            <w:tcW w:w="1710" w:type="dxa"/>
          </w:tcPr>
          <w:p w:rsidRPr="00AF6AF9" w:rsidR="00245E44" w:rsidP="00AF6AF9" w:rsidRDefault="00245E44" w14:paraId="64B0B3DD" w14:textId="77777777">
            <w:pPr>
              <w:spacing w:line="240" w:lineRule="auto"/>
              <w:contextualSpacing/>
              <w:rPr>
                <w:bCs/>
                <w:sz w:val="23"/>
                <w:szCs w:val="23"/>
              </w:rPr>
            </w:pPr>
            <w:r w:rsidRPr="00AF6AF9">
              <w:rPr>
                <w:bCs/>
                <w:sz w:val="23"/>
                <w:szCs w:val="23"/>
              </w:rPr>
              <w:t>CC 61503000</w:t>
            </w:r>
          </w:p>
        </w:tc>
        <w:tc>
          <w:tcPr>
            <w:tcW w:w="6664" w:type="dxa"/>
          </w:tcPr>
          <w:p w:rsidRPr="00AF6AF9" w:rsidR="00245E44" w:rsidP="00AF6AF9" w:rsidRDefault="00245E44" w14:paraId="69F11B4C" w14:textId="77777777">
            <w:pPr>
              <w:spacing w:line="240" w:lineRule="auto"/>
              <w:contextualSpacing/>
              <w:rPr>
                <w:bCs/>
                <w:sz w:val="23"/>
                <w:szCs w:val="23"/>
              </w:rPr>
            </w:pPr>
            <w:r w:rsidRPr="00AF6AF9">
              <w:rPr>
                <w:bCs/>
                <w:sz w:val="23"/>
                <w:szCs w:val="23"/>
              </w:rPr>
              <w:t>Líneas de crédito para factoraje</w:t>
            </w:r>
          </w:p>
        </w:tc>
      </w:tr>
      <w:tr w:rsidRPr="00AF6AF9" w:rsidR="00245E44" w:rsidTr="007C04D9" w14:paraId="44F6CA91" w14:textId="77777777">
        <w:trPr>
          <w:jc w:val="center"/>
        </w:trPr>
        <w:tc>
          <w:tcPr>
            <w:tcW w:w="1710" w:type="dxa"/>
          </w:tcPr>
          <w:p w:rsidRPr="00AF6AF9" w:rsidR="00245E44" w:rsidP="00AF6AF9" w:rsidRDefault="00245E44" w14:paraId="60B303E3" w14:textId="77777777">
            <w:pPr>
              <w:spacing w:line="240" w:lineRule="auto"/>
              <w:contextualSpacing/>
              <w:rPr>
                <w:bCs/>
                <w:sz w:val="23"/>
                <w:szCs w:val="23"/>
              </w:rPr>
            </w:pPr>
            <w:r w:rsidRPr="00AF6AF9">
              <w:rPr>
                <w:bCs/>
                <w:sz w:val="23"/>
                <w:szCs w:val="23"/>
              </w:rPr>
              <w:t>CC 61599000</w:t>
            </w:r>
          </w:p>
        </w:tc>
        <w:tc>
          <w:tcPr>
            <w:tcW w:w="6664" w:type="dxa"/>
          </w:tcPr>
          <w:p w:rsidRPr="00AF6AF9" w:rsidR="00245E44" w:rsidP="00AF6AF9" w:rsidRDefault="00245E44" w14:paraId="4EA90377" w14:textId="77777777">
            <w:pPr>
              <w:spacing w:line="240" w:lineRule="auto"/>
              <w:contextualSpacing/>
              <w:rPr>
                <w:bCs/>
                <w:sz w:val="23"/>
                <w:szCs w:val="23"/>
              </w:rPr>
            </w:pPr>
            <w:r w:rsidRPr="00AF6AF9">
              <w:rPr>
                <w:bCs/>
                <w:sz w:val="23"/>
                <w:szCs w:val="23"/>
              </w:rPr>
              <w:t>Otras líneas de crédito de utilización automática</w:t>
            </w:r>
          </w:p>
        </w:tc>
      </w:tr>
    </w:tbl>
    <w:p w:rsidRPr="00AF6AF9" w:rsidR="00245E44" w:rsidP="00AF6AF9" w:rsidRDefault="00245E44" w14:paraId="4AC5EA73" w14:textId="77777777">
      <w:pPr>
        <w:spacing w:after="120" w:line="240" w:lineRule="auto"/>
        <w:ind w:left="851"/>
        <w:contextualSpacing/>
        <w:rPr>
          <w:bCs/>
          <w:sz w:val="23"/>
          <w:szCs w:val="23"/>
        </w:rPr>
      </w:pPr>
      <w:r w:rsidRPr="00AF6AF9">
        <w:rPr>
          <w:b/>
          <w:sz w:val="23"/>
          <w:szCs w:val="23"/>
        </w:rPr>
        <w:t xml:space="preserve">CC = </w:t>
      </w:r>
      <w:r w:rsidRPr="00AF6AF9">
        <w:rPr>
          <w:bCs/>
          <w:sz w:val="23"/>
          <w:szCs w:val="23"/>
        </w:rPr>
        <w:t>Cuenta contable</w:t>
      </w:r>
      <w:r w:rsidRPr="00AF6AF9" w:rsidR="007C04D9">
        <w:rPr>
          <w:bCs/>
          <w:sz w:val="23"/>
          <w:szCs w:val="23"/>
        </w:rPr>
        <w:t>”</w:t>
      </w:r>
    </w:p>
    <w:p w:rsidRPr="00AF6AF9" w:rsidR="00245E44" w:rsidP="00AF6AF9" w:rsidRDefault="00245E44" w14:paraId="25C02C73" w14:textId="77777777">
      <w:pPr>
        <w:spacing w:after="120" w:line="240" w:lineRule="auto"/>
        <w:contextualSpacing/>
        <w:jc w:val="left"/>
        <w:rPr>
          <w:b/>
          <w:sz w:val="23"/>
          <w:szCs w:val="23"/>
        </w:rPr>
      </w:pPr>
    </w:p>
    <w:p w:rsidRPr="00AF6AF9" w:rsidR="00245E44" w:rsidP="00AF6AF9" w:rsidRDefault="00660228" w14:paraId="5875F61E" w14:textId="3F7ED962">
      <w:pPr>
        <w:spacing w:after="120" w:line="240" w:lineRule="auto"/>
        <w:ind w:left="567" w:hanging="283"/>
        <w:contextualSpacing/>
        <w:rPr>
          <w:bCs/>
          <w:sz w:val="23"/>
          <w:szCs w:val="23"/>
        </w:rPr>
      </w:pPr>
      <w:r w:rsidRPr="00AF6AF9">
        <w:rPr>
          <w:b/>
          <w:sz w:val="23"/>
          <w:szCs w:val="23"/>
        </w:rPr>
        <w:t>3</w:t>
      </w:r>
      <w:r w:rsidRPr="00AF6AF9" w:rsidR="00245E44">
        <w:rPr>
          <w:b/>
          <w:sz w:val="23"/>
          <w:szCs w:val="23"/>
        </w:rPr>
        <w:t xml:space="preserve">) </w:t>
      </w:r>
      <w:r w:rsidRPr="00AF6AF9" w:rsidR="00245E44">
        <w:rPr>
          <w:b/>
          <w:sz w:val="23"/>
          <w:szCs w:val="23"/>
        </w:rPr>
        <w:tab/>
      </w:r>
      <w:r w:rsidRPr="00AF6AF9" w:rsidR="00245E44">
        <w:rPr>
          <w:bCs/>
          <w:sz w:val="23"/>
          <w:szCs w:val="23"/>
        </w:rPr>
        <w:t xml:space="preserve">Sustituir el cuadro </w:t>
      </w:r>
      <w:r w:rsidRPr="00AF6AF9">
        <w:rPr>
          <w:bCs/>
          <w:sz w:val="23"/>
          <w:szCs w:val="23"/>
        </w:rPr>
        <w:t>“</w:t>
      </w:r>
      <w:r w:rsidRPr="00AF6AF9" w:rsidR="00245E44">
        <w:rPr>
          <w:bCs/>
          <w:sz w:val="23"/>
          <w:szCs w:val="23"/>
        </w:rPr>
        <w:t>PONDERACIONES SEGÚN EL RIESGO DE CRÉDITO</w:t>
      </w:r>
      <w:r w:rsidRPr="00AF6AF9">
        <w:rPr>
          <w:bCs/>
          <w:sz w:val="23"/>
          <w:szCs w:val="23"/>
        </w:rPr>
        <w:t>”</w:t>
      </w:r>
      <w:r w:rsidRPr="00AF6AF9" w:rsidR="00245E44">
        <w:rPr>
          <w:bCs/>
          <w:sz w:val="23"/>
          <w:szCs w:val="23"/>
        </w:rPr>
        <w:t xml:space="preserve"> del apartado III. </w:t>
      </w:r>
      <w:r w:rsidRPr="00AF6AF9">
        <w:rPr>
          <w:bCs/>
          <w:sz w:val="23"/>
          <w:szCs w:val="23"/>
        </w:rPr>
        <w:t>“</w:t>
      </w:r>
      <w:r w:rsidRPr="00AF6AF9" w:rsidR="00245E44">
        <w:rPr>
          <w:bCs/>
          <w:sz w:val="23"/>
          <w:szCs w:val="23"/>
        </w:rPr>
        <w:t>CUENTAS CONTABLES PARA EL CÁLCULO DE LA SUFICIENCIA PATRIMONIAL</w:t>
      </w:r>
      <w:r w:rsidRPr="00AF6AF9">
        <w:rPr>
          <w:bCs/>
          <w:sz w:val="23"/>
          <w:szCs w:val="23"/>
        </w:rPr>
        <w:t>”</w:t>
      </w:r>
      <w:r w:rsidRPr="00AF6AF9" w:rsidR="00245E44">
        <w:rPr>
          <w:bCs/>
          <w:sz w:val="23"/>
          <w:szCs w:val="23"/>
        </w:rPr>
        <w:t>, por el cuadro que a continuación se presenta:</w:t>
      </w:r>
    </w:p>
    <w:p w:rsidRPr="00AF6AF9" w:rsidR="00245E44" w:rsidP="00AF6AF9" w:rsidRDefault="007C04D9" w14:paraId="406FBB88" w14:textId="77777777">
      <w:pPr>
        <w:spacing w:after="120" w:line="240" w:lineRule="auto"/>
        <w:contextualSpacing/>
        <w:jc w:val="center"/>
        <w:rPr>
          <w:b/>
          <w:sz w:val="23"/>
          <w:szCs w:val="23"/>
        </w:rPr>
      </w:pPr>
      <w:r w:rsidRPr="00AF6AF9">
        <w:rPr>
          <w:b/>
          <w:sz w:val="23"/>
          <w:szCs w:val="23"/>
        </w:rPr>
        <w:t>“</w:t>
      </w:r>
      <w:r w:rsidRPr="00AF6AF9" w:rsidR="00245E44">
        <w:rPr>
          <w:b/>
          <w:sz w:val="23"/>
          <w:szCs w:val="23"/>
        </w:rPr>
        <w:t>PONDERACIONES SEGÚN EL RIESGO DE CRÉDITO</w:t>
      </w:r>
    </w:p>
    <w:p w:rsidRPr="00AF6AF9" w:rsidR="00245E44" w:rsidP="00AF6AF9" w:rsidRDefault="00245E44" w14:paraId="197A3A0F" w14:textId="77777777">
      <w:pPr>
        <w:spacing w:after="120" w:line="240" w:lineRule="auto"/>
        <w:contextualSpacing/>
        <w:rPr>
          <w:sz w:val="23"/>
          <w:szCs w:val="23"/>
        </w:rPr>
      </w:pPr>
      <w:r w:rsidRPr="00AF6AF9">
        <w:rPr>
          <w:sz w:val="23"/>
          <w:szCs w:val="23"/>
        </w:rPr>
        <w:t>A continuación, se indican las cuentas contables cuyo saldo total se pondera con un ponderador único o con un ponderador en función de la naturaleza o la calificación del activo y pasivo contingente. La ponderación debe aplicarse a los saldos netos de estimaciones, las cuales están contenidas en las C</w:t>
      </w:r>
      <w:r w:rsidRPr="00AF6AF9" w:rsidR="007C04D9">
        <w:rPr>
          <w:sz w:val="23"/>
          <w:szCs w:val="23"/>
        </w:rPr>
        <w:t xml:space="preserve">C </w:t>
      </w:r>
      <w:r w:rsidRPr="00AF6AF9">
        <w:rPr>
          <w:sz w:val="23"/>
          <w:szCs w:val="23"/>
        </w:rPr>
        <w:t>129</w:t>
      </w:r>
      <w:r w:rsidRPr="00AF6AF9" w:rsidR="007C04D9">
        <w:rPr>
          <w:sz w:val="23"/>
          <w:szCs w:val="23"/>
        </w:rPr>
        <w:t>00000</w:t>
      </w:r>
      <w:r w:rsidRPr="00AF6AF9">
        <w:rPr>
          <w:sz w:val="23"/>
          <w:szCs w:val="23"/>
        </w:rPr>
        <w:t>, C</w:t>
      </w:r>
      <w:r w:rsidRPr="00AF6AF9" w:rsidR="007F101B">
        <w:rPr>
          <w:sz w:val="23"/>
          <w:szCs w:val="23"/>
        </w:rPr>
        <w:t xml:space="preserve">C </w:t>
      </w:r>
      <w:r w:rsidRPr="00AF6AF9">
        <w:rPr>
          <w:sz w:val="23"/>
          <w:szCs w:val="23"/>
        </w:rPr>
        <w:t>139</w:t>
      </w:r>
      <w:r w:rsidRPr="00AF6AF9" w:rsidR="007F101B">
        <w:rPr>
          <w:sz w:val="23"/>
          <w:szCs w:val="23"/>
        </w:rPr>
        <w:t>00000</w:t>
      </w:r>
      <w:r w:rsidRPr="00AF6AF9">
        <w:rPr>
          <w:sz w:val="23"/>
          <w:szCs w:val="23"/>
        </w:rPr>
        <w:t xml:space="preserve">, </w:t>
      </w:r>
      <w:r w:rsidRPr="00AF6AF9" w:rsidR="007F101B">
        <w:rPr>
          <w:sz w:val="23"/>
          <w:szCs w:val="23"/>
        </w:rPr>
        <w:t>C</w:t>
      </w:r>
      <w:r w:rsidRPr="00AF6AF9">
        <w:rPr>
          <w:sz w:val="23"/>
          <w:szCs w:val="23"/>
        </w:rPr>
        <w:t>C</w:t>
      </w:r>
      <w:r w:rsidRPr="00AF6AF9" w:rsidR="007F101B">
        <w:rPr>
          <w:sz w:val="23"/>
          <w:szCs w:val="23"/>
        </w:rPr>
        <w:t xml:space="preserve"> </w:t>
      </w:r>
      <w:r w:rsidRPr="00AF6AF9">
        <w:rPr>
          <w:sz w:val="23"/>
          <w:szCs w:val="23"/>
        </w:rPr>
        <w:t>149</w:t>
      </w:r>
      <w:r w:rsidRPr="00AF6AF9" w:rsidR="007F101B">
        <w:rPr>
          <w:sz w:val="23"/>
          <w:szCs w:val="23"/>
        </w:rPr>
        <w:t>00000</w:t>
      </w:r>
      <w:r w:rsidRPr="00AF6AF9">
        <w:rPr>
          <w:sz w:val="23"/>
          <w:szCs w:val="23"/>
        </w:rPr>
        <w:t xml:space="preserve">, </w:t>
      </w:r>
      <w:r w:rsidRPr="00AF6AF9" w:rsidR="007F101B">
        <w:rPr>
          <w:sz w:val="23"/>
          <w:szCs w:val="23"/>
        </w:rPr>
        <w:t xml:space="preserve">CC </w:t>
      </w:r>
      <w:r w:rsidRPr="00AF6AF9">
        <w:rPr>
          <w:sz w:val="23"/>
          <w:szCs w:val="23"/>
        </w:rPr>
        <w:t>159</w:t>
      </w:r>
      <w:r w:rsidRPr="00AF6AF9" w:rsidR="007F101B">
        <w:rPr>
          <w:sz w:val="23"/>
          <w:szCs w:val="23"/>
        </w:rPr>
        <w:t>00000</w:t>
      </w:r>
      <w:r w:rsidRPr="00AF6AF9">
        <w:rPr>
          <w:sz w:val="23"/>
          <w:szCs w:val="23"/>
        </w:rPr>
        <w:t xml:space="preserve">, </w:t>
      </w:r>
      <w:r w:rsidRPr="00AF6AF9" w:rsidR="007F101B">
        <w:rPr>
          <w:sz w:val="23"/>
          <w:szCs w:val="23"/>
        </w:rPr>
        <w:t xml:space="preserve">CC </w:t>
      </w:r>
      <w:r w:rsidRPr="00AF6AF9">
        <w:rPr>
          <w:sz w:val="23"/>
          <w:szCs w:val="23"/>
        </w:rPr>
        <w:t>179</w:t>
      </w:r>
      <w:r w:rsidRPr="00AF6AF9" w:rsidR="007F101B">
        <w:rPr>
          <w:sz w:val="23"/>
          <w:szCs w:val="23"/>
        </w:rPr>
        <w:t>00000</w:t>
      </w:r>
      <w:r w:rsidRPr="00AF6AF9">
        <w:rPr>
          <w:sz w:val="23"/>
          <w:szCs w:val="23"/>
        </w:rPr>
        <w:t>.</w:t>
      </w:r>
    </w:p>
    <w:tbl>
      <w:tblPr>
        <w:tblW w:w="9425" w:type="dxa"/>
        <w:tblInd w:w="-7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70" w:type="dxa"/>
          <w:right w:w="70" w:type="dxa"/>
        </w:tblCellMar>
        <w:tblLook w:val="0000" w:firstRow="0" w:lastRow="0" w:firstColumn="0" w:lastColumn="0" w:noHBand="0" w:noVBand="0"/>
      </w:tblPr>
      <w:tblGrid>
        <w:gridCol w:w="2063"/>
        <w:gridCol w:w="5519"/>
        <w:gridCol w:w="1843"/>
      </w:tblGrid>
      <w:tr w:rsidRPr="00AF6AF9" w:rsidR="00245E44" w:rsidTr="007F101B" w14:paraId="4464619E" w14:textId="77777777">
        <w:trPr>
          <w:trHeight w:val="20"/>
        </w:trPr>
        <w:tc>
          <w:tcPr>
            <w:tcW w:w="7582" w:type="dxa"/>
            <w:gridSpan w:val="2"/>
            <w:shd w:val="clear" w:color="auto" w:fill="auto"/>
            <w:vAlign w:val="center"/>
          </w:tcPr>
          <w:p w:rsidRPr="00AF6AF9" w:rsidR="00245E44" w:rsidP="00AF6AF9" w:rsidRDefault="00245E44" w14:paraId="01120946" w14:textId="7E008631">
            <w:pPr>
              <w:spacing w:line="240" w:lineRule="auto"/>
              <w:contextualSpacing/>
              <w:rPr>
                <w:b/>
                <w:bCs/>
                <w:sz w:val="23"/>
                <w:szCs w:val="23"/>
              </w:rPr>
            </w:pPr>
            <w:r w:rsidRPr="00AF6AF9">
              <w:rPr>
                <w:b/>
                <w:bCs/>
                <w:sz w:val="23"/>
                <w:szCs w:val="23"/>
              </w:rPr>
              <w:t>PONDERACIONES ÚNICAS</w:t>
            </w:r>
          </w:p>
        </w:tc>
        <w:tc>
          <w:tcPr>
            <w:tcW w:w="1843" w:type="dxa"/>
            <w:shd w:val="clear" w:color="auto" w:fill="auto"/>
            <w:vAlign w:val="center"/>
          </w:tcPr>
          <w:p w:rsidRPr="00AF6AF9" w:rsidR="00245E44" w:rsidP="00AF6AF9" w:rsidRDefault="00245E44" w14:paraId="2BFA8245" w14:textId="77777777">
            <w:pPr>
              <w:spacing w:line="240" w:lineRule="auto"/>
              <w:contextualSpacing/>
              <w:rPr>
                <w:b/>
                <w:bCs/>
                <w:sz w:val="23"/>
                <w:szCs w:val="23"/>
              </w:rPr>
            </w:pPr>
            <w:r w:rsidRPr="00AF6AF9">
              <w:rPr>
                <w:b/>
                <w:bCs/>
                <w:sz w:val="23"/>
                <w:szCs w:val="23"/>
              </w:rPr>
              <w:t>Referencia 3-06</w:t>
            </w:r>
          </w:p>
        </w:tc>
      </w:tr>
      <w:tr w:rsidRPr="00AF6AF9" w:rsidR="00245E44" w:rsidTr="007F101B" w14:paraId="2320C746" w14:textId="77777777">
        <w:trPr>
          <w:trHeight w:val="20"/>
        </w:trPr>
        <w:tc>
          <w:tcPr>
            <w:tcW w:w="7582" w:type="dxa"/>
            <w:gridSpan w:val="2"/>
            <w:shd w:val="clear" w:color="auto" w:fill="auto"/>
            <w:vAlign w:val="center"/>
          </w:tcPr>
          <w:p w:rsidRPr="00AF6AF9" w:rsidR="00245E44" w:rsidP="00AF6AF9" w:rsidRDefault="00245E44" w14:paraId="5A01B37D" w14:textId="77777777">
            <w:pPr>
              <w:spacing w:line="240" w:lineRule="auto"/>
              <w:contextualSpacing/>
              <w:rPr>
                <w:b/>
                <w:bCs/>
                <w:sz w:val="23"/>
                <w:szCs w:val="23"/>
              </w:rPr>
            </w:pPr>
            <w:r w:rsidRPr="00AF6AF9">
              <w:rPr>
                <w:b/>
                <w:bCs/>
                <w:sz w:val="23"/>
                <w:szCs w:val="23"/>
              </w:rPr>
              <w:t>Ponderador de 0%</w:t>
            </w:r>
          </w:p>
        </w:tc>
        <w:tc>
          <w:tcPr>
            <w:tcW w:w="1843" w:type="dxa"/>
            <w:shd w:val="clear" w:color="auto" w:fill="auto"/>
            <w:vAlign w:val="center"/>
          </w:tcPr>
          <w:p w:rsidRPr="00AF6AF9" w:rsidR="00245E44" w:rsidP="00AF6AF9" w:rsidRDefault="00245E44" w14:paraId="0E4FB6B4" w14:textId="77777777">
            <w:pPr>
              <w:spacing w:line="240" w:lineRule="auto"/>
              <w:contextualSpacing/>
              <w:rPr>
                <w:sz w:val="23"/>
                <w:szCs w:val="23"/>
              </w:rPr>
            </w:pPr>
          </w:p>
        </w:tc>
      </w:tr>
      <w:tr w:rsidRPr="00AF6AF9" w:rsidR="00245E44" w:rsidTr="007F101B" w14:paraId="5C50DE3A" w14:textId="77777777">
        <w:trPr>
          <w:trHeight w:val="20"/>
        </w:trPr>
        <w:tc>
          <w:tcPr>
            <w:tcW w:w="2063" w:type="dxa"/>
            <w:shd w:val="clear" w:color="auto" w:fill="auto"/>
            <w:vAlign w:val="center"/>
          </w:tcPr>
          <w:p w:rsidRPr="00AF6AF9" w:rsidR="00245E44" w:rsidP="00AF6AF9" w:rsidRDefault="00245E44" w14:paraId="3B897E87" w14:textId="77777777">
            <w:pPr>
              <w:spacing w:line="240" w:lineRule="auto"/>
              <w:contextualSpacing/>
              <w:rPr>
                <w:sz w:val="23"/>
                <w:szCs w:val="23"/>
              </w:rPr>
            </w:pPr>
            <w:r w:rsidRPr="00AF6AF9">
              <w:rPr>
                <w:sz w:val="23"/>
                <w:szCs w:val="23"/>
              </w:rPr>
              <w:t>CC 11100000</w:t>
            </w:r>
          </w:p>
        </w:tc>
        <w:tc>
          <w:tcPr>
            <w:tcW w:w="5519" w:type="dxa"/>
            <w:shd w:val="clear" w:color="auto" w:fill="auto"/>
            <w:vAlign w:val="center"/>
          </w:tcPr>
          <w:p w:rsidRPr="00AF6AF9" w:rsidR="00245E44" w:rsidP="00AF6AF9" w:rsidRDefault="00245E44" w14:paraId="24C7E06E" w14:textId="77777777">
            <w:pPr>
              <w:spacing w:line="240" w:lineRule="auto"/>
              <w:contextualSpacing/>
              <w:rPr>
                <w:sz w:val="23"/>
                <w:szCs w:val="23"/>
              </w:rPr>
            </w:pPr>
            <w:r w:rsidRPr="00AF6AF9">
              <w:rPr>
                <w:sz w:val="23"/>
                <w:szCs w:val="23"/>
              </w:rPr>
              <w:t>Efectivo</w:t>
            </w:r>
          </w:p>
        </w:tc>
        <w:tc>
          <w:tcPr>
            <w:tcW w:w="1843" w:type="dxa"/>
            <w:shd w:val="clear" w:color="auto" w:fill="auto"/>
            <w:vAlign w:val="center"/>
          </w:tcPr>
          <w:p w:rsidRPr="00AF6AF9" w:rsidR="00245E44" w:rsidP="00AF6AF9" w:rsidRDefault="00245E44" w14:paraId="22F99835" w14:textId="77777777">
            <w:pPr>
              <w:spacing w:line="240" w:lineRule="auto"/>
              <w:contextualSpacing/>
              <w:rPr>
                <w:sz w:val="23"/>
                <w:szCs w:val="23"/>
              </w:rPr>
            </w:pPr>
            <w:r w:rsidRPr="00AF6AF9">
              <w:rPr>
                <w:sz w:val="23"/>
                <w:szCs w:val="23"/>
              </w:rPr>
              <w:t>Artículo 40 (a)</w:t>
            </w:r>
          </w:p>
        </w:tc>
      </w:tr>
      <w:tr w:rsidRPr="00AF6AF9" w:rsidR="00245E44" w:rsidTr="007F101B" w14:paraId="089893C0" w14:textId="77777777">
        <w:trPr>
          <w:trHeight w:val="20"/>
        </w:trPr>
        <w:tc>
          <w:tcPr>
            <w:tcW w:w="2063" w:type="dxa"/>
            <w:shd w:val="clear" w:color="auto" w:fill="auto"/>
            <w:vAlign w:val="center"/>
          </w:tcPr>
          <w:p w:rsidRPr="00AF6AF9" w:rsidR="00245E44" w:rsidP="00AF6AF9" w:rsidRDefault="00245E44" w14:paraId="256A4105" w14:textId="77777777">
            <w:pPr>
              <w:spacing w:line="240" w:lineRule="auto"/>
              <w:contextualSpacing/>
              <w:rPr>
                <w:sz w:val="23"/>
                <w:szCs w:val="23"/>
              </w:rPr>
            </w:pPr>
            <w:r w:rsidRPr="00AF6AF9">
              <w:rPr>
                <w:sz w:val="23"/>
                <w:szCs w:val="23"/>
              </w:rPr>
              <w:t>CC 11500000</w:t>
            </w:r>
          </w:p>
        </w:tc>
        <w:tc>
          <w:tcPr>
            <w:tcW w:w="5519" w:type="dxa"/>
            <w:shd w:val="clear" w:color="auto" w:fill="auto"/>
            <w:vAlign w:val="center"/>
          </w:tcPr>
          <w:p w:rsidRPr="00AF6AF9" w:rsidR="00245E44" w:rsidP="00AF6AF9" w:rsidRDefault="00245E44" w14:paraId="784D3082" w14:textId="77777777">
            <w:pPr>
              <w:spacing w:line="240" w:lineRule="auto"/>
              <w:contextualSpacing/>
              <w:rPr>
                <w:sz w:val="23"/>
                <w:szCs w:val="23"/>
              </w:rPr>
            </w:pPr>
            <w:r w:rsidRPr="00AF6AF9">
              <w:rPr>
                <w:sz w:val="23"/>
                <w:szCs w:val="23"/>
              </w:rPr>
              <w:t>Documentos de cobro inmediato</w:t>
            </w:r>
          </w:p>
        </w:tc>
        <w:tc>
          <w:tcPr>
            <w:tcW w:w="1843" w:type="dxa"/>
            <w:shd w:val="clear" w:color="auto" w:fill="auto"/>
            <w:vAlign w:val="center"/>
          </w:tcPr>
          <w:p w:rsidRPr="00AF6AF9" w:rsidR="00245E44" w:rsidP="00AF6AF9" w:rsidRDefault="00245E44" w14:paraId="444AE74F" w14:textId="77777777">
            <w:pPr>
              <w:spacing w:line="240" w:lineRule="auto"/>
              <w:contextualSpacing/>
              <w:rPr>
                <w:sz w:val="23"/>
                <w:szCs w:val="23"/>
              </w:rPr>
            </w:pPr>
            <w:r w:rsidRPr="00AF6AF9">
              <w:rPr>
                <w:sz w:val="23"/>
                <w:szCs w:val="23"/>
              </w:rPr>
              <w:t>Artículo 40 (a)</w:t>
            </w:r>
          </w:p>
        </w:tc>
      </w:tr>
      <w:tr w:rsidRPr="00AF6AF9" w:rsidR="00245E44" w:rsidTr="006B07F0" w14:paraId="006851FE" w14:textId="77777777">
        <w:trPr>
          <w:trHeight w:val="20"/>
        </w:trPr>
        <w:tc>
          <w:tcPr>
            <w:tcW w:w="2063" w:type="dxa"/>
            <w:tcBorders>
              <w:bottom w:val="single" w:color="auto" w:sz="2" w:space="0"/>
            </w:tcBorders>
            <w:shd w:val="clear" w:color="auto" w:fill="auto"/>
            <w:vAlign w:val="center"/>
          </w:tcPr>
          <w:p w:rsidRPr="00AF6AF9" w:rsidR="00245E44" w:rsidP="00AF6AF9" w:rsidRDefault="00245E44" w14:paraId="6068DC41" w14:textId="77777777">
            <w:pPr>
              <w:spacing w:line="240" w:lineRule="auto"/>
              <w:contextualSpacing/>
              <w:rPr>
                <w:sz w:val="23"/>
                <w:szCs w:val="23"/>
              </w:rPr>
            </w:pPr>
            <w:r w:rsidRPr="00AF6AF9">
              <w:rPr>
                <w:sz w:val="23"/>
                <w:szCs w:val="23"/>
              </w:rPr>
              <w:t>CC 11600000</w:t>
            </w:r>
          </w:p>
        </w:tc>
        <w:tc>
          <w:tcPr>
            <w:tcW w:w="5519" w:type="dxa"/>
            <w:tcBorders>
              <w:bottom w:val="single" w:color="auto" w:sz="2" w:space="0"/>
            </w:tcBorders>
            <w:shd w:val="clear" w:color="auto" w:fill="auto"/>
            <w:vAlign w:val="center"/>
          </w:tcPr>
          <w:p w:rsidRPr="00AF6AF9" w:rsidR="00245E44" w:rsidP="00AF6AF9" w:rsidRDefault="00245E44" w14:paraId="31D68999" w14:textId="77777777">
            <w:pPr>
              <w:spacing w:line="240" w:lineRule="auto"/>
              <w:contextualSpacing/>
              <w:rPr>
                <w:sz w:val="23"/>
                <w:szCs w:val="23"/>
              </w:rPr>
            </w:pPr>
            <w:r w:rsidRPr="00AF6AF9">
              <w:rPr>
                <w:sz w:val="23"/>
                <w:szCs w:val="23"/>
              </w:rPr>
              <w:t>Disponibilidades Restringidas</w:t>
            </w:r>
          </w:p>
        </w:tc>
        <w:tc>
          <w:tcPr>
            <w:tcW w:w="1843" w:type="dxa"/>
            <w:tcBorders>
              <w:bottom w:val="single" w:color="auto" w:sz="2" w:space="0"/>
            </w:tcBorders>
            <w:shd w:val="clear" w:color="auto" w:fill="auto"/>
            <w:vAlign w:val="center"/>
          </w:tcPr>
          <w:p w:rsidRPr="00AF6AF9" w:rsidR="00245E44" w:rsidP="00AF6AF9" w:rsidRDefault="00245E44" w14:paraId="0E698036" w14:textId="77777777">
            <w:pPr>
              <w:spacing w:line="240" w:lineRule="auto"/>
              <w:contextualSpacing/>
              <w:rPr>
                <w:sz w:val="23"/>
                <w:szCs w:val="23"/>
              </w:rPr>
            </w:pPr>
            <w:r w:rsidRPr="00AF6AF9">
              <w:rPr>
                <w:sz w:val="23"/>
                <w:szCs w:val="23"/>
              </w:rPr>
              <w:t>Artículo 40 (a)</w:t>
            </w:r>
          </w:p>
        </w:tc>
      </w:tr>
      <w:tr w:rsidRPr="00AF6AF9" w:rsidR="006B07F0" w:rsidTr="006B07F0" w14:paraId="7EA59268" w14:textId="77777777">
        <w:trPr>
          <w:trHeight w:val="20"/>
        </w:trPr>
        <w:tc>
          <w:tcPr>
            <w:tcW w:w="2063" w:type="dxa"/>
            <w:tcBorders>
              <w:bottom w:val="nil"/>
            </w:tcBorders>
            <w:shd w:val="clear" w:color="auto" w:fill="auto"/>
            <w:vAlign w:val="center"/>
          </w:tcPr>
          <w:p w:rsidRPr="00AF6AF9" w:rsidR="006B07F0" w:rsidP="00AF6AF9" w:rsidRDefault="006B07F0" w14:paraId="3D1E1D7E" w14:textId="410A6766">
            <w:pPr>
              <w:spacing w:line="240" w:lineRule="auto"/>
              <w:contextualSpacing/>
              <w:rPr>
                <w:sz w:val="23"/>
                <w:szCs w:val="23"/>
              </w:rPr>
            </w:pPr>
            <w:r w:rsidRPr="00AF6AF9">
              <w:rPr>
                <w:sz w:val="23"/>
                <w:szCs w:val="23"/>
              </w:rPr>
              <w:t>CC 12214101</w:t>
            </w:r>
          </w:p>
        </w:tc>
        <w:tc>
          <w:tcPr>
            <w:tcW w:w="5519" w:type="dxa"/>
            <w:tcBorders>
              <w:bottom w:val="nil"/>
            </w:tcBorders>
            <w:shd w:val="clear" w:color="auto" w:fill="auto"/>
            <w:vAlign w:val="center"/>
          </w:tcPr>
          <w:p w:rsidRPr="00AF6AF9" w:rsidR="006B07F0" w:rsidP="00AF6AF9" w:rsidRDefault="006B07F0" w14:paraId="475E48A9" w14:textId="7673B542">
            <w:pPr>
              <w:spacing w:line="240" w:lineRule="auto"/>
              <w:contextualSpacing/>
              <w:rPr>
                <w:sz w:val="23"/>
                <w:szCs w:val="23"/>
              </w:rPr>
            </w:pPr>
            <w:r w:rsidRPr="00AF6AF9">
              <w:rPr>
                <w:sz w:val="23"/>
                <w:szCs w:val="23"/>
              </w:rPr>
              <w:t>Contraparte B.C.C.R. con o sin garantía</w:t>
            </w:r>
          </w:p>
        </w:tc>
        <w:tc>
          <w:tcPr>
            <w:tcW w:w="1843" w:type="dxa"/>
            <w:vMerge w:val="restart"/>
            <w:tcBorders>
              <w:bottom w:val="nil"/>
            </w:tcBorders>
            <w:shd w:val="clear" w:color="auto" w:fill="auto"/>
            <w:vAlign w:val="center"/>
          </w:tcPr>
          <w:p w:rsidRPr="00AF6AF9" w:rsidR="006B07F0" w:rsidP="00AF6AF9" w:rsidRDefault="006B07F0" w14:paraId="0716541D" w14:textId="77777777">
            <w:pPr>
              <w:spacing w:line="240" w:lineRule="auto"/>
              <w:contextualSpacing/>
              <w:rPr>
                <w:sz w:val="23"/>
                <w:szCs w:val="23"/>
              </w:rPr>
            </w:pPr>
            <w:r w:rsidRPr="00AF6AF9">
              <w:rPr>
                <w:sz w:val="23"/>
                <w:szCs w:val="23"/>
              </w:rPr>
              <w:t>Artículo 40 (e)</w:t>
            </w:r>
          </w:p>
        </w:tc>
      </w:tr>
      <w:tr w:rsidRPr="00AF6AF9" w:rsidR="006B07F0" w:rsidTr="006B07F0" w14:paraId="0BC9CF5A" w14:textId="77777777">
        <w:trPr>
          <w:trHeight w:val="20"/>
        </w:trPr>
        <w:tc>
          <w:tcPr>
            <w:tcW w:w="2063" w:type="dxa"/>
            <w:tcBorders>
              <w:top w:val="nil"/>
            </w:tcBorders>
            <w:shd w:val="clear" w:color="auto" w:fill="auto"/>
            <w:vAlign w:val="center"/>
          </w:tcPr>
          <w:p w:rsidRPr="00AF6AF9" w:rsidR="006B07F0" w:rsidP="00AF6AF9" w:rsidRDefault="006B07F0" w14:paraId="5F3EDA2B" w14:textId="6A48C890">
            <w:pPr>
              <w:spacing w:line="240" w:lineRule="auto"/>
              <w:contextualSpacing/>
              <w:rPr>
                <w:sz w:val="23"/>
                <w:szCs w:val="23"/>
              </w:rPr>
            </w:pPr>
            <w:r w:rsidRPr="00AF6AF9">
              <w:rPr>
                <w:sz w:val="23"/>
                <w:szCs w:val="23"/>
              </w:rPr>
              <w:t>+ DA 20219</w:t>
            </w:r>
            <w:r w:rsidRPr="00AF6AF9">
              <w:rPr>
                <w:sz w:val="23"/>
                <w:szCs w:val="23"/>
                <w:vertAlign w:val="superscript"/>
              </w:rPr>
              <w:t>a/</w:t>
            </w:r>
          </w:p>
        </w:tc>
        <w:tc>
          <w:tcPr>
            <w:tcW w:w="5519" w:type="dxa"/>
            <w:tcBorders>
              <w:top w:val="nil"/>
            </w:tcBorders>
            <w:shd w:val="clear" w:color="auto" w:fill="auto"/>
            <w:vAlign w:val="center"/>
          </w:tcPr>
          <w:p w:rsidRPr="00AF6AF9" w:rsidR="006B07F0" w:rsidP="00AF6AF9" w:rsidRDefault="006B07F0" w14:paraId="094496F0" w14:textId="0884DB38">
            <w:pPr>
              <w:spacing w:line="240" w:lineRule="auto"/>
              <w:contextualSpacing/>
              <w:rPr>
                <w:sz w:val="23"/>
                <w:szCs w:val="23"/>
              </w:rPr>
            </w:pPr>
            <w:r w:rsidRPr="00AF6AF9">
              <w:rPr>
                <w:sz w:val="23"/>
                <w:szCs w:val="23"/>
              </w:rPr>
              <w:t>+ Inversiones en Contraparte B.C.C.R. registrados en la cuenta 123.06 (Ponderación 0%)</w:t>
            </w:r>
          </w:p>
        </w:tc>
        <w:tc>
          <w:tcPr>
            <w:tcW w:w="1843" w:type="dxa"/>
            <w:vMerge/>
            <w:tcBorders>
              <w:top w:val="nil"/>
            </w:tcBorders>
            <w:shd w:val="clear" w:color="auto" w:fill="auto"/>
            <w:vAlign w:val="center"/>
          </w:tcPr>
          <w:p w:rsidRPr="00AF6AF9" w:rsidR="006B07F0" w:rsidP="00AF6AF9" w:rsidRDefault="006B07F0" w14:paraId="275F3D92" w14:textId="77777777">
            <w:pPr>
              <w:spacing w:line="240" w:lineRule="auto"/>
              <w:contextualSpacing/>
              <w:rPr>
                <w:sz w:val="23"/>
                <w:szCs w:val="23"/>
              </w:rPr>
            </w:pPr>
          </w:p>
        </w:tc>
      </w:tr>
      <w:tr w:rsidRPr="00AF6AF9" w:rsidR="00245E44" w:rsidTr="007F101B" w14:paraId="1CF7D5BD" w14:textId="77777777">
        <w:trPr>
          <w:trHeight w:val="20"/>
        </w:trPr>
        <w:tc>
          <w:tcPr>
            <w:tcW w:w="2063" w:type="dxa"/>
            <w:shd w:val="clear" w:color="auto" w:fill="auto"/>
            <w:vAlign w:val="center"/>
          </w:tcPr>
          <w:p w:rsidRPr="00AF6AF9" w:rsidR="00245E44" w:rsidP="00AF6AF9" w:rsidRDefault="00245E44" w14:paraId="30EE90A0" w14:textId="77777777">
            <w:pPr>
              <w:spacing w:line="240" w:lineRule="auto"/>
              <w:contextualSpacing/>
              <w:rPr>
                <w:sz w:val="23"/>
                <w:szCs w:val="23"/>
              </w:rPr>
            </w:pPr>
            <w:r w:rsidRPr="00AF6AF9">
              <w:rPr>
                <w:sz w:val="23"/>
                <w:szCs w:val="23"/>
              </w:rPr>
              <w:t>CC 16000000</w:t>
            </w:r>
          </w:p>
        </w:tc>
        <w:tc>
          <w:tcPr>
            <w:tcW w:w="5519" w:type="dxa"/>
            <w:shd w:val="clear" w:color="auto" w:fill="auto"/>
            <w:vAlign w:val="center"/>
          </w:tcPr>
          <w:p w:rsidRPr="00AF6AF9" w:rsidR="00245E44" w:rsidP="00AF6AF9" w:rsidRDefault="00245E44" w14:paraId="4B2F12E1" w14:textId="77777777">
            <w:pPr>
              <w:spacing w:line="240" w:lineRule="auto"/>
              <w:contextualSpacing/>
              <w:rPr>
                <w:sz w:val="23"/>
                <w:szCs w:val="23"/>
              </w:rPr>
            </w:pPr>
            <w:r w:rsidRPr="00AF6AF9">
              <w:rPr>
                <w:sz w:val="23"/>
                <w:szCs w:val="23"/>
              </w:rPr>
              <w:t>Participaciones en el capital de otras empresas</w:t>
            </w:r>
          </w:p>
        </w:tc>
        <w:tc>
          <w:tcPr>
            <w:tcW w:w="1843" w:type="dxa"/>
            <w:shd w:val="clear" w:color="auto" w:fill="auto"/>
            <w:vAlign w:val="center"/>
          </w:tcPr>
          <w:p w:rsidRPr="00AF6AF9" w:rsidR="00245E44" w:rsidP="00AF6AF9" w:rsidRDefault="00245E44" w14:paraId="67F429E3" w14:textId="77777777">
            <w:pPr>
              <w:spacing w:line="240" w:lineRule="auto"/>
              <w:contextualSpacing/>
              <w:rPr>
                <w:sz w:val="23"/>
                <w:szCs w:val="23"/>
              </w:rPr>
            </w:pPr>
            <w:r w:rsidRPr="00AF6AF9">
              <w:rPr>
                <w:sz w:val="23"/>
                <w:szCs w:val="23"/>
              </w:rPr>
              <w:t>Artículo 8 (c)</w:t>
            </w:r>
          </w:p>
        </w:tc>
      </w:tr>
      <w:tr w:rsidRPr="00AF6AF9" w:rsidR="00245E44" w:rsidTr="007F101B" w14:paraId="3580F806" w14:textId="77777777">
        <w:trPr>
          <w:trHeight w:val="20"/>
        </w:trPr>
        <w:tc>
          <w:tcPr>
            <w:tcW w:w="2063" w:type="dxa"/>
            <w:shd w:val="clear" w:color="auto" w:fill="auto"/>
            <w:vAlign w:val="center"/>
          </w:tcPr>
          <w:p w:rsidRPr="00AF6AF9" w:rsidR="00245E44" w:rsidP="00AF6AF9" w:rsidRDefault="00245E44" w14:paraId="6ACF7931" w14:textId="6871A9B3">
            <w:pPr>
              <w:spacing w:line="240" w:lineRule="auto"/>
              <w:contextualSpacing/>
              <w:rPr>
                <w:sz w:val="23"/>
                <w:szCs w:val="23"/>
              </w:rPr>
            </w:pPr>
            <w:r w:rsidRPr="00AF6AF9">
              <w:rPr>
                <w:sz w:val="23"/>
                <w:szCs w:val="23"/>
              </w:rPr>
              <w:t>CC 18308000</w:t>
            </w:r>
          </w:p>
        </w:tc>
        <w:tc>
          <w:tcPr>
            <w:tcW w:w="5519" w:type="dxa"/>
            <w:shd w:val="clear" w:color="auto" w:fill="auto"/>
            <w:vAlign w:val="center"/>
          </w:tcPr>
          <w:p w:rsidRPr="00AF6AF9" w:rsidR="00245E44" w:rsidP="00AF6AF9" w:rsidRDefault="00245E44" w14:paraId="34693C38" w14:textId="77777777">
            <w:pPr>
              <w:spacing w:line="240" w:lineRule="auto"/>
              <w:contextualSpacing/>
              <w:rPr>
                <w:sz w:val="23"/>
                <w:szCs w:val="23"/>
              </w:rPr>
            </w:pPr>
            <w:r w:rsidRPr="00AF6AF9">
              <w:rPr>
                <w:sz w:val="23"/>
                <w:szCs w:val="23"/>
              </w:rPr>
              <w:t>Aplicaciones automatizadas en desarrollo</w:t>
            </w:r>
          </w:p>
        </w:tc>
        <w:tc>
          <w:tcPr>
            <w:tcW w:w="1843" w:type="dxa"/>
            <w:shd w:val="clear" w:color="auto" w:fill="auto"/>
            <w:vAlign w:val="center"/>
          </w:tcPr>
          <w:p w:rsidRPr="00AF6AF9" w:rsidR="00245E44" w:rsidP="00AF6AF9" w:rsidRDefault="00245E44" w14:paraId="44380E14" w14:textId="77777777">
            <w:pPr>
              <w:spacing w:line="240" w:lineRule="auto"/>
              <w:contextualSpacing/>
              <w:rPr>
                <w:sz w:val="23"/>
                <w:szCs w:val="23"/>
              </w:rPr>
            </w:pPr>
            <w:r w:rsidRPr="00AF6AF9">
              <w:rPr>
                <w:sz w:val="23"/>
                <w:szCs w:val="23"/>
              </w:rPr>
              <w:t>Artículo 8</w:t>
            </w:r>
          </w:p>
        </w:tc>
      </w:tr>
      <w:tr w:rsidRPr="00AF6AF9" w:rsidR="00810B4A" w:rsidTr="007F101B" w14:paraId="3C6F7DA7" w14:textId="77777777">
        <w:trPr>
          <w:trHeight w:val="20"/>
        </w:trPr>
        <w:tc>
          <w:tcPr>
            <w:tcW w:w="2063" w:type="dxa"/>
            <w:vMerge w:val="restart"/>
            <w:shd w:val="clear" w:color="auto" w:fill="auto"/>
            <w:vAlign w:val="center"/>
          </w:tcPr>
          <w:p w:rsidRPr="00AF6AF9" w:rsidR="00810B4A" w:rsidP="00AF6AF9" w:rsidRDefault="00810B4A" w14:paraId="2FB7C118" w14:textId="6B882F3C">
            <w:pPr>
              <w:spacing w:line="240" w:lineRule="auto"/>
              <w:contextualSpacing/>
              <w:rPr>
                <w:sz w:val="23"/>
                <w:szCs w:val="23"/>
              </w:rPr>
            </w:pPr>
            <w:r w:rsidRPr="00AF6AF9">
              <w:rPr>
                <w:sz w:val="23"/>
                <w:szCs w:val="23"/>
              </w:rPr>
              <w:t>CC 18600000</w:t>
            </w:r>
          </w:p>
        </w:tc>
        <w:tc>
          <w:tcPr>
            <w:tcW w:w="5519" w:type="dxa"/>
            <w:vMerge w:val="restart"/>
            <w:shd w:val="clear" w:color="auto" w:fill="auto"/>
            <w:vAlign w:val="center"/>
          </w:tcPr>
          <w:p w:rsidRPr="00AF6AF9" w:rsidR="00810B4A" w:rsidP="00AF6AF9" w:rsidRDefault="00810B4A" w14:paraId="37777110" w14:textId="4A24B788">
            <w:pPr>
              <w:spacing w:line="240" w:lineRule="auto"/>
              <w:contextualSpacing/>
              <w:rPr>
                <w:sz w:val="23"/>
                <w:szCs w:val="23"/>
              </w:rPr>
            </w:pPr>
            <w:r w:rsidRPr="00AF6AF9">
              <w:rPr>
                <w:sz w:val="23"/>
                <w:szCs w:val="23"/>
              </w:rPr>
              <w:t>Activos intangibles (Incluye la Plusvalía comprada)</w:t>
            </w:r>
          </w:p>
        </w:tc>
        <w:tc>
          <w:tcPr>
            <w:tcW w:w="1843" w:type="dxa"/>
            <w:shd w:val="clear" w:color="auto" w:fill="auto"/>
            <w:vAlign w:val="center"/>
          </w:tcPr>
          <w:p w:rsidRPr="00AF6AF9" w:rsidR="00810B4A" w:rsidP="00AF6AF9" w:rsidRDefault="00810B4A" w14:paraId="7C394741" w14:textId="34346A05">
            <w:pPr>
              <w:spacing w:line="240" w:lineRule="auto"/>
              <w:contextualSpacing/>
              <w:rPr>
                <w:sz w:val="23"/>
                <w:szCs w:val="23"/>
              </w:rPr>
            </w:pPr>
            <w:r w:rsidRPr="00AF6AF9">
              <w:rPr>
                <w:sz w:val="23"/>
                <w:szCs w:val="23"/>
              </w:rPr>
              <w:t>Artículo 8 y</w:t>
            </w:r>
          </w:p>
        </w:tc>
      </w:tr>
      <w:tr w:rsidRPr="00AF6AF9" w:rsidR="00810B4A" w:rsidTr="007F101B" w14:paraId="1D0A5EC1" w14:textId="77777777">
        <w:trPr>
          <w:trHeight w:val="20"/>
        </w:trPr>
        <w:tc>
          <w:tcPr>
            <w:tcW w:w="2063" w:type="dxa"/>
            <w:vMerge/>
            <w:shd w:val="clear" w:color="auto" w:fill="auto"/>
            <w:vAlign w:val="center"/>
          </w:tcPr>
          <w:p w:rsidRPr="00AF6AF9" w:rsidR="00810B4A" w:rsidP="00AF6AF9" w:rsidRDefault="00810B4A" w14:paraId="1C343F05" w14:textId="6775FACF">
            <w:pPr>
              <w:spacing w:line="240" w:lineRule="auto"/>
              <w:contextualSpacing/>
              <w:rPr>
                <w:sz w:val="23"/>
                <w:szCs w:val="23"/>
              </w:rPr>
            </w:pPr>
          </w:p>
        </w:tc>
        <w:tc>
          <w:tcPr>
            <w:tcW w:w="5519" w:type="dxa"/>
            <w:vMerge/>
            <w:shd w:val="clear" w:color="auto" w:fill="auto"/>
            <w:vAlign w:val="center"/>
          </w:tcPr>
          <w:p w:rsidRPr="00AF6AF9" w:rsidR="00810B4A" w:rsidP="00AF6AF9" w:rsidRDefault="00810B4A" w14:paraId="1B626402" w14:textId="23A550E3">
            <w:pPr>
              <w:spacing w:line="240" w:lineRule="auto"/>
              <w:contextualSpacing/>
              <w:rPr>
                <w:sz w:val="23"/>
                <w:szCs w:val="23"/>
              </w:rPr>
            </w:pPr>
          </w:p>
        </w:tc>
        <w:tc>
          <w:tcPr>
            <w:tcW w:w="1843" w:type="dxa"/>
            <w:shd w:val="clear" w:color="auto" w:fill="auto"/>
            <w:vAlign w:val="center"/>
          </w:tcPr>
          <w:p w:rsidRPr="00AF6AF9" w:rsidR="00810B4A" w:rsidP="00AF6AF9" w:rsidRDefault="00810B4A" w14:paraId="28A35541" w14:textId="77777777">
            <w:pPr>
              <w:spacing w:line="240" w:lineRule="auto"/>
              <w:contextualSpacing/>
              <w:rPr>
                <w:sz w:val="23"/>
                <w:szCs w:val="23"/>
              </w:rPr>
            </w:pPr>
            <w:r w:rsidRPr="00AF6AF9">
              <w:rPr>
                <w:sz w:val="23"/>
                <w:szCs w:val="23"/>
              </w:rPr>
              <w:t>Artículo 38</w:t>
            </w:r>
          </w:p>
        </w:tc>
      </w:tr>
      <w:tr w:rsidRPr="00AF6AF9" w:rsidR="00055BE9" w:rsidTr="0077537E" w14:paraId="5356C1D6" w14:textId="77777777">
        <w:trPr>
          <w:trHeight w:val="20"/>
        </w:trPr>
        <w:tc>
          <w:tcPr>
            <w:tcW w:w="2063" w:type="dxa"/>
            <w:shd w:val="clear" w:color="auto" w:fill="auto"/>
            <w:vAlign w:val="center"/>
          </w:tcPr>
          <w:p w:rsidRPr="00AF6AF9" w:rsidR="00055BE9" w:rsidP="00AF6AF9" w:rsidRDefault="00055BE9" w14:paraId="31E1D82C" w14:textId="3BDDE286">
            <w:pPr>
              <w:spacing w:line="240" w:lineRule="auto"/>
              <w:contextualSpacing/>
              <w:rPr>
                <w:sz w:val="23"/>
                <w:szCs w:val="23"/>
                <w:highlight w:val="yellow"/>
              </w:rPr>
            </w:pPr>
            <w:r w:rsidRPr="00AF6AF9">
              <w:rPr>
                <w:sz w:val="23"/>
                <w:szCs w:val="23"/>
              </w:rPr>
              <w:t>DA (Nuevo D)</w:t>
            </w:r>
          </w:p>
        </w:tc>
        <w:tc>
          <w:tcPr>
            <w:tcW w:w="5519" w:type="dxa"/>
            <w:shd w:val="clear" w:color="auto" w:fill="auto"/>
            <w:vAlign w:val="center"/>
          </w:tcPr>
          <w:p w:rsidRPr="00AF6AF9" w:rsidR="00055BE9" w:rsidP="00AF6AF9" w:rsidRDefault="00055BE9" w14:paraId="402EE374" w14:textId="45B5A7EF">
            <w:pPr>
              <w:spacing w:line="240" w:lineRule="auto"/>
              <w:contextualSpacing/>
              <w:rPr>
                <w:sz w:val="23"/>
                <w:szCs w:val="23"/>
              </w:rPr>
            </w:pPr>
            <w:r w:rsidRPr="00AF6AF9">
              <w:rPr>
                <w:sz w:val="23"/>
                <w:szCs w:val="23"/>
              </w:rPr>
              <w:t>Activos por derecho de uso sobre activos intangibles</w:t>
            </w:r>
          </w:p>
        </w:tc>
        <w:tc>
          <w:tcPr>
            <w:tcW w:w="1843" w:type="dxa"/>
            <w:shd w:val="clear" w:color="auto" w:fill="auto"/>
            <w:vAlign w:val="center"/>
          </w:tcPr>
          <w:p w:rsidRPr="00AF6AF9" w:rsidR="00055BE9" w:rsidP="00AF6AF9" w:rsidRDefault="00055BE9" w14:paraId="61D8C051" w14:textId="77777777">
            <w:pPr>
              <w:spacing w:line="240" w:lineRule="auto"/>
              <w:contextualSpacing/>
              <w:rPr>
                <w:sz w:val="23"/>
                <w:szCs w:val="23"/>
              </w:rPr>
            </w:pPr>
            <w:r w:rsidRPr="00AF6AF9">
              <w:rPr>
                <w:sz w:val="23"/>
                <w:szCs w:val="23"/>
              </w:rPr>
              <w:t>Artículo 8</w:t>
            </w:r>
          </w:p>
        </w:tc>
      </w:tr>
      <w:tr w:rsidRPr="00AF6AF9" w:rsidR="00245E44" w:rsidTr="007F101B" w14:paraId="4F1E80B9" w14:textId="77777777">
        <w:trPr>
          <w:trHeight w:val="20"/>
        </w:trPr>
        <w:tc>
          <w:tcPr>
            <w:tcW w:w="2063" w:type="dxa"/>
            <w:shd w:val="clear" w:color="auto" w:fill="auto"/>
            <w:vAlign w:val="center"/>
          </w:tcPr>
          <w:p w:rsidRPr="00AF6AF9" w:rsidR="00245E44" w:rsidP="00AF6AF9" w:rsidRDefault="00245E44" w14:paraId="4257037C" w14:textId="77777777">
            <w:pPr>
              <w:spacing w:line="240" w:lineRule="auto"/>
              <w:contextualSpacing/>
              <w:rPr>
                <w:sz w:val="23"/>
                <w:szCs w:val="23"/>
              </w:rPr>
            </w:pPr>
            <w:r w:rsidRPr="00AF6AF9">
              <w:rPr>
                <w:sz w:val="23"/>
                <w:szCs w:val="23"/>
              </w:rPr>
              <w:t>DA 20092</w:t>
            </w:r>
          </w:p>
        </w:tc>
        <w:tc>
          <w:tcPr>
            <w:tcW w:w="5519" w:type="dxa"/>
            <w:shd w:val="clear" w:color="auto" w:fill="auto"/>
            <w:vAlign w:val="center"/>
          </w:tcPr>
          <w:p w:rsidRPr="00AF6AF9" w:rsidR="00245E44" w:rsidP="00AF6AF9" w:rsidRDefault="00245E44" w14:paraId="1F2D9699" w14:textId="77777777">
            <w:pPr>
              <w:spacing w:line="240" w:lineRule="auto"/>
              <w:contextualSpacing/>
              <w:rPr>
                <w:sz w:val="23"/>
                <w:szCs w:val="23"/>
              </w:rPr>
            </w:pPr>
            <w:r w:rsidRPr="00AF6AF9">
              <w:rPr>
                <w:sz w:val="23"/>
                <w:szCs w:val="23"/>
              </w:rPr>
              <w:t>Valor en libros de créditos otorgados a la sociedad controladora</w:t>
            </w:r>
          </w:p>
        </w:tc>
        <w:tc>
          <w:tcPr>
            <w:tcW w:w="1843" w:type="dxa"/>
            <w:shd w:val="clear" w:color="auto" w:fill="auto"/>
            <w:vAlign w:val="center"/>
          </w:tcPr>
          <w:p w:rsidRPr="00AF6AF9" w:rsidR="00245E44" w:rsidP="00AF6AF9" w:rsidRDefault="00245E44" w14:paraId="32F72A4C" w14:textId="77777777">
            <w:pPr>
              <w:spacing w:line="240" w:lineRule="auto"/>
              <w:contextualSpacing/>
              <w:rPr>
                <w:sz w:val="23"/>
                <w:szCs w:val="23"/>
              </w:rPr>
            </w:pPr>
            <w:r w:rsidRPr="00AF6AF9">
              <w:rPr>
                <w:sz w:val="23"/>
                <w:szCs w:val="23"/>
              </w:rPr>
              <w:t>Artículo 8 (f)</w:t>
            </w:r>
          </w:p>
        </w:tc>
      </w:tr>
      <w:tr w:rsidRPr="00AF6AF9" w:rsidR="00245E44" w:rsidTr="007F101B" w14:paraId="5E0FEDDB" w14:textId="77777777">
        <w:trPr>
          <w:trHeight w:val="20"/>
        </w:trPr>
        <w:tc>
          <w:tcPr>
            <w:tcW w:w="2063" w:type="dxa"/>
            <w:shd w:val="clear" w:color="auto" w:fill="auto"/>
            <w:vAlign w:val="center"/>
          </w:tcPr>
          <w:p w:rsidRPr="00AF6AF9" w:rsidR="00245E44" w:rsidP="00AF6AF9" w:rsidRDefault="00245E44" w14:paraId="603D0E40" w14:textId="77777777">
            <w:pPr>
              <w:spacing w:line="240" w:lineRule="auto"/>
              <w:contextualSpacing/>
              <w:rPr>
                <w:sz w:val="23"/>
                <w:szCs w:val="23"/>
              </w:rPr>
            </w:pPr>
            <w:r w:rsidRPr="00AF6AF9">
              <w:rPr>
                <w:sz w:val="23"/>
                <w:szCs w:val="23"/>
              </w:rPr>
              <w:lastRenderedPageBreak/>
              <w:t>CC 14601000</w:t>
            </w:r>
          </w:p>
        </w:tc>
        <w:tc>
          <w:tcPr>
            <w:tcW w:w="5519" w:type="dxa"/>
            <w:shd w:val="clear" w:color="auto" w:fill="auto"/>
            <w:vAlign w:val="center"/>
          </w:tcPr>
          <w:p w:rsidRPr="00AF6AF9" w:rsidR="00245E44" w:rsidP="00AF6AF9" w:rsidRDefault="00245E44" w14:paraId="21588D4F" w14:textId="77777777">
            <w:pPr>
              <w:spacing w:line="240" w:lineRule="auto"/>
              <w:contextualSpacing/>
              <w:rPr>
                <w:sz w:val="23"/>
                <w:szCs w:val="23"/>
              </w:rPr>
            </w:pPr>
            <w:r w:rsidRPr="00AF6AF9">
              <w:rPr>
                <w:sz w:val="23"/>
                <w:szCs w:val="23"/>
              </w:rPr>
              <w:t>Impuesto sobre la renta diferido</w:t>
            </w:r>
          </w:p>
        </w:tc>
        <w:tc>
          <w:tcPr>
            <w:tcW w:w="1843" w:type="dxa"/>
            <w:shd w:val="clear" w:color="auto" w:fill="auto"/>
            <w:vAlign w:val="center"/>
          </w:tcPr>
          <w:p w:rsidRPr="00AF6AF9" w:rsidR="00245E44" w:rsidP="00AF6AF9" w:rsidRDefault="00245E44" w14:paraId="5D31E44B" w14:textId="77777777">
            <w:pPr>
              <w:spacing w:line="240" w:lineRule="auto"/>
              <w:contextualSpacing/>
              <w:rPr>
                <w:sz w:val="23"/>
                <w:szCs w:val="23"/>
              </w:rPr>
            </w:pPr>
            <w:r w:rsidRPr="00AF6AF9">
              <w:rPr>
                <w:sz w:val="23"/>
                <w:szCs w:val="23"/>
              </w:rPr>
              <w:t>Artículo 8</w:t>
            </w:r>
          </w:p>
        </w:tc>
      </w:tr>
      <w:tr w:rsidRPr="00AF6AF9" w:rsidR="00245E44" w:rsidTr="007F101B" w14:paraId="45E83650" w14:textId="77777777">
        <w:trPr>
          <w:trHeight w:val="20"/>
        </w:trPr>
        <w:tc>
          <w:tcPr>
            <w:tcW w:w="2063" w:type="dxa"/>
            <w:shd w:val="clear" w:color="auto" w:fill="auto"/>
            <w:vAlign w:val="center"/>
          </w:tcPr>
          <w:p w:rsidRPr="00AF6AF9" w:rsidR="00245E44" w:rsidP="00AF6AF9" w:rsidRDefault="00245E44" w14:paraId="2424D7E2" w14:textId="77777777">
            <w:pPr>
              <w:spacing w:line="240" w:lineRule="auto"/>
              <w:contextualSpacing/>
              <w:rPr>
                <w:sz w:val="23"/>
                <w:szCs w:val="23"/>
              </w:rPr>
            </w:pPr>
            <w:r w:rsidRPr="00AF6AF9">
              <w:rPr>
                <w:sz w:val="23"/>
                <w:szCs w:val="23"/>
              </w:rPr>
              <w:t>CC 14603000</w:t>
            </w:r>
          </w:p>
        </w:tc>
        <w:tc>
          <w:tcPr>
            <w:tcW w:w="5519" w:type="dxa"/>
            <w:shd w:val="clear" w:color="auto" w:fill="auto"/>
            <w:vAlign w:val="center"/>
          </w:tcPr>
          <w:p w:rsidRPr="00AF6AF9" w:rsidR="00245E44" w:rsidP="00AF6AF9" w:rsidRDefault="00245E44" w14:paraId="347AAD1A" w14:textId="77777777">
            <w:pPr>
              <w:spacing w:line="240" w:lineRule="auto"/>
              <w:contextualSpacing/>
              <w:rPr>
                <w:sz w:val="23"/>
                <w:szCs w:val="23"/>
              </w:rPr>
            </w:pPr>
            <w:r w:rsidRPr="00AF6AF9">
              <w:rPr>
                <w:sz w:val="23"/>
                <w:szCs w:val="23"/>
              </w:rPr>
              <w:t>Impuesto al Valor Agregado Soportado</w:t>
            </w:r>
          </w:p>
        </w:tc>
        <w:tc>
          <w:tcPr>
            <w:tcW w:w="1843" w:type="dxa"/>
            <w:shd w:val="clear" w:color="auto" w:fill="auto"/>
            <w:vAlign w:val="center"/>
          </w:tcPr>
          <w:p w:rsidRPr="00AF6AF9" w:rsidR="00245E44" w:rsidP="00AF6AF9" w:rsidRDefault="00245E44" w14:paraId="614F9A88" w14:textId="77777777">
            <w:pPr>
              <w:spacing w:line="240" w:lineRule="auto"/>
              <w:contextualSpacing/>
              <w:rPr>
                <w:sz w:val="23"/>
                <w:szCs w:val="23"/>
              </w:rPr>
            </w:pPr>
            <w:r w:rsidRPr="00AF6AF9">
              <w:rPr>
                <w:sz w:val="23"/>
                <w:szCs w:val="23"/>
              </w:rPr>
              <w:t>Artículo 8</w:t>
            </w:r>
          </w:p>
        </w:tc>
      </w:tr>
      <w:tr w:rsidRPr="00AF6AF9" w:rsidR="00245E44" w:rsidTr="007F101B" w14:paraId="6E812385" w14:textId="77777777">
        <w:trPr>
          <w:trHeight w:val="20"/>
        </w:trPr>
        <w:tc>
          <w:tcPr>
            <w:tcW w:w="2063" w:type="dxa"/>
            <w:shd w:val="clear" w:color="auto" w:fill="auto"/>
            <w:vAlign w:val="center"/>
          </w:tcPr>
          <w:p w:rsidRPr="00AF6AF9" w:rsidR="00245E44" w:rsidP="00AF6AF9" w:rsidRDefault="00245E44" w14:paraId="78786BE8" w14:textId="77777777">
            <w:pPr>
              <w:spacing w:line="240" w:lineRule="auto"/>
              <w:contextualSpacing/>
              <w:rPr>
                <w:sz w:val="23"/>
                <w:szCs w:val="23"/>
              </w:rPr>
            </w:pPr>
            <w:r w:rsidRPr="00AF6AF9">
              <w:rPr>
                <w:sz w:val="23"/>
                <w:szCs w:val="23"/>
              </w:rPr>
              <w:t>CC 14604000</w:t>
            </w:r>
          </w:p>
        </w:tc>
        <w:tc>
          <w:tcPr>
            <w:tcW w:w="5519" w:type="dxa"/>
            <w:shd w:val="clear" w:color="auto" w:fill="auto"/>
            <w:vAlign w:val="center"/>
          </w:tcPr>
          <w:p w:rsidRPr="00AF6AF9" w:rsidR="00245E44" w:rsidP="00AF6AF9" w:rsidRDefault="00245E44" w14:paraId="3ED0A31C" w14:textId="77777777">
            <w:pPr>
              <w:spacing w:line="240" w:lineRule="auto"/>
              <w:contextualSpacing/>
              <w:rPr>
                <w:sz w:val="23"/>
                <w:szCs w:val="23"/>
              </w:rPr>
            </w:pPr>
            <w:r w:rsidRPr="00AF6AF9">
              <w:rPr>
                <w:sz w:val="23"/>
                <w:szCs w:val="23"/>
              </w:rPr>
              <w:t>Impuesto al Valor Agregado Deducible</w:t>
            </w:r>
          </w:p>
        </w:tc>
        <w:tc>
          <w:tcPr>
            <w:tcW w:w="1843" w:type="dxa"/>
            <w:shd w:val="clear" w:color="auto" w:fill="auto"/>
            <w:vAlign w:val="center"/>
          </w:tcPr>
          <w:p w:rsidRPr="00AF6AF9" w:rsidR="00245E44" w:rsidP="00AF6AF9" w:rsidRDefault="00245E44" w14:paraId="650E3E83" w14:textId="77777777">
            <w:pPr>
              <w:spacing w:line="240" w:lineRule="auto"/>
              <w:contextualSpacing/>
              <w:rPr>
                <w:sz w:val="23"/>
                <w:szCs w:val="23"/>
              </w:rPr>
            </w:pPr>
            <w:r w:rsidRPr="00AF6AF9">
              <w:rPr>
                <w:sz w:val="23"/>
                <w:szCs w:val="23"/>
              </w:rPr>
              <w:t>Artículo 8</w:t>
            </w:r>
          </w:p>
        </w:tc>
      </w:tr>
      <w:tr w:rsidRPr="00AF6AF9" w:rsidR="00245E44" w:rsidTr="0077537E" w14:paraId="2A21CE29" w14:textId="77777777">
        <w:trPr>
          <w:trHeight w:val="20"/>
        </w:trPr>
        <w:tc>
          <w:tcPr>
            <w:tcW w:w="2063" w:type="dxa"/>
            <w:shd w:val="clear" w:color="auto" w:fill="auto"/>
            <w:vAlign w:val="center"/>
          </w:tcPr>
          <w:p w:rsidRPr="00AF6AF9" w:rsidR="00245E44" w:rsidP="00AF6AF9" w:rsidRDefault="0077537E" w14:paraId="6B3C8FCA" w14:textId="519FEBB8">
            <w:pPr>
              <w:spacing w:line="240" w:lineRule="auto"/>
              <w:contextualSpacing/>
              <w:rPr>
                <w:sz w:val="23"/>
                <w:szCs w:val="23"/>
              </w:rPr>
            </w:pPr>
            <w:r w:rsidRPr="00AF6AF9">
              <w:rPr>
                <w:bCs/>
                <w:sz w:val="23"/>
                <w:szCs w:val="23"/>
              </w:rPr>
              <w:t>DA (Nuevo M)</w:t>
            </w:r>
          </w:p>
        </w:tc>
        <w:tc>
          <w:tcPr>
            <w:tcW w:w="5519" w:type="dxa"/>
            <w:shd w:val="clear" w:color="auto" w:fill="auto"/>
            <w:vAlign w:val="center"/>
          </w:tcPr>
          <w:p w:rsidRPr="00AF6AF9" w:rsidR="00245E44" w:rsidP="00AF6AF9" w:rsidRDefault="00245E44" w14:paraId="0D651692" w14:textId="796C3C63">
            <w:pPr>
              <w:spacing w:line="240" w:lineRule="auto"/>
              <w:contextualSpacing/>
              <w:rPr>
                <w:sz w:val="23"/>
                <w:szCs w:val="23"/>
              </w:rPr>
            </w:pPr>
            <w:r w:rsidRPr="00AF6AF9">
              <w:rPr>
                <w:sz w:val="23"/>
                <w:szCs w:val="23"/>
              </w:rPr>
              <w:t xml:space="preserve">Valor en libros de las participaciones o inversiones en instrumentos homólogos al CAN1, que calificarían como tales bajo los criterios establecidos en el Anexo 4 </w:t>
            </w:r>
            <w:r w:rsidRPr="00AF6AF9" w:rsidR="00F04BC8">
              <w:rPr>
                <w:sz w:val="23"/>
                <w:szCs w:val="23"/>
              </w:rPr>
              <w:t xml:space="preserve">del Acuerdo </w:t>
            </w:r>
            <w:proofErr w:type="spellStart"/>
            <w:r w:rsidRPr="00AF6AF9" w:rsidR="00F04BC8">
              <w:rPr>
                <w:sz w:val="23"/>
                <w:szCs w:val="23"/>
              </w:rPr>
              <w:t>Sugef</w:t>
            </w:r>
            <w:proofErr w:type="spellEnd"/>
            <w:r w:rsidRPr="00AF6AF9" w:rsidR="00F04BC8">
              <w:rPr>
                <w:sz w:val="23"/>
                <w:szCs w:val="23"/>
              </w:rPr>
              <w:t xml:space="preserve"> 3-06</w:t>
            </w:r>
            <w:r w:rsidRPr="00AF6AF9">
              <w:rPr>
                <w:sz w:val="23"/>
                <w:szCs w:val="23"/>
              </w:rPr>
              <w:t>.</w:t>
            </w:r>
          </w:p>
        </w:tc>
        <w:tc>
          <w:tcPr>
            <w:tcW w:w="1843" w:type="dxa"/>
            <w:shd w:val="clear" w:color="auto" w:fill="auto"/>
            <w:vAlign w:val="center"/>
          </w:tcPr>
          <w:p w:rsidRPr="00AF6AF9" w:rsidR="00245E44" w:rsidP="00AF6AF9" w:rsidRDefault="00245E44" w14:paraId="7A1F9EF3" w14:textId="77777777">
            <w:pPr>
              <w:spacing w:line="240" w:lineRule="auto"/>
              <w:contextualSpacing/>
              <w:rPr>
                <w:sz w:val="23"/>
                <w:szCs w:val="23"/>
              </w:rPr>
            </w:pPr>
            <w:r w:rsidRPr="00AF6AF9">
              <w:rPr>
                <w:sz w:val="23"/>
                <w:szCs w:val="23"/>
              </w:rPr>
              <w:t>Artículo 10</w:t>
            </w:r>
          </w:p>
        </w:tc>
      </w:tr>
      <w:tr w:rsidRPr="00AF6AF9" w:rsidR="00245E44" w:rsidTr="004B6A4A" w14:paraId="283CAB7F" w14:textId="77777777">
        <w:trPr>
          <w:trHeight w:val="20"/>
        </w:trPr>
        <w:tc>
          <w:tcPr>
            <w:tcW w:w="2063" w:type="dxa"/>
            <w:shd w:val="clear" w:color="auto" w:fill="auto"/>
            <w:vAlign w:val="center"/>
          </w:tcPr>
          <w:p w:rsidRPr="00AF6AF9" w:rsidR="00245E44" w:rsidP="00AF6AF9" w:rsidRDefault="004B6A4A" w14:paraId="6DEEB45D" w14:textId="6627DA9F">
            <w:pPr>
              <w:spacing w:line="240" w:lineRule="auto"/>
              <w:contextualSpacing/>
              <w:rPr>
                <w:sz w:val="23"/>
                <w:szCs w:val="23"/>
              </w:rPr>
            </w:pPr>
            <w:r w:rsidRPr="00AF6AF9">
              <w:rPr>
                <w:bCs/>
                <w:sz w:val="23"/>
                <w:szCs w:val="23"/>
              </w:rPr>
              <w:t>DA (Nuevo X)</w:t>
            </w:r>
          </w:p>
        </w:tc>
        <w:tc>
          <w:tcPr>
            <w:tcW w:w="5519" w:type="dxa"/>
            <w:shd w:val="clear" w:color="auto" w:fill="auto"/>
            <w:vAlign w:val="center"/>
          </w:tcPr>
          <w:p w:rsidRPr="00AF6AF9" w:rsidR="00245E44" w:rsidP="00AF6AF9" w:rsidRDefault="00245E44" w14:paraId="798A39D6" w14:textId="14474AE5">
            <w:pPr>
              <w:spacing w:line="240" w:lineRule="auto"/>
              <w:contextualSpacing/>
              <w:rPr>
                <w:sz w:val="23"/>
                <w:szCs w:val="23"/>
              </w:rPr>
            </w:pPr>
            <w:r w:rsidRPr="00AF6AF9">
              <w:rPr>
                <w:bCs/>
                <w:sz w:val="23"/>
                <w:szCs w:val="23"/>
              </w:rPr>
              <w:t xml:space="preserve">Valor en libros de las inversiones en instrumentos homólogos al CN2, que calificarían como tales bajo los criterios establecidos en el Anexo 5 </w:t>
            </w:r>
            <w:r w:rsidRPr="00AF6AF9" w:rsidR="00F04BC8">
              <w:rPr>
                <w:bCs/>
                <w:sz w:val="23"/>
                <w:szCs w:val="23"/>
              </w:rPr>
              <w:t xml:space="preserve">del Acuerdo </w:t>
            </w:r>
            <w:proofErr w:type="spellStart"/>
            <w:r w:rsidRPr="00AF6AF9" w:rsidR="00F04BC8">
              <w:rPr>
                <w:bCs/>
                <w:sz w:val="23"/>
                <w:szCs w:val="23"/>
              </w:rPr>
              <w:t>Sugef</w:t>
            </w:r>
            <w:proofErr w:type="spellEnd"/>
            <w:r w:rsidRPr="00AF6AF9" w:rsidR="00F04BC8">
              <w:rPr>
                <w:bCs/>
                <w:sz w:val="23"/>
                <w:szCs w:val="23"/>
              </w:rPr>
              <w:t xml:space="preserve"> 3-06</w:t>
            </w:r>
          </w:p>
        </w:tc>
        <w:tc>
          <w:tcPr>
            <w:tcW w:w="1843" w:type="dxa"/>
            <w:shd w:val="clear" w:color="auto" w:fill="auto"/>
            <w:vAlign w:val="center"/>
          </w:tcPr>
          <w:p w:rsidRPr="00AF6AF9" w:rsidR="00245E44" w:rsidP="00AF6AF9" w:rsidRDefault="00245E44" w14:paraId="46D9AFDE" w14:textId="77777777">
            <w:pPr>
              <w:spacing w:line="240" w:lineRule="auto"/>
              <w:contextualSpacing/>
              <w:rPr>
                <w:sz w:val="23"/>
                <w:szCs w:val="23"/>
              </w:rPr>
            </w:pPr>
            <w:r w:rsidRPr="00AF6AF9">
              <w:rPr>
                <w:sz w:val="23"/>
                <w:szCs w:val="23"/>
              </w:rPr>
              <w:t>Artículo 12</w:t>
            </w:r>
          </w:p>
        </w:tc>
      </w:tr>
      <w:tr w:rsidRPr="00AF6AF9" w:rsidR="00245E44" w:rsidTr="007F101B" w14:paraId="7927333A" w14:textId="77777777">
        <w:trPr>
          <w:trHeight w:val="20"/>
        </w:trPr>
        <w:tc>
          <w:tcPr>
            <w:tcW w:w="2063" w:type="dxa"/>
            <w:shd w:val="clear" w:color="auto" w:fill="auto"/>
            <w:vAlign w:val="center"/>
          </w:tcPr>
          <w:p w:rsidRPr="00AF6AF9" w:rsidR="00811651" w:rsidP="00AF6AF9" w:rsidRDefault="00245E44" w14:paraId="0AA3C04C" w14:textId="77777777">
            <w:pPr>
              <w:spacing w:line="240" w:lineRule="auto"/>
              <w:contextualSpacing/>
              <w:rPr>
                <w:sz w:val="23"/>
                <w:szCs w:val="23"/>
              </w:rPr>
            </w:pPr>
            <w:r w:rsidRPr="00AF6AF9">
              <w:rPr>
                <w:sz w:val="23"/>
                <w:szCs w:val="23"/>
              </w:rPr>
              <w:t xml:space="preserve">CC 61101M01 </w:t>
            </w:r>
          </w:p>
          <w:p w:rsidRPr="00AF6AF9" w:rsidR="00811651" w:rsidP="00AF6AF9" w:rsidRDefault="00245E44" w14:paraId="05445BE7" w14:textId="77777777">
            <w:pPr>
              <w:spacing w:line="240" w:lineRule="auto"/>
              <w:contextualSpacing/>
              <w:rPr>
                <w:sz w:val="23"/>
                <w:szCs w:val="23"/>
              </w:rPr>
            </w:pPr>
            <w:r w:rsidRPr="00AF6AF9">
              <w:rPr>
                <w:sz w:val="23"/>
                <w:szCs w:val="23"/>
              </w:rPr>
              <w:t xml:space="preserve">+ CC 61102M01 </w:t>
            </w:r>
          </w:p>
          <w:p w:rsidRPr="00AF6AF9" w:rsidR="00811651" w:rsidP="00AF6AF9" w:rsidRDefault="00245E44" w14:paraId="7E4CC9F5" w14:textId="77777777">
            <w:pPr>
              <w:spacing w:line="240" w:lineRule="auto"/>
              <w:contextualSpacing/>
              <w:rPr>
                <w:sz w:val="23"/>
                <w:szCs w:val="23"/>
              </w:rPr>
            </w:pPr>
            <w:r w:rsidRPr="00AF6AF9">
              <w:rPr>
                <w:sz w:val="23"/>
                <w:szCs w:val="23"/>
              </w:rPr>
              <w:t xml:space="preserve">+ CC 61103M01 </w:t>
            </w:r>
          </w:p>
          <w:p w:rsidRPr="00AF6AF9" w:rsidR="00245E44" w:rsidP="00AF6AF9" w:rsidRDefault="00245E44" w14:paraId="3A8BE46E" w14:textId="2A8653E2">
            <w:pPr>
              <w:spacing w:line="240" w:lineRule="auto"/>
              <w:contextualSpacing/>
              <w:rPr>
                <w:sz w:val="23"/>
                <w:szCs w:val="23"/>
              </w:rPr>
            </w:pPr>
            <w:r w:rsidRPr="00AF6AF9">
              <w:rPr>
                <w:sz w:val="23"/>
                <w:szCs w:val="23"/>
              </w:rPr>
              <w:t>+ CC 61104M01)</w:t>
            </w:r>
          </w:p>
        </w:tc>
        <w:tc>
          <w:tcPr>
            <w:tcW w:w="5519" w:type="dxa"/>
            <w:shd w:val="clear" w:color="auto" w:fill="auto"/>
            <w:vAlign w:val="center"/>
          </w:tcPr>
          <w:p w:rsidRPr="00AF6AF9" w:rsidR="00245E44" w:rsidP="00AF6AF9" w:rsidRDefault="00811651" w14:paraId="4DCCC8B8" w14:textId="77777777">
            <w:pPr>
              <w:spacing w:line="240" w:lineRule="auto"/>
              <w:contextualSpacing/>
              <w:rPr>
                <w:sz w:val="23"/>
                <w:szCs w:val="23"/>
              </w:rPr>
            </w:pPr>
            <w:r w:rsidRPr="00AF6AF9">
              <w:rPr>
                <w:sz w:val="23"/>
                <w:szCs w:val="23"/>
              </w:rPr>
              <w:t>Avales valor en depósito previo</w:t>
            </w:r>
          </w:p>
          <w:p w:rsidRPr="00AF6AF9" w:rsidR="00811651" w:rsidP="00AF6AF9" w:rsidRDefault="00811651" w14:paraId="1874D06F" w14:textId="77777777">
            <w:pPr>
              <w:spacing w:line="240" w:lineRule="auto"/>
              <w:contextualSpacing/>
              <w:rPr>
                <w:sz w:val="23"/>
                <w:szCs w:val="23"/>
              </w:rPr>
            </w:pPr>
            <w:r w:rsidRPr="00AF6AF9">
              <w:rPr>
                <w:sz w:val="23"/>
                <w:szCs w:val="23"/>
              </w:rPr>
              <w:t>Garantías de Cumplimiento valor en depósito previo</w:t>
            </w:r>
          </w:p>
          <w:p w:rsidRPr="00AF6AF9" w:rsidR="00811651" w:rsidP="00AF6AF9" w:rsidRDefault="00811651" w14:paraId="25542619" w14:textId="77777777">
            <w:pPr>
              <w:spacing w:line="240" w:lineRule="auto"/>
              <w:contextualSpacing/>
              <w:rPr>
                <w:sz w:val="23"/>
                <w:szCs w:val="23"/>
              </w:rPr>
            </w:pPr>
            <w:r w:rsidRPr="00AF6AF9">
              <w:rPr>
                <w:sz w:val="23"/>
                <w:szCs w:val="23"/>
              </w:rPr>
              <w:t>Garantías de Participación valor en depósito previo</w:t>
            </w:r>
          </w:p>
          <w:p w:rsidRPr="00AF6AF9" w:rsidR="00811651" w:rsidP="00AF6AF9" w:rsidRDefault="00811651" w14:paraId="23C719C4" w14:textId="38851E1B">
            <w:pPr>
              <w:spacing w:line="240" w:lineRule="auto"/>
              <w:contextualSpacing/>
              <w:rPr>
                <w:sz w:val="23"/>
                <w:szCs w:val="23"/>
              </w:rPr>
            </w:pPr>
            <w:r w:rsidRPr="00AF6AF9">
              <w:rPr>
                <w:sz w:val="23"/>
                <w:szCs w:val="23"/>
              </w:rPr>
              <w:t>Otras garantías valor en depósito previo</w:t>
            </w:r>
          </w:p>
        </w:tc>
        <w:tc>
          <w:tcPr>
            <w:tcW w:w="1843" w:type="dxa"/>
            <w:shd w:val="clear" w:color="auto" w:fill="auto"/>
            <w:vAlign w:val="center"/>
          </w:tcPr>
          <w:p w:rsidRPr="00AF6AF9" w:rsidR="00245E44" w:rsidP="00AF6AF9" w:rsidRDefault="00245E44" w14:paraId="28344AD2" w14:textId="77777777">
            <w:pPr>
              <w:spacing w:line="240" w:lineRule="auto"/>
              <w:contextualSpacing/>
              <w:rPr>
                <w:sz w:val="23"/>
                <w:szCs w:val="23"/>
              </w:rPr>
            </w:pPr>
            <w:r w:rsidRPr="00AF6AF9">
              <w:rPr>
                <w:sz w:val="23"/>
                <w:szCs w:val="23"/>
              </w:rPr>
              <w:t>Artículo 40 (d)</w:t>
            </w:r>
          </w:p>
        </w:tc>
      </w:tr>
      <w:tr w:rsidRPr="00AF6AF9" w:rsidR="00245E44" w:rsidTr="007F101B" w14:paraId="08F4BFDE" w14:textId="77777777">
        <w:trPr>
          <w:trHeight w:val="20"/>
        </w:trPr>
        <w:tc>
          <w:tcPr>
            <w:tcW w:w="2063" w:type="dxa"/>
            <w:shd w:val="clear" w:color="auto" w:fill="auto"/>
            <w:vAlign w:val="center"/>
          </w:tcPr>
          <w:p w:rsidRPr="00AF6AF9" w:rsidR="00653F1C" w:rsidP="00AF6AF9" w:rsidRDefault="00245E44" w14:paraId="2C3D0ADE" w14:textId="77777777">
            <w:pPr>
              <w:spacing w:line="240" w:lineRule="auto"/>
              <w:contextualSpacing/>
              <w:rPr>
                <w:sz w:val="23"/>
                <w:szCs w:val="23"/>
              </w:rPr>
            </w:pPr>
            <w:r w:rsidRPr="00AF6AF9">
              <w:rPr>
                <w:sz w:val="23"/>
                <w:szCs w:val="23"/>
              </w:rPr>
              <w:t>CC 6120100000</w:t>
            </w:r>
          </w:p>
          <w:p w:rsidRPr="00AF6AF9" w:rsidR="00245E44" w:rsidP="00AF6AF9" w:rsidRDefault="00245E44" w14:paraId="6FE52936" w14:textId="3CD6B912">
            <w:pPr>
              <w:spacing w:line="240" w:lineRule="auto"/>
              <w:contextualSpacing/>
              <w:rPr>
                <w:sz w:val="23"/>
                <w:szCs w:val="23"/>
              </w:rPr>
            </w:pPr>
            <w:r w:rsidRPr="00AF6AF9">
              <w:rPr>
                <w:sz w:val="23"/>
                <w:szCs w:val="23"/>
              </w:rPr>
              <w:t>+ CC 6120300000</w:t>
            </w:r>
          </w:p>
        </w:tc>
        <w:tc>
          <w:tcPr>
            <w:tcW w:w="5519" w:type="dxa"/>
            <w:shd w:val="clear" w:color="auto" w:fill="auto"/>
            <w:vAlign w:val="center"/>
          </w:tcPr>
          <w:p w:rsidRPr="00AF6AF9" w:rsidR="00653F1C" w:rsidP="00AF6AF9" w:rsidRDefault="00653F1C" w14:paraId="0F9604D9" w14:textId="174298C0">
            <w:pPr>
              <w:spacing w:line="240" w:lineRule="auto"/>
              <w:contextualSpacing/>
              <w:rPr>
                <w:sz w:val="23"/>
                <w:szCs w:val="23"/>
              </w:rPr>
            </w:pPr>
            <w:r w:rsidRPr="00AF6AF9">
              <w:rPr>
                <w:sz w:val="23"/>
                <w:szCs w:val="23"/>
              </w:rPr>
              <w:t>Cartas de crédito a la vista valor depósito previo</w:t>
            </w:r>
          </w:p>
          <w:p w:rsidRPr="00AF6AF9" w:rsidR="00245E44" w:rsidP="00AF6AF9" w:rsidRDefault="00653F1C" w14:paraId="456AE13F" w14:textId="492A086F">
            <w:pPr>
              <w:spacing w:line="240" w:lineRule="auto"/>
              <w:contextualSpacing/>
              <w:rPr>
                <w:sz w:val="23"/>
                <w:szCs w:val="23"/>
              </w:rPr>
            </w:pPr>
            <w:r w:rsidRPr="00AF6AF9">
              <w:rPr>
                <w:sz w:val="23"/>
                <w:szCs w:val="23"/>
              </w:rPr>
              <w:t>Cartas de crédito diferidas valor depósito previo</w:t>
            </w:r>
          </w:p>
        </w:tc>
        <w:tc>
          <w:tcPr>
            <w:tcW w:w="1843" w:type="dxa"/>
            <w:shd w:val="clear" w:color="auto" w:fill="auto"/>
            <w:vAlign w:val="center"/>
          </w:tcPr>
          <w:p w:rsidRPr="00AF6AF9" w:rsidR="00245E44" w:rsidP="00AF6AF9" w:rsidRDefault="00245E44" w14:paraId="305005A1" w14:textId="77777777">
            <w:pPr>
              <w:spacing w:line="240" w:lineRule="auto"/>
              <w:contextualSpacing/>
              <w:rPr>
                <w:sz w:val="23"/>
                <w:szCs w:val="23"/>
              </w:rPr>
            </w:pPr>
            <w:r w:rsidRPr="00AF6AF9">
              <w:rPr>
                <w:sz w:val="23"/>
                <w:szCs w:val="23"/>
              </w:rPr>
              <w:t>Artículo 40 (d)</w:t>
            </w:r>
          </w:p>
        </w:tc>
      </w:tr>
      <w:tr w:rsidRPr="00AF6AF9" w:rsidR="00245E44" w:rsidTr="007F101B" w14:paraId="6C5C62D1" w14:textId="77777777">
        <w:trPr>
          <w:trHeight w:val="20"/>
        </w:trPr>
        <w:tc>
          <w:tcPr>
            <w:tcW w:w="2063" w:type="dxa"/>
            <w:shd w:val="clear" w:color="auto" w:fill="auto"/>
            <w:vAlign w:val="center"/>
          </w:tcPr>
          <w:p w:rsidRPr="00AF6AF9" w:rsidR="00245E44" w:rsidP="00AF6AF9" w:rsidRDefault="00245E44" w14:paraId="30715AFA" w14:textId="77777777">
            <w:pPr>
              <w:spacing w:line="240" w:lineRule="auto"/>
              <w:contextualSpacing/>
              <w:rPr>
                <w:sz w:val="23"/>
                <w:szCs w:val="23"/>
              </w:rPr>
            </w:pPr>
            <w:r w:rsidRPr="00AF6AF9">
              <w:rPr>
                <w:sz w:val="23"/>
                <w:szCs w:val="23"/>
              </w:rPr>
              <w:t>CC 61301M01</w:t>
            </w:r>
          </w:p>
        </w:tc>
        <w:tc>
          <w:tcPr>
            <w:tcW w:w="5519" w:type="dxa"/>
            <w:shd w:val="clear" w:color="auto" w:fill="auto"/>
            <w:vAlign w:val="center"/>
          </w:tcPr>
          <w:p w:rsidRPr="00AF6AF9" w:rsidR="00245E44" w:rsidP="00AF6AF9" w:rsidRDefault="00245E44" w14:paraId="07BBEC8F" w14:textId="77777777">
            <w:pPr>
              <w:spacing w:line="240" w:lineRule="auto"/>
              <w:contextualSpacing/>
              <w:rPr>
                <w:sz w:val="23"/>
                <w:szCs w:val="23"/>
              </w:rPr>
            </w:pPr>
            <w:r w:rsidRPr="00AF6AF9">
              <w:rPr>
                <w:sz w:val="23"/>
                <w:szCs w:val="23"/>
              </w:rPr>
              <w:t>Cartas de crédito confirmadas no negociadas valor depósito previo</w:t>
            </w:r>
          </w:p>
        </w:tc>
        <w:tc>
          <w:tcPr>
            <w:tcW w:w="1843" w:type="dxa"/>
            <w:shd w:val="clear" w:color="auto" w:fill="auto"/>
            <w:vAlign w:val="center"/>
          </w:tcPr>
          <w:p w:rsidRPr="00AF6AF9" w:rsidR="00245E44" w:rsidP="00AF6AF9" w:rsidRDefault="00245E44" w14:paraId="4F6EE538" w14:textId="77777777">
            <w:pPr>
              <w:spacing w:line="240" w:lineRule="auto"/>
              <w:contextualSpacing/>
              <w:rPr>
                <w:sz w:val="23"/>
                <w:szCs w:val="23"/>
              </w:rPr>
            </w:pPr>
            <w:r w:rsidRPr="00AF6AF9">
              <w:rPr>
                <w:sz w:val="23"/>
                <w:szCs w:val="23"/>
              </w:rPr>
              <w:t>Artículo 40 (d)</w:t>
            </w:r>
          </w:p>
        </w:tc>
      </w:tr>
      <w:tr w:rsidRPr="00AF6AF9" w:rsidR="00245E44" w:rsidTr="007F101B" w14:paraId="6AEA9827" w14:textId="77777777">
        <w:trPr>
          <w:trHeight w:val="20"/>
        </w:trPr>
        <w:tc>
          <w:tcPr>
            <w:tcW w:w="2063" w:type="dxa"/>
            <w:shd w:val="clear" w:color="auto" w:fill="auto"/>
            <w:vAlign w:val="center"/>
          </w:tcPr>
          <w:p w:rsidRPr="00AF6AF9" w:rsidR="00245E44" w:rsidP="00AF6AF9" w:rsidRDefault="00245E44" w14:paraId="2F47E516" w14:textId="77777777">
            <w:pPr>
              <w:spacing w:line="240" w:lineRule="auto"/>
              <w:contextualSpacing/>
              <w:rPr>
                <w:sz w:val="23"/>
                <w:szCs w:val="23"/>
              </w:rPr>
            </w:pPr>
            <w:r w:rsidRPr="00AF6AF9">
              <w:rPr>
                <w:sz w:val="23"/>
                <w:szCs w:val="23"/>
              </w:rPr>
              <w:t>CC 61400000</w:t>
            </w:r>
          </w:p>
        </w:tc>
        <w:tc>
          <w:tcPr>
            <w:tcW w:w="5519" w:type="dxa"/>
            <w:shd w:val="clear" w:color="auto" w:fill="auto"/>
            <w:vAlign w:val="center"/>
          </w:tcPr>
          <w:p w:rsidRPr="00AF6AF9" w:rsidR="00245E44" w:rsidP="00AF6AF9" w:rsidRDefault="00245E44" w14:paraId="742C4BE4" w14:textId="77777777">
            <w:pPr>
              <w:spacing w:line="240" w:lineRule="auto"/>
              <w:contextualSpacing/>
              <w:rPr>
                <w:sz w:val="23"/>
                <w:szCs w:val="23"/>
              </w:rPr>
            </w:pPr>
            <w:r w:rsidRPr="00AF6AF9">
              <w:rPr>
                <w:sz w:val="23"/>
                <w:szCs w:val="23"/>
              </w:rPr>
              <w:t>Documentos descontados</w:t>
            </w:r>
          </w:p>
          <w:p w:rsidRPr="00AF6AF9" w:rsidR="00245E44" w:rsidP="00AF6AF9" w:rsidRDefault="00245E44" w14:paraId="62684DEE" w14:textId="77777777">
            <w:pPr>
              <w:spacing w:line="240" w:lineRule="auto"/>
              <w:contextualSpacing/>
              <w:rPr>
                <w:sz w:val="23"/>
                <w:szCs w:val="23"/>
              </w:rPr>
            </w:pPr>
            <w:r w:rsidRPr="00AF6AF9">
              <w:rPr>
                <w:sz w:val="23"/>
                <w:szCs w:val="23"/>
              </w:rPr>
              <w:t>(Los instrumentos financieros de contraparte no se dan de baja del balance de la entidad, pues retiene los riesgos inherentes a estos)</w:t>
            </w:r>
          </w:p>
        </w:tc>
        <w:tc>
          <w:tcPr>
            <w:tcW w:w="1843" w:type="dxa"/>
            <w:shd w:val="clear" w:color="auto" w:fill="auto"/>
            <w:vAlign w:val="center"/>
          </w:tcPr>
          <w:p w:rsidRPr="00AF6AF9" w:rsidR="00245E44" w:rsidP="00AF6AF9" w:rsidRDefault="00245E44" w14:paraId="56829713" w14:textId="77777777">
            <w:pPr>
              <w:spacing w:line="240" w:lineRule="auto"/>
              <w:contextualSpacing/>
              <w:rPr>
                <w:sz w:val="23"/>
                <w:szCs w:val="23"/>
              </w:rPr>
            </w:pPr>
            <w:r w:rsidRPr="00AF6AF9">
              <w:rPr>
                <w:sz w:val="23"/>
                <w:szCs w:val="23"/>
              </w:rPr>
              <w:t>Artículo 40 (d)</w:t>
            </w:r>
          </w:p>
        </w:tc>
      </w:tr>
      <w:tr w:rsidRPr="00AF6AF9" w:rsidR="00245E44" w:rsidTr="007F101B" w14:paraId="3734D2FF" w14:textId="77777777">
        <w:trPr>
          <w:trHeight w:val="20"/>
        </w:trPr>
        <w:tc>
          <w:tcPr>
            <w:tcW w:w="2063" w:type="dxa"/>
            <w:shd w:val="clear" w:color="auto" w:fill="auto"/>
            <w:vAlign w:val="center"/>
          </w:tcPr>
          <w:p w:rsidRPr="00AF6AF9" w:rsidR="00245E44" w:rsidP="00AF6AF9" w:rsidRDefault="00245E44" w14:paraId="44DC11B8" w14:textId="77777777">
            <w:pPr>
              <w:spacing w:line="240" w:lineRule="auto"/>
              <w:contextualSpacing/>
              <w:rPr>
                <w:sz w:val="23"/>
                <w:szCs w:val="23"/>
              </w:rPr>
            </w:pPr>
            <w:r w:rsidRPr="00AF6AF9">
              <w:rPr>
                <w:sz w:val="23"/>
                <w:szCs w:val="23"/>
              </w:rPr>
              <w:t>CC 61502000</w:t>
            </w:r>
          </w:p>
        </w:tc>
        <w:tc>
          <w:tcPr>
            <w:tcW w:w="5519" w:type="dxa"/>
            <w:shd w:val="clear" w:color="auto" w:fill="auto"/>
            <w:vAlign w:val="center"/>
          </w:tcPr>
          <w:p w:rsidRPr="00AF6AF9" w:rsidR="00245E44" w:rsidP="00AF6AF9" w:rsidRDefault="00245E44" w14:paraId="49A09BEE" w14:textId="77777777">
            <w:pPr>
              <w:spacing w:line="240" w:lineRule="auto"/>
              <w:contextualSpacing/>
              <w:rPr>
                <w:sz w:val="23"/>
                <w:szCs w:val="23"/>
              </w:rPr>
            </w:pPr>
            <w:r w:rsidRPr="00AF6AF9">
              <w:rPr>
                <w:sz w:val="23"/>
                <w:szCs w:val="23"/>
              </w:rPr>
              <w:t>Líneas de crédito para tarjetas de crédito</w:t>
            </w:r>
          </w:p>
        </w:tc>
        <w:tc>
          <w:tcPr>
            <w:tcW w:w="1843" w:type="dxa"/>
            <w:shd w:val="clear" w:color="auto" w:fill="auto"/>
            <w:vAlign w:val="center"/>
          </w:tcPr>
          <w:p w:rsidRPr="00AF6AF9" w:rsidR="00245E44" w:rsidP="00AF6AF9" w:rsidRDefault="00245E44" w14:paraId="318ADC5E" w14:textId="77777777">
            <w:pPr>
              <w:spacing w:line="240" w:lineRule="auto"/>
              <w:contextualSpacing/>
              <w:rPr>
                <w:sz w:val="23"/>
                <w:szCs w:val="23"/>
              </w:rPr>
            </w:pPr>
            <w:r w:rsidRPr="00AF6AF9">
              <w:rPr>
                <w:sz w:val="23"/>
                <w:szCs w:val="23"/>
              </w:rPr>
              <w:t>Artículo 40 (d)</w:t>
            </w:r>
          </w:p>
        </w:tc>
      </w:tr>
      <w:tr w:rsidRPr="00AF6AF9" w:rsidR="00245E44" w:rsidTr="007F101B" w14:paraId="11B9CA79" w14:textId="77777777">
        <w:trPr>
          <w:trHeight w:val="20"/>
        </w:trPr>
        <w:tc>
          <w:tcPr>
            <w:tcW w:w="2063" w:type="dxa"/>
            <w:shd w:val="clear" w:color="auto" w:fill="auto"/>
            <w:vAlign w:val="center"/>
          </w:tcPr>
          <w:p w:rsidRPr="00AF6AF9" w:rsidR="00245E44" w:rsidP="00AF6AF9" w:rsidRDefault="00245E44" w14:paraId="008F5A1B" w14:textId="77777777">
            <w:pPr>
              <w:spacing w:line="240" w:lineRule="auto"/>
              <w:contextualSpacing/>
              <w:rPr>
                <w:sz w:val="23"/>
                <w:szCs w:val="23"/>
              </w:rPr>
            </w:pPr>
            <w:r w:rsidRPr="00AF6AF9">
              <w:rPr>
                <w:sz w:val="23"/>
                <w:szCs w:val="23"/>
              </w:rPr>
              <w:t>CC 61702000</w:t>
            </w:r>
          </w:p>
        </w:tc>
        <w:tc>
          <w:tcPr>
            <w:tcW w:w="5519" w:type="dxa"/>
            <w:shd w:val="clear" w:color="auto" w:fill="auto"/>
            <w:vAlign w:val="center"/>
          </w:tcPr>
          <w:p w:rsidRPr="00AF6AF9" w:rsidR="00245E44" w:rsidP="00AF6AF9" w:rsidRDefault="00245E44" w14:paraId="16806CA4" w14:textId="77777777">
            <w:pPr>
              <w:spacing w:line="240" w:lineRule="auto"/>
              <w:contextualSpacing/>
              <w:rPr>
                <w:sz w:val="23"/>
                <w:szCs w:val="23"/>
              </w:rPr>
            </w:pPr>
            <w:r w:rsidRPr="00AF6AF9">
              <w:rPr>
                <w:sz w:val="23"/>
                <w:szCs w:val="23"/>
              </w:rPr>
              <w:t>Otras contingencias no crediticias</w:t>
            </w:r>
          </w:p>
        </w:tc>
        <w:tc>
          <w:tcPr>
            <w:tcW w:w="1843" w:type="dxa"/>
            <w:shd w:val="clear" w:color="auto" w:fill="auto"/>
            <w:vAlign w:val="center"/>
          </w:tcPr>
          <w:p w:rsidRPr="00AF6AF9" w:rsidR="00245E44" w:rsidP="00AF6AF9" w:rsidRDefault="00245E44" w14:paraId="57D49736" w14:textId="77777777">
            <w:pPr>
              <w:spacing w:line="240" w:lineRule="auto"/>
              <w:contextualSpacing/>
              <w:rPr>
                <w:sz w:val="23"/>
                <w:szCs w:val="23"/>
              </w:rPr>
            </w:pPr>
          </w:p>
        </w:tc>
      </w:tr>
      <w:tr w:rsidRPr="00AF6AF9" w:rsidR="00245E44" w:rsidTr="006B07F0" w14:paraId="76B58974" w14:textId="77777777">
        <w:trPr>
          <w:trHeight w:val="20"/>
        </w:trPr>
        <w:tc>
          <w:tcPr>
            <w:tcW w:w="7582" w:type="dxa"/>
            <w:gridSpan w:val="2"/>
            <w:tcBorders>
              <w:bottom w:val="single" w:color="auto" w:sz="2" w:space="0"/>
            </w:tcBorders>
            <w:shd w:val="clear" w:color="auto" w:fill="auto"/>
            <w:vAlign w:val="center"/>
          </w:tcPr>
          <w:p w:rsidRPr="00AF6AF9" w:rsidR="00245E44" w:rsidP="00AF6AF9" w:rsidRDefault="00245E44" w14:paraId="1F9949A5" w14:textId="77777777">
            <w:pPr>
              <w:spacing w:line="240" w:lineRule="auto"/>
              <w:contextualSpacing/>
              <w:rPr>
                <w:sz w:val="23"/>
                <w:szCs w:val="23"/>
              </w:rPr>
            </w:pPr>
            <w:r w:rsidRPr="00AF6AF9">
              <w:rPr>
                <w:b/>
                <w:bCs/>
                <w:sz w:val="23"/>
                <w:szCs w:val="23"/>
              </w:rPr>
              <w:t>Ponderador de 75%</w:t>
            </w:r>
          </w:p>
        </w:tc>
        <w:tc>
          <w:tcPr>
            <w:tcW w:w="1843" w:type="dxa"/>
            <w:tcBorders>
              <w:bottom w:val="single" w:color="auto" w:sz="2" w:space="0"/>
            </w:tcBorders>
            <w:shd w:val="clear" w:color="auto" w:fill="auto"/>
            <w:vAlign w:val="center"/>
          </w:tcPr>
          <w:p w:rsidRPr="00AF6AF9" w:rsidR="00245E44" w:rsidP="00AF6AF9" w:rsidRDefault="00245E44" w14:paraId="56AAEF92" w14:textId="77777777">
            <w:pPr>
              <w:spacing w:line="240" w:lineRule="auto"/>
              <w:contextualSpacing/>
              <w:rPr>
                <w:sz w:val="23"/>
                <w:szCs w:val="23"/>
              </w:rPr>
            </w:pPr>
            <w:r w:rsidRPr="00AF6AF9">
              <w:rPr>
                <w:sz w:val="23"/>
                <w:szCs w:val="23"/>
              </w:rPr>
              <w:t>Artículo 44</w:t>
            </w:r>
          </w:p>
        </w:tc>
      </w:tr>
      <w:tr w:rsidRPr="00AF6AF9" w:rsidR="007D3005" w:rsidTr="006B07F0" w14:paraId="42777182" w14:textId="77777777">
        <w:trPr>
          <w:trHeight w:val="20"/>
        </w:trPr>
        <w:tc>
          <w:tcPr>
            <w:tcW w:w="2063" w:type="dxa"/>
            <w:tcBorders>
              <w:bottom w:val="nil"/>
            </w:tcBorders>
            <w:shd w:val="clear" w:color="auto" w:fill="auto"/>
            <w:vAlign w:val="center"/>
          </w:tcPr>
          <w:p w:rsidRPr="00AF6AF9" w:rsidR="007D3005" w:rsidP="00AF6AF9" w:rsidRDefault="007D3005" w14:paraId="2D672A0B" w14:textId="68280801">
            <w:pPr>
              <w:spacing w:line="240" w:lineRule="auto"/>
              <w:contextualSpacing/>
              <w:rPr>
                <w:sz w:val="23"/>
                <w:szCs w:val="23"/>
              </w:rPr>
            </w:pPr>
            <w:r w:rsidRPr="00AF6AF9">
              <w:rPr>
                <w:sz w:val="23"/>
                <w:szCs w:val="23"/>
              </w:rPr>
              <w:t>(CC 12212000</w:t>
            </w:r>
          </w:p>
        </w:tc>
        <w:tc>
          <w:tcPr>
            <w:tcW w:w="5519" w:type="dxa"/>
            <w:tcBorders>
              <w:bottom w:val="nil"/>
            </w:tcBorders>
            <w:shd w:val="clear" w:color="auto" w:fill="auto"/>
            <w:vAlign w:val="center"/>
          </w:tcPr>
          <w:p w:rsidRPr="00AF6AF9" w:rsidR="007D3005" w:rsidP="00AF6AF9" w:rsidRDefault="007D3005" w14:paraId="69C4A80F" w14:textId="19226DC8">
            <w:pPr>
              <w:spacing w:line="240" w:lineRule="auto"/>
              <w:contextualSpacing/>
              <w:rPr>
                <w:sz w:val="23"/>
                <w:szCs w:val="23"/>
              </w:rPr>
            </w:pPr>
            <w:r w:rsidRPr="00AF6AF9">
              <w:rPr>
                <w:sz w:val="23"/>
                <w:szCs w:val="23"/>
              </w:rPr>
              <w:t>Reporto y reporto tripartito posición vendedor a plazo Recursos propios</w:t>
            </w:r>
          </w:p>
        </w:tc>
        <w:tc>
          <w:tcPr>
            <w:tcW w:w="1843" w:type="dxa"/>
            <w:vMerge w:val="restart"/>
            <w:tcBorders>
              <w:bottom w:val="nil"/>
            </w:tcBorders>
            <w:shd w:val="clear" w:color="auto" w:fill="auto"/>
            <w:vAlign w:val="center"/>
          </w:tcPr>
          <w:p w:rsidRPr="00AF6AF9" w:rsidR="007D3005" w:rsidP="00AF6AF9" w:rsidRDefault="007D3005" w14:paraId="38702CE7" w14:textId="77777777">
            <w:pPr>
              <w:spacing w:line="240" w:lineRule="auto"/>
              <w:contextualSpacing/>
              <w:rPr>
                <w:sz w:val="23"/>
                <w:szCs w:val="23"/>
              </w:rPr>
            </w:pPr>
            <w:r w:rsidRPr="00AF6AF9">
              <w:rPr>
                <w:sz w:val="23"/>
                <w:szCs w:val="23"/>
              </w:rPr>
              <w:t>Inciso b)</w:t>
            </w:r>
          </w:p>
        </w:tc>
      </w:tr>
      <w:tr w:rsidRPr="00AF6AF9" w:rsidR="007D3005" w:rsidTr="006B07F0" w14:paraId="59D6AED9" w14:textId="77777777">
        <w:trPr>
          <w:trHeight w:val="20"/>
        </w:trPr>
        <w:tc>
          <w:tcPr>
            <w:tcW w:w="2063" w:type="dxa"/>
            <w:tcBorders>
              <w:top w:val="nil"/>
              <w:bottom w:val="nil"/>
            </w:tcBorders>
            <w:shd w:val="clear" w:color="auto" w:fill="auto"/>
            <w:vAlign w:val="center"/>
          </w:tcPr>
          <w:p w:rsidRPr="00AF6AF9" w:rsidR="007D3005" w:rsidP="00AF6AF9" w:rsidRDefault="007D3005" w14:paraId="4E0C73E8" w14:textId="499F2EBB">
            <w:pPr>
              <w:spacing w:line="240" w:lineRule="auto"/>
              <w:contextualSpacing/>
              <w:rPr>
                <w:sz w:val="23"/>
                <w:szCs w:val="23"/>
              </w:rPr>
            </w:pPr>
            <w:r w:rsidRPr="00AF6AF9">
              <w:rPr>
                <w:sz w:val="23"/>
                <w:szCs w:val="23"/>
              </w:rPr>
              <w:t>(+ CC 12214000</w:t>
            </w:r>
          </w:p>
        </w:tc>
        <w:tc>
          <w:tcPr>
            <w:tcW w:w="5519" w:type="dxa"/>
            <w:tcBorders>
              <w:top w:val="nil"/>
              <w:bottom w:val="nil"/>
            </w:tcBorders>
            <w:shd w:val="clear" w:color="auto" w:fill="auto"/>
            <w:vAlign w:val="center"/>
          </w:tcPr>
          <w:p w:rsidRPr="00AF6AF9" w:rsidR="007D3005" w:rsidP="00AF6AF9" w:rsidRDefault="007D3005" w14:paraId="4EC75A68" w14:textId="5B5737AB">
            <w:pPr>
              <w:spacing w:line="240" w:lineRule="auto"/>
              <w:contextualSpacing/>
              <w:rPr>
                <w:sz w:val="23"/>
                <w:szCs w:val="23"/>
              </w:rPr>
            </w:pPr>
            <w:r w:rsidRPr="00AF6AF9">
              <w:rPr>
                <w:sz w:val="23"/>
                <w:szCs w:val="23"/>
              </w:rPr>
              <w:t>Operaciones Diferidas de liquidez - Recursos propios</w:t>
            </w:r>
          </w:p>
        </w:tc>
        <w:tc>
          <w:tcPr>
            <w:tcW w:w="1843" w:type="dxa"/>
            <w:vMerge/>
            <w:tcBorders>
              <w:top w:val="nil"/>
              <w:bottom w:val="nil"/>
            </w:tcBorders>
            <w:shd w:val="clear" w:color="auto" w:fill="auto"/>
            <w:vAlign w:val="center"/>
          </w:tcPr>
          <w:p w:rsidRPr="00AF6AF9" w:rsidR="007D3005" w:rsidP="00AF6AF9" w:rsidRDefault="007D3005" w14:paraId="50E41A6D" w14:textId="77777777">
            <w:pPr>
              <w:spacing w:line="240" w:lineRule="auto"/>
              <w:contextualSpacing/>
              <w:rPr>
                <w:sz w:val="23"/>
                <w:szCs w:val="23"/>
              </w:rPr>
            </w:pPr>
          </w:p>
        </w:tc>
      </w:tr>
      <w:tr w:rsidRPr="00AF6AF9" w:rsidR="007D3005" w:rsidTr="006B07F0" w14:paraId="4262EB4B" w14:textId="77777777">
        <w:trPr>
          <w:trHeight w:val="20"/>
        </w:trPr>
        <w:tc>
          <w:tcPr>
            <w:tcW w:w="2063" w:type="dxa"/>
            <w:tcBorders>
              <w:top w:val="nil"/>
              <w:bottom w:val="nil"/>
            </w:tcBorders>
            <w:shd w:val="clear" w:color="auto" w:fill="auto"/>
            <w:vAlign w:val="center"/>
          </w:tcPr>
          <w:p w:rsidRPr="00AF6AF9" w:rsidR="007D3005" w:rsidP="00AF6AF9" w:rsidRDefault="007D3005" w14:paraId="2926E881" w14:textId="0DF5EA24">
            <w:pPr>
              <w:spacing w:line="240" w:lineRule="auto"/>
              <w:contextualSpacing/>
              <w:rPr>
                <w:sz w:val="23"/>
                <w:szCs w:val="23"/>
              </w:rPr>
            </w:pPr>
            <w:r w:rsidRPr="00AF6AF9">
              <w:rPr>
                <w:sz w:val="23"/>
                <w:szCs w:val="23"/>
              </w:rPr>
              <w:t>(– CC 12214101</w:t>
            </w:r>
          </w:p>
        </w:tc>
        <w:tc>
          <w:tcPr>
            <w:tcW w:w="5519" w:type="dxa"/>
            <w:tcBorders>
              <w:top w:val="nil"/>
              <w:bottom w:val="nil"/>
            </w:tcBorders>
            <w:shd w:val="clear" w:color="auto" w:fill="auto"/>
            <w:vAlign w:val="center"/>
          </w:tcPr>
          <w:p w:rsidRPr="00AF6AF9" w:rsidR="007D3005" w:rsidP="00AF6AF9" w:rsidRDefault="007D3005" w14:paraId="54B2550F" w14:textId="7CD0FE82">
            <w:pPr>
              <w:spacing w:line="240" w:lineRule="auto"/>
              <w:contextualSpacing/>
              <w:rPr>
                <w:sz w:val="23"/>
                <w:szCs w:val="23"/>
              </w:rPr>
            </w:pPr>
            <w:r w:rsidRPr="00AF6AF9">
              <w:rPr>
                <w:sz w:val="23"/>
                <w:szCs w:val="23"/>
              </w:rPr>
              <w:t>Contraparte B.C.C.R. con o sin garantía</w:t>
            </w:r>
          </w:p>
        </w:tc>
        <w:tc>
          <w:tcPr>
            <w:tcW w:w="1843" w:type="dxa"/>
            <w:vMerge/>
            <w:tcBorders>
              <w:top w:val="nil"/>
              <w:bottom w:val="nil"/>
            </w:tcBorders>
            <w:shd w:val="clear" w:color="auto" w:fill="auto"/>
            <w:vAlign w:val="center"/>
          </w:tcPr>
          <w:p w:rsidRPr="00AF6AF9" w:rsidR="007D3005" w:rsidP="00AF6AF9" w:rsidRDefault="007D3005" w14:paraId="58760321" w14:textId="77777777">
            <w:pPr>
              <w:spacing w:line="240" w:lineRule="auto"/>
              <w:contextualSpacing/>
              <w:rPr>
                <w:sz w:val="23"/>
                <w:szCs w:val="23"/>
              </w:rPr>
            </w:pPr>
          </w:p>
        </w:tc>
      </w:tr>
      <w:tr w:rsidRPr="00AF6AF9" w:rsidR="007D3005" w:rsidTr="006B07F0" w14:paraId="72D05DC2" w14:textId="77777777">
        <w:trPr>
          <w:trHeight w:val="20"/>
        </w:trPr>
        <w:tc>
          <w:tcPr>
            <w:tcW w:w="2063" w:type="dxa"/>
            <w:tcBorders>
              <w:top w:val="nil"/>
              <w:bottom w:val="nil"/>
            </w:tcBorders>
            <w:shd w:val="clear" w:color="auto" w:fill="auto"/>
            <w:vAlign w:val="center"/>
          </w:tcPr>
          <w:p w:rsidRPr="00AF6AF9" w:rsidR="007D3005" w:rsidP="00AF6AF9" w:rsidRDefault="007D3005" w14:paraId="6B1BB49B" w14:textId="5262862A">
            <w:pPr>
              <w:spacing w:line="240" w:lineRule="auto"/>
              <w:contextualSpacing/>
              <w:rPr>
                <w:sz w:val="23"/>
                <w:szCs w:val="23"/>
              </w:rPr>
            </w:pPr>
            <w:r w:rsidRPr="00AF6AF9">
              <w:rPr>
                <w:sz w:val="23"/>
                <w:szCs w:val="23"/>
              </w:rPr>
              <w:t>+ D20219</w:t>
            </w:r>
            <w:r w:rsidRPr="00AF6AF9">
              <w:rPr>
                <w:sz w:val="23"/>
                <w:szCs w:val="23"/>
                <w:vertAlign w:val="superscript"/>
              </w:rPr>
              <w:t xml:space="preserve"> a/</w:t>
            </w:r>
            <w:r w:rsidRPr="00AF6AF9">
              <w:rPr>
                <w:sz w:val="23"/>
                <w:szCs w:val="23"/>
              </w:rPr>
              <w:t>))</w:t>
            </w:r>
          </w:p>
        </w:tc>
        <w:tc>
          <w:tcPr>
            <w:tcW w:w="5519" w:type="dxa"/>
            <w:tcBorders>
              <w:top w:val="nil"/>
              <w:bottom w:val="nil"/>
            </w:tcBorders>
            <w:shd w:val="clear" w:color="auto" w:fill="auto"/>
            <w:vAlign w:val="center"/>
          </w:tcPr>
          <w:p w:rsidRPr="00AF6AF9" w:rsidR="007D3005" w:rsidP="00AF6AF9" w:rsidRDefault="007D3005" w14:paraId="20EC8E8E" w14:textId="7E9C8461">
            <w:pPr>
              <w:spacing w:line="240" w:lineRule="auto"/>
              <w:contextualSpacing/>
              <w:rPr>
                <w:sz w:val="23"/>
                <w:szCs w:val="23"/>
              </w:rPr>
            </w:pPr>
            <w:r w:rsidRPr="00AF6AF9">
              <w:rPr>
                <w:sz w:val="23"/>
                <w:szCs w:val="23"/>
              </w:rPr>
              <w:t>Inversiones en Contraparte B.C.C.R. registrados en la cuenta 123.06 (Ponderación 0%)</w:t>
            </w:r>
          </w:p>
        </w:tc>
        <w:tc>
          <w:tcPr>
            <w:tcW w:w="1843" w:type="dxa"/>
            <w:vMerge/>
            <w:tcBorders>
              <w:top w:val="nil"/>
              <w:bottom w:val="nil"/>
            </w:tcBorders>
            <w:shd w:val="clear" w:color="auto" w:fill="auto"/>
            <w:vAlign w:val="center"/>
          </w:tcPr>
          <w:p w:rsidRPr="00AF6AF9" w:rsidR="007D3005" w:rsidP="00AF6AF9" w:rsidRDefault="007D3005" w14:paraId="2E2594F6" w14:textId="77777777">
            <w:pPr>
              <w:spacing w:line="240" w:lineRule="auto"/>
              <w:contextualSpacing/>
              <w:rPr>
                <w:sz w:val="23"/>
                <w:szCs w:val="23"/>
              </w:rPr>
            </w:pPr>
          </w:p>
        </w:tc>
      </w:tr>
      <w:tr w:rsidRPr="00AF6AF9" w:rsidR="007D3005" w:rsidTr="006B07F0" w14:paraId="461D7C4C" w14:textId="77777777">
        <w:trPr>
          <w:trHeight w:val="20"/>
        </w:trPr>
        <w:tc>
          <w:tcPr>
            <w:tcW w:w="2063" w:type="dxa"/>
            <w:tcBorders>
              <w:top w:val="nil"/>
              <w:bottom w:val="nil"/>
            </w:tcBorders>
            <w:shd w:val="clear" w:color="auto" w:fill="auto"/>
            <w:vAlign w:val="center"/>
          </w:tcPr>
          <w:p w:rsidRPr="00AF6AF9" w:rsidR="007D3005" w:rsidP="00AF6AF9" w:rsidRDefault="007D3005" w14:paraId="5C7BD095" w14:textId="02179629">
            <w:pPr>
              <w:spacing w:line="240" w:lineRule="auto"/>
              <w:contextualSpacing/>
              <w:rPr>
                <w:sz w:val="23"/>
                <w:szCs w:val="23"/>
              </w:rPr>
            </w:pPr>
            <w:r w:rsidRPr="00AF6AF9">
              <w:rPr>
                <w:sz w:val="23"/>
                <w:szCs w:val="23"/>
              </w:rPr>
              <w:t>+ D20218</w:t>
            </w:r>
            <w:r w:rsidRPr="00AF6AF9">
              <w:rPr>
                <w:sz w:val="23"/>
                <w:szCs w:val="23"/>
                <w:vertAlign w:val="superscript"/>
              </w:rPr>
              <w:t xml:space="preserve"> a/</w:t>
            </w:r>
          </w:p>
        </w:tc>
        <w:tc>
          <w:tcPr>
            <w:tcW w:w="5519" w:type="dxa"/>
            <w:tcBorders>
              <w:top w:val="nil"/>
              <w:bottom w:val="nil"/>
            </w:tcBorders>
            <w:shd w:val="clear" w:color="auto" w:fill="auto"/>
            <w:vAlign w:val="center"/>
          </w:tcPr>
          <w:p w:rsidRPr="00AF6AF9" w:rsidR="007D3005" w:rsidP="00AF6AF9" w:rsidRDefault="007D3005" w14:paraId="14FDBF8B" w14:textId="44D0DDB0">
            <w:pPr>
              <w:spacing w:line="240" w:lineRule="auto"/>
              <w:contextualSpacing/>
              <w:rPr>
                <w:sz w:val="23"/>
                <w:szCs w:val="23"/>
              </w:rPr>
            </w:pPr>
            <w:r w:rsidRPr="00AF6AF9">
              <w:rPr>
                <w:sz w:val="23"/>
                <w:szCs w:val="23"/>
              </w:rPr>
              <w:t>Inversiones en operaciones diferidas de liquidez; reportos y reportos tripartitos registrados en la cuenta 123.06 (Ponderación 75%)</w:t>
            </w:r>
          </w:p>
        </w:tc>
        <w:tc>
          <w:tcPr>
            <w:tcW w:w="1843" w:type="dxa"/>
            <w:vMerge/>
            <w:tcBorders>
              <w:top w:val="nil"/>
              <w:bottom w:val="nil"/>
            </w:tcBorders>
            <w:shd w:val="clear" w:color="auto" w:fill="auto"/>
            <w:vAlign w:val="center"/>
          </w:tcPr>
          <w:p w:rsidRPr="00AF6AF9" w:rsidR="007D3005" w:rsidP="00AF6AF9" w:rsidRDefault="007D3005" w14:paraId="65AA020C" w14:textId="77777777">
            <w:pPr>
              <w:spacing w:line="240" w:lineRule="auto"/>
              <w:contextualSpacing/>
              <w:rPr>
                <w:sz w:val="23"/>
                <w:szCs w:val="23"/>
              </w:rPr>
            </w:pPr>
          </w:p>
        </w:tc>
      </w:tr>
      <w:tr w:rsidRPr="00AF6AF9" w:rsidR="007D3005" w:rsidTr="006B07F0" w14:paraId="6F82188A" w14:textId="77777777">
        <w:trPr>
          <w:trHeight w:val="20"/>
        </w:trPr>
        <w:tc>
          <w:tcPr>
            <w:tcW w:w="2063" w:type="dxa"/>
            <w:tcBorders>
              <w:top w:val="nil"/>
            </w:tcBorders>
            <w:shd w:val="clear" w:color="auto" w:fill="auto"/>
            <w:vAlign w:val="center"/>
          </w:tcPr>
          <w:p w:rsidRPr="00AF6AF9" w:rsidR="007D3005" w:rsidP="00AF6AF9" w:rsidRDefault="007D3005" w14:paraId="3450D2D9" w14:textId="640FD945">
            <w:pPr>
              <w:spacing w:line="240" w:lineRule="auto"/>
              <w:contextualSpacing/>
              <w:rPr>
                <w:sz w:val="23"/>
                <w:szCs w:val="23"/>
              </w:rPr>
            </w:pPr>
            <w:r w:rsidRPr="00AF6AF9">
              <w:rPr>
                <w:sz w:val="23"/>
                <w:szCs w:val="23"/>
              </w:rPr>
              <w:t>+ CC 12504000)</w:t>
            </w:r>
          </w:p>
        </w:tc>
        <w:tc>
          <w:tcPr>
            <w:tcW w:w="5519" w:type="dxa"/>
            <w:tcBorders>
              <w:top w:val="nil"/>
            </w:tcBorders>
            <w:shd w:val="clear" w:color="auto" w:fill="auto"/>
            <w:vAlign w:val="center"/>
          </w:tcPr>
          <w:p w:rsidRPr="00AF6AF9" w:rsidR="007D3005" w:rsidP="00AF6AF9" w:rsidRDefault="007D3005" w14:paraId="1BB59D49" w14:textId="69BE95C1">
            <w:pPr>
              <w:spacing w:line="240" w:lineRule="auto"/>
              <w:contextualSpacing/>
              <w:rPr>
                <w:sz w:val="23"/>
                <w:szCs w:val="23"/>
              </w:rPr>
            </w:pPr>
            <w:r w:rsidRPr="00AF6AF9">
              <w:rPr>
                <w:sz w:val="23"/>
                <w:szCs w:val="23"/>
              </w:rPr>
              <w:t>Reporto y reporto tripartito posición vendedor a plazo</w:t>
            </w:r>
          </w:p>
        </w:tc>
        <w:tc>
          <w:tcPr>
            <w:tcW w:w="1843" w:type="dxa"/>
            <w:vMerge/>
            <w:tcBorders>
              <w:top w:val="nil"/>
            </w:tcBorders>
            <w:shd w:val="clear" w:color="auto" w:fill="auto"/>
            <w:vAlign w:val="center"/>
          </w:tcPr>
          <w:p w:rsidRPr="00AF6AF9" w:rsidR="007D3005" w:rsidP="00AF6AF9" w:rsidRDefault="007D3005" w14:paraId="215FB3D1" w14:textId="77777777">
            <w:pPr>
              <w:spacing w:line="240" w:lineRule="auto"/>
              <w:contextualSpacing/>
              <w:rPr>
                <w:sz w:val="23"/>
                <w:szCs w:val="23"/>
              </w:rPr>
            </w:pPr>
          </w:p>
        </w:tc>
      </w:tr>
      <w:tr w:rsidRPr="00AF6AF9" w:rsidR="007D3005" w:rsidTr="006B07F0" w14:paraId="35D680F5" w14:textId="77777777">
        <w:trPr>
          <w:trHeight w:val="20"/>
        </w:trPr>
        <w:tc>
          <w:tcPr>
            <w:tcW w:w="7582" w:type="dxa"/>
            <w:gridSpan w:val="2"/>
            <w:tcBorders>
              <w:bottom w:val="single" w:color="auto" w:sz="2" w:space="0"/>
            </w:tcBorders>
            <w:shd w:val="clear" w:color="auto" w:fill="auto"/>
            <w:vAlign w:val="center"/>
          </w:tcPr>
          <w:p w:rsidRPr="00AF6AF9" w:rsidR="007D3005" w:rsidP="00AF6AF9" w:rsidRDefault="007D3005" w14:paraId="71924179" w14:textId="08213AD9">
            <w:pPr>
              <w:spacing w:line="240" w:lineRule="auto"/>
              <w:contextualSpacing/>
              <w:rPr>
                <w:sz w:val="23"/>
                <w:szCs w:val="23"/>
              </w:rPr>
            </w:pPr>
            <w:r w:rsidRPr="00AF6AF9">
              <w:rPr>
                <w:b/>
                <w:bCs/>
                <w:sz w:val="23"/>
                <w:szCs w:val="23"/>
              </w:rPr>
              <w:t>Ponderador de 100%</w:t>
            </w:r>
          </w:p>
        </w:tc>
        <w:tc>
          <w:tcPr>
            <w:tcW w:w="1843" w:type="dxa"/>
            <w:shd w:val="clear" w:color="auto" w:fill="auto"/>
            <w:vAlign w:val="center"/>
          </w:tcPr>
          <w:p w:rsidRPr="00AF6AF9" w:rsidR="007D3005" w:rsidP="00AF6AF9" w:rsidRDefault="007D3005" w14:paraId="12E6A862" w14:textId="77777777">
            <w:pPr>
              <w:spacing w:line="240" w:lineRule="auto"/>
              <w:contextualSpacing/>
              <w:rPr>
                <w:sz w:val="23"/>
                <w:szCs w:val="23"/>
              </w:rPr>
            </w:pPr>
            <w:r w:rsidRPr="00AF6AF9">
              <w:rPr>
                <w:sz w:val="23"/>
                <w:szCs w:val="23"/>
              </w:rPr>
              <w:t>Artículo 46</w:t>
            </w:r>
          </w:p>
        </w:tc>
      </w:tr>
      <w:tr w:rsidRPr="00AF6AF9" w:rsidR="006B07F0" w:rsidTr="006B07F0" w14:paraId="356C7950" w14:textId="77777777">
        <w:trPr>
          <w:trHeight w:val="20"/>
        </w:trPr>
        <w:tc>
          <w:tcPr>
            <w:tcW w:w="2063" w:type="dxa"/>
            <w:tcBorders>
              <w:bottom w:val="nil"/>
            </w:tcBorders>
            <w:shd w:val="clear" w:color="auto" w:fill="auto"/>
            <w:vAlign w:val="center"/>
          </w:tcPr>
          <w:p w:rsidRPr="00AF6AF9" w:rsidR="006B07F0" w:rsidP="00AF6AF9" w:rsidRDefault="006B07F0" w14:paraId="011E0A2E" w14:textId="21AB25F7">
            <w:pPr>
              <w:spacing w:line="240" w:lineRule="auto"/>
              <w:contextualSpacing/>
              <w:rPr>
                <w:sz w:val="23"/>
                <w:szCs w:val="23"/>
              </w:rPr>
            </w:pPr>
            <w:r w:rsidRPr="00AF6AF9">
              <w:rPr>
                <w:sz w:val="23"/>
                <w:szCs w:val="23"/>
              </w:rPr>
              <w:t>CC 14000000</w:t>
            </w:r>
          </w:p>
        </w:tc>
        <w:tc>
          <w:tcPr>
            <w:tcW w:w="5519" w:type="dxa"/>
            <w:tcBorders>
              <w:bottom w:val="nil"/>
            </w:tcBorders>
            <w:shd w:val="clear" w:color="auto" w:fill="auto"/>
            <w:vAlign w:val="center"/>
          </w:tcPr>
          <w:p w:rsidRPr="00AF6AF9" w:rsidR="006B07F0" w:rsidP="00AF6AF9" w:rsidRDefault="006B07F0" w14:paraId="78792BA6" w14:textId="02D17EAD">
            <w:pPr>
              <w:spacing w:line="240" w:lineRule="auto"/>
              <w:contextualSpacing/>
              <w:rPr>
                <w:sz w:val="23"/>
                <w:szCs w:val="23"/>
              </w:rPr>
            </w:pPr>
            <w:r w:rsidRPr="00AF6AF9">
              <w:rPr>
                <w:sz w:val="23"/>
                <w:szCs w:val="23"/>
              </w:rPr>
              <w:t>Cuentas y comisiones por cobrar</w:t>
            </w:r>
          </w:p>
        </w:tc>
        <w:tc>
          <w:tcPr>
            <w:tcW w:w="1843" w:type="dxa"/>
            <w:vMerge w:val="restart"/>
            <w:shd w:val="clear" w:color="auto" w:fill="auto"/>
            <w:vAlign w:val="center"/>
          </w:tcPr>
          <w:p w:rsidRPr="00AF6AF9" w:rsidR="006B07F0" w:rsidP="00AF6AF9" w:rsidRDefault="006B07F0" w14:paraId="5B8C6E33" w14:textId="77777777">
            <w:pPr>
              <w:spacing w:line="240" w:lineRule="auto"/>
              <w:contextualSpacing/>
              <w:jc w:val="center"/>
              <w:rPr>
                <w:sz w:val="23"/>
                <w:szCs w:val="23"/>
              </w:rPr>
            </w:pPr>
            <w:r w:rsidRPr="00AF6AF9">
              <w:rPr>
                <w:sz w:val="23"/>
                <w:szCs w:val="23"/>
              </w:rPr>
              <w:t>Inciso a)</w:t>
            </w:r>
          </w:p>
        </w:tc>
      </w:tr>
      <w:tr w:rsidRPr="00AF6AF9" w:rsidR="006B07F0" w:rsidTr="006B07F0" w14:paraId="21CA3D8A" w14:textId="77777777">
        <w:trPr>
          <w:trHeight w:val="20"/>
        </w:trPr>
        <w:tc>
          <w:tcPr>
            <w:tcW w:w="2063" w:type="dxa"/>
            <w:tcBorders>
              <w:top w:val="nil"/>
              <w:bottom w:val="nil"/>
            </w:tcBorders>
            <w:shd w:val="clear" w:color="auto" w:fill="auto"/>
            <w:vAlign w:val="center"/>
          </w:tcPr>
          <w:p w:rsidRPr="00AF6AF9" w:rsidR="006B07F0" w:rsidP="00AF6AF9" w:rsidRDefault="006B07F0" w14:paraId="044F4213" w14:textId="76C1DAD7">
            <w:pPr>
              <w:spacing w:line="240" w:lineRule="auto"/>
              <w:contextualSpacing/>
              <w:rPr>
                <w:sz w:val="23"/>
                <w:szCs w:val="23"/>
              </w:rPr>
            </w:pPr>
            <w:r w:rsidRPr="00AF6AF9">
              <w:rPr>
                <w:sz w:val="23"/>
                <w:szCs w:val="23"/>
              </w:rPr>
              <w:t>– CC 14201000</w:t>
            </w:r>
          </w:p>
        </w:tc>
        <w:tc>
          <w:tcPr>
            <w:tcW w:w="5519" w:type="dxa"/>
            <w:tcBorders>
              <w:top w:val="nil"/>
              <w:bottom w:val="nil"/>
            </w:tcBorders>
            <w:shd w:val="clear" w:color="auto" w:fill="auto"/>
            <w:vAlign w:val="center"/>
          </w:tcPr>
          <w:p w:rsidRPr="00AF6AF9" w:rsidR="006B07F0" w:rsidP="00AF6AF9" w:rsidRDefault="006B07F0" w14:paraId="6FA68EFE" w14:textId="059DD828">
            <w:pPr>
              <w:spacing w:line="240" w:lineRule="auto"/>
              <w:contextualSpacing/>
              <w:rPr>
                <w:sz w:val="23"/>
                <w:szCs w:val="23"/>
              </w:rPr>
            </w:pPr>
            <w:r w:rsidRPr="00AF6AF9">
              <w:rPr>
                <w:sz w:val="23"/>
                <w:szCs w:val="23"/>
              </w:rPr>
              <w:t>Comisiones por cobrar por créditos contingentes</w:t>
            </w:r>
          </w:p>
        </w:tc>
        <w:tc>
          <w:tcPr>
            <w:tcW w:w="1843" w:type="dxa"/>
            <w:vMerge/>
            <w:shd w:val="clear" w:color="auto" w:fill="auto"/>
            <w:vAlign w:val="center"/>
          </w:tcPr>
          <w:p w:rsidRPr="00AF6AF9" w:rsidR="006B07F0" w:rsidP="00AF6AF9" w:rsidRDefault="006B07F0" w14:paraId="63C89A09" w14:textId="77777777">
            <w:pPr>
              <w:spacing w:line="240" w:lineRule="auto"/>
              <w:contextualSpacing/>
              <w:rPr>
                <w:sz w:val="23"/>
                <w:szCs w:val="23"/>
              </w:rPr>
            </w:pPr>
          </w:p>
        </w:tc>
      </w:tr>
      <w:tr w:rsidRPr="00AF6AF9" w:rsidR="006B07F0" w:rsidTr="006B07F0" w14:paraId="4368B8CF" w14:textId="77777777">
        <w:trPr>
          <w:trHeight w:val="20"/>
        </w:trPr>
        <w:tc>
          <w:tcPr>
            <w:tcW w:w="2063" w:type="dxa"/>
            <w:tcBorders>
              <w:top w:val="nil"/>
              <w:bottom w:val="nil"/>
            </w:tcBorders>
            <w:shd w:val="clear" w:color="auto" w:fill="auto"/>
            <w:vAlign w:val="center"/>
          </w:tcPr>
          <w:p w:rsidRPr="00AF6AF9" w:rsidR="006B07F0" w:rsidP="00AF6AF9" w:rsidRDefault="006B07F0" w14:paraId="4A21996A" w14:textId="7A4A4DC0">
            <w:pPr>
              <w:spacing w:line="240" w:lineRule="auto"/>
              <w:contextualSpacing/>
              <w:rPr>
                <w:sz w:val="23"/>
                <w:szCs w:val="23"/>
              </w:rPr>
            </w:pPr>
            <w:r w:rsidRPr="00AF6AF9">
              <w:rPr>
                <w:sz w:val="23"/>
                <w:szCs w:val="23"/>
              </w:rPr>
              <w:t>– CC 14500000</w:t>
            </w:r>
          </w:p>
        </w:tc>
        <w:tc>
          <w:tcPr>
            <w:tcW w:w="5519" w:type="dxa"/>
            <w:tcBorders>
              <w:top w:val="nil"/>
              <w:bottom w:val="nil"/>
            </w:tcBorders>
            <w:shd w:val="clear" w:color="auto" w:fill="auto"/>
            <w:vAlign w:val="center"/>
          </w:tcPr>
          <w:p w:rsidRPr="00AF6AF9" w:rsidR="006B07F0" w:rsidP="00AF6AF9" w:rsidRDefault="006B07F0" w14:paraId="060758CE" w14:textId="10883700">
            <w:pPr>
              <w:spacing w:line="240" w:lineRule="auto"/>
              <w:contextualSpacing/>
              <w:rPr>
                <w:sz w:val="23"/>
                <w:szCs w:val="23"/>
              </w:rPr>
            </w:pPr>
            <w:r w:rsidRPr="00AF6AF9">
              <w:rPr>
                <w:sz w:val="23"/>
                <w:szCs w:val="23"/>
              </w:rPr>
              <w:t>Cuentas por cobrar por operaciones con partes relacionadas</w:t>
            </w:r>
          </w:p>
        </w:tc>
        <w:tc>
          <w:tcPr>
            <w:tcW w:w="1843" w:type="dxa"/>
            <w:vMerge/>
            <w:shd w:val="clear" w:color="auto" w:fill="auto"/>
            <w:vAlign w:val="center"/>
          </w:tcPr>
          <w:p w:rsidRPr="00AF6AF9" w:rsidR="006B07F0" w:rsidP="00AF6AF9" w:rsidRDefault="006B07F0" w14:paraId="62E6982C" w14:textId="77777777">
            <w:pPr>
              <w:spacing w:line="240" w:lineRule="auto"/>
              <w:contextualSpacing/>
              <w:rPr>
                <w:sz w:val="23"/>
                <w:szCs w:val="23"/>
              </w:rPr>
            </w:pPr>
          </w:p>
        </w:tc>
      </w:tr>
      <w:tr w:rsidRPr="00AF6AF9" w:rsidR="006B07F0" w:rsidTr="006B07F0" w14:paraId="0132F980" w14:textId="77777777">
        <w:trPr>
          <w:trHeight w:val="20"/>
        </w:trPr>
        <w:tc>
          <w:tcPr>
            <w:tcW w:w="2063" w:type="dxa"/>
            <w:tcBorders>
              <w:top w:val="nil"/>
              <w:bottom w:val="nil"/>
            </w:tcBorders>
            <w:shd w:val="clear" w:color="auto" w:fill="auto"/>
            <w:vAlign w:val="center"/>
          </w:tcPr>
          <w:p w:rsidRPr="00AF6AF9" w:rsidR="006B07F0" w:rsidP="00AF6AF9" w:rsidRDefault="006B07F0" w14:paraId="657EA473" w14:textId="3278026A">
            <w:pPr>
              <w:spacing w:line="240" w:lineRule="auto"/>
              <w:contextualSpacing/>
              <w:rPr>
                <w:sz w:val="23"/>
                <w:szCs w:val="23"/>
              </w:rPr>
            </w:pPr>
            <w:r w:rsidRPr="00AF6AF9">
              <w:rPr>
                <w:sz w:val="23"/>
                <w:szCs w:val="23"/>
              </w:rPr>
              <w:t>– CC 14601000</w:t>
            </w:r>
          </w:p>
        </w:tc>
        <w:tc>
          <w:tcPr>
            <w:tcW w:w="5519" w:type="dxa"/>
            <w:tcBorders>
              <w:top w:val="nil"/>
              <w:bottom w:val="nil"/>
            </w:tcBorders>
            <w:shd w:val="clear" w:color="auto" w:fill="auto"/>
            <w:vAlign w:val="center"/>
          </w:tcPr>
          <w:p w:rsidRPr="00AF6AF9" w:rsidR="006B07F0" w:rsidP="00AF6AF9" w:rsidRDefault="006B07F0" w14:paraId="4677B382" w14:textId="40DC138A">
            <w:pPr>
              <w:spacing w:line="240" w:lineRule="auto"/>
              <w:contextualSpacing/>
              <w:rPr>
                <w:sz w:val="23"/>
                <w:szCs w:val="23"/>
              </w:rPr>
            </w:pPr>
            <w:r w:rsidRPr="00AF6AF9">
              <w:rPr>
                <w:sz w:val="23"/>
                <w:szCs w:val="23"/>
              </w:rPr>
              <w:t>Impuesto sobre la renta diferido</w:t>
            </w:r>
          </w:p>
        </w:tc>
        <w:tc>
          <w:tcPr>
            <w:tcW w:w="1843" w:type="dxa"/>
            <w:vMerge/>
            <w:shd w:val="clear" w:color="auto" w:fill="auto"/>
            <w:vAlign w:val="center"/>
          </w:tcPr>
          <w:p w:rsidRPr="00AF6AF9" w:rsidR="006B07F0" w:rsidP="00AF6AF9" w:rsidRDefault="006B07F0" w14:paraId="792E52FF" w14:textId="77777777">
            <w:pPr>
              <w:spacing w:line="240" w:lineRule="auto"/>
              <w:contextualSpacing/>
              <w:rPr>
                <w:sz w:val="23"/>
                <w:szCs w:val="23"/>
              </w:rPr>
            </w:pPr>
          </w:p>
        </w:tc>
      </w:tr>
      <w:tr w:rsidRPr="00AF6AF9" w:rsidR="006B07F0" w:rsidTr="006B07F0" w14:paraId="3A8BB8B1" w14:textId="77777777">
        <w:trPr>
          <w:trHeight w:val="20"/>
        </w:trPr>
        <w:tc>
          <w:tcPr>
            <w:tcW w:w="2063" w:type="dxa"/>
            <w:tcBorders>
              <w:top w:val="nil"/>
              <w:bottom w:val="nil"/>
            </w:tcBorders>
            <w:shd w:val="clear" w:color="auto" w:fill="auto"/>
            <w:vAlign w:val="center"/>
          </w:tcPr>
          <w:p w:rsidRPr="00AF6AF9" w:rsidR="006B07F0" w:rsidP="00AF6AF9" w:rsidRDefault="006B07F0" w14:paraId="164B25E3" w14:textId="4981C490">
            <w:pPr>
              <w:spacing w:line="240" w:lineRule="auto"/>
              <w:contextualSpacing/>
              <w:rPr>
                <w:sz w:val="23"/>
                <w:szCs w:val="23"/>
              </w:rPr>
            </w:pPr>
            <w:r w:rsidRPr="00AF6AF9">
              <w:rPr>
                <w:sz w:val="23"/>
                <w:szCs w:val="23"/>
              </w:rPr>
              <w:t>– CC 14603000</w:t>
            </w:r>
          </w:p>
        </w:tc>
        <w:tc>
          <w:tcPr>
            <w:tcW w:w="5519" w:type="dxa"/>
            <w:tcBorders>
              <w:top w:val="nil"/>
              <w:bottom w:val="nil"/>
            </w:tcBorders>
            <w:shd w:val="clear" w:color="auto" w:fill="auto"/>
            <w:vAlign w:val="center"/>
          </w:tcPr>
          <w:p w:rsidRPr="00AF6AF9" w:rsidR="006B07F0" w:rsidP="00AF6AF9" w:rsidRDefault="006B07F0" w14:paraId="5BF92A96" w14:textId="25C78B9A">
            <w:pPr>
              <w:spacing w:line="240" w:lineRule="auto"/>
              <w:contextualSpacing/>
              <w:rPr>
                <w:sz w:val="23"/>
                <w:szCs w:val="23"/>
              </w:rPr>
            </w:pPr>
            <w:r w:rsidRPr="00AF6AF9">
              <w:rPr>
                <w:sz w:val="23"/>
                <w:szCs w:val="23"/>
              </w:rPr>
              <w:t>Impuesto al Valor Agregado Soportado</w:t>
            </w:r>
          </w:p>
        </w:tc>
        <w:tc>
          <w:tcPr>
            <w:tcW w:w="1843" w:type="dxa"/>
            <w:vMerge/>
            <w:shd w:val="clear" w:color="auto" w:fill="auto"/>
            <w:vAlign w:val="center"/>
          </w:tcPr>
          <w:p w:rsidRPr="00AF6AF9" w:rsidR="006B07F0" w:rsidP="00AF6AF9" w:rsidRDefault="006B07F0" w14:paraId="00E3B462" w14:textId="77777777">
            <w:pPr>
              <w:spacing w:line="240" w:lineRule="auto"/>
              <w:contextualSpacing/>
              <w:rPr>
                <w:sz w:val="23"/>
                <w:szCs w:val="23"/>
              </w:rPr>
            </w:pPr>
          </w:p>
        </w:tc>
      </w:tr>
      <w:tr w:rsidRPr="00AF6AF9" w:rsidR="006B07F0" w:rsidTr="006B07F0" w14:paraId="1ECAE653" w14:textId="77777777">
        <w:trPr>
          <w:trHeight w:val="20"/>
        </w:trPr>
        <w:tc>
          <w:tcPr>
            <w:tcW w:w="2063" w:type="dxa"/>
            <w:tcBorders>
              <w:top w:val="nil"/>
            </w:tcBorders>
            <w:shd w:val="clear" w:color="auto" w:fill="auto"/>
            <w:vAlign w:val="center"/>
          </w:tcPr>
          <w:p w:rsidRPr="00AF6AF9" w:rsidR="006B07F0" w:rsidP="00AF6AF9" w:rsidRDefault="006B07F0" w14:paraId="691127D3" w14:textId="1D914328">
            <w:pPr>
              <w:spacing w:line="240" w:lineRule="auto"/>
              <w:contextualSpacing/>
              <w:rPr>
                <w:sz w:val="23"/>
                <w:szCs w:val="23"/>
              </w:rPr>
            </w:pPr>
            <w:r w:rsidRPr="00AF6AF9">
              <w:rPr>
                <w:sz w:val="23"/>
                <w:szCs w:val="23"/>
              </w:rPr>
              <w:t>– CC 14604000</w:t>
            </w:r>
          </w:p>
        </w:tc>
        <w:tc>
          <w:tcPr>
            <w:tcW w:w="5519" w:type="dxa"/>
            <w:tcBorders>
              <w:top w:val="nil"/>
            </w:tcBorders>
            <w:shd w:val="clear" w:color="auto" w:fill="auto"/>
            <w:vAlign w:val="center"/>
          </w:tcPr>
          <w:p w:rsidRPr="00AF6AF9" w:rsidR="006B07F0" w:rsidP="00AF6AF9" w:rsidRDefault="006B07F0" w14:paraId="5231A690" w14:textId="74613814">
            <w:pPr>
              <w:spacing w:line="240" w:lineRule="auto"/>
              <w:contextualSpacing/>
              <w:rPr>
                <w:sz w:val="23"/>
                <w:szCs w:val="23"/>
              </w:rPr>
            </w:pPr>
            <w:r w:rsidRPr="00AF6AF9">
              <w:rPr>
                <w:sz w:val="23"/>
                <w:szCs w:val="23"/>
              </w:rPr>
              <w:t>Impuesto al Valor Agregado Deducible</w:t>
            </w:r>
          </w:p>
        </w:tc>
        <w:tc>
          <w:tcPr>
            <w:tcW w:w="1843" w:type="dxa"/>
            <w:vMerge/>
            <w:shd w:val="clear" w:color="auto" w:fill="auto"/>
            <w:vAlign w:val="center"/>
          </w:tcPr>
          <w:p w:rsidRPr="00AF6AF9" w:rsidR="006B07F0" w:rsidP="00AF6AF9" w:rsidRDefault="006B07F0" w14:paraId="55CFC524" w14:textId="77777777">
            <w:pPr>
              <w:spacing w:line="240" w:lineRule="auto"/>
              <w:contextualSpacing/>
              <w:rPr>
                <w:sz w:val="23"/>
                <w:szCs w:val="23"/>
              </w:rPr>
            </w:pPr>
          </w:p>
        </w:tc>
      </w:tr>
      <w:tr w:rsidRPr="00AF6AF9" w:rsidR="007D3005" w:rsidTr="007F101B" w14:paraId="20E8A7F2" w14:textId="77777777">
        <w:trPr>
          <w:trHeight w:val="20"/>
        </w:trPr>
        <w:tc>
          <w:tcPr>
            <w:tcW w:w="2063" w:type="dxa"/>
            <w:shd w:val="clear" w:color="auto" w:fill="auto"/>
            <w:vAlign w:val="center"/>
          </w:tcPr>
          <w:p w:rsidRPr="00AF6AF9" w:rsidR="006B07F0" w:rsidP="00AF6AF9" w:rsidRDefault="007D3005" w14:paraId="3AE07185" w14:textId="77777777">
            <w:pPr>
              <w:spacing w:line="240" w:lineRule="auto"/>
              <w:contextualSpacing/>
              <w:rPr>
                <w:sz w:val="23"/>
                <w:szCs w:val="23"/>
              </w:rPr>
            </w:pPr>
            <w:r w:rsidRPr="00AF6AF9">
              <w:rPr>
                <w:sz w:val="23"/>
                <w:szCs w:val="23"/>
              </w:rPr>
              <w:t>CC 15000000</w:t>
            </w:r>
          </w:p>
          <w:p w:rsidRPr="00AF6AF9" w:rsidR="007D3005" w:rsidP="00AF6AF9" w:rsidRDefault="007D3005" w14:paraId="1D76C34A" w14:textId="50B13F91">
            <w:pPr>
              <w:spacing w:line="240" w:lineRule="auto"/>
              <w:contextualSpacing/>
              <w:rPr>
                <w:sz w:val="23"/>
                <w:szCs w:val="23"/>
              </w:rPr>
            </w:pPr>
            <w:r w:rsidRPr="00AF6AF9">
              <w:rPr>
                <w:sz w:val="23"/>
                <w:szCs w:val="23"/>
              </w:rPr>
              <w:t xml:space="preserve"> – CC 15101000</w:t>
            </w:r>
          </w:p>
        </w:tc>
        <w:tc>
          <w:tcPr>
            <w:tcW w:w="5519" w:type="dxa"/>
            <w:shd w:val="clear" w:color="auto" w:fill="auto"/>
            <w:vAlign w:val="center"/>
          </w:tcPr>
          <w:p w:rsidRPr="00AF6AF9" w:rsidR="006B07F0" w:rsidP="00AF6AF9" w:rsidRDefault="007D3005" w14:paraId="11C9C044" w14:textId="77777777">
            <w:pPr>
              <w:spacing w:line="240" w:lineRule="auto"/>
              <w:contextualSpacing/>
              <w:rPr>
                <w:sz w:val="23"/>
                <w:szCs w:val="23"/>
              </w:rPr>
            </w:pPr>
            <w:r w:rsidRPr="00AF6AF9">
              <w:rPr>
                <w:sz w:val="23"/>
                <w:szCs w:val="23"/>
              </w:rPr>
              <w:t>Bienes mantenidos para la venta</w:t>
            </w:r>
          </w:p>
          <w:p w:rsidRPr="00AF6AF9" w:rsidR="007D3005" w:rsidP="00AF6AF9" w:rsidRDefault="006B07F0" w14:paraId="702E9D76" w14:textId="16ADB921">
            <w:pPr>
              <w:spacing w:line="240" w:lineRule="auto"/>
              <w:contextualSpacing/>
              <w:rPr>
                <w:sz w:val="23"/>
                <w:szCs w:val="23"/>
              </w:rPr>
            </w:pPr>
            <w:r w:rsidRPr="00AF6AF9">
              <w:rPr>
                <w:sz w:val="23"/>
                <w:szCs w:val="23"/>
              </w:rPr>
              <w:lastRenderedPageBreak/>
              <w:t>- I</w:t>
            </w:r>
            <w:r w:rsidRPr="00AF6AF9" w:rsidR="007D3005">
              <w:rPr>
                <w:sz w:val="23"/>
                <w:szCs w:val="23"/>
              </w:rPr>
              <w:t>nstrumentos financieros adquiridos en recuperación de créditos</w:t>
            </w:r>
          </w:p>
        </w:tc>
        <w:tc>
          <w:tcPr>
            <w:tcW w:w="1843" w:type="dxa"/>
            <w:shd w:val="clear" w:color="auto" w:fill="auto"/>
            <w:vAlign w:val="center"/>
          </w:tcPr>
          <w:p w:rsidRPr="00AF6AF9" w:rsidR="007D3005" w:rsidP="00AF6AF9" w:rsidRDefault="007D3005" w14:paraId="475B9ED2" w14:textId="77777777">
            <w:pPr>
              <w:spacing w:line="240" w:lineRule="auto"/>
              <w:contextualSpacing/>
              <w:rPr>
                <w:sz w:val="23"/>
                <w:szCs w:val="23"/>
              </w:rPr>
            </w:pPr>
            <w:r w:rsidRPr="00AF6AF9">
              <w:rPr>
                <w:sz w:val="23"/>
                <w:szCs w:val="23"/>
              </w:rPr>
              <w:lastRenderedPageBreak/>
              <w:t>Inciso b)</w:t>
            </w:r>
          </w:p>
        </w:tc>
      </w:tr>
      <w:tr w:rsidRPr="00AF6AF9" w:rsidR="007D3005" w:rsidTr="00421C77" w14:paraId="4C6E248E" w14:textId="77777777">
        <w:trPr>
          <w:trHeight w:val="20"/>
        </w:trPr>
        <w:tc>
          <w:tcPr>
            <w:tcW w:w="2063" w:type="dxa"/>
            <w:shd w:val="clear" w:color="auto" w:fill="auto"/>
            <w:vAlign w:val="center"/>
          </w:tcPr>
          <w:p w:rsidRPr="00AF6AF9" w:rsidR="007D3005" w:rsidP="00AF6AF9" w:rsidRDefault="007D3005" w14:paraId="4510683E" w14:textId="77777777">
            <w:pPr>
              <w:spacing w:line="240" w:lineRule="auto"/>
              <w:contextualSpacing/>
              <w:rPr>
                <w:sz w:val="23"/>
                <w:szCs w:val="23"/>
              </w:rPr>
            </w:pPr>
            <w:r w:rsidRPr="00AF6AF9">
              <w:rPr>
                <w:sz w:val="23"/>
                <w:szCs w:val="23"/>
              </w:rPr>
              <w:t>CC 16000000</w:t>
            </w:r>
          </w:p>
        </w:tc>
        <w:tc>
          <w:tcPr>
            <w:tcW w:w="5519" w:type="dxa"/>
            <w:shd w:val="clear" w:color="auto" w:fill="auto"/>
            <w:vAlign w:val="center"/>
          </w:tcPr>
          <w:p w:rsidRPr="00AF6AF9" w:rsidR="007D3005" w:rsidP="00AF6AF9" w:rsidRDefault="007D3005" w14:paraId="217BD968" w14:textId="77777777">
            <w:pPr>
              <w:spacing w:line="240" w:lineRule="auto"/>
              <w:contextualSpacing/>
              <w:rPr>
                <w:sz w:val="23"/>
                <w:szCs w:val="23"/>
              </w:rPr>
            </w:pPr>
            <w:r w:rsidRPr="00AF6AF9">
              <w:rPr>
                <w:sz w:val="23"/>
                <w:szCs w:val="23"/>
              </w:rPr>
              <w:t>Participaciones en el capital de otras empresas</w:t>
            </w:r>
          </w:p>
        </w:tc>
        <w:tc>
          <w:tcPr>
            <w:tcW w:w="1843" w:type="dxa"/>
            <w:shd w:val="clear" w:color="auto" w:fill="auto"/>
            <w:vAlign w:val="center"/>
          </w:tcPr>
          <w:p w:rsidRPr="00AF6AF9" w:rsidR="007D3005" w:rsidP="00AF6AF9" w:rsidRDefault="007D3005" w14:paraId="27503E2E" w14:textId="36248427">
            <w:pPr>
              <w:spacing w:line="240" w:lineRule="auto"/>
              <w:contextualSpacing/>
              <w:rPr>
                <w:sz w:val="23"/>
                <w:szCs w:val="23"/>
              </w:rPr>
            </w:pPr>
            <w:r w:rsidRPr="00AF6AF9">
              <w:rPr>
                <w:sz w:val="23"/>
                <w:szCs w:val="23"/>
              </w:rPr>
              <w:t>Artículo 8 (c)</w:t>
            </w:r>
          </w:p>
        </w:tc>
      </w:tr>
      <w:tr w:rsidRPr="00AF6AF9" w:rsidR="007D3005" w:rsidTr="007F101B" w14:paraId="355230F0" w14:textId="77777777">
        <w:trPr>
          <w:trHeight w:val="20"/>
        </w:trPr>
        <w:tc>
          <w:tcPr>
            <w:tcW w:w="2063" w:type="dxa"/>
            <w:shd w:val="clear" w:color="auto" w:fill="auto"/>
            <w:vAlign w:val="center"/>
          </w:tcPr>
          <w:p w:rsidRPr="00AF6AF9" w:rsidR="006B07F0" w:rsidP="00AF6AF9" w:rsidRDefault="007D3005" w14:paraId="2573FF3E" w14:textId="77777777">
            <w:pPr>
              <w:spacing w:line="240" w:lineRule="auto"/>
              <w:contextualSpacing/>
              <w:rPr>
                <w:sz w:val="23"/>
                <w:szCs w:val="23"/>
              </w:rPr>
            </w:pPr>
            <w:r w:rsidRPr="00AF6AF9">
              <w:rPr>
                <w:sz w:val="23"/>
                <w:szCs w:val="23"/>
              </w:rPr>
              <w:t xml:space="preserve">CC 17000000 </w:t>
            </w:r>
          </w:p>
          <w:p w:rsidRPr="00AF6AF9" w:rsidR="007D3005" w:rsidP="00AF6AF9" w:rsidRDefault="007D3005" w14:paraId="187FB799" w14:textId="21A3D6CB">
            <w:pPr>
              <w:spacing w:line="240" w:lineRule="auto"/>
              <w:contextualSpacing/>
              <w:rPr>
                <w:sz w:val="23"/>
                <w:szCs w:val="23"/>
              </w:rPr>
            </w:pPr>
            <w:r w:rsidRPr="00AF6AF9">
              <w:rPr>
                <w:sz w:val="23"/>
                <w:szCs w:val="23"/>
              </w:rPr>
              <w:t>– DA (Nuevo D)</w:t>
            </w:r>
          </w:p>
        </w:tc>
        <w:tc>
          <w:tcPr>
            <w:tcW w:w="5519" w:type="dxa"/>
            <w:shd w:val="clear" w:color="auto" w:fill="auto"/>
            <w:vAlign w:val="center"/>
          </w:tcPr>
          <w:p w:rsidRPr="00AF6AF9" w:rsidR="004C541D" w:rsidP="00AF6AF9" w:rsidRDefault="007D3005" w14:paraId="297D15F4" w14:textId="77777777">
            <w:pPr>
              <w:spacing w:line="240" w:lineRule="auto"/>
              <w:contextualSpacing/>
              <w:rPr>
                <w:sz w:val="23"/>
                <w:szCs w:val="23"/>
              </w:rPr>
            </w:pPr>
            <w:r w:rsidRPr="00AF6AF9">
              <w:rPr>
                <w:sz w:val="23"/>
                <w:szCs w:val="23"/>
              </w:rPr>
              <w:t xml:space="preserve">Propiedades, mobiliario y equipo </w:t>
            </w:r>
          </w:p>
          <w:p w:rsidRPr="00AF6AF9" w:rsidR="007D3005" w:rsidP="00AF6AF9" w:rsidRDefault="004C541D" w14:paraId="76B32366" w14:textId="52519344">
            <w:pPr>
              <w:spacing w:line="240" w:lineRule="auto"/>
              <w:contextualSpacing/>
              <w:rPr>
                <w:sz w:val="23"/>
                <w:szCs w:val="23"/>
              </w:rPr>
            </w:pPr>
            <w:r w:rsidRPr="00AF6AF9">
              <w:rPr>
                <w:sz w:val="23"/>
                <w:szCs w:val="23"/>
              </w:rPr>
              <w:t>-</w:t>
            </w:r>
            <w:r w:rsidRPr="00AF6AF9" w:rsidR="007D3005">
              <w:rPr>
                <w:sz w:val="23"/>
                <w:szCs w:val="23"/>
              </w:rPr>
              <w:t xml:space="preserve"> Activos por derecho de uso sobre activos intangibles</w:t>
            </w:r>
          </w:p>
        </w:tc>
        <w:tc>
          <w:tcPr>
            <w:tcW w:w="1843" w:type="dxa"/>
            <w:shd w:val="clear" w:color="auto" w:fill="auto"/>
            <w:vAlign w:val="center"/>
          </w:tcPr>
          <w:p w:rsidRPr="00AF6AF9" w:rsidR="007D3005" w:rsidP="00AF6AF9" w:rsidRDefault="007D3005" w14:paraId="5161F072" w14:textId="77777777">
            <w:pPr>
              <w:spacing w:line="240" w:lineRule="auto"/>
              <w:contextualSpacing/>
              <w:rPr>
                <w:sz w:val="23"/>
                <w:szCs w:val="23"/>
              </w:rPr>
            </w:pPr>
          </w:p>
        </w:tc>
      </w:tr>
      <w:tr w:rsidRPr="00AF6AF9" w:rsidR="007D3005" w:rsidTr="007F101B" w14:paraId="6FD984D8" w14:textId="77777777">
        <w:trPr>
          <w:trHeight w:val="20"/>
        </w:trPr>
        <w:tc>
          <w:tcPr>
            <w:tcW w:w="2063" w:type="dxa"/>
            <w:shd w:val="clear" w:color="auto" w:fill="auto"/>
            <w:vAlign w:val="center"/>
          </w:tcPr>
          <w:p w:rsidRPr="00AF6AF9" w:rsidR="004C541D" w:rsidP="00AF6AF9" w:rsidRDefault="007D3005" w14:paraId="37534D96" w14:textId="77777777">
            <w:pPr>
              <w:spacing w:line="240" w:lineRule="auto"/>
              <w:contextualSpacing/>
              <w:rPr>
                <w:sz w:val="23"/>
                <w:szCs w:val="23"/>
              </w:rPr>
            </w:pPr>
            <w:r w:rsidRPr="00AF6AF9">
              <w:rPr>
                <w:sz w:val="23"/>
                <w:szCs w:val="23"/>
              </w:rPr>
              <w:t xml:space="preserve">CC 18000000 </w:t>
            </w:r>
          </w:p>
          <w:p w:rsidRPr="00AF6AF9" w:rsidR="007D3005" w:rsidP="00AF6AF9" w:rsidRDefault="007D3005" w14:paraId="2D2C33C4" w14:textId="73E1C519">
            <w:pPr>
              <w:spacing w:line="240" w:lineRule="auto"/>
              <w:contextualSpacing/>
              <w:rPr>
                <w:sz w:val="23"/>
                <w:szCs w:val="23"/>
              </w:rPr>
            </w:pPr>
            <w:r w:rsidRPr="00AF6AF9">
              <w:rPr>
                <w:sz w:val="23"/>
                <w:szCs w:val="23"/>
              </w:rPr>
              <w:t>– CC 18602000</w:t>
            </w:r>
          </w:p>
        </w:tc>
        <w:tc>
          <w:tcPr>
            <w:tcW w:w="5519" w:type="dxa"/>
            <w:shd w:val="clear" w:color="auto" w:fill="auto"/>
            <w:vAlign w:val="center"/>
          </w:tcPr>
          <w:p w:rsidRPr="00AF6AF9" w:rsidR="004C541D" w:rsidP="00AF6AF9" w:rsidRDefault="007D3005" w14:paraId="1A177700" w14:textId="77777777">
            <w:pPr>
              <w:spacing w:line="240" w:lineRule="auto"/>
              <w:contextualSpacing/>
              <w:rPr>
                <w:sz w:val="23"/>
                <w:szCs w:val="23"/>
              </w:rPr>
            </w:pPr>
            <w:r w:rsidRPr="00AF6AF9">
              <w:rPr>
                <w:sz w:val="23"/>
                <w:szCs w:val="23"/>
              </w:rPr>
              <w:t>Otros activos</w:t>
            </w:r>
          </w:p>
          <w:p w:rsidRPr="00AF6AF9" w:rsidR="007D3005" w:rsidP="00AF6AF9" w:rsidRDefault="004C541D" w14:paraId="13CAB21C" w14:textId="41A97565">
            <w:pPr>
              <w:spacing w:line="240" w:lineRule="auto"/>
              <w:contextualSpacing/>
              <w:rPr>
                <w:sz w:val="23"/>
                <w:szCs w:val="23"/>
              </w:rPr>
            </w:pPr>
            <w:r w:rsidRPr="00AF6AF9">
              <w:rPr>
                <w:sz w:val="23"/>
                <w:szCs w:val="23"/>
              </w:rPr>
              <w:t>-</w:t>
            </w:r>
            <w:r w:rsidRPr="00AF6AF9" w:rsidR="007D3005">
              <w:rPr>
                <w:sz w:val="23"/>
                <w:szCs w:val="23"/>
              </w:rPr>
              <w:t xml:space="preserve"> Plusvalía comprada</w:t>
            </w:r>
          </w:p>
        </w:tc>
        <w:tc>
          <w:tcPr>
            <w:tcW w:w="1843" w:type="dxa"/>
            <w:shd w:val="clear" w:color="auto" w:fill="auto"/>
            <w:vAlign w:val="center"/>
          </w:tcPr>
          <w:p w:rsidRPr="00AF6AF9" w:rsidR="007D3005" w:rsidP="00AF6AF9" w:rsidRDefault="007D3005" w14:paraId="621F8FB9" w14:textId="77777777">
            <w:pPr>
              <w:spacing w:line="240" w:lineRule="auto"/>
              <w:contextualSpacing/>
              <w:rPr>
                <w:sz w:val="23"/>
                <w:szCs w:val="23"/>
              </w:rPr>
            </w:pPr>
          </w:p>
        </w:tc>
      </w:tr>
      <w:tr w:rsidRPr="00AF6AF9" w:rsidR="007D3005" w:rsidTr="007F101B" w14:paraId="4FD8F05F" w14:textId="77777777">
        <w:trPr>
          <w:trHeight w:val="20"/>
        </w:trPr>
        <w:tc>
          <w:tcPr>
            <w:tcW w:w="2063" w:type="dxa"/>
            <w:shd w:val="clear" w:color="auto" w:fill="auto"/>
            <w:vAlign w:val="center"/>
          </w:tcPr>
          <w:p w:rsidRPr="00AF6AF9" w:rsidR="007D3005" w:rsidP="00AF6AF9" w:rsidRDefault="007D3005" w14:paraId="06CA4E1B" w14:textId="77777777">
            <w:pPr>
              <w:spacing w:line="240" w:lineRule="auto"/>
              <w:contextualSpacing/>
              <w:rPr>
                <w:sz w:val="23"/>
                <w:szCs w:val="23"/>
              </w:rPr>
            </w:pPr>
            <w:r w:rsidRPr="00AF6AF9">
              <w:rPr>
                <w:sz w:val="23"/>
                <w:szCs w:val="23"/>
              </w:rPr>
              <w:t>CC 19000000</w:t>
            </w:r>
          </w:p>
        </w:tc>
        <w:tc>
          <w:tcPr>
            <w:tcW w:w="5519" w:type="dxa"/>
            <w:shd w:val="clear" w:color="auto" w:fill="auto"/>
            <w:vAlign w:val="center"/>
          </w:tcPr>
          <w:p w:rsidRPr="00AF6AF9" w:rsidR="007D3005" w:rsidP="00AF6AF9" w:rsidRDefault="007D3005" w14:paraId="1A230A33" w14:textId="77777777">
            <w:pPr>
              <w:spacing w:line="240" w:lineRule="auto"/>
              <w:contextualSpacing/>
              <w:rPr>
                <w:sz w:val="23"/>
                <w:szCs w:val="23"/>
              </w:rPr>
            </w:pPr>
            <w:r w:rsidRPr="00AF6AF9">
              <w:rPr>
                <w:sz w:val="23"/>
                <w:szCs w:val="23"/>
              </w:rPr>
              <w:t>Propiedades de inversión</w:t>
            </w:r>
          </w:p>
        </w:tc>
        <w:tc>
          <w:tcPr>
            <w:tcW w:w="1843" w:type="dxa"/>
            <w:shd w:val="clear" w:color="auto" w:fill="auto"/>
            <w:vAlign w:val="center"/>
          </w:tcPr>
          <w:p w:rsidRPr="00AF6AF9" w:rsidR="007D3005" w:rsidP="00AF6AF9" w:rsidRDefault="007D3005" w14:paraId="4D4AF655" w14:textId="77777777">
            <w:pPr>
              <w:spacing w:line="240" w:lineRule="auto"/>
              <w:contextualSpacing/>
              <w:rPr>
                <w:sz w:val="23"/>
                <w:szCs w:val="23"/>
              </w:rPr>
            </w:pPr>
          </w:p>
        </w:tc>
      </w:tr>
      <w:tr w:rsidRPr="00AF6AF9" w:rsidR="004C541D" w:rsidTr="004C541D" w14:paraId="1EFB51BF" w14:textId="77777777">
        <w:trPr>
          <w:trHeight w:val="20"/>
        </w:trPr>
        <w:tc>
          <w:tcPr>
            <w:tcW w:w="2063" w:type="dxa"/>
            <w:shd w:val="clear" w:color="auto" w:fill="auto"/>
            <w:vAlign w:val="center"/>
          </w:tcPr>
          <w:p w:rsidRPr="00AF6AF9" w:rsidR="004C541D" w:rsidP="00AF6AF9" w:rsidRDefault="004C541D" w14:paraId="3881DD4F" w14:textId="50095432">
            <w:pPr>
              <w:spacing w:line="240" w:lineRule="auto"/>
              <w:contextualSpacing/>
              <w:rPr>
                <w:sz w:val="23"/>
                <w:szCs w:val="23"/>
              </w:rPr>
            </w:pPr>
            <w:r w:rsidRPr="00AF6AF9">
              <w:rPr>
                <w:bCs/>
                <w:sz w:val="23"/>
                <w:szCs w:val="23"/>
              </w:rPr>
              <w:t>DA (Nuevo Z)</w:t>
            </w:r>
          </w:p>
        </w:tc>
        <w:tc>
          <w:tcPr>
            <w:tcW w:w="5519" w:type="dxa"/>
            <w:shd w:val="clear" w:color="auto" w:fill="auto"/>
            <w:vAlign w:val="center"/>
          </w:tcPr>
          <w:p w:rsidRPr="00AF6AF9" w:rsidR="004C541D" w:rsidP="00AF6AF9" w:rsidRDefault="004C541D" w14:paraId="6913FC9C" w14:textId="6E58B5D8">
            <w:pPr>
              <w:spacing w:line="240" w:lineRule="auto"/>
              <w:contextualSpacing/>
              <w:rPr>
                <w:sz w:val="23"/>
                <w:szCs w:val="23"/>
              </w:rPr>
            </w:pPr>
            <w:r w:rsidRPr="00AF6AF9">
              <w:rPr>
                <w:sz w:val="23"/>
                <w:szCs w:val="23"/>
              </w:rPr>
              <w:t>Participaciones o inversiones en instrumentos de capital, deuda subordinada o deuda convertible que no sean homólogos a instrumentos del CCN1, CAN1 o CN2</w:t>
            </w:r>
          </w:p>
        </w:tc>
        <w:tc>
          <w:tcPr>
            <w:tcW w:w="1843" w:type="dxa"/>
            <w:shd w:val="clear" w:color="auto" w:fill="auto"/>
            <w:vAlign w:val="center"/>
          </w:tcPr>
          <w:p w:rsidRPr="00AF6AF9" w:rsidR="004C541D" w:rsidP="00AF6AF9" w:rsidRDefault="004C541D" w14:paraId="3ECECF81" w14:textId="77777777">
            <w:pPr>
              <w:spacing w:line="240" w:lineRule="auto"/>
              <w:contextualSpacing/>
              <w:rPr>
                <w:sz w:val="23"/>
                <w:szCs w:val="23"/>
              </w:rPr>
            </w:pPr>
          </w:p>
        </w:tc>
      </w:tr>
      <w:tr w:rsidRPr="00AF6AF9" w:rsidR="004C541D" w:rsidTr="007F101B" w14:paraId="4D5F8C6D" w14:textId="77777777">
        <w:trPr>
          <w:trHeight w:val="20"/>
        </w:trPr>
        <w:tc>
          <w:tcPr>
            <w:tcW w:w="2063" w:type="dxa"/>
            <w:shd w:val="clear" w:color="auto" w:fill="auto"/>
            <w:vAlign w:val="center"/>
          </w:tcPr>
          <w:p w:rsidRPr="00AF6AF9" w:rsidR="004C541D" w:rsidP="00AF6AF9" w:rsidRDefault="004C541D" w14:paraId="2C2D7036" w14:textId="20D92D8F">
            <w:pPr>
              <w:spacing w:line="240" w:lineRule="auto"/>
              <w:contextualSpacing/>
              <w:rPr>
                <w:sz w:val="23"/>
                <w:szCs w:val="23"/>
              </w:rPr>
            </w:pPr>
            <w:r w:rsidRPr="00AF6AF9">
              <w:rPr>
                <w:bCs/>
                <w:sz w:val="23"/>
                <w:szCs w:val="23"/>
              </w:rPr>
              <w:t>DA (Nuevo M)</w:t>
            </w:r>
          </w:p>
        </w:tc>
        <w:tc>
          <w:tcPr>
            <w:tcW w:w="5519" w:type="dxa"/>
            <w:shd w:val="clear" w:color="auto" w:fill="auto"/>
            <w:vAlign w:val="center"/>
          </w:tcPr>
          <w:p w:rsidRPr="00AF6AF9" w:rsidR="004C541D" w:rsidP="00AF6AF9" w:rsidRDefault="004C541D" w14:paraId="66368641" w14:textId="6AC66BFD">
            <w:pPr>
              <w:spacing w:line="240" w:lineRule="auto"/>
              <w:contextualSpacing/>
              <w:rPr>
                <w:sz w:val="23"/>
                <w:szCs w:val="23"/>
              </w:rPr>
            </w:pPr>
            <w:r w:rsidRPr="00AF6AF9">
              <w:rPr>
                <w:sz w:val="23"/>
                <w:szCs w:val="23"/>
              </w:rPr>
              <w:t xml:space="preserve">Valor en libros de las participaciones o inversiones en instrumentos homólogos al CAN1, que calificarían como tales bajo los criterios establecidos en el Anexo 4 del Acuerdo </w:t>
            </w:r>
            <w:proofErr w:type="spellStart"/>
            <w:r w:rsidRPr="00AF6AF9">
              <w:rPr>
                <w:sz w:val="23"/>
                <w:szCs w:val="23"/>
              </w:rPr>
              <w:t>Sugef</w:t>
            </w:r>
            <w:proofErr w:type="spellEnd"/>
            <w:r w:rsidRPr="00AF6AF9">
              <w:rPr>
                <w:sz w:val="23"/>
                <w:szCs w:val="23"/>
              </w:rPr>
              <w:t xml:space="preserve"> 3-06</w:t>
            </w:r>
          </w:p>
        </w:tc>
        <w:tc>
          <w:tcPr>
            <w:tcW w:w="1843" w:type="dxa"/>
            <w:shd w:val="clear" w:color="auto" w:fill="auto"/>
            <w:vAlign w:val="center"/>
          </w:tcPr>
          <w:p w:rsidRPr="00AF6AF9" w:rsidR="004C541D" w:rsidP="00AF6AF9" w:rsidRDefault="004C541D" w14:paraId="54C9661F" w14:textId="77777777">
            <w:pPr>
              <w:spacing w:line="240" w:lineRule="auto"/>
              <w:contextualSpacing/>
              <w:rPr>
                <w:sz w:val="23"/>
                <w:szCs w:val="23"/>
              </w:rPr>
            </w:pPr>
          </w:p>
        </w:tc>
      </w:tr>
      <w:tr w:rsidRPr="00AF6AF9" w:rsidR="004C541D" w:rsidTr="007F101B" w14:paraId="0F80E0F9" w14:textId="77777777">
        <w:trPr>
          <w:trHeight w:val="20"/>
        </w:trPr>
        <w:tc>
          <w:tcPr>
            <w:tcW w:w="2063" w:type="dxa"/>
            <w:shd w:val="clear" w:color="auto" w:fill="auto"/>
            <w:vAlign w:val="center"/>
          </w:tcPr>
          <w:p w:rsidRPr="00AF6AF9" w:rsidR="004C541D" w:rsidP="00AF6AF9" w:rsidRDefault="004C541D" w14:paraId="5A1C01A8" w14:textId="398FBCB3">
            <w:pPr>
              <w:spacing w:line="240" w:lineRule="auto"/>
              <w:contextualSpacing/>
              <w:rPr>
                <w:sz w:val="23"/>
                <w:szCs w:val="23"/>
              </w:rPr>
            </w:pPr>
            <w:r w:rsidRPr="00AF6AF9">
              <w:rPr>
                <w:bCs/>
                <w:sz w:val="23"/>
                <w:szCs w:val="23"/>
              </w:rPr>
              <w:t>DA (Nuevo X)</w:t>
            </w:r>
          </w:p>
        </w:tc>
        <w:tc>
          <w:tcPr>
            <w:tcW w:w="5519" w:type="dxa"/>
            <w:shd w:val="clear" w:color="auto" w:fill="auto"/>
            <w:vAlign w:val="center"/>
          </w:tcPr>
          <w:p w:rsidRPr="00AF6AF9" w:rsidR="004C541D" w:rsidP="00AF6AF9" w:rsidRDefault="004C541D" w14:paraId="7F7873AD" w14:textId="254A6011">
            <w:pPr>
              <w:spacing w:line="240" w:lineRule="auto"/>
              <w:contextualSpacing/>
              <w:rPr>
                <w:sz w:val="23"/>
                <w:szCs w:val="23"/>
              </w:rPr>
            </w:pPr>
            <w:r w:rsidRPr="00AF6AF9">
              <w:rPr>
                <w:sz w:val="23"/>
                <w:szCs w:val="23"/>
              </w:rPr>
              <w:t xml:space="preserve">Valor en libros de las inversiones en instrumentos homólogos al CN2, que calificarían como tales bajo los criterios establecidos en el Anexo 5 del Acuerdo </w:t>
            </w:r>
            <w:proofErr w:type="spellStart"/>
            <w:r w:rsidRPr="00AF6AF9">
              <w:rPr>
                <w:sz w:val="23"/>
                <w:szCs w:val="23"/>
              </w:rPr>
              <w:t>Sugef</w:t>
            </w:r>
            <w:proofErr w:type="spellEnd"/>
            <w:r w:rsidRPr="00AF6AF9">
              <w:rPr>
                <w:sz w:val="23"/>
                <w:szCs w:val="23"/>
              </w:rPr>
              <w:t xml:space="preserve"> 3-06</w:t>
            </w:r>
          </w:p>
        </w:tc>
        <w:tc>
          <w:tcPr>
            <w:tcW w:w="1843" w:type="dxa"/>
            <w:shd w:val="clear" w:color="auto" w:fill="auto"/>
            <w:vAlign w:val="center"/>
          </w:tcPr>
          <w:p w:rsidRPr="00AF6AF9" w:rsidR="004C541D" w:rsidP="00AF6AF9" w:rsidRDefault="004C541D" w14:paraId="4AFAB865" w14:textId="77777777">
            <w:pPr>
              <w:spacing w:line="240" w:lineRule="auto"/>
              <w:contextualSpacing/>
              <w:rPr>
                <w:sz w:val="23"/>
                <w:szCs w:val="23"/>
              </w:rPr>
            </w:pPr>
          </w:p>
        </w:tc>
      </w:tr>
      <w:tr w:rsidRPr="00AF6AF9" w:rsidR="007D3005" w:rsidTr="004C541D" w14:paraId="78F7976E" w14:textId="77777777">
        <w:trPr>
          <w:trHeight w:val="20"/>
        </w:trPr>
        <w:tc>
          <w:tcPr>
            <w:tcW w:w="7582" w:type="dxa"/>
            <w:gridSpan w:val="2"/>
            <w:tcBorders>
              <w:bottom w:val="single" w:color="auto" w:sz="2" w:space="0"/>
            </w:tcBorders>
            <w:shd w:val="clear" w:color="auto" w:fill="auto"/>
            <w:vAlign w:val="center"/>
          </w:tcPr>
          <w:p w:rsidRPr="00AF6AF9" w:rsidR="007D3005" w:rsidP="00AF6AF9" w:rsidRDefault="007D3005" w14:paraId="508A5004" w14:textId="77777777">
            <w:pPr>
              <w:spacing w:line="240" w:lineRule="auto"/>
              <w:contextualSpacing/>
              <w:rPr>
                <w:b/>
                <w:bCs/>
                <w:sz w:val="23"/>
                <w:szCs w:val="23"/>
              </w:rPr>
            </w:pPr>
            <w:r w:rsidRPr="00AF6AF9">
              <w:rPr>
                <w:b/>
                <w:bCs/>
                <w:sz w:val="23"/>
                <w:szCs w:val="23"/>
              </w:rPr>
              <w:t>PONDERACIÓN SEGÚN LA CONDICIÓN DE BANCO MULTILATERAL DE DESARROLLO Y SEGÚN LA CALIFICACIÓN DEL EMISOR</w:t>
            </w:r>
          </w:p>
        </w:tc>
        <w:tc>
          <w:tcPr>
            <w:tcW w:w="1843" w:type="dxa"/>
            <w:tcBorders>
              <w:bottom w:val="single" w:color="auto" w:sz="2" w:space="0"/>
            </w:tcBorders>
            <w:shd w:val="clear" w:color="auto" w:fill="auto"/>
            <w:vAlign w:val="center"/>
          </w:tcPr>
          <w:p w:rsidRPr="00AF6AF9" w:rsidR="007D3005" w:rsidP="00AF6AF9" w:rsidRDefault="007D3005" w14:paraId="652C8BAF" w14:textId="77777777">
            <w:pPr>
              <w:spacing w:line="240" w:lineRule="auto"/>
              <w:contextualSpacing/>
              <w:rPr>
                <w:sz w:val="23"/>
                <w:szCs w:val="23"/>
              </w:rPr>
            </w:pPr>
          </w:p>
        </w:tc>
      </w:tr>
      <w:tr w:rsidRPr="00AF6AF9" w:rsidR="007D3005" w:rsidTr="004C541D" w14:paraId="1AFA44DA" w14:textId="77777777">
        <w:trPr>
          <w:trHeight w:val="20"/>
        </w:trPr>
        <w:tc>
          <w:tcPr>
            <w:tcW w:w="2063" w:type="dxa"/>
            <w:tcBorders>
              <w:bottom w:val="nil"/>
            </w:tcBorders>
            <w:shd w:val="clear" w:color="auto" w:fill="auto"/>
            <w:vAlign w:val="center"/>
          </w:tcPr>
          <w:p w:rsidRPr="00AF6AF9" w:rsidR="007D3005" w:rsidP="00AF6AF9" w:rsidRDefault="007D3005" w14:paraId="4D795584" w14:textId="201F7D31">
            <w:pPr>
              <w:spacing w:line="240" w:lineRule="auto"/>
              <w:contextualSpacing/>
              <w:rPr>
                <w:sz w:val="23"/>
                <w:szCs w:val="23"/>
              </w:rPr>
            </w:pPr>
            <w:r w:rsidRPr="00AF6AF9">
              <w:rPr>
                <w:sz w:val="23"/>
                <w:szCs w:val="23"/>
              </w:rPr>
              <w:t>CC 11200000</w:t>
            </w:r>
          </w:p>
        </w:tc>
        <w:tc>
          <w:tcPr>
            <w:tcW w:w="5519" w:type="dxa"/>
            <w:tcBorders>
              <w:bottom w:val="nil"/>
            </w:tcBorders>
            <w:shd w:val="clear" w:color="auto" w:fill="auto"/>
            <w:vAlign w:val="center"/>
          </w:tcPr>
          <w:p w:rsidRPr="00AF6AF9" w:rsidR="007D3005" w:rsidP="00AF6AF9" w:rsidRDefault="004C541D" w14:paraId="42D27ADA" w14:textId="626A1C02">
            <w:pPr>
              <w:spacing w:line="240" w:lineRule="auto"/>
              <w:contextualSpacing/>
              <w:rPr>
                <w:rFonts w:cs="Calibri"/>
                <w:color w:val="000000"/>
                <w:sz w:val="23"/>
                <w:szCs w:val="23"/>
                <w:lang w:val="es-CR"/>
              </w:rPr>
            </w:pPr>
            <w:r w:rsidRPr="00AF6AF9">
              <w:rPr>
                <w:rFonts w:cs="Calibri"/>
                <w:color w:val="000000"/>
                <w:sz w:val="23"/>
                <w:szCs w:val="23"/>
              </w:rPr>
              <w:t>Depósitos a la vista en el BCCR</w:t>
            </w:r>
          </w:p>
        </w:tc>
        <w:tc>
          <w:tcPr>
            <w:tcW w:w="1843" w:type="dxa"/>
            <w:tcBorders>
              <w:bottom w:val="nil"/>
            </w:tcBorders>
            <w:shd w:val="clear" w:color="auto" w:fill="auto"/>
            <w:vAlign w:val="center"/>
          </w:tcPr>
          <w:p w:rsidRPr="00AF6AF9" w:rsidR="007D3005" w:rsidP="00AF6AF9" w:rsidRDefault="007D3005" w14:paraId="1FBFC521" w14:textId="77777777">
            <w:pPr>
              <w:spacing w:line="240" w:lineRule="auto"/>
              <w:contextualSpacing/>
              <w:rPr>
                <w:sz w:val="23"/>
                <w:szCs w:val="23"/>
              </w:rPr>
            </w:pPr>
          </w:p>
        </w:tc>
      </w:tr>
      <w:tr w:rsidRPr="00AF6AF9" w:rsidR="004C541D" w:rsidTr="004C541D" w14:paraId="4F1EBA00" w14:textId="77777777">
        <w:trPr>
          <w:trHeight w:val="20"/>
        </w:trPr>
        <w:tc>
          <w:tcPr>
            <w:tcW w:w="2063" w:type="dxa"/>
            <w:tcBorders>
              <w:top w:val="nil"/>
              <w:bottom w:val="nil"/>
            </w:tcBorders>
            <w:shd w:val="clear" w:color="auto" w:fill="auto"/>
            <w:vAlign w:val="center"/>
          </w:tcPr>
          <w:p w:rsidRPr="00AF6AF9" w:rsidR="004C541D" w:rsidP="00AF6AF9" w:rsidRDefault="004C541D" w14:paraId="0C376053" w14:textId="73128163">
            <w:pPr>
              <w:spacing w:line="240" w:lineRule="auto"/>
              <w:contextualSpacing/>
              <w:rPr>
                <w:sz w:val="23"/>
                <w:szCs w:val="23"/>
              </w:rPr>
            </w:pPr>
            <w:r w:rsidRPr="00AF6AF9">
              <w:rPr>
                <w:sz w:val="23"/>
                <w:szCs w:val="23"/>
              </w:rPr>
              <w:t>+ CC 11300000</w:t>
            </w:r>
          </w:p>
        </w:tc>
        <w:tc>
          <w:tcPr>
            <w:tcW w:w="5519" w:type="dxa"/>
            <w:tcBorders>
              <w:top w:val="nil"/>
              <w:bottom w:val="nil"/>
            </w:tcBorders>
            <w:shd w:val="clear" w:color="auto" w:fill="auto"/>
            <w:vAlign w:val="center"/>
          </w:tcPr>
          <w:p w:rsidRPr="00AF6AF9" w:rsidR="004C541D" w:rsidP="00AF6AF9" w:rsidRDefault="004C541D" w14:paraId="4376FC49" w14:textId="37A5360F">
            <w:pPr>
              <w:spacing w:line="240" w:lineRule="auto"/>
              <w:contextualSpacing/>
              <w:rPr>
                <w:sz w:val="23"/>
                <w:szCs w:val="23"/>
              </w:rPr>
            </w:pPr>
            <w:r w:rsidRPr="00AF6AF9">
              <w:rPr>
                <w:sz w:val="23"/>
                <w:szCs w:val="23"/>
              </w:rPr>
              <w:t>Depósitos a la vista en entidades financieras del país</w:t>
            </w:r>
          </w:p>
        </w:tc>
        <w:tc>
          <w:tcPr>
            <w:tcW w:w="1843" w:type="dxa"/>
            <w:tcBorders>
              <w:top w:val="nil"/>
              <w:bottom w:val="nil"/>
            </w:tcBorders>
            <w:shd w:val="clear" w:color="auto" w:fill="auto"/>
            <w:vAlign w:val="center"/>
          </w:tcPr>
          <w:p w:rsidRPr="00AF6AF9" w:rsidR="004C541D" w:rsidP="00AF6AF9" w:rsidRDefault="004C541D" w14:paraId="46B955D5" w14:textId="77777777">
            <w:pPr>
              <w:spacing w:line="240" w:lineRule="auto"/>
              <w:contextualSpacing/>
              <w:rPr>
                <w:sz w:val="23"/>
                <w:szCs w:val="23"/>
              </w:rPr>
            </w:pPr>
          </w:p>
        </w:tc>
      </w:tr>
      <w:tr w:rsidRPr="00AF6AF9" w:rsidR="004C541D" w:rsidTr="004C541D" w14:paraId="46123D12" w14:textId="77777777">
        <w:trPr>
          <w:trHeight w:val="20"/>
        </w:trPr>
        <w:tc>
          <w:tcPr>
            <w:tcW w:w="2063" w:type="dxa"/>
            <w:tcBorders>
              <w:top w:val="nil"/>
              <w:bottom w:val="nil"/>
            </w:tcBorders>
            <w:shd w:val="clear" w:color="auto" w:fill="auto"/>
            <w:vAlign w:val="center"/>
          </w:tcPr>
          <w:p w:rsidRPr="00AF6AF9" w:rsidR="004C541D" w:rsidP="00AF6AF9" w:rsidRDefault="004C541D" w14:paraId="57395B50" w14:textId="153612B6">
            <w:pPr>
              <w:spacing w:line="240" w:lineRule="auto"/>
              <w:contextualSpacing/>
              <w:rPr>
                <w:sz w:val="23"/>
                <w:szCs w:val="23"/>
              </w:rPr>
            </w:pPr>
            <w:r w:rsidRPr="00AF6AF9">
              <w:rPr>
                <w:sz w:val="23"/>
                <w:szCs w:val="23"/>
              </w:rPr>
              <w:t xml:space="preserve">+ CC 11400000 </w:t>
            </w:r>
          </w:p>
        </w:tc>
        <w:tc>
          <w:tcPr>
            <w:tcW w:w="5519" w:type="dxa"/>
            <w:tcBorders>
              <w:top w:val="nil"/>
              <w:bottom w:val="nil"/>
            </w:tcBorders>
            <w:shd w:val="clear" w:color="auto" w:fill="auto"/>
            <w:vAlign w:val="center"/>
          </w:tcPr>
          <w:p w:rsidRPr="00AF6AF9" w:rsidR="004C541D" w:rsidP="00AF6AF9" w:rsidRDefault="004C541D" w14:paraId="4E70FF60" w14:textId="2188FBED">
            <w:pPr>
              <w:spacing w:line="240" w:lineRule="auto"/>
              <w:contextualSpacing/>
              <w:rPr>
                <w:sz w:val="23"/>
                <w:szCs w:val="23"/>
              </w:rPr>
            </w:pPr>
            <w:r w:rsidRPr="00AF6AF9">
              <w:rPr>
                <w:sz w:val="23"/>
                <w:szCs w:val="23"/>
              </w:rPr>
              <w:t>Depósitos a la vista en entidades financieras del exterior</w:t>
            </w:r>
          </w:p>
        </w:tc>
        <w:tc>
          <w:tcPr>
            <w:tcW w:w="1843" w:type="dxa"/>
            <w:tcBorders>
              <w:top w:val="nil"/>
              <w:bottom w:val="nil"/>
            </w:tcBorders>
            <w:shd w:val="clear" w:color="auto" w:fill="auto"/>
            <w:vAlign w:val="center"/>
          </w:tcPr>
          <w:p w:rsidRPr="00AF6AF9" w:rsidR="004C541D" w:rsidP="00AF6AF9" w:rsidRDefault="004C541D" w14:paraId="6001F49E" w14:textId="77777777">
            <w:pPr>
              <w:spacing w:line="240" w:lineRule="auto"/>
              <w:contextualSpacing/>
              <w:rPr>
                <w:sz w:val="23"/>
                <w:szCs w:val="23"/>
              </w:rPr>
            </w:pPr>
          </w:p>
        </w:tc>
      </w:tr>
      <w:tr w:rsidRPr="00AF6AF9" w:rsidR="004C541D" w:rsidTr="004C541D" w14:paraId="6834FA7C" w14:textId="77777777">
        <w:trPr>
          <w:trHeight w:val="20"/>
        </w:trPr>
        <w:tc>
          <w:tcPr>
            <w:tcW w:w="2063" w:type="dxa"/>
            <w:tcBorders>
              <w:top w:val="nil"/>
              <w:bottom w:val="nil"/>
            </w:tcBorders>
            <w:shd w:val="clear" w:color="auto" w:fill="auto"/>
            <w:vAlign w:val="center"/>
          </w:tcPr>
          <w:p w:rsidRPr="00AF6AF9" w:rsidR="004C541D" w:rsidP="00AF6AF9" w:rsidRDefault="004C541D" w14:paraId="7D4B722F" w14:textId="602B48E5">
            <w:pPr>
              <w:spacing w:line="240" w:lineRule="auto"/>
              <w:contextualSpacing/>
              <w:rPr>
                <w:sz w:val="23"/>
                <w:szCs w:val="23"/>
              </w:rPr>
            </w:pPr>
            <w:r w:rsidRPr="00AF6AF9">
              <w:rPr>
                <w:sz w:val="23"/>
                <w:szCs w:val="23"/>
              </w:rPr>
              <w:t xml:space="preserve">+ CC 11801000 </w:t>
            </w:r>
          </w:p>
        </w:tc>
        <w:tc>
          <w:tcPr>
            <w:tcW w:w="5519" w:type="dxa"/>
            <w:tcBorders>
              <w:top w:val="nil"/>
              <w:bottom w:val="nil"/>
            </w:tcBorders>
            <w:shd w:val="clear" w:color="auto" w:fill="auto"/>
            <w:vAlign w:val="center"/>
          </w:tcPr>
          <w:p w:rsidRPr="00AF6AF9" w:rsidR="004C541D" w:rsidP="00AF6AF9" w:rsidRDefault="004C541D" w14:paraId="52686BAF" w14:textId="27C5A9E7">
            <w:pPr>
              <w:spacing w:line="240" w:lineRule="auto"/>
              <w:contextualSpacing/>
              <w:rPr>
                <w:sz w:val="23"/>
                <w:szCs w:val="23"/>
              </w:rPr>
            </w:pPr>
            <w:r w:rsidRPr="00AF6AF9">
              <w:rPr>
                <w:sz w:val="23"/>
                <w:szCs w:val="23"/>
              </w:rPr>
              <w:t>Cuentas por cobrar asociadas a disponibilidades</w:t>
            </w:r>
          </w:p>
        </w:tc>
        <w:tc>
          <w:tcPr>
            <w:tcW w:w="1843" w:type="dxa"/>
            <w:tcBorders>
              <w:top w:val="nil"/>
              <w:bottom w:val="nil"/>
            </w:tcBorders>
            <w:shd w:val="clear" w:color="auto" w:fill="auto"/>
            <w:vAlign w:val="center"/>
          </w:tcPr>
          <w:p w:rsidRPr="00AF6AF9" w:rsidR="004C541D" w:rsidP="00AF6AF9" w:rsidRDefault="004C541D" w14:paraId="0AF80719" w14:textId="77777777">
            <w:pPr>
              <w:spacing w:line="240" w:lineRule="auto"/>
              <w:contextualSpacing/>
              <w:rPr>
                <w:sz w:val="23"/>
                <w:szCs w:val="23"/>
              </w:rPr>
            </w:pPr>
          </w:p>
        </w:tc>
      </w:tr>
      <w:tr w:rsidRPr="00AF6AF9" w:rsidR="004C541D" w:rsidTr="002A21CB" w14:paraId="349B3326" w14:textId="77777777">
        <w:trPr>
          <w:trHeight w:val="20"/>
        </w:trPr>
        <w:tc>
          <w:tcPr>
            <w:tcW w:w="2063" w:type="dxa"/>
            <w:tcBorders>
              <w:top w:val="nil"/>
              <w:bottom w:val="single" w:color="auto" w:sz="2" w:space="0"/>
            </w:tcBorders>
            <w:shd w:val="clear" w:color="auto" w:fill="auto"/>
            <w:vAlign w:val="center"/>
          </w:tcPr>
          <w:p w:rsidRPr="00AF6AF9" w:rsidR="004C541D" w:rsidP="00AF6AF9" w:rsidRDefault="004C541D" w14:paraId="0DBF5EA9" w14:textId="7798757F">
            <w:pPr>
              <w:spacing w:line="240" w:lineRule="auto"/>
              <w:contextualSpacing/>
              <w:rPr>
                <w:sz w:val="23"/>
                <w:szCs w:val="23"/>
              </w:rPr>
            </w:pPr>
            <w:r w:rsidRPr="00AF6AF9">
              <w:rPr>
                <w:sz w:val="23"/>
                <w:szCs w:val="23"/>
              </w:rPr>
              <w:t>+ CC 11808000</w:t>
            </w:r>
          </w:p>
        </w:tc>
        <w:tc>
          <w:tcPr>
            <w:tcW w:w="5519" w:type="dxa"/>
            <w:tcBorders>
              <w:top w:val="nil"/>
              <w:bottom w:val="single" w:color="auto" w:sz="2" w:space="0"/>
            </w:tcBorders>
            <w:shd w:val="clear" w:color="auto" w:fill="auto"/>
            <w:vAlign w:val="center"/>
          </w:tcPr>
          <w:p w:rsidRPr="00AF6AF9" w:rsidR="004C541D" w:rsidP="00AF6AF9" w:rsidRDefault="004C541D" w14:paraId="019F21C9" w14:textId="6C41AA2F">
            <w:pPr>
              <w:spacing w:line="240" w:lineRule="auto"/>
              <w:contextualSpacing/>
              <w:rPr>
                <w:sz w:val="23"/>
                <w:szCs w:val="23"/>
              </w:rPr>
            </w:pPr>
            <w:r w:rsidRPr="00AF6AF9">
              <w:rPr>
                <w:sz w:val="23"/>
                <w:szCs w:val="23"/>
              </w:rPr>
              <w:t>Productos por cobrar asociados a disponibilidades</w:t>
            </w:r>
          </w:p>
        </w:tc>
        <w:tc>
          <w:tcPr>
            <w:tcW w:w="1843" w:type="dxa"/>
            <w:tcBorders>
              <w:top w:val="nil"/>
              <w:bottom w:val="single" w:color="auto" w:sz="2" w:space="0"/>
            </w:tcBorders>
            <w:shd w:val="clear" w:color="auto" w:fill="auto"/>
            <w:vAlign w:val="center"/>
          </w:tcPr>
          <w:p w:rsidRPr="00AF6AF9" w:rsidR="004C541D" w:rsidP="00AF6AF9" w:rsidRDefault="004C541D" w14:paraId="50DFCBD3" w14:textId="77777777">
            <w:pPr>
              <w:spacing w:line="240" w:lineRule="auto"/>
              <w:contextualSpacing/>
              <w:rPr>
                <w:sz w:val="23"/>
                <w:szCs w:val="23"/>
              </w:rPr>
            </w:pPr>
          </w:p>
        </w:tc>
      </w:tr>
      <w:tr w:rsidRPr="00AF6AF9" w:rsidR="00BE5BDC" w:rsidTr="002A21CB" w14:paraId="5FF512E2" w14:textId="77777777">
        <w:trPr>
          <w:trHeight w:val="20"/>
        </w:trPr>
        <w:tc>
          <w:tcPr>
            <w:tcW w:w="2063" w:type="dxa"/>
            <w:tcBorders>
              <w:bottom w:val="nil"/>
            </w:tcBorders>
            <w:shd w:val="clear" w:color="auto" w:fill="auto"/>
            <w:vAlign w:val="center"/>
          </w:tcPr>
          <w:p w:rsidRPr="00AF6AF9" w:rsidR="00BE5BDC" w:rsidP="00AF6AF9" w:rsidRDefault="00BE5BDC" w14:paraId="6CA962FD" w14:textId="301516B7">
            <w:pPr>
              <w:spacing w:line="240" w:lineRule="auto"/>
              <w:contextualSpacing/>
              <w:rPr>
                <w:sz w:val="23"/>
                <w:szCs w:val="23"/>
              </w:rPr>
            </w:pPr>
            <w:r w:rsidRPr="00AF6AF9">
              <w:rPr>
                <w:sz w:val="23"/>
                <w:szCs w:val="23"/>
              </w:rPr>
              <w:t>CC 12100000</w:t>
            </w:r>
          </w:p>
        </w:tc>
        <w:tc>
          <w:tcPr>
            <w:tcW w:w="5519" w:type="dxa"/>
            <w:tcBorders>
              <w:bottom w:val="nil"/>
            </w:tcBorders>
            <w:shd w:val="clear" w:color="auto" w:fill="auto"/>
            <w:vAlign w:val="center"/>
          </w:tcPr>
          <w:p w:rsidRPr="00AF6AF9" w:rsidR="00BE5BDC" w:rsidP="00AF6AF9" w:rsidRDefault="002A21CB" w14:paraId="39477786" w14:textId="06409F95">
            <w:pPr>
              <w:spacing w:line="240" w:lineRule="auto"/>
              <w:contextualSpacing/>
              <w:rPr>
                <w:sz w:val="23"/>
                <w:szCs w:val="23"/>
              </w:rPr>
            </w:pPr>
            <w:r w:rsidRPr="00AF6AF9">
              <w:rPr>
                <w:sz w:val="23"/>
                <w:szCs w:val="23"/>
              </w:rPr>
              <w:t xml:space="preserve">Inversiones al valor razonable con cambios en resultados  </w:t>
            </w:r>
          </w:p>
        </w:tc>
        <w:tc>
          <w:tcPr>
            <w:tcW w:w="1843" w:type="dxa"/>
            <w:tcBorders>
              <w:bottom w:val="nil"/>
            </w:tcBorders>
            <w:shd w:val="clear" w:color="auto" w:fill="auto"/>
            <w:vAlign w:val="center"/>
          </w:tcPr>
          <w:p w:rsidRPr="00AF6AF9" w:rsidR="00BE5BDC" w:rsidP="00AF6AF9" w:rsidRDefault="00BE5BDC" w14:paraId="05C13403" w14:textId="77777777">
            <w:pPr>
              <w:spacing w:line="240" w:lineRule="auto"/>
              <w:contextualSpacing/>
              <w:rPr>
                <w:sz w:val="23"/>
                <w:szCs w:val="23"/>
              </w:rPr>
            </w:pPr>
          </w:p>
        </w:tc>
      </w:tr>
      <w:tr w:rsidRPr="00AF6AF9" w:rsidR="00BE5BDC" w:rsidTr="002A21CB" w14:paraId="20FFA80A" w14:textId="77777777">
        <w:trPr>
          <w:trHeight w:val="20"/>
        </w:trPr>
        <w:tc>
          <w:tcPr>
            <w:tcW w:w="2063" w:type="dxa"/>
            <w:tcBorders>
              <w:top w:val="nil"/>
              <w:bottom w:val="nil"/>
            </w:tcBorders>
            <w:shd w:val="clear" w:color="auto" w:fill="auto"/>
            <w:vAlign w:val="center"/>
          </w:tcPr>
          <w:p w:rsidRPr="00AF6AF9" w:rsidR="00BE5BDC" w:rsidP="00AF6AF9" w:rsidRDefault="00BE5BDC" w14:paraId="57E23FFE" w14:textId="625C2F51">
            <w:pPr>
              <w:spacing w:line="240" w:lineRule="auto"/>
              <w:contextualSpacing/>
              <w:rPr>
                <w:sz w:val="23"/>
                <w:szCs w:val="23"/>
              </w:rPr>
            </w:pPr>
            <w:r w:rsidRPr="00AF6AF9">
              <w:rPr>
                <w:sz w:val="23"/>
                <w:szCs w:val="23"/>
              </w:rPr>
              <w:t>+ CC 12200000</w:t>
            </w:r>
          </w:p>
        </w:tc>
        <w:tc>
          <w:tcPr>
            <w:tcW w:w="5519" w:type="dxa"/>
            <w:tcBorders>
              <w:top w:val="nil"/>
              <w:bottom w:val="nil"/>
            </w:tcBorders>
            <w:shd w:val="clear" w:color="auto" w:fill="auto"/>
            <w:vAlign w:val="center"/>
          </w:tcPr>
          <w:p w:rsidRPr="00AF6AF9" w:rsidR="00BE5BDC" w:rsidP="00AF6AF9" w:rsidRDefault="002A21CB" w14:paraId="1DBDCF96" w14:textId="5CF99EC8">
            <w:pPr>
              <w:spacing w:line="240" w:lineRule="auto"/>
              <w:contextualSpacing/>
              <w:rPr>
                <w:sz w:val="23"/>
                <w:szCs w:val="23"/>
              </w:rPr>
            </w:pPr>
            <w:r w:rsidRPr="00AF6AF9">
              <w:rPr>
                <w:sz w:val="23"/>
                <w:szCs w:val="23"/>
              </w:rPr>
              <w:t>Inversiones al valor razonable con cambios en otro resultado integral</w:t>
            </w:r>
          </w:p>
        </w:tc>
        <w:tc>
          <w:tcPr>
            <w:tcW w:w="1843" w:type="dxa"/>
            <w:tcBorders>
              <w:top w:val="nil"/>
              <w:bottom w:val="nil"/>
            </w:tcBorders>
            <w:shd w:val="clear" w:color="auto" w:fill="auto"/>
            <w:vAlign w:val="center"/>
          </w:tcPr>
          <w:p w:rsidRPr="00AF6AF9" w:rsidR="00BE5BDC" w:rsidP="00AF6AF9" w:rsidRDefault="00BE5BDC" w14:paraId="15D17EF1" w14:textId="77777777">
            <w:pPr>
              <w:spacing w:line="240" w:lineRule="auto"/>
              <w:contextualSpacing/>
              <w:rPr>
                <w:sz w:val="23"/>
                <w:szCs w:val="23"/>
              </w:rPr>
            </w:pPr>
          </w:p>
        </w:tc>
      </w:tr>
      <w:tr w:rsidRPr="00AF6AF9" w:rsidR="00BE5BDC" w:rsidTr="002A21CB" w14:paraId="53C1652C" w14:textId="77777777">
        <w:trPr>
          <w:trHeight w:val="20"/>
        </w:trPr>
        <w:tc>
          <w:tcPr>
            <w:tcW w:w="2063" w:type="dxa"/>
            <w:tcBorders>
              <w:top w:val="nil"/>
              <w:bottom w:val="nil"/>
            </w:tcBorders>
            <w:shd w:val="clear" w:color="auto" w:fill="auto"/>
            <w:vAlign w:val="center"/>
          </w:tcPr>
          <w:p w:rsidRPr="00AF6AF9" w:rsidR="00BE5BDC" w:rsidP="00AF6AF9" w:rsidRDefault="00BE5BDC" w14:paraId="0ADE3BDD" w14:textId="3D423B32">
            <w:pPr>
              <w:spacing w:line="240" w:lineRule="auto"/>
              <w:contextualSpacing/>
              <w:rPr>
                <w:sz w:val="23"/>
                <w:szCs w:val="23"/>
              </w:rPr>
            </w:pPr>
            <w:r w:rsidRPr="00AF6AF9">
              <w:rPr>
                <w:sz w:val="23"/>
                <w:szCs w:val="23"/>
              </w:rPr>
              <w:t>+ CC 12300000</w:t>
            </w:r>
          </w:p>
        </w:tc>
        <w:tc>
          <w:tcPr>
            <w:tcW w:w="5519" w:type="dxa"/>
            <w:tcBorders>
              <w:top w:val="nil"/>
              <w:bottom w:val="nil"/>
            </w:tcBorders>
            <w:shd w:val="clear" w:color="auto" w:fill="auto"/>
            <w:vAlign w:val="center"/>
          </w:tcPr>
          <w:p w:rsidRPr="00AF6AF9" w:rsidR="00BE5BDC" w:rsidP="00AF6AF9" w:rsidRDefault="002A21CB" w14:paraId="0AAB318E" w14:textId="3953C000">
            <w:pPr>
              <w:spacing w:line="240" w:lineRule="auto"/>
              <w:contextualSpacing/>
              <w:rPr>
                <w:sz w:val="23"/>
                <w:szCs w:val="23"/>
              </w:rPr>
            </w:pPr>
            <w:r w:rsidRPr="00AF6AF9">
              <w:rPr>
                <w:sz w:val="23"/>
                <w:szCs w:val="23"/>
              </w:rPr>
              <w:t>Inversiones al costo amortizado</w:t>
            </w:r>
          </w:p>
        </w:tc>
        <w:tc>
          <w:tcPr>
            <w:tcW w:w="1843" w:type="dxa"/>
            <w:tcBorders>
              <w:top w:val="nil"/>
              <w:bottom w:val="nil"/>
            </w:tcBorders>
            <w:shd w:val="clear" w:color="auto" w:fill="auto"/>
            <w:vAlign w:val="center"/>
          </w:tcPr>
          <w:p w:rsidRPr="00AF6AF9" w:rsidR="00BE5BDC" w:rsidP="00AF6AF9" w:rsidRDefault="00BE5BDC" w14:paraId="6498C4C3" w14:textId="77777777">
            <w:pPr>
              <w:spacing w:line="240" w:lineRule="auto"/>
              <w:contextualSpacing/>
              <w:rPr>
                <w:sz w:val="23"/>
                <w:szCs w:val="23"/>
              </w:rPr>
            </w:pPr>
          </w:p>
        </w:tc>
      </w:tr>
      <w:tr w:rsidRPr="00AF6AF9" w:rsidR="00BE5BDC" w:rsidTr="002A21CB" w14:paraId="4B056BEF" w14:textId="77777777">
        <w:trPr>
          <w:trHeight w:val="20"/>
        </w:trPr>
        <w:tc>
          <w:tcPr>
            <w:tcW w:w="2063" w:type="dxa"/>
            <w:tcBorders>
              <w:top w:val="nil"/>
              <w:bottom w:val="nil"/>
            </w:tcBorders>
            <w:shd w:val="clear" w:color="auto" w:fill="auto"/>
            <w:vAlign w:val="center"/>
          </w:tcPr>
          <w:p w:rsidRPr="00AF6AF9" w:rsidR="00BE5BDC" w:rsidP="00AF6AF9" w:rsidRDefault="00BE5BDC" w14:paraId="3D533E3F" w14:textId="2DDA11F3">
            <w:pPr>
              <w:spacing w:line="240" w:lineRule="auto"/>
              <w:contextualSpacing/>
              <w:rPr>
                <w:sz w:val="23"/>
                <w:szCs w:val="23"/>
              </w:rPr>
            </w:pPr>
            <w:r w:rsidRPr="00AF6AF9">
              <w:rPr>
                <w:sz w:val="23"/>
                <w:szCs w:val="23"/>
              </w:rPr>
              <w:t>– CC 12212000</w:t>
            </w:r>
          </w:p>
        </w:tc>
        <w:tc>
          <w:tcPr>
            <w:tcW w:w="5519" w:type="dxa"/>
            <w:tcBorders>
              <w:top w:val="nil"/>
              <w:bottom w:val="nil"/>
            </w:tcBorders>
            <w:shd w:val="clear" w:color="auto" w:fill="auto"/>
            <w:vAlign w:val="center"/>
          </w:tcPr>
          <w:p w:rsidRPr="00AF6AF9" w:rsidR="00BE5BDC" w:rsidP="00AF6AF9" w:rsidRDefault="00BE5BDC" w14:paraId="3D87DAFE" w14:textId="0572B897">
            <w:pPr>
              <w:spacing w:line="240" w:lineRule="auto"/>
              <w:contextualSpacing/>
              <w:rPr>
                <w:sz w:val="23"/>
                <w:szCs w:val="23"/>
              </w:rPr>
            </w:pPr>
            <w:r w:rsidRPr="00AF6AF9">
              <w:rPr>
                <w:sz w:val="23"/>
                <w:szCs w:val="23"/>
              </w:rPr>
              <w:t>Reporto y reporto tripartito posición vendedor a plazo Recursos propios</w:t>
            </w:r>
          </w:p>
        </w:tc>
        <w:tc>
          <w:tcPr>
            <w:tcW w:w="1843" w:type="dxa"/>
            <w:tcBorders>
              <w:top w:val="nil"/>
              <w:bottom w:val="nil"/>
            </w:tcBorders>
            <w:shd w:val="clear" w:color="auto" w:fill="auto"/>
            <w:vAlign w:val="center"/>
          </w:tcPr>
          <w:p w:rsidRPr="00AF6AF9" w:rsidR="00BE5BDC" w:rsidP="00AF6AF9" w:rsidRDefault="00BE5BDC" w14:paraId="1FE90F87" w14:textId="77777777">
            <w:pPr>
              <w:spacing w:line="240" w:lineRule="auto"/>
              <w:contextualSpacing/>
              <w:rPr>
                <w:sz w:val="23"/>
                <w:szCs w:val="23"/>
              </w:rPr>
            </w:pPr>
          </w:p>
        </w:tc>
      </w:tr>
      <w:tr w:rsidRPr="00AF6AF9" w:rsidR="00BE5BDC" w:rsidTr="002A21CB" w14:paraId="0E6A5FA6" w14:textId="77777777">
        <w:trPr>
          <w:trHeight w:val="20"/>
        </w:trPr>
        <w:tc>
          <w:tcPr>
            <w:tcW w:w="2063" w:type="dxa"/>
            <w:tcBorders>
              <w:top w:val="nil"/>
              <w:bottom w:val="nil"/>
            </w:tcBorders>
            <w:shd w:val="clear" w:color="auto" w:fill="auto"/>
            <w:vAlign w:val="center"/>
          </w:tcPr>
          <w:p w:rsidRPr="00AF6AF9" w:rsidR="00BE5BDC" w:rsidP="00AF6AF9" w:rsidRDefault="002A21CB" w14:paraId="2A0A8B03" w14:textId="651A24CC">
            <w:pPr>
              <w:spacing w:line="240" w:lineRule="auto"/>
              <w:contextualSpacing/>
              <w:rPr>
                <w:sz w:val="23"/>
                <w:szCs w:val="23"/>
              </w:rPr>
            </w:pPr>
            <w:r w:rsidRPr="00AF6AF9">
              <w:rPr>
                <w:sz w:val="23"/>
                <w:szCs w:val="23"/>
              </w:rPr>
              <w:t>– (CC 12214000</w:t>
            </w:r>
          </w:p>
        </w:tc>
        <w:tc>
          <w:tcPr>
            <w:tcW w:w="5519" w:type="dxa"/>
            <w:tcBorders>
              <w:top w:val="nil"/>
              <w:bottom w:val="nil"/>
            </w:tcBorders>
            <w:shd w:val="clear" w:color="auto" w:fill="auto"/>
            <w:vAlign w:val="center"/>
          </w:tcPr>
          <w:p w:rsidRPr="00AF6AF9" w:rsidR="00BE5BDC" w:rsidP="00AF6AF9" w:rsidRDefault="002A21CB" w14:paraId="7183CE19" w14:textId="7E1AEED1">
            <w:pPr>
              <w:spacing w:line="240" w:lineRule="auto"/>
              <w:contextualSpacing/>
              <w:rPr>
                <w:sz w:val="23"/>
                <w:szCs w:val="23"/>
              </w:rPr>
            </w:pPr>
            <w:r w:rsidRPr="00AF6AF9">
              <w:rPr>
                <w:sz w:val="23"/>
                <w:szCs w:val="23"/>
              </w:rPr>
              <w:t>Operaciones Diferidas de liquidez - Recursos propios</w:t>
            </w:r>
          </w:p>
        </w:tc>
        <w:tc>
          <w:tcPr>
            <w:tcW w:w="1843" w:type="dxa"/>
            <w:tcBorders>
              <w:top w:val="nil"/>
              <w:bottom w:val="nil"/>
            </w:tcBorders>
            <w:shd w:val="clear" w:color="auto" w:fill="auto"/>
            <w:vAlign w:val="center"/>
          </w:tcPr>
          <w:p w:rsidRPr="00AF6AF9" w:rsidR="00BE5BDC" w:rsidP="00AF6AF9" w:rsidRDefault="00BE5BDC" w14:paraId="68869761" w14:textId="77777777">
            <w:pPr>
              <w:spacing w:line="240" w:lineRule="auto"/>
              <w:contextualSpacing/>
              <w:rPr>
                <w:sz w:val="23"/>
                <w:szCs w:val="23"/>
              </w:rPr>
            </w:pPr>
          </w:p>
        </w:tc>
      </w:tr>
      <w:tr w:rsidRPr="00AF6AF9" w:rsidR="002A21CB" w:rsidTr="002A21CB" w14:paraId="734AB811" w14:textId="77777777">
        <w:trPr>
          <w:trHeight w:val="20"/>
        </w:trPr>
        <w:tc>
          <w:tcPr>
            <w:tcW w:w="2063" w:type="dxa"/>
            <w:tcBorders>
              <w:top w:val="nil"/>
              <w:bottom w:val="nil"/>
            </w:tcBorders>
            <w:shd w:val="clear" w:color="auto" w:fill="auto"/>
            <w:vAlign w:val="center"/>
          </w:tcPr>
          <w:p w:rsidRPr="00AF6AF9" w:rsidR="002A21CB" w:rsidP="00AF6AF9" w:rsidRDefault="002A21CB" w14:paraId="10AA6362" w14:textId="458105A1">
            <w:pPr>
              <w:spacing w:line="240" w:lineRule="auto"/>
              <w:contextualSpacing/>
              <w:rPr>
                <w:sz w:val="23"/>
                <w:szCs w:val="23"/>
              </w:rPr>
            </w:pPr>
            <w:r w:rsidRPr="00AF6AF9">
              <w:rPr>
                <w:sz w:val="23"/>
                <w:szCs w:val="23"/>
              </w:rPr>
              <w:t>– CC 12214101</w:t>
            </w:r>
          </w:p>
        </w:tc>
        <w:tc>
          <w:tcPr>
            <w:tcW w:w="5519" w:type="dxa"/>
            <w:tcBorders>
              <w:top w:val="nil"/>
              <w:bottom w:val="nil"/>
            </w:tcBorders>
            <w:shd w:val="clear" w:color="auto" w:fill="auto"/>
            <w:vAlign w:val="center"/>
          </w:tcPr>
          <w:p w:rsidRPr="00AF6AF9" w:rsidR="002A21CB" w:rsidP="00AF6AF9" w:rsidRDefault="002A21CB" w14:paraId="73B34F82" w14:textId="644535C0">
            <w:pPr>
              <w:spacing w:line="240" w:lineRule="auto"/>
              <w:contextualSpacing/>
              <w:rPr>
                <w:sz w:val="23"/>
                <w:szCs w:val="23"/>
              </w:rPr>
            </w:pPr>
            <w:r w:rsidRPr="00AF6AF9">
              <w:rPr>
                <w:sz w:val="23"/>
                <w:szCs w:val="23"/>
              </w:rPr>
              <w:t>Contraparte B.C.C.R. con o sin garantía</w:t>
            </w:r>
          </w:p>
        </w:tc>
        <w:tc>
          <w:tcPr>
            <w:tcW w:w="1843" w:type="dxa"/>
            <w:tcBorders>
              <w:top w:val="nil"/>
              <w:bottom w:val="nil"/>
            </w:tcBorders>
            <w:shd w:val="clear" w:color="auto" w:fill="auto"/>
            <w:vAlign w:val="center"/>
          </w:tcPr>
          <w:p w:rsidRPr="00AF6AF9" w:rsidR="002A21CB" w:rsidP="00AF6AF9" w:rsidRDefault="002A21CB" w14:paraId="40FE352C" w14:textId="77777777">
            <w:pPr>
              <w:spacing w:line="240" w:lineRule="auto"/>
              <w:contextualSpacing/>
              <w:rPr>
                <w:sz w:val="23"/>
                <w:szCs w:val="23"/>
              </w:rPr>
            </w:pPr>
          </w:p>
        </w:tc>
      </w:tr>
      <w:tr w:rsidRPr="00AF6AF9" w:rsidR="002A21CB" w:rsidTr="002A21CB" w14:paraId="2A1E15CA" w14:textId="77777777">
        <w:trPr>
          <w:trHeight w:val="20"/>
        </w:trPr>
        <w:tc>
          <w:tcPr>
            <w:tcW w:w="2063" w:type="dxa"/>
            <w:tcBorders>
              <w:top w:val="nil"/>
              <w:bottom w:val="nil"/>
            </w:tcBorders>
            <w:shd w:val="clear" w:color="auto" w:fill="auto"/>
            <w:vAlign w:val="center"/>
          </w:tcPr>
          <w:p w:rsidRPr="00AF6AF9" w:rsidR="002A21CB" w:rsidP="00AF6AF9" w:rsidRDefault="002A21CB" w14:paraId="14845146" w14:textId="4FBA03A7">
            <w:pPr>
              <w:spacing w:line="240" w:lineRule="auto"/>
              <w:contextualSpacing/>
              <w:rPr>
                <w:sz w:val="23"/>
                <w:szCs w:val="23"/>
              </w:rPr>
            </w:pPr>
            <w:r w:rsidRPr="00AF6AF9">
              <w:rPr>
                <w:sz w:val="23"/>
                <w:szCs w:val="23"/>
              </w:rPr>
              <w:t>– DA 20218</w:t>
            </w:r>
          </w:p>
        </w:tc>
        <w:tc>
          <w:tcPr>
            <w:tcW w:w="5519" w:type="dxa"/>
            <w:tcBorders>
              <w:top w:val="nil"/>
              <w:bottom w:val="nil"/>
            </w:tcBorders>
            <w:shd w:val="clear" w:color="auto" w:fill="auto"/>
            <w:vAlign w:val="center"/>
          </w:tcPr>
          <w:p w:rsidRPr="00AF6AF9" w:rsidR="002A21CB" w:rsidP="00AF6AF9" w:rsidRDefault="002A21CB" w14:paraId="332EAFE4" w14:textId="42D322F0">
            <w:pPr>
              <w:spacing w:line="240" w:lineRule="auto"/>
              <w:contextualSpacing/>
              <w:rPr>
                <w:sz w:val="23"/>
                <w:szCs w:val="23"/>
              </w:rPr>
            </w:pPr>
            <w:r w:rsidRPr="00AF6AF9">
              <w:rPr>
                <w:sz w:val="23"/>
                <w:szCs w:val="23"/>
              </w:rPr>
              <w:t>Inversiones en operaciones diferidas de liquidez; reportos y reportos tripartitos registrados en la cuenta 123.06 (Ponderación 75%)</w:t>
            </w:r>
          </w:p>
        </w:tc>
        <w:tc>
          <w:tcPr>
            <w:tcW w:w="1843" w:type="dxa"/>
            <w:tcBorders>
              <w:top w:val="nil"/>
              <w:bottom w:val="nil"/>
            </w:tcBorders>
            <w:shd w:val="clear" w:color="auto" w:fill="auto"/>
            <w:vAlign w:val="center"/>
          </w:tcPr>
          <w:p w:rsidRPr="00AF6AF9" w:rsidR="002A21CB" w:rsidP="00AF6AF9" w:rsidRDefault="002A21CB" w14:paraId="211E7FEB" w14:textId="77777777">
            <w:pPr>
              <w:spacing w:line="240" w:lineRule="auto"/>
              <w:contextualSpacing/>
              <w:rPr>
                <w:sz w:val="23"/>
                <w:szCs w:val="23"/>
              </w:rPr>
            </w:pPr>
          </w:p>
        </w:tc>
      </w:tr>
      <w:tr w:rsidRPr="00AF6AF9" w:rsidR="002A21CB" w:rsidTr="002A21CB" w14:paraId="58A918F8" w14:textId="77777777">
        <w:trPr>
          <w:trHeight w:val="20"/>
        </w:trPr>
        <w:tc>
          <w:tcPr>
            <w:tcW w:w="2063" w:type="dxa"/>
            <w:tcBorders>
              <w:top w:val="nil"/>
              <w:bottom w:val="nil"/>
            </w:tcBorders>
            <w:shd w:val="clear" w:color="auto" w:fill="auto"/>
            <w:vAlign w:val="center"/>
          </w:tcPr>
          <w:p w:rsidRPr="00AF6AF9" w:rsidR="002A21CB" w:rsidP="00AF6AF9" w:rsidRDefault="002A21CB" w14:paraId="5F36C1CB" w14:textId="3FCF1292">
            <w:pPr>
              <w:spacing w:line="240" w:lineRule="auto"/>
              <w:contextualSpacing/>
              <w:rPr>
                <w:sz w:val="23"/>
                <w:szCs w:val="23"/>
              </w:rPr>
            </w:pPr>
            <w:r w:rsidRPr="00AF6AF9">
              <w:rPr>
                <w:sz w:val="23"/>
                <w:szCs w:val="23"/>
              </w:rPr>
              <w:t>– DA 20219</w:t>
            </w:r>
          </w:p>
        </w:tc>
        <w:tc>
          <w:tcPr>
            <w:tcW w:w="5519" w:type="dxa"/>
            <w:tcBorders>
              <w:top w:val="nil"/>
              <w:bottom w:val="nil"/>
            </w:tcBorders>
            <w:shd w:val="clear" w:color="auto" w:fill="auto"/>
            <w:vAlign w:val="center"/>
          </w:tcPr>
          <w:p w:rsidRPr="00AF6AF9" w:rsidR="002A21CB" w:rsidP="00AF6AF9" w:rsidRDefault="002A21CB" w14:paraId="52B579AA" w14:textId="06CE1AE5">
            <w:pPr>
              <w:spacing w:line="240" w:lineRule="auto"/>
              <w:contextualSpacing/>
              <w:rPr>
                <w:sz w:val="23"/>
                <w:szCs w:val="23"/>
              </w:rPr>
            </w:pPr>
            <w:r w:rsidRPr="00AF6AF9">
              <w:rPr>
                <w:sz w:val="23"/>
                <w:szCs w:val="23"/>
              </w:rPr>
              <w:t>+ Inversiones en Contraparte B.C.C.R. registrados en la cuenta 123.06 (Ponderación 0%)</w:t>
            </w:r>
          </w:p>
        </w:tc>
        <w:tc>
          <w:tcPr>
            <w:tcW w:w="1843" w:type="dxa"/>
            <w:tcBorders>
              <w:top w:val="nil"/>
              <w:bottom w:val="nil"/>
            </w:tcBorders>
            <w:shd w:val="clear" w:color="auto" w:fill="auto"/>
            <w:vAlign w:val="center"/>
          </w:tcPr>
          <w:p w:rsidRPr="00AF6AF9" w:rsidR="002A21CB" w:rsidP="00AF6AF9" w:rsidRDefault="002A21CB" w14:paraId="17093E56" w14:textId="77777777">
            <w:pPr>
              <w:spacing w:line="240" w:lineRule="auto"/>
              <w:contextualSpacing/>
              <w:rPr>
                <w:sz w:val="23"/>
                <w:szCs w:val="23"/>
              </w:rPr>
            </w:pPr>
          </w:p>
        </w:tc>
      </w:tr>
      <w:tr w:rsidRPr="00AF6AF9" w:rsidR="002A21CB" w:rsidTr="002A21CB" w14:paraId="6A03EE55" w14:textId="77777777">
        <w:trPr>
          <w:trHeight w:val="20"/>
        </w:trPr>
        <w:tc>
          <w:tcPr>
            <w:tcW w:w="2063" w:type="dxa"/>
            <w:tcBorders>
              <w:top w:val="nil"/>
              <w:bottom w:val="nil"/>
            </w:tcBorders>
            <w:shd w:val="clear" w:color="auto" w:fill="auto"/>
            <w:vAlign w:val="center"/>
          </w:tcPr>
          <w:p w:rsidRPr="00AF6AF9" w:rsidR="002A21CB" w:rsidP="00AF6AF9" w:rsidRDefault="002A21CB" w14:paraId="21E41D00" w14:textId="3A2E7020">
            <w:pPr>
              <w:spacing w:line="240" w:lineRule="auto"/>
              <w:contextualSpacing/>
              <w:rPr>
                <w:sz w:val="23"/>
                <w:szCs w:val="23"/>
              </w:rPr>
            </w:pPr>
            <w:r w:rsidRPr="00AF6AF9">
              <w:rPr>
                <w:sz w:val="23"/>
                <w:szCs w:val="23"/>
              </w:rPr>
              <w:t>+ CC 12400000</w:t>
            </w:r>
          </w:p>
        </w:tc>
        <w:tc>
          <w:tcPr>
            <w:tcW w:w="5519" w:type="dxa"/>
            <w:tcBorders>
              <w:top w:val="nil"/>
              <w:bottom w:val="nil"/>
            </w:tcBorders>
            <w:shd w:val="clear" w:color="auto" w:fill="auto"/>
            <w:vAlign w:val="center"/>
          </w:tcPr>
          <w:p w:rsidRPr="00AF6AF9" w:rsidR="002A21CB" w:rsidP="00AF6AF9" w:rsidRDefault="002A21CB" w14:paraId="47395D98" w14:textId="6B3C6F34">
            <w:pPr>
              <w:spacing w:line="240" w:lineRule="auto"/>
              <w:contextualSpacing/>
              <w:rPr>
                <w:sz w:val="23"/>
                <w:szCs w:val="23"/>
              </w:rPr>
            </w:pPr>
            <w:r w:rsidRPr="00AF6AF9">
              <w:rPr>
                <w:sz w:val="23"/>
                <w:szCs w:val="23"/>
              </w:rPr>
              <w:t xml:space="preserve">Inversiones en </w:t>
            </w:r>
            <w:r w:rsidRPr="00AF6AF9" w:rsidR="0032129C">
              <w:rPr>
                <w:sz w:val="23"/>
                <w:szCs w:val="23"/>
              </w:rPr>
              <w:t>instrumentos</w:t>
            </w:r>
            <w:r w:rsidRPr="00AF6AF9">
              <w:rPr>
                <w:sz w:val="23"/>
                <w:szCs w:val="23"/>
              </w:rPr>
              <w:t xml:space="preserve"> financieros en entidades en cesación de pagos, morosos o en litigio</w:t>
            </w:r>
          </w:p>
        </w:tc>
        <w:tc>
          <w:tcPr>
            <w:tcW w:w="1843" w:type="dxa"/>
            <w:tcBorders>
              <w:top w:val="nil"/>
              <w:bottom w:val="nil"/>
            </w:tcBorders>
            <w:shd w:val="clear" w:color="auto" w:fill="auto"/>
            <w:vAlign w:val="center"/>
          </w:tcPr>
          <w:p w:rsidRPr="00AF6AF9" w:rsidR="002A21CB" w:rsidP="00AF6AF9" w:rsidRDefault="002A21CB" w14:paraId="7EC86CD4" w14:textId="77777777">
            <w:pPr>
              <w:spacing w:line="240" w:lineRule="auto"/>
              <w:contextualSpacing/>
              <w:rPr>
                <w:sz w:val="23"/>
                <w:szCs w:val="23"/>
              </w:rPr>
            </w:pPr>
          </w:p>
        </w:tc>
      </w:tr>
      <w:tr w:rsidRPr="00AF6AF9" w:rsidR="002A21CB" w:rsidTr="002A21CB" w14:paraId="28BAB216" w14:textId="77777777">
        <w:trPr>
          <w:trHeight w:val="20"/>
        </w:trPr>
        <w:tc>
          <w:tcPr>
            <w:tcW w:w="2063" w:type="dxa"/>
            <w:tcBorders>
              <w:top w:val="nil"/>
              <w:bottom w:val="nil"/>
            </w:tcBorders>
            <w:shd w:val="clear" w:color="auto" w:fill="auto"/>
            <w:vAlign w:val="center"/>
          </w:tcPr>
          <w:p w:rsidRPr="00AF6AF9" w:rsidR="002A21CB" w:rsidP="00AF6AF9" w:rsidRDefault="002A21CB" w14:paraId="4A6B540A" w14:textId="0AC1E7C0">
            <w:pPr>
              <w:spacing w:line="240" w:lineRule="auto"/>
              <w:contextualSpacing/>
              <w:rPr>
                <w:sz w:val="23"/>
                <w:szCs w:val="23"/>
              </w:rPr>
            </w:pPr>
            <w:r w:rsidRPr="00AF6AF9">
              <w:rPr>
                <w:sz w:val="23"/>
                <w:szCs w:val="23"/>
              </w:rPr>
              <w:t>+ CC 12500000</w:t>
            </w:r>
          </w:p>
        </w:tc>
        <w:tc>
          <w:tcPr>
            <w:tcW w:w="5519" w:type="dxa"/>
            <w:tcBorders>
              <w:top w:val="nil"/>
              <w:bottom w:val="nil"/>
            </w:tcBorders>
            <w:shd w:val="clear" w:color="auto" w:fill="auto"/>
            <w:vAlign w:val="center"/>
          </w:tcPr>
          <w:p w:rsidRPr="00AF6AF9" w:rsidR="002A21CB" w:rsidP="00AF6AF9" w:rsidRDefault="002A21CB" w14:paraId="1283E172" w14:textId="0CEF6C7F">
            <w:pPr>
              <w:spacing w:line="240" w:lineRule="auto"/>
              <w:contextualSpacing/>
              <w:rPr>
                <w:sz w:val="23"/>
                <w:szCs w:val="23"/>
              </w:rPr>
            </w:pPr>
            <w:r w:rsidRPr="00AF6AF9">
              <w:rPr>
                <w:sz w:val="23"/>
                <w:szCs w:val="23"/>
              </w:rPr>
              <w:t>Instrumentos financieros vencidos y restringidos</w:t>
            </w:r>
          </w:p>
        </w:tc>
        <w:tc>
          <w:tcPr>
            <w:tcW w:w="1843" w:type="dxa"/>
            <w:tcBorders>
              <w:top w:val="nil"/>
              <w:bottom w:val="nil"/>
            </w:tcBorders>
            <w:shd w:val="clear" w:color="auto" w:fill="auto"/>
            <w:vAlign w:val="center"/>
          </w:tcPr>
          <w:p w:rsidRPr="00AF6AF9" w:rsidR="002A21CB" w:rsidP="00AF6AF9" w:rsidRDefault="002A21CB" w14:paraId="686C95C6" w14:textId="77777777">
            <w:pPr>
              <w:spacing w:line="240" w:lineRule="auto"/>
              <w:contextualSpacing/>
              <w:rPr>
                <w:sz w:val="23"/>
                <w:szCs w:val="23"/>
              </w:rPr>
            </w:pPr>
          </w:p>
        </w:tc>
      </w:tr>
      <w:tr w:rsidRPr="00AF6AF9" w:rsidR="002A21CB" w:rsidTr="002A21CB" w14:paraId="15CEC153" w14:textId="77777777">
        <w:trPr>
          <w:trHeight w:val="20"/>
        </w:trPr>
        <w:tc>
          <w:tcPr>
            <w:tcW w:w="2063" w:type="dxa"/>
            <w:tcBorders>
              <w:top w:val="nil"/>
              <w:bottom w:val="nil"/>
            </w:tcBorders>
            <w:shd w:val="clear" w:color="auto" w:fill="auto"/>
            <w:vAlign w:val="center"/>
          </w:tcPr>
          <w:p w:rsidRPr="00AF6AF9" w:rsidR="002A21CB" w:rsidP="00AF6AF9" w:rsidRDefault="002A21CB" w14:paraId="1D4EB1B6" w14:textId="65BD884C">
            <w:pPr>
              <w:spacing w:line="240" w:lineRule="auto"/>
              <w:contextualSpacing/>
              <w:rPr>
                <w:sz w:val="23"/>
                <w:szCs w:val="23"/>
              </w:rPr>
            </w:pPr>
            <w:r w:rsidRPr="00AF6AF9">
              <w:rPr>
                <w:sz w:val="23"/>
                <w:szCs w:val="23"/>
              </w:rPr>
              <w:t>– CC 12504000</w:t>
            </w:r>
          </w:p>
        </w:tc>
        <w:tc>
          <w:tcPr>
            <w:tcW w:w="5519" w:type="dxa"/>
            <w:tcBorders>
              <w:top w:val="nil"/>
              <w:bottom w:val="nil"/>
            </w:tcBorders>
            <w:shd w:val="clear" w:color="auto" w:fill="auto"/>
            <w:vAlign w:val="center"/>
          </w:tcPr>
          <w:p w:rsidRPr="00AF6AF9" w:rsidR="002A21CB" w:rsidP="00AF6AF9" w:rsidRDefault="002A21CB" w14:paraId="6F04640A" w14:textId="08831EC5">
            <w:pPr>
              <w:spacing w:line="240" w:lineRule="auto"/>
              <w:contextualSpacing/>
              <w:rPr>
                <w:sz w:val="23"/>
                <w:szCs w:val="23"/>
              </w:rPr>
            </w:pPr>
            <w:r w:rsidRPr="00AF6AF9">
              <w:rPr>
                <w:sz w:val="23"/>
                <w:szCs w:val="23"/>
              </w:rPr>
              <w:t>Reporto y reporto tripartito posición vendedor a plazo vencidos</w:t>
            </w:r>
          </w:p>
        </w:tc>
        <w:tc>
          <w:tcPr>
            <w:tcW w:w="1843" w:type="dxa"/>
            <w:tcBorders>
              <w:top w:val="nil"/>
              <w:bottom w:val="nil"/>
            </w:tcBorders>
            <w:shd w:val="clear" w:color="auto" w:fill="auto"/>
            <w:vAlign w:val="center"/>
          </w:tcPr>
          <w:p w:rsidRPr="00AF6AF9" w:rsidR="002A21CB" w:rsidP="00AF6AF9" w:rsidRDefault="002A21CB" w14:paraId="167EB412" w14:textId="77777777">
            <w:pPr>
              <w:spacing w:line="240" w:lineRule="auto"/>
              <w:contextualSpacing/>
              <w:rPr>
                <w:sz w:val="23"/>
                <w:szCs w:val="23"/>
              </w:rPr>
            </w:pPr>
          </w:p>
        </w:tc>
      </w:tr>
      <w:tr w:rsidRPr="00AF6AF9" w:rsidR="002A21CB" w:rsidTr="002A21CB" w14:paraId="430D4129" w14:textId="77777777">
        <w:trPr>
          <w:trHeight w:val="20"/>
        </w:trPr>
        <w:tc>
          <w:tcPr>
            <w:tcW w:w="2063" w:type="dxa"/>
            <w:tcBorders>
              <w:top w:val="nil"/>
              <w:bottom w:val="nil"/>
            </w:tcBorders>
            <w:shd w:val="clear" w:color="auto" w:fill="auto"/>
            <w:vAlign w:val="center"/>
          </w:tcPr>
          <w:p w:rsidRPr="00AF6AF9" w:rsidR="002A21CB" w:rsidP="00AF6AF9" w:rsidRDefault="002A21CB" w14:paraId="37DB5C21" w14:textId="604F9A59">
            <w:pPr>
              <w:spacing w:line="240" w:lineRule="auto"/>
              <w:contextualSpacing/>
              <w:rPr>
                <w:sz w:val="23"/>
                <w:szCs w:val="23"/>
              </w:rPr>
            </w:pPr>
            <w:r w:rsidRPr="00AF6AF9">
              <w:rPr>
                <w:sz w:val="23"/>
                <w:szCs w:val="23"/>
              </w:rPr>
              <w:lastRenderedPageBreak/>
              <w:t>– CC 12900000</w:t>
            </w:r>
          </w:p>
        </w:tc>
        <w:tc>
          <w:tcPr>
            <w:tcW w:w="5519" w:type="dxa"/>
            <w:tcBorders>
              <w:top w:val="nil"/>
              <w:bottom w:val="nil"/>
            </w:tcBorders>
            <w:shd w:val="clear" w:color="auto" w:fill="auto"/>
            <w:vAlign w:val="center"/>
          </w:tcPr>
          <w:p w:rsidRPr="00AF6AF9" w:rsidR="002A21CB" w:rsidP="00AF6AF9" w:rsidRDefault="002A21CB" w14:paraId="756A22B2" w14:textId="2D107215">
            <w:pPr>
              <w:spacing w:line="240" w:lineRule="auto"/>
              <w:contextualSpacing/>
              <w:rPr>
                <w:sz w:val="23"/>
                <w:szCs w:val="23"/>
              </w:rPr>
            </w:pPr>
            <w:r w:rsidRPr="00AF6AF9">
              <w:rPr>
                <w:sz w:val="23"/>
                <w:szCs w:val="23"/>
              </w:rPr>
              <w:t>(Estimación por deterioro de instrumentos financieros)</w:t>
            </w:r>
          </w:p>
        </w:tc>
        <w:tc>
          <w:tcPr>
            <w:tcW w:w="1843" w:type="dxa"/>
            <w:tcBorders>
              <w:top w:val="nil"/>
              <w:bottom w:val="nil"/>
            </w:tcBorders>
            <w:shd w:val="clear" w:color="auto" w:fill="auto"/>
            <w:vAlign w:val="center"/>
          </w:tcPr>
          <w:p w:rsidRPr="00AF6AF9" w:rsidR="002A21CB" w:rsidP="00AF6AF9" w:rsidRDefault="002A21CB" w14:paraId="03C1F629" w14:textId="77777777">
            <w:pPr>
              <w:spacing w:line="240" w:lineRule="auto"/>
              <w:contextualSpacing/>
              <w:rPr>
                <w:sz w:val="23"/>
                <w:szCs w:val="23"/>
              </w:rPr>
            </w:pPr>
          </w:p>
        </w:tc>
      </w:tr>
      <w:tr w:rsidRPr="00AF6AF9" w:rsidR="002A21CB" w:rsidTr="002A21CB" w14:paraId="4CD9F043" w14:textId="77777777">
        <w:trPr>
          <w:trHeight w:val="20"/>
        </w:trPr>
        <w:tc>
          <w:tcPr>
            <w:tcW w:w="2063" w:type="dxa"/>
            <w:tcBorders>
              <w:top w:val="nil"/>
              <w:bottom w:val="nil"/>
            </w:tcBorders>
            <w:shd w:val="clear" w:color="auto" w:fill="auto"/>
            <w:vAlign w:val="center"/>
          </w:tcPr>
          <w:p w:rsidRPr="00AF6AF9" w:rsidR="002A21CB" w:rsidP="00AF6AF9" w:rsidRDefault="002A21CB" w14:paraId="6E89998F" w14:textId="2B704372">
            <w:pPr>
              <w:spacing w:line="240" w:lineRule="auto"/>
              <w:contextualSpacing/>
              <w:rPr>
                <w:sz w:val="23"/>
                <w:szCs w:val="23"/>
              </w:rPr>
            </w:pPr>
            <w:r w:rsidRPr="00AF6AF9">
              <w:rPr>
                <w:sz w:val="23"/>
                <w:szCs w:val="23"/>
              </w:rPr>
              <w:t>+ CC 12800000</w:t>
            </w:r>
          </w:p>
        </w:tc>
        <w:tc>
          <w:tcPr>
            <w:tcW w:w="5519" w:type="dxa"/>
            <w:tcBorders>
              <w:top w:val="nil"/>
              <w:bottom w:val="nil"/>
            </w:tcBorders>
            <w:shd w:val="clear" w:color="auto" w:fill="auto"/>
            <w:vAlign w:val="center"/>
          </w:tcPr>
          <w:p w:rsidRPr="00AF6AF9" w:rsidR="002A21CB" w:rsidP="00AF6AF9" w:rsidRDefault="002A21CB" w14:paraId="2FD4F0B8" w14:textId="64322E62">
            <w:pPr>
              <w:spacing w:line="240" w:lineRule="auto"/>
              <w:contextualSpacing/>
              <w:rPr>
                <w:sz w:val="23"/>
                <w:szCs w:val="23"/>
              </w:rPr>
            </w:pPr>
            <w:r w:rsidRPr="00AF6AF9">
              <w:rPr>
                <w:sz w:val="23"/>
                <w:szCs w:val="23"/>
              </w:rPr>
              <w:t>Cuentas y productos por cobrar asociados a inversiones en instrumentos financieros</w:t>
            </w:r>
          </w:p>
        </w:tc>
        <w:tc>
          <w:tcPr>
            <w:tcW w:w="1843" w:type="dxa"/>
            <w:tcBorders>
              <w:top w:val="nil"/>
              <w:bottom w:val="nil"/>
            </w:tcBorders>
            <w:shd w:val="clear" w:color="auto" w:fill="auto"/>
            <w:vAlign w:val="center"/>
          </w:tcPr>
          <w:p w:rsidRPr="00AF6AF9" w:rsidR="002A21CB" w:rsidP="00AF6AF9" w:rsidRDefault="002A21CB" w14:paraId="1723A0BB" w14:textId="77777777">
            <w:pPr>
              <w:spacing w:line="240" w:lineRule="auto"/>
              <w:contextualSpacing/>
              <w:rPr>
                <w:sz w:val="23"/>
                <w:szCs w:val="23"/>
              </w:rPr>
            </w:pPr>
          </w:p>
        </w:tc>
      </w:tr>
      <w:tr w:rsidRPr="00AF6AF9" w:rsidR="002A21CB" w:rsidTr="002A21CB" w14:paraId="4A0F24B5" w14:textId="77777777">
        <w:trPr>
          <w:trHeight w:val="20"/>
        </w:trPr>
        <w:tc>
          <w:tcPr>
            <w:tcW w:w="2063" w:type="dxa"/>
            <w:tcBorders>
              <w:top w:val="nil"/>
              <w:bottom w:val="nil"/>
            </w:tcBorders>
            <w:shd w:val="clear" w:color="auto" w:fill="auto"/>
            <w:vAlign w:val="center"/>
          </w:tcPr>
          <w:p w:rsidRPr="00AF6AF9" w:rsidR="002A21CB" w:rsidP="00AF6AF9" w:rsidRDefault="002A21CB" w14:paraId="33DB33AF" w14:textId="42C9D2FD">
            <w:pPr>
              <w:spacing w:line="240" w:lineRule="auto"/>
              <w:contextualSpacing/>
              <w:rPr>
                <w:sz w:val="23"/>
                <w:szCs w:val="23"/>
              </w:rPr>
            </w:pPr>
            <w:r w:rsidRPr="00AF6AF9">
              <w:rPr>
                <w:sz w:val="23"/>
                <w:szCs w:val="23"/>
              </w:rPr>
              <w:t>+ CC 15101000</w:t>
            </w:r>
          </w:p>
        </w:tc>
        <w:tc>
          <w:tcPr>
            <w:tcW w:w="5519" w:type="dxa"/>
            <w:tcBorders>
              <w:top w:val="nil"/>
              <w:bottom w:val="nil"/>
            </w:tcBorders>
            <w:shd w:val="clear" w:color="auto" w:fill="auto"/>
            <w:vAlign w:val="center"/>
          </w:tcPr>
          <w:p w:rsidRPr="00AF6AF9" w:rsidR="002A21CB" w:rsidP="00AF6AF9" w:rsidRDefault="002A21CB" w14:paraId="7B5A7D43" w14:textId="594A9B8D">
            <w:pPr>
              <w:spacing w:line="240" w:lineRule="auto"/>
              <w:contextualSpacing/>
              <w:rPr>
                <w:sz w:val="23"/>
                <w:szCs w:val="23"/>
              </w:rPr>
            </w:pPr>
            <w:r w:rsidRPr="00AF6AF9">
              <w:rPr>
                <w:sz w:val="23"/>
                <w:szCs w:val="23"/>
              </w:rPr>
              <w:t>Instrumentos financieros adquiridos en recuperación de créditos</w:t>
            </w:r>
          </w:p>
        </w:tc>
        <w:tc>
          <w:tcPr>
            <w:tcW w:w="1843" w:type="dxa"/>
            <w:tcBorders>
              <w:top w:val="nil"/>
              <w:bottom w:val="nil"/>
            </w:tcBorders>
            <w:shd w:val="clear" w:color="auto" w:fill="auto"/>
            <w:vAlign w:val="center"/>
          </w:tcPr>
          <w:p w:rsidRPr="00AF6AF9" w:rsidR="002A21CB" w:rsidP="00AF6AF9" w:rsidRDefault="002A21CB" w14:paraId="5984787C" w14:textId="77777777">
            <w:pPr>
              <w:spacing w:line="240" w:lineRule="auto"/>
              <w:contextualSpacing/>
              <w:rPr>
                <w:sz w:val="23"/>
                <w:szCs w:val="23"/>
              </w:rPr>
            </w:pPr>
          </w:p>
        </w:tc>
      </w:tr>
      <w:tr w:rsidRPr="00AF6AF9" w:rsidR="002A21CB" w:rsidTr="002A21CB" w14:paraId="7D862DB2" w14:textId="77777777">
        <w:trPr>
          <w:trHeight w:val="20"/>
        </w:trPr>
        <w:tc>
          <w:tcPr>
            <w:tcW w:w="2063" w:type="dxa"/>
            <w:tcBorders>
              <w:top w:val="nil"/>
            </w:tcBorders>
            <w:shd w:val="clear" w:color="auto" w:fill="auto"/>
            <w:vAlign w:val="center"/>
          </w:tcPr>
          <w:p w:rsidRPr="00AF6AF9" w:rsidR="002A21CB" w:rsidP="00AF6AF9" w:rsidRDefault="002A21CB" w14:paraId="0E302C13" w14:textId="33E712D2">
            <w:pPr>
              <w:spacing w:line="240" w:lineRule="auto"/>
              <w:contextualSpacing/>
              <w:rPr>
                <w:sz w:val="23"/>
                <w:szCs w:val="23"/>
              </w:rPr>
            </w:pPr>
            <w:r w:rsidRPr="00AF6AF9">
              <w:rPr>
                <w:sz w:val="23"/>
                <w:szCs w:val="23"/>
              </w:rPr>
              <w:t>– DA 20116</w:t>
            </w:r>
          </w:p>
        </w:tc>
        <w:tc>
          <w:tcPr>
            <w:tcW w:w="5519" w:type="dxa"/>
            <w:tcBorders>
              <w:top w:val="nil"/>
            </w:tcBorders>
            <w:shd w:val="clear" w:color="auto" w:fill="auto"/>
            <w:vAlign w:val="center"/>
          </w:tcPr>
          <w:p w:rsidRPr="00AF6AF9" w:rsidR="002A21CB" w:rsidP="00AF6AF9" w:rsidRDefault="002A21CB" w14:paraId="69179650" w14:textId="1DE050EC">
            <w:pPr>
              <w:spacing w:line="240" w:lineRule="auto"/>
              <w:contextualSpacing/>
              <w:rPr>
                <w:sz w:val="23"/>
                <w:szCs w:val="23"/>
              </w:rPr>
            </w:pPr>
            <w:r w:rsidRPr="00AF6AF9">
              <w:rPr>
                <w:sz w:val="23"/>
                <w:szCs w:val="23"/>
              </w:rPr>
              <w:t>Las inversiones en deuda subordinada o convertible en capital de otras empresas, netas de estimaciones</w:t>
            </w:r>
          </w:p>
        </w:tc>
        <w:tc>
          <w:tcPr>
            <w:tcW w:w="1843" w:type="dxa"/>
            <w:tcBorders>
              <w:top w:val="nil"/>
            </w:tcBorders>
            <w:shd w:val="clear" w:color="auto" w:fill="auto"/>
            <w:vAlign w:val="center"/>
          </w:tcPr>
          <w:p w:rsidRPr="00AF6AF9" w:rsidR="002A21CB" w:rsidP="00AF6AF9" w:rsidRDefault="002A21CB" w14:paraId="48EE6ADB" w14:textId="77777777">
            <w:pPr>
              <w:spacing w:line="240" w:lineRule="auto"/>
              <w:contextualSpacing/>
              <w:rPr>
                <w:sz w:val="23"/>
                <w:szCs w:val="23"/>
              </w:rPr>
            </w:pPr>
          </w:p>
        </w:tc>
      </w:tr>
      <w:tr w:rsidRPr="00AF6AF9" w:rsidR="002A21CB" w:rsidTr="00894390" w14:paraId="7F079B3A" w14:textId="77777777">
        <w:trPr>
          <w:trHeight w:val="20"/>
        </w:trPr>
        <w:tc>
          <w:tcPr>
            <w:tcW w:w="7582" w:type="dxa"/>
            <w:gridSpan w:val="2"/>
            <w:tcBorders>
              <w:bottom w:val="single" w:color="auto" w:sz="2" w:space="0"/>
            </w:tcBorders>
            <w:shd w:val="clear" w:color="auto" w:fill="auto"/>
            <w:vAlign w:val="center"/>
          </w:tcPr>
          <w:p w:rsidRPr="00AF6AF9" w:rsidR="002A21CB" w:rsidP="00AF6AF9" w:rsidRDefault="002A21CB" w14:paraId="1F93F336" w14:textId="77777777">
            <w:pPr>
              <w:spacing w:line="240" w:lineRule="auto"/>
              <w:contextualSpacing/>
              <w:rPr>
                <w:b/>
                <w:bCs/>
                <w:sz w:val="23"/>
                <w:szCs w:val="23"/>
              </w:rPr>
            </w:pPr>
            <w:r w:rsidRPr="00AF6AF9">
              <w:rPr>
                <w:b/>
                <w:bCs/>
                <w:sz w:val="23"/>
                <w:szCs w:val="23"/>
              </w:rPr>
              <w:t>PONDERACIÓN SEGÚN LA CONDICIÓN DE CRÉDITO BACK TO BACK, OPERACIÓN CREDITICIAS CON GARANTÍA HIPOTECARIA RESIDENCIAL Y SEGÚN LA CALIFICACIÓN DEL DEUDOR</w:t>
            </w:r>
          </w:p>
        </w:tc>
        <w:tc>
          <w:tcPr>
            <w:tcW w:w="1843" w:type="dxa"/>
            <w:tcBorders>
              <w:bottom w:val="single" w:color="auto" w:sz="2" w:space="0"/>
            </w:tcBorders>
            <w:shd w:val="clear" w:color="auto" w:fill="auto"/>
            <w:vAlign w:val="center"/>
          </w:tcPr>
          <w:p w:rsidRPr="00AF6AF9" w:rsidR="002A21CB" w:rsidP="00AF6AF9" w:rsidRDefault="002A21CB" w14:paraId="09E627AD" w14:textId="77777777">
            <w:pPr>
              <w:spacing w:line="240" w:lineRule="auto"/>
              <w:contextualSpacing/>
              <w:rPr>
                <w:sz w:val="23"/>
                <w:szCs w:val="23"/>
              </w:rPr>
            </w:pPr>
            <w:r w:rsidRPr="00AF6AF9">
              <w:rPr>
                <w:sz w:val="23"/>
                <w:szCs w:val="23"/>
              </w:rPr>
              <w:t>Artículo 43</w:t>
            </w:r>
          </w:p>
          <w:p w:rsidRPr="00AF6AF9" w:rsidR="002A21CB" w:rsidP="00AF6AF9" w:rsidRDefault="002A21CB" w14:paraId="5D8CCF25" w14:textId="77777777">
            <w:pPr>
              <w:spacing w:line="240" w:lineRule="auto"/>
              <w:contextualSpacing/>
              <w:rPr>
                <w:sz w:val="23"/>
                <w:szCs w:val="23"/>
              </w:rPr>
            </w:pPr>
            <w:r w:rsidRPr="00AF6AF9">
              <w:rPr>
                <w:sz w:val="23"/>
                <w:szCs w:val="23"/>
              </w:rPr>
              <w:t>Artículo 44</w:t>
            </w:r>
          </w:p>
          <w:p w:rsidRPr="00AF6AF9" w:rsidR="002A21CB" w:rsidP="00AF6AF9" w:rsidRDefault="002A21CB" w14:paraId="7DF39A3A" w14:textId="77777777">
            <w:pPr>
              <w:spacing w:line="240" w:lineRule="auto"/>
              <w:contextualSpacing/>
              <w:rPr>
                <w:sz w:val="23"/>
                <w:szCs w:val="23"/>
              </w:rPr>
            </w:pPr>
            <w:r w:rsidRPr="00AF6AF9">
              <w:rPr>
                <w:sz w:val="23"/>
                <w:szCs w:val="23"/>
              </w:rPr>
              <w:t>(a)</w:t>
            </w:r>
          </w:p>
          <w:p w:rsidRPr="00AF6AF9" w:rsidR="002A21CB" w:rsidP="00AF6AF9" w:rsidRDefault="002A21CB" w14:paraId="05709078" w14:textId="77777777">
            <w:pPr>
              <w:spacing w:line="240" w:lineRule="auto"/>
              <w:contextualSpacing/>
              <w:rPr>
                <w:sz w:val="23"/>
                <w:szCs w:val="23"/>
              </w:rPr>
            </w:pPr>
            <w:r w:rsidRPr="00AF6AF9">
              <w:rPr>
                <w:sz w:val="23"/>
                <w:szCs w:val="23"/>
              </w:rPr>
              <w:t>Artículo 45</w:t>
            </w:r>
          </w:p>
          <w:p w:rsidRPr="00AF6AF9" w:rsidR="002A21CB" w:rsidP="00AF6AF9" w:rsidRDefault="002A21CB" w14:paraId="4A630690" w14:textId="77777777">
            <w:pPr>
              <w:spacing w:line="240" w:lineRule="auto"/>
              <w:contextualSpacing/>
              <w:rPr>
                <w:sz w:val="23"/>
                <w:szCs w:val="23"/>
              </w:rPr>
            </w:pPr>
            <w:r w:rsidRPr="00AF6AF9">
              <w:rPr>
                <w:sz w:val="23"/>
                <w:szCs w:val="23"/>
              </w:rPr>
              <w:t>Artículo 46</w:t>
            </w:r>
          </w:p>
          <w:p w:rsidRPr="00AF6AF9" w:rsidR="002A21CB" w:rsidP="00AF6AF9" w:rsidRDefault="002A21CB" w14:paraId="53FF9A47" w14:textId="77777777">
            <w:pPr>
              <w:spacing w:line="240" w:lineRule="auto"/>
              <w:contextualSpacing/>
              <w:rPr>
                <w:sz w:val="23"/>
                <w:szCs w:val="23"/>
              </w:rPr>
            </w:pPr>
            <w:r w:rsidRPr="00AF6AF9">
              <w:rPr>
                <w:sz w:val="23"/>
                <w:szCs w:val="23"/>
              </w:rPr>
              <w:t>Artículo 46</w:t>
            </w:r>
          </w:p>
          <w:p w:rsidRPr="00AF6AF9" w:rsidR="002A21CB" w:rsidP="00AF6AF9" w:rsidRDefault="002A21CB" w14:paraId="0FCE7914" w14:textId="77777777">
            <w:pPr>
              <w:spacing w:line="240" w:lineRule="auto"/>
              <w:contextualSpacing/>
              <w:rPr>
                <w:sz w:val="23"/>
                <w:szCs w:val="23"/>
              </w:rPr>
            </w:pPr>
            <w:r w:rsidRPr="00AF6AF9">
              <w:rPr>
                <w:sz w:val="23"/>
                <w:szCs w:val="23"/>
              </w:rPr>
              <w:t>bis</w:t>
            </w:r>
          </w:p>
        </w:tc>
      </w:tr>
      <w:tr w:rsidRPr="00AF6AF9" w:rsidR="002A21CB" w:rsidTr="00894390" w14:paraId="2C2B9E16" w14:textId="77777777">
        <w:trPr>
          <w:trHeight w:val="20"/>
        </w:trPr>
        <w:tc>
          <w:tcPr>
            <w:tcW w:w="2063" w:type="dxa"/>
            <w:tcBorders>
              <w:bottom w:val="nil"/>
            </w:tcBorders>
            <w:shd w:val="clear" w:color="auto" w:fill="auto"/>
            <w:vAlign w:val="center"/>
          </w:tcPr>
          <w:p w:rsidRPr="00AF6AF9" w:rsidR="002A21CB" w:rsidP="00AF6AF9" w:rsidRDefault="002A21CB" w14:paraId="61DAEB4A" w14:textId="551C5613">
            <w:pPr>
              <w:spacing w:line="240" w:lineRule="auto"/>
              <w:contextualSpacing/>
              <w:rPr>
                <w:sz w:val="23"/>
                <w:szCs w:val="23"/>
              </w:rPr>
            </w:pPr>
            <w:r w:rsidRPr="00AF6AF9">
              <w:rPr>
                <w:sz w:val="23"/>
                <w:szCs w:val="23"/>
              </w:rPr>
              <w:t xml:space="preserve">CC 13100000 </w:t>
            </w:r>
          </w:p>
        </w:tc>
        <w:tc>
          <w:tcPr>
            <w:tcW w:w="5519" w:type="dxa"/>
            <w:tcBorders>
              <w:bottom w:val="nil"/>
            </w:tcBorders>
            <w:shd w:val="clear" w:color="auto" w:fill="auto"/>
            <w:vAlign w:val="center"/>
          </w:tcPr>
          <w:p w:rsidRPr="00AF6AF9" w:rsidR="002A21CB" w:rsidP="00AF6AF9" w:rsidRDefault="00894390" w14:paraId="26817364" w14:textId="1D85AA81">
            <w:pPr>
              <w:spacing w:line="240" w:lineRule="auto"/>
              <w:contextualSpacing/>
              <w:rPr>
                <w:sz w:val="23"/>
                <w:szCs w:val="23"/>
              </w:rPr>
            </w:pPr>
            <w:r w:rsidRPr="00AF6AF9">
              <w:rPr>
                <w:sz w:val="23"/>
                <w:szCs w:val="23"/>
              </w:rPr>
              <w:t>Créditos vigentes</w:t>
            </w:r>
          </w:p>
        </w:tc>
        <w:tc>
          <w:tcPr>
            <w:tcW w:w="1843" w:type="dxa"/>
            <w:tcBorders>
              <w:bottom w:val="nil"/>
            </w:tcBorders>
            <w:shd w:val="clear" w:color="auto" w:fill="auto"/>
            <w:vAlign w:val="center"/>
          </w:tcPr>
          <w:p w:rsidRPr="00AF6AF9" w:rsidR="002A21CB" w:rsidP="00AF6AF9" w:rsidRDefault="002A21CB" w14:paraId="4F348052" w14:textId="77777777">
            <w:pPr>
              <w:spacing w:line="240" w:lineRule="auto"/>
              <w:contextualSpacing/>
              <w:rPr>
                <w:sz w:val="23"/>
                <w:szCs w:val="23"/>
              </w:rPr>
            </w:pPr>
          </w:p>
        </w:tc>
      </w:tr>
      <w:tr w:rsidRPr="00AF6AF9" w:rsidR="002A21CB" w:rsidTr="00894390" w14:paraId="59A5EB53" w14:textId="77777777">
        <w:trPr>
          <w:trHeight w:val="20"/>
        </w:trPr>
        <w:tc>
          <w:tcPr>
            <w:tcW w:w="2063" w:type="dxa"/>
            <w:tcBorders>
              <w:top w:val="nil"/>
              <w:bottom w:val="nil"/>
            </w:tcBorders>
            <w:shd w:val="clear" w:color="auto" w:fill="auto"/>
            <w:vAlign w:val="center"/>
          </w:tcPr>
          <w:p w:rsidRPr="00AF6AF9" w:rsidR="002A21CB" w:rsidP="00AF6AF9" w:rsidRDefault="002A21CB" w14:paraId="0620F9D7" w14:textId="3B1EFE87">
            <w:pPr>
              <w:spacing w:line="240" w:lineRule="auto"/>
              <w:contextualSpacing/>
              <w:rPr>
                <w:sz w:val="23"/>
                <w:szCs w:val="23"/>
              </w:rPr>
            </w:pPr>
            <w:r w:rsidRPr="00AF6AF9">
              <w:rPr>
                <w:sz w:val="23"/>
                <w:szCs w:val="23"/>
              </w:rPr>
              <w:t>+ CC 13200000</w:t>
            </w:r>
          </w:p>
        </w:tc>
        <w:tc>
          <w:tcPr>
            <w:tcW w:w="5519" w:type="dxa"/>
            <w:tcBorders>
              <w:top w:val="nil"/>
              <w:bottom w:val="nil"/>
            </w:tcBorders>
            <w:shd w:val="clear" w:color="auto" w:fill="auto"/>
            <w:vAlign w:val="center"/>
          </w:tcPr>
          <w:p w:rsidRPr="00AF6AF9" w:rsidR="002A21CB" w:rsidP="00AF6AF9" w:rsidRDefault="00894390" w14:paraId="3A1D6CCC" w14:textId="6E43A505">
            <w:pPr>
              <w:spacing w:line="240" w:lineRule="auto"/>
              <w:contextualSpacing/>
              <w:rPr>
                <w:sz w:val="23"/>
                <w:szCs w:val="23"/>
              </w:rPr>
            </w:pPr>
            <w:r w:rsidRPr="00AF6AF9">
              <w:rPr>
                <w:sz w:val="23"/>
                <w:szCs w:val="23"/>
              </w:rPr>
              <w:t>Créditos vencidos</w:t>
            </w:r>
          </w:p>
        </w:tc>
        <w:tc>
          <w:tcPr>
            <w:tcW w:w="1843" w:type="dxa"/>
            <w:tcBorders>
              <w:top w:val="nil"/>
              <w:bottom w:val="nil"/>
            </w:tcBorders>
            <w:shd w:val="clear" w:color="auto" w:fill="auto"/>
            <w:vAlign w:val="center"/>
          </w:tcPr>
          <w:p w:rsidRPr="00AF6AF9" w:rsidR="002A21CB" w:rsidP="00AF6AF9" w:rsidRDefault="002A21CB" w14:paraId="15E3A7B8" w14:textId="77777777">
            <w:pPr>
              <w:spacing w:line="240" w:lineRule="auto"/>
              <w:contextualSpacing/>
              <w:rPr>
                <w:sz w:val="23"/>
                <w:szCs w:val="23"/>
              </w:rPr>
            </w:pPr>
          </w:p>
        </w:tc>
      </w:tr>
      <w:tr w:rsidRPr="00AF6AF9" w:rsidR="002A21CB" w:rsidTr="00894390" w14:paraId="616C15E2" w14:textId="77777777">
        <w:trPr>
          <w:trHeight w:val="20"/>
        </w:trPr>
        <w:tc>
          <w:tcPr>
            <w:tcW w:w="2063" w:type="dxa"/>
            <w:tcBorders>
              <w:top w:val="nil"/>
              <w:bottom w:val="nil"/>
            </w:tcBorders>
            <w:shd w:val="clear" w:color="auto" w:fill="auto"/>
            <w:vAlign w:val="center"/>
          </w:tcPr>
          <w:p w:rsidRPr="00AF6AF9" w:rsidR="002A21CB" w:rsidP="00AF6AF9" w:rsidRDefault="002A21CB" w14:paraId="06541B7D" w14:textId="39BA02C8">
            <w:pPr>
              <w:spacing w:line="240" w:lineRule="auto"/>
              <w:contextualSpacing/>
              <w:rPr>
                <w:sz w:val="23"/>
                <w:szCs w:val="23"/>
              </w:rPr>
            </w:pPr>
            <w:r w:rsidRPr="00AF6AF9">
              <w:rPr>
                <w:sz w:val="23"/>
                <w:szCs w:val="23"/>
              </w:rPr>
              <w:t>+ CC 13300000</w:t>
            </w:r>
          </w:p>
        </w:tc>
        <w:tc>
          <w:tcPr>
            <w:tcW w:w="5519" w:type="dxa"/>
            <w:tcBorders>
              <w:top w:val="nil"/>
              <w:bottom w:val="nil"/>
            </w:tcBorders>
            <w:shd w:val="clear" w:color="auto" w:fill="auto"/>
            <w:vAlign w:val="center"/>
          </w:tcPr>
          <w:p w:rsidRPr="00AF6AF9" w:rsidR="002A21CB" w:rsidP="00AF6AF9" w:rsidRDefault="00894390" w14:paraId="63AF393D" w14:textId="14386F81">
            <w:pPr>
              <w:spacing w:line="240" w:lineRule="auto"/>
              <w:contextualSpacing/>
              <w:rPr>
                <w:sz w:val="23"/>
                <w:szCs w:val="23"/>
              </w:rPr>
            </w:pPr>
            <w:r w:rsidRPr="00AF6AF9">
              <w:rPr>
                <w:sz w:val="23"/>
                <w:szCs w:val="23"/>
              </w:rPr>
              <w:t>Créditos en cobro judicial</w:t>
            </w:r>
          </w:p>
        </w:tc>
        <w:tc>
          <w:tcPr>
            <w:tcW w:w="1843" w:type="dxa"/>
            <w:tcBorders>
              <w:top w:val="nil"/>
              <w:bottom w:val="nil"/>
            </w:tcBorders>
            <w:shd w:val="clear" w:color="auto" w:fill="auto"/>
            <w:vAlign w:val="center"/>
          </w:tcPr>
          <w:p w:rsidRPr="00AF6AF9" w:rsidR="002A21CB" w:rsidP="00AF6AF9" w:rsidRDefault="002A21CB" w14:paraId="5433C727" w14:textId="77777777">
            <w:pPr>
              <w:spacing w:line="240" w:lineRule="auto"/>
              <w:contextualSpacing/>
              <w:rPr>
                <w:sz w:val="23"/>
                <w:szCs w:val="23"/>
              </w:rPr>
            </w:pPr>
          </w:p>
        </w:tc>
      </w:tr>
      <w:tr w:rsidRPr="00AF6AF9" w:rsidR="002A21CB" w:rsidTr="00894390" w14:paraId="46DB177A" w14:textId="77777777">
        <w:trPr>
          <w:trHeight w:val="20"/>
        </w:trPr>
        <w:tc>
          <w:tcPr>
            <w:tcW w:w="2063" w:type="dxa"/>
            <w:tcBorders>
              <w:top w:val="nil"/>
              <w:bottom w:val="nil"/>
            </w:tcBorders>
            <w:shd w:val="clear" w:color="auto" w:fill="auto"/>
            <w:vAlign w:val="center"/>
          </w:tcPr>
          <w:p w:rsidRPr="00AF6AF9" w:rsidR="002A21CB" w:rsidP="00AF6AF9" w:rsidRDefault="002A21CB" w14:paraId="6838932B" w14:textId="3DE43846">
            <w:pPr>
              <w:spacing w:line="240" w:lineRule="auto"/>
              <w:contextualSpacing/>
              <w:rPr>
                <w:sz w:val="23"/>
                <w:szCs w:val="23"/>
              </w:rPr>
            </w:pPr>
            <w:r w:rsidRPr="00AF6AF9">
              <w:rPr>
                <w:sz w:val="23"/>
                <w:szCs w:val="23"/>
              </w:rPr>
              <w:t>+ CC 13400000</w:t>
            </w:r>
          </w:p>
        </w:tc>
        <w:tc>
          <w:tcPr>
            <w:tcW w:w="5519" w:type="dxa"/>
            <w:tcBorders>
              <w:top w:val="nil"/>
              <w:bottom w:val="nil"/>
            </w:tcBorders>
            <w:shd w:val="clear" w:color="auto" w:fill="auto"/>
            <w:vAlign w:val="center"/>
          </w:tcPr>
          <w:p w:rsidRPr="00AF6AF9" w:rsidR="002A21CB" w:rsidP="00AF6AF9" w:rsidRDefault="00894390" w14:paraId="5D72B53B" w14:textId="1636DBDA">
            <w:pPr>
              <w:spacing w:line="240" w:lineRule="auto"/>
              <w:contextualSpacing/>
              <w:rPr>
                <w:sz w:val="23"/>
                <w:szCs w:val="23"/>
              </w:rPr>
            </w:pPr>
            <w:r w:rsidRPr="00AF6AF9">
              <w:rPr>
                <w:sz w:val="23"/>
                <w:szCs w:val="23"/>
              </w:rPr>
              <w:t>Créditos restringidos</w:t>
            </w:r>
          </w:p>
        </w:tc>
        <w:tc>
          <w:tcPr>
            <w:tcW w:w="1843" w:type="dxa"/>
            <w:tcBorders>
              <w:top w:val="nil"/>
              <w:bottom w:val="nil"/>
            </w:tcBorders>
            <w:shd w:val="clear" w:color="auto" w:fill="auto"/>
            <w:vAlign w:val="center"/>
          </w:tcPr>
          <w:p w:rsidRPr="00AF6AF9" w:rsidR="002A21CB" w:rsidP="00AF6AF9" w:rsidRDefault="002A21CB" w14:paraId="149F85C2" w14:textId="77777777">
            <w:pPr>
              <w:spacing w:line="240" w:lineRule="auto"/>
              <w:contextualSpacing/>
              <w:rPr>
                <w:sz w:val="23"/>
                <w:szCs w:val="23"/>
              </w:rPr>
            </w:pPr>
          </w:p>
        </w:tc>
      </w:tr>
      <w:tr w:rsidRPr="00AF6AF9" w:rsidR="002A21CB" w:rsidTr="00894390" w14:paraId="5B456249" w14:textId="77777777">
        <w:trPr>
          <w:trHeight w:val="20"/>
        </w:trPr>
        <w:tc>
          <w:tcPr>
            <w:tcW w:w="2063" w:type="dxa"/>
            <w:tcBorders>
              <w:top w:val="nil"/>
              <w:bottom w:val="nil"/>
            </w:tcBorders>
            <w:shd w:val="clear" w:color="auto" w:fill="auto"/>
            <w:vAlign w:val="center"/>
          </w:tcPr>
          <w:p w:rsidRPr="00AF6AF9" w:rsidR="002A21CB" w:rsidP="00AF6AF9" w:rsidRDefault="002A21CB" w14:paraId="24A5BAF0" w14:textId="14FD5A86">
            <w:pPr>
              <w:spacing w:line="240" w:lineRule="auto"/>
              <w:contextualSpacing/>
              <w:rPr>
                <w:sz w:val="23"/>
                <w:szCs w:val="23"/>
              </w:rPr>
            </w:pPr>
            <w:r w:rsidRPr="00AF6AF9">
              <w:rPr>
                <w:sz w:val="23"/>
                <w:szCs w:val="23"/>
              </w:rPr>
              <w:t>+ CC 13800000</w:t>
            </w:r>
          </w:p>
        </w:tc>
        <w:tc>
          <w:tcPr>
            <w:tcW w:w="5519" w:type="dxa"/>
            <w:tcBorders>
              <w:top w:val="nil"/>
              <w:bottom w:val="nil"/>
            </w:tcBorders>
            <w:shd w:val="clear" w:color="auto" w:fill="auto"/>
            <w:vAlign w:val="center"/>
          </w:tcPr>
          <w:p w:rsidRPr="00AF6AF9" w:rsidR="002A21CB" w:rsidP="00AF6AF9" w:rsidRDefault="00894390" w14:paraId="05015ADD" w14:textId="6B8E9B3A">
            <w:pPr>
              <w:spacing w:line="240" w:lineRule="auto"/>
              <w:contextualSpacing/>
              <w:rPr>
                <w:sz w:val="23"/>
                <w:szCs w:val="23"/>
              </w:rPr>
            </w:pPr>
            <w:r w:rsidRPr="00AF6AF9">
              <w:rPr>
                <w:sz w:val="23"/>
                <w:szCs w:val="23"/>
              </w:rPr>
              <w:t>Cuentas y productos por cobrar asociados a cartera de créditos</w:t>
            </w:r>
          </w:p>
        </w:tc>
        <w:tc>
          <w:tcPr>
            <w:tcW w:w="1843" w:type="dxa"/>
            <w:tcBorders>
              <w:top w:val="nil"/>
              <w:bottom w:val="nil"/>
            </w:tcBorders>
            <w:shd w:val="clear" w:color="auto" w:fill="auto"/>
            <w:vAlign w:val="center"/>
          </w:tcPr>
          <w:p w:rsidRPr="00AF6AF9" w:rsidR="002A21CB" w:rsidP="00AF6AF9" w:rsidRDefault="002A21CB" w14:paraId="20078350" w14:textId="77777777">
            <w:pPr>
              <w:spacing w:line="240" w:lineRule="auto"/>
              <w:contextualSpacing/>
              <w:rPr>
                <w:sz w:val="23"/>
                <w:szCs w:val="23"/>
              </w:rPr>
            </w:pPr>
          </w:p>
        </w:tc>
      </w:tr>
      <w:tr w:rsidRPr="00AF6AF9" w:rsidR="002A21CB" w:rsidTr="00894390" w14:paraId="3860D462" w14:textId="77777777">
        <w:trPr>
          <w:trHeight w:val="20"/>
        </w:trPr>
        <w:tc>
          <w:tcPr>
            <w:tcW w:w="2063" w:type="dxa"/>
            <w:tcBorders>
              <w:top w:val="nil"/>
              <w:bottom w:val="nil"/>
            </w:tcBorders>
            <w:shd w:val="clear" w:color="auto" w:fill="auto"/>
            <w:vAlign w:val="center"/>
          </w:tcPr>
          <w:p w:rsidRPr="00AF6AF9" w:rsidR="002A21CB" w:rsidP="00AF6AF9" w:rsidRDefault="002A21CB" w14:paraId="2C8AB987" w14:textId="7D75ED94">
            <w:pPr>
              <w:spacing w:line="240" w:lineRule="auto"/>
              <w:contextualSpacing/>
              <w:rPr>
                <w:sz w:val="23"/>
                <w:szCs w:val="23"/>
              </w:rPr>
            </w:pPr>
            <w:r w:rsidRPr="00AF6AF9">
              <w:rPr>
                <w:sz w:val="23"/>
                <w:szCs w:val="23"/>
              </w:rPr>
              <w:t>- CC 13900000</w:t>
            </w:r>
          </w:p>
        </w:tc>
        <w:tc>
          <w:tcPr>
            <w:tcW w:w="5519" w:type="dxa"/>
            <w:tcBorders>
              <w:top w:val="nil"/>
              <w:bottom w:val="nil"/>
            </w:tcBorders>
            <w:shd w:val="clear" w:color="auto" w:fill="auto"/>
            <w:vAlign w:val="center"/>
          </w:tcPr>
          <w:p w:rsidRPr="00AF6AF9" w:rsidR="002A21CB" w:rsidP="00AF6AF9" w:rsidRDefault="00894390" w14:paraId="60FC47C8" w14:textId="48603BF6">
            <w:pPr>
              <w:spacing w:line="240" w:lineRule="auto"/>
              <w:contextualSpacing/>
              <w:rPr>
                <w:sz w:val="23"/>
                <w:szCs w:val="23"/>
              </w:rPr>
            </w:pPr>
            <w:r w:rsidRPr="00AF6AF9">
              <w:rPr>
                <w:sz w:val="23"/>
                <w:szCs w:val="23"/>
              </w:rPr>
              <w:t>(Estimación por deterioro de la cartera de créditos)</w:t>
            </w:r>
          </w:p>
        </w:tc>
        <w:tc>
          <w:tcPr>
            <w:tcW w:w="1843" w:type="dxa"/>
            <w:tcBorders>
              <w:top w:val="nil"/>
              <w:bottom w:val="nil"/>
            </w:tcBorders>
            <w:shd w:val="clear" w:color="auto" w:fill="auto"/>
            <w:vAlign w:val="center"/>
          </w:tcPr>
          <w:p w:rsidRPr="00AF6AF9" w:rsidR="002A21CB" w:rsidP="00AF6AF9" w:rsidRDefault="002A21CB" w14:paraId="495AB865" w14:textId="77777777">
            <w:pPr>
              <w:spacing w:line="240" w:lineRule="auto"/>
              <w:contextualSpacing/>
              <w:rPr>
                <w:sz w:val="23"/>
                <w:szCs w:val="23"/>
              </w:rPr>
            </w:pPr>
          </w:p>
        </w:tc>
      </w:tr>
      <w:tr w:rsidRPr="00AF6AF9" w:rsidR="002A21CB" w:rsidTr="00894390" w14:paraId="71F58C93" w14:textId="77777777">
        <w:trPr>
          <w:trHeight w:val="20"/>
        </w:trPr>
        <w:tc>
          <w:tcPr>
            <w:tcW w:w="2063" w:type="dxa"/>
            <w:tcBorders>
              <w:top w:val="nil"/>
              <w:bottom w:val="nil"/>
            </w:tcBorders>
            <w:shd w:val="clear" w:color="auto" w:fill="auto"/>
            <w:vAlign w:val="center"/>
          </w:tcPr>
          <w:p w:rsidRPr="00AF6AF9" w:rsidR="002A21CB" w:rsidP="00AF6AF9" w:rsidRDefault="002A21CB" w14:paraId="751AE1BD" w14:textId="44921E61">
            <w:pPr>
              <w:spacing w:line="240" w:lineRule="auto"/>
              <w:contextualSpacing/>
              <w:rPr>
                <w:sz w:val="23"/>
                <w:szCs w:val="23"/>
              </w:rPr>
            </w:pPr>
            <w:r w:rsidRPr="00AF6AF9">
              <w:rPr>
                <w:sz w:val="23"/>
                <w:szCs w:val="23"/>
              </w:rPr>
              <w:t>+ CC 13952000</w:t>
            </w:r>
          </w:p>
        </w:tc>
        <w:tc>
          <w:tcPr>
            <w:tcW w:w="5519" w:type="dxa"/>
            <w:tcBorders>
              <w:top w:val="nil"/>
              <w:bottom w:val="nil"/>
            </w:tcBorders>
            <w:shd w:val="clear" w:color="auto" w:fill="auto"/>
            <w:vAlign w:val="center"/>
          </w:tcPr>
          <w:p w:rsidRPr="00AF6AF9" w:rsidR="002A21CB" w:rsidP="00AF6AF9" w:rsidRDefault="00894390" w14:paraId="235313C3" w14:textId="3B72CE4B">
            <w:pPr>
              <w:spacing w:line="240" w:lineRule="auto"/>
              <w:contextualSpacing/>
              <w:rPr>
                <w:sz w:val="23"/>
                <w:szCs w:val="23"/>
              </w:rPr>
            </w:pPr>
            <w:r w:rsidRPr="00AF6AF9">
              <w:rPr>
                <w:sz w:val="23"/>
                <w:szCs w:val="23"/>
              </w:rPr>
              <w:t>(Estimación por deterioro de créditos contingentes)</w:t>
            </w:r>
          </w:p>
        </w:tc>
        <w:tc>
          <w:tcPr>
            <w:tcW w:w="1843" w:type="dxa"/>
            <w:tcBorders>
              <w:top w:val="nil"/>
              <w:bottom w:val="nil"/>
            </w:tcBorders>
            <w:shd w:val="clear" w:color="auto" w:fill="auto"/>
            <w:vAlign w:val="center"/>
          </w:tcPr>
          <w:p w:rsidRPr="00AF6AF9" w:rsidR="002A21CB" w:rsidP="00AF6AF9" w:rsidRDefault="002A21CB" w14:paraId="4529DC4F" w14:textId="77777777">
            <w:pPr>
              <w:spacing w:line="240" w:lineRule="auto"/>
              <w:contextualSpacing/>
              <w:rPr>
                <w:sz w:val="23"/>
                <w:szCs w:val="23"/>
              </w:rPr>
            </w:pPr>
          </w:p>
        </w:tc>
      </w:tr>
      <w:tr w:rsidRPr="00AF6AF9" w:rsidR="002A21CB" w:rsidTr="00894390" w14:paraId="45A1A930" w14:textId="77777777">
        <w:trPr>
          <w:trHeight w:val="20"/>
        </w:trPr>
        <w:tc>
          <w:tcPr>
            <w:tcW w:w="2063" w:type="dxa"/>
            <w:tcBorders>
              <w:top w:val="nil"/>
            </w:tcBorders>
            <w:shd w:val="clear" w:color="auto" w:fill="auto"/>
            <w:vAlign w:val="center"/>
          </w:tcPr>
          <w:p w:rsidRPr="00AF6AF9" w:rsidR="002A21CB" w:rsidP="00AF6AF9" w:rsidRDefault="002A21CB" w14:paraId="3D489058" w14:textId="7950F79B">
            <w:pPr>
              <w:spacing w:line="240" w:lineRule="auto"/>
              <w:contextualSpacing/>
              <w:rPr>
                <w:sz w:val="23"/>
                <w:szCs w:val="23"/>
              </w:rPr>
            </w:pPr>
            <w:r w:rsidRPr="00AF6AF9">
              <w:rPr>
                <w:sz w:val="23"/>
                <w:szCs w:val="23"/>
              </w:rPr>
              <w:t>– DA 20092</w:t>
            </w:r>
          </w:p>
        </w:tc>
        <w:tc>
          <w:tcPr>
            <w:tcW w:w="5519" w:type="dxa"/>
            <w:tcBorders>
              <w:top w:val="nil"/>
            </w:tcBorders>
            <w:shd w:val="clear" w:color="auto" w:fill="auto"/>
            <w:vAlign w:val="center"/>
          </w:tcPr>
          <w:p w:rsidRPr="00AF6AF9" w:rsidR="002A21CB" w:rsidP="00AF6AF9" w:rsidRDefault="00894390" w14:paraId="23D6638D" w14:textId="290554F0">
            <w:pPr>
              <w:spacing w:line="240" w:lineRule="auto"/>
              <w:contextualSpacing/>
              <w:rPr>
                <w:sz w:val="23"/>
                <w:szCs w:val="23"/>
              </w:rPr>
            </w:pPr>
            <w:r w:rsidRPr="00AF6AF9">
              <w:rPr>
                <w:sz w:val="23"/>
                <w:szCs w:val="23"/>
              </w:rPr>
              <w:t>Valor en libros de créditos otorgados a la sociedad controladora</w:t>
            </w:r>
          </w:p>
        </w:tc>
        <w:tc>
          <w:tcPr>
            <w:tcW w:w="1843" w:type="dxa"/>
            <w:tcBorders>
              <w:top w:val="nil"/>
            </w:tcBorders>
            <w:shd w:val="clear" w:color="auto" w:fill="auto"/>
            <w:vAlign w:val="center"/>
          </w:tcPr>
          <w:p w:rsidRPr="00AF6AF9" w:rsidR="002A21CB" w:rsidP="00AF6AF9" w:rsidRDefault="002A21CB" w14:paraId="72B5DB0E" w14:textId="77777777">
            <w:pPr>
              <w:spacing w:line="240" w:lineRule="auto"/>
              <w:contextualSpacing/>
              <w:rPr>
                <w:sz w:val="23"/>
                <w:szCs w:val="23"/>
              </w:rPr>
            </w:pPr>
          </w:p>
        </w:tc>
      </w:tr>
      <w:tr w:rsidRPr="00AF6AF9" w:rsidR="002A21CB" w:rsidTr="007F101B" w14:paraId="30EC6AD6" w14:textId="77777777">
        <w:trPr>
          <w:trHeight w:val="20"/>
        </w:trPr>
        <w:tc>
          <w:tcPr>
            <w:tcW w:w="2063" w:type="dxa"/>
            <w:shd w:val="clear" w:color="auto" w:fill="auto"/>
            <w:vAlign w:val="center"/>
          </w:tcPr>
          <w:p w:rsidRPr="00AF6AF9" w:rsidR="002A21CB" w:rsidP="00AF6AF9" w:rsidRDefault="002A21CB" w14:paraId="205C72BC" w14:textId="77777777">
            <w:pPr>
              <w:spacing w:line="240" w:lineRule="auto"/>
              <w:contextualSpacing/>
              <w:rPr>
                <w:sz w:val="23"/>
                <w:szCs w:val="23"/>
              </w:rPr>
            </w:pPr>
            <w:r w:rsidRPr="00AF6AF9">
              <w:rPr>
                <w:sz w:val="23"/>
                <w:szCs w:val="23"/>
              </w:rPr>
              <w:t>CC 14201000</w:t>
            </w:r>
          </w:p>
        </w:tc>
        <w:tc>
          <w:tcPr>
            <w:tcW w:w="5519" w:type="dxa"/>
            <w:shd w:val="clear" w:color="auto" w:fill="auto"/>
            <w:vAlign w:val="center"/>
          </w:tcPr>
          <w:p w:rsidRPr="00AF6AF9" w:rsidR="002A21CB" w:rsidP="00AF6AF9" w:rsidRDefault="002A21CB" w14:paraId="15AA4761" w14:textId="77777777">
            <w:pPr>
              <w:spacing w:line="240" w:lineRule="auto"/>
              <w:contextualSpacing/>
              <w:rPr>
                <w:sz w:val="23"/>
                <w:szCs w:val="23"/>
              </w:rPr>
            </w:pPr>
            <w:r w:rsidRPr="00AF6AF9">
              <w:rPr>
                <w:sz w:val="23"/>
                <w:szCs w:val="23"/>
              </w:rPr>
              <w:t>Comisiones por cobrar por créditos contingentes</w:t>
            </w:r>
          </w:p>
        </w:tc>
        <w:tc>
          <w:tcPr>
            <w:tcW w:w="1843" w:type="dxa"/>
            <w:shd w:val="clear" w:color="auto" w:fill="auto"/>
            <w:vAlign w:val="center"/>
          </w:tcPr>
          <w:p w:rsidRPr="00AF6AF9" w:rsidR="002A21CB" w:rsidP="00AF6AF9" w:rsidRDefault="002A21CB" w14:paraId="408106BE" w14:textId="77777777">
            <w:pPr>
              <w:spacing w:line="240" w:lineRule="auto"/>
              <w:contextualSpacing/>
              <w:rPr>
                <w:sz w:val="23"/>
                <w:szCs w:val="23"/>
              </w:rPr>
            </w:pPr>
          </w:p>
        </w:tc>
      </w:tr>
      <w:tr w:rsidRPr="00AF6AF9" w:rsidR="002A21CB" w:rsidTr="00894390" w14:paraId="5EADF782" w14:textId="77777777">
        <w:trPr>
          <w:trHeight w:val="20"/>
        </w:trPr>
        <w:tc>
          <w:tcPr>
            <w:tcW w:w="2063" w:type="dxa"/>
            <w:tcBorders>
              <w:bottom w:val="single" w:color="auto" w:sz="2" w:space="0"/>
            </w:tcBorders>
            <w:shd w:val="clear" w:color="auto" w:fill="auto"/>
            <w:vAlign w:val="center"/>
          </w:tcPr>
          <w:p w:rsidRPr="00AF6AF9" w:rsidR="002A21CB" w:rsidP="00AF6AF9" w:rsidRDefault="002A21CB" w14:paraId="78CB55FA" w14:textId="77777777">
            <w:pPr>
              <w:spacing w:line="240" w:lineRule="auto"/>
              <w:contextualSpacing/>
              <w:rPr>
                <w:sz w:val="23"/>
                <w:szCs w:val="23"/>
              </w:rPr>
            </w:pPr>
            <w:r w:rsidRPr="00AF6AF9">
              <w:rPr>
                <w:sz w:val="23"/>
                <w:szCs w:val="23"/>
              </w:rPr>
              <w:t>CC 14500000</w:t>
            </w:r>
          </w:p>
        </w:tc>
        <w:tc>
          <w:tcPr>
            <w:tcW w:w="5519" w:type="dxa"/>
            <w:tcBorders>
              <w:bottom w:val="single" w:color="auto" w:sz="2" w:space="0"/>
            </w:tcBorders>
            <w:shd w:val="clear" w:color="auto" w:fill="auto"/>
            <w:vAlign w:val="center"/>
          </w:tcPr>
          <w:p w:rsidRPr="00AF6AF9" w:rsidR="002A21CB" w:rsidP="00AF6AF9" w:rsidRDefault="002A21CB" w14:paraId="2BAE478A" w14:textId="77777777">
            <w:pPr>
              <w:spacing w:line="240" w:lineRule="auto"/>
              <w:contextualSpacing/>
              <w:rPr>
                <w:sz w:val="23"/>
                <w:szCs w:val="23"/>
              </w:rPr>
            </w:pPr>
            <w:r w:rsidRPr="00AF6AF9">
              <w:rPr>
                <w:sz w:val="23"/>
                <w:szCs w:val="23"/>
              </w:rPr>
              <w:t>Cuentas por cobrar por operaciones con partes relacionadas</w:t>
            </w:r>
          </w:p>
        </w:tc>
        <w:tc>
          <w:tcPr>
            <w:tcW w:w="1843" w:type="dxa"/>
            <w:tcBorders>
              <w:bottom w:val="single" w:color="auto" w:sz="2" w:space="0"/>
            </w:tcBorders>
            <w:shd w:val="clear" w:color="auto" w:fill="auto"/>
            <w:vAlign w:val="center"/>
          </w:tcPr>
          <w:p w:rsidRPr="00AF6AF9" w:rsidR="002A21CB" w:rsidP="00AF6AF9" w:rsidRDefault="002A21CB" w14:paraId="57FB4C61" w14:textId="77777777">
            <w:pPr>
              <w:spacing w:line="240" w:lineRule="auto"/>
              <w:contextualSpacing/>
              <w:rPr>
                <w:sz w:val="23"/>
                <w:szCs w:val="23"/>
              </w:rPr>
            </w:pPr>
          </w:p>
        </w:tc>
      </w:tr>
      <w:tr w:rsidRPr="00AF6AF9" w:rsidR="002A21CB" w:rsidTr="00894390" w14:paraId="1D0DA1C3" w14:textId="77777777">
        <w:trPr>
          <w:trHeight w:val="20"/>
        </w:trPr>
        <w:tc>
          <w:tcPr>
            <w:tcW w:w="2063" w:type="dxa"/>
            <w:tcBorders>
              <w:bottom w:val="nil"/>
            </w:tcBorders>
            <w:shd w:val="clear" w:color="auto" w:fill="auto"/>
            <w:vAlign w:val="center"/>
          </w:tcPr>
          <w:p w:rsidRPr="00AF6AF9" w:rsidR="002A21CB" w:rsidP="00AF6AF9" w:rsidRDefault="002A21CB" w14:paraId="52FD2100" w14:textId="36D8D7D5">
            <w:pPr>
              <w:spacing w:line="240" w:lineRule="auto"/>
              <w:contextualSpacing/>
              <w:rPr>
                <w:sz w:val="23"/>
                <w:szCs w:val="23"/>
                <w:lang w:val="es-CR"/>
              </w:rPr>
            </w:pPr>
            <w:r w:rsidRPr="00AF6AF9">
              <w:rPr>
                <w:sz w:val="23"/>
                <w:szCs w:val="23"/>
                <w:lang w:val="es-CR"/>
              </w:rPr>
              <w:t xml:space="preserve">CC 61101M02 </w:t>
            </w:r>
          </w:p>
        </w:tc>
        <w:tc>
          <w:tcPr>
            <w:tcW w:w="5519" w:type="dxa"/>
            <w:tcBorders>
              <w:bottom w:val="nil"/>
            </w:tcBorders>
            <w:shd w:val="clear" w:color="auto" w:fill="auto"/>
            <w:vAlign w:val="center"/>
          </w:tcPr>
          <w:p w:rsidRPr="00AF6AF9" w:rsidR="002A21CB" w:rsidP="00AF6AF9" w:rsidRDefault="00894390" w14:paraId="53E7D09E" w14:textId="14FF4508">
            <w:pPr>
              <w:spacing w:line="240" w:lineRule="auto"/>
              <w:contextualSpacing/>
              <w:rPr>
                <w:sz w:val="23"/>
                <w:szCs w:val="23"/>
              </w:rPr>
            </w:pPr>
            <w:r w:rsidRPr="00AF6AF9">
              <w:rPr>
                <w:sz w:val="23"/>
                <w:szCs w:val="23"/>
              </w:rPr>
              <w:t>Avales saldo sin depósito previo</w:t>
            </w:r>
          </w:p>
        </w:tc>
        <w:tc>
          <w:tcPr>
            <w:tcW w:w="1843" w:type="dxa"/>
            <w:tcBorders>
              <w:bottom w:val="nil"/>
            </w:tcBorders>
            <w:shd w:val="clear" w:color="auto" w:fill="auto"/>
            <w:vAlign w:val="center"/>
          </w:tcPr>
          <w:p w:rsidRPr="00AF6AF9" w:rsidR="002A21CB" w:rsidP="00AF6AF9" w:rsidRDefault="002A21CB" w14:paraId="7F3B3282" w14:textId="77777777">
            <w:pPr>
              <w:spacing w:line="240" w:lineRule="auto"/>
              <w:contextualSpacing/>
              <w:rPr>
                <w:sz w:val="23"/>
                <w:szCs w:val="23"/>
              </w:rPr>
            </w:pPr>
          </w:p>
        </w:tc>
      </w:tr>
      <w:tr w:rsidRPr="00AF6AF9" w:rsidR="00894390" w:rsidTr="00894390" w14:paraId="652C549C" w14:textId="77777777">
        <w:trPr>
          <w:trHeight w:val="20"/>
        </w:trPr>
        <w:tc>
          <w:tcPr>
            <w:tcW w:w="2063" w:type="dxa"/>
            <w:tcBorders>
              <w:top w:val="nil"/>
              <w:bottom w:val="nil"/>
            </w:tcBorders>
            <w:shd w:val="clear" w:color="auto" w:fill="auto"/>
            <w:vAlign w:val="center"/>
          </w:tcPr>
          <w:p w:rsidRPr="00AF6AF9" w:rsidR="00894390" w:rsidP="00AF6AF9" w:rsidRDefault="00894390" w14:paraId="5C2A8705" w14:textId="37DCD38E">
            <w:pPr>
              <w:spacing w:line="240" w:lineRule="auto"/>
              <w:contextualSpacing/>
              <w:rPr>
                <w:sz w:val="23"/>
                <w:szCs w:val="23"/>
                <w:lang w:val="es-CR"/>
              </w:rPr>
            </w:pPr>
            <w:r w:rsidRPr="00AF6AF9">
              <w:rPr>
                <w:sz w:val="23"/>
                <w:szCs w:val="23"/>
                <w:lang w:val="es-CR"/>
              </w:rPr>
              <w:t>+ CC 61102M02</w:t>
            </w:r>
          </w:p>
        </w:tc>
        <w:tc>
          <w:tcPr>
            <w:tcW w:w="5519" w:type="dxa"/>
            <w:tcBorders>
              <w:top w:val="nil"/>
              <w:bottom w:val="nil"/>
            </w:tcBorders>
            <w:shd w:val="clear" w:color="auto" w:fill="auto"/>
            <w:vAlign w:val="center"/>
          </w:tcPr>
          <w:p w:rsidRPr="00AF6AF9" w:rsidR="00894390" w:rsidP="00AF6AF9" w:rsidRDefault="00894390" w14:paraId="668AAB9F" w14:textId="78F79CDC">
            <w:pPr>
              <w:spacing w:line="240" w:lineRule="auto"/>
              <w:contextualSpacing/>
              <w:rPr>
                <w:sz w:val="23"/>
                <w:szCs w:val="23"/>
              </w:rPr>
            </w:pPr>
            <w:r w:rsidRPr="00AF6AF9">
              <w:rPr>
                <w:sz w:val="23"/>
                <w:szCs w:val="23"/>
              </w:rPr>
              <w:t>Garantías de Cumplimiento saldo sin depósito previo</w:t>
            </w:r>
          </w:p>
        </w:tc>
        <w:tc>
          <w:tcPr>
            <w:tcW w:w="1843" w:type="dxa"/>
            <w:tcBorders>
              <w:top w:val="nil"/>
              <w:bottom w:val="nil"/>
            </w:tcBorders>
            <w:shd w:val="clear" w:color="auto" w:fill="auto"/>
            <w:vAlign w:val="center"/>
          </w:tcPr>
          <w:p w:rsidRPr="00AF6AF9" w:rsidR="00894390" w:rsidP="00AF6AF9" w:rsidRDefault="00894390" w14:paraId="70E6E6AC" w14:textId="77777777">
            <w:pPr>
              <w:spacing w:line="240" w:lineRule="auto"/>
              <w:contextualSpacing/>
              <w:rPr>
                <w:sz w:val="23"/>
                <w:szCs w:val="23"/>
              </w:rPr>
            </w:pPr>
          </w:p>
        </w:tc>
      </w:tr>
      <w:tr w:rsidRPr="00AF6AF9" w:rsidR="00894390" w:rsidTr="00894390" w14:paraId="0A5586C8" w14:textId="77777777">
        <w:trPr>
          <w:trHeight w:val="20"/>
        </w:trPr>
        <w:tc>
          <w:tcPr>
            <w:tcW w:w="2063" w:type="dxa"/>
            <w:tcBorders>
              <w:top w:val="nil"/>
              <w:bottom w:val="nil"/>
            </w:tcBorders>
            <w:shd w:val="clear" w:color="auto" w:fill="auto"/>
            <w:vAlign w:val="center"/>
          </w:tcPr>
          <w:p w:rsidRPr="00AF6AF9" w:rsidR="00894390" w:rsidP="00AF6AF9" w:rsidRDefault="00894390" w14:paraId="22B41199" w14:textId="1AC56A1E">
            <w:pPr>
              <w:spacing w:line="240" w:lineRule="auto"/>
              <w:contextualSpacing/>
              <w:rPr>
                <w:sz w:val="23"/>
                <w:szCs w:val="23"/>
                <w:lang w:val="es-CR"/>
              </w:rPr>
            </w:pPr>
            <w:r w:rsidRPr="00AF6AF9">
              <w:rPr>
                <w:sz w:val="23"/>
                <w:szCs w:val="23"/>
                <w:lang w:val="es-CR"/>
              </w:rPr>
              <w:t>+ CC 61103M02</w:t>
            </w:r>
          </w:p>
        </w:tc>
        <w:tc>
          <w:tcPr>
            <w:tcW w:w="5519" w:type="dxa"/>
            <w:tcBorders>
              <w:top w:val="nil"/>
              <w:bottom w:val="nil"/>
            </w:tcBorders>
            <w:shd w:val="clear" w:color="auto" w:fill="auto"/>
            <w:vAlign w:val="center"/>
          </w:tcPr>
          <w:p w:rsidRPr="00AF6AF9" w:rsidR="00894390" w:rsidP="00AF6AF9" w:rsidRDefault="00894390" w14:paraId="7113D9AB" w14:textId="2DE07119">
            <w:pPr>
              <w:spacing w:line="240" w:lineRule="auto"/>
              <w:contextualSpacing/>
              <w:rPr>
                <w:sz w:val="23"/>
                <w:szCs w:val="23"/>
              </w:rPr>
            </w:pPr>
            <w:r w:rsidRPr="00AF6AF9">
              <w:rPr>
                <w:sz w:val="23"/>
                <w:szCs w:val="23"/>
              </w:rPr>
              <w:t>Garantías de participación saldo sin depósito previo</w:t>
            </w:r>
          </w:p>
        </w:tc>
        <w:tc>
          <w:tcPr>
            <w:tcW w:w="1843" w:type="dxa"/>
            <w:tcBorders>
              <w:top w:val="nil"/>
              <w:bottom w:val="nil"/>
            </w:tcBorders>
            <w:shd w:val="clear" w:color="auto" w:fill="auto"/>
            <w:vAlign w:val="center"/>
          </w:tcPr>
          <w:p w:rsidRPr="00AF6AF9" w:rsidR="00894390" w:rsidP="00AF6AF9" w:rsidRDefault="00894390" w14:paraId="21927314" w14:textId="77777777">
            <w:pPr>
              <w:spacing w:line="240" w:lineRule="auto"/>
              <w:contextualSpacing/>
              <w:rPr>
                <w:sz w:val="23"/>
                <w:szCs w:val="23"/>
              </w:rPr>
            </w:pPr>
          </w:p>
        </w:tc>
      </w:tr>
      <w:tr w:rsidRPr="00AF6AF9" w:rsidR="00894390" w:rsidTr="00894390" w14:paraId="0959F6C0" w14:textId="77777777">
        <w:trPr>
          <w:trHeight w:val="20"/>
        </w:trPr>
        <w:tc>
          <w:tcPr>
            <w:tcW w:w="2063" w:type="dxa"/>
            <w:tcBorders>
              <w:top w:val="nil"/>
              <w:bottom w:val="nil"/>
            </w:tcBorders>
            <w:shd w:val="clear" w:color="auto" w:fill="auto"/>
            <w:vAlign w:val="center"/>
          </w:tcPr>
          <w:p w:rsidRPr="00AF6AF9" w:rsidR="00894390" w:rsidP="00AF6AF9" w:rsidRDefault="00894390" w14:paraId="13533D1F" w14:textId="10292C2A">
            <w:pPr>
              <w:spacing w:line="240" w:lineRule="auto"/>
              <w:contextualSpacing/>
              <w:rPr>
                <w:sz w:val="23"/>
                <w:szCs w:val="23"/>
                <w:lang w:val="es-CR"/>
              </w:rPr>
            </w:pPr>
            <w:r w:rsidRPr="00AF6AF9">
              <w:rPr>
                <w:sz w:val="23"/>
                <w:szCs w:val="23"/>
                <w:lang w:val="es-CR"/>
              </w:rPr>
              <w:t>+ CC 61104M02</w:t>
            </w:r>
          </w:p>
        </w:tc>
        <w:tc>
          <w:tcPr>
            <w:tcW w:w="5519" w:type="dxa"/>
            <w:tcBorders>
              <w:top w:val="nil"/>
              <w:bottom w:val="nil"/>
            </w:tcBorders>
            <w:shd w:val="clear" w:color="auto" w:fill="auto"/>
            <w:vAlign w:val="center"/>
          </w:tcPr>
          <w:p w:rsidRPr="00AF6AF9" w:rsidR="00894390" w:rsidP="00AF6AF9" w:rsidRDefault="00894390" w14:paraId="7B5C9C2F" w14:textId="4B2C8658">
            <w:pPr>
              <w:spacing w:line="240" w:lineRule="auto"/>
              <w:contextualSpacing/>
              <w:rPr>
                <w:sz w:val="23"/>
                <w:szCs w:val="23"/>
              </w:rPr>
            </w:pPr>
            <w:r w:rsidRPr="00AF6AF9">
              <w:rPr>
                <w:sz w:val="23"/>
                <w:szCs w:val="23"/>
              </w:rPr>
              <w:t>Otras garantías saldo sin depósito previo</w:t>
            </w:r>
          </w:p>
        </w:tc>
        <w:tc>
          <w:tcPr>
            <w:tcW w:w="1843" w:type="dxa"/>
            <w:tcBorders>
              <w:top w:val="nil"/>
              <w:bottom w:val="nil"/>
            </w:tcBorders>
            <w:shd w:val="clear" w:color="auto" w:fill="auto"/>
            <w:vAlign w:val="center"/>
          </w:tcPr>
          <w:p w:rsidRPr="00AF6AF9" w:rsidR="00894390" w:rsidP="00AF6AF9" w:rsidRDefault="00894390" w14:paraId="2AE0B3AE" w14:textId="77777777">
            <w:pPr>
              <w:spacing w:line="240" w:lineRule="auto"/>
              <w:contextualSpacing/>
              <w:rPr>
                <w:sz w:val="23"/>
                <w:szCs w:val="23"/>
              </w:rPr>
            </w:pPr>
          </w:p>
        </w:tc>
      </w:tr>
      <w:tr w:rsidRPr="00AF6AF9" w:rsidR="00894390" w:rsidTr="00894390" w14:paraId="688CF9CB" w14:textId="77777777">
        <w:trPr>
          <w:trHeight w:val="20"/>
        </w:trPr>
        <w:tc>
          <w:tcPr>
            <w:tcW w:w="2063" w:type="dxa"/>
            <w:tcBorders>
              <w:top w:val="nil"/>
            </w:tcBorders>
            <w:shd w:val="clear" w:color="auto" w:fill="auto"/>
            <w:vAlign w:val="center"/>
          </w:tcPr>
          <w:p w:rsidRPr="00AF6AF9" w:rsidR="00894390" w:rsidP="00AF6AF9" w:rsidRDefault="00894390" w14:paraId="41C21433" w14:textId="571273A7">
            <w:pPr>
              <w:spacing w:line="240" w:lineRule="auto"/>
              <w:contextualSpacing/>
              <w:rPr>
                <w:sz w:val="23"/>
                <w:szCs w:val="23"/>
                <w:lang w:val="es-CR"/>
              </w:rPr>
            </w:pPr>
            <w:r w:rsidRPr="00AF6AF9">
              <w:rPr>
                <w:sz w:val="23"/>
                <w:szCs w:val="23"/>
                <w:lang w:val="es-CR"/>
              </w:rPr>
              <w:t>+ CC</w:t>
            </w:r>
            <w:r w:rsidRPr="00AF6AF9">
              <w:rPr>
                <w:sz w:val="23"/>
                <w:szCs w:val="23"/>
              </w:rPr>
              <w:t xml:space="preserve"> </w:t>
            </w:r>
            <w:r w:rsidRPr="00AF6AF9">
              <w:rPr>
                <w:sz w:val="23"/>
                <w:szCs w:val="23"/>
                <w:lang w:val="es-CR"/>
              </w:rPr>
              <w:t>61105</w:t>
            </w:r>
            <w:r w:rsidRPr="00AF6AF9">
              <w:rPr>
                <w:sz w:val="23"/>
                <w:szCs w:val="23"/>
              </w:rPr>
              <w:t>000</w:t>
            </w:r>
          </w:p>
        </w:tc>
        <w:tc>
          <w:tcPr>
            <w:tcW w:w="5519" w:type="dxa"/>
            <w:tcBorders>
              <w:top w:val="nil"/>
            </w:tcBorders>
            <w:shd w:val="clear" w:color="auto" w:fill="auto"/>
            <w:vAlign w:val="center"/>
          </w:tcPr>
          <w:p w:rsidRPr="00AF6AF9" w:rsidR="00894390" w:rsidP="00AF6AF9" w:rsidRDefault="00894390" w14:paraId="4D8DAFC9" w14:textId="450D58AF">
            <w:pPr>
              <w:spacing w:line="240" w:lineRule="auto"/>
              <w:contextualSpacing/>
              <w:rPr>
                <w:sz w:val="23"/>
                <w:szCs w:val="23"/>
              </w:rPr>
            </w:pPr>
            <w:r w:rsidRPr="00AF6AF9">
              <w:rPr>
                <w:sz w:val="23"/>
                <w:szCs w:val="23"/>
              </w:rPr>
              <w:t>Garantía subsidiaria que otorga el BANHVI a las entidades del sector vivienda</w:t>
            </w:r>
          </w:p>
        </w:tc>
        <w:tc>
          <w:tcPr>
            <w:tcW w:w="1843" w:type="dxa"/>
            <w:tcBorders>
              <w:top w:val="nil"/>
            </w:tcBorders>
            <w:shd w:val="clear" w:color="auto" w:fill="auto"/>
            <w:vAlign w:val="center"/>
          </w:tcPr>
          <w:p w:rsidRPr="00AF6AF9" w:rsidR="00894390" w:rsidP="00AF6AF9" w:rsidRDefault="00894390" w14:paraId="4F9D81E4" w14:textId="77777777">
            <w:pPr>
              <w:spacing w:line="240" w:lineRule="auto"/>
              <w:contextualSpacing/>
              <w:rPr>
                <w:sz w:val="23"/>
                <w:szCs w:val="23"/>
              </w:rPr>
            </w:pPr>
          </w:p>
        </w:tc>
      </w:tr>
      <w:tr w:rsidRPr="00AF6AF9" w:rsidR="002A21CB" w:rsidTr="007F101B" w14:paraId="4C9706D4" w14:textId="77777777">
        <w:trPr>
          <w:trHeight w:val="20"/>
        </w:trPr>
        <w:tc>
          <w:tcPr>
            <w:tcW w:w="2063" w:type="dxa"/>
            <w:shd w:val="clear" w:color="auto" w:fill="auto"/>
            <w:vAlign w:val="center"/>
          </w:tcPr>
          <w:p w:rsidRPr="00AF6AF9" w:rsidR="0032129C" w:rsidP="00AF6AF9" w:rsidRDefault="002A21CB" w14:paraId="1E609EBC" w14:textId="77777777">
            <w:pPr>
              <w:spacing w:line="240" w:lineRule="auto"/>
              <w:contextualSpacing/>
              <w:rPr>
                <w:sz w:val="23"/>
                <w:szCs w:val="23"/>
              </w:rPr>
            </w:pPr>
            <w:r w:rsidRPr="00AF6AF9">
              <w:rPr>
                <w:sz w:val="23"/>
                <w:szCs w:val="23"/>
              </w:rPr>
              <w:t>CC 61202000</w:t>
            </w:r>
          </w:p>
          <w:p w:rsidRPr="00AF6AF9" w:rsidR="002A21CB" w:rsidP="00AF6AF9" w:rsidRDefault="002A21CB" w14:paraId="2F03651F" w14:textId="29402F3A">
            <w:pPr>
              <w:spacing w:line="240" w:lineRule="auto"/>
              <w:contextualSpacing/>
              <w:rPr>
                <w:sz w:val="23"/>
                <w:szCs w:val="23"/>
              </w:rPr>
            </w:pPr>
            <w:r w:rsidRPr="00AF6AF9">
              <w:rPr>
                <w:sz w:val="23"/>
                <w:szCs w:val="23"/>
              </w:rPr>
              <w:t xml:space="preserve"> + CC 61204000</w:t>
            </w:r>
          </w:p>
        </w:tc>
        <w:tc>
          <w:tcPr>
            <w:tcW w:w="5519" w:type="dxa"/>
            <w:shd w:val="clear" w:color="auto" w:fill="auto"/>
            <w:vAlign w:val="center"/>
          </w:tcPr>
          <w:p w:rsidRPr="00AF6AF9" w:rsidR="002A21CB" w:rsidP="00AF6AF9" w:rsidRDefault="0032129C" w14:paraId="17052A00" w14:textId="77777777">
            <w:pPr>
              <w:spacing w:line="240" w:lineRule="auto"/>
              <w:contextualSpacing/>
              <w:rPr>
                <w:sz w:val="23"/>
                <w:szCs w:val="23"/>
              </w:rPr>
            </w:pPr>
            <w:r w:rsidRPr="00AF6AF9">
              <w:rPr>
                <w:sz w:val="23"/>
                <w:szCs w:val="23"/>
              </w:rPr>
              <w:t>Cartas de crédito a la vista saldo sin depósito previo</w:t>
            </w:r>
          </w:p>
          <w:p w:rsidRPr="00AF6AF9" w:rsidR="0032129C" w:rsidP="00AF6AF9" w:rsidRDefault="0032129C" w14:paraId="304B2157" w14:textId="0117F217">
            <w:pPr>
              <w:spacing w:line="240" w:lineRule="auto"/>
              <w:contextualSpacing/>
              <w:rPr>
                <w:sz w:val="23"/>
                <w:szCs w:val="23"/>
              </w:rPr>
            </w:pPr>
            <w:r w:rsidRPr="00AF6AF9">
              <w:rPr>
                <w:sz w:val="23"/>
                <w:szCs w:val="23"/>
              </w:rPr>
              <w:t>Cartas de crédito diferidas saldo sin depósito previo</w:t>
            </w:r>
          </w:p>
        </w:tc>
        <w:tc>
          <w:tcPr>
            <w:tcW w:w="1843" w:type="dxa"/>
            <w:shd w:val="clear" w:color="auto" w:fill="auto"/>
            <w:vAlign w:val="center"/>
          </w:tcPr>
          <w:p w:rsidRPr="00AF6AF9" w:rsidR="002A21CB" w:rsidP="00AF6AF9" w:rsidRDefault="002A21CB" w14:paraId="4D4AE098" w14:textId="77777777">
            <w:pPr>
              <w:spacing w:line="240" w:lineRule="auto"/>
              <w:contextualSpacing/>
              <w:rPr>
                <w:sz w:val="23"/>
                <w:szCs w:val="23"/>
              </w:rPr>
            </w:pPr>
          </w:p>
        </w:tc>
      </w:tr>
      <w:tr w:rsidRPr="00AF6AF9" w:rsidR="002A21CB" w:rsidTr="007F101B" w14:paraId="78C9FC5A" w14:textId="77777777">
        <w:trPr>
          <w:trHeight w:val="20"/>
        </w:trPr>
        <w:tc>
          <w:tcPr>
            <w:tcW w:w="2063" w:type="dxa"/>
            <w:shd w:val="clear" w:color="auto" w:fill="auto"/>
            <w:vAlign w:val="center"/>
          </w:tcPr>
          <w:p w:rsidRPr="00AF6AF9" w:rsidR="002A21CB" w:rsidP="00AF6AF9" w:rsidRDefault="002A21CB" w14:paraId="58EDC429" w14:textId="77777777">
            <w:pPr>
              <w:spacing w:line="240" w:lineRule="auto"/>
              <w:contextualSpacing/>
              <w:rPr>
                <w:sz w:val="23"/>
                <w:szCs w:val="23"/>
              </w:rPr>
            </w:pPr>
            <w:r w:rsidRPr="00AF6AF9">
              <w:rPr>
                <w:sz w:val="23"/>
                <w:szCs w:val="23"/>
              </w:rPr>
              <w:t>CC 61301M02</w:t>
            </w:r>
          </w:p>
        </w:tc>
        <w:tc>
          <w:tcPr>
            <w:tcW w:w="5519" w:type="dxa"/>
            <w:shd w:val="clear" w:color="auto" w:fill="auto"/>
            <w:vAlign w:val="center"/>
          </w:tcPr>
          <w:p w:rsidRPr="00AF6AF9" w:rsidR="002A21CB" w:rsidP="00AF6AF9" w:rsidRDefault="002A21CB" w14:paraId="348B4E3C" w14:textId="77777777">
            <w:pPr>
              <w:spacing w:line="240" w:lineRule="auto"/>
              <w:contextualSpacing/>
              <w:rPr>
                <w:sz w:val="23"/>
                <w:szCs w:val="23"/>
              </w:rPr>
            </w:pPr>
            <w:r w:rsidRPr="00AF6AF9">
              <w:rPr>
                <w:sz w:val="23"/>
                <w:szCs w:val="23"/>
              </w:rPr>
              <w:t>Cartas de crédito confirmadas no negociadas sin depósito previo (equivalente de crédito)</w:t>
            </w:r>
          </w:p>
        </w:tc>
        <w:tc>
          <w:tcPr>
            <w:tcW w:w="1843" w:type="dxa"/>
            <w:shd w:val="clear" w:color="auto" w:fill="auto"/>
            <w:vAlign w:val="center"/>
          </w:tcPr>
          <w:p w:rsidRPr="00AF6AF9" w:rsidR="002A21CB" w:rsidP="00AF6AF9" w:rsidRDefault="002A21CB" w14:paraId="5F451881" w14:textId="77777777">
            <w:pPr>
              <w:spacing w:line="240" w:lineRule="auto"/>
              <w:contextualSpacing/>
              <w:rPr>
                <w:sz w:val="23"/>
                <w:szCs w:val="23"/>
              </w:rPr>
            </w:pPr>
          </w:p>
        </w:tc>
      </w:tr>
      <w:tr w:rsidRPr="00AF6AF9" w:rsidR="002A21CB" w:rsidTr="007F101B" w14:paraId="73587F0D" w14:textId="77777777">
        <w:trPr>
          <w:trHeight w:val="20"/>
        </w:trPr>
        <w:tc>
          <w:tcPr>
            <w:tcW w:w="2063" w:type="dxa"/>
            <w:shd w:val="clear" w:color="auto" w:fill="auto"/>
            <w:vAlign w:val="center"/>
          </w:tcPr>
          <w:p w:rsidRPr="00AF6AF9" w:rsidR="002A21CB" w:rsidP="00AF6AF9" w:rsidRDefault="002A21CB" w14:paraId="77E313AF" w14:textId="4A5A56F8">
            <w:pPr>
              <w:spacing w:line="240" w:lineRule="auto"/>
              <w:contextualSpacing/>
              <w:rPr>
                <w:sz w:val="23"/>
                <w:szCs w:val="23"/>
              </w:rPr>
            </w:pPr>
            <w:r w:rsidRPr="00AF6AF9">
              <w:rPr>
                <w:sz w:val="23"/>
                <w:szCs w:val="23"/>
              </w:rPr>
              <w:t xml:space="preserve">CC 61501000 </w:t>
            </w:r>
          </w:p>
        </w:tc>
        <w:tc>
          <w:tcPr>
            <w:tcW w:w="5519" w:type="dxa"/>
            <w:shd w:val="clear" w:color="auto" w:fill="auto"/>
            <w:vAlign w:val="center"/>
          </w:tcPr>
          <w:p w:rsidRPr="00AF6AF9" w:rsidR="002A21CB" w:rsidP="00AF6AF9" w:rsidRDefault="00752665" w14:paraId="5D771EAD" w14:textId="5B02557D">
            <w:pPr>
              <w:spacing w:line="240" w:lineRule="auto"/>
              <w:contextualSpacing/>
              <w:rPr>
                <w:sz w:val="23"/>
                <w:szCs w:val="23"/>
              </w:rPr>
            </w:pPr>
            <w:r w:rsidRPr="00AF6AF9">
              <w:rPr>
                <w:sz w:val="23"/>
                <w:szCs w:val="23"/>
              </w:rPr>
              <w:t>Líneas de crédito para sobregiros en cuenta corriente</w:t>
            </w:r>
          </w:p>
        </w:tc>
        <w:tc>
          <w:tcPr>
            <w:tcW w:w="1843" w:type="dxa"/>
            <w:shd w:val="clear" w:color="auto" w:fill="auto"/>
            <w:vAlign w:val="center"/>
          </w:tcPr>
          <w:p w:rsidRPr="00AF6AF9" w:rsidR="002A21CB" w:rsidP="00AF6AF9" w:rsidRDefault="002A21CB" w14:paraId="3DE0C7A9" w14:textId="77777777">
            <w:pPr>
              <w:spacing w:line="240" w:lineRule="auto"/>
              <w:contextualSpacing/>
              <w:rPr>
                <w:sz w:val="23"/>
                <w:szCs w:val="23"/>
              </w:rPr>
            </w:pPr>
          </w:p>
        </w:tc>
      </w:tr>
      <w:tr w:rsidRPr="00AF6AF9" w:rsidR="00752665" w:rsidTr="007F101B" w14:paraId="0630E263" w14:textId="77777777">
        <w:trPr>
          <w:trHeight w:val="20"/>
        </w:trPr>
        <w:tc>
          <w:tcPr>
            <w:tcW w:w="2063" w:type="dxa"/>
            <w:shd w:val="clear" w:color="auto" w:fill="auto"/>
            <w:vAlign w:val="center"/>
          </w:tcPr>
          <w:p w:rsidRPr="00AF6AF9" w:rsidR="00752665" w:rsidP="00AF6AF9" w:rsidRDefault="00752665" w14:paraId="21FFBED6" w14:textId="06C755CB">
            <w:pPr>
              <w:spacing w:line="240" w:lineRule="auto"/>
              <w:contextualSpacing/>
              <w:rPr>
                <w:sz w:val="23"/>
                <w:szCs w:val="23"/>
              </w:rPr>
            </w:pPr>
            <w:r w:rsidRPr="00AF6AF9">
              <w:rPr>
                <w:sz w:val="23"/>
                <w:szCs w:val="23"/>
              </w:rPr>
              <w:t>+ CC 61503000</w:t>
            </w:r>
          </w:p>
        </w:tc>
        <w:tc>
          <w:tcPr>
            <w:tcW w:w="5519" w:type="dxa"/>
            <w:shd w:val="clear" w:color="auto" w:fill="auto"/>
            <w:vAlign w:val="center"/>
          </w:tcPr>
          <w:p w:rsidRPr="00AF6AF9" w:rsidR="00752665" w:rsidP="00AF6AF9" w:rsidRDefault="00752665" w14:paraId="6B48E391" w14:textId="04792BCA">
            <w:pPr>
              <w:spacing w:line="240" w:lineRule="auto"/>
              <w:contextualSpacing/>
              <w:rPr>
                <w:sz w:val="23"/>
                <w:szCs w:val="23"/>
              </w:rPr>
            </w:pPr>
            <w:r w:rsidRPr="00AF6AF9">
              <w:rPr>
                <w:sz w:val="23"/>
                <w:szCs w:val="23"/>
              </w:rPr>
              <w:t>Líneas de crédito para factoraje</w:t>
            </w:r>
          </w:p>
        </w:tc>
        <w:tc>
          <w:tcPr>
            <w:tcW w:w="1843" w:type="dxa"/>
            <w:shd w:val="clear" w:color="auto" w:fill="auto"/>
            <w:vAlign w:val="center"/>
          </w:tcPr>
          <w:p w:rsidRPr="00AF6AF9" w:rsidR="00752665" w:rsidP="00AF6AF9" w:rsidRDefault="00752665" w14:paraId="664F2AFC" w14:textId="77777777">
            <w:pPr>
              <w:spacing w:line="240" w:lineRule="auto"/>
              <w:contextualSpacing/>
              <w:rPr>
                <w:sz w:val="23"/>
                <w:szCs w:val="23"/>
              </w:rPr>
            </w:pPr>
          </w:p>
        </w:tc>
      </w:tr>
      <w:tr w:rsidRPr="00AF6AF9" w:rsidR="00752665" w:rsidTr="007F101B" w14:paraId="2CC56580" w14:textId="77777777">
        <w:trPr>
          <w:trHeight w:val="20"/>
        </w:trPr>
        <w:tc>
          <w:tcPr>
            <w:tcW w:w="2063" w:type="dxa"/>
            <w:shd w:val="clear" w:color="auto" w:fill="auto"/>
            <w:vAlign w:val="center"/>
          </w:tcPr>
          <w:p w:rsidRPr="00AF6AF9" w:rsidR="00752665" w:rsidP="00AF6AF9" w:rsidRDefault="00752665" w14:paraId="771A9D4F" w14:textId="4D9A24B6">
            <w:pPr>
              <w:spacing w:line="240" w:lineRule="auto"/>
              <w:contextualSpacing/>
              <w:rPr>
                <w:sz w:val="23"/>
                <w:szCs w:val="23"/>
              </w:rPr>
            </w:pPr>
            <w:r w:rsidRPr="00AF6AF9">
              <w:rPr>
                <w:sz w:val="23"/>
                <w:szCs w:val="23"/>
              </w:rPr>
              <w:t>+ CC 61599000</w:t>
            </w:r>
          </w:p>
        </w:tc>
        <w:tc>
          <w:tcPr>
            <w:tcW w:w="5519" w:type="dxa"/>
            <w:shd w:val="clear" w:color="auto" w:fill="auto"/>
            <w:vAlign w:val="center"/>
          </w:tcPr>
          <w:p w:rsidRPr="00AF6AF9" w:rsidR="00752665" w:rsidP="00AF6AF9" w:rsidRDefault="00752665" w14:paraId="5311C500" w14:textId="2AE0F194">
            <w:pPr>
              <w:spacing w:line="240" w:lineRule="auto"/>
              <w:contextualSpacing/>
              <w:rPr>
                <w:sz w:val="23"/>
                <w:szCs w:val="23"/>
              </w:rPr>
            </w:pPr>
            <w:r w:rsidRPr="00AF6AF9">
              <w:rPr>
                <w:sz w:val="23"/>
                <w:szCs w:val="23"/>
              </w:rPr>
              <w:t>Otras líneas de crédito de utilización automática</w:t>
            </w:r>
          </w:p>
        </w:tc>
        <w:tc>
          <w:tcPr>
            <w:tcW w:w="1843" w:type="dxa"/>
            <w:shd w:val="clear" w:color="auto" w:fill="auto"/>
            <w:vAlign w:val="center"/>
          </w:tcPr>
          <w:p w:rsidRPr="00AF6AF9" w:rsidR="00752665" w:rsidP="00AF6AF9" w:rsidRDefault="00752665" w14:paraId="6BBF8104" w14:textId="77777777">
            <w:pPr>
              <w:spacing w:line="240" w:lineRule="auto"/>
              <w:contextualSpacing/>
              <w:rPr>
                <w:sz w:val="23"/>
                <w:szCs w:val="23"/>
              </w:rPr>
            </w:pPr>
          </w:p>
        </w:tc>
      </w:tr>
      <w:tr w:rsidRPr="00AF6AF9" w:rsidR="002A21CB" w:rsidTr="007F101B" w14:paraId="72E19426" w14:textId="77777777">
        <w:trPr>
          <w:trHeight w:val="20"/>
        </w:trPr>
        <w:tc>
          <w:tcPr>
            <w:tcW w:w="2063" w:type="dxa"/>
            <w:shd w:val="clear" w:color="auto" w:fill="auto"/>
            <w:vAlign w:val="center"/>
          </w:tcPr>
          <w:p w:rsidRPr="00AF6AF9" w:rsidR="002A21CB" w:rsidP="00AF6AF9" w:rsidRDefault="002A21CB" w14:paraId="250EFBB4" w14:textId="77777777">
            <w:pPr>
              <w:spacing w:line="240" w:lineRule="auto"/>
              <w:contextualSpacing/>
              <w:rPr>
                <w:sz w:val="23"/>
                <w:szCs w:val="23"/>
              </w:rPr>
            </w:pPr>
            <w:r w:rsidRPr="00AF6AF9">
              <w:rPr>
                <w:sz w:val="23"/>
                <w:szCs w:val="23"/>
              </w:rPr>
              <w:t>CC 61600000</w:t>
            </w:r>
          </w:p>
        </w:tc>
        <w:tc>
          <w:tcPr>
            <w:tcW w:w="5519" w:type="dxa"/>
            <w:shd w:val="clear" w:color="auto" w:fill="auto"/>
            <w:vAlign w:val="center"/>
          </w:tcPr>
          <w:p w:rsidRPr="00AF6AF9" w:rsidR="002A21CB" w:rsidP="00AF6AF9" w:rsidRDefault="002A21CB" w14:paraId="4ADAE41C" w14:textId="77777777">
            <w:pPr>
              <w:spacing w:line="240" w:lineRule="auto"/>
              <w:contextualSpacing/>
              <w:rPr>
                <w:sz w:val="23"/>
                <w:szCs w:val="23"/>
              </w:rPr>
            </w:pPr>
            <w:r w:rsidRPr="00AF6AF9">
              <w:rPr>
                <w:sz w:val="23"/>
                <w:szCs w:val="23"/>
              </w:rPr>
              <w:t>Créditos de contingencia comprometidos</w:t>
            </w:r>
          </w:p>
        </w:tc>
        <w:tc>
          <w:tcPr>
            <w:tcW w:w="1843" w:type="dxa"/>
            <w:shd w:val="clear" w:color="auto" w:fill="auto"/>
            <w:vAlign w:val="center"/>
          </w:tcPr>
          <w:p w:rsidRPr="00AF6AF9" w:rsidR="002A21CB" w:rsidP="00AF6AF9" w:rsidRDefault="002A21CB" w14:paraId="4A6DD718" w14:textId="77777777">
            <w:pPr>
              <w:spacing w:line="240" w:lineRule="auto"/>
              <w:contextualSpacing/>
              <w:rPr>
                <w:sz w:val="23"/>
                <w:szCs w:val="23"/>
              </w:rPr>
            </w:pPr>
          </w:p>
        </w:tc>
      </w:tr>
      <w:tr w:rsidRPr="00AF6AF9" w:rsidR="002A21CB" w:rsidTr="007F101B" w14:paraId="2FA445B3" w14:textId="77777777">
        <w:trPr>
          <w:trHeight w:val="20"/>
        </w:trPr>
        <w:tc>
          <w:tcPr>
            <w:tcW w:w="2063" w:type="dxa"/>
            <w:shd w:val="clear" w:color="auto" w:fill="auto"/>
            <w:vAlign w:val="center"/>
          </w:tcPr>
          <w:p w:rsidRPr="00AF6AF9" w:rsidR="002A21CB" w:rsidP="00AF6AF9" w:rsidRDefault="002A21CB" w14:paraId="52FD6D3D" w14:textId="77777777">
            <w:pPr>
              <w:spacing w:line="240" w:lineRule="auto"/>
              <w:contextualSpacing/>
              <w:rPr>
                <w:sz w:val="23"/>
                <w:szCs w:val="23"/>
              </w:rPr>
            </w:pPr>
            <w:r w:rsidRPr="00AF6AF9">
              <w:rPr>
                <w:sz w:val="23"/>
                <w:szCs w:val="23"/>
              </w:rPr>
              <w:t>CC 61701000</w:t>
            </w:r>
          </w:p>
        </w:tc>
        <w:tc>
          <w:tcPr>
            <w:tcW w:w="5519" w:type="dxa"/>
            <w:shd w:val="clear" w:color="auto" w:fill="auto"/>
            <w:vAlign w:val="center"/>
          </w:tcPr>
          <w:p w:rsidRPr="00AF6AF9" w:rsidR="002A21CB" w:rsidP="00AF6AF9" w:rsidRDefault="002A21CB" w14:paraId="5F54ABAE" w14:textId="77777777">
            <w:pPr>
              <w:spacing w:line="240" w:lineRule="auto"/>
              <w:contextualSpacing/>
              <w:rPr>
                <w:sz w:val="23"/>
                <w:szCs w:val="23"/>
              </w:rPr>
            </w:pPr>
            <w:r w:rsidRPr="00AF6AF9">
              <w:rPr>
                <w:sz w:val="23"/>
                <w:szCs w:val="23"/>
              </w:rPr>
              <w:t>Otras contingencias crediticias</w:t>
            </w:r>
          </w:p>
        </w:tc>
        <w:tc>
          <w:tcPr>
            <w:tcW w:w="1843" w:type="dxa"/>
            <w:shd w:val="clear" w:color="auto" w:fill="auto"/>
            <w:vAlign w:val="center"/>
          </w:tcPr>
          <w:p w:rsidRPr="00AF6AF9" w:rsidR="002A21CB" w:rsidP="00AF6AF9" w:rsidRDefault="002A21CB" w14:paraId="4E4B08FA" w14:textId="77777777">
            <w:pPr>
              <w:spacing w:line="240" w:lineRule="auto"/>
              <w:contextualSpacing/>
              <w:rPr>
                <w:sz w:val="23"/>
                <w:szCs w:val="23"/>
              </w:rPr>
            </w:pPr>
          </w:p>
        </w:tc>
      </w:tr>
      <w:tr w:rsidRPr="00AF6AF9" w:rsidR="002A21CB" w:rsidTr="007F101B" w14:paraId="5B24F1E0" w14:textId="77777777">
        <w:trPr>
          <w:trHeight w:val="20"/>
        </w:trPr>
        <w:tc>
          <w:tcPr>
            <w:tcW w:w="2063" w:type="dxa"/>
            <w:shd w:val="clear" w:color="auto" w:fill="auto"/>
            <w:vAlign w:val="center"/>
          </w:tcPr>
          <w:p w:rsidRPr="00AF6AF9" w:rsidR="002A21CB" w:rsidP="00AF6AF9" w:rsidRDefault="002A21CB" w14:paraId="4C12A690" w14:textId="77777777">
            <w:pPr>
              <w:spacing w:line="240" w:lineRule="auto"/>
              <w:contextualSpacing/>
              <w:rPr>
                <w:sz w:val="23"/>
                <w:szCs w:val="23"/>
              </w:rPr>
            </w:pPr>
            <w:r w:rsidRPr="00AF6AF9">
              <w:rPr>
                <w:sz w:val="23"/>
                <w:szCs w:val="23"/>
              </w:rPr>
              <w:t>CC 61900000</w:t>
            </w:r>
          </w:p>
        </w:tc>
        <w:tc>
          <w:tcPr>
            <w:tcW w:w="5519" w:type="dxa"/>
            <w:shd w:val="clear" w:color="auto" w:fill="auto"/>
            <w:vAlign w:val="center"/>
          </w:tcPr>
          <w:p w:rsidRPr="00AF6AF9" w:rsidR="002A21CB" w:rsidP="00AF6AF9" w:rsidRDefault="002A21CB" w14:paraId="028CC78B" w14:textId="77777777">
            <w:pPr>
              <w:spacing w:line="240" w:lineRule="auto"/>
              <w:contextualSpacing/>
              <w:rPr>
                <w:sz w:val="23"/>
                <w:szCs w:val="23"/>
              </w:rPr>
            </w:pPr>
            <w:r w:rsidRPr="00AF6AF9">
              <w:rPr>
                <w:sz w:val="23"/>
                <w:szCs w:val="23"/>
              </w:rPr>
              <w:t>Créditos pendientes de desembolsar</w:t>
            </w:r>
          </w:p>
        </w:tc>
        <w:tc>
          <w:tcPr>
            <w:tcW w:w="1843" w:type="dxa"/>
            <w:shd w:val="clear" w:color="auto" w:fill="auto"/>
            <w:vAlign w:val="center"/>
          </w:tcPr>
          <w:p w:rsidRPr="00AF6AF9" w:rsidR="002A21CB" w:rsidP="00AF6AF9" w:rsidRDefault="002A21CB" w14:paraId="6DCFE22E" w14:textId="77777777">
            <w:pPr>
              <w:spacing w:line="240" w:lineRule="auto"/>
              <w:contextualSpacing/>
              <w:rPr>
                <w:sz w:val="23"/>
                <w:szCs w:val="23"/>
              </w:rPr>
            </w:pPr>
          </w:p>
        </w:tc>
      </w:tr>
      <w:tr w:rsidRPr="00AF6AF9" w:rsidR="002A21CB" w:rsidTr="007F101B" w14:paraId="218A5DC8" w14:textId="77777777">
        <w:trPr>
          <w:trHeight w:val="20"/>
        </w:trPr>
        <w:tc>
          <w:tcPr>
            <w:tcW w:w="2063" w:type="dxa"/>
            <w:shd w:val="clear" w:color="auto" w:fill="auto"/>
            <w:vAlign w:val="center"/>
          </w:tcPr>
          <w:p w:rsidRPr="00AF6AF9" w:rsidR="002A21CB" w:rsidP="00AF6AF9" w:rsidRDefault="002A21CB" w14:paraId="33601630" w14:textId="77777777">
            <w:pPr>
              <w:spacing w:line="240" w:lineRule="auto"/>
              <w:contextualSpacing/>
              <w:rPr>
                <w:sz w:val="23"/>
                <w:szCs w:val="23"/>
              </w:rPr>
            </w:pPr>
            <w:r w:rsidRPr="00AF6AF9">
              <w:rPr>
                <w:sz w:val="23"/>
                <w:szCs w:val="23"/>
              </w:rPr>
              <w:t>(–) CC 13952000</w:t>
            </w:r>
          </w:p>
        </w:tc>
        <w:tc>
          <w:tcPr>
            <w:tcW w:w="5519" w:type="dxa"/>
            <w:shd w:val="clear" w:color="auto" w:fill="auto"/>
            <w:vAlign w:val="center"/>
          </w:tcPr>
          <w:p w:rsidRPr="00AF6AF9" w:rsidR="002A21CB" w:rsidP="00AF6AF9" w:rsidRDefault="002A21CB" w14:paraId="083FF3ED" w14:textId="77777777">
            <w:pPr>
              <w:spacing w:line="240" w:lineRule="auto"/>
              <w:contextualSpacing/>
              <w:rPr>
                <w:sz w:val="23"/>
                <w:szCs w:val="23"/>
              </w:rPr>
            </w:pPr>
            <w:r w:rsidRPr="00AF6AF9">
              <w:rPr>
                <w:sz w:val="23"/>
                <w:szCs w:val="23"/>
              </w:rPr>
              <w:t>Estimación por deterioro de créditos contingentes</w:t>
            </w:r>
          </w:p>
        </w:tc>
        <w:tc>
          <w:tcPr>
            <w:tcW w:w="1843" w:type="dxa"/>
            <w:shd w:val="clear" w:color="auto" w:fill="auto"/>
            <w:vAlign w:val="center"/>
          </w:tcPr>
          <w:p w:rsidRPr="00AF6AF9" w:rsidR="002A21CB" w:rsidP="00AF6AF9" w:rsidRDefault="002A21CB" w14:paraId="187D7F53" w14:textId="77777777">
            <w:pPr>
              <w:spacing w:line="240" w:lineRule="auto"/>
              <w:contextualSpacing/>
              <w:rPr>
                <w:sz w:val="23"/>
                <w:szCs w:val="23"/>
              </w:rPr>
            </w:pPr>
          </w:p>
        </w:tc>
      </w:tr>
    </w:tbl>
    <w:p w:rsidRPr="00AF6AF9" w:rsidR="00245E44" w:rsidP="00AF6AF9" w:rsidRDefault="00245E44" w14:paraId="543C9833" w14:textId="77777777">
      <w:pPr>
        <w:spacing w:after="120" w:line="240" w:lineRule="auto"/>
        <w:contextualSpacing/>
        <w:rPr>
          <w:sz w:val="23"/>
          <w:szCs w:val="23"/>
        </w:rPr>
      </w:pPr>
      <w:r w:rsidRPr="00AF6AF9">
        <w:rPr>
          <w:sz w:val="23"/>
          <w:szCs w:val="23"/>
        </w:rPr>
        <w:t>(</w:t>
      </w:r>
      <w:r w:rsidRPr="00AF6AF9">
        <w:rPr>
          <w:sz w:val="23"/>
          <w:szCs w:val="23"/>
          <w:vertAlign w:val="superscript"/>
        </w:rPr>
        <w:t>a/</w:t>
      </w:r>
      <w:r w:rsidRPr="00AF6AF9">
        <w:rPr>
          <w:sz w:val="23"/>
          <w:szCs w:val="23"/>
        </w:rPr>
        <w:t xml:space="preserve">) D20219, </w:t>
      </w:r>
      <w:r w:rsidRPr="00AF6AF9">
        <w:rPr>
          <w:color w:val="1F497D"/>
          <w:sz w:val="23"/>
          <w:szCs w:val="23"/>
        </w:rPr>
        <w:t xml:space="preserve">D20218 </w:t>
      </w:r>
      <w:r w:rsidRPr="00AF6AF9">
        <w:rPr>
          <w:sz w:val="23"/>
          <w:szCs w:val="23"/>
        </w:rPr>
        <w:t>o su equivalente para el cálculo de grupos y conglomerados.</w:t>
      </w:r>
    </w:p>
    <w:p w:rsidRPr="00AF6AF9" w:rsidR="00245E44" w:rsidP="00AF6AF9" w:rsidRDefault="00245E44" w14:paraId="33A7AE80" w14:textId="77777777">
      <w:pPr>
        <w:spacing w:after="120" w:line="240" w:lineRule="auto"/>
        <w:contextualSpacing/>
        <w:rPr>
          <w:bCs/>
          <w:sz w:val="23"/>
          <w:szCs w:val="23"/>
        </w:rPr>
      </w:pPr>
      <w:r w:rsidRPr="00AF6AF9">
        <w:rPr>
          <w:b/>
          <w:sz w:val="23"/>
          <w:szCs w:val="23"/>
        </w:rPr>
        <w:lastRenderedPageBreak/>
        <w:t xml:space="preserve">CC = </w:t>
      </w:r>
      <w:r w:rsidRPr="00AF6AF9">
        <w:rPr>
          <w:bCs/>
          <w:sz w:val="23"/>
          <w:szCs w:val="23"/>
        </w:rPr>
        <w:t>Cuenta contable</w:t>
      </w:r>
    </w:p>
    <w:p w:rsidRPr="00AF6AF9" w:rsidR="00245E44" w:rsidP="00AF6AF9" w:rsidRDefault="00245E44" w14:paraId="42DE3366" w14:textId="77777777">
      <w:pPr>
        <w:spacing w:after="120" w:line="240" w:lineRule="auto"/>
        <w:contextualSpacing/>
        <w:rPr>
          <w:b/>
          <w:sz w:val="23"/>
          <w:szCs w:val="23"/>
        </w:rPr>
      </w:pPr>
      <w:r w:rsidRPr="00AF6AF9">
        <w:rPr>
          <w:b/>
          <w:sz w:val="23"/>
          <w:szCs w:val="23"/>
        </w:rPr>
        <w:t xml:space="preserve">DA = </w:t>
      </w:r>
      <w:r w:rsidRPr="00AF6AF9">
        <w:rPr>
          <w:bCs/>
          <w:sz w:val="23"/>
          <w:szCs w:val="23"/>
        </w:rPr>
        <w:t>Dato adicional</w:t>
      </w:r>
      <w:r w:rsidRPr="00AF6AF9" w:rsidR="007F101B">
        <w:rPr>
          <w:bCs/>
          <w:sz w:val="23"/>
          <w:szCs w:val="23"/>
        </w:rPr>
        <w:t>”</w:t>
      </w:r>
    </w:p>
    <w:p w:rsidRPr="00AF6AF9" w:rsidR="00245E44" w:rsidP="00AF6AF9" w:rsidRDefault="00245E44" w14:paraId="6166B428" w14:textId="77777777">
      <w:pPr>
        <w:spacing w:after="120" w:line="240" w:lineRule="auto"/>
        <w:contextualSpacing/>
        <w:jc w:val="left"/>
        <w:rPr>
          <w:b/>
          <w:sz w:val="23"/>
          <w:szCs w:val="23"/>
        </w:rPr>
      </w:pPr>
    </w:p>
    <w:p w:rsidRPr="00AF6AF9" w:rsidR="00245E44" w:rsidP="00AF6AF9" w:rsidRDefault="007679C2" w14:paraId="3C1A5625" w14:textId="668613AD">
      <w:pPr>
        <w:spacing w:after="120" w:line="240" w:lineRule="auto"/>
        <w:ind w:left="567" w:hanging="283"/>
        <w:contextualSpacing/>
        <w:rPr>
          <w:bCs/>
          <w:sz w:val="23"/>
          <w:szCs w:val="23"/>
        </w:rPr>
      </w:pPr>
      <w:r w:rsidRPr="00AF6AF9">
        <w:rPr>
          <w:b/>
          <w:sz w:val="23"/>
          <w:szCs w:val="23"/>
        </w:rPr>
        <w:t>4</w:t>
      </w:r>
      <w:r w:rsidRPr="00AF6AF9" w:rsidR="00245E44">
        <w:rPr>
          <w:b/>
          <w:sz w:val="23"/>
          <w:szCs w:val="23"/>
        </w:rPr>
        <w:t>)</w:t>
      </w:r>
      <w:r w:rsidRPr="00AF6AF9" w:rsidR="00245E44">
        <w:rPr>
          <w:bCs/>
          <w:sz w:val="23"/>
          <w:szCs w:val="23"/>
        </w:rPr>
        <w:tab/>
        <w:t xml:space="preserve">Agregar el apartado </w:t>
      </w:r>
      <w:r w:rsidRPr="00AF6AF9">
        <w:rPr>
          <w:bCs/>
          <w:sz w:val="23"/>
          <w:szCs w:val="23"/>
        </w:rPr>
        <w:t>“</w:t>
      </w:r>
      <w:r w:rsidRPr="00AF6AF9" w:rsidR="00245E44">
        <w:rPr>
          <w:bCs/>
          <w:sz w:val="23"/>
          <w:szCs w:val="23"/>
        </w:rPr>
        <w:t>III.BIS ELEMENTOS DE LA EXPOSICIÓN TOTAL DE LA ENTIDAD PARA EL CÁLCULO DEL INDICADOR DE APALANCAMIENTO</w:t>
      </w:r>
      <w:r w:rsidRPr="00AF6AF9">
        <w:rPr>
          <w:bCs/>
          <w:sz w:val="23"/>
          <w:szCs w:val="23"/>
        </w:rPr>
        <w:t>”</w:t>
      </w:r>
      <w:r w:rsidRPr="00AF6AF9" w:rsidR="00245E44">
        <w:rPr>
          <w:bCs/>
          <w:sz w:val="23"/>
          <w:szCs w:val="23"/>
        </w:rPr>
        <w:t>, que a continuación se presenta:</w:t>
      </w:r>
    </w:p>
    <w:p w:rsidRPr="00AF6AF9" w:rsidR="00AF6AF9" w:rsidP="00AF6AF9" w:rsidRDefault="00AF6AF9" w14:paraId="40ADCF54" w14:textId="77777777">
      <w:pPr>
        <w:spacing w:after="120" w:line="240" w:lineRule="auto"/>
        <w:ind w:left="567" w:hanging="283"/>
        <w:contextualSpacing/>
        <w:rPr>
          <w:bCs/>
          <w:sz w:val="23"/>
          <w:szCs w:val="23"/>
        </w:rPr>
      </w:pPr>
    </w:p>
    <w:p w:rsidRPr="00AF6AF9" w:rsidR="00245E44" w:rsidP="00AF6AF9" w:rsidRDefault="00245E44" w14:paraId="5967ADB2" w14:textId="7FB784EC">
      <w:pPr>
        <w:spacing w:after="120" w:line="240" w:lineRule="auto"/>
        <w:contextualSpacing/>
        <w:rPr>
          <w:b/>
          <w:sz w:val="23"/>
          <w:szCs w:val="23"/>
        </w:rPr>
      </w:pPr>
      <w:bookmarkStart w:name="_Hlk67583460" w:id="27"/>
      <w:r w:rsidRPr="00AF6AF9">
        <w:rPr>
          <w:b/>
          <w:sz w:val="23"/>
          <w:szCs w:val="23"/>
        </w:rPr>
        <w:t>“III Bis. ELEMENTOS DE LA EXPOSICIÓN TOTAL DE LA ENTIDAD PARA EL CÁLCULO DEL INDICADOR DE APALANCAMIENTO</w:t>
      </w:r>
    </w:p>
    <w:p w:rsidRPr="00AF6AF9" w:rsidR="00AF6AF9" w:rsidP="00AF6AF9" w:rsidRDefault="00AF6AF9" w14:paraId="3E7340B4" w14:textId="77777777">
      <w:pPr>
        <w:spacing w:after="120" w:line="240" w:lineRule="auto"/>
        <w:contextualSpacing/>
        <w:rPr>
          <w:b/>
          <w:sz w:val="23"/>
          <w:szCs w:val="23"/>
        </w:rPr>
      </w:pPr>
    </w:p>
    <w:p w:rsidRPr="00AF6AF9" w:rsidR="00245E44" w:rsidP="00AF6AF9" w:rsidRDefault="00245E44" w14:paraId="797F60D9" w14:textId="66F7B08A">
      <w:pPr>
        <w:spacing w:after="120" w:line="240" w:lineRule="auto"/>
        <w:ind w:left="851" w:hanging="851"/>
        <w:contextualSpacing/>
        <w:rPr>
          <w:bCs/>
          <w:sz w:val="23"/>
          <w:szCs w:val="23"/>
        </w:rPr>
      </w:pPr>
      <w:r w:rsidRPr="00AF6AF9">
        <w:rPr>
          <w:b/>
          <w:sz w:val="23"/>
          <w:szCs w:val="23"/>
        </w:rPr>
        <w:t xml:space="preserve">Objetivo: </w:t>
      </w:r>
      <w:r w:rsidRPr="00AF6AF9">
        <w:rPr>
          <w:bCs/>
          <w:sz w:val="23"/>
          <w:szCs w:val="23"/>
        </w:rPr>
        <w:t>Proveer a las entidades una guía para el cálculo de la exposición total de la entidad del indicador de apalancamiento.</w:t>
      </w:r>
    </w:p>
    <w:p w:rsidRPr="00AF6AF9" w:rsidR="00AF6AF9" w:rsidP="00AF6AF9" w:rsidRDefault="00AF6AF9" w14:paraId="473C94F8" w14:textId="77777777">
      <w:pPr>
        <w:spacing w:after="120" w:line="240" w:lineRule="auto"/>
        <w:ind w:left="851" w:hanging="851"/>
        <w:contextualSpacing/>
        <w:rPr>
          <w:bCs/>
          <w:sz w:val="23"/>
          <w:szCs w:val="23"/>
        </w:rPr>
      </w:pPr>
    </w:p>
    <w:tbl>
      <w:tblPr>
        <w:tblStyle w:val="Tablaconcuadrcula"/>
        <w:tblW w:w="9493" w:type="dxa"/>
        <w:tblLook w:val="04A0" w:firstRow="1" w:lastRow="0" w:firstColumn="1" w:lastColumn="0" w:noHBand="0" w:noVBand="1"/>
      </w:tblPr>
      <w:tblGrid>
        <w:gridCol w:w="2944"/>
        <w:gridCol w:w="4546"/>
        <w:gridCol w:w="2003"/>
      </w:tblGrid>
      <w:tr w:rsidRPr="00AF6AF9" w:rsidR="00245E44" w:rsidTr="00970A9E" w14:paraId="36F784C5" w14:textId="77777777">
        <w:tc>
          <w:tcPr>
            <w:tcW w:w="7490" w:type="dxa"/>
            <w:gridSpan w:val="2"/>
          </w:tcPr>
          <w:bookmarkEnd w:id="27"/>
          <w:p w:rsidRPr="00AF6AF9" w:rsidR="00245E44" w:rsidP="00AF6AF9" w:rsidRDefault="00245E44" w14:paraId="26B36736" w14:textId="77777777">
            <w:pPr>
              <w:spacing w:line="240" w:lineRule="auto"/>
              <w:contextualSpacing/>
              <w:rPr>
                <w:b/>
                <w:sz w:val="23"/>
                <w:szCs w:val="23"/>
              </w:rPr>
            </w:pPr>
            <w:r w:rsidRPr="00AF6AF9">
              <w:rPr>
                <w:b/>
                <w:sz w:val="23"/>
                <w:szCs w:val="23"/>
              </w:rPr>
              <w:t>Elementos de la Exposición Total de la entidad</w:t>
            </w:r>
          </w:p>
        </w:tc>
        <w:tc>
          <w:tcPr>
            <w:tcW w:w="2003" w:type="dxa"/>
            <w:vAlign w:val="center"/>
          </w:tcPr>
          <w:p w:rsidRPr="00AF6AF9" w:rsidR="00245E44" w:rsidP="00AF6AF9" w:rsidRDefault="00245E44" w14:paraId="4B8B3831" w14:textId="71190F92">
            <w:pPr>
              <w:spacing w:line="240" w:lineRule="auto"/>
              <w:contextualSpacing/>
              <w:jc w:val="center"/>
              <w:rPr>
                <w:b/>
                <w:sz w:val="23"/>
                <w:szCs w:val="23"/>
              </w:rPr>
            </w:pPr>
            <w:r w:rsidRPr="00AF6AF9">
              <w:rPr>
                <w:b/>
                <w:sz w:val="23"/>
                <w:szCs w:val="23"/>
              </w:rPr>
              <w:t xml:space="preserve">ARTÍCULO </w:t>
            </w:r>
            <w:r w:rsidRPr="00AF6AF9" w:rsidR="00055441">
              <w:rPr>
                <w:b/>
                <w:sz w:val="23"/>
                <w:szCs w:val="23"/>
              </w:rPr>
              <w:t>63</w:t>
            </w:r>
          </w:p>
        </w:tc>
      </w:tr>
      <w:tr w:rsidRPr="00AF6AF9" w:rsidR="00245E44" w:rsidTr="00970A9E" w14:paraId="5075FA9A" w14:textId="77777777">
        <w:tc>
          <w:tcPr>
            <w:tcW w:w="2944" w:type="dxa"/>
          </w:tcPr>
          <w:p w:rsidRPr="00AF6AF9" w:rsidR="00245E44" w:rsidP="00AF6AF9" w:rsidRDefault="00245E44" w14:paraId="50AD52A8" w14:textId="77777777">
            <w:pPr>
              <w:spacing w:line="240" w:lineRule="auto"/>
              <w:contextualSpacing/>
              <w:rPr>
                <w:b/>
                <w:sz w:val="23"/>
                <w:szCs w:val="23"/>
              </w:rPr>
            </w:pPr>
            <w:r w:rsidRPr="00AF6AF9">
              <w:rPr>
                <w:b/>
                <w:sz w:val="23"/>
                <w:szCs w:val="23"/>
              </w:rPr>
              <w:t>CUENTA CONTABLE</w:t>
            </w:r>
          </w:p>
        </w:tc>
        <w:tc>
          <w:tcPr>
            <w:tcW w:w="4546" w:type="dxa"/>
            <w:vAlign w:val="center"/>
          </w:tcPr>
          <w:p w:rsidRPr="00AF6AF9" w:rsidR="00245E44" w:rsidP="00AF6AF9" w:rsidRDefault="00245E44" w14:paraId="2448CFC0" w14:textId="77777777">
            <w:pPr>
              <w:spacing w:line="240" w:lineRule="auto"/>
              <w:contextualSpacing/>
              <w:rPr>
                <w:b/>
                <w:sz w:val="23"/>
                <w:szCs w:val="23"/>
              </w:rPr>
            </w:pPr>
            <w:r w:rsidRPr="00AF6AF9">
              <w:rPr>
                <w:b/>
                <w:sz w:val="23"/>
                <w:szCs w:val="23"/>
              </w:rPr>
              <w:t>DESCRIPCIÓN</w:t>
            </w:r>
          </w:p>
        </w:tc>
        <w:tc>
          <w:tcPr>
            <w:tcW w:w="2003" w:type="dxa"/>
          </w:tcPr>
          <w:p w:rsidRPr="00AF6AF9" w:rsidR="00245E44" w:rsidP="00AF6AF9" w:rsidRDefault="00245E44" w14:paraId="1856AEA0" w14:textId="77777777">
            <w:pPr>
              <w:spacing w:line="240" w:lineRule="auto"/>
              <w:contextualSpacing/>
              <w:jc w:val="center"/>
              <w:rPr>
                <w:b/>
                <w:sz w:val="23"/>
                <w:szCs w:val="23"/>
              </w:rPr>
            </w:pPr>
            <w:r w:rsidRPr="00AF6AF9">
              <w:rPr>
                <w:b/>
                <w:sz w:val="23"/>
                <w:szCs w:val="23"/>
              </w:rPr>
              <w:t>REFERENCIA 3-06</w:t>
            </w:r>
          </w:p>
        </w:tc>
      </w:tr>
      <w:tr w:rsidRPr="00AF6AF9" w:rsidR="00245E44" w:rsidTr="00970A9E" w14:paraId="46BD2BDB" w14:textId="77777777">
        <w:tc>
          <w:tcPr>
            <w:tcW w:w="7490" w:type="dxa"/>
            <w:gridSpan w:val="2"/>
          </w:tcPr>
          <w:p w:rsidRPr="00AF6AF9" w:rsidR="00245E44" w:rsidP="00AF6AF9" w:rsidRDefault="00245E44" w14:paraId="591BD4EA" w14:textId="77777777">
            <w:pPr>
              <w:spacing w:line="240" w:lineRule="auto"/>
              <w:contextualSpacing/>
              <w:rPr>
                <w:bCs/>
                <w:i/>
                <w:iCs/>
                <w:sz w:val="23"/>
                <w:szCs w:val="23"/>
              </w:rPr>
            </w:pPr>
            <w:r w:rsidRPr="00AF6AF9">
              <w:rPr>
                <w:bCs/>
                <w:i/>
                <w:iCs/>
                <w:sz w:val="23"/>
                <w:szCs w:val="23"/>
              </w:rPr>
              <w:t>Los activos totales, restando el importe de las deducciones efectuadas en el cálculo del CN1. Cuando el importe de la deducción corresponda al resultado neto positivo de restar activos y pasivos, para efectos del cálculo del Indicador de Apalancamiento de la entidad se restará el saldo en libros del activo, sin aplicar neteo alguno con pasivos.</w:t>
            </w:r>
          </w:p>
        </w:tc>
        <w:tc>
          <w:tcPr>
            <w:tcW w:w="2003" w:type="dxa"/>
            <w:vAlign w:val="center"/>
          </w:tcPr>
          <w:p w:rsidRPr="00AF6AF9" w:rsidR="00245E44" w:rsidP="00AF6AF9" w:rsidRDefault="00245E44" w14:paraId="1BC3EF39" w14:textId="77777777">
            <w:pPr>
              <w:spacing w:line="240" w:lineRule="auto"/>
              <w:contextualSpacing/>
              <w:jc w:val="center"/>
              <w:rPr>
                <w:bCs/>
                <w:i/>
                <w:iCs/>
                <w:sz w:val="23"/>
                <w:szCs w:val="23"/>
              </w:rPr>
            </w:pPr>
            <w:r w:rsidRPr="00AF6AF9">
              <w:rPr>
                <w:bCs/>
                <w:i/>
                <w:iCs/>
                <w:sz w:val="23"/>
                <w:szCs w:val="23"/>
              </w:rPr>
              <w:t>Literal a)</w:t>
            </w:r>
          </w:p>
        </w:tc>
      </w:tr>
      <w:tr w:rsidRPr="00AF6AF9" w:rsidR="00245E44" w:rsidTr="00970A9E" w14:paraId="4FA4BE6E" w14:textId="77777777">
        <w:tc>
          <w:tcPr>
            <w:tcW w:w="2944" w:type="dxa"/>
          </w:tcPr>
          <w:p w:rsidRPr="00AF6AF9" w:rsidR="00245E44" w:rsidP="00AF6AF9" w:rsidRDefault="00245E44" w14:paraId="62485BB4" w14:textId="77777777">
            <w:pPr>
              <w:spacing w:line="240" w:lineRule="auto"/>
              <w:contextualSpacing/>
              <w:rPr>
                <w:bCs/>
                <w:sz w:val="23"/>
                <w:szCs w:val="23"/>
              </w:rPr>
            </w:pPr>
            <w:r w:rsidRPr="00AF6AF9">
              <w:rPr>
                <w:sz w:val="23"/>
                <w:szCs w:val="23"/>
              </w:rPr>
              <w:t>CC 10000000</w:t>
            </w:r>
          </w:p>
        </w:tc>
        <w:tc>
          <w:tcPr>
            <w:tcW w:w="4546" w:type="dxa"/>
          </w:tcPr>
          <w:p w:rsidRPr="00AF6AF9" w:rsidR="00245E44" w:rsidP="00AF6AF9" w:rsidRDefault="00245E44" w14:paraId="0CF2FEDB" w14:textId="77777777">
            <w:pPr>
              <w:spacing w:line="240" w:lineRule="auto"/>
              <w:contextualSpacing/>
              <w:rPr>
                <w:bCs/>
                <w:sz w:val="23"/>
                <w:szCs w:val="23"/>
              </w:rPr>
            </w:pPr>
            <w:r w:rsidRPr="00AF6AF9">
              <w:rPr>
                <w:sz w:val="23"/>
                <w:szCs w:val="23"/>
              </w:rPr>
              <w:t>Activo</w:t>
            </w:r>
          </w:p>
        </w:tc>
        <w:tc>
          <w:tcPr>
            <w:tcW w:w="2003" w:type="dxa"/>
            <w:vAlign w:val="center"/>
          </w:tcPr>
          <w:p w:rsidRPr="00AF6AF9" w:rsidR="00245E44" w:rsidP="00AF6AF9" w:rsidRDefault="00245E44" w14:paraId="6127D1B4" w14:textId="77777777">
            <w:pPr>
              <w:spacing w:line="240" w:lineRule="auto"/>
              <w:contextualSpacing/>
              <w:rPr>
                <w:bCs/>
                <w:sz w:val="23"/>
                <w:szCs w:val="23"/>
              </w:rPr>
            </w:pPr>
          </w:p>
        </w:tc>
      </w:tr>
      <w:tr w:rsidRPr="00AF6AF9" w:rsidR="007A5A89" w:rsidTr="00970A9E" w14:paraId="7CFBAAE1" w14:textId="77777777">
        <w:tc>
          <w:tcPr>
            <w:tcW w:w="2944" w:type="dxa"/>
            <w:vAlign w:val="center"/>
          </w:tcPr>
          <w:p w:rsidRPr="00AF6AF9" w:rsidR="007A5A89" w:rsidP="00AF6AF9" w:rsidRDefault="007A5A89" w14:paraId="7E2A6C35" w14:textId="7BDC3F2D">
            <w:pPr>
              <w:spacing w:line="240" w:lineRule="auto"/>
              <w:contextualSpacing/>
              <w:rPr>
                <w:sz w:val="23"/>
                <w:szCs w:val="23"/>
              </w:rPr>
            </w:pPr>
            <w:r w:rsidRPr="00AF6AF9">
              <w:rPr>
                <w:sz w:val="23"/>
                <w:szCs w:val="23"/>
              </w:rPr>
              <w:t>MENOS: DA (Nuevo A)</w:t>
            </w:r>
          </w:p>
        </w:tc>
        <w:tc>
          <w:tcPr>
            <w:tcW w:w="4546" w:type="dxa"/>
            <w:vAlign w:val="center"/>
          </w:tcPr>
          <w:p w:rsidRPr="00AF6AF9" w:rsidR="007A5A89" w:rsidP="00AF6AF9" w:rsidRDefault="007A5A89" w14:paraId="3C861CD3" w14:textId="4182EBB6">
            <w:pPr>
              <w:spacing w:line="240" w:lineRule="auto"/>
              <w:contextualSpacing/>
              <w:rPr>
                <w:sz w:val="23"/>
                <w:szCs w:val="23"/>
              </w:rPr>
            </w:pPr>
            <w:r w:rsidRPr="00AF6AF9">
              <w:rPr>
                <w:sz w:val="23"/>
                <w:szCs w:val="23"/>
              </w:rPr>
              <w:t>Deducciones del CCN1</w:t>
            </w:r>
          </w:p>
        </w:tc>
        <w:tc>
          <w:tcPr>
            <w:tcW w:w="2003" w:type="dxa"/>
            <w:vAlign w:val="center"/>
          </w:tcPr>
          <w:p w:rsidRPr="00AF6AF9" w:rsidR="007A5A89" w:rsidP="00AF6AF9" w:rsidRDefault="007A5A89" w14:paraId="000C8FF7" w14:textId="77777777">
            <w:pPr>
              <w:spacing w:line="240" w:lineRule="auto"/>
              <w:contextualSpacing/>
              <w:rPr>
                <w:bCs/>
                <w:sz w:val="23"/>
                <w:szCs w:val="23"/>
              </w:rPr>
            </w:pPr>
          </w:p>
        </w:tc>
      </w:tr>
      <w:tr w:rsidRPr="00AF6AF9" w:rsidR="00245E44" w:rsidTr="007C04D9" w14:paraId="2B1B1837" w14:textId="77777777">
        <w:tc>
          <w:tcPr>
            <w:tcW w:w="9493" w:type="dxa"/>
            <w:gridSpan w:val="3"/>
          </w:tcPr>
          <w:p w:rsidRPr="00AF6AF9" w:rsidR="00245E44" w:rsidP="00AF6AF9" w:rsidRDefault="00245E44" w14:paraId="5DD763C3" w14:textId="77777777">
            <w:pPr>
              <w:spacing w:line="240" w:lineRule="auto"/>
              <w:contextualSpacing/>
              <w:rPr>
                <w:bCs/>
                <w:sz w:val="23"/>
                <w:szCs w:val="23"/>
              </w:rPr>
            </w:pPr>
          </w:p>
        </w:tc>
      </w:tr>
      <w:tr w:rsidRPr="00AF6AF9" w:rsidR="00245E44" w:rsidTr="00970A9E" w14:paraId="6F832355" w14:textId="77777777">
        <w:tc>
          <w:tcPr>
            <w:tcW w:w="7490" w:type="dxa"/>
            <w:gridSpan w:val="2"/>
          </w:tcPr>
          <w:p w:rsidRPr="00AF6AF9" w:rsidR="00245E44" w:rsidP="00AF6AF9" w:rsidRDefault="00245E44" w14:paraId="497CD0CB" w14:textId="77777777">
            <w:pPr>
              <w:spacing w:line="240" w:lineRule="auto"/>
              <w:contextualSpacing/>
              <w:rPr>
                <w:bCs/>
                <w:i/>
                <w:iCs/>
                <w:sz w:val="23"/>
                <w:szCs w:val="23"/>
              </w:rPr>
            </w:pPr>
            <w:r w:rsidRPr="00AF6AF9">
              <w:rPr>
                <w:bCs/>
                <w:i/>
                <w:iCs/>
                <w:sz w:val="23"/>
                <w:szCs w:val="23"/>
              </w:rPr>
              <w:t>Las exposiciones con derivados, determinadas para un mismo cliente o contraparte, como el importe obtenido de la suma del saldo de los contratos con valor positivo que se registran en las siguientes cuentas:</w:t>
            </w:r>
          </w:p>
        </w:tc>
        <w:tc>
          <w:tcPr>
            <w:tcW w:w="2003" w:type="dxa"/>
            <w:vAlign w:val="center"/>
          </w:tcPr>
          <w:p w:rsidRPr="00AF6AF9" w:rsidR="00245E44" w:rsidP="00AF6AF9" w:rsidRDefault="00245E44" w14:paraId="5462DB47" w14:textId="77777777">
            <w:pPr>
              <w:spacing w:line="240" w:lineRule="auto"/>
              <w:contextualSpacing/>
              <w:jc w:val="center"/>
              <w:rPr>
                <w:bCs/>
                <w:i/>
                <w:iCs/>
                <w:sz w:val="23"/>
                <w:szCs w:val="23"/>
              </w:rPr>
            </w:pPr>
            <w:r w:rsidRPr="00AF6AF9">
              <w:rPr>
                <w:bCs/>
                <w:i/>
                <w:iCs/>
                <w:sz w:val="23"/>
                <w:szCs w:val="23"/>
              </w:rPr>
              <w:t>Literal b)</w:t>
            </w:r>
          </w:p>
        </w:tc>
      </w:tr>
      <w:tr w:rsidRPr="00AF6AF9" w:rsidR="00055441" w:rsidTr="00970A9E" w14:paraId="6EF34EB7" w14:textId="77777777">
        <w:tc>
          <w:tcPr>
            <w:tcW w:w="7490" w:type="dxa"/>
            <w:gridSpan w:val="2"/>
          </w:tcPr>
          <w:p w:rsidRPr="00AF6AF9" w:rsidR="00055441" w:rsidP="00AF6AF9" w:rsidRDefault="00055441" w14:paraId="7EE61E07" w14:textId="77777777">
            <w:pPr>
              <w:spacing w:line="240" w:lineRule="auto"/>
              <w:contextualSpacing/>
              <w:rPr>
                <w:bCs/>
                <w:i/>
                <w:iCs/>
                <w:sz w:val="23"/>
                <w:szCs w:val="23"/>
              </w:rPr>
            </w:pPr>
          </w:p>
        </w:tc>
        <w:tc>
          <w:tcPr>
            <w:tcW w:w="2003" w:type="dxa"/>
            <w:vAlign w:val="center"/>
          </w:tcPr>
          <w:p w:rsidRPr="00AF6AF9" w:rsidR="00055441" w:rsidP="00AF6AF9" w:rsidRDefault="00055441" w14:paraId="5D1AF9F0" w14:textId="77777777">
            <w:pPr>
              <w:spacing w:line="240" w:lineRule="auto"/>
              <w:contextualSpacing/>
              <w:rPr>
                <w:bCs/>
                <w:i/>
                <w:iCs/>
                <w:sz w:val="23"/>
                <w:szCs w:val="23"/>
              </w:rPr>
            </w:pPr>
          </w:p>
        </w:tc>
      </w:tr>
      <w:tr w:rsidRPr="00AF6AF9" w:rsidR="00245E44" w:rsidTr="00970A9E" w14:paraId="404C1FA7" w14:textId="77777777">
        <w:tc>
          <w:tcPr>
            <w:tcW w:w="2944" w:type="dxa"/>
            <w:vAlign w:val="center"/>
          </w:tcPr>
          <w:p w:rsidRPr="00AF6AF9" w:rsidR="00245E44" w:rsidP="00AF6AF9" w:rsidRDefault="00245E44" w14:paraId="14EF6D57" w14:textId="77777777">
            <w:pPr>
              <w:spacing w:line="240" w:lineRule="auto"/>
              <w:contextualSpacing/>
              <w:rPr>
                <w:bCs/>
                <w:sz w:val="23"/>
                <w:szCs w:val="23"/>
              </w:rPr>
            </w:pPr>
            <w:r w:rsidRPr="00AF6AF9">
              <w:rPr>
                <w:sz w:val="23"/>
                <w:szCs w:val="23"/>
              </w:rPr>
              <w:t>CC 12601000</w:t>
            </w:r>
          </w:p>
        </w:tc>
        <w:tc>
          <w:tcPr>
            <w:tcW w:w="4546" w:type="dxa"/>
          </w:tcPr>
          <w:p w:rsidRPr="00AF6AF9" w:rsidR="00245E44" w:rsidP="00AF6AF9" w:rsidRDefault="00245E44" w14:paraId="40426704" w14:textId="77777777">
            <w:pPr>
              <w:spacing w:line="240" w:lineRule="auto"/>
              <w:contextualSpacing/>
              <w:rPr>
                <w:bCs/>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4E76D813" w14:textId="77777777">
            <w:pPr>
              <w:spacing w:line="240" w:lineRule="auto"/>
              <w:contextualSpacing/>
              <w:rPr>
                <w:bCs/>
                <w:sz w:val="23"/>
                <w:szCs w:val="23"/>
              </w:rPr>
            </w:pPr>
          </w:p>
        </w:tc>
      </w:tr>
      <w:tr w:rsidRPr="00AF6AF9" w:rsidR="00245E44" w:rsidTr="00970A9E" w14:paraId="75792333" w14:textId="77777777">
        <w:tc>
          <w:tcPr>
            <w:tcW w:w="2944" w:type="dxa"/>
            <w:vAlign w:val="center"/>
          </w:tcPr>
          <w:p w:rsidRPr="00AF6AF9" w:rsidR="00245E44" w:rsidP="00AF6AF9" w:rsidRDefault="00245E44" w14:paraId="43671FD6" w14:textId="77777777">
            <w:pPr>
              <w:spacing w:line="240" w:lineRule="auto"/>
              <w:contextualSpacing/>
              <w:rPr>
                <w:sz w:val="23"/>
                <w:szCs w:val="23"/>
              </w:rPr>
            </w:pPr>
            <w:r w:rsidRPr="00AF6AF9">
              <w:rPr>
                <w:sz w:val="23"/>
                <w:szCs w:val="23"/>
              </w:rPr>
              <w:t>CC 12602000</w:t>
            </w:r>
          </w:p>
        </w:tc>
        <w:tc>
          <w:tcPr>
            <w:tcW w:w="4546" w:type="dxa"/>
          </w:tcPr>
          <w:p w:rsidRPr="00AF6AF9" w:rsidR="00245E44" w:rsidP="00AF6AF9" w:rsidRDefault="00245E44" w14:paraId="663D2A3C"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538A234D" w14:textId="77777777">
            <w:pPr>
              <w:spacing w:line="240" w:lineRule="auto"/>
              <w:contextualSpacing/>
              <w:rPr>
                <w:bCs/>
                <w:sz w:val="23"/>
                <w:szCs w:val="23"/>
              </w:rPr>
            </w:pPr>
          </w:p>
        </w:tc>
      </w:tr>
      <w:tr w:rsidRPr="00AF6AF9" w:rsidR="00245E44" w:rsidTr="00970A9E" w14:paraId="46E7EF9E" w14:textId="77777777">
        <w:tc>
          <w:tcPr>
            <w:tcW w:w="2944" w:type="dxa"/>
            <w:vAlign w:val="center"/>
          </w:tcPr>
          <w:p w:rsidRPr="00AF6AF9" w:rsidR="00245E44" w:rsidP="00AF6AF9" w:rsidRDefault="00245E44" w14:paraId="434860C0" w14:textId="77777777">
            <w:pPr>
              <w:spacing w:line="240" w:lineRule="auto"/>
              <w:contextualSpacing/>
              <w:rPr>
                <w:sz w:val="23"/>
                <w:szCs w:val="23"/>
              </w:rPr>
            </w:pPr>
            <w:r w:rsidRPr="00AF6AF9">
              <w:rPr>
                <w:sz w:val="23"/>
                <w:szCs w:val="23"/>
              </w:rPr>
              <w:t>CC 12611000</w:t>
            </w:r>
          </w:p>
        </w:tc>
        <w:tc>
          <w:tcPr>
            <w:tcW w:w="4546" w:type="dxa"/>
          </w:tcPr>
          <w:p w:rsidRPr="00AF6AF9" w:rsidR="00245E44" w:rsidP="00AF6AF9" w:rsidRDefault="00245E44" w14:paraId="4AB47E17"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0956181E" w14:textId="77777777">
            <w:pPr>
              <w:spacing w:line="240" w:lineRule="auto"/>
              <w:contextualSpacing/>
              <w:rPr>
                <w:bCs/>
                <w:sz w:val="23"/>
                <w:szCs w:val="23"/>
              </w:rPr>
            </w:pPr>
          </w:p>
        </w:tc>
      </w:tr>
      <w:tr w:rsidRPr="00AF6AF9" w:rsidR="00245E44" w:rsidTr="00970A9E" w14:paraId="1EF22AE8" w14:textId="77777777">
        <w:tc>
          <w:tcPr>
            <w:tcW w:w="2944" w:type="dxa"/>
            <w:vAlign w:val="center"/>
          </w:tcPr>
          <w:p w:rsidRPr="00AF6AF9" w:rsidR="00245E44" w:rsidP="00AF6AF9" w:rsidRDefault="00245E44" w14:paraId="4AE06D7E" w14:textId="77777777">
            <w:pPr>
              <w:spacing w:line="240" w:lineRule="auto"/>
              <w:contextualSpacing/>
              <w:rPr>
                <w:sz w:val="23"/>
                <w:szCs w:val="23"/>
              </w:rPr>
            </w:pPr>
            <w:r w:rsidRPr="00AF6AF9">
              <w:rPr>
                <w:sz w:val="23"/>
                <w:szCs w:val="23"/>
              </w:rPr>
              <w:t>CC 12612000</w:t>
            </w:r>
          </w:p>
        </w:tc>
        <w:tc>
          <w:tcPr>
            <w:tcW w:w="4546" w:type="dxa"/>
          </w:tcPr>
          <w:p w:rsidRPr="00AF6AF9" w:rsidR="00245E44" w:rsidP="00AF6AF9" w:rsidRDefault="00245E44" w14:paraId="1ED56699"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7BCDBDAA" w14:textId="77777777">
            <w:pPr>
              <w:spacing w:line="240" w:lineRule="auto"/>
              <w:contextualSpacing/>
              <w:rPr>
                <w:bCs/>
                <w:sz w:val="23"/>
                <w:szCs w:val="23"/>
              </w:rPr>
            </w:pPr>
          </w:p>
        </w:tc>
      </w:tr>
      <w:tr w:rsidRPr="00AF6AF9" w:rsidR="00245E44" w:rsidTr="00970A9E" w14:paraId="7BB950EC" w14:textId="77777777">
        <w:tc>
          <w:tcPr>
            <w:tcW w:w="2944" w:type="dxa"/>
            <w:vAlign w:val="center"/>
          </w:tcPr>
          <w:p w:rsidRPr="00AF6AF9" w:rsidR="00245E44" w:rsidP="00AF6AF9" w:rsidRDefault="00245E44" w14:paraId="4B64BB68" w14:textId="77777777">
            <w:pPr>
              <w:spacing w:line="240" w:lineRule="auto"/>
              <w:contextualSpacing/>
              <w:rPr>
                <w:sz w:val="23"/>
                <w:szCs w:val="23"/>
              </w:rPr>
            </w:pPr>
            <w:r w:rsidRPr="00AF6AF9">
              <w:rPr>
                <w:sz w:val="23"/>
                <w:szCs w:val="23"/>
              </w:rPr>
              <w:t>CC 24101000</w:t>
            </w:r>
          </w:p>
        </w:tc>
        <w:tc>
          <w:tcPr>
            <w:tcW w:w="4546" w:type="dxa"/>
          </w:tcPr>
          <w:p w:rsidRPr="00AF6AF9" w:rsidR="00245E44" w:rsidP="00AF6AF9" w:rsidRDefault="00245E44" w14:paraId="7276564D" w14:textId="77777777">
            <w:pPr>
              <w:spacing w:line="240" w:lineRule="auto"/>
              <w:contextualSpacing/>
              <w:rPr>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40D9B9CA" w14:textId="77777777">
            <w:pPr>
              <w:spacing w:line="240" w:lineRule="auto"/>
              <w:contextualSpacing/>
              <w:rPr>
                <w:bCs/>
                <w:sz w:val="23"/>
                <w:szCs w:val="23"/>
              </w:rPr>
            </w:pPr>
          </w:p>
        </w:tc>
      </w:tr>
      <w:tr w:rsidRPr="00AF6AF9" w:rsidR="00245E44" w:rsidTr="00970A9E" w14:paraId="680CCFC7" w14:textId="77777777">
        <w:tc>
          <w:tcPr>
            <w:tcW w:w="2944" w:type="dxa"/>
            <w:vAlign w:val="center"/>
          </w:tcPr>
          <w:p w:rsidRPr="00AF6AF9" w:rsidR="00245E44" w:rsidP="00AF6AF9" w:rsidRDefault="00245E44" w14:paraId="0F626613" w14:textId="77777777">
            <w:pPr>
              <w:spacing w:line="240" w:lineRule="auto"/>
              <w:contextualSpacing/>
              <w:rPr>
                <w:sz w:val="23"/>
                <w:szCs w:val="23"/>
              </w:rPr>
            </w:pPr>
            <w:r w:rsidRPr="00AF6AF9">
              <w:rPr>
                <w:sz w:val="23"/>
                <w:szCs w:val="23"/>
              </w:rPr>
              <w:t>CC 24102000</w:t>
            </w:r>
          </w:p>
        </w:tc>
        <w:tc>
          <w:tcPr>
            <w:tcW w:w="4546" w:type="dxa"/>
          </w:tcPr>
          <w:p w:rsidRPr="00AF6AF9" w:rsidR="00245E44" w:rsidP="00AF6AF9" w:rsidRDefault="00245E44" w14:paraId="4CF28F97"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107B5F89" w14:textId="77777777">
            <w:pPr>
              <w:spacing w:line="240" w:lineRule="auto"/>
              <w:contextualSpacing/>
              <w:rPr>
                <w:bCs/>
                <w:sz w:val="23"/>
                <w:szCs w:val="23"/>
              </w:rPr>
            </w:pPr>
          </w:p>
        </w:tc>
      </w:tr>
      <w:tr w:rsidRPr="00AF6AF9" w:rsidR="00245E44" w:rsidTr="00970A9E" w14:paraId="11ABD57B" w14:textId="77777777">
        <w:tc>
          <w:tcPr>
            <w:tcW w:w="2944" w:type="dxa"/>
            <w:vAlign w:val="center"/>
          </w:tcPr>
          <w:p w:rsidRPr="00AF6AF9" w:rsidR="00245E44" w:rsidP="00AF6AF9" w:rsidRDefault="00245E44" w14:paraId="4E8BEA4C" w14:textId="77777777">
            <w:pPr>
              <w:spacing w:line="240" w:lineRule="auto"/>
              <w:contextualSpacing/>
              <w:rPr>
                <w:sz w:val="23"/>
                <w:szCs w:val="23"/>
              </w:rPr>
            </w:pPr>
            <w:r w:rsidRPr="00AF6AF9">
              <w:rPr>
                <w:sz w:val="23"/>
                <w:szCs w:val="23"/>
              </w:rPr>
              <w:t>CC 24111000</w:t>
            </w:r>
          </w:p>
        </w:tc>
        <w:tc>
          <w:tcPr>
            <w:tcW w:w="4546" w:type="dxa"/>
          </w:tcPr>
          <w:p w:rsidRPr="00AF6AF9" w:rsidR="00245E44" w:rsidP="00AF6AF9" w:rsidRDefault="00245E44" w14:paraId="68A839C0"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18BC7A48" w14:textId="77777777">
            <w:pPr>
              <w:spacing w:line="240" w:lineRule="auto"/>
              <w:contextualSpacing/>
              <w:rPr>
                <w:bCs/>
                <w:sz w:val="23"/>
                <w:szCs w:val="23"/>
              </w:rPr>
            </w:pPr>
          </w:p>
        </w:tc>
      </w:tr>
      <w:tr w:rsidRPr="00AF6AF9" w:rsidR="00245E44" w:rsidTr="00970A9E" w14:paraId="28649EBD" w14:textId="77777777">
        <w:tc>
          <w:tcPr>
            <w:tcW w:w="2944" w:type="dxa"/>
            <w:vAlign w:val="center"/>
          </w:tcPr>
          <w:p w:rsidRPr="00AF6AF9" w:rsidR="00245E44" w:rsidP="00AF6AF9" w:rsidRDefault="00245E44" w14:paraId="08298171" w14:textId="77777777">
            <w:pPr>
              <w:spacing w:line="240" w:lineRule="auto"/>
              <w:contextualSpacing/>
              <w:rPr>
                <w:sz w:val="23"/>
                <w:szCs w:val="23"/>
              </w:rPr>
            </w:pPr>
            <w:r w:rsidRPr="00AF6AF9">
              <w:rPr>
                <w:sz w:val="23"/>
                <w:szCs w:val="23"/>
              </w:rPr>
              <w:t>CC 24112000</w:t>
            </w:r>
          </w:p>
        </w:tc>
        <w:tc>
          <w:tcPr>
            <w:tcW w:w="4546" w:type="dxa"/>
          </w:tcPr>
          <w:p w:rsidRPr="00AF6AF9" w:rsidR="00245E44" w:rsidP="00AF6AF9" w:rsidRDefault="00245E44" w14:paraId="3B57708B"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24854995" w14:textId="77777777">
            <w:pPr>
              <w:spacing w:line="240" w:lineRule="auto"/>
              <w:contextualSpacing/>
              <w:rPr>
                <w:bCs/>
                <w:sz w:val="23"/>
                <w:szCs w:val="23"/>
              </w:rPr>
            </w:pPr>
          </w:p>
        </w:tc>
      </w:tr>
      <w:tr w:rsidRPr="00AF6AF9" w:rsidR="00245E44" w:rsidTr="00970A9E" w14:paraId="73E1E3B2" w14:textId="77777777">
        <w:tc>
          <w:tcPr>
            <w:tcW w:w="7490" w:type="dxa"/>
            <w:gridSpan w:val="2"/>
          </w:tcPr>
          <w:p w:rsidRPr="00AF6AF9" w:rsidR="00245E44" w:rsidP="00AF6AF9" w:rsidRDefault="00245E44" w14:paraId="372A88AF" w14:textId="77777777">
            <w:pPr>
              <w:spacing w:line="240" w:lineRule="auto"/>
              <w:contextualSpacing/>
              <w:rPr>
                <w:bCs/>
                <w:i/>
                <w:iCs/>
                <w:sz w:val="23"/>
                <w:szCs w:val="23"/>
              </w:rPr>
            </w:pPr>
            <w:r w:rsidRPr="00AF6AF9">
              <w:rPr>
                <w:bCs/>
                <w:i/>
                <w:iCs/>
                <w:sz w:val="23"/>
                <w:szCs w:val="23"/>
              </w:rPr>
              <w:lastRenderedPageBreak/>
              <w:t xml:space="preserve">O bien, para cada cliente o contraparte, deberá determinarse como el importe con valor positivo de la diferencia entre: i) – </w:t>
            </w:r>
            <w:proofErr w:type="spellStart"/>
            <w:r w:rsidRPr="00AF6AF9">
              <w:rPr>
                <w:bCs/>
                <w:i/>
                <w:iCs/>
                <w:sz w:val="23"/>
                <w:szCs w:val="23"/>
              </w:rPr>
              <w:t>ii</w:t>
            </w:r>
            <w:proofErr w:type="spellEnd"/>
            <w:r w:rsidRPr="00AF6AF9">
              <w:rPr>
                <w:bCs/>
                <w:i/>
                <w:iCs/>
                <w:sz w:val="23"/>
                <w:szCs w:val="23"/>
              </w:rPr>
              <w:t>), calculado de la siguiente forma:</w:t>
            </w:r>
          </w:p>
        </w:tc>
        <w:tc>
          <w:tcPr>
            <w:tcW w:w="2003" w:type="dxa"/>
            <w:vAlign w:val="center"/>
          </w:tcPr>
          <w:p w:rsidRPr="00AF6AF9" w:rsidR="00245E44" w:rsidP="00AF6AF9" w:rsidRDefault="00930659" w14:paraId="75CA7B1C" w14:textId="692374DC">
            <w:pPr>
              <w:spacing w:line="240" w:lineRule="auto"/>
              <w:contextualSpacing/>
              <w:jc w:val="center"/>
              <w:rPr>
                <w:bCs/>
                <w:i/>
                <w:iCs/>
                <w:sz w:val="23"/>
                <w:szCs w:val="23"/>
              </w:rPr>
            </w:pPr>
            <w:r w:rsidRPr="00AF6AF9">
              <w:rPr>
                <w:bCs/>
                <w:i/>
                <w:iCs/>
                <w:sz w:val="23"/>
                <w:szCs w:val="23"/>
              </w:rPr>
              <w:t>Literal b)</w:t>
            </w:r>
          </w:p>
        </w:tc>
      </w:tr>
      <w:tr w:rsidRPr="00AF6AF9" w:rsidR="00245E44" w:rsidTr="00970A9E" w14:paraId="16970C6A" w14:textId="77777777">
        <w:tc>
          <w:tcPr>
            <w:tcW w:w="7490" w:type="dxa"/>
            <w:gridSpan w:val="2"/>
          </w:tcPr>
          <w:p w:rsidRPr="00AF6AF9" w:rsidR="00245E44" w:rsidP="00AF6AF9" w:rsidRDefault="00245E44" w14:paraId="3BE90DB0" w14:textId="77777777">
            <w:pPr>
              <w:spacing w:line="240" w:lineRule="auto"/>
              <w:contextualSpacing/>
              <w:rPr>
                <w:bCs/>
                <w:i/>
                <w:iCs/>
                <w:sz w:val="23"/>
                <w:szCs w:val="23"/>
              </w:rPr>
            </w:pPr>
            <w:r w:rsidRPr="00AF6AF9">
              <w:rPr>
                <w:bCs/>
                <w:i/>
                <w:iCs/>
                <w:sz w:val="23"/>
                <w:szCs w:val="23"/>
              </w:rPr>
              <w:t>i) Suma del saldo de los contratos con valor positivo que se registran en estas cuentas:</w:t>
            </w:r>
          </w:p>
        </w:tc>
        <w:tc>
          <w:tcPr>
            <w:tcW w:w="2003" w:type="dxa"/>
            <w:vAlign w:val="center"/>
          </w:tcPr>
          <w:p w:rsidRPr="00AF6AF9" w:rsidR="00245E44" w:rsidP="00AF6AF9" w:rsidRDefault="00245E44" w14:paraId="76BEF3AC" w14:textId="77777777">
            <w:pPr>
              <w:spacing w:line="240" w:lineRule="auto"/>
              <w:contextualSpacing/>
              <w:rPr>
                <w:bCs/>
                <w:i/>
                <w:iCs/>
                <w:sz w:val="23"/>
                <w:szCs w:val="23"/>
              </w:rPr>
            </w:pPr>
          </w:p>
        </w:tc>
      </w:tr>
      <w:tr w:rsidRPr="00AF6AF9" w:rsidR="00245E44" w:rsidTr="00970A9E" w14:paraId="7C129E97" w14:textId="77777777">
        <w:tc>
          <w:tcPr>
            <w:tcW w:w="2944" w:type="dxa"/>
            <w:vAlign w:val="center"/>
          </w:tcPr>
          <w:p w:rsidRPr="00AF6AF9" w:rsidR="00245E44" w:rsidP="00AF6AF9" w:rsidRDefault="00245E44" w14:paraId="3BC40CF5" w14:textId="77777777">
            <w:pPr>
              <w:spacing w:line="240" w:lineRule="auto"/>
              <w:contextualSpacing/>
              <w:rPr>
                <w:bCs/>
                <w:sz w:val="23"/>
                <w:szCs w:val="23"/>
              </w:rPr>
            </w:pPr>
            <w:r w:rsidRPr="00AF6AF9">
              <w:rPr>
                <w:sz w:val="23"/>
                <w:szCs w:val="23"/>
              </w:rPr>
              <w:t>CC 12601000</w:t>
            </w:r>
          </w:p>
        </w:tc>
        <w:tc>
          <w:tcPr>
            <w:tcW w:w="4546" w:type="dxa"/>
          </w:tcPr>
          <w:p w:rsidRPr="00AF6AF9" w:rsidR="00245E44" w:rsidP="00AF6AF9" w:rsidRDefault="00245E44" w14:paraId="6B31F3A9" w14:textId="77777777">
            <w:pPr>
              <w:spacing w:line="240" w:lineRule="auto"/>
              <w:contextualSpacing/>
              <w:rPr>
                <w:bCs/>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765D805E" w14:textId="77777777">
            <w:pPr>
              <w:spacing w:line="240" w:lineRule="auto"/>
              <w:contextualSpacing/>
              <w:rPr>
                <w:bCs/>
                <w:sz w:val="23"/>
                <w:szCs w:val="23"/>
              </w:rPr>
            </w:pPr>
          </w:p>
        </w:tc>
      </w:tr>
      <w:tr w:rsidRPr="00AF6AF9" w:rsidR="00245E44" w:rsidTr="00970A9E" w14:paraId="18F168BB" w14:textId="77777777">
        <w:tc>
          <w:tcPr>
            <w:tcW w:w="2944" w:type="dxa"/>
            <w:vAlign w:val="center"/>
          </w:tcPr>
          <w:p w:rsidRPr="00AF6AF9" w:rsidR="00245E44" w:rsidP="00AF6AF9" w:rsidRDefault="00245E44" w14:paraId="715AFE37" w14:textId="77777777">
            <w:pPr>
              <w:spacing w:line="240" w:lineRule="auto"/>
              <w:contextualSpacing/>
              <w:rPr>
                <w:sz w:val="23"/>
                <w:szCs w:val="23"/>
              </w:rPr>
            </w:pPr>
            <w:r w:rsidRPr="00AF6AF9">
              <w:rPr>
                <w:sz w:val="23"/>
                <w:szCs w:val="23"/>
              </w:rPr>
              <w:t>CC 12602000</w:t>
            </w:r>
          </w:p>
        </w:tc>
        <w:tc>
          <w:tcPr>
            <w:tcW w:w="4546" w:type="dxa"/>
          </w:tcPr>
          <w:p w:rsidRPr="00AF6AF9" w:rsidR="00245E44" w:rsidP="00AF6AF9" w:rsidRDefault="00245E44" w14:paraId="4AD76B75"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45423B80" w14:textId="77777777">
            <w:pPr>
              <w:spacing w:line="240" w:lineRule="auto"/>
              <w:contextualSpacing/>
              <w:rPr>
                <w:bCs/>
                <w:sz w:val="23"/>
                <w:szCs w:val="23"/>
              </w:rPr>
            </w:pPr>
          </w:p>
        </w:tc>
      </w:tr>
      <w:tr w:rsidRPr="00AF6AF9" w:rsidR="00245E44" w:rsidTr="00970A9E" w14:paraId="5656BF3B" w14:textId="77777777">
        <w:tc>
          <w:tcPr>
            <w:tcW w:w="2944" w:type="dxa"/>
            <w:vAlign w:val="center"/>
          </w:tcPr>
          <w:p w:rsidRPr="00AF6AF9" w:rsidR="00245E44" w:rsidP="00AF6AF9" w:rsidRDefault="00245E44" w14:paraId="004B8F80" w14:textId="77777777">
            <w:pPr>
              <w:spacing w:line="240" w:lineRule="auto"/>
              <w:contextualSpacing/>
              <w:rPr>
                <w:sz w:val="23"/>
                <w:szCs w:val="23"/>
              </w:rPr>
            </w:pPr>
            <w:r w:rsidRPr="00AF6AF9">
              <w:rPr>
                <w:sz w:val="23"/>
                <w:szCs w:val="23"/>
              </w:rPr>
              <w:t>CC 12611000</w:t>
            </w:r>
          </w:p>
        </w:tc>
        <w:tc>
          <w:tcPr>
            <w:tcW w:w="4546" w:type="dxa"/>
          </w:tcPr>
          <w:p w:rsidRPr="00AF6AF9" w:rsidR="00245E44" w:rsidP="00AF6AF9" w:rsidRDefault="00245E44" w14:paraId="6DCCD280"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65B470C2" w14:textId="77777777">
            <w:pPr>
              <w:spacing w:line="240" w:lineRule="auto"/>
              <w:contextualSpacing/>
              <w:rPr>
                <w:bCs/>
                <w:sz w:val="23"/>
                <w:szCs w:val="23"/>
              </w:rPr>
            </w:pPr>
          </w:p>
        </w:tc>
      </w:tr>
      <w:tr w:rsidRPr="00AF6AF9" w:rsidR="00245E44" w:rsidTr="00970A9E" w14:paraId="51568DC8" w14:textId="77777777">
        <w:tc>
          <w:tcPr>
            <w:tcW w:w="2944" w:type="dxa"/>
            <w:vAlign w:val="center"/>
          </w:tcPr>
          <w:p w:rsidRPr="00AF6AF9" w:rsidR="00245E44" w:rsidP="00AF6AF9" w:rsidRDefault="00245E44" w14:paraId="58F324D5" w14:textId="77777777">
            <w:pPr>
              <w:spacing w:line="240" w:lineRule="auto"/>
              <w:contextualSpacing/>
              <w:rPr>
                <w:sz w:val="23"/>
                <w:szCs w:val="23"/>
              </w:rPr>
            </w:pPr>
            <w:r w:rsidRPr="00AF6AF9">
              <w:rPr>
                <w:sz w:val="23"/>
                <w:szCs w:val="23"/>
              </w:rPr>
              <w:t>CC 12612000</w:t>
            </w:r>
          </w:p>
        </w:tc>
        <w:tc>
          <w:tcPr>
            <w:tcW w:w="4546" w:type="dxa"/>
          </w:tcPr>
          <w:p w:rsidRPr="00AF6AF9" w:rsidR="00245E44" w:rsidP="00AF6AF9" w:rsidRDefault="00245E44" w14:paraId="02D8D686"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53AA8FAC" w14:textId="77777777">
            <w:pPr>
              <w:spacing w:line="240" w:lineRule="auto"/>
              <w:contextualSpacing/>
              <w:rPr>
                <w:bCs/>
                <w:sz w:val="23"/>
                <w:szCs w:val="23"/>
              </w:rPr>
            </w:pPr>
          </w:p>
        </w:tc>
      </w:tr>
      <w:tr w:rsidRPr="00AF6AF9" w:rsidR="00245E44" w:rsidTr="00970A9E" w14:paraId="432EF2DE" w14:textId="77777777">
        <w:tc>
          <w:tcPr>
            <w:tcW w:w="2944" w:type="dxa"/>
            <w:vAlign w:val="center"/>
          </w:tcPr>
          <w:p w:rsidRPr="00AF6AF9" w:rsidR="00245E44" w:rsidP="00AF6AF9" w:rsidRDefault="00245E44" w14:paraId="008A0967" w14:textId="77777777">
            <w:pPr>
              <w:spacing w:line="240" w:lineRule="auto"/>
              <w:contextualSpacing/>
              <w:rPr>
                <w:sz w:val="23"/>
                <w:szCs w:val="23"/>
              </w:rPr>
            </w:pPr>
            <w:r w:rsidRPr="00AF6AF9">
              <w:rPr>
                <w:sz w:val="23"/>
                <w:szCs w:val="23"/>
              </w:rPr>
              <w:t>CC 24101000</w:t>
            </w:r>
          </w:p>
        </w:tc>
        <w:tc>
          <w:tcPr>
            <w:tcW w:w="4546" w:type="dxa"/>
          </w:tcPr>
          <w:p w:rsidRPr="00AF6AF9" w:rsidR="00245E44" w:rsidP="00AF6AF9" w:rsidRDefault="00245E44" w14:paraId="4A975C6E" w14:textId="77777777">
            <w:pPr>
              <w:spacing w:line="240" w:lineRule="auto"/>
              <w:contextualSpacing/>
              <w:rPr>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2BC1C1A7" w14:textId="77777777">
            <w:pPr>
              <w:spacing w:line="240" w:lineRule="auto"/>
              <w:contextualSpacing/>
              <w:rPr>
                <w:bCs/>
                <w:sz w:val="23"/>
                <w:szCs w:val="23"/>
              </w:rPr>
            </w:pPr>
          </w:p>
        </w:tc>
      </w:tr>
      <w:tr w:rsidRPr="00AF6AF9" w:rsidR="00245E44" w:rsidTr="00970A9E" w14:paraId="55BBFD4E" w14:textId="77777777">
        <w:tc>
          <w:tcPr>
            <w:tcW w:w="2944" w:type="dxa"/>
            <w:vAlign w:val="center"/>
          </w:tcPr>
          <w:p w:rsidRPr="00AF6AF9" w:rsidR="00245E44" w:rsidP="00AF6AF9" w:rsidRDefault="00245E44" w14:paraId="7B280842" w14:textId="77777777">
            <w:pPr>
              <w:spacing w:line="240" w:lineRule="auto"/>
              <w:contextualSpacing/>
              <w:rPr>
                <w:sz w:val="23"/>
                <w:szCs w:val="23"/>
              </w:rPr>
            </w:pPr>
            <w:r w:rsidRPr="00AF6AF9">
              <w:rPr>
                <w:sz w:val="23"/>
                <w:szCs w:val="23"/>
              </w:rPr>
              <w:t>CC 24102000</w:t>
            </w:r>
          </w:p>
        </w:tc>
        <w:tc>
          <w:tcPr>
            <w:tcW w:w="4546" w:type="dxa"/>
          </w:tcPr>
          <w:p w:rsidRPr="00AF6AF9" w:rsidR="00245E44" w:rsidP="00AF6AF9" w:rsidRDefault="00245E44" w14:paraId="49D1D578"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11F7426D" w14:textId="77777777">
            <w:pPr>
              <w:spacing w:line="240" w:lineRule="auto"/>
              <w:contextualSpacing/>
              <w:rPr>
                <w:bCs/>
                <w:sz w:val="23"/>
                <w:szCs w:val="23"/>
              </w:rPr>
            </w:pPr>
          </w:p>
        </w:tc>
      </w:tr>
      <w:tr w:rsidRPr="00AF6AF9" w:rsidR="00245E44" w:rsidTr="00970A9E" w14:paraId="798EAEDE" w14:textId="77777777">
        <w:tc>
          <w:tcPr>
            <w:tcW w:w="2944" w:type="dxa"/>
            <w:vAlign w:val="center"/>
          </w:tcPr>
          <w:p w:rsidRPr="00AF6AF9" w:rsidR="00245E44" w:rsidP="00AF6AF9" w:rsidRDefault="00245E44" w14:paraId="27F16B89" w14:textId="77777777">
            <w:pPr>
              <w:spacing w:line="240" w:lineRule="auto"/>
              <w:contextualSpacing/>
              <w:rPr>
                <w:sz w:val="23"/>
                <w:szCs w:val="23"/>
              </w:rPr>
            </w:pPr>
            <w:r w:rsidRPr="00AF6AF9">
              <w:rPr>
                <w:sz w:val="23"/>
                <w:szCs w:val="23"/>
              </w:rPr>
              <w:t>CC 24111000</w:t>
            </w:r>
          </w:p>
        </w:tc>
        <w:tc>
          <w:tcPr>
            <w:tcW w:w="4546" w:type="dxa"/>
          </w:tcPr>
          <w:p w:rsidRPr="00AF6AF9" w:rsidR="00245E44" w:rsidP="00AF6AF9" w:rsidRDefault="00245E44" w14:paraId="73B72435"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53F5035B" w14:textId="77777777">
            <w:pPr>
              <w:spacing w:line="240" w:lineRule="auto"/>
              <w:contextualSpacing/>
              <w:rPr>
                <w:bCs/>
                <w:sz w:val="23"/>
                <w:szCs w:val="23"/>
              </w:rPr>
            </w:pPr>
          </w:p>
        </w:tc>
      </w:tr>
      <w:tr w:rsidRPr="00AF6AF9" w:rsidR="00245E44" w:rsidTr="00970A9E" w14:paraId="69BB2809" w14:textId="77777777">
        <w:tc>
          <w:tcPr>
            <w:tcW w:w="2944" w:type="dxa"/>
            <w:vAlign w:val="center"/>
          </w:tcPr>
          <w:p w:rsidRPr="00AF6AF9" w:rsidR="00245E44" w:rsidP="00AF6AF9" w:rsidRDefault="00245E44" w14:paraId="71D781AB" w14:textId="77777777">
            <w:pPr>
              <w:spacing w:line="240" w:lineRule="auto"/>
              <w:contextualSpacing/>
              <w:rPr>
                <w:sz w:val="23"/>
                <w:szCs w:val="23"/>
              </w:rPr>
            </w:pPr>
            <w:r w:rsidRPr="00AF6AF9">
              <w:rPr>
                <w:sz w:val="23"/>
                <w:szCs w:val="23"/>
              </w:rPr>
              <w:t>CC 24112000</w:t>
            </w:r>
          </w:p>
        </w:tc>
        <w:tc>
          <w:tcPr>
            <w:tcW w:w="4546" w:type="dxa"/>
          </w:tcPr>
          <w:p w:rsidRPr="00AF6AF9" w:rsidR="00245E44" w:rsidP="00AF6AF9" w:rsidRDefault="00245E44" w14:paraId="7396633F"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6B6A57E7" w14:textId="77777777">
            <w:pPr>
              <w:spacing w:line="240" w:lineRule="auto"/>
              <w:contextualSpacing/>
              <w:rPr>
                <w:bCs/>
                <w:sz w:val="23"/>
                <w:szCs w:val="23"/>
              </w:rPr>
            </w:pPr>
          </w:p>
        </w:tc>
      </w:tr>
      <w:tr w:rsidRPr="00AF6AF9" w:rsidR="00245E44" w:rsidTr="00970A9E" w14:paraId="32518CDE" w14:textId="77777777">
        <w:tc>
          <w:tcPr>
            <w:tcW w:w="7490" w:type="dxa"/>
            <w:gridSpan w:val="2"/>
          </w:tcPr>
          <w:p w:rsidRPr="00AF6AF9" w:rsidR="00245E44" w:rsidP="00AF6AF9" w:rsidRDefault="00245E44" w14:paraId="4BFBC97F" w14:textId="77777777">
            <w:pPr>
              <w:spacing w:line="240" w:lineRule="auto"/>
              <w:contextualSpacing/>
              <w:rPr>
                <w:bCs/>
                <w:i/>
                <w:iCs/>
                <w:sz w:val="23"/>
                <w:szCs w:val="23"/>
              </w:rPr>
            </w:pPr>
            <w:proofErr w:type="spellStart"/>
            <w:r w:rsidRPr="00AF6AF9">
              <w:rPr>
                <w:bCs/>
                <w:i/>
                <w:iCs/>
                <w:sz w:val="23"/>
                <w:szCs w:val="23"/>
              </w:rPr>
              <w:t>ii</w:t>
            </w:r>
            <w:proofErr w:type="spellEnd"/>
            <w:r w:rsidRPr="00AF6AF9">
              <w:rPr>
                <w:bCs/>
                <w:i/>
                <w:iCs/>
                <w:sz w:val="23"/>
                <w:szCs w:val="23"/>
              </w:rPr>
              <w:t>) Suma del saldo de los contratos con valor negativo que se registran en estas cuentas:</w:t>
            </w:r>
          </w:p>
        </w:tc>
        <w:tc>
          <w:tcPr>
            <w:tcW w:w="2003" w:type="dxa"/>
            <w:vAlign w:val="center"/>
          </w:tcPr>
          <w:p w:rsidRPr="00AF6AF9" w:rsidR="00245E44" w:rsidP="00AF6AF9" w:rsidRDefault="00245E44" w14:paraId="156DDA04" w14:textId="77777777">
            <w:pPr>
              <w:spacing w:line="240" w:lineRule="auto"/>
              <w:contextualSpacing/>
              <w:rPr>
                <w:bCs/>
                <w:i/>
                <w:iCs/>
                <w:sz w:val="23"/>
                <w:szCs w:val="23"/>
              </w:rPr>
            </w:pPr>
          </w:p>
        </w:tc>
      </w:tr>
      <w:tr w:rsidRPr="00AF6AF9" w:rsidR="00245E44" w:rsidTr="00970A9E" w14:paraId="748E0B94" w14:textId="77777777">
        <w:tc>
          <w:tcPr>
            <w:tcW w:w="2944" w:type="dxa"/>
            <w:vAlign w:val="center"/>
          </w:tcPr>
          <w:p w:rsidRPr="00AF6AF9" w:rsidR="00245E44" w:rsidP="00AF6AF9" w:rsidRDefault="00245E44" w14:paraId="7D95EA13" w14:textId="77777777">
            <w:pPr>
              <w:spacing w:line="240" w:lineRule="auto"/>
              <w:contextualSpacing/>
              <w:rPr>
                <w:bCs/>
                <w:sz w:val="23"/>
                <w:szCs w:val="23"/>
              </w:rPr>
            </w:pPr>
            <w:r w:rsidRPr="00AF6AF9">
              <w:rPr>
                <w:sz w:val="23"/>
                <w:szCs w:val="23"/>
              </w:rPr>
              <w:t>CC 12601000</w:t>
            </w:r>
          </w:p>
        </w:tc>
        <w:tc>
          <w:tcPr>
            <w:tcW w:w="4546" w:type="dxa"/>
          </w:tcPr>
          <w:p w:rsidRPr="00AF6AF9" w:rsidR="00245E44" w:rsidP="00AF6AF9" w:rsidRDefault="00245E44" w14:paraId="7B41DB67" w14:textId="77777777">
            <w:pPr>
              <w:spacing w:line="240" w:lineRule="auto"/>
              <w:contextualSpacing/>
              <w:rPr>
                <w:bCs/>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288AEC0A" w14:textId="77777777">
            <w:pPr>
              <w:spacing w:line="240" w:lineRule="auto"/>
              <w:contextualSpacing/>
              <w:rPr>
                <w:bCs/>
                <w:sz w:val="23"/>
                <w:szCs w:val="23"/>
              </w:rPr>
            </w:pPr>
          </w:p>
        </w:tc>
      </w:tr>
      <w:tr w:rsidRPr="00AF6AF9" w:rsidR="00245E44" w:rsidTr="00970A9E" w14:paraId="28354C8F" w14:textId="77777777">
        <w:tc>
          <w:tcPr>
            <w:tcW w:w="2944" w:type="dxa"/>
            <w:vAlign w:val="center"/>
          </w:tcPr>
          <w:p w:rsidRPr="00AF6AF9" w:rsidR="00245E44" w:rsidP="00AF6AF9" w:rsidRDefault="00245E44" w14:paraId="085F25B4" w14:textId="77777777">
            <w:pPr>
              <w:spacing w:line="240" w:lineRule="auto"/>
              <w:contextualSpacing/>
              <w:rPr>
                <w:sz w:val="23"/>
                <w:szCs w:val="23"/>
              </w:rPr>
            </w:pPr>
            <w:r w:rsidRPr="00AF6AF9">
              <w:rPr>
                <w:sz w:val="23"/>
                <w:szCs w:val="23"/>
              </w:rPr>
              <w:t>CC 12602000</w:t>
            </w:r>
          </w:p>
        </w:tc>
        <w:tc>
          <w:tcPr>
            <w:tcW w:w="4546" w:type="dxa"/>
          </w:tcPr>
          <w:p w:rsidRPr="00AF6AF9" w:rsidR="00245E44" w:rsidP="00AF6AF9" w:rsidRDefault="00245E44" w14:paraId="45362476"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492193F0" w14:textId="77777777">
            <w:pPr>
              <w:spacing w:line="240" w:lineRule="auto"/>
              <w:contextualSpacing/>
              <w:rPr>
                <w:bCs/>
                <w:sz w:val="23"/>
                <w:szCs w:val="23"/>
              </w:rPr>
            </w:pPr>
          </w:p>
        </w:tc>
      </w:tr>
      <w:tr w:rsidRPr="00AF6AF9" w:rsidR="00245E44" w:rsidTr="00970A9E" w14:paraId="21D86085" w14:textId="77777777">
        <w:tc>
          <w:tcPr>
            <w:tcW w:w="2944" w:type="dxa"/>
            <w:vAlign w:val="center"/>
          </w:tcPr>
          <w:p w:rsidRPr="00AF6AF9" w:rsidR="00245E44" w:rsidP="00AF6AF9" w:rsidRDefault="00245E44" w14:paraId="1FC6D2C8" w14:textId="77777777">
            <w:pPr>
              <w:spacing w:line="240" w:lineRule="auto"/>
              <w:contextualSpacing/>
              <w:rPr>
                <w:sz w:val="23"/>
                <w:szCs w:val="23"/>
              </w:rPr>
            </w:pPr>
            <w:r w:rsidRPr="00AF6AF9">
              <w:rPr>
                <w:sz w:val="23"/>
                <w:szCs w:val="23"/>
              </w:rPr>
              <w:t>CC 12611000</w:t>
            </w:r>
          </w:p>
        </w:tc>
        <w:tc>
          <w:tcPr>
            <w:tcW w:w="4546" w:type="dxa"/>
          </w:tcPr>
          <w:p w:rsidRPr="00AF6AF9" w:rsidR="00245E44" w:rsidP="00AF6AF9" w:rsidRDefault="00245E44" w14:paraId="29910B6A"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3C6FA34C" w14:textId="77777777">
            <w:pPr>
              <w:spacing w:line="240" w:lineRule="auto"/>
              <w:contextualSpacing/>
              <w:rPr>
                <w:bCs/>
                <w:sz w:val="23"/>
                <w:szCs w:val="23"/>
              </w:rPr>
            </w:pPr>
          </w:p>
        </w:tc>
      </w:tr>
      <w:tr w:rsidRPr="00AF6AF9" w:rsidR="00245E44" w:rsidTr="00970A9E" w14:paraId="05A5DD70" w14:textId="77777777">
        <w:tc>
          <w:tcPr>
            <w:tcW w:w="2944" w:type="dxa"/>
            <w:vAlign w:val="center"/>
          </w:tcPr>
          <w:p w:rsidRPr="00AF6AF9" w:rsidR="00245E44" w:rsidP="00AF6AF9" w:rsidRDefault="00245E44" w14:paraId="04FB93DB" w14:textId="77777777">
            <w:pPr>
              <w:spacing w:line="240" w:lineRule="auto"/>
              <w:contextualSpacing/>
              <w:rPr>
                <w:sz w:val="23"/>
                <w:szCs w:val="23"/>
              </w:rPr>
            </w:pPr>
            <w:r w:rsidRPr="00AF6AF9">
              <w:rPr>
                <w:sz w:val="23"/>
                <w:szCs w:val="23"/>
              </w:rPr>
              <w:t>CC 12612000</w:t>
            </w:r>
          </w:p>
        </w:tc>
        <w:tc>
          <w:tcPr>
            <w:tcW w:w="4546" w:type="dxa"/>
          </w:tcPr>
          <w:p w:rsidRPr="00AF6AF9" w:rsidR="00245E44" w:rsidP="00AF6AF9" w:rsidRDefault="00245E44" w14:paraId="4263DB40"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0BDF03EA" w14:textId="77777777">
            <w:pPr>
              <w:spacing w:line="240" w:lineRule="auto"/>
              <w:contextualSpacing/>
              <w:rPr>
                <w:bCs/>
                <w:sz w:val="23"/>
                <w:szCs w:val="23"/>
              </w:rPr>
            </w:pPr>
          </w:p>
        </w:tc>
      </w:tr>
      <w:tr w:rsidRPr="00AF6AF9" w:rsidR="00245E44" w:rsidTr="00970A9E" w14:paraId="71E14286" w14:textId="77777777">
        <w:tc>
          <w:tcPr>
            <w:tcW w:w="2944" w:type="dxa"/>
            <w:vAlign w:val="center"/>
          </w:tcPr>
          <w:p w:rsidRPr="00AF6AF9" w:rsidR="00245E44" w:rsidP="00AF6AF9" w:rsidRDefault="00245E44" w14:paraId="472CB25B" w14:textId="77777777">
            <w:pPr>
              <w:spacing w:line="240" w:lineRule="auto"/>
              <w:contextualSpacing/>
              <w:rPr>
                <w:sz w:val="23"/>
                <w:szCs w:val="23"/>
              </w:rPr>
            </w:pPr>
            <w:r w:rsidRPr="00AF6AF9">
              <w:rPr>
                <w:sz w:val="23"/>
                <w:szCs w:val="23"/>
              </w:rPr>
              <w:t>CC 24101000</w:t>
            </w:r>
          </w:p>
        </w:tc>
        <w:tc>
          <w:tcPr>
            <w:tcW w:w="4546" w:type="dxa"/>
          </w:tcPr>
          <w:p w:rsidRPr="00AF6AF9" w:rsidR="00245E44" w:rsidP="00AF6AF9" w:rsidRDefault="00245E44" w14:paraId="18C32E65" w14:textId="77777777">
            <w:pPr>
              <w:spacing w:line="240" w:lineRule="auto"/>
              <w:contextualSpacing/>
              <w:rPr>
                <w:sz w:val="23"/>
                <w:szCs w:val="23"/>
              </w:rPr>
            </w:pPr>
            <w:r w:rsidRPr="00AF6AF9">
              <w:rPr>
                <w:sz w:val="23"/>
                <w:szCs w:val="23"/>
              </w:rPr>
              <w:t>Compra a futuro de moneda extranjera (operación de cobertura)</w:t>
            </w:r>
          </w:p>
        </w:tc>
        <w:tc>
          <w:tcPr>
            <w:tcW w:w="2003" w:type="dxa"/>
            <w:vAlign w:val="center"/>
          </w:tcPr>
          <w:p w:rsidRPr="00AF6AF9" w:rsidR="00245E44" w:rsidP="00AF6AF9" w:rsidRDefault="00245E44" w14:paraId="12D78A4C" w14:textId="77777777">
            <w:pPr>
              <w:spacing w:line="240" w:lineRule="auto"/>
              <w:contextualSpacing/>
              <w:rPr>
                <w:bCs/>
                <w:sz w:val="23"/>
                <w:szCs w:val="23"/>
              </w:rPr>
            </w:pPr>
          </w:p>
        </w:tc>
      </w:tr>
      <w:tr w:rsidRPr="00AF6AF9" w:rsidR="00245E44" w:rsidTr="00970A9E" w14:paraId="3815C427" w14:textId="77777777">
        <w:tc>
          <w:tcPr>
            <w:tcW w:w="2944" w:type="dxa"/>
            <w:vAlign w:val="center"/>
          </w:tcPr>
          <w:p w:rsidRPr="00AF6AF9" w:rsidR="00245E44" w:rsidP="00AF6AF9" w:rsidRDefault="00245E44" w14:paraId="69C2025E" w14:textId="77777777">
            <w:pPr>
              <w:spacing w:line="240" w:lineRule="auto"/>
              <w:contextualSpacing/>
              <w:rPr>
                <w:sz w:val="23"/>
                <w:szCs w:val="23"/>
              </w:rPr>
            </w:pPr>
            <w:r w:rsidRPr="00AF6AF9">
              <w:rPr>
                <w:sz w:val="23"/>
                <w:szCs w:val="23"/>
              </w:rPr>
              <w:t>CC 24102000</w:t>
            </w:r>
          </w:p>
        </w:tc>
        <w:tc>
          <w:tcPr>
            <w:tcW w:w="4546" w:type="dxa"/>
          </w:tcPr>
          <w:p w:rsidRPr="00AF6AF9" w:rsidR="00245E44" w:rsidP="00AF6AF9" w:rsidRDefault="00245E44" w14:paraId="52E1BB5F" w14:textId="77777777">
            <w:pPr>
              <w:spacing w:line="240" w:lineRule="auto"/>
              <w:contextualSpacing/>
              <w:rPr>
                <w:sz w:val="23"/>
                <w:szCs w:val="23"/>
              </w:rPr>
            </w:pPr>
            <w:r w:rsidRPr="00AF6AF9">
              <w:rPr>
                <w:sz w:val="23"/>
                <w:szCs w:val="23"/>
              </w:rPr>
              <w:t>Venta a futuro de moneda extranjera (operación de cobertura)</w:t>
            </w:r>
          </w:p>
        </w:tc>
        <w:tc>
          <w:tcPr>
            <w:tcW w:w="2003" w:type="dxa"/>
            <w:vAlign w:val="center"/>
          </w:tcPr>
          <w:p w:rsidRPr="00AF6AF9" w:rsidR="00245E44" w:rsidP="00AF6AF9" w:rsidRDefault="00245E44" w14:paraId="38DE0294" w14:textId="77777777">
            <w:pPr>
              <w:spacing w:line="240" w:lineRule="auto"/>
              <w:contextualSpacing/>
              <w:rPr>
                <w:bCs/>
                <w:sz w:val="23"/>
                <w:szCs w:val="23"/>
              </w:rPr>
            </w:pPr>
          </w:p>
        </w:tc>
      </w:tr>
      <w:tr w:rsidRPr="00AF6AF9" w:rsidR="00245E44" w:rsidTr="00970A9E" w14:paraId="153955CA" w14:textId="77777777">
        <w:tc>
          <w:tcPr>
            <w:tcW w:w="2944" w:type="dxa"/>
            <w:vAlign w:val="center"/>
          </w:tcPr>
          <w:p w:rsidRPr="00AF6AF9" w:rsidR="00245E44" w:rsidP="00AF6AF9" w:rsidRDefault="00245E44" w14:paraId="3612E496" w14:textId="77777777">
            <w:pPr>
              <w:spacing w:line="240" w:lineRule="auto"/>
              <w:contextualSpacing/>
              <w:rPr>
                <w:sz w:val="23"/>
                <w:szCs w:val="23"/>
              </w:rPr>
            </w:pPr>
            <w:r w:rsidRPr="00AF6AF9">
              <w:rPr>
                <w:sz w:val="23"/>
                <w:szCs w:val="23"/>
              </w:rPr>
              <w:t>CC 24111000</w:t>
            </w:r>
          </w:p>
        </w:tc>
        <w:tc>
          <w:tcPr>
            <w:tcW w:w="4546" w:type="dxa"/>
          </w:tcPr>
          <w:p w:rsidRPr="00AF6AF9" w:rsidR="00245E44" w:rsidP="00AF6AF9" w:rsidRDefault="00245E44" w14:paraId="0DD80EDC" w14:textId="77777777">
            <w:pPr>
              <w:spacing w:line="240" w:lineRule="auto"/>
              <w:contextualSpacing/>
              <w:rPr>
                <w:sz w:val="23"/>
                <w:szCs w:val="23"/>
              </w:rPr>
            </w:pPr>
            <w:r w:rsidRPr="00AF6AF9">
              <w:rPr>
                <w:sz w:val="23"/>
                <w:szCs w:val="23"/>
              </w:rPr>
              <w:t>Compra a futuro de moneda extranjera (operación diferente de cobertura)</w:t>
            </w:r>
          </w:p>
        </w:tc>
        <w:tc>
          <w:tcPr>
            <w:tcW w:w="2003" w:type="dxa"/>
            <w:vAlign w:val="center"/>
          </w:tcPr>
          <w:p w:rsidRPr="00AF6AF9" w:rsidR="00245E44" w:rsidP="00AF6AF9" w:rsidRDefault="00245E44" w14:paraId="34BEC286" w14:textId="77777777">
            <w:pPr>
              <w:spacing w:line="240" w:lineRule="auto"/>
              <w:contextualSpacing/>
              <w:rPr>
                <w:bCs/>
                <w:sz w:val="23"/>
                <w:szCs w:val="23"/>
              </w:rPr>
            </w:pPr>
          </w:p>
        </w:tc>
      </w:tr>
      <w:tr w:rsidRPr="00AF6AF9" w:rsidR="00245E44" w:rsidTr="00970A9E" w14:paraId="5F4DD408" w14:textId="77777777">
        <w:tc>
          <w:tcPr>
            <w:tcW w:w="2944" w:type="dxa"/>
            <w:vAlign w:val="center"/>
          </w:tcPr>
          <w:p w:rsidRPr="00AF6AF9" w:rsidR="00245E44" w:rsidP="00AF6AF9" w:rsidRDefault="00245E44" w14:paraId="539CE852" w14:textId="77777777">
            <w:pPr>
              <w:spacing w:line="240" w:lineRule="auto"/>
              <w:contextualSpacing/>
              <w:rPr>
                <w:sz w:val="23"/>
                <w:szCs w:val="23"/>
              </w:rPr>
            </w:pPr>
            <w:r w:rsidRPr="00AF6AF9">
              <w:rPr>
                <w:sz w:val="23"/>
                <w:szCs w:val="23"/>
              </w:rPr>
              <w:t>CC 24112000</w:t>
            </w:r>
          </w:p>
        </w:tc>
        <w:tc>
          <w:tcPr>
            <w:tcW w:w="4546" w:type="dxa"/>
          </w:tcPr>
          <w:p w:rsidRPr="00AF6AF9" w:rsidR="00245E44" w:rsidP="00AF6AF9" w:rsidRDefault="00245E44" w14:paraId="458965A2" w14:textId="77777777">
            <w:pPr>
              <w:spacing w:line="240" w:lineRule="auto"/>
              <w:contextualSpacing/>
              <w:rPr>
                <w:sz w:val="23"/>
                <w:szCs w:val="23"/>
              </w:rPr>
            </w:pPr>
            <w:r w:rsidRPr="00AF6AF9">
              <w:rPr>
                <w:sz w:val="23"/>
                <w:szCs w:val="23"/>
              </w:rPr>
              <w:t>Venta a futuro de moneda extranjera (operación diferente de cobertura)</w:t>
            </w:r>
          </w:p>
        </w:tc>
        <w:tc>
          <w:tcPr>
            <w:tcW w:w="2003" w:type="dxa"/>
            <w:vAlign w:val="center"/>
          </w:tcPr>
          <w:p w:rsidRPr="00AF6AF9" w:rsidR="00245E44" w:rsidP="00AF6AF9" w:rsidRDefault="00245E44" w14:paraId="430CDB82" w14:textId="77777777">
            <w:pPr>
              <w:spacing w:line="240" w:lineRule="auto"/>
              <w:contextualSpacing/>
              <w:rPr>
                <w:bCs/>
                <w:sz w:val="23"/>
                <w:szCs w:val="23"/>
              </w:rPr>
            </w:pPr>
          </w:p>
        </w:tc>
      </w:tr>
      <w:tr w:rsidRPr="00AF6AF9" w:rsidR="00245E44" w:rsidTr="007C04D9" w14:paraId="7A2FA69E" w14:textId="77777777">
        <w:tc>
          <w:tcPr>
            <w:tcW w:w="9493" w:type="dxa"/>
            <w:gridSpan w:val="3"/>
            <w:vAlign w:val="center"/>
          </w:tcPr>
          <w:p w:rsidRPr="00AF6AF9" w:rsidR="00245E44" w:rsidP="00AF6AF9" w:rsidRDefault="00245E44" w14:paraId="47CC0D86" w14:textId="77777777">
            <w:pPr>
              <w:spacing w:line="240" w:lineRule="auto"/>
              <w:contextualSpacing/>
              <w:rPr>
                <w:bCs/>
                <w:sz w:val="23"/>
                <w:szCs w:val="23"/>
              </w:rPr>
            </w:pPr>
          </w:p>
        </w:tc>
      </w:tr>
      <w:tr w:rsidRPr="00AF6AF9" w:rsidR="00245E44" w:rsidTr="00970A9E" w14:paraId="1B0C6682" w14:textId="77777777">
        <w:tc>
          <w:tcPr>
            <w:tcW w:w="7490" w:type="dxa"/>
            <w:gridSpan w:val="2"/>
          </w:tcPr>
          <w:p w:rsidRPr="00AF6AF9" w:rsidR="00245E44" w:rsidP="00AF6AF9" w:rsidRDefault="00245E44" w14:paraId="1117EC8B" w14:textId="395420F5">
            <w:pPr>
              <w:spacing w:line="240" w:lineRule="auto"/>
              <w:contextualSpacing/>
              <w:rPr>
                <w:bCs/>
                <w:i/>
                <w:iCs/>
                <w:sz w:val="23"/>
                <w:szCs w:val="23"/>
              </w:rPr>
            </w:pPr>
            <w:r w:rsidRPr="00AF6AF9">
              <w:rPr>
                <w:bCs/>
                <w:i/>
                <w:iCs/>
                <w:sz w:val="23"/>
                <w:szCs w:val="23"/>
              </w:rPr>
              <w:t xml:space="preserve">Los pasivos contingentes totales, los cuales se incluyen luego de aplicar los equivalentes de crédito establecidos en el Artículo 40 </w:t>
            </w:r>
            <w:r w:rsidRPr="00AF6AF9" w:rsidR="00F04BC8">
              <w:rPr>
                <w:bCs/>
                <w:i/>
                <w:iCs/>
                <w:sz w:val="23"/>
                <w:szCs w:val="23"/>
              </w:rPr>
              <w:t xml:space="preserve">del Acuerdo </w:t>
            </w:r>
            <w:proofErr w:type="spellStart"/>
            <w:r w:rsidRPr="00AF6AF9" w:rsidR="00F04BC8">
              <w:rPr>
                <w:bCs/>
                <w:i/>
                <w:iCs/>
                <w:sz w:val="23"/>
                <w:szCs w:val="23"/>
              </w:rPr>
              <w:t>Sugef</w:t>
            </w:r>
            <w:proofErr w:type="spellEnd"/>
            <w:r w:rsidRPr="00AF6AF9" w:rsidR="00F04BC8">
              <w:rPr>
                <w:bCs/>
                <w:i/>
                <w:iCs/>
                <w:sz w:val="23"/>
                <w:szCs w:val="23"/>
              </w:rPr>
              <w:t xml:space="preserve"> 3-06</w:t>
            </w:r>
            <w:r w:rsidRPr="00AF6AF9">
              <w:rPr>
                <w:bCs/>
                <w:i/>
                <w:iCs/>
                <w:sz w:val="23"/>
                <w:szCs w:val="23"/>
              </w:rPr>
              <w:t>. Las líneas de crédito para tarjetas de crédito se sumarán a la Exposición Total de la entidad, aplicando un factor de equivalente de riesgo de crédito de 10%.</w:t>
            </w:r>
          </w:p>
        </w:tc>
        <w:tc>
          <w:tcPr>
            <w:tcW w:w="2003" w:type="dxa"/>
            <w:vAlign w:val="center"/>
          </w:tcPr>
          <w:p w:rsidRPr="00AF6AF9" w:rsidR="00245E44" w:rsidP="00AF6AF9" w:rsidRDefault="00245E44" w14:paraId="5DDA4EC3" w14:textId="77777777">
            <w:pPr>
              <w:spacing w:line="240" w:lineRule="auto"/>
              <w:contextualSpacing/>
              <w:jc w:val="center"/>
              <w:rPr>
                <w:bCs/>
                <w:i/>
                <w:iCs/>
                <w:sz w:val="23"/>
                <w:szCs w:val="23"/>
              </w:rPr>
            </w:pPr>
            <w:r w:rsidRPr="00AF6AF9">
              <w:rPr>
                <w:bCs/>
                <w:i/>
                <w:iCs/>
                <w:sz w:val="23"/>
                <w:szCs w:val="23"/>
              </w:rPr>
              <w:t>Literal c)</w:t>
            </w:r>
          </w:p>
        </w:tc>
      </w:tr>
      <w:tr w:rsidRPr="00AF6AF9" w:rsidR="003B6C50" w:rsidTr="003B6C50" w14:paraId="57AF16AA" w14:textId="77777777">
        <w:tc>
          <w:tcPr>
            <w:tcW w:w="2944" w:type="dxa"/>
            <w:vAlign w:val="center"/>
          </w:tcPr>
          <w:p w:rsidRPr="00AF6AF9" w:rsidR="003B6C50" w:rsidP="00AF6AF9" w:rsidRDefault="003B6C50" w14:paraId="55D0D344" w14:textId="7E79E0D1">
            <w:pPr>
              <w:spacing w:line="240" w:lineRule="auto"/>
              <w:contextualSpacing/>
              <w:rPr>
                <w:b/>
                <w:sz w:val="23"/>
                <w:szCs w:val="23"/>
              </w:rPr>
            </w:pPr>
            <w:r w:rsidRPr="00AF6AF9">
              <w:rPr>
                <w:bCs/>
                <w:sz w:val="23"/>
                <w:szCs w:val="23"/>
              </w:rPr>
              <w:lastRenderedPageBreak/>
              <w:t>CC 61103000 * 5%</w:t>
            </w:r>
          </w:p>
        </w:tc>
        <w:tc>
          <w:tcPr>
            <w:tcW w:w="4546" w:type="dxa"/>
          </w:tcPr>
          <w:p w:rsidRPr="00AF6AF9" w:rsidR="003B6C50" w:rsidP="00AF6AF9" w:rsidRDefault="003B6C50" w14:paraId="4745B118" w14:textId="65AE56DC">
            <w:pPr>
              <w:spacing w:line="240" w:lineRule="auto"/>
              <w:contextualSpacing/>
              <w:rPr>
                <w:sz w:val="23"/>
                <w:szCs w:val="23"/>
              </w:rPr>
            </w:pPr>
            <w:r w:rsidRPr="00AF6AF9">
              <w:rPr>
                <w:bCs/>
                <w:sz w:val="23"/>
                <w:szCs w:val="23"/>
              </w:rPr>
              <w:t>Garantías de participación</w:t>
            </w:r>
          </w:p>
        </w:tc>
        <w:tc>
          <w:tcPr>
            <w:tcW w:w="2003" w:type="dxa"/>
            <w:vAlign w:val="center"/>
          </w:tcPr>
          <w:p w:rsidRPr="00AF6AF9" w:rsidR="003B6C50" w:rsidP="00AF6AF9" w:rsidRDefault="003B6C50" w14:paraId="57A7B3F1" w14:textId="77777777">
            <w:pPr>
              <w:spacing w:line="240" w:lineRule="auto"/>
              <w:contextualSpacing/>
              <w:rPr>
                <w:bCs/>
                <w:sz w:val="23"/>
                <w:szCs w:val="23"/>
              </w:rPr>
            </w:pPr>
          </w:p>
        </w:tc>
      </w:tr>
      <w:tr w:rsidRPr="00AF6AF9" w:rsidR="003B6C50" w:rsidTr="003B6C50" w14:paraId="609FADC3" w14:textId="77777777">
        <w:tc>
          <w:tcPr>
            <w:tcW w:w="2944" w:type="dxa"/>
            <w:vAlign w:val="center"/>
          </w:tcPr>
          <w:p w:rsidRPr="00AF6AF9" w:rsidR="003B6C50" w:rsidP="00AF6AF9" w:rsidRDefault="003B6C50" w14:paraId="73056A18" w14:textId="1525BFEF">
            <w:pPr>
              <w:spacing w:line="240" w:lineRule="auto"/>
              <w:contextualSpacing/>
              <w:rPr>
                <w:b/>
                <w:sz w:val="23"/>
                <w:szCs w:val="23"/>
              </w:rPr>
            </w:pPr>
            <w:r w:rsidRPr="00AF6AF9">
              <w:rPr>
                <w:bCs/>
                <w:sz w:val="23"/>
                <w:szCs w:val="23"/>
              </w:rPr>
              <w:t>CC 61300000 * 5%</w:t>
            </w:r>
          </w:p>
        </w:tc>
        <w:tc>
          <w:tcPr>
            <w:tcW w:w="4546" w:type="dxa"/>
          </w:tcPr>
          <w:p w:rsidRPr="00AF6AF9" w:rsidR="003B6C50" w:rsidP="00AF6AF9" w:rsidRDefault="003B6C50" w14:paraId="31C421F7" w14:textId="6664D72B">
            <w:pPr>
              <w:spacing w:line="240" w:lineRule="auto"/>
              <w:contextualSpacing/>
              <w:rPr>
                <w:sz w:val="23"/>
                <w:szCs w:val="23"/>
              </w:rPr>
            </w:pPr>
            <w:r w:rsidRPr="00AF6AF9">
              <w:rPr>
                <w:bCs/>
                <w:sz w:val="23"/>
                <w:szCs w:val="23"/>
              </w:rPr>
              <w:t>Cartas de crédito confirmadas no negociadas</w:t>
            </w:r>
          </w:p>
        </w:tc>
        <w:tc>
          <w:tcPr>
            <w:tcW w:w="2003" w:type="dxa"/>
            <w:vAlign w:val="center"/>
          </w:tcPr>
          <w:p w:rsidRPr="00AF6AF9" w:rsidR="003B6C50" w:rsidP="00AF6AF9" w:rsidRDefault="003B6C50" w14:paraId="4C57D553" w14:textId="77777777">
            <w:pPr>
              <w:spacing w:line="240" w:lineRule="auto"/>
              <w:contextualSpacing/>
              <w:rPr>
                <w:bCs/>
                <w:sz w:val="23"/>
                <w:szCs w:val="23"/>
              </w:rPr>
            </w:pPr>
          </w:p>
        </w:tc>
      </w:tr>
      <w:tr w:rsidRPr="00AF6AF9" w:rsidR="00970A9E" w:rsidTr="003B6C50" w14:paraId="63F3DBA1" w14:textId="77777777">
        <w:tc>
          <w:tcPr>
            <w:tcW w:w="2944" w:type="dxa"/>
            <w:vAlign w:val="center"/>
          </w:tcPr>
          <w:p w:rsidRPr="00AF6AF9" w:rsidR="00970A9E" w:rsidP="00AF6AF9" w:rsidRDefault="003B6C50" w14:paraId="366ED74D" w14:textId="25EF9DE9">
            <w:pPr>
              <w:spacing w:line="240" w:lineRule="auto"/>
              <w:contextualSpacing/>
              <w:rPr>
                <w:b/>
                <w:sz w:val="23"/>
                <w:szCs w:val="23"/>
              </w:rPr>
            </w:pPr>
            <w:r w:rsidRPr="00AF6AF9">
              <w:rPr>
                <w:bCs/>
                <w:sz w:val="23"/>
                <w:szCs w:val="23"/>
              </w:rPr>
              <w:t xml:space="preserve">CC </w:t>
            </w:r>
            <w:r w:rsidRPr="00AF6AF9">
              <w:rPr>
                <w:sz w:val="23"/>
                <w:szCs w:val="23"/>
              </w:rPr>
              <w:t>61502000</w:t>
            </w:r>
            <w:r w:rsidRPr="00AF6AF9">
              <w:rPr>
                <w:bCs/>
                <w:sz w:val="23"/>
                <w:szCs w:val="23"/>
              </w:rPr>
              <w:t xml:space="preserve"> * 10%</w:t>
            </w:r>
          </w:p>
        </w:tc>
        <w:tc>
          <w:tcPr>
            <w:tcW w:w="4546" w:type="dxa"/>
          </w:tcPr>
          <w:p w:rsidRPr="00AF6AF9" w:rsidR="00970A9E" w:rsidP="00AF6AF9" w:rsidRDefault="003B6C50" w14:paraId="55466C01" w14:textId="026455E9">
            <w:pPr>
              <w:spacing w:line="240" w:lineRule="auto"/>
              <w:contextualSpacing/>
              <w:rPr>
                <w:sz w:val="23"/>
                <w:szCs w:val="23"/>
              </w:rPr>
            </w:pPr>
            <w:r w:rsidRPr="00AF6AF9">
              <w:rPr>
                <w:sz w:val="23"/>
                <w:szCs w:val="23"/>
              </w:rPr>
              <w:t>Líneas de crédito para tarjetas de crédito</w:t>
            </w:r>
          </w:p>
        </w:tc>
        <w:tc>
          <w:tcPr>
            <w:tcW w:w="2003" w:type="dxa"/>
            <w:vAlign w:val="center"/>
          </w:tcPr>
          <w:p w:rsidRPr="00AF6AF9" w:rsidR="00970A9E" w:rsidP="00AF6AF9" w:rsidRDefault="00970A9E" w14:paraId="09AA43B3" w14:textId="77777777">
            <w:pPr>
              <w:spacing w:line="240" w:lineRule="auto"/>
              <w:contextualSpacing/>
              <w:rPr>
                <w:bCs/>
                <w:sz w:val="23"/>
                <w:szCs w:val="23"/>
              </w:rPr>
            </w:pPr>
          </w:p>
        </w:tc>
      </w:tr>
      <w:tr w:rsidRPr="00AF6AF9" w:rsidR="00970A9E" w:rsidTr="003B6C50" w14:paraId="3B7603CA" w14:textId="77777777">
        <w:tc>
          <w:tcPr>
            <w:tcW w:w="2944" w:type="dxa"/>
            <w:vAlign w:val="center"/>
          </w:tcPr>
          <w:p w:rsidRPr="00AF6AF9" w:rsidR="00970A9E" w:rsidP="00AF6AF9" w:rsidRDefault="003B6C50" w14:paraId="1D3D92C5" w14:textId="319E6413">
            <w:pPr>
              <w:spacing w:line="240" w:lineRule="auto"/>
              <w:contextualSpacing/>
              <w:rPr>
                <w:b/>
                <w:sz w:val="23"/>
                <w:szCs w:val="23"/>
              </w:rPr>
            </w:pPr>
            <w:r w:rsidRPr="00AF6AF9">
              <w:rPr>
                <w:bCs/>
                <w:sz w:val="23"/>
                <w:szCs w:val="23"/>
              </w:rPr>
              <w:t xml:space="preserve">CC </w:t>
            </w:r>
            <w:r w:rsidRPr="00AF6AF9">
              <w:rPr>
                <w:sz w:val="23"/>
                <w:szCs w:val="23"/>
              </w:rPr>
              <w:t>81401000</w:t>
            </w:r>
            <w:r w:rsidRPr="00AF6AF9">
              <w:rPr>
                <w:bCs/>
                <w:sz w:val="23"/>
                <w:szCs w:val="23"/>
              </w:rPr>
              <w:t xml:space="preserve"> * 10%</w:t>
            </w:r>
          </w:p>
        </w:tc>
        <w:tc>
          <w:tcPr>
            <w:tcW w:w="4546" w:type="dxa"/>
          </w:tcPr>
          <w:p w:rsidRPr="00AF6AF9" w:rsidR="00970A9E" w:rsidP="00AF6AF9" w:rsidRDefault="003B6C50" w14:paraId="5E345CE4" w14:textId="500D9B2C">
            <w:pPr>
              <w:spacing w:line="240" w:lineRule="auto"/>
              <w:contextualSpacing/>
              <w:rPr>
                <w:sz w:val="23"/>
                <w:szCs w:val="23"/>
              </w:rPr>
            </w:pPr>
            <w:r w:rsidRPr="00AF6AF9">
              <w:rPr>
                <w:sz w:val="23"/>
                <w:szCs w:val="23"/>
              </w:rPr>
              <w:t>Líneas de crédito otorgadas pendientes de utilización</w:t>
            </w:r>
          </w:p>
        </w:tc>
        <w:tc>
          <w:tcPr>
            <w:tcW w:w="2003" w:type="dxa"/>
            <w:vAlign w:val="center"/>
          </w:tcPr>
          <w:p w:rsidRPr="00AF6AF9" w:rsidR="00970A9E" w:rsidP="00AF6AF9" w:rsidRDefault="00970A9E" w14:paraId="19DC820E" w14:textId="77777777">
            <w:pPr>
              <w:spacing w:line="240" w:lineRule="auto"/>
              <w:contextualSpacing/>
              <w:rPr>
                <w:bCs/>
                <w:sz w:val="23"/>
                <w:szCs w:val="23"/>
              </w:rPr>
            </w:pPr>
          </w:p>
        </w:tc>
      </w:tr>
      <w:tr w:rsidRPr="00AF6AF9" w:rsidR="00970A9E" w:rsidTr="003B6C50" w14:paraId="4D1479AF" w14:textId="77777777">
        <w:tc>
          <w:tcPr>
            <w:tcW w:w="2944" w:type="dxa"/>
            <w:vAlign w:val="center"/>
          </w:tcPr>
          <w:p w:rsidRPr="00AF6AF9" w:rsidR="00970A9E" w:rsidP="00AF6AF9" w:rsidRDefault="00970A9E" w14:paraId="397C38C5" w14:textId="7BB4AB50">
            <w:pPr>
              <w:spacing w:line="240" w:lineRule="auto"/>
              <w:contextualSpacing/>
              <w:rPr>
                <w:b/>
                <w:sz w:val="23"/>
                <w:szCs w:val="23"/>
              </w:rPr>
            </w:pPr>
            <w:r w:rsidRPr="00AF6AF9">
              <w:rPr>
                <w:bCs/>
                <w:sz w:val="23"/>
                <w:szCs w:val="23"/>
              </w:rPr>
              <w:t>CC 61101000 * 25%</w:t>
            </w:r>
          </w:p>
        </w:tc>
        <w:tc>
          <w:tcPr>
            <w:tcW w:w="4546" w:type="dxa"/>
          </w:tcPr>
          <w:p w:rsidRPr="00AF6AF9" w:rsidR="00970A9E" w:rsidP="00AF6AF9" w:rsidRDefault="00970A9E" w14:paraId="6D9AB5FB" w14:textId="156ECB7E">
            <w:pPr>
              <w:spacing w:line="240" w:lineRule="auto"/>
              <w:contextualSpacing/>
              <w:rPr>
                <w:sz w:val="23"/>
                <w:szCs w:val="23"/>
              </w:rPr>
            </w:pPr>
            <w:r w:rsidRPr="00AF6AF9">
              <w:rPr>
                <w:bCs/>
                <w:sz w:val="23"/>
                <w:szCs w:val="23"/>
              </w:rPr>
              <w:t>Avales otorgados</w:t>
            </w:r>
          </w:p>
        </w:tc>
        <w:tc>
          <w:tcPr>
            <w:tcW w:w="2003" w:type="dxa"/>
            <w:vAlign w:val="center"/>
          </w:tcPr>
          <w:p w:rsidRPr="00AF6AF9" w:rsidR="00970A9E" w:rsidP="00AF6AF9" w:rsidRDefault="00970A9E" w14:paraId="634444E9" w14:textId="77777777">
            <w:pPr>
              <w:spacing w:line="240" w:lineRule="auto"/>
              <w:contextualSpacing/>
              <w:rPr>
                <w:bCs/>
                <w:sz w:val="23"/>
                <w:szCs w:val="23"/>
              </w:rPr>
            </w:pPr>
          </w:p>
        </w:tc>
      </w:tr>
      <w:tr w:rsidRPr="00AF6AF9" w:rsidR="00752665" w:rsidTr="003B6C50" w14:paraId="6ABD789D" w14:textId="77777777">
        <w:tc>
          <w:tcPr>
            <w:tcW w:w="2944" w:type="dxa"/>
            <w:vAlign w:val="center"/>
          </w:tcPr>
          <w:p w:rsidRPr="00AF6AF9" w:rsidR="00752665" w:rsidP="00AF6AF9" w:rsidRDefault="00970A9E" w14:paraId="6A774EE4" w14:textId="33C27D74">
            <w:pPr>
              <w:spacing w:line="240" w:lineRule="auto"/>
              <w:contextualSpacing/>
              <w:rPr>
                <w:b/>
                <w:sz w:val="23"/>
                <w:szCs w:val="23"/>
              </w:rPr>
            </w:pPr>
            <w:r w:rsidRPr="00AF6AF9">
              <w:rPr>
                <w:bCs/>
                <w:sz w:val="23"/>
                <w:szCs w:val="23"/>
              </w:rPr>
              <w:t>CC 61102000 * 25%</w:t>
            </w:r>
          </w:p>
        </w:tc>
        <w:tc>
          <w:tcPr>
            <w:tcW w:w="4546" w:type="dxa"/>
          </w:tcPr>
          <w:p w:rsidRPr="00AF6AF9" w:rsidR="00752665" w:rsidP="00AF6AF9" w:rsidRDefault="00970A9E" w14:paraId="7E1A79E9" w14:textId="7CE2A89D">
            <w:pPr>
              <w:spacing w:line="240" w:lineRule="auto"/>
              <w:contextualSpacing/>
              <w:rPr>
                <w:sz w:val="23"/>
                <w:szCs w:val="23"/>
              </w:rPr>
            </w:pPr>
            <w:r w:rsidRPr="00AF6AF9">
              <w:rPr>
                <w:bCs/>
                <w:sz w:val="23"/>
                <w:szCs w:val="23"/>
              </w:rPr>
              <w:t>Garantías de cumplimiento</w:t>
            </w:r>
          </w:p>
        </w:tc>
        <w:tc>
          <w:tcPr>
            <w:tcW w:w="2003" w:type="dxa"/>
            <w:vAlign w:val="center"/>
          </w:tcPr>
          <w:p w:rsidRPr="00AF6AF9" w:rsidR="00752665" w:rsidP="00AF6AF9" w:rsidRDefault="00752665" w14:paraId="58C3CDDD" w14:textId="77777777">
            <w:pPr>
              <w:spacing w:line="240" w:lineRule="auto"/>
              <w:contextualSpacing/>
              <w:rPr>
                <w:bCs/>
                <w:sz w:val="23"/>
                <w:szCs w:val="23"/>
              </w:rPr>
            </w:pPr>
          </w:p>
        </w:tc>
      </w:tr>
      <w:tr w:rsidRPr="00AF6AF9" w:rsidR="00752665" w:rsidTr="003B6C50" w14:paraId="26DD7508" w14:textId="77777777">
        <w:tc>
          <w:tcPr>
            <w:tcW w:w="2944" w:type="dxa"/>
            <w:vAlign w:val="center"/>
          </w:tcPr>
          <w:p w:rsidRPr="00AF6AF9" w:rsidR="00752665" w:rsidP="00AF6AF9" w:rsidRDefault="00970A9E" w14:paraId="67EC0F9D" w14:textId="475388F5">
            <w:pPr>
              <w:spacing w:line="240" w:lineRule="auto"/>
              <w:contextualSpacing/>
              <w:rPr>
                <w:b/>
                <w:sz w:val="23"/>
                <w:szCs w:val="23"/>
              </w:rPr>
            </w:pPr>
            <w:r w:rsidRPr="00AF6AF9">
              <w:rPr>
                <w:bCs/>
                <w:sz w:val="23"/>
                <w:szCs w:val="23"/>
              </w:rPr>
              <w:t>CC 61104000 * 25%</w:t>
            </w:r>
          </w:p>
        </w:tc>
        <w:tc>
          <w:tcPr>
            <w:tcW w:w="4546" w:type="dxa"/>
          </w:tcPr>
          <w:p w:rsidRPr="00AF6AF9" w:rsidR="00752665" w:rsidP="00AF6AF9" w:rsidRDefault="00970A9E" w14:paraId="661FF285" w14:textId="596AE974">
            <w:pPr>
              <w:spacing w:line="240" w:lineRule="auto"/>
              <w:contextualSpacing/>
              <w:rPr>
                <w:sz w:val="23"/>
                <w:szCs w:val="23"/>
              </w:rPr>
            </w:pPr>
            <w:r w:rsidRPr="00AF6AF9">
              <w:rPr>
                <w:bCs/>
                <w:sz w:val="23"/>
                <w:szCs w:val="23"/>
              </w:rPr>
              <w:t>Otras garantías</w:t>
            </w:r>
          </w:p>
        </w:tc>
        <w:tc>
          <w:tcPr>
            <w:tcW w:w="2003" w:type="dxa"/>
            <w:vAlign w:val="center"/>
          </w:tcPr>
          <w:p w:rsidRPr="00AF6AF9" w:rsidR="00752665" w:rsidP="00AF6AF9" w:rsidRDefault="00752665" w14:paraId="72A7B526" w14:textId="77777777">
            <w:pPr>
              <w:spacing w:line="240" w:lineRule="auto"/>
              <w:contextualSpacing/>
              <w:rPr>
                <w:bCs/>
                <w:sz w:val="23"/>
                <w:szCs w:val="23"/>
              </w:rPr>
            </w:pPr>
          </w:p>
        </w:tc>
      </w:tr>
      <w:tr w:rsidRPr="00AF6AF9" w:rsidR="00752665" w:rsidTr="003B6C50" w14:paraId="2700CFFC" w14:textId="77777777">
        <w:tc>
          <w:tcPr>
            <w:tcW w:w="2944" w:type="dxa"/>
            <w:vAlign w:val="center"/>
          </w:tcPr>
          <w:p w:rsidRPr="00AF6AF9" w:rsidR="00752665" w:rsidP="00AF6AF9" w:rsidRDefault="00970A9E" w14:paraId="19D8FB5D" w14:textId="6AB9F339">
            <w:pPr>
              <w:spacing w:line="240" w:lineRule="auto"/>
              <w:contextualSpacing/>
              <w:rPr>
                <w:b/>
                <w:sz w:val="23"/>
                <w:szCs w:val="23"/>
              </w:rPr>
            </w:pPr>
            <w:r w:rsidRPr="00AF6AF9">
              <w:rPr>
                <w:bCs/>
                <w:sz w:val="23"/>
                <w:szCs w:val="23"/>
              </w:rPr>
              <w:t>CC 61105000 * 25%</w:t>
            </w:r>
          </w:p>
        </w:tc>
        <w:tc>
          <w:tcPr>
            <w:tcW w:w="4546" w:type="dxa"/>
          </w:tcPr>
          <w:p w:rsidRPr="00AF6AF9" w:rsidR="00752665" w:rsidP="00AF6AF9" w:rsidRDefault="00970A9E" w14:paraId="342FD974" w14:textId="35F84986">
            <w:pPr>
              <w:spacing w:line="240" w:lineRule="auto"/>
              <w:contextualSpacing/>
              <w:rPr>
                <w:sz w:val="23"/>
                <w:szCs w:val="23"/>
              </w:rPr>
            </w:pPr>
            <w:r w:rsidRPr="00AF6AF9">
              <w:rPr>
                <w:bCs/>
                <w:sz w:val="23"/>
                <w:szCs w:val="23"/>
              </w:rPr>
              <w:t>Garantía subsidiaria que otorga el BANHVI a las entidades del sector Vivienda</w:t>
            </w:r>
          </w:p>
        </w:tc>
        <w:tc>
          <w:tcPr>
            <w:tcW w:w="2003" w:type="dxa"/>
            <w:vAlign w:val="center"/>
          </w:tcPr>
          <w:p w:rsidRPr="00AF6AF9" w:rsidR="00752665" w:rsidP="00AF6AF9" w:rsidRDefault="00752665" w14:paraId="2AB61999" w14:textId="77777777">
            <w:pPr>
              <w:spacing w:line="240" w:lineRule="auto"/>
              <w:contextualSpacing/>
              <w:rPr>
                <w:bCs/>
                <w:sz w:val="23"/>
                <w:szCs w:val="23"/>
              </w:rPr>
            </w:pPr>
          </w:p>
        </w:tc>
      </w:tr>
      <w:tr w:rsidRPr="00AF6AF9" w:rsidR="00752665" w:rsidTr="003B6C50" w14:paraId="66F45A39" w14:textId="77777777">
        <w:tc>
          <w:tcPr>
            <w:tcW w:w="2944" w:type="dxa"/>
            <w:vAlign w:val="center"/>
          </w:tcPr>
          <w:p w:rsidRPr="00AF6AF9" w:rsidR="00752665" w:rsidP="00AF6AF9" w:rsidRDefault="00970A9E" w14:paraId="0B760EE6" w14:textId="198A0E25">
            <w:pPr>
              <w:spacing w:line="240" w:lineRule="auto"/>
              <w:contextualSpacing/>
              <w:rPr>
                <w:b/>
                <w:sz w:val="23"/>
                <w:szCs w:val="23"/>
              </w:rPr>
            </w:pPr>
            <w:r w:rsidRPr="00AF6AF9">
              <w:rPr>
                <w:bCs/>
                <w:sz w:val="23"/>
                <w:szCs w:val="23"/>
              </w:rPr>
              <w:t>CC 61501000 * 50%</w:t>
            </w:r>
          </w:p>
        </w:tc>
        <w:tc>
          <w:tcPr>
            <w:tcW w:w="4546" w:type="dxa"/>
          </w:tcPr>
          <w:p w:rsidRPr="00AF6AF9" w:rsidR="00752665" w:rsidP="00AF6AF9" w:rsidRDefault="00970A9E" w14:paraId="4B264D51" w14:textId="7CDBDFA4">
            <w:pPr>
              <w:spacing w:line="240" w:lineRule="auto"/>
              <w:contextualSpacing/>
              <w:rPr>
                <w:sz w:val="23"/>
                <w:szCs w:val="23"/>
              </w:rPr>
            </w:pPr>
            <w:r w:rsidRPr="00AF6AF9">
              <w:rPr>
                <w:bCs/>
                <w:sz w:val="23"/>
                <w:szCs w:val="23"/>
              </w:rPr>
              <w:t>Líneas de crédito para sobregiros en cuenta corriente</w:t>
            </w:r>
          </w:p>
        </w:tc>
        <w:tc>
          <w:tcPr>
            <w:tcW w:w="2003" w:type="dxa"/>
            <w:vAlign w:val="center"/>
          </w:tcPr>
          <w:p w:rsidRPr="00AF6AF9" w:rsidR="00752665" w:rsidP="00AF6AF9" w:rsidRDefault="00752665" w14:paraId="17710C5F" w14:textId="77777777">
            <w:pPr>
              <w:spacing w:line="240" w:lineRule="auto"/>
              <w:contextualSpacing/>
              <w:rPr>
                <w:bCs/>
                <w:sz w:val="23"/>
                <w:szCs w:val="23"/>
              </w:rPr>
            </w:pPr>
          </w:p>
        </w:tc>
      </w:tr>
      <w:tr w:rsidRPr="00AF6AF9" w:rsidR="00752665" w:rsidTr="003B6C50" w14:paraId="0D0C5E6B" w14:textId="77777777">
        <w:tc>
          <w:tcPr>
            <w:tcW w:w="2944" w:type="dxa"/>
            <w:vAlign w:val="center"/>
          </w:tcPr>
          <w:p w:rsidRPr="00AF6AF9" w:rsidR="00752665" w:rsidP="00AF6AF9" w:rsidRDefault="00970A9E" w14:paraId="2431B954" w14:textId="1BF9E244">
            <w:pPr>
              <w:spacing w:line="240" w:lineRule="auto"/>
              <w:contextualSpacing/>
              <w:rPr>
                <w:b/>
                <w:sz w:val="23"/>
                <w:szCs w:val="23"/>
              </w:rPr>
            </w:pPr>
            <w:r w:rsidRPr="00AF6AF9">
              <w:rPr>
                <w:bCs/>
                <w:sz w:val="23"/>
                <w:szCs w:val="23"/>
              </w:rPr>
              <w:t>CC 61503000 * 50%</w:t>
            </w:r>
          </w:p>
        </w:tc>
        <w:tc>
          <w:tcPr>
            <w:tcW w:w="4546" w:type="dxa"/>
          </w:tcPr>
          <w:p w:rsidRPr="00AF6AF9" w:rsidR="00752665" w:rsidP="00AF6AF9" w:rsidRDefault="00970A9E" w14:paraId="229F7EEB" w14:textId="1090BF17">
            <w:pPr>
              <w:spacing w:line="240" w:lineRule="auto"/>
              <w:contextualSpacing/>
              <w:rPr>
                <w:sz w:val="23"/>
                <w:szCs w:val="23"/>
              </w:rPr>
            </w:pPr>
            <w:r w:rsidRPr="00AF6AF9">
              <w:rPr>
                <w:bCs/>
                <w:sz w:val="23"/>
                <w:szCs w:val="23"/>
              </w:rPr>
              <w:t>Líneas de crédito para factoraje</w:t>
            </w:r>
          </w:p>
        </w:tc>
        <w:tc>
          <w:tcPr>
            <w:tcW w:w="2003" w:type="dxa"/>
            <w:vAlign w:val="center"/>
          </w:tcPr>
          <w:p w:rsidRPr="00AF6AF9" w:rsidR="00752665" w:rsidP="00AF6AF9" w:rsidRDefault="00752665" w14:paraId="5BD4C813" w14:textId="77777777">
            <w:pPr>
              <w:spacing w:line="240" w:lineRule="auto"/>
              <w:contextualSpacing/>
              <w:rPr>
                <w:bCs/>
                <w:sz w:val="23"/>
                <w:szCs w:val="23"/>
              </w:rPr>
            </w:pPr>
          </w:p>
        </w:tc>
      </w:tr>
      <w:tr w:rsidRPr="00AF6AF9" w:rsidR="00752665" w:rsidTr="003B6C50" w14:paraId="6493E35F" w14:textId="77777777">
        <w:tc>
          <w:tcPr>
            <w:tcW w:w="2944" w:type="dxa"/>
            <w:vAlign w:val="center"/>
          </w:tcPr>
          <w:p w:rsidRPr="00AF6AF9" w:rsidR="00752665" w:rsidP="00AF6AF9" w:rsidRDefault="00752665" w14:paraId="4855C1BA" w14:textId="6AB04C37">
            <w:pPr>
              <w:spacing w:line="240" w:lineRule="auto"/>
              <w:contextualSpacing/>
              <w:rPr>
                <w:b/>
                <w:sz w:val="23"/>
                <w:szCs w:val="23"/>
              </w:rPr>
            </w:pPr>
            <w:r w:rsidRPr="00AF6AF9">
              <w:rPr>
                <w:bCs/>
                <w:sz w:val="23"/>
                <w:szCs w:val="23"/>
              </w:rPr>
              <w:t>CC 61599000</w:t>
            </w:r>
            <w:r w:rsidRPr="00AF6AF9" w:rsidR="00970A9E">
              <w:rPr>
                <w:bCs/>
                <w:sz w:val="23"/>
                <w:szCs w:val="23"/>
              </w:rPr>
              <w:t xml:space="preserve"> * 50%</w:t>
            </w:r>
          </w:p>
        </w:tc>
        <w:tc>
          <w:tcPr>
            <w:tcW w:w="4546" w:type="dxa"/>
          </w:tcPr>
          <w:p w:rsidRPr="00AF6AF9" w:rsidR="00752665" w:rsidP="00AF6AF9" w:rsidRDefault="00752665" w14:paraId="1CF5CAB9" w14:textId="285B39CE">
            <w:pPr>
              <w:spacing w:line="240" w:lineRule="auto"/>
              <w:contextualSpacing/>
              <w:rPr>
                <w:sz w:val="23"/>
                <w:szCs w:val="23"/>
              </w:rPr>
            </w:pPr>
            <w:r w:rsidRPr="00AF6AF9">
              <w:rPr>
                <w:bCs/>
                <w:sz w:val="23"/>
                <w:szCs w:val="23"/>
              </w:rPr>
              <w:t>Otras líneas de crédito de utilización automática</w:t>
            </w:r>
          </w:p>
        </w:tc>
        <w:tc>
          <w:tcPr>
            <w:tcW w:w="2003" w:type="dxa"/>
            <w:vAlign w:val="center"/>
          </w:tcPr>
          <w:p w:rsidRPr="00AF6AF9" w:rsidR="00752665" w:rsidP="00AF6AF9" w:rsidRDefault="00752665" w14:paraId="1C6EDFFE" w14:textId="77777777">
            <w:pPr>
              <w:spacing w:line="240" w:lineRule="auto"/>
              <w:contextualSpacing/>
              <w:rPr>
                <w:bCs/>
                <w:sz w:val="23"/>
                <w:szCs w:val="23"/>
              </w:rPr>
            </w:pPr>
          </w:p>
        </w:tc>
      </w:tr>
      <w:tr w:rsidRPr="00AF6AF9" w:rsidR="00245E44" w:rsidTr="007C04D9" w14:paraId="7E22DCC1" w14:textId="77777777">
        <w:tc>
          <w:tcPr>
            <w:tcW w:w="9493" w:type="dxa"/>
            <w:gridSpan w:val="3"/>
            <w:vAlign w:val="center"/>
          </w:tcPr>
          <w:p w:rsidRPr="00AF6AF9" w:rsidR="00245E44" w:rsidP="00AF6AF9" w:rsidRDefault="00245E44" w14:paraId="256711CE" w14:textId="77777777">
            <w:pPr>
              <w:spacing w:line="240" w:lineRule="auto"/>
              <w:contextualSpacing/>
              <w:rPr>
                <w:bCs/>
                <w:sz w:val="23"/>
                <w:szCs w:val="23"/>
              </w:rPr>
            </w:pPr>
          </w:p>
        </w:tc>
      </w:tr>
      <w:tr w:rsidRPr="00AF6AF9" w:rsidR="00245E44" w:rsidTr="00970A9E" w14:paraId="716B77B8" w14:textId="77777777">
        <w:tc>
          <w:tcPr>
            <w:tcW w:w="7490" w:type="dxa"/>
            <w:gridSpan w:val="2"/>
          </w:tcPr>
          <w:p w:rsidRPr="00AF6AF9" w:rsidR="00245E44" w:rsidP="00AF6AF9" w:rsidRDefault="00245E44" w14:paraId="1A7BDEE9" w14:textId="77777777">
            <w:pPr>
              <w:spacing w:line="240" w:lineRule="auto"/>
              <w:contextualSpacing/>
              <w:rPr>
                <w:bCs/>
                <w:i/>
                <w:iCs/>
                <w:sz w:val="23"/>
                <w:szCs w:val="23"/>
              </w:rPr>
            </w:pPr>
            <w:r w:rsidRPr="00AF6AF9">
              <w:rPr>
                <w:bCs/>
                <w:i/>
                <w:iCs/>
                <w:sz w:val="23"/>
                <w:szCs w:val="23"/>
              </w:rPr>
              <w:t>Otras exposiciones fuera de balance, tales como líneas de crédito otorgadas en las que no exista compromiso contractual ineludible por parte de la entidad de girar los fondos no desembolsados. Para los efectos del cálculo del Indicador de Apalancamiento, se aplicará a estas exposiciones un factor de equivalente de riesgo de crédito de 10%.</w:t>
            </w:r>
          </w:p>
        </w:tc>
        <w:tc>
          <w:tcPr>
            <w:tcW w:w="2003" w:type="dxa"/>
            <w:vAlign w:val="center"/>
          </w:tcPr>
          <w:p w:rsidRPr="00AF6AF9" w:rsidR="00245E44" w:rsidP="00AF6AF9" w:rsidRDefault="00245E44" w14:paraId="1D2361CB" w14:textId="77777777">
            <w:pPr>
              <w:spacing w:line="240" w:lineRule="auto"/>
              <w:contextualSpacing/>
              <w:jc w:val="center"/>
              <w:rPr>
                <w:bCs/>
                <w:i/>
                <w:iCs/>
                <w:sz w:val="23"/>
                <w:szCs w:val="23"/>
              </w:rPr>
            </w:pPr>
            <w:r w:rsidRPr="00AF6AF9">
              <w:rPr>
                <w:bCs/>
                <w:i/>
                <w:iCs/>
                <w:sz w:val="23"/>
                <w:szCs w:val="23"/>
              </w:rPr>
              <w:t>Literal d)</w:t>
            </w:r>
          </w:p>
        </w:tc>
      </w:tr>
      <w:tr w:rsidRPr="00AF6AF9" w:rsidR="00245E44" w:rsidTr="003B6C50" w14:paraId="5590B28B" w14:textId="77777777">
        <w:tc>
          <w:tcPr>
            <w:tcW w:w="2944" w:type="dxa"/>
            <w:vAlign w:val="center"/>
          </w:tcPr>
          <w:p w:rsidRPr="00AF6AF9" w:rsidR="00245E44" w:rsidP="00AF6AF9" w:rsidRDefault="00245E44" w14:paraId="42DCB8EB" w14:textId="70C0DF91">
            <w:pPr>
              <w:spacing w:line="240" w:lineRule="auto"/>
              <w:contextualSpacing/>
              <w:rPr>
                <w:sz w:val="23"/>
                <w:szCs w:val="23"/>
              </w:rPr>
            </w:pPr>
            <w:r w:rsidRPr="00AF6AF9">
              <w:rPr>
                <w:sz w:val="23"/>
                <w:szCs w:val="23"/>
              </w:rPr>
              <w:t>CC 81400000</w:t>
            </w:r>
            <w:r w:rsidRPr="00AF6AF9" w:rsidR="004B6A4A">
              <w:rPr>
                <w:sz w:val="23"/>
                <w:szCs w:val="23"/>
              </w:rPr>
              <w:t xml:space="preserve"> * 10%</w:t>
            </w:r>
          </w:p>
        </w:tc>
        <w:tc>
          <w:tcPr>
            <w:tcW w:w="4546" w:type="dxa"/>
          </w:tcPr>
          <w:p w:rsidRPr="00AF6AF9" w:rsidR="00245E44" w:rsidP="00AF6AF9" w:rsidRDefault="00245E44" w14:paraId="28AED894" w14:textId="77777777">
            <w:pPr>
              <w:spacing w:line="240" w:lineRule="auto"/>
              <w:contextualSpacing/>
              <w:rPr>
                <w:sz w:val="23"/>
                <w:szCs w:val="23"/>
              </w:rPr>
            </w:pPr>
            <w:r w:rsidRPr="00AF6AF9">
              <w:rPr>
                <w:sz w:val="23"/>
                <w:szCs w:val="23"/>
              </w:rPr>
              <w:t>Líneas de crédito otorgadas pendientes de utilización</w:t>
            </w:r>
          </w:p>
        </w:tc>
        <w:tc>
          <w:tcPr>
            <w:tcW w:w="2003" w:type="dxa"/>
          </w:tcPr>
          <w:p w:rsidRPr="00AF6AF9" w:rsidR="00245E44" w:rsidP="00AF6AF9" w:rsidRDefault="00245E44" w14:paraId="56B76B00" w14:textId="77777777">
            <w:pPr>
              <w:spacing w:line="240" w:lineRule="auto"/>
              <w:contextualSpacing/>
              <w:rPr>
                <w:bCs/>
                <w:sz w:val="23"/>
                <w:szCs w:val="23"/>
              </w:rPr>
            </w:pPr>
          </w:p>
        </w:tc>
      </w:tr>
    </w:tbl>
    <w:p w:rsidRPr="00AF6AF9" w:rsidR="00245E44" w:rsidP="00AF6AF9" w:rsidRDefault="007F101B" w14:paraId="2B1E6CA4" w14:textId="77777777">
      <w:pPr>
        <w:spacing w:after="120" w:line="240" w:lineRule="auto"/>
        <w:contextualSpacing/>
        <w:jc w:val="left"/>
        <w:rPr>
          <w:b/>
          <w:sz w:val="23"/>
          <w:szCs w:val="23"/>
        </w:rPr>
      </w:pPr>
      <w:r w:rsidRPr="00AF6AF9">
        <w:rPr>
          <w:b/>
          <w:sz w:val="23"/>
          <w:szCs w:val="23"/>
        </w:rPr>
        <w:t>“</w:t>
      </w:r>
    </w:p>
    <w:p w:rsidRPr="00AF6AF9" w:rsidR="00245E44" w:rsidP="00AF6AF9" w:rsidRDefault="007679C2" w14:paraId="493AA9DE" w14:textId="04CC9CE9">
      <w:pPr>
        <w:spacing w:after="120" w:line="240" w:lineRule="auto"/>
        <w:ind w:left="567" w:hanging="283"/>
        <w:contextualSpacing/>
        <w:rPr>
          <w:bCs/>
          <w:sz w:val="23"/>
          <w:szCs w:val="23"/>
        </w:rPr>
      </w:pPr>
      <w:r w:rsidRPr="00AF6AF9">
        <w:rPr>
          <w:b/>
          <w:sz w:val="23"/>
          <w:szCs w:val="23"/>
        </w:rPr>
        <w:t>5</w:t>
      </w:r>
      <w:r w:rsidRPr="00AF6AF9" w:rsidR="00245E44">
        <w:rPr>
          <w:b/>
          <w:sz w:val="23"/>
          <w:szCs w:val="23"/>
        </w:rPr>
        <w:t>)</w:t>
      </w:r>
      <w:r w:rsidRPr="00AF6AF9" w:rsidR="00245E44">
        <w:rPr>
          <w:bCs/>
          <w:sz w:val="23"/>
          <w:szCs w:val="23"/>
        </w:rPr>
        <w:tab/>
        <w:t>Informar a los supervisados que el catálogo de Datos Adicionales (DA) se estará comunicando oportunamente.</w:t>
      </w:r>
    </w:p>
    <w:p w:rsidRPr="00AF6AF9" w:rsidR="00245E44" w:rsidP="00AF6AF9" w:rsidRDefault="00245E44" w14:paraId="6A937EC4" w14:textId="1BC417D3">
      <w:pPr>
        <w:spacing w:after="120" w:line="240" w:lineRule="auto"/>
        <w:contextualSpacing/>
        <w:rPr>
          <w:bCs/>
          <w:sz w:val="23"/>
          <w:szCs w:val="23"/>
        </w:rPr>
      </w:pPr>
      <w:r w:rsidRPr="00AF6AF9">
        <w:rPr>
          <w:bCs/>
          <w:sz w:val="23"/>
          <w:szCs w:val="23"/>
        </w:rPr>
        <w:t>Estas modificaciones rigen a partir del 1° de enero de 2025.</w:t>
      </w:r>
    </w:p>
    <w:p w:rsidRPr="00AF6AF9" w:rsidR="00266DEB" w:rsidP="00AF6AF9" w:rsidRDefault="00266DEB" w14:paraId="334EAB46" w14:textId="3BCF4EE6">
      <w:pPr>
        <w:spacing w:after="120" w:line="240" w:lineRule="auto"/>
        <w:contextualSpacing/>
        <w:rPr>
          <w:bCs/>
          <w:sz w:val="23"/>
          <w:szCs w:val="23"/>
        </w:rPr>
      </w:pPr>
      <w:r w:rsidRPr="00AF6AF9">
        <w:rPr>
          <w:bCs/>
          <w:sz w:val="23"/>
          <w:szCs w:val="23"/>
        </w:rPr>
        <w:t>Adicionalmente, esta estructura podrá utilizarse como referencia para los inf</w:t>
      </w:r>
      <w:r w:rsidR="00F66017">
        <w:rPr>
          <w:bCs/>
          <w:sz w:val="23"/>
          <w:szCs w:val="23"/>
        </w:rPr>
        <w:t>o</w:t>
      </w:r>
      <w:r w:rsidRPr="00AF6AF9">
        <w:rPr>
          <w:bCs/>
          <w:sz w:val="23"/>
          <w:szCs w:val="23"/>
        </w:rPr>
        <w:t>rmes de impacto que deberán presentarse en el año 2022, según la gradualidad dispuesta en la regulación.</w:t>
      </w:r>
    </w:p>
    <w:p w:rsidRPr="00AF6AF9" w:rsidR="00245E44" w:rsidP="00AF6AF9" w:rsidRDefault="00245E44" w14:paraId="37730C3B" w14:textId="77777777">
      <w:pPr>
        <w:spacing w:after="120" w:line="240" w:lineRule="auto"/>
        <w:contextualSpacing/>
        <w:jc w:val="left"/>
        <w:rPr>
          <w:b/>
          <w:sz w:val="23"/>
          <w:szCs w:val="23"/>
        </w:rPr>
      </w:pPr>
    </w:p>
    <w:p w:rsidRPr="00AF6AF9" w:rsidR="006972C9" w:rsidP="00AF6AF9" w:rsidRDefault="00245E44" w14:paraId="53A903E8" w14:textId="77777777">
      <w:pPr>
        <w:pStyle w:val="Texto"/>
        <w:spacing w:before="0" w:line="240" w:lineRule="auto"/>
        <w:contextualSpacing/>
        <w:rPr>
          <w:sz w:val="23"/>
          <w:szCs w:val="23"/>
        </w:rPr>
      </w:pPr>
      <w:r w:rsidRPr="00AF6AF9">
        <w:rPr>
          <w:sz w:val="23"/>
          <w:szCs w:val="23"/>
        </w:rPr>
        <w:t>Atentamente</w:t>
      </w:r>
    </w:p>
    <w:p w:rsidRPr="00AF6AF9" w:rsidR="006972C9" w:rsidP="00AF6AF9" w:rsidRDefault="00245E44" w14:paraId="1607B845" w14:textId="77777777">
      <w:pPr>
        <w:spacing w:after="120" w:line="240" w:lineRule="auto"/>
        <w:contextualSpacing/>
        <w:rPr>
          <w:sz w:val="23"/>
          <w:szCs w:val="23"/>
        </w:rPr>
      </w:pPr>
      <w:r w:rsidRPr="00AF6AF9">
        <w:rPr>
          <w:noProof/>
          <w:sz w:val="23"/>
          <w:szCs w:val="23"/>
          <w:lang w:val="es-CR" w:eastAsia="es-CR"/>
        </w:rPr>
        <w:drawing>
          <wp:anchor distT="0" distB="0" distL="114300" distR="114300" simplePos="0" relativeHeight="251659264" behindDoc="1" locked="0" layoutInCell="1" allowOverlap="1" wp14:editId="4E0BF534" wp14:anchorId="08876A76">
            <wp:simplePos x="0" y="0"/>
            <wp:positionH relativeFrom="column">
              <wp:posOffset>20320</wp:posOffset>
            </wp:positionH>
            <wp:positionV relativeFrom="paragraph">
              <wp:posOffset>6985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F6AF9" w:rsidR="00245E44" w:rsidP="00AF6AF9" w:rsidRDefault="00245E44" w14:paraId="4134F281" w14:textId="77777777">
      <w:pPr>
        <w:spacing w:after="120" w:line="240" w:lineRule="auto"/>
        <w:contextualSpacing/>
        <w:rPr>
          <w:sz w:val="23"/>
          <w:szCs w:val="23"/>
        </w:rPr>
      </w:pPr>
    </w:p>
    <w:p w:rsidRPr="00AF6AF9" w:rsidR="008B0595" w:rsidP="00AF6AF9" w:rsidRDefault="00D74338" w14:paraId="274804A0" w14:textId="105C4ED0">
      <w:pPr>
        <w:spacing w:after="120" w:line="240" w:lineRule="auto"/>
        <w:contextualSpacing/>
        <w:jc w:val="left"/>
        <w:rPr>
          <w:b/>
          <w:bCs/>
          <w:sz w:val="23"/>
          <w:szCs w:val="23"/>
        </w:rPr>
      </w:pPr>
      <w:r w:rsidRPr="00AF6AF9">
        <w:rPr>
          <w:sz w:val="23"/>
          <w:szCs w:val="23"/>
        </w:rPr>
        <w:t>Rocío Aguilar Montoya</w:t>
      </w:r>
      <w:r w:rsidRPr="00AF6AF9">
        <w:rPr>
          <w:sz w:val="23"/>
          <w:szCs w:val="23"/>
        </w:rPr>
        <w:br/>
      </w:r>
      <w:r w:rsidRPr="00AF6AF9">
        <w:rPr>
          <w:b/>
          <w:bCs/>
          <w:sz w:val="23"/>
          <w:szCs w:val="23"/>
        </w:rPr>
        <w:t>Superintendente General</w:t>
      </w:r>
    </w:p>
    <w:p w:rsidRPr="00AF6AF9" w:rsidR="00FB443C" w:rsidP="00AF6AF9" w:rsidRDefault="00FB443C" w14:paraId="40484DD8" w14:textId="30DF1E81">
      <w:pPr>
        <w:spacing w:after="120" w:line="240" w:lineRule="auto"/>
        <w:contextualSpacing/>
        <w:jc w:val="left"/>
        <w:rPr>
          <w:b/>
          <w:bCs/>
          <w:sz w:val="23"/>
          <w:szCs w:val="23"/>
        </w:rPr>
      </w:pPr>
    </w:p>
    <w:p w:rsidRPr="00AF6AF9" w:rsidR="00FB443C" w:rsidP="00AF6AF9" w:rsidRDefault="00FB443C" w14:paraId="7AA1F5D4" w14:textId="52575484">
      <w:pPr>
        <w:spacing w:after="120" w:line="240" w:lineRule="auto"/>
        <w:contextualSpacing/>
        <w:jc w:val="left"/>
        <w:rPr>
          <w:sz w:val="23"/>
          <w:szCs w:val="23"/>
        </w:rPr>
      </w:pPr>
      <w:r w:rsidRPr="00AF6AF9">
        <w:rPr>
          <w:b/>
          <w:bCs/>
          <w:sz w:val="23"/>
          <w:szCs w:val="23"/>
        </w:rPr>
        <w:t>JSC/GAA/JCM/XMR/</w:t>
      </w:r>
      <w:proofErr w:type="spellStart"/>
      <w:r w:rsidRPr="00AF6AF9">
        <w:rPr>
          <w:b/>
          <w:bCs/>
          <w:sz w:val="23"/>
          <w:szCs w:val="23"/>
        </w:rPr>
        <w:t>gvl</w:t>
      </w:r>
      <w:proofErr w:type="spellEnd"/>
      <w:r w:rsidRPr="00AF6AF9">
        <w:rPr>
          <w:b/>
          <w:bCs/>
          <w:sz w:val="23"/>
          <w:szCs w:val="23"/>
        </w:rPr>
        <w:t>*</w:t>
      </w:r>
      <w:bookmarkStart w:name="_GoBack" w:id="28"/>
      <w:bookmarkEnd w:id="28"/>
    </w:p>
    <w:sectPr w:rsidRPr="00AF6AF9" w:rsidR="00FB443C">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022B" w14:textId="77777777" w:rsidR="00803F86" w:rsidRDefault="00803F86" w:rsidP="009349F3">
      <w:pPr>
        <w:spacing w:line="240" w:lineRule="auto"/>
      </w:pPr>
      <w:r>
        <w:separator/>
      </w:r>
    </w:p>
  </w:endnote>
  <w:endnote w:type="continuationSeparator" w:id="0">
    <w:p w14:paraId="20458CAF" w14:textId="77777777" w:rsidR="00803F86" w:rsidRDefault="00803F8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86" w:rsidRDefault="00803F86" w14:paraId="6B278D2B"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803F86" w:rsidTr="007C04D9" w14:paraId="76A1C203" w14:textId="77777777">
      <w:tc>
        <w:tcPr>
          <w:tcW w:w="2942" w:type="dxa"/>
        </w:tcPr>
        <w:p w:rsidR="00803F86" w:rsidRDefault="00803F86" w14:paraId="5957B2C9"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803F86" w:rsidRDefault="00803F86" w14:paraId="1472A0FD"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803F86" w:rsidRDefault="00803F86" w14:paraId="0C96C6D5" w14:textId="77777777">
          <w:pPr>
            <w:pStyle w:val="Piedepgina"/>
            <w:rPr>
              <w:b/>
              <w:color w:val="7F7F7F" w:themeColor="text1" w:themeTint="80"/>
              <w:sz w:val="16"/>
              <w:szCs w:val="16"/>
            </w:rPr>
          </w:pPr>
        </w:p>
      </w:tc>
      <w:tc>
        <w:tcPr>
          <w:tcW w:w="2943" w:type="dxa"/>
        </w:tcPr>
        <w:p w:rsidRPr="009349F3" w:rsidR="00803F86" w:rsidP="00855792" w:rsidRDefault="00803F86" w14:paraId="0F56805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803F86" w:rsidRDefault="00803F86" w14:paraId="048674D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803F86" w:rsidP="00517D62" w:rsidRDefault="00803F86" w14:paraId="353CC015"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00803F86" w:rsidRDefault="00803F86" w14:paraId="369CEBD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86" w:rsidRDefault="00803F86" w14:paraId="32DB39E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6C90" w14:textId="77777777" w:rsidR="00803F86" w:rsidRDefault="00803F86" w:rsidP="009349F3">
      <w:pPr>
        <w:spacing w:line="240" w:lineRule="auto"/>
      </w:pPr>
      <w:r>
        <w:separator/>
      </w:r>
    </w:p>
  </w:footnote>
  <w:footnote w:type="continuationSeparator" w:id="0">
    <w:p w14:paraId="6378B7AA" w14:textId="77777777" w:rsidR="00803F86" w:rsidRDefault="00803F8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86" w:rsidRDefault="00803F86" w14:paraId="647CD0B1"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86" w:rsidRDefault="00803F86" w14:paraId="0EE42796" w14:textId="77777777">
    <w:pPr>
      <w:pStyle w:val="Encabezado"/>
    </w:pPr>
    <w:r>
      <w:ptab w:alignment="center" w:relativeTo="margin" w:leader="none"/>
    </w:r>
    <w:r>
      <w:rPr>
        <w:noProof/>
        <w:lang w:val="es-CR" w:eastAsia="es-CR"/>
      </w:rPr>
      <w:drawing>
        <wp:inline distT="0" distB="0" distL="0" distR="0" wp14:anchorId="123B6F5A" wp14:editId="0D2B95AF">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F86" w:rsidRDefault="00803F86" w14:paraId="64F65FD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11B9"/>
    <w:multiLevelType w:val="hybridMultilevel"/>
    <w:tmpl w:val="0DE21B26"/>
    <w:lvl w:ilvl="0" w:tplc="80B4167C">
      <w:start w:val="8"/>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B143F1C"/>
    <w:multiLevelType w:val="hybridMultilevel"/>
    <w:tmpl w:val="BD948DEA"/>
    <w:lvl w:ilvl="0" w:tplc="D548AFC8">
      <w:start w:val="15"/>
      <w:numFmt w:val="decimal"/>
      <w:lvlText w:val="[%1]"/>
      <w:lvlJc w:val="left"/>
      <w:pPr>
        <w:ind w:left="720" w:hanging="360"/>
      </w:pPr>
      <w:rPr>
        <w:rFonts w:hint="default"/>
        <w:b/>
        <w:i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071591"/>
    <w:multiLevelType w:val="hybridMultilevel"/>
    <w:tmpl w:val="316A0E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320C17"/>
    <w:multiLevelType w:val="hybridMultilevel"/>
    <w:tmpl w:val="775EEAF0"/>
    <w:lvl w:ilvl="0" w:tplc="D6D8AAA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7B5B30"/>
    <w:multiLevelType w:val="hybridMultilevel"/>
    <w:tmpl w:val="04DEF8B6"/>
    <w:lvl w:ilvl="0" w:tplc="779AC488">
      <w:start w:val="16"/>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A76D53"/>
    <w:multiLevelType w:val="hybridMultilevel"/>
    <w:tmpl w:val="CE70553E"/>
    <w:lvl w:ilvl="0" w:tplc="942007BE">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97F5899"/>
    <w:multiLevelType w:val="hybridMultilevel"/>
    <w:tmpl w:val="602832F0"/>
    <w:lvl w:ilvl="0" w:tplc="488A43EC">
      <w:start w:val="24"/>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F974E6"/>
    <w:multiLevelType w:val="hybridMultilevel"/>
    <w:tmpl w:val="B4AEF010"/>
    <w:lvl w:ilvl="0" w:tplc="1F4887CC">
      <w:start w:val="2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150453E"/>
    <w:multiLevelType w:val="hybridMultilevel"/>
    <w:tmpl w:val="4406EEFC"/>
    <w:lvl w:ilvl="0" w:tplc="7FC29D62">
      <w:start w:val="1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4800870"/>
    <w:multiLevelType w:val="hybridMultilevel"/>
    <w:tmpl w:val="A28C7738"/>
    <w:lvl w:ilvl="0" w:tplc="F962EA76">
      <w:start w:val="27"/>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3267B4"/>
    <w:multiLevelType w:val="hybridMultilevel"/>
    <w:tmpl w:val="7D30FE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B2C74AD"/>
    <w:multiLevelType w:val="hybridMultilevel"/>
    <w:tmpl w:val="0B90D7AC"/>
    <w:lvl w:ilvl="0" w:tplc="9B162494">
      <w:start w:val="1"/>
      <w:numFmt w:val="decimal"/>
      <w:lvlText w:val="[%1]"/>
      <w:lvlJc w:val="left"/>
      <w:pPr>
        <w:ind w:left="720" w:hanging="360"/>
      </w:pPr>
      <w:rPr>
        <w:rFonts w:hint="default"/>
        <w:b/>
        <w:lang w:val="es-ES"/>
      </w:rPr>
    </w:lvl>
    <w:lvl w:ilvl="1" w:tplc="DB141538">
      <w:start w:val="5"/>
      <w:numFmt w:val="bullet"/>
      <w:lvlText w:val="•"/>
      <w:lvlJc w:val="left"/>
      <w:pPr>
        <w:ind w:left="1785" w:hanging="705"/>
      </w:pPr>
      <w:rPr>
        <w:rFonts w:ascii="Times New Roman" w:eastAsia="PMingLiU" w:hAnsi="Times New Roman"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084CAD"/>
    <w:multiLevelType w:val="hybridMultilevel"/>
    <w:tmpl w:val="B290BA46"/>
    <w:lvl w:ilvl="0" w:tplc="7B12E6D6">
      <w:start w:val="20"/>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19442C4"/>
    <w:multiLevelType w:val="hybridMultilevel"/>
    <w:tmpl w:val="123E15D2"/>
    <w:lvl w:ilvl="0" w:tplc="D51064E6">
      <w:start w:val="22"/>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2691A09"/>
    <w:multiLevelType w:val="hybridMultilevel"/>
    <w:tmpl w:val="08108782"/>
    <w:lvl w:ilvl="0" w:tplc="BF4ECF32">
      <w:start w:val="32"/>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CB36466"/>
    <w:multiLevelType w:val="hybridMultilevel"/>
    <w:tmpl w:val="D6981B5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DB21C70"/>
    <w:multiLevelType w:val="hybridMultilevel"/>
    <w:tmpl w:val="E1F4D946"/>
    <w:lvl w:ilvl="0" w:tplc="FCB41E4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7C6DBA"/>
    <w:multiLevelType w:val="hybridMultilevel"/>
    <w:tmpl w:val="89586740"/>
    <w:lvl w:ilvl="0" w:tplc="4E0C7C64">
      <w:start w:val="31"/>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526AD6"/>
    <w:multiLevelType w:val="hybridMultilevel"/>
    <w:tmpl w:val="AE081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7A0175C"/>
    <w:multiLevelType w:val="hybridMultilevel"/>
    <w:tmpl w:val="CB76F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1E15B28"/>
    <w:multiLevelType w:val="hybridMultilevel"/>
    <w:tmpl w:val="FE20B552"/>
    <w:lvl w:ilvl="0" w:tplc="29F27FB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2555E34"/>
    <w:multiLevelType w:val="hybridMultilevel"/>
    <w:tmpl w:val="4AF2916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4" w15:restartNumberingAfterBreak="0">
    <w:nsid w:val="545A35ED"/>
    <w:multiLevelType w:val="hybridMultilevel"/>
    <w:tmpl w:val="860E545E"/>
    <w:lvl w:ilvl="0" w:tplc="F716A3D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85F079B"/>
    <w:multiLevelType w:val="hybridMultilevel"/>
    <w:tmpl w:val="ADFC536E"/>
    <w:lvl w:ilvl="0" w:tplc="52E23E4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9E862BE"/>
    <w:multiLevelType w:val="hybridMultilevel"/>
    <w:tmpl w:val="9B1CFC04"/>
    <w:lvl w:ilvl="0" w:tplc="313EA4E0">
      <w:start w:val="20"/>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E762691"/>
    <w:multiLevelType w:val="hybridMultilevel"/>
    <w:tmpl w:val="971EE7EE"/>
    <w:lvl w:ilvl="0" w:tplc="5DCE155A">
      <w:start w:val="1"/>
      <w:numFmt w:val="bullet"/>
      <w:lvlText w:val="•"/>
      <w:lvlJc w:val="left"/>
      <w:pPr>
        <w:ind w:left="720" w:hanging="360"/>
      </w:pPr>
      <w:rPr>
        <w:rFonts w:ascii="Times New Roman" w:hAnsi="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1CC08A4"/>
    <w:multiLevelType w:val="hybridMultilevel"/>
    <w:tmpl w:val="4872C0B4"/>
    <w:lvl w:ilvl="0" w:tplc="699C14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20B0947"/>
    <w:multiLevelType w:val="hybridMultilevel"/>
    <w:tmpl w:val="52F291E6"/>
    <w:lvl w:ilvl="0" w:tplc="19868042">
      <w:start w:val="29"/>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D91F08"/>
    <w:multiLevelType w:val="hybridMultilevel"/>
    <w:tmpl w:val="39FAA052"/>
    <w:lvl w:ilvl="0" w:tplc="ED54434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2270FBB"/>
    <w:multiLevelType w:val="hybridMultilevel"/>
    <w:tmpl w:val="6B52BE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5C600BD"/>
    <w:multiLevelType w:val="hybridMultilevel"/>
    <w:tmpl w:val="73420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6F72B3B"/>
    <w:multiLevelType w:val="hybridMultilevel"/>
    <w:tmpl w:val="B38EF9B0"/>
    <w:lvl w:ilvl="0" w:tplc="310290AE">
      <w:start w:val="1"/>
      <w:numFmt w:val="decimal"/>
      <w:lvlText w:val="[%1] "/>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151507"/>
    <w:multiLevelType w:val="hybridMultilevel"/>
    <w:tmpl w:val="B1324CBC"/>
    <w:lvl w:ilvl="0" w:tplc="64102C6E">
      <w:start w:val="9"/>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33"/>
  </w:num>
  <w:num w:numId="5">
    <w:abstractNumId w:val="1"/>
  </w:num>
  <w:num w:numId="6">
    <w:abstractNumId w:val="18"/>
  </w:num>
  <w:num w:numId="7">
    <w:abstractNumId w:val="15"/>
  </w:num>
  <w:num w:numId="8">
    <w:abstractNumId w:val="0"/>
  </w:num>
  <w:num w:numId="9">
    <w:abstractNumId w:val="34"/>
  </w:num>
  <w:num w:numId="10">
    <w:abstractNumId w:val="9"/>
  </w:num>
  <w:num w:numId="11">
    <w:abstractNumId w:val="4"/>
  </w:num>
  <w:num w:numId="12">
    <w:abstractNumId w:val="26"/>
  </w:num>
  <w:num w:numId="13">
    <w:abstractNumId w:val="13"/>
  </w:num>
  <w:num w:numId="14">
    <w:abstractNumId w:val="8"/>
  </w:num>
  <w:num w:numId="15">
    <w:abstractNumId w:val="14"/>
  </w:num>
  <w:num w:numId="16">
    <w:abstractNumId w:val="7"/>
  </w:num>
  <w:num w:numId="17">
    <w:abstractNumId w:val="10"/>
  </w:num>
  <w:num w:numId="18">
    <w:abstractNumId w:val="29"/>
  </w:num>
  <w:num w:numId="19">
    <w:abstractNumId w:val="32"/>
  </w:num>
  <w:num w:numId="20">
    <w:abstractNumId w:val="30"/>
  </w:num>
  <w:num w:numId="21">
    <w:abstractNumId w:val="28"/>
  </w:num>
  <w:num w:numId="22">
    <w:abstractNumId w:val="17"/>
  </w:num>
  <w:num w:numId="23">
    <w:abstractNumId w:val="24"/>
  </w:num>
  <w:num w:numId="24">
    <w:abstractNumId w:val="25"/>
  </w:num>
  <w:num w:numId="25">
    <w:abstractNumId w:val="3"/>
  </w:num>
  <w:num w:numId="26">
    <w:abstractNumId w:val="21"/>
  </w:num>
  <w:num w:numId="27">
    <w:abstractNumId w:val="31"/>
  </w:num>
  <w:num w:numId="28">
    <w:abstractNumId w:val="5"/>
  </w:num>
  <w:num w:numId="29">
    <w:abstractNumId w:val="19"/>
  </w:num>
  <w:num w:numId="30">
    <w:abstractNumId w:val="2"/>
  </w:num>
  <w:num w:numId="31">
    <w:abstractNumId w:val="20"/>
  </w:num>
  <w:num w:numId="32">
    <w:abstractNumId w:val="16"/>
  </w:num>
  <w:num w:numId="33">
    <w:abstractNumId w:val="22"/>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44"/>
    <w:rsid w:val="00004994"/>
    <w:rsid w:val="00055441"/>
    <w:rsid w:val="0005581E"/>
    <w:rsid w:val="00055BE9"/>
    <w:rsid w:val="00067A87"/>
    <w:rsid w:val="0008768F"/>
    <w:rsid w:val="00093A06"/>
    <w:rsid w:val="001155A7"/>
    <w:rsid w:val="00117ED1"/>
    <w:rsid w:val="00134E95"/>
    <w:rsid w:val="00137DA7"/>
    <w:rsid w:val="00141173"/>
    <w:rsid w:val="00155825"/>
    <w:rsid w:val="001878A8"/>
    <w:rsid w:val="001C16E6"/>
    <w:rsid w:val="001E3C52"/>
    <w:rsid w:val="001E4FAD"/>
    <w:rsid w:val="00214112"/>
    <w:rsid w:val="0024414B"/>
    <w:rsid w:val="00245E44"/>
    <w:rsid w:val="00266DEB"/>
    <w:rsid w:val="00294C50"/>
    <w:rsid w:val="00296F9C"/>
    <w:rsid w:val="002A21CB"/>
    <w:rsid w:val="002D1ED3"/>
    <w:rsid w:val="002E5CBB"/>
    <w:rsid w:val="0032129C"/>
    <w:rsid w:val="003420B0"/>
    <w:rsid w:val="00345C26"/>
    <w:rsid w:val="0034719B"/>
    <w:rsid w:val="003B6C50"/>
    <w:rsid w:val="004022FA"/>
    <w:rsid w:val="00406D1A"/>
    <w:rsid w:val="00421C77"/>
    <w:rsid w:val="004313B1"/>
    <w:rsid w:val="004429CD"/>
    <w:rsid w:val="00472551"/>
    <w:rsid w:val="004B6A4A"/>
    <w:rsid w:val="004C1E11"/>
    <w:rsid w:val="004C541D"/>
    <w:rsid w:val="004E253B"/>
    <w:rsid w:val="0050318D"/>
    <w:rsid w:val="0051451D"/>
    <w:rsid w:val="00517D62"/>
    <w:rsid w:val="0054327F"/>
    <w:rsid w:val="00551333"/>
    <w:rsid w:val="00552CC5"/>
    <w:rsid w:val="00564C44"/>
    <w:rsid w:val="00564DD7"/>
    <w:rsid w:val="005662DE"/>
    <w:rsid w:val="0059360D"/>
    <w:rsid w:val="005B5BA1"/>
    <w:rsid w:val="005F0DAF"/>
    <w:rsid w:val="005F17B7"/>
    <w:rsid w:val="00653F1C"/>
    <w:rsid w:val="00660228"/>
    <w:rsid w:val="00663619"/>
    <w:rsid w:val="0069050A"/>
    <w:rsid w:val="006972C9"/>
    <w:rsid w:val="006B07F0"/>
    <w:rsid w:val="006C07BA"/>
    <w:rsid w:val="006D3DCE"/>
    <w:rsid w:val="006E32FD"/>
    <w:rsid w:val="007076FB"/>
    <w:rsid w:val="00707D31"/>
    <w:rsid w:val="00715BF7"/>
    <w:rsid w:val="00730EFD"/>
    <w:rsid w:val="0074327B"/>
    <w:rsid w:val="00752665"/>
    <w:rsid w:val="007679C2"/>
    <w:rsid w:val="0077537E"/>
    <w:rsid w:val="0078705F"/>
    <w:rsid w:val="007A5A89"/>
    <w:rsid w:val="007A77CF"/>
    <w:rsid w:val="007C04D9"/>
    <w:rsid w:val="007C5761"/>
    <w:rsid w:val="007D3005"/>
    <w:rsid w:val="007E1EC2"/>
    <w:rsid w:val="007F101B"/>
    <w:rsid w:val="00803F86"/>
    <w:rsid w:val="00810B4A"/>
    <w:rsid w:val="00811651"/>
    <w:rsid w:val="008200B7"/>
    <w:rsid w:val="008411FF"/>
    <w:rsid w:val="00843AF6"/>
    <w:rsid w:val="00844286"/>
    <w:rsid w:val="00855792"/>
    <w:rsid w:val="00864002"/>
    <w:rsid w:val="008748CC"/>
    <w:rsid w:val="008778A4"/>
    <w:rsid w:val="00894390"/>
    <w:rsid w:val="008958CE"/>
    <w:rsid w:val="008A7B08"/>
    <w:rsid w:val="008B0595"/>
    <w:rsid w:val="008E01CD"/>
    <w:rsid w:val="008E1275"/>
    <w:rsid w:val="00900B79"/>
    <w:rsid w:val="00930659"/>
    <w:rsid w:val="009349F3"/>
    <w:rsid w:val="00954300"/>
    <w:rsid w:val="00966891"/>
    <w:rsid w:val="00966CC3"/>
    <w:rsid w:val="00970A9E"/>
    <w:rsid w:val="00970B96"/>
    <w:rsid w:val="00982DD6"/>
    <w:rsid w:val="009A4EEC"/>
    <w:rsid w:val="009C74B4"/>
    <w:rsid w:val="00A0485B"/>
    <w:rsid w:val="00A508BA"/>
    <w:rsid w:val="00A878D8"/>
    <w:rsid w:val="00AD5B5C"/>
    <w:rsid w:val="00AD6ACC"/>
    <w:rsid w:val="00AF06C5"/>
    <w:rsid w:val="00AF6AF9"/>
    <w:rsid w:val="00B72BF7"/>
    <w:rsid w:val="00B7752A"/>
    <w:rsid w:val="00B8206A"/>
    <w:rsid w:val="00BE5BDC"/>
    <w:rsid w:val="00BF17F5"/>
    <w:rsid w:val="00C01282"/>
    <w:rsid w:val="00C36BCD"/>
    <w:rsid w:val="00C926D4"/>
    <w:rsid w:val="00CC53E0"/>
    <w:rsid w:val="00CD4E57"/>
    <w:rsid w:val="00D11261"/>
    <w:rsid w:val="00D12DF7"/>
    <w:rsid w:val="00D13416"/>
    <w:rsid w:val="00D15175"/>
    <w:rsid w:val="00D20F32"/>
    <w:rsid w:val="00D24A05"/>
    <w:rsid w:val="00D24C32"/>
    <w:rsid w:val="00D665E5"/>
    <w:rsid w:val="00D74338"/>
    <w:rsid w:val="00D925FC"/>
    <w:rsid w:val="00DD4FCC"/>
    <w:rsid w:val="00DE2D06"/>
    <w:rsid w:val="00E24902"/>
    <w:rsid w:val="00EA2E37"/>
    <w:rsid w:val="00EE02A5"/>
    <w:rsid w:val="00F04BC8"/>
    <w:rsid w:val="00F16DF7"/>
    <w:rsid w:val="00F5346C"/>
    <w:rsid w:val="00F66017"/>
    <w:rsid w:val="00FB443C"/>
    <w:rsid w:val="00FD2AB4"/>
    <w:rsid w:val="00FD76CB"/>
    <w:rsid w:val="00FE6FC6"/>
    <w:rsid w:val="00FF13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A00B6"/>
  <w15:chartTrackingRefBased/>
  <w15:docId w15:val="{661DA157-6000-41ED-8197-B3DC8C4D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2">
    <w:name w:val="heading 2"/>
    <w:aliases w:val="CAPÍTULO,Car10"/>
    <w:basedOn w:val="Normal"/>
    <w:next w:val="Normal"/>
    <w:link w:val="Ttulo2Car"/>
    <w:uiPriority w:val="99"/>
    <w:semiHidden/>
    <w:unhideWhenUsed/>
    <w:qFormat/>
    <w:rsid w:val="00245E44"/>
    <w:pPr>
      <w:keepNext/>
      <w:spacing w:line="240" w:lineRule="auto"/>
      <w:outlineLvl w:val="1"/>
    </w:pPr>
    <w:rPr>
      <w:rFonts w:ascii="Times New Roman" w:hAnsi="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rsid w:val="009349F3"/>
  </w:style>
  <w:style w:type="table" w:styleId="Tablaconcuadrcula">
    <w:name w:val="Table Grid"/>
    <w:basedOn w:val="Tablanormal"/>
    <w:uiPriority w:val="5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Ttulo2Car">
    <w:name w:val="Título 2 Car"/>
    <w:aliases w:val="CAPÍTULO Car,Car10 Car"/>
    <w:basedOn w:val="Fuentedeprrafopredeter"/>
    <w:link w:val="Ttulo2"/>
    <w:uiPriority w:val="99"/>
    <w:semiHidden/>
    <w:rsid w:val="00245E44"/>
    <w:rPr>
      <w:rFonts w:ascii="Times New Roman" w:eastAsia="Times New Roman" w:hAnsi="Times New Roman" w:cs="Times New Roman"/>
      <w:sz w:val="28"/>
      <w:szCs w:val="20"/>
      <w:lang w:val="es-ES" w:eastAsia="es-ES"/>
    </w:rPr>
  </w:style>
  <w:style w:type="character" w:styleId="Nmerodepgina">
    <w:name w:val="page number"/>
    <w:basedOn w:val="Fuentedeprrafopredeter"/>
    <w:rsid w:val="00245E44"/>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245E44"/>
    <w:pPr>
      <w:spacing w:line="240" w:lineRule="auto"/>
      <w:ind w:left="708"/>
      <w:jc w:val="center"/>
    </w:pPr>
    <w:rPr>
      <w:rFonts w:ascii="Times New Roman" w:hAnsi="Times New Roman"/>
      <w:sz w:val="24"/>
      <w:lang w:eastAsia="es-ES"/>
    </w:rPr>
  </w:style>
  <w:style w:type="paragraph" w:styleId="Textonotapie">
    <w:name w:val="footnote text"/>
    <w:basedOn w:val="Normal"/>
    <w:link w:val="TextonotapieCar"/>
    <w:uiPriority w:val="99"/>
    <w:semiHidden/>
    <w:unhideWhenUsed/>
    <w:rsid w:val="00245E44"/>
    <w:pPr>
      <w:spacing w:line="240" w:lineRule="auto"/>
      <w:jc w:val="center"/>
    </w:pPr>
    <w:rPr>
      <w:rFonts w:ascii="Times New Roman" w:hAnsi="Times New Roman"/>
      <w:sz w:val="20"/>
      <w:szCs w:val="20"/>
      <w:lang w:val="es-CR" w:eastAsia="es-ES"/>
    </w:rPr>
  </w:style>
  <w:style w:type="character" w:customStyle="1" w:styleId="TextonotapieCar">
    <w:name w:val="Texto nota pie Car"/>
    <w:basedOn w:val="Fuentedeprrafopredeter"/>
    <w:link w:val="Textonotapie"/>
    <w:uiPriority w:val="99"/>
    <w:semiHidden/>
    <w:rsid w:val="00245E44"/>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245E44"/>
    <w:rPr>
      <w:vertAlign w:val="superscript"/>
    </w:rPr>
  </w:style>
  <w:style w:type="character" w:styleId="Mencinsinresolver">
    <w:name w:val="Unresolved Mention"/>
    <w:basedOn w:val="Fuentedeprrafopredeter"/>
    <w:uiPriority w:val="99"/>
    <w:semiHidden/>
    <w:unhideWhenUsed/>
    <w:rsid w:val="00245E44"/>
    <w:rPr>
      <w:color w:val="605E5C"/>
      <w:shd w:val="clear" w:color="auto" w:fill="E1DFDD"/>
    </w:rPr>
  </w:style>
  <w:style w:type="character" w:styleId="Refdecomentario">
    <w:name w:val="annotation reference"/>
    <w:basedOn w:val="Fuentedeprrafopredeter"/>
    <w:uiPriority w:val="99"/>
    <w:semiHidden/>
    <w:unhideWhenUsed/>
    <w:rsid w:val="00245E44"/>
    <w:rPr>
      <w:sz w:val="16"/>
      <w:szCs w:val="16"/>
    </w:rPr>
  </w:style>
  <w:style w:type="paragraph" w:styleId="Textocomentario">
    <w:name w:val="annotation text"/>
    <w:basedOn w:val="Normal"/>
    <w:link w:val="TextocomentarioCar"/>
    <w:uiPriority w:val="99"/>
    <w:semiHidden/>
    <w:unhideWhenUsed/>
    <w:rsid w:val="00245E44"/>
    <w:pPr>
      <w:spacing w:line="240" w:lineRule="auto"/>
      <w:jc w:val="center"/>
    </w:pPr>
    <w:rPr>
      <w:rFonts w:ascii="Times New Roman" w:hAnsi="Times New Roman"/>
      <w:sz w:val="20"/>
      <w:szCs w:val="20"/>
      <w:lang w:val="es-CR" w:eastAsia="es-ES"/>
    </w:rPr>
  </w:style>
  <w:style w:type="character" w:customStyle="1" w:styleId="TextocomentarioCar">
    <w:name w:val="Texto comentario Car"/>
    <w:basedOn w:val="Fuentedeprrafopredeter"/>
    <w:link w:val="Textocomentario"/>
    <w:uiPriority w:val="99"/>
    <w:semiHidden/>
    <w:rsid w:val="00245E4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5E44"/>
    <w:rPr>
      <w:b/>
      <w:bCs/>
    </w:rPr>
  </w:style>
  <w:style w:type="character" w:customStyle="1" w:styleId="AsuntodelcomentarioCar">
    <w:name w:val="Asunto del comentario Car"/>
    <w:basedOn w:val="TextocomentarioCar"/>
    <w:link w:val="Asuntodelcomentario"/>
    <w:uiPriority w:val="99"/>
    <w:semiHidden/>
    <w:rsid w:val="00245E44"/>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245E44"/>
    <w:pPr>
      <w:spacing w:before="100" w:beforeAutospacing="1" w:after="100" w:afterAutospacing="1" w:line="240" w:lineRule="auto"/>
      <w:jc w:val="left"/>
    </w:pPr>
    <w:rPr>
      <w:rFonts w:ascii="Times New Roman" w:hAnsi="Times New Roman"/>
      <w:sz w:val="24"/>
      <w:lang w:val="es-CR" w:eastAsia="es-CR"/>
    </w:rPr>
  </w:style>
  <w:style w:type="table" w:customStyle="1" w:styleId="Tablaconcuadrcula2">
    <w:name w:val="Tabla con cuadrícula2"/>
    <w:basedOn w:val="Tablanormal"/>
    <w:next w:val="Tablaconcuadrcula"/>
    <w:uiPriority w:val="59"/>
    <w:rsid w:val="00245E44"/>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245E44"/>
    <w:rPr>
      <w:rFonts w:ascii="Times New Roman" w:eastAsia="Times New Roman" w:hAnsi="Times New Roman" w:cs="Times New Roman"/>
      <w:sz w:val="24"/>
      <w:szCs w:val="24"/>
      <w:lang w:val="es-ES" w:eastAsia="es-ES"/>
    </w:rPr>
  </w:style>
  <w:style w:type="table" w:customStyle="1" w:styleId="TableGrid">
    <w:name w:val="TableGrid"/>
    <w:rsid w:val="00245E44"/>
    <w:pPr>
      <w:spacing w:after="0" w:line="240" w:lineRule="auto"/>
    </w:pPr>
    <w:rPr>
      <w:rFonts w:eastAsiaTheme="minorEastAsia"/>
      <w:lang w:val="es-ES" w:eastAsia="es-ES"/>
    </w:rPr>
    <w:tblPr>
      <w:tblCellMar>
        <w:top w:w="0" w:type="dxa"/>
        <w:left w:w="0" w:type="dxa"/>
        <w:bottom w:w="0" w:type="dxa"/>
        <w:right w:w="0" w:type="dxa"/>
      </w:tblCellMar>
    </w:tblPr>
  </w:style>
  <w:style w:type="paragraph" w:styleId="Revisin">
    <w:name w:val="Revision"/>
    <w:hidden/>
    <w:uiPriority w:val="99"/>
    <w:semiHidden/>
    <w:rsid w:val="00245E44"/>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4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normativa/normativa_en_consult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D2A83CBF914ADF87CA8A79C4057046"/>
        <w:category>
          <w:name w:val="General"/>
          <w:gallery w:val="placeholder"/>
        </w:category>
        <w:types>
          <w:type w:val="bbPlcHdr"/>
        </w:types>
        <w:behaviors>
          <w:behavior w:val="content"/>
        </w:behaviors>
        <w:guid w:val="{D37E0D63-F2E6-4CEC-BA8C-47A275A019B5}"/>
      </w:docPartPr>
      <w:docPartBody>
        <w:p w:rsidR="00AE541E" w:rsidRDefault="00AE541E">
          <w:pPr>
            <w:pStyle w:val="C1D2A83CBF914ADF87CA8A79C4057046"/>
          </w:pPr>
          <w:r w:rsidRPr="001E0779">
            <w:rPr>
              <w:rStyle w:val="Textodelmarcadordeposicin"/>
            </w:rPr>
            <w:t>Haga clic aquí para escribir texto.</w:t>
          </w:r>
        </w:p>
      </w:docPartBody>
    </w:docPart>
    <w:docPart>
      <w:docPartPr>
        <w:name w:val="C35614AED3B349BD893A4B68A349AA9F"/>
        <w:category>
          <w:name w:val="General"/>
          <w:gallery w:val="placeholder"/>
        </w:category>
        <w:types>
          <w:type w:val="bbPlcHdr"/>
        </w:types>
        <w:behaviors>
          <w:behavior w:val="content"/>
        </w:behaviors>
        <w:guid w:val="{9BAF4D43-537D-47AF-82EB-21D58F3D9B2C}"/>
      </w:docPartPr>
      <w:docPartBody>
        <w:p w:rsidR="00AE541E" w:rsidRDefault="00AE541E">
          <w:pPr>
            <w:pStyle w:val="C35614AED3B349BD893A4B68A349AA9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1E"/>
    <w:rsid w:val="002B380E"/>
    <w:rsid w:val="0038085A"/>
    <w:rsid w:val="003C786D"/>
    <w:rsid w:val="007C0081"/>
    <w:rsid w:val="00AE541E"/>
    <w:rsid w:val="00BF0680"/>
    <w:rsid w:val="00DA06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1D2A83CBF914ADF87CA8A79C4057046">
    <w:name w:val="C1D2A83CBF914ADF87CA8A79C4057046"/>
  </w:style>
  <w:style w:type="paragraph" w:customStyle="1" w:styleId="C35614AED3B349BD893A4B68A349AA9F">
    <w:name w:val="C35614AED3B349BD893A4B68A349A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4c4DrsTq92CTBUTa9VptBO07Gg9eKMOFYDDsrj/3o3U=</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cS1Ec6rsMUS9lbdgbfs4FNoe5JO363sLlUGwmqoCeHs=</DigestValue>
    </Reference>
  </SignedInfo>
  <SignatureValue>fIb1Pk2SO3FQjBFwe80m/Sf5b7LDNXfoFUrR1wJ41KhP/bP/4uC1v6V8YUgT51xQNHo1O2ADrrBD
EtVij6rK0KcRQ+b2U1yxhWo0VuXpU6rmJhuptk4rkFeTZmllrjNi1JlcKqUiFM9Z7pV5o9uXMtl4
PXNhjyAZOjTgc+nOakOzKdT5s+2PLSRzrUrNnp3O0EnK4aZCO7MNrfdLYWupCISBiRZu/+UUfdxj
kYJCXle4rHW/g6B+5lGSpvkTglmVrO2UW/4iZqpwalCfE7J2GHHeUdCzXUivdBJETLXovceIRRfP
vkXfEdh0HKve3s8utYehADSuTccckMenQatw8w==</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kARwlefJ/1QzBjy/k1JEfOMNuet/64u3W6NmzRmzvQ4=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fShmppJZ1SaZqm5Rjd4es4TAW1wPVrfbJjlzb1AF9JM=</DigestValue>
      </Reference>
      <Reference URI="/word/endnotes.xml?ContentType=application/vnd.openxmlformats-officedocument.wordprocessingml.endnotes+xml">
        <DigestMethod Algorithm="http://www.w3.org/2001/04/xmlenc#sha256"/>
        <DigestValue>35dfCpuTefgEVjwbpzSYcbAPS39UKVUmVUr/dkH/t2M=</DigestValue>
      </Reference>
      <Reference URI="/word/fontTable.xml?ContentType=application/vnd.openxmlformats-officedocument.wordprocessingml.fontTable+xml">
        <DigestMethod Algorithm="http://www.w3.org/2001/04/xmlenc#sha256"/>
        <DigestValue>BtCbeyRdJraZ6aS/FH6rz0C6pQqXqAjhtccMR2QQHys=</DigestValue>
      </Reference>
      <Reference URI="/word/footer1.xml?ContentType=application/vnd.openxmlformats-officedocument.wordprocessingml.footer+xml">
        <DigestMethod Algorithm="http://www.w3.org/2001/04/xmlenc#sha256"/>
        <DigestValue>DQW/ELOiMDykf5ub4xm8rjbyHHLeU+LYM3W/Edq23Gs=</DigestValue>
      </Reference>
      <Reference URI="/word/footer2.xml?ContentType=application/vnd.openxmlformats-officedocument.wordprocessingml.footer+xml">
        <DigestMethod Algorithm="http://www.w3.org/2001/04/xmlenc#sha256"/>
        <DigestValue>beavVqJqEJQImaaNcN6OHjRH8+t/6ZBoQ1ue+gJk7IM=</DigestValue>
      </Reference>
      <Reference URI="/word/footer3.xml?ContentType=application/vnd.openxmlformats-officedocument.wordprocessingml.footer+xml">
        <DigestMethod Algorithm="http://www.w3.org/2001/04/xmlenc#sha256"/>
        <DigestValue>zrKZKhn/afgdhcWEmHpG0AHIrZSE6ILkgb823Lv4zyk=</DigestValue>
      </Reference>
      <Reference URI="/word/footnotes.xml?ContentType=application/vnd.openxmlformats-officedocument.wordprocessingml.footnotes+xml">
        <DigestMethod Algorithm="http://www.w3.org/2001/04/xmlenc#sha256"/>
        <DigestValue>24zK7auikBoCA8Rlhonzu0v1zYU1ate3rhRkYSmBlD0=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SyN8azhrP1yMuMcQ/WCDmdSK1EQ5pfVYKjrt81FBalw=</DigestValue>
      </Reference>
      <Reference URI="/word/glossary/fontTable.xml?ContentType=application/vnd.openxmlformats-officedocument.wordprocessingml.fontTable+xml">
        <DigestMethod Algorithm="http://www.w3.org/2001/04/xmlenc#sha256"/>
        <DigestValue>BtCbeyRdJraZ6aS/FH6rz0C6pQqXqAjhtccMR2QQHys=</DigestValue>
      </Reference>
      <Reference URI="/word/glossary/settings.xml?ContentType=application/vnd.openxmlformats-officedocument.wordprocessingml.settings+xml">
        <DigestMethod Algorithm="http://www.w3.org/2001/04/xmlenc#sha256"/>
        <DigestValue>kLThkwnLRaARNbAw3LkOLXHiQbi4U8obldSSn4543/g=</DigestValue>
      </Reference>
      <Reference URI="/word/glossary/styles.xml?ContentType=application/vnd.openxmlformats-officedocument.wordprocessingml.styles+xml">
        <DigestMethod Algorithm="http://www.w3.org/2001/04/xmlenc#sha256"/>
        <DigestValue>oJZnqwRydN6UxBC7X5N6tA4cIWuewXngKPcAlL8YDI4=</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08VrTGVSEG9FOBUq6SVdw1zTDhkJwjzAAt0wU3ighFM=</DigestValue>
      </Reference>
      <Reference URI="/word/header2.xml?ContentType=application/vnd.openxmlformats-officedocument.wordprocessingml.header+xml">
        <DigestMethod Algorithm="http://www.w3.org/2001/04/xmlenc#sha256"/>
        <DigestValue>sGbeDE0Zg6WlOCzA6PIljAjjixh1PIkObFlEL/A+Un4=</DigestValue>
      </Reference>
      <Reference URI="/word/header3.xml?ContentType=application/vnd.openxmlformats-officedocument.wordprocessingml.header+xml">
        <DigestMethod Algorithm="http://www.w3.org/2001/04/xmlenc#sha256"/>
        <DigestValue>bmdex1QlOLaGBkFQLRxBNGPkJvsKYozmr4WoMyaxkww=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Z7/DrLtYFMbyEhe1+YeXCCsoAPccj6ScWbXCqk/IMzw=</DigestValue>
      </Reference>
      <Reference URI="/word/settings.xml?ContentType=application/vnd.openxmlformats-officedocument.wordprocessingml.settings+xml">
        <DigestMethod Algorithm="http://www.w3.org/2001/04/xmlenc#sha256"/>
        <DigestValue>85KGAnNw8w3KpP50cG7bcYKXSdFu3Er03QcwDlS0+L0=</DigestValue>
      </Reference>
      <Reference URI="/word/styles.xml?ContentType=application/vnd.openxmlformats-officedocument.wordprocessingml.styles+xml">
        <DigestMethod Algorithm="http://www.w3.org/2001/04/xmlenc#sha256"/>
        <DigestValue>D65BPyu7t6R/7tnBTai09cd8y7CBMwA2/Drgfl9DEYk=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W8H/S18U6eNnGeYSCplglRaUyqhYQPcgGu/Xy7HXnrs=</DigestValue>
      </Reference>
    </Manifest>
    <SignatureProperties>
      <SignatureProperty Id="idSignatureTime" Target="#idPackageSignature">
        <mdssi:SignatureTime xmlns:mdssi="http://schemas.openxmlformats.org/package/2006/digital-signature">
          <mdssi:Format>YYYY-MM-DDThh:mm:ssTZD</mdssi:Format>
          <mdssi:Value>2021-07-14T21:04:24Z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2021-07-14T21:04:24Z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6KCj1RK9evfbD9fZBzp4yi/hf3IS/s+71vGHiDd5kQCBAw8bSUYDzIwMjEwNzE0MjEwNDI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</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T5j/HFvYWc9+UTLFvtvlpxEd1Tw=</xd:ByKey>
                  </xd:ResponderID>
                  <xd:ProducedAt>2021-07-14T21:03:22Z</xd:ProducedAt>
                </xd:OCSPIdentifier>
                <xd:DigestAlgAndValue>
                  <DigestMethod Algorithm="http://www.w3.org/2001/04/xmlenc#sha256"/>
                  <DigestValue>e3FQtFYmdCBYjpXfkuCgeULLaJt1yxYJUgvQeXDAiIg=</DigestValue>
                </xd:DigestAlgAndValue>
              </xd:OCSPRef>
            </xd:OCSPRefs>
            <xd:CRLRefs>
              <xd:CRLRef>
                <xd:DigestAlgAndValue>
                  <DigestMethod Algorithm="http://www.w3.org/2001/04/xmlenc#sha256"/>
                  <DigestValue>RAvE76MI/iTYrOHVZ0bRTCyAhvqxopiEr+ONiNZ5LFk=</DigestValue>
                </xd:DigestAlgAndValue>
                <xd:CRLIdentifier>
                  <xd:Issuer>CN=CA POLITICA PERSONA FISICA - COSTA RICA v2, OU=DCFD, O=MICITT, C=CR, SERIALNUMBER=CPJ-2-100-098311</xd:Issuer>
                  <xd:IssueTime>2021-07-08T19:37:22Z</xd:IssueTime>
                </xd:CRLIdentifier>
              </xd:CRLRef>
              <xd:CRLRef>
                <xd:DigestAlgAndValue>
                  <DigestMethod Algorithm="http://www.w3.org/2001/04/xmlenc#sha256"/>
                  <DigestValue>vgq7IotFxbl/CQwtw2qDy7kbLJGzb9IP3O4BM7dnvxs=</DigestValue>
                </xd:DigestAlgAndValue>
                <xd:CRLIdentifier>
                  <xd:Issuer>CN=CA RAIZ NACIONAL - COSTA RICA v2, C=CR, O=MICITT, OU=DCFD, SERIALNUMBER=CPJ-2-100-098311</xd:Issuer>
                  <xd:IssueTime>2021-07-08T19:18:10Z</xd:IssueTime>
                </xd:CRLIdentifier>
              </xd:CRLRef>
            </xd:CRLRefs>
          </xd:CompleteRevocationRefs>
          <xd:RevocationValues>
            <xd:OCSPValues>
              <xd:EncapsulatedOCSPValue>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</xd:EncapsulatedCRLValue>
              <xd:EncapsulatedCRLValue>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loZ+Z/ik+0sgj+AiFZk3oVrWJLSdj+avx76tnJWBUCBAw8bScYDzIwMjEwNzE0MjEwNDI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129</Value>
      <Value>128</Value>
      <Value>109</Value>
      <Value>1</Value>
    </TaxCatchAll>
    <OtraEntidadExterna xmlns="b875e23b-67d9-4b2e-bdec-edacbf90b326">A todas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 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Resolución</TermName>
          <TermId xmlns="http://schemas.microsoft.com/office/infopath/2007/PartnerControls">8250c29f-4595-4728-bcc1-a5fc6a20ed53</TermId>
        </TermInfo>
      </Terms>
    </l7effaed12754cb5ac10c41f8d7b4c94>
    <ObservacionesCorrespondencia xmlns="b875e23b-67d9-4b2e-bdec-edacbf90b326">Se envía a la Entrante de Administrativo para que realicen la publicación en La Gaceta.
Consulta externa Lineamientos 3-06 por modificación cálculo capital base
Informar a: SALIENTE NORMAS; </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Subject1 xmlns="b875e23b-67d9-4b2e-bdec-edacbf90b326">Consulta externa Lineamientos 3-06 Capital Base</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1A6FB7B0-B425-4B89-A5C1-7E9987DC47BE}">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b875e23b-67d9-4b2e-bdec-edacbf90b326"/>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D36A6AF-E5B5-4705-B8C7-E60F5A3313BE}"/>
</file>

<file path=customXml/itemProps3.xml><?xml version="1.0" encoding="utf-8"?>
<ds:datastoreItem xmlns:ds="http://schemas.openxmlformats.org/officeDocument/2006/customXml" ds:itemID="{7545F467-334C-4997-9FC8-B1FD03889323}"/>
</file>

<file path=customXml/itemProps4.xml><?xml version="1.0" encoding="utf-8"?>
<ds:datastoreItem xmlns:ds="http://schemas.openxmlformats.org/officeDocument/2006/customXml" ds:itemID="{FB4191C0-8A2D-4699-9886-13BB967FD655}"/>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795D02FA-559F-47FE-8639-EE516409BAC2}"/>
</file>

<file path=docProps/app.xml><?xml version="1.0" encoding="utf-8"?>
<Properties xmlns="http://schemas.openxmlformats.org/officeDocument/2006/extended-properties" xmlns:vt="http://schemas.openxmlformats.org/officeDocument/2006/docPropsVTypes">
  <Template>plantillas-SGF-13-Normas</Template>
  <TotalTime>864</TotalTime>
  <Pages>26</Pages>
  <Words>8165</Words>
  <Characters>44910</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RODRIGUEZ XINIA MARIA</dc:creator>
  <cp:keywords/>
  <dc:description/>
  <cp:lastModifiedBy>AGUILAR MONTOYA MARIA DEL ROCIO</cp:lastModifiedBy>
  <cp:revision>78</cp:revision>
  <dcterms:created xsi:type="dcterms:W3CDTF">2021-05-20T14:52:00Z</dcterms:created>
  <dcterms:modified xsi:type="dcterms:W3CDTF">2021-07-14T20:14:00Z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129;#Muy Alta|07d704e5-b190-4d9b-871e-17dc62ecebde</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77000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dc9be4ca-c6c9-41a3-8f1b-604965ed1693,5;7dedacbb-5c77-4a35-8847-40abd1245d4d,7;</vt:lpwstr>
  </property>
</Properties>
</file>