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customXml/itemProps7.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32BD6" w:rsidR="003554C5" w:rsidP="00132BD6" w:rsidRDefault="003554C5" w14:paraId="70D41132" w14:textId="77777777">
      <w:pPr>
        <w:tabs>
          <w:tab w:val="left" w:pos="2843"/>
        </w:tabs>
        <w:spacing w:line="240" w:lineRule="auto"/>
        <w:contextualSpacing/>
        <w:rPr>
          <w:sz w:val="24"/>
        </w:rPr>
      </w:pPr>
    </w:p>
    <w:p w:rsidRPr="00132BD6" w:rsidR="00251BA2" w:rsidP="00132BD6" w:rsidRDefault="00251BA2" w14:paraId="12A4A467" w14:textId="77777777">
      <w:pPr>
        <w:pStyle w:val="Texto0"/>
        <w:spacing w:before="0" w:after="0" w:line="240" w:lineRule="auto"/>
        <w:contextualSpacing/>
        <w:jc w:val="center"/>
        <w:rPr>
          <w:sz w:val="24"/>
        </w:rPr>
      </w:pPr>
      <w:r w:rsidRPr="00132BD6">
        <w:rPr>
          <w:b/>
          <w:sz w:val="24"/>
        </w:rPr>
        <w:t>Resolución</w:t>
      </w:r>
    </w:p>
    <w:p w:rsidRPr="00132BD6" w:rsidR="00251BA2" w:rsidP="00132BD6" w:rsidRDefault="00B51077" w14:paraId="5143B2FF" w14:textId="1F838991">
      <w:pPr>
        <w:pStyle w:val="Texto0"/>
        <w:spacing w:before="0" w:after="0" w:line="240" w:lineRule="auto"/>
        <w:contextualSpacing/>
        <w:jc w:val="center"/>
        <w:rPr>
          <w:sz w:val="24"/>
        </w:rPr>
      </w:pPr>
      <w:r w:rsidRPr="00132BD6">
        <w:rPr>
          <w:sz w:val="24"/>
        </w:rPr>
        <w:t>02</w:t>
      </w:r>
      <w:r w:rsidRPr="00132BD6" w:rsidR="00251BA2">
        <w:rPr>
          <w:sz w:val="24"/>
        </w:rPr>
        <w:t xml:space="preserve"> de </w:t>
      </w:r>
      <w:r w:rsidRPr="00132BD6">
        <w:rPr>
          <w:sz w:val="24"/>
        </w:rPr>
        <w:t>abril</w:t>
      </w:r>
      <w:r w:rsidRPr="00132BD6" w:rsidR="00251BA2">
        <w:rPr>
          <w:sz w:val="24"/>
        </w:rPr>
        <w:t xml:space="preserve"> del 20</w:t>
      </w:r>
      <w:r w:rsidRPr="00132BD6" w:rsidR="00212B7C">
        <w:rPr>
          <w:sz w:val="24"/>
        </w:rPr>
        <w:t>20</w:t>
      </w:r>
    </w:p>
    <w:sdt>
      <w:sdtPr>
        <w:rPr>
          <w:sz w:val="24"/>
        </w:rPr>
        <w:alias w:val="Consecutivo"/>
        <w:tag w:val="Consecutivo"/>
        <w:id w:val="2052717023"/>
        <w:placeholder>
          <w:docPart w:val="C7EA259747C3476A918838FE91963471"/>
        </w:placeholder>
        <w:text/>
      </w:sdtPr>
      <w:sdtEndPr/>
      <w:sdtContent>
        <w:p w:rsidRPr="00132BD6" w:rsidR="00251BA2" w:rsidP="00132BD6" w:rsidRDefault="00C928C7" w14:paraId="2D36C797" w14:textId="77777777">
          <w:pPr>
            <w:tabs>
              <w:tab w:val="left" w:pos="2843"/>
            </w:tabs>
            <w:spacing w:line="240" w:lineRule="auto"/>
            <w:contextualSpacing/>
            <w:jc w:val="center"/>
            <w:rPr>
              <w:sz w:val="24"/>
            </w:rPr>
          </w:pPr>
          <w:r>
            <w:t>SGF-1136-2020</w:t>
          </w:r>
        </w:p>
      </w:sdtContent>
    </w:sdt>
    <w:p w:rsidRPr="00132BD6" w:rsidR="00251BA2" w:rsidP="00132BD6" w:rsidRDefault="00EA1611" w14:paraId="2993B55D" w14:textId="4C75D89E">
      <w:pPr>
        <w:tabs>
          <w:tab w:val="left" w:pos="2843"/>
        </w:tabs>
        <w:spacing w:line="240" w:lineRule="auto"/>
        <w:contextualSpacing/>
        <w:jc w:val="center"/>
        <w:rPr>
          <w:sz w:val="24"/>
        </w:rPr>
      </w:pPr>
      <w:sdt>
        <w:sdtPr>
          <w:rPr>
            <w:sz w:val="24"/>
          </w:rPr>
          <w:alias w:val="Confidencialidad"/>
          <w:tag w:val="Confidencialidad"/>
          <w:id w:val="2135442733"/>
          <w:placeholder>
            <w:docPart w:val="638F9E78796A48DD8F6C9173CC8BB2C1"/>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132BD6" w:rsidR="00C928C7">
            <w:rPr>
              <w:sz w:val="24"/>
              <w:lang w:val="es-CR"/>
            </w:rPr>
            <w:t>SGF-PUBLICO</w:t>
          </w:r>
        </w:sdtContent>
      </w:sdt>
    </w:p>
    <w:p w:rsidRPr="00132BD6" w:rsidR="00BF3029" w:rsidP="00132BD6" w:rsidRDefault="00BF3029" w14:paraId="2A4D659C" w14:textId="77777777">
      <w:pPr>
        <w:widowControl w:val="0"/>
        <w:spacing w:line="240" w:lineRule="auto"/>
        <w:ind w:left="34" w:right="86"/>
        <w:contextualSpacing/>
        <w:outlineLvl w:val="0"/>
        <w:rPr>
          <w:b/>
          <w:sz w:val="24"/>
          <w:lang w:val="es-CR"/>
        </w:rPr>
      </w:pPr>
    </w:p>
    <w:p w:rsidRPr="00132BD6" w:rsidR="00132BD6" w:rsidP="00132BD6" w:rsidRDefault="00132BD6" w14:paraId="70270826" w14:textId="77777777">
      <w:pPr>
        <w:widowControl w:val="0"/>
        <w:spacing w:line="240" w:lineRule="auto"/>
        <w:ind w:left="34" w:right="86"/>
        <w:contextualSpacing/>
        <w:outlineLvl w:val="0"/>
        <w:rPr>
          <w:b/>
          <w:sz w:val="24"/>
          <w:lang w:val="es-CR"/>
        </w:rPr>
      </w:pPr>
    </w:p>
    <w:p w:rsidR="00251BA2" w:rsidP="00132BD6" w:rsidRDefault="00251BA2" w14:paraId="25A70378" w14:textId="77777777">
      <w:pPr>
        <w:widowControl w:val="0"/>
        <w:spacing w:line="240" w:lineRule="auto"/>
        <w:ind w:left="34" w:right="86"/>
        <w:contextualSpacing/>
        <w:outlineLvl w:val="0"/>
        <w:rPr>
          <w:b/>
          <w:sz w:val="24"/>
          <w:lang w:val="es-CR"/>
        </w:rPr>
      </w:pPr>
      <w:r w:rsidRPr="00132BD6">
        <w:rPr>
          <w:b/>
          <w:sz w:val="24"/>
          <w:lang w:val="es-CR"/>
        </w:rPr>
        <w:t xml:space="preserve">Dirigida a: </w:t>
      </w:r>
    </w:p>
    <w:p w:rsidRPr="00132BD6" w:rsidR="00132BD6" w:rsidP="00132BD6" w:rsidRDefault="00132BD6" w14:paraId="6863D0C9" w14:textId="77777777">
      <w:pPr>
        <w:widowControl w:val="0"/>
        <w:spacing w:line="240" w:lineRule="auto"/>
        <w:ind w:left="34" w:right="86"/>
        <w:contextualSpacing/>
        <w:outlineLvl w:val="0"/>
        <w:rPr>
          <w:b/>
          <w:sz w:val="24"/>
          <w:lang w:val="es-CR"/>
        </w:rPr>
      </w:pPr>
    </w:p>
    <w:p w:rsidRPr="00132BD6" w:rsidR="00251BA2" w:rsidP="00132BD6" w:rsidRDefault="00251BA2" w14:paraId="133CDBE0" w14:textId="77777777">
      <w:pPr>
        <w:widowControl w:val="0"/>
        <w:spacing w:line="240" w:lineRule="auto"/>
        <w:ind w:left="34" w:right="86"/>
        <w:contextualSpacing/>
        <w:outlineLvl w:val="0"/>
        <w:rPr>
          <w:b/>
          <w:sz w:val="24"/>
          <w:lang w:val="es-CR"/>
        </w:rPr>
      </w:pPr>
    </w:p>
    <w:p w:rsidRPr="00132BD6" w:rsidR="00251BA2" w:rsidP="00132BD6" w:rsidRDefault="00251BA2" w14:paraId="20CBEC94" w14:textId="77777777">
      <w:pPr>
        <w:widowControl w:val="0"/>
        <w:numPr>
          <w:ilvl w:val="0"/>
          <w:numId w:val="13"/>
        </w:numPr>
        <w:spacing w:after="200" w:line="240" w:lineRule="auto"/>
        <w:ind w:left="567" w:right="86" w:hanging="567"/>
        <w:contextualSpacing/>
        <w:rPr>
          <w:b/>
          <w:sz w:val="24"/>
          <w:lang w:val="es-CR" w:eastAsia="es-ES"/>
        </w:rPr>
      </w:pPr>
      <w:r w:rsidRPr="00132BD6">
        <w:rPr>
          <w:b/>
          <w:sz w:val="24"/>
          <w:lang w:val="es-CR" w:eastAsia="es-ES"/>
        </w:rPr>
        <w:t>Bancos Comerciales del Estado</w:t>
      </w:r>
    </w:p>
    <w:p w:rsidRPr="00132BD6" w:rsidR="00251BA2" w:rsidP="00132BD6" w:rsidRDefault="00251BA2" w14:paraId="4A3FB930" w14:textId="77777777">
      <w:pPr>
        <w:widowControl w:val="0"/>
        <w:numPr>
          <w:ilvl w:val="0"/>
          <w:numId w:val="13"/>
        </w:numPr>
        <w:spacing w:after="200" w:line="240" w:lineRule="auto"/>
        <w:ind w:left="567" w:right="86" w:hanging="567"/>
        <w:contextualSpacing/>
        <w:rPr>
          <w:b/>
          <w:sz w:val="24"/>
          <w:lang w:val="es-CR" w:eastAsia="es-ES"/>
        </w:rPr>
      </w:pPr>
      <w:r w:rsidRPr="00132BD6">
        <w:rPr>
          <w:b/>
          <w:sz w:val="24"/>
          <w:lang w:val="es-CR" w:eastAsia="es-ES"/>
        </w:rPr>
        <w:t>Bancos Creados por Leyes Especiales</w:t>
      </w:r>
    </w:p>
    <w:p w:rsidRPr="00132BD6" w:rsidR="00251BA2" w:rsidP="00132BD6" w:rsidRDefault="00251BA2" w14:paraId="09B054F6" w14:textId="77777777">
      <w:pPr>
        <w:widowControl w:val="0"/>
        <w:numPr>
          <w:ilvl w:val="0"/>
          <w:numId w:val="13"/>
        </w:numPr>
        <w:spacing w:after="200" w:line="240" w:lineRule="auto"/>
        <w:ind w:left="567" w:right="86" w:hanging="567"/>
        <w:contextualSpacing/>
        <w:rPr>
          <w:b/>
          <w:sz w:val="24"/>
          <w:lang w:val="es-CR" w:eastAsia="es-ES"/>
        </w:rPr>
      </w:pPr>
      <w:r w:rsidRPr="00132BD6">
        <w:rPr>
          <w:b/>
          <w:sz w:val="24"/>
          <w:lang w:val="es-CR" w:eastAsia="es-ES"/>
        </w:rPr>
        <w:t>Bancos Privados</w:t>
      </w:r>
    </w:p>
    <w:p w:rsidRPr="00132BD6" w:rsidR="00251BA2" w:rsidP="00132BD6" w:rsidRDefault="00251BA2" w14:paraId="4CB811C5" w14:textId="77777777">
      <w:pPr>
        <w:widowControl w:val="0"/>
        <w:numPr>
          <w:ilvl w:val="0"/>
          <w:numId w:val="13"/>
        </w:numPr>
        <w:spacing w:after="200" w:line="240" w:lineRule="auto"/>
        <w:ind w:left="567" w:right="86" w:hanging="567"/>
        <w:contextualSpacing/>
        <w:rPr>
          <w:b/>
          <w:sz w:val="24"/>
          <w:lang w:val="es-CR" w:eastAsia="es-ES"/>
        </w:rPr>
      </w:pPr>
      <w:r w:rsidRPr="00132BD6">
        <w:rPr>
          <w:b/>
          <w:sz w:val="24"/>
          <w:lang w:val="es-CR" w:eastAsia="es-ES"/>
        </w:rPr>
        <w:t>Empresas Financieras no Bancarias</w:t>
      </w:r>
    </w:p>
    <w:p w:rsidRPr="00132BD6" w:rsidR="00251BA2" w:rsidP="00132BD6" w:rsidRDefault="00251BA2" w14:paraId="4C8E9971" w14:textId="77777777">
      <w:pPr>
        <w:widowControl w:val="0"/>
        <w:numPr>
          <w:ilvl w:val="0"/>
          <w:numId w:val="13"/>
        </w:numPr>
        <w:spacing w:after="200" w:line="240" w:lineRule="auto"/>
        <w:ind w:left="567" w:right="86" w:hanging="567"/>
        <w:contextualSpacing/>
        <w:rPr>
          <w:b/>
          <w:sz w:val="24"/>
          <w:lang w:val="es-CR" w:eastAsia="es-ES"/>
        </w:rPr>
      </w:pPr>
      <w:r w:rsidRPr="00132BD6">
        <w:rPr>
          <w:b/>
          <w:sz w:val="24"/>
          <w:lang w:val="es-CR" w:eastAsia="es-ES"/>
        </w:rPr>
        <w:t>Otras Entidades Financieras</w:t>
      </w:r>
    </w:p>
    <w:p w:rsidRPr="00132BD6" w:rsidR="00251BA2" w:rsidP="00132BD6" w:rsidRDefault="00251BA2" w14:paraId="15A16CF4" w14:textId="77777777">
      <w:pPr>
        <w:widowControl w:val="0"/>
        <w:numPr>
          <w:ilvl w:val="0"/>
          <w:numId w:val="13"/>
        </w:numPr>
        <w:spacing w:after="200" w:line="240" w:lineRule="auto"/>
        <w:ind w:left="567" w:right="86" w:hanging="567"/>
        <w:contextualSpacing/>
        <w:rPr>
          <w:b/>
          <w:sz w:val="24"/>
          <w:lang w:val="es-CR" w:eastAsia="es-ES"/>
        </w:rPr>
      </w:pPr>
      <w:r w:rsidRPr="00132BD6">
        <w:rPr>
          <w:b/>
          <w:sz w:val="24"/>
          <w:lang w:val="es-CR" w:eastAsia="es-ES"/>
        </w:rPr>
        <w:t>Organizaciones Cooperativas de Ahorro y Crédito</w:t>
      </w:r>
    </w:p>
    <w:p w:rsidRPr="00132BD6" w:rsidR="00251BA2" w:rsidP="00132BD6" w:rsidRDefault="00251BA2" w14:paraId="6CDD8B81" w14:textId="77777777">
      <w:pPr>
        <w:widowControl w:val="0"/>
        <w:numPr>
          <w:ilvl w:val="0"/>
          <w:numId w:val="13"/>
        </w:numPr>
        <w:spacing w:after="200" w:line="240" w:lineRule="auto"/>
        <w:ind w:left="567" w:right="86" w:hanging="567"/>
        <w:contextualSpacing/>
        <w:rPr>
          <w:b/>
          <w:sz w:val="24"/>
          <w:lang w:val="es-CR" w:eastAsia="es-ES"/>
        </w:rPr>
      </w:pPr>
      <w:r w:rsidRPr="00132BD6">
        <w:rPr>
          <w:b/>
          <w:sz w:val="24"/>
          <w:lang w:val="es-CR" w:eastAsia="es-ES"/>
        </w:rPr>
        <w:t>Entidades Autorizadas del Sistema Financiera Nacional para la Vivienda</w:t>
      </w:r>
    </w:p>
    <w:p w:rsidRPr="00132BD6" w:rsidR="005B160F" w:rsidP="00132BD6" w:rsidRDefault="005B160F" w14:paraId="3EC3D517" w14:textId="77777777">
      <w:pPr>
        <w:pStyle w:val="Texto0"/>
        <w:spacing w:line="240" w:lineRule="auto"/>
        <w:contextualSpacing/>
        <w:rPr>
          <w:b/>
          <w:sz w:val="24"/>
        </w:rPr>
      </w:pPr>
    </w:p>
    <w:p w:rsidR="00132BD6" w:rsidP="00132BD6" w:rsidRDefault="00132BD6" w14:paraId="661AE5DC" w14:textId="2E2B98FF">
      <w:pPr>
        <w:spacing w:line="240" w:lineRule="auto"/>
        <w:contextualSpacing/>
        <w:rPr>
          <w:rFonts w:cstheme="minorHAnsi"/>
          <w:sz w:val="24"/>
        </w:rPr>
      </w:pPr>
      <w:r w:rsidRPr="00132BD6">
        <w:rPr>
          <w:rFonts w:cstheme="minorHAnsi"/>
          <w:b/>
          <w:sz w:val="24"/>
        </w:rPr>
        <w:t>Asunto:</w:t>
      </w:r>
      <w:r w:rsidRPr="00132BD6">
        <w:rPr>
          <w:rFonts w:cstheme="minorHAnsi"/>
          <w:sz w:val="24"/>
        </w:rPr>
        <w:t xml:space="preserve"> Impacto esperado en la situación de liquidez en caso de aprobarse legalmente una moratoria </w:t>
      </w:r>
      <w:r w:rsidR="00003968">
        <w:rPr>
          <w:rFonts w:cstheme="minorHAnsi"/>
          <w:sz w:val="24"/>
        </w:rPr>
        <w:t xml:space="preserve">de la cartera de crédito </w:t>
      </w:r>
      <w:r w:rsidRPr="00132BD6">
        <w:rPr>
          <w:rFonts w:cstheme="minorHAnsi"/>
          <w:sz w:val="24"/>
        </w:rPr>
        <w:t>de cuatro meses.</w:t>
      </w:r>
    </w:p>
    <w:p w:rsidRPr="00132BD6" w:rsidR="00132BD6" w:rsidP="00132BD6" w:rsidRDefault="00132BD6" w14:paraId="6C5DB240" w14:textId="77777777">
      <w:pPr>
        <w:spacing w:line="240" w:lineRule="auto"/>
        <w:contextualSpacing/>
        <w:rPr>
          <w:rFonts w:cstheme="minorHAnsi"/>
          <w:sz w:val="24"/>
        </w:rPr>
      </w:pPr>
    </w:p>
    <w:p w:rsidRPr="00132BD6" w:rsidR="00132BD6" w:rsidP="00132BD6" w:rsidRDefault="00132BD6" w14:paraId="30F11665" w14:textId="77777777">
      <w:pPr>
        <w:spacing w:line="240" w:lineRule="auto"/>
        <w:contextualSpacing/>
        <w:rPr>
          <w:rFonts w:cstheme="minorHAnsi"/>
          <w:b/>
          <w:sz w:val="24"/>
        </w:rPr>
      </w:pPr>
    </w:p>
    <w:p w:rsidRPr="00132BD6" w:rsidR="00132BD6" w:rsidP="00132BD6" w:rsidRDefault="00132BD6" w14:paraId="2BF4E2A1" w14:textId="77777777">
      <w:pPr>
        <w:spacing w:line="240" w:lineRule="auto"/>
        <w:contextualSpacing/>
        <w:rPr>
          <w:rFonts w:cstheme="minorHAnsi"/>
          <w:b/>
          <w:sz w:val="24"/>
        </w:rPr>
      </w:pPr>
      <w:r w:rsidRPr="00132BD6">
        <w:rPr>
          <w:rFonts w:cstheme="minorHAnsi"/>
          <w:b/>
          <w:sz w:val="24"/>
        </w:rPr>
        <w:t>El Superintendente General de Entidades Financieras,</w:t>
      </w:r>
    </w:p>
    <w:p w:rsidRPr="00132BD6" w:rsidR="00132BD6" w:rsidP="00132BD6" w:rsidRDefault="00132BD6" w14:paraId="6CA70E55" w14:textId="77777777">
      <w:pPr>
        <w:spacing w:line="240" w:lineRule="auto"/>
        <w:contextualSpacing/>
        <w:rPr>
          <w:rFonts w:cstheme="minorHAnsi"/>
          <w:b/>
          <w:sz w:val="24"/>
        </w:rPr>
      </w:pPr>
    </w:p>
    <w:p w:rsidRPr="00132BD6" w:rsidR="00132BD6" w:rsidP="00132BD6" w:rsidRDefault="00132BD6" w14:paraId="5FDDB688" w14:textId="77777777">
      <w:pPr>
        <w:spacing w:line="240" w:lineRule="auto"/>
        <w:contextualSpacing/>
        <w:rPr>
          <w:rFonts w:cstheme="minorHAnsi"/>
          <w:b/>
          <w:sz w:val="24"/>
        </w:rPr>
      </w:pPr>
      <w:r w:rsidRPr="00132BD6">
        <w:rPr>
          <w:rFonts w:cstheme="minorHAnsi"/>
          <w:b/>
          <w:sz w:val="24"/>
        </w:rPr>
        <w:t>Considerando que:</w:t>
      </w:r>
    </w:p>
    <w:p w:rsidRPr="00132BD6" w:rsidR="00132BD6" w:rsidP="00132BD6" w:rsidRDefault="00132BD6" w14:paraId="57B06FB9" w14:textId="77777777">
      <w:pPr>
        <w:spacing w:line="240" w:lineRule="auto"/>
        <w:contextualSpacing/>
        <w:rPr>
          <w:rFonts w:cstheme="minorHAnsi"/>
          <w:sz w:val="24"/>
        </w:rPr>
      </w:pPr>
    </w:p>
    <w:p w:rsidR="00132BD6" w:rsidP="00132BD6" w:rsidRDefault="00132BD6" w14:paraId="26BAF0C3" w14:textId="4A9C97B2">
      <w:pPr>
        <w:pStyle w:val="Prrafodelista"/>
        <w:numPr>
          <w:ilvl w:val="0"/>
          <w:numId w:val="20"/>
        </w:numPr>
        <w:spacing w:before="120" w:after="120" w:line="240" w:lineRule="auto"/>
        <w:jc w:val="both"/>
        <w:rPr>
          <w:rFonts w:ascii="Cambria" w:hAnsi="Cambria" w:cstheme="minorHAnsi"/>
          <w:sz w:val="24"/>
          <w:szCs w:val="24"/>
        </w:rPr>
      </w:pPr>
      <w:r w:rsidRPr="00132BD6">
        <w:rPr>
          <w:rFonts w:ascii="Cambria" w:hAnsi="Cambria" w:cstheme="minorHAnsi"/>
          <w:sz w:val="24"/>
          <w:szCs w:val="24"/>
        </w:rPr>
        <w:t xml:space="preserve">Ante la coyuntura actual, detonada por la situación de emergencia sanitaria provocada por la enfermedad COVID19, las entidades supervisadas pueden enfrentar presiones sobre la posición de liquidez, originadas por un lado en la posposición temporal de los flujos de repago de las operaciones crediticias de los sectores y actividades mayormente afectados, y por el otro, ante el uso de fondos líquidos depositados en las entidades financieras y otras figuras de inversión, con el fin de sustentar la continuidad de los negocios. Aunado a esta situación, debe valorarse también el </w:t>
      </w:r>
      <w:r w:rsidR="00332383">
        <w:rPr>
          <w:rFonts w:ascii="Cambria" w:hAnsi="Cambria" w:cstheme="minorHAnsi"/>
          <w:sz w:val="24"/>
          <w:szCs w:val="24"/>
        </w:rPr>
        <w:t xml:space="preserve">posible </w:t>
      </w:r>
      <w:r w:rsidRPr="00132BD6">
        <w:rPr>
          <w:rFonts w:ascii="Cambria" w:hAnsi="Cambria" w:cstheme="minorHAnsi"/>
          <w:sz w:val="24"/>
          <w:szCs w:val="24"/>
        </w:rPr>
        <w:t>impacto que diversas iniciativas de Ley enfocadas a proveer alivios financieros a los deudores, tendr</w:t>
      </w:r>
      <w:r w:rsidR="00332383">
        <w:rPr>
          <w:rFonts w:ascii="Cambria" w:hAnsi="Cambria" w:cstheme="minorHAnsi"/>
          <w:sz w:val="24"/>
          <w:szCs w:val="24"/>
        </w:rPr>
        <w:t xml:space="preserve">ía </w:t>
      </w:r>
      <w:r w:rsidRPr="00132BD6">
        <w:rPr>
          <w:rFonts w:ascii="Cambria" w:hAnsi="Cambria" w:cstheme="minorHAnsi"/>
          <w:sz w:val="24"/>
          <w:szCs w:val="24"/>
        </w:rPr>
        <w:t>sobre los flujos de liquidez delas entidades.</w:t>
      </w:r>
    </w:p>
    <w:p w:rsidRPr="00132BD6" w:rsidR="00132BD6" w:rsidP="00132BD6" w:rsidRDefault="00132BD6" w14:paraId="4B2C4A3F" w14:textId="77777777">
      <w:pPr>
        <w:pStyle w:val="Prrafodelista"/>
        <w:spacing w:before="120" w:after="120" w:line="240" w:lineRule="auto"/>
        <w:ind w:left="360"/>
        <w:jc w:val="both"/>
        <w:rPr>
          <w:rFonts w:ascii="Cambria" w:hAnsi="Cambria" w:cstheme="minorHAnsi"/>
          <w:sz w:val="24"/>
          <w:szCs w:val="24"/>
        </w:rPr>
      </w:pPr>
    </w:p>
    <w:p w:rsidRPr="00132BD6" w:rsidR="00132BD6" w:rsidP="00132BD6" w:rsidRDefault="00132BD6" w14:paraId="6CB33989" w14:textId="6ED2E0F8">
      <w:pPr>
        <w:pStyle w:val="Prrafodelista"/>
        <w:numPr>
          <w:ilvl w:val="0"/>
          <w:numId w:val="20"/>
        </w:numPr>
        <w:spacing w:before="120" w:after="120" w:line="240" w:lineRule="auto"/>
        <w:jc w:val="both"/>
        <w:rPr>
          <w:rFonts w:ascii="Cambria" w:hAnsi="Cambria" w:cstheme="minorHAnsi"/>
          <w:sz w:val="24"/>
          <w:szCs w:val="24"/>
        </w:rPr>
      </w:pPr>
      <w:r w:rsidRPr="00132BD6">
        <w:rPr>
          <w:rFonts w:ascii="Cambria" w:hAnsi="Cambria" w:cstheme="minorHAnsi"/>
          <w:sz w:val="24"/>
          <w:szCs w:val="24"/>
        </w:rPr>
        <w:t xml:space="preserve">Siendo que las situaciones asociadas con la liquidez de las entidades supervisadas tienden a manifestarse de manera inmediata o en plazos muy cortos, y su impacto dependerá de las diferencias en </w:t>
      </w:r>
      <w:r w:rsidR="004B4C42">
        <w:rPr>
          <w:rFonts w:ascii="Cambria" w:hAnsi="Cambria" w:cstheme="minorHAnsi"/>
          <w:sz w:val="24"/>
          <w:szCs w:val="24"/>
        </w:rPr>
        <w:t xml:space="preserve">sus </w:t>
      </w:r>
      <w:r w:rsidRPr="00132BD6">
        <w:rPr>
          <w:rFonts w:ascii="Cambria" w:hAnsi="Cambria" w:cstheme="minorHAnsi"/>
          <w:sz w:val="24"/>
          <w:szCs w:val="24"/>
        </w:rPr>
        <w:t>modelo</w:t>
      </w:r>
      <w:r w:rsidR="004B4C42">
        <w:rPr>
          <w:rFonts w:ascii="Cambria" w:hAnsi="Cambria" w:cstheme="minorHAnsi"/>
          <w:sz w:val="24"/>
          <w:szCs w:val="24"/>
        </w:rPr>
        <w:t>s</w:t>
      </w:r>
      <w:r w:rsidRPr="00132BD6">
        <w:rPr>
          <w:rFonts w:ascii="Cambria" w:hAnsi="Cambria" w:cstheme="minorHAnsi"/>
          <w:sz w:val="24"/>
          <w:szCs w:val="24"/>
        </w:rPr>
        <w:t xml:space="preserve"> de negocio de </w:t>
      </w:r>
      <w:r w:rsidRPr="00132BD6">
        <w:rPr>
          <w:rFonts w:ascii="Cambria" w:hAnsi="Cambria" w:cstheme="minorHAnsi"/>
          <w:sz w:val="24"/>
          <w:szCs w:val="24"/>
        </w:rPr>
        <w:lastRenderedPageBreak/>
        <w:t xml:space="preserve">las entidades, resulta de interés inmediato para esta Superintendencia que las entidades evalúen y proyecten el </w:t>
      </w:r>
      <w:r w:rsidR="00EA63F1">
        <w:rPr>
          <w:rFonts w:ascii="Cambria" w:hAnsi="Cambria" w:cstheme="minorHAnsi"/>
          <w:sz w:val="24"/>
          <w:szCs w:val="24"/>
        </w:rPr>
        <w:t xml:space="preserve">posible </w:t>
      </w:r>
      <w:r w:rsidRPr="00132BD6">
        <w:rPr>
          <w:rFonts w:ascii="Cambria" w:hAnsi="Cambria" w:cstheme="minorHAnsi"/>
          <w:sz w:val="24"/>
          <w:szCs w:val="24"/>
        </w:rPr>
        <w:t>impacto sobre su situación de liquidez de aprobarse una Ley de moratoria para cuatro meses para aquellos deudores directa y claramente afectados por la emergencia, y que dichos resultados sean enviados a esta Superintendencia a más tardar el viernes 3 de abril a las 12 medio día, con el fin de utilizarlo en un reporte que deberá presentarse a la Asamblea Legislativa el sábado 4 de abril de 2020.</w:t>
      </w:r>
    </w:p>
    <w:p w:rsidRPr="00132BD6" w:rsidR="00132BD6" w:rsidP="00132BD6" w:rsidRDefault="00132BD6" w14:paraId="23D09582" w14:textId="77777777">
      <w:pPr>
        <w:spacing w:before="120" w:after="120" w:line="240" w:lineRule="auto"/>
        <w:contextualSpacing/>
        <w:rPr>
          <w:rFonts w:cstheme="minorHAnsi"/>
          <w:sz w:val="24"/>
        </w:rPr>
      </w:pPr>
    </w:p>
    <w:p w:rsidR="00132BD6" w:rsidP="00132BD6" w:rsidRDefault="00132BD6" w14:paraId="14045866" w14:textId="77777777">
      <w:pPr>
        <w:spacing w:before="120" w:after="120" w:line="240" w:lineRule="auto"/>
        <w:contextualSpacing/>
        <w:rPr>
          <w:rFonts w:cstheme="minorHAnsi"/>
          <w:b/>
          <w:sz w:val="24"/>
        </w:rPr>
      </w:pPr>
      <w:r w:rsidRPr="00132BD6">
        <w:rPr>
          <w:rFonts w:cstheme="minorHAnsi"/>
          <w:b/>
          <w:sz w:val="24"/>
        </w:rPr>
        <w:t>Dispone:</w:t>
      </w:r>
    </w:p>
    <w:p w:rsidRPr="00132BD6" w:rsidR="00132BD6" w:rsidP="00132BD6" w:rsidRDefault="00132BD6" w14:paraId="4BFDF319" w14:textId="77777777">
      <w:pPr>
        <w:spacing w:before="120" w:after="120" w:line="240" w:lineRule="auto"/>
        <w:contextualSpacing/>
        <w:rPr>
          <w:rFonts w:cstheme="minorHAnsi"/>
          <w:b/>
          <w:sz w:val="24"/>
        </w:rPr>
      </w:pPr>
    </w:p>
    <w:p w:rsidR="00132BD6" w:rsidP="00132BD6" w:rsidRDefault="00132BD6" w14:paraId="05BFEF11" w14:textId="342006B2">
      <w:pPr>
        <w:spacing w:before="120" w:after="120" w:line="240" w:lineRule="auto"/>
        <w:contextualSpacing/>
        <w:rPr>
          <w:rFonts w:cstheme="minorHAnsi"/>
          <w:sz w:val="24"/>
        </w:rPr>
      </w:pPr>
      <w:r w:rsidRPr="00132BD6">
        <w:rPr>
          <w:rFonts w:cstheme="minorHAnsi"/>
          <w:sz w:val="24"/>
        </w:rPr>
        <w:t xml:space="preserve">Establecer los siguientes lineamientos con el fin de que las entidades proyecten el </w:t>
      </w:r>
      <w:r w:rsidR="00DA024A">
        <w:rPr>
          <w:rFonts w:cstheme="minorHAnsi"/>
          <w:sz w:val="24"/>
        </w:rPr>
        <w:t xml:space="preserve">posible </w:t>
      </w:r>
      <w:r w:rsidRPr="00132BD6">
        <w:rPr>
          <w:rFonts w:cstheme="minorHAnsi"/>
          <w:sz w:val="24"/>
        </w:rPr>
        <w:t xml:space="preserve">impacto en su situación de liquidez, ante la eventual aprobación legal de una moratoria </w:t>
      </w:r>
      <w:r w:rsidR="00DA024A">
        <w:rPr>
          <w:rFonts w:cstheme="minorHAnsi"/>
          <w:sz w:val="24"/>
        </w:rPr>
        <w:t xml:space="preserve">crediticia </w:t>
      </w:r>
      <w:r w:rsidRPr="00132BD6">
        <w:rPr>
          <w:rFonts w:cstheme="minorHAnsi"/>
          <w:sz w:val="24"/>
        </w:rPr>
        <w:t>de cuatro meses sobre ciertos sectores y para los clientes con afectación directa:</w:t>
      </w:r>
    </w:p>
    <w:p w:rsidRPr="00132BD6" w:rsidR="00262350" w:rsidP="00132BD6" w:rsidRDefault="00262350" w14:paraId="5FDC09E5" w14:textId="77777777">
      <w:pPr>
        <w:spacing w:before="120" w:after="120" w:line="240" w:lineRule="auto"/>
        <w:contextualSpacing/>
        <w:rPr>
          <w:rFonts w:cstheme="minorHAnsi"/>
          <w:sz w:val="24"/>
        </w:rPr>
      </w:pPr>
    </w:p>
    <w:p w:rsidRPr="00132BD6" w:rsidR="00132BD6" w:rsidP="00132BD6" w:rsidRDefault="00132BD6" w14:paraId="2F430085" w14:textId="77777777">
      <w:pPr>
        <w:pStyle w:val="Prrafodelista"/>
        <w:numPr>
          <w:ilvl w:val="0"/>
          <w:numId w:val="21"/>
        </w:numPr>
        <w:spacing w:before="120" w:after="120" w:line="240" w:lineRule="auto"/>
        <w:ind w:left="0" w:firstLine="0"/>
        <w:jc w:val="both"/>
        <w:rPr>
          <w:rFonts w:ascii="Cambria" w:hAnsi="Cambria" w:cstheme="minorHAnsi"/>
          <w:b/>
          <w:sz w:val="24"/>
          <w:szCs w:val="24"/>
        </w:rPr>
      </w:pPr>
      <w:r w:rsidRPr="00132BD6">
        <w:rPr>
          <w:rFonts w:ascii="Cambria" w:hAnsi="Cambria" w:cstheme="minorHAnsi"/>
          <w:b/>
          <w:sz w:val="24"/>
          <w:szCs w:val="24"/>
        </w:rPr>
        <w:t>Objetivo del reporte:</w:t>
      </w:r>
    </w:p>
    <w:p w:rsidRPr="00132BD6" w:rsidR="00132BD6" w:rsidP="00132BD6" w:rsidRDefault="00132BD6" w14:paraId="3877C1A3" w14:textId="77777777">
      <w:pPr>
        <w:pStyle w:val="Textosinformato"/>
        <w:contextualSpacing/>
        <w:jc w:val="both"/>
        <w:rPr>
          <w:rFonts w:ascii="Cambria" w:hAnsi="Cambria" w:cstheme="minorHAnsi"/>
          <w:color w:val="000000"/>
          <w:sz w:val="24"/>
          <w:szCs w:val="24"/>
        </w:rPr>
      </w:pPr>
      <w:r w:rsidRPr="00132BD6">
        <w:rPr>
          <w:rFonts w:ascii="Cambria" w:hAnsi="Cambria" w:cstheme="minorHAnsi"/>
          <w:color w:val="000000"/>
          <w:sz w:val="24"/>
          <w:szCs w:val="24"/>
        </w:rPr>
        <w:t>Determinar el flujo proyectado de liquidez de la entidad, con una frecuencia semanal, con el propósito de identificar el momento en que su posición de liquidez pasa a negativa. Este punto de inflexión señala el momento en que la entidad habrá consumido el Fondo de Activos Líquidos de Alta Calidad y tendrá que acudir a fondos en el mercado.</w:t>
      </w:r>
    </w:p>
    <w:p w:rsidRPr="00132BD6" w:rsidR="00132BD6" w:rsidP="00132BD6" w:rsidRDefault="00132BD6" w14:paraId="654C6374" w14:textId="77777777">
      <w:pPr>
        <w:pStyle w:val="Textosinformato"/>
        <w:contextualSpacing/>
        <w:jc w:val="both"/>
        <w:rPr>
          <w:rFonts w:ascii="Cambria" w:hAnsi="Cambria" w:cstheme="minorHAnsi"/>
          <w:color w:val="000000"/>
          <w:sz w:val="24"/>
          <w:szCs w:val="24"/>
        </w:rPr>
      </w:pPr>
    </w:p>
    <w:p w:rsidRPr="00132BD6" w:rsidR="00132BD6" w:rsidP="00132BD6" w:rsidRDefault="00132BD6" w14:paraId="3E903FCB" w14:textId="77777777">
      <w:pPr>
        <w:pStyle w:val="Prrafodelista"/>
        <w:numPr>
          <w:ilvl w:val="0"/>
          <w:numId w:val="21"/>
        </w:numPr>
        <w:spacing w:before="120" w:after="120" w:line="240" w:lineRule="auto"/>
        <w:ind w:left="0" w:firstLine="0"/>
        <w:jc w:val="both"/>
        <w:rPr>
          <w:rFonts w:ascii="Cambria" w:hAnsi="Cambria" w:cstheme="minorHAnsi"/>
          <w:b/>
          <w:sz w:val="24"/>
          <w:szCs w:val="24"/>
        </w:rPr>
      </w:pPr>
      <w:r w:rsidRPr="00132BD6">
        <w:rPr>
          <w:rFonts w:ascii="Cambria" w:hAnsi="Cambria" w:cstheme="minorHAnsi"/>
          <w:b/>
          <w:sz w:val="24"/>
          <w:szCs w:val="24"/>
        </w:rPr>
        <w:t>Escenario</w:t>
      </w:r>
    </w:p>
    <w:p w:rsidRPr="00132BD6" w:rsidR="00132BD6" w:rsidP="00132BD6" w:rsidRDefault="00132BD6" w14:paraId="3EEC22BE" w14:textId="05C5CF59">
      <w:pPr>
        <w:spacing w:line="240" w:lineRule="auto"/>
        <w:contextualSpacing/>
        <w:rPr>
          <w:rFonts w:cstheme="minorHAnsi"/>
          <w:sz w:val="24"/>
        </w:rPr>
      </w:pPr>
      <w:r w:rsidRPr="00132BD6">
        <w:rPr>
          <w:rFonts w:eastAsiaTheme="minorHAnsi" w:cstheme="minorHAnsi"/>
          <w:sz w:val="24"/>
        </w:rPr>
        <w:t>El escenario es la aprobación inmediata de una moratoria legal de cuatro meses s</w:t>
      </w:r>
      <w:r w:rsidRPr="00132BD6">
        <w:rPr>
          <w:rFonts w:cstheme="minorHAnsi"/>
          <w:sz w:val="24"/>
        </w:rPr>
        <w:t xml:space="preserve">obre </w:t>
      </w:r>
      <w:r w:rsidRPr="00132BD6">
        <w:rPr>
          <w:rFonts w:eastAsiaTheme="minorHAnsi" w:cstheme="minorHAnsi"/>
          <w:sz w:val="24"/>
        </w:rPr>
        <w:t>crédito personal (vivienda, consumo, tarjetas y vehículos), para aquellos deudores que demuestren su afectación mediante el envío de su carta de</w:t>
      </w:r>
      <w:r w:rsidR="009B047F">
        <w:rPr>
          <w:rFonts w:eastAsiaTheme="minorHAnsi" w:cstheme="minorHAnsi"/>
          <w:sz w:val="24"/>
        </w:rPr>
        <w:t>:</w:t>
      </w:r>
      <w:r w:rsidRPr="00132BD6">
        <w:rPr>
          <w:rFonts w:eastAsiaTheme="minorHAnsi" w:cstheme="minorHAnsi"/>
          <w:sz w:val="24"/>
        </w:rPr>
        <w:t xml:space="preserve"> despido, de reducción de la jornada laboral o de su salario, </w:t>
      </w:r>
      <w:r w:rsidR="009B047F">
        <w:rPr>
          <w:rFonts w:eastAsiaTheme="minorHAnsi" w:cstheme="minorHAnsi"/>
          <w:sz w:val="24"/>
        </w:rPr>
        <w:t xml:space="preserve">de suspensión de su contrato de trabajo; </w:t>
      </w:r>
      <w:r w:rsidRPr="00132BD6">
        <w:rPr>
          <w:rFonts w:eastAsiaTheme="minorHAnsi" w:cstheme="minorHAnsi"/>
          <w:sz w:val="24"/>
        </w:rPr>
        <w:t xml:space="preserve">o mediante </w:t>
      </w:r>
      <w:r w:rsidR="009B047F">
        <w:rPr>
          <w:rFonts w:eastAsiaTheme="minorHAnsi" w:cstheme="minorHAnsi"/>
          <w:sz w:val="24"/>
        </w:rPr>
        <w:t xml:space="preserve">declaración jurada autenticada por un abogado o certificación </w:t>
      </w:r>
      <w:r w:rsidRPr="00132BD6">
        <w:rPr>
          <w:rFonts w:eastAsiaTheme="minorHAnsi" w:cstheme="minorHAnsi"/>
          <w:sz w:val="24"/>
        </w:rPr>
        <w:t xml:space="preserve"> de un contador </w:t>
      </w:r>
      <w:r w:rsidR="009B047F">
        <w:rPr>
          <w:rFonts w:eastAsiaTheme="minorHAnsi" w:cstheme="minorHAnsi"/>
          <w:sz w:val="24"/>
        </w:rPr>
        <w:t xml:space="preserve">público autorizado </w:t>
      </w:r>
      <w:r w:rsidRPr="00132BD6">
        <w:rPr>
          <w:rFonts w:eastAsiaTheme="minorHAnsi" w:cstheme="minorHAnsi"/>
          <w:sz w:val="24"/>
        </w:rPr>
        <w:t>de que</w:t>
      </w:r>
      <w:r w:rsidR="009B047F">
        <w:rPr>
          <w:rFonts w:eastAsiaTheme="minorHAnsi" w:cstheme="minorHAnsi"/>
          <w:sz w:val="24"/>
        </w:rPr>
        <w:t xml:space="preserve"> sus ingresos</w:t>
      </w:r>
      <w:r w:rsidRPr="00132BD6">
        <w:rPr>
          <w:rFonts w:eastAsiaTheme="minorHAnsi" w:cstheme="minorHAnsi"/>
          <w:sz w:val="24"/>
        </w:rPr>
        <w:t xml:space="preserve"> se reduj</w:t>
      </w:r>
      <w:r w:rsidR="009B047F">
        <w:rPr>
          <w:rFonts w:eastAsiaTheme="minorHAnsi" w:cstheme="minorHAnsi"/>
          <w:sz w:val="24"/>
        </w:rPr>
        <w:t>er</w:t>
      </w:r>
      <w:r w:rsidRPr="00132BD6">
        <w:rPr>
          <w:rFonts w:eastAsiaTheme="minorHAnsi" w:cstheme="minorHAnsi"/>
          <w:sz w:val="24"/>
        </w:rPr>
        <w:t>o</w:t>
      </w:r>
      <w:r w:rsidR="009B047F">
        <w:rPr>
          <w:rFonts w:eastAsiaTheme="minorHAnsi" w:cstheme="minorHAnsi"/>
          <w:sz w:val="24"/>
        </w:rPr>
        <w:t>n</w:t>
      </w:r>
      <w:r w:rsidRPr="00132BD6">
        <w:rPr>
          <w:rFonts w:eastAsiaTheme="minorHAnsi" w:cstheme="minorHAnsi"/>
          <w:sz w:val="24"/>
        </w:rPr>
        <w:t xml:space="preserve"> en más de un 20%. Deberán excluirse los que cuenten con seguro de desempleo. Es claro que la cantidad de clientes que califiquen tendrá que ser estimada por cada entidad considerando la tendencia observada en las últimas semanas.</w:t>
      </w:r>
    </w:p>
    <w:p w:rsidRPr="00132BD6" w:rsidR="00132BD6" w:rsidP="00132BD6" w:rsidRDefault="00132BD6" w14:paraId="03FD9E41" w14:textId="77777777">
      <w:pPr>
        <w:spacing w:line="240" w:lineRule="auto"/>
        <w:contextualSpacing/>
        <w:rPr>
          <w:rFonts w:eastAsiaTheme="minorHAnsi" w:cstheme="minorHAnsi"/>
          <w:sz w:val="24"/>
        </w:rPr>
      </w:pPr>
    </w:p>
    <w:p w:rsidRPr="00132BD6" w:rsidR="00132BD6" w:rsidP="00132BD6" w:rsidRDefault="00132BD6" w14:paraId="33ACE52D" w14:textId="77777777">
      <w:pPr>
        <w:pStyle w:val="Prrafodelista"/>
        <w:numPr>
          <w:ilvl w:val="0"/>
          <w:numId w:val="21"/>
        </w:numPr>
        <w:spacing w:before="120" w:after="120" w:line="240" w:lineRule="auto"/>
        <w:ind w:left="0" w:firstLine="0"/>
        <w:jc w:val="both"/>
        <w:rPr>
          <w:rFonts w:ascii="Cambria" w:hAnsi="Cambria" w:cstheme="minorHAnsi"/>
          <w:b/>
          <w:sz w:val="24"/>
          <w:szCs w:val="24"/>
        </w:rPr>
      </w:pPr>
      <w:r w:rsidRPr="00132BD6">
        <w:rPr>
          <w:rFonts w:ascii="Cambria" w:hAnsi="Cambria" w:cstheme="minorHAnsi"/>
          <w:b/>
          <w:sz w:val="24"/>
          <w:szCs w:val="24"/>
        </w:rPr>
        <w:t>Reporte</w:t>
      </w:r>
    </w:p>
    <w:p w:rsidRPr="00132BD6" w:rsidR="00132BD6" w:rsidP="00132BD6" w:rsidRDefault="00132BD6" w14:paraId="0AE0C6B8" w14:textId="77777777">
      <w:pPr>
        <w:spacing w:line="240" w:lineRule="auto"/>
        <w:contextualSpacing/>
        <w:rPr>
          <w:rFonts w:eastAsiaTheme="minorHAnsi" w:cstheme="minorHAnsi"/>
          <w:sz w:val="24"/>
        </w:rPr>
      </w:pPr>
      <w:r w:rsidRPr="00132BD6">
        <w:rPr>
          <w:rFonts w:eastAsiaTheme="minorHAnsi" w:cstheme="minorHAnsi"/>
          <w:sz w:val="24"/>
        </w:rPr>
        <w:t>El reporte debe considerar al menos las siguientes tres secciones:</w:t>
      </w:r>
    </w:p>
    <w:p w:rsidRPr="00132BD6" w:rsidR="00132BD6" w:rsidP="00132BD6" w:rsidRDefault="00132BD6" w14:paraId="6C342C60" w14:textId="77777777">
      <w:pPr>
        <w:spacing w:line="240" w:lineRule="auto"/>
        <w:contextualSpacing/>
        <w:rPr>
          <w:rFonts w:eastAsiaTheme="minorHAnsi" w:cstheme="minorHAnsi"/>
          <w:sz w:val="24"/>
        </w:rPr>
      </w:pPr>
    </w:p>
    <w:p w:rsidRPr="00132BD6" w:rsidR="00132BD6" w:rsidP="00132BD6" w:rsidRDefault="00132BD6" w14:paraId="28974D2C" w14:textId="77777777">
      <w:pPr>
        <w:pStyle w:val="Prrafodelista"/>
        <w:numPr>
          <w:ilvl w:val="0"/>
          <w:numId w:val="24"/>
        </w:numPr>
        <w:spacing w:after="160" w:line="240" w:lineRule="auto"/>
        <w:jc w:val="both"/>
        <w:rPr>
          <w:rFonts w:ascii="Cambria" w:hAnsi="Cambria" w:cstheme="minorHAnsi"/>
          <w:b/>
          <w:sz w:val="24"/>
          <w:szCs w:val="24"/>
        </w:rPr>
      </w:pPr>
      <w:r w:rsidRPr="00132BD6">
        <w:rPr>
          <w:rFonts w:ascii="Cambria" w:hAnsi="Cambria" w:cstheme="minorHAnsi"/>
          <w:b/>
          <w:sz w:val="24"/>
          <w:szCs w:val="24"/>
        </w:rPr>
        <w:t>Impacto en el Fondo de Activos Líquidos de Alta Calidad (FALAC)</w:t>
      </w:r>
    </w:p>
    <w:p w:rsidRPr="00132BD6" w:rsidR="00132BD6" w:rsidP="00132BD6" w:rsidRDefault="00615F11" w14:paraId="4F7852D9" w14:textId="0F96F8E7">
      <w:pPr>
        <w:pStyle w:val="Prrafodelista"/>
        <w:numPr>
          <w:ilvl w:val="1"/>
          <w:numId w:val="24"/>
        </w:numPr>
        <w:spacing w:after="160" w:line="240" w:lineRule="auto"/>
        <w:jc w:val="both"/>
        <w:rPr>
          <w:rFonts w:ascii="Cambria" w:hAnsi="Cambria" w:cstheme="minorHAnsi"/>
          <w:sz w:val="24"/>
          <w:szCs w:val="24"/>
        </w:rPr>
      </w:pPr>
      <w:r>
        <w:rPr>
          <w:rFonts w:ascii="Cambria" w:hAnsi="Cambria" w:cstheme="minorHAnsi"/>
          <w:sz w:val="24"/>
          <w:szCs w:val="24"/>
        </w:rPr>
        <w:t xml:space="preserve">Indicar </w:t>
      </w:r>
      <w:r w:rsidRPr="00132BD6" w:rsidR="00132BD6">
        <w:rPr>
          <w:rFonts w:ascii="Cambria" w:hAnsi="Cambria" w:cstheme="minorHAnsi"/>
          <w:sz w:val="24"/>
          <w:szCs w:val="24"/>
        </w:rPr>
        <w:t xml:space="preserve">el FALAC inicial </w:t>
      </w:r>
    </w:p>
    <w:p w:rsidRPr="00132BD6" w:rsidR="00132BD6" w:rsidP="00132BD6" w:rsidRDefault="00615F11" w14:paraId="560F1BB5" w14:textId="7CCA4D7D">
      <w:pPr>
        <w:pStyle w:val="Prrafodelista"/>
        <w:numPr>
          <w:ilvl w:val="1"/>
          <w:numId w:val="24"/>
        </w:numPr>
        <w:spacing w:after="160" w:line="240" w:lineRule="auto"/>
        <w:jc w:val="both"/>
        <w:rPr>
          <w:rFonts w:ascii="Cambria" w:hAnsi="Cambria" w:cstheme="minorHAnsi"/>
          <w:sz w:val="24"/>
          <w:szCs w:val="24"/>
        </w:rPr>
      </w:pPr>
      <w:r>
        <w:rPr>
          <w:rFonts w:ascii="Cambria" w:hAnsi="Cambria" w:cstheme="minorHAnsi"/>
          <w:sz w:val="24"/>
          <w:szCs w:val="24"/>
        </w:rPr>
        <w:t xml:space="preserve">Cuantificar </w:t>
      </w:r>
      <w:r w:rsidRPr="00132BD6" w:rsidR="00132BD6">
        <w:rPr>
          <w:rFonts w:ascii="Cambria" w:hAnsi="Cambria" w:cstheme="minorHAnsi"/>
          <w:sz w:val="24"/>
          <w:szCs w:val="24"/>
        </w:rPr>
        <w:t>el FALAC en cada periodo proyectado</w:t>
      </w:r>
    </w:p>
    <w:p w:rsidRPr="00132BD6" w:rsidR="00132BD6" w:rsidP="00132BD6" w:rsidRDefault="00132BD6" w14:paraId="1CA6D688" w14:textId="77777777">
      <w:pPr>
        <w:pStyle w:val="Prrafodelista"/>
        <w:spacing w:line="240" w:lineRule="auto"/>
        <w:ind w:left="1440"/>
        <w:jc w:val="both"/>
        <w:rPr>
          <w:rFonts w:ascii="Cambria" w:hAnsi="Cambria" w:cstheme="minorHAnsi"/>
          <w:sz w:val="24"/>
          <w:szCs w:val="24"/>
        </w:rPr>
      </w:pPr>
    </w:p>
    <w:p w:rsidRPr="00132BD6" w:rsidR="00132BD6" w:rsidP="00132BD6" w:rsidRDefault="00132BD6" w14:paraId="4780E8D6" w14:textId="77777777">
      <w:pPr>
        <w:pStyle w:val="Prrafodelista"/>
        <w:numPr>
          <w:ilvl w:val="0"/>
          <w:numId w:val="24"/>
        </w:numPr>
        <w:spacing w:after="0" w:line="240" w:lineRule="auto"/>
        <w:jc w:val="both"/>
        <w:rPr>
          <w:rFonts w:ascii="Cambria" w:hAnsi="Cambria" w:cstheme="minorHAnsi"/>
          <w:b/>
          <w:sz w:val="24"/>
          <w:szCs w:val="24"/>
        </w:rPr>
      </w:pPr>
      <w:r w:rsidRPr="00132BD6">
        <w:rPr>
          <w:rFonts w:ascii="Cambria" w:hAnsi="Cambria" w:cstheme="minorHAnsi"/>
          <w:b/>
          <w:sz w:val="24"/>
          <w:szCs w:val="24"/>
        </w:rPr>
        <w:t>Impacto en pasivos:</w:t>
      </w:r>
    </w:p>
    <w:p w:rsidRPr="00132BD6" w:rsidR="00132BD6" w:rsidP="00132BD6" w:rsidRDefault="00E92C99" w14:paraId="377133E2" w14:textId="7AB596AB">
      <w:pPr>
        <w:pStyle w:val="Prrafodelista"/>
        <w:numPr>
          <w:ilvl w:val="1"/>
          <w:numId w:val="24"/>
        </w:numPr>
        <w:spacing w:after="0" w:line="240" w:lineRule="auto"/>
        <w:jc w:val="both"/>
        <w:rPr>
          <w:rFonts w:ascii="Cambria" w:hAnsi="Cambria" w:cstheme="minorHAnsi"/>
          <w:sz w:val="24"/>
          <w:szCs w:val="24"/>
        </w:rPr>
      </w:pPr>
      <w:r>
        <w:rPr>
          <w:rFonts w:ascii="Cambria" w:hAnsi="Cambria" w:cstheme="minorHAnsi"/>
          <w:sz w:val="24"/>
          <w:szCs w:val="24"/>
        </w:rPr>
        <w:t>Debe c</w:t>
      </w:r>
      <w:r w:rsidRPr="00132BD6" w:rsidR="00132BD6">
        <w:rPr>
          <w:rFonts w:ascii="Cambria" w:hAnsi="Cambria" w:cstheme="minorHAnsi"/>
          <w:sz w:val="24"/>
          <w:szCs w:val="24"/>
        </w:rPr>
        <w:t>onsiderar al menos la reducción de las captaciones vista y plazo por:</w:t>
      </w:r>
    </w:p>
    <w:p w:rsidRPr="00132BD6" w:rsidR="00132BD6" w:rsidP="00132BD6" w:rsidRDefault="00132BD6" w14:paraId="0CE02C49" w14:textId="77777777">
      <w:pPr>
        <w:pStyle w:val="Prrafodelista"/>
        <w:numPr>
          <w:ilvl w:val="2"/>
          <w:numId w:val="24"/>
        </w:numPr>
        <w:spacing w:after="0" w:line="240" w:lineRule="auto"/>
        <w:jc w:val="both"/>
        <w:rPr>
          <w:rFonts w:ascii="Cambria" w:hAnsi="Cambria" w:cstheme="minorHAnsi"/>
          <w:sz w:val="24"/>
          <w:szCs w:val="24"/>
        </w:rPr>
      </w:pPr>
      <w:r w:rsidRPr="00132BD6">
        <w:rPr>
          <w:rFonts w:ascii="Cambria" w:hAnsi="Cambria" w:cstheme="minorHAnsi"/>
          <w:sz w:val="24"/>
          <w:szCs w:val="24"/>
        </w:rPr>
        <w:t>Salida de clientes físicos que han perdido el trabajo o les han reducido el tiempo laborable o el salario,</w:t>
      </w:r>
    </w:p>
    <w:p w:rsidRPr="00132BD6" w:rsidR="00132BD6" w:rsidP="00132BD6" w:rsidRDefault="00132BD6" w14:paraId="0F0FB56E" w14:textId="77777777">
      <w:pPr>
        <w:pStyle w:val="Prrafodelista"/>
        <w:numPr>
          <w:ilvl w:val="2"/>
          <w:numId w:val="24"/>
        </w:numPr>
        <w:spacing w:after="0" w:line="240" w:lineRule="auto"/>
        <w:jc w:val="both"/>
        <w:rPr>
          <w:rFonts w:ascii="Cambria" w:hAnsi="Cambria" w:cstheme="minorHAnsi"/>
          <w:sz w:val="24"/>
          <w:szCs w:val="24"/>
        </w:rPr>
      </w:pPr>
      <w:r w:rsidRPr="00132BD6">
        <w:rPr>
          <w:rFonts w:ascii="Cambria" w:hAnsi="Cambria" w:cstheme="minorHAnsi"/>
          <w:sz w:val="24"/>
          <w:szCs w:val="24"/>
        </w:rPr>
        <w:t>Salida de empresas que pueden estar viendo afectado su flujo de caja por reducción de sus ingresos y</w:t>
      </w:r>
    </w:p>
    <w:p w:rsidRPr="00132BD6" w:rsidR="00132BD6" w:rsidP="00132BD6" w:rsidRDefault="00132BD6" w14:paraId="68AFE652" w14:textId="77777777">
      <w:pPr>
        <w:pStyle w:val="Prrafodelista"/>
        <w:numPr>
          <w:ilvl w:val="2"/>
          <w:numId w:val="24"/>
        </w:numPr>
        <w:spacing w:after="0" w:line="240" w:lineRule="auto"/>
        <w:jc w:val="both"/>
        <w:rPr>
          <w:rFonts w:ascii="Cambria" w:hAnsi="Cambria" w:cstheme="minorHAnsi"/>
          <w:sz w:val="24"/>
          <w:szCs w:val="24"/>
        </w:rPr>
      </w:pPr>
      <w:r w:rsidRPr="00132BD6">
        <w:rPr>
          <w:rFonts w:ascii="Cambria" w:hAnsi="Cambria" w:cstheme="minorHAnsi"/>
          <w:sz w:val="24"/>
          <w:szCs w:val="24"/>
        </w:rPr>
        <w:t>Salida de clientes institucionales.</w:t>
      </w:r>
    </w:p>
    <w:p w:rsidRPr="00132BD6" w:rsidR="00132BD6" w:rsidP="00132BD6" w:rsidRDefault="00132BD6" w14:paraId="3F23BBD2" w14:textId="77777777">
      <w:pPr>
        <w:pStyle w:val="Prrafodelista"/>
        <w:spacing w:after="0" w:line="240" w:lineRule="auto"/>
        <w:ind w:left="1440"/>
        <w:jc w:val="both"/>
        <w:rPr>
          <w:rFonts w:ascii="Cambria" w:hAnsi="Cambria" w:cstheme="minorHAnsi"/>
          <w:strike/>
          <w:sz w:val="24"/>
          <w:szCs w:val="24"/>
        </w:rPr>
      </w:pPr>
    </w:p>
    <w:p w:rsidRPr="00132BD6" w:rsidR="00132BD6" w:rsidP="00132BD6" w:rsidRDefault="00132BD6" w14:paraId="58E92D92" w14:textId="77777777">
      <w:pPr>
        <w:pStyle w:val="Prrafodelista"/>
        <w:numPr>
          <w:ilvl w:val="0"/>
          <w:numId w:val="24"/>
        </w:numPr>
        <w:spacing w:after="0" w:line="240" w:lineRule="auto"/>
        <w:jc w:val="both"/>
        <w:rPr>
          <w:rFonts w:ascii="Cambria" w:hAnsi="Cambria" w:cstheme="minorHAnsi"/>
          <w:b/>
          <w:sz w:val="24"/>
          <w:szCs w:val="24"/>
        </w:rPr>
      </w:pPr>
      <w:r w:rsidRPr="00132BD6">
        <w:rPr>
          <w:rFonts w:ascii="Cambria" w:hAnsi="Cambria" w:cstheme="minorHAnsi"/>
          <w:b/>
          <w:sz w:val="24"/>
          <w:szCs w:val="24"/>
        </w:rPr>
        <w:t>Impacto en ingresos y flujos de la cartera de créditos:</w:t>
      </w:r>
    </w:p>
    <w:p w:rsidRPr="00132BD6" w:rsidR="00132BD6" w:rsidP="00132BD6" w:rsidRDefault="003F5635" w14:paraId="0486226B" w14:textId="29ADE6FB">
      <w:pPr>
        <w:pStyle w:val="Prrafodelista"/>
        <w:numPr>
          <w:ilvl w:val="1"/>
          <w:numId w:val="23"/>
        </w:numPr>
        <w:spacing w:after="0" w:line="240" w:lineRule="auto"/>
        <w:jc w:val="both"/>
        <w:rPr>
          <w:rFonts w:ascii="Cambria" w:hAnsi="Cambria" w:cstheme="minorHAnsi"/>
          <w:sz w:val="24"/>
          <w:szCs w:val="24"/>
        </w:rPr>
      </w:pPr>
      <w:r>
        <w:rPr>
          <w:rFonts w:ascii="Cambria" w:hAnsi="Cambria" w:cstheme="minorHAnsi"/>
          <w:sz w:val="24"/>
          <w:szCs w:val="24"/>
        </w:rPr>
        <w:t>C</w:t>
      </w:r>
      <w:r w:rsidRPr="00132BD6" w:rsidR="00132BD6">
        <w:rPr>
          <w:rFonts w:ascii="Cambria" w:hAnsi="Cambria" w:cstheme="minorHAnsi"/>
          <w:sz w:val="24"/>
          <w:szCs w:val="24"/>
        </w:rPr>
        <w:t>onsiderar la sensibilización del posible impacto ante la aplicación de la moratoria legal sobre las siguientes líneas crediticias:</w:t>
      </w:r>
    </w:p>
    <w:p w:rsidRPr="00132BD6" w:rsidR="00132BD6" w:rsidP="00132BD6" w:rsidRDefault="00132BD6" w14:paraId="28E31753" w14:textId="77777777">
      <w:pPr>
        <w:pStyle w:val="Prrafodelista"/>
        <w:numPr>
          <w:ilvl w:val="2"/>
          <w:numId w:val="23"/>
        </w:numPr>
        <w:spacing w:after="0" w:line="240" w:lineRule="auto"/>
        <w:jc w:val="both"/>
        <w:rPr>
          <w:rFonts w:ascii="Cambria" w:hAnsi="Cambria" w:cstheme="minorHAnsi"/>
          <w:sz w:val="24"/>
          <w:szCs w:val="24"/>
        </w:rPr>
      </w:pPr>
      <w:r w:rsidRPr="00132BD6">
        <w:rPr>
          <w:rFonts w:ascii="Cambria" w:hAnsi="Cambria" w:cstheme="minorHAnsi"/>
          <w:sz w:val="24"/>
          <w:szCs w:val="24"/>
        </w:rPr>
        <w:t>Crédito personal,</w:t>
      </w:r>
    </w:p>
    <w:p w:rsidRPr="00132BD6" w:rsidR="00132BD6" w:rsidP="00132BD6" w:rsidRDefault="00132BD6" w14:paraId="2B028453" w14:textId="77777777">
      <w:pPr>
        <w:pStyle w:val="Prrafodelista"/>
        <w:numPr>
          <w:ilvl w:val="2"/>
          <w:numId w:val="23"/>
        </w:numPr>
        <w:spacing w:after="0" w:line="240" w:lineRule="auto"/>
        <w:jc w:val="both"/>
        <w:rPr>
          <w:rFonts w:ascii="Cambria" w:hAnsi="Cambria" w:cstheme="minorHAnsi"/>
          <w:sz w:val="24"/>
          <w:szCs w:val="24"/>
        </w:rPr>
      </w:pPr>
      <w:r w:rsidRPr="00132BD6">
        <w:rPr>
          <w:rFonts w:ascii="Cambria" w:hAnsi="Cambria" w:cstheme="minorHAnsi"/>
          <w:sz w:val="24"/>
          <w:szCs w:val="24"/>
        </w:rPr>
        <w:t>Tarjetas de Crédito</w:t>
      </w:r>
    </w:p>
    <w:p w:rsidRPr="00132BD6" w:rsidR="00132BD6" w:rsidP="00132BD6" w:rsidRDefault="00132BD6" w14:paraId="1A9B2E55" w14:textId="77777777">
      <w:pPr>
        <w:pStyle w:val="Prrafodelista"/>
        <w:numPr>
          <w:ilvl w:val="2"/>
          <w:numId w:val="23"/>
        </w:numPr>
        <w:spacing w:after="0" w:line="240" w:lineRule="auto"/>
        <w:jc w:val="both"/>
        <w:rPr>
          <w:rFonts w:ascii="Cambria" w:hAnsi="Cambria" w:cstheme="minorHAnsi"/>
          <w:sz w:val="24"/>
          <w:szCs w:val="24"/>
        </w:rPr>
      </w:pPr>
      <w:bookmarkStart w:name="_GoBack" w:id="0"/>
      <w:bookmarkEnd w:id="0"/>
      <w:r w:rsidRPr="00132BD6">
        <w:rPr>
          <w:rFonts w:ascii="Cambria" w:hAnsi="Cambria" w:cstheme="minorHAnsi"/>
          <w:sz w:val="24"/>
          <w:szCs w:val="24"/>
        </w:rPr>
        <w:t>Crédito hipotecario,</w:t>
      </w:r>
    </w:p>
    <w:p w:rsidRPr="00132BD6" w:rsidR="00132BD6" w:rsidP="00132BD6" w:rsidRDefault="00132BD6" w14:paraId="4E4D45F9" w14:textId="77777777">
      <w:pPr>
        <w:pStyle w:val="Prrafodelista"/>
        <w:numPr>
          <w:ilvl w:val="2"/>
          <w:numId w:val="23"/>
        </w:numPr>
        <w:spacing w:after="0" w:line="240" w:lineRule="auto"/>
        <w:jc w:val="both"/>
        <w:rPr>
          <w:rFonts w:ascii="Cambria" w:hAnsi="Cambria" w:cstheme="minorHAnsi"/>
          <w:sz w:val="24"/>
          <w:szCs w:val="24"/>
        </w:rPr>
      </w:pPr>
      <w:r w:rsidRPr="00132BD6">
        <w:rPr>
          <w:rFonts w:ascii="Cambria" w:hAnsi="Cambria" w:cstheme="minorHAnsi"/>
          <w:sz w:val="24"/>
          <w:szCs w:val="24"/>
        </w:rPr>
        <w:t>Crédito prendario sobre vehículos y leasing.</w:t>
      </w:r>
    </w:p>
    <w:p w:rsidRPr="00132BD6" w:rsidR="00132BD6" w:rsidP="00132BD6" w:rsidRDefault="00132BD6" w14:paraId="05824C29" w14:textId="77777777">
      <w:pPr>
        <w:spacing w:line="240" w:lineRule="auto"/>
        <w:contextualSpacing/>
        <w:rPr>
          <w:rFonts w:cstheme="minorHAnsi"/>
          <w:strike/>
          <w:sz w:val="24"/>
        </w:rPr>
      </w:pPr>
    </w:p>
    <w:p w:rsidRPr="00132BD6" w:rsidR="00132BD6" w:rsidP="00132BD6" w:rsidRDefault="003F5635" w14:paraId="72B0672E" w14:textId="7D90303D">
      <w:pPr>
        <w:pStyle w:val="Prrafodelista"/>
        <w:numPr>
          <w:ilvl w:val="1"/>
          <w:numId w:val="23"/>
        </w:numPr>
        <w:spacing w:after="0" w:line="240" w:lineRule="auto"/>
        <w:jc w:val="both"/>
        <w:rPr>
          <w:rFonts w:ascii="Cambria" w:hAnsi="Cambria" w:cstheme="minorHAnsi"/>
          <w:sz w:val="24"/>
          <w:szCs w:val="24"/>
        </w:rPr>
      </w:pPr>
      <w:r>
        <w:rPr>
          <w:rFonts w:ascii="Cambria" w:hAnsi="Cambria" w:cstheme="minorHAnsi"/>
          <w:sz w:val="24"/>
          <w:szCs w:val="24"/>
        </w:rPr>
        <w:t>C</w:t>
      </w:r>
      <w:r w:rsidRPr="00132BD6" w:rsidR="00132BD6">
        <w:rPr>
          <w:rFonts w:ascii="Cambria" w:hAnsi="Cambria" w:cstheme="minorHAnsi"/>
          <w:sz w:val="24"/>
          <w:szCs w:val="24"/>
        </w:rPr>
        <w:t>onsiderar el pago que deben seguir haciendo los deudores por concepto de seguros sobre las garantías.</w:t>
      </w:r>
    </w:p>
    <w:p w:rsidRPr="00132BD6" w:rsidR="00132BD6" w:rsidP="00132BD6" w:rsidRDefault="00132BD6" w14:paraId="747348F1" w14:textId="77777777">
      <w:pPr>
        <w:pStyle w:val="Prrafodelista"/>
        <w:spacing w:after="0" w:line="240" w:lineRule="auto"/>
        <w:ind w:left="1440"/>
        <w:jc w:val="both"/>
        <w:rPr>
          <w:rFonts w:ascii="Cambria" w:hAnsi="Cambria" w:cstheme="minorHAnsi"/>
          <w:sz w:val="24"/>
          <w:szCs w:val="24"/>
        </w:rPr>
      </w:pPr>
    </w:p>
    <w:p w:rsidRPr="00132BD6" w:rsidR="00132BD6" w:rsidP="00132BD6" w:rsidRDefault="003F5635" w14:paraId="05C241DC" w14:textId="7ACDD8CE">
      <w:pPr>
        <w:pStyle w:val="Prrafodelista"/>
        <w:numPr>
          <w:ilvl w:val="1"/>
          <w:numId w:val="23"/>
        </w:numPr>
        <w:spacing w:after="0" w:line="240" w:lineRule="auto"/>
        <w:jc w:val="both"/>
        <w:rPr>
          <w:rFonts w:ascii="Cambria" w:hAnsi="Cambria" w:cstheme="minorHAnsi"/>
          <w:sz w:val="24"/>
          <w:szCs w:val="24"/>
        </w:rPr>
      </w:pPr>
      <w:r>
        <w:rPr>
          <w:rFonts w:ascii="Cambria" w:hAnsi="Cambria" w:cstheme="minorHAnsi"/>
          <w:sz w:val="24"/>
          <w:szCs w:val="24"/>
        </w:rPr>
        <w:t>I</w:t>
      </w:r>
      <w:r w:rsidRPr="00132BD6" w:rsidR="00132BD6">
        <w:rPr>
          <w:rFonts w:ascii="Cambria" w:hAnsi="Cambria" w:cstheme="minorHAnsi"/>
          <w:sz w:val="24"/>
          <w:szCs w:val="24"/>
        </w:rPr>
        <w:t>dentificar el impacto de la moratoria o posposición de pagos que cada entidad ya ha otorgado, según los términos pactados con el deudor, y reflejarse en el reporte.</w:t>
      </w:r>
    </w:p>
    <w:p w:rsidRPr="00132BD6" w:rsidR="00132BD6" w:rsidP="00132BD6" w:rsidRDefault="00132BD6" w14:paraId="08655597" w14:textId="77777777">
      <w:pPr>
        <w:pStyle w:val="Prrafodelista"/>
        <w:spacing w:line="240" w:lineRule="auto"/>
        <w:jc w:val="both"/>
        <w:rPr>
          <w:rFonts w:ascii="Cambria" w:hAnsi="Cambria" w:cstheme="minorHAnsi"/>
          <w:sz w:val="24"/>
          <w:szCs w:val="24"/>
        </w:rPr>
      </w:pPr>
    </w:p>
    <w:p w:rsidRPr="00132BD6" w:rsidR="00132BD6" w:rsidP="00132BD6" w:rsidRDefault="00132BD6" w14:paraId="32912BF7" w14:textId="247FF703">
      <w:pPr>
        <w:pStyle w:val="Prrafodelista"/>
        <w:numPr>
          <w:ilvl w:val="1"/>
          <w:numId w:val="23"/>
        </w:numPr>
        <w:spacing w:after="0" w:line="240" w:lineRule="auto"/>
        <w:jc w:val="both"/>
        <w:rPr>
          <w:rFonts w:ascii="Cambria" w:hAnsi="Cambria" w:cstheme="minorHAnsi"/>
          <w:sz w:val="24"/>
          <w:szCs w:val="24"/>
        </w:rPr>
      </w:pPr>
      <w:r w:rsidRPr="00132BD6">
        <w:rPr>
          <w:rFonts w:ascii="Cambria" w:hAnsi="Cambria" w:cstheme="minorHAnsi"/>
          <w:sz w:val="24"/>
          <w:szCs w:val="24"/>
        </w:rPr>
        <w:t>Debe considerarse que la medida a sensibilizar aplica sólo sobre los deudores que lo requieran, por lo que se sugiere extrapolar este dato a partir de las solicitudes que cada entidad ha recibido</w:t>
      </w:r>
      <w:r w:rsidR="00000301">
        <w:rPr>
          <w:rFonts w:ascii="Cambria" w:hAnsi="Cambria" w:cstheme="minorHAnsi"/>
          <w:sz w:val="24"/>
          <w:szCs w:val="24"/>
        </w:rPr>
        <w:t xml:space="preserve"> hasta esta fecha</w:t>
      </w:r>
      <w:r w:rsidRPr="00132BD6">
        <w:rPr>
          <w:rFonts w:ascii="Cambria" w:hAnsi="Cambria" w:cstheme="minorHAnsi"/>
          <w:sz w:val="24"/>
          <w:szCs w:val="24"/>
        </w:rPr>
        <w:t>.</w:t>
      </w:r>
    </w:p>
    <w:p w:rsidRPr="00132BD6" w:rsidR="00132BD6" w:rsidP="00132BD6" w:rsidRDefault="00132BD6" w14:paraId="06507FB8" w14:textId="77777777">
      <w:pPr>
        <w:spacing w:line="240" w:lineRule="auto"/>
        <w:contextualSpacing/>
        <w:rPr>
          <w:rFonts w:cstheme="minorHAnsi"/>
          <w:sz w:val="24"/>
        </w:rPr>
      </w:pPr>
    </w:p>
    <w:p w:rsidR="006215D2" w:rsidP="00132BD6" w:rsidRDefault="006215D2" w14:paraId="612B53DA" w14:textId="4901649F">
      <w:pPr>
        <w:spacing w:line="240" w:lineRule="auto"/>
        <w:contextualSpacing/>
        <w:rPr>
          <w:rFonts w:eastAsiaTheme="minorHAnsi" w:cstheme="minorHAnsi"/>
          <w:sz w:val="24"/>
        </w:rPr>
      </w:pPr>
      <w:r w:rsidRPr="006215D2">
        <w:rPr>
          <w:rFonts w:eastAsiaTheme="minorHAnsi" w:cstheme="minorHAnsi"/>
          <w:sz w:val="24"/>
        </w:rPr>
        <w:t>El reporte debe enviarse por separado en moneda nacional y en moneda extranjera</w:t>
      </w:r>
      <w:r>
        <w:rPr>
          <w:rFonts w:eastAsiaTheme="minorHAnsi" w:cstheme="minorHAnsi"/>
          <w:sz w:val="24"/>
        </w:rPr>
        <w:t>.</w:t>
      </w:r>
    </w:p>
    <w:p w:rsidRPr="00132BD6" w:rsidR="006215D2" w:rsidP="00132BD6" w:rsidRDefault="006215D2" w14:paraId="72831A1D" w14:textId="77777777">
      <w:pPr>
        <w:spacing w:line="240" w:lineRule="auto"/>
        <w:contextualSpacing/>
        <w:rPr>
          <w:rFonts w:eastAsiaTheme="minorHAnsi" w:cstheme="minorHAnsi"/>
          <w:sz w:val="24"/>
        </w:rPr>
      </w:pPr>
    </w:p>
    <w:p w:rsidRPr="00132BD6" w:rsidR="00132BD6" w:rsidP="00132BD6" w:rsidRDefault="00132BD6" w14:paraId="197984EB" w14:textId="7CA7D4E6">
      <w:pPr>
        <w:spacing w:line="240" w:lineRule="auto"/>
        <w:contextualSpacing/>
        <w:rPr>
          <w:rFonts w:eastAsiaTheme="minorHAnsi" w:cstheme="minorHAnsi"/>
          <w:sz w:val="24"/>
        </w:rPr>
      </w:pPr>
      <w:r w:rsidRPr="00132BD6">
        <w:rPr>
          <w:rFonts w:eastAsiaTheme="minorHAnsi" w:cstheme="minorHAnsi"/>
          <w:sz w:val="24"/>
        </w:rPr>
        <w:t xml:space="preserve">Su envío a la Superintendencia deberá ser </w:t>
      </w:r>
      <w:r w:rsidR="00395135">
        <w:rPr>
          <w:rFonts w:eastAsiaTheme="minorHAnsi" w:cstheme="minorHAnsi"/>
          <w:sz w:val="24"/>
        </w:rPr>
        <w:t xml:space="preserve">realizado </w:t>
      </w:r>
      <w:r w:rsidRPr="00132BD6">
        <w:rPr>
          <w:rFonts w:eastAsiaTheme="minorHAnsi" w:cstheme="minorHAnsi"/>
          <w:sz w:val="24"/>
        </w:rPr>
        <w:t xml:space="preserve">a más tardar el </w:t>
      </w:r>
      <w:r w:rsidRPr="00132BD6">
        <w:rPr>
          <w:rFonts w:eastAsiaTheme="minorHAnsi" w:cstheme="minorHAnsi"/>
          <w:b/>
          <w:sz w:val="24"/>
        </w:rPr>
        <w:t>viernes 3 de abril de 2020 a las 12 medio d</w:t>
      </w:r>
      <w:r w:rsidRPr="00132BD6">
        <w:rPr>
          <w:rFonts w:eastAsiaTheme="minorHAnsi" w:cstheme="minorHAnsi"/>
          <w:sz w:val="24"/>
        </w:rPr>
        <w:t>ía, en formato Excel con la estructura que se adjunta a esta Resolución.</w:t>
      </w:r>
    </w:p>
    <w:p w:rsidRPr="00132BD6" w:rsidR="00132BD6" w:rsidP="00132BD6" w:rsidRDefault="00132BD6" w14:paraId="65ECE2F7" w14:textId="77777777">
      <w:pPr>
        <w:spacing w:line="240" w:lineRule="auto"/>
        <w:contextualSpacing/>
        <w:rPr>
          <w:rFonts w:eastAsiaTheme="minorHAnsi" w:cstheme="minorHAnsi"/>
          <w:sz w:val="24"/>
        </w:rPr>
      </w:pPr>
    </w:p>
    <w:p w:rsidRPr="00132BD6" w:rsidR="00132BD6" w:rsidP="00132BD6" w:rsidRDefault="00132BD6" w14:paraId="4BCC1564" w14:textId="77777777">
      <w:pPr>
        <w:spacing w:line="240" w:lineRule="auto"/>
        <w:contextualSpacing/>
        <w:rPr>
          <w:rFonts w:eastAsiaTheme="minorHAnsi" w:cstheme="minorHAnsi"/>
          <w:b/>
          <w:sz w:val="24"/>
        </w:rPr>
      </w:pPr>
      <w:r w:rsidRPr="00132BD6">
        <w:rPr>
          <w:rFonts w:eastAsiaTheme="minorHAnsi" w:cstheme="minorHAnsi"/>
          <w:b/>
          <w:sz w:val="24"/>
        </w:rPr>
        <w:t>SUGERENCIA</w:t>
      </w:r>
    </w:p>
    <w:tbl>
      <w:tblPr>
        <w:tblStyle w:val="Tablaconcuadrcula"/>
        <w:tblW w:w="8524" w:type="dxa"/>
        <w:tblLook w:val="04A0" w:firstRow="1" w:lastRow="0" w:firstColumn="1" w:lastColumn="0" w:noHBand="0" w:noVBand="1"/>
      </w:tblPr>
      <w:tblGrid>
        <w:gridCol w:w="1598"/>
        <w:gridCol w:w="1337"/>
        <w:gridCol w:w="1337"/>
        <w:gridCol w:w="850"/>
        <w:gridCol w:w="851"/>
        <w:gridCol w:w="850"/>
        <w:gridCol w:w="851"/>
        <w:gridCol w:w="850"/>
      </w:tblGrid>
      <w:tr w:rsidRPr="00132BD6" w:rsidR="00262350" w:rsidTr="00262350" w14:paraId="23F4393E" w14:textId="77777777">
        <w:tc>
          <w:tcPr>
            <w:tcW w:w="1598" w:type="dxa"/>
            <w:shd w:val="clear" w:color="auto" w:fill="CCCCCC" w:themeFill="text2" w:themeFillTint="33"/>
          </w:tcPr>
          <w:p w:rsidRPr="00132BD6" w:rsidR="00262350" w:rsidP="00132BD6" w:rsidRDefault="00262350" w14:paraId="6F5D7A3D" w14:textId="77777777">
            <w:pPr>
              <w:spacing w:line="240" w:lineRule="auto"/>
              <w:contextualSpacing/>
              <w:rPr>
                <w:rFonts w:eastAsiaTheme="minorHAnsi" w:cstheme="minorHAnsi"/>
                <w:sz w:val="24"/>
              </w:rPr>
            </w:pPr>
          </w:p>
        </w:tc>
        <w:tc>
          <w:tcPr>
            <w:tcW w:w="1337" w:type="dxa"/>
            <w:shd w:val="clear" w:color="auto" w:fill="CCCCCC" w:themeFill="text2" w:themeFillTint="33"/>
          </w:tcPr>
          <w:p w:rsidRPr="00132BD6" w:rsidR="00262350" w:rsidP="00132BD6" w:rsidRDefault="00262350" w14:paraId="702758FD" w14:textId="77777777">
            <w:pPr>
              <w:spacing w:line="240" w:lineRule="auto"/>
              <w:contextualSpacing/>
              <w:rPr>
                <w:rFonts w:eastAsiaTheme="minorHAnsi" w:cstheme="minorHAnsi"/>
                <w:sz w:val="24"/>
              </w:rPr>
            </w:pPr>
            <w:r w:rsidRPr="00132BD6">
              <w:rPr>
                <w:rFonts w:eastAsiaTheme="minorHAnsi" w:cstheme="minorHAnsi"/>
                <w:sz w:val="24"/>
              </w:rPr>
              <w:t>Semana 1</w:t>
            </w:r>
          </w:p>
        </w:tc>
        <w:tc>
          <w:tcPr>
            <w:tcW w:w="1337" w:type="dxa"/>
            <w:shd w:val="clear" w:color="auto" w:fill="CCCCCC" w:themeFill="text2" w:themeFillTint="33"/>
          </w:tcPr>
          <w:p w:rsidRPr="00132BD6" w:rsidR="00262350" w:rsidP="00132BD6" w:rsidRDefault="00262350" w14:paraId="308DD23B" w14:textId="77777777">
            <w:pPr>
              <w:spacing w:line="240" w:lineRule="auto"/>
              <w:contextualSpacing/>
              <w:rPr>
                <w:rFonts w:eastAsiaTheme="minorHAnsi" w:cstheme="minorHAnsi"/>
                <w:sz w:val="24"/>
              </w:rPr>
            </w:pPr>
            <w:r w:rsidRPr="00132BD6">
              <w:rPr>
                <w:rFonts w:eastAsiaTheme="minorHAnsi" w:cstheme="minorHAnsi"/>
                <w:sz w:val="24"/>
              </w:rPr>
              <w:t>Semana 2</w:t>
            </w:r>
          </w:p>
        </w:tc>
        <w:tc>
          <w:tcPr>
            <w:tcW w:w="850" w:type="dxa"/>
            <w:shd w:val="clear" w:color="auto" w:fill="CCCCCC" w:themeFill="text2" w:themeFillTint="33"/>
          </w:tcPr>
          <w:p w:rsidRPr="00132BD6" w:rsidR="00262350" w:rsidP="00132BD6" w:rsidRDefault="00262350" w14:paraId="4BC6DFB3" w14:textId="77777777">
            <w:pPr>
              <w:spacing w:line="240" w:lineRule="auto"/>
              <w:contextualSpacing/>
              <w:rPr>
                <w:rFonts w:eastAsiaTheme="minorHAnsi" w:cstheme="minorHAnsi"/>
                <w:sz w:val="24"/>
              </w:rPr>
            </w:pPr>
          </w:p>
        </w:tc>
        <w:tc>
          <w:tcPr>
            <w:tcW w:w="851" w:type="dxa"/>
            <w:shd w:val="clear" w:color="auto" w:fill="CCCCCC" w:themeFill="text2" w:themeFillTint="33"/>
          </w:tcPr>
          <w:p w:rsidRPr="00132BD6" w:rsidR="00262350" w:rsidP="00132BD6" w:rsidRDefault="00262350" w14:paraId="2780ADB2" w14:textId="77777777">
            <w:pPr>
              <w:spacing w:line="240" w:lineRule="auto"/>
              <w:contextualSpacing/>
              <w:rPr>
                <w:rFonts w:eastAsiaTheme="minorHAnsi" w:cstheme="minorHAnsi"/>
                <w:sz w:val="24"/>
              </w:rPr>
            </w:pPr>
          </w:p>
        </w:tc>
        <w:tc>
          <w:tcPr>
            <w:tcW w:w="850" w:type="dxa"/>
            <w:shd w:val="clear" w:color="auto" w:fill="CCCCCC" w:themeFill="text2" w:themeFillTint="33"/>
          </w:tcPr>
          <w:p w:rsidRPr="00132BD6" w:rsidR="00262350" w:rsidP="00132BD6" w:rsidRDefault="00262350" w14:paraId="0E944D13" w14:textId="77777777">
            <w:pPr>
              <w:spacing w:line="240" w:lineRule="auto"/>
              <w:contextualSpacing/>
              <w:rPr>
                <w:rFonts w:eastAsiaTheme="minorHAnsi" w:cstheme="minorHAnsi"/>
                <w:sz w:val="24"/>
              </w:rPr>
            </w:pPr>
          </w:p>
        </w:tc>
        <w:tc>
          <w:tcPr>
            <w:tcW w:w="851" w:type="dxa"/>
            <w:shd w:val="clear" w:color="auto" w:fill="CCCCCC" w:themeFill="text2" w:themeFillTint="33"/>
          </w:tcPr>
          <w:p w:rsidRPr="00132BD6" w:rsidR="00262350" w:rsidP="00132BD6" w:rsidRDefault="00262350" w14:paraId="6A5D8959" w14:textId="77777777">
            <w:pPr>
              <w:spacing w:line="240" w:lineRule="auto"/>
              <w:contextualSpacing/>
              <w:rPr>
                <w:rFonts w:eastAsiaTheme="minorHAnsi" w:cstheme="minorHAnsi"/>
                <w:sz w:val="24"/>
              </w:rPr>
            </w:pPr>
          </w:p>
        </w:tc>
        <w:tc>
          <w:tcPr>
            <w:tcW w:w="850" w:type="dxa"/>
            <w:shd w:val="clear" w:color="auto" w:fill="CCCCCC" w:themeFill="text2" w:themeFillTint="33"/>
          </w:tcPr>
          <w:p w:rsidRPr="00132BD6" w:rsidR="00262350" w:rsidP="00132BD6" w:rsidRDefault="00262350" w14:paraId="216B050F" w14:textId="77777777">
            <w:pPr>
              <w:spacing w:line="240" w:lineRule="auto"/>
              <w:contextualSpacing/>
              <w:rPr>
                <w:rFonts w:eastAsiaTheme="minorHAnsi" w:cstheme="minorHAnsi"/>
                <w:sz w:val="24"/>
              </w:rPr>
            </w:pPr>
          </w:p>
        </w:tc>
      </w:tr>
      <w:tr w:rsidRPr="00132BD6" w:rsidR="00262350" w:rsidTr="00262350" w14:paraId="0FB79933" w14:textId="77777777">
        <w:tc>
          <w:tcPr>
            <w:tcW w:w="1598" w:type="dxa"/>
            <w:shd w:val="clear" w:color="auto" w:fill="CCCCCC" w:themeFill="text2" w:themeFillTint="33"/>
          </w:tcPr>
          <w:p w:rsidRPr="00132BD6" w:rsidR="00262350" w:rsidP="00132BD6" w:rsidRDefault="00262350" w14:paraId="6B44D072" w14:textId="77777777">
            <w:pPr>
              <w:spacing w:line="240" w:lineRule="auto"/>
              <w:contextualSpacing/>
              <w:rPr>
                <w:rFonts w:eastAsiaTheme="minorHAnsi" w:cstheme="minorHAnsi"/>
                <w:sz w:val="24"/>
              </w:rPr>
            </w:pPr>
            <w:r w:rsidRPr="00132BD6">
              <w:rPr>
                <w:rFonts w:eastAsiaTheme="minorHAnsi" w:cstheme="minorHAnsi"/>
                <w:sz w:val="24"/>
              </w:rPr>
              <w:t>FALAC inicial</w:t>
            </w:r>
          </w:p>
        </w:tc>
        <w:tc>
          <w:tcPr>
            <w:tcW w:w="1337" w:type="dxa"/>
          </w:tcPr>
          <w:p w:rsidRPr="00132BD6" w:rsidR="00262350" w:rsidP="00132BD6" w:rsidRDefault="00262350" w14:paraId="49FD85D9" w14:textId="77777777">
            <w:pPr>
              <w:spacing w:line="240" w:lineRule="auto"/>
              <w:contextualSpacing/>
              <w:rPr>
                <w:rFonts w:eastAsiaTheme="minorHAnsi" w:cstheme="minorHAnsi"/>
                <w:sz w:val="24"/>
              </w:rPr>
            </w:pPr>
          </w:p>
        </w:tc>
        <w:tc>
          <w:tcPr>
            <w:tcW w:w="1337" w:type="dxa"/>
          </w:tcPr>
          <w:p w:rsidRPr="00132BD6" w:rsidR="00262350" w:rsidP="00132BD6" w:rsidRDefault="00262350" w14:paraId="1E04A6FB" w14:textId="77777777">
            <w:pPr>
              <w:spacing w:line="240" w:lineRule="auto"/>
              <w:contextualSpacing/>
              <w:rPr>
                <w:rFonts w:eastAsiaTheme="minorHAnsi" w:cstheme="minorHAnsi"/>
                <w:sz w:val="24"/>
              </w:rPr>
            </w:pPr>
          </w:p>
        </w:tc>
        <w:tc>
          <w:tcPr>
            <w:tcW w:w="850" w:type="dxa"/>
          </w:tcPr>
          <w:p w:rsidRPr="00132BD6" w:rsidR="00262350" w:rsidP="00132BD6" w:rsidRDefault="00262350" w14:paraId="3386BA29" w14:textId="77777777">
            <w:pPr>
              <w:spacing w:line="240" w:lineRule="auto"/>
              <w:contextualSpacing/>
              <w:rPr>
                <w:rFonts w:eastAsiaTheme="minorHAnsi" w:cstheme="minorHAnsi"/>
                <w:sz w:val="24"/>
              </w:rPr>
            </w:pPr>
          </w:p>
        </w:tc>
        <w:tc>
          <w:tcPr>
            <w:tcW w:w="851" w:type="dxa"/>
          </w:tcPr>
          <w:p w:rsidRPr="00132BD6" w:rsidR="00262350" w:rsidP="00132BD6" w:rsidRDefault="00262350" w14:paraId="52A07B9A" w14:textId="77777777">
            <w:pPr>
              <w:spacing w:line="240" w:lineRule="auto"/>
              <w:contextualSpacing/>
              <w:rPr>
                <w:rFonts w:eastAsiaTheme="minorHAnsi" w:cstheme="minorHAnsi"/>
                <w:sz w:val="24"/>
              </w:rPr>
            </w:pPr>
          </w:p>
        </w:tc>
        <w:tc>
          <w:tcPr>
            <w:tcW w:w="850" w:type="dxa"/>
          </w:tcPr>
          <w:p w:rsidRPr="00132BD6" w:rsidR="00262350" w:rsidP="00132BD6" w:rsidRDefault="00262350" w14:paraId="71B2B270" w14:textId="77777777">
            <w:pPr>
              <w:spacing w:line="240" w:lineRule="auto"/>
              <w:contextualSpacing/>
              <w:rPr>
                <w:rFonts w:eastAsiaTheme="minorHAnsi" w:cstheme="minorHAnsi"/>
                <w:sz w:val="24"/>
              </w:rPr>
            </w:pPr>
          </w:p>
        </w:tc>
        <w:tc>
          <w:tcPr>
            <w:tcW w:w="851" w:type="dxa"/>
          </w:tcPr>
          <w:p w:rsidRPr="00132BD6" w:rsidR="00262350" w:rsidP="00132BD6" w:rsidRDefault="00262350" w14:paraId="6F745750" w14:textId="77777777">
            <w:pPr>
              <w:spacing w:line="240" w:lineRule="auto"/>
              <w:contextualSpacing/>
              <w:rPr>
                <w:rFonts w:eastAsiaTheme="minorHAnsi" w:cstheme="minorHAnsi"/>
                <w:sz w:val="24"/>
              </w:rPr>
            </w:pPr>
          </w:p>
        </w:tc>
        <w:tc>
          <w:tcPr>
            <w:tcW w:w="850" w:type="dxa"/>
          </w:tcPr>
          <w:p w:rsidRPr="00132BD6" w:rsidR="00262350" w:rsidP="00132BD6" w:rsidRDefault="00262350" w14:paraId="5D46962A" w14:textId="77777777">
            <w:pPr>
              <w:spacing w:line="240" w:lineRule="auto"/>
              <w:contextualSpacing/>
              <w:rPr>
                <w:rFonts w:eastAsiaTheme="minorHAnsi" w:cstheme="minorHAnsi"/>
                <w:sz w:val="24"/>
              </w:rPr>
            </w:pPr>
          </w:p>
        </w:tc>
      </w:tr>
      <w:tr w:rsidRPr="00132BD6" w:rsidR="00262350" w:rsidTr="00262350" w14:paraId="5912E068" w14:textId="77777777">
        <w:tc>
          <w:tcPr>
            <w:tcW w:w="1598" w:type="dxa"/>
            <w:shd w:val="clear" w:color="auto" w:fill="CCCCCC" w:themeFill="text2" w:themeFillTint="33"/>
          </w:tcPr>
          <w:p w:rsidRPr="00132BD6" w:rsidR="00262350" w:rsidP="00132BD6" w:rsidRDefault="00262350" w14:paraId="117CF94B" w14:textId="77777777">
            <w:pPr>
              <w:spacing w:line="240" w:lineRule="auto"/>
              <w:contextualSpacing/>
              <w:rPr>
                <w:rFonts w:eastAsiaTheme="minorHAnsi" w:cstheme="minorHAnsi"/>
                <w:sz w:val="24"/>
              </w:rPr>
            </w:pPr>
            <w:r w:rsidRPr="00132BD6">
              <w:rPr>
                <w:rFonts w:eastAsiaTheme="minorHAnsi" w:cstheme="minorHAnsi"/>
                <w:sz w:val="24"/>
              </w:rPr>
              <w:t>Salidas</w:t>
            </w:r>
          </w:p>
        </w:tc>
        <w:tc>
          <w:tcPr>
            <w:tcW w:w="1337" w:type="dxa"/>
          </w:tcPr>
          <w:p w:rsidRPr="00132BD6" w:rsidR="00262350" w:rsidP="00132BD6" w:rsidRDefault="00262350" w14:paraId="02747BD4" w14:textId="77777777">
            <w:pPr>
              <w:spacing w:line="240" w:lineRule="auto"/>
              <w:contextualSpacing/>
              <w:rPr>
                <w:rFonts w:eastAsiaTheme="minorHAnsi" w:cstheme="minorHAnsi"/>
                <w:sz w:val="24"/>
              </w:rPr>
            </w:pPr>
          </w:p>
        </w:tc>
        <w:tc>
          <w:tcPr>
            <w:tcW w:w="1337" w:type="dxa"/>
          </w:tcPr>
          <w:p w:rsidRPr="00132BD6" w:rsidR="00262350" w:rsidP="00132BD6" w:rsidRDefault="00262350" w14:paraId="49BF35BA" w14:textId="77777777">
            <w:pPr>
              <w:spacing w:line="240" w:lineRule="auto"/>
              <w:contextualSpacing/>
              <w:rPr>
                <w:rFonts w:eastAsiaTheme="minorHAnsi" w:cstheme="minorHAnsi"/>
                <w:sz w:val="24"/>
              </w:rPr>
            </w:pPr>
          </w:p>
        </w:tc>
        <w:tc>
          <w:tcPr>
            <w:tcW w:w="850" w:type="dxa"/>
          </w:tcPr>
          <w:p w:rsidRPr="00132BD6" w:rsidR="00262350" w:rsidP="00132BD6" w:rsidRDefault="00262350" w14:paraId="477D05E0" w14:textId="77777777">
            <w:pPr>
              <w:spacing w:line="240" w:lineRule="auto"/>
              <w:contextualSpacing/>
              <w:rPr>
                <w:rFonts w:eastAsiaTheme="minorHAnsi" w:cstheme="minorHAnsi"/>
                <w:sz w:val="24"/>
              </w:rPr>
            </w:pPr>
          </w:p>
        </w:tc>
        <w:tc>
          <w:tcPr>
            <w:tcW w:w="851" w:type="dxa"/>
          </w:tcPr>
          <w:p w:rsidRPr="00132BD6" w:rsidR="00262350" w:rsidP="00132BD6" w:rsidRDefault="00262350" w14:paraId="22574309" w14:textId="77777777">
            <w:pPr>
              <w:spacing w:line="240" w:lineRule="auto"/>
              <w:contextualSpacing/>
              <w:rPr>
                <w:rFonts w:eastAsiaTheme="minorHAnsi" w:cstheme="minorHAnsi"/>
                <w:sz w:val="24"/>
              </w:rPr>
            </w:pPr>
          </w:p>
        </w:tc>
        <w:tc>
          <w:tcPr>
            <w:tcW w:w="850" w:type="dxa"/>
          </w:tcPr>
          <w:p w:rsidRPr="00132BD6" w:rsidR="00262350" w:rsidP="00132BD6" w:rsidRDefault="00262350" w14:paraId="08B36FE3" w14:textId="77777777">
            <w:pPr>
              <w:spacing w:line="240" w:lineRule="auto"/>
              <w:contextualSpacing/>
              <w:rPr>
                <w:rFonts w:eastAsiaTheme="minorHAnsi" w:cstheme="minorHAnsi"/>
                <w:sz w:val="24"/>
              </w:rPr>
            </w:pPr>
          </w:p>
        </w:tc>
        <w:tc>
          <w:tcPr>
            <w:tcW w:w="851" w:type="dxa"/>
          </w:tcPr>
          <w:p w:rsidRPr="00132BD6" w:rsidR="00262350" w:rsidP="00132BD6" w:rsidRDefault="00262350" w14:paraId="66D8131B" w14:textId="77777777">
            <w:pPr>
              <w:spacing w:line="240" w:lineRule="auto"/>
              <w:contextualSpacing/>
              <w:rPr>
                <w:rFonts w:eastAsiaTheme="minorHAnsi" w:cstheme="minorHAnsi"/>
                <w:sz w:val="24"/>
              </w:rPr>
            </w:pPr>
          </w:p>
        </w:tc>
        <w:tc>
          <w:tcPr>
            <w:tcW w:w="850" w:type="dxa"/>
          </w:tcPr>
          <w:p w:rsidRPr="00132BD6" w:rsidR="00262350" w:rsidP="00132BD6" w:rsidRDefault="00262350" w14:paraId="0A61E321" w14:textId="77777777">
            <w:pPr>
              <w:spacing w:line="240" w:lineRule="auto"/>
              <w:contextualSpacing/>
              <w:rPr>
                <w:rFonts w:eastAsiaTheme="minorHAnsi" w:cstheme="minorHAnsi"/>
                <w:sz w:val="24"/>
              </w:rPr>
            </w:pPr>
          </w:p>
        </w:tc>
      </w:tr>
      <w:tr w:rsidRPr="00132BD6" w:rsidR="00262350" w:rsidTr="00262350" w14:paraId="215581EC" w14:textId="77777777">
        <w:tc>
          <w:tcPr>
            <w:tcW w:w="1598" w:type="dxa"/>
            <w:shd w:val="clear" w:color="auto" w:fill="CCCCCC" w:themeFill="text2" w:themeFillTint="33"/>
          </w:tcPr>
          <w:p w:rsidRPr="00132BD6" w:rsidR="00262350" w:rsidP="00132BD6" w:rsidRDefault="00262350" w14:paraId="4437E7AC" w14:textId="77777777">
            <w:pPr>
              <w:spacing w:line="240" w:lineRule="auto"/>
              <w:contextualSpacing/>
              <w:rPr>
                <w:rFonts w:eastAsiaTheme="minorHAnsi" w:cstheme="minorHAnsi"/>
                <w:sz w:val="24"/>
              </w:rPr>
            </w:pPr>
            <w:r w:rsidRPr="00132BD6">
              <w:rPr>
                <w:rFonts w:eastAsiaTheme="minorHAnsi" w:cstheme="minorHAnsi"/>
                <w:sz w:val="24"/>
              </w:rPr>
              <w:t>Entradas</w:t>
            </w:r>
          </w:p>
        </w:tc>
        <w:tc>
          <w:tcPr>
            <w:tcW w:w="1337" w:type="dxa"/>
          </w:tcPr>
          <w:p w:rsidRPr="00132BD6" w:rsidR="00262350" w:rsidP="00132BD6" w:rsidRDefault="00262350" w14:paraId="2FBF8EEC" w14:textId="77777777">
            <w:pPr>
              <w:spacing w:line="240" w:lineRule="auto"/>
              <w:contextualSpacing/>
              <w:rPr>
                <w:rFonts w:eastAsiaTheme="minorHAnsi" w:cstheme="minorHAnsi"/>
                <w:sz w:val="24"/>
              </w:rPr>
            </w:pPr>
          </w:p>
        </w:tc>
        <w:tc>
          <w:tcPr>
            <w:tcW w:w="1337" w:type="dxa"/>
          </w:tcPr>
          <w:p w:rsidRPr="00132BD6" w:rsidR="00262350" w:rsidP="00132BD6" w:rsidRDefault="00262350" w14:paraId="62DABA9D" w14:textId="77777777">
            <w:pPr>
              <w:spacing w:line="240" w:lineRule="auto"/>
              <w:contextualSpacing/>
              <w:rPr>
                <w:rFonts w:eastAsiaTheme="minorHAnsi" w:cstheme="minorHAnsi"/>
                <w:sz w:val="24"/>
              </w:rPr>
            </w:pPr>
          </w:p>
        </w:tc>
        <w:tc>
          <w:tcPr>
            <w:tcW w:w="850" w:type="dxa"/>
          </w:tcPr>
          <w:p w:rsidRPr="00132BD6" w:rsidR="00262350" w:rsidP="00132BD6" w:rsidRDefault="00262350" w14:paraId="7C3612CA" w14:textId="77777777">
            <w:pPr>
              <w:spacing w:line="240" w:lineRule="auto"/>
              <w:contextualSpacing/>
              <w:rPr>
                <w:rFonts w:eastAsiaTheme="minorHAnsi" w:cstheme="minorHAnsi"/>
                <w:sz w:val="24"/>
              </w:rPr>
            </w:pPr>
          </w:p>
        </w:tc>
        <w:tc>
          <w:tcPr>
            <w:tcW w:w="851" w:type="dxa"/>
          </w:tcPr>
          <w:p w:rsidRPr="00132BD6" w:rsidR="00262350" w:rsidP="00132BD6" w:rsidRDefault="00262350" w14:paraId="417BD5F4" w14:textId="77777777">
            <w:pPr>
              <w:spacing w:line="240" w:lineRule="auto"/>
              <w:contextualSpacing/>
              <w:rPr>
                <w:rFonts w:eastAsiaTheme="minorHAnsi" w:cstheme="minorHAnsi"/>
                <w:sz w:val="24"/>
              </w:rPr>
            </w:pPr>
          </w:p>
        </w:tc>
        <w:tc>
          <w:tcPr>
            <w:tcW w:w="850" w:type="dxa"/>
          </w:tcPr>
          <w:p w:rsidRPr="00132BD6" w:rsidR="00262350" w:rsidP="00132BD6" w:rsidRDefault="00262350" w14:paraId="46CBD42C" w14:textId="77777777">
            <w:pPr>
              <w:spacing w:line="240" w:lineRule="auto"/>
              <w:contextualSpacing/>
              <w:rPr>
                <w:rFonts w:eastAsiaTheme="minorHAnsi" w:cstheme="minorHAnsi"/>
                <w:sz w:val="24"/>
              </w:rPr>
            </w:pPr>
          </w:p>
        </w:tc>
        <w:tc>
          <w:tcPr>
            <w:tcW w:w="851" w:type="dxa"/>
          </w:tcPr>
          <w:p w:rsidRPr="00132BD6" w:rsidR="00262350" w:rsidP="00132BD6" w:rsidRDefault="00262350" w14:paraId="1497705B" w14:textId="77777777">
            <w:pPr>
              <w:spacing w:line="240" w:lineRule="auto"/>
              <w:contextualSpacing/>
              <w:rPr>
                <w:rFonts w:eastAsiaTheme="minorHAnsi" w:cstheme="minorHAnsi"/>
                <w:sz w:val="24"/>
              </w:rPr>
            </w:pPr>
          </w:p>
        </w:tc>
        <w:tc>
          <w:tcPr>
            <w:tcW w:w="850" w:type="dxa"/>
          </w:tcPr>
          <w:p w:rsidRPr="00132BD6" w:rsidR="00262350" w:rsidP="00132BD6" w:rsidRDefault="00262350" w14:paraId="10BE1AC5" w14:textId="77777777">
            <w:pPr>
              <w:spacing w:line="240" w:lineRule="auto"/>
              <w:contextualSpacing/>
              <w:rPr>
                <w:rFonts w:eastAsiaTheme="minorHAnsi" w:cstheme="minorHAnsi"/>
                <w:sz w:val="24"/>
              </w:rPr>
            </w:pPr>
          </w:p>
        </w:tc>
      </w:tr>
      <w:tr w:rsidRPr="00132BD6" w:rsidR="00262350" w:rsidTr="00262350" w14:paraId="63258949" w14:textId="77777777">
        <w:tc>
          <w:tcPr>
            <w:tcW w:w="1598" w:type="dxa"/>
            <w:shd w:val="clear" w:color="auto" w:fill="CCCCCC" w:themeFill="text2" w:themeFillTint="33"/>
          </w:tcPr>
          <w:p w:rsidRPr="00132BD6" w:rsidR="00262350" w:rsidP="00132BD6" w:rsidRDefault="00262350" w14:paraId="6865FB05" w14:textId="77777777">
            <w:pPr>
              <w:spacing w:line="240" w:lineRule="auto"/>
              <w:contextualSpacing/>
              <w:rPr>
                <w:rFonts w:eastAsiaTheme="minorHAnsi" w:cstheme="minorHAnsi"/>
                <w:sz w:val="24"/>
              </w:rPr>
            </w:pPr>
            <w:r w:rsidRPr="00132BD6">
              <w:rPr>
                <w:rFonts w:eastAsiaTheme="minorHAnsi" w:cstheme="minorHAnsi"/>
                <w:sz w:val="24"/>
              </w:rPr>
              <w:t>FALAC final</w:t>
            </w:r>
          </w:p>
        </w:tc>
        <w:tc>
          <w:tcPr>
            <w:tcW w:w="1337" w:type="dxa"/>
          </w:tcPr>
          <w:p w:rsidRPr="00132BD6" w:rsidR="00262350" w:rsidP="00132BD6" w:rsidRDefault="00262350" w14:paraId="2B5BE92D" w14:textId="77777777">
            <w:pPr>
              <w:spacing w:line="240" w:lineRule="auto"/>
              <w:contextualSpacing/>
              <w:rPr>
                <w:rFonts w:eastAsiaTheme="minorHAnsi" w:cstheme="minorHAnsi"/>
                <w:sz w:val="24"/>
              </w:rPr>
            </w:pPr>
          </w:p>
        </w:tc>
        <w:tc>
          <w:tcPr>
            <w:tcW w:w="1337" w:type="dxa"/>
          </w:tcPr>
          <w:p w:rsidRPr="00132BD6" w:rsidR="00262350" w:rsidP="00132BD6" w:rsidRDefault="00262350" w14:paraId="000D2E94" w14:textId="77777777">
            <w:pPr>
              <w:spacing w:line="240" w:lineRule="auto"/>
              <w:contextualSpacing/>
              <w:rPr>
                <w:rFonts w:eastAsiaTheme="minorHAnsi" w:cstheme="minorHAnsi"/>
                <w:sz w:val="24"/>
              </w:rPr>
            </w:pPr>
          </w:p>
        </w:tc>
        <w:tc>
          <w:tcPr>
            <w:tcW w:w="850" w:type="dxa"/>
          </w:tcPr>
          <w:p w:rsidRPr="00132BD6" w:rsidR="00262350" w:rsidP="00132BD6" w:rsidRDefault="00262350" w14:paraId="14C0A555" w14:textId="77777777">
            <w:pPr>
              <w:spacing w:line="240" w:lineRule="auto"/>
              <w:contextualSpacing/>
              <w:rPr>
                <w:rFonts w:eastAsiaTheme="minorHAnsi" w:cstheme="minorHAnsi"/>
                <w:sz w:val="24"/>
              </w:rPr>
            </w:pPr>
          </w:p>
        </w:tc>
        <w:tc>
          <w:tcPr>
            <w:tcW w:w="851" w:type="dxa"/>
          </w:tcPr>
          <w:p w:rsidRPr="00132BD6" w:rsidR="00262350" w:rsidP="00132BD6" w:rsidRDefault="00262350" w14:paraId="3D935EE2" w14:textId="77777777">
            <w:pPr>
              <w:spacing w:line="240" w:lineRule="auto"/>
              <w:contextualSpacing/>
              <w:rPr>
                <w:rFonts w:eastAsiaTheme="minorHAnsi" w:cstheme="minorHAnsi"/>
                <w:sz w:val="24"/>
              </w:rPr>
            </w:pPr>
          </w:p>
        </w:tc>
        <w:tc>
          <w:tcPr>
            <w:tcW w:w="850" w:type="dxa"/>
          </w:tcPr>
          <w:p w:rsidRPr="00132BD6" w:rsidR="00262350" w:rsidP="00132BD6" w:rsidRDefault="00262350" w14:paraId="59ABE3A7" w14:textId="77777777">
            <w:pPr>
              <w:spacing w:line="240" w:lineRule="auto"/>
              <w:contextualSpacing/>
              <w:rPr>
                <w:rFonts w:eastAsiaTheme="minorHAnsi" w:cstheme="minorHAnsi"/>
                <w:sz w:val="24"/>
              </w:rPr>
            </w:pPr>
          </w:p>
        </w:tc>
        <w:tc>
          <w:tcPr>
            <w:tcW w:w="851" w:type="dxa"/>
          </w:tcPr>
          <w:p w:rsidRPr="00132BD6" w:rsidR="00262350" w:rsidP="00132BD6" w:rsidRDefault="00262350" w14:paraId="32496658" w14:textId="77777777">
            <w:pPr>
              <w:spacing w:line="240" w:lineRule="auto"/>
              <w:contextualSpacing/>
              <w:rPr>
                <w:rFonts w:eastAsiaTheme="minorHAnsi" w:cstheme="minorHAnsi"/>
                <w:sz w:val="24"/>
              </w:rPr>
            </w:pPr>
          </w:p>
        </w:tc>
        <w:tc>
          <w:tcPr>
            <w:tcW w:w="850" w:type="dxa"/>
          </w:tcPr>
          <w:p w:rsidRPr="00132BD6" w:rsidR="00262350" w:rsidP="00132BD6" w:rsidRDefault="00262350" w14:paraId="44E80E4B" w14:textId="77777777">
            <w:pPr>
              <w:spacing w:line="240" w:lineRule="auto"/>
              <w:contextualSpacing/>
              <w:rPr>
                <w:rFonts w:eastAsiaTheme="minorHAnsi" w:cstheme="minorHAnsi"/>
                <w:sz w:val="24"/>
              </w:rPr>
            </w:pPr>
          </w:p>
        </w:tc>
      </w:tr>
    </w:tbl>
    <w:p w:rsidRPr="00132BD6" w:rsidR="00132BD6" w:rsidP="00132BD6" w:rsidRDefault="00132BD6" w14:paraId="3210A0E5" w14:textId="77777777">
      <w:pPr>
        <w:spacing w:line="240" w:lineRule="auto"/>
        <w:contextualSpacing/>
        <w:rPr>
          <w:rFonts w:eastAsiaTheme="minorHAnsi" w:cstheme="minorHAnsi"/>
          <w:sz w:val="24"/>
        </w:rPr>
      </w:pPr>
    </w:p>
    <w:p w:rsidRPr="00132BD6" w:rsidR="00132BD6" w:rsidP="00132BD6" w:rsidRDefault="00132BD6" w14:paraId="42F92FD5" w14:textId="77777777">
      <w:pPr>
        <w:spacing w:line="240" w:lineRule="auto"/>
        <w:contextualSpacing/>
        <w:rPr>
          <w:rFonts w:eastAsiaTheme="minorHAnsi" w:cstheme="minorHAnsi"/>
          <w:sz w:val="24"/>
        </w:rPr>
      </w:pPr>
      <w:r w:rsidRPr="00132BD6">
        <w:rPr>
          <w:rFonts w:eastAsiaTheme="minorHAnsi" w:cstheme="minorHAnsi"/>
          <w:sz w:val="24"/>
        </w:rPr>
        <w:t xml:space="preserve">Enviar al siguiente correo electrónico: </w:t>
      </w:r>
      <w:hyperlink w:history="1" r:id="rId13">
        <w:r w:rsidRPr="00132BD6">
          <w:rPr>
            <w:rFonts w:eastAsiaTheme="minorHAnsi" w:cstheme="minorHAnsi"/>
            <w:b/>
            <w:sz w:val="24"/>
          </w:rPr>
          <w:t>despacho@sugef.fi.cr</w:t>
        </w:r>
      </w:hyperlink>
    </w:p>
    <w:p w:rsidRPr="00132BD6" w:rsidR="009156BB" w:rsidP="00132BD6" w:rsidRDefault="009156BB" w14:paraId="45FC504E" w14:textId="77777777">
      <w:pPr>
        <w:spacing w:line="240" w:lineRule="auto"/>
        <w:contextualSpacing/>
        <w:rPr>
          <w:rFonts w:cstheme="minorHAnsi"/>
          <w:sz w:val="24"/>
        </w:rPr>
      </w:pPr>
    </w:p>
    <w:p w:rsidRPr="00132BD6" w:rsidR="00251BA2" w:rsidP="00132BD6" w:rsidRDefault="00251BA2" w14:paraId="612C57B3" w14:textId="77777777">
      <w:pPr>
        <w:pStyle w:val="Texto0"/>
        <w:spacing w:before="0" w:after="0" w:line="240" w:lineRule="auto"/>
        <w:contextualSpacing/>
        <w:rPr>
          <w:sz w:val="24"/>
        </w:rPr>
      </w:pPr>
      <w:r w:rsidRPr="00132BD6">
        <w:rPr>
          <w:sz w:val="24"/>
        </w:rPr>
        <w:t>Atentamente,</w:t>
      </w:r>
    </w:p>
    <w:p w:rsidRPr="00132BD6" w:rsidR="00251BA2" w:rsidP="00132BD6" w:rsidRDefault="00251BA2" w14:paraId="7D2D4C49" w14:textId="77777777">
      <w:pPr>
        <w:spacing w:line="240" w:lineRule="auto"/>
        <w:contextualSpacing/>
        <w:rPr>
          <w:sz w:val="24"/>
        </w:rPr>
      </w:pPr>
      <w:r w:rsidRPr="00132BD6">
        <w:rPr>
          <w:noProof/>
          <w:sz w:val="24"/>
          <w:lang w:val="es-CR" w:eastAsia="es-CR"/>
        </w:rPr>
        <w:drawing>
          <wp:anchor distT="0" distB="0" distL="114300" distR="114300" simplePos="0" relativeHeight="251658240" behindDoc="1" locked="0" layoutInCell="1" allowOverlap="1" wp14:editId="173EC26B" wp14:anchorId="1CC6F201">
            <wp:simplePos x="0" y="0"/>
            <wp:positionH relativeFrom="column">
              <wp:posOffset>-59055</wp:posOffset>
            </wp:positionH>
            <wp:positionV relativeFrom="paragraph">
              <wp:posOffset>64770</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132BD6" w:rsidR="00251BA2" w:rsidP="00132BD6" w:rsidRDefault="00251BA2" w14:paraId="4DD479B1" w14:textId="77777777">
      <w:pPr>
        <w:spacing w:line="240" w:lineRule="auto"/>
        <w:contextualSpacing/>
        <w:rPr>
          <w:sz w:val="24"/>
        </w:rPr>
      </w:pPr>
    </w:p>
    <w:p w:rsidRPr="00132BD6" w:rsidR="00251BA2" w:rsidP="00132BD6" w:rsidRDefault="00251BA2" w14:paraId="6B4D47CD" w14:textId="77777777">
      <w:pPr>
        <w:spacing w:line="240" w:lineRule="auto"/>
        <w:contextualSpacing/>
        <w:rPr>
          <w:sz w:val="24"/>
        </w:rPr>
      </w:pPr>
    </w:p>
    <w:p w:rsidRPr="00132BD6" w:rsidR="0056149B" w:rsidP="00132BD6" w:rsidRDefault="00251BA2" w14:paraId="4A4063B2" w14:textId="77777777">
      <w:pPr>
        <w:spacing w:line="240" w:lineRule="auto"/>
        <w:contextualSpacing/>
        <w:rPr>
          <w:sz w:val="24"/>
        </w:rPr>
      </w:pPr>
      <w:r w:rsidRPr="00132BD6">
        <w:rPr>
          <w:sz w:val="24"/>
        </w:rPr>
        <w:t>Bernardo Alfaro A.</w:t>
      </w:r>
    </w:p>
    <w:p w:rsidRPr="00132BD6" w:rsidR="00251BA2" w:rsidP="00132BD6" w:rsidRDefault="00251BA2" w14:paraId="0EC86EC6" w14:textId="092FAD99">
      <w:pPr>
        <w:spacing w:line="240" w:lineRule="auto"/>
        <w:contextualSpacing/>
        <w:rPr>
          <w:sz w:val="24"/>
        </w:rPr>
      </w:pPr>
      <w:r w:rsidRPr="00132BD6">
        <w:rPr>
          <w:b/>
          <w:sz w:val="24"/>
        </w:rPr>
        <w:t>Superintendente</w:t>
      </w:r>
    </w:p>
    <w:p w:rsidRPr="00132BD6" w:rsidR="00251BA2" w:rsidP="00132BD6" w:rsidRDefault="00251BA2" w14:paraId="3A4E599A" w14:textId="77777777">
      <w:pPr>
        <w:spacing w:line="240" w:lineRule="auto"/>
        <w:contextualSpacing/>
        <w:rPr>
          <w:sz w:val="24"/>
        </w:rPr>
      </w:pPr>
    </w:p>
    <w:p w:rsidRPr="00132BD6" w:rsidR="00251BA2" w:rsidP="00132BD6" w:rsidRDefault="00251BA2" w14:paraId="52628D68" w14:textId="77777777">
      <w:pPr>
        <w:spacing w:before="120" w:after="120" w:line="240" w:lineRule="auto"/>
        <w:contextualSpacing/>
        <w:rPr>
          <w:rFonts w:eastAsia="Calibri"/>
          <w:bCs/>
          <w:sz w:val="24"/>
        </w:rPr>
      </w:pPr>
    </w:p>
    <w:p w:rsidRPr="00132BD6" w:rsidR="00251BA2" w:rsidP="00132BD6" w:rsidRDefault="005B160F" w14:paraId="17EE72F1" w14:textId="5B62CE38">
      <w:pPr>
        <w:spacing w:before="120" w:after="120" w:line="240" w:lineRule="auto"/>
        <w:contextualSpacing/>
        <w:rPr>
          <w:rFonts w:eastAsia="Calibri"/>
          <w:b/>
          <w:bCs/>
          <w:sz w:val="24"/>
          <w:lang w:val="es-CR"/>
        </w:rPr>
      </w:pPr>
      <w:r w:rsidRPr="00132BD6">
        <w:rPr>
          <w:rFonts w:eastAsia="Calibri"/>
          <w:b/>
          <w:bCs/>
          <w:sz w:val="24"/>
          <w:lang w:val="es-CR"/>
        </w:rPr>
        <w:t>J</w:t>
      </w:r>
      <w:r w:rsidRPr="00132BD6" w:rsidR="0056149B">
        <w:rPr>
          <w:rFonts w:eastAsia="Calibri"/>
          <w:b/>
          <w:bCs/>
          <w:sz w:val="24"/>
          <w:lang w:val="es-CR"/>
        </w:rPr>
        <w:t>SC/</w:t>
      </w:r>
      <w:r w:rsidRPr="00132BD6" w:rsidR="00251BA2">
        <w:rPr>
          <w:rFonts w:eastAsia="Calibri"/>
          <w:b/>
          <w:bCs/>
          <w:sz w:val="24"/>
          <w:lang w:val="es-CR"/>
        </w:rPr>
        <w:t>gvl*</w:t>
      </w:r>
    </w:p>
    <w:p w:rsidRPr="00132BD6" w:rsidR="00A26E9E" w:rsidP="00132BD6" w:rsidRDefault="00A26E9E" w14:paraId="31BC3841" w14:textId="77777777">
      <w:pPr>
        <w:pStyle w:val="CC"/>
        <w:rPr>
          <w:sz w:val="24"/>
          <w:szCs w:val="24"/>
        </w:rPr>
      </w:pPr>
    </w:p>
    <w:sectPr w:rsidRPr="00132BD6" w:rsidR="00A26E9E" w:rsidSect="005739A8">
      <w:headerReference w:type="default" r:id="rId15"/>
      <w:footerReference w:type="default" r:id="rId16"/>
      <w:headerReference w:type="first" r:id="rId17"/>
      <w:footerReference w:type="first" r:id="rId18"/>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96902" w14:textId="77777777" w:rsidR="00067D6D" w:rsidRDefault="00067D6D" w:rsidP="00D43D57">
      <w:r>
        <w:separator/>
      </w:r>
    </w:p>
  </w:endnote>
  <w:endnote w:type="continuationSeparator" w:id="0">
    <w:p w14:paraId="5D69F098" w14:textId="77777777" w:rsidR="00067D6D" w:rsidRDefault="00067D6D"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63EB0DF5"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543B31AA" w14:textId="77777777">
      <w:trPr>
        <w:trHeight w:val="546"/>
      </w:trPr>
      <w:tc>
        <w:tcPr>
          <w:tcW w:w="3189" w:type="dxa"/>
          <w:shd w:val="clear" w:color="auto" w:fill="FFFFFF"/>
          <w:vAlign w:val="center"/>
        </w:tcPr>
        <w:p w:rsidR="008F1461" w:rsidP="000C62BB" w:rsidRDefault="008F1461" w14:paraId="4B835216" w14:textId="77777777">
          <w:pPr>
            <w:pStyle w:val="Piepagina"/>
          </w:pPr>
          <w:r>
            <w:rPr>
              <w:b/>
              <w:bCs/>
            </w:rPr>
            <w:t>Teléfono</w:t>
          </w:r>
          <w:r>
            <w:t xml:space="preserve">   (506) 2243-4848</w:t>
          </w:r>
        </w:p>
        <w:p w:rsidR="008F1461" w:rsidP="000C62BB" w:rsidRDefault="008F1461" w14:paraId="07F0E6EB"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3FD77F71" w14:textId="77777777">
          <w:pPr>
            <w:pStyle w:val="Piepagina"/>
          </w:pPr>
          <w:r>
            <w:rPr>
              <w:b/>
              <w:bCs/>
            </w:rPr>
            <w:t>Apartado</w:t>
          </w:r>
          <w:r>
            <w:t xml:space="preserve"> 2762-1000</w:t>
          </w:r>
        </w:p>
        <w:p w:rsidR="008F1461" w:rsidP="000C62BB" w:rsidRDefault="008F1461" w14:paraId="4940E31F" w14:textId="77777777">
          <w:pPr>
            <w:pStyle w:val="Piepagina"/>
          </w:pPr>
          <w:r>
            <w:t>San José, Costa Rica</w:t>
          </w:r>
        </w:p>
      </w:tc>
      <w:tc>
        <w:tcPr>
          <w:tcW w:w="2410" w:type="dxa"/>
          <w:shd w:val="clear" w:color="auto" w:fill="FFFFFF"/>
          <w:vAlign w:val="center"/>
        </w:tcPr>
        <w:p w:rsidR="008F1461" w:rsidP="000C62BB" w:rsidRDefault="008F1461" w14:paraId="59560AA1" w14:textId="77777777">
          <w:pPr>
            <w:pStyle w:val="Piepagina"/>
          </w:pPr>
          <w:r>
            <w:t>www.sugef.fi.cr</w:t>
          </w:r>
        </w:p>
        <w:p w:rsidR="008F1461" w:rsidP="000C62BB" w:rsidRDefault="008F1461" w14:paraId="54E2B1AE" w14:textId="77777777">
          <w:pPr>
            <w:pStyle w:val="Piepagina"/>
          </w:pPr>
          <w:r>
            <w:t>sugefcr@sugef.fi.cr</w:t>
          </w:r>
        </w:p>
      </w:tc>
      <w:tc>
        <w:tcPr>
          <w:tcW w:w="260" w:type="dxa"/>
          <w:shd w:val="clear" w:color="auto" w:fill="FFFFFF"/>
        </w:tcPr>
        <w:p w:rsidR="008F1461" w:rsidP="000C62BB" w:rsidRDefault="008F1461" w14:paraId="17C74F55" w14:textId="77777777">
          <w:pPr>
            <w:pStyle w:val="Piepagina"/>
          </w:pPr>
          <w:r>
            <w:fldChar w:fldCharType="begin"/>
          </w:r>
          <w:r>
            <w:instrText>PAGE   \* MERGEFORMAT</w:instrText>
          </w:r>
          <w:r>
            <w:fldChar w:fldCharType="separate"/>
          </w:r>
          <w:r w:rsidR="00EA1611">
            <w:rPr>
              <w:noProof/>
            </w:rPr>
            <w:t>3</w:t>
          </w:r>
          <w:r>
            <w:fldChar w:fldCharType="end"/>
          </w:r>
        </w:p>
      </w:tc>
    </w:tr>
  </w:tbl>
  <w:p w:rsidRPr="000C62BB" w:rsidR="00590F07" w:rsidRDefault="00590F07" w14:paraId="7DED3307" w14:textId="77777777">
    <w:pPr>
      <w:pStyle w:val="Piedepgina"/>
      <w:jc w:val="right"/>
      <w:rPr>
        <w:color w:val="969696"/>
        <w:sz w:val="20"/>
        <w:szCs w:val="20"/>
      </w:rPr>
    </w:pPr>
  </w:p>
  <w:p w:rsidR="001C075B" w:rsidP="00FA54DF" w:rsidRDefault="001C075B" w14:paraId="0FCB7F71"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43E52D2F" w14:textId="77777777">
    <w:pPr>
      <w:pStyle w:val="Piepagina"/>
      <w:jc w:val="center"/>
    </w:pPr>
    <w:r>
      <w:rPr>
        <w:noProof/>
        <w:lang w:val="es-CR" w:eastAsia="es-CR"/>
      </w:rPr>
      <w:drawing>
        <wp:anchor distT="0" distB="0" distL="114300" distR="114300" simplePos="0" relativeHeight="251669504" behindDoc="1" locked="0" layoutInCell="1" allowOverlap="1" wp14:editId="7DCF36C8" wp14:anchorId="3832540D">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68E6D3B2" wp14:anchorId="1175A27A">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7A544866" w14:textId="77777777">
                          <w:pPr>
                            <w:rPr>
                              <w:color w:val="003A68"/>
                              <w:sz w:val="14"/>
                              <w:szCs w:val="14"/>
                            </w:rPr>
                          </w:pPr>
                          <w:r w:rsidRPr="00FA54DF">
                            <w:rPr>
                              <w:color w:val="003A68"/>
                              <w:sz w:val="14"/>
                              <w:szCs w:val="14"/>
                            </w:rPr>
                            <w:t xml:space="preserve">T. (506) 2243-3631   </w:t>
                          </w:r>
                        </w:p>
                        <w:p w:rsidRPr="00FA54DF" w:rsidR="001C075B" w:rsidRDefault="001C075B" w14:paraId="0E6A711C" w14:textId="77777777">
                          <w:pPr>
                            <w:rPr>
                              <w:color w:val="003A68"/>
                              <w:sz w:val="14"/>
                              <w:szCs w:val="14"/>
                            </w:rPr>
                          </w:pPr>
                          <w:r w:rsidRPr="00FA54DF">
                            <w:rPr>
                              <w:color w:val="003A68"/>
                              <w:sz w:val="14"/>
                              <w:szCs w:val="14"/>
                            </w:rPr>
                            <w:t xml:space="preserve">F. (506) 2243-4579   </w:t>
                          </w:r>
                        </w:p>
                        <w:p w:rsidR="001C075B" w:rsidRDefault="001C075B" w14:paraId="248202FC" w14:textId="77777777">
                          <w:pPr>
                            <w:rPr>
                              <w:color w:val="003A68"/>
                              <w:sz w:val="14"/>
                              <w:szCs w:val="14"/>
                            </w:rPr>
                          </w:pPr>
                          <w:r w:rsidRPr="00FA54DF">
                            <w:rPr>
                              <w:color w:val="003A68"/>
                              <w:sz w:val="14"/>
                              <w:szCs w:val="14"/>
                            </w:rPr>
                            <w:t>Apdo. 10058-1000</w:t>
                          </w:r>
                        </w:p>
                        <w:p w:rsidR="001C075B" w:rsidRDefault="001C075B" w14:paraId="2AB93FC9" w14:textId="77777777">
                          <w:pPr>
                            <w:rPr>
                              <w:color w:val="003A68"/>
                              <w:sz w:val="14"/>
                              <w:szCs w:val="14"/>
                            </w:rPr>
                          </w:pPr>
                          <w:r w:rsidRPr="00FA54DF">
                            <w:rPr>
                              <w:color w:val="003A68"/>
                              <w:sz w:val="14"/>
                              <w:szCs w:val="14"/>
                            </w:rPr>
                            <w:t>Av. 1 y Central, Calles 2 y 4</w:t>
                          </w:r>
                        </w:p>
                        <w:p w:rsidRPr="00FA54DF" w:rsidR="001C075B" w:rsidRDefault="001C075B" w14:paraId="1FD0CB60"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175A27A">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7A544866" w14:textId="77777777">
                    <w:pPr>
                      <w:rPr>
                        <w:color w:val="003A68"/>
                        <w:sz w:val="14"/>
                        <w:szCs w:val="14"/>
                      </w:rPr>
                    </w:pPr>
                    <w:r w:rsidRPr="00FA54DF">
                      <w:rPr>
                        <w:color w:val="003A68"/>
                        <w:sz w:val="14"/>
                        <w:szCs w:val="14"/>
                      </w:rPr>
                      <w:t xml:space="preserve">T. (506) 2243-3631   </w:t>
                    </w:r>
                  </w:p>
                  <w:p w:rsidRPr="00FA54DF" w:rsidR="001C075B" w:rsidRDefault="001C075B" w14:paraId="0E6A711C" w14:textId="77777777">
                    <w:pPr>
                      <w:rPr>
                        <w:color w:val="003A68"/>
                        <w:sz w:val="14"/>
                        <w:szCs w:val="14"/>
                      </w:rPr>
                    </w:pPr>
                    <w:r w:rsidRPr="00FA54DF">
                      <w:rPr>
                        <w:color w:val="003A68"/>
                        <w:sz w:val="14"/>
                        <w:szCs w:val="14"/>
                      </w:rPr>
                      <w:t xml:space="preserve">F. (506) 2243-4579   </w:t>
                    </w:r>
                  </w:p>
                  <w:p w:rsidR="001C075B" w:rsidRDefault="001C075B" w14:paraId="248202FC" w14:textId="77777777">
                    <w:pPr>
                      <w:rPr>
                        <w:color w:val="003A68"/>
                        <w:sz w:val="14"/>
                        <w:szCs w:val="14"/>
                      </w:rPr>
                    </w:pPr>
                    <w:r w:rsidRPr="00FA54DF">
                      <w:rPr>
                        <w:color w:val="003A68"/>
                        <w:sz w:val="14"/>
                        <w:szCs w:val="14"/>
                      </w:rPr>
                      <w:t>Apdo. 10058-1000</w:t>
                    </w:r>
                  </w:p>
                  <w:p w:rsidR="001C075B" w:rsidRDefault="001C075B" w14:paraId="2AB93FC9" w14:textId="77777777">
                    <w:pPr>
                      <w:rPr>
                        <w:color w:val="003A68"/>
                        <w:sz w:val="14"/>
                        <w:szCs w:val="14"/>
                      </w:rPr>
                    </w:pPr>
                    <w:r w:rsidRPr="00FA54DF">
                      <w:rPr>
                        <w:color w:val="003A68"/>
                        <w:sz w:val="14"/>
                        <w:szCs w:val="14"/>
                      </w:rPr>
                      <w:t>Av. 1 y Central, Calles 2 y 4</w:t>
                    </w:r>
                  </w:p>
                  <w:p w:rsidRPr="00FA54DF" w:rsidR="001C075B" w:rsidRDefault="001C075B" w14:paraId="1FD0CB60" w14:textId="77777777">
                    <w:pPr>
                      <w:rPr>
                        <w:color w:val="003A68"/>
                        <w:sz w:val="14"/>
                        <w:szCs w:val="14"/>
                      </w:rPr>
                    </w:pPr>
                  </w:p>
                </w:txbxContent>
              </v:textbox>
            </v:shape>
          </w:pict>
        </mc:Fallback>
      </mc:AlternateContent>
    </w:r>
  </w:p>
  <w:p w:rsidRPr="00D43D57" w:rsidR="001C075B" w:rsidP="008C0BF0" w:rsidRDefault="001C075B" w14:paraId="4A033C0A" w14:textId="77777777">
    <w:pPr>
      <w:pStyle w:val="Piepagina"/>
      <w:jc w:val="center"/>
    </w:pPr>
  </w:p>
  <w:p w:rsidR="001C075B" w:rsidRDefault="001C075B" w14:paraId="79232EE9"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5DD4A" w14:textId="77777777" w:rsidR="00067D6D" w:rsidRDefault="00067D6D" w:rsidP="00D43D57">
      <w:r>
        <w:separator/>
      </w:r>
    </w:p>
  </w:footnote>
  <w:footnote w:type="continuationSeparator" w:id="0">
    <w:p w14:paraId="21D6E5A5" w14:textId="77777777" w:rsidR="00067D6D" w:rsidRDefault="00067D6D"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15D1CE52" w14:textId="77777777">
    <w:pPr>
      <w:pStyle w:val="Piedepgina"/>
      <w:jc w:val="center"/>
    </w:pPr>
    <w:r>
      <w:rPr>
        <w:noProof/>
        <w:lang w:val="es-CR" w:eastAsia="es-CR"/>
      </w:rPr>
      <w:drawing>
        <wp:inline distT="0" distB="0" distL="0" distR="0" wp14:anchorId="576DF883" wp14:editId="30E3962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42B67878" w14:textId="77777777">
    <w:pPr>
      <w:pStyle w:val="Encabezado"/>
      <w:pBdr>
        <w:bottom w:val="single" w:color="auto" w:sz="4" w:space="3"/>
      </w:pBdr>
      <w:ind w:right="-1"/>
      <w:rPr>
        <w:b/>
        <w:sz w:val="20"/>
        <w:szCs w:val="20"/>
      </w:rPr>
    </w:pPr>
    <w:r>
      <w:rPr>
        <w:noProof/>
        <w:lang w:val="es-CR" w:eastAsia="es-CR"/>
      </w:rPr>
      <w:drawing>
        <wp:inline distT="0" distB="0" distL="0" distR="0" wp14:anchorId="26032FFB" wp14:editId="6354684E">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6D386F61"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30961C71"/>
    <w:multiLevelType w:val="hybridMultilevel"/>
    <w:tmpl w:val="55E0D3FC"/>
    <w:lvl w:ilvl="0" w:tplc="76701A46">
      <w:start w:val="1"/>
      <w:numFmt w:val="decimal"/>
      <w:lvlText w:val="%1."/>
      <w:lvlJc w:val="left"/>
      <w:pPr>
        <w:tabs>
          <w:tab w:val="num" w:pos="786"/>
        </w:tabs>
        <w:ind w:left="786"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9B876FD"/>
    <w:multiLevelType w:val="hybridMultilevel"/>
    <w:tmpl w:val="55E0D3FC"/>
    <w:lvl w:ilvl="0" w:tplc="76701A46">
      <w:start w:val="1"/>
      <w:numFmt w:val="decimal"/>
      <w:lvlText w:val="%1."/>
      <w:lvlJc w:val="left"/>
      <w:pPr>
        <w:tabs>
          <w:tab w:val="num" w:pos="786"/>
        </w:tabs>
        <w:ind w:left="786"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0000CC3"/>
    <w:multiLevelType w:val="hybridMultilevel"/>
    <w:tmpl w:val="E7C40EFC"/>
    <w:lvl w:ilvl="0" w:tplc="76C29216">
      <w:start w:val="1"/>
      <w:numFmt w:val="upperRoman"/>
      <w:lvlText w:val="%1."/>
      <w:lvlJc w:val="right"/>
      <w:pPr>
        <w:ind w:left="720" w:hanging="360"/>
      </w:pPr>
      <w:rPr>
        <w:rFonts w:ascii="Cambria" w:hAnsi="Cambria"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4" w15:restartNumberingAfterBreak="0">
    <w:nsid w:val="525F5233"/>
    <w:multiLevelType w:val="hybridMultilevel"/>
    <w:tmpl w:val="59569066"/>
    <w:lvl w:ilvl="0" w:tplc="140A0017">
      <w:start w:val="1"/>
      <w:numFmt w:val="lowerLetter"/>
      <w:lvlText w:val="%1)"/>
      <w:lvlJc w:val="left"/>
      <w:pPr>
        <w:ind w:left="720" w:hanging="360"/>
      </w:pPr>
      <w:rPr>
        <w:rFonts w:cs="Times New Roman"/>
      </w:rPr>
    </w:lvl>
    <w:lvl w:ilvl="1" w:tplc="140A0019">
      <w:start w:val="1"/>
      <w:numFmt w:val="lowerLetter"/>
      <w:lvlText w:val="%2."/>
      <w:lvlJc w:val="left"/>
      <w:pPr>
        <w:ind w:left="1440" w:hanging="360"/>
      </w:pPr>
      <w:rPr>
        <w:rFonts w:cs="Times New Roman"/>
      </w:rPr>
    </w:lvl>
    <w:lvl w:ilvl="2" w:tplc="140A001B">
      <w:start w:val="1"/>
      <w:numFmt w:val="lowerRoman"/>
      <w:lvlText w:val="%3."/>
      <w:lvlJc w:val="right"/>
      <w:pPr>
        <w:ind w:left="2160" w:hanging="180"/>
      </w:pPr>
      <w:rPr>
        <w:rFonts w:cs="Times New Roman"/>
      </w:rPr>
    </w:lvl>
    <w:lvl w:ilvl="3" w:tplc="140A000F">
      <w:start w:val="1"/>
      <w:numFmt w:val="decimal"/>
      <w:lvlText w:val="%4."/>
      <w:lvlJc w:val="left"/>
      <w:pPr>
        <w:ind w:left="2880" w:hanging="360"/>
      </w:pPr>
      <w:rPr>
        <w:rFonts w:cs="Times New Roman"/>
      </w:rPr>
    </w:lvl>
    <w:lvl w:ilvl="4" w:tplc="140A0019">
      <w:start w:val="1"/>
      <w:numFmt w:val="lowerLetter"/>
      <w:lvlText w:val="%5."/>
      <w:lvlJc w:val="left"/>
      <w:pPr>
        <w:ind w:left="3600" w:hanging="360"/>
      </w:pPr>
      <w:rPr>
        <w:rFonts w:cs="Times New Roman"/>
      </w:rPr>
    </w:lvl>
    <w:lvl w:ilvl="5" w:tplc="140A001B">
      <w:start w:val="1"/>
      <w:numFmt w:val="lowerRoman"/>
      <w:lvlText w:val="%6."/>
      <w:lvlJc w:val="right"/>
      <w:pPr>
        <w:ind w:left="4320" w:hanging="180"/>
      </w:pPr>
      <w:rPr>
        <w:rFonts w:cs="Times New Roman"/>
      </w:rPr>
    </w:lvl>
    <w:lvl w:ilvl="6" w:tplc="140A000F">
      <w:start w:val="1"/>
      <w:numFmt w:val="decimal"/>
      <w:lvlText w:val="%7."/>
      <w:lvlJc w:val="left"/>
      <w:pPr>
        <w:ind w:left="5040" w:hanging="360"/>
      </w:pPr>
      <w:rPr>
        <w:rFonts w:cs="Times New Roman"/>
      </w:rPr>
    </w:lvl>
    <w:lvl w:ilvl="7" w:tplc="140A0019">
      <w:start w:val="1"/>
      <w:numFmt w:val="lowerLetter"/>
      <w:lvlText w:val="%8."/>
      <w:lvlJc w:val="left"/>
      <w:pPr>
        <w:ind w:left="5760" w:hanging="360"/>
      </w:pPr>
      <w:rPr>
        <w:rFonts w:cs="Times New Roman"/>
      </w:rPr>
    </w:lvl>
    <w:lvl w:ilvl="8" w:tplc="140A001B">
      <w:start w:val="1"/>
      <w:numFmt w:val="lowerRoman"/>
      <w:lvlText w:val="%9."/>
      <w:lvlJc w:val="right"/>
      <w:pPr>
        <w:ind w:left="6480" w:hanging="180"/>
      </w:pPr>
      <w:rPr>
        <w:rFonts w:cs="Times New Roman"/>
      </w:rPr>
    </w:lvl>
  </w:abstractNum>
  <w:abstractNum w:abstractNumId="15"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6" w15:restartNumberingAfterBreak="0">
    <w:nsid w:val="5CDE7D0B"/>
    <w:multiLevelType w:val="hybridMultilevel"/>
    <w:tmpl w:val="D4902A78"/>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7" w15:restartNumberingAfterBreak="0">
    <w:nsid w:val="6F3044A6"/>
    <w:multiLevelType w:val="hybridMultilevel"/>
    <w:tmpl w:val="CA6041C8"/>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6FF132E8"/>
    <w:multiLevelType w:val="hybridMultilevel"/>
    <w:tmpl w:val="1EAE75E2"/>
    <w:lvl w:ilvl="0" w:tplc="140A000F">
      <w:start w:val="1"/>
      <w:numFmt w:val="decimal"/>
      <w:lvlText w:val="%1."/>
      <w:lvlJc w:val="left"/>
      <w:pPr>
        <w:ind w:left="720" w:hanging="360"/>
      </w:pPr>
      <w:rPr>
        <w:rFonts w:cs="Times New Roman"/>
      </w:rPr>
    </w:lvl>
    <w:lvl w:ilvl="1" w:tplc="140A0019">
      <w:start w:val="1"/>
      <w:numFmt w:val="lowerLetter"/>
      <w:lvlText w:val="%2."/>
      <w:lvlJc w:val="left"/>
      <w:pPr>
        <w:ind w:left="1440" w:hanging="360"/>
      </w:pPr>
      <w:rPr>
        <w:rFonts w:cs="Times New Roman"/>
      </w:rPr>
    </w:lvl>
    <w:lvl w:ilvl="2" w:tplc="140A001B">
      <w:start w:val="1"/>
      <w:numFmt w:val="lowerRoman"/>
      <w:lvlText w:val="%3."/>
      <w:lvlJc w:val="right"/>
      <w:pPr>
        <w:ind w:left="2160" w:hanging="180"/>
      </w:pPr>
      <w:rPr>
        <w:rFonts w:cs="Times New Roman"/>
      </w:rPr>
    </w:lvl>
    <w:lvl w:ilvl="3" w:tplc="140A000F">
      <w:start w:val="1"/>
      <w:numFmt w:val="decimal"/>
      <w:lvlText w:val="%4."/>
      <w:lvlJc w:val="left"/>
      <w:pPr>
        <w:ind w:left="2880" w:hanging="360"/>
      </w:pPr>
      <w:rPr>
        <w:rFonts w:cs="Times New Roman"/>
      </w:rPr>
    </w:lvl>
    <w:lvl w:ilvl="4" w:tplc="140A0019">
      <w:start w:val="1"/>
      <w:numFmt w:val="lowerLetter"/>
      <w:lvlText w:val="%5."/>
      <w:lvlJc w:val="left"/>
      <w:pPr>
        <w:ind w:left="3600" w:hanging="360"/>
      </w:pPr>
      <w:rPr>
        <w:rFonts w:cs="Times New Roman"/>
      </w:rPr>
    </w:lvl>
    <w:lvl w:ilvl="5" w:tplc="140A001B">
      <w:start w:val="1"/>
      <w:numFmt w:val="lowerRoman"/>
      <w:lvlText w:val="%6."/>
      <w:lvlJc w:val="right"/>
      <w:pPr>
        <w:ind w:left="4320" w:hanging="180"/>
      </w:pPr>
      <w:rPr>
        <w:rFonts w:cs="Times New Roman"/>
      </w:rPr>
    </w:lvl>
    <w:lvl w:ilvl="6" w:tplc="140A000F">
      <w:start w:val="1"/>
      <w:numFmt w:val="decimal"/>
      <w:lvlText w:val="%7."/>
      <w:lvlJc w:val="left"/>
      <w:pPr>
        <w:ind w:left="5040" w:hanging="360"/>
      </w:pPr>
      <w:rPr>
        <w:rFonts w:cs="Times New Roman"/>
      </w:rPr>
    </w:lvl>
    <w:lvl w:ilvl="7" w:tplc="140A0019">
      <w:start w:val="1"/>
      <w:numFmt w:val="lowerLetter"/>
      <w:lvlText w:val="%8."/>
      <w:lvlJc w:val="left"/>
      <w:pPr>
        <w:ind w:left="5760" w:hanging="360"/>
      </w:pPr>
      <w:rPr>
        <w:rFonts w:cs="Times New Roman"/>
      </w:rPr>
    </w:lvl>
    <w:lvl w:ilvl="8" w:tplc="140A001B">
      <w:start w:val="1"/>
      <w:numFmt w:val="lowerRoman"/>
      <w:lvlText w:val="%9."/>
      <w:lvlJc w:val="right"/>
      <w:pPr>
        <w:ind w:left="6480" w:hanging="180"/>
      </w:pPr>
      <w:rPr>
        <w:rFonts w:cs="Times New Roman"/>
      </w:rPr>
    </w:lvl>
  </w:abstractNum>
  <w:abstractNum w:abstractNumId="19" w15:restartNumberingAfterBreak="0">
    <w:nsid w:val="708A2A30"/>
    <w:multiLevelType w:val="hybridMultilevel"/>
    <w:tmpl w:val="D4AA3E68"/>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21" w15:restartNumberingAfterBreak="0">
    <w:nsid w:val="7CCB4ADD"/>
    <w:multiLevelType w:val="hybridMultilevel"/>
    <w:tmpl w:val="FB246016"/>
    <w:lvl w:ilvl="0" w:tplc="DA22ED8E">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2" w15:restartNumberingAfterBreak="0">
    <w:nsid w:val="7F2C0DEB"/>
    <w:multiLevelType w:val="hybridMultilevel"/>
    <w:tmpl w:val="B8AA0570"/>
    <w:lvl w:ilvl="0" w:tplc="B6E877A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2"/>
  </w:num>
  <w:num w:numId="18">
    <w:abstractNumId w:val="13"/>
  </w:num>
  <w:num w:numId="19">
    <w:abstractNumId w:val="11"/>
  </w:num>
  <w:num w:numId="20">
    <w:abstractNumId w:val="17"/>
  </w:num>
  <w:num w:numId="21">
    <w:abstractNumId w:val="16"/>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BA2"/>
    <w:rsid w:val="00000301"/>
    <w:rsid w:val="00003968"/>
    <w:rsid w:val="000064A4"/>
    <w:rsid w:val="000235B5"/>
    <w:rsid w:val="00026C85"/>
    <w:rsid w:val="00041BDD"/>
    <w:rsid w:val="000439A6"/>
    <w:rsid w:val="00060C03"/>
    <w:rsid w:val="000646DD"/>
    <w:rsid w:val="00067D6D"/>
    <w:rsid w:val="000728EA"/>
    <w:rsid w:val="00081865"/>
    <w:rsid w:val="00082968"/>
    <w:rsid w:val="00086804"/>
    <w:rsid w:val="000B3CF7"/>
    <w:rsid w:val="000C2932"/>
    <w:rsid w:val="000C62BB"/>
    <w:rsid w:val="000D18B9"/>
    <w:rsid w:val="000D7C47"/>
    <w:rsid w:val="000E0AC6"/>
    <w:rsid w:val="000F34AE"/>
    <w:rsid w:val="001052E8"/>
    <w:rsid w:val="00117501"/>
    <w:rsid w:val="001322B4"/>
    <w:rsid w:val="001327EB"/>
    <w:rsid w:val="00132BD6"/>
    <w:rsid w:val="0016220C"/>
    <w:rsid w:val="001653C6"/>
    <w:rsid w:val="00170FA2"/>
    <w:rsid w:val="001946F4"/>
    <w:rsid w:val="001A311A"/>
    <w:rsid w:val="001A6574"/>
    <w:rsid w:val="001B4D6A"/>
    <w:rsid w:val="001C075B"/>
    <w:rsid w:val="001C5806"/>
    <w:rsid w:val="001E0448"/>
    <w:rsid w:val="00212B7C"/>
    <w:rsid w:val="00230C67"/>
    <w:rsid w:val="00234BEA"/>
    <w:rsid w:val="00251BA2"/>
    <w:rsid w:val="002577CD"/>
    <w:rsid w:val="00262350"/>
    <w:rsid w:val="002645B7"/>
    <w:rsid w:val="002670B9"/>
    <w:rsid w:val="002A14D5"/>
    <w:rsid w:val="002C56A4"/>
    <w:rsid w:val="002C57C2"/>
    <w:rsid w:val="002E2B0A"/>
    <w:rsid w:val="002E3589"/>
    <w:rsid w:val="002E56D1"/>
    <w:rsid w:val="002E571B"/>
    <w:rsid w:val="002F08D5"/>
    <w:rsid w:val="003060E2"/>
    <w:rsid w:val="00310570"/>
    <w:rsid w:val="00317BBB"/>
    <w:rsid w:val="00322A87"/>
    <w:rsid w:val="003267FB"/>
    <w:rsid w:val="003312B8"/>
    <w:rsid w:val="00332383"/>
    <w:rsid w:val="00336111"/>
    <w:rsid w:val="003503A2"/>
    <w:rsid w:val="003554C5"/>
    <w:rsid w:val="00365794"/>
    <w:rsid w:val="00373B22"/>
    <w:rsid w:val="00385CC2"/>
    <w:rsid w:val="00395135"/>
    <w:rsid w:val="003B7AA5"/>
    <w:rsid w:val="003C4C71"/>
    <w:rsid w:val="003E4EDB"/>
    <w:rsid w:val="003E72FD"/>
    <w:rsid w:val="003F5635"/>
    <w:rsid w:val="003F6025"/>
    <w:rsid w:val="00410551"/>
    <w:rsid w:val="00414B77"/>
    <w:rsid w:val="0042119B"/>
    <w:rsid w:val="00427002"/>
    <w:rsid w:val="00445881"/>
    <w:rsid w:val="00447A41"/>
    <w:rsid w:val="004822E6"/>
    <w:rsid w:val="00492FE3"/>
    <w:rsid w:val="004A78CC"/>
    <w:rsid w:val="004B4C42"/>
    <w:rsid w:val="004B5F88"/>
    <w:rsid w:val="004C7711"/>
    <w:rsid w:val="004D7F44"/>
    <w:rsid w:val="004F74E7"/>
    <w:rsid w:val="00507F95"/>
    <w:rsid w:val="005105C4"/>
    <w:rsid w:val="0053623F"/>
    <w:rsid w:val="00550D78"/>
    <w:rsid w:val="00557369"/>
    <w:rsid w:val="0056149B"/>
    <w:rsid w:val="005706D1"/>
    <w:rsid w:val="005739A8"/>
    <w:rsid w:val="005751FC"/>
    <w:rsid w:val="00577A95"/>
    <w:rsid w:val="005852CF"/>
    <w:rsid w:val="00590F07"/>
    <w:rsid w:val="0059392E"/>
    <w:rsid w:val="005B160F"/>
    <w:rsid w:val="005B448F"/>
    <w:rsid w:val="005C173B"/>
    <w:rsid w:val="005D5973"/>
    <w:rsid w:val="005E07F2"/>
    <w:rsid w:val="005E39BB"/>
    <w:rsid w:val="006033C4"/>
    <w:rsid w:val="00603B3F"/>
    <w:rsid w:val="00604A3D"/>
    <w:rsid w:val="0060703F"/>
    <w:rsid w:val="00614D68"/>
    <w:rsid w:val="00615F11"/>
    <w:rsid w:val="00620B23"/>
    <w:rsid w:val="006215D2"/>
    <w:rsid w:val="0062633F"/>
    <w:rsid w:val="00630B5C"/>
    <w:rsid w:val="00635AC4"/>
    <w:rsid w:val="00640202"/>
    <w:rsid w:val="00662901"/>
    <w:rsid w:val="00674A3A"/>
    <w:rsid w:val="00681F7A"/>
    <w:rsid w:val="0068612F"/>
    <w:rsid w:val="00692661"/>
    <w:rsid w:val="00695B1A"/>
    <w:rsid w:val="00696B83"/>
    <w:rsid w:val="006A6899"/>
    <w:rsid w:val="006C2059"/>
    <w:rsid w:val="006E3610"/>
    <w:rsid w:val="006E36EA"/>
    <w:rsid w:val="006E6DE5"/>
    <w:rsid w:val="006E6F58"/>
    <w:rsid w:val="0071134B"/>
    <w:rsid w:val="00714DC4"/>
    <w:rsid w:val="00715376"/>
    <w:rsid w:val="00726D7F"/>
    <w:rsid w:val="00742018"/>
    <w:rsid w:val="0074397B"/>
    <w:rsid w:val="007455FF"/>
    <w:rsid w:val="00755896"/>
    <w:rsid w:val="00756D7B"/>
    <w:rsid w:val="00765619"/>
    <w:rsid w:val="00765A21"/>
    <w:rsid w:val="00766625"/>
    <w:rsid w:val="007726CC"/>
    <w:rsid w:val="007736D4"/>
    <w:rsid w:val="007815A6"/>
    <w:rsid w:val="00793FEA"/>
    <w:rsid w:val="0079518D"/>
    <w:rsid w:val="007A743B"/>
    <w:rsid w:val="007B18D6"/>
    <w:rsid w:val="007B51DD"/>
    <w:rsid w:val="007C0CC9"/>
    <w:rsid w:val="007D1328"/>
    <w:rsid w:val="007F1723"/>
    <w:rsid w:val="007F1E6F"/>
    <w:rsid w:val="007F327D"/>
    <w:rsid w:val="007F3A44"/>
    <w:rsid w:val="007F5430"/>
    <w:rsid w:val="007F7B1E"/>
    <w:rsid w:val="008202A0"/>
    <w:rsid w:val="008310AB"/>
    <w:rsid w:val="00832753"/>
    <w:rsid w:val="00842773"/>
    <w:rsid w:val="008529FD"/>
    <w:rsid w:val="0085692C"/>
    <w:rsid w:val="00864362"/>
    <w:rsid w:val="00887400"/>
    <w:rsid w:val="00892708"/>
    <w:rsid w:val="00893B0D"/>
    <w:rsid w:val="00895097"/>
    <w:rsid w:val="008A1AA2"/>
    <w:rsid w:val="008A63B7"/>
    <w:rsid w:val="008A7E01"/>
    <w:rsid w:val="008B3838"/>
    <w:rsid w:val="008C0BF0"/>
    <w:rsid w:val="008D0528"/>
    <w:rsid w:val="008E5850"/>
    <w:rsid w:val="008F1461"/>
    <w:rsid w:val="008F33F5"/>
    <w:rsid w:val="00904CBE"/>
    <w:rsid w:val="00906CC5"/>
    <w:rsid w:val="009156BB"/>
    <w:rsid w:val="00930D01"/>
    <w:rsid w:val="00936085"/>
    <w:rsid w:val="009475B6"/>
    <w:rsid w:val="009578D4"/>
    <w:rsid w:val="00962265"/>
    <w:rsid w:val="0097235C"/>
    <w:rsid w:val="00977CEE"/>
    <w:rsid w:val="00982147"/>
    <w:rsid w:val="00983CB1"/>
    <w:rsid w:val="00984A65"/>
    <w:rsid w:val="009908DE"/>
    <w:rsid w:val="009B047F"/>
    <w:rsid w:val="009B5E5E"/>
    <w:rsid w:val="009C47FE"/>
    <w:rsid w:val="009E49C6"/>
    <w:rsid w:val="009E79C1"/>
    <w:rsid w:val="009F54CB"/>
    <w:rsid w:val="00A23019"/>
    <w:rsid w:val="00A26E9E"/>
    <w:rsid w:val="00A34523"/>
    <w:rsid w:val="00A4334A"/>
    <w:rsid w:val="00A51867"/>
    <w:rsid w:val="00A76A2E"/>
    <w:rsid w:val="00A84CDB"/>
    <w:rsid w:val="00A906DD"/>
    <w:rsid w:val="00A95C52"/>
    <w:rsid w:val="00AC2066"/>
    <w:rsid w:val="00AC5138"/>
    <w:rsid w:val="00AC5E12"/>
    <w:rsid w:val="00AD1E09"/>
    <w:rsid w:val="00AD7B1E"/>
    <w:rsid w:val="00AE326C"/>
    <w:rsid w:val="00AE3929"/>
    <w:rsid w:val="00AE6001"/>
    <w:rsid w:val="00AF45B7"/>
    <w:rsid w:val="00AF5056"/>
    <w:rsid w:val="00B079EC"/>
    <w:rsid w:val="00B1318C"/>
    <w:rsid w:val="00B34216"/>
    <w:rsid w:val="00B43C40"/>
    <w:rsid w:val="00B45F56"/>
    <w:rsid w:val="00B464F6"/>
    <w:rsid w:val="00B51077"/>
    <w:rsid w:val="00B71860"/>
    <w:rsid w:val="00B77CF0"/>
    <w:rsid w:val="00B80284"/>
    <w:rsid w:val="00B820CD"/>
    <w:rsid w:val="00B84E87"/>
    <w:rsid w:val="00B90216"/>
    <w:rsid w:val="00B94DE2"/>
    <w:rsid w:val="00BA112E"/>
    <w:rsid w:val="00BA711C"/>
    <w:rsid w:val="00BB0F2F"/>
    <w:rsid w:val="00BB470C"/>
    <w:rsid w:val="00BC03D6"/>
    <w:rsid w:val="00BD71E9"/>
    <w:rsid w:val="00BE119A"/>
    <w:rsid w:val="00BE6A0B"/>
    <w:rsid w:val="00BE7B10"/>
    <w:rsid w:val="00BF3029"/>
    <w:rsid w:val="00C039CE"/>
    <w:rsid w:val="00C1795E"/>
    <w:rsid w:val="00C20F90"/>
    <w:rsid w:val="00C22C6C"/>
    <w:rsid w:val="00C414C9"/>
    <w:rsid w:val="00C42047"/>
    <w:rsid w:val="00C5093E"/>
    <w:rsid w:val="00C60480"/>
    <w:rsid w:val="00C64425"/>
    <w:rsid w:val="00C809BA"/>
    <w:rsid w:val="00C928C7"/>
    <w:rsid w:val="00C9305E"/>
    <w:rsid w:val="00CA3FA8"/>
    <w:rsid w:val="00CA4FE0"/>
    <w:rsid w:val="00CB07CA"/>
    <w:rsid w:val="00CC03EB"/>
    <w:rsid w:val="00D03728"/>
    <w:rsid w:val="00D06E99"/>
    <w:rsid w:val="00D102F8"/>
    <w:rsid w:val="00D10AD8"/>
    <w:rsid w:val="00D2424F"/>
    <w:rsid w:val="00D26EDE"/>
    <w:rsid w:val="00D32808"/>
    <w:rsid w:val="00D41118"/>
    <w:rsid w:val="00D43D57"/>
    <w:rsid w:val="00D44EF3"/>
    <w:rsid w:val="00D45FC0"/>
    <w:rsid w:val="00D54C08"/>
    <w:rsid w:val="00D55CA3"/>
    <w:rsid w:val="00D7237D"/>
    <w:rsid w:val="00D807DC"/>
    <w:rsid w:val="00D96D0A"/>
    <w:rsid w:val="00DA0158"/>
    <w:rsid w:val="00DA024A"/>
    <w:rsid w:val="00DB3508"/>
    <w:rsid w:val="00DB3E70"/>
    <w:rsid w:val="00DB7D64"/>
    <w:rsid w:val="00DC2193"/>
    <w:rsid w:val="00DC3B8E"/>
    <w:rsid w:val="00DE08C6"/>
    <w:rsid w:val="00DE21F2"/>
    <w:rsid w:val="00DF2FE4"/>
    <w:rsid w:val="00E0013C"/>
    <w:rsid w:val="00E005DD"/>
    <w:rsid w:val="00E11252"/>
    <w:rsid w:val="00E13C47"/>
    <w:rsid w:val="00E5185D"/>
    <w:rsid w:val="00E676F4"/>
    <w:rsid w:val="00E75AC8"/>
    <w:rsid w:val="00E82177"/>
    <w:rsid w:val="00E85D8D"/>
    <w:rsid w:val="00E92C99"/>
    <w:rsid w:val="00EA013A"/>
    <w:rsid w:val="00EA1611"/>
    <w:rsid w:val="00EA63F1"/>
    <w:rsid w:val="00EB4E27"/>
    <w:rsid w:val="00EB71D8"/>
    <w:rsid w:val="00EC2E48"/>
    <w:rsid w:val="00ED0FDD"/>
    <w:rsid w:val="00EE00D4"/>
    <w:rsid w:val="00EE2657"/>
    <w:rsid w:val="00EE3A47"/>
    <w:rsid w:val="00EE761B"/>
    <w:rsid w:val="00EF0C8B"/>
    <w:rsid w:val="00F025B3"/>
    <w:rsid w:val="00F037C1"/>
    <w:rsid w:val="00F10AFE"/>
    <w:rsid w:val="00F1102D"/>
    <w:rsid w:val="00F1297C"/>
    <w:rsid w:val="00F12A97"/>
    <w:rsid w:val="00F33277"/>
    <w:rsid w:val="00F6038D"/>
    <w:rsid w:val="00F6197C"/>
    <w:rsid w:val="00F644C8"/>
    <w:rsid w:val="00F654F5"/>
    <w:rsid w:val="00F731A3"/>
    <w:rsid w:val="00F73412"/>
    <w:rsid w:val="00F8514F"/>
    <w:rsid w:val="00F8680D"/>
    <w:rsid w:val="00FA06A7"/>
    <w:rsid w:val="00FA1E58"/>
    <w:rsid w:val="00FA54DF"/>
    <w:rsid w:val="00FB79EB"/>
    <w:rsid w:val="00FC374C"/>
    <w:rsid w:val="00FD5ED8"/>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9943C20"/>
  <w15:docId w15:val="{500C51EC-0CF8-4366-BEFF-25767614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3">
    <w:name w:val="heading 3"/>
    <w:basedOn w:val="Normal"/>
    <w:next w:val="Normal"/>
    <w:link w:val="Ttulo3Car"/>
    <w:uiPriority w:val="9"/>
    <w:semiHidden/>
    <w:unhideWhenUsed/>
    <w:qFormat/>
    <w:locked/>
    <w:rsid w:val="000D7C47"/>
    <w:pPr>
      <w:keepNext/>
      <w:keepLines/>
      <w:spacing w:before="40"/>
      <w:outlineLvl w:val="2"/>
    </w:pPr>
    <w:rPr>
      <w:rFonts w:asciiTheme="majorHAnsi" w:eastAsiaTheme="majorEastAsia" w:hAnsiTheme="majorHAnsi" w:cstheme="majorBidi"/>
      <w:color w:val="1C4062" w:themeColor="accent1" w:themeShade="7F"/>
      <w:sz w:val="24"/>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3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PrrafodelistaCar">
    <w:name w:val="Párrafo de lista Car"/>
    <w:aliases w:val="Informe Car,Con viñetas Car,Normal con viñetas Car,3 Car,Use Case List Paragraph Car,Bullet 1 Car"/>
    <w:link w:val="Prrafodelista"/>
    <w:uiPriority w:val="34"/>
    <w:locked/>
    <w:rsid w:val="00251BA2"/>
    <w:rPr>
      <w:rFonts w:ascii="Calibri" w:hAnsi="Calibri" w:cs="Calibri"/>
      <w:sz w:val="22"/>
      <w:szCs w:val="22"/>
      <w:lang w:eastAsia="en-US"/>
    </w:rPr>
  </w:style>
  <w:style w:type="paragraph" w:styleId="Prrafodelista">
    <w:name w:val="List Paragraph"/>
    <w:aliases w:val="Informe,Con viñetas,Normal con viñetas,3,Use Case List Paragraph,Bullet 1"/>
    <w:basedOn w:val="Normal"/>
    <w:link w:val="PrrafodelistaCar"/>
    <w:uiPriority w:val="34"/>
    <w:qFormat/>
    <w:locked/>
    <w:rsid w:val="00251BA2"/>
    <w:pPr>
      <w:spacing w:after="200" w:line="276" w:lineRule="auto"/>
      <w:ind w:left="720"/>
      <w:contextualSpacing/>
      <w:jc w:val="left"/>
    </w:pPr>
    <w:rPr>
      <w:rFonts w:ascii="Calibri" w:eastAsia="Calibri" w:hAnsi="Calibri" w:cs="Calibri"/>
      <w:szCs w:val="22"/>
      <w:lang w:val="es-CR"/>
    </w:rPr>
  </w:style>
  <w:style w:type="paragraph" w:styleId="NormalWeb">
    <w:name w:val="Normal (Web)"/>
    <w:basedOn w:val="Normal"/>
    <w:uiPriority w:val="99"/>
    <w:locked/>
    <w:rsid w:val="00EA013A"/>
    <w:pPr>
      <w:spacing w:before="100" w:beforeAutospacing="1" w:after="100" w:afterAutospacing="1" w:line="240" w:lineRule="auto"/>
      <w:jc w:val="left"/>
    </w:pPr>
    <w:rPr>
      <w:rFonts w:ascii="Times New Roman" w:hAnsi="Times New Roman"/>
      <w:color w:val="000000"/>
      <w:sz w:val="20"/>
      <w:szCs w:val="20"/>
      <w:lang w:eastAsia="es-ES"/>
    </w:rPr>
  </w:style>
  <w:style w:type="table" w:styleId="Cuadrculadetablaclara">
    <w:name w:val="Grid Table Light"/>
    <w:basedOn w:val="Tablanormal"/>
    <w:uiPriority w:val="40"/>
    <w:rsid w:val="0068612F"/>
    <w:tblPr>
      <w:tblBorders>
        <w:top w:val="single" w:sz="4" w:space="0" w:color="000000" w:themeColor="background1" w:themeShade="BF"/>
        <w:left w:val="single" w:sz="4" w:space="0" w:color="000000" w:themeColor="background1" w:themeShade="BF"/>
        <w:bottom w:val="single" w:sz="4" w:space="0" w:color="000000" w:themeColor="background1" w:themeShade="BF"/>
        <w:right w:val="single" w:sz="4" w:space="0" w:color="000000" w:themeColor="background1" w:themeShade="BF"/>
        <w:insideH w:val="single" w:sz="4" w:space="0" w:color="000000" w:themeColor="background1" w:themeShade="BF"/>
        <w:insideV w:val="single" w:sz="4" w:space="0" w:color="000000" w:themeColor="background1" w:themeShade="BF"/>
      </w:tblBorders>
    </w:tblPr>
  </w:style>
  <w:style w:type="character" w:customStyle="1" w:styleId="Ttulo3Car">
    <w:name w:val="Título 3 Car"/>
    <w:basedOn w:val="Fuentedeprrafopredeter"/>
    <w:link w:val="Ttulo3"/>
    <w:uiPriority w:val="9"/>
    <w:semiHidden/>
    <w:rsid w:val="000D7C47"/>
    <w:rPr>
      <w:rFonts w:asciiTheme="majorHAnsi" w:eastAsiaTheme="majorEastAsia" w:hAnsiTheme="majorHAnsi" w:cstheme="majorBidi"/>
      <w:color w:val="1C4062" w:themeColor="accent1" w:themeShade="7F"/>
      <w:sz w:val="24"/>
      <w:szCs w:val="24"/>
      <w:lang w:val="es-ES" w:eastAsia="en-US"/>
    </w:rPr>
  </w:style>
  <w:style w:type="character" w:styleId="Hipervnculo">
    <w:name w:val="Hyperlink"/>
    <w:basedOn w:val="Fuentedeprrafopredeter"/>
    <w:uiPriority w:val="99"/>
    <w:unhideWhenUsed/>
    <w:locked/>
    <w:rsid w:val="000D7C47"/>
    <w:rPr>
      <w:color w:val="4F81BD" w:themeColor="hyperlink"/>
      <w:u w:val="single"/>
    </w:rPr>
  </w:style>
  <w:style w:type="paragraph" w:styleId="Textosinformato">
    <w:name w:val="Plain Text"/>
    <w:basedOn w:val="Normal"/>
    <w:link w:val="TextosinformatoCar"/>
    <w:uiPriority w:val="99"/>
    <w:semiHidden/>
    <w:unhideWhenUsed/>
    <w:locked/>
    <w:rsid w:val="009156BB"/>
    <w:pPr>
      <w:spacing w:line="240" w:lineRule="auto"/>
      <w:jc w:val="left"/>
    </w:pPr>
    <w:rPr>
      <w:rFonts w:ascii="Calibri" w:hAnsi="Calibri"/>
      <w:szCs w:val="21"/>
      <w:lang w:val="es-CR"/>
    </w:rPr>
  </w:style>
  <w:style w:type="character" w:customStyle="1" w:styleId="TextosinformatoCar">
    <w:name w:val="Texto sin formato Car"/>
    <w:basedOn w:val="Fuentedeprrafopredeter"/>
    <w:link w:val="Textosinformato"/>
    <w:uiPriority w:val="99"/>
    <w:semiHidden/>
    <w:rsid w:val="009156BB"/>
    <w:rPr>
      <w:rFonts w:ascii="Calibri" w:eastAsia="Times New Roman"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593364">
      <w:bodyDiv w:val="1"/>
      <w:marLeft w:val="0"/>
      <w:marRight w:val="0"/>
      <w:marTop w:val="0"/>
      <w:marBottom w:val="0"/>
      <w:divBdr>
        <w:top w:val="none" w:sz="0" w:space="0" w:color="auto"/>
        <w:left w:val="none" w:sz="0" w:space="0" w:color="auto"/>
        <w:bottom w:val="none" w:sz="0" w:space="0" w:color="auto"/>
        <w:right w:val="none" w:sz="0" w:space="0" w:color="auto"/>
      </w:divBdr>
    </w:div>
    <w:div w:id="1791242746">
      <w:bodyDiv w:val="1"/>
      <w:marLeft w:val="0"/>
      <w:marRight w:val="0"/>
      <w:marTop w:val="0"/>
      <w:marBottom w:val="0"/>
      <w:divBdr>
        <w:top w:val="none" w:sz="0" w:space="0" w:color="auto"/>
        <w:left w:val="none" w:sz="0" w:space="0" w:color="auto"/>
        <w:bottom w:val="none" w:sz="0" w:space="0" w:color="auto"/>
        <w:right w:val="none" w:sz="0" w:space="0" w:color="auto"/>
      </w:divBdr>
    </w:div>
    <w:div w:id="18230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espacho@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customXml" Target="../customXml/item7.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8F9E78796A48DD8F6C9173CC8BB2C1"/>
        <w:category>
          <w:name w:val="General"/>
          <w:gallery w:val="placeholder"/>
        </w:category>
        <w:types>
          <w:type w:val="bbPlcHdr"/>
        </w:types>
        <w:behaviors>
          <w:behavior w:val="content"/>
        </w:behaviors>
        <w:guid w:val="{EB9B5D8D-F678-460B-BF5C-77587511A2A9}"/>
      </w:docPartPr>
      <w:docPartBody>
        <w:p w:rsidR="00B93B4F" w:rsidRDefault="000B4FAF" w:rsidP="000B4FAF">
          <w:pPr>
            <w:pStyle w:val="638F9E78796A48DD8F6C9173CC8BB2C1"/>
          </w:pPr>
          <w:r>
            <w:rPr>
              <w:rStyle w:val="Textodelmarcadordeposicin"/>
            </w:rPr>
            <w:t>Elija un elemento.</w:t>
          </w:r>
        </w:p>
      </w:docPartBody>
    </w:docPart>
    <w:docPart>
      <w:docPartPr>
        <w:name w:val="C7EA259747C3476A918838FE91963471"/>
        <w:category>
          <w:name w:val="General"/>
          <w:gallery w:val="placeholder"/>
        </w:category>
        <w:types>
          <w:type w:val="bbPlcHdr"/>
        </w:types>
        <w:behaviors>
          <w:behavior w:val="content"/>
        </w:behaviors>
        <w:guid w:val="{96EB743B-C927-403B-A5F3-344F882B5D5D}"/>
      </w:docPartPr>
      <w:docPartBody>
        <w:p w:rsidR="00B93B4F" w:rsidRDefault="000B4FAF" w:rsidP="000B4FAF">
          <w:pPr>
            <w:pStyle w:val="C7EA259747C3476A918838FE91963471"/>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F"/>
    <w:rsid w:val="000B4FAF"/>
    <w:rsid w:val="005C01CC"/>
    <w:rsid w:val="00B93B4F"/>
    <w:rsid w:val="00D6700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B4FAF"/>
  </w:style>
  <w:style w:type="paragraph" w:customStyle="1" w:styleId="B00DCC338F224E8B83AC69CDEB04D9AA">
    <w:name w:val="B00DCC338F224E8B83AC69CDEB04D9AA"/>
  </w:style>
  <w:style w:type="paragraph" w:customStyle="1" w:styleId="ED28F77B71974A3DB34E4F5963328E11">
    <w:name w:val="ED28F77B71974A3DB34E4F5963328E11"/>
  </w:style>
  <w:style w:type="paragraph" w:customStyle="1" w:styleId="82F2F423815E40379D810B5203E33C20">
    <w:name w:val="82F2F423815E40379D810B5203E33C20"/>
    <w:rsid w:val="000B4FAF"/>
  </w:style>
  <w:style w:type="paragraph" w:customStyle="1" w:styleId="638F9E78796A48DD8F6C9173CC8BB2C1">
    <w:name w:val="638F9E78796A48DD8F6C9173CC8BB2C1"/>
    <w:rsid w:val="000B4FAF"/>
  </w:style>
  <w:style w:type="paragraph" w:customStyle="1" w:styleId="EADAD1D7DF0847C280A9A6794F26E760">
    <w:name w:val="EADAD1D7DF0847C280A9A6794F26E760"/>
    <w:rsid w:val="000B4FAF"/>
  </w:style>
  <w:style w:type="paragraph" w:customStyle="1" w:styleId="4047C3CBFA3B4CAFB868CD34B2E4DBEC">
    <w:name w:val="4047C3CBFA3B4CAFB868CD34B2E4DBEC"/>
    <w:rsid w:val="000B4FAF"/>
  </w:style>
  <w:style w:type="paragraph" w:customStyle="1" w:styleId="C7EA259747C3476A918838FE91963471">
    <w:name w:val="C7EA259747C3476A918838FE91963471"/>
    <w:rsid w:val="000B4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++/SI2QsCGrcBkPFE4bczv5gNBdWPw/Tn0d48dM6XRI=</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ICY13/FbbUGG3/vGhjRO+hZa6niML6T04epU5TjkR78=</DigestValue>
    </Reference>
  </SignedInfo>
  <SignatureValue>O+Qb2qZH4zc62xQrTXGZWLLXucx3yhJCl47nF5RWTmCHwaAY9RgsSe29fzggU/LiU2LNIUaU4E59
FtLPNHAjGjXQZzNKXSAhxLgqCwV2g3PnDJl+Xu4biia6dGGb+UvAkZMsqMuMcD8eRg2HMnVy1lpp
CMdfnnamzY6ZbFglH8ROOiZH/8iTJEO7afLoodGesZp5mz/tWUf4FWt+OgdRdKCGnD/Bw/U6aeJA
X6jvD9uiGG3YK/fjOpYt1xPWMjYfLE4Cxrbq0mCCimJ+Lowd0jjRHiMd4cpeACrvk/IoHnBnHa2R
oYkL2O7S8VrzV9SgWUplYpD9w1Y3/pIzPFK0Wg==</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MnN5UKK4DO2hDL+8buHuhJC1/O+1sb7Iv7JyW6aODDY=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NK91aimvSD9akH9wiP9lKIiFTleeDARMiArYfowWxBM=</DigestValue>
      </Reference>
      <Reference URI="/word/endnotes.xml?ContentType=application/vnd.openxmlformats-officedocument.wordprocessingml.endnotes+xml">
        <DigestMethod Algorithm="http://www.w3.org/2001/04/xmlenc#sha256"/>
        <DigestValue>gGG15EyIZI5JrNVwM7Yrv+cQD4KLq9JeF81ZcY4zIFQ=</DigestValue>
      </Reference>
      <Reference URI="/word/fontTable.xml?ContentType=application/vnd.openxmlformats-officedocument.wordprocessingml.fontTable+xml">
        <DigestMethod Algorithm="http://www.w3.org/2001/04/xmlenc#sha256"/>
        <DigestValue>ve+Z1k4ZBf4R4bwPjICpe3pgMk1eItDTUJTSZn2jQcc=</DigestValue>
      </Reference>
      <Reference URI="/word/footer1.xml?ContentType=application/vnd.openxmlformats-officedocument.wordprocessingml.footer+xml">
        <DigestMethod Algorithm="http://www.w3.org/2001/04/xmlenc#sha256"/>
        <DigestValue>uowtStbps+SN/fdjxI7RVC/6Gb/mAdy+htKp0dTZQUs=</DigestValue>
      </Reference>
      <Reference URI="/word/footer2.xml?ContentType=application/vnd.openxmlformats-officedocument.wordprocessingml.footer+xml">
        <DigestMethod Algorithm="http://www.w3.org/2001/04/xmlenc#sha256"/>
        <DigestValue>Rhhhfs2ydrG3X286qBBXQuY/AYXt7crrkJSBIih5bek=</DigestValue>
      </Reference>
      <Reference URI="/word/footnotes.xml?ContentType=application/vnd.openxmlformats-officedocument.wordprocessingml.footnotes+xml">
        <DigestMethod Algorithm="http://www.w3.org/2001/04/xmlenc#sha256"/>
        <DigestValue>fTCrIY6tZAJnOyi5IPawOxmV5TZdaHVgbVN/0qXqAOE=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457ZzZmAZQRzF8oLvd0aDcniWzq2tRYqJmu8QIoVnVg=</DigestValue>
      </Reference>
      <Reference URI="/word/glossary/fontTable.xml?ContentType=application/vnd.openxmlformats-officedocument.wordprocessingml.fontTable+xml">
        <DigestMethod Algorithm="http://www.w3.org/2001/04/xmlenc#sha256"/>
        <DigestValue>j/ugAHzyZqnvz9gHRJUpJNrxVS5XRg5WvfCIZTm/pqw=</DigestValue>
      </Reference>
      <Reference URI="/word/glossary/settings.xml?ContentType=application/vnd.openxmlformats-officedocument.wordprocessingml.settings+xml">
        <DigestMethod Algorithm="http://www.w3.org/2001/04/xmlenc#sha256"/>
        <DigestValue>JnwhNTYDvb6sI/02g2Tk4XLPAAI1wtZkga5+2zbqDnY=</DigestValue>
      </Reference>
      <Reference URI="/word/glossary/styles.xml?ContentType=application/vnd.openxmlformats-officedocument.wordprocessingml.styles+xml">
        <DigestMethod Algorithm="http://www.w3.org/2001/04/xmlenc#sha256"/>
        <DigestValue>vpfBwRflkEjmf1HL6QWpHcZU/jCsPWAjwMhAWTYFJow=</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d6IsYuq5L3uUNYHD7ZGOCoqtF//8AYTK4TxmMlY5yQA=</DigestValue>
      </Reference>
      <Reference URI="/word/header2.xml?ContentType=application/vnd.openxmlformats-officedocument.wordprocessingml.header+xml">
        <DigestMethod Algorithm="http://www.w3.org/2001/04/xmlenc#sha256"/>
        <DigestValue>bCpX2+OmbX9L+bFcN/NIsWQGr7SHMoP82sIoFBxhOiw=</DigestValue>
      </Reference>
      <Reference URI="/word/media/image1.jpe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pgNMhv9V1AySSDZOqRz9GkjN+29LIZSxM5CMBkg2QnI=</DigestValue>
      </Reference>
      <Reference URI="/word/settings.xml?ContentType=application/vnd.openxmlformats-officedocument.wordprocessingml.settings+xml">
        <DigestMethod Algorithm="http://www.w3.org/2001/04/xmlenc#sha256"/>
        <DigestValue>EG+5O7ewiiEdVl1YDdtaLtmB/QlaaNdjSl31Rljbico=</DigestValue>
      </Reference>
      <Reference URI="/word/styles.xml?ContentType=application/vnd.openxmlformats-officedocument.wordprocessingml.styles+xml">
        <DigestMethod Algorithm="http://www.w3.org/2001/04/xmlenc#sha256"/>
        <DigestValue>dsVC9yHXvHYTmlgU81FJpcGxOucTEaeQM7PsK3U1UrE=</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IcdfStPGvAuHtFwTnNNXa2TQNTt2u/8O3KVlU4gYpVw=</DigestValue>
      </Reference>
    </Manifest>
    <SignatureProperties>
      <SignatureProperty Id="idSignatureTime" Target="#idPackageSignature">
        <mdssi:SignatureTime xmlns:mdssi="http://schemas.openxmlformats.org/package/2006/digital-signature">
          <mdssi:Format>YYYY-MM-DDThh:mm:ssTZD</mdssi:Format>
          <mdssi:Value>2020-04-02T18:46:38Z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2020-04-02T18:46:38Z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qnwHnRL8XfgutZ+qGSHPrVk0RftPKgHkG9IgjYwhRkoCBAmnrE4YDzIwMjAwNDAyMTg0NjU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QwMjE4NDY1OVowLwYJKoZIhvcNAQkEMSIEIEf6C1+p2eb7U/VbSAf8XF4EvwvzISa5yhZebU7nD6UZMDcGCyqGSIb3DQEJEAIvMSgwJjAkMCIEIDcrk3iY5iZu+N7/iFpVKDYeTZ9u7elabVQcL5d9tumpMA0GCSqGSIb3DQEBAQUABIIBAAwKKAaRU9w9D14y7NlS0UhcO2d0Gf+LqJzXQjjR2LVCaNhzCDYYAxVwHmIhK/PKgR66swoOiqv4W9pCtFeQJx4OY8WRVm0I25GiUFjsx/S9nOnAkWsMlUkbD4UPHNDIP0i5LQqokZBX94MiSwXUAlzRfTCxrCqXPQDiAuMkNJhBwcg+Pf7Mdkt02bNcm3AlJTwCs44jPv/lQ8KoKR0LJg9EAqbFv/nidxjk/8HtvfasA/dxk4kHadZk/S1dvvbRE1Jhit+YXdwwjdjIHPZDneDeaWEHd0814JTcNGrKFyueYG1/B/fz4GP1/7Acw47AZaLQjO7Kd2t/5vLQkZEfs/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MjE4MTgxODA4WhcNMjAwNDE5MDYzODA4WqBfMF0wHwYDVR0jBBgwFoAUsLvgCC5LE2jw0IBEA2ekP/8lY/YwEAYJKwYBBAGCNxUBBAMCAQAwCgYDVR0UBAMCASIwHAYJKwYBBAGCNxUEBA8XDTIwMDQxODE4MjgwOFowDQYJKoZIhvcNAQENBQADggIBAJxHSJbo+8zqkGUTMnrxtVaAni0pDuYkgSONrT3WkT80HMMXzO6YexI5CzzvEr63VK4jMdlZx+NDl8yXDbwDxaWsLLY0Psbe3C0UnhNvQbNmV1kc2ruzUDUsj0I5gbY3O2Zl/9+K7BW1e3D0eXfjXkgQn4KKIw3Bn0tXNi2tAS4YV4snAWqiN7tFtpDGtrkfkHqzYI0JLYWHhea6XGBBVQgx1UhmAZHVClVTref2HM6Xewrt7+dIl+cguv00MK1m9zVxhzNKFnhvYmuvMvlY0s4BESGxQjQXZETf1QRri1bE6WWcHXuI/jhtJ5Hy8bZpnOh1w7/R/R98wq3BYboTOq9o9dZUAdcR1bLc3TNmXQgvMFk+NltwRYTD9XqJTrNO8UQHNyvIF1siN7qyXe0ikb61VPOAV45TAAli2J34tdpueZHPuttrMCyrO6YVCRUZ166hzvHzqHeC+LLB2IHq2Z8xmRVtmoPSLx8avov7YqH2XuIXWMLwlR8m/ynzmOK4BAeM7tjn3bokhGLQbpPMOFsrTXqsuophnN8kIsrYr02Rguwv8b7dtrnCrxBi2H7+xYHXKiuWohkhL6PcoTITundMmcS1+3LcAcROjvRJ7bUS5+gbdruNJe/SnOL9SW2DLx/VlSvOGe4VIWL3Bxh7i45bHTzS5vBEYVA/ifeIezqr</xd:EncapsulatedCRLValue>
                <xd:EncapsulatedCRLValue>MIIDHjCCAQYCAQEwDQYJKoZIhvcNAQENBQAwczEZMBcGA1UEBRMQQ1BKLTItMTAwLTA5ODMxMTENMAsGA1UECxMERENGRDEPMA0GA1UEChMGTUlDSVRUMQswCQYDVQQGEwJDUjEpMCcGA1UEAxMgQ0EgUkFJWiBOQUNJT05BTCAtIENPU1RBIFJJQ0EgdjIXDTIwMDIxODE3NTQxNloXDTIwMDYxOTA2MTQxNlqgXzBdMB8GA1UdIwQYMBaAFODy/n3ERE5Q5DX9CImPToQZRDNAMBAGCSsGAQQBgjcVAQQDAgEAMAoGA1UdFAQDAgETMBwGCSsGAQQBgjcVBAQPFw0yMDA2MTgxODA0MTZaMA0GCSqGSIb3DQEBDQUAA4ICAQA3HHr2vzVUtbf1LHOJdgRYaeOsqnw8Zyyr+18D+219R7uErXp+sG2dwR+FUwMPQFuceJtWC8Mq+FKiAOH9wwAbe6a67CdnnJfUXwG3a0uaW5BCJOfHNRWPVNJSYfF8vKMfoCZlFGcR1UriqcI3QqU/G8RhXoOY8/K/xMl2014IAfD/1UiJfYz6paxaHTjoCTbKKV31xF57zBTDt4UHKttgGHriXpryy+O/Z5IVTIUqSJqOFKz98Cqlk5V4x912xb/Jx75FNmLqFsBFDlulcyJ59Xt3TL7/MYuEiX6TGGvXxTvPbcUEVhnbN0dw8UsdrsGyRacLBYy5YpwoHyfMVTxCuUOMkKeXA/XgKUiHAcbujmivq/p5xFXbb5DA0GOapZr4mYzdVjJsFuR+Q+MaWI9BBfuusLQqDY2IATlSla2Tr0howdX+tT5rD4kp1cBXdcePYIjjUbov5KazNvpaMkiHr3Js9ZfbCdPHX0u7vvK40ed2/hjlb8dVT3unPiRk1GOphFHkdf5biUXmdR9g5TQ00ozyqGfjCW90WahG9x7wQbPv1XOtDJPCKiZx/YLzB0B63WKwrjViIB3BFWgIjh58Y8kVJUbMTwiq56JUHQR8FpqvTBSoxeC9HY9Ug2HAg7FxZcLukoBv+e5DPRNlNTcU89Ur2VYla+C2S/pb/sx9L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/pYvE56e3N4kvhiF4ctifNvppjc=</xd:ByKey>
                  </xd:ResponderID>
                  <xd:ProducedAt>2020-04-02T18:39:59Z</xd:ProducedAt>
                </xd:OCSPIdentifier>
                <xd:DigestAlgAndValue>
                  <DigestMethod Algorithm="http://www.w3.org/2001/04/xmlenc#sha256"/>
                  <DigestValue>5DAA1+cD973TmW/WptvdL3AJTM2RpIEz/Mkv6oxy1HE=</DigestValue>
                </xd:DigestAlgAndValue>
              </xd:OCSPRef>
            </xd:OCSPRefs>
            <xd:CRLRefs>
              <xd:CRLRef>
                <xd:DigestAlgAndValue>
                  <DigestMethod Algorithm="http://www.w3.org/2001/04/xmlenc#sha256"/>
                  <DigestValue>3mGGidOh64g3f5umX45hZ5zXxtadroYrc+SUDYEDWjE=</DigestValue>
                </xd:DigestAlgAndValue>
                <xd:CRLIdentifier>
                  <xd:Issuer>CN=CA POLITICA PERSONA FISICA - COSTA RICA v2, OU=DCFD, O=MICITT, C=CR, SERIALNUMBER=CPJ-2-100-098311</xd:Issuer>
                  <xd:IssueTime>2020-02-18T18:07:31Z</xd:IssueTime>
                </xd:CRLIdentifier>
              </xd:CRLRef>
              <xd:CRLRef>
                <xd:DigestAlgAndValue>
                  <DigestMethod Algorithm="http://www.w3.org/2001/04/xmlenc#sha256"/>
                  <DigestValue>+Nt/0PY87c/0iaBSdAZeV1d4YtHUjuhy65WoDLMXYHw=</DigestValue>
                </xd:DigestAlgAndValue>
                <xd:CRLIdentifier>
                  <xd:Issuer>CN=CA RAIZ NACIONAL - COSTA RICA v2, C=CR, O=MICITT, OU=DCFD, SERIALNUMBER=CPJ-2-100-098311</xd:Issuer>
                  <xd:IssueTime>2020-02-18T17:54:16Z</xd:IssueTime>
                </xd:CRLIdentifier>
              </xd:CRLRef>
            </xd:CRLRefs>
          </xd:CompleteRevocationRefs>
          <xd:RevocationValues>
            <xd:OCSPValues>
              <xd:EncapsulatedOCSPValue>MIIGQQoBAKCCBjowggY2BgkrBgEFBQcwAQEEggYnMIIGIzCBxaIWBBT+li8Tnp7c3iS+GIXhy2J82+mmNxgPMjAyMDA0MDIxODM5NTlaMIGZMIGWMEwwCQYFKw4DAhoFAAQUzgxHzN03kqP+e9oD7BphnZQwSGIEFLR0i6ue23bwf6Uo45StMcxy8LMpAhMUAAL6qVfO8mdny9UNAAAAAvqpgAAYDzIwMjAwNDAyMTYzNTIzWqARGA8yMDIwMDQwNDA0NTUyM1qhIDAeMBwGCSsGAQQBgjcVBAQPFw0yMDA0MDMxNjQ1MjNaMA0GCSqGSIb3DQEBCwUAA4IBAQCv6BGGKsf+ByPiRpk9kM3634BPoYaagjsDBpiLAUmVkZEYPhCZqRAENLZDKNgK0Vx94OHlrMz8PtGM1NTdYQLoOLjlsJhvmNcvRKIoGxbPUZr+ynu6HB47mV/cAFpxNn8XwmnO/jROfEDPD/Ow2pjTOCG+jcpInfjOHSdluap725eGX/UFfqcBi4eFHACTFapschuKGzPdiwJHKXYPIDnQobmJCg0aScEWWKNm+rTzpePUfUUEWxEPVTRd+cMiBQyKbZACioNLs6GFNfigYbUPco9hwHIFuP6D6EMqwKkd+yoOk6+UXNytJ3yaFgT+ljObx4NEAXbtxpAlQnYmyft2oIIEQzCCBD8wggQ7MIIDI6ADAgECAhMUAAfsBA1Pm93tobhAAAEAB+wEMA0GCSqGSIb3DQEBCwUAMIGZMRkwFwYDVQQFExBDUEotNC0wMDAtMDA0MDE3MQswCQYDVQQGEwJDUjEkMCIGA1UEChMbQkFOQ08gQ0VOVFJBTCBERSBDT1NUQSBSSUNBMSIwIAYDVQQLExlESVZJU0lPTiBTSVNURU1BUyBERSBQQUdPMSUwIwYDVQQDExxDQSBTSU5QRSAtIFBFUlNPTkEgRklTSUNBIHYyMB4XDTIwMDMyOTIwMzczNloXDTIwMDQxMjIwMzczNlowHjEcMBoGA1UEAxMTU0ktQVBPQ1MtMTAxLmZkaS5jcjCCASIwDQYJKoZIhvcNAQEBBQADggEPADCCAQoCggEBAOxeZu7aKmpuBf4q3sPNc8sz0NCpHA64oSycWjAKZ7v49w3sYRfmUSJGbYtzM+lTdzpNt8xZqvPjxb3U27PwqkTTQeyxuErxppmuWhcnVBAmyk2eHa9pMUtriMz5qTQr478zY0pSAtqy/nO6FCCNBTwtXJ0D9wqB9gy9ZEH/Qta7qxdYqEpRmCuK3UATnOzDs1acLJBZ1OJML3YIyjBIh01EVPYXJaJnNd7pCwN6aqUV5wqgqLM2VI0FNrJb7f2Cle/zyahEsPl6oagGo+QV4md4UhX5+9mAoQ9bXPDiygvImOw14G+ZzOPqo0Qn8QkH3N/K497kUGpol+9ga4Ig2e8CAwEAAaOB9TCB8jA9BgkrBgEEAYI3FQcEMDAuBiYrBgEEAYI3FQiFxOpbgtHjNZWRG4L5lxiGpctrgX+D9vx3gbjxMwIBZAIBBzATBgNVHSUEDDAKBggrBgEFBQcDCTAOBgNVHQ8BAf8EBAMCB4AwGwYJKwYBBAGCNxUKBA4wDDAKBggrBgEFBQcDCTAPBgkrBgEFBQcwAQUEAgUAMB8GA1UdIwQYMBaAFLR0i6ue23bwf6Uo45StMcxy8LMpMB0GA1UdDgQWBBT+li8Tnp7c3iS+GIXhy2J82+mmNzAeBgNVHREEFzAVghNTSS1BUE9DUy0xMDEuZmRpLmNyMA0GCSqGSIb3DQEBCwUAA4IBAQDICHYdcjEnsQkhNfQB8/PkDRhVNJVwhQZ72nA5Kbq0SoodX9oi/8/Eg/HiTlD+gffFufDaVjo4tHgcgOzi75P5qg4ZieD0I+jfePVNjssBmS4c+cmaoDZQpWoznk1a8BQthe58AUe9T/J6Vvdz7xUDjIkGSiKLhBnK45qLwUCQDi6Uvyb5atYEmkaxf5aXw5Cgg+emDyXHt7XeUjGlOV7QytSWr2n0WS+oKh41zB1mz8DTco0mHI4Plajq2VoZZCoOf2TVWtXMNjQingqtlZk7UJGzDuLZ98sa1fPKSEQwC6sS/qhzu2J7V76ULQyYoix+WdpQHlEFHVyj0LpaQvle</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AyMTgxODA3MzFaFw0yMDA0MTkwNjI3MzFaoF8wXTAfBgNVHSMEGDAWgBRonWk2y4Rue+qTYRn/WDAd1f9cyzAQBgkrBgEEAYI3FQEEAwIBADAKBgNVHRQEAwIBIzAcBgkrBgEEAYI3FQQEDxcNMjAwNDE4MTgxNzMxWjANBgkqhkiG9w0BAQ0FAAOCAgEAfaeg2jUwc3E7TYwbpKb3GmQ7x1LsAq2NkTuRPSuqMMgPIVroQR4fRv1jGGkpgLoRxDEfbppWX3LOO4MIJELRigZhe+ge7582A/AOzZzeWouroc0AgMDVDhVFHn7WJH3EKV+NKFVePV/nKgKpdbaU4IYKBrwZlAKNLXeQIWIm0E5WgXDBgdrZZFeazrxbt8YmWJRgCXsnhNp5YuOCejpr2RxwI8tVeFDH33Si7nlTCuVet3u9O4v8LiX3Qd4xB1bAAercdasAni4jIwFUn+m53ZME6N7YfuZQXDXdWjLMJhyhEzrSkYoSEJUDiEp6IaAChO3CDfO6WhuEFPohBz7f27kU09VN2AgIgedlsxOzoXjLdVNF/u7dfRGs7vAomjfSZqE8waa0IrWxuE57Yvsdksy1qWP1bVuMFeGXMQTkgpIeabf1feMzS9PaThJN/2F242x+nSm06uJ8XgyXUbQwOPxBc5/tDrD/w84GA6723RDbZaPOcovJ+h0HsdlXknabvut7nhTtrDwIyMSPVMATaXtwxt14C4JejtZ34GrBsX88UVDw5Gq/eSFnVKwMgYHTTvE4BsKmXE66g6eIvuWApumoA9AuJYqRa3pQJbMvHPKdv0j59zUXYOJabV5H/KUnZmRptg9ccmLFmuTZNA8qP1nXw2tuoC6TNSWBm/+dTMs=</xd:EncapsulatedCRLValue>
              <xd:EncapsulatedCRLValue>MIIDHjCCAQYCAQEwDQYJKoZIhvcNAQENBQAwczEZMBcGA1UEBRMQQ1BKLTItMTAwLTA5ODMxMTENMAsGA1UECxMERENGRDEPMA0GA1UEChMGTUlDSVRUMQswCQYDVQQGEwJDUjEpMCcGA1UEAxMgQ0EgUkFJWiBOQUNJT05BTCAtIENPU1RBIFJJQ0EgdjIXDTIwMDIxODE3NTQxNloXDTIwMDYxOTA2MTQxNlqgXzBdMB8GA1UdIwQYMBaAFODy/n3ERE5Q5DX9CImPToQZRDNAMBAGCSsGAQQBgjcVAQQDAgEAMAoGA1UdFAQDAgETMBwGCSsGAQQBgjcVBAQPFw0yMDA2MTgxODA0MTZaMA0GCSqGSIb3DQEBDQUAA4ICAQA3HHr2vzVUtbf1LHOJdgRYaeOsqnw8Zyyr+18D+219R7uErXp+sG2dwR+FUwMPQFuceJtWC8Mq+FKiAOH9wwAbe6a67CdnnJfUXwG3a0uaW5BCJOfHNRWPVNJSYfF8vKMfoCZlFGcR1UriqcI3QqU/G8RhXoOY8/K/xMl2014IAfD/1UiJfYz6paxaHTjoCTbKKV31xF57zBTDt4UHKttgGHriXpryy+O/Z5IVTIUqSJqOFKz98Cqlk5V4x912xb/Jx75FNmLqFsBFDlulcyJ59Xt3TL7/MYuEiX6TGGvXxTvPbcUEVhnbN0dw8UsdrsGyRacLBYy5YpwoHyfMVTxCuUOMkKeXA/XgKUiHAcbujmivq/p5xFXbb5DA0GOapZr4mYzdVjJsFuR+Q+MaWI9BBfuusLQqDY2IATlSla2Tr0howdX+tT5rD4kp1cBXdcePYIjjUbov5KazNvpaMkiHr3Js9ZfbCdPHX0u7vvK40ed2/hjlb8dVT3unPiRk1GOphFHkdf5biUXmdR9g5TQ00ozyqGfjCW90WahG9x7wQbPv1XOtDJPCKiZx/YLzB0B63WKwrjViIB3BFWgIjh58Y8kVJUbMTwiq56JUHQR8FpqvTBSoxeC9HY9Ug2HAg7FxZcLukoBv+e5DPRNlNTcU89Ur2VYla+C2S/pb/sx9L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mfKPKiAfxcS1NxusAC8VFvivLaLHODkTsAIid6Ok9EsCBAmnrE8YDzIwMjAwNDAyMTg0NjU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QwMjE4NDY1OVowLwYJKoZIhvcNAQkEMSIEID/TIMYCevO4pkYojC+g04qr5a7ex+oiiAzHurhINxalMDcGCyqGSIb3DQEJEAIvMSgwJjAkMCIEIDcrk3iY5iZu+N7/iFpVKDYeTZ9u7elabVQcL5d9tumpMA0GCSqGSIb3DQEBAQUABIIBAGTGsLehGR8c3LHYrurk2rjoIjiJ+gj4vUnK19goyAVai8xGrYsvL4uWmawhjrSWhfZ1+F0xsUvYip3v2L6Bd7mMxs9VqeZYcBD9AxomyB1GhtPbsQRyyifwfh0CvhUyzy+oaB2rlVwnK5JDHJHaw6f3WFIUcBaXw9zrVJGfKdAFSWIeVwjiHrsoQvbbueuQ7nLQcSv0YbE76YF5/apNDzTZWqUa/Hza3uwcjTBMgMivicDlrNK3hSLa3+M+2dz2MGQhi8MQHF8BJpVBoKjc20LSRwXKYy7GGDnUsfYMI5acXmtls9vj3GME2offsuF1B274d4/DehBtGYOzP0fJlpU=</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3" ma:contentTypeDescription="Crear nuevo documento." ma:contentTypeScope="" ma:versionID="e3abd6958c9e7570aabcde824aee05a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b875e23b-67d9-4b2e-bdec-edacbf90b326">
      <Value>183</Value>
      <Value>63</Value>
      <Value>109</Value>
      <Value>3</Value>
      <Value>2</Value>
      <Value>1</Value>
    </TaxCatchAll>
    <OtraEntidadExterna xmlns="b875e23b-67d9-4b2e-bdec-edacbf90b326">A las entidades indicadas en la Resolución</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Resolución</TermName>
          <TermId>8250c29f-4595-4728-bcc1-a5fc6a20ed53</TermId>
        </TermInfo>
      </Terms>
    </l7effaed12754cb5ac10c41f8d7b4c94>
    <ObservacionesCorrespondencia xmlns="b875e23b-67d9-4b2e-bdec-edacbf90b326">Se envía a la Entrante de Administrativo para que realice la publicación en el Diario Oficial La Gaceta.
Resolución requirimiento Situación de Liquidez
Copiar a SALIENTE NORMAS</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Área Coordinación Administrativa</TermName>
          <TermId xmlns="http://schemas.microsoft.com/office/infopath/2007/PartnerControls">39ce7748-92aa-4572-8334-49785789cb1c</TermId>
        </TermInfo>
      </Term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Resolución requerimiento Situación de Liquidez</Subject1>
    <Entrante_x0020_relacionado xmlns="b875e23b-67d9-4b2e-bdec-edacbf90b326">
      <Url xsi:nil="true"/>
      <Description xsi:nil="true"/>
    </Entrante_x0020_relacionado>
  </documentManagement>
</p:propertie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7F75E0E4-0BBF-49BF-B044-42F4080BC7A3}">
  <ds:schemaRefs>
    <ds:schemaRef ds:uri="Microsoft.SharePoint.Taxonomy.ContentTypeSync"/>
  </ds:schemaRefs>
</ds:datastoreItem>
</file>

<file path=customXml/itemProps2.xml><?xml version="1.0" encoding="utf-8"?>
<ds:datastoreItem xmlns:ds="http://schemas.openxmlformats.org/officeDocument/2006/customXml" ds:itemID="{E35F386F-DF8A-4C6E-AB1E-E26733CC57A8}"/>
</file>

<file path=customXml/itemProps3.xml><?xml version="1.0" encoding="utf-8"?>
<ds:datastoreItem xmlns:ds="http://schemas.openxmlformats.org/officeDocument/2006/customXml" ds:itemID="{C8BF7237-7071-47B9-A7EF-78F803F2012F}">
  <ds:schemaRefs>
    <ds:schemaRef ds:uri="http://schemas.microsoft.com/sharepoint/v3/contenttype/forms"/>
  </ds:schemaRefs>
</ds:datastoreItem>
</file>

<file path=customXml/itemProps4.xml><?xml version="1.0" encoding="utf-8"?>
<ds:datastoreItem xmlns:ds="http://schemas.openxmlformats.org/officeDocument/2006/customXml" ds:itemID="{283BF82E-1A70-4392-8CF2-7DEAFF1953AE}">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 ds:uri="b875e23b-67d9-4b2e-bdec-edacbf90b326"/>
    <ds:schemaRef ds:uri="http://www.w3.org/XML/1998/namespace"/>
  </ds:schemaRefs>
</ds:datastoreItem>
</file>

<file path=customXml/itemProps5.xml><?xml version="1.0" encoding="utf-8"?>
<ds:datastoreItem xmlns:ds="http://schemas.openxmlformats.org/officeDocument/2006/customXml" ds:itemID="{298FEC14-CB43-4B94-AD3F-F0630BFA6371}"/>
</file>

<file path=customXml/itemProps6.xml><?xml version="1.0" encoding="utf-8"?>
<ds:datastoreItem xmlns:ds="http://schemas.openxmlformats.org/officeDocument/2006/customXml" ds:itemID="{7079B99C-6677-4BD1-A347-36B105751E0E}">
  <ds:schemaRefs>
    <ds:schemaRef ds:uri="http://schemas.openxmlformats.org/officeDocument/2006/bibliography"/>
  </ds:schemaRefs>
</ds:datastoreItem>
</file>

<file path=customXml/itemProps7.xml><?xml version="1.0" encoding="utf-8"?>
<ds:datastoreItem xmlns:ds="http://schemas.openxmlformats.org/officeDocument/2006/customXml" ds:itemID="{317EB545-6A33-4FD9-84CD-2BBC0ABCC8C3}"/>
</file>

<file path=docProps/app.xml><?xml version="1.0" encoding="utf-8"?>
<Properties xmlns="http://schemas.openxmlformats.org/officeDocument/2006/extended-properties" xmlns:vt="http://schemas.openxmlformats.org/officeDocument/2006/docPropsVTypes">
  <Template>plantilla-SGF-13-Normas</Template>
  <TotalTime>42</TotalTime>
  <Pages>4</Pages>
  <Words>819</Words>
  <Characters>4510</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MARIA GABRIELA</dc:creator>
  <cp:keywords/>
  <dc:description/>
  <cp:lastModifiedBy>ALFARO ARAYA BERNARDO</cp:lastModifiedBy>
  <cp:revision>24</cp:revision>
  <cp:lastPrinted>2015-07-30T22:36:00Z</cp:lastPrinted>
  <dcterms:created xsi:type="dcterms:W3CDTF">2020-04-02T17:05:00Z</dcterms:created>
  <dcterms:modified xsi:type="dcterms:W3CDTF">2020-04-02T18:25:00Z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183;#Resolución|8250c29f-4595-4728-bcc1-a5fc6a20ed53</vt:lpwstr>
  </property>
  <property fmtid="{D5CDD505-2E9C-101B-9397-08002B2CF9AE}" pid="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7" name="Unidad de Destino">
    <vt:lpwstr>109;#Área Coordinación Administrativa|39ce7748-92aa-4572-8334-49785789cb1c</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49600</vt:r8>
  </property>
  <property fmtid="{D5CDD505-2E9C-101B-9397-08002B2CF9AE}" pid="14" name="Confidencialidad">
    <vt:lpwstr>Público|99c2402f-8ec3-4ca8-8024-be52e4e7f629</vt:lpwstr>
  </property>
  <property fmtid="{D5CDD505-2E9C-101B-9397-08002B2CF9AE}" pid="15" name="WorkflowChangePath">
    <vt:lpwstr>546dfbb4-8cc0-45d4-a64c-4db3fdd3f8fe,5;ab7952a0-1ae5-4b26-8d7a-be63a467751b,8;</vt:lpwstr>
  </property>
</Properties>
</file>