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2643" w14:textId="77777777" w:rsidR="00BC27C0" w:rsidRDefault="00BC27C0" w:rsidP="00CB5DF0">
      <w:pPr>
        <w:pStyle w:val="Texto0"/>
        <w:spacing w:before="0" w:after="0" w:line="240" w:lineRule="auto"/>
        <w:jc w:val="center"/>
        <w:rPr>
          <w:sz w:val="24"/>
        </w:rPr>
      </w:pPr>
    </w:p>
    <w:p w14:paraId="3E205A11" w14:textId="78FA9925" w:rsidR="00CB5DF0" w:rsidRPr="00CA1CBA" w:rsidRDefault="00CB5DF0" w:rsidP="00CB5DF0">
      <w:pPr>
        <w:pStyle w:val="Texto0"/>
        <w:spacing w:before="0" w:after="0" w:line="240" w:lineRule="auto"/>
        <w:jc w:val="center"/>
        <w:rPr>
          <w:sz w:val="24"/>
        </w:rPr>
      </w:pPr>
      <w:r w:rsidRPr="00CA1CBA">
        <w:rPr>
          <w:sz w:val="24"/>
        </w:rPr>
        <w:t>2</w:t>
      </w:r>
      <w:r w:rsidR="00D40552">
        <w:rPr>
          <w:sz w:val="24"/>
        </w:rPr>
        <w:t>9</w:t>
      </w:r>
      <w:r w:rsidRPr="00CA1CBA">
        <w:rPr>
          <w:sz w:val="24"/>
        </w:rPr>
        <w:t xml:space="preserve"> de abril de 2025</w:t>
      </w:r>
    </w:p>
    <w:sdt>
      <w:sdtPr>
        <w:rPr>
          <w:sz w:val="24"/>
        </w:rPr>
        <w:alias w:val="Consecutivo"/>
        <w:tag w:val="Consecutivo"/>
        <w:id w:val="1406107979"/>
        <w:placeholder>
          <w:docPart w:val="ED9E47ABCCBF458AB92462238E6EDBE4"/>
        </w:placeholder>
        <w:text/>
      </w:sdtPr>
      <w:sdtEndPr/>
      <w:sdtContent>
        <w:p w14:paraId="7A2C2666" w14:textId="77777777" w:rsidR="00CB5DF0" w:rsidRPr="00CA1CBA" w:rsidRDefault="00CB5DF0" w:rsidP="00CB5DF0">
          <w:pPr>
            <w:tabs>
              <w:tab w:val="left" w:pos="2843"/>
            </w:tabs>
            <w:spacing w:line="240" w:lineRule="auto"/>
            <w:jc w:val="center"/>
            <w:rPr>
              <w:sz w:val="24"/>
            </w:rPr>
          </w:pPr>
          <w:r>
            <w:rPr>
              <w:sz w:val="24"/>
            </w:rPr>
            <w:t>SGF-0966-2025</w:t>
          </w:r>
        </w:p>
      </w:sdtContent>
    </w:sdt>
    <w:p w14:paraId="0ACA0A4C" w14:textId="77777777" w:rsidR="00CB5DF0" w:rsidRPr="00CA1CBA" w:rsidRDefault="0005603D" w:rsidP="00CB5DF0">
      <w:pPr>
        <w:tabs>
          <w:tab w:val="left" w:pos="2843"/>
        </w:tabs>
        <w:spacing w:line="240" w:lineRule="auto"/>
        <w:jc w:val="center"/>
        <w:rPr>
          <w:sz w:val="24"/>
        </w:rPr>
      </w:pPr>
      <w:sdt>
        <w:sdtPr>
          <w:rPr>
            <w:sz w:val="24"/>
          </w:rPr>
          <w:alias w:val="Confidencialidad"/>
          <w:tag w:val="Confidencialidad"/>
          <w:id w:val="1447896894"/>
          <w:placeholder>
            <w:docPart w:val="F345C7739D884A1D849992D572723F8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B5DF0">
            <w:rPr>
              <w:sz w:val="24"/>
            </w:rPr>
            <w:t>SGF-PUBLICO</w:t>
          </w:r>
        </w:sdtContent>
      </w:sdt>
    </w:p>
    <w:p w14:paraId="03F9C72D" w14:textId="77777777" w:rsidR="00CB5DF0" w:rsidRDefault="00CB5DF0" w:rsidP="00CB5DF0">
      <w:pPr>
        <w:jc w:val="center"/>
        <w:rPr>
          <w:sz w:val="24"/>
        </w:rPr>
      </w:pPr>
    </w:p>
    <w:p w14:paraId="2A43755F" w14:textId="77777777" w:rsidR="00BC27C0" w:rsidRPr="00CA1CBA" w:rsidRDefault="00BC27C0" w:rsidP="00CB5DF0">
      <w:pPr>
        <w:jc w:val="center"/>
        <w:rPr>
          <w:sz w:val="24"/>
        </w:rPr>
      </w:pPr>
    </w:p>
    <w:p w14:paraId="205ABA5A" w14:textId="77777777" w:rsidR="00CB5DF0" w:rsidRDefault="00CB5DF0" w:rsidP="00CB5DF0">
      <w:pPr>
        <w:jc w:val="center"/>
        <w:rPr>
          <w:b/>
          <w:bCs/>
          <w:sz w:val="24"/>
        </w:rPr>
      </w:pPr>
      <w:r>
        <w:rPr>
          <w:b/>
          <w:bCs/>
          <w:sz w:val="24"/>
        </w:rPr>
        <w:t xml:space="preserve">RESOLUCIÓN </w:t>
      </w:r>
    </w:p>
    <w:p w14:paraId="53ABE097" w14:textId="77777777" w:rsidR="00CB5DF0" w:rsidRPr="00CA1CBA" w:rsidRDefault="00CB5DF0" w:rsidP="00CB5DF0">
      <w:pPr>
        <w:jc w:val="center"/>
        <w:rPr>
          <w:sz w:val="24"/>
        </w:rPr>
      </w:pPr>
    </w:p>
    <w:p w14:paraId="03D3EF27" w14:textId="0C9CCAE8" w:rsidR="00CB5DF0" w:rsidRPr="00CA1CBA" w:rsidRDefault="00CB5DF0" w:rsidP="00CB5DF0">
      <w:pPr>
        <w:pStyle w:val="Texto0"/>
        <w:spacing w:before="0" w:after="0" w:line="240" w:lineRule="auto"/>
        <w:rPr>
          <w:sz w:val="24"/>
          <w:lang w:val="es-CR"/>
        </w:rPr>
      </w:pPr>
      <w:r w:rsidRPr="00CA1CBA">
        <w:rPr>
          <w:sz w:val="24"/>
          <w:lang w:val="es-CR"/>
        </w:rPr>
        <w:t xml:space="preserve">Superintendencia General de Entidades Financieras. Despacho de la Superintendencia General de Entidades Financieras. San José, a las </w:t>
      </w:r>
      <w:r w:rsidR="00BC27C0">
        <w:rPr>
          <w:sz w:val="24"/>
          <w:lang w:val="es-CR"/>
        </w:rPr>
        <w:t>1</w:t>
      </w:r>
      <w:r w:rsidR="0005603D">
        <w:rPr>
          <w:sz w:val="24"/>
          <w:lang w:val="es-CR"/>
        </w:rPr>
        <w:t>1</w:t>
      </w:r>
      <w:r>
        <w:rPr>
          <w:sz w:val="24"/>
          <w:lang w:val="es-CR"/>
        </w:rPr>
        <w:t>:00</w:t>
      </w:r>
      <w:r w:rsidRPr="00CA1CBA">
        <w:rPr>
          <w:sz w:val="24"/>
          <w:lang w:val="es-CR"/>
        </w:rPr>
        <w:t xml:space="preserve"> horas del </w:t>
      </w:r>
      <w:r>
        <w:rPr>
          <w:sz w:val="24"/>
          <w:lang w:val="es-CR"/>
        </w:rPr>
        <w:t>2</w:t>
      </w:r>
      <w:r w:rsidR="00BC27C0">
        <w:rPr>
          <w:sz w:val="24"/>
          <w:lang w:val="es-CR"/>
        </w:rPr>
        <w:t>9</w:t>
      </w:r>
      <w:r>
        <w:rPr>
          <w:sz w:val="24"/>
          <w:lang w:val="es-CR"/>
        </w:rPr>
        <w:t xml:space="preserve"> </w:t>
      </w:r>
      <w:r w:rsidRPr="00CA1CBA">
        <w:rPr>
          <w:sz w:val="24"/>
          <w:lang w:val="es-CR"/>
        </w:rPr>
        <w:t xml:space="preserve">de abril de 2025. </w:t>
      </w:r>
    </w:p>
    <w:p w14:paraId="748A6D07" w14:textId="77777777" w:rsidR="00CB5DF0" w:rsidRPr="00CA1CBA" w:rsidRDefault="00CB5DF0" w:rsidP="00CB5DF0">
      <w:pPr>
        <w:pStyle w:val="Texto0"/>
        <w:spacing w:before="0" w:after="0" w:line="240" w:lineRule="auto"/>
        <w:rPr>
          <w:sz w:val="24"/>
          <w:lang w:val="es-CR"/>
        </w:rPr>
      </w:pPr>
    </w:p>
    <w:p w14:paraId="7D8598C7" w14:textId="77777777" w:rsidR="00CB5DF0" w:rsidRPr="00CA1CBA" w:rsidRDefault="00CB5DF0" w:rsidP="00CB5DF0">
      <w:pPr>
        <w:pStyle w:val="Texto0"/>
        <w:spacing w:before="0" w:after="0" w:line="240" w:lineRule="auto"/>
        <w:rPr>
          <w:sz w:val="24"/>
          <w:lang w:val="es-CR"/>
        </w:rPr>
      </w:pPr>
      <w:r w:rsidRPr="00CA1CBA">
        <w:rPr>
          <w:sz w:val="24"/>
          <w:lang w:val="es-CR"/>
        </w:rPr>
        <w:t>La Superintendente General de Entidades Financieras:</w:t>
      </w:r>
    </w:p>
    <w:p w14:paraId="09431896" w14:textId="77777777" w:rsidR="00CB5DF0" w:rsidRPr="00CA1CBA" w:rsidRDefault="00CB5DF0" w:rsidP="00CB5DF0">
      <w:pPr>
        <w:pStyle w:val="Texto0"/>
        <w:spacing w:before="0" w:after="0" w:line="240" w:lineRule="auto"/>
        <w:rPr>
          <w:sz w:val="24"/>
          <w:lang w:val="es-CR"/>
        </w:rPr>
      </w:pPr>
    </w:p>
    <w:p w14:paraId="6E12E391" w14:textId="77777777" w:rsidR="00CB5DF0" w:rsidRPr="00CA1CBA" w:rsidRDefault="00CB5DF0" w:rsidP="00CB5DF0">
      <w:pPr>
        <w:pStyle w:val="Texto0"/>
        <w:spacing w:before="0" w:after="0" w:line="240" w:lineRule="auto"/>
        <w:rPr>
          <w:b/>
          <w:bCs/>
          <w:sz w:val="24"/>
          <w:lang w:val="es-CR"/>
        </w:rPr>
      </w:pPr>
      <w:r w:rsidRPr="00CA1CBA">
        <w:rPr>
          <w:b/>
          <w:bCs/>
          <w:sz w:val="24"/>
          <w:lang w:val="es-CR"/>
        </w:rPr>
        <w:t>Considerando:</w:t>
      </w:r>
    </w:p>
    <w:p w14:paraId="65B130E7" w14:textId="77777777" w:rsidR="00CB5DF0" w:rsidRPr="00CA1CBA" w:rsidRDefault="00CB5DF0" w:rsidP="00CB5DF0">
      <w:pPr>
        <w:pStyle w:val="Texto0"/>
        <w:spacing w:before="0" w:after="0" w:line="240" w:lineRule="auto"/>
        <w:rPr>
          <w:b/>
          <w:bCs/>
          <w:sz w:val="24"/>
          <w:lang w:val="es-CR"/>
        </w:rPr>
      </w:pPr>
    </w:p>
    <w:p w14:paraId="59ADF83D" w14:textId="77777777" w:rsidR="00CB5DF0" w:rsidRPr="00CA1CBA" w:rsidRDefault="00CB5DF0" w:rsidP="00CB5DF0">
      <w:pPr>
        <w:pStyle w:val="Texto0"/>
        <w:numPr>
          <w:ilvl w:val="0"/>
          <w:numId w:val="13"/>
        </w:numPr>
        <w:spacing w:before="0" w:after="0" w:line="240" w:lineRule="auto"/>
        <w:ind w:left="284" w:hanging="284"/>
        <w:rPr>
          <w:sz w:val="24"/>
          <w:lang w:val="es-CR"/>
        </w:rPr>
      </w:pPr>
      <w:r w:rsidRPr="00CA1CBA">
        <w:rPr>
          <w:sz w:val="24"/>
          <w:lang w:val="es-CR"/>
        </w:rPr>
        <w:t xml:space="preserve">En atención a las diversas competencias de la Superintendencia General de Entidades Financieras, establecidas en el ordenamiento jurídico nacional, los intermediarios financieros supervisados, las personas inscritas al tenor de los artículos 15 y 15 bis de la </w:t>
      </w:r>
      <w:r w:rsidRPr="00CA1CBA">
        <w:rPr>
          <w:sz w:val="24"/>
        </w:rPr>
        <w:t xml:space="preserve">Ley sobre estupefacientes, sustancias psicotrópicas, drogas de uso no autorizado, actividades conexas, legitimación de capitales y financiamiento al terrorismo, </w:t>
      </w:r>
      <w:r w:rsidRPr="00CA1CBA">
        <w:rPr>
          <w:sz w:val="24"/>
          <w:lang w:val="es-CR"/>
        </w:rPr>
        <w:t>Ley 7786 , formulan consultas de muy diversa índole ante esta superintendencia.</w:t>
      </w:r>
    </w:p>
    <w:p w14:paraId="021932B3" w14:textId="77777777" w:rsidR="00CB5DF0" w:rsidRPr="00CA1CBA" w:rsidRDefault="00CB5DF0" w:rsidP="00CB5DF0">
      <w:pPr>
        <w:pStyle w:val="Texto0"/>
        <w:spacing w:before="0" w:after="0" w:line="240" w:lineRule="auto"/>
        <w:rPr>
          <w:sz w:val="24"/>
          <w:lang w:val="es-CR"/>
        </w:rPr>
      </w:pPr>
    </w:p>
    <w:p w14:paraId="1BBABE24" w14:textId="77777777" w:rsidR="00CB5DF0" w:rsidRPr="00CA1CBA" w:rsidRDefault="00CB5DF0" w:rsidP="00CB5DF0">
      <w:pPr>
        <w:pStyle w:val="Texto0"/>
        <w:numPr>
          <w:ilvl w:val="0"/>
          <w:numId w:val="13"/>
        </w:numPr>
        <w:spacing w:before="0" w:after="0" w:line="240" w:lineRule="auto"/>
        <w:ind w:left="284" w:hanging="284"/>
        <w:rPr>
          <w:sz w:val="24"/>
          <w:lang w:val="es-CR"/>
        </w:rPr>
      </w:pPr>
      <w:r w:rsidRPr="00CA1CBA">
        <w:rPr>
          <w:sz w:val="24"/>
          <w:lang w:val="es-CR"/>
        </w:rPr>
        <w:t>Una gran cantidad de consultas recibidas resultan ser solicitudes de criterio formal de la SUGEF sobre la aplicación de la normativa a una situación o circunstancia particular; y otras muchas se limitan a solicitar información específica que se encuentra disponible en la página web de la superintendencia.</w:t>
      </w:r>
    </w:p>
    <w:p w14:paraId="661D3F00" w14:textId="77777777" w:rsidR="00CB5DF0" w:rsidRPr="00CA1CBA" w:rsidRDefault="00CB5DF0" w:rsidP="00CB5DF0">
      <w:pPr>
        <w:pStyle w:val="Prrafodelista"/>
        <w:rPr>
          <w:sz w:val="24"/>
          <w:lang w:val="es-CR"/>
        </w:rPr>
      </w:pPr>
    </w:p>
    <w:p w14:paraId="0B06BE44" w14:textId="77777777" w:rsidR="00CB5DF0" w:rsidRPr="00CA1CBA" w:rsidRDefault="00CB5DF0" w:rsidP="00CB5DF0">
      <w:pPr>
        <w:pStyle w:val="Texto0"/>
        <w:numPr>
          <w:ilvl w:val="0"/>
          <w:numId w:val="13"/>
        </w:numPr>
        <w:spacing w:before="0" w:after="0" w:line="240" w:lineRule="auto"/>
        <w:ind w:left="284" w:hanging="284"/>
        <w:rPr>
          <w:sz w:val="24"/>
          <w:lang w:val="es-CR"/>
        </w:rPr>
      </w:pPr>
      <w:r w:rsidRPr="00CA1CBA">
        <w:rPr>
          <w:sz w:val="24"/>
          <w:lang w:val="es-CR"/>
        </w:rPr>
        <w:t>Mediante Resolución R-002-2022 del 22 de julio de 2022 se estipularon los requisitos que deben cumplir las consultas dirigidas a la Superintendencia. No obstante, se ha observado que se requiere mayor claridad en la formulación de los requisitos de cada tipo de consulta, a fin de que los consultantes reciban la atención debida en forma más eficaz y oportuna.</w:t>
      </w:r>
    </w:p>
    <w:p w14:paraId="1CBDF353" w14:textId="77777777" w:rsidR="00CB5DF0" w:rsidRPr="00CA1CBA" w:rsidRDefault="00CB5DF0" w:rsidP="00CB5DF0">
      <w:pPr>
        <w:pStyle w:val="Texto0"/>
        <w:spacing w:before="0" w:after="0" w:line="240" w:lineRule="auto"/>
        <w:rPr>
          <w:sz w:val="24"/>
          <w:lang w:val="es-CR"/>
        </w:rPr>
      </w:pPr>
    </w:p>
    <w:p w14:paraId="3E2C689B" w14:textId="77777777" w:rsidR="00CB5DF0" w:rsidRPr="009D02DD" w:rsidRDefault="00CB5DF0" w:rsidP="00CB5DF0">
      <w:pPr>
        <w:pStyle w:val="Texto0"/>
        <w:numPr>
          <w:ilvl w:val="0"/>
          <w:numId w:val="13"/>
        </w:numPr>
        <w:spacing w:before="0" w:after="0" w:line="240" w:lineRule="auto"/>
        <w:ind w:left="284" w:hanging="284"/>
        <w:rPr>
          <w:sz w:val="24"/>
          <w:lang w:val="es-CR"/>
        </w:rPr>
      </w:pPr>
      <w:r w:rsidRPr="00CA1CBA">
        <w:rPr>
          <w:sz w:val="24"/>
          <w:lang w:val="es-CR"/>
        </w:rPr>
        <w:t>Por lo expuesto, resulta necesario tomar las medidas correctivas y aclaratorias pertinentes para la adecuada atención y control de las consultas, conforme a su naturaleza.</w:t>
      </w:r>
    </w:p>
    <w:p w14:paraId="48B5D7A7" w14:textId="77777777" w:rsidR="00CB5DF0" w:rsidRPr="00CA1CBA" w:rsidRDefault="00CB5DF0" w:rsidP="00CB5DF0">
      <w:pPr>
        <w:spacing w:line="240" w:lineRule="auto"/>
        <w:rPr>
          <w:sz w:val="24"/>
          <w:lang w:val="es-CR"/>
        </w:rPr>
      </w:pPr>
    </w:p>
    <w:p w14:paraId="031EF73D" w14:textId="77777777" w:rsidR="00CB5DF0" w:rsidRPr="00CA1CBA" w:rsidRDefault="00CB5DF0" w:rsidP="00CB5DF0">
      <w:pPr>
        <w:pStyle w:val="Texto0"/>
        <w:spacing w:before="0" w:after="0" w:line="240" w:lineRule="auto"/>
        <w:rPr>
          <w:b/>
          <w:bCs/>
          <w:sz w:val="24"/>
          <w:lang w:val="es-CR"/>
        </w:rPr>
      </w:pPr>
      <w:r w:rsidRPr="00CA1CBA">
        <w:rPr>
          <w:b/>
          <w:bCs/>
          <w:sz w:val="24"/>
          <w:lang w:val="es-CR"/>
        </w:rPr>
        <w:t>Dispone:</w:t>
      </w:r>
    </w:p>
    <w:p w14:paraId="55FFA345" w14:textId="77777777" w:rsidR="00CB5DF0" w:rsidRPr="00CA1CBA" w:rsidRDefault="00CB5DF0" w:rsidP="00CB5DF0">
      <w:pPr>
        <w:pStyle w:val="Texto0"/>
        <w:spacing w:before="0" w:after="0" w:line="240" w:lineRule="auto"/>
        <w:rPr>
          <w:sz w:val="24"/>
          <w:lang w:val="es-CR"/>
        </w:rPr>
      </w:pPr>
    </w:p>
    <w:p w14:paraId="4B276C2E" w14:textId="77777777" w:rsidR="00CB5DF0" w:rsidRPr="00CA1CBA" w:rsidRDefault="00CB5DF0" w:rsidP="00CB5DF0">
      <w:pPr>
        <w:pStyle w:val="Texto0"/>
        <w:numPr>
          <w:ilvl w:val="0"/>
          <w:numId w:val="14"/>
        </w:numPr>
        <w:spacing w:before="0" w:after="0" w:line="240" w:lineRule="auto"/>
        <w:ind w:left="284" w:hanging="284"/>
        <w:rPr>
          <w:sz w:val="24"/>
          <w:lang w:val="es-CR"/>
        </w:rPr>
      </w:pPr>
      <w:r w:rsidRPr="00CA1CBA">
        <w:rPr>
          <w:b/>
          <w:bCs/>
          <w:sz w:val="24"/>
          <w:lang w:val="es-CR"/>
        </w:rPr>
        <w:t>Solicitud de criterio formal de la SUGEF por parte de las entidades financieras supervisadas:</w:t>
      </w:r>
      <w:r w:rsidRPr="00CA1CBA">
        <w:rPr>
          <w:sz w:val="24"/>
          <w:lang w:val="es-CR"/>
        </w:rPr>
        <w:t xml:space="preserve"> Toda consulta formulada por una entidad financiera </w:t>
      </w:r>
      <w:r w:rsidRPr="00CA1CBA">
        <w:rPr>
          <w:sz w:val="24"/>
          <w:lang w:val="es-CR"/>
        </w:rPr>
        <w:lastRenderedPageBreak/>
        <w:t>supervisada que requiera la emisión de un criterio formal de la Superintendencia acerca de la aplicación de la normativa vigente a una situación o circunstancia particular o específica, debe presentarse por escrito y cumplir con todos los requisitos enlistados a continuación:</w:t>
      </w:r>
    </w:p>
    <w:p w14:paraId="426DF096" w14:textId="77777777" w:rsidR="00CB5DF0" w:rsidRPr="00CA1CBA" w:rsidRDefault="00CB5DF0" w:rsidP="00CB5DF0">
      <w:pPr>
        <w:pStyle w:val="Texto0"/>
        <w:spacing w:before="0" w:after="0" w:line="240" w:lineRule="auto"/>
        <w:rPr>
          <w:sz w:val="24"/>
          <w:lang w:val="es-CR"/>
        </w:rPr>
      </w:pPr>
    </w:p>
    <w:p w14:paraId="0EB37619" w14:textId="77777777" w:rsidR="00CB5DF0" w:rsidRPr="00CA1CBA" w:rsidRDefault="00CB5DF0" w:rsidP="00CB5DF0">
      <w:pPr>
        <w:pStyle w:val="Texto0"/>
        <w:numPr>
          <w:ilvl w:val="0"/>
          <w:numId w:val="15"/>
        </w:numPr>
        <w:spacing w:before="0" w:after="0" w:line="240" w:lineRule="auto"/>
        <w:rPr>
          <w:sz w:val="24"/>
          <w:lang w:val="es-CR"/>
        </w:rPr>
      </w:pPr>
      <w:r w:rsidRPr="00CA1CBA">
        <w:rPr>
          <w:sz w:val="24"/>
          <w:lang w:val="es-CR"/>
        </w:rPr>
        <w:t xml:space="preserve">Expresar con claridad y precisión el objeto de la consulta, indicando todos los elementos que la motivan como, pero sin limitarse a: </w:t>
      </w:r>
    </w:p>
    <w:p w14:paraId="15C65B20" w14:textId="77777777" w:rsidR="00CB5DF0" w:rsidRPr="00CA1CBA" w:rsidRDefault="00CB5DF0" w:rsidP="00CB5DF0">
      <w:pPr>
        <w:pStyle w:val="Texto0"/>
        <w:numPr>
          <w:ilvl w:val="1"/>
          <w:numId w:val="16"/>
        </w:numPr>
        <w:spacing w:before="0" w:after="0" w:line="240" w:lineRule="auto"/>
        <w:rPr>
          <w:sz w:val="24"/>
          <w:lang w:val="es-CR"/>
        </w:rPr>
      </w:pPr>
      <w:r w:rsidRPr="00CA1CBA">
        <w:rPr>
          <w:sz w:val="24"/>
          <w:lang w:val="es-CR"/>
        </w:rPr>
        <w:t xml:space="preserve">los antecedentes, </w:t>
      </w:r>
    </w:p>
    <w:p w14:paraId="75A29D62" w14:textId="77777777" w:rsidR="00CB5DF0" w:rsidRPr="00CA1CBA" w:rsidRDefault="00CB5DF0" w:rsidP="00CB5DF0">
      <w:pPr>
        <w:pStyle w:val="Texto0"/>
        <w:numPr>
          <w:ilvl w:val="1"/>
          <w:numId w:val="16"/>
        </w:numPr>
        <w:spacing w:before="0" w:after="0" w:line="240" w:lineRule="auto"/>
        <w:rPr>
          <w:sz w:val="24"/>
          <w:lang w:val="es-CR"/>
        </w:rPr>
      </w:pPr>
      <w:r w:rsidRPr="00CA1CBA">
        <w:rPr>
          <w:sz w:val="24"/>
          <w:lang w:val="es-CR"/>
        </w:rPr>
        <w:t xml:space="preserve">la descripción de la situación de hecho o de derecho que requiere aclaración o criterio, </w:t>
      </w:r>
    </w:p>
    <w:p w14:paraId="7A7CB2BB" w14:textId="77777777" w:rsidR="00CB5DF0" w:rsidRPr="00CA1CBA" w:rsidRDefault="00CB5DF0" w:rsidP="00CB5DF0">
      <w:pPr>
        <w:pStyle w:val="Texto0"/>
        <w:numPr>
          <w:ilvl w:val="1"/>
          <w:numId w:val="16"/>
        </w:numPr>
        <w:spacing w:before="0" w:after="0" w:line="240" w:lineRule="auto"/>
        <w:rPr>
          <w:sz w:val="24"/>
          <w:lang w:val="es-CR"/>
        </w:rPr>
      </w:pPr>
      <w:r w:rsidRPr="00CA1CBA">
        <w:rPr>
          <w:sz w:val="24"/>
          <w:lang w:val="es-CR"/>
        </w:rPr>
        <w:t>las circunstancias determinantes del caso.</w:t>
      </w:r>
    </w:p>
    <w:p w14:paraId="1CE1B323" w14:textId="77777777" w:rsidR="00CB5DF0" w:rsidRPr="00CA1CBA" w:rsidRDefault="00CB5DF0" w:rsidP="00CB5DF0">
      <w:pPr>
        <w:pStyle w:val="Texto0"/>
        <w:spacing w:before="0" w:after="0" w:line="240" w:lineRule="auto"/>
        <w:rPr>
          <w:sz w:val="24"/>
          <w:lang w:val="es-CR"/>
        </w:rPr>
      </w:pPr>
    </w:p>
    <w:p w14:paraId="19A1FB4B" w14:textId="77777777" w:rsidR="00CB5DF0" w:rsidRPr="00CA1CBA" w:rsidRDefault="00CB5DF0" w:rsidP="00CB5DF0">
      <w:pPr>
        <w:pStyle w:val="Texto0"/>
        <w:numPr>
          <w:ilvl w:val="0"/>
          <w:numId w:val="15"/>
        </w:numPr>
        <w:spacing w:before="0" w:after="0" w:line="240" w:lineRule="auto"/>
        <w:rPr>
          <w:sz w:val="24"/>
          <w:lang w:val="es-CR"/>
        </w:rPr>
      </w:pPr>
      <w:r w:rsidRPr="00CA1CBA">
        <w:rPr>
          <w:sz w:val="24"/>
          <w:lang w:val="es-CR"/>
        </w:rPr>
        <w:t>Adjuntar:</w:t>
      </w:r>
    </w:p>
    <w:p w14:paraId="76321AD9" w14:textId="77777777" w:rsidR="00CB5DF0" w:rsidRPr="00CA1CBA" w:rsidRDefault="00CB5DF0" w:rsidP="00CB5DF0">
      <w:pPr>
        <w:pStyle w:val="Texto0"/>
        <w:numPr>
          <w:ilvl w:val="0"/>
          <w:numId w:val="17"/>
        </w:numPr>
        <w:spacing w:before="0" w:after="0" w:line="240" w:lineRule="auto"/>
        <w:rPr>
          <w:sz w:val="24"/>
          <w:lang w:val="es-CR"/>
        </w:rPr>
      </w:pPr>
      <w:r w:rsidRPr="00CA1CBA">
        <w:rPr>
          <w:sz w:val="24"/>
          <w:lang w:val="es-CR"/>
        </w:rPr>
        <w:t>Los criterios técnicos y jurídicos que sirven de fundamento para la consulta.</w:t>
      </w:r>
    </w:p>
    <w:p w14:paraId="7B3CF648" w14:textId="77777777" w:rsidR="00CB5DF0" w:rsidRPr="00CA1CBA" w:rsidRDefault="00CB5DF0" w:rsidP="00CB5DF0">
      <w:pPr>
        <w:pStyle w:val="Texto0"/>
        <w:numPr>
          <w:ilvl w:val="0"/>
          <w:numId w:val="17"/>
        </w:numPr>
        <w:spacing w:before="0" w:after="0" w:line="240" w:lineRule="auto"/>
        <w:rPr>
          <w:sz w:val="24"/>
          <w:lang w:val="es-CR"/>
        </w:rPr>
      </w:pPr>
      <w:r w:rsidRPr="00CA1CBA">
        <w:rPr>
          <w:sz w:val="24"/>
          <w:lang w:val="es-CR"/>
        </w:rPr>
        <w:t>Toda información, datos, elementos y documentos que fundamenten la solicitud.</w:t>
      </w:r>
    </w:p>
    <w:p w14:paraId="6CC1274F" w14:textId="77777777" w:rsidR="00CB5DF0" w:rsidRPr="00CA1CBA" w:rsidRDefault="00CB5DF0" w:rsidP="00CB5DF0">
      <w:pPr>
        <w:pStyle w:val="Texto0"/>
        <w:spacing w:before="0" w:after="0" w:line="240" w:lineRule="auto"/>
        <w:rPr>
          <w:sz w:val="24"/>
          <w:lang w:val="es-CR"/>
        </w:rPr>
      </w:pPr>
    </w:p>
    <w:p w14:paraId="490DE4FB" w14:textId="77777777" w:rsidR="00CB5DF0" w:rsidRPr="00CA1CBA" w:rsidRDefault="00CB5DF0" w:rsidP="00CB5DF0">
      <w:pPr>
        <w:pStyle w:val="Texto0"/>
        <w:numPr>
          <w:ilvl w:val="0"/>
          <w:numId w:val="15"/>
        </w:numPr>
        <w:spacing w:before="0" w:after="0" w:line="240" w:lineRule="auto"/>
        <w:rPr>
          <w:sz w:val="24"/>
          <w:lang w:val="es-CR"/>
        </w:rPr>
      </w:pPr>
      <w:r w:rsidRPr="00CA1CBA">
        <w:rPr>
          <w:sz w:val="24"/>
          <w:lang w:val="es-CR"/>
        </w:rPr>
        <w:t xml:space="preserve">Señalar claramente: </w:t>
      </w:r>
    </w:p>
    <w:p w14:paraId="35163E96" w14:textId="77777777" w:rsidR="00CB5DF0" w:rsidRPr="00CA1CBA" w:rsidRDefault="00CB5DF0" w:rsidP="00CB5DF0">
      <w:pPr>
        <w:pStyle w:val="Texto0"/>
        <w:numPr>
          <w:ilvl w:val="1"/>
          <w:numId w:val="18"/>
        </w:numPr>
        <w:spacing w:before="0" w:after="0" w:line="240" w:lineRule="auto"/>
        <w:rPr>
          <w:sz w:val="24"/>
          <w:lang w:val="es-CR"/>
        </w:rPr>
      </w:pPr>
      <w:r w:rsidRPr="00CA1CBA">
        <w:rPr>
          <w:sz w:val="24"/>
          <w:lang w:val="es-CR"/>
        </w:rPr>
        <w:t>Nombre y firma del representante legal.</w:t>
      </w:r>
    </w:p>
    <w:p w14:paraId="316BCC52" w14:textId="77777777" w:rsidR="00CB5DF0" w:rsidRPr="00CA1CBA" w:rsidRDefault="00CB5DF0" w:rsidP="00CB5DF0">
      <w:pPr>
        <w:pStyle w:val="Texto0"/>
        <w:numPr>
          <w:ilvl w:val="1"/>
          <w:numId w:val="18"/>
        </w:numPr>
        <w:spacing w:before="0" w:after="0" w:line="240" w:lineRule="auto"/>
        <w:rPr>
          <w:sz w:val="24"/>
          <w:lang w:val="es-CR"/>
        </w:rPr>
      </w:pPr>
      <w:r w:rsidRPr="00CA1CBA">
        <w:rPr>
          <w:sz w:val="24"/>
          <w:lang w:val="es-CR"/>
        </w:rPr>
        <w:t>Correo electrónico o domicilio para recibir notificaciones.</w:t>
      </w:r>
    </w:p>
    <w:p w14:paraId="0F8A38BD" w14:textId="77777777" w:rsidR="00CB5DF0" w:rsidRPr="00CA1CBA" w:rsidRDefault="00CB5DF0" w:rsidP="00CB5DF0">
      <w:pPr>
        <w:pStyle w:val="Prrafodelista"/>
        <w:rPr>
          <w:sz w:val="24"/>
          <w:lang w:val="es-CR"/>
        </w:rPr>
      </w:pPr>
    </w:p>
    <w:p w14:paraId="44AF610F" w14:textId="77777777" w:rsidR="00CB5DF0" w:rsidRPr="00CA1CBA" w:rsidRDefault="00CB5DF0" w:rsidP="00CB5DF0">
      <w:pPr>
        <w:pStyle w:val="Texto0"/>
        <w:spacing w:before="0" w:after="0" w:line="240" w:lineRule="auto"/>
        <w:rPr>
          <w:sz w:val="24"/>
          <w:lang w:val="es-CR"/>
        </w:rPr>
      </w:pPr>
    </w:p>
    <w:p w14:paraId="172B5159" w14:textId="77777777" w:rsidR="00CB5DF0" w:rsidRDefault="00CB5DF0" w:rsidP="00CB5DF0">
      <w:pPr>
        <w:pStyle w:val="Texto0"/>
        <w:numPr>
          <w:ilvl w:val="0"/>
          <w:numId w:val="14"/>
        </w:numPr>
        <w:spacing w:before="0" w:after="0" w:line="240" w:lineRule="auto"/>
        <w:ind w:left="284" w:hanging="284"/>
        <w:rPr>
          <w:sz w:val="24"/>
          <w:lang w:val="es-CR"/>
        </w:rPr>
      </w:pPr>
      <w:r w:rsidRPr="00CA1CBA">
        <w:rPr>
          <w:b/>
          <w:bCs/>
          <w:sz w:val="24"/>
          <w:lang w:val="es-CR"/>
        </w:rPr>
        <w:t xml:space="preserve">Solicitud de criterio formal de la SUGEF por parte de las entidades inscritas por aplicación de los artículos 15 y 15 bis de la Ley 7786: </w:t>
      </w:r>
      <w:r w:rsidRPr="00CA1CBA">
        <w:rPr>
          <w:sz w:val="24"/>
          <w:lang w:val="es-CR"/>
        </w:rPr>
        <w:t xml:space="preserve">Los mismos indicados en el numeral 1 precedente, con las siguientes variantes: </w:t>
      </w:r>
    </w:p>
    <w:p w14:paraId="7A573408" w14:textId="77777777" w:rsidR="00F82B76" w:rsidRPr="00CA1CBA" w:rsidRDefault="00F82B76" w:rsidP="00F82B76">
      <w:pPr>
        <w:pStyle w:val="Texto0"/>
        <w:spacing w:before="0" w:after="0" w:line="240" w:lineRule="auto"/>
        <w:ind w:left="284"/>
        <w:rPr>
          <w:sz w:val="24"/>
          <w:lang w:val="es-CR"/>
        </w:rPr>
      </w:pPr>
    </w:p>
    <w:p w14:paraId="73DC6F16" w14:textId="77777777" w:rsidR="00CB5DF0" w:rsidRPr="00CA1CBA" w:rsidRDefault="00CB5DF0" w:rsidP="00CB5DF0">
      <w:pPr>
        <w:pStyle w:val="Texto0"/>
        <w:numPr>
          <w:ilvl w:val="1"/>
          <w:numId w:val="14"/>
        </w:numPr>
        <w:spacing w:before="0" w:after="0" w:line="240" w:lineRule="auto"/>
        <w:rPr>
          <w:sz w:val="24"/>
          <w:lang w:val="es-CR"/>
        </w:rPr>
      </w:pPr>
      <w:r w:rsidRPr="00CA1CBA">
        <w:rPr>
          <w:sz w:val="24"/>
          <w:lang w:val="es-CR"/>
        </w:rPr>
        <w:t>Únicamente en el caso de que el consultante sea una persona física sujeta a los artículos 15 y 15bis de la Ley 7786:</w:t>
      </w:r>
    </w:p>
    <w:p w14:paraId="6A9EA230" w14:textId="77777777" w:rsidR="00CB5DF0" w:rsidRPr="00CA1CBA" w:rsidRDefault="00CB5DF0" w:rsidP="00CB5DF0">
      <w:pPr>
        <w:pStyle w:val="Texto0"/>
        <w:numPr>
          <w:ilvl w:val="2"/>
          <w:numId w:val="14"/>
        </w:numPr>
        <w:spacing w:before="0" w:after="0" w:line="240" w:lineRule="auto"/>
        <w:rPr>
          <w:sz w:val="24"/>
          <w:lang w:val="es-CR"/>
        </w:rPr>
      </w:pPr>
      <w:r w:rsidRPr="00CA1CBA">
        <w:rPr>
          <w:sz w:val="24"/>
          <w:lang w:val="es-CR"/>
        </w:rPr>
        <w:t>Se podrá prescindir del requisito contenido en el inciso b) numeral i).</w:t>
      </w:r>
    </w:p>
    <w:p w14:paraId="62C10DBC" w14:textId="77777777" w:rsidR="00CB5DF0" w:rsidRDefault="00CB5DF0" w:rsidP="00CB5DF0">
      <w:pPr>
        <w:pStyle w:val="Texto0"/>
        <w:numPr>
          <w:ilvl w:val="2"/>
          <w:numId w:val="14"/>
        </w:numPr>
        <w:spacing w:before="0" w:after="0" w:line="240" w:lineRule="auto"/>
        <w:rPr>
          <w:sz w:val="24"/>
          <w:lang w:val="es-CR"/>
        </w:rPr>
      </w:pPr>
      <w:r w:rsidRPr="00CA1CBA">
        <w:rPr>
          <w:sz w:val="24"/>
          <w:lang w:val="es-CR"/>
        </w:rPr>
        <w:t xml:space="preserve">En lugar de lo dispuesto en el inciso c), numeral i), será suficiente el nombre y la firma de la persona consultante. </w:t>
      </w:r>
    </w:p>
    <w:p w14:paraId="1C56C891" w14:textId="77777777" w:rsidR="00F82B76" w:rsidRPr="00CA1CBA" w:rsidRDefault="00F82B76" w:rsidP="00F82B76">
      <w:pPr>
        <w:pStyle w:val="Texto0"/>
        <w:spacing w:before="0" w:after="0" w:line="240" w:lineRule="auto"/>
        <w:ind w:left="1800"/>
        <w:rPr>
          <w:sz w:val="24"/>
          <w:lang w:val="es-CR"/>
        </w:rPr>
      </w:pPr>
    </w:p>
    <w:p w14:paraId="2338E0A2" w14:textId="77777777" w:rsidR="00CB5DF0" w:rsidRPr="00CA1CBA" w:rsidRDefault="00CB5DF0" w:rsidP="00CB5DF0">
      <w:pPr>
        <w:pStyle w:val="Texto0"/>
        <w:numPr>
          <w:ilvl w:val="1"/>
          <w:numId w:val="14"/>
        </w:numPr>
        <w:spacing w:before="0" w:after="0" w:line="240" w:lineRule="auto"/>
        <w:rPr>
          <w:sz w:val="24"/>
          <w:lang w:val="es-CR"/>
        </w:rPr>
      </w:pPr>
      <w:r w:rsidRPr="00CA1CBA">
        <w:rPr>
          <w:sz w:val="24"/>
          <w:lang w:val="es-CR"/>
        </w:rPr>
        <w:t>En caso de que la consulta la formule un tercero en representación de la persona física a la que se refiere el inciso a) de este apartado, deberá aportar poder suficiente para ello, otorgado por la persona física registrada para los efectos de los artículos 15 y 15 bis de la Ley 7786.</w:t>
      </w:r>
    </w:p>
    <w:p w14:paraId="580E5994" w14:textId="77777777" w:rsidR="00CB5DF0" w:rsidRPr="00CA1CBA" w:rsidRDefault="00CB5DF0" w:rsidP="00CB5DF0">
      <w:pPr>
        <w:pStyle w:val="Texto0"/>
        <w:spacing w:before="0" w:after="0" w:line="240" w:lineRule="auto"/>
        <w:rPr>
          <w:sz w:val="24"/>
          <w:lang w:val="es-CR"/>
        </w:rPr>
      </w:pPr>
    </w:p>
    <w:p w14:paraId="398F5B7B" w14:textId="77777777" w:rsidR="00CB5DF0" w:rsidRPr="00CA1CBA" w:rsidRDefault="00CB5DF0" w:rsidP="00CB5DF0">
      <w:pPr>
        <w:pStyle w:val="Texto0"/>
        <w:numPr>
          <w:ilvl w:val="0"/>
          <w:numId w:val="14"/>
        </w:numPr>
        <w:spacing w:before="0" w:after="0" w:line="240" w:lineRule="auto"/>
        <w:ind w:left="284" w:hanging="284"/>
        <w:rPr>
          <w:sz w:val="24"/>
          <w:lang w:val="es-CR"/>
        </w:rPr>
      </w:pPr>
      <w:r w:rsidRPr="00CA1CBA">
        <w:rPr>
          <w:sz w:val="24"/>
          <w:lang w:val="es-CR"/>
        </w:rPr>
        <w:t xml:space="preserve">En todos los casos indicados en los numerales 1 y 2 precedentes, si la consulta no cumple con los requisitos ahí estipulados, se prevendrá, por una única vez al consultante para que, en el plazo máximo impostergable de cinco días hábiles contados a partir de la notificación de la prevención, subsane las omisiones que </w:t>
      </w:r>
      <w:r w:rsidRPr="00CA1CBA">
        <w:rPr>
          <w:sz w:val="24"/>
          <w:lang w:val="es-CR"/>
        </w:rPr>
        <w:lastRenderedPageBreak/>
        <w:t>en ella se detallen. Si transcurrido ese plazo, el consultante incumple con lo indicado en la prevención, se procederá al archivo de la consulta sin más trámite.</w:t>
      </w:r>
    </w:p>
    <w:p w14:paraId="4BB559EC" w14:textId="77777777" w:rsidR="00CB5DF0" w:rsidRPr="00CA1CBA" w:rsidRDefault="00CB5DF0" w:rsidP="00CB5DF0">
      <w:pPr>
        <w:pStyle w:val="Texto0"/>
        <w:spacing w:before="0" w:after="0" w:line="240" w:lineRule="auto"/>
        <w:rPr>
          <w:sz w:val="24"/>
          <w:lang w:val="es-CR"/>
        </w:rPr>
      </w:pPr>
    </w:p>
    <w:p w14:paraId="07477D38" w14:textId="77777777" w:rsidR="00CB5DF0" w:rsidRPr="00CA1CBA" w:rsidRDefault="00CB5DF0" w:rsidP="00CB5DF0">
      <w:pPr>
        <w:pStyle w:val="Texto0"/>
        <w:numPr>
          <w:ilvl w:val="0"/>
          <w:numId w:val="14"/>
        </w:numPr>
        <w:spacing w:before="0" w:after="0" w:line="240" w:lineRule="auto"/>
        <w:ind w:left="284" w:hanging="284"/>
        <w:rPr>
          <w:sz w:val="24"/>
          <w:lang w:val="es-CR"/>
        </w:rPr>
      </w:pPr>
      <w:r w:rsidRPr="00CA1CBA">
        <w:rPr>
          <w:sz w:val="24"/>
          <w:lang w:val="es-CR"/>
        </w:rPr>
        <w:t>Se advierte que la veracidad, exactitud, oportunidad y completitud de la información brindada para la emisión del criterio solicitado es responsabilidad exclusiva del consultante, por lo que el criterio vertido no será, en forma alguna, vinculante para la superintendencia, ni al momento de su emisión ni a futuro, pudiendo modificar su criterio ante cualquier hallazgo o información que, de haberse conocido al momento de la emisión del criterio respectivo, hubiese dado un resultado distinto al expresado en aquel.</w:t>
      </w:r>
    </w:p>
    <w:p w14:paraId="5214A7B4" w14:textId="77777777" w:rsidR="00CB5DF0" w:rsidRPr="00CA1CBA" w:rsidRDefault="00CB5DF0" w:rsidP="00CB5DF0">
      <w:pPr>
        <w:pStyle w:val="Texto0"/>
        <w:spacing w:before="0" w:after="0" w:line="240" w:lineRule="auto"/>
        <w:rPr>
          <w:sz w:val="24"/>
          <w:lang w:val="es-CR"/>
        </w:rPr>
      </w:pPr>
    </w:p>
    <w:p w14:paraId="7D7298E7" w14:textId="77777777" w:rsidR="00CB5DF0" w:rsidRPr="00CA1CBA" w:rsidRDefault="00CB5DF0" w:rsidP="00CB5DF0">
      <w:pPr>
        <w:pStyle w:val="Texto0"/>
        <w:numPr>
          <w:ilvl w:val="0"/>
          <w:numId w:val="14"/>
        </w:numPr>
        <w:spacing w:before="0" w:after="0" w:line="240" w:lineRule="auto"/>
        <w:ind w:left="284" w:hanging="284"/>
        <w:rPr>
          <w:sz w:val="24"/>
          <w:lang w:val="es-CR"/>
        </w:rPr>
      </w:pPr>
      <w:r w:rsidRPr="00CA1CBA">
        <w:rPr>
          <w:sz w:val="24"/>
          <w:lang w:val="es-CR"/>
        </w:rPr>
        <w:t xml:space="preserve">Todo criterio formal emitido por la Superintendencia con base en la información suministrada por la entidad llevará la siguiente salvedad expresa: </w:t>
      </w:r>
      <w:r w:rsidRPr="00CA1CBA">
        <w:rPr>
          <w:i/>
          <w:iCs/>
          <w:sz w:val="24"/>
          <w:lang w:val="es-CR"/>
        </w:rPr>
        <w:t xml:space="preserve">“Este criterio se fundamenta en la información sometida a conocimiento de esta superintendencia, para el caso específico, por parte del consultante, quien para todos los efectos es el único responsable </w:t>
      </w:r>
      <w:r w:rsidRPr="00CA1CBA">
        <w:rPr>
          <w:sz w:val="24"/>
          <w:lang w:val="es-CR"/>
        </w:rPr>
        <w:t>de su veracidad, exactitud, oportunidad y completitud;</w:t>
      </w:r>
      <w:r w:rsidRPr="00CA1CBA">
        <w:rPr>
          <w:i/>
          <w:iCs/>
          <w:sz w:val="24"/>
          <w:lang w:val="es-CR"/>
        </w:rPr>
        <w:t xml:space="preserve"> por lo que la Superintendencia se reserva el derecho de modificar el criterio en caso de que, en el transcurso de otra consulta o de una supervisión o fiscalización en curso o posterior al momento en el que se emite el presente criterio, se determine la existencia de información relevante que, de haberse conocido al momento de la emisión de este criterio, hubiese dado un resultado distinto al aquí expresado. Asimismo, se advierte que este criterio no prejuzga sobre la actuación del consultante al momento de su emisión</w:t>
      </w:r>
      <w:r w:rsidRPr="00CA1CBA">
        <w:rPr>
          <w:sz w:val="24"/>
          <w:lang w:val="es-CR"/>
        </w:rPr>
        <w:t>.”</w:t>
      </w:r>
    </w:p>
    <w:p w14:paraId="3060C111" w14:textId="77777777" w:rsidR="00CB5DF0" w:rsidRPr="00CA1CBA" w:rsidRDefault="00CB5DF0" w:rsidP="00CB5DF0">
      <w:pPr>
        <w:pStyle w:val="Texto0"/>
        <w:spacing w:before="0" w:after="0" w:line="240" w:lineRule="auto"/>
        <w:rPr>
          <w:sz w:val="24"/>
          <w:lang w:val="es-CR"/>
        </w:rPr>
      </w:pPr>
    </w:p>
    <w:p w14:paraId="0ADB796D" w14:textId="77777777" w:rsidR="00CB5DF0" w:rsidRPr="00CA1CBA" w:rsidRDefault="00CB5DF0" w:rsidP="00CB5DF0">
      <w:pPr>
        <w:pStyle w:val="Texto0"/>
        <w:numPr>
          <w:ilvl w:val="0"/>
          <w:numId w:val="14"/>
        </w:numPr>
        <w:spacing w:before="0" w:after="0" w:line="240" w:lineRule="auto"/>
        <w:rPr>
          <w:sz w:val="24"/>
          <w:lang w:val="es-CR"/>
        </w:rPr>
      </w:pPr>
      <w:r w:rsidRPr="00CA1CBA">
        <w:rPr>
          <w:sz w:val="24"/>
          <w:lang w:val="es-CR"/>
        </w:rPr>
        <w:t>Las consultas generales, entendidas como todas aquellas que únicamente requieren una orientación para ubicar información o datos específicos que constan en la página web de la superintendencia (</w:t>
      </w:r>
      <w:hyperlink r:id="rId14" w:history="1">
        <w:r w:rsidRPr="00CA1CBA">
          <w:rPr>
            <w:rStyle w:val="Hipervnculo"/>
            <w:rFonts w:eastAsiaTheme="majorEastAsia"/>
            <w:sz w:val="24"/>
            <w:lang w:val="es-CR"/>
          </w:rPr>
          <w:t>http://www.sugef.fi.cr</w:t>
        </w:r>
      </w:hyperlink>
      <w:r w:rsidRPr="00CA1CBA">
        <w:rPr>
          <w:sz w:val="24"/>
          <w:lang w:val="es-CR"/>
        </w:rPr>
        <w:t xml:space="preserve">), no están sujetas a los requisitos indicados en los numerales 1 a 5 precedentes y deberán ser canalizadas exclusivamente por medio de la dirección electrónica </w:t>
      </w:r>
      <w:hyperlink r:id="rId15" w:history="1">
        <w:r w:rsidRPr="00CA1CBA">
          <w:rPr>
            <w:rStyle w:val="Hipervnculo"/>
            <w:rFonts w:eastAsiaTheme="majorEastAsia"/>
            <w:sz w:val="24"/>
            <w:lang w:val="es-CR"/>
          </w:rPr>
          <w:t>sugefcr@sugef.fi.cr</w:t>
        </w:r>
      </w:hyperlink>
      <w:r w:rsidRPr="00CA1CBA">
        <w:rPr>
          <w:sz w:val="24"/>
          <w:lang w:val="es-CR"/>
        </w:rPr>
        <w:t>.</w:t>
      </w:r>
    </w:p>
    <w:p w14:paraId="20CE12AE" w14:textId="77777777" w:rsidR="00CB5DF0" w:rsidRPr="00CA1CBA" w:rsidRDefault="00CB5DF0" w:rsidP="00CB5DF0">
      <w:pPr>
        <w:pStyle w:val="Texto0"/>
        <w:spacing w:before="0" w:after="0" w:line="240" w:lineRule="auto"/>
        <w:rPr>
          <w:sz w:val="24"/>
          <w:lang w:val="es-CR"/>
        </w:rPr>
      </w:pPr>
    </w:p>
    <w:p w14:paraId="1CAF6D03" w14:textId="77777777" w:rsidR="00CB5DF0" w:rsidRDefault="00CB5DF0" w:rsidP="00CB5DF0">
      <w:pPr>
        <w:pStyle w:val="Texto0"/>
        <w:numPr>
          <w:ilvl w:val="0"/>
          <w:numId w:val="14"/>
        </w:numPr>
        <w:spacing w:before="0" w:after="0" w:line="240" w:lineRule="auto"/>
        <w:ind w:left="284" w:hanging="284"/>
        <w:rPr>
          <w:sz w:val="24"/>
          <w:lang w:val="es-CR"/>
        </w:rPr>
      </w:pPr>
      <w:r w:rsidRPr="00CA1CBA">
        <w:rPr>
          <w:sz w:val="24"/>
          <w:lang w:val="es-CR"/>
        </w:rPr>
        <w:t>Dejar sin efecto la Resolución SUGEF R-002-2022 de 22 de julio del 2022.</w:t>
      </w:r>
    </w:p>
    <w:p w14:paraId="10F5D0BA" w14:textId="77777777" w:rsidR="00CB5DF0" w:rsidRDefault="00CB5DF0" w:rsidP="00CB5DF0">
      <w:pPr>
        <w:pStyle w:val="Prrafodelista"/>
        <w:rPr>
          <w:sz w:val="24"/>
          <w:lang w:val="es-CR"/>
        </w:rPr>
      </w:pPr>
    </w:p>
    <w:p w14:paraId="69F97D91" w14:textId="36F55DF0" w:rsidR="00A50D11" w:rsidRDefault="00CB5DF0" w:rsidP="00A50D11">
      <w:pPr>
        <w:pStyle w:val="Texto0"/>
        <w:numPr>
          <w:ilvl w:val="0"/>
          <w:numId w:val="14"/>
        </w:numPr>
        <w:spacing w:before="0" w:after="0" w:line="240" w:lineRule="auto"/>
        <w:ind w:left="284" w:hanging="284"/>
        <w:rPr>
          <w:sz w:val="24"/>
          <w:lang w:val="es-CR"/>
        </w:rPr>
      </w:pPr>
      <w:r>
        <w:rPr>
          <w:sz w:val="24"/>
          <w:lang w:val="es-CR"/>
        </w:rPr>
        <w:t>Notifíquese a todas las entidades supervisadas</w:t>
      </w:r>
      <w:r w:rsidR="00A50D11">
        <w:rPr>
          <w:sz w:val="24"/>
          <w:lang w:val="es-CR"/>
        </w:rPr>
        <w:t>:</w:t>
      </w:r>
    </w:p>
    <w:p w14:paraId="01378DD0" w14:textId="77777777" w:rsidR="00F82B76" w:rsidRPr="00A50D11" w:rsidRDefault="00F82B76" w:rsidP="00F82B76">
      <w:pPr>
        <w:pStyle w:val="Texto0"/>
        <w:spacing w:before="0" w:after="0" w:line="240" w:lineRule="auto"/>
        <w:rPr>
          <w:sz w:val="24"/>
          <w:lang w:val="es-CR"/>
        </w:rPr>
      </w:pPr>
    </w:p>
    <w:p w14:paraId="45835835" w14:textId="77777777"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Bancos Comerciales del Estado</w:t>
      </w:r>
    </w:p>
    <w:p w14:paraId="5ADBB9A7" w14:textId="77777777"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Bancos Creados por Leyes Especiales</w:t>
      </w:r>
    </w:p>
    <w:p w14:paraId="3A6E11B0" w14:textId="77777777"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Bancos Privados</w:t>
      </w:r>
    </w:p>
    <w:p w14:paraId="2BA9547F" w14:textId="77777777"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Organizaciones Cooperativas de Ahorro y Crédito</w:t>
      </w:r>
    </w:p>
    <w:p w14:paraId="1A1B5186" w14:textId="77777777"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Empresas Financieras no Bancarias</w:t>
      </w:r>
    </w:p>
    <w:p w14:paraId="25133CCD" w14:textId="77777777" w:rsidR="00A50D11" w:rsidRPr="00A50D11" w:rsidRDefault="00A50D11" w:rsidP="00A50D11">
      <w:pPr>
        <w:pStyle w:val="Prrafodelista"/>
        <w:widowControl w:val="0"/>
        <w:numPr>
          <w:ilvl w:val="0"/>
          <w:numId w:val="20"/>
        </w:numPr>
        <w:spacing w:line="240" w:lineRule="auto"/>
        <w:ind w:right="86"/>
        <w:rPr>
          <w:bCs/>
          <w:sz w:val="24"/>
          <w:lang w:eastAsia="es-ES"/>
        </w:rPr>
      </w:pPr>
      <w:r w:rsidRPr="00A50D11">
        <w:rPr>
          <w:bCs/>
          <w:sz w:val="24"/>
          <w:lang w:eastAsia="es-ES"/>
        </w:rPr>
        <w:t>Asociaciones Mutualistas de Ahorro y Crédito</w:t>
      </w:r>
    </w:p>
    <w:p w14:paraId="6E104402" w14:textId="0D2C8718" w:rsidR="00A50D11" w:rsidRPr="00A50D11" w:rsidRDefault="00A50D11" w:rsidP="00A50D11">
      <w:pPr>
        <w:pStyle w:val="Prrafodelista"/>
        <w:widowControl w:val="0"/>
        <w:numPr>
          <w:ilvl w:val="0"/>
          <w:numId w:val="20"/>
        </w:numPr>
        <w:spacing w:line="240" w:lineRule="auto"/>
        <w:ind w:right="86"/>
        <w:rPr>
          <w:rFonts w:cstheme="majorHAnsi"/>
          <w:bCs/>
          <w:sz w:val="24"/>
          <w:lang w:eastAsia="es-ES"/>
        </w:rPr>
      </w:pPr>
      <w:r w:rsidRPr="00A50D11">
        <w:rPr>
          <w:rFonts w:cstheme="majorHAnsi"/>
          <w:bCs/>
          <w:sz w:val="24"/>
          <w:lang w:eastAsia="es-ES"/>
        </w:rPr>
        <w:t>Caja de Ande</w:t>
      </w:r>
    </w:p>
    <w:p w14:paraId="010E0222" w14:textId="78A7B371" w:rsidR="00A50D11" w:rsidRPr="00A50D11" w:rsidRDefault="00A50D11" w:rsidP="00A50D11">
      <w:pPr>
        <w:pStyle w:val="Prrafodelista"/>
        <w:widowControl w:val="0"/>
        <w:numPr>
          <w:ilvl w:val="0"/>
          <w:numId w:val="20"/>
        </w:numPr>
        <w:spacing w:line="240" w:lineRule="auto"/>
        <w:ind w:right="86"/>
        <w:rPr>
          <w:bCs/>
          <w:sz w:val="24"/>
          <w:lang w:eastAsia="es-ES"/>
        </w:rPr>
      </w:pPr>
      <w:r w:rsidRPr="00A50D11">
        <w:rPr>
          <w:bCs/>
          <w:sz w:val="24"/>
        </w:rPr>
        <w:t>Secretaria del Sistema de Banca para el Desarrollo</w:t>
      </w:r>
    </w:p>
    <w:p w14:paraId="7E54E4DA" w14:textId="77777777" w:rsidR="00A50D11" w:rsidRPr="00A50D11" w:rsidRDefault="00A50D11" w:rsidP="00A50D11">
      <w:pPr>
        <w:pStyle w:val="Prrafodelista"/>
        <w:widowControl w:val="0"/>
        <w:numPr>
          <w:ilvl w:val="0"/>
          <w:numId w:val="20"/>
        </w:numPr>
        <w:spacing w:line="240" w:lineRule="auto"/>
        <w:ind w:right="85"/>
        <w:rPr>
          <w:bCs/>
          <w:sz w:val="24"/>
          <w:lang w:val="es-CR"/>
        </w:rPr>
      </w:pPr>
      <w:r w:rsidRPr="00A50D11">
        <w:rPr>
          <w:bCs/>
          <w:sz w:val="24"/>
          <w:lang w:val="es-CR"/>
        </w:rPr>
        <w:lastRenderedPageBreak/>
        <w:t>Casas de Cambio</w:t>
      </w:r>
    </w:p>
    <w:p w14:paraId="3C7E7BDD" w14:textId="58A6493F" w:rsidR="00A50D11" w:rsidRPr="00A50D11" w:rsidRDefault="00A50D11" w:rsidP="00A50D11">
      <w:pPr>
        <w:pStyle w:val="Prrafodelista"/>
        <w:widowControl w:val="0"/>
        <w:numPr>
          <w:ilvl w:val="0"/>
          <w:numId w:val="20"/>
        </w:numPr>
        <w:spacing w:line="240" w:lineRule="auto"/>
        <w:ind w:right="85"/>
        <w:rPr>
          <w:bCs/>
          <w:sz w:val="24"/>
          <w:lang w:val="es-CR"/>
        </w:rPr>
      </w:pPr>
      <w:r w:rsidRPr="00A50D11">
        <w:rPr>
          <w:bCs/>
          <w:sz w:val="24"/>
          <w:lang w:val="es-CR"/>
        </w:rPr>
        <w:t>Personas físicas y jurídicas inscritas ante la SUGEF de conformidad con lo dispuesto en los artículos 15 y 15 Bis de la Ley sobre estupefacientes, sustancias psicotrópicas, drogas de uso no autorizado, actividades conexas, legitimación de capitales y financiamiento al terrorismo, N°7786.</w:t>
      </w:r>
    </w:p>
    <w:p w14:paraId="7C61BBAE" w14:textId="77777777" w:rsidR="00CB5DF0" w:rsidRPr="00CA1CBA" w:rsidRDefault="00CB5DF0" w:rsidP="00CB5DF0">
      <w:pPr>
        <w:pStyle w:val="Texto0"/>
        <w:spacing w:before="0" w:after="0" w:line="240" w:lineRule="auto"/>
        <w:rPr>
          <w:sz w:val="24"/>
          <w:lang w:val="es-CR"/>
        </w:rPr>
      </w:pPr>
    </w:p>
    <w:p w14:paraId="4C69FFDE" w14:textId="77777777" w:rsidR="00CB5DF0" w:rsidRDefault="00CB5DF0" w:rsidP="00CB5DF0">
      <w:pPr>
        <w:pStyle w:val="Texto0"/>
        <w:spacing w:before="0" w:after="0" w:line="240" w:lineRule="auto"/>
        <w:rPr>
          <w:sz w:val="24"/>
          <w:lang w:val="es-CR"/>
        </w:rPr>
      </w:pPr>
      <w:r w:rsidRPr="00CA1CBA">
        <w:rPr>
          <w:sz w:val="24"/>
          <w:lang w:val="es-CR"/>
        </w:rPr>
        <w:t>Atentamente,</w:t>
      </w:r>
    </w:p>
    <w:p w14:paraId="529783B0" w14:textId="77777777" w:rsidR="00CB5DF0" w:rsidRDefault="00CB5DF0" w:rsidP="00CB5DF0">
      <w:pPr>
        <w:pStyle w:val="Texto0"/>
        <w:spacing w:before="0" w:after="0" w:line="240" w:lineRule="auto"/>
        <w:rPr>
          <w:sz w:val="24"/>
          <w:lang w:val="es-CR"/>
        </w:rPr>
      </w:pPr>
    </w:p>
    <w:p w14:paraId="19A3DAAB" w14:textId="77777777" w:rsidR="00CB5DF0" w:rsidRDefault="00CB5DF0" w:rsidP="00CB5DF0">
      <w:pPr>
        <w:pStyle w:val="Texto0"/>
        <w:spacing w:before="0" w:after="0" w:line="240" w:lineRule="auto"/>
        <w:jc w:val="center"/>
        <w:rPr>
          <w:sz w:val="24"/>
          <w:lang w:val="es-CR"/>
        </w:rPr>
      </w:pPr>
      <w:r>
        <w:rPr>
          <w:noProof/>
        </w:rPr>
        <w:drawing>
          <wp:inline distT="0" distB="0" distL="0" distR="0" wp14:anchorId="2A52E0F6" wp14:editId="488D0FF0">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6"/>
                    <a:stretch>
                      <a:fillRect/>
                    </a:stretch>
                  </pic:blipFill>
                  <pic:spPr>
                    <a:xfrm>
                      <a:off x="0" y="0"/>
                      <a:ext cx="962061" cy="541118"/>
                    </a:xfrm>
                    <a:prstGeom prst="rect">
                      <a:avLst/>
                    </a:prstGeom>
                  </pic:spPr>
                </pic:pic>
              </a:graphicData>
            </a:graphic>
          </wp:inline>
        </w:drawing>
      </w:r>
    </w:p>
    <w:p w14:paraId="3E08A2E5" w14:textId="77777777" w:rsidR="00CB5DF0" w:rsidRDefault="00CB5DF0" w:rsidP="00CB5DF0">
      <w:pPr>
        <w:pStyle w:val="Texto0"/>
        <w:spacing w:before="0" w:after="0" w:line="240" w:lineRule="auto"/>
        <w:jc w:val="center"/>
        <w:rPr>
          <w:sz w:val="24"/>
          <w:lang w:val="es-CR"/>
        </w:rPr>
      </w:pPr>
      <w:r>
        <w:rPr>
          <w:sz w:val="24"/>
          <w:lang w:val="es-CR"/>
        </w:rPr>
        <w:t>Hazel Valverde Richmond</w:t>
      </w:r>
    </w:p>
    <w:p w14:paraId="6C5DFDAF" w14:textId="77777777" w:rsidR="00CB5DF0" w:rsidRDefault="00CB5DF0" w:rsidP="00CB5DF0">
      <w:pPr>
        <w:pStyle w:val="Texto0"/>
        <w:spacing w:before="0" w:after="0" w:line="240" w:lineRule="auto"/>
        <w:jc w:val="center"/>
        <w:rPr>
          <w:sz w:val="24"/>
          <w:lang w:val="es-CR"/>
        </w:rPr>
      </w:pPr>
      <w:r>
        <w:rPr>
          <w:sz w:val="24"/>
          <w:lang w:val="es-CR"/>
        </w:rPr>
        <w:t>Superintendente</w:t>
      </w:r>
    </w:p>
    <w:p w14:paraId="6CDA2240" w14:textId="77777777" w:rsidR="00CB5DF0" w:rsidRPr="00437A2F" w:rsidRDefault="00CB5DF0" w:rsidP="00CB5DF0">
      <w:pPr>
        <w:pStyle w:val="Texto0"/>
        <w:spacing w:before="0" w:after="0" w:line="240" w:lineRule="auto"/>
        <w:jc w:val="center"/>
        <w:rPr>
          <w:b/>
          <w:bCs/>
          <w:sz w:val="24"/>
          <w:lang w:val="es-CR"/>
        </w:rPr>
      </w:pPr>
      <w:r w:rsidRPr="00437A2F">
        <w:rPr>
          <w:b/>
          <w:bCs/>
          <w:sz w:val="24"/>
          <w:lang w:val="es-CR"/>
        </w:rPr>
        <w:t>Superintendencia de General de Entidades Financieras</w:t>
      </w:r>
    </w:p>
    <w:p w14:paraId="0760DEE0" w14:textId="77777777" w:rsidR="00CB5DF0" w:rsidRPr="00CA1CBA" w:rsidRDefault="00CB5DF0" w:rsidP="00CB5DF0">
      <w:pPr>
        <w:ind w:firstLine="708"/>
        <w:jc w:val="center"/>
        <w:rPr>
          <w:sz w:val="24"/>
        </w:rPr>
      </w:pPr>
    </w:p>
    <w:p w14:paraId="52A357AC" w14:textId="4EB2515B" w:rsidR="00A26E9E" w:rsidRPr="0085692C" w:rsidRDefault="00A26E9E" w:rsidP="00CB5DF0">
      <w:pPr>
        <w:spacing w:line="240" w:lineRule="auto"/>
      </w:pPr>
    </w:p>
    <w:sectPr w:rsidR="00A26E9E" w:rsidRPr="0085692C" w:rsidSect="00A50D11">
      <w:headerReference w:type="default" r:id="rId17"/>
      <w:footerReference w:type="even" r:id="rId18"/>
      <w:footerReference w:type="default" r:id="rId19"/>
      <w:headerReference w:type="first" r:id="rId20"/>
      <w:footerReference w:type="first" r:id="rId21"/>
      <w:type w:val="continuous"/>
      <w:pgSz w:w="12240" w:h="15840" w:code="119"/>
      <w:pgMar w:top="1985"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6D39" w14:textId="77777777" w:rsidR="00CB5DF0" w:rsidRDefault="00CB5DF0" w:rsidP="00D43D57">
      <w:r>
        <w:separator/>
      </w:r>
    </w:p>
  </w:endnote>
  <w:endnote w:type="continuationSeparator" w:id="0">
    <w:p w14:paraId="51102570" w14:textId="77777777" w:rsidR="00CB5DF0" w:rsidRDefault="00CB5DF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19DE" w14:textId="72BF86C4" w:rsidR="00CB5DF0" w:rsidRDefault="00CB5DF0">
    <w:pPr>
      <w:pStyle w:val="Piedepgina"/>
    </w:pPr>
    <w:r>
      <w:rPr>
        <w:noProof/>
      </w:rPr>
      <mc:AlternateContent>
        <mc:Choice Requires="wps">
          <w:drawing>
            <wp:anchor distT="0" distB="0" distL="0" distR="0" simplePos="0" relativeHeight="251674624" behindDoc="0" locked="0" layoutInCell="1" allowOverlap="1" wp14:anchorId="38A20E75" wp14:editId="275CA31C">
              <wp:simplePos x="635" y="635"/>
              <wp:positionH relativeFrom="page">
                <wp:align>center</wp:align>
              </wp:positionH>
              <wp:positionV relativeFrom="page">
                <wp:align>bottom</wp:align>
              </wp:positionV>
              <wp:extent cx="609600" cy="345440"/>
              <wp:effectExtent l="0" t="0" r="0" b="0"/>
              <wp:wrapNone/>
              <wp:docPr id="2037591780"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4FB8B5D" w14:textId="111E2FFA" w:rsidR="00CB5DF0" w:rsidRPr="00CB5DF0" w:rsidRDefault="00CB5DF0" w:rsidP="00CB5DF0">
                          <w:pPr>
                            <w:rPr>
                              <w:rFonts w:ascii="Calibri" w:eastAsia="Calibri" w:hAnsi="Calibri" w:cs="Calibri"/>
                              <w:noProof/>
                              <w:color w:val="000000"/>
                              <w:sz w:val="20"/>
                              <w:szCs w:val="20"/>
                            </w:rPr>
                          </w:pPr>
                          <w:r w:rsidRPr="00CB5DF0">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20E75" id="_x0000_t202" coordsize="21600,21600" o:spt="202" path="m,l,21600r21600,l21600,xe">
              <v:stroke joinstyle="miter"/>
              <v:path gradientshapeok="t" o:connecttype="rect"/>
            </v:shapetype>
            <v:shape id="Cuadro de texto 2" o:spid="_x0000_s1026" type="#_x0000_t202" alt="Uso Interno"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14FB8B5D" w14:textId="111E2FFA" w:rsidR="00CB5DF0" w:rsidRPr="00CB5DF0" w:rsidRDefault="00CB5DF0" w:rsidP="00CB5DF0">
                    <w:pPr>
                      <w:rPr>
                        <w:rFonts w:ascii="Calibri" w:eastAsia="Calibri" w:hAnsi="Calibri" w:cs="Calibri"/>
                        <w:noProof/>
                        <w:color w:val="000000"/>
                        <w:sz w:val="20"/>
                        <w:szCs w:val="20"/>
                      </w:rPr>
                    </w:pPr>
                    <w:r w:rsidRPr="00CB5DF0">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39FD" w14:textId="3FE2EF05" w:rsidR="005B448F" w:rsidRDefault="005B448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1425"/>
    </w:tblGrid>
    <w:tr w:rsidR="00CB5DF0" w:rsidRPr="00761B85" w14:paraId="5266257C" w14:textId="77777777" w:rsidTr="00440313">
      <w:tc>
        <w:tcPr>
          <w:tcW w:w="7356" w:type="dxa"/>
        </w:tcPr>
        <w:p w14:paraId="4C8088EB" w14:textId="77777777" w:rsidR="00CB5DF0" w:rsidRPr="00761B85" w:rsidRDefault="00CB5DF0" w:rsidP="00CB5DF0">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r:id="rId2" w:history="1">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14:paraId="7A1175AF" w14:textId="77777777" w:rsidR="00CB5DF0" w:rsidRPr="00761B85" w:rsidRDefault="00CB5DF0" w:rsidP="00CB5DF0">
          <w:pPr>
            <w:pStyle w:val="Piedepgina"/>
            <w:rPr>
              <w:rFonts w:ascii="Roboto" w:hAnsi="Roboto"/>
              <w:b/>
              <w:color w:val="7F7F7F" w:themeColor="text1" w:themeTint="80"/>
              <w:sz w:val="16"/>
              <w:szCs w:val="16"/>
            </w:rPr>
          </w:pPr>
        </w:p>
      </w:tc>
      <w:tc>
        <w:tcPr>
          <w:tcW w:w="1472" w:type="dxa"/>
        </w:tcPr>
        <w:p w14:paraId="0ADCC45F" w14:textId="77777777" w:rsidR="00CB5DF0" w:rsidRPr="00761B85" w:rsidRDefault="00CB5DF0" w:rsidP="00CB5DF0">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14:paraId="4A694B4F" w14:textId="77777777" w:rsidR="00590F07" w:rsidRPr="000C62BB" w:rsidRDefault="00590F07">
    <w:pPr>
      <w:pStyle w:val="Piedepgina"/>
      <w:jc w:val="right"/>
      <w:rPr>
        <w:color w:val="969696"/>
        <w:sz w:val="20"/>
        <w:szCs w:val="20"/>
      </w:rPr>
    </w:pPr>
  </w:p>
  <w:p w14:paraId="447AE4C0" w14:textId="77777777" w:rsidR="001C075B" w:rsidRDefault="001C075B" w:rsidP="00FA54DF">
    <w:pPr>
      <w:pStyle w:val="Piedepgina"/>
      <w:tabs>
        <w:tab w:val="center" w:pos="4305"/>
        <w:tab w:val="left" w:pos="629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6D3D" w14:textId="6126EBCE" w:rsidR="001C075B" w:rsidRDefault="00CB5DF0" w:rsidP="008C0BF0">
    <w:pPr>
      <w:pStyle w:val="Piepagina"/>
      <w:jc w:val="center"/>
    </w:pPr>
    <w:r>
      <w:rPr>
        <w:noProof/>
        <w:lang w:val="es-CR" w:eastAsia="es-CR"/>
      </w:rPr>
      <mc:AlternateContent>
        <mc:Choice Requires="wps">
          <w:drawing>
            <wp:anchor distT="0" distB="0" distL="0" distR="0" simplePos="0" relativeHeight="251673600" behindDoc="0" locked="0" layoutInCell="1" allowOverlap="1" wp14:anchorId="2D3130DA" wp14:editId="47699C4B">
              <wp:simplePos x="635" y="635"/>
              <wp:positionH relativeFrom="page">
                <wp:align>center</wp:align>
              </wp:positionH>
              <wp:positionV relativeFrom="page">
                <wp:align>bottom</wp:align>
              </wp:positionV>
              <wp:extent cx="609600" cy="345440"/>
              <wp:effectExtent l="0" t="0" r="0" b="0"/>
              <wp:wrapNone/>
              <wp:docPr id="81442212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6621E1D" w14:textId="7D29E9EA" w:rsidR="00CB5DF0" w:rsidRPr="00CB5DF0" w:rsidRDefault="00CB5DF0" w:rsidP="00CB5DF0">
                          <w:pPr>
                            <w:rPr>
                              <w:rFonts w:ascii="Calibri" w:eastAsia="Calibri" w:hAnsi="Calibri" w:cs="Calibri"/>
                              <w:noProof/>
                              <w:color w:val="000000"/>
                              <w:sz w:val="20"/>
                              <w:szCs w:val="20"/>
                            </w:rPr>
                          </w:pPr>
                          <w:r w:rsidRPr="00CB5DF0">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130DA" id="_x0000_t202" coordsize="21600,21600" o:spt="202" path="m,l,21600r21600,l21600,xe">
              <v:stroke joinstyle="miter"/>
              <v:path gradientshapeok="t" o:connecttype="rect"/>
            </v:shapetype>
            <v:shape id="Cuadro de texto 1" o:spid="_x0000_s1027" type="#_x0000_t202" alt="Uso Interno"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06621E1D" w14:textId="7D29E9EA" w:rsidR="00CB5DF0" w:rsidRPr="00CB5DF0" w:rsidRDefault="00CB5DF0" w:rsidP="00CB5DF0">
                    <w:pPr>
                      <w:rPr>
                        <w:rFonts w:ascii="Calibri" w:eastAsia="Calibri" w:hAnsi="Calibri" w:cs="Calibri"/>
                        <w:noProof/>
                        <w:color w:val="000000"/>
                        <w:sz w:val="20"/>
                        <w:szCs w:val="20"/>
                      </w:rPr>
                    </w:pPr>
                    <w:r w:rsidRPr="00CB5DF0">
                      <w:rPr>
                        <w:rFonts w:ascii="Calibri" w:eastAsia="Calibri" w:hAnsi="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anchorId="0FF17313" wp14:editId="3CD85C25">
          <wp:simplePos x="0" y="0"/>
          <wp:positionH relativeFrom="column">
            <wp:posOffset>4355465</wp:posOffset>
          </wp:positionH>
          <wp:positionV relativeFrom="paragraph">
            <wp:posOffset>59954</wp:posOffset>
          </wp:positionV>
          <wp:extent cx="8890" cy="431165"/>
          <wp:effectExtent l="0" t="0" r="0" b="0"/>
          <wp:wrapNone/>
          <wp:docPr id="396811075" name="Imagen 39681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353D2C7" wp14:editId="51CA063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4C38" w14:textId="77777777" w:rsidR="001C075B" w:rsidRPr="00FA54DF" w:rsidRDefault="001C075B">
                          <w:pPr>
                            <w:rPr>
                              <w:color w:val="003A68"/>
                              <w:sz w:val="14"/>
                              <w:szCs w:val="14"/>
                            </w:rPr>
                          </w:pPr>
                          <w:r w:rsidRPr="00FA54DF">
                            <w:rPr>
                              <w:color w:val="003A68"/>
                              <w:sz w:val="14"/>
                              <w:szCs w:val="14"/>
                            </w:rPr>
                            <w:t xml:space="preserve">T. (506) 2243-3631   </w:t>
                          </w:r>
                        </w:p>
                        <w:p w14:paraId="129ED611" w14:textId="77777777" w:rsidR="001C075B" w:rsidRPr="00FA54DF" w:rsidRDefault="001C075B">
                          <w:pPr>
                            <w:rPr>
                              <w:color w:val="003A68"/>
                              <w:sz w:val="14"/>
                              <w:szCs w:val="14"/>
                            </w:rPr>
                          </w:pPr>
                          <w:r w:rsidRPr="00FA54DF">
                            <w:rPr>
                              <w:color w:val="003A68"/>
                              <w:sz w:val="14"/>
                              <w:szCs w:val="14"/>
                            </w:rPr>
                            <w:t xml:space="preserve">F. (506) 2243-4579   </w:t>
                          </w:r>
                        </w:p>
                        <w:p w14:paraId="7286F5DB" w14:textId="77777777" w:rsidR="001C075B" w:rsidRDefault="001C075B">
                          <w:pPr>
                            <w:rPr>
                              <w:color w:val="003A68"/>
                              <w:sz w:val="14"/>
                              <w:szCs w:val="14"/>
                            </w:rPr>
                          </w:pPr>
                          <w:r w:rsidRPr="00FA54DF">
                            <w:rPr>
                              <w:color w:val="003A68"/>
                              <w:sz w:val="14"/>
                              <w:szCs w:val="14"/>
                            </w:rPr>
                            <w:t>Apdo. 10058-1000</w:t>
                          </w:r>
                        </w:p>
                        <w:p w14:paraId="3E92CECA" w14:textId="77777777" w:rsidR="001C075B" w:rsidRDefault="001C075B">
                          <w:pPr>
                            <w:rPr>
                              <w:color w:val="003A68"/>
                              <w:sz w:val="14"/>
                              <w:szCs w:val="14"/>
                            </w:rPr>
                          </w:pPr>
                          <w:r w:rsidRPr="00FA54DF">
                            <w:rPr>
                              <w:color w:val="003A68"/>
                              <w:sz w:val="14"/>
                              <w:szCs w:val="14"/>
                            </w:rPr>
                            <w:t>Av. 1 y Central, Calles 2 y 4</w:t>
                          </w:r>
                        </w:p>
                        <w:p w14:paraId="2113FB85"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D2C7" id="Text Box 3" o:spid="_x0000_s1028"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" filled="f" stroked="f">
              <v:textbox>
                <w:txbxContent>
                  <w:p w14:paraId="4E5E4C38" w14:textId="77777777" w:rsidR="001C075B" w:rsidRPr="00FA54DF" w:rsidRDefault="001C075B">
                    <w:pPr>
                      <w:rPr>
                        <w:color w:val="003A68"/>
                        <w:sz w:val="14"/>
                        <w:szCs w:val="14"/>
                      </w:rPr>
                    </w:pPr>
                    <w:r w:rsidRPr="00FA54DF">
                      <w:rPr>
                        <w:color w:val="003A68"/>
                        <w:sz w:val="14"/>
                        <w:szCs w:val="14"/>
                      </w:rPr>
                      <w:t xml:space="preserve">T. (506) 2243-3631   </w:t>
                    </w:r>
                  </w:p>
                  <w:p w14:paraId="129ED611" w14:textId="77777777" w:rsidR="001C075B" w:rsidRPr="00FA54DF" w:rsidRDefault="001C075B">
                    <w:pPr>
                      <w:rPr>
                        <w:color w:val="003A68"/>
                        <w:sz w:val="14"/>
                        <w:szCs w:val="14"/>
                      </w:rPr>
                    </w:pPr>
                    <w:r w:rsidRPr="00FA54DF">
                      <w:rPr>
                        <w:color w:val="003A68"/>
                        <w:sz w:val="14"/>
                        <w:szCs w:val="14"/>
                      </w:rPr>
                      <w:t xml:space="preserve">F. (506) 2243-4579   </w:t>
                    </w:r>
                  </w:p>
                  <w:p w14:paraId="7286F5DB" w14:textId="77777777" w:rsidR="001C075B" w:rsidRDefault="001C075B">
                    <w:pPr>
                      <w:rPr>
                        <w:color w:val="003A68"/>
                        <w:sz w:val="14"/>
                        <w:szCs w:val="14"/>
                      </w:rPr>
                    </w:pPr>
                    <w:r w:rsidRPr="00FA54DF">
                      <w:rPr>
                        <w:color w:val="003A68"/>
                        <w:sz w:val="14"/>
                        <w:szCs w:val="14"/>
                      </w:rPr>
                      <w:t>Apdo. 10058-1000</w:t>
                    </w:r>
                  </w:p>
                  <w:p w14:paraId="3E92CECA" w14:textId="77777777" w:rsidR="001C075B" w:rsidRDefault="001C075B">
                    <w:pPr>
                      <w:rPr>
                        <w:color w:val="003A68"/>
                        <w:sz w:val="14"/>
                        <w:szCs w:val="14"/>
                      </w:rPr>
                    </w:pPr>
                    <w:r w:rsidRPr="00FA54DF">
                      <w:rPr>
                        <w:color w:val="003A68"/>
                        <w:sz w:val="14"/>
                        <w:szCs w:val="14"/>
                      </w:rPr>
                      <w:t>Av. 1 y Central, Calles 2 y 4</w:t>
                    </w:r>
                  </w:p>
                  <w:p w14:paraId="2113FB85" w14:textId="77777777" w:rsidR="001C075B" w:rsidRPr="00FA54DF" w:rsidRDefault="001C075B">
                    <w:pPr>
                      <w:rPr>
                        <w:color w:val="003A68"/>
                        <w:sz w:val="14"/>
                        <w:szCs w:val="14"/>
                      </w:rPr>
                    </w:pPr>
                  </w:p>
                </w:txbxContent>
              </v:textbox>
            </v:shape>
          </w:pict>
        </mc:Fallback>
      </mc:AlternateContent>
    </w:r>
  </w:p>
  <w:p w14:paraId="6D7A76A1" w14:textId="77777777" w:rsidR="001C075B" w:rsidRPr="00D43D57" w:rsidRDefault="001C075B" w:rsidP="008C0BF0">
    <w:pPr>
      <w:pStyle w:val="Piepagina"/>
      <w:jc w:val="center"/>
    </w:pPr>
  </w:p>
  <w:p w14:paraId="0E25E48B"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8399" w14:textId="77777777" w:rsidR="00CB5DF0" w:rsidRDefault="00CB5DF0" w:rsidP="00D43D57">
      <w:r>
        <w:separator/>
      </w:r>
    </w:p>
  </w:footnote>
  <w:footnote w:type="continuationSeparator" w:id="0">
    <w:p w14:paraId="7184D3E9" w14:textId="77777777" w:rsidR="00CB5DF0" w:rsidRDefault="00CB5DF0"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0666" w14:textId="09DDDE11" w:rsidR="001C075B" w:rsidRDefault="00CB5DF0" w:rsidP="001327EB">
    <w:pPr>
      <w:pStyle w:val="Piedepgina"/>
      <w:jc w:val="center"/>
    </w:pPr>
    <w:r>
      <w:rPr>
        <w:noProof/>
      </w:rPr>
      <w:drawing>
        <wp:anchor distT="0" distB="0" distL="114300" distR="114300" simplePos="0" relativeHeight="251672576" behindDoc="1" locked="0" layoutInCell="1" allowOverlap="1" wp14:anchorId="1F9CFA1C" wp14:editId="45B16040">
          <wp:simplePos x="0" y="0"/>
          <wp:positionH relativeFrom="page">
            <wp:align>left</wp:align>
          </wp:positionH>
          <wp:positionV relativeFrom="paragraph">
            <wp:posOffset>-409575</wp:posOffset>
          </wp:positionV>
          <wp:extent cx="7761191" cy="990600"/>
          <wp:effectExtent l="0" t="0" r="0" b="0"/>
          <wp:wrapNone/>
          <wp:docPr id="1800410773" name="Imagen 180041077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F1F8"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4B93342" wp14:editId="0FF04771">
          <wp:extent cx="1428572" cy="666667"/>
          <wp:effectExtent l="0" t="0" r="0" b="0"/>
          <wp:docPr id="19709830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3889C19"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70E7F4A"/>
    <w:multiLevelType w:val="hybridMultilevel"/>
    <w:tmpl w:val="38D4817C"/>
    <w:lvl w:ilvl="0" w:tplc="140A001B">
      <w:start w:val="1"/>
      <w:numFmt w:val="lowerRoman"/>
      <w:lvlText w:val="%1."/>
      <w:lvlJc w:val="right"/>
      <w:pPr>
        <w:ind w:left="1364" w:hanging="360"/>
      </w:pPr>
    </w:lvl>
    <w:lvl w:ilvl="1" w:tplc="140A0019" w:tentative="1">
      <w:start w:val="1"/>
      <w:numFmt w:val="lowerLetter"/>
      <w:lvlText w:val="%2."/>
      <w:lvlJc w:val="left"/>
      <w:pPr>
        <w:ind w:left="2084" w:hanging="360"/>
      </w:pPr>
    </w:lvl>
    <w:lvl w:ilvl="2" w:tplc="140A001B" w:tentative="1">
      <w:start w:val="1"/>
      <w:numFmt w:val="lowerRoman"/>
      <w:lvlText w:val="%3."/>
      <w:lvlJc w:val="right"/>
      <w:pPr>
        <w:ind w:left="2804" w:hanging="180"/>
      </w:pPr>
    </w:lvl>
    <w:lvl w:ilvl="3" w:tplc="140A000F" w:tentative="1">
      <w:start w:val="1"/>
      <w:numFmt w:val="decimal"/>
      <w:lvlText w:val="%4."/>
      <w:lvlJc w:val="left"/>
      <w:pPr>
        <w:ind w:left="3524" w:hanging="360"/>
      </w:pPr>
    </w:lvl>
    <w:lvl w:ilvl="4" w:tplc="140A0019" w:tentative="1">
      <w:start w:val="1"/>
      <w:numFmt w:val="lowerLetter"/>
      <w:lvlText w:val="%5."/>
      <w:lvlJc w:val="left"/>
      <w:pPr>
        <w:ind w:left="4244" w:hanging="360"/>
      </w:pPr>
    </w:lvl>
    <w:lvl w:ilvl="5" w:tplc="140A001B" w:tentative="1">
      <w:start w:val="1"/>
      <w:numFmt w:val="lowerRoman"/>
      <w:lvlText w:val="%6."/>
      <w:lvlJc w:val="right"/>
      <w:pPr>
        <w:ind w:left="4964" w:hanging="180"/>
      </w:pPr>
    </w:lvl>
    <w:lvl w:ilvl="6" w:tplc="140A000F" w:tentative="1">
      <w:start w:val="1"/>
      <w:numFmt w:val="decimal"/>
      <w:lvlText w:val="%7."/>
      <w:lvlJc w:val="left"/>
      <w:pPr>
        <w:ind w:left="5684" w:hanging="360"/>
      </w:pPr>
    </w:lvl>
    <w:lvl w:ilvl="7" w:tplc="140A0019" w:tentative="1">
      <w:start w:val="1"/>
      <w:numFmt w:val="lowerLetter"/>
      <w:lvlText w:val="%8."/>
      <w:lvlJc w:val="left"/>
      <w:pPr>
        <w:ind w:left="6404" w:hanging="360"/>
      </w:pPr>
    </w:lvl>
    <w:lvl w:ilvl="8" w:tplc="140A001B" w:tentative="1">
      <w:start w:val="1"/>
      <w:numFmt w:val="lowerRoman"/>
      <w:lvlText w:val="%9."/>
      <w:lvlJc w:val="right"/>
      <w:pPr>
        <w:ind w:left="7124" w:hanging="180"/>
      </w:pPr>
    </w:lvl>
  </w:abstractNum>
  <w:abstractNum w:abstractNumId="12" w15:restartNumberingAfterBreak="0">
    <w:nsid w:val="2A8908D5"/>
    <w:multiLevelType w:val="hybridMultilevel"/>
    <w:tmpl w:val="56289904"/>
    <w:lvl w:ilvl="0" w:tplc="FFFFFFFF">
      <w:start w:val="1"/>
      <w:numFmt w:val="lowerLetter"/>
      <w:lvlText w:val="%1)"/>
      <w:lvlJc w:val="left"/>
      <w:pPr>
        <w:ind w:left="704" w:hanging="420"/>
      </w:pPr>
      <w:rPr>
        <w:rFonts w:hint="default"/>
      </w:rPr>
    </w:lvl>
    <w:lvl w:ilvl="1" w:tplc="140A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C22333B"/>
    <w:multiLevelType w:val="hybridMultilevel"/>
    <w:tmpl w:val="3D7E6068"/>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422F4C53"/>
    <w:multiLevelType w:val="hybridMultilevel"/>
    <w:tmpl w:val="AE1E4B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7276AFC"/>
    <w:multiLevelType w:val="hybridMultilevel"/>
    <w:tmpl w:val="AD4270F2"/>
    <w:lvl w:ilvl="0" w:tplc="FFFFFFFF">
      <w:start w:val="1"/>
      <w:numFmt w:val="lowerLetter"/>
      <w:lvlText w:val="%1)"/>
      <w:lvlJc w:val="left"/>
      <w:pPr>
        <w:ind w:left="704" w:hanging="420"/>
      </w:pPr>
      <w:rPr>
        <w:rFonts w:hint="default"/>
      </w:rPr>
    </w:lvl>
    <w:lvl w:ilvl="1" w:tplc="140A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6AAD4952"/>
    <w:multiLevelType w:val="hybridMultilevel"/>
    <w:tmpl w:val="4A7CC4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7361E76"/>
    <w:multiLevelType w:val="hybridMultilevel"/>
    <w:tmpl w:val="41CEF7AA"/>
    <w:lvl w:ilvl="0" w:tplc="07A6EF36">
      <w:start w:val="1"/>
      <w:numFmt w:val="bullet"/>
      <w:lvlText w:val=""/>
      <w:lvlJc w:val="left"/>
      <w:pPr>
        <w:ind w:left="851" w:firstLine="283"/>
      </w:pPr>
      <w:rPr>
        <w:rFonts w:ascii="Wingdings" w:hAnsi="Wingdings" w:hint="default"/>
      </w:rPr>
    </w:lvl>
    <w:lvl w:ilvl="1" w:tplc="140A0003">
      <w:start w:val="1"/>
      <w:numFmt w:val="bullet"/>
      <w:lvlText w:val="o"/>
      <w:lvlJc w:val="left"/>
      <w:pPr>
        <w:ind w:left="1932" w:hanging="360"/>
      </w:pPr>
      <w:rPr>
        <w:rFonts w:ascii="Courier New" w:hAnsi="Courier New" w:cs="Courier New" w:hint="default"/>
      </w:rPr>
    </w:lvl>
    <w:lvl w:ilvl="2" w:tplc="140A0005">
      <w:start w:val="1"/>
      <w:numFmt w:val="bullet"/>
      <w:lvlText w:val=""/>
      <w:lvlJc w:val="left"/>
      <w:pPr>
        <w:ind w:left="2652" w:hanging="360"/>
      </w:pPr>
      <w:rPr>
        <w:rFonts w:ascii="Wingdings" w:hAnsi="Wingdings" w:hint="default"/>
      </w:rPr>
    </w:lvl>
    <w:lvl w:ilvl="3" w:tplc="140A0001">
      <w:start w:val="1"/>
      <w:numFmt w:val="bullet"/>
      <w:lvlText w:val=""/>
      <w:lvlJc w:val="left"/>
      <w:pPr>
        <w:ind w:left="3372" w:hanging="360"/>
      </w:pPr>
      <w:rPr>
        <w:rFonts w:ascii="Symbol" w:hAnsi="Symbol" w:hint="default"/>
      </w:rPr>
    </w:lvl>
    <w:lvl w:ilvl="4" w:tplc="140A0003">
      <w:start w:val="1"/>
      <w:numFmt w:val="bullet"/>
      <w:lvlText w:val="o"/>
      <w:lvlJc w:val="left"/>
      <w:pPr>
        <w:ind w:left="4092" w:hanging="360"/>
      </w:pPr>
      <w:rPr>
        <w:rFonts w:ascii="Courier New" w:hAnsi="Courier New" w:cs="Courier New" w:hint="default"/>
      </w:rPr>
    </w:lvl>
    <w:lvl w:ilvl="5" w:tplc="140A0005">
      <w:start w:val="1"/>
      <w:numFmt w:val="bullet"/>
      <w:lvlText w:val=""/>
      <w:lvlJc w:val="left"/>
      <w:pPr>
        <w:ind w:left="4812" w:hanging="360"/>
      </w:pPr>
      <w:rPr>
        <w:rFonts w:ascii="Wingdings" w:hAnsi="Wingdings" w:hint="default"/>
      </w:rPr>
    </w:lvl>
    <w:lvl w:ilvl="6" w:tplc="140A0001">
      <w:start w:val="1"/>
      <w:numFmt w:val="bullet"/>
      <w:lvlText w:val=""/>
      <w:lvlJc w:val="left"/>
      <w:pPr>
        <w:ind w:left="5532" w:hanging="360"/>
      </w:pPr>
      <w:rPr>
        <w:rFonts w:ascii="Symbol" w:hAnsi="Symbol" w:hint="default"/>
      </w:rPr>
    </w:lvl>
    <w:lvl w:ilvl="7" w:tplc="140A0003">
      <w:start w:val="1"/>
      <w:numFmt w:val="bullet"/>
      <w:lvlText w:val="o"/>
      <w:lvlJc w:val="left"/>
      <w:pPr>
        <w:ind w:left="6252" w:hanging="360"/>
      </w:pPr>
      <w:rPr>
        <w:rFonts w:ascii="Courier New" w:hAnsi="Courier New" w:cs="Courier New" w:hint="default"/>
      </w:rPr>
    </w:lvl>
    <w:lvl w:ilvl="8" w:tplc="140A0005">
      <w:start w:val="1"/>
      <w:numFmt w:val="bullet"/>
      <w:lvlText w:val=""/>
      <w:lvlJc w:val="left"/>
      <w:pPr>
        <w:ind w:left="6972" w:hanging="360"/>
      </w:pPr>
      <w:rPr>
        <w:rFonts w:ascii="Wingdings" w:hAnsi="Wingdings" w:hint="default"/>
      </w:rPr>
    </w:lvl>
  </w:abstractNum>
  <w:abstractNum w:abstractNumId="19" w15:restartNumberingAfterBreak="0">
    <w:nsid w:val="7A6D7461"/>
    <w:multiLevelType w:val="hybridMultilevel"/>
    <w:tmpl w:val="1166D55C"/>
    <w:lvl w:ilvl="0" w:tplc="3552EC3A">
      <w:start w:val="1"/>
      <w:numFmt w:val="lowerLetter"/>
      <w:lvlText w:val="%1)"/>
      <w:lvlJc w:val="left"/>
      <w:pPr>
        <w:ind w:left="704" w:hanging="420"/>
      </w:pPr>
      <w:rPr>
        <w:rFonts w:hint="default"/>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891912979">
    <w:abstractNumId w:val="10"/>
  </w:num>
  <w:num w:numId="2" w16cid:durableId="1063523531">
    <w:abstractNumId w:val="16"/>
  </w:num>
  <w:num w:numId="3" w16cid:durableId="1978876143">
    <w:abstractNumId w:val="9"/>
  </w:num>
  <w:num w:numId="4" w16cid:durableId="1337801139">
    <w:abstractNumId w:val="7"/>
  </w:num>
  <w:num w:numId="5" w16cid:durableId="1796752738">
    <w:abstractNumId w:val="6"/>
  </w:num>
  <w:num w:numId="6" w16cid:durableId="160512918">
    <w:abstractNumId w:val="5"/>
  </w:num>
  <w:num w:numId="7" w16cid:durableId="700085846">
    <w:abstractNumId w:val="4"/>
  </w:num>
  <w:num w:numId="8" w16cid:durableId="1964919306">
    <w:abstractNumId w:val="8"/>
  </w:num>
  <w:num w:numId="9" w16cid:durableId="383718723">
    <w:abstractNumId w:val="3"/>
  </w:num>
  <w:num w:numId="10" w16cid:durableId="954948902">
    <w:abstractNumId w:val="2"/>
  </w:num>
  <w:num w:numId="11" w16cid:durableId="150996946">
    <w:abstractNumId w:val="1"/>
  </w:num>
  <w:num w:numId="12" w16cid:durableId="568462137">
    <w:abstractNumId w:val="0"/>
  </w:num>
  <w:num w:numId="13" w16cid:durableId="243757988">
    <w:abstractNumId w:val="14"/>
  </w:num>
  <w:num w:numId="14" w16cid:durableId="1044595138">
    <w:abstractNumId w:val="13"/>
  </w:num>
  <w:num w:numId="15" w16cid:durableId="972099507">
    <w:abstractNumId w:val="19"/>
  </w:num>
  <w:num w:numId="16" w16cid:durableId="252056501">
    <w:abstractNumId w:val="12"/>
  </w:num>
  <w:num w:numId="17" w16cid:durableId="254561532">
    <w:abstractNumId w:val="11"/>
  </w:num>
  <w:num w:numId="18" w16cid:durableId="315691447">
    <w:abstractNumId w:val="15"/>
  </w:num>
  <w:num w:numId="19" w16cid:durableId="1785877393">
    <w:abstractNumId w:val="18"/>
  </w:num>
  <w:num w:numId="20" w16cid:durableId="12809891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0"/>
    <w:rsid w:val="000064A4"/>
    <w:rsid w:val="000235B5"/>
    <w:rsid w:val="00026C85"/>
    <w:rsid w:val="00041BDD"/>
    <w:rsid w:val="000439A6"/>
    <w:rsid w:val="0005603D"/>
    <w:rsid w:val="00060C03"/>
    <w:rsid w:val="000646DD"/>
    <w:rsid w:val="00081865"/>
    <w:rsid w:val="00082968"/>
    <w:rsid w:val="000C62BB"/>
    <w:rsid w:val="000E0AC6"/>
    <w:rsid w:val="000F34AE"/>
    <w:rsid w:val="00117501"/>
    <w:rsid w:val="001322B4"/>
    <w:rsid w:val="001327EB"/>
    <w:rsid w:val="00145189"/>
    <w:rsid w:val="0016220C"/>
    <w:rsid w:val="001653C6"/>
    <w:rsid w:val="001946F4"/>
    <w:rsid w:val="001A6574"/>
    <w:rsid w:val="001C075B"/>
    <w:rsid w:val="001C5806"/>
    <w:rsid w:val="001E0448"/>
    <w:rsid w:val="002148E0"/>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3188"/>
    <w:rsid w:val="003C4C71"/>
    <w:rsid w:val="003E4EDB"/>
    <w:rsid w:val="00410551"/>
    <w:rsid w:val="00414B77"/>
    <w:rsid w:val="00427002"/>
    <w:rsid w:val="00445881"/>
    <w:rsid w:val="00447A41"/>
    <w:rsid w:val="004822E6"/>
    <w:rsid w:val="00492FE3"/>
    <w:rsid w:val="004C623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1849"/>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82488"/>
    <w:rsid w:val="0079518D"/>
    <w:rsid w:val="007B18D6"/>
    <w:rsid w:val="007B51DD"/>
    <w:rsid w:val="007D1328"/>
    <w:rsid w:val="007F1723"/>
    <w:rsid w:val="007F327D"/>
    <w:rsid w:val="007F3A44"/>
    <w:rsid w:val="007F5430"/>
    <w:rsid w:val="008202A0"/>
    <w:rsid w:val="008310AB"/>
    <w:rsid w:val="00832753"/>
    <w:rsid w:val="00842773"/>
    <w:rsid w:val="00844AF4"/>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E7D8F"/>
    <w:rsid w:val="009F54CB"/>
    <w:rsid w:val="00A26E9E"/>
    <w:rsid w:val="00A34523"/>
    <w:rsid w:val="00A50D11"/>
    <w:rsid w:val="00A76A2E"/>
    <w:rsid w:val="00A84CDB"/>
    <w:rsid w:val="00A906DD"/>
    <w:rsid w:val="00A940F6"/>
    <w:rsid w:val="00AC5138"/>
    <w:rsid w:val="00AC5E12"/>
    <w:rsid w:val="00AE3929"/>
    <w:rsid w:val="00AF45B7"/>
    <w:rsid w:val="00B079EC"/>
    <w:rsid w:val="00B1318C"/>
    <w:rsid w:val="00B43C40"/>
    <w:rsid w:val="00B464F6"/>
    <w:rsid w:val="00B524CE"/>
    <w:rsid w:val="00B77CF0"/>
    <w:rsid w:val="00B80284"/>
    <w:rsid w:val="00B84E87"/>
    <w:rsid w:val="00B90216"/>
    <w:rsid w:val="00B94DE2"/>
    <w:rsid w:val="00BA112E"/>
    <w:rsid w:val="00BA4C5B"/>
    <w:rsid w:val="00BA711C"/>
    <w:rsid w:val="00BB0C93"/>
    <w:rsid w:val="00BB0F2F"/>
    <w:rsid w:val="00BB470C"/>
    <w:rsid w:val="00BC03D6"/>
    <w:rsid w:val="00BC27C0"/>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B5DF0"/>
    <w:rsid w:val="00D03728"/>
    <w:rsid w:val="00D06E99"/>
    <w:rsid w:val="00D102F8"/>
    <w:rsid w:val="00D10AD8"/>
    <w:rsid w:val="00D127B0"/>
    <w:rsid w:val="00D2424F"/>
    <w:rsid w:val="00D26EDE"/>
    <w:rsid w:val="00D32808"/>
    <w:rsid w:val="00D40552"/>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47051"/>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206BE"/>
    <w:rsid w:val="00F6038D"/>
    <w:rsid w:val="00F654F5"/>
    <w:rsid w:val="00F731A3"/>
    <w:rsid w:val="00F82B76"/>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01C3A"/>
  <w15:docId w15:val="{E3F1E612-E721-4B70-92CE-1EFF18CA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CB5DF0"/>
    <w:rPr>
      <w:color w:val="4F81BD" w:themeColor="hyperlink"/>
      <w:u w:val="single"/>
    </w:rPr>
  </w:style>
  <w:style w:type="paragraph" w:styleId="Prrafodelista">
    <w:name w:val="List Paragraph"/>
    <w:basedOn w:val="Normal"/>
    <w:link w:val="PrrafodelistaCar"/>
    <w:uiPriority w:val="34"/>
    <w:qFormat/>
    <w:locked/>
    <w:rsid w:val="00CB5DF0"/>
    <w:pPr>
      <w:ind w:left="720"/>
      <w:contextualSpacing/>
    </w:pPr>
  </w:style>
  <w:style w:type="character" w:customStyle="1" w:styleId="PrrafodelistaCar">
    <w:name w:val="Párrafo de lista Car"/>
    <w:link w:val="Prrafodelista"/>
    <w:uiPriority w:val="34"/>
    <w:locked/>
    <w:rsid w:val="00A50D11"/>
    <w:rPr>
      <w:rFonts w:ascii="Cambria" w:eastAsia="Times New Roman" w:hAnsi="Cambria"/>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gefcr@sugef.fi.cr"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9E47ABCCBF458AB92462238E6EDBE4"/>
        <w:category>
          <w:name w:val="General"/>
          <w:gallery w:val="placeholder"/>
        </w:category>
        <w:types>
          <w:type w:val="bbPlcHdr"/>
        </w:types>
        <w:behaviors>
          <w:behavior w:val="content"/>
        </w:behaviors>
        <w:guid w:val="{86B7F7AA-FFF1-427E-8D37-F96C09A01FE9}"/>
      </w:docPartPr>
      <w:docPartBody>
        <w:p w:rsidR="003A5B94" w:rsidRDefault="003A5B94" w:rsidP="003A5B94">
          <w:pPr>
            <w:pStyle w:val="ED9E47ABCCBF458AB92462238E6EDBE4"/>
          </w:pPr>
          <w:r w:rsidRPr="001E0779">
            <w:rPr>
              <w:rStyle w:val="Textodelmarcadordeposicin"/>
            </w:rPr>
            <w:t>Haga clic aquí para escribir texto.</w:t>
          </w:r>
        </w:p>
      </w:docPartBody>
    </w:docPart>
    <w:docPart>
      <w:docPartPr>
        <w:name w:val="F345C7739D884A1D849992D572723F8A"/>
        <w:category>
          <w:name w:val="General"/>
          <w:gallery w:val="placeholder"/>
        </w:category>
        <w:types>
          <w:type w:val="bbPlcHdr"/>
        </w:types>
        <w:behaviors>
          <w:behavior w:val="content"/>
        </w:behaviors>
        <w:guid w:val="{F03172BA-C32F-4063-B32C-1A733D7DB74F}"/>
      </w:docPartPr>
      <w:docPartBody>
        <w:p w:rsidR="003A5B94" w:rsidRDefault="003A5B94" w:rsidP="003A5B94">
          <w:pPr>
            <w:pStyle w:val="F345C7739D884A1D849992D572723F8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94"/>
    <w:rsid w:val="002148E0"/>
    <w:rsid w:val="003A5B94"/>
    <w:rsid w:val="003C3188"/>
    <w:rsid w:val="004C6233"/>
    <w:rsid w:val="00B524CE"/>
    <w:rsid w:val="00E47051"/>
    <w:rsid w:val="00F206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5B94"/>
  </w:style>
  <w:style w:type="paragraph" w:customStyle="1" w:styleId="ED9E47ABCCBF458AB92462238E6EDBE4">
    <w:name w:val="ED9E47ABCCBF458AB92462238E6EDBE4"/>
    <w:rsid w:val="003A5B94"/>
  </w:style>
  <w:style w:type="paragraph" w:customStyle="1" w:styleId="F345C7739D884A1D849992D572723F8A">
    <w:name w:val="F345C7739D884A1D849992D572723F8A"/>
    <w:rsid w:val="003A5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PGIRqX8KyFRuhF81PvbtwIRcDtp5jwRIuTpZijLzmv0=</DigestValue>
    </Reference>
    <Reference Type="http://uri.etsi.org/01903#SignedProperties" URI="#idSignedProperties">
      <Transforms>
        <Transform Algorithm="http://www.w3.org/TR/2001/REC-xml-c14n-20010315"/>
      </Transforms>
      <DigestMethod Algorithm="http://www.w3.org/2001/04/xmlenc#sha256"/>
      <DigestValue>ae5CdJpD1uLOx4YEs3T4CIN8y2hqsSd4Rx+ZxbW2/Tk=</DigestValue>
    </Reference>
  </SignedInfo>
  <SignatureValue>GT0KR6/qDKK7P4jyHMCrnXF+Plb/nInpALuSqvvvE1fDRHV07khGRyJXYV/zNVnMCm6dg8Wnyz+23XzaB18UDaNQjEd1MEtiGfNqmB6ihiJ5MBImwDWjG5jIedyx5LOI/7kwX7rieEeh2IA5DVnj5A22HkB94JgzZMO23SjG66lyN3WPcsCL7WgE65CAEaFV99IcAeUy/l0644AY40MKPv9Kw7/j8Q3wuc/W4UqHgfcmD9k+hx7I0pWyjwMuI5Dn0Zr4ApQ/d43PIFujA8Uu15Wu78oUeMbF1C3+vrqItAIAMSN4IFtr2LF9OPUnC+NfVkTWiSNU2bGsgHxJR2IGGg==</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MoM7degMgelatIXbHECB0TZEqDbRT5aNjv+k6w32Z28=</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document.xml?ContentType=application/vnd.openxmlformats-officedocument.wordprocessingml.document.main+xml">
        <DigestMethod Algorithm="http://www.w3.org/2001/04/xmlenc#sha256"/>
        <DigestValue>b69uteAVXOHyPwE+aXate5nRhsCkrRJ5EBBJKHIu5Ys=</DigestValue>
      </Reference>
      <Reference URI="/word/numbering.xml?ContentType=application/vnd.openxmlformats-officedocument.wordprocessingml.numbering+xml">
        <DigestMethod Algorithm="http://www.w3.org/2001/04/xmlenc#sha256"/>
        <DigestValue>WBgw43Bge2ofxsyp3YXr/Hhev2BneuTzI3BKFpUB+us=</DigestValue>
      </Reference>
      <Reference URI="/word/endnotes.xml?ContentType=application/vnd.openxmlformats-officedocument.wordprocessingml.endnotes+xml">
        <DigestMethod Algorithm="http://www.w3.org/2001/04/xmlenc#sha256"/>
        <DigestValue>NYUwVZLHK9x+cjGg4EPvz1qXmIxLRIVmjcyuVjJk5y8=</DigestValue>
      </Reference>
      <Reference URI="/word/footer1.xml?ContentType=application/vnd.openxmlformats-officedocument.wordprocessingml.footer+xml">
        <DigestMethod Algorithm="http://www.w3.org/2001/04/xmlenc#sha256"/>
        <DigestValue>kugSz+ahY7zBzDzauHndkfNqOYgr06Qj3FkHho4/iIA=</DigestValue>
      </Reference>
      <Reference URI="/word/footer3.xml?ContentType=application/vnd.openxmlformats-officedocument.wordprocessingml.footer+xml">
        <DigestMethod Algorithm="http://www.w3.org/2001/04/xmlenc#sha256"/>
        <DigestValue>KSr7pTsWIP6iPEuEuMrnnLsbEurw99E+hFwy3fC7JWM=</DigestValue>
      </Reference>
      <Reference URI="/word/media/image4.emf?ContentType=image/x-emf">
        <DigestMethod Algorithm="http://www.w3.org/2001/04/xmlenc#sha256"/>
        <DigestValue>EQeoPcoPPD0NqMiDPGouQJEQEnlO/w+Td37NCcMaesM=</DigestValue>
      </Reference>
      <Reference URI="/word/footnotes.xml?ContentType=application/vnd.openxmlformats-officedocument.wordprocessingml.footnotes+xml">
        <DigestMethod Algorithm="http://www.w3.org/2001/04/xmlenc#sha256"/>
        <DigestValue>Hs+57YYjMTkBvsEf4jR4z8Sj2Z3PNuKlbjRZAMRpTeo=</DigestValue>
      </Reference>
      <Reference URI="/word/header1.xml?ContentType=application/vnd.openxmlformats-officedocument.wordprocessingml.header+xml">
        <DigestMethod Algorithm="http://www.w3.org/2001/04/xmlenc#sha256"/>
        <DigestValue>VXkqxV0+Jfq6zZeagIsdaU4UzaNXpO3Fxh8++HE4FBE=</DigestValue>
      </Reference>
      <Reference URI="/word/media/image2.png?ContentType=image/png">
        <DigestMethod Algorithm="http://www.w3.org/2001/04/xmlenc#sha256"/>
        <DigestValue>/1eWI7nQQjeN3Z8UOjDekQY+XE+vGansB3tZvnyDyn0=</DigestValue>
      </Reference>
      <Reference URI="/word/media/image1.png?ContentType=image/png">
        <DigestMethod Algorithm="http://www.w3.org/2001/04/xmlenc#sha256"/>
        <DigestValue>lmvEokLCZe/JiZT8HC+WMj5kku9AQOdBcXONupPOmLM=</DigestValue>
      </Reference>
      <Reference URI="/word/header2.xml?ContentType=application/vnd.openxmlformats-officedocument.wordprocessingml.header+xml">
        <DigestMethod Algorithm="http://www.w3.org/2001/04/xmlenc#sha256"/>
        <DigestValue>jlnBCoZjKApzrU1c5ZpQ8zr4cKSjvF2iCA1cAoHh1Kw=</DigestValue>
      </Reference>
      <Reference URI="/word/media/image3.png?ContentType=image/png">
        <DigestMethod Algorithm="http://www.w3.org/2001/04/xmlenc#sha256"/>
        <DigestValue>vGEioF61iBkLUIFyzTOyjq1R/XwtuEdlhHNL4gwrSnc=</DigestValue>
      </Reference>
      <Reference URI="/word/webSettings.xml?ContentType=application/vnd.openxmlformats-officedocument.wordprocessingml.webSettings+xml">
        <DigestMethod Algorithm="http://www.w3.org/2001/04/xmlenc#sha256"/>
        <DigestValue>KPQ+wtRYizcWVsEOJ2JCvdKcX4wROAEcO7ZEXv/tt3M=</DigestValue>
      </Reference>
      <Reference URI="/word/theme/theme1.xml?ContentType=application/vnd.openxmlformats-officedocument.theme+xml">
        <DigestMethod Algorithm="http://www.w3.org/2001/04/xmlenc#sha256"/>
        <DigestValue>9TZ4mZI8zGI3VflhVf7jIYdeWBzUvylr4fmB98sbr7g=</DigestValue>
      </Reference>
      <Reference URI="/word/glossary/document.xml?ContentType=application/vnd.openxmlformats-officedocument.wordprocessingml.document.glossary+xml">
        <DigestMethod Algorithm="http://www.w3.org/2001/04/xmlenc#sha256"/>
        <DigestValue>byYETMsA/bvgmpf6ORAwBIKkgo0RXWKT2nnGXjZH7bQ=</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We3X0QXVbV+TVDJR8Pgi1bSXvSfyiqcxW4IVaezEaqY=</DigestValue>
      </Reference>
      <Reference URI="/word/glossary/styles.xml?ContentType=application/vnd.openxmlformats-officedocument.wordprocessingml.styles+xml">
        <DigestMethod Algorithm="http://www.w3.org/2001/04/xmlenc#sha256"/>
        <DigestValue>SqB4pSCDXfkx14YoD7PqwtjSpmPWBirJ3NNsgi4kfD0=</DigestValue>
      </Reference>
      <Reference URI="/word/glossary/fontTable.xml?ContentType=application/vnd.openxmlformats-officedocument.wordprocessingml.fontTable+xml">
        <DigestMethod Algorithm="http://www.w3.org/2001/04/xmlenc#sha256"/>
        <DigestValue>obSuM9mziFUrVYLExBqA6GpCIksC0Phj4Xe0q1Wir30=</DigestValue>
      </Reference>
      <Reference URI="/word/settings.xml?ContentType=application/vnd.openxmlformats-officedocument.wordprocessingml.settings+xml">
        <DigestMethod Algorithm="http://www.w3.org/2001/04/xmlenc#sha256"/>
        <DigestValue>c4H66DdG4khME8BV0kYXRX8QOp566Z7csNg8MDufJlc=</DigestValue>
      </Reference>
      <Reference URI="/word/footer2.xml?ContentType=application/vnd.openxmlformats-officedocument.wordprocessingml.footer+xml">
        <DigestMethod Algorithm="http://www.w3.org/2001/04/xmlenc#sha256"/>
        <DigestValue>E+t4SqVNZ9wxMxVinX6VXlQFmpTfevxDWxADaotRbZo=</DigestValue>
      </Reference>
      <Reference URI="/word/styles.xml?ContentType=application/vnd.openxmlformats-officedocument.wordprocessingml.styles+xml">
        <DigestMethod Algorithm="http://www.w3.org/2001/04/xmlenc#sha256"/>
        <DigestValue>7qU8o5QhiQWv34DA8cfyLFtm36dffeh/UmzVz5himiE=</DigestValue>
      </Reference>
      <Reference URI="/word/fontTable.xml?ContentType=application/vnd.openxmlformats-officedocument.wordprocessingml.fontTable+xml">
        <DigestMethod Algorithm="http://www.w3.org/2001/04/xmlenc#sha256"/>
        <DigestValue>w2czJkzhop/J5OmFISlbU3tSb4UG07LEUpTSSRenO3E=</DigestValue>
      </Reference>
    </Manifest>
    <SignatureProperties>
      <SignatureProperty Id="idSignatureTime" Target="#idPackageSignature">
        <mdssi:SignatureTime xmlns:mdssi="http://schemas.openxmlformats.org/package/2006/digital-signature">
          <mdssi:Format>YYYY-MM-DDThh:mm:ssTZD</mdssi:Format>
          <mdssi:Value>2025-04-30T15:35:57Z</mdssi:Value>
        </mdssi:SignatureTime>
      </SignatureProperty>
    </SignatureProperties>
  </Object>
  <Object>
    <xd:QualifyingProperties xmlns:xd="http://uri.etsi.org/01903/v1.3.2#" Target="#idPackageSignature">
      <xd:SignedProperties Id="idSignedProperties">
        <xd:SignedSignatureProperties>
          <xd:SigningTime>2025-04-30T15:35:57Z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Ri37xzuQtrcxsRydJGJP/2D+lAVk6XNhz9N4okSixYoCBCKoDbAYDzIwMjUwNDMwMTUzNjA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l5ylpKBnblJDT+eUbH1DHkQSV735DwwaL50L49SxlJs=</DigestValue>
                </xd:DigestAlgAndValue>
                <xd:CRLIdentifier>
                  <xd:Issuer>SERIALNUMBER=CPJ-2-100-098311,C=CR,O=MICITT,OU=DCFD,CN=CA POLITICA PERSONA FISICA - COSTA RICA v2</xd:Issuer>
                  <xd:IssueTime>2025-04-22T20:37:33Z</xd:IssueTime>
                  <xd:Number>62</xd:Number>
                </xd:CRLIdentifier>
              </xd:CRLRef>
              <xd:CRLRef>
                <xd:DigestAlgAndValue>
                  <DigestMethod Algorithm="http://www.w3.org/2001/04/xmlenc#sha256"/>
                  <DigestValue>b5hPvUZcO6ei49Tc/z+MSaG48zD0V9ai3dSCTSQl5is=</DigestValue>
                </xd:DigestAlgAndValue>
                <xd:CRLIdentifier>
                  <xd:Issuer>SERIALNUMBER=CPJ-2-100-098311,OU=DCFD,O=MICITT,C=CR,CN=CA RAIZ NACIONAL - COSTA RICA v2</xd:Issuer>
                  <xd:IssueTime>2025-04-22T20:04:08Z</xd:IssueTime>
                  <xd:Number>36</xd:Number>
                </xd:CRLIdentifier>
              </xd:CRLRef>
            </xd:CRLRefs>
            <xd:OCSPRefs>
              <xd:OCSPRef>
                <xd:OCSPIdentifier>
                  <xd:ResponderID>
                    <xd:ByKey>axPbTVsuQ41NRjAfexF6zvTcD4A=</xd:ByKey>
                  </xd:ResponderID>
                  <xd:ProducedAt>2025-04-30T15:36:09Z</xd:ProducedAt>
                </xd:OCSPIdentifier>
                <xd:DigestAlgAndValue>
                  <DigestMethod Algorithm="http://www.w3.org/2001/04/xmlenc#sha256"/>
                  <DigestValue>jvrTDbQiAZ/APnKXhdP0dff0T+plAbjbRVw+6WHrmTA=</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OCSPValues>
              <xd:EncapsulatedOCSPValue>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</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BKBkBGIwYAIBAQYIYIE8AQEBAQUwMTANBglghkgBZQMEAgEFAAQgSsY3cubiIknI5cg9HYqfBjPK
qJWoVoCJ8EziPbf/QbgCBCKoDbIYDzIwMjUwNDMwMTUzNjA5WjAEgAIB9AEB/6CCB8Iwgge+MIIF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CSqGSIb3DQEJAzENBgsqhkiG9w0BCRABBDAcBgkqhkiG9w0BCQUxDxcNMjUwNDMwMTUzNjA5WjAv
BgkqhkiG9w0BCQQxIgQgnphJBHKI/jsDV9IMB1wJnBnTPYReUm3AfWUIhHf5NIcwNwYLKoZIhvcN
AQkQAi8xKDAmMCQwIgQgrKszXYj6Q2nTJpWV/NZakemXG2IrBO983WoSsYOW808wDQYJKoZIhvcN
AQEBBQAEggEATTIqSIXNyQxyfPv1BZHxyRb8ZZMvls/TGa8oIqNcornRGewdVo7I0siqCabzolBt
YFDkvR6x1+3o6xgRazh/5eQluVxcu1viVqhz9vCFoSdeTICcro1cioinxQyAMUuTGofzZ83Kifkk
lc26b0zI4mULgQhipgTJwZ26BTuDppwD/E67+FJHr1qNiM5k/FU55wTOLjP/wm85moUMXTQgJ2Wx
jNP8h/E5cssuNq6IxrjCH0NyiEbkt96+V26oqxX5FlcUf2jDtXaJRIOjEpuFHctQP5oGyjHOEC7k
jwXuusTVAGkVZhUfK0OS1OgbvAY9KgMENnPbDlXZNA4jqk1PNA==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348" ma:contentTypeDescription="Crear nuevo documento." ma:contentTypeScope="" ma:versionID="e3217fdb2e3084cfffc00350d2a629d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00795b930acf1634230a44244e1b99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pireDate" minOccurs="0"/>
                <xsd:element ref="ns2:NoReferencia"/>
                <xsd:element ref="ns2:RemitenteOriginal" minOccurs="0"/>
                <xsd:element ref="ns2:Entrante_x0020_relacionado" minOccurs="0"/>
                <xsd:element ref="ns2:Secretaria" minOccurs="0"/>
                <xsd:element ref="ns1:_dlc_Exempt"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36" nillable="true" ma:displayName="Fecha de expiración" ma:description="" ma:hidden="true" ma:indexed="true" ma:internalName="_dlc_ExpireDate" ma:readOnly="true">
      <xsd:simpleType>
        <xsd:restriction base="dms:DateTime"/>
      </xsd:simpleType>
    </xsd:element>
    <xsd:element name="_dlc_Exempt" ma:index="42" nillable="true" ma:displayName="Excluir de la directiva" ma:hidden="true" ma:internalName="_dlc_Exempt" ma:readOnly="true">
      <xsd:simpleType>
        <xsd:restriction base="dms:Unknown"/>
      </xsd:simpleType>
    </xsd:element>
    <xsd:element name="_dlc_ExpireDateSaved" ma:index="43"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NoReferencia" ma:index="37" ma:displayName="No. Referencia" ma:internalName="NoReferencia" ma:readOnly="false">
      <xsd:simpleType>
        <xsd:restriction base="dms:Text">
          <xsd:maxLength value="255"/>
        </xsd:restriction>
      </xsd:simpleType>
    </xsd:element>
    <xsd:element name="RemitenteOriginal" ma:index="38" nillable="true" ma:displayName="Remitente original" ma:internalName="RemitenteOriginal">
      <xsd:simpleType>
        <xsd:restriction base="dms:Text">
          <xsd:maxLength value="255"/>
        </xsd:restriction>
      </xsd:simpleType>
    </xsd:element>
    <xsd:element name="Entrante_x0020_relacionado" ma:index="39"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1"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031b4bb2-0db7-40b3-a341-fc1511e9642d" ContentTypeId="0x010100E97154E09FCE6A4E8EAEBD5C54DD1AE40102" PreviousValue="false"/>
</file>

<file path=customXml/item5.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VALVERDE RICHMOND HAZEL CRISTINA</DisplayName>
        <AccountId>2685</AccountId>
        <AccountType/>
      </UserInfo>
    </Responsable>
    <PlazoArchivo xmlns="b875e23b-67d9-4b2e-bdec-edacbf90b326">84</PlazoArchivo>
    <FirmadoPor xmlns="b875e23b-67d9-4b2e-bdec-edacbf90b326">
      <UserInfo>
        <DisplayName>i:0#.w|pdc-atlantida\valverderh</DisplayName>
        <AccountId>2685</AccountId>
        <AccountType/>
      </UserInfo>
    </FirmadoPor>
    <InformarA xmlns="b875e23b-67d9-4b2e-bdec-edacbf90b326">
      <UserInfo>
        <DisplayName/>
        <AccountId xsi:nil="true"/>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2025-04-28T06:00:00+00:00</FechaDocumento>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Aseguramiento de la Calidad</TermName>
          <TermId xmlns="http://schemas.microsoft.com/office/infopath/2007/PartnerControls">3b8e9c1b-f6f6-422d-933e-c716e7f698f8</TermId>
        </TermInfo>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Info xmlns="http://schemas.microsoft.com/office/infopath/2007/PartnerControls">
          <TermName xmlns="http://schemas.microsoft.com/office/infopath/2007/PartnerControls">Área Riesgo Global</TermName>
          <TermId xmlns="http://schemas.microsoft.com/office/infopath/2007/PartnerControls">f82cff0a-4fa7-46ba-864f-8612472ddb43</TermId>
        </TermInfo>
        <TermInfo xmlns="http://schemas.microsoft.com/office/infopath/2007/PartnerControls">
          <TermName xmlns="http://schemas.microsoft.com/office/infopath/2007/PartnerControls">Departamento Resolución</TermName>
          <TermId xmlns="http://schemas.microsoft.com/office/infopath/2007/PartnerControls">78db731b-fed5-4eb5-a7b0-39cd827dd8d0</TermId>
        </TermInfo>
        <TermInfo xmlns="http://schemas.microsoft.com/office/infopath/2007/PartnerControls">
          <TermName xmlns="http://schemas.microsoft.com/office/infopath/2007/PartnerControls">Departamento Supervisión de Actividades Financieras</TermName>
          <TermId xmlns="http://schemas.microsoft.com/office/infopath/2007/PartnerControls">96bedcaa-ce54-44db-86f0-8202a5d9d617</TermId>
        </TermInfo>
        <TermInfo xmlns="http://schemas.microsoft.com/office/infopath/2007/PartnerControls">
          <TermName xmlns="http://schemas.microsoft.com/office/infopath/2007/PartnerControls">Cumplimiento Art 15 y 15 bis</TermName>
          <TermId xmlns="http://schemas.microsoft.com/office/infopath/2007/PartnerControls">8e4d4447-70a4-4ca0-8acb-16d10f8e895d</TermId>
        </TermInfo>
        <TermInfo xmlns="http://schemas.microsoft.com/office/infopath/2007/PartnerControls">
          <TermName xmlns="http://schemas.microsoft.com/office/infopath/2007/PartnerControls">División Asesoría Jurídica</TermName>
          <TermId xmlns="http://schemas.microsoft.com/office/infopath/2007/PartnerControls">e634dcbc-4890-4e92-88c2-dbd6a6b262ab</TermId>
        </TermInfo>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Info xmlns="http://schemas.microsoft.com/office/infopath/2007/PartnerControls">
          <TermName xmlns="http://schemas.microsoft.com/office/infopath/2007/PartnerControls">División Supervisión I</TermName>
          <TermId xmlns="http://schemas.microsoft.com/office/infopath/2007/PartnerControls">f0dba869-9fd5-48f2-afbb-22e126af8e75</TermId>
        </TermInfo>
        <TermInfo xmlns="http://schemas.microsoft.com/office/infopath/2007/PartnerControls">
          <TermName xmlns="http://schemas.microsoft.com/office/infopath/2007/PartnerControls">División Supervisión II</TermName>
          <TermId xmlns="http://schemas.microsoft.com/office/infopath/2007/PartnerControls">fe2ad78d-65dc-4b93-a491-0af89b93ef0f</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ENTIDADES SUPERVISADAS. Derroga Resolución SUGEF R-002-2022 </Subject1>
    <RemitenteOriginal xmlns="b875e23b-67d9-4b2e-bdec-edacbf90b326" xsi:nil="true"/>
    <Entrante_x0020_relacionado xmlns="b875e23b-67d9-4b2e-bdec-edacbf90b326">
      <Url xsi:nil="true"/>
      <Description xsi:nil="true"/>
    </Entrante_x0020_relacionado>
    <_dlc_ExpireDateSaved xmlns="http://schemas.microsoft.com/sharepoint/v3" xsi:nil="true"/>
    <_dlc_Exempt xmlns="http://schemas.microsoft.com/sharepoint/v3" xsi:nil="true"/>
    <TaxCatchAll xmlns="b875e23b-67d9-4b2e-bdec-edacbf90b326">
      <Value>110</Value>
      <Value>183</Value>
      <Value>107</Value>
      <Value>1</Value>
      <Value>109</Value>
      <Value>63</Value>
      <Value>3</Value>
      <Value>111</Value>
      <Value>829</Value>
      <Value>1161</Value>
      <Value>1160</Value>
      <Value>114</Value>
      <Value>2</Value>
      <Value>1111</Value>
      <Value>1110</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35FF-EBC1-490A-8004-C7DD2070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986C8-13CD-4757-8AA1-2FB7666B01BB}">
  <ds:schemaRefs>
    <ds:schemaRef ds:uri="office.server.policy"/>
  </ds:schemaRefs>
</ds:datastoreItem>
</file>

<file path=customXml/itemProps3.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4.xml><?xml version="1.0" encoding="utf-8"?>
<ds:datastoreItem xmlns:ds="http://schemas.openxmlformats.org/officeDocument/2006/customXml" ds:itemID="{9FC69171-7F67-4FB5-8CBC-0A6DB9548618}">
  <ds:schemaRefs>
    <ds:schemaRef ds:uri="Microsoft.SharePoint.Taxonomy.ContentTypeSync"/>
  </ds:schemaRefs>
</ds:datastoreItem>
</file>

<file path=customXml/itemProps5.xml><?xml version="1.0" encoding="utf-8"?>
<ds:datastoreItem xmlns:ds="http://schemas.openxmlformats.org/officeDocument/2006/customXml" ds:itemID="{283BF82E-1A70-4392-8CF2-7DEAFF1953AE}">
  <ds:schemaRefs>
    <ds:schemaRef ds:uri="http://www.w3.org/XML/1998/namespace"/>
    <ds:schemaRef ds:uri="http://schemas.microsoft.com/office/2006/documentManagement/types"/>
    <ds:schemaRef ds:uri="http://schemas.microsoft.com/office/2006/metadata/properties"/>
    <ds:schemaRef ds:uri="http://purl.org/dc/dcmitype/"/>
    <ds:schemaRef ds:uri="b875e23b-67d9-4b2e-bdec-edacbf90b326"/>
    <ds:schemaRef ds:uri="http://purl.org/dc/elements/1.1/"/>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6.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7.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Template>
  <TotalTime>30</TotalTime>
  <Pages>4</Pages>
  <Words>1030</Words>
  <Characters>5670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JOVEL PINEDA PATRICIA</cp:lastModifiedBy>
  <cp:revision>8</cp:revision>
  <cp:lastPrinted>2015-07-30T22:36:00Z</cp:lastPrinted>
  <dcterms:created xsi:type="dcterms:W3CDTF">2025-04-28T16:15:00Z</dcterms:created>
  <dcterms:modified xsi:type="dcterms:W3CDTF">2025-04-29T17:00:00Z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183;#Resolución|8250c29f-4595-4728-bcc1-a5fc6a20ed53</vt:lpwstr>
  </property>
  <property fmtid="{D5CDD505-2E9C-101B-9397-08002B2CF9AE}" pid="7" name="Unidad de Destino">
    <vt:lpwstr>107;#Área Aseguramiento de la Calidad|3b8e9c1b-f6f6-422d-933e-c716e7f698f8;#109;#Área Coordinación Administrativa|39ce7748-92aa-4572-8334-49785789cb1c;#110;#Área Riesgo Global|f82cff0a-4fa7-46ba-864f-8612472ddb43;#1161;#Departamento Resolución|78db731b-fed5-4eb5-a7b0-39cd827dd8d0;#1160;#Departamento Supervisión de Actividades Financieras|96bedcaa-ce54-44db-86f0-8202a5d9d617;#829;#Cumplimiento Art 15 y 15 bis|8e4d4447-70a4-4ca0-8acb-16d10f8e895d;#111;#División Asesoría Jurídica|e634dcbc-4890-4e92-88c2-dbd6a6b262ab;#114;#División Servicios Técnicos|aa5e135a-830c-45cf-b4ba-f5aa4eb9b1f5;#1110;#División Supervisión I|f0dba869-9fd5-48f2-afbb-22e126af8e75;#1111;#División Supervisión II|fe2ad78d-65dc-4b93-a491-0af89b93ef0f</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308b186e,79732ee4,d042164</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2025-04-28T16:31:43Z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cd99c291-c2a9-45ce-b557-f3a5fd141582</vt:lpwstr>
  </property>
  <property fmtid="{D5CDD505-2E9C-101B-9397-08002B2CF9AE}" pid="22" name="MSIP_Label_b8b4be34-365a-4a68-b9fb-75c1b6874315_ContentBits">
    <vt:lpwstr>2</vt:lpwstr>
  </property>
  <property fmtid="{D5CDD505-2E9C-101B-9397-08002B2CF9AE}" pid="23" name="oe70cbf463ba4d19a6203d9e6cd457e4">
    <vt:lpwstr/>
  </property>
  <property fmtid="{D5CDD505-2E9C-101B-9397-08002B2CF9AE}" pid="24" name="Dirigido a (entidad externa)">
    <vt:lpwstr/>
  </property>
  <property fmtid="{D5CDD505-2E9C-101B-9397-08002B2CF9AE}" pid="25" name="WorkflowChangePath">
    <vt:lpwstr>3148bd25-4589-4a97-891a-36d6334dbbea,5;36e1af0c-2eec-499f-b304-a394df1aa266,14;</vt:lpwstr>
  </property>
</Properties>
</file>