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89" w:rsidP="0001246D" w:rsidRDefault="00116589" w14:paraId="16D2E997" w14:textId="77777777">
      <w:pPr>
        <w:spacing w:line="240" w:lineRule="auto"/>
        <w:rPr>
          <w:rFonts w:eastAsia="Cambria" w:cs="Cambria"/>
          <w:b/>
          <w:sz w:val="24"/>
          <w:lang w:val="es-CR"/>
        </w:rPr>
      </w:pPr>
    </w:p>
    <w:p w:rsidRPr="00026C0B" w:rsidR="00BA6BC5" w:rsidP="0001246D" w:rsidRDefault="0038446C" w14:paraId="57D52C45" w14:textId="345812A8">
      <w:pPr>
        <w:spacing w:line="240" w:lineRule="auto"/>
        <w:rPr>
          <w:sz w:val="24"/>
          <w:lang w:val="es-CR"/>
        </w:rPr>
      </w:pPr>
      <w:r w:rsidRPr="00116589">
        <w:rPr>
          <w:rFonts w:eastAsia="Cambria" w:cs="Cambria"/>
          <w:b/>
          <w:sz w:val="28"/>
          <w:szCs w:val="28"/>
          <w:lang w:val="es-CR"/>
        </w:rPr>
        <w:t>SUGEF-</w:t>
      </w:r>
      <w:r w:rsidRPr="00116589" w:rsidR="00BA6BC5">
        <w:rPr>
          <w:rFonts w:eastAsia="Cambria" w:cs="Cambria"/>
          <w:b/>
          <w:sz w:val="28"/>
          <w:szCs w:val="28"/>
          <w:lang w:val="es-CR"/>
        </w:rPr>
        <w:t>R-</w:t>
      </w:r>
      <w:r w:rsidRPr="00116589" w:rsidR="00CC2E21">
        <w:rPr>
          <w:rFonts w:eastAsia="Cambria" w:cs="Cambria"/>
          <w:b/>
          <w:sz w:val="28"/>
          <w:szCs w:val="28"/>
          <w:lang w:val="es-CR"/>
        </w:rPr>
        <w:t>170-2017</w:t>
      </w:r>
      <w:r w:rsidRPr="00206CE1" w:rsidR="00BA6BC5">
        <w:rPr>
          <w:rFonts w:eastAsia="Cambria" w:cs="Cambria"/>
          <w:b/>
          <w:sz w:val="24"/>
          <w:lang w:val="es-CR"/>
        </w:rPr>
        <w:t xml:space="preserve">. </w:t>
      </w:r>
      <w:r w:rsidRPr="00026C0B" w:rsidR="00BA6BC5">
        <w:rPr>
          <w:sz w:val="24"/>
          <w:lang w:val="es-CR"/>
        </w:rPr>
        <w:t>Superintendencia General de Entidades Financieras, Despacho del Superintendente General de Entidades Financi</w:t>
      </w:r>
      <w:r w:rsidR="001358A0">
        <w:rPr>
          <w:sz w:val="24"/>
          <w:lang w:val="es-CR"/>
        </w:rPr>
        <w:t xml:space="preserve">eras, Santa Ana, </w:t>
      </w:r>
      <w:r w:rsidRPr="005435FD" w:rsidR="001358A0">
        <w:rPr>
          <w:sz w:val="24"/>
          <w:lang w:val="es-CR"/>
        </w:rPr>
        <w:t xml:space="preserve">el </w:t>
      </w:r>
      <w:r w:rsidR="00CC2E21">
        <w:rPr>
          <w:sz w:val="24"/>
          <w:lang w:val="es-CR"/>
        </w:rPr>
        <w:t>18</w:t>
      </w:r>
      <w:r w:rsidRPr="005435FD" w:rsidR="001358A0">
        <w:rPr>
          <w:sz w:val="24"/>
          <w:lang w:val="es-CR"/>
        </w:rPr>
        <w:t xml:space="preserve"> de </w:t>
      </w:r>
      <w:r w:rsidRPr="005435FD" w:rsidR="005435FD">
        <w:rPr>
          <w:sz w:val="24"/>
          <w:lang w:val="es-CR"/>
        </w:rPr>
        <w:t xml:space="preserve">enero </w:t>
      </w:r>
      <w:r w:rsidRPr="005435FD" w:rsidR="00BA6BC5">
        <w:rPr>
          <w:sz w:val="24"/>
          <w:lang w:val="es-CR"/>
        </w:rPr>
        <w:t>del 201</w:t>
      </w:r>
      <w:r w:rsidRPr="005435FD" w:rsidR="00C5566E">
        <w:rPr>
          <w:sz w:val="24"/>
          <w:lang w:val="es-CR"/>
        </w:rPr>
        <w:t>7</w:t>
      </w:r>
      <w:r w:rsidRPr="005435FD" w:rsidR="00BA6BC5">
        <w:rPr>
          <w:sz w:val="24"/>
          <w:lang w:val="es-CR"/>
        </w:rPr>
        <w:t>.</w:t>
      </w:r>
    </w:p>
    <w:p w:rsidRPr="00026C0B" w:rsidR="00BA6BC5" w:rsidP="0001246D" w:rsidRDefault="00BA6BC5" w14:paraId="281030F4" w14:textId="77777777">
      <w:pPr>
        <w:spacing w:line="240" w:lineRule="auto"/>
        <w:rPr>
          <w:sz w:val="24"/>
          <w:lang w:val="es-CR"/>
        </w:rPr>
      </w:pPr>
    </w:p>
    <w:p w:rsidR="00BA6BC5" w:rsidP="0001246D" w:rsidRDefault="00BA6BC5" w14:paraId="1032CAF9" w14:textId="77777777">
      <w:pPr>
        <w:spacing w:line="240" w:lineRule="auto"/>
        <w:jc w:val="left"/>
        <w:rPr>
          <w:rFonts w:eastAsia="Cambria" w:cs="Cambria"/>
          <w:b/>
          <w:sz w:val="24"/>
          <w:lang w:val="es-CR"/>
        </w:rPr>
      </w:pPr>
      <w:r w:rsidRPr="00026C0B">
        <w:rPr>
          <w:sz w:val="24"/>
          <w:lang w:val="es-CR"/>
        </w:rPr>
        <w:t>El Superintendente General de Entidades Financieras,</w:t>
      </w:r>
    </w:p>
    <w:p w:rsidRPr="00026C0B" w:rsidR="00BA6BC5" w:rsidP="00BA6BC5" w:rsidRDefault="00BA6BC5" w14:paraId="07A16D21" w14:textId="77777777">
      <w:pPr>
        <w:spacing w:line="240" w:lineRule="auto"/>
        <w:ind w:left="567"/>
        <w:jc w:val="left"/>
        <w:rPr>
          <w:sz w:val="24"/>
          <w:lang w:val="es-CR"/>
        </w:rPr>
      </w:pPr>
    </w:p>
    <w:p w:rsidRPr="00116589" w:rsidR="00BA6BC5" w:rsidP="00BA6BC5" w:rsidRDefault="00BA6BC5" w14:paraId="56E44714" w14:textId="77777777">
      <w:pPr>
        <w:spacing w:line="240" w:lineRule="auto"/>
        <w:ind w:left="575"/>
        <w:jc w:val="center"/>
        <w:rPr>
          <w:rFonts w:eastAsia="Cambria" w:cs="Cambria"/>
          <w:b/>
          <w:i/>
          <w:sz w:val="28"/>
          <w:szCs w:val="28"/>
          <w:lang w:val="es-CR"/>
        </w:rPr>
      </w:pPr>
      <w:r w:rsidRPr="00116589">
        <w:rPr>
          <w:rFonts w:eastAsia="Cambria" w:cs="Cambria"/>
          <w:b/>
          <w:i/>
          <w:sz w:val="28"/>
          <w:szCs w:val="28"/>
          <w:lang w:val="es-CR"/>
        </w:rPr>
        <w:t xml:space="preserve">Considerando que: </w:t>
      </w:r>
    </w:p>
    <w:p w:rsidRPr="00026C0B" w:rsidR="00BA6BC5" w:rsidP="00BA6BC5" w:rsidRDefault="00BA6BC5" w14:paraId="0E87BE08" w14:textId="77777777">
      <w:pPr>
        <w:spacing w:line="240" w:lineRule="auto"/>
        <w:ind w:left="567"/>
        <w:jc w:val="left"/>
        <w:rPr>
          <w:sz w:val="24"/>
          <w:lang w:val="es-CR"/>
        </w:rPr>
      </w:pPr>
    </w:p>
    <w:p w:rsidRPr="00026C0B" w:rsidR="00BA6BC5" w:rsidP="00BA6BC5" w:rsidRDefault="00BA6BC5" w14:paraId="089204BD" w14:textId="5C9B7922">
      <w:pPr>
        <w:pStyle w:val="Prrafodelista"/>
        <w:numPr>
          <w:ilvl w:val="0"/>
          <w:numId w:val="13"/>
        </w:numPr>
        <w:spacing w:line="240" w:lineRule="auto"/>
        <w:ind w:left="567" w:hanging="567"/>
        <w:rPr>
          <w:sz w:val="24"/>
          <w:lang w:val="es-CR"/>
        </w:rPr>
      </w:pPr>
      <w:r w:rsidRPr="00026C0B">
        <w:rPr>
          <w:sz w:val="24"/>
          <w:lang w:val="es-CR"/>
        </w:rPr>
        <w:t>La simplificación de los trámites administrativos y la mejora regulatoria tienen por objeto racionalizar los trámites que realizan los particulares ante la Administración Pública</w:t>
      </w:r>
      <w:r w:rsidR="00A24986">
        <w:rPr>
          <w:sz w:val="24"/>
          <w:lang w:val="es-CR"/>
        </w:rPr>
        <w:t>, y</w:t>
      </w:r>
      <w:r w:rsidRPr="00026C0B">
        <w:rPr>
          <w:sz w:val="24"/>
          <w:lang w:val="es-CR"/>
        </w:rPr>
        <w:t xml:space="preserve"> mejorar su eficacia, pertinencia y utilidad, a fin de lograr mayor celeridad y funcionalidad en la gestión reduciendo los gastos operativos.</w:t>
      </w:r>
    </w:p>
    <w:p w:rsidRPr="00026C0B" w:rsidR="00BA6BC5" w:rsidP="00BA6BC5" w:rsidRDefault="00BA6BC5" w14:paraId="64CC733E" w14:textId="77777777">
      <w:pPr>
        <w:spacing w:line="240" w:lineRule="auto"/>
        <w:rPr>
          <w:sz w:val="24"/>
          <w:lang w:val="es-CR"/>
        </w:rPr>
      </w:pPr>
    </w:p>
    <w:p w:rsidR="00BA6BC5" w:rsidP="00BA6BC5" w:rsidRDefault="00BA6BC5" w14:paraId="126DEE4A" w14:textId="77777777">
      <w:pPr>
        <w:numPr>
          <w:ilvl w:val="0"/>
          <w:numId w:val="13"/>
        </w:numPr>
        <w:spacing w:line="240" w:lineRule="auto"/>
        <w:ind w:left="567" w:hanging="567"/>
        <w:rPr>
          <w:sz w:val="24"/>
          <w:lang w:val="es-CR"/>
        </w:rPr>
      </w:pPr>
      <w:r w:rsidRPr="00026C0B">
        <w:rPr>
          <w:sz w:val="24"/>
          <w:lang w:val="es-CR"/>
        </w:rPr>
        <w:t>La Ley de Protección al Ciudadano del Exceso de Requisitos y Trámites Administrativos, Ley Nº 8220, ordena simplificar los trámites y requisitos establecidos por la Administración Pública frente a los ciudadanos, evitando duplicidades y garantizando en forma expedita el derecho de petición y el libre acceso a los departamentos públicos, contribuyendo de forma innegable en el proceso de reforzamiento del principio de seguridad jurídica del sistema democrático costarricense.</w:t>
      </w:r>
    </w:p>
    <w:p w:rsidR="00F3105D" w:rsidP="00F3105D" w:rsidRDefault="00F3105D" w14:paraId="1E5B3B6A" w14:textId="77777777">
      <w:pPr>
        <w:pStyle w:val="Prrafodelista"/>
        <w:rPr>
          <w:sz w:val="24"/>
          <w:lang w:val="es-CR"/>
        </w:rPr>
      </w:pPr>
    </w:p>
    <w:p w:rsidRPr="00A24986" w:rsidR="00307435" w:rsidP="00307435" w:rsidRDefault="00F3105D" w14:paraId="2D0323A1" w14:textId="77777777">
      <w:pPr>
        <w:numPr>
          <w:ilvl w:val="0"/>
          <w:numId w:val="13"/>
        </w:numPr>
        <w:spacing w:line="240" w:lineRule="auto"/>
        <w:ind w:left="567" w:hanging="567"/>
        <w:rPr>
          <w:sz w:val="24"/>
          <w:lang w:val="es-CR"/>
        </w:rPr>
      </w:pPr>
      <w:r w:rsidRPr="007128BE">
        <w:rPr>
          <w:sz w:val="24"/>
          <w:lang w:val="es-CR"/>
        </w:rPr>
        <w:t xml:space="preserve">El </w:t>
      </w:r>
      <w:r w:rsidR="00313970">
        <w:rPr>
          <w:sz w:val="24"/>
          <w:lang w:val="es-CR"/>
        </w:rPr>
        <w:t>ar</w:t>
      </w:r>
      <w:r w:rsidRPr="007128BE" w:rsidR="00313970">
        <w:rPr>
          <w:sz w:val="24"/>
          <w:lang w:val="es-CR"/>
        </w:rPr>
        <w:t xml:space="preserve">tículo  </w:t>
      </w:r>
      <w:r w:rsidR="00EF32FD">
        <w:rPr>
          <w:sz w:val="24"/>
          <w:lang w:val="es-CR"/>
        </w:rPr>
        <w:t xml:space="preserve">72 de la </w:t>
      </w:r>
      <w:r w:rsidRPr="007128BE">
        <w:rPr>
          <w:sz w:val="24"/>
          <w:lang w:val="es-CR"/>
        </w:rPr>
        <w:t>Ley Orgánica del Sistema Bancario Nacional</w:t>
      </w:r>
      <w:r w:rsidR="003D0038">
        <w:rPr>
          <w:sz w:val="24"/>
          <w:lang w:val="es-CR"/>
        </w:rPr>
        <w:t>, Ley</w:t>
      </w:r>
      <w:r w:rsidRPr="007128BE" w:rsidR="007128BE">
        <w:rPr>
          <w:sz w:val="24"/>
          <w:lang w:val="es-CR"/>
        </w:rPr>
        <w:t xml:space="preserve"> </w:t>
      </w:r>
      <w:r w:rsidR="003D0038">
        <w:rPr>
          <w:sz w:val="24"/>
          <w:lang w:val="es-CR"/>
        </w:rPr>
        <w:t>N</w:t>
      </w:r>
      <w:r w:rsidRPr="00026C0B" w:rsidR="00EF32FD">
        <w:rPr>
          <w:sz w:val="24"/>
          <w:lang w:val="es-CR"/>
        </w:rPr>
        <w:t>°</w:t>
      </w:r>
      <w:r w:rsidR="00BE708C">
        <w:rPr>
          <w:sz w:val="24"/>
          <w:lang w:val="es-CR"/>
        </w:rPr>
        <w:t xml:space="preserve"> </w:t>
      </w:r>
      <w:r w:rsidR="003D0038">
        <w:rPr>
          <w:sz w:val="24"/>
          <w:lang w:val="es-CR"/>
        </w:rPr>
        <w:t>1</w:t>
      </w:r>
      <w:r w:rsidR="00EF32FD">
        <w:rPr>
          <w:sz w:val="24"/>
          <w:lang w:val="es-CR"/>
        </w:rPr>
        <w:t xml:space="preserve">644 </w:t>
      </w:r>
      <w:r w:rsidRPr="007128BE" w:rsidR="007128BE">
        <w:rPr>
          <w:sz w:val="24"/>
          <w:lang w:val="es-CR"/>
        </w:rPr>
        <w:t xml:space="preserve">establece que los bienes y valores que fueren transferidos a un banco en pago de obligaciones a su favor, o que le fueren adjudicados en remates judiciales, deberán ser vendidos dentro de un plazo máximo de dos años, contado desde el día de su adquisición. Dicho plazo podrá ser ampliado por el Superintendente General de Entidades Financieras por períodos iguales, a solicitud del banco respectivo. En este caso, la Superintendencia podrá disponer la creación de una reserva hasta por el ciento por ciento (100%) del valor del bien. La venta de esos bienes podrá efectuarse con fundamento en avalúos de peritos de la misma institución bancaria, debiendo considerarse dicha venta como parte de la actividad ordinaria del ente. Las ventas de bienes y valores que hicieren los bancos, estarán sujetas a las limitaciones que establece el artículo 1068 del Código Civil. </w:t>
      </w:r>
    </w:p>
    <w:p w:rsidR="00307435" w:rsidP="00307435" w:rsidRDefault="00307435" w14:paraId="6C7AB452" w14:textId="77777777">
      <w:pPr>
        <w:pStyle w:val="Prrafodelista"/>
        <w:rPr>
          <w:sz w:val="24"/>
          <w:lang w:val="es-CR"/>
        </w:rPr>
      </w:pPr>
    </w:p>
    <w:p w:rsidRPr="0058706A" w:rsidR="0058706A" w:rsidP="0058706A" w:rsidRDefault="00307435" w14:paraId="3A64B004" w14:textId="54E46DEB">
      <w:pPr>
        <w:numPr>
          <w:ilvl w:val="0"/>
          <w:numId w:val="13"/>
        </w:numPr>
        <w:spacing w:line="240" w:lineRule="auto"/>
        <w:ind w:left="567" w:hanging="567"/>
        <w:rPr>
          <w:sz w:val="24"/>
          <w:lang w:val="es-CR"/>
        </w:rPr>
      </w:pPr>
      <w:r>
        <w:rPr>
          <w:sz w:val="24"/>
          <w:lang w:val="es-CR"/>
        </w:rPr>
        <w:t xml:space="preserve">El </w:t>
      </w:r>
      <w:r w:rsidR="003031E5">
        <w:rPr>
          <w:sz w:val="24"/>
          <w:lang w:val="es-CR"/>
        </w:rPr>
        <w:t>ar</w:t>
      </w:r>
      <w:r w:rsidRPr="00307435" w:rsidR="003031E5">
        <w:rPr>
          <w:sz w:val="24"/>
          <w:lang w:val="es-CR"/>
        </w:rPr>
        <w:t xml:space="preserve">tículo </w:t>
      </w:r>
      <w:r>
        <w:rPr>
          <w:sz w:val="24"/>
          <w:lang w:val="es-CR"/>
        </w:rPr>
        <w:t xml:space="preserve">10 de la </w:t>
      </w:r>
      <w:r w:rsidR="00C9472B">
        <w:rPr>
          <w:sz w:val="24"/>
          <w:lang w:val="es-CR"/>
        </w:rPr>
        <w:t xml:space="preserve">Ley </w:t>
      </w:r>
      <w:r w:rsidRPr="00307435">
        <w:rPr>
          <w:sz w:val="24"/>
          <w:lang w:val="es-CR"/>
        </w:rPr>
        <w:t xml:space="preserve">Reguladora de Empresas Financieras </w:t>
      </w:r>
      <w:r w:rsidR="003D0038">
        <w:rPr>
          <w:sz w:val="24"/>
          <w:lang w:val="es-CR"/>
        </w:rPr>
        <w:t>N</w:t>
      </w:r>
      <w:r w:rsidRPr="00307435">
        <w:rPr>
          <w:sz w:val="24"/>
          <w:lang w:val="es-CR"/>
        </w:rPr>
        <w:t>o Bancarias</w:t>
      </w:r>
      <w:r w:rsidR="003D0038">
        <w:rPr>
          <w:sz w:val="24"/>
          <w:lang w:val="es-CR"/>
        </w:rPr>
        <w:t>, Ley</w:t>
      </w:r>
      <w:r>
        <w:rPr>
          <w:sz w:val="24"/>
          <w:lang w:val="es-CR"/>
        </w:rPr>
        <w:t xml:space="preserve"> </w:t>
      </w:r>
      <w:r w:rsidR="003D0038">
        <w:rPr>
          <w:sz w:val="24"/>
          <w:lang w:val="es-CR"/>
        </w:rPr>
        <w:t>N</w:t>
      </w:r>
      <w:r w:rsidRPr="00026C0B">
        <w:rPr>
          <w:sz w:val="24"/>
          <w:lang w:val="es-CR"/>
        </w:rPr>
        <w:t>°</w:t>
      </w:r>
      <w:r>
        <w:rPr>
          <w:sz w:val="24"/>
          <w:lang w:val="es-CR"/>
        </w:rPr>
        <w:t xml:space="preserve"> </w:t>
      </w:r>
      <w:r w:rsidRPr="00307435">
        <w:rPr>
          <w:sz w:val="24"/>
          <w:lang w:val="es-CR"/>
        </w:rPr>
        <w:t>5044</w:t>
      </w:r>
      <w:r>
        <w:rPr>
          <w:sz w:val="24"/>
          <w:lang w:val="es-CR"/>
        </w:rPr>
        <w:t xml:space="preserve">, </w:t>
      </w:r>
      <w:r w:rsidRPr="007128BE">
        <w:rPr>
          <w:sz w:val="24"/>
          <w:lang w:val="es-CR"/>
        </w:rPr>
        <w:t>establece que</w:t>
      </w:r>
      <w:r>
        <w:rPr>
          <w:sz w:val="24"/>
          <w:lang w:val="es-CR"/>
        </w:rPr>
        <w:t xml:space="preserve"> </w:t>
      </w:r>
      <w:r w:rsidR="007A276A">
        <w:t>l</w:t>
      </w:r>
      <w:r w:rsidRPr="00307435">
        <w:rPr>
          <w:sz w:val="24"/>
        </w:rPr>
        <w:t xml:space="preserve">os bienes y valores que le fueren transferidos a una empresa financiera, en pago de obligaciones a su favor, o que les fueren adjudicados en remates judiciales, deberán venderse en un plazo máximo de dos años, contado a partir de su adjudicación. Este plazo podrá </w:t>
      </w:r>
      <w:r w:rsidR="0038446C">
        <w:rPr>
          <w:sz w:val="24"/>
        </w:rPr>
        <w:t>será a</w:t>
      </w:r>
      <w:r w:rsidRPr="00307435">
        <w:rPr>
          <w:sz w:val="24"/>
        </w:rPr>
        <w:t xml:space="preserve">mpliado </w:t>
      </w:r>
      <w:r w:rsidRPr="00307435">
        <w:rPr>
          <w:sz w:val="24"/>
        </w:rPr>
        <w:lastRenderedPageBreak/>
        <w:t>por la Superintendencia General de Entidades Financieras, por períodos iguales, a solicitud del interesado. En este caso, la Superintendencia podrá disponer la creación de una reserva hasta por el ciento por ciento (100%) del valor del bien.</w:t>
      </w:r>
    </w:p>
    <w:p w:rsidR="0058706A" w:rsidP="0058706A" w:rsidRDefault="0058706A" w14:paraId="43C1579A" w14:textId="77777777">
      <w:pPr>
        <w:spacing w:line="240" w:lineRule="auto"/>
        <w:ind w:left="567"/>
        <w:rPr>
          <w:sz w:val="24"/>
          <w:lang w:val="es-CR"/>
        </w:rPr>
      </w:pPr>
    </w:p>
    <w:p w:rsidRPr="0058706A" w:rsidR="007128BE" w:rsidP="003E1155" w:rsidRDefault="00B31C43" w14:paraId="6B4A9A17" w14:textId="77777777">
      <w:pPr>
        <w:numPr>
          <w:ilvl w:val="0"/>
          <w:numId w:val="13"/>
        </w:numPr>
        <w:spacing w:line="240" w:lineRule="auto"/>
        <w:ind w:left="567" w:hanging="567"/>
        <w:rPr>
          <w:sz w:val="24"/>
          <w:lang w:val="es-CR"/>
        </w:rPr>
      </w:pPr>
      <w:r w:rsidRPr="0058706A">
        <w:rPr>
          <w:sz w:val="24"/>
          <w:lang w:val="es-CR"/>
        </w:rPr>
        <w:t xml:space="preserve">Según lo dispuesto </w:t>
      </w:r>
      <w:r w:rsidR="00CF429B">
        <w:rPr>
          <w:sz w:val="24"/>
          <w:lang w:val="es-CR"/>
        </w:rPr>
        <w:t xml:space="preserve">en </w:t>
      </w:r>
      <w:r w:rsidRPr="0058706A" w:rsidR="003D0038">
        <w:rPr>
          <w:sz w:val="24"/>
          <w:lang w:val="es-CR"/>
        </w:rPr>
        <w:t>l</w:t>
      </w:r>
      <w:r w:rsidR="00CF429B">
        <w:rPr>
          <w:sz w:val="24"/>
          <w:lang w:val="es-CR"/>
        </w:rPr>
        <w:t>os</w:t>
      </w:r>
      <w:r w:rsidR="003D0038">
        <w:rPr>
          <w:sz w:val="24"/>
          <w:lang w:val="es-CR"/>
        </w:rPr>
        <w:t xml:space="preserve"> Acuerdo</w:t>
      </w:r>
      <w:r w:rsidR="00CF429B">
        <w:rPr>
          <w:sz w:val="24"/>
          <w:lang w:val="es-CR"/>
        </w:rPr>
        <w:t>s</w:t>
      </w:r>
      <w:r w:rsidR="003D0038">
        <w:rPr>
          <w:sz w:val="24"/>
          <w:lang w:val="es-CR"/>
        </w:rPr>
        <w:t xml:space="preserve"> SUGEF 33-07 “</w:t>
      </w:r>
      <w:r w:rsidRPr="000F454D" w:rsidR="003D0038">
        <w:rPr>
          <w:i/>
          <w:sz w:val="24"/>
          <w:lang w:val="es-CR"/>
        </w:rPr>
        <w:t>Plan de Cuentas para Entidades, Grupos y Conglomerados Financieros</w:t>
      </w:r>
      <w:r w:rsidR="00787C4C">
        <w:rPr>
          <w:sz w:val="24"/>
          <w:lang w:val="es-CR"/>
        </w:rPr>
        <w:t>”</w:t>
      </w:r>
      <w:r w:rsidR="003E1155">
        <w:rPr>
          <w:sz w:val="24"/>
          <w:lang w:val="es-CR"/>
        </w:rPr>
        <w:t>,</w:t>
      </w:r>
      <w:r w:rsidR="00787C4C">
        <w:rPr>
          <w:sz w:val="24"/>
          <w:lang w:val="es-CR"/>
        </w:rPr>
        <w:t xml:space="preserve"> </w:t>
      </w:r>
      <w:r w:rsidRPr="0058706A" w:rsidR="00787C4C">
        <w:rPr>
          <w:sz w:val="24"/>
          <w:lang w:val="es-CR"/>
        </w:rPr>
        <w:t>para la cuenta 151</w:t>
      </w:r>
      <w:r w:rsidR="00787C4C">
        <w:rPr>
          <w:sz w:val="24"/>
          <w:lang w:val="es-CR"/>
        </w:rPr>
        <w:t xml:space="preserve"> “</w:t>
      </w:r>
      <w:r w:rsidRPr="000F454D" w:rsidR="00787C4C">
        <w:rPr>
          <w:i/>
          <w:sz w:val="24"/>
          <w:lang w:val="es-CR"/>
        </w:rPr>
        <w:t>Bienes adquiridos en recuperación de créditos</w:t>
      </w:r>
      <w:r w:rsidR="00787C4C">
        <w:rPr>
          <w:sz w:val="24"/>
          <w:lang w:val="es-CR"/>
        </w:rPr>
        <w:t>”</w:t>
      </w:r>
      <w:r w:rsidR="003E1155">
        <w:rPr>
          <w:sz w:val="24"/>
          <w:lang w:val="es-CR"/>
        </w:rPr>
        <w:t>,</w:t>
      </w:r>
      <w:r w:rsidR="00787C4C">
        <w:rPr>
          <w:sz w:val="24"/>
          <w:lang w:val="es-CR"/>
        </w:rPr>
        <w:t xml:space="preserve"> y SUGEF 34-02</w:t>
      </w:r>
      <w:r w:rsidR="00CF429B">
        <w:rPr>
          <w:sz w:val="24"/>
          <w:lang w:val="es-CR"/>
        </w:rPr>
        <w:t xml:space="preserve"> “</w:t>
      </w:r>
      <w:r w:rsidRPr="000F454D" w:rsidR="00787C4C">
        <w:rPr>
          <w:i/>
          <w:sz w:val="24"/>
          <w:lang w:val="es-CR"/>
        </w:rPr>
        <w:t>Normativa contable aplicable a los entes supervisados por SUGEF, SUPEN, SUGEVAL y SUGESE y a los emisores no financieros</w:t>
      </w:r>
      <w:r w:rsidR="00787C4C">
        <w:rPr>
          <w:sz w:val="24"/>
          <w:lang w:val="es-CR"/>
        </w:rPr>
        <w:t>”</w:t>
      </w:r>
      <w:r w:rsidR="003E1155">
        <w:rPr>
          <w:sz w:val="24"/>
          <w:lang w:val="es-CR"/>
        </w:rPr>
        <w:t>,</w:t>
      </w:r>
      <w:r w:rsidR="00787C4C">
        <w:rPr>
          <w:sz w:val="24"/>
          <w:lang w:val="es-CR"/>
        </w:rPr>
        <w:t xml:space="preserve"> para los </w:t>
      </w:r>
      <w:r w:rsidR="00766695">
        <w:rPr>
          <w:sz w:val="24"/>
          <w:lang w:val="es-CR"/>
        </w:rPr>
        <w:t>a</w:t>
      </w:r>
      <w:r w:rsidR="00787C4C">
        <w:rPr>
          <w:sz w:val="24"/>
          <w:lang w:val="es-CR"/>
        </w:rPr>
        <w:t>ctivos no corrientes mantenidos para la venta y operaciones descontinuadas</w:t>
      </w:r>
      <w:r w:rsidR="0058706A">
        <w:rPr>
          <w:sz w:val="24"/>
          <w:lang w:val="es-CR"/>
        </w:rPr>
        <w:t>, los</w:t>
      </w:r>
      <w:r w:rsidRPr="0058706A">
        <w:rPr>
          <w:rFonts w:cs="Arial"/>
          <w:sz w:val="24"/>
        </w:rPr>
        <w:t xml:space="preserve"> bienes recibidos en dación de pago o adjudicados </w:t>
      </w:r>
      <w:r w:rsidR="00787C4C">
        <w:rPr>
          <w:rFonts w:cs="Arial"/>
          <w:sz w:val="24"/>
        </w:rPr>
        <w:t xml:space="preserve">en remate judicial, </w:t>
      </w:r>
      <w:r w:rsidRPr="0058706A">
        <w:rPr>
          <w:rFonts w:cs="Arial"/>
          <w:sz w:val="24"/>
        </w:rPr>
        <w:t>que no se hayan vendido en un plazo de dos años de su dación en pago o adjudicación</w:t>
      </w:r>
      <w:r w:rsidR="00787C4C">
        <w:rPr>
          <w:rFonts w:cs="Arial"/>
          <w:sz w:val="24"/>
        </w:rPr>
        <w:t>,</w:t>
      </w:r>
      <w:r w:rsidRPr="0058706A">
        <w:rPr>
          <w:rFonts w:cs="Arial"/>
          <w:sz w:val="24"/>
        </w:rPr>
        <w:t xml:space="preserve"> estarán sujetos a una estimación del </w:t>
      </w:r>
      <w:r w:rsidR="00787C4C">
        <w:rPr>
          <w:rFonts w:cs="Arial"/>
          <w:sz w:val="24"/>
        </w:rPr>
        <w:t>ciento por ciento (</w:t>
      </w:r>
      <w:r w:rsidRPr="0058706A">
        <w:rPr>
          <w:rFonts w:cs="Arial"/>
          <w:sz w:val="24"/>
        </w:rPr>
        <w:t>100%</w:t>
      </w:r>
      <w:r w:rsidR="00787C4C">
        <w:rPr>
          <w:rFonts w:cs="Arial"/>
          <w:sz w:val="24"/>
        </w:rPr>
        <w:t>)</w:t>
      </w:r>
      <w:r w:rsidRPr="0058706A">
        <w:rPr>
          <w:rFonts w:cs="Arial"/>
          <w:sz w:val="24"/>
        </w:rPr>
        <w:t xml:space="preserve"> de su valor contable.</w:t>
      </w:r>
    </w:p>
    <w:p w:rsidRPr="007128BE" w:rsidR="007128BE" w:rsidP="003E1155" w:rsidRDefault="007128BE" w14:paraId="28065AD2" w14:textId="77777777">
      <w:pPr>
        <w:spacing w:line="240" w:lineRule="auto"/>
        <w:ind w:left="155"/>
        <w:rPr>
          <w:sz w:val="24"/>
          <w:lang w:val="es-CR"/>
        </w:rPr>
      </w:pPr>
    </w:p>
    <w:p w:rsidRPr="00026C0B" w:rsidR="00BA6BC5" w:rsidP="00BA6BC5" w:rsidRDefault="00BA6BC5" w14:paraId="16D6E483" w14:textId="77777777">
      <w:pPr>
        <w:numPr>
          <w:ilvl w:val="0"/>
          <w:numId w:val="13"/>
        </w:numPr>
        <w:spacing w:line="240" w:lineRule="auto"/>
        <w:ind w:left="567" w:hanging="567"/>
        <w:rPr>
          <w:sz w:val="24"/>
          <w:lang w:val="es-CR"/>
        </w:rPr>
      </w:pPr>
      <w:r w:rsidRPr="00026C0B">
        <w:rPr>
          <w:sz w:val="24"/>
          <w:lang w:val="es-CR"/>
        </w:rPr>
        <w:t xml:space="preserve">El </w:t>
      </w:r>
      <w:r w:rsidR="003031E5">
        <w:rPr>
          <w:sz w:val="24"/>
          <w:lang w:val="es-CR"/>
        </w:rPr>
        <w:t>a</w:t>
      </w:r>
      <w:r w:rsidRPr="00026C0B">
        <w:rPr>
          <w:sz w:val="24"/>
          <w:lang w:val="es-CR"/>
        </w:rPr>
        <w:t xml:space="preserve">rtículo 1 de la Ley de </w:t>
      </w:r>
      <w:r w:rsidR="003031E5">
        <w:rPr>
          <w:sz w:val="24"/>
          <w:lang w:val="es-CR"/>
        </w:rPr>
        <w:t>C</w:t>
      </w:r>
      <w:r w:rsidRPr="00026C0B">
        <w:rPr>
          <w:sz w:val="24"/>
          <w:lang w:val="es-CR"/>
        </w:rPr>
        <w:t xml:space="preserve">ertificados, </w:t>
      </w:r>
      <w:r w:rsidR="003031E5">
        <w:rPr>
          <w:sz w:val="24"/>
          <w:lang w:val="es-CR"/>
        </w:rPr>
        <w:t>F</w:t>
      </w:r>
      <w:r w:rsidRPr="00026C0B">
        <w:rPr>
          <w:sz w:val="24"/>
          <w:lang w:val="es-CR"/>
        </w:rPr>
        <w:t xml:space="preserve">irmas digitales y </w:t>
      </w:r>
      <w:r w:rsidR="003031E5">
        <w:rPr>
          <w:sz w:val="24"/>
          <w:lang w:val="es-CR"/>
        </w:rPr>
        <w:t>D</w:t>
      </w:r>
      <w:r w:rsidRPr="00026C0B">
        <w:rPr>
          <w:sz w:val="24"/>
          <w:lang w:val="es-CR"/>
        </w:rPr>
        <w:t>ocumentos electrónicos</w:t>
      </w:r>
      <w:r w:rsidR="003D0038">
        <w:rPr>
          <w:sz w:val="24"/>
          <w:lang w:val="es-CR"/>
        </w:rPr>
        <w:t>, Ley</w:t>
      </w:r>
      <w:r w:rsidRPr="00026C0B">
        <w:rPr>
          <w:sz w:val="24"/>
          <w:lang w:val="es-CR"/>
        </w:rPr>
        <w:t xml:space="preserve"> </w:t>
      </w:r>
      <w:r w:rsidR="003D0038">
        <w:rPr>
          <w:sz w:val="24"/>
          <w:lang w:val="es-CR"/>
        </w:rPr>
        <w:t>N</w:t>
      </w:r>
      <w:r w:rsidRPr="00026C0B">
        <w:rPr>
          <w:sz w:val="24"/>
          <w:lang w:val="es-CR"/>
        </w:rPr>
        <w:t>°</w:t>
      </w:r>
      <w:r w:rsidR="00BE708C">
        <w:rPr>
          <w:sz w:val="24"/>
          <w:lang w:val="es-CR"/>
        </w:rPr>
        <w:t xml:space="preserve"> </w:t>
      </w:r>
      <w:r w:rsidRPr="00026C0B">
        <w:rPr>
          <w:sz w:val="24"/>
          <w:lang w:val="es-CR"/>
        </w:rPr>
        <w:t>8454</w:t>
      </w:r>
      <w:r w:rsidR="003D0038">
        <w:rPr>
          <w:sz w:val="24"/>
          <w:lang w:val="es-CR"/>
        </w:rPr>
        <w:t>,</w:t>
      </w:r>
      <w:r w:rsidRPr="00026C0B">
        <w:rPr>
          <w:sz w:val="24"/>
          <w:lang w:val="es-CR"/>
        </w:rPr>
        <w:t xml:space="preserve"> establece que el Estado y todas las entidades públicas quedan expresamente facultados para utilizar los certificados, las firmas digitales y los documentos electrónicos, dentro de sus respectivos ámbitos de competencia.</w:t>
      </w:r>
    </w:p>
    <w:p w:rsidRPr="00026C0B" w:rsidR="00BA6BC5" w:rsidP="00BA6BC5" w:rsidRDefault="00BA6BC5" w14:paraId="4D092E3C" w14:textId="77777777">
      <w:pPr>
        <w:spacing w:line="240" w:lineRule="auto"/>
        <w:rPr>
          <w:sz w:val="24"/>
          <w:lang w:val="es-CR"/>
        </w:rPr>
      </w:pPr>
    </w:p>
    <w:p w:rsidRPr="00026C0B" w:rsidR="00BA6BC5" w:rsidP="00BA6BC5" w:rsidRDefault="00BA6BC5" w14:paraId="743F99EC" w14:textId="77777777">
      <w:pPr>
        <w:numPr>
          <w:ilvl w:val="0"/>
          <w:numId w:val="13"/>
        </w:numPr>
        <w:spacing w:line="240" w:lineRule="auto"/>
        <w:ind w:left="567" w:hanging="567"/>
        <w:rPr>
          <w:sz w:val="24"/>
          <w:lang w:val="es-CR"/>
        </w:rPr>
      </w:pPr>
      <w:r w:rsidRPr="00026C0B">
        <w:rPr>
          <w:sz w:val="24"/>
          <w:lang w:val="es-CR"/>
        </w:rPr>
        <w:t xml:space="preserve">De conformidad con el </w:t>
      </w:r>
      <w:r w:rsidR="003031E5">
        <w:rPr>
          <w:sz w:val="24"/>
          <w:lang w:val="es-CR"/>
        </w:rPr>
        <w:t>a</w:t>
      </w:r>
      <w:r w:rsidRPr="00026C0B">
        <w:rPr>
          <w:sz w:val="24"/>
          <w:lang w:val="es-CR"/>
        </w:rPr>
        <w:t xml:space="preserve">rtículo 5 de la </w:t>
      </w:r>
      <w:r w:rsidRPr="00026C0B" w:rsidR="003031E5">
        <w:rPr>
          <w:sz w:val="24"/>
          <w:lang w:val="es-CR"/>
        </w:rPr>
        <w:t xml:space="preserve">Ley de </w:t>
      </w:r>
      <w:r w:rsidR="003031E5">
        <w:rPr>
          <w:sz w:val="24"/>
          <w:lang w:val="es-CR"/>
        </w:rPr>
        <w:t>C</w:t>
      </w:r>
      <w:r w:rsidRPr="00026C0B" w:rsidR="003031E5">
        <w:rPr>
          <w:sz w:val="24"/>
          <w:lang w:val="es-CR"/>
        </w:rPr>
        <w:t xml:space="preserve">ertificados, </w:t>
      </w:r>
      <w:r w:rsidR="003031E5">
        <w:rPr>
          <w:sz w:val="24"/>
          <w:lang w:val="es-CR"/>
        </w:rPr>
        <w:t>F</w:t>
      </w:r>
      <w:r w:rsidRPr="00026C0B" w:rsidR="003031E5">
        <w:rPr>
          <w:sz w:val="24"/>
          <w:lang w:val="es-CR"/>
        </w:rPr>
        <w:t xml:space="preserve">irmas digitales y </w:t>
      </w:r>
      <w:r w:rsidR="003031E5">
        <w:rPr>
          <w:sz w:val="24"/>
          <w:lang w:val="es-CR"/>
        </w:rPr>
        <w:t>D</w:t>
      </w:r>
      <w:r w:rsidRPr="00026C0B" w:rsidR="003031E5">
        <w:rPr>
          <w:sz w:val="24"/>
          <w:lang w:val="es-CR"/>
        </w:rPr>
        <w:t>ocumentos electrónicos</w:t>
      </w:r>
      <w:r w:rsidR="003031E5">
        <w:rPr>
          <w:sz w:val="24"/>
          <w:lang w:val="es-CR"/>
        </w:rPr>
        <w:t xml:space="preserve">, </w:t>
      </w:r>
      <w:r w:rsidR="003D0038">
        <w:rPr>
          <w:sz w:val="24"/>
          <w:lang w:val="es-CR"/>
        </w:rPr>
        <w:t>Ley</w:t>
      </w:r>
      <w:r w:rsidRPr="00026C0B">
        <w:rPr>
          <w:sz w:val="24"/>
          <w:lang w:val="es-CR"/>
        </w:rPr>
        <w:t xml:space="preserve"> </w:t>
      </w:r>
      <w:r w:rsidR="003D0038">
        <w:rPr>
          <w:sz w:val="24"/>
          <w:lang w:val="es-CR"/>
        </w:rPr>
        <w:t>N</w:t>
      </w:r>
      <w:r w:rsidRPr="00026C0B">
        <w:rPr>
          <w:sz w:val="24"/>
          <w:lang w:val="es-CR"/>
        </w:rPr>
        <w:t>°</w:t>
      </w:r>
      <w:r w:rsidR="00BE708C">
        <w:rPr>
          <w:sz w:val="24"/>
          <w:lang w:val="es-CR"/>
        </w:rPr>
        <w:t xml:space="preserve"> </w:t>
      </w:r>
      <w:r w:rsidRPr="00026C0B">
        <w:rPr>
          <w:sz w:val="24"/>
          <w:lang w:val="es-CR"/>
        </w:rPr>
        <w:t>8454, la utilización de documentos electrónicos es válida para la tramitación, gestión y conservación de expedientes administrativos.</w:t>
      </w:r>
    </w:p>
    <w:p w:rsidRPr="00026C0B" w:rsidR="00BA6BC5" w:rsidP="00BA6BC5" w:rsidRDefault="00BA6BC5" w14:paraId="4700E2AD" w14:textId="77777777">
      <w:pPr>
        <w:spacing w:line="240" w:lineRule="auto"/>
        <w:rPr>
          <w:sz w:val="24"/>
          <w:lang w:val="es-CR"/>
        </w:rPr>
      </w:pPr>
    </w:p>
    <w:p w:rsidRPr="00026C0B" w:rsidR="00BA6BC5" w:rsidP="00BA6BC5" w:rsidRDefault="00BA6BC5" w14:paraId="0804EF14" w14:textId="77777777">
      <w:pPr>
        <w:numPr>
          <w:ilvl w:val="0"/>
          <w:numId w:val="13"/>
        </w:numPr>
        <w:spacing w:line="240" w:lineRule="auto"/>
        <w:ind w:left="567" w:hanging="567"/>
        <w:rPr>
          <w:sz w:val="24"/>
          <w:lang w:val="es-CR"/>
        </w:rPr>
      </w:pPr>
      <w:r w:rsidRPr="00026C0B">
        <w:rPr>
          <w:sz w:val="24"/>
          <w:lang w:val="es-CR"/>
        </w:rPr>
        <w:t xml:space="preserve">El </w:t>
      </w:r>
      <w:r w:rsidR="003D0038">
        <w:rPr>
          <w:sz w:val="24"/>
          <w:lang w:val="es-CR"/>
        </w:rPr>
        <w:t>A</w:t>
      </w:r>
      <w:r w:rsidRPr="00026C0B">
        <w:rPr>
          <w:sz w:val="24"/>
          <w:lang w:val="es-CR"/>
        </w:rPr>
        <w:t xml:space="preserve">rtículo 12 de la </w:t>
      </w:r>
      <w:r w:rsidR="003D0038">
        <w:rPr>
          <w:sz w:val="24"/>
          <w:lang w:val="es-CR"/>
        </w:rPr>
        <w:t>Ley</w:t>
      </w:r>
      <w:r w:rsidRPr="00026C0B">
        <w:rPr>
          <w:sz w:val="24"/>
          <w:lang w:val="es-CR"/>
        </w:rPr>
        <w:t xml:space="preserve"> </w:t>
      </w:r>
      <w:r w:rsidR="003D0038">
        <w:rPr>
          <w:sz w:val="24"/>
          <w:lang w:val="es-CR"/>
        </w:rPr>
        <w:t>N</w:t>
      </w:r>
      <w:r w:rsidRPr="00026C0B">
        <w:rPr>
          <w:sz w:val="24"/>
          <w:lang w:val="es-CR"/>
        </w:rPr>
        <w:t>°</w:t>
      </w:r>
      <w:r w:rsidR="00BE708C">
        <w:rPr>
          <w:sz w:val="24"/>
          <w:lang w:val="es-CR"/>
        </w:rPr>
        <w:t xml:space="preserve"> </w:t>
      </w:r>
      <w:r w:rsidRPr="00026C0B">
        <w:rPr>
          <w:sz w:val="24"/>
          <w:lang w:val="es-CR"/>
        </w:rPr>
        <w:t>8454 faculta a las instituciones públicas para establecer los mecanismos de certificación o validación que convengan a sus intereses, para cuyos efectos se podrán</w:t>
      </w:r>
    </w:p>
    <w:p w:rsidRPr="00026C0B" w:rsidR="00BA6BC5" w:rsidP="00BA6BC5" w:rsidRDefault="00BA6BC5" w14:paraId="405478C7" w14:textId="77777777">
      <w:pPr>
        <w:spacing w:line="240" w:lineRule="auto"/>
        <w:rPr>
          <w:sz w:val="24"/>
          <w:lang w:val="es-CR"/>
        </w:rPr>
      </w:pPr>
    </w:p>
    <w:p w:rsidRPr="00026C0B" w:rsidR="00BA6BC5" w:rsidP="00BA6BC5" w:rsidRDefault="00BA6BC5" w14:paraId="03AA5213" w14:textId="77777777">
      <w:pPr>
        <w:spacing w:line="240" w:lineRule="auto"/>
        <w:ind w:left="851" w:hanging="284"/>
        <w:rPr>
          <w:sz w:val="24"/>
          <w:lang w:val="es-CR"/>
        </w:rPr>
      </w:pPr>
      <w:r w:rsidRPr="00026C0B">
        <w:rPr>
          <w:sz w:val="24"/>
          <w:lang w:val="es-CR"/>
        </w:rPr>
        <w:t>a.</w:t>
      </w:r>
      <w:r w:rsidRPr="00026C0B">
        <w:rPr>
          <w:sz w:val="24"/>
          <w:lang w:val="es-CR"/>
        </w:rPr>
        <w:tab/>
        <w:t>Utilizar mecanismos de certificación o validación máquina a máquina, persona a persona, programa a programa y sus interrelaciones, incluso sistemas de llave pública y llave privada, firma digital y otros mecanismos digitales que ofrezcan una óptima seguridad.</w:t>
      </w:r>
      <w:r w:rsidR="00E9725D">
        <w:rPr>
          <w:sz w:val="24"/>
          <w:lang w:val="es-CR"/>
        </w:rPr>
        <w:t xml:space="preserve"> </w:t>
      </w:r>
    </w:p>
    <w:p w:rsidRPr="00026C0B" w:rsidR="00BA6BC5" w:rsidP="00BA6BC5" w:rsidRDefault="00BA6BC5" w14:paraId="381B45F8" w14:textId="77777777">
      <w:pPr>
        <w:spacing w:line="240" w:lineRule="auto"/>
        <w:ind w:left="851" w:hanging="284"/>
        <w:rPr>
          <w:sz w:val="24"/>
          <w:lang w:val="es-CR"/>
        </w:rPr>
      </w:pPr>
      <w:r w:rsidRPr="00026C0B">
        <w:rPr>
          <w:sz w:val="24"/>
          <w:lang w:val="es-CR"/>
        </w:rPr>
        <w:t>b.</w:t>
      </w:r>
      <w:r w:rsidRPr="00026C0B">
        <w:rPr>
          <w:sz w:val="24"/>
          <w:lang w:val="es-CR"/>
        </w:rPr>
        <w:tab/>
        <w:t>Establecer mecanismos de adscripción voluntaria para la emisión, la percepción y el intercambio de documentos electrónicos y firmas asociadas, en función de las competencias, los intereses y el giro comercial.</w:t>
      </w:r>
    </w:p>
    <w:p w:rsidRPr="00026C0B" w:rsidR="00BA6BC5" w:rsidP="00BA6BC5" w:rsidRDefault="00BA6BC5" w14:paraId="0958153C" w14:textId="77777777">
      <w:pPr>
        <w:spacing w:line="240" w:lineRule="auto"/>
        <w:ind w:left="851" w:hanging="284"/>
        <w:rPr>
          <w:sz w:val="24"/>
          <w:lang w:val="es-CR"/>
        </w:rPr>
      </w:pPr>
      <w:r w:rsidRPr="00026C0B">
        <w:rPr>
          <w:sz w:val="24"/>
          <w:lang w:val="es-CR"/>
        </w:rPr>
        <w:t>c.</w:t>
      </w:r>
      <w:r w:rsidRPr="00026C0B">
        <w:rPr>
          <w:sz w:val="24"/>
          <w:lang w:val="es-CR"/>
        </w:rPr>
        <w:tab/>
      </w:r>
      <w:r w:rsidR="00926A16">
        <w:rPr>
          <w:sz w:val="24"/>
          <w:lang w:val="es-CR"/>
        </w:rPr>
        <w:t>I</w:t>
      </w:r>
      <w:r w:rsidRPr="00026C0B">
        <w:rPr>
          <w:sz w:val="24"/>
          <w:lang w:val="es-CR"/>
        </w:rPr>
        <w:t>nstituir mecanismos de certificación para la emisión, la recepción y el intercambio de documentos electrónicos y firmas asociadas, para relaciones jurídicas concretas.</w:t>
      </w:r>
    </w:p>
    <w:p w:rsidR="00BA6BC5" w:rsidP="00BA6BC5" w:rsidRDefault="00491969" w14:paraId="133365FB" w14:textId="2E0E04AF">
      <w:pPr>
        <w:spacing w:line="240" w:lineRule="auto"/>
        <w:ind w:left="851" w:hanging="284"/>
        <w:rPr>
          <w:sz w:val="24"/>
          <w:lang w:val="es-CR"/>
        </w:rPr>
      </w:pPr>
      <w:r>
        <w:rPr>
          <w:sz w:val="24"/>
          <w:lang w:val="es-CR"/>
        </w:rPr>
        <w:t>d</w:t>
      </w:r>
      <w:r w:rsidRPr="00026C0B" w:rsidR="00BA6BC5">
        <w:rPr>
          <w:sz w:val="24"/>
          <w:lang w:val="es-CR"/>
        </w:rPr>
        <w:t>.</w:t>
      </w:r>
      <w:r w:rsidRPr="00026C0B" w:rsidR="00BA6BC5">
        <w:rPr>
          <w:sz w:val="24"/>
          <w:lang w:val="es-CR"/>
        </w:rPr>
        <w:tab/>
        <w:t>Implantar mecanismos de certificación para la tramitación, gestión y conservación de expediente</w:t>
      </w:r>
      <w:r w:rsidR="00116589">
        <w:rPr>
          <w:sz w:val="24"/>
          <w:lang w:val="es-CR"/>
        </w:rPr>
        <w:t>s judiciales y administrativos.</w:t>
      </w:r>
    </w:p>
    <w:p w:rsidRPr="00026C0B" w:rsidR="00116589" w:rsidP="00BA6BC5" w:rsidRDefault="00116589" w14:paraId="7B595B3C" w14:textId="77777777">
      <w:pPr>
        <w:spacing w:line="240" w:lineRule="auto"/>
        <w:ind w:left="851" w:hanging="284"/>
        <w:rPr>
          <w:sz w:val="24"/>
          <w:lang w:val="es-CR"/>
        </w:rPr>
      </w:pPr>
    </w:p>
    <w:p w:rsidRPr="00026C0B" w:rsidR="00BA6BC5" w:rsidP="00BA6BC5" w:rsidRDefault="00BA6BC5" w14:paraId="3E51E5E4" w14:textId="77777777">
      <w:pPr>
        <w:pStyle w:val="Default"/>
        <w:numPr>
          <w:ilvl w:val="0"/>
          <w:numId w:val="13"/>
        </w:numPr>
        <w:ind w:left="567" w:hanging="567"/>
        <w:jc w:val="both"/>
        <w:rPr>
          <w:rFonts w:ascii="Cambria" w:hAnsi="Cambria" w:eastAsia="Times New Roman"/>
          <w:color w:val="auto"/>
        </w:rPr>
      </w:pPr>
      <w:r w:rsidRPr="00026C0B">
        <w:rPr>
          <w:rFonts w:ascii="Cambria" w:hAnsi="Cambria" w:eastAsia="Times New Roman"/>
          <w:color w:val="auto"/>
        </w:rPr>
        <w:t xml:space="preserve">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 y ayuda al cumplimiento de los deberes establecidos en </w:t>
      </w:r>
      <w:r w:rsidR="00923482">
        <w:rPr>
          <w:rFonts w:ascii="Cambria" w:hAnsi="Cambria" w:eastAsia="Times New Roman"/>
          <w:color w:val="auto"/>
        </w:rPr>
        <w:t>la</w:t>
      </w:r>
      <w:r w:rsidRPr="00026C0B">
        <w:rPr>
          <w:rFonts w:ascii="Cambria" w:hAnsi="Cambria" w:eastAsia="Times New Roman"/>
          <w:color w:val="auto"/>
        </w:rPr>
        <w:t xml:space="preserve"> Ley Orgánica del Banco Central de Costa Rica</w:t>
      </w:r>
      <w:r w:rsidR="003D0038">
        <w:rPr>
          <w:rFonts w:ascii="Cambria" w:hAnsi="Cambria" w:eastAsia="Times New Roman"/>
          <w:color w:val="auto"/>
        </w:rPr>
        <w:t>, Ley</w:t>
      </w:r>
      <w:r w:rsidRPr="00026C0B">
        <w:rPr>
          <w:rFonts w:ascii="Cambria" w:hAnsi="Cambria" w:eastAsia="Times New Roman"/>
          <w:color w:val="auto"/>
        </w:rPr>
        <w:t xml:space="preserve"> N</w:t>
      </w:r>
      <w:r w:rsidR="003D0038">
        <w:rPr>
          <w:rFonts w:ascii="Cambria" w:hAnsi="Cambria" w:eastAsia="Times New Roman"/>
          <w:color w:val="auto"/>
        </w:rPr>
        <w:t>°</w:t>
      </w:r>
      <w:r w:rsidRPr="00026C0B">
        <w:rPr>
          <w:rFonts w:ascii="Cambria" w:hAnsi="Cambria" w:eastAsia="Times New Roman"/>
          <w:color w:val="auto"/>
        </w:rPr>
        <w:t xml:space="preserve"> 7558 y </w:t>
      </w:r>
      <w:r w:rsidR="00923482">
        <w:rPr>
          <w:rFonts w:ascii="Cambria" w:hAnsi="Cambria" w:eastAsia="Times New Roman"/>
          <w:color w:val="auto"/>
        </w:rPr>
        <w:t xml:space="preserve"> la </w:t>
      </w:r>
      <w:r w:rsidRPr="00026C0B">
        <w:rPr>
          <w:rFonts w:ascii="Cambria" w:hAnsi="Cambria" w:eastAsia="Times New Roman"/>
          <w:color w:val="auto"/>
        </w:rPr>
        <w:t xml:space="preserve">demás normativa </w:t>
      </w:r>
      <w:r w:rsidR="00923482">
        <w:rPr>
          <w:rFonts w:ascii="Cambria" w:hAnsi="Cambria" w:eastAsia="Times New Roman"/>
          <w:color w:val="auto"/>
        </w:rPr>
        <w:t>conexa,</w:t>
      </w:r>
      <w:r w:rsidRPr="00026C0B">
        <w:rPr>
          <w:rFonts w:ascii="Cambria" w:hAnsi="Cambria" w:eastAsia="Times New Roman"/>
          <w:color w:val="auto"/>
        </w:rPr>
        <w:t xml:space="preserve"> tanto al supervisor como a las entidades supervisadas. </w:t>
      </w:r>
    </w:p>
    <w:p w:rsidRPr="00026C0B" w:rsidR="00BA6BC5" w:rsidP="00BA6BC5" w:rsidRDefault="00BA6BC5" w14:paraId="66ED4434" w14:textId="77777777">
      <w:pPr>
        <w:pStyle w:val="Default"/>
        <w:jc w:val="both"/>
        <w:rPr>
          <w:rFonts w:ascii="Cambria" w:hAnsi="Cambria" w:eastAsia="Times New Roman"/>
          <w:color w:val="auto"/>
        </w:rPr>
      </w:pPr>
    </w:p>
    <w:p w:rsidRPr="00F10DFE" w:rsidR="00BA6BC5" w:rsidP="00F10DFE" w:rsidRDefault="00BA6BC5" w14:paraId="375E59B4" w14:textId="77777777">
      <w:pPr>
        <w:pStyle w:val="Default"/>
        <w:numPr>
          <w:ilvl w:val="0"/>
          <w:numId w:val="13"/>
        </w:numPr>
        <w:ind w:left="567" w:hanging="567"/>
        <w:jc w:val="both"/>
        <w:rPr>
          <w:rFonts w:ascii="Cambria" w:hAnsi="Cambria" w:eastAsia="Times New Roman"/>
          <w:color w:val="auto"/>
        </w:rPr>
      </w:pPr>
      <w:r w:rsidRPr="00026C0B">
        <w:rPr>
          <w:rFonts w:ascii="Cambria" w:hAnsi="Cambria" w:eastAsia="Times New Roman"/>
          <w:color w:val="auto"/>
        </w:rPr>
        <w:t>La Superintendencia General de Entidades Financieras</w:t>
      </w:r>
      <w:r w:rsidR="00926A16">
        <w:rPr>
          <w:rFonts w:ascii="Cambria" w:hAnsi="Cambria" w:eastAsia="Times New Roman"/>
          <w:color w:val="auto"/>
        </w:rPr>
        <w:t xml:space="preserve"> </w:t>
      </w:r>
      <w:r w:rsidRPr="00026C0B">
        <w:rPr>
          <w:rFonts w:ascii="Cambria" w:hAnsi="Cambria" w:eastAsia="Times New Roman"/>
          <w:color w:val="auto"/>
        </w:rPr>
        <w:t xml:space="preserve">desarrolló para su sitio Web, un portal o plataforma de negocios, denominado SUGEF Directo, que le permite tramitar, de forma más ágil y eficiente, las gestiones de sus supervisados, para alcanzar mayor eficiencia en la atención de éstas, así como facilitar el cumplimiento de las funciones establecidas en la </w:t>
      </w:r>
      <w:r w:rsidR="00926A16">
        <w:rPr>
          <w:rFonts w:ascii="Cambria" w:hAnsi="Cambria" w:eastAsia="Times New Roman"/>
          <w:color w:val="auto"/>
        </w:rPr>
        <w:t>l</w:t>
      </w:r>
      <w:r w:rsidR="00CA2A0A">
        <w:rPr>
          <w:rFonts w:ascii="Cambria" w:hAnsi="Cambria" w:eastAsia="Times New Roman"/>
          <w:color w:val="auto"/>
        </w:rPr>
        <w:t>egislación vigente aplicable</w:t>
      </w:r>
      <w:r w:rsidRPr="00026C0B">
        <w:rPr>
          <w:rFonts w:ascii="Cambria" w:hAnsi="Cambria" w:eastAsia="Times New Roman"/>
          <w:color w:val="auto"/>
        </w:rPr>
        <w:t>. Para dicho portal, adicionalmente se desarrolló una aplicación, denominada</w:t>
      </w:r>
      <w:r w:rsidR="00C75B0C">
        <w:rPr>
          <w:rFonts w:ascii="Cambria" w:hAnsi="Cambria" w:eastAsia="Times New Roman"/>
          <w:color w:val="auto"/>
        </w:rPr>
        <w:t xml:space="preserve"> </w:t>
      </w:r>
      <w:r w:rsidR="00F10DFE">
        <w:rPr>
          <w:rFonts w:ascii="Cambria" w:hAnsi="Cambria" w:eastAsia="Times New Roman"/>
          <w:color w:val="auto"/>
        </w:rPr>
        <w:t>Servicio</w:t>
      </w:r>
      <w:r w:rsidR="00C75B0C">
        <w:rPr>
          <w:rFonts w:ascii="Cambria" w:hAnsi="Cambria" w:eastAsia="Times New Roman"/>
          <w:color w:val="auto"/>
        </w:rPr>
        <w:t xml:space="preserve"> </w:t>
      </w:r>
      <w:r w:rsidRPr="00C75B0C" w:rsidR="00C75B0C">
        <w:rPr>
          <w:rFonts w:ascii="Cambria" w:hAnsi="Cambria" w:eastAsia="Times New Roman"/>
          <w:color w:val="auto"/>
        </w:rPr>
        <w:t xml:space="preserve">de </w:t>
      </w:r>
      <w:r w:rsidR="00923482">
        <w:rPr>
          <w:rFonts w:ascii="Cambria" w:hAnsi="Cambria" w:eastAsia="Times New Roman"/>
          <w:color w:val="auto"/>
        </w:rPr>
        <w:t>S</w:t>
      </w:r>
      <w:r w:rsidRPr="00C75B0C" w:rsidR="00C75B0C">
        <w:rPr>
          <w:rFonts w:ascii="Cambria" w:hAnsi="Cambria" w:eastAsia="Times New Roman"/>
          <w:color w:val="auto"/>
        </w:rPr>
        <w:t>olicitud</w:t>
      </w:r>
      <w:r w:rsidR="00CA2A0A">
        <w:rPr>
          <w:rFonts w:ascii="Cambria" w:hAnsi="Cambria" w:eastAsia="Times New Roman"/>
          <w:color w:val="auto"/>
        </w:rPr>
        <w:t>es</w:t>
      </w:r>
      <w:r w:rsidRPr="00C75B0C" w:rsidR="00C75B0C">
        <w:rPr>
          <w:rFonts w:ascii="Cambria" w:hAnsi="Cambria" w:eastAsia="Times New Roman"/>
          <w:color w:val="auto"/>
        </w:rPr>
        <w:t xml:space="preserve"> de </w:t>
      </w:r>
      <w:r w:rsidR="00923482">
        <w:rPr>
          <w:rFonts w:ascii="Cambria" w:hAnsi="Cambria" w:eastAsia="Times New Roman"/>
          <w:color w:val="auto"/>
        </w:rPr>
        <w:t>P</w:t>
      </w:r>
      <w:r w:rsidRPr="00C75B0C" w:rsidR="00C75B0C">
        <w:rPr>
          <w:rFonts w:ascii="Cambria" w:hAnsi="Cambria" w:eastAsia="Times New Roman"/>
          <w:color w:val="auto"/>
        </w:rPr>
        <w:t xml:space="preserve">rórroga para la </w:t>
      </w:r>
      <w:r w:rsidR="00923482">
        <w:rPr>
          <w:rFonts w:ascii="Cambria" w:hAnsi="Cambria" w:eastAsia="Times New Roman"/>
          <w:color w:val="auto"/>
        </w:rPr>
        <w:t>V</w:t>
      </w:r>
      <w:r w:rsidRPr="00C75B0C" w:rsidR="00C75B0C">
        <w:rPr>
          <w:rFonts w:ascii="Cambria" w:hAnsi="Cambria" w:eastAsia="Times New Roman"/>
          <w:color w:val="auto"/>
        </w:rPr>
        <w:t>enta de bienes</w:t>
      </w:r>
      <w:r w:rsidR="00CA2A0A">
        <w:rPr>
          <w:rFonts w:ascii="Cambria" w:hAnsi="Cambria" w:eastAsia="Times New Roman"/>
          <w:color w:val="auto"/>
        </w:rPr>
        <w:t xml:space="preserve"> realizables</w:t>
      </w:r>
      <w:r w:rsidRPr="00C75B0C">
        <w:rPr>
          <w:rFonts w:ascii="Cambria" w:hAnsi="Cambria" w:eastAsia="Times New Roman"/>
          <w:color w:val="auto"/>
        </w:rPr>
        <w:t>, que permite a la</w:t>
      </w:r>
      <w:r w:rsidRPr="00C75B0C" w:rsidR="00C75B0C">
        <w:rPr>
          <w:rFonts w:ascii="Cambria" w:hAnsi="Cambria" w:eastAsia="Times New Roman"/>
          <w:color w:val="auto"/>
        </w:rPr>
        <w:t>s entid</w:t>
      </w:r>
      <w:r w:rsidR="00F10DFE">
        <w:rPr>
          <w:rFonts w:ascii="Cambria" w:hAnsi="Cambria" w:eastAsia="Times New Roman"/>
          <w:color w:val="auto"/>
        </w:rPr>
        <w:t xml:space="preserve">ades supervisadas ingresar </w:t>
      </w:r>
      <w:r w:rsidR="00926A16">
        <w:rPr>
          <w:rFonts w:ascii="Cambria" w:hAnsi="Cambria" w:eastAsia="Times New Roman"/>
          <w:color w:val="auto"/>
        </w:rPr>
        <w:t>estas</w:t>
      </w:r>
      <w:r w:rsidRPr="00C75B0C" w:rsidR="00926A16">
        <w:rPr>
          <w:rFonts w:ascii="Cambria" w:hAnsi="Cambria" w:eastAsia="Times New Roman"/>
          <w:color w:val="auto"/>
        </w:rPr>
        <w:t xml:space="preserve"> </w:t>
      </w:r>
      <w:r w:rsidRPr="00C75B0C" w:rsidR="00C75B0C">
        <w:rPr>
          <w:rFonts w:ascii="Cambria" w:hAnsi="Cambria" w:eastAsia="Times New Roman"/>
          <w:color w:val="auto"/>
        </w:rPr>
        <w:t>solicitud</w:t>
      </w:r>
      <w:r w:rsidR="00926A16">
        <w:rPr>
          <w:rFonts w:ascii="Cambria" w:hAnsi="Cambria" w:eastAsia="Times New Roman"/>
          <w:color w:val="auto"/>
        </w:rPr>
        <w:t>es</w:t>
      </w:r>
      <w:r w:rsidR="00787C75">
        <w:rPr>
          <w:rFonts w:ascii="Cambria" w:hAnsi="Cambria" w:eastAsia="Times New Roman"/>
          <w:color w:val="auto"/>
        </w:rPr>
        <w:t xml:space="preserve"> </w:t>
      </w:r>
      <w:r w:rsidR="00F10DFE">
        <w:rPr>
          <w:rFonts w:ascii="Cambria" w:hAnsi="Cambria" w:eastAsia="Times New Roman"/>
          <w:color w:val="auto"/>
        </w:rPr>
        <w:t>de manera ágil</w:t>
      </w:r>
      <w:r w:rsidRPr="00C75B0C">
        <w:rPr>
          <w:rFonts w:ascii="Cambria" w:hAnsi="Cambria" w:eastAsia="Times New Roman"/>
          <w:color w:val="auto"/>
        </w:rPr>
        <w:t xml:space="preserve"> y segura</w:t>
      </w:r>
      <w:r w:rsidR="00F10DFE">
        <w:rPr>
          <w:rFonts w:ascii="Cambria" w:hAnsi="Cambria" w:eastAsia="Times New Roman"/>
          <w:color w:val="auto"/>
        </w:rPr>
        <w:t xml:space="preserve"> y así</w:t>
      </w:r>
      <w:r w:rsidRPr="00C75B0C" w:rsidR="00C75B0C">
        <w:rPr>
          <w:rFonts w:ascii="Cambria" w:hAnsi="Cambria" w:eastAsia="Times New Roman"/>
          <w:color w:val="auto"/>
        </w:rPr>
        <w:t xml:space="preserve"> </w:t>
      </w:r>
      <w:r w:rsidR="00F10DFE">
        <w:rPr>
          <w:rFonts w:ascii="Cambria" w:hAnsi="Cambria" w:eastAsia="Times New Roman"/>
          <w:color w:val="auto"/>
        </w:rPr>
        <w:t>gestionar el</w:t>
      </w:r>
      <w:r w:rsidRPr="00F10DFE" w:rsidR="00C75B0C">
        <w:rPr>
          <w:rFonts w:ascii="Cambria" w:hAnsi="Cambria" w:eastAsia="Times New Roman"/>
          <w:color w:val="auto"/>
        </w:rPr>
        <w:t xml:space="preserve"> trámite</w:t>
      </w:r>
      <w:r w:rsidR="00F10DFE">
        <w:rPr>
          <w:rFonts w:ascii="Cambria" w:hAnsi="Cambria" w:eastAsia="Times New Roman"/>
          <w:color w:val="auto"/>
        </w:rPr>
        <w:t xml:space="preserve"> en mención</w:t>
      </w:r>
      <w:r w:rsidRPr="00F10DFE" w:rsidR="00C75B0C">
        <w:rPr>
          <w:rFonts w:ascii="Cambria" w:hAnsi="Cambria" w:eastAsia="Times New Roman"/>
          <w:color w:val="auto"/>
        </w:rPr>
        <w:t xml:space="preserve">. </w:t>
      </w:r>
    </w:p>
    <w:p w:rsidRPr="00026C0B" w:rsidR="00BA6BC5" w:rsidP="00BA6BC5" w:rsidRDefault="00BA6BC5" w14:paraId="39A42DED" w14:textId="77777777">
      <w:pPr>
        <w:pStyle w:val="Default"/>
        <w:jc w:val="both"/>
        <w:rPr>
          <w:rFonts w:ascii="Cambria" w:hAnsi="Cambria" w:eastAsia="Times New Roman"/>
          <w:color w:val="auto"/>
        </w:rPr>
      </w:pPr>
    </w:p>
    <w:p w:rsidRPr="00116589" w:rsidR="00A24986" w:rsidP="00A24986" w:rsidRDefault="00BA6BC5" w14:paraId="6A82A746" w14:textId="77777777">
      <w:pPr>
        <w:spacing w:line="240" w:lineRule="auto"/>
        <w:jc w:val="center"/>
        <w:rPr>
          <w:rFonts w:eastAsia="Cambria" w:cs="Cambria"/>
          <w:b/>
          <w:i/>
          <w:sz w:val="28"/>
          <w:szCs w:val="28"/>
          <w:lang w:val="es-CR"/>
        </w:rPr>
      </w:pPr>
      <w:r w:rsidRPr="00116589">
        <w:rPr>
          <w:rFonts w:eastAsia="Cambria" w:cs="Cambria"/>
          <w:b/>
          <w:i/>
          <w:sz w:val="28"/>
          <w:szCs w:val="28"/>
          <w:lang w:val="es-CR"/>
        </w:rPr>
        <w:t>Por lo tanto,</w:t>
      </w:r>
    </w:p>
    <w:p w:rsidR="00A24986" w:rsidP="00A24986" w:rsidRDefault="00A24986" w14:paraId="315821E4" w14:textId="77777777">
      <w:pPr>
        <w:spacing w:line="240" w:lineRule="auto"/>
        <w:jc w:val="left"/>
        <w:rPr>
          <w:rFonts w:eastAsia="Cambria" w:cs="Cambria"/>
          <w:b/>
          <w:i/>
          <w:sz w:val="24"/>
          <w:lang w:val="es-CR"/>
        </w:rPr>
      </w:pPr>
    </w:p>
    <w:p w:rsidRPr="00A24986" w:rsidR="00BA6BC5" w:rsidP="00A24986" w:rsidRDefault="00E9725D" w14:paraId="1D18EC2A" w14:textId="77777777">
      <w:pPr>
        <w:spacing w:line="240" w:lineRule="auto"/>
        <w:jc w:val="left"/>
        <w:rPr>
          <w:rFonts w:eastAsia="Cambria" w:cs="Cambria"/>
          <w:i/>
          <w:sz w:val="24"/>
          <w:lang w:val="es-CR"/>
        </w:rPr>
      </w:pPr>
      <w:r w:rsidRPr="00A24986">
        <w:rPr>
          <w:rFonts w:eastAsia="Cambria" w:cs="Cambria"/>
          <w:i/>
          <w:sz w:val="24"/>
          <w:lang w:val="es-CR"/>
        </w:rPr>
        <w:t>Dispone:</w:t>
      </w:r>
    </w:p>
    <w:p w:rsidRPr="00026C0B" w:rsidR="00BA6BC5" w:rsidP="00BA6BC5" w:rsidRDefault="00BA6BC5" w14:paraId="6028D3E8" w14:textId="77777777">
      <w:pPr>
        <w:spacing w:line="240" w:lineRule="auto"/>
        <w:jc w:val="left"/>
        <w:rPr>
          <w:sz w:val="24"/>
          <w:lang w:val="es-CR"/>
        </w:rPr>
      </w:pPr>
    </w:p>
    <w:p w:rsidRPr="00026C0B" w:rsidR="00BA6BC5" w:rsidP="00A24986" w:rsidRDefault="00BA6BC5" w14:paraId="19566485" w14:textId="77777777">
      <w:pPr>
        <w:spacing w:line="240" w:lineRule="auto"/>
        <w:rPr>
          <w:rFonts w:eastAsia="Cambria" w:cs="Cambria"/>
          <w:b/>
          <w:sz w:val="24"/>
          <w:lang w:val="es-CR"/>
        </w:rPr>
      </w:pPr>
      <w:r w:rsidRPr="00026C0B">
        <w:rPr>
          <w:sz w:val="24"/>
          <w:lang w:val="es-CR"/>
        </w:rPr>
        <w:t>Emitir las siguientes d</w:t>
      </w:r>
      <w:r w:rsidR="00286E46">
        <w:rPr>
          <w:sz w:val="24"/>
          <w:lang w:val="es-CR"/>
        </w:rPr>
        <w:t xml:space="preserve">isposiciones sobre </w:t>
      </w:r>
      <w:r w:rsidR="0005029B">
        <w:rPr>
          <w:sz w:val="24"/>
          <w:lang w:val="es-CR"/>
        </w:rPr>
        <w:t xml:space="preserve">el </w:t>
      </w:r>
      <w:r w:rsidR="0005029B">
        <w:t xml:space="preserve">Servicio </w:t>
      </w:r>
      <w:r w:rsidRPr="00C75B0C" w:rsidR="0005029B">
        <w:rPr>
          <w:sz w:val="24"/>
          <w:lang w:val="es-CR"/>
        </w:rPr>
        <w:t xml:space="preserve">de </w:t>
      </w:r>
      <w:r w:rsidR="00923482">
        <w:rPr>
          <w:sz w:val="24"/>
          <w:lang w:val="es-CR"/>
        </w:rPr>
        <w:t>S</w:t>
      </w:r>
      <w:r w:rsidRPr="00C75B0C" w:rsidR="0005029B">
        <w:rPr>
          <w:sz w:val="24"/>
          <w:lang w:val="es-CR"/>
        </w:rPr>
        <w:t>olicitud</w:t>
      </w:r>
      <w:r w:rsidR="00CA2A0A">
        <w:rPr>
          <w:sz w:val="24"/>
          <w:lang w:val="es-CR"/>
        </w:rPr>
        <w:t>es</w:t>
      </w:r>
      <w:r w:rsidRPr="00C75B0C" w:rsidR="0005029B">
        <w:rPr>
          <w:sz w:val="24"/>
          <w:lang w:val="es-CR"/>
        </w:rPr>
        <w:t xml:space="preserve"> de </w:t>
      </w:r>
      <w:r w:rsidR="00923482">
        <w:rPr>
          <w:sz w:val="24"/>
          <w:lang w:val="es-CR"/>
        </w:rPr>
        <w:t>P</w:t>
      </w:r>
      <w:r w:rsidRPr="00C75B0C" w:rsidR="0005029B">
        <w:rPr>
          <w:sz w:val="24"/>
          <w:lang w:val="es-CR"/>
        </w:rPr>
        <w:t xml:space="preserve">rórroga para la </w:t>
      </w:r>
      <w:r w:rsidR="00923482">
        <w:rPr>
          <w:sz w:val="24"/>
          <w:lang w:val="es-CR"/>
        </w:rPr>
        <w:t>V</w:t>
      </w:r>
      <w:r w:rsidRPr="00C75B0C" w:rsidR="0005029B">
        <w:rPr>
          <w:sz w:val="24"/>
          <w:lang w:val="es-CR"/>
        </w:rPr>
        <w:t xml:space="preserve">enta de </w:t>
      </w:r>
      <w:r w:rsidR="00766695">
        <w:rPr>
          <w:sz w:val="24"/>
          <w:lang w:val="es-CR"/>
        </w:rPr>
        <w:t>B</w:t>
      </w:r>
      <w:r w:rsidRPr="00C75B0C" w:rsidR="0005029B">
        <w:rPr>
          <w:sz w:val="24"/>
          <w:lang w:val="es-CR"/>
        </w:rPr>
        <w:t>ienes</w:t>
      </w:r>
      <w:r w:rsidR="00CA2A0A">
        <w:rPr>
          <w:sz w:val="24"/>
          <w:lang w:val="es-CR"/>
        </w:rPr>
        <w:t xml:space="preserve"> </w:t>
      </w:r>
      <w:r w:rsidR="00766695">
        <w:rPr>
          <w:sz w:val="24"/>
          <w:lang w:val="es-CR"/>
        </w:rPr>
        <w:t>R</w:t>
      </w:r>
      <w:r w:rsidR="00CA2A0A">
        <w:rPr>
          <w:sz w:val="24"/>
          <w:lang w:val="es-CR"/>
        </w:rPr>
        <w:t>ealizables</w:t>
      </w:r>
      <w:r w:rsidR="0005029B">
        <w:rPr>
          <w:sz w:val="24"/>
          <w:lang w:val="es-CR"/>
        </w:rPr>
        <w:t>.</w:t>
      </w:r>
    </w:p>
    <w:p w:rsidR="00D81D92" w:rsidRDefault="00D81D92" w14:paraId="225AF1C0" w14:textId="77777777">
      <w:pPr>
        <w:spacing w:line="240" w:lineRule="auto"/>
        <w:jc w:val="left"/>
        <w:rPr>
          <w:rFonts w:eastAsia="Cambria" w:cs="Cambria"/>
          <w:b/>
          <w:sz w:val="24"/>
          <w:lang w:val="es-CR"/>
        </w:rPr>
      </w:pPr>
      <w:r>
        <w:rPr>
          <w:rFonts w:eastAsia="Cambria" w:cs="Cambria"/>
          <w:b/>
          <w:sz w:val="24"/>
          <w:lang w:val="es-CR"/>
        </w:rPr>
        <w:br w:type="page"/>
      </w:r>
    </w:p>
    <w:p w:rsidRPr="00116589" w:rsidR="00BA6BC5" w:rsidP="008C7D11" w:rsidRDefault="007128BE" w14:paraId="15F90568" w14:textId="77777777">
      <w:pPr>
        <w:spacing w:line="240" w:lineRule="auto"/>
        <w:ind w:left="622"/>
        <w:jc w:val="center"/>
        <w:rPr>
          <w:sz w:val="28"/>
          <w:szCs w:val="28"/>
          <w:lang w:val="es-CR"/>
        </w:rPr>
      </w:pPr>
      <w:r w:rsidRPr="00116589">
        <w:rPr>
          <w:rFonts w:eastAsia="Cambria" w:cs="Cambria"/>
          <w:b/>
          <w:sz w:val="28"/>
          <w:szCs w:val="28"/>
          <w:lang w:val="es-CR"/>
        </w:rPr>
        <w:lastRenderedPageBreak/>
        <w:t xml:space="preserve">Servicio de </w:t>
      </w:r>
      <w:r w:rsidRPr="00116589" w:rsidR="00202264">
        <w:rPr>
          <w:rFonts w:eastAsia="Cambria" w:cs="Cambria"/>
          <w:b/>
          <w:sz w:val="28"/>
          <w:szCs w:val="28"/>
          <w:lang w:val="es-CR"/>
        </w:rPr>
        <w:t>S</w:t>
      </w:r>
      <w:r w:rsidRPr="00116589">
        <w:rPr>
          <w:rFonts w:eastAsia="Cambria" w:cs="Cambria"/>
          <w:b/>
          <w:sz w:val="28"/>
          <w:szCs w:val="28"/>
          <w:lang w:val="es-CR"/>
        </w:rPr>
        <w:t>olicitud</w:t>
      </w:r>
      <w:r w:rsidRPr="00116589" w:rsidR="00CA2A0A">
        <w:rPr>
          <w:rFonts w:eastAsia="Cambria" w:cs="Cambria"/>
          <w:b/>
          <w:sz w:val="28"/>
          <w:szCs w:val="28"/>
          <w:lang w:val="es-CR"/>
        </w:rPr>
        <w:t>es</w:t>
      </w:r>
      <w:r w:rsidRPr="00116589">
        <w:rPr>
          <w:rFonts w:eastAsia="Cambria" w:cs="Cambria"/>
          <w:b/>
          <w:sz w:val="28"/>
          <w:szCs w:val="28"/>
          <w:lang w:val="es-CR"/>
        </w:rPr>
        <w:t xml:space="preserve"> de </w:t>
      </w:r>
      <w:r w:rsidRPr="00116589" w:rsidR="00202264">
        <w:rPr>
          <w:rFonts w:eastAsia="Cambria" w:cs="Cambria"/>
          <w:b/>
          <w:sz w:val="28"/>
          <w:szCs w:val="28"/>
          <w:lang w:val="es-CR"/>
        </w:rPr>
        <w:t>P</w:t>
      </w:r>
      <w:r w:rsidRPr="00116589">
        <w:rPr>
          <w:rFonts w:eastAsia="Cambria" w:cs="Cambria"/>
          <w:b/>
          <w:sz w:val="28"/>
          <w:szCs w:val="28"/>
          <w:lang w:val="es-CR"/>
        </w:rPr>
        <w:t xml:space="preserve">rórroga para la </w:t>
      </w:r>
      <w:r w:rsidRPr="00116589" w:rsidR="00202264">
        <w:rPr>
          <w:rFonts w:eastAsia="Cambria" w:cs="Cambria"/>
          <w:b/>
          <w:sz w:val="28"/>
          <w:szCs w:val="28"/>
          <w:lang w:val="es-CR"/>
        </w:rPr>
        <w:t>V</w:t>
      </w:r>
      <w:r w:rsidRPr="00116589">
        <w:rPr>
          <w:rFonts w:eastAsia="Cambria" w:cs="Cambria"/>
          <w:b/>
          <w:sz w:val="28"/>
          <w:szCs w:val="28"/>
          <w:lang w:val="es-CR"/>
        </w:rPr>
        <w:t xml:space="preserve">enta de </w:t>
      </w:r>
      <w:r w:rsidRPr="00116589" w:rsidR="00766695">
        <w:rPr>
          <w:rFonts w:eastAsia="Cambria" w:cs="Cambria"/>
          <w:b/>
          <w:sz w:val="28"/>
          <w:szCs w:val="28"/>
          <w:lang w:val="es-CR"/>
        </w:rPr>
        <w:t>B</w:t>
      </w:r>
      <w:r w:rsidRPr="00116589">
        <w:rPr>
          <w:rFonts w:eastAsia="Cambria" w:cs="Cambria"/>
          <w:b/>
          <w:sz w:val="28"/>
          <w:szCs w:val="28"/>
          <w:lang w:val="es-CR"/>
        </w:rPr>
        <w:t>ienes</w:t>
      </w:r>
      <w:r w:rsidRPr="00116589" w:rsidR="00CA2A0A">
        <w:rPr>
          <w:rFonts w:eastAsia="Cambria" w:cs="Cambria"/>
          <w:b/>
          <w:sz w:val="28"/>
          <w:szCs w:val="28"/>
          <w:lang w:val="es-CR"/>
        </w:rPr>
        <w:t xml:space="preserve"> </w:t>
      </w:r>
      <w:r w:rsidRPr="00116589" w:rsidR="00766695">
        <w:rPr>
          <w:rFonts w:eastAsia="Cambria" w:cs="Cambria"/>
          <w:b/>
          <w:sz w:val="28"/>
          <w:szCs w:val="28"/>
          <w:lang w:val="es-CR"/>
        </w:rPr>
        <w:t>R</w:t>
      </w:r>
      <w:r w:rsidRPr="00116589" w:rsidR="00CA2A0A">
        <w:rPr>
          <w:rFonts w:eastAsia="Cambria" w:cs="Cambria"/>
          <w:b/>
          <w:sz w:val="28"/>
          <w:szCs w:val="28"/>
          <w:lang w:val="es-CR"/>
        </w:rPr>
        <w:t>ealizables</w:t>
      </w:r>
    </w:p>
    <w:p w:rsidRPr="00026C0B" w:rsidR="00854260" w:rsidP="00BA6BC5" w:rsidRDefault="00854260" w14:paraId="7A32B59D" w14:textId="77777777">
      <w:pPr>
        <w:spacing w:line="240" w:lineRule="auto"/>
        <w:jc w:val="left"/>
        <w:rPr>
          <w:sz w:val="24"/>
          <w:lang w:val="es-CR"/>
        </w:rPr>
      </w:pPr>
    </w:p>
    <w:p w:rsidR="00BA6BC5" w:rsidP="00BA6BC5" w:rsidRDefault="00BA6BC5" w14:paraId="066E3882" w14:textId="77777777">
      <w:pPr>
        <w:pStyle w:val="Ttulo1"/>
        <w:spacing w:after="0" w:line="240" w:lineRule="auto"/>
        <w:ind w:left="0" w:firstLine="0"/>
        <w:rPr>
          <w:szCs w:val="24"/>
        </w:rPr>
      </w:pPr>
      <w:r w:rsidRPr="00026C0B">
        <w:rPr>
          <w:szCs w:val="24"/>
        </w:rPr>
        <w:t>Objetivo</w:t>
      </w:r>
      <w:r w:rsidR="008C7D11">
        <w:rPr>
          <w:szCs w:val="24"/>
        </w:rPr>
        <w:t>:</w:t>
      </w:r>
    </w:p>
    <w:p w:rsidRPr="00F76D92" w:rsidR="00F76D92" w:rsidP="00F76D92" w:rsidRDefault="00F76D92" w14:paraId="447E6ACC" w14:textId="77777777">
      <w:pPr>
        <w:rPr>
          <w:lang w:val="es-CR" w:eastAsia="es-CR"/>
        </w:rPr>
      </w:pPr>
    </w:p>
    <w:p w:rsidRPr="00F76D92" w:rsidR="008277C2" w:rsidP="008277C2" w:rsidRDefault="00F76D92" w14:paraId="4D7A7911" w14:textId="40D3F36B">
      <w:pPr>
        <w:rPr>
          <w:sz w:val="24"/>
          <w:lang w:val="es-CR"/>
        </w:rPr>
      </w:pPr>
      <w:r w:rsidRPr="00F76D92">
        <w:rPr>
          <w:sz w:val="24"/>
          <w:lang w:val="es-CR"/>
        </w:rPr>
        <w:t>Modernizar el canal de comunicación a través del cual las entidades supervisadas gestionan el Servicio de Solicitudes de Prórroga para la Venta de Bienes Realizables.</w:t>
      </w:r>
    </w:p>
    <w:p w:rsidRPr="00026C0B" w:rsidR="00854260" w:rsidP="00854260" w:rsidRDefault="00854260" w14:paraId="3EB7EC1A" w14:textId="77777777">
      <w:pPr>
        <w:spacing w:line="240" w:lineRule="auto"/>
        <w:rPr>
          <w:sz w:val="24"/>
          <w:lang w:val="es-CR"/>
        </w:rPr>
      </w:pPr>
    </w:p>
    <w:p w:rsidR="00BA6BC5" w:rsidP="00BA6BC5" w:rsidRDefault="00BB3D4B" w14:paraId="30E9784A" w14:textId="77777777">
      <w:pPr>
        <w:pStyle w:val="Ttulo1"/>
        <w:spacing w:after="0" w:line="240" w:lineRule="auto"/>
        <w:ind w:left="0" w:firstLine="0"/>
        <w:rPr>
          <w:szCs w:val="24"/>
        </w:rPr>
      </w:pPr>
      <w:r>
        <w:rPr>
          <w:szCs w:val="24"/>
        </w:rPr>
        <w:t>Alcance:</w:t>
      </w:r>
    </w:p>
    <w:p w:rsidRPr="00BB3D4B" w:rsidR="00BB3D4B" w:rsidP="00BB3D4B" w:rsidRDefault="00BB3D4B" w14:paraId="07B8765E" w14:textId="77777777">
      <w:pPr>
        <w:rPr>
          <w:lang w:val="es-CR" w:eastAsia="es-CR"/>
        </w:rPr>
      </w:pPr>
    </w:p>
    <w:p w:rsidR="00BA6BC5" w:rsidP="00BA6BC5" w:rsidRDefault="00BA6BC5" w14:paraId="4AA1B290" w14:textId="77777777">
      <w:pPr>
        <w:spacing w:line="240" w:lineRule="auto"/>
        <w:rPr>
          <w:sz w:val="24"/>
          <w:lang w:val="es-CR"/>
        </w:rPr>
      </w:pPr>
      <w:r w:rsidRPr="00026C0B">
        <w:rPr>
          <w:sz w:val="24"/>
          <w:lang w:val="es-CR"/>
        </w:rPr>
        <w:t>Las presentes disposiciones aplican a todas las entidades financieras supervisadas por la Superintendencia Ge</w:t>
      </w:r>
      <w:r w:rsidR="00867C72">
        <w:rPr>
          <w:sz w:val="24"/>
          <w:lang w:val="es-CR"/>
        </w:rPr>
        <w:t>neral de Entidades Financieras</w:t>
      </w:r>
      <w:r w:rsidR="00300193">
        <w:rPr>
          <w:sz w:val="24"/>
          <w:lang w:val="es-CR"/>
        </w:rPr>
        <w:t xml:space="preserve"> que le fueren transferidos bienes y valores en pago de obligaciones a su favor o que le fueron adjudicados en remates judiciales</w:t>
      </w:r>
      <w:r w:rsidR="00867C72">
        <w:rPr>
          <w:sz w:val="24"/>
          <w:lang w:val="es-CR"/>
        </w:rPr>
        <w:t>.</w:t>
      </w:r>
    </w:p>
    <w:p w:rsidRPr="00560711" w:rsidR="00560711" w:rsidP="00560711" w:rsidRDefault="00560711" w14:paraId="5C0AAD89" w14:textId="77777777">
      <w:pPr>
        <w:spacing w:line="240" w:lineRule="auto"/>
        <w:rPr>
          <w:b/>
          <w:sz w:val="24"/>
          <w:lang w:val="es-CR"/>
        </w:rPr>
      </w:pPr>
    </w:p>
    <w:p w:rsidRPr="00DD7851" w:rsidR="00B01A79" w:rsidP="00DD7851" w:rsidRDefault="00BA6BC5" w14:paraId="20B03F55" w14:textId="77777777">
      <w:pPr>
        <w:pStyle w:val="Prrafodelista"/>
        <w:numPr>
          <w:ilvl w:val="0"/>
          <w:numId w:val="26"/>
        </w:numPr>
        <w:spacing w:line="240" w:lineRule="auto"/>
        <w:ind w:left="1134"/>
        <w:rPr>
          <w:sz w:val="24"/>
          <w:lang w:val="es-CR"/>
        </w:rPr>
      </w:pPr>
      <w:r w:rsidRPr="00DD7851">
        <w:rPr>
          <w:rFonts w:eastAsia="Cambria" w:cs="Cambria"/>
          <w:b/>
          <w:color w:val="000000"/>
          <w:sz w:val="24"/>
          <w:lang w:val="es-CR" w:eastAsia="es-CR"/>
        </w:rPr>
        <w:t xml:space="preserve">Servicio de </w:t>
      </w:r>
      <w:r w:rsidR="00766695">
        <w:rPr>
          <w:rFonts w:eastAsia="Cambria" w:cs="Cambria"/>
          <w:b/>
          <w:sz w:val="24"/>
          <w:lang w:val="es-CR"/>
        </w:rPr>
        <w:t>S</w:t>
      </w:r>
      <w:r w:rsidRPr="00DD7851" w:rsidR="00B01A79">
        <w:rPr>
          <w:rFonts w:eastAsia="Cambria" w:cs="Cambria"/>
          <w:b/>
          <w:sz w:val="24"/>
          <w:lang w:val="es-CR"/>
        </w:rPr>
        <w:t>olicitud</w:t>
      </w:r>
      <w:r w:rsidRPr="00DD7851" w:rsidR="004C3F2A">
        <w:rPr>
          <w:rFonts w:eastAsia="Cambria" w:cs="Cambria"/>
          <w:b/>
          <w:sz w:val="24"/>
          <w:lang w:val="es-CR"/>
        </w:rPr>
        <w:t>es</w:t>
      </w:r>
      <w:r w:rsidRPr="00DD7851" w:rsidR="00B01A79">
        <w:rPr>
          <w:rFonts w:eastAsia="Cambria" w:cs="Cambria"/>
          <w:b/>
          <w:sz w:val="24"/>
          <w:lang w:val="es-CR"/>
        </w:rPr>
        <w:t xml:space="preserve"> de </w:t>
      </w:r>
      <w:r w:rsidR="00766695">
        <w:rPr>
          <w:rFonts w:eastAsia="Cambria" w:cs="Cambria"/>
          <w:b/>
          <w:sz w:val="24"/>
          <w:lang w:val="es-CR"/>
        </w:rPr>
        <w:t>P</w:t>
      </w:r>
      <w:r w:rsidRPr="00DD7851" w:rsidR="00B01A79">
        <w:rPr>
          <w:rFonts w:eastAsia="Cambria" w:cs="Cambria"/>
          <w:b/>
          <w:sz w:val="24"/>
          <w:lang w:val="es-CR"/>
        </w:rPr>
        <w:t xml:space="preserve">rórroga para la </w:t>
      </w:r>
      <w:r w:rsidR="00766695">
        <w:rPr>
          <w:rFonts w:eastAsia="Cambria" w:cs="Cambria"/>
          <w:b/>
          <w:sz w:val="24"/>
          <w:lang w:val="es-CR"/>
        </w:rPr>
        <w:t>V</w:t>
      </w:r>
      <w:r w:rsidRPr="00DD7851" w:rsidR="00B01A79">
        <w:rPr>
          <w:rFonts w:eastAsia="Cambria" w:cs="Cambria"/>
          <w:b/>
          <w:sz w:val="24"/>
          <w:lang w:val="es-CR"/>
        </w:rPr>
        <w:t xml:space="preserve">enta de </w:t>
      </w:r>
      <w:r w:rsidR="00766695">
        <w:rPr>
          <w:rFonts w:eastAsia="Cambria" w:cs="Cambria"/>
          <w:b/>
          <w:sz w:val="24"/>
          <w:lang w:val="es-CR"/>
        </w:rPr>
        <w:t>B</w:t>
      </w:r>
      <w:r w:rsidRPr="00DD7851" w:rsidR="00B01A79">
        <w:rPr>
          <w:rFonts w:eastAsia="Cambria" w:cs="Cambria"/>
          <w:b/>
          <w:sz w:val="24"/>
          <w:lang w:val="es-CR"/>
        </w:rPr>
        <w:t>ienes</w:t>
      </w:r>
      <w:r w:rsidRPr="00DD7851" w:rsidR="004C3F2A">
        <w:rPr>
          <w:rFonts w:eastAsia="Cambria" w:cs="Cambria"/>
          <w:b/>
          <w:sz w:val="24"/>
          <w:lang w:val="es-CR"/>
        </w:rPr>
        <w:t xml:space="preserve"> </w:t>
      </w:r>
      <w:r w:rsidR="00766695">
        <w:rPr>
          <w:rFonts w:eastAsia="Cambria" w:cs="Cambria"/>
          <w:b/>
          <w:sz w:val="24"/>
          <w:lang w:val="es-CR"/>
        </w:rPr>
        <w:t>R</w:t>
      </w:r>
      <w:r w:rsidRPr="00DD7851" w:rsidR="004C3F2A">
        <w:rPr>
          <w:rFonts w:eastAsia="Cambria" w:cs="Cambria"/>
          <w:b/>
          <w:sz w:val="24"/>
          <w:lang w:val="es-CR"/>
        </w:rPr>
        <w:t>ealizables</w:t>
      </w:r>
    </w:p>
    <w:p w:rsidR="009906E2" w:rsidP="001B1816" w:rsidRDefault="009906E2" w14:paraId="247A5C33" w14:textId="77777777">
      <w:pPr>
        <w:spacing w:line="240" w:lineRule="auto"/>
        <w:rPr>
          <w:sz w:val="24"/>
          <w:lang w:val="es-CR"/>
        </w:rPr>
      </w:pPr>
    </w:p>
    <w:p w:rsidRPr="00026C0B" w:rsidR="00BA6BC5" w:rsidP="00D45F2B" w:rsidRDefault="00BA6BC5" w14:paraId="052FCC79" w14:textId="0068F8AD">
      <w:pPr>
        <w:spacing w:line="240" w:lineRule="auto"/>
        <w:ind w:left="720"/>
        <w:rPr>
          <w:sz w:val="24"/>
          <w:lang w:val="es-CR"/>
        </w:rPr>
      </w:pPr>
      <w:r w:rsidRPr="00026C0B">
        <w:rPr>
          <w:sz w:val="24"/>
          <w:lang w:val="es-CR"/>
        </w:rPr>
        <w:t>El Sistema</w:t>
      </w:r>
      <w:r w:rsidR="001B1816">
        <w:rPr>
          <w:sz w:val="24"/>
          <w:lang w:val="es-CR"/>
        </w:rPr>
        <w:t xml:space="preserve"> que soporta el </w:t>
      </w:r>
      <w:r w:rsidR="00766695">
        <w:rPr>
          <w:sz w:val="24"/>
          <w:lang w:val="es-CR"/>
        </w:rPr>
        <w:t>S</w:t>
      </w:r>
      <w:r w:rsidR="001B1816">
        <w:rPr>
          <w:sz w:val="24"/>
          <w:lang w:val="es-CR"/>
        </w:rPr>
        <w:t xml:space="preserve">ervicio </w:t>
      </w:r>
      <w:r w:rsidRPr="001B1816" w:rsidR="001B1816">
        <w:rPr>
          <w:rFonts w:eastAsia="Cambria" w:cs="Cambria"/>
          <w:color w:val="000000"/>
          <w:sz w:val="24"/>
          <w:lang w:val="es-CR" w:eastAsia="es-CR"/>
        </w:rPr>
        <w:t xml:space="preserve">de </w:t>
      </w:r>
      <w:r w:rsidR="00766695">
        <w:rPr>
          <w:rFonts w:eastAsia="Cambria" w:cs="Cambria"/>
          <w:sz w:val="24"/>
          <w:lang w:val="es-CR"/>
        </w:rPr>
        <w:t>S</w:t>
      </w:r>
      <w:r w:rsidRPr="001B1816" w:rsidR="001B1816">
        <w:rPr>
          <w:rFonts w:eastAsia="Cambria" w:cs="Cambria"/>
          <w:sz w:val="24"/>
          <w:lang w:val="es-CR"/>
        </w:rPr>
        <w:t>olicitud</w:t>
      </w:r>
      <w:r w:rsidR="00DB605A">
        <w:rPr>
          <w:rFonts w:eastAsia="Cambria" w:cs="Cambria"/>
          <w:sz w:val="24"/>
          <w:lang w:val="es-CR"/>
        </w:rPr>
        <w:t>es</w:t>
      </w:r>
      <w:r w:rsidRPr="001B1816" w:rsidR="001B1816">
        <w:rPr>
          <w:rFonts w:eastAsia="Cambria" w:cs="Cambria"/>
          <w:sz w:val="24"/>
          <w:lang w:val="es-CR"/>
        </w:rPr>
        <w:t xml:space="preserve"> de </w:t>
      </w:r>
      <w:r w:rsidR="00766695">
        <w:rPr>
          <w:rFonts w:eastAsia="Cambria" w:cs="Cambria"/>
          <w:sz w:val="24"/>
          <w:lang w:val="es-CR"/>
        </w:rPr>
        <w:t>P</w:t>
      </w:r>
      <w:r w:rsidRPr="001B1816" w:rsidR="001B1816">
        <w:rPr>
          <w:rFonts w:eastAsia="Cambria" w:cs="Cambria"/>
          <w:sz w:val="24"/>
          <w:lang w:val="es-CR"/>
        </w:rPr>
        <w:t xml:space="preserve">rórroga para la </w:t>
      </w:r>
      <w:r w:rsidR="00766695">
        <w:rPr>
          <w:rFonts w:eastAsia="Cambria" w:cs="Cambria"/>
          <w:sz w:val="24"/>
          <w:lang w:val="es-CR"/>
        </w:rPr>
        <w:t>V</w:t>
      </w:r>
      <w:r w:rsidRPr="001B1816" w:rsidR="001B1816">
        <w:rPr>
          <w:rFonts w:eastAsia="Cambria" w:cs="Cambria"/>
          <w:sz w:val="24"/>
          <w:lang w:val="es-CR"/>
        </w:rPr>
        <w:t xml:space="preserve">enta de </w:t>
      </w:r>
      <w:r w:rsidR="00766695">
        <w:rPr>
          <w:rFonts w:eastAsia="Cambria" w:cs="Cambria"/>
          <w:sz w:val="24"/>
          <w:lang w:val="es-CR"/>
        </w:rPr>
        <w:t>B</w:t>
      </w:r>
      <w:r w:rsidRPr="001B1816" w:rsidR="001B1816">
        <w:rPr>
          <w:rFonts w:eastAsia="Cambria" w:cs="Cambria"/>
          <w:sz w:val="24"/>
          <w:lang w:val="es-CR"/>
        </w:rPr>
        <w:t>ienes</w:t>
      </w:r>
      <w:r w:rsidRPr="00026C0B">
        <w:rPr>
          <w:sz w:val="24"/>
          <w:lang w:val="es-CR"/>
        </w:rPr>
        <w:t xml:space="preserve"> </w:t>
      </w:r>
      <w:r w:rsidR="00766695">
        <w:rPr>
          <w:sz w:val="24"/>
          <w:lang w:val="es-CR"/>
        </w:rPr>
        <w:t>R</w:t>
      </w:r>
      <w:r w:rsidR="00DB605A">
        <w:rPr>
          <w:sz w:val="24"/>
          <w:lang w:val="es-CR"/>
        </w:rPr>
        <w:t xml:space="preserve">ealizables </w:t>
      </w:r>
      <w:r w:rsidRPr="00026C0B">
        <w:rPr>
          <w:sz w:val="24"/>
          <w:lang w:val="es-CR"/>
        </w:rPr>
        <w:t xml:space="preserve">es una aplicación que está disponible en el </w:t>
      </w:r>
      <w:r w:rsidR="00124773">
        <w:rPr>
          <w:sz w:val="24"/>
          <w:lang w:val="es-CR"/>
        </w:rPr>
        <w:t xml:space="preserve">sitio web </w:t>
      </w:r>
      <w:r w:rsidRPr="00026C0B">
        <w:rPr>
          <w:sz w:val="24"/>
          <w:lang w:val="es-CR"/>
        </w:rPr>
        <w:t xml:space="preserve">SUGEF- Directo. Las entidades </w:t>
      </w:r>
      <w:r w:rsidR="00336D28">
        <w:rPr>
          <w:sz w:val="24"/>
          <w:lang w:val="es-CR"/>
        </w:rPr>
        <w:t>financieras individuales</w:t>
      </w:r>
      <w:r w:rsidR="00E9046A">
        <w:rPr>
          <w:sz w:val="24"/>
          <w:lang w:val="es-CR"/>
        </w:rPr>
        <w:t xml:space="preserve"> y las controladoras de grupos financieros que son supervisadas por SUGEF</w:t>
      </w:r>
      <w:r w:rsidR="00336D28">
        <w:rPr>
          <w:sz w:val="24"/>
          <w:lang w:val="es-CR"/>
        </w:rPr>
        <w:t xml:space="preserve"> q</w:t>
      </w:r>
      <w:r w:rsidR="00E025C0">
        <w:rPr>
          <w:sz w:val="24"/>
          <w:lang w:val="es-CR"/>
        </w:rPr>
        <w:t>ue deben solicitar pr</w:t>
      </w:r>
      <w:r w:rsidR="0059274D">
        <w:rPr>
          <w:sz w:val="24"/>
          <w:lang w:val="es-CR"/>
        </w:rPr>
        <w:t>órroga para la venta de bienes</w:t>
      </w:r>
      <w:r w:rsidR="00DB605A">
        <w:rPr>
          <w:sz w:val="24"/>
          <w:lang w:val="es-CR"/>
        </w:rPr>
        <w:t xml:space="preserve"> realizables</w:t>
      </w:r>
      <w:r w:rsidR="0059274D">
        <w:rPr>
          <w:sz w:val="24"/>
          <w:lang w:val="es-CR"/>
        </w:rPr>
        <w:t xml:space="preserve">, </w:t>
      </w:r>
      <w:r w:rsidR="00E025C0">
        <w:rPr>
          <w:sz w:val="24"/>
          <w:lang w:val="es-CR"/>
        </w:rPr>
        <w:t>según lo dispuesto</w:t>
      </w:r>
      <w:r w:rsidR="00AD0F4C">
        <w:rPr>
          <w:sz w:val="24"/>
          <w:lang w:val="es-CR"/>
        </w:rPr>
        <w:t xml:space="preserve"> en</w:t>
      </w:r>
      <w:r w:rsidR="0059274D">
        <w:rPr>
          <w:sz w:val="24"/>
          <w:lang w:val="es-CR"/>
        </w:rPr>
        <w:t xml:space="preserve"> la </w:t>
      </w:r>
      <w:r w:rsidR="00DB605A">
        <w:rPr>
          <w:sz w:val="24"/>
          <w:lang w:val="es-CR"/>
        </w:rPr>
        <w:t xml:space="preserve">legislación y </w:t>
      </w:r>
      <w:r w:rsidR="0059274D">
        <w:rPr>
          <w:sz w:val="24"/>
          <w:lang w:val="es-CR"/>
        </w:rPr>
        <w:t xml:space="preserve">normativa </w:t>
      </w:r>
      <w:r w:rsidR="00DB605A">
        <w:rPr>
          <w:sz w:val="24"/>
          <w:lang w:val="es-CR"/>
        </w:rPr>
        <w:t xml:space="preserve">vigentes </w:t>
      </w:r>
      <w:r w:rsidR="0059274D">
        <w:rPr>
          <w:sz w:val="24"/>
          <w:lang w:val="es-CR"/>
        </w:rPr>
        <w:t>aplicable</w:t>
      </w:r>
      <w:r w:rsidR="00DB605A">
        <w:rPr>
          <w:sz w:val="24"/>
          <w:lang w:val="es-CR"/>
        </w:rPr>
        <w:t>s</w:t>
      </w:r>
      <w:r w:rsidR="0059274D">
        <w:rPr>
          <w:sz w:val="24"/>
          <w:lang w:val="es-CR"/>
        </w:rPr>
        <w:t>,</w:t>
      </w:r>
      <w:r w:rsidR="00E025C0">
        <w:rPr>
          <w:sz w:val="24"/>
          <w:lang w:val="es-CR"/>
        </w:rPr>
        <w:t xml:space="preserve"> </w:t>
      </w:r>
      <w:r w:rsidRPr="00026C0B">
        <w:rPr>
          <w:sz w:val="24"/>
          <w:lang w:val="es-CR"/>
        </w:rPr>
        <w:t>debe</w:t>
      </w:r>
      <w:r w:rsidR="0059274D">
        <w:rPr>
          <w:sz w:val="24"/>
          <w:lang w:val="es-CR"/>
        </w:rPr>
        <w:t xml:space="preserve">n ingresar en el sistema el código del bien para que </w:t>
      </w:r>
      <w:r w:rsidR="00124773">
        <w:rPr>
          <w:sz w:val="24"/>
          <w:lang w:val="es-CR"/>
        </w:rPr>
        <w:t>inicie el</w:t>
      </w:r>
      <w:r w:rsidR="0059274D">
        <w:rPr>
          <w:sz w:val="24"/>
          <w:lang w:val="es-CR"/>
        </w:rPr>
        <w:t xml:space="preserve"> proces</w:t>
      </w:r>
      <w:r w:rsidR="00124773">
        <w:rPr>
          <w:sz w:val="24"/>
          <w:lang w:val="es-CR"/>
        </w:rPr>
        <w:t>o</w:t>
      </w:r>
      <w:r w:rsidR="0059274D">
        <w:rPr>
          <w:sz w:val="24"/>
          <w:lang w:val="es-CR"/>
        </w:rPr>
        <w:t xml:space="preserve"> </w:t>
      </w:r>
      <w:r w:rsidR="00124773">
        <w:rPr>
          <w:sz w:val="24"/>
          <w:lang w:val="es-CR"/>
        </w:rPr>
        <w:t>de completar c</w:t>
      </w:r>
      <w:r w:rsidR="0059274D">
        <w:rPr>
          <w:sz w:val="24"/>
          <w:lang w:val="es-CR"/>
        </w:rPr>
        <w:t>a</w:t>
      </w:r>
      <w:r w:rsidR="00124773">
        <w:rPr>
          <w:sz w:val="24"/>
          <w:lang w:val="es-CR"/>
        </w:rPr>
        <w:t>da</w:t>
      </w:r>
      <w:r w:rsidR="0059274D">
        <w:rPr>
          <w:sz w:val="24"/>
          <w:lang w:val="es-CR"/>
        </w:rPr>
        <w:t xml:space="preserve"> solicitud</w:t>
      </w:r>
      <w:r w:rsidR="00124773">
        <w:rPr>
          <w:sz w:val="24"/>
          <w:lang w:val="es-CR"/>
        </w:rPr>
        <w:t xml:space="preserve"> de prórroga</w:t>
      </w:r>
      <w:r w:rsidR="00DD7851">
        <w:rPr>
          <w:sz w:val="24"/>
          <w:lang w:val="es-CR"/>
        </w:rPr>
        <w:t>. E</w:t>
      </w:r>
      <w:r w:rsidR="00124773">
        <w:rPr>
          <w:sz w:val="24"/>
          <w:lang w:val="es-CR"/>
        </w:rPr>
        <w:t>l</w:t>
      </w:r>
      <w:r w:rsidR="00C94FBC">
        <w:rPr>
          <w:sz w:val="24"/>
          <w:lang w:val="es-CR"/>
        </w:rPr>
        <w:t xml:space="preserve"> código </w:t>
      </w:r>
      <w:r w:rsidR="00124773">
        <w:rPr>
          <w:sz w:val="24"/>
          <w:lang w:val="es-CR"/>
        </w:rPr>
        <w:t xml:space="preserve">del bien es el mismo </w:t>
      </w:r>
      <w:r w:rsidR="00C94FBC">
        <w:rPr>
          <w:sz w:val="24"/>
          <w:lang w:val="es-CR"/>
        </w:rPr>
        <w:t xml:space="preserve">que </w:t>
      </w:r>
      <w:r w:rsidR="00AD0F4C">
        <w:rPr>
          <w:sz w:val="24"/>
          <w:lang w:val="es-CR"/>
        </w:rPr>
        <w:t xml:space="preserve">se </w:t>
      </w:r>
      <w:r w:rsidR="00C94FBC">
        <w:rPr>
          <w:sz w:val="24"/>
          <w:lang w:val="es-CR"/>
        </w:rPr>
        <w:t>reporta en SICVECA Crediticio.</w:t>
      </w:r>
    </w:p>
    <w:p w:rsidRPr="00026C0B" w:rsidR="00BA6BC5" w:rsidP="00BA6BC5" w:rsidRDefault="00BA6BC5" w14:paraId="15C3FD6D" w14:textId="77777777">
      <w:pPr>
        <w:spacing w:line="240" w:lineRule="auto"/>
        <w:rPr>
          <w:sz w:val="24"/>
          <w:lang w:val="es-CR"/>
        </w:rPr>
      </w:pPr>
    </w:p>
    <w:p w:rsidR="00BA6BC5" w:rsidP="006A46A2" w:rsidRDefault="006A46A2" w14:paraId="1ADDEC4E" w14:textId="77777777">
      <w:pPr>
        <w:spacing w:line="240" w:lineRule="auto"/>
        <w:ind w:left="720"/>
        <w:rPr>
          <w:sz w:val="24"/>
          <w:lang w:val="es-CR"/>
        </w:rPr>
      </w:pPr>
      <w:r>
        <w:rPr>
          <w:sz w:val="24"/>
          <w:lang w:val="es-CR"/>
        </w:rPr>
        <w:t>Toda</w:t>
      </w:r>
      <w:r w:rsidR="004150FE">
        <w:rPr>
          <w:sz w:val="24"/>
          <w:lang w:val="es-CR"/>
        </w:rPr>
        <w:t xml:space="preserve"> solicitud</w:t>
      </w:r>
      <w:r>
        <w:rPr>
          <w:sz w:val="24"/>
          <w:lang w:val="es-CR"/>
        </w:rPr>
        <w:t xml:space="preserve"> de prórroga</w:t>
      </w:r>
      <w:r w:rsidR="004150FE">
        <w:rPr>
          <w:sz w:val="24"/>
          <w:lang w:val="es-CR"/>
        </w:rPr>
        <w:t xml:space="preserve"> debe ser tramitada por el </w:t>
      </w:r>
      <w:r w:rsidR="00CA7691">
        <w:rPr>
          <w:sz w:val="24"/>
          <w:lang w:val="es-CR"/>
        </w:rPr>
        <w:t xml:space="preserve">representante </w:t>
      </w:r>
      <w:r w:rsidR="004150FE">
        <w:rPr>
          <w:sz w:val="24"/>
          <w:lang w:val="es-CR"/>
        </w:rPr>
        <w:t xml:space="preserve">legal de la entidad </w:t>
      </w:r>
      <w:r w:rsidR="00720BD9">
        <w:rPr>
          <w:sz w:val="24"/>
          <w:lang w:val="es-CR"/>
        </w:rPr>
        <w:t xml:space="preserve">supervisada </w:t>
      </w:r>
      <w:r w:rsidR="004150FE">
        <w:rPr>
          <w:sz w:val="24"/>
          <w:lang w:val="es-CR"/>
        </w:rPr>
        <w:t xml:space="preserve">que se encuentre </w:t>
      </w:r>
      <w:r w:rsidR="00D678C8">
        <w:rPr>
          <w:sz w:val="24"/>
          <w:lang w:val="es-CR"/>
        </w:rPr>
        <w:t xml:space="preserve">facultado para ello y </w:t>
      </w:r>
      <w:r w:rsidR="004150FE">
        <w:rPr>
          <w:sz w:val="24"/>
          <w:lang w:val="es-CR"/>
        </w:rPr>
        <w:t xml:space="preserve">activo </w:t>
      </w:r>
      <w:r w:rsidRPr="00026C0B" w:rsidR="00BA6BC5">
        <w:rPr>
          <w:sz w:val="24"/>
          <w:lang w:val="es-CR"/>
        </w:rPr>
        <w:t>en el Servicio de Registro y Actualización de Roles</w:t>
      </w:r>
      <w:r w:rsidR="00C94FBC">
        <w:rPr>
          <w:sz w:val="24"/>
          <w:lang w:val="es-CR"/>
        </w:rPr>
        <w:t xml:space="preserve"> de la SUGEF</w:t>
      </w:r>
      <w:r>
        <w:rPr>
          <w:sz w:val="24"/>
          <w:lang w:val="es-CR"/>
        </w:rPr>
        <w:t>.</w:t>
      </w:r>
      <w:r w:rsidR="004C5ED7">
        <w:rPr>
          <w:sz w:val="24"/>
          <w:lang w:val="es-CR"/>
        </w:rPr>
        <w:t xml:space="preserve"> Para ello debe contar con</w:t>
      </w:r>
      <w:r w:rsidR="00A13AB4">
        <w:rPr>
          <w:sz w:val="24"/>
          <w:lang w:val="es-CR"/>
        </w:rPr>
        <w:t xml:space="preserve"> un certificado de firma</w:t>
      </w:r>
      <w:r w:rsidR="004C5ED7">
        <w:rPr>
          <w:sz w:val="24"/>
          <w:lang w:val="es-CR"/>
        </w:rPr>
        <w:t xml:space="preserve"> digital. </w:t>
      </w:r>
    </w:p>
    <w:p w:rsidR="00AE6641" w:rsidP="00BA6BC5" w:rsidRDefault="00AE6641" w14:paraId="19CECB37" w14:textId="77777777">
      <w:pPr>
        <w:spacing w:line="240" w:lineRule="auto"/>
        <w:jc w:val="left"/>
        <w:rPr>
          <w:sz w:val="24"/>
          <w:lang w:val="es-CR"/>
        </w:rPr>
      </w:pPr>
    </w:p>
    <w:p w:rsidRPr="00026C0B" w:rsidR="00116589" w:rsidP="00BA6BC5" w:rsidRDefault="00116589" w14:paraId="5EB84A7D" w14:textId="77777777">
      <w:pPr>
        <w:spacing w:line="240" w:lineRule="auto"/>
        <w:jc w:val="left"/>
        <w:rPr>
          <w:sz w:val="24"/>
          <w:lang w:val="es-CR"/>
        </w:rPr>
      </w:pPr>
      <w:bookmarkStart w:name="_GoBack" w:id="0"/>
      <w:bookmarkEnd w:id="0"/>
    </w:p>
    <w:p w:rsidRPr="00116589" w:rsidR="00BA6BC5" w:rsidP="000F454D" w:rsidRDefault="00032821" w14:paraId="2D56AE5C" w14:textId="77777777">
      <w:pPr>
        <w:pStyle w:val="Ttulo1"/>
        <w:numPr>
          <w:ilvl w:val="0"/>
          <w:numId w:val="26"/>
        </w:numPr>
        <w:spacing w:after="0" w:line="240" w:lineRule="auto"/>
        <w:rPr>
          <w:sz w:val="28"/>
          <w:szCs w:val="28"/>
        </w:rPr>
      </w:pPr>
      <w:r w:rsidRPr="00116589">
        <w:rPr>
          <w:sz w:val="28"/>
          <w:szCs w:val="28"/>
        </w:rPr>
        <w:t>Sobre la operativa del servicio</w:t>
      </w:r>
    </w:p>
    <w:p w:rsidR="00741589" w:rsidP="00741589" w:rsidRDefault="00741589" w14:paraId="716BCDCB" w14:textId="77777777">
      <w:pPr>
        <w:rPr>
          <w:lang w:val="es-CR" w:eastAsia="es-CR"/>
        </w:rPr>
      </w:pPr>
    </w:p>
    <w:p w:rsidR="00720BD9" w:rsidP="00741589" w:rsidRDefault="00720BD9" w14:paraId="4FC2E4CC" w14:textId="77777777">
      <w:pPr>
        <w:rPr>
          <w:sz w:val="24"/>
          <w:lang w:val="es-CR"/>
        </w:rPr>
      </w:pPr>
      <w:r w:rsidRPr="00AE6641">
        <w:rPr>
          <w:sz w:val="24"/>
          <w:lang w:val="es-CR"/>
        </w:rPr>
        <w:t>Condiciones:</w:t>
      </w:r>
    </w:p>
    <w:p w:rsidRPr="00AE6641" w:rsidR="00A24986" w:rsidP="00741589" w:rsidRDefault="00A24986" w14:paraId="02D05049" w14:textId="77777777">
      <w:pPr>
        <w:rPr>
          <w:sz w:val="24"/>
          <w:lang w:val="es-CR"/>
        </w:rPr>
      </w:pPr>
    </w:p>
    <w:p w:rsidRPr="00AE6641" w:rsidR="00720BD9" w:rsidP="008D4903" w:rsidRDefault="00990F60" w14:paraId="0CA4C2C2" w14:textId="77777777">
      <w:pPr>
        <w:pStyle w:val="Prrafodelista"/>
        <w:numPr>
          <w:ilvl w:val="0"/>
          <w:numId w:val="25"/>
        </w:numPr>
        <w:rPr>
          <w:sz w:val="24"/>
          <w:lang w:val="es-CR"/>
        </w:rPr>
      </w:pPr>
      <w:r>
        <w:rPr>
          <w:sz w:val="24"/>
          <w:lang w:val="es-CR"/>
        </w:rPr>
        <w:t>Los bienes sobre los que se efectúan las</w:t>
      </w:r>
      <w:r w:rsidRPr="00AE6641" w:rsidR="00720BD9">
        <w:rPr>
          <w:sz w:val="24"/>
          <w:lang w:val="es-CR"/>
        </w:rPr>
        <w:t xml:space="preserve"> </w:t>
      </w:r>
      <w:r>
        <w:rPr>
          <w:sz w:val="24"/>
          <w:lang w:val="es-CR"/>
        </w:rPr>
        <w:t>s</w:t>
      </w:r>
      <w:r w:rsidRPr="00AE6641" w:rsidR="00720BD9">
        <w:rPr>
          <w:sz w:val="24"/>
          <w:lang w:val="es-CR"/>
        </w:rPr>
        <w:t xml:space="preserve">olicitudes de </w:t>
      </w:r>
      <w:r>
        <w:rPr>
          <w:sz w:val="24"/>
          <w:lang w:val="es-CR"/>
        </w:rPr>
        <w:t>p</w:t>
      </w:r>
      <w:r w:rsidRPr="00AE6641" w:rsidR="00720BD9">
        <w:rPr>
          <w:sz w:val="24"/>
          <w:lang w:val="es-CR"/>
        </w:rPr>
        <w:t xml:space="preserve">rórrogas </w:t>
      </w:r>
      <w:r>
        <w:rPr>
          <w:sz w:val="24"/>
          <w:lang w:val="es-CR"/>
        </w:rPr>
        <w:t>en el</w:t>
      </w:r>
      <w:r w:rsidRPr="00AE6641" w:rsidR="00720BD9">
        <w:rPr>
          <w:sz w:val="24"/>
          <w:lang w:val="es-CR"/>
        </w:rPr>
        <w:t xml:space="preserve"> nuevo servicio, </w:t>
      </w:r>
      <w:r w:rsidRPr="00636247" w:rsidR="00720BD9">
        <w:rPr>
          <w:sz w:val="24"/>
          <w:lang w:val="es-CR"/>
        </w:rPr>
        <w:t>corresponden a los mismos bienes que se reportan a través de</w:t>
      </w:r>
      <w:r w:rsidRPr="00636247" w:rsidR="00FE3CE5">
        <w:rPr>
          <w:sz w:val="24"/>
          <w:lang w:val="es-CR"/>
        </w:rPr>
        <w:t>l XML de</w:t>
      </w:r>
      <w:r w:rsidRPr="00D64C52" w:rsidR="00720BD9">
        <w:rPr>
          <w:sz w:val="24"/>
          <w:lang w:val="es-CR"/>
        </w:rPr>
        <w:t xml:space="preserve"> SICVECA Crediticio.</w:t>
      </w:r>
      <w:r w:rsidRPr="00D64C52" w:rsidR="00694E28">
        <w:rPr>
          <w:sz w:val="24"/>
          <w:lang w:val="es-CR"/>
        </w:rPr>
        <w:t xml:space="preserve"> Eso significa</w:t>
      </w:r>
      <w:r w:rsidRPr="00AE6641" w:rsidR="00694E28">
        <w:rPr>
          <w:sz w:val="24"/>
          <w:lang w:val="es-CR"/>
        </w:rPr>
        <w:t xml:space="preserve"> que aquellos bienes realizables que están en fideicomisos y que no se reportan a la SUGEF no pueden utilizar este sistema para solicitar prórrogas para su venta.</w:t>
      </w:r>
    </w:p>
    <w:p w:rsidR="003279AC" w:rsidP="000F454D" w:rsidRDefault="00720BD9" w14:paraId="27D055D6" w14:textId="77777777">
      <w:pPr>
        <w:pStyle w:val="Prrafodelista"/>
        <w:numPr>
          <w:ilvl w:val="0"/>
          <w:numId w:val="25"/>
        </w:numPr>
        <w:rPr>
          <w:sz w:val="24"/>
          <w:lang w:val="es-CR"/>
        </w:rPr>
      </w:pPr>
      <w:r w:rsidRPr="00AE6641">
        <w:rPr>
          <w:sz w:val="24"/>
          <w:lang w:val="es-CR"/>
        </w:rPr>
        <w:lastRenderedPageBreak/>
        <w:t xml:space="preserve">El nuevo servicio realizará las validaciones pertinentes </w:t>
      </w:r>
      <w:r w:rsidRPr="00AE6641" w:rsidR="00FE3CE5">
        <w:rPr>
          <w:sz w:val="24"/>
          <w:lang w:val="es-CR"/>
        </w:rPr>
        <w:t xml:space="preserve">y dará trámite sólo </w:t>
      </w:r>
      <w:r w:rsidRPr="00AE6641">
        <w:rPr>
          <w:sz w:val="24"/>
          <w:lang w:val="es-CR"/>
        </w:rPr>
        <w:t xml:space="preserve">para </w:t>
      </w:r>
      <w:r w:rsidRPr="00AE6641" w:rsidR="00FE3CE5">
        <w:rPr>
          <w:sz w:val="24"/>
          <w:lang w:val="es-CR"/>
        </w:rPr>
        <w:t>las</w:t>
      </w:r>
      <w:r w:rsidRPr="00AE6641">
        <w:rPr>
          <w:sz w:val="24"/>
          <w:lang w:val="es-CR"/>
        </w:rPr>
        <w:t xml:space="preserve"> solicitud</w:t>
      </w:r>
      <w:r w:rsidRPr="00AE6641" w:rsidR="00FE3CE5">
        <w:rPr>
          <w:sz w:val="24"/>
          <w:lang w:val="es-CR"/>
        </w:rPr>
        <w:t>es de prórroga</w:t>
      </w:r>
      <w:r w:rsidRPr="00AE6641">
        <w:rPr>
          <w:sz w:val="24"/>
          <w:lang w:val="es-CR"/>
        </w:rPr>
        <w:t xml:space="preserve"> </w:t>
      </w:r>
      <w:r w:rsidRPr="00AE6641" w:rsidR="00FE3CE5">
        <w:rPr>
          <w:sz w:val="24"/>
          <w:lang w:val="es-CR"/>
        </w:rPr>
        <w:t xml:space="preserve">que </w:t>
      </w:r>
      <w:r w:rsidRPr="00AE6641">
        <w:rPr>
          <w:sz w:val="24"/>
          <w:lang w:val="es-CR"/>
        </w:rPr>
        <w:t>cumpla</w:t>
      </w:r>
      <w:r w:rsidRPr="00AE6641" w:rsidR="00FE3CE5">
        <w:rPr>
          <w:sz w:val="24"/>
          <w:lang w:val="es-CR"/>
        </w:rPr>
        <w:t>n</w:t>
      </w:r>
      <w:r w:rsidRPr="00AE6641">
        <w:rPr>
          <w:sz w:val="24"/>
          <w:lang w:val="es-CR"/>
        </w:rPr>
        <w:t xml:space="preserve">, </w:t>
      </w:r>
      <w:r w:rsidR="00917FF0">
        <w:rPr>
          <w:sz w:val="24"/>
          <w:lang w:val="es-CR"/>
        </w:rPr>
        <w:t>en</w:t>
      </w:r>
      <w:r w:rsidRPr="00AE6641">
        <w:rPr>
          <w:sz w:val="24"/>
          <w:lang w:val="es-CR"/>
        </w:rPr>
        <w:t xml:space="preserve"> estricto apego con las disposiciones legales aplicables vigentes</w:t>
      </w:r>
      <w:r w:rsidRPr="00AE6641" w:rsidR="00FE3CE5">
        <w:rPr>
          <w:sz w:val="24"/>
          <w:lang w:val="es-CR"/>
        </w:rPr>
        <w:t>.</w:t>
      </w:r>
      <w:r w:rsidRPr="00AE6641">
        <w:rPr>
          <w:sz w:val="24"/>
          <w:lang w:val="es-CR"/>
        </w:rPr>
        <w:t xml:space="preserve"> </w:t>
      </w:r>
    </w:p>
    <w:p w:rsidRPr="00D64C52" w:rsidR="00CC0BB1" w:rsidP="000F454D" w:rsidRDefault="004F2EA0" w14:paraId="7E79B68A" w14:textId="77777777">
      <w:pPr>
        <w:pStyle w:val="Prrafodelista"/>
        <w:numPr>
          <w:ilvl w:val="0"/>
          <w:numId w:val="25"/>
        </w:numPr>
        <w:rPr>
          <w:sz w:val="24"/>
          <w:lang w:val="es-CR"/>
        </w:rPr>
      </w:pPr>
      <w:r w:rsidRPr="00D64C52">
        <w:rPr>
          <w:sz w:val="24"/>
          <w:lang w:val="es-CR"/>
        </w:rPr>
        <w:t xml:space="preserve">La fecha de vigencia de la prórroga se calcula </w:t>
      </w:r>
      <w:r w:rsidRPr="00D64C52" w:rsidR="007450B4">
        <w:rPr>
          <w:sz w:val="24"/>
          <w:lang w:val="es-CR"/>
        </w:rPr>
        <w:t xml:space="preserve">en años pares </w:t>
      </w:r>
      <w:r w:rsidRPr="00D64C52">
        <w:rPr>
          <w:sz w:val="24"/>
          <w:lang w:val="es-CR"/>
        </w:rPr>
        <w:t>a partir de</w:t>
      </w:r>
      <w:r w:rsidRPr="00D64C52" w:rsidR="002333C3">
        <w:rPr>
          <w:sz w:val="24"/>
          <w:lang w:val="es-CR"/>
        </w:rPr>
        <w:t xml:space="preserve"> cumplidos dos años</w:t>
      </w:r>
      <w:r w:rsidRPr="00D64C52" w:rsidR="00821B35">
        <w:rPr>
          <w:sz w:val="24"/>
          <w:lang w:val="es-CR"/>
        </w:rPr>
        <w:t xml:space="preserve"> desde</w:t>
      </w:r>
      <w:r w:rsidRPr="00D64C52">
        <w:rPr>
          <w:sz w:val="24"/>
          <w:lang w:val="es-CR"/>
        </w:rPr>
        <w:t xml:space="preserve"> la fecha de adjudicación del bien. </w:t>
      </w:r>
      <w:r w:rsidRPr="00D64C52" w:rsidR="003279AC">
        <w:rPr>
          <w:sz w:val="24"/>
          <w:lang w:val="es-CR"/>
        </w:rPr>
        <w:t>El cálculo de la fecha de vigencia es independiente de la fecha de solicitud de la prórroga.</w:t>
      </w:r>
    </w:p>
    <w:p w:rsidR="00CC0BB1" w:rsidP="000F454D" w:rsidRDefault="00CC0BB1" w14:paraId="1E5CCBDA" w14:textId="77777777">
      <w:pPr>
        <w:pStyle w:val="Prrafodelista"/>
        <w:rPr>
          <w:sz w:val="24"/>
          <w:lang w:val="es-CR"/>
        </w:rPr>
      </w:pPr>
    </w:p>
    <w:p w:rsidRPr="00026C0B" w:rsidR="00BA6BC5" w:rsidP="000F454D" w:rsidRDefault="00BA6BC5" w14:paraId="690521DD" w14:textId="77777777">
      <w:pPr>
        <w:pStyle w:val="Prrafodelista"/>
        <w:rPr>
          <w:b/>
          <w:sz w:val="24"/>
          <w:lang w:val="es-CR"/>
        </w:rPr>
      </w:pPr>
    </w:p>
    <w:p w:rsidR="005A3FD5" w:rsidP="00BA6BC5" w:rsidRDefault="00DD77BC" w14:paraId="04F119EB" w14:textId="77777777">
      <w:pPr>
        <w:pStyle w:val="Prrafodelista"/>
        <w:numPr>
          <w:ilvl w:val="0"/>
          <w:numId w:val="17"/>
        </w:numPr>
        <w:spacing w:line="240" w:lineRule="auto"/>
        <w:ind w:left="567" w:hanging="567"/>
        <w:jc w:val="left"/>
        <w:rPr>
          <w:b/>
          <w:sz w:val="24"/>
          <w:lang w:val="es-CR"/>
        </w:rPr>
      </w:pPr>
      <w:r>
        <w:rPr>
          <w:b/>
          <w:sz w:val="24"/>
          <w:lang w:val="es-CR"/>
        </w:rPr>
        <w:t>Funcionalidades del sistema</w:t>
      </w:r>
    </w:p>
    <w:p w:rsidR="005A3FD5" w:rsidP="005A3FD5" w:rsidRDefault="005A3FD5" w14:paraId="307BFECD" w14:textId="77777777">
      <w:pPr>
        <w:pStyle w:val="Prrafodelista"/>
        <w:spacing w:line="240" w:lineRule="auto"/>
        <w:ind w:left="567"/>
        <w:jc w:val="left"/>
        <w:rPr>
          <w:sz w:val="24"/>
          <w:lang w:val="es-CR"/>
        </w:rPr>
      </w:pPr>
    </w:p>
    <w:p w:rsidR="00E115F6" w:rsidP="000F454D" w:rsidRDefault="005A3FD5" w14:paraId="1FEABB51" w14:textId="77777777">
      <w:pPr>
        <w:spacing w:line="240" w:lineRule="auto"/>
        <w:rPr>
          <w:b/>
          <w:sz w:val="24"/>
          <w:lang w:val="es-CR"/>
        </w:rPr>
      </w:pPr>
      <w:r w:rsidRPr="00844AD6">
        <w:rPr>
          <w:sz w:val="24"/>
          <w:lang w:val="es-CR"/>
        </w:rPr>
        <w:t xml:space="preserve">El </w:t>
      </w:r>
      <w:r w:rsidR="008B4E3C">
        <w:rPr>
          <w:sz w:val="24"/>
          <w:lang w:val="es-CR"/>
        </w:rPr>
        <w:t>S</w:t>
      </w:r>
      <w:r w:rsidRPr="00844AD6">
        <w:rPr>
          <w:sz w:val="24"/>
          <w:lang w:val="es-CR"/>
        </w:rPr>
        <w:t>ervicio de</w:t>
      </w:r>
      <w:r w:rsidRPr="00844AD6" w:rsidR="00480D98">
        <w:rPr>
          <w:sz w:val="24"/>
          <w:lang w:val="es-CR"/>
        </w:rPr>
        <w:t xml:space="preserve"> </w:t>
      </w:r>
      <w:r w:rsidR="008B4E3C">
        <w:rPr>
          <w:sz w:val="24"/>
          <w:lang w:val="es-CR"/>
        </w:rPr>
        <w:t>S</w:t>
      </w:r>
      <w:r w:rsidRPr="00844AD6" w:rsidR="00480D98">
        <w:rPr>
          <w:sz w:val="24"/>
          <w:lang w:val="es-CR"/>
        </w:rPr>
        <w:t>olicitud</w:t>
      </w:r>
      <w:r w:rsidR="00FE3CE5">
        <w:rPr>
          <w:sz w:val="24"/>
          <w:lang w:val="es-CR"/>
        </w:rPr>
        <w:t>es</w:t>
      </w:r>
      <w:r w:rsidRPr="00844AD6" w:rsidR="00480D98">
        <w:rPr>
          <w:sz w:val="24"/>
          <w:lang w:val="es-CR"/>
        </w:rPr>
        <w:t xml:space="preserve"> de</w:t>
      </w:r>
      <w:r w:rsidRPr="00844AD6">
        <w:rPr>
          <w:sz w:val="24"/>
          <w:lang w:val="es-CR"/>
        </w:rPr>
        <w:t xml:space="preserve"> </w:t>
      </w:r>
      <w:r w:rsidR="008B4E3C">
        <w:rPr>
          <w:sz w:val="24"/>
          <w:lang w:val="es-CR"/>
        </w:rPr>
        <w:t>P</w:t>
      </w:r>
      <w:r w:rsidRPr="00844AD6" w:rsidR="00480D98">
        <w:rPr>
          <w:sz w:val="24"/>
          <w:lang w:val="es-CR"/>
        </w:rPr>
        <w:t>rórroga</w:t>
      </w:r>
      <w:r w:rsidR="00FE3CE5">
        <w:rPr>
          <w:sz w:val="24"/>
          <w:lang w:val="es-CR"/>
        </w:rPr>
        <w:t>s</w:t>
      </w:r>
      <w:r w:rsidRPr="00844AD6">
        <w:rPr>
          <w:sz w:val="24"/>
          <w:lang w:val="es-CR"/>
        </w:rPr>
        <w:t xml:space="preserve"> consulta las bases de datos de SICVECA y si el bien ha sido reportado</w:t>
      </w:r>
      <w:r w:rsidRPr="00844AD6" w:rsidR="00480D98">
        <w:rPr>
          <w:sz w:val="24"/>
          <w:lang w:val="es-CR"/>
        </w:rPr>
        <w:t xml:space="preserve"> en el XML de bienes realizables</w:t>
      </w:r>
      <w:r w:rsidRPr="00844AD6">
        <w:rPr>
          <w:sz w:val="24"/>
          <w:lang w:val="es-CR"/>
        </w:rPr>
        <w:t xml:space="preserve">, el solicitante </w:t>
      </w:r>
      <w:r w:rsidR="00DF62FB">
        <w:rPr>
          <w:sz w:val="24"/>
          <w:lang w:val="es-CR"/>
        </w:rPr>
        <w:t xml:space="preserve">de la entidad </w:t>
      </w:r>
      <w:r w:rsidR="00FE3CE5">
        <w:rPr>
          <w:sz w:val="24"/>
          <w:lang w:val="es-CR"/>
        </w:rPr>
        <w:t xml:space="preserve">puede </w:t>
      </w:r>
      <w:r w:rsidR="00DD77BC">
        <w:rPr>
          <w:sz w:val="24"/>
          <w:lang w:val="es-CR"/>
        </w:rPr>
        <w:t>realizar las siguientes funciones</w:t>
      </w:r>
      <w:r w:rsidR="00DF62FB">
        <w:rPr>
          <w:sz w:val="24"/>
          <w:lang w:val="es-CR"/>
        </w:rPr>
        <w:t xml:space="preserve"> </w:t>
      </w:r>
      <w:r w:rsidR="007D0BAC">
        <w:rPr>
          <w:sz w:val="24"/>
          <w:lang w:val="es-CR"/>
        </w:rPr>
        <w:t xml:space="preserve">en torno </w:t>
      </w:r>
      <w:r w:rsidR="00DF62FB">
        <w:rPr>
          <w:sz w:val="24"/>
          <w:lang w:val="es-CR"/>
        </w:rPr>
        <w:t>a cada</w:t>
      </w:r>
      <w:r w:rsidR="00DD77BC">
        <w:rPr>
          <w:sz w:val="24"/>
          <w:lang w:val="es-CR"/>
        </w:rPr>
        <w:t xml:space="preserve"> soli</w:t>
      </w:r>
      <w:r w:rsidR="00DF62FB">
        <w:rPr>
          <w:sz w:val="24"/>
          <w:lang w:val="es-CR"/>
        </w:rPr>
        <w:t>citud</w:t>
      </w:r>
      <w:r w:rsidR="00DD77BC">
        <w:rPr>
          <w:sz w:val="24"/>
          <w:lang w:val="es-CR"/>
        </w:rPr>
        <w:t xml:space="preserve"> de pr</w:t>
      </w:r>
      <w:r w:rsidR="00DF62FB">
        <w:rPr>
          <w:sz w:val="24"/>
          <w:lang w:val="es-CR"/>
        </w:rPr>
        <w:t>órroga</w:t>
      </w:r>
      <w:r w:rsidR="00DD77BC">
        <w:rPr>
          <w:sz w:val="24"/>
          <w:lang w:val="es-CR"/>
        </w:rPr>
        <w:t>: regist</w:t>
      </w:r>
      <w:r w:rsidR="0096768D">
        <w:rPr>
          <w:sz w:val="24"/>
          <w:lang w:val="es-CR"/>
        </w:rPr>
        <w:t>rarla</w:t>
      </w:r>
      <w:r w:rsidR="00DD77BC">
        <w:rPr>
          <w:sz w:val="24"/>
          <w:lang w:val="es-CR"/>
        </w:rPr>
        <w:t>, editarla</w:t>
      </w:r>
      <w:r w:rsidR="00AE360C">
        <w:rPr>
          <w:sz w:val="24"/>
          <w:lang w:val="es-CR"/>
        </w:rPr>
        <w:t>,</w:t>
      </w:r>
      <w:r w:rsidR="0096768D">
        <w:rPr>
          <w:sz w:val="24"/>
          <w:lang w:val="es-CR"/>
        </w:rPr>
        <w:t xml:space="preserve"> cancelarla</w:t>
      </w:r>
      <w:r w:rsidR="00AE360C">
        <w:rPr>
          <w:sz w:val="24"/>
          <w:lang w:val="es-CR"/>
        </w:rPr>
        <w:t xml:space="preserve"> o</w:t>
      </w:r>
      <w:r w:rsidR="00DD77BC">
        <w:rPr>
          <w:sz w:val="24"/>
          <w:lang w:val="es-CR"/>
        </w:rPr>
        <w:t xml:space="preserve"> </w:t>
      </w:r>
      <w:r w:rsidR="00DF62FB">
        <w:rPr>
          <w:sz w:val="24"/>
          <w:lang w:val="es-CR"/>
        </w:rPr>
        <w:t>e</w:t>
      </w:r>
      <w:r w:rsidR="00AE360C">
        <w:rPr>
          <w:sz w:val="24"/>
          <w:lang w:val="es-CR"/>
        </w:rPr>
        <w:t>nviarla.</w:t>
      </w:r>
      <w:r w:rsidR="00DF62FB">
        <w:rPr>
          <w:sz w:val="24"/>
          <w:lang w:val="es-CR"/>
        </w:rPr>
        <w:t xml:space="preserve"> </w:t>
      </w:r>
    </w:p>
    <w:p w:rsidR="00E115F6" w:rsidP="000F454D" w:rsidRDefault="00E115F6" w14:paraId="0B20D8C9" w14:textId="77777777">
      <w:pPr>
        <w:spacing w:line="240" w:lineRule="auto"/>
        <w:rPr>
          <w:b/>
          <w:sz w:val="24"/>
          <w:lang w:val="es-CR"/>
        </w:rPr>
      </w:pPr>
    </w:p>
    <w:p w:rsidRPr="000F454D" w:rsidR="00BA6BC5" w:rsidP="000F454D" w:rsidRDefault="00DF62FB" w14:paraId="06296001" w14:textId="77777777">
      <w:pPr>
        <w:pStyle w:val="Prrafodelista"/>
        <w:numPr>
          <w:ilvl w:val="0"/>
          <w:numId w:val="17"/>
        </w:numPr>
        <w:spacing w:line="240" w:lineRule="auto"/>
        <w:rPr>
          <w:b/>
          <w:sz w:val="24"/>
          <w:lang w:val="es-CR"/>
        </w:rPr>
      </w:pPr>
      <w:r w:rsidRPr="000F454D">
        <w:rPr>
          <w:b/>
          <w:sz w:val="24"/>
          <w:lang w:val="es-CR"/>
        </w:rPr>
        <w:t>Del c</w:t>
      </w:r>
      <w:r w:rsidRPr="000F454D" w:rsidR="0020391C">
        <w:rPr>
          <w:b/>
          <w:sz w:val="24"/>
          <w:lang w:val="es-CR"/>
        </w:rPr>
        <w:t>ierre automático</w:t>
      </w:r>
    </w:p>
    <w:p w:rsidRPr="00026C0B" w:rsidR="00BA6BC5" w:rsidP="00BA6BC5" w:rsidRDefault="00BA6BC5" w14:paraId="7C54B6B0" w14:textId="77777777">
      <w:pPr>
        <w:spacing w:line="240" w:lineRule="auto"/>
        <w:jc w:val="left"/>
        <w:rPr>
          <w:b/>
          <w:sz w:val="24"/>
          <w:lang w:val="es-CR"/>
        </w:rPr>
      </w:pPr>
    </w:p>
    <w:p w:rsidR="00BA6BC5" w:rsidP="008D4903" w:rsidRDefault="00FC02C2" w14:paraId="58F18435" w14:textId="410F925E">
      <w:pPr>
        <w:spacing w:line="240" w:lineRule="auto"/>
        <w:rPr>
          <w:sz w:val="24"/>
          <w:lang w:val="es-CR"/>
        </w:rPr>
      </w:pPr>
      <w:r w:rsidRPr="002B6D3B">
        <w:rPr>
          <w:sz w:val="24"/>
          <w:lang w:val="es-CR"/>
        </w:rPr>
        <w:t xml:space="preserve">El </w:t>
      </w:r>
      <w:r w:rsidRPr="002B6D3B" w:rsidR="002B6D3B">
        <w:rPr>
          <w:sz w:val="24"/>
          <w:lang w:val="es-CR"/>
        </w:rPr>
        <w:t>sistema efectúa un proceso de consulta al XML de bienes</w:t>
      </w:r>
      <w:r w:rsidR="00C958D2">
        <w:rPr>
          <w:sz w:val="24"/>
          <w:lang w:val="es-CR"/>
        </w:rPr>
        <w:t xml:space="preserve"> realizables</w:t>
      </w:r>
      <w:r w:rsidRPr="002B6D3B" w:rsidR="002B6D3B">
        <w:rPr>
          <w:sz w:val="24"/>
          <w:lang w:val="es-CR"/>
        </w:rPr>
        <w:t xml:space="preserve"> no reportados y en caso de encontrar un bien con alguna prórroga activa que se encuentre reportado en dicho XML</w:t>
      </w:r>
      <w:r w:rsidR="004C5ED7">
        <w:rPr>
          <w:sz w:val="24"/>
          <w:lang w:val="es-CR"/>
        </w:rPr>
        <w:t xml:space="preserve">, </w:t>
      </w:r>
      <w:r w:rsidRPr="002B6D3B" w:rsidR="002B6D3B">
        <w:rPr>
          <w:sz w:val="24"/>
          <w:lang w:val="es-CR"/>
        </w:rPr>
        <w:t xml:space="preserve">procederá a efectuar el cierre automático de </w:t>
      </w:r>
      <w:r w:rsidR="001B3F9A">
        <w:rPr>
          <w:sz w:val="24"/>
          <w:lang w:val="es-CR"/>
        </w:rPr>
        <w:t>la</w:t>
      </w:r>
      <w:r w:rsidR="00FE3CE5">
        <w:rPr>
          <w:sz w:val="24"/>
          <w:lang w:val="es-CR"/>
        </w:rPr>
        <w:t xml:space="preserve"> </w:t>
      </w:r>
      <w:r w:rsidRPr="002B6D3B" w:rsidR="002B6D3B">
        <w:rPr>
          <w:sz w:val="24"/>
          <w:lang w:val="es-CR"/>
        </w:rPr>
        <w:t>prórroga</w:t>
      </w:r>
      <w:r w:rsidR="00464521">
        <w:rPr>
          <w:sz w:val="24"/>
          <w:lang w:val="es-CR"/>
        </w:rPr>
        <w:t>.</w:t>
      </w:r>
    </w:p>
    <w:p w:rsidRPr="002B6D3B" w:rsidR="006E7B32" w:rsidP="008D4903" w:rsidRDefault="006E7B32" w14:paraId="4469D246" w14:textId="77777777">
      <w:pPr>
        <w:spacing w:line="240" w:lineRule="auto"/>
        <w:rPr>
          <w:sz w:val="24"/>
          <w:lang w:val="es-CR"/>
        </w:rPr>
      </w:pPr>
    </w:p>
    <w:p w:rsidRPr="00026C0B" w:rsidR="008275A3" w:rsidP="00BA6BC5" w:rsidRDefault="008275A3" w14:paraId="2AB4AC49" w14:textId="77777777">
      <w:pPr>
        <w:spacing w:line="240" w:lineRule="auto"/>
        <w:jc w:val="left"/>
        <w:rPr>
          <w:b/>
          <w:sz w:val="24"/>
          <w:lang w:val="es-CR"/>
        </w:rPr>
      </w:pPr>
    </w:p>
    <w:p w:rsidR="00480D98" w:rsidP="00480D98" w:rsidRDefault="00DF62FB" w14:paraId="704232BA" w14:textId="77777777">
      <w:pPr>
        <w:pStyle w:val="Prrafodelista"/>
        <w:numPr>
          <w:ilvl w:val="0"/>
          <w:numId w:val="17"/>
        </w:numPr>
        <w:spacing w:line="240" w:lineRule="auto"/>
        <w:ind w:left="567" w:hanging="567"/>
        <w:jc w:val="left"/>
        <w:rPr>
          <w:b/>
          <w:sz w:val="24"/>
          <w:lang w:val="es-CR"/>
        </w:rPr>
      </w:pPr>
      <w:r>
        <w:rPr>
          <w:b/>
          <w:sz w:val="24"/>
          <w:lang w:val="es-CR"/>
        </w:rPr>
        <w:t>Del v</w:t>
      </w:r>
      <w:r w:rsidR="00480D98">
        <w:rPr>
          <w:b/>
          <w:sz w:val="24"/>
          <w:lang w:val="es-CR"/>
        </w:rPr>
        <w:t>encimiento automático</w:t>
      </w:r>
    </w:p>
    <w:p w:rsidR="009C7C0D" w:rsidP="008D4903" w:rsidRDefault="009C7C0D" w14:paraId="36A0EAFA" w14:textId="77777777">
      <w:pPr>
        <w:spacing w:line="240" w:lineRule="auto"/>
        <w:rPr>
          <w:sz w:val="24"/>
          <w:lang w:val="es-CR"/>
        </w:rPr>
      </w:pPr>
    </w:p>
    <w:p w:rsidR="00AF051A" w:rsidP="00AF051A" w:rsidRDefault="004C5ED7" w14:paraId="566357C1" w14:textId="75F7AAE4">
      <w:pPr>
        <w:spacing w:line="240" w:lineRule="auto"/>
        <w:rPr>
          <w:sz w:val="24"/>
          <w:lang w:val="es-CR"/>
        </w:rPr>
      </w:pPr>
      <w:r w:rsidRPr="00D64C52">
        <w:rPr>
          <w:sz w:val="24"/>
          <w:lang w:val="es-CR"/>
        </w:rPr>
        <w:t xml:space="preserve">Una </w:t>
      </w:r>
      <w:r w:rsidRPr="00D64C52" w:rsidR="00BB66B6">
        <w:rPr>
          <w:sz w:val="24"/>
          <w:lang w:val="es-CR"/>
        </w:rPr>
        <w:t>prórroga vence</w:t>
      </w:r>
      <w:r w:rsidRPr="00D64C52" w:rsidR="009C7C0D">
        <w:rPr>
          <w:sz w:val="24"/>
          <w:lang w:val="es-CR"/>
        </w:rPr>
        <w:t xml:space="preserve"> de forma </w:t>
      </w:r>
      <w:r w:rsidRPr="00D64C52" w:rsidR="00BB66B6">
        <w:rPr>
          <w:sz w:val="24"/>
          <w:lang w:val="es-CR"/>
        </w:rPr>
        <w:t xml:space="preserve">automática </w:t>
      </w:r>
      <w:r w:rsidRPr="00D64C52" w:rsidR="007450B4">
        <w:rPr>
          <w:sz w:val="24"/>
          <w:lang w:val="es-CR"/>
        </w:rPr>
        <w:t>e</w:t>
      </w:r>
      <w:r w:rsidRPr="00D64C52" w:rsidR="00AF051A">
        <w:rPr>
          <w:sz w:val="24"/>
          <w:lang w:val="es-CR"/>
        </w:rPr>
        <w:t xml:space="preserve">l día hábil siguiente de su fecha de vigencia. El sistema cambia el estado de la prórroga de aprobada a vencida. </w:t>
      </w:r>
    </w:p>
    <w:p w:rsidRPr="000F454D" w:rsidR="00480D98" w:rsidP="000F454D" w:rsidRDefault="00480D98" w14:paraId="3C2A6646" w14:textId="77777777">
      <w:pPr>
        <w:spacing w:line="240" w:lineRule="auto"/>
        <w:jc w:val="left"/>
        <w:rPr>
          <w:b/>
          <w:sz w:val="24"/>
          <w:lang w:val="es-CR"/>
        </w:rPr>
      </w:pPr>
    </w:p>
    <w:p w:rsidRPr="00026C0B" w:rsidR="00AE6641" w:rsidP="00480D98" w:rsidRDefault="00AE6641" w14:paraId="41A25921" w14:textId="77777777">
      <w:pPr>
        <w:pStyle w:val="Prrafodelista"/>
        <w:spacing w:line="240" w:lineRule="auto"/>
        <w:ind w:left="567"/>
        <w:jc w:val="left"/>
        <w:rPr>
          <w:b/>
          <w:sz w:val="24"/>
          <w:lang w:val="es-CR"/>
        </w:rPr>
      </w:pPr>
    </w:p>
    <w:p w:rsidRPr="00026C0B" w:rsidR="00480D98" w:rsidP="00480D98" w:rsidRDefault="000A0CA3" w14:paraId="0C422EB1" w14:textId="584B155B">
      <w:pPr>
        <w:pStyle w:val="Prrafodelista"/>
        <w:numPr>
          <w:ilvl w:val="0"/>
          <w:numId w:val="17"/>
        </w:numPr>
        <w:spacing w:line="240" w:lineRule="auto"/>
        <w:ind w:left="567" w:hanging="567"/>
        <w:jc w:val="left"/>
        <w:rPr>
          <w:b/>
          <w:sz w:val="24"/>
          <w:lang w:val="es-CR"/>
        </w:rPr>
      </w:pPr>
      <w:r>
        <w:rPr>
          <w:b/>
          <w:sz w:val="24"/>
          <w:lang w:val="es-CR"/>
        </w:rPr>
        <w:t>De la comunicación automática</w:t>
      </w:r>
      <w:r w:rsidR="007A195B">
        <w:rPr>
          <w:b/>
          <w:sz w:val="24"/>
          <w:lang w:val="es-CR"/>
        </w:rPr>
        <w:t xml:space="preserve">  del vencimiento de la prórroga</w:t>
      </w:r>
    </w:p>
    <w:p w:rsidR="00480D98" w:rsidP="00480D98" w:rsidRDefault="00480D98" w14:paraId="6205FEC3" w14:textId="77777777">
      <w:pPr>
        <w:spacing w:line="240" w:lineRule="auto"/>
        <w:jc w:val="left"/>
        <w:rPr>
          <w:b/>
          <w:sz w:val="24"/>
          <w:lang w:val="es-CR"/>
        </w:rPr>
      </w:pPr>
    </w:p>
    <w:p w:rsidRPr="00534E51" w:rsidR="00480D98" w:rsidP="008D4903" w:rsidRDefault="00480D98" w14:paraId="1B0B5D1A" w14:textId="06900C94">
      <w:pPr>
        <w:spacing w:line="240" w:lineRule="auto"/>
        <w:rPr>
          <w:sz w:val="24"/>
          <w:lang w:val="es-CR"/>
        </w:rPr>
      </w:pPr>
      <w:r w:rsidRPr="00534E51">
        <w:rPr>
          <w:sz w:val="24"/>
          <w:lang w:val="es-CR"/>
        </w:rPr>
        <w:t>Una vez vencida la prórroga para la venta de bienes</w:t>
      </w:r>
      <w:r>
        <w:rPr>
          <w:sz w:val="24"/>
          <w:lang w:val="es-CR"/>
        </w:rPr>
        <w:t xml:space="preserve">, la entidad </w:t>
      </w:r>
      <w:r w:rsidR="00F76D92">
        <w:rPr>
          <w:sz w:val="24"/>
          <w:lang w:val="es-CR"/>
        </w:rPr>
        <w:t xml:space="preserve"> o la controladora </w:t>
      </w:r>
      <w:r w:rsidR="00914671">
        <w:rPr>
          <w:sz w:val="24"/>
          <w:lang w:val="es-CR"/>
        </w:rPr>
        <w:t xml:space="preserve">del grupo financiero </w:t>
      </w:r>
      <w:r>
        <w:rPr>
          <w:sz w:val="24"/>
          <w:lang w:val="es-CR"/>
        </w:rPr>
        <w:t>cuenta</w:t>
      </w:r>
      <w:r w:rsidR="00F76D92">
        <w:rPr>
          <w:sz w:val="24"/>
          <w:lang w:val="es-CR"/>
        </w:rPr>
        <w:t>n</w:t>
      </w:r>
      <w:r>
        <w:rPr>
          <w:sz w:val="24"/>
          <w:lang w:val="es-CR"/>
        </w:rPr>
        <w:t xml:space="preserve"> con un plazo máximo </w:t>
      </w:r>
      <w:r w:rsidRPr="00AE6641">
        <w:rPr>
          <w:sz w:val="24"/>
          <w:lang w:val="es-CR"/>
        </w:rPr>
        <w:t xml:space="preserve">de </w:t>
      </w:r>
      <w:r w:rsidR="009767B9">
        <w:rPr>
          <w:sz w:val="24"/>
          <w:lang w:val="es-CR"/>
        </w:rPr>
        <w:t>5</w:t>
      </w:r>
      <w:r w:rsidRPr="00AE6641">
        <w:rPr>
          <w:sz w:val="24"/>
          <w:lang w:val="es-CR"/>
        </w:rPr>
        <w:t xml:space="preserve"> día</w:t>
      </w:r>
      <w:r w:rsidR="009767B9">
        <w:rPr>
          <w:sz w:val="24"/>
          <w:lang w:val="es-CR"/>
        </w:rPr>
        <w:t>s</w:t>
      </w:r>
      <w:r w:rsidRPr="00AE6641">
        <w:rPr>
          <w:sz w:val="24"/>
          <w:lang w:val="es-CR"/>
        </w:rPr>
        <w:t xml:space="preserve"> hábil</w:t>
      </w:r>
      <w:r w:rsidR="002422C4">
        <w:rPr>
          <w:sz w:val="24"/>
          <w:lang w:val="es-CR"/>
        </w:rPr>
        <w:t>es</w:t>
      </w:r>
      <w:r w:rsidRPr="00AE6641">
        <w:rPr>
          <w:sz w:val="24"/>
          <w:lang w:val="es-CR"/>
        </w:rPr>
        <w:t xml:space="preserve"> para ingresar</w:t>
      </w:r>
      <w:r>
        <w:rPr>
          <w:sz w:val="24"/>
          <w:lang w:val="es-CR"/>
        </w:rPr>
        <w:t xml:space="preserve"> en el sistema una nueva solicitud</w:t>
      </w:r>
      <w:r w:rsidR="00914671">
        <w:rPr>
          <w:sz w:val="24"/>
          <w:lang w:val="es-CR"/>
        </w:rPr>
        <w:t>. En caso de que</w:t>
      </w:r>
      <w:r>
        <w:rPr>
          <w:sz w:val="24"/>
          <w:lang w:val="es-CR"/>
        </w:rPr>
        <w:t xml:space="preserve"> no</w:t>
      </w:r>
      <w:r w:rsidR="00914671">
        <w:rPr>
          <w:sz w:val="24"/>
          <w:lang w:val="es-CR"/>
        </w:rPr>
        <w:t xml:space="preserve"> se</w:t>
      </w:r>
      <w:r>
        <w:rPr>
          <w:sz w:val="24"/>
          <w:lang w:val="es-CR"/>
        </w:rPr>
        <w:t xml:space="preserve"> incluya dicha solicitud</w:t>
      </w:r>
      <w:r w:rsidR="00FA3B85">
        <w:rPr>
          <w:sz w:val="24"/>
          <w:lang w:val="es-CR"/>
        </w:rPr>
        <w:t>,</w:t>
      </w:r>
      <w:r>
        <w:rPr>
          <w:sz w:val="24"/>
          <w:lang w:val="es-CR"/>
        </w:rPr>
        <w:t xml:space="preserve"> el sistema enviará al </w:t>
      </w:r>
      <w:r w:rsidR="004A0F28">
        <w:rPr>
          <w:sz w:val="24"/>
          <w:lang w:val="es-CR"/>
        </w:rPr>
        <w:t xml:space="preserve">Gerente </w:t>
      </w:r>
      <w:r w:rsidR="009150EE">
        <w:rPr>
          <w:sz w:val="24"/>
          <w:lang w:val="es-CR"/>
        </w:rPr>
        <w:t>G</w:t>
      </w:r>
      <w:r w:rsidR="004A0F28">
        <w:rPr>
          <w:sz w:val="24"/>
          <w:lang w:val="es-CR"/>
        </w:rPr>
        <w:t>eneral</w:t>
      </w:r>
      <w:r w:rsidR="00963FF1">
        <w:rPr>
          <w:sz w:val="24"/>
          <w:lang w:val="es-CR"/>
        </w:rPr>
        <w:t>,</w:t>
      </w:r>
      <w:r w:rsidR="004A0F28">
        <w:rPr>
          <w:sz w:val="24"/>
          <w:lang w:val="es-CR"/>
        </w:rPr>
        <w:t xml:space="preserve"> al </w:t>
      </w:r>
      <w:r>
        <w:rPr>
          <w:sz w:val="24"/>
          <w:lang w:val="es-CR"/>
        </w:rPr>
        <w:t xml:space="preserve">Representante legal de la entidad </w:t>
      </w:r>
      <w:r w:rsidR="009150EE">
        <w:rPr>
          <w:sz w:val="24"/>
          <w:lang w:val="es-CR"/>
        </w:rPr>
        <w:t>supervisada</w:t>
      </w:r>
      <w:r w:rsidR="00F76D92">
        <w:rPr>
          <w:sz w:val="24"/>
          <w:lang w:val="es-CR"/>
        </w:rPr>
        <w:t xml:space="preserve"> </w:t>
      </w:r>
      <w:r w:rsidR="00963FF1">
        <w:rPr>
          <w:sz w:val="24"/>
          <w:lang w:val="es-CR"/>
        </w:rPr>
        <w:t xml:space="preserve"> y a</w:t>
      </w:r>
      <w:r w:rsidR="009150EE">
        <w:rPr>
          <w:sz w:val="24"/>
          <w:lang w:val="es-CR"/>
        </w:rPr>
        <w:t xml:space="preserve"> </w:t>
      </w:r>
      <w:r w:rsidR="007D0BAC">
        <w:rPr>
          <w:sz w:val="24"/>
          <w:lang w:val="es-CR"/>
        </w:rPr>
        <w:t xml:space="preserve">quienes </w:t>
      </w:r>
      <w:r w:rsidR="009150EE">
        <w:rPr>
          <w:sz w:val="24"/>
          <w:lang w:val="es-CR"/>
        </w:rPr>
        <w:t xml:space="preserve">estén </w:t>
      </w:r>
      <w:r w:rsidR="00963FF1">
        <w:rPr>
          <w:sz w:val="24"/>
          <w:lang w:val="es-CR"/>
        </w:rPr>
        <w:t>su</w:t>
      </w:r>
      <w:r w:rsidR="00817752">
        <w:rPr>
          <w:sz w:val="24"/>
          <w:lang w:val="es-CR"/>
        </w:rPr>
        <w:t>b</w:t>
      </w:r>
      <w:r w:rsidR="00963FF1">
        <w:rPr>
          <w:sz w:val="24"/>
          <w:lang w:val="es-CR"/>
        </w:rPr>
        <w:t>scritos</w:t>
      </w:r>
      <w:r w:rsidR="009150EE">
        <w:rPr>
          <w:sz w:val="24"/>
          <w:lang w:val="es-CR"/>
        </w:rPr>
        <w:t xml:space="preserve"> en el  </w:t>
      </w:r>
      <w:r w:rsidRPr="00963FF1" w:rsidR="00963FF1">
        <w:rPr>
          <w:sz w:val="24"/>
          <w:lang w:val="es-CR"/>
        </w:rPr>
        <w:t xml:space="preserve">Servicio de Solicitudes de Prórrogas </w:t>
      </w:r>
      <w:r w:rsidR="00963FF1">
        <w:rPr>
          <w:sz w:val="24"/>
          <w:lang w:val="es-CR"/>
        </w:rPr>
        <w:t>para recibir notificaciones sobre este evento</w:t>
      </w:r>
      <w:r w:rsidR="009150EE">
        <w:rPr>
          <w:sz w:val="24"/>
          <w:lang w:val="es-CR"/>
        </w:rPr>
        <w:t xml:space="preserve">, </w:t>
      </w:r>
      <w:r>
        <w:rPr>
          <w:sz w:val="24"/>
          <w:lang w:val="es-CR"/>
        </w:rPr>
        <w:t xml:space="preserve">una </w:t>
      </w:r>
      <w:r w:rsidR="00000CB3">
        <w:rPr>
          <w:sz w:val="24"/>
          <w:lang w:val="es-CR"/>
        </w:rPr>
        <w:t xml:space="preserve">comunicación </w:t>
      </w:r>
      <w:r w:rsidR="003859C2">
        <w:rPr>
          <w:sz w:val="24"/>
          <w:lang w:val="es-CR"/>
        </w:rPr>
        <w:t xml:space="preserve">advirtiendo </w:t>
      </w:r>
      <w:r w:rsidR="00000CB3">
        <w:rPr>
          <w:sz w:val="24"/>
          <w:lang w:val="es-CR"/>
        </w:rPr>
        <w:t xml:space="preserve"> el vencimiento y</w:t>
      </w:r>
      <w:r w:rsidR="003859C2">
        <w:rPr>
          <w:sz w:val="24"/>
          <w:lang w:val="es-CR"/>
        </w:rPr>
        <w:t>,</w:t>
      </w:r>
      <w:r w:rsidR="00000CB3">
        <w:rPr>
          <w:sz w:val="24"/>
          <w:lang w:val="es-CR"/>
        </w:rPr>
        <w:t xml:space="preserve"> la obligación de cumplir con la normativa correspondiente.</w:t>
      </w:r>
    </w:p>
    <w:p w:rsidR="00BA6BC5" w:rsidP="00BA6BC5" w:rsidRDefault="00BA6BC5" w14:paraId="1DFF7541" w14:textId="77777777">
      <w:pPr>
        <w:spacing w:line="240" w:lineRule="auto"/>
        <w:rPr>
          <w:b/>
          <w:sz w:val="24"/>
          <w:lang w:val="es-CR"/>
        </w:rPr>
      </w:pPr>
    </w:p>
    <w:p w:rsidR="009C4F8A" w:rsidP="00BA6BC5" w:rsidRDefault="009C4F8A" w14:paraId="6C420B0A" w14:textId="77777777">
      <w:pPr>
        <w:spacing w:line="240" w:lineRule="auto"/>
        <w:rPr>
          <w:b/>
          <w:sz w:val="24"/>
          <w:lang w:val="es-CR"/>
        </w:rPr>
      </w:pPr>
    </w:p>
    <w:p w:rsidR="00116589" w:rsidP="00BA6BC5" w:rsidRDefault="00116589" w14:paraId="210E0EDF" w14:textId="4AC9397D">
      <w:pPr>
        <w:spacing w:line="240" w:lineRule="auto"/>
        <w:rPr>
          <w:b/>
          <w:sz w:val="24"/>
          <w:lang w:val="es-CR"/>
        </w:rPr>
      </w:pPr>
    </w:p>
    <w:p w:rsidR="00116589" w:rsidP="00BA6BC5" w:rsidRDefault="00116589" w14:paraId="6062D66F" w14:textId="77777777">
      <w:pPr>
        <w:spacing w:line="240" w:lineRule="auto"/>
        <w:rPr>
          <w:b/>
          <w:sz w:val="24"/>
          <w:lang w:val="es-CR"/>
        </w:rPr>
      </w:pPr>
    </w:p>
    <w:p w:rsidRPr="00026C0B" w:rsidR="00116589" w:rsidP="00BA6BC5" w:rsidRDefault="00116589" w14:paraId="339C1EBE" w14:textId="77777777">
      <w:pPr>
        <w:spacing w:line="240" w:lineRule="auto"/>
        <w:rPr>
          <w:b/>
          <w:sz w:val="24"/>
          <w:lang w:val="es-CR"/>
        </w:rPr>
      </w:pPr>
    </w:p>
    <w:p w:rsidR="00BA6BC5" w:rsidP="002B6D3B" w:rsidRDefault="002B6D3B" w14:paraId="3CAE62F6" w14:textId="77777777">
      <w:pPr>
        <w:pStyle w:val="Prrafodelista"/>
        <w:numPr>
          <w:ilvl w:val="0"/>
          <w:numId w:val="17"/>
        </w:numPr>
        <w:spacing w:line="240" w:lineRule="auto"/>
        <w:jc w:val="left"/>
        <w:rPr>
          <w:b/>
          <w:sz w:val="24"/>
          <w:lang w:val="es-CR"/>
        </w:rPr>
      </w:pPr>
      <w:r w:rsidRPr="002B6D3B">
        <w:rPr>
          <w:b/>
          <w:sz w:val="24"/>
          <w:lang w:val="es-CR"/>
        </w:rPr>
        <w:lastRenderedPageBreak/>
        <w:t xml:space="preserve">Subscripción a eventos </w:t>
      </w:r>
    </w:p>
    <w:p w:rsidR="00AF051A" w:rsidP="000F454D" w:rsidRDefault="00AF051A" w14:paraId="0917599A" w14:textId="77777777">
      <w:pPr>
        <w:spacing w:line="240" w:lineRule="auto"/>
        <w:jc w:val="left"/>
        <w:rPr>
          <w:b/>
          <w:sz w:val="24"/>
          <w:lang w:val="es-CR"/>
        </w:rPr>
      </w:pPr>
    </w:p>
    <w:p w:rsidRPr="00656970" w:rsidR="00115B29" w:rsidP="00115B29" w:rsidRDefault="00656970" w14:paraId="0E70C43F" w14:textId="77777777">
      <w:pPr>
        <w:rPr>
          <w:sz w:val="24"/>
          <w:lang w:val="es-CR"/>
        </w:rPr>
      </w:pPr>
      <w:r>
        <w:rPr>
          <w:sz w:val="24"/>
          <w:lang w:val="es-CR"/>
        </w:rPr>
        <w:t>Es</w:t>
      </w:r>
      <w:r w:rsidRPr="00656970">
        <w:rPr>
          <w:sz w:val="24"/>
          <w:lang w:val="es-CR"/>
        </w:rPr>
        <w:t xml:space="preserve"> responsabilidad </w:t>
      </w:r>
      <w:r>
        <w:rPr>
          <w:sz w:val="24"/>
          <w:lang w:val="es-CR"/>
        </w:rPr>
        <w:t xml:space="preserve">de </w:t>
      </w:r>
      <w:r w:rsidR="007B5526">
        <w:rPr>
          <w:sz w:val="24"/>
          <w:lang w:val="es-CR"/>
        </w:rPr>
        <w:t>cad</w:t>
      </w:r>
      <w:r>
        <w:rPr>
          <w:sz w:val="24"/>
          <w:lang w:val="es-CR"/>
        </w:rPr>
        <w:t xml:space="preserve">a entidad </w:t>
      </w:r>
      <w:r w:rsidR="007B5526">
        <w:rPr>
          <w:sz w:val="24"/>
          <w:lang w:val="es-CR"/>
        </w:rPr>
        <w:t xml:space="preserve">supervisada, </w:t>
      </w:r>
      <w:r>
        <w:rPr>
          <w:sz w:val="24"/>
          <w:lang w:val="es-CR"/>
        </w:rPr>
        <w:t>designar a la</w:t>
      </w:r>
      <w:r w:rsidR="007B5526">
        <w:rPr>
          <w:sz w:val="24"/>
          <w:lang w:val="es-CR"/>
        </w:rPr>
        <w:t xml:space="preserve"> (</w:t>
      </w:r>
      <w:r>
        <w:rPr>
          <w:sz w:val="24"/>
          <w:lang w:val="es-CR"/>
        </w:rPr>
        <w:t>s</w:t>
      </w:r>
      <w:r w:rsidR="007B5526">
        <w:rPr>
          <w:sz w:val="24"/>
          <w:lang w:val="es-CR"/>
        </w:rPr>
        <w:t>)</w:t>
      </w:r>
      <w:r>
        <w:rPr>
          <w:sz w:val="24"/>
          <w:lang w:val="es-CR"/>
        </w:rPr>
        <w:t xml:space="preserve"> persona</w:t>
      </w:r>
      <w:r w:rsidR="007B5526">
        <w:rPr>
          <w:sz w:val="24"/>
          <w:lang w:val="es-CR"/>
        </w:rPr>
        <w:t xml:space="preserve"> (</w:t>
      </w:r>
      <w:r>
        <w:rPr>
          <w:sz w:val="24"/>
          <w:lang w:val="es-CR"/>
        </w:rPr>
        <w:t>s</w:t>
      </w:r>
      <w:r w:rsidR="007B5526">
        <w:rPr>
          <w:sz w:val="24"/>
          <w:lang w:val="es-CR"/>
        </w:rPr>
        <w:t>)</w:t>
      </w:r>
      <w:r>
        <w:rPr>
          <w:sz w:val="24"/>
          <w:lang w:val="es-CR"/>
        </w:rPr>
        <w:t xml:space="preserve"> que debe</w:t>
      </w:r>
      <w:r w:rsidR="00D61424">
        <w:rPr>
          <w:sz w:val="24"/>
          <w:lang w:val="es-CR"/>
        </w:rPr>
        <w:t>(</w:t>
      </w:r>
      <w:r>
        <w:rPr>
          <w:sz w:val="24"/>
          <w:lang w:val="es-CR"/>
        </w:rPr>
        <w:t>n</w:t>
      </w:r>
      <w:r w:rsidR="00D61424">
        <w:rPr>
          <w:sz w:val="24"/>
          <w:lang w:val="es-CR"/>
        </w:rPr>
        <w:t>)</w:t>
      </w:r>
      <w:r>
        <w:rPr>
          <w:sz w:val="24"/>
          <w:lang w:val="es-CR"/>
        </w:rPr>
        <w:t xml:space="preserve"> recibir </w:t>
      </w:r>
      <w:r w:rsidR="007B5526">
        <w:rPr>
          <w:sz w:val="24"/>
          <w:lang w:val="es-CR"/>
        </w:rPr>
        <w:t xml:space="preserve">las </w:t>
      </w:r>
      <w:r>
        <w:rPr>
          <w:sz w:val="24"/>
          <w:lang w:val="es-CR"/>
        </w:rPr>
        <w:t>notificacion</w:t>
      </w:r>
      <w:r w:rsidR="002A2FD2">
        <w:rPr>
          <w:sz w:val="24"/>
          <w:lang w:val="es-CR"/>
        </w:rPr>
        <w:t xml:space="preserve">es </w:t>
      </w:r>
      <w:r w:rsidR="007B5526">
        <w:rPr>
          <w:sz w:val="24"/>
          <w:lang w:val="es-CR"/>
        </w:rPr>
        <w:t xml:space="preserve">que emite el servicio </w:t>
      </w:r>
      <w:r w:rsidR="002A2FD2">
        <w:rPr>
          <w:sz w:val="24"/>
          <w:lang w:val="es-CR"/>
        </w:rPr>
        <w:t xml:space="preserve">sobre los eventos descritos </w:t>
      </w:r>
      <w:r>
        <w:rPr>
          <w:sz w:val="24"/>
          <w:lang w:val="es-CR"/>
        </w:rPr>
        <w:t xml:space="preserve">en los </w:t>
      </w:r>
      <w:r w:rsidR="007B5526">
        <w:rPr>
          <w:sz w:val="24"/>
          <w:lang w:val="es-CR"/>
        </w:rPr>
        <w:t>liter</w:t>
      </w:r>
      <w:r w:rsidR="00874C09">
        <w:rPr>
          <w:sz w:val="24"/>
          <w:lang w:val="es-CR"/>
        </w:rPr>
        <w:t xml:space="preserve">ales anteriores. </w:t>
      </w:r>
    </w:p>
    <w:p w:rsidRPr="00026C0B" w:rsidR="00B7232D" w:rsidP="00BA6BC5" w:rsidRDefault="00B7232D" w14:paraId="17255059" w14:textId="77777777">
      <w:pPr>
        <w:spacing w:line="240" w:lineRule="auto"/>
        <w:jc w:val="left"/>
        <w:rPr>
          <w:sz w:val="24"/>
          <w:lang w:val="es-CR"/>
        </w:rPr>
      </w:pPr>
    </w:p>
    <w:p w:rsidRPr="00116589" w:rsidR="00BA6BC5" w:rsidP="00116589" w:rsidRDefault="006650E5" w14:paraId="0D88274C" w14:textId="77777777">
      <w:pPr>
        <w:pStyle w:val="Ttulo1"/>
        <w:numPr>
          <w:ilvl w:val="0"/>
          <w:numId w:val="26"/>
        </w:numPr>
        <w:spacing w:after="0" w:line="240" w:lineRule="auto"/>
        <w:rPr>
          <w:sz w:val="28"/>
          <w:szCs w:val="28"/>
        </w:rPr>
      </w:pPr>
      <w:r w:rsidRPr="00116589">
        <w:rPr>
          <w:sz w:val="28"/>
          <w:szCs w:val="28"/>
        </w:rPr>
        <w:t>Observaciones</w:t>
      </w:r>
    </w:p>
    <w:p w:rsidRPr="006650E5" w:rsidR="006650E5" w:rsidP="006650E5" w:rsidRDefault="006650E5" w14:paraId="3B585498" w14:textId="77777777">
      <w:pPr>
        <w:rPr>
          <w:lang w:val="es-CR" w:eastAsia="es-CR"/>
        </w:rPr>
      </w:pPr>
    </w:p>
    <w:p w:rsidRPr="00026C0B" w:rsidR="00BA6BC5" w:rsidP="00BA6BC5" w:rsidRDefault="001B23D5" w14:paraId="46B217B8" w14:textId="7D046B16">
      <w:pPr>
        <w:pStyle w:val="Ttulo1"/>
        <w:spacing w:after="0" w:line="240" w:lineRule="auto"/>
        <w:ind w:left="0"/>
        <w:rPr>
          <w:szCs w:val="24"/>
        </w:rPr>
      </w:pPr>
      <w:r>
        <w:rPr>
          <w:szCs w:val="24"/>
        </w:rPr>
        <w:t>Observación I</w:t>
      </w:r>
      <w:r w:rsidR="002E1B2F">
        <w:rPr>
          <w:szCs w:val="24"/>
        </w:rPr>
        <w:t xml:space="preserve">. </w:t>
      </w:r>
    </w:p>
    <w:p w:rsidR="001B23D5" w:rsidP="00BA6BC5" w:rsidRDefault="001B23D5" w14:paraId="3944D924" w14:textId="77777777">
      <w:pPr>
        <w:spacing w:line="240" w:lineRule="auto"/>
        <w:rPr>
          <w:sz w:val="24"/>
          <w:lang w:val="es-CR"/>
        </w:rPr>
      </w:pPr>
    </w:p>
    <w:p w:rsidR="001B23D5" w:rsidP="00BA6BC5" w:rsidRDefault="002E1B2F" w14:paraId="58E8E8CD" w14:textId="2074F210">
      <w:pPr>
        <w:spacing w:line="240" w:lineRule="auto"/>
        <w:jc w:val="left"/>
        <w:rPr>
          <w:sz w:val="24"/>
          <w:lang w:val="es-CR"/>
        </w:rPr>
      </w:pPr>
      <w:r>
        <w:rPr>
          <w:sz w:val="24"/>
          <w:lang w:val="es-CR"/>
        </w:rPr>
        <w:t>Las</w:t>
      </w:r>
      <w:r w:rsidRPr="00026C0B">
        <w:rPr>
          <w:sz w:val="24"/>
          <w:lang w:val="es-CR"/>
        </w:rPr>
        <w:t xml:space="preserve"> disposiciones</w:t>
      </w:r>
      <w:r>
        <w:rPr>
          <w:sz w:val="24"/>
          <w:lang w:val="es-CR"/>
        </w:rPr>
        <w:t xml:space="preserve"> del apartado I y la del II a, rigen a partir del 6 de febrero 2017</w:t>
      </w:r>
    </w:p>
    <w:p w:rsidR="002E1B2F" w:rsidP="00BA6BC5" w:rsidRDefault="002E1B2F" w14:paraId="7D18189B" w14:textId="77777777">
      <w:pPr>
        <w:spacing w:line="240" w:lineRule="auto"/>
        <w:jc w:val="left"/>
        <w:rPr>
          <w:rFonts w:eastAsia="Cambria" w:cs="Cambria"/>
          <w:b/>
          <w:sz w:val="24"/>
          <w:lang w:val="es-CR"/>
        </w:rPr>
      </w:pPr>
    </w:p>
    <w:p w:rsidR="001B23D5" w:rsidP="001B23D5" w:rsidRDefault="00407F08" w14:paraId="7A37D942" w14:textId="77777777">
      <w:pPr>
        <w:spacing w:line="240" w:lineRule="auto"/>
        <w:jc w:val="left"/>
        <w:rPr>
          <w:sz w:val="24"/>
          <w:lang w:val="es-CR"/>
        </w:rPr>
      </w:pPr>
      <w:r>
        <w:rPr>
          <w:rFonts w:eastAsia="Cambria" w:cs="Cambria"/>
          <w:b/>
          <w:sz w:val="24"/>
          <w:lang w:val="es-CR"/>
        </w:rPr>
        <w:t>Observación</w:t>
      </w:r>
      <w:r w:rsidRPr="00026C0B" w:rsidR="00BA6BC5">
        <w:rPr>
          <w:rFonts w:eastAsia="Cambria" w:cs="Cambria"/>
          <w:b/>
          <w:sz w:val="24"/>
          <w:lang w:val="es-CR"/>
        </w:rPr>
        <w:t xml:space="preserve"> I</w:t>
      </w:r>
      <w:r w:rsidR="001B23D5">
        <w:rPr>
          <w:rFonts w:eastAsia="Cambria" w:cs="Cambria"/>
          <w:b/>
          <w:sz w:val="24"/>
          <w:lang w:val="es-CR"/>
        </w:rPr>
        <w:t>I</w:t>
      </w:r>
      <w:r w:rsidRPr="00026C0B" w:rsidR="00BA6BC5">
        <w:rPr>
          <w:rFonts w:eastAsia="Cambria" w:cs="Cambria"/>
          <w:b/>
          <w:sz w:val="24"/>
          <w:lang w:val="es-CR"/>
        </w:rPr>
        <w:t>.</w:t>
      </w:r>
    </w:p>
    <w:p w:rsidR="001B23D5" w:rsidP="001B23D5" w:rsidRDefault="001B23D5" w14:paraId="4B96C28B" w14:textId="77777777">
      <w:pPr>
        <w:spacing w:line="240" w:lineRule="auto"/>
        <w:jc w:val="left"/>
        <w:rPr>
          <w:sz w:val="24"/>
          <w:lang w:val="es-CR"/>
        </w:rPr>
      </w:pPr>
    </w:p>
    <w:p w:rsidR="008277C2" w:rsidP="001B23D5" w:rsidRDefault="008277C2" w14:paraId="71B23B37" w14:textId="77777777">
      <w:pPr>
        <w:spacing w:line="240" w:lineRule="auto"/>
        <w:jc w:val="left"/>
        <w:rPr>
          <w:sz w:val="24"/>
          <w:lang w:val="es-CR"/>
        </w:rPr>
      </w:pPr>
      <w:r>
        <w:rPr>
          <w:sz w:val="24"/>
          <w:lang w:val="es-CR"/>
        </w:rPr>
        <w:t xml:space="preserve">Las facilidades automáticas </w:t>
      </w:r>
      <w:r w:rsidRPr="00AE6641">
        <w:rPr>
          <w:sz w:val="24"/>
          <w:lang w:val="es-CR"/>
        </w:rPr>
        <w:t>dispuestas en</w:t>
      </w:r>
      <w:r w:rsidRPr="00AE6641" w:rsidR="00AD2C8E">
        <w:rPr>
          <w:sz w:val="24"/>
          <w:lang w:val="es-CR"/>
        </w:rPr>
        <w:t xml:space="preserve"> el apartado II incisos b,</w:t>
      </w:r>
      <w:r w:rsidRPr="00AE6641" w:rsidR="007B5526">
        <w:rPr>
          <w:sz w:val="24"/>
          <w:lang w:val="es-CR"/>
        </w:rPr>
        <w:t xml:space="preserve"> </w:t>
      </w:r>
      <w:r w:rsidRPr="00AE6641" w:rsidR="00AD2C8E">
        <w:rPr>
          <w:sz w:val="24"/>
          <w:lang w:val="es-CR"/>
        </w:rPr>
        <w:t>c y d</w:t>
      </w:r>
      <w:r w:rsidRPr="00AE6641">
        <w:rPr>
          <w:sz w:val="24"/>
          <w:lang w:val="es-CR"/>
        </w:rPr>
        <w:t xml:space="preserve">, entrarán en funcionamiento a partir del primero de </w:t>
      </w:r>
      <w:r w:rsidRPr="00AE6641" w:rsidR="00236E19">
        <w:rPr>
          <w:sz w:val="24"/>
          <w:lang w:val="es-CR"/>
        </w:rPr>
        <w:t>a</w:t>
      </w:r>
      <w:r w:rsidRPr="00AE6641">
        <w:rPr>
          <w:sz w:val="24"/>
          <w:lang w:val="es-CR"/>
        </w:rPr>
        <w:t>bril del 2017.</w:t>
      </w:r>
      <w:r>
        <w:rPr>
          <w:sz w:val="24"/>
          <w:lang w:val="es-CR"/>
        </w:rPr>
        <w:t xml:space="preserve">  </w:t>
      </w:r>
    </w:p>
    <w:p w:rsidR="005E19B5" w:rsidP="001B23D5" w:rsidRDefault="005E19B5" w14:paraId="5D969C53" w14:textId="77777777">
      <w:pPr>
        <w:spacing w:line="240" w:lineRule="auto"/>
        <w:jc w:val="left"/>
        <w:rPr>
          <w:sz w:val="24"/>
          <w:lang w:val="es-CR"/>
        </w:rPr>
      </w:pPr>
    </w:p>
    <w:p w:rsidRPr="005E19B5" w:rsidR="005E19B5" w:rsidP="001B23D5" w:rsidRDefault="005E19B5" w14:paraId="75F7F2FE" w14:textId="77777777">
      <w:pPr>
        <w:spacing w:line="240" w:lineRule="auto"/>
        <w:jc w:val="left"/>
        <w:rPr>
          <w:b/>
          <w:sz w:val="24"/>
          <w:lang w:val="es-CR"/>
        </w:rPr>
      </w:pPr>
      <w:r w:rsidRPr="005E19B5">
        <w:rPr>
          <w:b/>
          <w:sz w:val="24"/>
          <w:lang w:val="es-CR"/>
        </w:rPr>
        <w:t>Observación III.</w:t>
      </w:r>
    </w:p>
    <w:p w:rsidRPr="00026C0B" w:rsidR="00BA6BC5" w:rsidP="00BA6BC5" w:rsidRDefault="00BA6BC5" w14:paraId="4431E81E" w14:textId="77777777">
      <w:pPr>
        <w:pStyle w:val="Negrita"/>
        <w:spacing w:line="240" w:lineRule="auto"/>
        <w:rPr>
          <w:sz w:val="24"/>
          <w:lang w:val="es-CR"/>
        </w:rPr>
      </w:pPr>
    </w:p>
    <w:p w:rsidR="007B5526" w:rsidP="00BA6BC5" w:rsidRDefault="005E19B5" w14:paraId="49A2ABD4" w14:textId="77777777">
      <w:pPr>
        <w:pStyle w:val="Negrita"/>
        <w:spacing w:line="240" w:lineRule="auto"/>
        <w:rPr>
          <w:sz w:val="24"/>
          <w:highlight w:val="yellow"/>
          <w:lang w:val="es-CR"/>
        </w:rPr>
      </w:pPr>
      <w:r w:rsidRPr="005E19B5">
        <w:rPr>
          <w:b w:val="0"/>
          <w:sz w:val="24"/>
          <w:lang w:val="es-CR"/>
        </w:rPr>
        <w:t>El trámite de solicitud</w:t>
      </w:r>
      <w:r w:rsidR="007B5526">
        <w:rPr>
          <w:b w:val="0"/>
          <w:sz w:val="24"/>
          <w:lang w:val="es-CR"/>
        </w:rPr>
        <w:t>es</w:t>
      </w:r>
      <w:r w:rsidRPr="005E19B5">
        <w:rPr>
          <w:b w:val="0"/>
          <w:sz w:val="24"/>
          <w:lang w:val="es-CR"/>
        </w:rPr>
        <w:t xml:space="preserve"> de prórroga</w:t>
      </w:r>
      <w:r w:rsidR="007B5526">
        <w:rPr>
          <w:b w:val="0"/>
          <w:sz w:val="24"/>
          <w:lang w:val="es-CR"/>
        </w:rPr>
        <w:t>s</w:t>
      </w:r>
      <w:r w:rsidRPr="005E19B5">
        <w:rPr>
          <w:b w:val="0"/>
          <w:sz w:val="24"/>
          <w:lang w:val="es-CR"/>
        </w:rPr>
        <w:t xml:space="preserve"> para los bienes no reportados en el XML de bienes realizables</w:t>
      </w:r>
      <w:r w:rsidR="00980779">
        <w:rPr>
          <w:b w:val="0"/>
          <w:sz w:val="24"/>
          <w:lang w:val="es-CR"/>
        </w:rPr>
        <w:t>, como los que se encuentran</w:t>
      </w:r>
      <w:r w:rsidR="00236E19">
        <w:rPr>
          <w:b w:val="0"/>
          <w:sz w:val="24"/>
          <w:lang w:val="es-CR"/>
        </w:rPr>
        <w:t xml:space="preserve"> en fideicomisos; </w:t>
      </w:r>
      <w:r w:rsidRPr="005E19B5">
        <w:rPr>
          <w:b w:val="0"/>
          <w:sz w:val="24"/>
          <w:lang w:val="es-CR"/>
        </w:rPr>
        <w:t xml:space="preserve">seguirá teniendo la operativa anterior a la liberación del </w:t>
      </w:r>
      <w:r w:rsidR="00236E19">
        <w:rPr>
          <w:b w:val="0"/>
          <w:sz w:val="24"/>
          <w:lang w:val="es-CR"/>
        </w:rPr>
        <w:t xml:space="preserve">nuevo </w:t>
      </w:r>
      <w:r w:rsidRPr="005E19B5">
        <w:rPr>
          <w:b w:val="0"/>
          <w:sz w:val="24"/>
          <w:lang w:val="es-CR"/>
        </w:rPr>
        <w:t xml:space="preserve">Servicio de </w:t>
      </w:r>
      <w:r w:rsidR="00980779">
        <w:rPr>
          <w:b w:val="0"/>
          <w:sz w:val="24"/>
          <w:lang w:val="es-CR"/>
        </w:rPr>
        <w:t>S</w:t>
      </w:r>
      <w:r w:rsidRPr="005E19B5">
        <w:rPr>
          <w:b w:val="0"/>
          <w:sz w:val="24"/>
          <w:lang w:val="es-CR"/>
        </w:rPr>
        <w:t>olicitud</w:t>
      </w:r>
      <w:r w:rsidR="007B5526">
        <w:rPr>
          <w:b w:val="0"/>
          <w:sz w:val="24"/>
          <w:lang w:val="es-CR"/>
        </w:rPr>
        <w:t>es</w:t>
      </w:r>
      <w:r w:rsidRPr="005E19B5">
        <w:rPr>
          <w:b w:val="0"/>
          <w:sz w:val="24"/>
          <w:lang w:val="es-CR"/>
        </w:rPr>
        <w:t xml:space="preserve"> de </w:t>
      </w:r>
      <w:r w:rsidR="00980779">
        <w:rPr>
          <w:b w:val="0"/>
          <w:sz w:val="24"/>
          <w:lang w:val="es-CR"/>
        </w:rPr>
        <w:t>P</w:t>
      </w:r>
      <w:r w:rsidRPr="005E19B5">
        <w:rPr>
          <w:b w:val="0"/>
          <w:sz w:val="24"/>
          <w:lang w:val="es-CR"/>
        </w:rPr>
        <w:t xml:space="preserve">rórroga para la </w:t>
      </w:r>
      <w:r w:rsidR="00980779">
        <w:rPr>
          <w:b w:val="0"/>
          <w:sz w:val="24"/>
          <w:lang w:val="es-CR"/>
        </w:rPr>
        <w:t>V</w:t>
      </w:r>
      <w:r w:rsidRPr="005E19B5">
        <w:rPr>
          <w:b w:val="0"/>
          <w:sz w:val="24"/>
          <w:lang w:val="es-CR"/>
        </w:rPr>
        <w:t xml:space="preserve">enta de </w:t>
      </w:r>
      <w:r w:rsidR="002422C4">
        <w:rPr>
          <w:b w:val="0"/>
          <w:sz w:val="24"/>
          <w:lang w:val="es-CR"/>
        </w:rPr>
        <w:t>B</w:t>
      </w:r>
      <w:r w:rsidRPr="005E19B5">
        <w:rPr>
          <w:b w:val="0"/>
          <w:sz w:val="24"/>
          <w:lang w:val="es-CR"/>
        </w:rPr>
        <w:t>ienes</w:t>
      </w:r>
      <w:r w:rsidR="002422C4">
        <w:rPr>
          <w:b w:val="0"/>
          <w:sz w:val="24"/>
          <w:lang w:val="es-CR"/>
        </w:rPr>
        <w:t xml:space="preserve"> Adjudicados</w:t>
      </w:r>
      <w:r w:rsidR="007D0BAC">
        <w:rPr>
          <w:b w:val="0"/>
          <w:sz w:val="24"/>
          <w:lang w:val="es-CR"/>
        </w:rPr>
        <w:t>, por lo cual,</w:t>
      </w:r>
      <w:r w:rsidRPr="005E19B5">
        <w:rPr>
          <w:b w:val="0"/>
          <w:sz w:val="24"/>
          <w:lang w:val="es-CR"/>
        </w:rPr>
        <w:t xml:space="preserve"> la entidad</w:t>
      </w:r>
      <w:r w:rsidR="00236E19">
        <w:rPr>
          <w:b w:val="0"/>
          <w:sz w:val="24"/>
          <w:lang w:val="es-CR"/>
        </w:rPr>
        <w:t>, sea</w:t>
      </w:r>
      <w:r w:rsidRPr="005E19B5">
        <w:rPr>
          <w:b w:val="0"/>
          <w:sz w:val="24"/>
          <w:lang w:val="es-CR"/>
        </w:rPr>
        <w:t xml:space="preserve"> </w:t>
      </w:r>
      <w:r w:rsidR="00236E19">
        <w:rPr>
          <w:b w:val="0"/>
          <w:sz w:val="24"/>
          <w:lang w:val="es-CR"/>
        </w:rPr>
        <w:t xml:space="preserve">propietaria o fiduciaria, </w:t>
      </w:r>
      <w:r w:rsidRPr="005E19B5">
        <w:rPr>
          <w:b w:val="0"/>
          <w:sz w:val="24"/>
          <w:lang w:val="es-CR"/>
        </w:rPr>
        <w:t xml:space="preserve">deberá </w:t>
      </w:r>
      <w:r w:rsidR="00856A23">
        <w:rPr>
          <w:b w:val="0"/>
          <w:sz w:val="24"/>
          <w:lang w:val="es-CR"/>
        </w:rPr>
        <w:t>continuar solicitando las prórrogas mediante el envío de</w:t>
      </w:r>
      <w:r w:rsidRPr="005E19B5">
        <w:rPr>
          <w:b w:val="0"/>
          <w:sz w:val="24"/>
          <w:lang w:val="es-CR"/>
        </w:rPr>
        <w:t xml:space="preserve"> un oficio a la Superintendencia</w:t>
      </w:r>
      <w:r w:rsidR="00980779">
        <w:rPr>
          <w:b w:val="0"/>
          <w:sz w:val="24"/>
          <w:lang w:val="es-CR"/>
        </w:rPr>
        <w:t xml:space="preserve">, </w:t>
      </w:r>
      <w:r w:rsidR="00856A23">
        <w:rPr>
          <w:b w:val="0"/>
          <w:sz w:val="24"/>
          <w:lang w:val="es-CR"/>
        </w:rPr>
        <w:t xml:space="preserve">el cual debe cumplir al menos con </w:t>
      </w:r>
      <w:r w:rsidRPr="005E19B5">
        <w:rPr>
          <w:b w:val="0"/>
          <w:sz w:val="24"/>
          <w:lang w:val="es-CR"/>
        </w:rPr>
        <w:t xml:space="preserve"> la siguiente información:</w:t>
      </w:r>
      <w:r w:rsidR="007B5526">
        <w:rPr>
          <w:sz w:val="24"/>
          <w:highlight w:val="yellow"/>
          <w:lang w:val="es-CR"/>
        </w:rPr>
        <w:t xml:space="preserve"> </w:t>
      </w:r>
    </w:p>
    <w:p w:rsidRPr="00EA7443" w:rsidR="00444EBC" w:rsidP="00444EBC" w:rsidRDefault="00444EBC" w14:paraId="00A6B132" w14:textId="77777777">
      <w:pPr>
        <w:rPr>
          <w:szCs w:val="22"/>
          <w:lang w:val="es-ES_tradnl"/>
        </w:rPr>
      </w:pPr>
    </w:p>
    <w:tbl>
      <w:tblPr>
        <w:tblW w:w="4840" w:type="dxa"/>
        <w:jc w:val="center"/>
        <w:tblCellMar>
          <w:left w:w="0" w:type="dxa"/>
          <w:right w:w="0" w:type="dxa"/>
        </w:tblCellMar>
        <w:tblLook w:val="04A0" w:firstRow="1" w:lastRow="0" w:firstColumn="1" w:lastColumn="0" w:noHBand="0" w:noVBand="1"/>
      </w:tblPr>
      <w:tblGrid>
        <w:gridCol w:w="364"/>
        <w:gridCol w:w="4476"/>
      </w:tblGrid>
      <w:tr w:rsidRPr="00EA7443" w:rsidR="00444EBC" w:rsidTr="0062141B" w14:paraId="2FE2221D" w14:textId="77777777">
        <w:trPr>
          <w:trHeight w:val="300"/>
          <w:jc w:val="center"/>
        </w:trPr>
        <w:tc>
          <w:tcPr>
            <w:tcW w:w="364"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15E88217" w14:textId="77777777">
            <w:pPr>
              <w:rPr>
                <w:rFonts w:eastAsia="Calibri" w:cs="Calibri"/>
                <w:color w:val="000000"/>
                <w:sz w:val="20"/>
                <w:szCs w:val="20"/>
              </w:rPr>
            </w:pPr>
            <w:r w:rsidRPr="00EA7443">
              <w:rPr>
                <w:rFonts w:eastAsia="Calibri" w:cs="Calibri"/>
                <w:color w:val="000000"/>
                <w:sz w:val="20"/>
                <w:szCs w:val="20"/>
              </w:rPr>
              <w:t>1</w:t>
            </w:r>
          </w:p>
        </w:tc>
        <w:tc>
          <w:tcPr>
            <w:tcW w:w="4476"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13D3654E" w14:textId="77777777">
            <w:pPr>
              <w:rPr>
                <w:rFonts w:eastAsia="Calibri" w:cs="Calibri"/>
                <w:bCs/>
                <w:color w:val="000000"/>
                <w:sz w:val="20"/>
                <w:szCs w:val="20"/>
              </w:rPr>
            </w:pPr>
            <w:r w:rsidRPr="00EA7443">
              <w:rPr>
                <w:rFonts w:eastAsia="Calibri" w:cs="Calibri"/>
                <w:bCs/>
                <w:color w:val="000000"/>
                <w:sz w:val="20"/>
                <w:szCs w:val="20"/>
              </w:rPr>
              <w:t>Nombre del ex</w:t>
            </w:r>
            <w:r w:rsidR="00236E19">
              <w:rPr>
                <w:rFonts w:eastAsia="Calibri" w:cs="Calibri"/>
                <w:bCs/>
                <w:color w:val="000000"/>
                <w:sz w:val="20"/>
                <w:szCs w:val="20"/>
              </w:rPr>
              <w:t xml:space="preserve"> </w:t>
            </w:r>
            <w:r w:rsidRPr="00EA7443">
              <w:rPr>
                <w:rFonts w:eastAsia="Calibri" w:cs="Calibri"/>
                <w:bCs/>
                <w:color w:val="000000"/>
                <w:sz w:val="20"/>
                <w:szCs w:val="20"/>
              </w:rPr>
              <w:t>deudor.</w:t>
            </w:r>
          </w:p>
        </w:tc>
      </w:tr>
      <w:tr w:rsidRPr="00EA7443" w:rsidR="00444EBC" w:rsidTr="0062141B" w14:paraId="56B3BFA7"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11437A48" w14:textId="77777777">
            <w:pPr>
              <w:rPr>
                <w:rFonts w:eastAsia="Calibri" w:cs="Calibri"/>
                <w:color w:val="000000"/>
                <w:sz w:val="20"/>
                <w:szCs w:val="20"/>
              </w:rPr>
            </w:pPr>
            <w:r w:rsidRPr="00EA7443">
              <w:rPr>
                <w:rFonts w:eastAsia="Calibri" w:cs="Calibri"/>
                <w:color w:val="000000"/>
                <w:sz w:val="20"/>
                <w:szCs w:val="20"/>
              </w:rPr>
              <w:t>2</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64B6DFC7" w14:textId="77777777">
            <w:pPr>
              <w:rPr>
                <w:rFonts w:eastAsia="Calibri" w:cs="Calibri"/>
                <w:bCs/>
                <w:color w:val="000000"/>
                <w:sz w:val="20"/>
                <w:szCs w:val="20"/>
              </w:rPr>
            </w:pPr>
            <w:r w:rsidRPr="00EA7443">
              <w:rPr>
                <w:rFonts w:eastAsia="Calibri" w:cs="Calibri"/>
                <w:bCs/>
                <w:color w:val="000000"/>
                <w:sz w:val="20"/>
                <w:szCs w:val="20"/>
              </w:rPr>
              <w:t>Número de cédula.</w:t>
            </w:r>
          </w:p>
        </w:tc>
      </w:tr>
      <w:tr w:rsidRPr="00EA7443" w:rsidR="00444EBC" w:rsidTr="0062141B" w14:paraId="39A01708" w14:textId="77777777">
        <w:trPr>
          <w:trHeight w:val="480"/>
          <w:jc w:val="center"/>
        </w:trPr>
        <w:tc>
          <w:tcPr>
            <w:tcW w:w="364"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48CC5078" w14:textId="77777777">
            <w:pPr>
              <w:rPr>
                <w:rFonts w:eastAsia="Calibri" w:cs="Calibri"/>
                <w:color w:val="000000"/>
                <w:sz w:val="20"/>
                <w:szCs w:val="20"/>
              </w:rPr>
            </w:pPr>
            <w:r w:rsidRPr="00EA7443">
              <w:rPr>
                <w:rFonts w:eastAsia="Calibri" w:cs="Calibri"/>
                <w:color w:val="000000"/>
                <w:sz w:val="20"/>
                <w:szCs w:val="20"/>
              </w:rPr>
              <w:t>3</w:t>
            </w:r>
          </w:p>
        </w:tc>
        <w:tc>
          <w:tcPr>
            <w:tcW w:w="4476"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6137ED86" w14:textId="77777777">
            <w:pPr>
              <w:rPr>
                <w:rFonts w:eastAsia="Calibri" w:cs="Calibri"/>
                <w:bCs/>
                <w:color w:val="000000"/>
                <w:sz w:val="20"/>
                <w:szCs w:val="20"/>
              </w:rPr>
            </w:pPr>
            <w:r w:rsidRPr="00EA7443">
              <w:rPr>
                <w:rFonts w:eastAsia="Calibri" w:cs="Calibri"/>
                <w:bCs/>
                <w:color w:val="000000"/>
                <w:sz w:val="20"/>
                <w:szCs w:val="20"/>
              </w:rPr>
              <w:t>Bien número (folio real para inmuebles, placa para vehículo, serie, según corresponda).</w:t>
            </w:r>
          </w:p>
        </w:tc>
      </w:tr>
      <w:tr w:rsidRPr="00EA7443" w:rsidR="00444EBC" w:rsidTr="0062141B" w14:paraId="1581232C"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4DA05038" w14:textId="77777777">
            <w:pPr>
              <w:rPr>
                <w:rFonts w:eastAsia="Calibri" w:cs="Calibri"/>
                <w:color w:val="000000"/>
                <w:sz w:val="20"/>
                <w:szCs w:val="20"/>
              </w:rPr>
            </w:pPr>
            <w:r w:rsidRPr="00EA7443">
              <w:rPr>
                <w:rFonts w:eastAsia="Calibri" w:cs="Calibri"/>
                <w:color w:val="000000"/>
                <w:sz w:val="20"/>
                <w:szCs w:val="20"/>
              </w:rPr>
              <w:t>4</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1A3244AB" w14:textId="77777777">
            <w:pPr>
              <w:rPr>
                <w:rFonts w:eastAsia="Calibri" w:cs="Calibri"/>
                <w:bCs/>
                <w:color w:val="000000"/>
                <w:sz w:val="20"/>
                <w:szCs w:val="20"/>
              </w:rPr>
            </w:pPr>
            <w:r w:rsidRPr="00EA7443">
              <w:rPr>
                <w:rFonts w:eastAsia="Calibri" w:cs="Calibri"/>
                <w:bCs/>
                <w:color w:val="000000"/>
                <w:sz w:val="20"/>
                <w:szCs w:val="20"/>
              </w:rPr>
              <w:t>Ubicación del bien.</w:t>
            </w:r>
          </w:p>
        </w:tc>
      </w:tr>
      <w:tr w:rsidRPr="00EA7443" w:rsidR="00444EBC" w:rsidTr="0062141B" w14:paraId="3C703435"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162F1AAA" w14:textId="77777777">
            <w:pPr>
              <w:rPr>
                <w:rFonts w:eastAsia="Calibri" w:cs="Calibri"/>
                <w:color w:val="000000"/>
                <w:sz w:val="20"/>
                <w:szCs w:val="20"/>
              </w:rPr>
            </w:pPr>
            <w:r w:rsidRPr="00EA7443">
              <w:rPr>
                <w:rFonts w:eastAsia="Calibri" w:cs="Calibri"/>
                <w:color w:val="000000"/>
                <w:sz w:val="20"/>
                <w:szCs w:val="20"/>
              </w:rPr>
              <w:t>5</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281EB0C5" w14:textId="77777777">
            <w:pPr>
              <w:rPr>
                <w:rFonts w:eastAsia="Calibri" w:cs="Calibri"/>
                <w:bCs/>
                <w:color w:val="000000"/>
                <w:sz w:val="20"/>
                <w:szCs w:val="20"/>
              </w:rPr>
            </w:pPr>
            <w:r w:rsidRPr="00EA7443">
              <w:rPr>
                <w:rFonts w:eastAsia="Calibri" w:cs="Calibri"/>
                <w:bCs/>
                <w:color w:val="000000"/>
                <w:sz w:val="20"/>
                <w:szCs w:val="20"/>
              </w:rPr>
              <w:t>Estado actual del bien.</w:t>
            </w:r>
          </w:p>
        </w:tc>
      </w:tr>
      <w:tr w:rsidRPr="00EA7443" w:rsidR="00444EBC" w:rsidTr="0062141B" w14:paraId="67EA4F06"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378FA966" w14:textId="77777777">
            <w:pPr>
              <w:rPr>
                <w:rFonts w:eastAsia="Calibri" w:cs="Calibri"/>
                <w:color w:val="000000"/>
                <w:sz w:val="20"/>
                <w:szCs w:val="20"/>
              </w:rPr>
            </w:pPr>
            <w:r w:rsidRPr="00EA7443">
              <w:rPr>
                <w:rFonts w:eastAsia="Calibri" w:cs="Calibri"/>
                <w:color w:val="000000"/>
                <w:sz w:val="20"/>
                <w:szCs w:val="20"/>
              </w:rPr>
              <w:t>6</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1D628739" w14:textId="77777777">
            <w:pPr>
              <w:rPr>
                <w:rFonts w:eastAsia="Calibri" w:cs="Calibri"/>
                <w:bCs/>
                <w:color w:val="000000"/>
                <w:sz w:val="20"/>
                <w:szCs w:val="20"/>
              </w:rPr>
            </w:pPr>
            <w:r w:rsidRPr="00EA7443">
              <w:rPr>
                <w:rFonts w:eastAsia="Calibri" w:cs="Calibri"/>
                <w:bCs/>
                <w:color w:val="000000"/>
                <w:sz w:val="20"/>
                <w:szCs w:val="20"/>
              </w:rPr>
              <w:t>Fecha de adjudicación en firme.</w:t>
            </w:r>
          </w:p>
        </w:tc>
      </w:tr>
      <w:tr w:rsidRPr="00EA7443" w:rsidR="00444EBC" w:rsidTr="0062141B" w14:paraId="6DEAD155"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22E697A9" w14:textId="77777777">
            <w:pPr>
              <w:rPr>
                <w:rFonts w:eastAsia="Calibri" w:cs="Calibri"/>
                <w:color w:val="000000"/>
                <w:sz w:val="20"/>
                <w:szCs w:val="20"/>
              </w:rPr>
            </w:pPr>
            <w:r w:rsidRPr="00EA7443">
              <w:rPr>
                <w:rFonts w:eastAsia="Calibri" w:cs="Calibri"/>
                <w:color w:val="000000"/>
                <w:sz w:val="20"/>
                <w:szCs w:val="20"/>
              </w:rPr>
              <w:t>7</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0354F940" w14:textId="77777777">
            <w:pPr>
              <w:rPr>
                <w:rFonts w:eastAsia="Calibri" w:cs="Calibri"/>
                <w:bCs/>
                <w:color w:val="000000"/>
                <w:sz w:val="20"/>
                <w:szCs w:val="20"/>
              </w:rPr>
            </w:pPr>
            <w:r w:rsidRPr="00EA7443">
              <w:rPr>
                <w:rFonts w:eastAsia="Calibri" w:cs="Calibri"/>
                <w:bCs/>
                <w:color w:val="000000"/>
                <w:sz w:val="20"/>
                <w:szCs w:val="20"/>
              </w:rPr>
              <w:t>Monto de registro.</w:t>
            </w:r>
          </w:p>
        </w:tc>
      </w:tr>
      <w:tr w:rsidRPr="00EA7443" w:rsidR="00444EBC" w:rsidTr="0062141B" w14:paraId="2A5A622F"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646D95DA" w14:textId="77777777">
            <w:pPr>
              <w:rPr>
                <w:rFonts w:eastAsia="Calibri" w:cs="Calibri"/>
                <w:color w:val="000000"/>
                <w:sz w:val="20"/>
                <w:szCs w:val="20"/>
              </w:rPr>
            </w:pPr>
            <w:r w:rsidRPr="00EA7443">
              <w:rPr>
                <w:rFonts w:eastAsia="Calibri" w:cs="Calibri"/>
                <w:color w:val="000000"/>
                <w:sz w:val="20"/>
                <w:szCs w:val="20"/>
              </w:rPr>
              <w:t>8</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5B1AB338" w14:textId="77777777">
            <w:pPr>
              <w:rPr>
                <w:rFonts w:eastAsia="Calibri" w:cs="Calibri"/>
                <w:bCs/>
                <w:color w:val="000000"/>
                <w:sz w:val="20"/>
                <w:szCs w:val="20"/>
              </w:rPr>
            </w:pPr>
            <w:r w:rsidRPr="00EA7443">
              <w:rPr>
                <w:rFonts w:eastAsia="Calibri" w:cs="Calibri"/>
                <w:bCs/>
                <w:color w:val="000000"/>
                <w:sz w:val="20"/>
                <w:szCs w:val="20"/>
              </w:rPr>
              <w:t>Fecha de último avalúo.</w:t>
            </w:r>
          </w:p>
        </w:tc>
      </w:tr>
      <w:tr w:rsidRPr="00EA7443" w:rsidR="00444EBC" w:rsidTr="0062141B" w14:paraId="66178BFD"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68755BB2" w14:textId="77777777">
            <w:pPr>
              <w:rPr>
                <w:rFonts w:eastAsia="Calibri" w:cs="Calibri"/>
                <w:color w:val="000000"/>
                <w:sz w:val="20"/>
                <w:szCs w:val="20"/>
              </w:rPr>
            </w:pPr>
            <w:r w:rsidRPr="00EA7443">
              <w:rPr>
                <w:rFonts w:eastAsia="Calibri" w:cs="Calibri"/>
                <w:color w:val="000000"/>
                <w:sz w:val="20"/>
                <w:szCs w:val="20"/>
              </w:rPr>
              <w:t>9</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794BA576" w14:textId="77777777">
            <w:pPr>
              <w:rPr>
                <w:rFonts w:eastAsia="Calibri" w:cs="Calibri"/>
                <w:bCs/>
                <w:color w:val="000000"/>
                <w:sz w:val="20"/>
                <w:szCs w:val="20"/>
              </w:rPr>
            </w:pPr>
            <w:r w:rsidRPr="00EA7443">
              <w:rPr>
                <w:rFonts w:eastAsia="Calibri" w:cs="Calibri"/>
                <w:bCs/>
                <w:color w:val="000000"/>
                <w:sz w:val="20"/>
                <w:szCs w:val="20"/>
              </w:rPr>
              <w:t>Monto del avalúo.</w:t>
            </w:r>
          </w:p>
        </w:tc>
      </w:tr>
      <w:tr w:rsidRPr="00EA7443" w:rsidR="00444EBC" w:rsidTr="0062141B" w14:paraId="0AE9DF81"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306246F2" w14:textId="77777777">
            <w:pPr>
              <w:rPr>
                <w:rFonts w:eastAsia="Calibri" w:cs="Calibri"/>
                <w:color w:val="000000"/>
                <w:sz w:val="20"/>
                <w:szCs w:val="20"/>
              </w:rPr>
            </w:pPr>
            <w:r w:rsidRPr="00EA7443">
              <w:rPr>
                <w:rFonts w:eastAsia="Calibri" w:cs="Calibri"/>
                <w:color w:val="000000"/>
                <w:sz w:val="20"/>
                <w:szCs w:val="20"/>
              </w:rPr>
              <w:t>10</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45488A2E" w14:textId="77777777">
            <w:pPr>
              <w:rPr>
                <w:rFonts w:eastAsia="Calibri" w:cs="Calibri"/>
                <w:bCs/>
                <w:color w:val="000000"/>
                <w:sz w:val="20"/>
                <w:szCs w:val="20"/>
              </w:rPr>
            </w:pPr>
            <w:r w:rsidRPr="00EA7443">
              <w:rPr>
                <w:rFonts w:eastAsia="Calibri" w:cs="Calibri"/>
                <w:bCs/>
                <w:color w:val="000000"/>
                <w:sz w:val="20"/>
                <w:szCs w:val="20"/>
              </w:rPr>
              <w:t>Monto y porcentaje de estimación registrados (adjuntar comprobante de último asiento en el que se completó el 100% de estimación y extracto del auxiliar en el que se visualice el valor en libros del bien objeto de solicitud de prórroga para su venta).</w:t>
            </w:r>
          </w:p>
        </w:tc>
      </w:tr>
      <w:tr w:rsidRPr="00EA7443" w:rsidR="00444EBC" w:rsidTr="0062141B" w14:paraId="46376384" w14:textId="77777777">
        <w:trPr>
          <w:trHeight w:val="30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493014B4" w14:textId="77777777">
            <w:pPr>
              <w:rPr>
                <w:rFonts w:eastAsia="Calibri" w:cs="Calibri"/>
                <w:color w:val="000000"/>
                <w:sz w:val="20"/>
                <w:szCs w:val="20"/>
              </w:rPr>
            </w:pPr>
            <w:r w:rsidRPr="00EA7443">
              <w:rPr>
                <w:rFonts w:eastAsia="Calibri" w:cs="Calibri"/>
                <w:color w:val="000000"/>
                <w:sz w:val="20"/>
                <w:szCs w:val="20"/>
              </w:rPr>
              <w:lastRenderedPageBreak/>
              <w:t>13</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54972A1C" w14:textId="77777777">
            <w:pPr>
              <w:rPr>
                <w:rFonts w:eastAsia="Calibri" w:cs="Calibri"/>
                <w:bCs/>
                <w:color w:val="000000"/>
                <w:sz w:val="20"/>
                <w:szCs w:val="20"/>
              </w:rPr>
            </w:pPr>
            <w:r w:rsidRPr="00EA7443">
              <w:rPr>
                <w:rFonts w:eastAsia="Calibri" w:cs="Calibri"/>
                <w:bCs/>
                <w:color w:val="000000"/>
                <w:sz w:val="20"/>
                <w:szCs w:val="20"/>
              </w:rPr>
              <w:t>Mención del oficio SUGEF de anterior prórroga concedida</w:t>
            </w:r>
            <w:r w:rsidR="00586D9A">
              <w:rPr>
                <w:rFonts w:eastAsia="Calibri" w:cs="Calibri"/>
                <w:bCs/>
                <w:color w:val="000000"/>
                <w:sz w:val="20"/>
                <w:szCs w:val="20"/>
              </w:rPr>
              <w:t>, cuando aplique</w:t>
            </w:r>
            <w:r w:rsidRPr="00EA7443">
              <w:rPr>
                <w:rFonts w:eastAsia="Calibri" w:cs="Calibri"/>
                <w:bCs/>
                <w:color w:val="000000"/>
                <w:sz w:val="20"/>
                <w:szCs w:val="20"/>
              </w:rPr>
              <w:t>.</w:t>
            </w:r>
          </w:p>
        </w:tc>
      </w:tr>
      <w:tr w:rsidRPr="00EA7443" w:rsidR="00444EBC" w:rsidTr="0062141B" w14:paraId="0D3B03DB" w14:textId="77777777">
        <w:trPr>
          <w:trHeight w:val="48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55F195A5" w14:textId="77777777">
            <w:pPr>
              <w:rPr>
                <w:rFonts w:eastAsia="Calibri" w:cs="Calibri"/>
                <w:color w:val="000000"/>
                <w:sz w:val="20"/>
                <w:szCs w:val="20"/>
              </w:rPr>
            </w:pPr>
            <w:r w:rsidRPr="00EA7443">
              <w:rPr>
                <w:rFonts w:eastAsia="Calibri" w:cs="Calibri"/>
                <w:color w:val="000000"/>
                <w:sz w:val="20"/>
                <w:szCs w:val="20"/>
              </w:rPr>
              <w:t>13</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3006BADA" w14:textId="77777777">
            <w:pPr>
              <w:rPr>
                <w:rFonts w:eastAsia="Calibri" w:cs="Calibri"/>
                <w:bCs/>
                <w:color w:val="000000"/>
                <w:sz w:val="20"/>
                <w:szCs w:val="20"/>
              </w:rPr>
            </w:pPr>
            <w:r w:rsidRPr="00EA7443">
              <w:rPr>
                <w:rFonts w:eastAsia="Calibri" w:cs="Calibri"/>
                <w:bCs/>
                <w:color w:val="000000"/>
                <w:sz w:val="20"/>
                <w:szCs w:val="20"/>
              </w:rPr>
              <w:t>Breve explicación del motivo por el cual el bien no se ha vendido.</w:t>
            </w:r>
          </w:p>
        </w:tc>
      </w:tr>
      <w:tr w:rsidRPr="00EA7443" w:rsidR="00444EBC" w:rsidTr="0062141B" w14:paraId="5E6E82DE" w14:textId="77777777">
        <w:trPr>
          <w:trHeight w:val="480"/>
          <w:jc w:val="center"/>
        </w:trPr>
        <w:tc>
          <w:tcPr>
            <w:tcW w:w="36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EA7443" w:rsidR="00444EBC" w:rsidP="0062141B" w:rsidRDefault="00444EBC" w14:paraId="2C0FA70D" w14:textId="77777777">
            <w:pPr>
              <w:rPr>
                <w:rFonts w:eastAsia="Calibri" w:cs="Calibri"/>
                <w:color w:val="000000"/>
                <w:sz w:val="20"/>
                <w:szCs w:val="20"/>
              </w:rPr>
            </w:pPr>
            <w:r w:rsidRPr="00EA7443">
              <w:rPr>
                <w:rFonts w:eastAsia="Calibri" w:cs="Calibri"/>
                <w:color w:val="000000"/>
                <w:sz w:val="20"/>
                <w:szCs w:val="20"/>
              </w:rPr>
              <w:t>14</w:t>
            </w:r>
          </w:p>
        </w:tc>
        <w:tc>
          <w:tcPr>
            <w:tcW w:w="4476"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EA7443" w:rsidR="00444EBC" w:rsidP="0062141B" w:rsidRDefault="00444EBC" w14:paraId="6F8863EE" w14:textId="77777777">
            <w:pPr>
              <w:rPr>
                <w:rFonts w:eastAsia="Calibri" w:cs="Calibri"/>
                <w:bCs/>
                <w:color w:val="000000"/>
                <w:sz w:val="20"/>
                <w:szCs w:val="20"/>
              </w:rPr>
            </w:pPr>
            <w:r w:rsidRPr="00EA7443">
              <w:rPr>
                <w:rFonts w:eastAsia="Calibri" w:cs="Calibri"/>
                <w:bCs/>
                <w:color w:val="000000"/>
                <w:sz w:val="20"/>
                <w:szCs w:val="20"/>
              </w:rPr>
              <w:t>Aportar consulta al Registro Nacional en caso de bienes inscribibles.</w:t>
            </w:r>
          </w:p>
        </w:tc>
      </w:tr>
      <w:tr w:rsidRPr="00EA7443" w:rsidR="00444EBC" w:rsidTr="0062141B" w14:paraId="083C7096" w14:textId="77777777">
        <w:trPr>
          <w:trHeight w:val="370"/>
          <w:jc w:val="center"/>
        </w:trPr>
        <w:tc>
          <w:tcPr>
            <w:tcW w:w="364"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tcPr>
          <w:p w:rsidRPr="00EA7443" w:rsidR="00444EBC" w:rsidP="0062141B" w:rsidRDefault="00444EBC" w14:paraId="509F5D95" w14:textId="77777777">
            <w:pPr>
              <w:rPr>
                <w:rFonts w:eastAsia="Calibri" w:cs="Calibri"/>
                <w:color w:val="000000"/>
                <w:sz w:val="20"/>
                <w:szCs w:val="20"/>
              </w:rPr>
            </w:pPr>
            <w:r w:rsidRPr="00EA7443">
              <w:rPr>
                <w:rFonts w:eastAsia="Calibri" w:cs="Calibri"/>
                <w:bCs/>
                <w:color w:val="000000"/>
                <w:sz w:val="20"/>
                <w:szCs w:val="20"/>
              </w:rPr>
              <w:t>15</w:t>
            </w:r>
          </w:p>
        </w:tc>
        <w:tc>
          <w:tcPr>
            <w:tcW w:w="4476"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rsidRPr="00EA7443" w:rsidR="00444EBC" w:rsidP="00586D9A" w:rsidRDefault="00444EBC" w14:paraId="0CD5FC4B" w14:textId="77777777">
            <w:pPr>
              <w:rPr>
                <w:rFonts w:eastAsia="Calibri" w:cs="Calibri"/>
                <w:bCs/>
                <w:color w:val="000000"/>
                <w:sz w:val="20"/>
                <w:szCs w:val="20"/>
              </w:rPr>
            </w:pPr>
            <w:r w:rsidRPr="00EA7443">
              <w:rPr>
                <w:rFonts w:eastAsia="Calibri" w:cs="Calibri"/>
                <w:bCs/>
                <w:color w:val="000000"/>
                <w:sz w:val="20"/>
                <w:szCs w:val="20"/>
              </w:rPr>
              <w:t>En caso de que la consulta al Registro Nacional muestre que el bien no se encuentra inscrito a nombre de</w:t>
            </w:r>
            <w:r w:rsidR="00586D9A">
              <w:rPr>
                <w:rFonts w:eastAsia="Calibri" w:cs="Calibri"/>
                <w:bCs/>
                <w:color w:val="000000"/>
                <w:sz w:val="20"/>
                <w:szCs w:val="20"/>
              </w:rPr>
              <w:t xml:space="preserve"> la entidad,</w:t>
            </w:r>
            <w:r w:rsidRPr="00EA7443">
              <w:rPr>
                <w:rFonts w:eastAsia="Calibri" w:cs="Calibri"/>
                <w:bCs/>
                <w:color w:val="000000"/>
                <w:sz w:val="20"/>
                <w:szCs w:val="20"/>
              </w:rPr>
              <w:t xml:space="preserve"> justificar el motivo.</w:t>
            </w:r>
          </w:p>
        </w:tc>
      </w:tr>
    </w:tbl>
    <w:p w:rsidRPr="00EA7443" w:rsidR="00444EBC" w:rsidP="00444EBC" w:rsidRDefault="00444EBC" w14:paraId="11B7EBD5" w14:textId="77777777">
      <w:pPr>
        <w:pStyle w:val="Ttulo2"/>
        <w:tabs>
          <w:tab w:val="left" w:pos="567"/>
        </w:tabs>
        <w:ind w:firstLine="567"/>
        <w:rPr>
          <w:rFonts w:ascii="Cambria" w:hAnsi="Cambria"/>
          <w:sz w:val="22"/>
          <w:szCs w:val="22"/>
          <w:lang w:val="es-CR"/>
        </w:rPr>
      </w:pPr>
    </w:p>
    <w:p w:rsidRPr="00026C0B" w:rsidR="005E19B5" w:rsidP="00BA6BC5" w:rsidRDefault="005E19B5" w14:paraId="57DF0CD7" w14:textId="77777777">
      <w:pPr>
        <w:pStyle w:val="Negrita"/>
        <w:spacing w:line="240" w:lineRule="auto"/>
        <w:rPr>
          <w:sz w:val="24"/>
          <w:lang w:val="es-CR"/>
        </w:rPr>
      </w:pPr>
    </w:p>
    <w:p w:rsidRPr="00026C0B" w:rsidR="00BA6BC5" w:rsidP="00BA6BC5" w:rsidRDefault="00BA6BC5" w14:paraId="22FC725E" w14:textId="77777777">
      <w:pPr>
        <w:pStyle w:val="Negrita"/>
        <w:spacing w:line="240" w:lineRule="auto"/>
        <w:rPr>
          <w:sz w:val="24"/>
          <w:lang w:val="es-CR"/>
        </w:rPr>
      </w:pPr>
      <w:r w:rsidRPr="00026C0B">
        <w:rPr>
          <w:sz w:val="24"/>
          <w:lang w:val="es-CR"/>
        </w:rPr>
        <w:t>Atentamente,</w:t>
      </w:r>
    </w:p>
    <w:p w:rsidR="00CC2E21" w:rsidP="00BA6BC5" w:rsidRDefault="00CC2E21" w14:paraId="249D5832" w14:textId="77777777">
      <w:pPr>
        <w:pStyle w:val="Negrita"/>
        <w:spacing w:line="240" w:lineRule="auto"/>
        <w:rPr>
          <w:sz w:val="24"/>
          <w:lang w:val="es-CR"/>
        </w:rPr>
      </w:pPr>
    </w:p>
    <w:p w:rsidR="00CC2E21" w:rsidP="00BA6BC5" w:rsidRDefault="00CC2E21" w14:paraId="7B990ABD" w14:textId="77777777">
      <w:pPr>
        <w:pStyle w:val="Negrita"/>
        <w:spacing w:line="240" w:lineRule="auto"/>
        <w:rPr>
          <w:sz w:val="24"/>
          <w:lang w:val="es-CR"/>
        </w:rPr>
      </w:pPr>
    </w:p>
    <w:p w:rsidRPr="00026C0B" w:rsidR="00BA6BC5" w:rsidP="00BA6BC5" w:rsidRDefault="00BA6BC5" w14:paraId="49BC46F5" w14:textId="54D146E1">
      <w:pPr>
        <w:pStyle w:val="Negrita"/>
        <w:spacing w:line="240" w:lineRule="auto"/>
        <w:rPr>
          <w:sz w:val="24"/>
          <w:lang w:val="es-CR"/>
        </w:rPr>
      </w:pPr>
      <w:r w:rsidRPr="00026C0B">
        <w:rPr>
          <w:noProof/>
          <w:sz w:val="24"/>
          <w:lang w:val="es-CR" w:eastAsia="es-CR"/>
        </w:rPr>
        <w:drawing>
          <wp:anchor distT="0" distB="0" distL="114300" distR="114300" simplePos="0" relativeHeight="251660288" behindDoc="1" locked="0" layoutInCell="1" allowOverlap="1" wp14:editId="4F72B264" wp14:anchorId="3873D9AE">
            <wp:simplePos x="0" y="0"/>
            <wp:positionH relativeFrom="column">
              <wp:posOffset>-169924</wp:posOffset>
            </wp:positionH>
            <wp:positionV relativeFrom="paragraph">
              <wp:posOffset>76305</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026C0B" w:rsidR="00BA6BC5" w:rsidP="00BA6BC5" w:rsidRDefault="00BA6BC5" w14:paraId="56FAF16E" w14:textId="77777777">
      <w:pPr>
        <w:pStyle w:val="Negrita"/>
        <w:spacing w:line="240" w:lineRule="auto"/>
        <w:rPr>
          <w:sz w:val="24"/>
          <w:lang w:val="es-CR"/>
        </w:rPr>
      </w:pPr>
    </w:p>
    <w:p w:rsidRPr="00026C0B" w:rsidR="00BA6BC5" w:rsidP="00BA6BC5" w:rsidRDefault="00BA6BC5" w14:paraId="740CED49" w14:textId="77777777">
      <w:pPr>
        <w:pStyle w:val="Negrita"/>
        <w:spacing w:line="240" w:lineRule="auto"/>
        <w:rPr>
          <w:sz w:val="24"/>
          <w:lang w:val="es-CR"/>
        </w:rPr>
      </w:pPr>
    </w:p>
    <w:p w:rsidRPr="00026C0B" w:rsidR="00BA6BC5" w:rsidP="00BA6BC5" w:rsidRDefault="00BA6BC5" w14:paraId="2EF8120A" w14:textId="77777777">
      <w:pPr>
        <w:pStyle w:val="Negrita"/>
        <w:spacing w:line="240" w:lineRule="auto"/>
        <w:rPr>
          <w:sz w:val="24"/>
          <w:lang w:val="es-CR"/>
        </w:rPr>
      </w:pPr>
      <w:r w:rsidRPr="00026C0B">
        <w:rPr>
          <w:sz w:val="24"/>
          <w:lang w:val="es-CR"/>
        </w:rPr>
        <w:t>Javier Cascante Elizondo</w:t>
      </w:r>
    </w:p>
    <w:p w:rsidRPr="00026C0B" w:rsidR="00BA6BC5" w:rsidP="00BA6BC5" w:rsidRDefault="00BA6BC5" w14:paraId="7DD8E1AC" w14:textId="77777777">
      <w:pPr>
        <w:spacing w:line="240" w:lineRule="auto"/>
        <w:rPr>
          <w:sz w:val="24"/>
          <w:lang w:val="es-CR"/>
        </w:rPr>
      </w:pPr>
      <w:r w:rsidRPr="00026C0B">
        <w:rPr>
          <w:sz w:val="24"/>
          <w:lang w:val="es-CR"/>
        </w:rPr>
        <w:t>Superintendente</w:t>
      </w:r>
    </w:p>
    <w:p w:rsidRPr="00026C0B" w:rsidR="00BA6BC5" w:rsidP="00BA6BC5" w:rsidRDefault="00BA6BC5" w14:paraId="04566DBD" w14:textId="77777777">
      <w:pPr>
        <w:pStyle w:val="CC"/>
        <w:spacing w:line="240" w:lineRule="auto"/>
        <w:rPr>
          <w:sz w:val="16"/>
          <w:szCs w:val="16"/>
          <w:lang w:val="es-CR"/>
        </w:rPr>
      </w:pPr>
    </w:p>
    <w:p w:rsidR="00BA6BC5" w:rsidP="008C60DB" w:rsidRDefault="00B2118F" w14:paraId="02BC8EA8" w14:textId="06EA76E3">
      <w:pPr>
        <w:pStyle w:val="CC"/>
        <w:spacing w:line="240" w:lineRule="auto"/>
        <w:rPr>
          <w:sz w:val="16"/>
          <w:szCs w:val="16"/>
          <w:lang w:val="es-CR"/>
        </w:rPr>
      </w:pPr>
      <w:r w:rsidRPr="00CC2E21">
        <w:rPr>
          <w:sz w:val="16"/>
          <w:szCs w:val="16"/>
          <w:lang w:val="es-CR"/>
        </w:rPr>
        <w:t>JCE/</w:t>
      </w:r>
      <w:r w:rsidRPr="00CC2E21" w:rsidR="00A43D41">
        <w:rPr>
          <w:sz w:val="16"/>
          <w:szCs w:val="16"/>
          <w:lang w:val="es-CR"/>
        </w:rPr>
        <w:t>GAM/MS/</w:t>
      </w:r>
      <w:r w:rsidRPr="00CC2E21" w:rsidR="00BA6BC5">
        <w:rPr>
          <w:sz w:val="16"/>
          <w:szCs w:val="16"/>
          <w:lang w:val="es-CR"/>
        </w:rPr>
        <w:t>*</w:t>
      </w:r>
    </w:p>
    <w:p w:rsidR="008C7D11" w:rsidP="008C60DB" w:rsidRDefault="008C7D11" w14:paraId="16B96FD7" w14:textId="77777777">
      <w:pPr>
        <w:pStyle w:val="CC"/>
        <w:spacing w:line="240" w:lineRule="auto"/>
        <w:rPr>
          <w:sz w:val="16"/>
          <w:szCs w:val="16"/>
          <w:lang w:val="es-CR"/>
        </w:rPr>
      </w:pPr>
    </w:p>
    <w:p w:rsidRPr="0085692C" w:rsidR="00D47C2B" w:rsidP="000F7E83" w:rsidRDefault="00D47C2B" w14:paraId="63045669" w14:textId="179C1835">
      <w:pPr>
        <w:pStyle w:val="CC"/>
        <w:spacing w:line="240" w:lineRule="auto"/>
      </w:pPr>
    </w:p>
    <w:sectPr w:rsidRPr="0085692C" w:rsidR="00D47C2B" w:rsidSect="00685A4F">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7D42" w14:textId="77777777" w:rsidR="00407C95" w:rsidRDefault="00407C95" w:rsidP="00D43D57">
      <w:r>
        <w:separator/>
      </w:r>
    </w:p>
  </w:endnote>
  <w:endnote w:type="continuationSeparator" w:id="0">
    <w:p w14:paraId="4103700C" w14:textId="77777777" w:rsidR="00407C95" w:rsidRDefault="00407C95"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E2" w:rsidRDefault="009906E2" w14:paraId="1EE3E4E1"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9906E2" w:rsidTr="008F1461" w14:paraId="35714916" w14:textId="77777777">
      <w:trPr>
        <w:trHeight w:val="546"/>
      </w:trPr>
      <w:tc>
        <w:tcPr>
          <w:tcW w:w="3189" w:type="dxa"/>
          <w:shd w:val="clear" w:color="auto" w:fill="FFFFFF"/>
          <w:vAlign w:val="center"/>
        </w:tcPr>
        <w:p w:rsidR="009906E2" w:rsidP="000C62BB" w:rsidRDefault="009906E2" w14:paraId="27D04D61" w14:textId="77777777">
          <w:pPr>
            <w:pStyle w:val="Piepagina"/>
          </w:pPr>
          <w:r>
            <w:rPr>
              <w:b/>
              <w:bCs/>
            </w:rPr>
            <w:t>Teléfono</w:t>
          </w:r>
          <w:r>
            <w:t xml:space="preserve">   (506) 2243-4848</w:t>
          </w:r>
        </w:p>
        <w:p w:rsidR="009906E2" w:rsidP="000C62BB" w:rsidRDefault="009906E2" w14:paraId="7D353A35" w14:textId="77777777">
          <w:pPr>
            <w:pStyle w:val="Piepagina"/>
          </w:pPr>
          <w:r>
            <w:rPr>
              <w:b/>
              <w:bCs/>
            </w:rPr>
            <w:t>Facsímile</w:t>
          </w:r>
          <w:r>
            <w:t xml:space="preserve">  (506) 2243-4849</w:t>
          </w:r>
        </w:p>
      </w:tc>
      <w:tc>
        <w:tcPr>
          <w:tcW w:w="2835" w:type="dxa"/>
          <w:shd w:val="clear" w:color="auto" w:fill="FFFFFF"/>
          <w:vAlign w:val="center"/>
        </w:tcPr>
        <w:p w:rsidR="009906E2" w:rsidP="000C62BB" w:rsidRDefault="009906E2" w14:paraId="7E06F764" w14:textId="77777777">
          <w:pPr>
            <w:pStyle w:val="Piepagina"/>
          </w:pPr>
          <w:r>
            <w:rPr>
              <w:b/>
              <w:bCs/>
            </w:rPr>
            <w:t>Apartado</w:t>
          </w:r>
          <w:r>
            <w:t xml:space="preserve"> 2762-1000</w:t>
          </w:r>
        </w:p>
        <w:p w:rsidR="009906E2" w:rsidP="000C62BB" w:rsidRDefault="009906E2" w14:paraId="6C4DA625" w14:textId="77777777">
          <w:pPr>
            <w:pStyle w:val="Piepagina"/>
          </w:pPr>
          <w:r>
            <w:t>San José, Costa Rica</w:t>
          </w:r>
        </w:p>
      </w:tc>
      <w:tc>
        <w:tcPr>
          <w:tcW w:w="2410" w:type="dxa"/>
          <w:shd w:val="clear" w:color="auto" w:fill="FFFFFF"/>
          <w:vAlign w:val="center"/>
        </w:tcPr>
        <w:p w:rsidR="009906E2" w:rsidP="000C62BB" w:rsidRDefault="009906E2" w14:paraId="79EBCC27" w14:textId="77777777">
          <w:pPr>
            <w:pStyle w:val="Piepagina"/>
          </w:pPr>
          <w:r>
            <w:t>www.sugef.fi.cr</w:t>
          </w:r>
        </w:p>
        <w:p w:rsidR="009906E2" w:rsidP="000C62BB" w:rsidRDefault="009906E2" w14:paraId="6603F7F7" w14:textId="77777777">
          <w:pPr>
            <w:pStyle w:val="Piepagina"/>
          </w:pPr>
          <w:r>
            <w:t>sugefcr@sugef.fi.cr</w:t>
          </w:r>
        </w:p>
      </w:tc>
      <w:tc>
        <w:tcPr>
          <w:tcW w:w="260" w:type="dxa"/>
          <w:shd w:val="clear" w:color="auto" w:fill="FFFFFF"/>
        </w:tcPr>
        <w:p w:rsidR="009906E2" w:rsidP="000C62BB" w:rsidRDefault="009906E2" w14:paraId="414CAC0D" w14:textId="343EDDD6">
          <w:pPr>
            <w:pStyle w:val="Piepagina"/>
          </w:pPr>
          <w:r>
            <w:fldChar w:fldCharType="begin"/>
          </w:r>
          <w:r>
            <w:instrText>PAGE   \* MERGEFORMAT</w:instrText>
          </w:r>
          <w:r>
            <w:fldChar w:fldCharType="separate"/>
          </w:r>
          <w:r w:rsidR="00116589">
            <w:rPr>
              <w:noProof/>
            </w:rPr>
            <w:t>6</w:t>
          </w:r>
          <w:r>
            <w:fldChar w:fldCharType="end"/>
          </w:r>
        </w:p>
      </w:tc>
    </w:tr>
  </w:tbl>
  <w:p w:rsidRPr="000C62BB" w:rsidR="009906E2" w:rsidRDefault="009906E2" w14:paraId="560DAD14" w14:textId="77777777">
    <w:pPr>
      <w:pStyle w:val="Piedepgina"/>
      <w:jc w:val="right"/>
      <w:rPr>
        <w:color w:val="969696"/>
        <w:sz w:val="20"/>
        <w:szCs w:val="20"/>
      </w:rPr>
    </w:pPr>
  </w:p>
  <w:p w:rsidR="009906E2" w:rsidP="00FA54DF" w:rsidRDefault="009906E2" w14:paraId="65B5BB2B"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E2" w:rsidP="008C0BF0" w:rsidRDefault="009906E2" w14:paraId="170D4BAF" w14:textId="77777777">
    <w:pPr>
      <w:pStyle w:val="Piepagina"/>
      <w:jc w:val="center"/>
    </w:pPr>
    <w:r>
      <w:rPr>
        <w:noProof/>
        <w:lang w:val="es-CR" w:eastAsia="es-CR"/>
      </w:rPr>
      <w:drawing>
        <wp:anchor distT="0" distB="0" distL="114300" distR="114300" simplePos="0" relativeHeight="251669504" behindDoc="1" locked="0" layoutInCell="1" allowOverlap="1" wp14:editId="6CDE9DA8" wp14:anchorId="6C82B174">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70528" behindDoc="0" locked="0" layoutInCell="1" allowOverlap="1" wp14:editId="19E172B8" wp14:anchorId="3353333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9906E2" w:rsidRDefault="009906E2" w14:paraId="78FAC239" w14:textId="77777777">
                          <w:pPr>
                            <w:rPr>
                              <w:color w:val="003A68"/>
                              <w:sz w:val="14"/>
                              <w:szCs w:val="14"/>
                            </w:rPr>
                          </w:pPr>
                          <w:r w:rsidRPr="00FA54DF">
                            <w:rPr>
                              <w:color w:val="003A68"/>
                              <w:sz w:val="14"/>
                              <w:szCs w:val="14"/>
                            </w:rPr>
                            <w:t xml:space="preserve">T. (506) 2243-3631   </w:t>
                          </w:r>
                        </w:p>
                        <w:p w:rsidRPr="00FA54DF" w:rsidR="009906E2" w:rsidRDefault="009906E2" w14:paraId="46FA0C8D" w14:textId="77777777">
                          <w:pPr>
                            <w:rPr>
                              <w:color w:val="003A68"/>
                              <w:sz w:val="14"/>
                              <w:szCs w:val="14"/>
                            </w:rPr>
                          </w:pPr>
                          <w:r w:rsidRPr="00FA54DF">
                            <w:rPr>
                              <w:color w:val="003A68"/>
                              <w:sz w:val="14"/>
                              <w:szCs w:val="14"/>
                            </w:rPr>
                            <w:t xml:space="preserve">F. (506) 2243-4579   </w:t>
                          </w:r>
                        </w:p>
                        <w:p w:rsidR="009906E2" w:rsidRDefault="009906E2" w14:paraId="01C06334" w14:textId="77777777">
                          <w:pPr>
                            <w:rPr>
                              <w:color w:val="003A68"/>
                              <w:sz w:val="14"/>
                              <w:szCs w:val="14"/>
                            </w:rPr>
                          </w:pPr>
                          <w:r w:rsidRPr="00FA54DF">
                            <w:rPr>
                              <w:color w:val="003A68"/>
                              <w:sz w:val="14"/>
                              <w:szCs w:val="14"/>
                            </w:rPr>
                            <w:t>Apdo. 10058-1000</w:t>
                          </w:r>
                        </w:p>
                        <w:p w:rsidR="009906E2" w:rsidRDefault="009906E2" w14:paraId="4CAA7D88" w14:textId="77777777">
                          <w:pPr>
                            <w:rPr>
                              <w:color w:val="003A68"/>
                              <w:sz w:val="14"/>
                              <w:szCs w:val="14"/>
                            </w:rPr>
                          </w:pPr>
                          <w:r w:rsidRPr="00FA54DF">
                            <w:rPr>
                              <w:color w:val="003A68"/>
                              <w:sz w:val="14"/>
                              <w:szCs w:val="14"/>
                            </w:rPr>
                            <w:t>Av. 1 y Central, Calles 2 y 4</w:t>
                          </w:r>
                        </w:p>
                        <w:p w:rsidRPr="00FA54DF" w:rsidR="009906E2" w:rsidRDefault="009906E2" w14:paraId="439EBABA"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w14:anchorId="3353333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9906E2" w:rsidRDefault="009906E2" w14:paraId="78FAC239" w14:textId="77777777">
                    <w:pPr>
                      <w:rPr>
                        <w:color w:val="003A68"/>
                        <w:sz w:val="14"/>
                        <w:szCs w:val="14"/>
                      </w:rPr>
                    </w:pPr>
                    <w:r w:rsidRPr="00FA54DF">
                      <w:rPr>
                        <w:color w:val="003A68"/>
                        <w:sz w:val="14"/>
                        <w:szCs w:val="14"/>
                      </w:rPr>
                      <w:t xml:space="preserve">T. (506) 2243-3631   </w:t>
                    </w:r>
                  </w:p>
                  <w:p w:rsidRPr="00FA54DF" w:rsidR="009906E2" w:rsidRDefault="009906E2" w14:paraId="46FA0C8D" w14:textId="77777777">
                    <w:pPr>
                      <w:rPr>
                        <w:color w:val="003A68"/>
                        <w:sz w:val="14"/>
                        <w:szCs w:val="14"/>
                      </w:rPr>
                    </w:pPr>
                    <w:r w:rsidRPr="00FA54DF">
                      <w:rPr>
                        <w:color w:val="003A68"/>
                        <w:sz w:val="14"/>
                        <w:szCs w:val="14"/>
                      </w:rPr>
                      <w:t xml:space="preserve">F. (506) 2243-4579   </w:t>
                    </w:r>
                  </w:p>
                  <w:p w:rsidR="009906E2" w:rsidRDefault="009906E2" w14:paraId="01C06334" w14:textId="77777777">
                    <w:pPr>
                      <w:rPr>
                        <w:color w:val="003A68"/>
                        <w:sz w:val="14"/>
                        <w:szCs w:val="14"/>
                      </w:rPr>
                    </w:pPr>
                    <w:r w:rsidRPr="00FA54DF">
                      <w:rPr>
                        <w:color w:val="003A68"/>
                        <w:sz w:val="14"/>
                        <w:szCs w:val="14"/>
                      </w:rPr>
                      <w:t>Apdo. 10058-1000</w:t>
                    </w:r>
                  </w:p>
                  <w:p w:rsidR="009906E2" w:rsidRDefault="009906E2" w14:paraId="4CAA7D88" w14:textId="77777777">
                    <w:pPr>
                      <w:rPr>
                        <w:color w:val="003A68"/>
                        <w:sz w:val="14"/>
                        <w:szCs w:val="14"/>
                      </w:rPr>
                    </w:pPr>
                    <w:r w:rsidRPr="00FA54DF">
                      <w:rPr>
                        <w:color w:val="003A68"/>
                        <w:sz w:val="14"/>
                        <w:szCs w:val="14"/>
                      </w:rPr>
                      <w:t>Av. 1 y Central, Calles 2 y 4</w:t>
                    </w:r>
                  </w:p>
                  <w:p w:rsidRPr="00FA54DF" w:rsidR="009906E2" w:rsidRDefault="009906E2" w14:paraId="439EBABA" w14:textId="77777777">
                    <w:pPr>
                      <w:rPr>
                        <w:color w:val="003A68"/>
                        <w:sz w:val="14"/>
                        <w:szCs w:val="14"/>
                      </w:rPr>
                    </w:pPr>
                  </w:p>
                </w:txbxContent>
              </v:textbox>
            </v:shape>
          </w:pict>
        </mc:Fallback>
      </mc:AlternateContent>
    </w:r>
  </w:p>
  <w:p w:rsidRPr="00D43D57" w:rsidR="009906E2" w:rsidP="008C0BF0" w:rsidRDefault="009906E2" w14:paraId="741D2F92" w14:textId="77777777">
    <w:pPr>
      <w:pStyle w:val="Piepagina"/>
      <w:jc w:val="center"/>
    </w:pPr>
  </w:p>
  <w:p w:rsidR="009906E2" w:rsidRDefault="009906E2" w14:paraId="1EB6DA5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1EF1D" w14:textId="77777777" w:rsidR="00407C95" w:rsidRDefault="00407C95" w:rsidP="00D43D57">
      <w:r>
        <w:separator/>
      </w:r>
    </w:p>
  </w:footnote>
  <w:footnote w:type="continuationSeparator" w:id="0">
    <w:p w14:paraId="0BAD3E74" w14:textId="77777777" w:rsidR="00407C95" w:rsidRDefault="00407C95"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E2" w:rsidP="001327EB" w:rsidRDefault="009906E2" w14:paraId="6326AEE1" w14:textId="77777777">
    <w:pPr>
      <w:pStyle w:val="Piedepgina"/>
      <w:jc w:val="center"/>
    </w:pPr>
    <w:r>
      <w:rPr>
        <w:noProof/>
        <w:lang w:val="es-CR" w:eastAsia="es-CR"/>
      </w:rPr>
      <w:drawing>
        <wp:inline distT="0" distB="0" distL="0" distR="0" wp14:anchorId="0ECC748C" wp14:editId="549FE1E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9906E2" w:rsidP="00D96D0A" w:rsidRDefault="009906E2" w14:paraId="5E685FD7" w14:textId="77777777">
    <w:pPr>
      <w:pStyle w:val="Encabezado"/>
      <w:pBdr>
        <w:bottom w:val="single" w:color="auto" w:sz="4" w:space="3"/>
      </w:pBdr>
      <w:ind w:right="-1"/>
      <w:rPr>
        <w:b/>
        <w:sz w:val="20"/>
        <w:szCs w:val="20"/>
      </w:rPr>
    </w:pPr>
    <w:r>
      <w:rPr>
        <w:noProof/>
        <w:lang w:val="es-CR" w:eastAsia="es-CR"/>
      </w:rPr>
      <w:drawing>
        <wp:inline distT="0" distB="0" distL="0" distR="0" wp14:anchorId="14AAE404" wp14:editId="7AFA39A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9906E2" w:rsidP="00D96D0A" w:rsidRDefault="009906E2" w14:paraId="6531B6A9"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7CB948"/>
    <w:lvl w:ilvl="0">
      <w:start w:val="1"/>
      <w:numFmt w:val="decimal"/>
      <w:lvlText w:val="%1."/>
      <w:lvlJc w:val="left"/>
      <w:pPr>
        <w:tabs>
          <w:tab w:val="num" w:pos="1800"/>
        </w:tabs>
        <w:ind w:left="1800" w:hanging="360"/>
      </w:pPr>
    </w:lvl>
  </w:abstractNum>
  <w:abstractNum w:abstractNumId="1">
    <w:nsid w:val="FFFFFF7D"/>
    <w:multiLevelType w:val="singleLevel"/>
    <w:tmpl w:val="FE74350C"/>
    <w:lvl w:ilvl="0">
      <w:start w:val="1"/>
      <w:numFmt w:val="decimal"/>
      <w:lvlText w:val="%1."/>
      <w:lvlJc w:val="left"/>
      <w:pPr>
        <w:tabs>
          <w:tab w:val="num" w:pos="1440"/>
        </w:tabs>
        <w:ind w:left="1440" w:hanging="360"/>
      </w:pPr>
    </w:lvl>
  </w:abstractNum>
  <w:abstractNum w:abstractNumId="2">
    <w:nsid w:val="FFFFFF7E"/>
    <w:multiLevelType w:val="singleLevel"/>
    <w:tmpl w:val="DD5E1EF4"/>
    <w:lvl w:ilvl="0">
      <w:start w:val="1"/>
      <w:numFmt w:val="decimal"/>
      <w:lvlText w:val="%1."/>
      <w:lvlJc w:val="left"/>
      <w:pPr>
        <w:tabs>
          <w:tab w:val="num" w:pos="1080"/>
        </w:tabs>
        <w:ind w:left="1080" w:hanging="360"/>
      </w:pPr>
    </w:lvl>
  </w:abstractNum>
  <w:abstractNum w:abstractNumId="3">
    <w:nsid w:val="FFFFFF7F"/>
    <w:multiLevelType w:val="singleLevel"/>
    <w:tmpl w:val="0C8CB6F8"/>
    <w:lvl w:ilvl="0">
      <w:start w:val="1"/>
      <w:numFmt w:val="decimal"/>
      <w:lvlText w:val="%1."/>
      <w:lvlJc w:val="left"/>
      <w:pPr>
        <w:tabs>
          <w:tab w:val="num" w:pos="720"/>
        </w:tabs>
        <w:ind w:left="720" w:hanging="360"/>
      </w:pPr>
    </w:lvl>
  </w:abstractNum>
  <w:abstractNum w:abstractNumId="4">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00E7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447BFC"/>
    <w:lvl w:ilvl="0">
      <w:start w:val="1"/>
      <w:numFmt w:val="decimal"/>
      <w:lvlText w:val="%1."/>
      <w:lvlJc w:val="left"/>
      <w:pPr>
        <w:tabs>
          <w:tab w:val="num" w:pos="360"/>
        </w:tabs>
        <w:ind w:left="360" w:hanging="360"/>
      </w:pPr>
    </w:lvl>
  </w:abstractNum>
  <w:abstractNum w:abstractNumId="9">
    <w:nsid w:val="FFFFFF89"/>
    <w:multiLevelType w:val="singleLevel"/>
    <w:tmpl w:val="70025FE4"/>
    <w:lvl w:ilvl="0">
      <w:start w:val="1"/>
      <w:numFmt w:val="bullet"/>
      <w:lvlText w:val=""/>
      <w:lvlJc w:val="left"/>
      <w:pPr>
        <w:tabs>
          <w:tab w:val="num" w:pos="360"/>
        </w:tabs>
        <w:ind w:left="360" w:hanging="360"/>
      </w:pPr>
      <w:rPr>
        <w:rFonts w:ascii="Symbol" w:hAnsi="Symbol" w:hint="default"/>
      </w:rPr>
    </w:lvl>
  </w:abstractNum>
  <w:abstractNum w:abstractNumId="10">
    <w:nsid w:val="06701822"/>
    <w:multiLevelType w:val="hybridMultilevel"/>
    <w:tmpl w:val="59046AB4"/>
    <w:lvl w:ilvl="0" w:tplc="7E34EFE4">
      <w:start w:val="1"/>
      <w:numFmt w:val="upperRoman"/>
      <w:lvlText w:val="%1."/>
      <w:lvlJc w:val="left"/>
      <w:pPr>
        <w:ind w:left="979"/>
      </w:pPr>
      <w:rPr>
        <w:rFonts w:ascii="Cambria" w:eastAsia="Times New Roman" w:hAnsi="Cambria" w:cs="Times New Roman"/>
        <w:b w:val="0"/>
        <w:i w:val="0"/>
        <w:strike w:val="0"/>
        <w:dstrike w:val="0"/>
        <w:color w:val="000000"/>
        <w:sz w:val="24"/>
        <w:szCs w:val="24"/>
        <w:u w:val="none" w:color="000000"/>
        <w:bdr w:val="none" w:sz="0" w:space="0" w:color="auto"/>
        <w:shd w:val="clear" w:color="auto" w:fill="auto"/>
        <w:vertAlign w:val="baseline"/>
      </w:rPr>
    </w:lvl>
    <w:lvl w:ilvl="1" w:tplc="E65ABFAE">
      <w:start w:val="1"/>
      <w:numFmt w:val="lowerLetter"/>
      <w:lvlText w:val="%2"/>
      <w:lvlJc w:val="left"/>
      <w:pPr>
        <w:ind w:left="11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F24F21C">
      <w:start w:val="1"/>
      <w:numFmt w:val="lowerRoman"/>
      <w:lvlText w:val="%3"/>
      <w:lvlJc w:val="left"/>
      <w:pPr>
        <w:ind w:left="1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E47546">
      <w:start w:val="1"/>
      <w:numFmt w:val="decimal"/>
      <w:lvlText w:val="%4"/>
      <w:lvlJc w:val="left"/>
      <w:pPr>
        <w:ind w:left="2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46443C">
      <w:start w:val="1"/>
      <w:numFmt w:val="lowerLetter"/>
      <w:lvlText w:val="%5"/>
      <w:lvlJc w:val="left"/>
      <w:pPr>
        <w:ind w:left="33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5EE0B0">
      <w:start w:val="1"/>
      <w:numFmt w:val="lowerRoman"/>
      <w:lvlText w:val="%6"/>
      <w:lvlJc w:val="left"/>
      <w:pPr>
        <w:ind w:left="40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1EE92C">
      <w:start w:val="1"/>
      <w:numFmt w:val="decimal"/>
      <w:lvlText w:val="%7"/>
      <w:lvlJc w:val="left"/>
      <w:pPr>
        <w:ind w:left="47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803530">
      <w:start w:val="1"/>
      <w:numFmt w:val="lowerLetter"/>
      <w:lvlText w:val="%8"/>
      <w:lvlJc w:val="left"/>
      <w:pPr>
        <w:ind w:left="55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9ACE38">
      <w:start w:val="1"/>
      <w:numFmt w:val="lowerRoman"/>
      <w:lvlText w:val="%9"/>
      <w:lvlJc w:val="left"/>
      <w:pPr>
        <w:ind w:left="62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nsid w:val="08B543DE"/>
    <w:multiLevelType w:val="hybridMultilevel"/>
    <w:tmpl w:val="B3EA8D90"/>
    <w:lvl w:ilvl="0" w:tplc="57EEA5F4">
      <w:start w:val="1"/>
      <w:numFmt w:val="lowerLetter"/>
      <w:lvlText w:val="%1."/>
      <w:lvlJc w:val="left"/>
      <w:pPr>
        <w:ind w:left="5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EB0893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2FA1C1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498F38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260630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CD8B41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DFCCFE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EF6D67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C8E145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nsid w:val="1F6C1B92"/>
    <w:multiLevelType w:val="hybridMultilevel"/>
    <w:tmpl w:val="67385622"/>
    <w:lvl w:ilvl="0" w:tplc="8242ADE2">
      <w:numFmt w:val="bullet"/>
      <w:lvlText w:val="-"/>
      <w:lvlJc w:val="left"/>
      <w:pPr>
        <w:ind w:left="720" w:hanging="36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219935CB"/>
    <w:multiLevelType w:val="hybridMultilevel"/>
    <w:tmpl w:val="C9D0DA42"/>
    <w:lvl w:ilvl="0" w:tplc="C0B68236">
      <w:start w:val="1"/>
      <w:numFmt w:val="lowerLetter"/>
      <w:lvlText w:val="%1)"/>
      <w:lvlJc w:val="left"/>
      <w:pPr>
        <w:ind w:left="9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AC126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AA654A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BC0C21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72C47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1A0CBC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60EC2A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340966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B2605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nsid w:val="21D34CD0"/>
    <w:multiLevelType w:val="hybridMultilevel"/>
    <w:tmpl w:val="16F4F09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2D1B194E"/>
    <w:multiLevelType w:val="hybridMultilevel"/>
    <w:tmpl w:val="8C0E74B4"/>
    <w:lvl w:ilvl="0" w:tplc="B81A356A">
      <w:start w:val="1"/>
      <w:numFmt w:val="bullet"/>
      <w:lvlText w:val=""/>
      <w:lvlJc w:val="left"/>
      <w:pPr>
        <w:ind w:left="2344" w:hanging="360"/>
      </w:pPr>
      <w:rPr>
        <w:rFonts w:ascii="Symbol" w:hAnsi="Symbol" w:hint="default"/>
        <w:color w:val="auto"/>
      </w:rPr>
    </w:lvl>
    <w:lvl w:ilvl="1" w:tplc="DEF84AC0">
      <w:numFmt w:val="bullet"/>
      <w:lvlText w:val="•"/>
      <w:lvlJc w:val="left"/>
      <w:pPr>
        <w:ind w:left="1725" w:hanging="645"/>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A06B29"/>
    <w:multiLevelType w:val="hybridMultilevel"/>
    <w:tmpl w:val="23A0FB80"/>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9">
    <w:nsid w:val="65995E90"/>
    <w:multiLevelType w:val="hybridMultilevel"/>
    <w:tmpl w:val="CBC624A8"/>
    <w:lvl w:ilvl="0" w:tplc="8D661408">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nsid w:val="6E22631F"/>
    <w:multiLevelType w:val="hybridMultilevel"/>
    <w:tmpl w:val="467A1E82"/>
    <w:lvl w:ilvl="0" w:tplc="140A0019">
      <w:start w:val="5"/>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38454F8"/>
    <w:multiLevelType w:val="hybridMultilevel"/>
    <w:tmpl w:val="40BE1FB2"/>
    <w:lvl w:ilvl="0" w:tplc="70249526">
      <w:start w:val="1"/>
      <w:numFmt w:val="lowerLetter"/>
      <w:lvlText w:val="%1."/>
      <w:lvlJc w:val="left"/>
      <w:pPr>
        <w:ind w:left="350" w:hanging="360"/>
      </w:pPr>
      <w:rPr>
        <w:rFonts w:hint="default"/>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22">
    <w:nsid w:val="73EB48C5"/>
    <w:multiLevelType w:val="hybridMultilevel"/>
    <w:tmpl w:val="B4DC0A56"/>
    <w:lvl w:ilvl="0" w:tplc="47BA09D6">
      <w:start w:val="1"/>
      <w:numFmt w:val="upperRoman"/>
      <w:lvlText w:val="%1."/>
      <w:lvlJc w:val="left"/>
      <w:pPr>
        <w:ind w:left="1440" w:hanging="720"/>
      </w:pPr>
      <w:rPr>
        <w:rFonts w:eastAsia="Cambria" w:cs="Cambria" w:hint="default"/>
        <w:b/>
        <w:color w:val="00000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nsid w:val="75E64AE2"/>
    <w:multiLevelType w:val="hybridMultilevel"/>
    <w:tmpl w:val="36F8408A"/>
    <w:lvl w:ilvl="0" w:tplc="1F848C3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8DE38E0"/>
    <w:multiLevelType w:val="hybridMultilevel"/>
    <w:tmpl w:val="F4D6494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A444C82"/>
    <w:multiLevelType w:val="hybridMultilevel"/>
    <w:tmpl w:val="A2DA29FE"/>
    <w:lvl w:ilvl="0" w:tplc="654A6784">
      <w:start w:val="1"/>
      <w:numFmt w:val="lowerLetter"/>
      <w:lvlText w:val="%1."/>
      <w:lvlJc w:val="left"/>
      <w:pPr>
        <w:ind w:left="350" w:hanging="360"/>
      </w:pPr>
      <w:rPr>
        <w:rFonts w:hint="default"/>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num w:numId="1">
    <w:abstractNumId w:val="12"/>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1"/>
  </w:num>
  <w:num w:numId="16">
    <w:abstractNumId w:val="16"/>
  </w:num>
  <w:num w:numId="17">
    <w:abstractNumId w:val="17"/>
  </w:num>
  <w:num w:numId="18">
    <w:abstractNumId w:val="15"/>
  </w:num>
  <w:num w:numId="19">
    <w:abstractNumId w:val="23"/>
  </w:num>
  <w:num w:numId="20">
    <w:abstractNumId w:val="24"/>
  </w:num>
  <w:num w:numId="21">
    <w:abstractNumId w:val="19"/>
  </w:num>
  <w:num w:numId="22">
    <w:abstractNumId w:val="25"/>
  </w:num>
  <w:num w:numId="23">
    <w:abstractNumId w:val="20"/>
  </w:num>
  <w:num w:numId="24">
    <w:abstractNumId w:val="21"/>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C5"/>
    <w:rsid w:val="00000CB3"/>
    <w:rsid w:val="00003BC1"/>
    <w:rsid w:val="0000562D"/>
    <w:rsid w:val="000064A4"/>
    <w:rsid w:val="0001246D"/>
    <w:rsid w:val="000235B5"/>
    <w:rsid w:val="00025FCA"/>
    <w:rsid w:val="00026C85"/>
    <w:rsid w:val="00032821"/>
    <w:rsid w:val="000439A6"/>
    <w:rsid w:val="0005029B"/>
    <w:rsid w:val="0005126F"/>
    <w:rsid w:val="00051E3F"/>
    <w:rsid w:val="00060124"/>
    <w:rsid w:val="00060C03"/>
    <w:rsid w:val="000646DD"/>
    <w:rsid w:val="00081865"/>
    <w:rsid w:val="00082968"/>
    <w:rsid w:val="00087B5B"/>
    <w:rsid w:val="00091EB3"/>
    <w:rsid w:val="000934A5"/>
    <w:rsid w:val="00096247"/>
    <w:rsid w:val="00096313"/>
    <w:rsid w:val="000A0CA3"/>
    <w:rsid w:val="000A3B97"/>
    <w:rsid w:val="000C06BB"/>
    <w:rsid w:val="000C62BB"/>
    <w:rsid w:val="000E0AC6"/>
    <w:rsid w:val="000F34AE"/>
    <w:rsid w:val="000F454D"/>
    <w:rsid w:val="000F483F"/>
    <w:rsid w:val="000F7E83"/>
    <w:rsid w:val="0010097A"/>
    <w:rsid w:val="001042F0"/>
    <w:rsid w:val="00115B29"/>
    <w:rsid w:val="00116589"/>
    <w:rsid w:val="00117501"/>
    <w:rsid w:val="00124773"/>
    <w:rsid w:val="001322B4"/>
    <w:rsid w:val="00132433"/>
    <w:rsid w:val="001327EB"/>
    <w:rsid w:val="001358A0"/>
    <w:rsid w:val="001465FC"/>
    <w:rsid w:val="00152992"/>
    <w:rsid w:val="0016220C"/>
    <w:rsid w:val="001653C6"/>
    <w:rsid w:val="0016793C"/>
    <w:rsid w:val="001946F4"/>
    <w:rsid w:val="001A6574"/>
    <w:rsid w:val="001B02D5"/>
    <w:rsid w:val="001B1816"/>
    <w:rsid w:val="001B23D5"/>
    <w:rsid w:val="001B3F9A"/>
    <w:rsid w:val="001C075B"/>
    <w:rsid w:val="001C5806"/>
    <w:rsid w:val="001D0813"/>
    <w:rsid w:val="001D279E"/>
    <w:rsid w:val="001D7D19"/>
    <w:rsid w:val="001E0448"/>
    <w:rsid w:val="00202264"/>
    <w:rsid w:val="0020391C"/>
    <w:rsid w:val="00206CE1"/>
    <w:rsid w:val="00211919"/>
    <w:rsid w:val="00212A45"/>
    <w:rsid w:val="0021568C"/>
    <w:rsid w:val="00223F1D"/>
    <w:rsid w:val="00227ABC"/>
    <w:rsid w:val="00230C67"/>
    <w:rsid w:val="002333C3"/>
    <w:rsid w:val="00236E19"/>
    <w:rsid w:val="002422C4"/>
    <w:rsid w:val="00246DC1"/>
    <w:rsid w:val="0024709A"/>
    <w:rsid w:val="002645B7"/>
    <w:rsid w:val="002779FE"/>
    <w:rsid w:val="00281B09"/>
    <w:rsid w:val="00286E46"/>
    <w:rsid w:val="002A23F7"/>
    <w:rsid w:val="002A2FD2"/>
    <w:rsid w:val="002B298C"/>
    <w:rsid w:val="002B329C"/>
    <w:rsid w:val="002B6D3B"/>
    <w:rsid w:val="002C56A4"/>
    <w:rsid w:val="002E1B2F"/>
    <w:rsid w:val="002E3589"/>
    <w:rsid w:val="002E56D1"/>
    <w:rsid w:val="002E571B"/>
    <w:rsid w:val="002F08D5"/>
    <w:rsid w:val="002F2EA5"/>
    <w:rsid w:val="00300193"/>
    <w:rsid w:val="0030060F"/>
    <w:rsid w:val="003031E5"/>
    <w:rsid w:val="003060E2"/>
    <w:rsid w:val="00307435"/>
    <w:rsid w:val="00310570"/>
    <w:rsid w:val="00310920"/>
    <w:rsid w:val="00313970"/>
    <w:rsid w:val="00317BBB"/>
    <w:rsid w:val="00322A87"/>
    <w:rsid w:val="003267FB"/>
    <w:rsid w:val="003279AC"/>
    <w:rsid w:val="003312B8"/>
    <w:rsid w:val="00331B86"/>
    <w:rsid w:val="00336D28"/>
    <w:rsid w:val="003440E2"/>
    <w:rsid w:val="0034437C"/>
    <w:rsid w:val="00345E04"/>
    <w:rsid w:val="003503A2"/>
    <w:rsid w:val="00350FED"/>
    <w:rsid w:val="00351EE5"/>
    <w:rsid w:val="00352867"/>
    <w:rsid w:val="003554C5"/>
    <w:rsid w:val="00365794"/>
    <w:rsid w:val="003704D9"/>
    <w:rsid w:val="00373B22"/>
    <w:rsid w:val="0038446C"/>
    <w:rsid w:val="003859C2"/>
    <w:rsid w:val="00396D47"/>
    <w:rsid w:val="003C35A7"/>
    <w:rsid w:val="003C4C71"/>
    <w:rsid w:val="003D0038"/>
    <w:rsid w:val="003D5EEB"/>
    <w:rsid w:val="003E1155"/>
    <w:rsid w:val="003E4EDB"/>
    <w:rsid w:val="004049B4"/>
    <w:rsid w:val="00404BC7"/>
    <w:rsid w:val="00407C95"/>
    <w:rsid w:val="00407F08"/>
    <w:rsid w:val="00410551"/>
    <w:rsid w:val="004133B0"/>
    <w:rsid w:val="00414B77"/>
    <w:rsid w:val="004150FE"/>
    <w:rsid w:val="00427002"/>
    <w:rsid w:val="00444EBC"/>
    <w:rsid w:val="00446EAC"/>
    <w:rsid w:val="00447A41"/>
    <w:rsid w:val="00464521"/>
    <w:rsid w:val="004758E7"/>
    <w:rsid w:val="00480D98"/>
    <w:rsid w:val="004822E6"/>
    <w:rsid w:val="00491969"/>
    <w:rsid w:val="00492FE3"/>
    <w:rsid w:val="00495AD4"/>
    <w:rsid w:val="004961E2"/>
    <w:rsid w:val="004A0F28"/>
    <w:rsid w:val="004A3D55"/>
    <w:rsid w:val="004A5E0B"/>
    <w:rsid w:val="004B2633"/>
    <w:rsid w:val="004B51C1"/>
    <w:rsid w:val="004C3F2A"/>
    <w:rsid w:val="004C5ED7"/>
    <w:rsid w:val="004D7F44"/>
    <w:rsid w:val="004E0662"/>
    <w:rsid w:val="004E2FF5"/>
    <w:rsid w:val="004E76FA"/>
    <w:rsid w:val="004F2EA0"/>
    <w:rsid w:val="004F6B74"/>
    <w:rsid w:val="004F74E7"/>
    <w:rsid w:val="00507216"/>
    <w:rsid w:val="005105C4"/>
    <w:rsid w:val="005108B7"/>
    <w:rsid w:val="00514688"/>
    <w:rsid w:val="00534E51"/>
    <w:rsid w:val="0053623F"/>
    <w:rsid w:val="00537A4F"/>
    <w:rsid w:val="005435FD"/>
    <w:rsid w:val="00550D78"/>
    <w:rsid w:val="00557369"/>
    <w:rsid w:val="00557C26"/>
    <w:rsid w:val="00560711"/>
    <w:rsid w:val="005706D1"/>
    <w:rsid w:val="005751FC"/>
    <w:rsid w:val="0057576F"/>
    <w:rsid w:val="00577A95"/>
    <w:rsid w:val="005801F1"/>
    <w:rsid w:val="00581062"/>
    <w:rsid w:val="00586D9A"/>
    <w:rsid w:val="0058706A"/>
    <w:rsid w:val="00590F07"/>
    <w:rsid w:val="0059274D"/>
    <w:rsid w:val="00593705"/>
    <w:rsid w:val="0059392E"/>
    <w:rsid w:val="0059414D"/>
    <w:rsid w:val="005A3FD5"/>
    <w:rsid w:val="005B33BB"/>
    <w:rsid w:val="005B3EAF"/>
    <w:rsid w:val="005B448F"/>
    <w:rsid w:val="005C173B"/>
    <w:rsid w:val="005D7109"/>
    <w:rsid w:val="005E07F2"/>
    <w:rsid w:val="005E19B5"/>
    <w:rsid w:val="005E39BB"/>
    <w:rsid w:val="005F6DAE"/>
    <w:rsid w:val="00600991"/>
    <w:rsid w:val="006033C4"/>
    <w:rsid w:val="00603B3F"/>
    <w:rsid w:val="00604A3D"/>
    <w:rsid w:val="00605A4E"/>
    <w:rsid w:val="0060703F"/>
    <w:rsid w:val="006124D0"/>
    <w:rsid w:val="00614D68"/>
    <w:rsid w:val="00616D12"/>
    <w:rsid w:val="00617817"/>
    <w:rsid w:val="00620B23"/>
    <w:rsid w:val="00624FC5"/>
    <w:rsid w:val="0062633F"/>
    <w:rsid w:val="00627C90"/>
    <w:rsid w:val="00630B5C"/>
    <w:rsid w:val="00635AC4"/>
    <w:rsid w:val="00636247"/>
    <w:rsid w:val="00640202"/>
    <w:rsid w:val="00645A76"/>
    <w:rsid w:val="00645EF2"/>
    <w:rsid w:val="00650905"/>
    <w:rsid w:val="00656970"/>
    <w:rsid w:val="006579BE"/>
    <w:rsid w:val="00662901"/>
    <w:rsid w:val="006650E5"/>
    <w:rsid w:val="00666B50"/>
    <w:rsid w:val="0066721B"/>
    <w:rsid w:val="00681F7A"/>
    <w:rsid w:val="00685A4F"/>
    <w:rsid w:val="00686EDB"/>
    <w:rsid w:val="00690DD4"/>
    <w:rsid w:val="00692661"/>
    <w:rsid w:val="0069284A"/>
    <w:rsid w:val="00694E28"/>
    <w:rsid w:val="006A46A2"/>
    <w:rsid w:val="006B0069"/>
    <w:rsid w:val="006C2059"/>
    <w:rsid w:val="006C7C0E"/>
    <w:rsid w:val="006D1D87"/>
    <w:rsid w:val="006D53AA"/>
    <w:rsid w:val="006D63C2"/>
    <w:rsid w:val="006D75BF"/>
    <w:rsid w:val="006E3610"/>
    <w:rsid w:val="006E6F58"/>
    <w:rsid w:val="006E7B32"/>
    <w:rsid w:val="00700E0D"/>
    <w:rsid w:val="0071134B"/>
    <w:rsid w:val="007128BE"/>
    <w:rsid w:val="00714DC4"/>
    <w:rsid w:val="00716A0E"/>
    <w:rsid w:val="00720BD9"/>
    <w:rsid w:val="00727524"/>
    <w:rsid w:val="007341D9"/>
    <w:rsid w:val="00736FEA"/>
    <w:rsid w:val="00741589"/>
    <w:rsid w:val="0074397B"/>
    <w:rsid w:val="007450B4"/>
    <w:rsid w:val="007455FF"/>
    <w:rsid w:val="007457FB"/>
    <w:rsid w:val="00755896"/>
    <w:rsid w:val="00757920"/>
    <w:rsid w:val="00765619"/>
    <w:rsid w:val="00766695"/>
    <w:rsid w:val="00770B8B"/>
    <w:rsid w:val="007736D4"/>
    <w:rsid w:val="00787C4C"/>
    <w:rsid w:val="00787C75"/>
    <w:rsid w:val="0079518D"/>
    <w:rsid w:val="007A195B"/>
    <w:rsid w:val="007A276A"/>
    <w:rsid w:val="007A7B64"/>
    <w:rsid w:val="007B18D6"/>
    <w:rsid w:val="007B51DD"/>
    <w:rsid w:val="007B5526"/>
    <w:rsid w:val="007D0BAC"/>
    <w:rsid w:val="007D1328"/>
    <w:rsid w:val="007D5C11"/>
    <w:rsid w:val="007E4C2C"/>
    <w:rsid w:val="007E5FE9"/>
    <w:rsid w:val="007F1723"/>
    <w:rsid w:val="007F1E23"/>
    <w:rsid w:val="007F2CD4"/>
    <w:rsid w:val="007F327D"/>
    <w:rsid w:val="007F3A44"/>
    <w:rsid w:val="007F48BC"/>
    <w:rsid w:val="007F5430"/>
    <w:rsid w:val="007F7C42"/>
    <w:rsid w:val="0081449D"/>
    <w:rsid w:val="00817752"/>
    <w:rsid w:val="008202A0"/>
    <w:rsid w:val="00821B35"/>
    <w:rsid w:val="008275A3"/>
    <w:rsid w:val="008277C2"/>
    <w:rsid w:val="00827C34"/>
    <w:rsid w:val="008310AB"/>
    <w:rsid w:val="00832753"/>
    <w:rsid w:val="00842773"/>
    <w:rsid w:val="00844AD6"/>
    <w:rsid w:val="00852429"/>
    <w:rsid w:val="00854260"/>
    <w:rsid w:val="0085692C"/>
    <w:rsid w:val="00856A23"/>
    <w:rsid w:val="00864362"/>
    <w:rsid w:val="00866E47"/>
    <w:rsid w:val="00867C72"/>
    <w:rsid w:val="00874C09"/>
    <w:rsid w:val="0087705F"/>
    <w:rsid w:val="00887400"/>
    <w:rsid w:val="00890C50"/>
    <w:rsid w:val="00891412"/>
    <w:rsid w:val="00892708"/>
    <w:rsid w:val="0089385D"/>
    <w:rsid w:val="00893B0D"/>
    <w:rsid w:val="00895097"/>
    <w:rsid w:val="008A1AA2"/>
    <w:rsid w:val="008A204F"/>
    <w:rsid w:val="008A63B7"/>
    <w:rsid w:val="008B0BD3"/>
    <w:rsid w:val="008B3838"/>
    <w:rsid w:val="008B4E3C"/>
    <w:rsid w:val="008C0BF0"/>
    <w:rsid w:val="008C5D19"/>
    <w:rsid w:val="008C60DB"/>
    <w:rsid w:val="008C7D11"/>
    <w:rsid w:val="008D0528"/>
    <w:rsid w:val="008D4862"/>
    <w:rsid w:val="008D4903"/>
    <w:rsid w:val="008E3A50"/>
    <w:rsid w:val="008E5850"/>
    <w:rsid w:val="008F1461"/>
    <w:rsid w:val="008F33F5"/>
    <w:rsid w:val="00900DC1"/>
    <w:rsid w:val="00901577"/>
    <w:rsid w:val="00904CBE"/>
    <w:rsid w:val="00906041"/>
    <w:rsid w:val="00911215"/>
    <w:rsid w:val="00911855"/>
    <w:rsid w:val="00914671"/>
    <w:rsid w:val="00914688"/>
    <w:rsid w:val="009150EE"/>
    <w:rsid w:val="009176E9"/>
    <w:rsid w:val="00917FF0"/>
    <w:rsid w:val="00923482"/>
    <w:rsid w:val="00926A16"/>
    <w:rsid w:val="00936085"/>
    <w:rsid w:val="009361B3"/>
    <w:rsid w:val="00940B1F"/>
    <w:rsid w:val="009475B6"/>
    <w:rsid w:val="00961C5F"/>
    <w:rsid w:val="00962265"/>
    <w:rsid w:val="00963FF1"/>
    <w:rsid w:val="0096768D"/>
    <w:rsid w:val="0097235C"/>
    <w:rsid w:val="00975056"/>
    <w:rsid w:val="009767B9"/>
    <w:rsid w:val="00977CEE"/>
    <w:rsid w:val="00980779"/>
    <w:rsid w:val="009820CA"/>
    <w:rsid w:val="00982147"/>
    <w:rsid w:val="00983CB1"/>
    <w:rsid w:val="00984A65"/>
    <w:rsid w:val="00984F43"/>
    <w:rsid w:val="009865AC"/>
    <w:rsid w:val="009906E2"/>
    <w:rsid w:val="009908DE"/>
    <w:rsid w:val="00990F60"/>
    <w:rsid w:val="009B1498"/>
    <w:rsid w:val="009B2394"/>
    <w:rsid w:val="009B5E5E"/>
    <w:rsid w:val="009B70B9"/>
    <w:rsid w:val="009C21E6"/>
    <w:rsid w:val="009C47FE"/>
    <w:rsid w:val="009C4F8A"/>
    <w:rsid w:val="009C7C0D"/>
    <w:rsid w:val="009F26BF"/>
    <w:rsid w:val="009F54CB"/>
    <w:rsid w:val="009F7327"/>
    <w:rsid w:val="00A13AB4"/>
    <w:rsid w:val="00A1767B"/>
    <w:rsid w:val="00A24986"/>
    <w:rsid w:val="00A26799"/>
    <w:rsid w:val="00A26D35"/>
    <w:rsid w:val="00A26E9E"/>
    <w:rsid w:val="00A3149C"/>
    <w:rsid w:val="00A34523"/>
    <w:rsid w:val="00A36EA9"/>
    <w:rsid w:val="00A43448"/>
    <w:rsid w:val="00A43D41"/>
    <w:rsid w:val="00A46E86"/>
    <w:rsid w:val="00A51107"/>
    <w:rsid w:val="00A56194"/>
    <w:rsid w:val="00A61F10"/>
    <w:rsid w:val="00A62780"/>
    <w:rsid w:val="00A763E9"/>
    <w:rsid w:val="00A764F7"/>
    <w:rsid w:val="00A76A2E"/>
    <w:rsid w:val="00A83A0C"/>
    <w:rsid w:val="00A84CDB"/>
    <w:rsid w:val="00A906DD"/>
    <w:rsid w:val="00A93044"/>
    <w:rsid w:val="00AA3E38"/>
    <w:rsid w:val="00AC5138"/>
    <w:rsid w:val="00AD0F4C"/>
    <w:rsid w:val="00AD2C8E"/>
    <w:rsid w:val="00AD4D9D"/>
    <w:rsid w:val="00AE01CF"/>
    <w:rsid w:val="00AE360C"/>
    <w:rsid w:val="00AE3929"/>
    <w:rsid w:val="00AE6029"/>
    <w:rsid w:val="00AE6641"/>
    <w:rsid w:val="00AF051A"/>
    <w:rsid w:val="00AF45B7"/>
    <w:rsid w:val="00B01A79"/>
    <w:rsid w:val="00B079EC"/>
    <w:rsid w:val="00B1318C"/>
    <w:rsid w:val="00B2118F"/>
    <w:rsid w:val="00B23E4D"/>
    <w:rsid w:val="00B31C43"/>
    <w:rsid w:val="00B327EB"/>
    <w:rsid w:val="00B35D07"/>
    <w:rsid w:val="00B36584"/>
    <w:rsid w:val="00B464F6"/>
    <w:rsid w:val="00B518BA"/>
    <w:rsid w:val="00B53044"/>
    <w:rsid w:val="00B5772F"/>
    <w:rsid w:val="00B6007B"/>
    <w:rsid w:val="00B67587"/>
    <w:rsid w:val="00B7232D"/>
    <w:rsid w:val="00B761D5"/>
    <w:rsid w:val="00B77CF0"/>
    <w:rsid w:val="00B80284"/>
    <w:rsid w:val="00B84E87"/>
    <w:rsid w:val="00B87A15"/>
    <w:rsid w:val="00B94DE2"/>
    <w:rsid w:val="00BA112E"/>
    <w:rsid w:val="00BA6BC5"/>
    <w:rsid w:val="00BA711C"/>
    <w:rsid w:val="00BB0F2F"/>
    <w:rsid w:val="00BB2FD2"/>
    <w:rsid w:val="00BB3D4B"/>
    <w:rsid w:val="00BB470C"/>
    <w:rsid w:val="00BB66B6"/>
    <w:rsid w:val="00BB7DD3"/>
    <w:rsid w:val="00BC03D6"/>
    <w:rsid w:val="00BC4E36"/>
    <w:rsid w:val="00BD4985"/>
    <w:rsid w:val="00BE6A0B"/>
    <w:rsid w:val="00BE708C"/>
    <w:rsid w:val="00BE7B10"/>
    <w:rsid w:val="00BF2111"/>
    <w:rsid w:val="00C039CE"/>
    <w:rsid w:val="00C1795E"/>
    <w:rsid w:val="00C22C6C"/>
    <w:rsid w:val="00C34021"/>
    <w:rsid w:val="00C36B7F"/>
    <w:rsid w:val="00C414C9"/>
    <w:rsid w:val="00C42047"/>
    <w:rsid w:val="00C45020"/>
    <w:rsid w:val="00C46237"/>
    <w:rsid w:val="00C5093E"/>
    <w:rsid w:val="00C5566E"/>
    <w:rsid w:val="00C56769"/>
    <w:rsid w:val="00C60480"/>
    <w:rsid w:val="00C64425"/>
    <w:rsid w:val="00C668D7"/>
    <w:rsid w:val="00C75B0C"/>
    <w:rsid w:val="00C809BA"/>
    <w:rsid w:val="00C82FEA"/>
    <w:rsid w:val="00C8354C"/>
    <w:rsid w:val="00C9305E"/>
    <w:rsid w:val="00C9472B"/>
    <w:rsid w:val="00C94FBC"/>
    <w:rsid w:val="00C958D2"/>
    <w:rsid w:val="00CA2A0A"/>
    <w:rsid w:val="00CA3D86"/>
    <w:rsid w:val="00CA7691"/>
    <w:rsid w:val="00CB07CA"/>
    <w:rsid w:val="00CC0058"/>
    <w:rsid w:val="00CC0BB1"/>
    <w:rsid w:val="00CC2E21"/>
    <w:rsid w:val="00CF429B"/>
    <w:rsid w:val="00CF76E1"/>
    <w:rsid w:val="00D03728"/>
    <w:rsid w:val="00D06E99"/>
    <w:rsid w:val="00D102F8"/>
    <w:rsid w:val="00D10AD8"/>
    <w:rsid w:val="00D214A7"/>
    <w:rsid w:val="00D2424F"/>
    <w:rsid w:val="00D3206D"/>
    <w:rsid w:val="00D32706"/>
    <w:rsid w:val="00D32808"/>
    <w:rsid w:val="00D43D57"/>
    <w:rsid w:val="00D44EF3"/>
    <w:rsid w:val="00D45F2B"/>
    <w:rsid w:val="00D45FC0"/>
    <w:rsid w:val="00D47C2B"/>
    <w:rsid w:val="00D47E44"/>
    <w:rsid w:val="00D506F0"/>
    <w:rsid w:val="00D53B60"/>
    <w:rsid w:val="00D54C08"/>
    <w:rsid w:val="00D55CA3"/>
    <w:rsid w:val="00D61424"/>
    <w:rsid w:val="00D64C52"/>
    <w:rsid w:val="00D678C8"/>
    <w:rsid w:val="00D72A03"/>
    <w:rsid w:val="00D81D92"/>
    <w:rsid w:val="00D96D0A"/>
    <w:rsid w:val="00DA2462"/>
    <w:rsid w:val="00DA6D8F"/>
    <w:rsid w:val="00DB3508"/>
    <w:rsid w:val="00DB3E70"/>
    <w:rsid w:val="00DB605A"/>
    <w:rsid w:val="00DB73D9"/>
    <w:rsid w:val="00DB7BF7"/>
    <w:rsid w:val="00DC2193"/>
    <w:rsid w:val="00DC3B8E"/>
    <w:rsid w:val="00DC798B"/>
    <w:rsid w:val="00DD3D77"/>
    <w:rsid w:val="00DD77BC"/>
    <w:rsid w:val="00DD7851"/>
    <w:rsid w:val="00DE08C6"/>
    <w:rsid w:val="00DE662C"/>
    <w:rsid w:val="00DF62FB"/>
    <w:rsid w:val="00E025C0"/>
    <w:rsid w:val="00E03260"/>
    <w:rsid w:val="00E056C0"/>
    <w:rsid w:val="00E06C6F"/>
    <w:rsid w:val="00E11252"/>
    <w:rsid w:val="00E115F6"/>
    <w:rsid w:val="00E13C47"/>
    <w:rsid w:val="00E332C5"/>
    <w:rsid w:val="00E5185D"/>
    <w:rsid w:val="00E543AC"/>
    <w:rsid w:val="00E65A05"/>
    <w:rsid w:val="00E75AC8"/>
    <w:rsid w:val="00E82177"/>
    <w:rsid w:val="00E9046A"/>
    <w:rsid w:val="00E9725D"/>
    <w:rsid w:val="00EA44F4"/>
    <w:rsid w:val="00EB2EDC"/>
    <w:rsid w:val="00EB71D8"/>
    <w:rsid w:val="00EC2E48"/>
    <w:rsid w:val="00EC781A"/>
    <w:rsid w:val="00ED0FDD"/>
    <w:rsid w:val="00EE00D4"/>
    <w:rsid w:val="00EE3A47"/>
    <w:rsid w:val="00EF0C8B"/>
    <w:rsid w:val="00EF1FE5"/>
    <w:rsid w:val="00EF32FD"/>
    <w:rsid w:val="00F07D46"/>
    <w:rsid w:val="00F10AFE"/>
    <w:rsid w:val="00F10DFE"/>
    <w:rsid w:val="00F1102D"/>
    <w:rsid w:val="00F1297C"/>
    <w:rsid w:val="00F14351"/>
    <w:rsid w:val="00F248A1"/>
    <w:rsid w:val="00F24F2C"/>
    <w:rsid w:val="00F25C42"/>
    <w:rsid w:val="00F3105D"/>
    <w:rsid w:val="00F50B5B"/>
    <w:rsid w:val="00F555E5"/>
    <w:rsid w:val="00F6038D"/>
    <w:rsid w:val="00F654F5"/>
    <w:rsid w:val="00F67289"/>
    <w:rsid w:val="00F731A3"/>
    <w:rsid w:val="00F73D18"/>
    <w:rsid w:val="00F76D92"/>
    <w:rsid w:val="00F8680D"/>
    <w:rsid w:val="00F93400"/>
    <w:rsid w:val="00FA0986"/>
    <w:rsid w:val="00FA1E58"/>
    <w:rsid w:val="00FA3B85"/>
    <w:rsid w:val="00FA54DF"/>
    <w:rsid w:val="00FB79EB"/>
    <w:rsid w:val="00FC02C2"/>
    <w:rsid w:val="00FD1038"/>
    <w:rsid w:val="00FD2EE3"/>
    <w:rsid w:val="00FE26CA"/>
    <w:rsid w:val="00FE3CE5"/>
    <w:rsid w:val="00FE41AC"/>
    <w:rsid w:val="00FE44E2"/>
    <w:rsid w:val="00FF6E04"/>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4E5014"/>
  <w15:docId w15:val="{89BFB007-EA19-4665-B90E-52E57AD7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36B7F"/>
    <w:pPr>
      <w:spacing w:line="240" w:lineRule="atLeast"/>
      <w:jc w:val="both"/>
    </w:pPr>
    <w:rPr>
      <w:rFonts w:ascii="Cambria" w:eastAsia="Times New Roman" w:hAnsi="Cambria"/>
      <w:sz w:val="22"/>
      <w:szCs w:val="24"/>
      <w:lang w:val="es-ES" w:eastAsia="en-US"/>
    </w:rPr>
  </w:style>
  <w:style w:type="paragraph" w:styleId="Ttulo1">
    <w:name w:val="heading 1"/>
    <w:next w:val="Normal"/>
    <w:link w:val="Ttulo1Car"/>
    <w:uiPriority w:val="9"/>
    <w:unhideWhenUsed/>
    <w:qFormat/>
    <w:locked/>
    <w:rsid w:val="00BA6BC5"/>
    <w:pPr>
      <w:keepNext/>
      <w:keepLines/>
      <w:spacing w:after="15" w:line="249" w:lineRule="auto"/>
      <w:ind w:left="577" w:hanging="10"/>
      <w:outlineLvl w:val="0"/>
    </w:pPr>
    <w:rPr>
      <w:rFonts w:ascii="Cambria" w:eastAsia="Cambria" w:hAnsi="Cambria" w:cs="Cambria"/>
      <w:b/>
      <w:color w:val="000000"/>
      <w:sz w:val="24"/>
      <w:szCs w:val="22"/>
    </w:rPr>
  </w:style>
  <w:style w:type="paragraph" w:styleId="Ttulo2">
    <w:name w:val="heading 2"/>
    <w:basedOn w:val="Normal"/>
    <w:next w:val="Normal"/>
    <w:link w:val="Ttulo2Car"/>
    <w:uiPriority w:val="9"/>
    <w:semiHidden/>
    <w:unhideWhenUsed/>
    <w:locked/>
    <w:rsid w:val="00444EBC"/>
    <w:pPr>
      <w:keepNext/>
      <w:keepLines/>
      <w:spacing w:before="40"/>
      <w:outlineLvl w:val="1"/>
    </w:pPr>
    <w:rPr>
      <w:rFonts w:asciiTheme="majorHAnsi" w:eastAsiaTheme="majorEastAsia" w:hAnsiTheme="majorHAnsi" w:cstheme="majorBidi"/>
      <w:color w:val="2A6094"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Marlett" w:hAnsi="Marlett"/>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Marlett" w:hAnsi="Marlett"/>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Marlett" w:hAnsi="Marlett"/>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C36B7F"/>
    <w:rPr>
      <w:rFonts w:ascii="Cambria" w:hAnsi="Cambria"/>
      <w:b/>
      <w:bCs/>
      <w:sz w:val="22"/>
    </w:rPr>
  </w:style>
  <w:style w:type="character" w:styleId="Textodelmarcadordeposicin">
    <w:name w:val="Placeholder Text"/>
    <w:basedOn w:val="Fuentedeprrafopredeter"/>
    <w:uiPriority w:val="99"/>
    <w:semiHidden/>
    <w:locked/>
    <w:rsid w:val="002A23F7"/>
    <w:rPr>
      <w:color w:val="808080"/>
    </w:rPr>
  </w:style>
  <w:style w:type="character" w:customStyle="1" w:styleId="Ttulo1Car">
    <w:name w:val="Título 1 Car"/>
    <w:basedOn w:val="Fuentedeprrafopredeter"/>
    <w:link w:val="Ttulo1"/>
    <w:uiPriority w:val="9"/>
    <w:rsid w:val="00BA6BC5"/>
    <w:rPr>
      <w:rFonts w:ascii="Cambria" w:eastAsia="Cambria" w:hAnsi="Cambria" w:cs="Cambria"/>
      <w:b/>
      <w:color w:val="000000"/>
      <w:sz w:val="24"/>
      <w:szCs w:val="22"/>
    </w:rPr>
  </w:style>
  <w:style w:type="character" w:styleId="Refdecomentario">
    <w:name w:val="annotation reference"/>
    <w:basedOn w:val="Fuentedeprrafopredeter"/>
    <w:uiPriority w:val="99"/>
    <w:semiHidden/>
    <w:unhideWhenUsed/>
    <w:locked/>
    <w:rsid w:val="00BA6BC5"/>
    <w:rPr>
      <w:sz w:val="16"/>
      <w:szCs w:val="16"/>
    </w:rPr>
  </w:style>
  <w:style w:type="paragraph" w:styleId="Textocomentario">
    <w:name w:val="annotation text"/>
    <w:basedOn w:val="Normal"/>
    <w:link w:val="TextocomentarioCar"/>
    <w:uiPriority w:val="99"/>
    <w:semiHidden/>
    <w:unhideWhenUsed/>
    <w:locked/>
    <w:rsid w:val="00BA6B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6BC5"/>
    <w:rPr>
      <w:rFonts w:ascii="Cambria" w:eastAsia="Times New Roman" w:hAnsi="Cambria"/>
      <w:lang w:val="es-ES" w:eastAsia="en-US"/>
    </w:rPr>
  </w:style>
  <w:style w:type="paragraph" w:styleId="Prrafodelista">
    <w:name w:val="List Paragraph"/>
    <w:basedOn w:val="Normal"/>
    <w:uiPriority w:val="34"/>
    <w:qFormat/>
    <w:locked/>
    <w:rsid w:val="00BA6BC5"/>
    <w:pPr>
      <w:ind w:left="720"/>
      <w:contextualSpacing/>
    </w:pPr>
  </w:style>
  <w:style w:type="paragraph" w:styleId="NormalWeb">
    <w:name w:val="Normal (Web)"/>
    <w:basedOn w:val="Normal"/>
    <w:uiPriority w:val="99"/>
    <w:semiHidden/>
    <w:unhideWhenUsed/>
    <w:locked/>
    <w:rsid w:val="00BA6BC5"/>
    <w:pPr>
      <w:spacing w:before="100" w:beforeAutospacing="1" w:after="100" w:afterAutospacing="1" w:line="240" w:lineRule="auto"/>
      <w:jc w:val="left"/>
    </w:pPr>
    <w:rPr>
      <w:rFonts w:ascii="Times New Roman" w:hAnsi="Times New Roman"/>
      <w:sz w:val="24"/>
      <w:lang w:val="es-CR" w:eastAsia="es-CR"/>
    </w:rPr>
  </w:style>
  <w:style w:type="paragraph" w:customStyle="1" w:styleId="Default">
    <w:name w:val="Default"/>
    <w:rsid w:val="00BA6BC5"/>
    <w:pPr>
      <w:autoSpaceDE w:val="0"/>
      <w:autoSpaceDN w:val="0"/>
      <w:adjustRightInd w:val="0"/>
    </w:pPr>
    <w:rPr>
      <w:rFonts w:ascii="Times New Roman" w:eastAsiaTheme="minorHAnsi" w:hAnsi="Times New Roman"/>
      <w:color w:val="000000"/>
      <w:sz w:val="24"/>
      <w:szCs w:val="24"/>
      <w:lang w:eastAsia="en-US"/>
    </w:rPr>
  </w:style>
  <w:style w:type="paragraph" w:customStyle="1" w:styleId="TextoCentradoTabla">
    <w:name w:val="Texto Centrado Tabla"/>
    <w:basedOn w:val="Normal"/>
    <w:rsid w:val="00BA6BC5"/>
    <w:pPr>
      <w:snapToGrid w:val="0"/>
      <w:spacing w:before="60" w:after="60" w:line="240" w:lineRule="auto"/>
      <w:ind w:left="57" w:right="57"/>
      <w:jc w:val="center"/>
    </w:pPr>
    <w:rPr>
      <w:rFonts w:ascii="Arial" w:hAnsi="Arial"/>
      <w:sz w:val="16"/>
      <w:szCs w:val="16"/>
      <w:lang w:val="es-ES_tradnl" w:eastAsia="es-ES"/>
    </w:rPr>
  </w:style>
  <w:style w:type="character" w:styleId="Hipervnculo">
    <w:name w:val="Hyperlink"/>
    <w:basedOn w:val="Fuentedeprrafopredeter"/>
    <w:uiPriority w:val="99"/>
    <w:unhideWhenUsed/>
    <w:locked/>
    <w:rsid w:val="00BA6BC5"/>
    <w:rPr>
      <w:color w:val="4F81BD" w:themeColor="hyperlink"/>
      <w:u w:val="single"/>
    </w:rPr>
  </w:style>
  <w:style w:type="table" w:customStyle="1" w:styleId="Cuadrculadetablaclara1">
    <w:name w:val="Cuadrícula de tabla clara1"/>
    <w:basedOn w:val="Tablanormal"/>
    <w:uiPriority w:val="40"/>
    <w:rsid w:val="001B23D5"/>
    <w:tblPr>
      <w:tblInd w:w="0" w:type="dxa"/>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locked/>
    <w:rsid w:val="007B5526"/>
    <w:rPr>
      <w:b/>
      <w:bCs/>
    </w:rPr>
  </w:style>
  <w:style w:type="character" w:customStyle="1" w:styleId="AsuntodelcomentarioCar">
    <w:name w:val="Asunto del comentario Car"/>
    <w:basedOn w:val="TextocomentarioCar"/>
    <w:link w:val="Asuntodelcomentario"/>
    <w:uiPriority w:val="99"/>
    <w:semiHidden/>
    <w:rsid w:val="007B5526"/>
    <w:rPr>
      <w:rFonts w:ascii="Cambria" w:eastAsia="Times New Roman" w:hAnsi="Cambria"/>
      <w:b/>
      <w:bCs/>
      <w:lang w:val="es-ES" w:eastAsia="en-US"/>
    </w:rPr>
  </w:style>
  <w:style w:type="character" w:customStyle="1" w:styleId="Ttulo2Car">
    <w:name w:val="Título 2 Car"/>
    <w:basedOn w:val="Fuentedeprrafopredeter"/>
    <w:link w:val="Ttulo2"/>
    <w:uiPriority w:val="9"/>
    <w:semiHidden/>
    <w:rsid w:val="00444EBC"/>
    <w:rPr>
      <w:rFonts w:asciiTheme="majorHAnsi" w:eastAsiaTheme="majorEastAsia" w:hAnsiTheme="majorHAnsi" w:cstheme="majorBidi"/>
      <w:color w:val="2A6094" w:themeColor="accent1" w:themeShade="BF"/>
      <w:sz w:val="26"/>
      <w:szCs w:val="26"/>
      <w:lang w:val="es-ES" w:eastAsia="en-US"/>
    </w:rPr>
  </w:style>
  <w:style w:type="paragraph" w:styleId="Revisin">
    <w:name w:val="Revision"/>
    <w:hidden/>
    <w:uiPriority w:val="99"/>
    <w:semiHidden/>
    <w:rsid w:val="00537A4F"/>
    <w:rPr>
      <w:rFonts w:ascii="Cambria" w:eastAsia="Times New Roman" w:hAnsi="Cambria"/>
      <w:sz w:val="2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20828">
      <w:bodyDiv w:val="1"/>
      <w:marLeft w:val="0"/>
      <w:marRight w:val="0"/>
      <w:marTop w:val="0"/>
      <w:marBottom w:val="0"/>
      <w:divBdr>
        <w:top w:val="none" w:sz="0" w:space="0" w:color="auto"/>
        <w:left w:val="none" w:sz="0" w:space="0" w:color="auto"/>
        <w:bottom w:val="none" w:sz="0" w:space="0" w:color="auto"/>
        <w:right w:val="none" w:sz="0" w:space="0" w:color="auto"/>
      </w:divBdr>
    </w:div>
    <w:div w:id="1374891203">
      <w:bodyDiv w:val="1"/>
      <w:marLeft w:val="0"/>
      <w:marRight w:val="0"/>
      <w:marTop w:val="0"/>
      <w:marBottom w:val="0"/>
      <w:divBdr>
        <w:top w:val="none" w:sz="0" w:space="0" w:color="auto"/>
        <w:left w:val="none" w:sz="0" w:space="0" w:color="auto"/>
        <w:bottom w:val="none" w:sz="0" w:space="0" w:color="auto"/>
        <w:right w:val="none" w:sz="0" w:space="0" w:color="auto"/>
      </w:divBdr>
    </w:div>
    <w:div w:id="1406143998">
      <w:bodyDiv w:val="1"/>
      <w:marLeft w:val="0"/>
      <w:marRight w:val="0"/>
      <w:marTop w:val="0"/>
      <w:marBottom w:val="0"/>
      <w:divBdr>
        <w:top w:val="none" w:sz="0" w:space="0" w:color="auto"/>
        <w:left w:val="none" w:sz="0" w:space="0" w:color="auto"/>
        <w:bottom w:val="none" w:sz="0" w:space="0" w:color="auto"/>
        <w:right w:val="none" w:sz="0" w:space="0" w:color="auto"/>
      </w:divBdr>
    </w:div>
    <w:div w:id="16224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mador\AppData\Local\Microsoft\Windows\Temporary%20Internet%20Files\Content.MSO\8D7DAD8F.htm" TargetMode="External"/></Relationship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+hFoUaTFaBsi7J7jgOheUFYtE76lqvShJjof8MZ0Rqk=</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VjB6ua3KWaCxeLbxbQsi+8E9rEeA/ffHLuHX54qsep0=</DigestValue>
    </Reference>
  </SignedInfo>
  <SignatureValue>WJIMoSZqqi9zvmsA6LI7fTe0XXuTXyS1E4ecsE/GzNDp2u19U6pZphgFaKIsL/eNHGKyhatRcHc3
pyqDtHuJgHDDL+mtE4BfvotEHt+/Y3KWMVRuGVbJt6d+1OpUOJE8Vp2lH4HV1SsDqcHXyG7jecP0
KQlVBZuYtTt9EeKs9qI25Dgp7iEl8qnkGUK6uicI2VJsMTwEADAyyMuaZehHll6EhzecsGWZzszw
5CXYTa365kVx0NO/E8KLf3CFoISTh65dkPx0uVdh0BuAEexbhXgME4ap+K1X2R1gqyC8lfVutv9c
L6FaqbMCRWuT2xQJq02VSSYuS4taQnBCsqPsXQ==</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96TkSBPyM5y6SzWhM+mXwn1Pqe33xE1N3q4b2nMZMfA=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mITAbPXvrnfphOfEqsg9jTseXZSmYeBgqb2dToMH86U=</DigestValue>
      </Reference>
      <Reference URI="/word/document.xml?ContentType=application/vnd.openxmlformats-officedocument.wordprocessingml.document.main+xml">
        <DigestMethod Algorithm="http://www.w3.org/2001/04/xmlenc#sha256"/>
        <DigestValue>dNJZAw74E4FtaiBiZg7KjLS08+I8fSw8csbTLg2hgOc=</DigestValue>
      </Reference>
      <Reference URI="/word/endnotes.xml?ContentType=application/vnd.openxmlformats-officedocument.wordprocessingml.endnotes+xml">
        <DigestMethod Algorithm="http://www.w3.org/2001/04/xmlenc#sha256"/>
        <DigestValue>tnGRu/yPZo4LvXqgMy51mWqUxvO+RNERMLaciEj9Q64=</DigestValue>
      </Reference>
      <Reference URI="/word/fontTable.xml?ContentType=application/vnd.openxmlformats-officedocument.wordprocessingml.fontTable+xml">
        <DigestMethod Algorithm="http://www.w3.org/2001/04/xmlenc#sha256"/>
        <DigestValue>yaRUBylwx0K/cOoVxZwcyY+YJCmjIYp8tktOmny3J+s=</DigestValue>
      </Reference>
      <Reference URI="/word/footer1.xml?ContentType=application/vnd.openxmlformats-officedocument.wordprocessingml.footer+xml">
        <DigestMethod Algorithm="http://www.w3.org/2001/04/xmlenc#sha256"/>
        <DigestValue>tlwVsSXyeZy3pzbnbRIiuFleeHdEXORKR1DzN1G4730=</DigestValue>
      </Reference>
      <Reference URI="/word/footer2.xml?ContentType=application/vnd.openxmlformats-officedocument.wordprocessingml.footer+xml">
        <DigestMethod Algorithm="http://www.w3.org/2001/04/xmlenc#sha256"/>
        <DigestValue>Dl//PB5edz+xYdsHb21GPFKl6TI+UtiP6k+T4LIby0c=</DigestValue>
      </Reference>
      <Reference URI="/word/footnotes.xml?ContentType=application/vnd.openxmlformats-officedocument.wordprocessingml.footnotes+xml">
        <DigestMethod Algorithm="http://www.w3.org/2001/04/xmlenc#sha256"/>
        <DigestValue>vqsbbOKUSpxxQNb5VdbJibQpgsGctEGaPUuHdaEcIic=</DigestValue>
      </Reference>
      <Reference URI="/word/header1.xml?ContentType=application/vnd.openxmlformats-officedocument.wordprocessingml.header+xml">
        <DigestMethod Algorithm="http://www.w3.org/2001/04/xmlenc#sha256"/>
        <DigestValue>zUZh7OLKe/FrX7AB3eKF3Iy626Mhm+fqQW0yh40ozKE=</DigestValue>
      </Reference>
      <Reference URI="/word/header2.xml?ContentType=application/vnd.openxmlformats-officedocument.wordprocessingml.header+xml">
        <DigestMethod Algorithm="http://www.w3.org/2001/04/xmlenc#sha256"/>
        <DigestValue>yLrOru7ts2oPVb/T1/q0qz3wlGBAd44Oj8y132Ttl2o=</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v0LLVTdt0i1CpGeOEfzB1Juw1s5tdd7g/E7guEwdStI=</DigestValue>
      </Reference>
      <Reference URI="/word/settings.xml?ContentType=application/vnd.openxmlformats-officedocument.wordprocessingml.settings+xml">
        <DigestMethod Algorithm="http://www.w3.org/2001/04/xmlenc#sha256"/>
        <DigestValue>6bFTCJDy3N//x2CTa89RIiJL95cyI0oVK8tmh9ClNTA=</DigestValue>
      </Reference>
      <Reference URI="/word/styles.xml?ContentType=application/vnd.openxmlformats-officedocument.wordprocessingml.styles+xml">
        <DigestMethod Algorithm="http://www.w3.org/2001/04/xmlenc#sha256"/>
        <DigestValue>CfOXbYmDxHNNkWc0eecSb0UVGlh+kwqUtwl0TEuIFyo=</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2V8i0bB2q7E+F1GLJX8nN8bdC53bDkLn0dQemp6Cruw=</DigestValue>
      </Reference>
    </Manifest>
    <SignatureProperties>
      <SignatureProperty Id="idSignatureTime" Target="#idPackageSignature">
        <mdssi:SignatureTime xmlns:mdssi="http://schemas.openxmlformats.org/package/2006/digital-signature">
          <mdssi:Format>YYYY-MM-DDThh:mm:ssTZD</mdssi:Format>
          <mdssi:Value>2017-02-03T17:53:51Z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2017-02-03T17:53:51Z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chyY/tTQiEZamOApwjbuYTdqSfQ2+sq4sStDzQZwV1sCBAD4IOAYDzIwMTcwMjAzMTc1MzU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</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m7Bu2Q9PS+UZXgSyyHnQkeOEkME=</xd:ByKey>
                  </xd:ResponderID>
                  <xd:ProducedAt>2017-02-03T17:18:49Z</xd:ProducedAt>
                </xd:OCSPIdentifier>
                <xd:DigestAlgAndValue>
                  <DigestMethod Algorithm="http://www.w3.org/2001/04/xmlenc#sha256"/>
                  <DigestValue>n2quyYDPyUX0x3Y40I2RcLEuh329r15j8O0omi3axDA=</DigestValue>
                </xd:DigestAlgAndValue>
              </xd:OCSPRef>
            </xd:OCSPRefs>
            <xd:CRLRefs>
              <xd:CRLRef>
                <xd:DigestAlgAndValue>
                  <DigestMethod Algorithm="http://www.w3.org/2001/04/xmlenc#sha256"/>
                  <DigestValue>GKUXCkYc+8Nt561njUV5LVEGCR2fOK7yxmf76mWRaVI=</DigestValue>
                </xd:DigestAlgAndValue>
                <xd:CRLIdentifier>
                  <xd:Issuer>CN=CA POLITICA PERSONA FISICA - COSTA RICA, OU=DCFD, O=MICIT, C=CR, SERIALNUMBER=CPJ-2-100-098311</xd:Issuer>
                  <xd:IssueTime>2017-01-26T16:20:01Z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OCSPValues>
              <xd:EncapsulatedOCSPValue>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</xd:EncapsulatedOCSPValue>
            </xd:OCSPValues>
            <xd:CRLValues>
              <xd:EncapsulatedCRLValue>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</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4HHvFJIhaW+3bKA5DQikW1ybMITLQ2S1V434XMDZEmQCBAD4IOEYDzIwMTcwMjAzMTc1MzU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trante_x0020_relacionado xmlns="b875e23b-67d9-4b2e-bdec-edacbf90b326">
      <Url xsi:nil="true"/>
      <Description xsi:nil="true"/>
    </Entrante_x0020_relacionado>
    <Secretaria xmlns="b875e23b-67d9-4b2e-bdec-edacbf90b326">
      <UserInfo>
        <DisplayName>Karina Chinchilla Calvo</DisplayName>
        <AccountId>275</AccountId>
        <AccountType/>
      </UserInfo>
    </Secretaria>
    <Año xmlns="b875e23b-67d9-4b2e-bdec-edacbf90b326">2017</Año>
    <TaxCatchAll xmlns="b875e23b-67d9-4b2e-bdec-edacbf90b326">
      <Value>1</Value>
      <Value>3</Value>
      <Value>2</Value>
      <Value>126</Value>
      <Value>63</Value>
    </TaxCatchAll>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i:0#.w|sugef\gamador</DisplayName>
        <AccountId>415</AccountId>
        <AccountType/>
      </UserInfo>
      <UserInfo>
        <DisplayName>i:0#.w|sugef\mroldan</DisplayName>
        <AccountId>262</AccountId>
        <AccountType/>
      </UserInfo>
    </InformarA>
    <EstadoCorrespondencia xmlns="b875e23b-67d9-4b2e-bdec-edacbf90b326">Enviado</EstadoCorrespondencia>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Notificar a todas las entidades, grupos y conglomerados
Notificado 3-2-2017
En el oficio se indica que la resolucion es  SUGEF-R-170-2017, sin embargo, se generó un consecutivo del documento y por omisión no se consigno dentro del mismo.</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FechaDocumento xmlns="b875e23b-67d9-4b2e-bdec-edacbf90b326">2017-02-01T21:52:00+00:00</FechaDocumento>
    <RemitenteOriginal xmlns="b875e23b-67d9-4b2e-bdec-edacbf90b326">SUGEF - Despacho</RemitenteOriginal>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e78d451c341b4341be14d5956588aac4 xmlns="b875e23b-67d9-4b2e-bdec-edacbf90b326">
      <Terms xmlns="http://schemas.microsoft.com/office/infopath/2007/PartnerControls"/>
    </e78d451c341b4341be14d5956588aac4>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Bienes adjudicados art 72 VF</Subject1>
  </documentManagement>
</p:propertie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orrespondencia Interna SUGEF" ma:contentTypeID="0x010100E97154E09FCE6A4E8EAEBD5C54DD1AE4010200E860EE02E3F2A64AA6F9DB1FD6B967C2" ma:contentTypeVersion="72" ma:contentTypeDescription="Crear nuevo documento." ma:contentTypeScope="" ma:versionID="b17f7083e8c0bcc1739fff8748c3bc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5dd9336852bd763b8c35cd44dfa9ec8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NoReferencia"/>
                <xsd:element ref="ns2:Entrante_x0020_relacionado" minOccurs="0"/>
                <xsd:element ref="ns2:Secretaria" minOccurs="0"/>
                <xsd:element ref="ns2:RemitenteOriginal" minOccurs="0"/>
                <xsd:element ref="ns2:TaxCatchAll" minOccurs="0"/>
                <xsd:element ref="ns2:TaxCatchAllLabe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1:_dlc_Exempt" minOccurs="0"/>
                <xsd:element ref="ns1:_dlc_ExpireDateSaved" minOccurs="0"/>
                <xsd:element ref="ns1:_dlc_ExpireDate"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7" nillable="true" ma:displayName="Excluir de la directiva" ma:hidden="true" ma:internalName="_dlc_Exempt" ma:readOnly="true">
      <xsd:simpleType>
        <xsd:restriction base="dms:Unknown"/>
      </xsd:simpleType>
    </xsd:element>
    <xsd:element name="_dlc_ExpireDateSaved" ma:index="38" nillable="true" ma:displayName="Fecha de expiración original" ma:hidden="true" ma:internalName="_dlc_ExpireDateSaved" ma:readOnly="true">
      <xsd:simpleType>
        <xsd:restriction base="dms:DateTime"/>
      </xsd:simpleType>
    </xsd:element>
    <xsd:element name="_dlc_ExpireDate" ma:index="39"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maxLength value="255"/>
        </xsd:restriction>
      </xsd:simpleType>
    </xsd:element>
    <xsd:element name="NoReferencia" ma:index="20" ma:displayName="No. Referencia" ma:internalName="NoReferencia" ma:readOnly="false">
      <xsd:simpleType>
        <xsd:restriction base="dms:Text"/>
      </xsd:simpleType>
    </xsd:element>
    <xsd:element name="Entrante_x0020_relacionado" ma:index="21"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2"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3" nillable="true" ma:displayName="Remitente original" ma:internalName="RemitenteOriginal">
      <xsd:simpleType>
        <xsd:restriction base="dms:Text">
          <xsd:maxLength value="255"/>
        </xsd:restriction>
      </xsd:simpleType>
    </xsd:element>
    <xsd:element name="TaxCatchAll" ma:index="24"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78d451c341b4341be14d5956588aac4" ma:index="40"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1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3AA41FE2-42AC-4AA9-8DEB-5A37FF5BB18E}"/>
</file>

<file path=customXml/itemProps3.xml><?xml version="1.0" encoding="utf-8"?>
<ds:datastoreItem xmlns:ds="http://schemas.openxmlformats.org/officeDocument/2006/customXml" ds:itemID="{FFF3706E-483C-4522-9562-0070863A48F1}"/>
</file>

<file path=customXml/itemProps4.xml><?xml version="1.0" encoding="utf-8"?>
<ds:datastoreItem xmlns:ds="http://schemas.openxmlformats.org/officeDocument/2006/customXml" ds:itemID="{C640CC4C-69C7-4104-9B27-7A304154067D}"/>
</file>

<file path=customXml/itemProps5.xml><?xml version="1.0" encoding="utf-8"?>
<ds:datastoreItem xmlns:ds="http://schemas.openxmlformats.org/officeDocument/2006/customXml" ds:itemID="{E22FBE87-CDFE-483F-878F-CCC2085ED38F}"/>
</file>

<file path=customXml/itemProps6.xml><?xml version="1.0" encoding="utf-8"?>
<ds:datastoreItem xmlns:ds="http://schemas.openxmlformats.org/officeDocument/2006/customXml" ds:itemID="{C650B80F-8986-4DC8-9B1E-C2C817CC0B5C}"/>
</file>

<file path=customXml/itemProps7.xml><?xml version="1.0" encoding="utf-8"?>
<ds:datastoreItem xmlns:ds="http://schemas.openxmlformats.org/officeDocument/2006/customXml" ds:itemID="{E0BFA759-0B83-4D51-83F1-83FB24DD4E57}"/>
</file>

<file path=docProps/app.xml><?xml version="1.0" encoding="utf-8"?>
<Properties xmlns="http://schemas.openxmlformats.org/officeDocument/2006/extended-properties" xmlns:vt="http://schemas.openxmlformats.org/officeDocument/2006/docPropsVTypes">
  <Template>8D7DAD8F.htm</Template>
  <TotalTime>156</TotalTime>
  <Pages>7</Pages>
  <Words>1826</Words>
  <Characters>10047</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Antonio Montoya Solano</dc:creator>
  <cp:lastModifiedBy>Javier Cascante Elizondo</cp:lastModifiedBy>
  <cp:revision>25</cp:revision>
  <cp:lastPrinted>2016-11-15T13:51:00Z</cp:lastPrinted>
  <dcterms:created xsi:type="dcterms:W3CDTF">2017-01-16T15:49:00Z</dcterms:created>
  <dcterms:modified xsi:type="dcterms:W3CDTF">2017-02-03T17:18:00Z</dcterms:modified>
  <cp:contentStatus>Rechazado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0x010100E97154E09FCE6A4E8EAEBD5C54DD1AE4010200E860EE02E3F2A64AA6F9DB1FD6B967C2</vt:lpwstr>
  </property>
  <property fmtid="{D5CDD505-2E9C-101B-9397-08002B2CF9AE}" pid="3" name="WorkflowChangePath">
    <vt:lpwstr>e0eb86b6-637f-40d6-af50-d93721c0f099,7;24cc7e79-dec4-4639-a49f-ce6330a5694a,6;83e6a125-ea8c-4eab-a2dc-0a5fef74652f,4;cb1954ac-0595-4038-a807-eb26625a3b7c,8;cb1954ac-0595-4038-a807-eb26625a3b7c,8;</vt:lpwstr>
  </property>
  <property fmtid="{D5CDD505-2E9C-101B-9397-08002B2CF9AE}" pid="4" name="EnvioDoc">
    <vt:lpwstr/>
  </property>
  <property fmtid="{D5CDD505-2E9C-101B-9397-08002B2CF9AE}" pid="5" name="Trámite">
    <vt:lpwstr>Correspondencia saliente</vt:lpwstr>
  </property>
  <property fmtid="{D5CDD505-2E9C-101B-9397-08002B2CF9AE}" pid="6" name="%Avance">
    <vt:r8>1</vt:r8>
  </property>
  <property fmtid="{D5CDD505-2E9C-101B-9397-08002B2CF9AE}" pid="7" name="Copiado a">
    <vt:lpwstr/>
  </property>
  <property fmtid="{D5CDD505-2E9C-101B-9397-08002B2CF9AE}" pid="8" name="Sin Copiar?">
    <vt:lpwstr>No</vt:lpwstr>
  </property>
  <property fmtid="{D5CDD505-2E9C-101B-9397-08002B2CF9AE}" pid="9" name="_dlc_policyId">
    <vt:lpwstr>0x010100E97154E09FCE6A4E8EAEBD5C54DD1AE4|-1695030217</vt:lpwstr>
  </property>
  <property fmtid="{D5CDD505-2E9C-101B-9397-08002B2CF9AE}" pid="1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1" name="oe70cbf463ba4d19a6203d9e6cd457e4">
    <vt:lpwstr/>
  </property>
  <property fmtid="{D5CDD505-2E9C-101B-9397-08002B2CF9AE}" pid="12" name="Tipo Documental">
    <vt:lpwstr>126;#Oficio|417b7e3a-1426-4267-afb3-20be5f4d6412</vt:lpwstr>
  </property>
  <property fmtid="{D5CDD505-2E9C-101B-9397-08002B2CF9AE}" pid="13" name="Unidad de Destino">
    <vt:lpwstr/>
  </property>
  <property fmtid="{D5CDD505-2E9C-101B-9397-08002B2CF9AE}" pid="14" name="Disponibilidad">
    <vt:lpwstr>3;#Media|3f3debfe-f918-4d91-ad3c-df12ce43024d</vt:lpwstr>
  </property>
  <property fmtid="{D5CDD505-2E9C-101B-9397-08002B2CF9AE}" pid="15" name="Confidencialidad1">
    <vt:lpwstr>1;#Público|99c2402f-8ec3-4ca8-8024-be52e4e7f629</vt:lpwstr>
  </property>
  <property fmtid="{D5CDD505-2E9C-101B-9397-08002B2CF9AE}" pid="16" name="Unidad Remitente">
    <vt:lpwstr>63;#SUGEF - Despacho|2d490573-c91c-4a7c-9f31-5076771b6476</vt:lpwstr>
  </property>
  <property fmtid="{D5CDD505-2E9C-101B-9397-08002B2CF9AE}" pid="17" name="Dirigido a (entidad externa)">
    <vt:lpwstr/>
  </property>
  <property fmtid="{D5CDD505-2E9C-101B-9397-08002B2CF9AE}" pid="18" name="Integridad">
    <vt:lpwstr>2;#Media|7c263feb-a1d7-4b26-9b28-09e7514882c1</vt:lpwstr>
  </property>
  <property fmtid="{D5CDD505-2E9C-101B-9397-08002B2CF9AE}" pid="20" name="Order">
    <vt:r8>6200</vt:r8>
  </property>
</Properties>
</file>