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F0FB9" w:rsidR="00C17E16" w:rsidP="00C17E16" w:rsidRDefault="00C17E16" w14:paraId="31B4982C" w14:textId="77777777">
      <w:pPr>
        <w:pStyle w:val="Default"/>
        <w:jc w:val="center"/>
      </w:pPr>
      <w:r w:rsidRPr="000F0FB9">
        <w:rPr>
          <w:b/>
          <w:bCs/>
        </w:rPr>
        <w:t>Resolución</w:t>
      </w:r>
    </w:p>
    <w:p w:rsidRPr="000F0FB9" w:rsidR="00C17E16" w:rsidP="00C17E16" w:rsidRDefault="00C17E16" w14:paraId="783EAB18" w14:textId="77777777">
      <w:pPr>
        <w:tabs>
          <w:tab w:val="left" w:pos="2843"/>
        </w:tabs>
        <w:spacing w:line="240" w:lineRule="auto"/>
        <w:jc w:val="center"/>
        <w:rPr>
          <w:sz w:val="24"/>
        </w:rPr>
      </w:pPr>
      <w:r w:rsidRPr="000F0FB9">
        <w:rPr>
          <w:sz w:val="24"/>
        </w:rPr>
        <w:t>7 de enero de 2020</w:t>
      </w:r>
    </w:p>
    <w:p w:rsidRPr="000F0FB9" w:rsidR="006972C9" w:rsidP="00C17E16" w:rsidRDefault="00595E93" w14:paraId="1736B321" w14:textId="77777777">
      <w:pPr>
        <w:tabs>
          <w:tab w:val="left" w:pos="2843"/>
        </w:tabs>
        <w:spacing w:line="240" w:lineRule="auto"/>
        <w:jc w:val="center"/>
        <w:rPr>
          <w:sz w:val="24"/>
        </w:rPr>
      </w:pPr>
      <w:sdt>
        <w:sdtPr>
          <w:rPr>
            <w:sz w:val="24"/>
          </w:rPr>
          <w:alias w:val="Consecutivo"/>
          <w:tag w:val="Consecutivo"/>
          <w:id w:val="2052717023"/>
          <w:placeholder>
            <w:docPart w:val="1D953180BC54486DB0A84EB60883CE34"/>
          </w:placeholder>
          <w:text/>
        </w:sdtPr>
        <w:sdtEndPr/>
        <w:sdtContent>
          <w:r>
            <w:t>SGF-0117-2020</w:t>
          </w:r>
        </w:sdtContent>
      </w:sdt>
    </w:p>
    <w:p w:rsidRPr="000F0FB9" w:rsidR="006972C9" w:rsidP="00C17E16" w:rsidRDefault="00595E93" w14:paraId="2882B2C2" w14:textId="77777777">
      <w:pPr>
        <w:tabs>
          <w:tab w:val="left" w:pos="2843"/>
        </w:tabs>
        <w:spacing w:line="240" w:lineRule="auto"/>
        <w:jc w:val="center"/>
        <w:rPr>
          <w:b/>
          <w:sz w:val="24"/>
        </w:rPr>
      </w:pPr>
      <w:sdt>
        <w:sdtPr>
          <w:rPr>
            <w:b/>
            <w:sz w:val="24"/>
          </w:rPr>
          <w:alias w:val="Confidencialidad"/>
          <w:tag w:val="Confidencialidad"/>
          <w:id w:val="1447896894"/>
          <w:placeholder>
            <w:docPart w:val="EE7D1140446D49749CB915E5F7A64BD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0F0FB9" w:rsidR="00C17E16">
            <w:rPr>
              <w:b/>
              <w:sz w:val="24"/>
            </w:rPr>
            <w:t>SGF-PUBLICO</w:t>
          </w:r>
        </w:sdtContent>
      </w:sdt>
    </w:p>
    <w:p w:rsidRPr="000F0FB9" w:rsidR="006972C9" w:rsidP="006972C9" w:rsidRDefault="006972C9" w14:paraId="3910980A" w14:textId="77777777">
      <w:pPr>
        <w:tabs>
          <w:tab w:val="left" w:pos="2843"/>
        </w:tabs>
        <w:spacing w:line="240" w:lineRule="auto"/>
        <w:rPr>
          <w:sz w:val="24"/>
        </w:rPr>
      </w:pPr>
    </w:p>
    <w:p w:rsidR="000F0FB9" w:rsidP="00C17E16" w:rsidRDefault="000F0FB9" w14:paraId="3D9E3723" w14:textId="77777777">
      <w:pPr>
        <w:pStyle w:val="Default"/>
        <w:rPr>
          <w:rFonts w:cs="Times New Roman"/>
          <w:b/>
          <w:bCs/>
        </w:rPr>
      </w:pPr>
    </w:p>
    <w:p w:rsidR="00C17E16" w:rsidP="00C17E16" w:rsidRDefault="00C17E16" w14:paraId="4CA5901F" w14:textId="77777777">
      <w:pPr>
        <w:pStyle w:val="Default"/>
        <w:rPr>
          <w:rFonts w:cs="Times New Roman"/>
          <w:b/>
          <w:bCs/>
        </w:rPr>
      </w:pPr>
      <w:r w:rsidRPr="000F0FB9">
        <w:rPr>
          <w:rFonts w:cs="Times New Roman"/>
          <w:b/>
          <w:bCs/>
        </w:rPr>
        <w:t xml:space="preserve">Dirigida a: </w:t>
      </w:r>
    </w:p>
    <w:p w:rsidRPr="000F0FB9" w:rsidR="000F0FB9" w:rsidP="00C17E16" w:rsidRDefault="000F0FB9" w14:paraId="722530A4" w14:textId="77777777">
      <w:pPr>
        <w:pStyle w:val="Default"/>
        <w:rPr>
          <w:rFonts w:cs="Times New Roman"/>
        </w:rPr>
      </w:pPr>
    </w:p>
    <w:p w:rsidRPr="000F0FB9" w:rsidR="00C17E16" w:rsidP="000F0FB9" w:rsidRDefault="00595E93" w14:paraId="0696E2F6" w14:textId="48E9839E">
      <w:pPr>
        <w:pStyle w:val="Default"/>
        <w:numPr>
          <w:ilvl w:val="0"/>
          <w:numId w:val="3"/>
        </w:numPr>
        <w:spacing w:after="9"/>
        <w:rPr>
          <w:rFonts w:cs="Times New Roman"/>
        </w:rPr>
      </w:pPr>
      <w:r>
        <w:rPr>
          <w:rFonts w:cs="Times New Roman"/>
          <w:b/>
          <w:bCs/>
        </w:rPr>
        <w:t>Bancos Comerciales del Estado.</w:t>
      </w:r>
    </w:p>
    <w:p w:rsidRPr="000F0FB9" w:rsidR="00C17E16" w:rsidP="000F0FB9" w:rsidRDefault="00C17E16" w14:paraId="658DA7D8" w14:textId="0E6E34BF">
      <w:pPr>
        <w:pStyle w:val="Default"/>
        <w:numPr>
          <w:ilvl w:val="0"/>
          <w:numId w:val="3"/>
        </w:numPr>
        <w:spacing w:after="9"/>
        <w:rPr>
          <w:rFonts w:cs="Times New Roman"/>
        </w:rPr>
      </w:pPr>
      <w:r w:rsidRPr="000F0FB9">
        <w:rPr>
          <w:rFonts w:cs="Times New Roman"/>
          <w:b/>
          <w:bCs/>
        </w:rPr>
        <w:t>Banc</w:t>
      </w:r>
      <w:r w:rsidR="00595E93">
        <w:rPr>
          <w:rFonts w:cs="Times New Roman"/>
          <w:b/>
          <w:bCs/>
        </w:rPr>
        <w:t>os Creados por Leyes Especiales.</w:t>
      </w:r>
    </w:p>
    <w:p w:rsidRPr="000F0FB9" w:rsidR="00C17E16" w:rsidP="000F0FB9" w:rsidRDefault="00595E93" w14:paraId="066CF751" w14:textId="6D376915">
      <w:pPr>
        <w:pStyle w:val="Default"/>
        <w:numPr>
          <w:ilvl w:val="0"/>
          <w:numId w:val="3"/>
        </w:numPr>
        <w:spacing w:after="9"/>
        <w:rPr>
          <w:rFonts w:cs="Times New Roman"/>
        </w:rPr>
      </w:pPr>
      <w:r>
        <w:rPr>
          <w:rFonts w:cs="Times New Roman"/>
          <w:b/>
          <w:bCs/>
        </w:rPr>
        <w:t>Bancos Privados.</w:t>
      </w:r>
    </w:p>
    <w:p w:rsidRPr="000F0FB9" w:rsidR="00C17E16" w:rsidP="000F0FB9" w:rsidRDefault="00C17E16" w14:paraId="1D589CD8" w14:textId="6BF8A338">
      <w:pPr>
        <w:pStyle w:val="Default"/>
        <w:numPr>
          <w:ilvl w:val="0"/>
          <w:numId w:val="3"/>
        </w:numPr>
        <w:spacing w:after="9"/>
        <w:rPr>
          <w:rFonts w:cs="Times New Roman"/>
        </w:rPr>
      </w:pPr>
      <w:r w:rsidRPr="000F0FB9">
        <w:rPr>
          <w:rFonts w:cs="Times New Roman"/>
          <w:b/>
          <w:bCs/>
        </w:rPr>
        <w:t>Em</w:t>
      </w:r>
      <w:r w:rsidR="00595E93">
        <w:rPr>
          <w:rFonts w:cs="Times New Roman"/>
          <w:b/>
          <w:bCs/>
        </w:rPr>
        <w:t>presas Financieras no Bancarias.</w:t>
      </w:r>
    </w:p>
    <w:p w:rsidRPr="000F0FB9" w:rsidR="00C17E16" w:rsidP="000F0FB9" w:rsidRDefault="00595E93" w14:paraId="6B85C9B5" w14:textId="10A7DEF0">
      <w:pPr>
        <w:pStyle w:val="Default"/>
        <w:numPr>
          <w:ilvl w:val="0"/>
          <w:numId w:val="3"/>
        </w:numPr>
        <w:spacing w:after="9"/>
        <w:rPr>
          <w:rFonts w:cs="Times New Roman"/>
        </w:rPr>
      </w:pPr>
      <w:r>
        <w:rPr>
          <w:rFonts w:cs="Times New Roman"/>
          <w:b/>
          <w:bCs/>
        </w:rPr>
        <w:t>Otras Entidades Financieras.</w:t>
      </w:r>
    </w:p>
    <w:p w:rsidRPr="000F0FB9" w:rsidR="00C17E16" w:rsidP="000F0FB9" w:rsidRDefault="00C17E16" w14:paraId="06980A49" w14:textId="4060285B">
      <w:pPr>
        <w:pStyle w:val="Default"/>
        <w:numPr>
          <w:ilvl w:val="0"/>
          <w:numId w:val="3"/>
        </w:numPr>
        <w:spacing w:after="9"/>
        <w:rPr>
          <w:rFonts w:cs="Times New Roman"/>
        </w:rPr>
      </w:pPr>
      <w:r w:rsidRPr="000F0FB9">
        <w:rPr>
          <w:rFonts w:cs="Times New Roman"/>
          <w:b/>
          <w:bCs/>
        </w:rPr>
        <w:t>Organizaciones C</w:t>
      </w:r>
      <w:r w:rsidR="00595E93">
        <w:rPr>
          <w:rFonts w:cs="Times New Roman"/>
          <w:b/>
          <w:bCs/>
        </w:rPr>
        <w:t>ooperativas de Ahorro y Crédito.</w:t>
      </w:r>
    </w:p>
    <w:p w:rsidRPr="000F0FB9" w:rsidR="00C17E16" w:rsidP="000F0FB9" w:rsidRDefault="00C17E16" w14:paraId="11CF4ACB" w14:textId="7D7D1E02">
      <w:pPr>
        <w:pStyle w:val="Default"/>
        <w:numPr>
          <w:ilvl w:val="0"/>
          <w:numId w:val="3"/>
        </w:numPr>
        <w:rPr>
          <w:rFonts w:cs="Times New Roman"/>
        </w:rPr>
      </w:pPr>
      <w:r w:rsidRPr="000F0FB9">
        <w:rPr>
          <w:rFonts w:cs="Times New Roman"/>
          <w:b/>
          <w:bCs/>
        </w:rPr>
        <w:t>Entidades Autorizadas del Sistema Finan</w:t>
      </w:r>
      <w:r w:rsidR="00595E93">
        <w:rPr>
          <w:rFonts w:cs="Times New Roman"/>
          <w:b/>
          <w:bCs/>
        </w:rPr>
        <w:t>ciera Nacional para la Vivienda.</w:t>
      </w:r>
      <w:bookmarkStart w:name="_GoBack" w:id="0"/>
      <w:bookmarkEnd w:id="0"/>
    </w:p>
    <w:p w:rsidRPr="000F0FB9" w:rsidR="00C17E16" w:rsidP="00C17E16" w:rsidRDefault="00C17E16" w14:paraId="58751108" w14:textId="77777777">
      <w:pPr>
        <w:pStyle w:val="Default"/>
        <w:rPr>
          <w:rFonts w:cs="Times New Roman"/>
        </w:rPr>
      </w:pPr>
    </w:p>
    <w:p w:rsidRPr="000F0FB9" w:rsidR="00C17E16" w:rsidP="00C17E16" w:rsidRDefault="00C17E16" w14:paraId="1E1B3E18" w14:textId="2A786E32">
      <w:pPr>
        <w:pStyle w:val="Default"/>
        <w:jc w:val="both"/>
        <w:rPr>
          <w:rFonts w:cs="Times New Roman"/>
        </w:rPr>
      </w:pPr>
      <w:r w:rsidRPr="000F0FB9">
        <w:rPr>
          <w:b/>
          <w:bCs/>
        </w:rPr>
        <w:t xml:space="preserve">Asunto: </w:t>
      </w:r>
      <w:r w:rsidRPr="000F0FB9" w:rsidR="00B84040">
        <w:rPr>
          <w:bCs/>
        </w:rPr>
        <w:t>Modificar</w:t>
      </w:r>
      <w:r w:rsidRPr="000F0FB9" w:rsidR="00B84040">
        <w:rPr>
          <w:b/>
          <w:bCs/>
        </w:rPr>
        <w:t xml:space="preserve"> </w:t>
      </w:r>
      <w:r w:rsidRPr="000F0FB9" w:rsidR="002E4EDC">
        <w:t xml:space="preserve">la referencia sobre tipo de cambio </w:t>
      </w:r>
      <w:r w:rsidRPr="000F0FB9">
        <w:t xml:space="preserve">para </w:t>
      </w:r>
      <w:r w:rsidRPr="000F0FB9" w:rsidR="002E4EDC">
        <w:t xml:space="preserve">el cálculo de </w:t>
      </w:r>
      <w:r w:rsidRPr="000F0FB9">
        <w:t xml:space="preserve">la suma de los saldos totales adeudados a la entidad, a que se refiere el Artículo 4 del </w:t>
      </w:r>
      <w:r w:rsidRPr="000F0FB9">
        <w:rPr>
          <w:rFonts w:cs="Times New Roman"/>
          <w:i/>
          <w:iCs/>
        </w:rPr>
        <w:t xml:space="preserve">Reglamento para la Calificación de Deudores, </w:t>
      </w:r>
      <w:r w:rsidRPr="000F0FB9">
        <w:rPr>
          <w:rFonts w:cs="Times New Roman"/>
        </w:rPr>
        <w:t>Acuerdo SUGEF 1-05</w:t>
      </w:r>
      <w:r w:rsidRPr="000F0FB9">
        <w:rPr>
          <w:rFonts w:cs="Times New Roman"/>
          <w:i/>
          <w:iCs/>
        </w:rPr>
        <w:t xml:space="preserve">. </w:t>
      </w:r>
    </w:p>
    <w:p w:rsidRPr="000F0FB9" w:rsidR="00C17E16" w:rsidP="00C17E16" w:rsidRDefault="00C17E16" w14:paraId="1629DE8F" w14:textId="77777777">
      <w:pPr>
        <w:pStyle w:val="Default"/>
        <w:rPr>
          <w:rFonts w:cs="Times New Roman"/>
          <w:b/>
          <w:bCs/>
        </w:rPr>
      </w:pPr>
    </w:p>
    <w:p w:rsidRPr="000F0FB9" w:rsidR="00C17E16" w:rsidP="00C17E16" w:rsidRDefault="00C17E16" w14:paraId="5F4BE47F" w14:textId="77777777">
      <w:pPr>
        <w:pStyle w:val="Default"/>
        <w:rPr>
          <w:rFonts w:cs="Times New Roman"/>
        </w:rPr>
      </w:pPr>
      <w:r w:rsidRPr="000F0FB9">
        <w:rPr>
          <w:rFonts w:cs="Times New Roman"/>
          <w:b/>
          <w:bCs/>
        </w:rPr>
        <w:t xml:space="preserve">El Superintendente General de Entidades Financieras, </w:t>
      </w:r>
    </w:p>
    <w:p w:rsidRPr="000F0FB9" w:rsidR="00C17E16" w:rsidP="00C17E16" w:rsidRDefault="00C17E16" w14:paraId="7D89C016" w14:textId="77777777">
      <w:pPr>
        <w:pStyle w:val="Default"/>
        <w:rPr>
          <w:rFonts w:cs="Times New Roman"/>
          <w:b/>
          <w:bCs/>
        </w:rPr>
      </w:pPr>
    </w:p>
    <w:p w:rsidRPr="000F0FB9" w:rsidR="00C17E16" w:rsidP="00C17E16" w:rsidRDefault="00C17E16" w14:paraId="289B1809" w14:textId="77777777">
      <w:pPr>
        <w:pStyle w:val="Default"/>
        <w:rPr>
          <w:rFonts w:cs="Times New Roman"/>
        </w:rPr>
      </w:pPr>
      <w:r w:rsidRPr="000F0FB9">
        <w:rPr>
          <w:rFonts w:cs="Times New Roman"/>
          <w:b/>
          <w:bCs/>
        </w:rPr>
        <w:t>Considerando que</w:t>
      </w:r>
      <w:r w:rsidRPr="000F0FB9">
        <w:rPr>
          <w:rFonts w:cs="Times New Roman"/>
        </w:rPr>
        <w:t xml:space="preserve">: </w:t>
      </w:r>
    </w:p>
    <w:p w:rsidRPr="000F0FB9" w:rsidR="00C17E16" w:rsidP="00C17E16" w:rsidRDefault="00C17E16" w14:paraId="60F5D77A" w14:textId="77777777">
      <w:pPr>
        <w:pStyle w:val="Default"/>
        <w:spacing w:after="19"/>
        <w:rPr>
          <w:rFonts w:cs="Times New Roman"/>
        </w:rPr>
      </w:pPr>
    </w:p>
    <w:p w:rsidRPr="000F0FB9" w:rsidR="00C17E16" w:rsidP="000F0FB9" w:rsidRDefault="00C17E16" w14:paraId="525844BA" w14:textId="0FD9A535">
      <w:pPr>
        <w:pStyle w:val="Default"/>
        <w:numPr>
          <w:ilvl w:val="0"/>
          <w:numId w:val="4"/>
        </w:numPr>
        <w:spacing w:after="19"/>
        <w:ind w:left="284" w:hanging="295"/>
        <w:jc w:val="both"/>
      </w:pPr>
      <w:r w:rsidRPr="000F0FB9">
        <w:rPr>
          <w:rFonts w:cs="Times New Roman"/>
        </w:rPr>
        <w:t>Mediante artículo 7, del acta de la sesión 540-2005, celebrada el 24 de noviembre del 2005</w:t>
      </w:r>
      <w:r w:rsidRPr="000F0FB9">
        <w:t xml:space="preserve">, el CONASSIF aprobó el </w:t>
      </w:r>
      <w:r w:rsidRPr="000F0FB9">
        <w:rPr>
          <w:rFonts w:cs="Times New Roman"/>
          <w:i/>
          <w:iCs/>
        </w:rPr>
        <w:t xml:space="preserve">Reglamento para la Calificación de Deudores, </w:t>
      </w:r>
      <w:r w:rsidRPr="000F0FB9">
        <w:rPr>
          <w:rFonts w:cs="Times New Roman"/>
        </w:rPr>
        <w:t>Acuerdo SUGEF 1-05</w:t>
      </w:r>
      <w:r w:rsidRPr="000F0FB9">
        <w:rPr>
          <w:rFonts w:cs="Times New Roman"/>
          <w:i/>
          <w:iCs/>
        </w:rPr>
        <w:t xml:space="preserve">, </w:t>
      </w:r>
      <w:r w:rsidRPr="000F0FB9">
        <w:t xml:space="preserve">publicado en el Diario Oficial La Gaceta N° 238 del 9 de diciembre del 2005. Este reglamento establece el marco metodológico para la clasificación de deudores y la constitución de las estimaciones correspondientes. </w:t>
      </w:r>
    </w:p>
    <w:p w:rsidRPr="000F0FB9" w:rsidR="00C17E16" w:rsidP="00C17E16" w:rsidRDefault="00C17E16" w14:paraId="1F517282" w14:textId="77777777">
      <w:pPr>
        <w:pStyle w:val="Default"/>
        <w:rPr>
          <w:rFonts w:cs="Times New Roman"/>
        </w:rPr>
      </w:pPr>
    </w:p>
    <w:p w:rsidRPr="000F0FB9" w:rsidR="00C17E16" w:rsidP="000F0FB9" w:rsidRDefault="00C17E16" w14:paraId="12A29E06" w14:textId="0E1DA812">
      <w:pPr>
        <w:pStyle w:val="Default"/>
        <w:numPr>
          <w:ilvl w:val="0"/>
          <w:numId w:val="4"/>
        </w:numPr>
        <w:spacing w:after="19"/>
        <w:ind w:left="284" w:hanging="295"/>
        <w:jc w:val="both"/>
        <w:rPr>
          <w:rFonts w:cs="Times New Roman"/>
        </w:rPr>
      </w:pPr>
      <w:r w:rsidRPr="000F0FB9">
        <w:rPr>
          <w:rFonts w:cs="Times New Roman"/>
        </w:rPr>
        <w:t xml:space="preserve">Mediante artículos 6 y 5, de las actas de las sesiones 1442-2018 y 1443-2018, en ese  orden, celebradas ambas el 11 de setiembre de 2018, el CONASSIF aprobó el Reglamento de Información Financiera (RIF) que tiene por objeto regular la aplicación de las Normas Internacionales de Información Financiera (NIIF) y sus interpretaciones (SIC y CINIIF), considerando tratamientos prudenciales o regulatorios contables; este reglamento incluye como anexos el Plan de Cuentas aplicable a los entes supervisados por SUGEF, y a los grupos y conglomerados financieros, Plan de Cuentas para entidades supervisadas por la SUGESE y los archivos correspondientes para el contenido, preparación, remisión, presentación y publicación de los estados financieros de las entidades individuales, grupos y conglomerados financieros supervisados por las cuatro Superintendencias. La normativa de marras deroga, a partir de 1° de enero de 2020, el Reglamento relativo a la información financiera de entidades, grupos y conglomerados financieros, el </w:t>
      </w:r>
      <w:r w:rsidRPr="000F0FB9">
        <w:rPr>
          <w:rFonts w:cs="Times New Roman"/>
        </w:rPr>
        <w:lastRenderedPageBreak/>
        <w:t>Plan de Cuentas para Entidades, Grupos y Conglomerados Financieros - Homologado, la Normativa contable aplicable a los entes supervisados por SUGEF, SUGEVAL, SUPEN, SUGESE y a los emisores no financieros y el Plan de Cuentas para Entidades de Seguros; por lo tanto, el RIF se constituye en la base contable aplicable para las entidades supervisadas por las entidades supervisoras dirigidas por el CONASSIF a partir de la fecha indicada.</w:t>
      </w:r>
    </w:p>
    <w:p w:rsidRPr="000F0FB9" w:rsidR="00C17E16" w:rsidP="000F0FB9" w:rsidRDefault="00C17E16" w14:paraId="039519E2" w14:textId="77777777">
      <w:pPr>
        <w:pStyle w:val="Default"/>
        <w:spacing w:after="19"/>
        <w:ind w:left="284"/>
        <w:jc w:val="both"/>
        <w:rPr>
          <w:rFonts w:cs="Times New Roman"/>
        </w:rPr>
      </w:pPr>
    </w:p>
    <w:p w:rsidRPr="000F0FB9" w:rsidR="00C17E16" w:rsidP="000F0FB9" w:rsidRDefault="000F0FB9" w14:paraId="0A0EB471" w14:textId="0FC68366">
      <w:pPr>
        <w:pStyle w:val="Default"/>
        <w:numPr>
          <w:ilvl w:val="0"/>
          <w:numId w:val="4"/>
        </w:numPr>
        <w:spacing w:after="19"/>
        <w:ind w:left="284" w:hanging="295"/>
        <w:jc w:val="both"/>
        <w:rPr>
          <w:rFonts w:cs="Times New Roman"/>
        </w:rPr>
      </w:pPr>
      <w:r>
        <w:rPr>
          <w:rFonts w:cs="Times New Roman"/>
        </w:rPr>
        <w:t xml:space="preserve"> </w:t>
      </w:r>
      <w:r w:rsidRPr="000F0FB9" w:rsidR="00C17E16">
        <w:rPr>
          <w:rFonts w:cs="Times New Roman"/>
        </w:rPr>
        <w:t>Mediante artículos 10 y 6, de las actas de las sesiones 1545-2019 y 1546-2019, ambas celebradas el 25 de noviembre de 2019, el CONASSIF modificó los artículos 12 y 32 del Reglamento de Información Financiera, Acuerdo SUGEF 30-18. Publicado en el Alcance N° 272 del Diario Oficial La Gaceta N° del 6 de diciembre de 2019.</w:t>
      </w:r>
    </w:p>
    <w:p w:rsidRPr="000F0FB9" w:rsidR="00C17E16" w:rsidP="00C17E16" w:rsidRDefault="00C17E16" w14:paraId="712D1582" w14:textId="77777777">
      <w:pPr>
        <w:pStyle w:val="Default"/>
        <w:rPr>
          <w:rFonts w:cs="Times New Roman"/>
          <w:color w:val="auto"/>
        </w:rPr>
      </w:pPr>
    </w:p>
    <w:p w:rsidR="00C17E16" w:rsidP="00C17E16" w:rsidRDefault="00C17E16" w14:paraId="699F20D9" w14:textId="77777777">
      <w:pPr>
        <w:pStyle w:val="Default"/>
        <w:rPr>
          <w:rFonts w:cs="Times New Roman"/>
          <w:color w:val="auto"/>
        </w:rPr>
      </w:pPr>
      <w:r w:rsidRPr="000F0FB9">
        <w:rPr>
          <w:rFonts w:cs="Times New Roman"/>
          <w:b/>
          <w:bCs/>
          <w:color w:val="auto"/>
        </w:rPr>
        <w:t>Dispone</w:t>
      </w:r>
      <w:r w:rsidRPr="000F0FB9">
        <w:rPr>
          <w:rFonts w:cs="Times New Roman"/>
          <w:color w:val="auto"/>
        </w:rPr>
        <w:t xml:space="preserve">: </w:t>
      </w:r>
    </w:p>
    <w:p w:rsidRPr="000F0FB9" w:rsidR="000F0FB9" w:rsidP="00C17E16" w:rsidRDefault="000F0FB9" w14:paraId="69187FC7" w14:textId="77777777">
      <w:pPr>
        <w:pStyle w:val="Default"/>
        <w:rPr>
          <w:rFonts w:cs="Times New Roman"/>
          <w:color w:val="auto"/>
        </w:rPr>
      </w:pPr>
    </w:p>
    <w:p w:rsidR="002E4EDC" w:rsidP="00C17E16" w:rsidRDefault="00B84040" w14:paraId="5B7F2DAA" w14:textId="379EBC46">
      <w:pPr>
        <w:pStyle w:val="Default"/>
        <w:jc w:val="both"/>
        <w:rPr>
          <w:rFonts w:cs="Calibri"/>
          <w:color w:val="auto"/>
        </w:rPr>
      </w:pPr>
      <w:r w:rsidRPr="000F0FB9">
        <w:rPr>
          <w:rFonts w:cs="Times New Roman"/>
          <w:color w:val="auto"/>
        </w:rPr>
        <w:t xml:space="preserve">Modificar </w:t>
      </w:r>
      <w:r w:rsidRPr="000F0FB9" w:rsidR="00D30192">
        <w:rPr>
          <w:rFonts w:cs="Times New Roman"/>
          <w:color w:val="auto"/>
        </w:rPr>
        <w:t xml:space="preserve">el </w:t>
      </w:r>
      <w:r w:rsidRPr="000F0FB9" w:rsidR="00D30192">
        <w:rPr>
          <w:rFonts w:cs="Calibri"/>
          <w:color w:val="auto"/>
        </w:rPr>
        <w:t>'</w:t>
      </w:r>
      <w:r w:rsidRPr="000F0FB9" w:rsidR="00D30192">
        <w:rPr>
          <w:rFonts w:cs="Times New Roman"/>
          <w:color w:val="auto"/>
        </w:rPr>
        <w:t>Dispone</w:t>
      </w:r>
      <w:r w:rsidRPr="000F0FB9" w:rsidR="00D30192">
        <w:rPr>
          <w:rFonts w:cs="Calibri"/>
          <w:color w:val="auto"/>
        </w:rPr>
        <w:t>' de la Resolución SGF-1514-2019</w:t>
      </w:r>
      <w:r w:rsidRPr="000F0FB9" w:rsidR="00D30192">
        <w:rPr>
          <w:rFonts w:cs="Times New Roman"/>
          <w:color w:val="auto"/>
        </w:rPr>
        <w:t xml:space="preserve"> del </w:t>
      </w:r>
      <w:r w:rsidRPr="000F0FB9" w:rsidR="00D30192">
        <w:rPr>
          <w:rFonts w:cs="Calibri"/>
          <w:color w:val="auto"/>
        </w:rPr>
        <w:t xml:space="preserve">23 de mayo del 2019 de acuerdo </w:t>
      </w:r>
      <w:r w:rsidRPr="000F0FB9" w:rsidR="002E4EDC">
        <w:rPr>
          <w:rFonts w:cs="Calibri"/>
          <w:color w:val="auto"/>
        </w:rPr>
        <w:t xml:space="preserve">con el siguiente texto: </w:t>
      </w:r>
    </w:p>
    <w:p w:rsidRPr="000F0FB9" w:rsidR="008119FD" w:rsidP="00C17E16" w:rsidRDefault="008119FD" w14:paraId="48B7BB12" w14:textId="77777777">
      <w:pPr>
        <w:pStyle w:val="Default"/>
        <w:jc w:val="both"/>
        <w:rPr>
          <w:rFonts w:cs="Calibri"/>
          <w:color w:val="auto"/>
        </w:rPr>
      </w:pPr>
    </w:p>
    <w:p w:rsidRPr="000F0FB9" w:rsidR="00C17E16" w:rsidP="008119FD" w:rsidRDefault="00D30192" w14:paraId="18BC1228" w14:textId="3907BE6E">
      <w:pPr>
        <w:pStyle w:val="Default"/>
        <w:ind w:left="708"/>
        <w:jc w:val="both"/>
        <w:rPr>
          <w:rFonts w:cs="Times New Roman"/>
          <w:color w:val="auto"/>
        </w:rPr>
      </w:pPr>
      <w:r w:rsidRPr="000F0FB9">
        <w:rPr>
          <w:rFonts w:cs="Calibri"/>
          <w:color w:val="auto"/>
        </w:rPr>
        <w:t>“</w:t>
      </w:r>
      <w:r w:rsidRPr="000F0FB9" w:rsidR="00C17E16">
        <w:rPr>
          <w:rFonts w:cs="Times New Roman"/>
          <w:i/>
          <w:color w:val="auto"/>
        </w:rPr>
        <w:t xml:space="preserve">1. Fijar en </w:t>
      </w:r>
      <w:r w:rsidRPr="000F0FB9" w:rsidR="00C17E16">
        <w:rPr>
          <w:rFonts w:cs="Calibri"/>
          <w:i/>
          <w:color w:val="auto"/>
        </w:rPr>
        <w:t>¢</w:t>
      </w:r>
      <w:r w:rsidRPr="000F0FB9" w:rsidR="00C17E16">
        <w:rPr>
          <w:rFonts w:cs="Times New Roman"/>
          <w:i/>
          <w:color w:val="auto"/>
        </w:rPr>
        <w:t xml:space="preserve">100 000 000 (cien millones de colones) o su equivalente en moneda extranjera de acuerdo con el tipo de cambio indicado en el Reglamento de Información Financiera, el límite a la suma de los saldos totales adeudados de las operaciones de crédito de los deudores a que se refiere el Artículo 4 del </w:t>
      </w:r>
      <w:r w:rsidRPr="000F0FB9" w:rsidR="00C17E16">
        <w:rPr>
          <w:rFonts w:cs="Times New Roman"/>
          <w:i/>
          <w:iCs/>
          <w:color w:val="auto"/>
        </w:rPr>
        <w:t>Reglamento para la Calificación de los Deudores</w:t>
      </w:r>
      <w:r w:rsidRPr="000F0FB9" w:rsidR="00C17E16">
        <w:rPr>
          <w:rFonts w:cs="Times New Roman"/>
          <w:i/>
          <w:color w:val="auto"/>
        </w:rPr>
        <w:t>, Acuerdo SUGEF 1-05.</w:t>
      </w:r>
      <w:r w:rsidRPr="000F0FB9">
        <w:rPr>
          <w:rFonts w:cs="Times New Roman"/>
          <w:color w:val="auto"/>
        </w:rPr>
        <w:t>”</w:t>
      </w:r>
      <w:r w:rsidRPr="000F0FB9" w:rsidR="00C17E16">
        <w:rPr>
          <w:rFonts w:cs="Times New Roman"/>
          <w:color w:val="auto"/>
        </w:rPr>
        <w:t xml:space="preserve"> </w:t>
      </w:r>
    </w:p>
    <w:p w:rsidRPr="000F0FB9" w:rsidR="00C17E16" w:rsidP="006972C9" w:rsidRDefault="00C17E16" w14:paraId="02113C89" w14:textId="77777777">
      <w:pPr>
        <w:tabs>
          <w:tab w:val="left" w:pos="2843"/>
        </w:tabs>
        <w:spacing w:line="240" w:lineRule="auto"/>
        <w:rPr>
          <w:sz w:val="24"/>
          <w:lang w:val="es-CR"/>
        </w:rPr>
      </w:pPr>
    </w:p>
    <w:p w:rsidRPr="000F0FB9" w:rsidR="00D30192" w:rsidP="006972C9" w:rsidRDefault="002E4EDC" w14:paraId="6A4C097E" w14:textId="3EB2FFC5">
      <w:pPr>
        <w:pStyle w:val="Texto"/>
        <w:spacing w:before="0" w:after="0" w:line="240" w:lineRule="auto"/>
        <w:rPr>
          <w:sz w:val="24"/>
        </w:rPr>
      </w:pPr>
      <w:r w:rsidRPr="000F0FB9">
        <w:rPr>
          <w:sz w:val="24"/>
        </w:rPr>
        <w:t>Rige a partir de su comunicación.</w:t>
      </w:r>
    </w:p>
    <w:p w:rsidRPr="000F0FB9" w:rsidR="002E4EDC" w:rsidP="006972C9" w:rsidRDefault="002E4EDC" w14:paraId="502F3938" w14:textId="77777777">
      <w:pPr>
        <w:pStyle w:val="Texto"/>
        <w:spacing w:before="0" w:after="0" w:line="240" w:lineRule="auto"/>
        <w:rPr>
          <w:sz w:val="24"/>
        </w:rPr>
      </w:pPr>
    </w:p>
    <w:p w:rsidR="006972C9" w:rsidP="006972C9" w:rsidRDefault="006972C9" w14:paraId="021509AF" w14:textId="6C129C30">
      <w:pPr>
        <w:pStyle w:val="Texto"/>
        <w:spacing w:before="0" w:after="0" w:line="240" w:lineRule="auto"/>
        <w:rPr>
          <w:sz w:val="24"/>
        </w:rPr>
      </w:pPr>
      <w:r w:rsidRPr="000F0FB9">
        <w:rPr>
          <w:sz w:val="24"/>
        </w:rPr>
        <w:t>Atentamente,</w:t>
      </w:r>
    </w:p>
    <w:p w:rsidR="000F0FB9" w:rsidP="006972C9" w:rsidRDefault="000F0FB9" w14:paraId="4FACB9DD" w14:textId="20FECBBC">
      <w:pPr>
        <w:pStyle w:val="Texto"/>
        <w:spacing w:before="0" w:after="0" w:line="240" w:lineRule="auto"/>
        <w:rPr>
          <w:sz w:val="24"/>
        </w:rPr>
      </w:pPr>
      <w:r w:rsidRPr="000F0FB9">
        <w:rPr>
          <w:noProof/>
          <w:sz w:val="24"/>
          <w:lang w:val="es-CR" w:eastAsia="es-CR"/>
        </w:rPr>
        <w:drawing>
          <wp:anchor distT="0" distB="0" distL="114300" distR="114300" simplePos="0" relativeHeight="251659264" behindDoc="1" locked="0" layoutInCell="1" allowOverlap="1" wp14:editId="4BD2AB65" wp14:anchorId="63F4848A">
            <wp:simplePos x="0" y="0"/>
            <wp:positionH relativeFrom="column">
              <wp:posOffset>-163830</wp:posOffset>
            </wp:positionH>
            <wp:positionV relativeFrom="paragraph">
              <wp:posOffset>96520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0F0FB9" w:rsidR="000F0FB9" w:rsidP="006972C9" w:rsidRDefault="000F0FB9" w14:paraId="77F57636" w14:textId="444848D0">
      <w:pPr>
        <w:pStyle w:val="Texto"/>
        <w:spacing w:before="0" w:after="0" w:line="240" w:lineRule="auto"/>
        <w:rPr>
          <w:sz w:val="24"/>
        </w:rPr>
      </w:pPr>
    </w:p>
    <w:p w:rsidRPr="000F0FB9" w:rsidR="006972C9" w:rsidP="006972C9" w:rsidRDefault="006972C9" w14:paraId="7C21400F" w14:textId="773E9942">
      <w:pPr>
        <w:spacing w:line="240" w:lineRule="auto"/>
        <w:rPr>
          <w:sz w:val="24"/>
        </w:rPr>
      </w:pPr>
    </w:p>
    <w:p w:rsidRPr="000F0FB9" w:rsidR="008B0595" w:rsidP="000F0FB9" w:rsidRDefault="008B0595" w14:paraId="22A37637" w14:textId="699EB559">
      <w:pPr>
        <w:pStyle w:val="Negrita"/>
        <w:spacing w:line="240" w:lineRule="auto"/>
        <w:contextualSpacing/>
        <w:jc w:val="left"/>
        <w:rPr>
          <w:noProof/>
          <w:sz w:val="24"/>
          <w:lang w:val="es-CR" w:eastAsia="es-CR"/>
        </w:rPr>
      </w:pPr>
      <w:r w:rsidRPr="000F0FB9">
        <w:rPr>
          <w:b w:val="0"/>
          <w:sz w:val="24"/>
        </w:rPr>
        <w:t>Bernardo Alfaro A.</w:t>
      </w:r>
      <w:r w:rsidRPr="000F0FB9">
        <w:rPr>
          <w:sz w:val="24"/>
        </w:rPr>
        <w:br/>
        <w:t xml:space="preserve">Superintendente </w:t>
      </w:r>
      <w:r w:rsidRPr="000F0FB9">
        <w:rPr>
          <w:noProof/>
          <w:sz w:val="24"/>
          <w:lang w:val="es-CR" w:eastAsia="es-CR"/>
        </w:rPr>
        <w:t xml:space="preserve"> </w:t>
      </w:r>
    </w:p>
    <w:p w:rsidRPr="000F0FB9" w:rsidR="006972C9" w:rsidP="006972C9" w:rsidRDefault="006972C9" w14:paraId="73FAE2A3" w14:textId="07C92D73">
      <w:pPr>
        <w:pStyle w:val="Negrita"/>
        <w:rPr>
          <w:sz w:val="24"/>
        </w:rPr>
      </w:pPr>
    </w:p>
    <w:p w:rsidRPr="000F0FB9" w:rsidR="006972C9" w:rsidP="006972C9" w:rsidRDefault="000F0FB9" w14:paraId="7AD56C11" w14:textId="0BD79BA4">
      <w:pPr>
        <w:pStyle w:val="Negrita"/>
        <w:rPr>
          <w:sz w:val="24"/>
        </w:rPr>
      </w:pPr>
      <w:r>
        <w:rPr>
          <w:sz w:val="24"/>
        </w:rPr>
        <w:t>JSC/GAA/gvl*</w:t>
      </w:r>
    </w:p>
    <w:p w:rsidRPr="000F0FB9" w:rsidR="006972C9" w:rsidP="006972C9" w:rsidRDefault="006972C9" w14:paraId="689FB4E5" w14:textId="77777777">
      <w:pPr>
        <w:rPr>
          <w:sz w:val="24"/>
        </w:rPr>
      </w:pPr>
    </w:p>
    <w:p w:rsidRPr="000F0FB9" w:rsidR="006972C9" w:rsidP="006972C9" w:rsidRDefault="006972C9" w14:paraId="51EBA49C" w14:textId="77777777">
      <w:pPr>
        <w:rPr>
          <w:sz w:val="24"/>
        </w:rPr>
      </w:pPr>
    </w:p>
    <w:p w:rsidRPr="000F0FB9" w:rsidR="006972C9" w:rsidP="006972C9" w:rsidRDefault="006972C9" w14:paraId="5816D255" w14:textId="77777777">
      <w:pPr>
        <w:rPr>
          <w:sz w:val="24"/>
        </w:rPr>
      </w:pPr>
    </w:p>
    <w:p w:rsidRPr="000F0FB9" w:rsidR="006972C9" w:rsidP="006972C9" w:rsidRDefault="006972C9" w14:paraId="7E8FE2AA" w14:textId="77777777">
      <w:pPr>
        <w:rPr>
          <w:sz w:val="24"/>
        </w:rPr>
      </w:pPr>
    </w:p>
    <w:p w:rsidRPr="000F0FB9" w:rsidR="006972C9" w:rsidP="006972C9" w:rsidRDefault="006972C9" w14:paraId="70F78127" w14:textId="77777777">
      <w:pPr>
        <w:rPr>
          <w:sz w:val="24"/>
        </w:rPr>
      </w:pPr>
    </w:p>
    <w:p w:rsidRPr="006972C9" w:rsidR="00AF06C5" w:rsidP="006972C9" w:rsidRDefault="006972C9" w14:paraId="62229680" w14:textId="77777777">
      <w:pPr>
        <w:tabs>
          <w:tab w:val="left" w:pos="7187"/>
        </w:tabs>
      </w:pPr>
      <w:r w:rsidRPr="000F0FB9">
        <w:rPr>
          <w:sz w:val="24"/>
        </w:rPr>
        <w:tab/>
      </w:r>
    </w:p>
    <w:sectPr w:rsidRPr="006972C9" w:rsidR="00AF06C5">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1B8DE" w14:textId="77777777" w:rsidR="00C17E16" w:rsidRDefault="00C17E16" w:rsidP="009349F3">
      <w:pPr>
        <w:spacing w:line="240" w:lineRule="auto"/>
      </w:pPr>
      <w:r>
        <w:separator/>
      </w:r>
    </w:p>
  </w:endnote>
  <w:endnote w:type="continuationSeparator" w:id="0">
    <w:p w14:paraId="512E1291" w14:textId="77777777" w:rsidR="00C17E16" w:rsidRDefault="00C17E16"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9A5A6FC" w14:textId="77777777">
      <w:tc>
        <w:tcPr>
          <w:tcW w:w="2942" w:type="dxa"/>
        </w:tcPr>
        <w:p w:rsidR="00517D62" w:rsidRDefault="00517D62" w14:paraId="566608B6"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236917D8"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11C47843" w14:textId="77777777">
          <w:pPr>
            <w:pStyle w:val="Piedepgina"/>
            <w:rPr>
              <w:b/>
              <w:color w:val="7F7F7F" w:themeColor="text1" w:themeTint="80"/>
              <w:sz w:val="16"/>
              <w:szCs w:val="16"/>
            </w:rPr>
          </w:pPr>
        </w:p>
      </w:tc>
      <w:tc>
        <w:tcPr>
          <w:tcW w:w="2943" w:type="dxa"/>
        </w:tcPr>
        <w:p w:rsidRPr="009349F3" w:rsidR="00517D62" w:rsidP="00855792" w:rsidRDefault="00517D62" w14:paraId="39465E0F"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5B93365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3999BAF2"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595E93">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303FFEB"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4F4DD" w14:textId="77777777" w:rsidR="00C17E16" w:rsidRDefault="00C17E16" w:rsidP="009349F3">
      <w:pPr>
        <w:spacing w:line="240" w:lineRule="auto"/>
      </w:pPr>
      <w:r>
        <w:separator/>
      </w:r>
    </w:p>
  </w:footnote>
  <w:footnote w:type="continuationSeparator" w:id="0">
    <w:p w14:paraId="12AB147A" w14:textId="77777777" w:rsidR="00C17E16" w:rsidRDefault="00C17E16"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47609CA6" w14:textId="77777777">
    <w:pPr>
      <w:pStyle w:val="Encabezado"/>
    </w:pPr>
    <w:r>
      <w:ptab w:alignment="center" w:relativeTo="margin" w:leader="none"/>
    </w:r>
    <w:r>
      <w:rPr>
        <w:noProof/>
        <w:lang w:val="es-CR" w:eastAsia="es-CR"/>
      </w:rPr>
      <w:drawing>
        <wp:inline distT="0" distB="0" distL="0" distR="0" wp14:anchorId="636D0417" wp14:editId="6842D2C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2F10"/>
    <w:multiLevelType w:val="hybridMultilevel"/>
    <w:tmpl w:val="472A76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2BA33C74"/>
    <w:multiLevelType w:val="hybridMultilevel"/>
    <w:tmpl w:val="6DC46320"/>
    <w:lvl w:ilvl="0" w:tplc="9E828310">
      <w:start w:val="1"/>
      <w:numFmt w:val="upperRoman"/>
      <w:lvlText w:val="%1."/>
      <w:lvlJc w:val="left"/>
      <w:pPr>
        <w:ind w:left="1080" w:hanging="72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6"/>
    <w:rsid w:val="000F0FB9"/>
    <w:rsid w:val="001155A7"/>
    <w:rsid w:val="002E4EDC"/>
    <w:rsid w:val="004313B1"/>
    <w:rsid w:val="00517D62"/>
    <w:rsid w:val="00595E93"/>
    <w:rsid w:val="006972C9"/>
    <w:rsid w:val="007E1EC2"/>
    <w:rsid w:val="008119FD"/>
    <w:rsid w:val="008200B7"/>
    <w:rsid w:val="00855792"/>
    <w:rsid w:val="008748CC"/>
    <w:rsid w:val="008B0595"/>
    <w:rsid w:val="008E1275"/>
    <w:rsid w:val="00900B79"/>
    <w:rsid w:val="009349F3"/>
    <w:rsid w:val="00AD5B5C"/>
    <w:rsid w:val="00AF06C5"/>
    <w:rsid w:val="00B7752A"/>
    <w:rsid w:val="00B84040"/>
    <w:rsid w:val="00C17E16"/>
    <w:rsid w:val="00D30192"/>
    <w:rsid w:val="00DE2D06"/>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A6F304"/>
  <w15:chartTrackingRefBased/>
  <w15:docId w15:val="{958AA09F-802C-453D-972C-77413FA6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customStyle="1" w:styleId="Default">
    <w:name w:val="Default"/>
    <w:rsid w:val="00C17E1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953180BC54486DB0A84EB60883CE34"/>
        <w:category>
          <w:name w:val="General"/>
          <w:gallery w:val="placeholder"/>
        </w:category>
        <w:types>
          <w:type w:val="bbPlcHdr"/>
        </w:types>
        <w:behaviors>
          <w:behavior w:val="content"/>
        </w:behaviors>
        <w:guid w:val="{A0E252E0-0B4D-4E7A-8A40-D6277D0E47DA}"/>
      </w:docPartPr>
      <w:docPartBody>
        <w:p w:rsidR="00560552" w:rsidRDefault="00560552">
          <w:pPr>
            <w:pStyle w:val="1D953180BC54486DB0A84EB60883CE34"/>
          </w:pPr>
          <w:r w:rsidRPr="001E0779">
            <w:rPr>
              <w:rStyle w:val="Textodelmarcadordeposicin"/>
            </w:rPr>
            <w:t>Haga clic aquí para escribir texto.</w:t>
          </w:r>
        </w:p>
      </w:docPartBody>
    </w:docPart>
    <w:docPart>
      <w:docPartPr>
        <w:name w:val="EE7D1140446D49749CB915E5F7A64BD9"/>
        <w:category>
          <w:name w:val="General"/>
          <w:gallery w:val="placeholder"/>
        </w:category>
        <w:types>
          <w:type w:val="bbPlcHdr"/>
        </w:types>
        <w:behaviors>
          <w:behavior w:val="content"/>
        </w:behaviors>
        <w:guid w:val="{1AF60605-3E1B-486D-8A73-3E77F4282D8E}"/>
      </w:docPartPr>
      <w:docPartBody>
        <w:p w:rsidR="00560552" w:rsidRDefault="00560552">
          <w:pPr>
            <w:pStyle w:val="EE7D1140446D49749CB915E5F7A64BD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52"/>
    <w:rsid w:val="0056055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1D953180BC54486DB0A84EB60883CE34">
    <w:name w:val="1D953180BC54486DB0A84EB60883CE34"/>
  </w:style>
  <w:style w:type="paragraph" w:customStyle="1" w:styleId="EE7D1140446D49749CB915E5F7A64BD9">
    <w:name w:val="EE7D1140446D49749CB915E5F7A64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PLDhk8waPE47KJZ6PP6VYZ/zmdojqaoHqHjRwoAVYLU=</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Iv9b4FHGFmZvE8MRKH0D/tn8B27gC/mNPIPLQeuVOvc=</DigestValue>
    </Reference>
  </SignedInfo>
  <SignatureValue>oZQnrMeJ5qxqFTdqF9WMS3JaqxjoVK/WZmnDOXj5Efg24wHpwdeow640PM1ld16gFVzzLRKA15kH
tYPnZoBHQovVnXIND04e2I2WSZ3AVP/LWyWrDgRRY3/SMBAEFuVl/+vBgMbyyy6gt/ZHs7mbfl6m
1ohXX3vmVeqir4XFZ4D2dxQ/yvstAig60EEYWhQoL86XAFMb9jXCigTe98VY1ixZDlllNscRyhHY
0anSQmcSYNmAy0wUfQ/LVqrr6M2mvQIohpbyjBNppqlwo2YKh2BtiReIVzd3Kpd6mNoUUrxM/2GW
ZqenIA0B9LnmSMw3+kKii/MMpEeqt+UHbPm4ng==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cziymTZ1nfkBadsKI5R8f3UTUzTaC0GgH6GcfOBN+B4=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mWOLpeQa1WBRixhMZPegvQ96NEY3WPJWyN1qeka76c8=</DigestValue>
      </Reference>
      <Reference URI="/word/document.xml?ContentType=application/vnd.openxmlformats-officedocument.wordprocessingml.document.main+xml">
        <DigestMethod Algorithm="http://www.w3.org/2001/04/xmlenc#sha256"/>
        <DigestValue>3Q5uu/wumCY/Oi/3RpHEuZH2lHLiqZbV+bgPD/jwXCc=</DigestValue>
      </Reference>
      <Reference URI="/word/endnotes.xml?ContentType=application/vnd.openxmlformats-officedocument.wordprocessingml.endnotes+xml">
        <DigestMethod Algorithm="http://www.w3.org/2001/04/xmlenc#sha256"/>
        <DigestValue>s8DRyWUO42J4mIlCQvXX8AlwNd4cJRq3FVHuYWZqQH8=</DigestValue>
      </Reference>
      <Reference URI="/word/fontTable.xml?ContentType=application/vnd.openxmlformats-officedocument.wordprocessingml.fontTable+xml">
        <DigestMethod Algorithm="http://www.w3.org/2001/04/xmlenc#sha256"/>
        <DigestValue>z0sjNRa64MVGAxRRCX/fexnT3d79Zahid5RqvxfpG24=</DigestValue>
      </Reference>
      <Reference URI="/word/footer1.xml?ContentType=application/vnd.openxmlformats-officedocument.wordprocessingml.footer+xml">
        <DigestMethod Algorithm="http://www.w3.org/2001/04/xmlenc#sha256"/>
        <DigestValue>nDDRsLDdpnQJLiSd3x1Hd47eqU18Mar3JC/gDhrpaGw=</DigestValue>
      </Reference>
      <Reference URI="/word/footnotes.xml?ContentType=application/vnd.openxmlformats-officedocument.wordprocessingml.footnotes+xml">
        <DigestMethod Algorithm="http://www.w3.org/2001/04/xmlenc#sha256"/>
        <DigestValue>ASCpsspuECR3Ap8fO+JfldywUewODbY99+igXAYkx1Q=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fyPetKjrP/gWyQXd4HOviw1jGF2cwDG8lp7fWUj22Po=</DigestValue>
      </Reference>
      <Reference URI="/word/glossary/fontTable.xml?ContentType=application/vnd.openxmlformats-officedocument.wordprocessingml.fontTable+xml">
        <DigestMethod Algorithm="http://www.w3.org/2001/04/xmlenc#sha256"/>
        <DigestValue>z0sjNRa64MVGAxRRCX/fexnT3d79Zahid5RqvxfpG24=</DigestValue>
      </Reference>
      <Reference URI="/word/glossary/settings.xml?ContentType=application/vnd.openxmlformats-officedocument.wordprocessingml.settings+xml">
        <DigestMethod Algorithm="http://www.w3.org/2001/04/xmlenc#sha256"/>
        <DigestValue>XOnpKgEQVgY0JeaizDVFh5vuebPXRWtr0/mN4fcHdNE=</DigestValue>
      </Reference>
      <Reference URI="/word/glossary/styles.xml?ContentType=application/vnd.openxmlformats-officedocument.wordprocessingml.styles+xml">
        <DigestMethod Algorithm="http://www.w3.org/2001/04/xmlenc#sha256"/>
        <DigestValue>NP2UIWRUhqjcqwkqB/YCYR1oVqEMWx411gi702K8gnM=</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7+3JNjqLeoebtorL38jvs5HuWwzy9Ns0ghn0a22fnJI=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qADNbH3hllTl1UdCztCEbLCYw1KBIiPE+PY+PDv8nv8=</DigestValue>
      </Reference>
      <Reference URI="/word/settings.xml?ContentType=application/vnd.openxmlformats-officedocument.wordprocessingml.settings+xml">
        <DigestMethod Algorithm="http://www.w3.org/2001/04/xmlenc#sha256"/>
        <DigestValue>1NF4/0Gmdr4uM/qvwlCc3h5L+fNVu2oKUL5MYEly2Gg=</DigestValue>
      </Reference>
      <Reference URI="/word/styles.xml?ContentType=application/vnd.openxmlformats-officedocument.wordprocessingml.styles+xml">
        <DigestMethod Algorithm="http://www.w3.org/2001/04/xmlenc#sha256"/>
        <DigestValue>P6T9dva6goo63crXdzOrtpoBdM3JP4Y5XN6fFQSxgBE=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2020-01-10T22:14:16Z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2020-01-10T22:14:16Z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teZRepmkQ5ukhKlVQ8cSufzgAQGVVvNyL3Un8SoJ7wwCBAkriQYYDzIwMjAwMTEwMjIxND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</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mGbBap77Z9TYPSe/TUhC+oTPzIU=</xd:ByKey>
                  </xd:ResponderID>
                  <xd:ProducedAt>2020-01-10T22:07:33Z</xd:ProducedAt>
                </xd:OCSPIdentifier>
                <xd:DigestAlgAndValue>
                  <DigestMethod Algorithm="http://www.w3.org/2001/04/xmlenc#sha256"/>
                  <DigestValue>r3xTODkceQFGqfWVg2ndCaciGPqEJnpqGIJ71njsE3M=</DigestValue>
                </xd:DigestAlgAndValue>
              </xd:OCSPRef>
            </xd:OCSPRefs>
            <xd:CRLRefs>
              <xd:CRLRef>
                <xd:DigestAlgAndValue>
                  <DigestMethod Algorithm="http://www.w3.org/2001/04/xmlenc#sha256"/>
                  <DigestValue>ncoTBUP6mAh093dhsUgNW9Zxv52jVxdunnoGFIBEomU=</DigestValue>
                </xd:DigestAlgAndValue>
                <xd:CRLIdentifier>
                  <xd:Issuer>CN=CA POLITICA PERSONA FISICA - COSTA RICA v2, OU=DCFD, O=MICITT, C=CR, SERIALNUMBER=CPJ-2-100-098311</xd:Issuer>
                  <xd:IssueTime>2019-12-03T20:06:17Z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OCSPValues>
              <xd:EncapsulatedOCSPValue>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</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</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fNHD+d9wgdqro/d/TlstJKjsEnJh/J16A6+ILMo//4CBAkriQgYDzIwMjAwMTEwMjIxND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183</Value>
      <Value>63</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Resolución</TermName>
          <TermId>8250c29f-4595-4728-bcc1-a5fc6a20ed53</TermId>
        </TermInfo>
      </Terms>
    </l7effaed12754cb5ac10c41f8d7b4c94>
    <ObservacionesCorrespondencia xmlns="b875e23b-67d9-4b2e-bdec-edacbf90b326">Resolución Modificación Resolución SGF-1514-2019 por actualización referencia sobre tipo de cambio .
Copiar a Saliente Normas.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2020-01-07T17:52:00+00:00</FechaDocumento>
    <RemitenteOriginal xmlns="b875e23b-67d9-4b2e-bdec-edacbf90b326" xsi:nil="true"/>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 Modificación Resolución SGF-1514-2019  por actualización referencia sobre tipo de cambio </Subject1>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1" ma:contentTypeDescription="Crear nuevo documento." ma:contentTypeScope="" ma:versionID="14a67bcd223f2d187275852f62fd3164">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D7C9C8F1-5065-4F94-9744-FA03DCD0EAA0}">
  <ds:schemaRefs>
    <ds:schemaRef ds:uri="http://schemas.microsoft.com/sharepoint/v3/contenttype/forms"/>
  </ds:schemaRefs>
</ds:datastoreItem>
</file>

<file path=customXml/itemProps2.xml><?xml version="1.0" encoding="utf-8"?>
<ds:datastoreItem xmlns:ds="http://schemas.openxmlformats.org/officeDocument/2006/customXml" ds:itemID="{1A6FB7B0-B425-4B89-A5C1-7E9987DC47BE}">
  <ds:schemaRef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b875e23b-67d9-4b2e-bdec-edacbf90b326"/>
  </ds:schemaRefs>
</ds:datastoreItem>
</file>

<file path=customXml/itemProps3.xml><?xml version="1.0" encoding="utf-8"?>
<ds:datastoreItem xmlns:ds="http://schemas.openxmlformats.org/officeDocument/2006/customXml" ds:itemID="{687866A2-32C9-491A-B5B7-B548699F970F}"/>
</file>

<file path=customXml/itemProps4.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5.xml><?xml version="1.0" encoding="utf-8"?>
<ds:datastoreItem xmlns:ds="http://schemas.openxmlformats.org/officeDocument/2006/customXml" ds:itemID="{B7A6D2CB-6D54-4173-80A1-E3F911F0DB79}"/>
</file>

<file path=customXml/itemProps6.xml><?xml version="1.0" encoding="utf-8"?>
<ds:datastoreItem xmlns:ds="http://schemas.openxmlformats.org/officeDocument/2006/customXml" ds:itemID="{2DCE8B83-6357-463A-ABD1-FDA3E5BB01E4}"/>
</file>

<file path=docProps/app.xml><?xml version="1.0" encoding="utf-8"?>
<Properties xmlns="http://schemas.openxmlformats.org/officeDocument/2006/extended-properties" xmlns:vt="http://schemas.openxmlformats.org/officeDocument/2006/docPropsVTypes">
  <Template>plantillas-SGF-13-Normas</Template>
  <TotalTime>25</TotalTime>
  <Pages>2</Pages>
  <Words>537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VARGAS LEAL MARIA GABRIELA</cp:lastModifiedBy>
  <cp:revision>6</cp:revision>
  <dcterms:created xsi:type="dcterms:W3CDTF">2020-01-07T17:40:00Z</dcterms:created>
  <dcterms:modified xsi:type="dcterms:W3CDTF">2020-01-08T16:59:00Z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183;#Resolución|8250c29f-4595-4728-bcc1-a5fc6a20ed53</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45300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546dfbb4-8cc0-45d4-a64c-4db3fdd3f8fe,5;ab7952a0-1ae5-4b26-8d7a-be63a467751b,8;</vt:lpwstr>
  </property>
</Properties>
</file>