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custom.xml" ContentType="application/vnd.openxmlformats-officedocument.custom-propertie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customXml/itemProps2.xml" ContentType="application/vnd.openxmlformats-officedocument.customXmlProperties+xml"/>
  <Override PartName="/word/fontTable.xml" ContentType="application/vnd.openxmlformats-officedocument.wordprocessingml.fontTable+xml"/>
  <Override PartName="/word/glossary/webSettings.xml" ContentType="application/vnd.openxmlformats-officedocument.wordprocessingml.webSettings+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glossary/styles.xml" ContentType="application/vnd.openxmlformats-officedocument.wordprocessingml.style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word/glossary/fontTable.xml" ContentType="application/vnd.openxmlformats-officedocument.wordprocessingml.fontTable+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52F62" w14:textId="77777777" w:rsidR="00EF54D8" w:rsidRDefault="00EF54D8" w:rsidP="006972C9">
      <w:pPr>
        <w:pStyle w:val="Texto"/>
        <w:spacing w:before="0" w:after="0" w:line="240" w:lineRule="auto"/>
        <w:rPr>
          <w:sz w:val="24"/>
        </w:rPr>
      </w:pPr>
    </w:p>
    <w:p w14:paraId="2AAFFAD4" w14:textId="77777777" w:rsidR="003A4C3F" w:rsidRDefault="003A4C3F" w:rsidP="006972C9">
      <w:pPr>
        <w:pStyle w:val="Texto"/>
        <w:spacing w:before="0" w:after="0" w:line="240" w:lineRule="auto"/>
        <w:rPr>
          <w:sz w:val="24"/>
        </w:rPr>
      </w:pPr>
    </w:p>
    <w:p w14:paraId="7D4A64D5" w14:textId="3A66D588" w:rsidR="006972C9" w:rsidRPr="002E2B0A" w:rsidRDefault="00C56EE5" w:rsidP="006972C9">
      <w:pPr>
        <w:pStyle w:val="Texto"/>
        <w:spacing w:before="0" w:after="0" w:line="240" w:lineRule="auto"/>
        <w:rPr>
          <w:sz w:val="24"/>
        </w:rPr>
      </w:pPr>
      <w:r>
        <w:rPr>
          <w:sz w:val="24"/>
        </w:rPr>
        <w:t>11</w:t>
      </w:r>
      <w:r w:rsidR="00C2315F" w:rsidRPr="0040260F">
        <w:rPr>
          <w:sz w:val="24"/>
        </w:rPr>
        <w:t xml:space="preserve"> de noviembre de 2019</w:t>
      </w:r>
    </w:p>
    <w:sdt>
      <w:sdtPr>
        <w:rPr>
          <w:sz w:val="24"/>
        </w:rPr>
        <w:alias w:val="Consecutivo"/>
        <w:tag w:val="Consecutivo"/>
        <w:id w:val="2052717023"/>
        <w:placeholder>
          <w:docPart w:val="35A0C9900117497B859B6DEC123E666D"/>
        </w:placeholder>
        <w:text/>
      </w:sdtPr>
      <w:sdtEndPr/>
      <w:sdtContent>
        <w:p w14:paraId="2A0B407B" w14:textId="77777777" w:rsidR="006972C9" w:rsidRDefault="006972C9" w:rsidP="006972C9">
          <w:pPr>
            <w:tabs>
              <w:tab w:val="left" w:pos="2843"/>
            </w:tabs>
            <w:spacing w:line="240" w:lineRule="auto"/>
            <w:rPr>
              <w:sz w:val="24"/>
            </w:rPr>
          </w:pPr>
          <w:r>
            <w:t>SGF-3419-2019</w:t>
          </w:r>
        </w:p>
      </w:sdtContent>
    </w:sdt>
    <w:p w14:paraId="0CB58754" w14:textId="77777777" w:rsidR="00C2315F" w:rsidRPr="0040260F" w:rsidRDefault="00C56EE5" w:rsidP="00C2315F">
      <w:pPr>
        <w:tabs>
          <w:tab w:val="left" w:pos="2843"/>
        </w:tabs>
        <w:spacing w:line="240" w:lineRule="auto"/>
        <w:rPr>
          <w:sz w:val="24"/>
        </w:rPr>
      </w:pPr>
      <w:sdt>
        <w:sdtPr>
          <w:rPr>
            <w:sz w:val="24"/>
          </w:rPr>
          <w:alias w:val="Confidencialidad"/>
          <w:tag w:val="Confidencialidad"/>
          <w:id w:val="1447896894"/>
          <w:placeholder>
            <w:docPart w:val="73CF2933B47442A9ACDEE39DA69CE525"/>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C2315F">
            <w:rPr>
              <w:sz w:val="24"/>
            </w:rPr>
            <w:t>SGF-PUBLICO</w:t>
          </w:r>
        </w:sdtContent>
      </w:sdt>
      <w:r w:rsidR="00C2315F" w:rsidRPr="0040260F">
        <w:rPr>
          <w:sz w:val="24"/>
        </w:rPr>
        <w:tab/>
      </w:r>
    </w:p>
    <w:p w14:paraId="2B15506C" w14:textId="77777777" w:rsidR="00C2315F" w:rsidRDefault="00C2315F" w:rsidP="00C2315F">
      <w:pPr>
        <w:tabs>
          <w:tab w:val="left" w:pos="142"/>
        </w:tabs>
        <w:spacing w:line="240" w:lineRule="auto"/>
        <w:rPr>
          <w:b/>
          <w:sz w:val="24"/>
        </w:rPr>
      </w:pPr>
    </w:p>
    <w:p w14:paraId="6BBB0DD5" w14:textId="77777777" w:rsidR="00C2315F" w:rsidRPr="0040260F" w:rsidRDefault="00C2315F" w:rsidP="00C2315F">
      <w:pPr>
        <w:tabs>
          <w:tab w:val="left" w:pos="142"/>
        </w:tabs>
        <w:spacing w:line="240" w:lineRule="auto"/>
        <w:jc w:val="center"/>
        <w:rPr>
          <w:b/>
          <w:sz w:val="24"/>
        </w:rPr>
      </w:pPr>
      <w:r w:rsidRPr="0040260F">
        <w:rPr>
          <w:b/>
          <w:sz w:val="24"/>
        </w:rPr>
        <w:t>Superintendencia General de Entidades Financieras</w:t>
      </w:r>
    </w:p>
    <w:p w14:paraId="020E92FA" w14:textId="77777777" w:rsidR="00C2315F" w:rsidRDefault="00C2315F" w:rsidP="00C2315F">
      <w:pPr>
        <w:tabs>
          <w:tab w:val="left" w:pos="142"/>
        </w:tabs>
        <w:spacing w:line="240" w:lineRule="auto"/>
        <w:jc w:val="center"/>
        <w:rPr>
          <w:b/>
          <w:sz w:val="24"/>
          <w:highlight w:val="yellow"/>
        </w:rPr>
      </w:pPr>
    </w:p>
    <w:p w14:paraId="04293832" w14:textId="77777777" w:rsidR="00C2315F" w:rsidRPr="0040260F" w:rsidRDefault="00C2315F" w:rsidP="00C2315F">
      <w:pPr>
        <w:tabs>
          <w:tab w:val="left" w:pos="142"/>
        </w:tabs>
        <w:spacing w:line="240" w:lineRule="auto"/>
        <w:jc w:val="center"/>
        <w:rPr>
          <w:b/>
          <w:sz w:val="24"/>
          <w:highlight w:val="yellow"/>
        </w:rPr>
      </w:pPr>
    </w:p>
    <w:p w14:paraId="3C5D928F" w14:textId="77777777" w:rsidR="00C2315F" w:rsidRPr="0040260F" w:rsidRDefault="00C2315F" w:rsidP="00C2315F">
      <w:pPr>
        <w:pStyle w:val="Texto"/>
        <w:spacing w:before="0" w:after="0" w:line="240" w:lineRule="auto"/>
        <w:jc w:val="center"/>
        <w:rPr>
          <w:b/>
          <w:sz w:val="24"/>
        </w:rPr>
      </w:pPr>
      <w:r w:rsidRPr="0040260F">
        <w:rPr>
          <w:b/>
          <w:sz w:val="24"/>
        </w:rPr>
        <w:t>Resolución</w:t>
      </w:r>
    </w:p>
    <w:p w14:paraId="6CCC51DA" w14:textId="77777777" w:rsidR="00C2315F" w:rsidRDefault="00C2315F" w:rsidP="00C2315F">
      <w:pPr>
        <w:pStyle w:val="Texto"/>
        <w:spacing w:before="0" w:after="0" w:line="240" w:lineRule="auto"/>
        <w:jc w:val="center"/>
        <w:rPr>
          <w:sz w:val="24"/>
        </w:rPr>
      </w:pPr>
    </w:p>
    <w:p w14:paraId="756D07E9" w14:textId="42388E2F" w:rsidR="00C2315F" w:rsidRPr="0040260F" w:rsidRDefault="00C56EE5" w:rsidP="00C2315F">
      <w:pPr>
        <w:pStyle w:val="Texto"/>
        <w:spacing w:before="0" w:after="0" w:line="240" w:lineRule="auto"/>
        <w:jc w:val="center"/>
        <w:rPr>
          <w:sz w:val="24"/>
        </w:rPr>
      </w:pPr>
      <w:r>
        <w:rPr>
          <w:sz w:val="24"/>
        </w:rPr>
        <w:t>11</w:t>
      </w:r>
      <w:bookmarkStart w:id="0" w:name="_GoBack"/>
      <w:bookmarkEnd w:id="0"/>
      <w:r w:rsidR="00C2315F" w:rsidRPr="0040260F">
        <w:rPr>
          <w:sz w:val="24"/>
        </w:rPr>
        <w:t xml:space="preserve"> de noviembre 2019</w:t>
      </w:r>
    </w:p>
    <w:p w14:paraId="72D56F40" w14:textId="77777777" w:rsidR="00C2315F" w:rsidRDefault="00C2315F" w:rsidP="00C2315F">
      <w:pPr>
        <w:tabs>
          <w:tab w:val="left" w:pos="2843"/>
        </w:tabs>
        <w:spacing w:line="240" w:lineRule="auto"/>
        <w:jc w:val="center"/>
        <w:rPr>
          <w:sz w:val="24"/>
        </w:rPr>
      </w:pPr>
    </w:p>
    <w:p w14:paraId="0119E2F7" w14:textId="66EDE23E" w:rsidR="00C2315F" w:rsidRPr="0040260F" w:rsidRDefault="00C2315F" w:rsidP="00C2315F">
      <w:pPr>
        <w:tabs>
          <w:tab w:val="left" w:pos="2843"/>
        </w:tabs>
        <w:spacing w:line="240" w:lineRule="auto"/>
        <w:jc w:val="center"/>
        <w:rPr>
          <w:sz w:val="24"/>
        </w:rPr>
      </w:pPr>
      <w:r w:rsidRPr="0040260F">
        <w:rPr>
          <w:sz w:val="24"/>
        </w:rPr>
        <w:t>SGF</w:t>
      </w:r>
      <w:r w:rsidR="00173444">
        <w:rPr>
          <w:sz w:val="24"/>
        </w:rPr>
        <w:t xml:space="preserve"> 3419</w:t>
      </w:r>
      <w:r w:rsidRPr="0040260F">
        <w:rPr>
          <w:sz w:val="24"/>
        </w:rPr>
        <w:t>-2019</w:t>
      </w:r>
    </w:p>
    <w:p w14:paraId="5924C2D2" w14:textId="77777777" w:rsidR="00C2315F" w:rsidRDefault="00C2315F" w:rsidP="00C2315F">
      <w:pPr>
        <w:tabs>
          <w:tab w:val="left" w:pos="2843"/>
        </w:tabs>
        <w:spacing w:line="240" w:lineRule="auto"/>
        <w:jc w:val="center"/>
        <w:rPr>
          <w:sz w:val="24"/>
        </w:rPr>
      </w:pPr>
    </w:p>
    <w:p w14:paraId="7252C8C1" w14:textId="77777777" w:rsidR="00C2315F" w:rsidRDefault="00C2315F" w:rsidP="00C2315F">
      <w:pPr>
        <w:tabs>
          <w:tab w:val="left" w:pos="2843"/>
        </w:tabs>
        <w:spacing w:line="240" w:lineRule="auto"/>
        <w:jc w:val="center"/>
        <w:rPr>
          <w:sz w:val="24"/>
        </w:rPr>
      </w:pPr>
      <w:r w:rsidRPr="0040260F">
        <w:rPr>
          <w:sz w:val="24"/>
        </w:rPr>
        <w:t>SGF-PUBLICO</w:t>
      </w:r>
    </w:p>
    <w:p w14:paraId="6CEC90F1" w14:textId="77777777" w:rsidR="00C2315F" w:rsidRPr="0040260F" w:rsidRDefault="00C2315F" w:rsidP="00C2315F">
      <w:pPr>
        <w:tabs>
          <w:tab w:val="left" w:pos="2843"/>
        </w:tabs>
        <w:spacing w:line="240" w:lineRule="auto"/>
        <w:jc w:val="center"/>
        <w:rPr>
          <w:sz w:val="24"/>
        </w:rPr>
      </w:pPr>
    </w:p>
    <w:p w14:paraId="4A815F11" w14:textId="77777777" w:rsidR="00C2315F" w:rsidRPr="0040260F" w:rsidRDefault="00C2315F" w:rsidP="00C2315F">
      <w:pPr>
        <w:keepNext/>
        <w:widowControl w:val="0"/>
        <w:ind w:left="34" w:right="86"/>
        <w:outlineLvl w:val="0"/>
        <w:rPr>
          <w:b/>
          <w:sz w:val="24"/>
        </w:rPr>
      </w:pPr>
      <w:r w:rsidRPr="0040260F">
        <w:rPr>
          <w:b/>
          <w:sz w:val="24"/>
        </w:rPr>
        <w:t xml:space="preserve">Dirigida a: </w:t>
      </w:r>
    </w:p>
    <w:p w14:paraId="6028F035" w14:textId="77777777" w:rsidR="00C2315F" w:rsidRPr="0040260F" w:rsidRDefault="00C2315F" w:rsidP="00C2315F">
      <w:pPr>
        <w:keepNext/>
        <w:widowControl w:val="0"/>
        <w:numPr>
          <w:ilvl w:val="0"/>
          <w:numId w:val="3"/>
        </w:numPr>
        <w:spacing w:line="240" w:lineRule="auto"/>
        <w:ind w:left="567" w:right="86" w:hanging="567"/>
        <w:rPr>
          <w:sz w:val="24"/>
        </w:rPr>
      </w:pPr>
      <w:r w:rsidRPr="0040260F">
        <w:rPr>
          <w:sz w:val="24"/>
        </w:rPr>
        <w:t>Actividades y Profesiones No Financieras Designadas (APNFD)</w:t>
      </w:r>
    </w:p>
    <w:p w14:paraId="1D9403B6" w14:textId="77777777" w:rsidR="00C2315F" w:rsidRPr="0040260F" w:rsidRDefault="00C2315F" w:rsidP="00C2315F">
      <w:pPr>
        <w:keepNext/>
        <w:widowControl w:val="0"/>
        <w:numPr>
          <w:ilvl w:val="0"/>
          <w:numId w:val="3"/>
        </w:numPr>
        <w:spacing w:line="240" w:lineRule="auto"/>
        <w:ind w:left="567" w:right="86" w:hanging="567"/>
        <w:rPr>
          <w:sz w:val="24"/>
        </w:rPr>
      </w:pPr>
      <w:r w:rsidRPr="0040260F">
        <w:rPr>
          <w:sz w:val="24"/>
        </w:rPr>
        <w:t>Bancos Comerciales del Estado</w:t>
      </w:r>
    </w:p>
    <w:p w14:paraId="525F2A84" w14:textId="77777777" w:rsidR="00C2315F" w:rsidRPr="0040260F" w:rsidRDefault="00C2315F" w:rsidP="00C2315F">
      <w:pPr>
        <w:keepNext/>
        <w:widowControl w:val="0"/>
        <w:numPr>
          <w:ilvl w:val="0"/>
          <w:numId w:val="3"/>
        </w:numPr>
        <w:spacing w:line="240" w:lineRule="auto"/>
        <w:ind w:left="567" w:right="86" w:hanging="567"/>
        <w:rPr>
          <w:sz w:val="24"/>
        </w:rPr>
      </w:pPr>
      <w:r w:rsidRPr="0040260F">
        <w:rPr>
          <w:sz w:val="24"/>
        </w:rPr>
        <w:t>Bancos Creados por Leyes Especiales</w:t>
      </w:r>
    </w:p>
    <w:p w14:paraId="27EEFC25" w14:textId="77777777" w:rsidR="00C2315F" w:rsidRPr="0040260F" w:rsidRDefault="00C2315F" w:rsidP="00C2315F">
      <w:pPr>
        <w:keepNext/>
        <w:widowControl w:val="0"/>
        <w:numPr>
          <w:ilvl w:val="0"/>
          <w:numId w:val="3"/>
        </w:numPr>
        <w:spacing w:line="240" w:lineRule="auto"/>
        <w:ind w:left="567" w:right="86" w:hanging="567"/>
        <w:rPr>
          <w:sz w:val="24"/>
        </w:rPr>
      </w:pPr>
      <w:r w:rsidRPr="0040260F">
        <w:rPr>
          <w:sz w:val="24"/>
        </w:rPr>
        <w:t>Bancos Privados</w:t>
      </w:r>
    </w:p>
    <w:p w14:paraId="164BEA64" w14:textId="77777777" w:rsidR="00C2315F" w:rsidRPr="0040260F" w:rsidRDefault="00C2315F" w:rsidP="00C2315F">
      <w:pPr>
        <w:widowControl w:val="0"/>
        <w:numPr>
          <w:ilvl w:val="0"/>
          <w:numId w:val="3"/>
        </w:numPr>
        <w:spacing w:line="240" w:lineRule="auto"/>
        <w:ind w:left="567" w:right="86" w:hanging="567"/>
        <w:contextualSpacing/>
        <w:rPr>
          <w:sz w:val="24"/>
        </w:rPr>
      </w:pPr>
      <w:r w:rsidRPr="0040260F">
        <w:rPr>
          <w:sz w:val="24"/>
        </w:rPr>
        <w:t>Empresas Financieras no Bancarias</w:t>
      </w:r>
    </w:p>
    <w:p w14:paraId="796BB4B9" w14:textId="77777777" w:rsidR="00C2315F" w:rsidRPr="0040260F" w:rsidRDefault="00C2315F" w:rsidP="00C2315F">
      <w:pPr>
        <w:widowControl w:val="0"/>
        <w:numPr>
          <w:ilvl w:val="0"/>
          <w:numId w:val="3"/>
        </w:numPr>
        <w:spacing w:line="240" w:lineRule="auto"/>
        <w:ind w:left="567" w:right="86" w:hanging="567"/>
        <w:contextualSpacing/>
        <w:rPr>
          <w:sz w:val="24"/>
        </w:rPr>
      </w:pPr>
      <w:r w:rsidRPr="0040260F">
        <w:rPr>
          <w:sz w:val="24"/>
        </w:rPr>
        <w:t>Otras Entidades Financieras</w:t>
      </w:r>
    </w:p>
    <w:p w14:paraId="34011877" w14:textId="77777777" w:rsidR="00C2315F" w:rsidRPr="0040260F" w:rsidRDefault="00C2315F" w:rsidP="00C2315F">
      <w:pPr>
        <w:widowControl w:val="0"/>
        <w:numPr>
          <w:ilvl w:val="0"/>
          <w:numId w:val="3"/>
        </w:numPr>
        <w:spacing w:line="240" w:lineRule="auto"/>
        <w:ind w:left="567" w:right="86" w:hanging="567"/>
        <w:contextualSpacing/>
        <w:rPr>
          <w:sz w:val="24"/>
        </w:rPr>
      </w:pPr>
      <w:r w:rsidRPr="0040260F">
        <w:rPr>
          <w:sz w:val="24"/>
        </w:rPr>
        <w:t>Organizaciones Cooperativas de Ahorro y Crédito</w:t>
      </w:r>
    </w:p>
    <w:p w14:paraId="29145F6E" w14:textId="77777777" w:rsidR="00C2315F" w:rsidRPr="0040260F" w:rsidRDefault="00C2315F" w:rsidP="00C2315F">
      <w:pPr>
        <w:widowControl w:val="0"/>
        <w:numPr>
          <w:ilvl w:val="0"/>
          <w:numId w:val="3"/>
        </w:numPr>
        <w:spacing w:line="240" w:lineRule="auto"/>
        <w:ind w:left="567" w:right="86" w:hanging="567"/>
        <w:contextualSpacing/>
        <w:rPr>
          <w:sz w:val="24"/>
        </w:rPr>
      </w:pPr>
      <w:r w:rsidRPr="0040260F">
        <w:rPr>
          <w:sz w:val="24"/>
        </w:rPr>
        <w:t>Entidades Autorizadas del Sistema Financiera Nacional para la Vivienda</w:t>
      </w:r>
    </w:p>
    <w:p w14:paraId="0D9DBC68" w14:textId="77777777" w:rsidR="00C2315F" w:rsidRPr="0040260F" w:rsidRDefault="00C2315F" w:rsidP="00C2315F">
      <w:pPr>
        <w:widowControl w:val="0"/>
        <w:numPr>
          <w:ilvl w:val="0"/>
          <w:numId w:val="3"/>
        </w:numPr>
        <w:spacing w:line="240" w:lineRule="auto"/>
        <w:ind w:left="567" w:right="86" w:hanging="567"/>
        <w:contextualSpacing/>
        <w:rPr>
          <w:sz w:val="24"/>
        </w:rPr>
      </w:pPr>
      <w:r w:rsidRPr="0040260F">
        <w:rPr>
          <w:sz w:val="24"/>
        </w:rPr>
        <w:t>Consejo Rector del Sistema de Banca de Desarrollo</w:t>
      </w:r>
    </w:p>
    <w:p w14:paraId="77519328" w14:textId="77777777" w:rsidR="00C2315F" w:rsidRPr="0040260F" w:rsidRDefault="00C2315F" w:rsidP="00C2315F">
      <w:pPr>
        <w:widowControl w:val="0"/>
        <w:numPr>
          <w:ilvl w:val="0"/>
          <w:numId w:val="3"/>
        </w:numPr>
        <w:spacing w:line="240" w:lineRule="auto"/>
        <w:ind w:left="567" w:right="86" w:hanging="567"/>
        <w:contextualSpacing/>
        <w:rPr>
          <w:sz w:val="24"/>
        </w:rPr>
      </w:pPr>
      <w:r w:rsidRPr="0040260F">
        <w:rPr>
          <w:sz w:val="24"/>
        </w:rPr>
        <w:t>Público en general</w:t>
      </w:r>
    </w:p>
    <w:p w14:paraId="0F875A46" w14:textId="77777777" w:rsidR="00C2315F" w:rsidRPr="0040260F" w:rsidRDefault="00C2315F" w:rsidP="00C2315F">
      <w:pPr>
        <w:rPr>
          <w:b/>
          <w:sz w:val="24"/>
        </w:rPr>
      </w:pPr>
    </w:p>
    <w:p w14:paraId="569EE2E8" w14:textId="77777777" w:rsidR="00C2315F" w:rsidRPr="0040260F" w:rsidRDefault="00C2315F" w:rsidP="00C2315F">
      <w:pPr>
        <w:rPr>
          <w:sz w:val="24"/>
          <w:szCs w:val="22"/>
        </w:rPr>
      </w:pPr>
      <w:r w:rsidRPr="0040260F">
        <w:rPr>
          <w:b/>
          <w:sz w:val="24"/>
          <w:szCs w:val="22"/>
        </w:rPr>
        <w:t>Asunto</w:t>
      </w:r>
      <w:r>
        <w:rPr>
          <w:sz w:val="24"/>
          <w:szCs w:val="22"/>
        </w:rPr>
        <w:t xml:space="preserve">: </w:t>
      </w:r>
      <w:r w:rsidRPr="0040260F">
        <w:rPr>
          <w:sz w:val="24"/>
          <w:szCs w:val="22"/>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 Acuerdo SUGEF 13-19.</w:t>
      </w:r>
    </w:p>
    <w:p w14:paraId="2873AFF4" w14:textId="77777777" w:rsidR="00C2315F" w:rsidRPr="0040260F" w:rsidRDefault="00C2315F" w:rsidP="00C2315F">
      <w:pPr>
        <w:spacing w:line="240" w:lineRule="auto"/>
        <w:rPr>
          <w:sz w:val="24"/>
        </w:rPr>
      </w:pPr>
    </w:p>
    <w:p w14:paraId="7931FD07" w14:textId="77777777" w:rsidR="00C2315F" w:rsidRDefault="00C2315F" w:rsidP="00C2315F">
      <w:pPr>
        <w:tabs>
          <w:tab w:val="left" w:pos="142"/>
        </w:tabs>
        <w:spacing w:line="240" w:lineRule="auto"/>
        <w:rPr>
          <w:rFonts w:eastAsia="Calibri"/>
          <w:b/>
          <w:sz w:val="24"/>
        </w:rPr>
      </w:pPr>
    </w:p>
    <w:p w14:paraId="0DC4EA23" w14:textId="77777777" w:rsidR="00C2315F" w:rsidRDefault="00C2315F" w:rsidP="00C2315F">
      <w:pPr>
        <w:tabs>
          <w:tab w:val="left" w:pos="142"/>
        </w:tabs>
        <w:spacing w:line="240" w:lineRule="auto"/>
        <w:rPr>
          <w:rFonts w:eastAsia="Calibri"/>
          <w:b/>
          <w:sz w:val="24"/>
        </w:rPr>
      </w:pPr>
    </w:p>
    <w:p w14:paraId="5656E61A" w14:textId="77777777" w:rsidR="00C2315F" w:rsidRDefault="00C2315F" w:rsidP="00C2315F">
      <w:pPr>
        <w:tabs>
          <w:tab w:val="left" w:pos="142"/>
        </w:tabs>
        <w:spacing w:line="240" w:lineRule="auto"/>
        <w:rPr>
          <w:rFonts w:eastAsia="Calibri"/>
          <w:b/>
          <w:sz w:val="24"/>
        </w:rPr>
      </w:pPr>
    </w:p>
    <w:p w14:paraId="5EC665C9" w14:textId="77777777" w:rsidR="00C2315F" w:rsidRDefault="00C2315F" w:rsidP="00C2315F">
      <w:pPr>
        <w:tabs>
          <w:tab w:val="left" w:pos="142"/>
        </w:tabs>
        <w:spacing w:line="240" w:lineRule="auto"/>
        <w:rPr>
          <w:rFonts w:eastAsia="Calibri"/>
          <w:b/>
          <w:sz w:val="24"/>
        </w:rPr>
      </w:pPr>
    </w:p>
    <w:p w14:paraId="7C3BB0E6" w14:textId="77777777" w:rsidR="00C2315F" w:rsidRDefault="00C2315F" w:rsidP="00C2315F">
      <w:pPr>
        <w:tabs>
          <w:tab w:val="left" w:pos="142"/>
        </w:tabs>
        <w:spacing w:line="240" w:lineRule="auto"/>
        <w:rPr>
          <w:rFonts w:eastAsia="Calibri"/>
          <w:b/>
          <w:sz w:val="24"/>
        </w:rPr>
      </w:pPr>
    </w:p>
    <w:p w14:paraId="18FE6271" w14:textId="77777777" w:rsidR="00C2315F" w:rsidRPr="0040260F" w:rsidRDefault="00C2315F" w:rsidP="00C2315F">
      <w:pPr>
        <w:tabs>
          <w:tab w:val="left" w:pos="142"/>
        </w:tabs>
        <w:spacing w:line="240" w:lineRule="auto"/>
        <w:rPr>
          <w:rFonts w:eastAsia="Calibri"/>
          <w:b/>
          <w:sz w:val="24"/>
        </w:rPr>
      </w:pPr>
      <w:r w:rsidRPr="0040260F">
        <w:rPr>
          <w:rFonts w:eastAsia="Calibri"/>
          <w:b/>
          <w:sz w:val="24"/>
        </w:rPr>
        <w:t>El Superintendente General de Entidades Financieras</w:t>
      </w:r>
      <w:r w:rsidRPr="0040260F">
        <w:rPr>
          <w:rFonts w:eastAsia="Calibri"/>
          <w:sz w:val="24"/>
        </w:rPr>
        <w:t xml:space="preserve"> </w:t>
      </w:r>
    </w:p>
    <w:p w14:paraId="72133854" w14:textId="77777777" w:rsidR="00C2315F" w:rsidRPr="0040260F" w:rsidRDefault="00C2315F" w:rsidP="00C2315F">
      <w:pPr>
        <w:tabs>
          <w:tab w:val="left" w:pos="142"/>
        </w:tabs>
        <w:spacing w:line="240" w:lineRule="auto"/>
        <w:rPr>
          <w:rFonts w:eastAsia="Calibri"/>
          <w:b/>
          <w:szCs w:val="22"/>
        </w:rPr>
      </w:pPr>
    </w:p>
    <w:p w14:paraId="6664DFF4" w14:textId="77777777" w:rsidR="00C2315F" w:rsidRPr="0040260F" w:rsidRDefault="00C2315F" w:rsidP="00C2315F">
      <w:pPr>
        <w:tabs>
          <w:tab w:val="left" w:pos="142"/>
        </w:tabs>
        <w:spacing w:line="240" w:lineRule="auto"/>
        <w:rPr>
          <w:rFonts w:eastAsia="Calibri"/>
          <w:b/>
          <w:sz w:val="24"/>
        </w:rPr>
      </w:pPr>
      <w:r w:rsidRPr="0040260F">
        <w:rPr>
          <w:rFonts w:eastAsia="Calibri"/>
          <w:b/>
          <w:sz w:val="24"/>
        </w:rPr>
        <w:t>Considerando que:</w:t>
      </w:r>
    </w:p>
    <w:p w14:paraId="46F09424" w14:textId="77777777" w:rsidR="00C2315F" w:rsidRPr="0040260F" w:rsidRDefault="00C2315F" w:rsidP="00C2315F">
      <w:pPr>
        <w:tabs>
          <w:tab w:val="left" w:pos="142"/>
        </w:tabs>
        <w:spacing w:line="240" w:lineRule="auto"/>
        <w:rPr>
          <w:rFonts w:eastAsia="Calibri"/>
          <w:sz w:val="24"/>
        </w:rPr>
      </w:pPr>
    </w:p>
    <w:p w14:paraId="167016A0"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I.</w:t>
      </w:r>
      <w:r w:rsidRPr="0040260F">
        <w:rPr>
          <w:rFonts w:eastAsia="Calibri"/>
          <w:sz w:val="24"/>
        </w:rPr>
        <w:tab/>
        <w:t xml:space="preserve"> El Consejo Nacional de Supervisión del Sistema Financiero, mediante el artículo 7 del acta de la sesión 1542-2019, del 4 de noviembre de 2019, aprobó el </w:t>
      </w:r>
      <w:r w:rsidRPr="0040260F">
        <w:rPr>
          <w:rFonts w:eastAsia="Calibri"/>
          <w:i/>
          <w:sz w:val="24"/>
        </w:rPr>
        <w:t>Reglamento para la prevención del riesgo de Legitimación de Capitales, Financiamiento del Terrorismo y Financiamiento de la Proliferación de Armas de Destrucción Masiva, aplicable a los sujetos obligados por los artículos 15 y 15 bis de la Ley 7786</w:t>
      </w:r>
      <w:r w:rsidRPr="0040260F">
        <w:rPr>
          <w:rFonts w:eastAsia="Calibri"/>
          <w:sz w:val="24"/>
        </w:rPr>
        <w:t>, Acuerdo SUGEF 13-19.</w:t>
      </w:r>
    </w:p>
    <w:p w14:paraId="6520C107" w14:textId="77777777" w:rsidR="00C2315F" w:rsidRPr="0040260F" w:rsidRDefault="00C2315F" w:rsidP="00C2315F">
      <w:pPr>
        <w:tabs>
          <w:tab w:val="left" w:pos="142"/>
        </w:tabs>
        <w:spacing w:line="240" w:lineRule="auto"/>
        <w:rPr>
          <w:rFonts w:eastAsia="Calibri"/>
          <w:sz w:val="24"/>
        </w:rPr>
      </w:pPr>
    </w:p>
    <w:p w14:paraId="349A1FA2"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 xml:space="preserve">II. </w:t>
      </w:r>
      <w:r w:rsidRPr="0040260F">
        <w:rPr>
          <w:rFonts w:eastAsia="Calibri"/>
          <w:sz w:val="24"/>
        </w:rPr>
        <w:t xml:space="preserve">La disposición final primera del </w:t>
      </w:r>
      <w:r w:rsidRPr="0040260F">
        <w:rPr>
          <w:rFonts w:eastAsia="Calibri"/>
          <w:i/>
          <w:sz w:val="24"/>
        </w:rPr>
        <w:t>Reglamento para la prevención del riesgo de Legitimación de Capitales, Financiamiento del Terrorismo y Financiamiento de la Proliferación de Armas de Destrucción Masiva, aplicable a los sujetos obligados por los artículos 15 y 15 bis de la Ley 7786</w:t>
      </w:r>
      <w:r w:rsidRPr="0040260F">
        <w:rPr>
          <w:rFonts w:eastAsia="Calibri"/>
          <w:sz w:val="24"/>
        </w:rPr>
        <w:t>, Acuerdo SUGEF 13-19; establece que le corresponde al Superintendente emitir los lineamientos generales necesarios para la aplicación de dicho Reglamento.</w:t>
      </w:r>
    </w:p>
    <w:p w14:paraId="17BC4785" w14:textId="77777777" w:rsidR="00C2315F" w:rsidRPr="0040260F" w:rsidRDefault="00C2315F" w:rsidP="00C2315F">
      <w:pPr>
        <w:tabs>
          <w:tab w:val="left" w:pos="142"/>
        </w:tabs>
        <w:spacing w:line="240" w:lineRule="auto"/>
        <w:rPr>
          <w:rFonts w:eastAsia="Calibri"/>
          <w:sz w:val="24"/>
        </w:rPr>
      </w:pPr>
    </w:p>
    <w:p w14:paraId="2D107F9A"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III.</w:t>
      </w:r>
      <w:r w:rsidRPr="0040260F">
        <w:rPr>
          <w:rFonts w:eastAsia="Calibri"/>
          <w:sz w:val="24"/>
        </w:rPr>
        <w:t xml:space="preserve"> De conformidad con el inciso b), artículo 131, de la Ley Orgánica del Banco Central de Costa Rica, Ley 7558, corresponde al Superintendente tomar las medidas necesarias para ejecutar los acuerdos del Consejo Nacional de Supervisión del Sistema Financiero.</w:t>
      </w:r>
    </w:p>
    <w:p w14:paraId="6CFBF8F4" w14:textId="77777777" w:rsidR="00C2315F" w:rsidRPr="0040260F" w:rsidRDefault="00C2315F" w:rsidP="00C2315F">
      <w:pPr>
        <w:tabs>
          <w:tab w:val="left" w:pos="142"/>
        </w:tabs>
        <w:spacing w:line="240" w:lineRule="auto"/>
        <w:rPr>
          <w:rFonts w:eastAsia="Calibri"/>
          <w:sz w:val="24"/>
        </w:rPr>
      </w:pPr>
    </w:p>
    <w:p w14:paraId="198AA9D2" w14:textId="77777777" w:rsidR="00C2315F" w:rsidRPr="0040260F" w:rsidRDefault="00C2315F" w:rsidP="00C2315F">
      <w:pPr>
        <w:tabs>
          <w:tab w:val="left" w:pos="142"/>
        </w:tabs>
        <w:spacing w:line="240" w:lineRule="auto"/>
        <w:rPr>
          <w:rFonts w:eastAsia="Calibri"/>
          <w:b/>
          <w:sz w:val="24"/>
        </w:rPr>
      </w:pPr>
      <w:r w:rsidRPr="0040260F">
        <w:rPr>
          <w:rFonts w:eastAsia="Calibri"/>
          <w:b/>
          <w:sz w:val="24"/>
        </w:rPr>
        <w:t xml:space="preserve">IV. </w:t>
      </w:r>
      <w:r w:rsidRPr="0040260F">
        <w:rPr>
          <w:rFonts w:eastAsia="Calibri"/>
          <w:sz w:val="24"/>
        </w:rPr>
        <w:t>El CONASSIF mediante artículo 7 del acta de la sesión 1483-2019 del 26 de febrero de 2019,  dispuso en firme, remitir en consulta pública  el proyecto de Reglamento para la prevención del riesgo de Legitimación de Capitales, Financiamiento al Terrorismo y Financiamiento de la Proliferación de Armas de Destrucción Masiva, aplicable a los sujetos obligados por los artículos 15 y 15 bis de la Ley 7786 y sus lineamientos generales, Acuerdo SUGEF 13-19;  en relación con lo anterior  los comentarios y las observaciones recibidas,  fueron valoradas y en lo que procedió se modificó el texto sometido a consulta pública, conforme razonadamente se explicó en la matriz de observaciones adjunta al oficio SGF-3110-2019 para dar cumplimiento al artículo 15 bis citado.</w:t>
      </w:r>
    </w:p>
    <w:p w14:paraId="77A19675" w14:textId="77777777" w:rsidR="00C2315F" w:rsidRPr="0040260F" w:rsidRDefault="00C2315F" w:rsidP="00C2315F">
      <w:pPr>
        <w:tabs>
          <w:tab w:val="left" w:pos="142"/>
        </w:tabs>
        <w:spacing w:line="240" w:lineRule="auto"/>
        <w:rPr>
          <w:rFonts w:eastAsia="Calibri"/>
          <w:sz w:val="24"/>
        </w:rPr>
      </w:pPr>
    </w:p>
    <w:p w14:paraId="0D15F70D" w14:textId="5A822848" w:rsidR="00C2315F" w:rsidRPr="0040260F" w:rsidRDefault="003A4C3F" w:rsidP="00C2315F">
      <w:pPr>
        <w:tabs>
          <w:tab w:val="left" w:pos="142"/>
        </w:tabs>
        <w:spacing w:line="240" w:lineRule="auto"/>
        <w:rPr>
          <w:rFonts w:eastAsia="Calibri"/>
          <w:b/>
          <w:sz w:val="24"/>
        </w:rPr>
      </w:pPr>
      <w:r w:rsidRPr="0040260F">
        <w:rPr>
          <w:rFonts w:eastAsia="Calibri"/>
          <w:b/>
          <w:sz w:val="24"/>
        </w:rPr>
        <w:t>Dispuso</w:t>
      </w:r>
      <w:r w:rsidR="00C2315F" w:rsidRPr="0040260F">
        <w:rPr>
          <w:rFonts w:eastAsia="Calibri"/>
          <w:b/>
          <w:sz w:val="24"/>
        </w:rPr>
        <w:t>:</w:t>
      </w:r>
    </w:p>
    <w:p w14:paraId="1EB35A9B" w14:textId="77777777" w:rsidR="00C2315F" w:rsidRPr="0040260F" w:rsidRDefault="00C2315F" w:rsidP="00C2315F">
      <w:pPr>
        <w:tabs>
          <w:tab w:val="left" w:pos="142"/>
        </w:tabs>
        <w:spacing w:line="240" w:lineRule="auto"/>
        <w:rPr>
          <w:rFonts w:eastAsia="Calibri"/>
          <w:sz w:val="24"/>
        </w:rPr>
      </w:pPr>
    </w:p>
    <w:p w14:paraId="64C67DF0" w14:textId="77777777" w:rsidR="003A4C3F" w:rsidRDefault="00C2315F" w:rsidP="00C2315F">
      <w:pPr>
        <w:tabs>
          <w:tab w:val="left" w:pos="142"/>
        </w:tabs>
        <w:spacing w:line="240" w:lineRule="auto"/>
        <w:rPr>
          <w:rFonts w:eastAsia="Calibri"/>
          <w:sz w:val="24"/>
        </w:rPr>
      </w:pPr>
      <w:r w:rsidRPr="0040260F">
        <w:rPr>
          <w:rFonts w:eastAsia="Calibri"/>
          <w:sz w:val="24"/>
        </w:rPr>
        <w:t xml:space="preserve">Emitir los Lineamientos generales al Reglamento para la prevención del riesgo de Legitimación de Capitales, Financiamiento del Terrorismo y Financiamiento de la Proliferación de Armas de Destrucción Masiva, aplicable a los sujetos obligados por los </w:t>
      </w:r>
    </w:p>
    <w:p w14:paraId="1CD277E1" w14:textId="77777777" w:rsidR="003A4C3F" w:rsidRDefault="003A4C3F" w:rsidP="00C2315F">
      <w:pPr>
        <w:tabs>
          <w:tab w:val="left" w:pos="142"/>
        </w:tabs>
        <w:spacing w:line="240" w:lineRule="auto"/>
        <w:rPr>
          <w:rFonts w:eastAsia="Calibri"/>
          <w:sz w:val="24"/>
        </w:rPr>
      </w:pPr>
    </w:p>
    <w:p w14:paraId="514DAE01" w14:textId="77777777" w:rsidR="003A4C3F" w:rsidRDefault="003A4C3F" w:rsidP="00C2315F">
      <w:pPr>
        <w:tabs>
          <w:tab w:val="left" w:pos="142"/>
        </w:tabs>
        <w:spacing w:line="240" w:lineRule="auto"/>
        <w:rPr>
          <w:rFonts w:eastAsia="Calibri"/>
          <w:sz w:val="24"/>
        </w:rPr>
      </w:pPr>
    </w:p>
    <w:p w14:paraId="61A7BE94" w14:textId="2DDA5E4B" w:rsidR="00C2315F" w:rsidRPr="0040260F" w:rsidRDefault="00C2315F" w:rsidP="00C2315F">
      <w:pPr>
        <w:tabs>
          <w:tab w:val="left" w:pos="142"/>
        </w:tabs>
        <w:spacing w:line="240" w:lineRule="auto"/>
        <w:rPr>
          <w:rFonts w:eastAsia="Calibri"/>
          <w:sz w:val="24"/>
        </w:rPr>
      </w:pPr>
      <w:r w:rsidRPr="0040260F">
        <w:rPr>
          <w:rFonts w:eastAsia="Calibri"/>
          <w:sz w:val="24"/>
        </w:rPr>
        <w:t>artículos 15 y 15 bis de la Ley 7786, Acuerdo SUGEF 13-19, de conformidad con el siguiente texto:</w:t>
      </w:r>
    </w:p>
    <w:p w14:paraId="7B471E89" w14:textId="77777777" w:rsidR="00C2315F" w:rsidRPr="0040260F" w:rsidRDefault="00C2315F" w:rsidP="00C2315F">
      <w:pPr>
        <w:tabs>
          <w:tab w:val="left" w:pos="142"/>
        </w:tabs>
        <w:spacing w:line="240" w:lineRule="auto"/>
        <w:rPr>
          <w:rFonts w:eastAsia="Calibri"/>
          <w:b/>
          <w:sz w:val="24"/>
        </w:rPr>
      </w:pPr>
    </w:p>
    <w:p w14:paraId="726B67C0" w14:textId="77777777" w:rsidR="00C2315F" w:rsidRPr="0040260F" w:rsidRDefault="00C2315F" w:rsidP="00C2315F">
      <w:pPr>
        <w:tabs>
          <w:tab w:val="left" w:pos="142"/>
        </w:tabs>
        <w:spacing w:line="240" w:lineRule="auto"/>
        <w:jc w:val="center"/>
        <w:rPr>
          <w:rFonts w:eastAsia="Calibri"/>
          <w:sz w:val="24"/>
        </w:rPr>
      </w:pPr>
      <w:r w:rsidRPr="0040260F">
        <w:rPr>
          <w:rFonts w:eastAsia="Calibri"/>
          <w:b/>
          <w:sz w:val="24"/>
        </w:rPr>
        <w:t>ACUERDO DEL SUPERINTENDENTE</w:t>
      </w:r>
    </w:p>
    <w:p w14:paraId="1D7825DE" w14:textId="77777777" w:rsidR="00C2315F" w:rsidRPr="0040260F" w:rsidRDefault="00C2315F" w:rsidP="00C2315F">
      <w:pPr>
        <w:tabs>
          <w:tab w:val="left" w:pos="142"/>
        </w:tabs>
        <w:spacing w:line="240" w:lineRule="auto"/>
        <w:jc w:val="center"/>
        <w:rPr>
          <w:rFonts w:eastAsia="Calibri"/>
          <w:b/>
          <w:sz w:val="24"/>
        </w:rPr>
      </w:pPr>
    </w:p>
    <w:p w14:paraId="25516588" w14:textId="77777777" w:rsidR="00C2315F" w:rsidRPr="0040260F" w:rsidRDefault="00C2315F" w:rsidP="00C2315F">
      <w:pPr>
        <w:tabs>
          <w:tab w:val="left" w:pos="142"/>
        </w:tabs>
        <w:spacing w:line="240" w:lineRule="auto"/>
        <w:jc w:val="center"/>
        <w:rPr>
          <w:rFonts w:eastAsia="Calibri"/>
          <w:b/>
          <w:sz w:val="24"/>
        </w:rPr>
      </w:pPr>
    </w:p>
    <w:p w14:paraId="3EB0C881" w14:textId="77777777" w:rsidR="00C2315F" w:rsidRPr="0040260F" w:rsidRDefault="00C2315F" w:rsidP="00C2315F">
      <w:pPr>
        <w:tabs>
          <w:tab w:val="left" w:pos="142"/>
        </w:tabs>
        <w:spacing w:line="240" w:lineRule="auto"/>
        <w:rPr>
          <w:rFonts w:eastAsia="Calibri"/>
          <w:b/>
          <w:sz w:val="24"/>
        </w:rPr>
      </w:pPr>
      <w:r w:rsidRPr="0040260F">
        <w:rPr>
          <w:rFonts w:eastAsia="Calibri"/>
          <w:b/>
          <w:sz w:val="24"/>
        </w:rPr>
        <w:t>LINEAMIENTOS GENERALES AL REGLAMENTO PARA LA PREVENCIÓN DEL RIESGO DE LEGITIMACIÓN DE CAPITALES, FINANCIAMIENTO DEL TERRORISMO Y FINANCIAMIENTO DE LA PROLIFERACIÓN DE ARMAS DE DESTRUCCIÓN MASIVA, APLICABLE A LOS SUJETOS OBLIGADOS POR LOS ARTÍCULOS 15 Y 15 BIS DE LA LEY 7786, ACUERDO SUGEF 13-19.</w:t>
      </w:r>
    </w:p>
    <w:p w14:paraId="1F08DC40" w14:textId="77777777" w:rsidR="00C2315F" w:rsidRPr="0040260F" w:rsidRDefault="00C2315F" w:rsidP="00C2315F">
      <w:pPr>
        <w:tabs>
          <w:tab w:val="left" w:pos="142"/>
        </w:tabs>
        <w:spacing w:line="240" w:lineRule="auto"/>
        <w:rPr>
          <w:rFonts w:eastAsia="Calibri"/>
          <w:b/>
          <w:sz w:val="24"/>
        </w:rPr>
      </w:pPr>
    </w:p>
    <w:p w14:paraId="31F63F7E" w14:textId="77777777" w:rsidR="00C2315F" w:rsidRPr="0040260F" w:rsidRDefault="00C2315F" w:rsidP="00C2315F">
      <w:pPr>
        <w:tabs>
          <w:tab w:val="left" w:pos="142"/>
        </w:tabs>
        <w:spacing w:line="240" w:lineRule="auto"/>
        <w:jc w:val="center"/>
        <w:rPr>
          <w:rFonts w:eastAsia="Calibri"/>
          <w:sz w:val="24"/>
        </w:rPr>
      </w:pPr>
    </w:p>
    <w:p w14:paraId="4EEEA01C" w14:textId="77777777" w:rsidR="00C2315F" w:rsidRPr="0040260F" w:rsidRDefault="00C2315F" w:rsidP="00C2315F">
      <w:pPr>
        <w:tabs>
          <w:tab w:val="left" w:pos="142"/>
        </w:tabs>
        <w:spacing w:line="240" w:lineRule="auto"/>
        <w:ind w:left="171" w:hanging="171"/>
        <w:jc w:val="center"/>
        <w:rPr>
          <w:rFonts w:eastAsia="Calibri"/>
          <w:sz w:val="24"/>
        </w:rPr>
      </w:pPr>
      <w:r w:rsidRPr="0040260F">
        <w:rPr>
          <w:rFonts w:eastAsia="Calibri"/>
          <w:b/>
          <w:sz w:val="24"/>
        </w:rPr>
        <w:t>DISPOSICIONES GENERALES</w:t>
      </w:r>
    </w:p>
    <w:p w14:paraId="33813C1F" w14:textId="77777777" w:rsidR="00C2315F" w:rsidRPr="0040260F" w:rsidRDefault="00C2315F" w:rsidP="00C2315F">
      <w:pPr>
        <w:spacing w:line="240" w:lineRule="auto"/>
        <w:rPr>
          <w:rFonts w:eastAsia="Calibri"/>
          <w:b/>
          <w:sz w:val="24"/>
        </w:rPr>
      </w:pPr>
    </w:p>
    <w:p w14:paraId="7FEC44F4" w14:textId="77777777" w:rsidR="00C2315F" w:rsidRPr="0040260F" w:rsidRDefault="00C2315F" w:rsidP="00C2315F">
      <w:pPr>
        <w:spacing w:line="240" w:lineRule="auto"/>
        <w:rPr>
          <w:rFonts w:eastAsia="Calibri"/>
          <w:b/>
          <w:sz w:val="24"/>
        </w:rPr>
      </w:pPr>
      <w:r w:rsidRPr="0040260F">
        <w:rPr>
          <w:rFonts w:eastAsia="Calibri"/>
          <w:b/>
          <w:sz w:val="24"/>
        </w:rPr>
        <w:t>1.</w:t>
      </w:r>
      <w:r w:rsidRPr="0040260F">
        <w:rPr>
          <w:rFonts w:eastAsia="Calibri"/>
          <w:b/>
          <w:sz w:val="24"/>
        </w:rPr>
        <w:tab/>
        <w:t>Objeto</w:t>
      </w:r>
    </w:p>
    <w:p w14:paraId="261E40B9" w14:textId="77777777" w:rsidR="00C2315F" w:rsidRPr="0040260F" w:rsidRDefault="00C2315F" w:rsidP="00C2315F">
      <w:pPr>
        <w:tabs>
          <w:tab w:val="left" w:pos="0"/>
        </w:tabs>
        <w:spacing w:line="240" w:lineRule="auto"/>
        <w:ind w:left="12" w:hanging="12"/>
        <w:rPr>
          <w:rFonts w:eastAsia="Calibri"/>
          <w:sz w:val="24"/>
        </w:rPr>
      </w:pPr>
      <w:r w:rsidRPr="0040260F">
        <w:rPr>
          <w:rFonts w:eastAsia="Calibri"/>
          <w:b/>
          <w:sz w:val="24"/>
        </w:rPr>
        <w:t>1.1</w:t>
      </w:r>
      <w:r w:rsidRPr="0040260F">
        <w:rPr>
          <w:rFonts w:eastAsia="Calibri"/>
          <w:sz w:val="24"/>
        </w:rPr>
        <w:tab/>
        <w:t>Los presentes lineamientos generales al Reglamento para la prevención del riesgo de Legitimación de Capitales, Financiamiento del Terrorismo y Financiamiento de la Proliferación de Armas de Destrucción Masiva, aplicable a los sujetos obligados por los artículos 15 y 15 bis de la Ley 7786, en adelante referido como Reglamento, forman parte integral del mismo y aclaran o  explican las responsabilidades y obligaciones descritas en este Reglamento, con base en riesgo, según el tipo de sujeto obligado, para la prevención del riesgo la Legitimación de Capitales, Financiamiento al Terrorismo y Financiamiento a la Proliferación de Armas de Destrucción Masiva, en adelante referido como LC/FT/FPADM, o de cualquier otra actividad ilícita determinada por la Ley 7786 y sus reformas.</w:t>
      </w:r>
    </w:p>
    <w:p w14:paraId="71A5CB40" w14:textId="77777777" w:rsidR="00C2315F" w:rsidRPr="0040260F" w:rsidRDefault="00C2315F" w:rsidP="00C2315F">
      <w:pPr>
        <w:tabs>
          <w:tab w:val="left" w:pos="142"/>
        </w:tabs>
        <w:spacing w:line="240" w:lineRule="auto"/>
        <w:rPr>
          <w:rFonts w:eastAsia="Calibri"/>
          <w:b/>
          <w:sz w:val="24"/>
        </w:rPr>
      </w:pPr>
    </w:p>
    <w:p w14:paraId="0073527C"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1.2</w:t>
      </w:r>
      <w:r w:rsidRPr="0040260F">
        <w:rPr>
          <w:rFonts w:eastAsia="Calibri"/>
          <w:sz w:val="24"/>
        </w:rPr>
        <w:tab/>
        <w:t xml:space="preserve">El sujeto que realiza alguna o algunas de las actividades descritas en los artículos 15 y 15 bis de la Ley 7786, en adelante referido como sujeto obligado, podrá implementar medidas adicionales a las mencionadas en el Reglamento para la prevención de dicho riesgo. </w:t>
      </w:r>
    </w:p>
    <w:p w14:paraId="633018D1" w14:textId="77777777" w:rsidR="00C2315F" w:rsidRDefault="00C2315F" w:rsidP="00C2315F">
      <w:pPr>
        <w:spacing w:line="240" w:lineRule="auto"/>
        <w:rPr>
          <w:rFonts w:eastAsia="Calibri"/>
          <w:b/>
          <w:sz w:val="24"/>
        </w:rPr>
      </w:pPr>
    </w:p>
    <w:p w14:paraId="4734E57D" w14:textId="77777777" w:rsidR="00C2315F" w:rsidRPr="0040260F" w:rsidRDefault="00C2315F" w:rsidP="00C2315F">
      <w:pPr>
        <w:spacing w:line="240" w:lineRule="auto"/>
        <w:rPr>
          <w:rFonts w:eastAsia="Calibri"/>
          <w:b/>
          <w:sz w:val="24"/>
        </w:rPr>
      </w:pPr>
    </w:p>
    <w:p w14:paraId="5354D05D" w14:textId="77777777" w:rsidR="00C2315F" w:rsidRPr="0040260F" w:rsidRDefault="00C2315F" w:rsidP="00C2315F">
      <w:pPr>
        <w:spacing w:line="240" w:lineRule="auto"/>
        <w:rPr>
          <w:rFonts w:eastAsia="Calibri"/>
          <w:b/>
          <w:sz w:val="24"/>
        </w:rPr>
      </w:pPr>
      <w:r w:rsidRPr="0040260F">
        <w:rPr>
          <w:rFonts w:eastAsia="Calibri"/>
          <w:b/>
          <w:sz w:val="24"/>
        </w:rPr>
        <w:t>2.</w:t>
      </w:r>
      <w:r w:rsidRPr="0040260F">
        <w:rPr>
          <w:rFonts w:eastAsia="Calibri"/>
          <w:b/>
          <w:sz w:val="24"/>
        </w:rPr>
        <w:tab/>
        <w:t>Alcance</w:t>
      </w:r>
    </w:p>
    <w:p w14:paraId="77CA6576"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2.1</w:t>
      </w:r>
      <w:r w:rsidRPr="0040260F">
        <w:rPr>
          <w:rFonts w:eastAsia="Calibri"/>
          <w:sz w:val="24"/>
        </w:rPr>
        <w:tab/>
        <w:t>El Reglamento y sus lineamientos generales delimitan, según el tipo de sujeto obligado, las responsabilidades y las obligaciones, con base en riesgo, para la prevención de la LC/FT/FPADM.</w:t>
      </w:r>
    </w:p>
    <w:p w14:paraId="2AA34C5D" w14:textId="77777777" w:rsidR="00C2315F" w:rsidRPr="0040260F" w:rsidRDefault="00C2315F" w:rsidP="00C2315F">
      <w:pPr>
        <w:tabs>
          <w:tab w:val="left" w:pos="142"/>
        </w:tabs>
        <w:spacing w:line="240" w:lineRule="auto"/>
        <w:rPr>
          <w:rFonts w:eastAsia="Calibri"/>
          <w:b/>
          <w:sz w:val="24"/>
        </w:rPr>
      </w:pPr>
    </w:p>
    <w:p w14:paraId="55B56639"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2.2</w:t>
      </w:r>
      <w:r w:rsidRPr="0040260F">
        <w:rPr>
          <w:rFonts w:eastAsia="Calibri"/>
          <w:sz w:val="24"/>
        </w:rPr>
        <w:tab/>
        <w:t>Los tipos de sujetos obligados son definidos en este Reglamento y sus lineamientos generales, según su respectiva naturaleza, tamaño, estructura, cantidad de operaciones, número de empleados, volumen transaccional, y factores de exposición al riesgo de LC/FT/FPADM.</w:t>
      </w:r>
    </w:p>
    <w:p w14:paraId="2B1F7BC4" w14:textId="77777777" w:rsidR="00C2315F" w:rsidRPr="0040260F" w:rsidRDefault="00C2315F" w:rsidP="00C2315F">
      <w:pPr>
        <w:tabs>
          <w:tab w:val="left" w:pos="142"/>
        </w:tabs>
        <w:spacing w:line="240" w:lineRule="auto"/>
        <w:rPr>
          <w:rFonts w:eastAsia="Calibri"/>
          <w:sz w:val="24"/>
        </w:rPr>
      </w:pPr>
    </w:p>
    <w:p w14:paraId="71DBC69F" w14:textId="77777777" w:rsidR="00C2315F" w:rsidRPr="0040260F" w:rsidRDefault="00C2315F" w:rsidP="00C2315F">
      <w:pPr>
        <w:spacing w:line="240" w:lineRule="auto"/>
        <w:rPr>
          <w:rFonts w:eastAsia="Calibri"/>
          <w:b/>
          <w:sz w:val="24"/>
        </w:rPr>
      </w:pPr>
    </w:p>
    <w:p w14:paraId="175FB95A" w14:textId="77777777" w:rsidR="00C2315F" w:rsidRPr="0040260F" w:rsidRDefault="00C2315F" w:rsidP="00C2315F">
      <w:pPr>
        <w:spacing w:line="240" w:lineRule="auto"/>
        <w:rPr>
          <w:rFonts w:eastAsia="Calibri"/>
          <w:b/>
          <w:sz w:val="24"/>
        </w:rPr>
      </w:pPr>
      <w:r w:rsidRPr="0040260F">
        <w:rPr>
          <w:rFonts w:eastAsia="Calibri"/>
          <w:b/>
          <w:sz w:val="24"/>
        </w:rPr>
        <w:t>3.</w:t>
      </w:r>
      <w:r w:rsidRPr="0040260F">
        <w:rPr>
          <w:rFonts w:eastAsia="Calibri"/>
          <w:b/>
          <w:sz w:val="24"/>
        </w:rPr>
        <w:tab/>
        <w:t>Definiciones</w:t>
      </w:r>
    </w:p>
    <w:p w14:paraId="4E566146" w14:textId="77777777" w:rsidR="00C2315F" w:rsidRPr="0040260F" w:rsidRDefault="00C2315F" w:rsidP="00C2315F">
      <w:pPr>
        <w:tabs>
          <w:tab w:val="left" w:pos="142"/>
        </w:tabs>
        <w:spacing w:line="240" w:lineRule="auto"/>
        <w:rPr>
          <w:rFonts w:eastAsia="Calibri"/>
          <w:sz w:val="24"/>
        </w:rPr>
      </w:pPr>
      <w:r w:rsidRPr="0040260F">
        <w:rPr>
          <w:rFonts w:eastAsia="Calibri"/>
          <w:sz w:val="24"/>
        </w:rPr>
        <w:t>Para los propósitos del Reglamento y sus lineamientos generales, se establecen definiciones que describen en forma amplia, algunas palabras o frases utilizadas en esta normativa.</w:t>
      </w:r>
    </w:p>
    <w:p w14:paraId="62DEA161" w14:textId="77777777" w:rsidR="00C2315F" w:rsidRPr="0040260F" w:rsidRDefault="00C2315F" w:rsidP="00C2315F">
      <w:pPr>
        <w:spacing w:line="240" w:lineRule="auto"/>
        <w:rPr>
          <w:rFonts w:eastAsia="Calibri"/>
          <w:b/>
          <w:sz w:val="24"/>
        </w:rPr>
      </w:pPr>
    </w:p>
    <w:p w14:paraId="11E1F61C" w14:textId="77777777" w:rsidR="00C2315F" w:rsidRPr="0040260F" w:rsidRDefault="00C2315F" w:rsidP="00C2315F">
      <w:pPr>
        <w:spacing w:line="240" w:lineRule="auto"/>
        <w:rPr>
          <w:rFonts w:eastAsia="Calibri"/>
          <w:b/>
          <w:sz w:val="24"/>
        </w:rPr>
      </w:pPr>
    </w:p>
    <w:p w14:paraId="24AB4AEB" w14:textId="77777777" w:rsidR="00C2315F" w:rsidRPr="0040260F" w:rsidRDefault="00C2315F" w:rsidP="00C2315F">
      <w:pPr>
        <w:spacing w:line="240" w:lineRule="auto"/>
        <w:rPr>
          <w:rFonts w:eastAsia="Calibri"/>
          <w:b/>
          <w:sz w:val="24"/>
        </w:rPr>
      </w:pPr>
      <w:r w:rsidRPr="0040260F">
        <w:rPr>
          <w:rFonts w:eastAsia="Calibri"/>
          <w:b/>
          <w:sz w:val="24"/>
        </w:rPr>
        <w:t>4.</w:t>
      </w:r>
      <w:r w:rsidRPr="0040260F">
        <w:rPr>
          <w:rFonts w:eastAsia="Calibri"/>
          <w:b/>
          <w:sz w:val="24"/>
        </w:rPr>
        <w:tab/>
        <w:t>Tipos de sujetos inscritos</w:t>
      </w:r>
    </w:p>
    <w:p w14:paraId="5A65DC6E"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4.1</w:t>
      </w:r>
      <w:r w:rsidRPr="0040260F">
        <w:rPr>
          <w:rFonts w:eastAsia="Calibri"/>
          <w:sz w:val="24"/>
        </w:rPr>
        <w:tab/>
        <w:t>Para efectos de esta normativa la Superintendencia define los siguientes tipos de sujetos inscritos:</w:t>
      </w:r>
    </w:p>
    <w:p w14:paraId="10C6579B" w14:textId="77777777" w:rsidR="00C2315F" w:rsidRPr="0040260F" w:rsidRDefault="00C2315F" w:rsidP="00C2315F">
      <w:pPr>
        <w:tabs>
          <w:tab w:val="left" w:pos="142"/>
        </w:tabs>
        <w:spacing w:line="240" w:lineRule="auto"/>
        <w:rPr>
          <w:rFonts w:eastAsia="Calibri"/>
          <w:b/>
          <w:sz w:val="24"/>
        </w:rPr>
      </w:pPr>
    </w:p>
    <w:p w14:paraId="241BA183" w14:textId="77777777" w:rsidR="00C2315F" w:rsidRPr="0040260F" w:rsidRDefault="00C2315F" w:rsidP="00C2315F">
      <w:pPr>
        <w:tabs>
          <w:tab w:val="left" w:pos="142"/>
        </w:tabs>
        <w:spacing w:line="240" w:lineRule="auto"/>
        <w:ind w:left="708"/>
        <w:rPr>
          <w:rFonts w:eastAsia="Calibri"/>
          <w:sz w:val="24"/>
        </w:rPr>
      </w:pPr>
      <w:r w:rsidRPr="0040260F">
        <w:rPr>
          <w:rFonts w:eastAsia="Calibri"/>
          <w:b/>
          <w:sz w:val="24"/>
        </w:rPr>
        <w:t>Tipo 1:</w:t>
      </w:r>
      <w:r w:rsidRPr="0040260F">
        <w:rPr>
          <w:rFonts w:eastAsia="Calibri"/>
          <w:sz w:val="24"/>
        </w:rPr>
        <w:t xml:space="preserve"> corresponde a los sujetos inscritos, con una mayor complejidad en su operativa y estructura, que realizan actividades que por su naturaleza presentan mayor vulnerabilidad a ser utilizadas para la LC/FT/FPADM. </w:t>
      </w:r>
    </w:p>
    <w:p w14:paraId="530FEE03" w14:textId="77777777" w:rsidR="00C2315F" w:rsidRPr="0040260F" w:rsidRDefault="00C2315F" w:rsidP="00C2315F">
      <w:pPr>
        <w:tabs>
          <w:tab w:val="left" w:pos="142"/>
        </w:tabs>
        <w:spacing w:line="240" w:lineRule="auto"/>
        <w:rPr>
          <w:rFonts w:eastAsia="Calibri"/>
          <w:b/>
          <w:sz w:val="24"/>
        </w:rPr>
      </w:pPr>
    </w:p>
    <w:p w14:paraId="252AD79C" w14:textId="77777777" w:rsidR="00C2315F" w:rsidRPr="0040260F" w:rsidRDefault="00C2315F" w:rsidP="00C2315F">
      <w:pPr>
        <w:tabs>
          <w:tab w:val="left" w:pos="142"/>
        </w:tabs>
        <w:spacing w:line="240" w:lineRule="auto"/>
        <w:ind w:left="708"/>
        <w:rPr>
          <w:rFonts w:eastAsia="Calibri"/>
          <w:sz w:val="24"/>
        </w:rPr>
      </w:pPr>
      <w:r w:rsidRPr="0040260F">
        <w:rPr>
          <w:rFonts w:eastAsia="Calibri"/>
          <w:b/>
          <w:sz w:val="24"/>
        </w:rPr>
        <w:t>Tipo 2:</w:t>
      </w:r>
      <w:r w:rsidRPr="0040260F">
        <w:rPr>
          <w:rFonts w:eastAsia="Calibri"/>
          <w:sz w:val="24"/>
        </w:rPr>
        <w:t xml:space="preserve"> corresponde a los sujetos inscritos, con una complejidad media en su operativa y estructura, que realizan actividades que por su naturaleza son vulnerables a ser utilizadas para la LC/FT/FPADM.</w:t>
      </w:r>
    </w:p>
    <w:p w14:paraId="779E5270" w14:textId="77777777" w:rsidR="00C2315F" w:rsidRPr="0040260F" w:rsidRDefault="00C2315F" w:rsidP="00C2315F">
      <w:pPr>
        <w:tabs>
          <w:tab w:val="left" w:pos="142"/>
        </w:tabs>
        <w:spacing w:line="240" w:lineRule="auto"/>
        <w:rPr>
          <w:rFonts w:eastAsia="Calibri"/>
          <w:b/>
          <w:sz w:val="24"/>
        </w:rPr>
      </w:pPr>
    </w:p>
    <w:p w14:paraId="0FCD7991" w14:textId="77777777" w:rsidR="00C2315F" w:rsidRPr="0040260F" w:rsidRDefault="00C2315F" w:rsidP="00C2315F">
      <w:pPr>
        <w:tabs>
          <w:tab w:val="left" w:pos="142"/>
        </w:tabs>
        <w:spacing w:line="240" w:lineRule="auto"/>
        <w:ind w:left="708"/>
        <w:rPr>
          <w:rFonts w:eastAsia="Calibri"/>
          <w:sz w:val="24"/>
        </w:rPr>
      </w:pPr>
      <w:r w:rsidRPr="0040260F">
        <w:rPr>
          <w:rFonts w:eastAsia="Calibri"/>
          <w:b/>
          <w:sz w:val="24"/>
        </w:rPr>
        <w:t>Tipo 3:</w:t>
      </w:r>
      <w:r w:rsidRPr="0040260F">
        <w:rPr>
          <w:rFonts w:eastAsia="Calibri"/>
          <w:sz w:val="24"/>
        </w:rPr>
        <w:t xml:space="preserve"> corresponde a los sujetos inscritos, con poca complejidad en su operativa y estructura, que realizan actividades que por su naturaleza son catalogadas de menor vulnerabilidad a ser utilizadas para la LC/FT/FPADM.</w:t>
      </w:r>
    </w:p>
    <w:p w14:paraId="58BD7249" w14:textId="77777777" w:rsidR="00C2315F" w:rsidRPr="0040260F" w:rsidRDefault="00C2315F" w:rsidP="00C2315F">
      <w:pPr>
        <w:tabs>
          <w:tab w:val="left" w:pos="142"/>
        </w:tabs>
        <w:spacing w:line="240" w:lineRule="auto"/>
        <w:rPr>
          <w:rFonts w:eastAsia="Calibri"/>
          <w:sz w:val="24"/>
        </w:rPr>
      </w:pPr>
    </w:p>
    <w:p w14:paraId="76D646B7" w14:textId="77777777" w:rsidR="00C2315F" w:rsidRPr="0040260F" w:rsidRDefault="00C2315F" w:rsidP="00C2315F">
      <w:pPr>
        <w:tabs>
          <w:tab w:val="left" w:pos="142"/>
        </w:tabs>
        <w:spacing w:line="240" w:lineRule="auto"/>
        <w:rPr>
          <w:rFonts w:eastAsia="Calibri"/>
          <w:sz w:val="24"/>
        </w:rPr>
      </w:pPr>
      <w:r w:rsidRPr="0040260F">
        <w:rPr>
          <w:rFonts w:eastAsia="Calibri"/>
          <w:sz w:val="24"/>
        </w:rPr>
        <w:t>En el “Anexo Modelo de clasificación por tipo de sujeto obligado”, que forma parte integral de este Reglamento y sus lineamientos generales, se establecen los parámetros utilizados para la categorización de los tipos de sujetos inscritos.</w:t>
      </w:r>
    </w:p>
    <w:p w14:paraId="1563BF69" w14:textId="77777777" w:rsidR="00C2315F" w:rsidRPr="0040260F" w:rsidRDefault="00C2315F" w:rsidP="00C2315F">
      <w:pPr>
        <w:tabs>
          <w:tab w:val="left" w:pos="142"/>
        </w:tabs>
        <w:spacing w:line="240" w:lineRule="auto"/>
        <w:rPr>
          <w:rFonts w:eastAsia="Calibri"/>
          <w:b/>
          <w:sz w:val="24"/>
        </w:rPr>
      </w:pPr>
    </w:p>
    <w:p w14:paraId="2EB2EC66"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4.2</w:t>
      </w:r>
      <w:r w:rsidRPr="0040260F">
        <w:rPr>
          <w:rFonts w:eastAsia="Calibri"/>
          <w:sz w:val="24"/>
        </w:rPr>
        <w:tab/>
        <w:t xml:space="preserve">El sujeto inscrito remitirá la información que determine la Superintendencia, a través de los medios que disponga la Superintendencia, para que ésta realice la categorización. </w:t>
      </w:r>
    </w:p>
    <w:p w14:paraId="2123C2F3" w14:textId="77777777" w:rsidR="00C2315F" w:rsidRPr="0040260F" w:rsidRDefault="00C2315F" w:rsidP="00C2315F">
      <w:pPr>
        <w:tabs>
          <w:tab w:val="left" w:pos="142"/>
        </w:tabs>
        <w:spacing w:line="240" w:lineRule="auto"/>
        <w:rPr>
          <w:rFonts w:eastAsia="Calibri"/>
          <w:sz w:val="24"/>
        </w:rPr>
      </w:pPr>
    </w:p>
    <w:p w14:paraId="2C195034" w14:textId="77777777" w:rsidR="003A4C3F" w:rsidRDefault="003A4C3F" w:rsidP="00C2315F">
      <w:pPr>
        <w:tabs>
          <w:tab w:val="left" w:pos="142"/>
        </w:tabs>
        <w:spacing w:line="240" w:lineRule="auto"/>
        <w:rPr>
          <w:rFonts w:eastAsia="Calibri"/>
          <w:sz w:val="24"/>
        </w:rPr>
      </w:pPr>
    </w:p>
    <w:p w14:paraId="7A50A0F9" w14:textId="77777777" w:rsidR="003A4C3F" w:rsidRDefault="003A4C3F" w:rsidP="00C2315F">
      <w:pPr>
        <w:tabs>
          <w:tab w:val="left" w:pos="142"/>
        </w:tabs>
        <w:spacing w:line="240" w:lineRule="auto"/>
        <w:rPr>
          <w:rFonts w:eastAsia="Calibri"/>
          <w:sz w:val="24"/>
        </w:rPr>
      </w:pPr>
    </w:p>
    <w:p w14:paraId="4361CD89" w14:textId="77777777" w:rsidR="00E85F75" w:rsidRDefault="00C2315F" w:rsidP="00C2315F">
      <w:pPr>
        <w:tabs>
          <w:tab w:val="left" w:pos="142"/>
        </w:tabs>
        <w:spacing w:line="240" w:lineRule="auto"/>
        <w:rPr>
          <w:rFonts w:eastAsia="Calibri"/>
          <w:sz w:val="24"/>
        </w:rPr>
      </w:pPr>
      <w:r w:rsidRPr="0040260F">
        <w:rPr>
          <w:rFonts w:eastAsia="Calibri"/>
          <w:sz w:val="24"/>
        </w:rPr>
        <w:lastRenderedPageBreak/>
        <w:t xml:space="preserve">Para efectos de la categorización que establece el “Anexo Modelo de clasificación por tipo de sujeto obligado”, cuando el sujeto inscrito no suministre la información requerida para su categorización o la presente incompleta, se le asignará temporalmente la mayor de las ponderaciones a la información que no fue suministrada </w:t>
      </w:r>
    </w:p>
    <w:p w14:paraId="73FA9919" w14:textId="1A16D5F7" w:rsidR="00C2315F" w:rsidRPr="0040260F" w:rsidRDefault="00C2315F" w:rsidP="00C2315F">
      <w:pPr>
        <w:tabs>
          <w:tab w:val="left" w:pos="142"/>
        </w:tabs>
        <w:spacing w:line="240" w:lineRule="auto"/>
        <w:rPr>
          <w:rFonts w:eastAsia="Calibri"/>
          <w:sz w:val="24"/>
          <w:highlight w:val="yellow"/>
        </w:rPr>
      </w:pPr>
      <w:r w:rsidRPr="0040260F">
        <w:rPr>
          <w:rFonts w:eastAsia="Calibri"/>
          <w:sz w:val="24"/>
        </w:rPr>
        <w:t>de alguna(s) de sus variables, hasta tanto el sujeto obligado presente la información correspondiente que le permita al Supervisor asignar la ponderación respectiva según los datos suministrados.</w:t>
      </w:r>
    </w:p>
    <w:p w14:paraId="6FD05674" w14:textId="77777777" w:rsidR="00C2315F" w:rsidRPr="0040260F" w:rsidRDefault="00C2315F" w:rsidP="00C2315F">
      <w:pPr>
        <w:tabs>
          <w:tab w:val="left" w:pos="142"/>
        </w:tabs>
        <w:spacing w:line="240" w:lineRule="auto"/>
        <w:rPr>
          <w:rFonts w:eastAsia="Calibri"/>
          <w:sz w:val="24"/>
          <w:highlight w:val="yellow"/>
        </w:rPr>
      </w:pPr>
    </w:p>
    <w:p w14:paraId="2691A271"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4.3</w:t>
      </w:r>
      <w:r w:rsidRPr="0040260F">
        <w:rPr>
          <w:rFonts w:eastAsia="Calibri"/>
          <w:b/>
          <w:sz w:val="24"/>
        </w:rPr>
        <w:tab/>
      </w:r>
      <w:r w:rsidRPr="0040260F">
        <w:rPr>
          <w:rFonts w:eastAsia="Calibri"/>
          <w:sz w:val="24"/>
        </w:rPr>
        <w:t>La clasificación del sujeto inscrito podrá ser modificada por la Superintendencia mediante resolución razonada, en los siguientes casos:</w:t>
      </w:r>
    </w:p>
    <w:p w14:paraId="3C119E18" w14:textId="77777777" w:rsidR="00C2315F" w:rsidRPr="0040260F" w:rsidRDefault="00C2315F" w:rsidP="00C2315F">
      <w:pPr>
        <w:spacing w:line="240" w:lineRule="auto"/>
        <w:ind w:left="705" w:hanging="705"/>
        <w:rPr>
          <w:rFonts w:eastAsia="Calibri"/>
          <w:sz w:val="24"/>
        </w:rPr>
      </w:pPr>
      <w:r w:rsidRPr="0040260F">
        <w:rPr>
          <w:rFonts w:eastAsia="Calibri"/>
          <w:sz w:val="24"/>
        </w:rPr>
        <w:t xml:space="preserve">a) </w:t>
      </w:r>
      <w:r w:rsidRPr="0040260F">
        <w:rPr>
          <w:rFonts w:eastAsia="Calibri"/>
          <w:sz w:val="24"/>
        </w:rPr>
        <w:tab/>
        <w:t>Cuando se presenten cambios en la información del sujeto inscrito.</w:t>
      </w:r>
    </w:p>
    <w:p w14:paraId="0AEADEC8" w14:textId="77777777" w:rsidR="00C2315F" w:rsidRPr="0040260F" w:rsidRDefault="00C2315F" w:rsidP="00C2315F">
      <w:pPr>
        <w:tabs>
          <w:tab w:val="left" w:pos="142"/>
        </w:tabs>
        <w:spacing w:line="240" w:lineRule="auto"/>
        <w:ind w:left="171" w:hanging="171"/>
        <w:rPr>
          <w:rFonts w:eastAsia="Calibri"/>
          <w:sz w:val="24"/>
        </w:rPr>
      </w:pPr>
      <w:r w:rsidRPr="0040260F">
        <w:rPr>
          <w:rFonts w:eastAsia="Calibri"/>
          <w:sz w:val="24"/>
        </w:rPr>
        <w:t xml:space="preserve">b) </w:t>
      </w:r>
      <w:r w:rsidRPr="0040260F">
        <w:rPr>
          <w:rFonts w:eastAsia="Calibri"/>
          <w:sz w:val="24"/>
        </w:rPr>
        <w:tab/>
        <w:t xml:space="preserve">Como resultado del proceso de supervisión al sujeto inscrito. </w:t>
      </w:r>
    </w:p>
    <w:p w14:paraId="6F714CE2" w14:textId="77777777" w:rsidR="00C2315F" w:rsidRPr="0040260F" w:rsidRDefault="00C2315F" w:rsidP="00C2315F">
      <w:pPr>
        <w:tabs>
          <w:tab w:val="left" w:pos="142"/>
        </w:tabs>
        <w:spacing w:line="240" w:lineRule="auto"/>
        <w:ind w:left="171" w:hanging="171"/>
        <w:rPr>
          <w:rFonts w:eastAsia="Calibri"/>
          <w:sz w:val="24"/>
        </w:rPr>
      </w:pPr>
      <w:r w:rsidRPr="0040260F">
        <w:rPr>
          <w:rFonts w:eastAsia="Calibri"/>
          <w:sz w:val="24"/>
        </w:rPr>
        <w:t xml:space="preserve">c) </w:t>
      </w:r>
      <w:r w:rsidRPr="0040260F">
        <w:rPr>
          <w:rFonts w:eastAsia="Calibri"/>
          <w:sz w:val="24"/>
        </w:rPr>
        <w:tab/>
        <w:t xml:space="preserve">Como resultado de la modificación del “Modelo de clasificación por tipo de sujeto obligado”. </w:t>
      </w:r>
    </w:p>
    <w:p w14:paraId="689F7D13" w14:textId="77777777" w:rsidR="00C2315F" w:rsidRPr="0040260F" w:rsidRDefault="00C2315F" w:rsidP="00C2315F">
      <w:pPr>
        <w:tabs>
          <w:tab w:val="left" w:pos="142"/>
        </w:tabs>
        <w:spacing w:line="240" w:lineRule="auto"/>
        <w:ind w:left="171" w:hanging="171"/>
        <w:rPr>
          <w:rFonts w:eastAsia="Calibri"/>
          <w:sz w:val="24"/>
        </w:rPr>
      </w:pPr>
    </w:p>
    <w:p w14:paraId="498E2F39" w14:textId="77777777" w:rsidR="00C2315F" w:rsidRPr="0040260F" w:rsidRDefault="00C2315F" w:rsidP="00C2315F">
      <w:pPr>
        <w:tabs>
          <w:tab w:val="left" w:pos="142"/>
        </w:tabs>
        <w:spacing w:line="240" w:lineRule="auto"/>
        <w:rPr>
          <w:rFonts w:eastAsia="Calibri"/>
          <w:sz w:val="24"/>
        </w:rPr>
      </w:pPr>
      <w:r w:rsidRPr="0040260F">
        <w:rPr>
          <w:rFonts w:eastAsia="Calibri"/>
          <w:sz w:val="24"/>
        </w:rPr>
        <w:t xml:space="preserve">El Superintendente comunicará por los medios que disponga, el plazo para que los sujetos obligados que se inscriban ante la SUGEF, a partir de la entrada en vigencia de este Reglamento, se adapten a los requerimientos establecidos en el Reglamento y sus lineamientos generales, o cuando la categoría previamente asignada al  sujeto inscrito haya sido modificada. </w:t>
      </w:r>
    </w:p>
    <w:p w14:paraId="6EB67811" w14:textId="77777777" w:rsidR="00C2315F" w:rsidRPr="0040260F" w:rsidRDefault="00C2315F" w:rsidP="00C2315F">
      <w:pPr>
        <w:tabs>
          <w:tab w:val="left" w:pos="142"/>
        </w:tabs>
        <w:spacing w:line="240" w:lineRule="auto"/>
        <w:ind w:left="171" w:hanging="171"/>
        <w:rPr>
          <w:rFonts w:eastAsia="Calibri"/>
          <w:b/>
          <w:sz w:val="24"/>
        </w:rPr>
      </w:pPr>
    </w:p>
    <w:p w14:paraId="692926A0" w14:textId="77777777" w:rsidR="00C2315F" w:rsidRPr="0040260F" w:rsidRDefault="00C2315F" w:rsidP="00C2315F">
      <w:pPr>
        <w:tabs>
          <w:tab w:val="left" w:pos="142"/>
        </w:tabs>
        <w:spacing w:line="240" w:lineRule="auto"/>
        <w:rPr>
          <w:rFonts w:eastAsia="Calibri"/>
          <w:b/>
          <w:sz w:val="24"/>
        </w:rPr>
      </w:pPr>
    </w:p>
    <w:p w14:paraId="6ABBAB1A" w14:textId="77777777" w:rsidR="00C2315F" w:rsidRPr="0040260F" w:rsidRDefault="00C2315F" w:rsidP="00C2315F">
      <w:pPr>
        <w:tabs>
          <w:tab w:val="left" w:pos="142"/>
        </w:tabs>
        <w:spacing w:line="240" w:lineRule="auto"/>
        <w:jc w:val="center"/>
        <w:rPr>
          <w:rFonts w:eastAsia="Calibri"/>
          <w:b/>
          <w:sz w:val="24"/>
        </w:rPr>
      </w:pPr>
      <w:r w:rsidRPr="0040260F">
        <w:rPr>
          <w:rFonts w:eastAsia="Calibri"/>
          <w:b/>
          <w:sz w:val="24"/>
        </w:rPr>
        <w:t>ADMINISTRACIÓN DEL RIESGO DEL SUJETO OBLIGADO</w:t>
      </w:r>
    </w:p>
    <w:p w14:paraId="61918977" w14:textId="77777777" w:rsidR="00C2315F" w:rsidRPr="0040260F" w:rsidRDefault="00C2315F" w:rsidP="00C2315F">
      <w:pPr>
        <w:spacing w:line="240" w:lineRule="auto"/>
        <w:rPr>
          <w:rFonts w:eastAsia="Calibri"/>
          <w:b/>
          <w:sz w:val="24"/>
        </w:rPr>
      </w:pPr>
    </w:p>
    <w:p w14:paraId="2753962A" w14:textId="77777777" w:rsidR="00C2315F" w:rsidRPr="0040260F" w:rsidRDefault="00C2315F" w:rsidP="00C2315F">
      <w:pPr>
        <w:spacing w:line="240" w:lineRule="auto"/>
        <w:rPr>
          <w:rFonts w:eastAsia="Calibri"/>
          <w:sz w:val="24"/>
        </w:rPr>
      </w:pPr>
      <w:r w:rsidRPr="0040260F">
        <w:rPr>
          <w:rFonts w:eastAsia="Calibri"/>
          <w:b/>
          <w:sz w:val="24"/>
        </w:rPr>
        <w:t>5.</w:t>
      </w:r>
      <w:r w:rsidRPr="0040260F">
        <w:rPr>
          <w:rFonts w:eastAsia="Calibri"/>
          <w:sz w:val="24"/>
        </w:rPr>
        <w:tab/>
      </w:r>
      <w:r w:rsidRPr="0040260F">
        <w:rPr>
          <w:rFonts w:eastAsia="Calibri"/>
          <w:b/>
          <w:sz w:val="24"/>
        </w:rPr>
        <w:t>Procedimiento para la administración del riesgo del sujeto obligado</w:t>
      </w:r>
    </w:p>
    <w:p w14:paraId="4CB48D5E" w14:textId="77777777" w:rsidR="00C2315F" w:rsidRPr="0040260F" w:rsidRDefault="00C2315F" w:rsidP="00C2315F">
      <w:pPr>
        <w:spacing w:line="240" w:lineRule="auto"/>
        <w:rPr>
          <w:rFonts w:eastAsia="Calibri"/>
          <w:sz w:val="24"/>
        </w:rPr>
      </w:pPr>
      <w:r w:rsidRPr="0040260F">
        <w:rPr>
          <w:rFonts w:eastAsia="Calibri"/>
          <w:b/>
          <w:sz w:val="24"/>
        </w:rPr>
        <w:t>5.1</w:t>
      </w:r>
      <w:r w:rsidRPr="0040260F">
        <w:rPr>
          <w:rFonts w:eastAsia="Calibri"/>
          <w:sz w:val="24"/>
        </w:rPr>
        <w:tab/>
        <w:t>El sujeto obligado incluirá en el procedimiento, la identificación, evaluación, monitoreo, control y mitigación de los riesgos de LC/FT/FPADM del sujeto obligado, considerando sus particularidades, según su naturaleza y actividad, e incorporará, entre otros, los siguientes criterios:</w:t>
      </w:r>
    </w:p>
    <w:p w14:paraId="45A02D42" w14:textId="77777777" w:rsidR="00C2315F" w:rsidRPr="0040260F" w:rsidRDefault="00C2315F" w:rsidP="00C2315F">
      <w:pPr>
        <w:spacing w:line="240" w:lineRule="auto"/>
        <w:ind w:left="705" w:hanging="705"/>
        <w:rPr>
          <w:rFonts w:eastAsia="Calibri"/>
          <w:sz w:val="24"/>
        </w:rPr>
      </w:pPr>
      <w:r w:rsidRPr="0040260F">
        <w:rPr>
          <w:rFonts w:eastAsia="Calibri"/>
          <w:sz w:val="24"/>
        </w:rPr>
        <w:t>a)</w:t>
      </w:r>
      <w:r w:rsidRPr="0040260F">
        <w:rPr>
          <w:rFonts w:eastAsia="Calibri"/>
          <w:sz w:val="24"/>
        </w:rPr>
        <w:tab/>
        <w:t>Tipo de clientes: cualidades o características de los clientes, al inicio y durante toda la relación comercial.</w:t>
      </w:r>
    </w:p>
    <w:p w14:paraId="2CF51C36" w14:textId="77777777" w:rsidR="00C2315F" w:rsidRPr="0040260F" w:rsidRDefault="00C2315F" w:rsidP="00C2315F">
      <w:pPr>
        <w:spacing w:line="240" w:lineRule="auto"/>
        <w:ind w:left="705" w:hanging="705"/>
        <w:rPr>
          <w:rFonts w:eastAsia="Calibri"/>
          <w:sz w:val="24"/>
        </w:rPr>
      </w:pPr>
      <w:r w:rsidRPr="0040260F">
        <w:rPr>
          <w:rFonts w:eastAsia="Calibri"/>
          <w:sz w:val="24"/>
        </w:rPr>
        <w:t>b)</w:t>
      </w:r>
      <w:r w:rsidRPr="0040260F">
        <w:rPr>
          <w:rFonts w:eastAsia="Calibri"/>
          <w:sz w:val="24"/>
        </w:rPr>
        <w:tab/>
        <w:t>Canales de distribución: medios y formas utilizados para ofrecer los productos y servicios a los clientes.</w:t>
      </w:r>
    </w:p>
    <w:p w14:paraId="52481849" w14:textId="77777777" w:rsidR="00C2315F" w:rsidRPr="0040260F" w:rsidRDefault="00C2315F" w:rsidP="00C2315F">
      <w:pPr>
        <w:spacing w:line="240" w:lineRule="auto"/>
        <w:ind w:left="705" w:hanging="705"/>
        <w:rPr>
          <w:rFonts w:eastAsia="Calibri"/>
          <w:sz w:val="24"/>
        </w:rPr>
      </w:pPr>
      <w:r w:rsidRPr="0040260F">
        <w:rPr>
          <w:rFonts w:eastAsia="Calibri"/>
          <w:sz w:val="24"/>
        </w:rPr>
        <w:t>c)</w:t>
      </w:r>
      <w:r w:rsidRPr="0040260F">
        <w:rPr>
          <w:rFonts w:eastAsia="Calibri"/>
          <w:sz w:val="24"/>
        </w:rPr>
        <w:tab/>
        <w:t>Ubicación geográfica: zonas en las que el sujeto obligado realiza su actividad, tanto local como internacional.</w:t>
      </w:r>
    </w:p>
    <w:p w14:paraId="32D88C1A" w14:textId="77777777" w:rsidR="00C2315F" w:rsidRPr="0040260F" w:rsidRDefault="00C2315F" w:rsidP="00C2315F">
      <w:pPr>
        <w:tabs>
          <w:tab w:val="left" w:pos="142"/>
        </w:tabs>
        <w:spacing w:line="240" w:lineRule="auto"/>
        <w:rPr>
          <w:rFonts w:eastAsia="Calibri"/>
          <w:sz w:val="24"/>
        </w:rPr>
      </w:pPr>
      <w:r w:rsidRPr="0040260F">
        <w:rPr>
          <w:rFonts w:eastAsia="Calibri"/>
          <w:sz w:val="24"/>
        </w:rPr>
        <w:t>d)</w:t>
      </w:r>
      <w:r w:rsidRPr="0040260F">
        <w:rPr>
          <w:rFonts w:eastAsia="Calibri"/>
          <w:sz w:val="24"/>
        </w:rPr>
        <w:tab/>
        <w:t>Productos y servicios: nuevos o existentes que ofrece el sujeto obligado.</w:t>
      </w:r>
    </w:p>
    <w:p w14:paraId="38838448" w14:textId="77777777" w:rsidR="00C2315F" w:rsidRPr="0040260F" w:rsidRDefault="00C2315F" w:rsidP="00C2315F">
      <w:pPr>
        <w:spacing w:line="240" w:lineRule="auto"/>
        <w:ind w:firstLine="708"/>
        <w:rPr>
          <w:rFonts w:eastAsia="Calibri"/>
          <w:sz w:val="24"/>
        </w:rPr>
      </w:pPr>
    </w:p>
    <w:p w14:paraId="6632B501" w14:textId="77777777" w:rsidR="003A4C3F" w:rsidRDefault="003A4C3F" w:rsidP="00C2315F">
      <w:pPr>
        <w:spacing w:line="240" w:lineRule="auto"/>
        <w:rPr>
          <w:rFonts w:eastAsia="Calibri"/>
          <w:sz w:val="24"/>
        </w:rPr>
      </w:pPr>
    </w:p>
    <w:p w14:paraId="287698E5" w14:textId="77777777" w:rsidR="00C2315F" w:rsidRPr="0040260F" w:rsidRDefault="00C2315F" w:rsidP="00C2315F">
      <w:pPr>
        <w:spacing w:line="240" w:lineRule="auto"/>
        <w:rPr>
          <w:rFonts w:eastAsia="Calibri"/>
          <w:sz w:val="24"/>
        </w:rPr>
      </w:pPr>
      <w:r w:rsidRPr="0040260F">
        <w:rPr>
          <w:rFonts w:eastAsia="Calibri"/>
          <w:sz w:val="24"/>
        </w:rPr>
        <w:t>Este procedimiento se aplicará, según el tipo de sujeto inscrito, con la siguiente periodicidad:</w:t>
      </w:r>
    </w:p>
    <w:p w14:paraId="68D461C1" w14:textId="77777777" w:rsidR="00C2315F" w:rsidRPr="0040260F" w:rsidRDefault="00C2315F" w:rsidP="00EF54D8">
      <w:pPr>
        <w:numPr>
          <w:ilvl w:val="0"/>
          <w:numId w:val="5"/>
        </w:numPr>
        <w:spacing w:after="200" w:line="200" w:lineRule="exact"/>
        <w:ind w:left="714" w:hanging="357"/>
        <w:jc w:val="left"/>
        <w:rPr>
          <w:rFonts w:eastAsia="Calibri"/>
          <w:sz w:val="24"/>
          <w:lang w:val="es-CR" w:eastAsia="es-CR"/>
        </w:rPr>
      </w:pPr>
      <w:r w:rsidRPr="0040260F">
        <w:rPr>
          <w:rFonts w:eastAsia="Calibri"/>
          <w:sz w:val="24"/>
          <w:lang w:val="es-CR" w:eastAsia="es-CR"/>
        </w:rPr>
        <w:t>Tipo 1, cada año.</w:t>
      </w:r>
    </w:p>
    <w:p w14:paraId="36B71DC7" w14:textId="77777777" w:rsidR="00C2315F" w:rsidRPr="0040260F" w:rsidRDefault="00C2315F" w:rsidP="00EF54D8">
      <w:pPr>
        <w:numPr>
          <w:ilvl w:val="0"/>
          <w:numId w:val="5"/>
        </w:numPr>
        <w:spacing w:after="200" w:line="200" w:lineRule="exact"/>
        <w:ind w:left="714" w:hanging="357"/>
        <w:jc w:val="left"/>
        <w:rPr>
          <w:rFonts w:eastAsia="Calibri"/>
          <w:sz w:val="24"/>
          <w:lang w:val="es-CR" w:eastAsia="es-CR"/>
        </w:rPr>
      </w:pPr>
      <w:r w:rsidRPr="0040260F">
        <w:rPr>
          <w:rFonts w:eastAsia="Calibri"/>
          <w:sz w:val="24"/>
          <w:lang w:val="es-CR" w:eastAsia="es-CR"/>
        </w:rPr>
        <w:t>Tipo 2, cada dos años.</w:t>
      </w:r>
    </w:p>
    <w:p w14:paraId="29FE2E04" w14:textId="77777777" w:rsidR="00C2315F" w:rsidRPr="0040260F" w:rsidRDefault="00C2315F" w:rsidP="00EF54D8">
      <w:pPr>
        <w:numPr>
          <w:ilvl w:val="0"/>
          <w:numId w:val="5"/>
        </w:numPr>
        <w:spacing w:after="200" w:line="200" w:lineRule="exact"/>
        <w:ind w:left="714" w:hanging="357"/>
        <w:jc w:val="left"/>
        <w:rPr>
          <w:rFonts w:eastAsia="Calibri"/>
          <w:sz w:val="24"/>
          <w:lang w:val="es-CR" w:eastAsia="es-CR"/>
        </w:rPr>
      </w:pPr>
      <w:r w:rsidRPr="0040260F">
        <w:rPr>
          <w:rFonts w:eastAsia="Calibri"/>
          <w:sz w:val="24"/>
          <w:lang w:val="es-CR" w:eastAsia="es-CR"/>
        </w:rPr>
        <w:t>Tipo 3, cada tres años.</w:t>
      </w:r>
    </w:p>
    <w:p w14:paraId="17381750" w14:textId="77777777" w:rsidR="00C2315F" w:rsidRPr="0040260F" w:rsidRDefault="00C2315F" w:rsidP="00C2315F">
      <w:pPr>
        <w:tabs>
          <w:tab w:val="left" w:pos="142"/>
        </w:tabs>
        <w:spacing w:line="240" w:lineRule="auto"/>
        <w:rPr>
          <w:rFonts w:eastAsia="Calibri"/>
          <w:b/>
          <w:sz w:val="24"/>
        </w:rPr>
      </w:pPr>
    </w:p>
    <w:p w14:paraId="5DE312F4"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5.2</w:t>
      </w:r>
      <w:r w:rsidRPr="0040260F">
        <w:rPr>
          <w:rFonts w:eastAsia="Calibri"/>
          <w:sz w:val="24"/>
        </w:rPr>
        <w:tab/>
        <w:t>El sujeto obligado, según los resultados de la aplicación del procedimiento, establecerá planes correctivos que permitan subsanar las debilidades evidenciadas, con acciones, responsables, y plazos para su corrección.</w:t>
      </w:r>
    </w:p>
    <w:p w14:paraId="6B5B1200" w14:textId="77777777" w:rsidR="00C2315F" w:rsidRPr="0040260F" w:rsidRDefault="00C2315F" w:rsidP="00C2315F">
      <w:pPr>
        <w:tabs>
          <w:tab w:val="left" w:pos="142"/>
        </w:tabs>
        <w:spacing w:line="240" w:lineRule="auto"/>
        <w:rPr>
          <w:rFonts w:eastAsia="Calibri"/>
          <w:b/>
          <w:sz w:val="24"/>
        </w:rPr>
      </w:pPr>
    </w:p>
    <w:p w14:paraId="1FCE7167"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5.3</w:t>
      </w:r>
      <w:r w:rsidRPr="0040260F">
        <w:rPr>
          <w:rFonts w:eastAsia="Calibri"/>
          <w:sz w:val="24"/>
        </w:rPr>
        <w:tab/>
        <w:t>El sujeto obligado documentará y mantendrá a disposición de la Superintendencia y demás autoridades competentes, los resultados de la aplicación del procedimiento y de la toma de decisiones correspondiente.</w:t>
      </w:r>
    </w:p>
    <w:p w14:paraId="4DE1495E" w14:textId="77777777" w:rsidR="00C2315F" w:rsidRPr="0040260F" w:rsidRDefault="00C2315F" w:rsidP="00C2315F">
      <w:pPr>
        <w:tabs>
          <w:tab w:val="left" w:pos="142"/>
        </w:tabs>
        <w:spacing w:line="240" w:lineRule="auto"/>
        <w:rPr>
          <w:rFonts w:eastAsia="Calibri"/>
          <w:b/>
          <w:sz w:val="24"/>
        </w:rPr>
      </w:pPr>
    </w:p>
    <w:p w14:paraId="56C889E4" w14:textId="77777777" w:rsidR="00C2315F" w:rsidRPr="0040260F" w:rsidRDefault="00C2315F" w:rsidP="00C2315F">
      <w:pPr>
        <w:tabs>
          <w:tab w:val="left" w:pos="142"/>
        </w:tabs>
        <w:spacing w:line="240" w:lineRule="auto"/>
        <w:rPr>
          <w:rFonts w:eastAsia="Calibri"/>
          <w:b/>
          <w:sz w:val="24"/>
        </w:rPr>
      </w:pPr>
    </w:p>
    <w:p w14:paraId="665EDB80"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6.</w:t>
      </w:r>
      <w:r w:rsidRPr="0040260F">
        <w:rPr>
          <w:rFonts w:eastAsia="Calibri"/>
          <w:sz w:val="24"/>
        </w:rPr>
        <w:tab/>
      </w:r>
      <w:r w:rsidRPr="0040260F">
        <w:rPr>
          <w:rFonts w:eastAsia="Calibri"/>
          <w:b/>
          <w:sz w:val="24"/>
        </w:rPr>
        <w:t>Nuevas tecnologías, productos, prácticas comerciales, mecanismos y canales de distribución.</w:t>
      </w:r>
    </w:p>
    <w:p w14:paraId="60179803"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6.1</w:t>
      </w:r>
      <w:r w:rsidRPr="0040260F">
        <w:rPr>
          <w:rFonts w:eastAsia="Calibri"/>
          <w:sz w:val="24"/>
        </w:rPr>
        <w:tab/>
        <w:t>El sujeto obligado previo al lanzamiento de nuevos productos, nuevas prácticas comerciales, nuevos mecanismos y canales de distribución, el uso de nuevas tecnologías o en desarrollo, y el uso de activos virtuales, evaluará los riesgos de LC/FT/FPADM y tomará las acciones para mitigarlos.</w:t>
      </w:r>
    </w:p>
    <w:p w14:paraId="042F951E" w14:textId="77777777" w:rsidR="00C2315F" w:rsidRPr="0040260F" w:rsidRDefault="00C2315F" w:rsidP="00C2315F">
      <w:pPr>
        <w:tabs>
          <w:tab w:val="left" w:pos="142"/>
        </w:tabs>
        <w:spacing w:line="240" w:lineRule="auto"/>
        <w:rPr>
          <w:rFonts w:eastAsia="Calibri"/>
          <w:b/>
          <w:sz w:val="24"/>
        </w:rPr>
      </w:pPr>
    </w:p>
    <w:p w14:paraId="30785433"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6.2</w:t>
      </w:r>
      <w:r w:rsidRPr="0040260F">
        <w:rPr>
          <w:rFonts w:eastAsia="Calibri"/>
          <w:sz w:val="24"/>
        </w:rPr>
        <w:tab/>
        <w:t>Para cumplir con lo anterior, el sujeto obligado aplicará el procedimiento, considerando lo establecido en los numerales 5.1, 5.2 y 5.3 anteriores, en lo que corresponda.</w:t>
      </w:r>
    </w:p>
    <w:p w14:paraId="1342FA21" w14:textId="77777777" w:rsidR="00C2315F" w:rsidRPr="0040260F" w:rsidRDefault="00C2315F" w:rsidP="00C2315F">
      <w:pPr>
        <w:tabs>
          <w:tab w:val="left" w:pos="142"/>
        </w:tabs>
        <w:spacing w:line="240" w:lineRule="auto"/>
        <w:ind w:left="171" w:hanging="171"/>
        <w:rPr>
          <w:rFonts w:eastAsia="Calibri"/>
          <w:b/>
          <w:sz w:val="24"/>
        </w:rPr>
      </w:pPr>
    </w:p>
    <w:p w14:paraId="0B82700D" w14:textId="77777777" w:rsidR="00C2315F" w:rsidRPr="0040260F" w:rsidRDefault="00C2315F" w:rsidP="00C2315F">
      <w:pPr>
        <w:tabs>
          <w:tab w:val="left" w:pos="142"/>
        </w:tabs>
        <w:spacing w:line="240" w:lineRule="auto"/>
        <w:ind w:left="171" w:hanging="171"/>
        <w:rPr>
          <w:rFonts w:eastAsia="Calibri"/>
          <w:b/>
          <w:sz w:val="24"/>
        </w:rPr>
      </w:pPr>
    </w:p>
    <w:p w14:paraId="26114EB5" w14:textId="77777777" w:rsidR="00C2315F" w:rsidRPr="0040260F" w:rsidRDefault="00C2315F" w:rsidP="00C2315F">
      <w:pPr>
        <w:tabs>
          <w:tab w:val="left" w:pos="142"/>
        </w:tabs>
        <w:spacing w:line="240" w:lineRule="auto"/>
        <w:ind w:left="171" w:hanging="171"/>
        <w:jc w:val="center"/>
        <w:rPr>
          <w:rFonts w:eastAsia="Calibri"/>
          <w:sz w:val="24"/>
        </w:rPr>
      </w:pPr>
      <w:r w:rsidRPr="0040260F">
        <w:rPr>
          <w:rFonts w:eastAsia="Calibri"/>
          <w:b/>
          <w:sz w:val="24"/>
        </w:rPr>
        <w:t>DEBIDA DILIGENCIA EN EL CONOCIMIENTO DEL CLIENTE</w:t>
      </w:r>
    </w:p>
    <w:p w14:paraId="01054123" w14:textId="77777777" w:rsidR="00C2315F" w:rsidRPr="0040260F" w:rsidRDefault="00C2315F" w:rsidP="00C2315F">
      <w:pPr>
        <w:spacing w:line="240" w:lineRule="auto"/>
        <w:rPr>
          <w:rFonts w:eastAsia="Calibri"/>
          <w:b/>
          <w:sz w:val="24"/>
        </w:rPr>
      </w:pPr>
    </w:p>
    <w:p w14:paraId="41A084DA" w14:textId="77777777" w:rsidR="00C2315F" w:rsidRPr="0040260F" w:rsidRDefault="00C2315F" w:rsidP="00C2315F">
      <w:pPr>
        <w:spacing w:line="240" w:lineRule="auto"/>
        <w:rPr>
          <w:rFonts w:eastAsia="Calibri"/>
          <w:b/>
          <w:sz w:val="24"/>
        </w:rPr>
      </w:pPr>
    </w:p>
    <w:p w14:paraId="46156E52" w14:textId="77777777" w:rsidR="00C2315F" w:rsidRPr="0040260F" w:rsidRDefault="00C2315F" w:rsidP="00C2315F">
      <w:pPr>
        <w:spacing w:line="240" w:lineRule="auto"/>
        <w:rPr>
          <w:rFonts w:eastAsia="Calibri"/>
          <w:b/>
          <w:sz w:val="24"/>
        </w:rPr>
      </w:pPr>
      <w:r w:rsidRPr="0040260F">
        <w:rPr>
          <w:rFonts w:eastAsia="Calibri"/>
          <w:b/>
          <w:sz w:val="24"/>
        </w:rPr>
        <w:t>7.</w:t>
      </w:r>
      <w:r w:rsidRPr="0040260F">
        <w:rPr>
          <w:rFonts w:eastAsia="Calibri"/>
          <w:b/>
          <w:sz w:val="24"/>
        </w:rPr>
        <w:tab/>
        <w:t>Identificación del cliente</w:t>
      </w:r>
    </w:p>
    <w:p w14:paraId="3F361DE6"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7.1</w:t>
      </w:r>
      <w:r w:rsidRPr="0040260F">
        <w:rPr>
          <w:rFonts w:eastAsia="Calibri"/>
          <w:sz w:val="24"/>
        </w:rPr>
        <w:t xml:space="preserve"> El sujeto obligado solicitará a sus clientes el documento de identificación válido, según corresponda:</w:t>
      </w:r>
    </w:p>
    <w:p w14:paraId="1A25DFCB"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Persona física:</w:t>
      </w:r>
    </w:p>
    <w:p w14:paraId="3A071D0D" w14:textId="77777777" w:rsidR="00C2315F" w:rsidRPr="0040260F" w:rsidRDefault="00C2315F" w:rsidP="00C2315F">
      <w:pPr>
        <w:spacing w:line="240" w:lineRule="auto"/>
        <w:rPr>
          <w:rFonts w:eastAsia="Calibri"/>
          <w:sz w:val="24"/>
        </w:rPr>
      </w:pPr>
      <w:r w:rsidRPr="0040260F">
        <w:rPr>
          <w:rFonts w:eastAsia="Calibri"/>
          <w:sz w:val="24"/>
        </w:rPr>
        <w:lastRenderedPageBreak/>
        <w:t>Se considera como documento de identidad válido para personas físicas, alguno de los siguientes:</w:t>
      </w:r>
    </w:p>
    <w:p w14:paraId="3DF25F4E" w14:textId="77777777" w:rsidR="00C2315F" w:rsidRPr="0040260F" w:rsidRDefault="00C2315F" w:rsidP="00C2315F">
      <w:pPr>
        <w:spacing w:line="240" w:lineRule="auto"/>
        <w:ind w:left="708" w:firstLine="708"/>
        <w:rPr>
          <w:rFonts w:eastAsia="Calibri"/>
          <w:sz w:val="24"/>
        </w:rPr>
      </w:pPr>
      <w:r w:rsidRPr="0040260F">
        <w:rPr>
          <w:rFonts w:eastAsia="Calibri"/>
          <w:sz w:val="24"/>
        </w:rPr>
        <w:t>i. Cédula de identidad expedida por el Registro Civil, para nacionales.</w:t>
      </w:r>
    </w:p>
    <w:p w14:paraId="163EF62D" w14:textId="77777777" w:rsidR="00C2315F" w:rsidRPr="0040260F" w:rsidRDefault="00C2315F" w:rsidP="00C2315F">
      <w:pPr>
        <w:spacing w:line="240" w:lineRule="auto"/>
        <w:ind w:left="1416"/>
        <w:rPr>
          <w:rFonts w:eastAsia="Calibri"/>
          <w:sz w:val="24"/>
        </w:rPr>
      </w:pPr>
      <w:r w:rsidRPr="0040260F">
        <w:rPr>
          <w:rFonts w:eastAsia="Calibri"/>
          <w:sz w:val="24"/>
        </w:rPr>
        <w:t>ii. Documento de identidad expedido por la Dirección General de Migración y Extranjería para las personas extranjeras residentes y aquellas acreditadas con una categoría especial, de conformidad con la Ley General de Migración y Extranjería.</w:t>
      </w:r>
    </w:p>
    <w:p w14:paraId="0876D0BA" w14:textId="77777777" w:rsidR="00C2315F" w:rsidRPr="0040260F" w:rsidRDefault="00C2315F" w:rsidP="00C2315F">
      <w:pPr>
        <w:spacing w:line="240" w:lineRule="auto"/>
        <w:ind w:left="1416"/>
        <w:rPr>
          <w:rFonts w:eastAsia="Calibri"/>
          <w:sz w:val="24"/>
        </w:rPr>
      </w:pPr>
      <w:r w:rsidRPr="0040260F">
        <w:rPr>
          <w:rFonts w:eastAsia="Calibri"/>
          <w:sz w:val="24"/>
        </w:rPr>
        <w:t>iii. Documento expedido por el Ministerio de Relaciones Exteriores y Culto para las personas acreditadas por ese Ministerio como miembros de una misión diplomática, de una misión consular o de un organismo internacional.</w:t>
      </w:r>
    </w:p>
    <w:p w14:paraId="513221C6" w14:textId="77777777" w:rsidR="00C2315F" w:rsidRPr="0040260F" w:rsidRDefault="00C2315F" w:rsidP="00C2315F">
      <w:pPr>
        <w:spacing w:line="240" w:lineRule="auto"/>
        <w:ind w:left="708" w:firstLine="708"/>
        <w:rPr>
          <w:rFonts w:eastAsia="Calibri"/>
          <w:sz w:val="24"/>
        </w:rPr>
      </w:pPr>
      <w:r w:rsidRPr="0040260F">
        <w:rPr>
          <w:rFonts w:eastAsia="Calibri"/>
          <w:sz w:val="24"/>
        </w:rPr>
        <w:t>iv. Pasaporte, para las personas extranjeras no residentes.</w:t>
      </w:r>
    </w:p>
    <w:p w14:paraId="0B46773C" w14:textId="77777777" w:rsidR="00C2315F" w:rsidRPr="0040260F" w:rsidRDefault="00C2315F" w:rsidP="00C2315F">
      <w:pPr>
        <w:spacing w:line="240" w:lineRule="auto"/>
        <w:rPr>
          <w:rFonts w:eastAsia="Calibri"/>
          <w:sz w:val="24"/>
        </w:rPr>
      </w:pPr>
    </w:p>
    <w:p w14:paraId="2958E528" w14:textId="77777777" w:rsidR="00C2315F" w:rsidRPr="0040260F" w:rsidRDefault="00C2315F" w:rsidP="00C2315F">
      <w:pPr>
        <w:tabs>
          <w:tab w:val="left" w:pos="142"/>
        </w:tabs>
        <w:spacing w:line="240" w:lineRule="auto"/>
        <w:rPr>
          <w:rFonts w:eastAsia="Calibri"/>
          <w:sz w:val="24"/>
        </w:rPr>
      </w:pPr>
      <w:r w:rsidRPr="0040260F">
        <w:rPr>
          <w:rFonts w:eastAsia="Calibri"/>
          <w:sz w:val="24"/>
        </w:rPr>
        <w:t>Dichos documentos deben estar vigentes.</w:t>
      </w:r>
    </w:p>
    <w:p w14:paraId="525BF763" w14:textId="77777777" w:rsidR="00C2315F" w:rsidRPr="0040260F" w:rsidRDefault="00C2315F" w:rsidP="00C2315F">
      <w:pPr>
        <w:spacing w:line="240" w:lineRule="auto"/>
        <w:rPr>
          <w:rFonts w:eastAsia="Calibri"/>
          <w:b/>
          <w:sz w:val="24"/>
        </w:rPr>
      </w:pPr>
    </w:p>
    <w:p w14:paraId="2D2E7239"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Persona jurídica:</w:t>
      </w:r>
    </w:p>
    <w:p w14:paraId="69E0C5B4" w14:textId="77777777" w:rsidR="00C2315F" w:rsidRPr="0040260F" w:rsidRDefault="00C2315F" w:rsidP="00C2315F">
      <w:pPr>
        <w:spacing w:line="240" w:lineRule="auto"/>
        <w:rPr>
          <w:rFonts w:eastAsia="Calibri"/>
          <w:sz w:val="24"/>
        </w:rPr>
      </w:pPr>
      <w:r w:rsidRPr="0040260F">
        <w:rPr>
          <w:rFonts w:eastAsia="Calibri"/>
          <w:sz w:val="24"/>
        </w:rPr>
        <w:t>El sujeto obligado identificará a las  personas jurídicas con los siguientes documentos válidos:</w:t>
      </w:r>
    </w:p>
    <w:p w14:paraId="6F0D71CA" w14:textId="77777777" w:rsidR="00C2315F" w:rsidRPr="0040260F" w:rsidRDefault="00C2315F" w:rsidP="00C2315F">
      <w:pPr>
        <w:spacing w:line="240" w:lineRule="auto"/>
        <w:ind w:left="708" w:firstLine="708"/>
        <w:rPr>
          <w:rFonts w:eastAsia="Calibri"/>
          <w:sz w:val="24"/>
        </w:rPr>
      </w:pPr>
      <w:r w:rsidRPr="0040260F">
        <w:rPr>
          <w:rFonts w:eastAsia="Calibri"/>
          <w:sz w:val="24"/>
        </w:rPr>
        <w:t>i.</w:t>
      </w:r>
      <w:r w:rsidRPr="0040260F">
        <w:rPr>
          <w:rFonts w:eastAsia="Calibri"/>
          <w:b/>
          <w:sz w:val="24"/>
        </w:rPr>
        <w:t xml:space="preserve"> </w:t>
      </w:r>
      <w:r w:rsidRPr="0040260F">
        <w:rPr>
          <w:rFonts w:eastAsia="Calibri"/>
          <w:sz w:val="24"/>
        </w:rPr>
        <w:t>Certificación de personería jurídica.</w:t>
      </w:r>
    </w:p>
    <w:p w14:paraId="71D345B2" w14:textId="77777777" w:rsidR="00C2315F" w:rsidRPr="0040260F" w:rsidRDefault="00C2315F" w:rsidP="00C2315F">
      <w:pPr>
        <w:spacing w:line="240" w:lineRule="auto"/>
        <w:ind w:left="1416"/>
        <w:rPr>
          <w:rFonts w:eastAsia="Calibri"/>
          <w:sz w:val="24"/>
        </w:rPr>
      </w:pPr>
      <w:r w:rsidRPr="0040260F">
        <w:rPr>
          <w:rFonts w:eastAsia="Calibri"/>
          <w:sz w:val="24"/>
        </w:rPr>
        <w:t>Las certificaciones físicas deben tener una fecha de emisión no mayor a un mes. Cuando la certificación sea emitida por el Registro Nacional en forma digital, la vigencia será de 15 días naturales.</w:t>
      </w:r>
    </w:p>
    <w:p w14:paraId="5125AC7B" w14:textId="77777777" w:rsidR="00C2315F" w:rsidRPr="0040260F" w:rsidRDefault="00C2315F" w:rsidP="00C2315F">
      <w:pPr>
        <w:tabs>
          <w:tab w:val="left" w:pos="142"/>
        </w:tabs>
        <w:spacing w:line="240" w:lineRule="auto"/>
        <w:ind w:left="1416" w:hanging="1416"/>
        <w:rPr>
          <w:rFonts w:eastAsia="Calibri"/>
          <w:sz w:val="24"/>
        </w:rPr>
      </w:pPr>
      <w:r w:rsidRPr="0040260F">
        <w:rPr>
          <w:rFonts w:eastAsia="Calibri"/>
          <w:b/>
          <w:sz w:val="24"/>
        </w:rPr>
        <w:tab/>
      </w:r>
      <w:r w:rsidRPr="0040260F">
        <w:rPr>
          <w:rFonts w:eastAsia="Calibri"/>
          <w:b/>
          <w:sz w:val="24"/>
        </w:rPr>
        <w:tab/>
      </w:r>
      <w:r w:rsidRPr="0040260F">
        <w:rPr>
          <w:rFonts w:eastAsia="Calibri"/>
          <w:sz w:val="24"/>
        </w:rPr>
        <w:t>ii.</w:t>
      </w:r>
      <w:r w:rsidRPr="0040260F">
        <w:rPr>
          <w:rFonts w:eastAsia="Calibri"/>
          <w:b/>
          <w:sz w:val="24"/>
        </w:rPr>
        <w:t xml:space="preserve"> </w:t>
      </w:r>
      <w:r w:rsidRPr="0040260F">
        <w:rPr>
          <w:rFonts w:eastAsia="Calibri"/>
          <w:sz w:val="24"/>
        </w:rPr>
        <w:t>Certificación emitida por Notario Público, la cual certifique las participaciones representativas del capital social, el número de participaciones emitidas, suscritas y pagadas, el tipo y valor de cada tipo de participación; y el nombre, calidades y dirección exacta de los propietarios o beneficiarios finales, según los asientos de inscripción del libro respectivo legalizado de la persona jurídica, cuando estas participaciones sean iguales o superiores al 10% del capital social o de los que posean la mayor participación, aun cuando no exceda el porcentaje señalado. El Notario dará fe con vista en el asiento del libro respectivo legalizado, que las participaciones sociales y los beneficiarios finales son las que constan a la fecha de emisión de la certificación.</w:t>
      </w:r>
    </w:p>
    <w:p w14:paraId="2D56DD66" w14:textId="77777777" w:rsidR="00C2315F" w:rsidRPr="0040260F" w:rsidRDefault="00C2315F" w:rsidP="00C2315F">
      <w:pPr>
        <w:tabs>
          <w:tab w:val="left" w:pos="142"/>
        </w:tabs>
        <w:spacing w:line="240" w:lineRule="auto"/>
        <w:rPr>
          <w:rFonts w:eastAsia="Calibri"/>
          <w:sz w:val="24"/>
        </w:rPr>
      </w:pPr>
    </w:p>
    <w:p w14:paraId="78786F6A" w14:textId="77777777" w:rsidR="00C2315F" w:rsidRPr="0040260F" w:rsidRDefault="00C2315F" w:rsidP="00C2315F">
      <w:pPr>
        <w:tabs>
          <w:tab w:val="left" w:pos="142"/>
        </w:tabs>
        <w:spacing w:line="240" w:lineRule="auto"/>
        <w:ind w:left="1416"/>
        <w:rPr>
          <w:rFonts w:eastAsia="Calibri"/>
          <w:sz w:val="24"/>
        </w:rPr>
      </w:pPr>
      <w:r w:rsidRPr="0040260F">
        <w:rPr>
          <w:rFonts w:eastAsia="Calibri"/>
          <w:sz w:val="24"/>
        </w:rPr>
        <w:t xml:space="preserve">En caso de que los participantes o beneficiarios sean personas jurídicas o cualquier otra figura jurídica, se debe presentar el mismo detalle antes mencionado, hasta el nivel de persona física con participación directa o indirecta igual o superior al 10% del capital social, o de los que posean la mayor participación cuando </w:t>
      </w:r>
      <w:r w:rsidRPr="0040260F">
        <w:rPr>
          <w:rFonts w:eastAsia="Calibri"/>
          <w:sz w:val="24"/>
        </w:rPr>
        <w:lastRenderedPageBreak/>
        <w:t>no exceda el porcentaje señalado. Dicha certificación debe tener una fecha de emisión no mayor a un mes.</w:t>
      </w:r>
    </w:p>
    <w:p w14:paraId="3F571BC9" w14:textId="77777777" w:rsidR="00C2315F" w:rsidRPr="0040260F" w:rsidRDefault="00C2315F" w:rsidP="00C2315F">
      <w:pPr>
        <w:tabs>
          <w:tab w:val="left" w:pos="142"/>
        </w:tabs>
        <w:spacing w:line="240" w:lineRule="auto"/>
        <w:rPr>
          <w:rFonts w:eastAsia="Calibri"/>
          <w:sz w:val="24"/>
        </w:rPr>
      </w:pPr>
    </w:p>
    <w:p w14:paraId="0BD1C59D" w14:textId="590139AA" w:rsidR="00C2315F" w:rsidRPr="0040260F" w:rsidRDefault="00C2315F" w:rsidP="00C2315F">
      <w:pPr>
        <w:tabs>
          <w:tab w:val="left" w:pos="142"/>
        </w:tabs>
        <w:spacing w:line="240" w:lineRule="auto"/>
        <w:rPr>
          <w:rFonts w:eastAsia="Calibri"/>
          <w:sz w:val="24"/>
        </w:rPr>
      </w:pPr>
      <w:r w:rsidRPr="0040260F">
        <w:rPr>
          <w:rFonts w:eastAsia="Calibri"/>
          <w:sz w:val="24"/>
        </w:rPr>
        <w:t xml:space="preserve">En los casos de personas jurídicas, el documento requerido en este numeral ii., no aplica cuando la persona jurídica, o sus propietarios o beneficiarios, sean una institución pública o gubernamental, o entidades financieras sujetas a la fiscalización de las superintendencias adscritas al CONASSIF, en materia de legitimación de capitales y financiamiento al terrorismo, u organismos intergubernamentales o empresas o figuras jurídicas cuyas acciones o valores de contenido patrimonial se coticen en un mercado organizado, nacional o extranjero, y que cuente con un órgano de regulación que sea miembro de la </w:t>
      </w:r>
      <w:r w:rsidRPr="00EF54D8">
        <w:rPr>
          <w:rFonts w:eastAsia="Calibri"/>
          <w:i/>
          <w:sz w:val="24"/>
        </w:rPr>
        <w:t>International Organization of Securities Commissions</w:t>
      </w:r>
      <w:r w:rsidRPr="0040260F">
        <w:rPr>
          <w:rFonts w:eastAsia="Calibri"/>
          <w:sz w:val="24"/>
        </w:rPr>
        <w:t xml:space="preserve"> (IOSCO</w:t>
      </w:r>
      <w:r w:rsidR="00EF54D8">
        <w:rPr>
          <w:rFonts w:eastAsia="Calibri"/>
          <w:sz w:val="24"/>
        </w:rPr>
        <w:t>, por sus siglas en inglés</w:t>
      </w:r>
      <w:r w:rsidRPr="0040260F">
        <w:rPr>
          <w:rFonts w:eastAsia="Calibri"/>
          <w:sz w:val="24"/>
        </w:rPr>
        <w:t>).</w:t>
      </w:r>
    </w:p>
    <w:p w14:paraId="0996D87A" w14:textId="77777777" w:rsidR="00C2315F" w:rsidRPr="0040260F" w:rsidRDefault="00C2315F" w:rsidP="00C2315F">
      <w:pPr>
        <w:tabs>
          <w:tab w:val="left" w:pos="142"/>
        </w:tabs>
        <w:spacing w:line="240" w:lineRule="auto"/>
        <w:rPr>
          <w:rFonts w:eastAsia="Calibri"/>
          <w:sz w:val="24"/>
        </w:rPr>
      </w:pPr>
    </w:p>
    <w:p w14:paraId="7AFB7BE3" w14:textId="77777777" w:rsidR="00C2315F" w:rsidRPr="0040260F" w:rsidRDefault="00C2315F" w:rsidP="00C2315F">
      <w:pPr>
        <w:tabs>
          <w:tab w:val="left" w:pos="142"/>
        </w:tabs>
        <w:spacing w:line="240" w:lineRule="auto"/>
        <w:rPr>
          <w:rFonts w:eastAsia="Calibri"/>
          <w:sz w:val="24"/>
        </w:rPr>
      </w:pPr>
      <w:r w:rsidRPr="0040260F">
        <w:rPr>
          <w:rFonts w:eastAsia="Calibri"/>
          <w:sz w:val="24"/>
        </w:rPr>
        <w:t>Las personas jurídicas domiciliadas en el exterior presentarán los documentos equivalentes, debidamente legalizados diplomáticamente o apostillados.</w:t>
      </w:r>
    </w:p>
    <w:p w14:paraId="1CCC9CD1" w14:textId="77777777" w:rsidR="00C2315F" w:rsidRPr="0040260F" w:rsidRDefault="00C2315F" w:rsidP="00C2315F">
      <w:pPr>
        <w:tabs>
          <w:tab w:val="left" w:pos="142"/>
        </w:tabs>
        <w:spacing w:line="240" w:lineRule="auto"/>
        <w:rPr>
          <w:rFonts w:eastAsia="Calibri"/>
          <w:sz w:val="24"/>
        </w:rPr>
      </w:pPr>
    </w:p>
    <w:p w14:paraId="70A8C062" w14:textId="77777777" w:rsidR="00C2315F" w:rsidRPr="0040260F" w:rsidRDefault="00C2315F" w:rsidP="00C2315F">
      <w:pPr>
        <w:tabs>
          <w:tab w:val="left" w:pos="142"/>
        </w:tabs>
        <w:spacing w:line="240" w:lineRule="auto"/>
        <w:rPr>
          <w:rFonts w:eastAsia="Calibri"/>
          <w:sz w:val="24"/>
        </w:rPr>
      </w:pPr>
      <w:r w:rsidRPr="0040260F">
        <w:rPr>
          <w:rFonts w:eastAsia="Calibri"/>
          <w:sz w:val="24"/>
        </w:rPr>
        <w:t>Para asociaciones, cooperativas, fundaciones y similares nacionales o extranjeras, el sujeto obligado solicitará documentos equivalentes y propios de este tipo de entidades. Lo anterior de conformidad con el punto b) del presente apartado.</w:t>
      </w:r>
    </w:p>
    <w:p w14:paraId="14E9743A" w14:textId="77777777" w:rsidR="00C2315F" w:rsidRPr="0040260F" w:rsidRDefault="00C2315F" w:rsidP="00C2315F">
      <w:pPr>
        <w:spacing w:line="240" w:lineRule="auto"/>
        <w:rPr>
          <w:rFonts w:eastAsia="Calibri"/>
          <w:b/>
          <w:sz w:val="24"/>
        </w:rPr>
      </w:pPr>
    </w:p>
    <w:p w14:paraId="5B1C9C07" w14:textId="77777777" w:rsidR="00C2315F" w:rsidRPr="0040260F" w:rsidRDefault="00C2315F" w:rsidP="00C2315F">
      <w:pPr>
        <w:spacing w:line="240" w:lineRule="auto"/>
        <w:rPr>
          <w:rFonts w:eastAsia="Calibri"/>
          <w:sz w:val="24"/>
        </w:rPr>
      </w:pPr>
      <w:r w:rsidRPr="0040260F">
        <w:rPr>
          <w:rFonts w:eastAsia="Calibri"/>
          <w:b/>
          <w:sz w:val="24"/>
        </w:rPr>
        <w:t>7.2</w:t>
      </w:r>
      <w:r w:rsidRPr="0040260F">
        <w:rPr>
          <w:rFonts w:eastAsia="Calibri"/>
          <w:b/>
          <w:sz w:val="24"/>
        </w:rPr>
        <w:tab/>
      </w:r>
      <w:r w:rsidRPr="0040260F">
        <w:rPr>
          <w:rFonts w:eastAsia="Calibri"/>
          <w:sz w:val="24"/>
        </w:rPr>
        <w:t>En el caso de los casinos identificarán a sus clientes cuando estos se involucren en transacciones únicas o múltiples, de ingreso o egreso de dinero, por un monto igual o superior a los US$3.000,00 en efectivo u otros instrumentos de pago.</w:t>
      </w:r>
    </w:p>
    <w:p w14:paraId="739A92E7" w14:textId="77777777" w:rsidR="00C2315F" w:rsidRPr="0040260F" w:rsidRDefault="00C2315F" w:rsidP="00C2315F">
      <w:pPr>
        <w:spacing w:line="240" w:lineRule="auto"/>
        <w:rPr>
          <w:rFonts w:eastAsia="Calibri"/>
          <w:sz w:val="24"/>
        </w:rPr>
      </w:pPr>
    </w:p>
    <w:p w14:paraId="0C02AA5F" w14:textId="77777777" w:rsidR="00C2315F" w:rsidRPr="0040260F" w:rsidRDefault="00C2315F" w:rsidP="00C2315F">
      <w:pPr>
        <w:spacing w:line="240" w:lineRule="auto"/>
        <w:rPr>
          <w:rFonts w:eastAsia="Calibri"/>
          <w:b/>
          <w:sz w:val="24"/>
        </w:rPr>
      </w:pPr>
      <w:r w:rsidRPr="0040260F">
        <w:rPr>
          <w:rFonts w:eastAsia="Calibri"/>
          <w:b/>
          <w:sz w:val="24"/>
        </w:rPr>
        <w:t>7.3</w:t>
      </w:r>
      <w:r w:rsidRPr="0040260F">
        <w:rPr>
          <w:rFonts w:eastAsia="Calibri"/>
          <w:b/>
          <w:sz w:val="24"/>
        </w:rPr>
        <w:tab/>
      </w:r>
      <w:r w:rsidRPr="0040260F">
        <w:rPr>
          <w:rFonts w:eastAsia="Calibri"/>
          <w:sz w:val="24"/>
        </w:rPr>
        <w:t>En el caso de los comerciantes de metales preciosos y piedras preciosas identificarán a sus clientes cuando estos se involucren en transacciones únicas o múltiples, de ingreso o egreso de dinero, por un monto igual o superior a los US$15.000,00 en efectivo u otros instrumentos de pago.</w:t>
      </w:r>
    </w:p>
    <w:p w14:paraId="5D4EBB21" w14:textId="77777777" w:rsidR="00C2315F" w:rsidRPr="0040260F" w:rsidRDefault="00C2315F" w:rsidP="00C2315F">
      <w:pPr>
        <w:spacing w:line="240" w:lineRule="auto"/>
        <w:rPr>
          <w:rFonts w:eastAsia="Calibri"/>
          <w:b/>
          <w:sz w:val="24"/>
        </w:rPr>
      </w:pPr>
    </w:p>
    <w:p w14:paraId="306DB8CE" w14:textId="77777777" w:rsidR="00C2315F" w:rsidRPr="0040260F" w:rsidRDefault="00C2315F" w:rsidP="00C2315F">
      <w:pPr>
        <w:spacing w:line="240" w:lineRule="auto"/>
        <w:rPr>
          <w:rFonts w:eastAsia="Calibri"/>
          <w:b/>
          <w:sz w:val="24"/>
        </w:rPr>
      </w:pPr>
    </w:p>
    <w:p w14:paraId="7C578C2D" w14:textId="77777777" w:rsidR="00C2315F" w:rsidRPr="0040260F" w:rsidRDefault="00C2315F" w:rsidP="00C2315F">
      <w:pPr>
        <w:spacing w:line="240" w:lineRule="auto"/>
        <w:rPr>
          <w:rFonts w:eastAsia="Calibri"/>
          <w:b/>
          <w:sz w:val="24"/>
        </w:rPr>
      </w:pPr>
      <w:r w:rsidRPr="0040260F">
        <w:rPr>
          <w:rFonts w:eastAsia="Calibri"/>
          <w:b/>
          <w:sz w:val="24"/>
        </w:rPr>
        <w:t>8.</w:t>
      </w:r>
      <w:r w:rsidRPr="0040260F">
        <w:rPr>
          <w:rFonts w:eastAsia="Calibri"/>
          <w:b/>
          <w:sz w:val="24"/>
        </w:rPr>
        <w:tab/>
        <w:t xml:space="preserve"> Clasificación de clientes</w:t>
      </w:r>
    </w:p>
    <w:p w14:paraId="45A99647" w14:textId="77777777" w:rsidR="00C2315F" w:rsidRPr="0040260F" w:rsidRDefault="00C2315F" w:rsidP="00C2315F">
      <w:pPr>
        <w:spacing w:line="240" w:lineRule="auto"/>
        <w:rPr>
          <w:rFonts w:eastAsia="Calibri"/>
          <w:sz w:val="24"/>
        </w:rPr>
      </w:pPr>
      <w:r w:rsidRPr="0040260F">
        <w:rPr>
          <w:rFonts w:eastAsia="Calibri"/>
          <w:sz w:val="24"/>
        </w:rPr>
        <w:t>Para realizar la clasificación de los clientes, el sujeto obligado podrá considerar, entre otros, los siguientes aspectos:</w:t>
      </w:r>
    </w:p>
    <w:p w14:paraId="15F70C6B" w14:textId="77777777" w:rsidR="00C2315F" w:rsidRPr="0040260F" w:rsidRDefault="00C2315F" w:rsidP="00C2315F">
      <w:pPr>
        <w:spacing w:line="240" w:lineRule="auto"/>
        <w:rPr>
          <w:rFonts w:eastAsia="Calibri"/>
          <w:sz w:val="24"/>
        </w:rPr>
      </w:pPr>
    </w:p>
    <w:p w14:paraId="41A42A8E"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Cantidad de transacciones.</w:t>
      </w:r>
    </w:p>
    <w:p w14:paraId="52016094"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Monto mínimo de las transacciones.</w:t>
      </w:r>
    </w:p>
    <w:p w14:paraId="19E2E330" w14:textId="77777777" w:rsidR="00C2315F" w:rsidRPr="0040260F" w:rsidRDefault="00C2315F" w:rsidP="00C2315F">
      <w:pPr>
        <w:spacing w:line="240" w:lineRule="auto"/>
        <w:rPr>
          <w:rFonts w:eastAsia="Calibri"/>
          <w:sz w:val="24"/>
        </w:rPr>
      </w:pPr>
      <w:r w:rsidRPr="0040260F">
        <w:rPr>
          <w:rFonts w:eastAsia="Calibri"/>
          <w:sz w:val="24"/>
        </w:rPr>
        <w:t>c)</w:t>
      </w:r>
      <w:r w:rsidRPr="0040260F">
        <w:rPr>
          <w:rFonts w:eastAsia="Calibri"/>
          <w:sz w:val="24"/>
        </w:rPr>
        <w:tab/>
        <w:t>Período de análisis para la clasificación.</w:t>
      </w:r>
    </w:p>
    <w:p w14:paraId="30325E9D" w14:textId="77777777" w:rsidR="00C2315F" w:rsidRPr="0040260F" w:rsidRDefault="00C2315F" w:rsidP="00C2315F">
      <w:pPr>
        <w:tabs>
          <w:tab w:val="left" w:pos="142"/>
        </w:tabs>
        <w:spacing w:line="240" w:lineRule="auto"/>
        <w:rPr>
          <w:rFonts w:eastAsia="Calibri"/>
          <w:sz w:val="24"/>
        </w:rPr>
      </w:pPr>
      <w:r w:rsidRPr="0040260F">
        <w:rPr>
          <w:rFonts w:eastAsia="Calibri"/>
          <w:sz w:val="24"/>
        </w:rPr>
        <w:t>d)</w:t>
      </w:r>
      <w:r w:rsidRPr="0040260F">
        <w:rPr>
          <w:rFonts w:eastAsia="Calibri"/>
          <w:sz w:val="24"/>
        </w:rPr>
        <w:tab/>
        <w:t>Transacciones inusuales.</w:t>
      </w:r>
    </w:p>
    <w:p w14:paraId="17646D07" w14:textId="77777777" w:rsidR="00C2315F" w:rsidRPr="0040260F" w:rsidRDefault="00C2315F" w:rsidP="00C2315F">
      <w:pPr>
        <w:spacing w:line="240" w:lineRule="auto"/>
        <w:rPr>
          <w:rFonts w:eastAsia="Calibri"/>
          <w:b/>
          <w:sz w:val="24"/>
        </w:rPr>
      </w:pPr>
    </w:p>
    <w:p w14:paraId="02B75DAB" w14:textId="77777777" w:rsidR="00C2315F" w:rsidRPr="0040260F" w:rsidRDefault="00C2315F" w:rsidP="00C2315F">
      <w:pPr>
        <w:spacing w:line="240" w:lineRule="auto"/>
        <w:rPr>
          <w:rFonts w:eastAsia="Calibri"/>
          <w:b/>
          <w:sz w:val="24"/>
        </w:rPr>
      </w:pPr>
    </w:p>
    <w:p w14:paraId="13F9604C" w14:textId="77777777" w:rsidR="003A4C3F" w:rsidRDefault="003A4C3F" w:rsidP="00C2315F">
      <w:pPr>
        <w:spacing w:line="240" w:lineRule="auto"/>
        <w:rPr>
          <w:rFonts w:eastAsia="Calibri"/>
          <w:b/>
          <w:sz w:val="24"/>
        </w:rPr>
      </w:pPr>
    </w:p>
    <w:p w14:paraId="4F911E78" w14:textId="77777777" w:rsidR="00C2315F" w:rsidRPr="0040260F" w:rsidRDefault="00C2315F" w:rsidP="00C2315F">
      <w:pPr>
        <w:spacing w:line="240" w:lineRule="auto"/>
        <w:rPr>
          <w:rFonts w:eastAsia="Calibri"/>
          <w:b/>
          <w:sz w:val="24"/>
        </w:rPr>
      </w:pPr>
      <w:r w:rsidRPr="0040260F">
        <w:rPr>
          <w:rFonts w:eastAsia="Calibri"/>
          <w:b/>
          <w:sz w:val="24"/>
        </w:rPr>
        <w:t>9.</w:t>
      </w:r>
      <w:r w:rsidRPr="0040260F">
        <w:rPr>
          <w:rFonts w:eastAsia="Calibri"/>
          <w:b/>
          <w:sz w:val="24"/>
        </w:rPr>
        <w:tab/>
        <w:t>Política Conozca a su cliente</w:t>
      </w:r>
    </w:p>
    <w:p w14:paraId="0D4AC807" w14:textId="77777777" w:rsidR="00C2315F" w:rsidRPr="0040260F" w:rsidRDefault="00C2315F" w:rsidP="00C2315F">
      <w:pPr>
        <w:spacing w:line="240" w:lineRule="auto"/>
        <w:rPr>
          <w:rFonts w:eastAsia="Calibri"/>
          <w:sz w:val="24"/>
        </w:rPr>
      </w:pPr>
      <w:r w:rsidRPr="0040260F">
        <w:rPr>
          <w:rFonts w:eastAsia="Calibri"/>
          <w:b/>
          <w:sz w:val="24"/>
        </w:rPr>
        <w:t>9.1</w:t>
      </w:r>
      <w:r w:rsidRPr="0040260F">
        <w:rPr>
          <w:rFonts w:eastAsia="Calibri"/>
          <w:b/>
          <w:sz w:val="24"/>
        </w:rPr>
        <w:tab/>
      </w:r>
      <w:r w:rsidRPr="0040260F">
        <w:rPr>
          <w:rFonts w:eastAsia="Calibri"/>
          <w:sz w:val="24"/>
        </w:rPr>
        <w:t>El sujeto obligado definirá políticas y procedimientos con base en riesgos para el conocimiento del cliente, de acuerdo con su actividad y riesgo de LC/FT/FPADM. En correlación con lo anterior, procederá a:</w:t>
      </w:r>
    </w:p>
    <w:p w14:paraId="08E86447"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Recopilar la información del cliente para la debida diligencia.</w:t>
      </w:r>
    </w:p>
    <w:p w14:paraId="565B9FF4"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Identificar los beneficiarios finales.</w:t>
      </w:r>
    </w:p>
    <w:p w14:paraId="14143B45" w14:textId="77777777" w:rsidR="00C2315F" w:rsidRPr="0040260F" w:rsidRDefault="00C2315F" w:rsidP="00C2315F">
      <w:pPr>
        <w:spacing w:line="240" w:lineRule="auto"/>
        <w:rPr>
          <w:rFonts w:eastAsia="Calibri"/>
          <w:sz w:val="24"/>
        </w:rPr>
      </w:pPr>
      <w:r w:rsidRPr="0040260F">
        <w:rPr>
          <w:rFonts w:eastAsia="Calibri"/>
          <w:sz w:val="24"/>
        </w:rPr>
        <w:t>c)</w:t>
      </w:r>
      <w:r w:rsidRPr="0040260F">
        <w:rPr>
          <w:rFonts w:eastAsia="Calibri"/>
          <w:sz w:val="24"/>
        </w:rPr>
        <w:tab/>
        <w:t>Registrar la información del cliente.</w:t>
      </w:r>
    </w:p>
    <w:p w14:paraId="6732818F" w14:textId="77777777" w:rsidR="00C2315F" w:rsidRPr="0040260F" w:rsidRDefault="00C2315F" w:rsidP="00C2315F">
      <w:pPr>
        <w:spacing w:line="240" w:lineRule="auto"/>
        <w:rPr>
          <w:rFonts w:eastAsia="Calibri"/>
          <w:sz w:val="24"/>
        </w:rPr>
      </w:pPr>
      <w:r w:rsidRPr="0040260F">
        <w:rPr>
          <w:rFonts w:eastAsia="Calibri"/>
          <w:sz w:val="24"/>
        </w:rPr>
        <w:t>d)</w:t>
      </w:r>
      <w:r w:rsidRPr="0040260F">
        <w:rPr>
          <w:rFonts w:eastAsia="Calibri"/>
          <w:sz w:val="24"/>
        </w:rPr>
        <w:tab/>
        <w:t>Custodiar y tener disponible la información obtenida del cliente.</w:t>
      </w:r>
    </w:p>
    <w:p w14:paraId="17A12D55" w14:textId="77777777" w:rsidR="00C2315F" w:rsidRPr="0040260F" w:rsidRDefault="00C2315F" w:rsidP="00C2315F">
      <w:pPr>
        <w:spacing w:line="240" w:lineRule="auto"/>
        <w:rPr>
          <w:rFonts w:eastAsia="Calibri"/>
          <w:sz w:val="24"/>
        </w:rPr>
      </w:pPr>
      <w:r w:rsidRPr="0040260F">
        <w:rPr>
          <w:rFonts w:eastAsia="Calibri"/>
          <w:sz w:val="24"/>
        </w:rPr>
        <w:t>e)</w:t>
      </w:r>
      <w:r w:rsidRPr="0040260F">
        <w:rPr>
          <w:rFonts w:eastAsia="Calibri"/>
          <w:sz w:val="24"/>
        </w:rPr>
        <w:tab/>
        <w:t>Verificar la información del cliente.</w:t>
      </w:r>
    </w:p>
    <w:p w14:paraId="1D54DC50" w14:textId="77777777" w:rsidR="00C2315F" w:rsidRPr="0040260F" w:rsidRDefault="00C2315F" w:rsidP="00C2315F">
      <w:pPr>
        <w:tabs>
          <w:tab w:val="left" w:pos="142"/>
        </w:tabs>
        <w:spacing w:line="240" w:lineRule="auto"/>
        <w:rPr>
          <w:rFonts w:eastAsia="Calibri"/>
          <w:sz w:val="24"/>
        </w:rPr>
      </w:pPr>
      <w:r w:rsidRPr="0040260F">
        <w:rPr>
          <w:rFonts w:eastAsia="Calibri"/>
          <w:sz w:val="24"/>
        </w:rPr>
        <w:t>f)</w:t>
      </w:r>
      <w:r w:rsidRPr="0040260F">
        <w:rPr>
          <w:rFonts w:eastAsia="Calibri"/>
          <w:sz w:val="24"/>
        </w:rPr>
        <w:tab/>
        <w:t>Monitorear las transacciones del cliente.</w:t>
      </w:r>
    </w:p>
    <w:p w14:paraId="5B94B902" w14:textId="77777777" w:rsidR="00C2315F" w:rsidRPr="0040260F" w:rsidRDefault="00C2315F" w:rsidP="00C2315F">
      <w:pPr>
        <w:spacing w:line="240" w:lineRule="auto"/>
        <w:rPr>
          <w:rFonts w:eastAsia="Calibri"/>
          <w:b/>
          <w:sz w:val="24"/>
        </w:rPr>
      </w:pPr>
    </w:p>
    <w:p w14:paraId="738A7AA8"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 xml:space="preserve">9.2 </w:t>
      </w:r>
      <w:r w:rsidRPr="0040260F">
        <w:rPr>
          <w:rFonts w:eastAsia="Calibri"/>
          <w:b/>
          <w:sz w:val="24"/>
        </w:rPr>
        <w:tab/>
      </w:r>
      <w:r w:rsidRPr="0040260F">
        <w:rPr>
          <w:rFonts w:eastAsia="Calibri"/>
          <w:sz w:val="24"/>
        </w:rPr>
        <w:t>El sujeto obligado establecerá en sus políticas y procedimientos mecanismos para identificar, cuando corresponda, la existencia de los beneficiarios finales diferentes del cliente, pero que lo controlan,  para  lo que le aplicará todo lo referente a la definición y alcances  de beneficiario final dispuesta en el artículo 3 de esta Normativa. Cuando no sea posible identificar a una persona física  que ejerce titularidad o control, se considerará como beneficiario final a la persona física relevante que ejerza la administración superior de la entidad. En cualquiera de los casos se deben requerir los documentos que identifiquen y demuestren la relación del beneficiario final con el cliente y determinar según su apetito al riesgo, la conveniencia de mantener la relación comercial en esas condiciones. Dichas políticas y procedimientos deben aplicarse durante el plazo que se mantenga la relación comercial.</w:t>
      </w:r>
    </w:p>
    <w:p w14:paraId="229085AE" w14:textId="77777777" w:rsidR="00C2315F" w:rsidRPr="0040260F" w:rsidRDefault="00C2315F" w:rsidP="00C2315F">
      <w:pPr>
        <w:tabs>
          <w:tab w:val="left" w:pos="142"/>
        </w:tabs>
        <w:spacing w:line="240" w:lineRule="auto"/>
        <w:rPr>
          <w:rFonts w:eastAsia="Calibri"/>
          <w:sz w:val="24"/>
        </w:rPr>
      </w:pPr>
    </w:p>
    <w:p w14:paraId="1D65276D" w14:textId="77777777" w:rsidR="00C2315F" w:rsidRPr="0040260F" w:rsidRDefault="00C2315F" w:rsidP="00C2315F">
      <w:pPr>
        <w:tabs>
          <w:tab w:val="left" w:pos="142"/>
        </w:tabs>
        <w:spacing w:line="240" w:lineRule="auto"/>
        <w:rPr>
          <w:rFonts w:eastAsia="Calibri"/>
          <w:sz w:val="24"/>
        </w:rPr>
      </w:pPr>
      <w:r w:rsidRPr="0040260F">
        <w:rPr>
          <w:rFonts w:eastAsia="Calibri"/>
          <w:sz w:val="24"/>
        </w:rPr>
        <w:t>Igualmente, en el caso de fideicomisos las políticas y procedimientos que se aprueben deben disponer que el sujeto obligado obtenga la información suficiente que le permita conocer el objeto del fideicomiso, el patrimonio fideicometido, el origen de los fondos y establecer la identidad de los fideicomitentes, fideicomisarios o beneficiarios finales de los recursos objeto del contrato.</w:t>
      </w:r>
    </w:p>
    <w:p w14:paraId="4CA63173" w14:textId="77777777" w:rsidR="00C2315F" w:rsidRPr="0040260F" w:rsidRDefault="00C2315F" w:rsidP="00C2315F">
      <w:pPr>
        <w:spacing w:line="240" w:lineRule="auto"/>
        <w:rPr>
          <w:rFonts w:eastAsia="Calibri"/>
          <w:b/>
          <w:sz w:val="24"/>
        </w:rPr>
      </w:pPr>
    </w:p>
    <w:p w14:paraId="1EC3F31A" w14:textId="77777777" w:rsidR="00C2315F" w:rsidRPr="0040260F" w:rsidRDefault="00C2315F" w:rsidP="00C2315F">
      <w:pPr>
        <w:spacing w:line="240" w:lineRule="auto"/>
        <w:rPr>
          <w:rFonts w:eastAsia="Calibri"/>
          <w:sz w:val="24"/>
        </w:rPr>
      </w:pPr>
      <w:r w:rsidRPr="0040260F">
        <w:rPr>
          <w:rFonts w:eastAsia="Calibri"/>
          <w:b/>
          <w:sz w:val="24"/>
        </w:rPr>
        <w:t>9.3</w:t>
      </w:r>
      <w:r w:rsidRPr="0040260F">
        <w:rPr>
          <w:rFonts w:eastAsia="Calibri"/>
          <w:b/>
          <w:sz w:val="24"/>
        </w:rPr>
        <w:tab/>
      </w:r>
      <w:r w:rsidRPr="0040260F">
        <w:rPr>
          <w:rFonts w:eastAsia="Calibri"/>
          <w:sz w:val="24"/>
        </w:rPr>
        <w:t>En el caso de los casinos definirán políticas y procedimientos para el conocimiento de sus clientes, cuando estos se involucren en transacciones únicas o múltiples, de ingreso o egreso de dinero, por un monto igual o superior a los US$3.000,00 en efectivo u otros instrumentos de pago.</w:t>
      </w:r>
    </w:p>
    <w:p w14:paraId="5E51FC9E" w14:textId="77777777" w:rsidR="00C2315F" w:rsidRPr="0040260F" w:rsidRDefault="00C2315F" w:rsidP="00C2315F">
      <w:pPr>
        <w:spacing w:line="240" w:lineRule="auto"/>
        <w:rPr>
          <w:rFonts w:eastAsia="Calibri"/>
          <w:sz w:val="24"/>
        </w:rPr>
      </w:pPr>
    </w:p>
    <w:p w14:paraId="2FEC09FE" w14:textId="77777777" w:rsidR="003A4C3F" w:rsidRDefault="00C2315F" w:rsidP="00C2315F">
      <w:pPr>
        <w:spacing w:line="240" w:lineRule="auto"/>
        <w:rPr>
          <w:rFonts w:eastAsia="Calibri"/>
          <w:sz w:val="24"/>
        </w:rPr>
      </w:pPr>
      <w:r w:rsidRPr="0040260F">
        <w:rPr>
          <w:rFonts w:eastAsia="Calibri"/>
          <w:b/>
          <w:sz w:val="24"/>
        </w:rPr>
        <w:lastRenderedPageBreak/>
        <w:t>9.4</w:t>
      </w:r>
      <w:r w:rsidRPr="0040260F">
        <w:rPr>
          <w:rFonts w:eastAsia="Calibri"/>
          <w:b/>
          <w:sz w:val="24"/>
        </w:rPr>
        <w:tab/>
      </w:r>
      <w:r w:rsidRPr="0040260F">
        <w:rPr>
          <w:rFonts w:eastAsia="Calibri"/>
          <w:sz w:val="24"/>
        </w:rPr>
        <w:t xml:space="preserve">En el caso de los comerciantes de metales preciosos y piedras preciosas definirán políticas y procedimientos para el conocimiento de sus clientes, cuando estos </w:t>
      </w:r>
    </w:p>
    <w:p w14:paraId="05A2D596" w14:textId="77777777" w:rsidR="003A4C3F" w:rsidRDefault="003A4C3F" w:rsidP="00C2315F">
      <w:pPr>
        <w:spacing w:line="240" w:lineRule="auto"/>
        <w:rPr>
          <w:rFonts w:eastAsia="Calibri"/>
          <w:sz w:val="24"/>
        </w:rPr>
      </w:pPr>
    </w:p>
    <w:p w14:paraId="52E88394" w14:textId="77777777" w:rsidR="003A4C3F" w:rsidRDefault="003A4C3F" w:rsidP="00C2315F">
      <w:pPr>
        <w:spacing w:line="240" w:lineRule="auto"/>
        <w:rPr>
          <w:rFonts w:eastAsia="Calibri"/>
          <w:sz w:val="24"/>
        </w:rPr>
      </w:pPr>
    </w:p>
    <w:p w14:paraId="0A5520E1" w14:textId="0D4819D6" w:rsidR="00C2315F" w:rsidRPr="0040260F" w:rsidRDefault="00C2315F" w:rsidP="00C2315F">
      <w:pPr>
        <w:spacing w:line="240" w:lineRule="auto"/>
        <w:rPr>
          <w:rFonts w:eastAsia="Calibri"/>
          <w:b/>
          <w:sz w:val="24"/>
        </w:rPr>
      </w:pPr>
      <w:r w:rsidRPr="0040260F">
        <w:rPr>
          <w:rFonts w:eastAsia="Calibri"/>
          <w:sz w:val="24"/>
        </w:rPr>
        <w:t>se involucren en transacciones únicas o múltiples, de ingreso o egreso de dinero, por un monto igual o superior a los US$15.000,00 en efectivo u otros instrumentos de pago.</w:t>
      </w:r>
    </w:p>
    <w:p w14:paraId="5FAF8B57" w14:textId="77777777" w:rsidR="00C2315F" w:rsidRDefault="00C2315F" w:rsidP="00C2315F">
      <w:pPr>
        <w:spacing w:line="240" w:lineRule="auto"/>
        <w:rPr>
          <w:rFonts w:eastAsia="Calibri"/>
          <w:b/>
          <w:sz w:val="24"/>
        </w:rPr>
      </w:pPr>
    </w:p>
    <w:p w14:paraId="6C816584" w14:textId="77777777" w:rsidR="00C2315F" w:rsidRDefault="00C2315F" w:rsidP="00C2315F">
      <w:pPr>
        <w:spacing w:line="240" w:lineRule="auto"/>
        <w:rPr>
          <w:rFonts w:eastAsia="Calibri"/>
          <w:b/>
          <w:sz w:val="24"/>
        </w:rPr>
      </w:pPr>
    </w:p>
    <w:p w14:paraId="0DF682CE" w14:textId="77777777" w:rsidR="00A90763" w:rsidRPr="0040260F" w:rsidRDefault="00A90763" w:rsidP="00C2315F">
      <w:pPr>
        <w:spacing w:line="240" w:lineRule="auto"/>
        <w:rPr>
          <w:rFonts w:eastAsia="Calibri"/>
          <w:b/>
          <w:sz w:val="24"/>
        </w:rPr>
      </w:pPr>
    </w:p>
    <w:p w14:paraId="3B205BC9" w14:textId="77777777" w:rsidR="00C2315F" w:rsidRPr="0040260F" w:rsidRDefault="00C2315F" w:rsidP="00C2315F">
      <w:pPr>
        <w:spacing w:line="240" w:lineRule="auto"/>
        <w:rPr>
          <w:rFonts w:eastAsia="Calibri"/>
          <w:b/>
          <w:sz w:val="24"/>
        </w:rPr>
      </w:pPr>
      <w:r w:rsidRPr="0040260F">
        <w:rPr>
          <w:rFonts w:eastAsia="Calibri"/>
          <w:b/>
          <w:sz w:val="24"/>
        </w:rPr>
        <w:t>10.</w:t>
      </w:r>
      <w:r w:rsidRPr="0040260F">
        <w:rPr>
          <w:rFonts w:eastAsia="Calibri"/>
          <w:b/>
          <w:sz w:val="24"/>
        </w:rPr>
        <w:tab/>
        <w:t>Información del cliente</w:t>
      </w:r>
    </w:p>
    <w:p w14:paraId="636DF7F9" w14:textId="77777777" w:rsidR="00C2315F" w:rsidRPr="0040260F" w:rsidRDefault="00C2315F" w:rsidP="00C2315F">
      <w:pPr>
        <w:spacing w:line="240" w:lineRule="auto"/>
        <w:rPr>
          <w:rFonts w:eastAsia="Calibri"/>
          <w:b/>
          <w:sz w:val="24"/>
        </w:rPr>
      </w:pPr>
      <w:r w:rsidRPr="0040260F">
        <w:rPr>
          <w:rFonts w:eastAsia="Calibri"/>
          <w:b/>
          <w:sz w:val="24"/>
        </w:rPr>
        <w:t>10.1.</w:t>
      </w:r>
      <w:r w:rsidRPr="0040260F">
        <w:rPr>
          <w:rFonts w:eastAsia="Calibri"/>
          <w:b/>
          <w:sz w:val="24"/>
        </w:rPr>
        <w:tab/>
        <w:t>Información básica:</w:t>
      </w:r>
    </w:p>
    <w:p w14:paraId="0CCEF004" w14:textId="77777777" w:rsidR="00C2315F" w:rsidRPr="0040260F" w:rsidRDefault="00C2315F" w:rsidP="00C2315F">
      <w:pPr>
        <w:tabs>
          <w:tab w:val="left" w:pos="142"/>
        </w:tabs>
        <w:spacing w:line="240" w:lineRule="auto"/>
        <w:rPr>
          <w:rFonts w:eastAsia="Calibri"/>
          <w:sz w:val="24"/>
        </w:rPr>
      </w:pPr>
      <w:r w:rsidRPr="0040260F">
        <w:rPr>
          <w:rFonts w:eastAsia="Calibri"/>
          <w:sz w:val="24"/>
        </w:rPr>
        <w:t>La información a recopilar por el sujeto obligado, respecto de los datos particulares de las personas físicas o jurídicas, será al menos la siguiente:</w:t>
      </w:r>
    </w:p>
    <w:p w14:paraId="79DA73C9" w14:textId="77777777" w:rsidR="00C2315F" w:rsidRPr="0040260F" w:rsidRDefault="00C2315F" w:rsidP="00C2315F">
      <w:pPr>
        <w:spacing w:line="240" w:lineRule="auto"/>
        <w:rPr>
          <w:rFonts w:eastAsia="Calibri"/>
          <w:b/>
          <w:sz w:val="24"/>
        </w:rPr>
      </w:pPr>
      <w:r w:rsidRPr="0040260F">
        <w:rPr>
          <w:rFonts w:eastAsia="Calibri"/>
          <w:sz w:val="24"/>
        </w:rPr>
        <w:t>a)</w:t>
      </w:r>
      <w:r w:rsidRPr="0040260F">
        <w:rPr>
          <w:rFonts w:eastAsia="Calibri"/>
          <w:b/>
          <w:sz w:val="24"/>
        </w:rPr>
        <w:tab/>
      </w:r>
      <w:r w:rsidRPr="0040260F">
        <w:rPr>
          <w:rFonts w:eastAsia="Calibri"/>
          <w:sz w:val="24"/>
        </w:rPr>
        <w:t>Persona física:</w:t>
      </w:r>
    </w:p>
    <w:p w14:paraId="4C98D7E9" w14:textId="77777777" w:rsidR="00C2315F" w:rsidRPr="0040260F" w:rsidRDefault="00C2315F" w:rsidP="00C2315F">
      <w:pPr>
        <w:spacing w:line="240" w:lineRule="auto"/>
        <w:ind w:firstLine="708"/>
        <w:rPr>
          <w:rFonts w:eastAsia="Calibri"/>
          <w:sz w:val="24"/>
        </w:rPr>
      </w:pPr>
      <w:r w:rsidRPr="0040260F">
        <w:rPr>
          <w:rFonts w:eastAsia="Calibri"/>
          <w:sz w:val="24"/>
        </w:rPr>
        <w:t>i. Nombre completo.</w:t>
      </w:r>
    </w:p>
    <w:p w14:paraId="1E9FE315" w14:textId="77777777" w:rsidR="00C2315F" w:rsidRPr="0040260F" w:rsidRDefault="00C2315F" w:rsidP="00C2315F">
      <w:pPr>
        <w:spacing w:line="240" w:lineRule="auto"/>
        <w:ind w:firstLine="708"/>
        <w:rPr>
          <w:rFonts w:eastAsia="Calibri"/>
          <w:sz w:val="24"/>
        </w:rPr>
      </w:pPr>
      <w:r w:rsidRPr="0040260F">
        <w:rPr>
          <w:rFonts w:eastAsia="Calibri"/>
          <w:sz w:val="24"/>
        </w:rPr>
        <w:t>ii. Número de identificación.</w:t>
      </w:r>
    </w:p>
    <w:p w14:paraId="76D76382" w14:textId="77777777" w:rsidR="00C2315F" w:rsidRPr="0040260F" w:rsidRDefault="00C2315F" w:rsidP="00C2315F">
      <w:pPr>
        <w:spacing w:line="240" w:lineRule="auto"/>
        <w:ind w:firstLine="708"/>
        <w:rPr>
          <w:rFonts w:eastAsia="Calibri"/>
          <w:sz w:val="24"/>
        </w:rPr>
      </w:pPr>
      <w:r w:rsidRPr="0040260F">
        <w:rPr>
          <w:rFonts w:eastAsia="Calibri"/>
          <w:sz w:val="24"/>
        </w:rPr>
        <w:t>iii. Nacionalidad (es).</w:t>
      </w:r>
    </w:p>
    <w:p w14:paraId="40116BFC" w14:textId="77777777" w:rsidR="00C2315F" w:rsidRPr="0040260F" w:rsidRDefault="00C2315F" w:rsidP="00C2315F">
      <w:pPr>
        <w:spacing w:line="240" w:lineRule="auto"/>
        <w:ind w:firstLine="708"/>
        <w:rPr>
          <w:rFonts w:eastAsia="Calibri"/>
          <w:sz w:val="24"/>
        </w:rPr>
      </w:pPr>
      <w:r w:rsidRPr="0040260F">
        <w:rPr>
          <w:rFonts w:eastAsia="Calibri"/>
          <w:sz w:val="24"/>
        </w:rPr>
        <w:t>iv. Fecha y lugar de nacimiento (indicando el país).</w:t>
      </w:r>
    </w:p>
    <w:p w14:paraId="776882D4" w14:textId="77777777" w:rsidR="00C2315F" w:rsidRPr="0040260F" w:rsidRDefault="00C2315F" w:rsidP="00C2315F">
      <w:pPr>
        <w:spacing w:line="240" w:lineRule="auto"/>
        <w:ind w:firstLine="708"/>
        <w:rPr>
          <w:rFonts w:eastAsia="Calibri"/>
          <w:sz w:val="24"/>
        </w:rPr>
      </w:pPr>
      <w:r w:rsidRPr="0040260F">
        <w:rPr>
          <w:rFonts w:eastAsia="Calibri"/>
          <w:sz w:val="24"/>
        </w:rPr>
        <w:t>v. Dirección cierta y exacta del domicilio.</w:t>
      </w:r>
    </w:p>
    <w:p w14:paraId="7F6FE883" w14:textId="77777777" w:rsidR="00C2315F" w:rsidRPr="0040260F" w:rsidRDefault="00C2315F" w:rsidP="00C2315F">
      <w:pPr>
        <w:spacing w:line="240" w:lineRule="auto"/>
        <w:ind w:firstLine="708"/>
        <w:rPr>
          <w:rFonts w:eastAsia="Calibri"/>
          <w:sz w:val="24"/>
        </w:rPr>
      </w:pPr>
      <w:r w:rsidRPr="0040260F">
        <w:rPr>
          <w:rFonts w:eastAsia="Calibri"/>
          <w:sz w:val="24"/>
        </w:rPr>
        <w:t>vi. Indicación si califica como PEP.</w:t>
      </w:r>
    </w:p>
    <w:p w14:paraId="0337E035"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ab/>
      </w:r>
      <w:r w:rsidRPr="0040260F">
        <w:rPr>
          <w:rFonts w:eastAsia="Calibri"/>
          <w:b/>
          <w:sz w:val="24"/>
        </w:rPr>
        <w:tab/>
      </w:r>
      <w:r w:rsidRPr="0040260F">
        <w:rPr>
          <w:rFonts w:eastAsia="Calibri"/>
          <w:sz w:val="24"/>
        </w:rPr>
        <w:t>vii</w:t>
      </w:r>
      <w:r w:rsidRPr="0040260F">
        <w:rPr>
          <w:rFonts w:eastAsia="Calibri"/>
          <w:b/>
          <w:sz w:val="24"/>
        </w:rPr>
        <w:t>.</w:t>
      </w:r>
      <w:r w:rsidRPr="0040260F">
        <w:rPr>
          <w:rFonts w:eastAsia="Calibri"/>
          <w:sz w:val="24"/>
        </w:rPr>
        <w:t xml:space="preserve"> Copia del documento de identidad</w:t>
      </w:r>
    </w:p>
    <w:p w14:paraId="11A0F30D" w14:textId="77777777" w:rsidR="00C2315F" w:rsidRPr="0040260F" w:rsidRDefault="00C2315F" w:rsidP="00C2315F">
      <w:pPr>
        <w:spacing w:line="240" w:lineRule="auto"/>
        <w:rPr>
          <w:rFonts w:eastAsia="Calibri"/>
          <w:b/>
          <w:sz w:val="24"/>
        </w:rPr>
      </w:pPr>
    </w:p>
    <w:p w14:paraId="6698EA20" w14:textId="77777777" w:rsidR="00C2315F" w:rsidRPr="0040260F" w:rsidRDefault="00C2315F" w:rsidP="00C2315F">
      <w:pPr>
        <w:spacing w:line="240" w:lineRule="auto"/>
        <w:rPr>
          <w:rFonts w:eastAsia="Calibri"/>
          <w:b/>
          <w:sz w:val="24"/>
        </w:rPr>
      </w:pPr>
      <w:r w:rsidRPr="0040260F">
        <w:rPr>
          <w:rFonts w:eastAsia="Calibri"/>
          <w:sz w:val="24"/>
        </w:rPr>
        <w:t>b)</w:t>
      </w:r>
      <w:r w:rsidRPr="0040260F">
        <w:rPr>
          <w:rFonts w:eastAsia="Calibri"/>
          <w:b/>
          <w:sz w:val="24"/>
        </w:rPr>
        <w:tab/>
      </w:r>
      <w:r w:rsidRPr="0040260F">
        <w:rPr>
          <w:rFonts w:eastAsia="Calibri"/>
          <w:sz w:val="24"/>
        </w:rPr>
        <w:t>Persona jurídica:</w:t>
      </w:r>
    </w:p>
    <w:p w14:paraId="135ACB82" w14:textId="77777777" w:rsidR="00C2315F" w:rsidRPr="0040260F" w:rsidRDefault="00C2315F" w:rsidP="00C2315F">
      <w:pPr>
        <w:spacing w:line="240" w:lineRule="auto"/>
        <w:ind w:firstLine="708"/>
        <w:rPr>
          <w:rFonts w:eastAsia="Calibri"/>
          <w:sz w:val="24"/>
        </w:rPr>
      </w:pPr>
      <w:r w:rsidRPr="0040260F">
        <w:rPr>
          <w:rFonts w:eastAsia="Calibri"/>
          <w:sz w:val="24"/>
        </w:rPr>
        <w:t>i. Razón o denominación social.</w:t>
      </w:r>
    </w:p>
    <w:p w14:paraId="1D3DF3B3" w14:textId="77777777" w:rsidR="00C2315F" w:rsidRPr="0040260F" w:rsidRDefault="00C2315F" w:rsidP="00C2315F">
      <w:pPr>
        <w:spacing w:line="240" w:lineRule="auto"/>
        <w:ind w:firstLine="708"/>
        <w:rPr>
          <w:rFonts w:eastAsia="Calibri"/>
          <w:sz w:val="24"/>
        </w:rPr>
      </w:pPr>
      <w:r w:rsidRPr="0040260F">
        <w:rPr>
          <w:rFonts w:eastAsia="Calibri"/>
          <w:sz w:val="24"/>
        </w:rPr>
        <w:t>ii. Número de cédula jurídica.</w:t>
      </w:r>
    </w:p>
    <w:p w14:paraId="6CBAD9B7" w14:textId="77777777" w:rsidR="00C2315F" w:rsidRPr="0040260F" w:rsidRDefault="00C2315F" w:rsidP="00C2315F">
      <w:pPr>
        <w:spacing w:line="240" w:lineRule="auto"/>
        <w:ind w:firstLine="708"/>
        <w:rPr>
          <w:rFonts w:eastAsia="Calibri"/>
          <w:sz w:val="24"/>
        </w:rPr>
      </w:pPr>
      <w:r w:rsidRPr="0040260F">
        <w:rPr>
          <w:rFonts w:eastAsia="Calibri"/>
          <w:sz w:val="24"/>
        </w:rPr>
        <w:t>iii. Fecha y lugar de constitución.</w:t>
      </w:r>
    </w:p>
    <w:p w14:paraId="573F2A74" w14:textId="77777777" w:rsidR="00C2315F" w:rsidRPr="0040260F" w:rsidRDefault="00C2315F" w:rsidP="00C2315F">
      <w:pPr>
        <w:spacing w:line="240" w:lineRule="auto"/>
        <w:ind w:firstLine="705"/>
        <w:rPr>
          <w:rFonts w:eastAsia="Calibri"/>
          <w:sz w:val="24"/>
        </w:rPr>
      </w:pPr>
      <w:r w:rsidRPr="0040260F">
        <w:rPr>
          <w:rFonts w:eastAsia="Calibri"/>
          <w:sz w:val="24"/>
        </w:rPr>
        <w:t>iv. Dirección cierta y exacta del domicilio donde realiza la actividad.</w:t>
      </w:r>
    </w:p>
    <w:p w14:paraId="2D4C906A" w14:textId="77777777" w:rsidR="00C2315F" w:rsidRPr="0040260F" w:rsidRDefault="00C2315F" w:rsidP="00C2315F">
      <w:pPr>
        <w:spacing w:line="240" w:lineRule="auto"/>
        <w:ind w:left="705"/>
        <w:rPr>
          <w:rFonts w:eastAsia="Calibri"/>
          <w:sz w:val="24"/>
        </w:rPr>
      </w:pPr>
      <w:r w:rsidRPr="0040260F">
        <w:rPr>
          <w:rFonts w:eastAsia="Calibri"/>
          <w:sz w:val="24"/>
        </w:rPr>
        <w:t>v. Indicación si alguno de sus socios o beneficiarios, apoderados o representantes legales, califican como PEP.</w:t>
      </w:r>
    </w:p>
    <w:p w14:paraId="6D4CF80A" w14:textId="77777777" w:rsidR="00C2315F" w:rsidRPr="0040260F" w:rsidRDefault="00C2315F" w:rsidP="00C2315F">
      <w:pPr>
        <w:spacing w:line="240" w:lineRule="auto"/>
        <w:ind w:left="705"/>
        <w:rPr>
          <w:rFonts w:eastAsia="Calibri"/>
          <w:sz w:val="24"/>
        </w:rPr>
      </w:pPr>
      <w:r w:rsidRPr="0040260F">
        <w:rPr>
          <w:rFonts w:eastAsia="Calibri"/>
          <w:sz w:val="24"/>
        </w:rPr>
        <w:t>vi. Certificación de personería jurídica, según se detalla en el numeral 7, punto b), numeral i., de estos lineamientos generales.</w:t>
      </w:r>
    </w:p>
    <w:p w14:paraId="3CD4870D"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ab/>
      </w:r>
      <w:r w:rsidRPr="0040260F">
        <w:rPr>
          <w:rFonts w:eastAsia="Calibri"/>
          <w:sz w:val="24"/>
        </w:rPr>
        <w:tab/>
        <w:t>vii. Certificación emitida por Notario Público, la cual certifique las participaciones representativas del capital social, según se detalla en el numeral 7, punto b), numeral ii, de estos lineamientos generales.</w:t>
      </w:r>
    </w:p>
    <w:p w14:paraId="404DDB75" w14:textId="77777777" w:rsidR="00C2315F" w:rsidRPr="0040260F" w:rsidRDefault="00C2315F" w:rsidP="00C2315F">
      <w:pPr>
        <w:spacing w:line="240" w:lineRule="auto"/>
        <w:rPr>
          <w:rFonts w:eastAsia="Calibri"/>
          <w:b/>
          <w:sz w:val="24"/>
        </w:rPr>
      </w:pPr>
    </w:p>
    <w:p w14:paraId="05E8FA43" w14:textId="77777777" w:rsidR="00C2315F" w:rsidRPr="0040260F" w:rsidRDefault="00C2315F" w:rsidP="00C2315F">
      <w:pPr>
        <w:spacing w:line="240" w:lineRule="auto"/>
        <w:rPr>
          <w:rFonts w:eastAsia="Calibri"/>
          <w:b/>
          <w:sz w:val="24"/>
        </w:rPr>
      </w:pPr>
      <w:r w:rsidRPr="0040260F">
        <w:rPr>
          <w:rFonts w:eastAsia="Calibri"/>
          <w:b/>
          <w:sz w:val="24"/>
        </w:rPr>
        <w:t>10.2.</w:t>
      </w:r>
      <w:r w:rsidRPr="0040260F">
        <w:rPr>
          <w:rFonts w:eastAsia="Calibri"/>
          <w:b/>
          <w:sz w:val="24"/>
        </w:rPr>
        <w:tab/>
        <w:t>Información adicional:</w:t>
      </w:r>
    </w:p>
    <w:p w14:paraId="55D59F40" w14:textId="77777777" w:rsidR="00C2315F" w:rsidRPr="0040260F" w:rsidRDefault="00C2315F" w:rsidP="00C2315F">
      <w:pPr>
        <w:tabs>
          <w:tab w:val="left" w:pos="142"/>
        </w:tabs>
        <w:spacing w:line="240" w:lineRule="auto"/>
        <w:rPr>
          <w:rFonts w:eastAsia="Calibri"/>
          <w:sz w:val="24"/>
        </w:rPr>
      </w:pPr>
      <w:r w:rsidRPr="0040260F">
        <w:rPr>
          <w:rFonts w:eastAsia="Calibri"/>
          <w:sz w:val="24"/>
        </w:rPr>
        <w:lastRenderedPageBreak/>
        <w:t>La información adicional a recopilar por el sujeto obligado respecto de sus clientes, personas físicas o jurídicas, es la siguiente:</w:t>
      </w:r>
    </w:p>
    <w:p w14:paraId="7F4B3BF4" w14:textId="77777777" w:rsidR="00C2315F" w:rsidRPr="0040260F" w:rsidRDefault="00C2315F" w:rsidP="00C2315F">
      <w:pPr>
        <w:spacing w:line="240" w:lineRule="auto"/>
        <w:rPr>
          <w:rFonts w:eastAsia="Calibri"/>
          <w:b/>
          <w:sz w:val="24"/>
        </w:rPr>
      </w:pPr>
      <w:r w:rsidRPr="0040260F">
        <w:rPr>
          <w:rFonts w:eastAsia="Calibri"/>
          <w:sz w:val="24"/>
        </w:rPr>
        <w:t>a)</w:t>
      </w:r>
      <w:r w:rsidRPr="0040260F">
        <w:rPr>
          <w:rFonts w:eastAsia="Calibri"/>
          <w:sz w:val="24"/>
        </w:rPr>
        <w:tab/>
        <w:t>Persona física:</w:t>
      </w:r>
    </w:p>
    <w:p w14:paraId="0447FA74" w14:textId="77777777" w:rsidR="00C2315F" w:rsidRPr="0040260F" w:rsidRDefault="00C2315F" w:rsidP="00C2315F">
      <w:pPr>
        <w:spacing w:line="240" w:lineRule="auto"/>
        <w:ind w:left="708"/>
        <w:rPr>
          <w:rFonts w:eastAsia="Calibri"/>
          <w:sz w:val="24"/>
        </w:rPr>
      </w:pPr>
      <w:r w:rsidRPr="0040260F">
        <w:rPr>
          <w:rFonts w:eastAsia="Calibri"/>
          <w:sz w:val="24"/>
        </w:rPr>
        <w:t>i. País de residencia.</w:t>
      </w:r>
    </w:p>
    <w:p w14:paraId="585FDC87" w14:textId="77777777" w:rsidR="00C2315F" w:rsidRPr="0040260F" w:rsidRDefault="00C2315F" w:rsidP="00C2315F">
      <w:pPr>
        <w:spacing w:line="240" w:lineRule="auto"/>
        <w:ind w:left="708"/>
        <w:rPr>
          <w:rFonts w:eastAsia="Calibri"/>
          <w:sz w:val="24"/>
        </w:rPr>
      </w:pPr>
      <w:r w:rsidRPr="0040260F">
        <w:rPr>
          <w:rFonts w:eastAsia="Calibri"/>
          <w:sz w:val="24"/>
        </w:rPr>
        <w:t>ii. Profesión y ocupación.</w:t>
      </w:r>
    </w:p>
    <w:p w14:paraId="709BFD35" w14:textId="77777777" w:rsidR="00C2315F" w:rsidRPr="0040260F" w:rsidRDefault="00C2315F" w:rsidP="00C2315F">
      <w:pPr>
        <w:spacing w:line="240" w:lineRule="auto"/>
        <w:ind w:left="708"/>
        <w:rPr>
          <w:rFonts w:eastAsia="Calibri"/>
          <w:sz w:val="24"/>
        </w:rPr>
      </w:pPr>
      <w:r w:rsidRPr="0040260F">
        <w:rPr>
          <w:rFonts w:eastAsia="Calibri"/>
          <w:sz w:val="24"/>
        </w:rPr>
        <w:t>iii. Nombre del patrono, o la naturaleza de sus negocios si desarrolla actividades independientes.</w:t>
      </w:r>
    </w:p>
    <w:p w14:paraId="2B4DD61D" w14:textId="77777777" w:rsidR="00C2315F" w:rsidRPr="0040260F" w:rsidRDefault="00C2315F" w:rsidP="00C2315F">
      <w:pPr>
        <w:spacing w:line="240" w:lineRule="auto"/>
        <w:ind w:left="708"/>
        <w:rPr>
          <w:rFonts w:eastAsia="Calibri"/>
          <w:sz w:val="24"/>
        </w:rPr>
      </w:pPr>
      <w:r w:rsidRPr="0040260F">
        <w:rPr>
          <w:rFonts w:eastAsia="Calibri"/>
          <w:sz w:val="24"/>
        </w:rPr>
        <w:t>iv. Propósito y naturaleza de la relación comercial.</w:t>
      </w:r>
    </w:p>
    <w:p w14:paraId="641BD3C0" w14:textId="77777777" w:rsidR="00C2315F" w:rsidRPr="0040260F" w:rsidRDefault="00C2315F" w:rsidP="00C2315F">
      <w:pPr>
        <w:spacing w:line="240" w:lineRule="auto"/>
        <w:ind w:left="708"/>
        <w:rPr>
          <w:rFonts w:eastAsia="Calibri"/>
          <w:sz w:val="24"/>
        </w:rPr>
      </w:pPr>
      <w:r w:rsidRPr="0040260F">
        <w:rPr>
          <w:rFonts w:eastAsia="Calibri"/>
          <w:sz w:val="24"/>
        </w:rPr>
        <w:t>v. Cuantía mensual estimada de las operaciones que efectuará.</w:t>
      </w:r>
    </w:p>
    <w:p w14:paraId="1A9755F4" w14:textId="77777777" w:rsidR="00C2315F" w:rsidRPr="0040260F" w:rsidRDefault="00C2315F" w:rsidP="00C2315F">
      <w:pPr>
        <w:spacing w:line="240" w:lineRule="auto"/>
        <w:ind w:left="708"/>
        <w:rPr>
          <w:rFonts w:eastAsia="Calibri"/>
          <w:sz w:val="24"/>
        </w:rPr>
      </w:pPr>
      <w:r w:rsidRPr="0040260F">
        <w:rPr>
          <w:rFonts w:eastAsia="Calibri"/>
          <w:sz w:val="24"/>
        </w:rPr>
        <w:t>vi. Descripción del origen de los fondos y justificación documental de las transacciones.</w:t>
      </w:r>
    </w:p>
    <w:p w14:paraId="3AC92604" w14:textId="77777777" w:rsidR="00C2315F" w:rsidRPr="0040260F" w:rsidRDefault="00C2315F" w:rsidP="00C2315F">
      <w:pPr>
        <w:tabs>
          <w:tab w:val="left" w:pos="142"/>
        </w:tabs>
        <w:spacing w:line="240" w:lineRule="auto"/>
        <w:ind w:left="708"/>
        <w:rPr>
          <w:rFonts w:eastAsia="Calibri"/>
          <w:sz w:val="24"/>
        </w:rPr>
      </w:pPr>
      <w:r w:rsidRPr="0040260F">
        <w:rPr>
          <w:rFonts w:eastAsia="Calibri"/>
          <w:sz w:val="24"/>
        </w:rPr>
        <w:t>vii. Correo electrónico.</w:t>
      </w:r>
    </w:p>
    <w:p w14:paraId="51C44005" w14:textId="77777777" w:rsidR="00C2315F" w:rsidRPr="0040260F" w:rsidRDefault="00C2315F" w:rsidP="00C2315F">
      <w:pPr>
        <w:spacing w:line="240" w:lineRule="auto"/>
        <w:rPr>
          <w:rFonts w:eastAsia="Calibri"/>
          <w:b/>
          <w:sz w:val="24"/>
        </w:rPr>
      </w:pPr>
      <w:r w:rsidRPr="0040260F">
        <w:rPr>
          <w:rFonts w:eastAsia="Calibri"/>
          <w:sz w:val="24"/>
        </w:rPr>
        <w:t>b)</w:t>
      </w:r>
      <w:r w:rsidRPr="0040260F">
        <w:rPr>
          <w:rFonts w:eastAsia="Calibri"/>
          <w:b/>
          <w:sz w:val="24"/>
        </w:rPr>
        <w:tab/>
      </w:r>
      <w:r w:rsidRPr="0040260F">
        <w:rPr>
          <w:rFonts w:eastAsia="Calibri"/>
          <w:sz w:val="24"/>
        </w:rPr>
        <w:t>Persona jurídica:</w:t>
      </w:r>
    </w:p>
    <w:p w14:paraId="70D8CE1D" w14:textId="77777777" w:rsidR="00C2315F" w:rsidRPr="0040260F" w:rsidRDefault="00C2315F" w:rsidP="00C2315F">
      <w:pPr>
        <w:spacing w:line="240" w:lineRule="auto"/>
        <w:ind w:left="708"/>
        <w:rPr>
          <w:rFonts w:eastAsia="Calibri"/>
          <w:sz w:val="24"/>
        </w:rPr>
      </w:pPr>
      <w:r w:rsidRPr="0040260F">
        <w:rPr>
          <w:rFonts w:eastAsia="Calibri"/>
          <w:sz w:val="24"/>
        </w:rPr>
        <w:t>i. Número de teléfono.</w:t>
      </w:r>
    </w:p>
    <w:p w14:paraId="4868279E" w14:textId="77777777" w:rsidR="00C2315F" w:rsidRPr="0040260F" w:rsidRDefault="00C2315F" w:rsidP="00C2315F">
      <w:pPr>
        <w:spacing w:line="240" w:lineRule="auto"/>
        <w:ind w:left="708"/>
        <w:rPr>
          <w:rFonts w:eastAsia="Calibri"/>
          <w:sz w:val="24"/>
        </w:rPr>
      </w:pPr>
      <w:r w:rsidRPr="0040260F">
        <w:rPr>
          <w:rFonts w:eastAsia="Calibri"/>
          <w:sz w:val="24"/>
        </w:rPr>
        <w:t>ii. Correo electrónico.</w:t>
      </w:r>
    </w:p>
    <w:p w14:paraId="5EC4C69E" w14:textId="77777777" w:rsidR="00C2315F" w:rsidRPr="0040260F" w:rsidRDefault="00C2315F" w:rsidP="00C2315F">
      <w:pPr>
        <w:spacing w:line="240" w:lineRule="auto"/>
        <w:ind w:left="708"/>
        <w:rPr>
          <w:rFonts w:eastAsia="Calibri"/>
          <w:sz w:val="24"/>
        </w:rPr>
      </w:pPr>
      <w:r w:rsidRPr="0040260F">
        <w:rPr>
          <w:rFonts w:eastAsia="Calibri"/>
          <w:sz w:val="24"/>
        </w:rPr>
        <w:t>iii. Actividad o la naturaleza del negocio.</w:t>
      </w:r>
    </w:p>
    <w:p w14:paraId="3E047CA8" w14:textId="77777777" w:rsidR="00C2315F" w:rsidRPr="0040260F" w:rsidRDefault="00C2315F" w:rsidP="00C2315F">
      <w:pPr>
        <w:spacing w:line="240" w:lineRule="auto"/>
        <w:ind w:left="708"/>
        <w:rPr>
          <w:rFonts w:eastAsia="Calibri"/>
          <w:sz w:val="24"/>
        </w:rPr>
      </w:pPr>
      <w:r w:rsidRPr="0040260F">
        <w:rPr>
          <w:rFonts w:eastAsia="Calibri"/>
          <w:sz w:val="24"/>
        </w:rPr>
        <w:t>iv. Propósito y naturaleza de la relación comercial.</w:t>
      </w:r>
    </w:p>
    <w:p w14:paraId="4D2F0A07" w14:textId="77777777" w:rsidR="00C2315F" w:rsidRPr="0040260F" w:rsidRDefault="00C2315F" w:rsidP="00C2315F">
      <w:pPr>
        <w:spacing w:line="240" w:lineRule="auto"/>
        <w:ind w:left="708"/>
        <w:rPr>
          <w:rFonts w:eastAsia="Calibri"/>
          <w:sz w:val="24"/>
        </w:rPr>
      </w:pPr>
      <w:r w:rsidRPr="0040260F">
        <w:rPr>
          <w:rFonts w:eastAsia="Calibri"/>
          <w:sz w:val="24"/>
        </w:rPr>
        <w:t>v. Cuantía mensual estimada de las operaciones que efectuará.</w:t>
      </w:r>
    </w:p>
    <w:p w14:paraId="20A095F2" w14:textId="77777777" w:rsidR="00C2315F" w:rsidRPr="0040260F" w:rsidRDefault="00C2315F" w:rsidP="00C2315F">
      <w:pPr>
        <w:tabs>
          <w:tab w:val="left" w:pos="142"/>
        </w:tabs>
        <w:spacing w:line="240" w:lineRule="auto"/>
        <w:ind w:left="708"/>
        <w:rPr>
          <w:rFonts w:eastAsia="Calibri"/>
          <w:sz w:val="24"/>
        </w:rPr>
      </w:pPr>
      <w:r w:rsidRPr="0040260F">
        <w:rPr>
          <w:rFonts w:eastAsia="Calibri"/>
          <w:sz w:val="24"/>
        </w:rPr>
        <w:t>vi. Descripción del origen de los fondos y justificación documental de las transacciones.</w:t>
      </w:r>
    </w:p>
    <w:p w14:paraId="4BA531DD" w14:textId="77777777" w:rsidR="00C2315F" w:rsidRPr="0040260F" w:rsidRDefault="00C2315F" w:rsidP="00C2315F">
      <w:pPr>
        <w:spacing w:line="240" w:lineRule="auto"/>
        <w:rPr>
          <w:rFonts w:eastAsia="Calibri"/>
          <w:b/>
          <w:sz w:val="24"/>
        </w:rPr>
      </w:pPr>
      <w:r w:rsidRPr="0040260F">
        <w:rPr>
          <w:rFonts w:eastAsia="Calibri"/>
          <w:sz w:val="24"/>
        </w:rPr>
        <w:t>c)</w:t>
      </w:r>
      <w:r w:rsidRPr="0040260F">
        <w:rPr>
          <w:rFonts w:eastAsia="Calibri"/>
          <w:b/>
          <w:sz w:val="24"/>
        </w:rPr>
        <w:tab/>
      </w:r>
      <w:r w:rsidRPr="0040260F">
        <w:rPr>
          <w:rFonts w:eastAsia="Calibri"/>
          <w:sz w:val="24"/>
        </w:rPr>
        <w:t>Autorizados o beneficiarios:</w:t>
      </w:r>
    </w:p>
    <w:p w14:paraId="1B76DA08" w14:textId="77777777" w:rsidR="00C2315F" w:rsidRPr="0040260F" w:rsidRDefault="00C2315F" w:rsidP="00C2315F">
      <w:pPr>
        <w:spacing w:line="240" w:lineRule="auto"/>
        <w:ind w:left="708"/>
        <w:rPr>
          <w:rFonts w:eastAsia="Calibri"/>
          <w:sz w:val="24"/>
        </w:rPr>
      </w:pPr>
      <w:r w:rsidRPr="0040260F">
        <w:rPr>
          <w:rFonts w:eastAsia="Calibri"/>
          <w:sz w:val="24"/>
        </w:rPr>
        <w:t>i. Tipo y número del documento de identificación.</w:t>
      </w:r>
    </w:p>
    <w:p w14:paraId="39972A37" w14:textId="77777777" w:rsidR="00C2315F" w:rsidRPr="0040260F" w:rsidRDefault="00C2315F" w:rsidP="00C2315F">
      <w:pPr>
        <w:spacing w:line="240" w:lineRule="auto"/>
        <w:ind w:left="708"/>
        <w:rPr>
          <w:rFonts w:eastAsia="Calibri"/>
          <w:sz w:val="24"/>
        </w:rPr>
      </w:pPr>
      <w:r w:rsidRPr="0040260F">
        <w:rPr>
          <w:rFonts w:eastAsia="Calibri"/>
          <w:sz w:val="24"/>
        </w:rPr>
        <w:t>ii. Nombre completo.</w:t>
      </w:r>
    </w:p>
    <w:p w14:paraId="773B5A7E" w14:textId="77777777" w:rsidR="00C2315F" w:rsidRPr="0040260F" w:rsidRDefault="00C2315F" w:rsidP="00C2315F">
      <w:pPr>
        <w:spacing w:line="240" w:lineRule="auto"/>
        <w:ind w:left="708"/>
        <w:rPr>
          <w:rFonts w:eastAsia="Calibri"/>
          <w:sz w:val="24"/>
        </w:rPr>
      </w:pPr>
      <w:r w:rsidRPr="0040260F">
        <w:rPr>
          <w:rFonts w:eastAsia="Calibri"/>
          <w:sz w:val="24"/>
        </w:rPr>
        <w:t>iii. Nacionalidad (es).</w:t>
      </w:r>
    </w:p>
    <w:p w14:paraId="3B0B7DCC" w14:textId="77777777" w:rsidR="00C2315F" w:rsidRPr="0040260F" w:rsidRDefault="00C2315F" w:rsidP="00C2315F">
      <w:pPr>
        <w:tabs>
          <w:tab w:val="left" w:pos="142"/>
        </w:tabs>
        <w:spacing w:line="240" w:lineRule="auto"/>
        <w:ind w:left="708"/>
        <w:rPr>
          <w:rFonts w:eastAsia="Calibri"/>
          <w:sz w:val="24"/>
        </w:rPr>
      </w:pPr>
      <w:r w:rsidRPr="0040260F">
        <w:rPr>
          <w:rFonts w:eastAsia="Calibri"/>
          <w:sz w:val="24"/>
        </w:rPr>
        <w:t>iv</w:t>
      </w:r>
      <w:r w:rsidRPr="0040260F">
        <w:rPr>
          <w:rFonts w:eastAsia="Calibri"/>
          <w:b/>
          <w:sz w:val="24"/>
        </w:rPr>
        <w:t>.</w:t>
      </w:r>
      <w:r w:rsidRPr="0040260F">
        <w:rPr>
          <w:rFonts w:eastAsia="Calibri"/>
          <w:sz w:val="24"/>
        </w:rPr>
        <w:t xml:space="preserve"> Tipo de relación con el titular, sea este de parentesco, comercial, laboral, entre otros.</w:t>
      </w:r>
    </w:p>
    <w:p w14:paraId="42E5D5D9" w14:textId="77777777" w:rsidR="00C2315F" w:rsidRPr="0040260F" w:rsidRDefault="00C2315F" w:rsidP="00C2315F">
      <w:pPr>
        <w:spacing w:line="240" w:lineRule="auto"/>
        <w:rPr>
          <w:rFonts w:eastAsia="Calibri"/>
          <w:b/>
          <w:sz w:val="24"/>
        </w:rPr>
      </w:pPr>
      <w:r w:rsidRPr="0040260F">
        <w:rPr>
          <w:rFonts w:eastAsia="Calibri"/>
          <w:sz w:val="24"/>
        </w:rPr>
        <w:t>d)</w:t>
      </w:r>
      <w:r w:rsidRPr="0040260F">
        <w:rPr>
          <w:rFonts w:eastAsia="Calibri"/>
          <w:b/>
          <w:sz w:val="24"/>
        </w:rPr>
        <w:tab/>
      </w:r>
      <w:r w:rsidRPr="0040260F">
        <w:rPr>
          <w:rFonts w:eastAsia="Calibri"/>
          <w:sz w:val="24"/>
        </w:rPr>
        <w:t>Donantes, asociados, beneficiarios y OSFL relacionadas:</w:t>
      </w:r>
    </w:p>
    <w:p w14:paraId="0649BE67" w14:textId="77777777" w:rsidR="00C2315F" w:rsidRPr="0040260F" w:rsidRDefault="00C2315F" w:rsidP="00C2315F">
      <w:pPr>
        <w:tabs>
          <w:tab w:val="left" w:pos="142"/>
        </w:tabs>
        <w:spacing w:line="240" w:lineRule="auto"/>
        <w:ind w:left="708"/>
        <w:rPr>
          <w:rFonts w:eastAsia="Calibri"/>
          <w:sz w:val="24"/>
        </w:rPr>
      </w:pPr>
      <w:r w:rsidRPr="0040260F">
        <w:rPr>
          <w:rFonts w:eastAsia="Calibri"/>
          <w:sz w:val="24"/>
        </w:rPr>
        <w:t>En el caso de los sujetos obligados que se dediquen a la actividad de organización sin fines de lucro OSFL, adoptarán medidas acordes con su actividad para el conocimiento de sus donantes, asociados, beneficiarios y OSFL relacionadas. Demostrarán que el origen de los recursos aportados por sus donantes y asociados, y el destino de los fondos hacia beneficiarios u OSFL relacionadas, son acordes con el propósito y objetivos de su organización.</w:t>
      </w:r>
    </w:p>
    <w:p w14:paraId="561A1D5B" w14:textId="77777777" w:rsidR="00C2315F" w:rsidRPr="0040260F" w:rsidRDefault="00C2315F" w:rsidP="00C2315F">
      <w:pPr>
        <w:spacing w:line="240" w:lineRule="auto"/>
        <w:rPr>
          <w:rFonts w:eastAsia="Calibri"/>
          <w:b/>
          <w:sz w:val="24"/>
        </w:rPr>
      </w:pPr>
    </w:p>
    <w:p w14:paraId="42E4FEC8" w14:textId="77777777" w:rsidR="00C2315F" w:rsidRPr="0040260F" w:rsidRDefault="00C2315F" w:rsidP="00C2315F">
      <w:pPr>
        <w:spacing w:line="240" w:lineRule="auto"/>
        <w:rPr>
          <w:rFonts w:eastAsia="Calibri"/>
          <w:b/>
          <w:sz w:val="24"/>
        </w:rPr>
      </w:pPr>
      <w:r w:rsidRPr="0040260F">
        <w:rPr>
          <w:rFonts w:eastAsia="Calibri"/>
          <w:b/>
          <w:sz w:val="24"/>
        </w:rPr>
        <w:t>10.3.</w:t>
      </w:r>
      <w:r w:rsidRPr="0040260F">
        <w:rPr>
          <w:rFonts w:eastAsia="Calibri"/>
          <w:b/>
          <w:sz w:val="24"/>
        </w:rPr>
        <w:tab/>
      </w:r>
      <w:r w:rsidRPr="0040260F">
        <w:rPr>
          <w:rFonts w:eastAsia="Calibri"/>
          <w:sz w:val="24"/>
        </w:rPr>
        <w:t>Otros datos generales:</w:t>
      </w:r>
    </w:p>
    <w:p w14:paraId="660F0683"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Fecha de inicio de la relación comercial.</w:t>
      </w:r>
    </w:p>
    <w:p w14:paraId="6979B0D8"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Código del cliente (en caso de que exista).</w:t>
      </w:r>
    </w:p>
    <w:p w14:paraId="7C8245D3" w14:textId="77777777" w:rsidR="00C2315F" w:rsidRPr="0040260F" w:rsidRDefault="00C2315F" w:rsidP="00C2315F">
      <w:pPr>
        <w:tabs>
          <w:tab w:val="left" w:pos="142"/>
        </w:tabs>
        <w:spacing w:line="240" w:lineRule="auto"/>
        <w:rPr>
          <w:rFonts w:eastAsia="Calibri"/>
          <w:sz w:val="24"/>
        </w:rPr>
      </w:pPr>
      <w:r w:rsidRPr="0040260F">
        <w:rPr>
          <w:rFonts w:eastAsia="Calibri"/>
          <w:sz w:val="24"/>
        </w:rPr>
        <w:lastRenderedPageBreak/>
        <w:t>c)</w:t>
      </w:r>
      <w:r w:rsidRPr="0040260F">
        <w:rPr>
          <w:rFonts w:eastAsia="Calibri"/>
          <w:sz w:val="24"/>
        </w:rPr>
        <w:tab/>
        <w:t>Fecha de actualización de la información.</w:t>
      </w:r>
    </w:p>
    <w:p w14:paraId="2CBDBD6B" w14:textId="77777777" w:rsidR="00C2315F" w:rsidRPr="0040260F" w:rsidRDefault="00C2315F" w:rsidP="00C2315F">
      <w:pPr>
        <w:spacing w:line="240" w:lineRule="auto"/>
        <w:rPr>
          <w:rFonts w:eastAsia="Calibri"/>
          <w:b/>
          <w:sz w:val="24"/>
        </w:rPr>
      </w:pPr>
    </w:p>
    <w:p w14:paraId="06187ED4" w14:textId="77777777" w:rsidR="00C2315F" w:rsidRPr="0040260F" w:rsidRDefault="00C2315F" w:rsidP="00C2315F">
      <w:pPr>
        <w:spacing w:line="240" w:lineRule="auto"/>
        <w:rPr>
          <w:rFonts w:eastAsia="Calibri"/>
          <w:sz w:val="24"/>
        </w:rPr>
      </w:pPr>
      <w:r w:rsidRPr="0040260F">
        <w:rPr>
          <w:rFonts w:eastAsia="Calibri"/>
          <w:b/>
          <w:sz w:val="24"/>
        </w:rPr>
        <w:t>10.4</w:t>
      </w:r>
      <w:r w:rsidRPr="0040260F">
        <w:rPr>
          <w:rFonts w:eastAsia="Calibri"/>
          <w:sz w:val="24"/>
        </w:rPr>
        <w:t xml:space="preserve"> En el caso de los casinos recopilarán y verificarán la información de sus clientes, cuando estos se involucren en transacciones, de ingreso o egreso de dinero, por un monto igual o superior a los US$3.000,00 en efectivo u otros instrumentos de pago.</w:t>
      </w:r>
    </w:p>
    <w:p w14:paraId="74C62D08" w14:textId="77777777" w:rsidR="00C2315F" w:rsidRPr="0040260F" w:rsidRDefault="00C2315F" w:rsidP="00C2315F">
      <w:pPr>
        <w:spacing w:line="240" w:lineRule="auto"/>
        <w:rPr>
          <w:rFonts w:eastAsia="Calibri"/>
          <w:b/>
          <w:sz w:val="24"/>
          <w:highlight w:val="green"/>
        </w:rPr>
      </w:pPr>
    </w:p>
    <w:p w14:paraId="481874C1" w14:textId="77777777" w:rsidR="003A4C3F" w:rsidRDefault="003A4C3F" w:rsidP="00C2315F">
      <w:pPr>
        <w:spacing w:line="240" w:lineRule="auto"/>
        <w:rPr>
          <w:rFonts w:eastAsia="Calibri"/>
          <w:b/>
          <w:sz w:val="24"/>
        </w:rPr>
      </w:pPr>
    </w:p>
    <w:p w14:paraId="71BA7793" w14:textId="77777777" w:rsidR="00C2315F" w:rsidRPr="0040260F" w:rsidRDefault="00C2315F" w:rsidP="00C2315F">
      <w:pPr>
        <w:spacing w:line="240" w:lineRule="auto"/>
        <w:rPr>
          <w:rFonts w:eastAsia="Calibri"/>
          <w:b/>
          <w:sz w:val="24"/>
        </w:rPr>
      </w:pPr>
      <w:r w:rsidRPr="0040260F">
        <w:rPr>
          <w:rFonts w:eastAsia="Calibri"/>
          <w:b/>
          <w:sz w:val="24"/>
        </w:rPr>
        <w:t>10.5</w:t>
      </w:r>
      <w:r w:rsidRPr="0040260F">
        <w:rPr>
          <w:rFonts w:eastAsia="Calibri"/>
          <w:sz w:val="24"/>
        </w:rPr>
        <w:t xml:space="preserve"> En el caso de los comerciantes de metales preciosos y piedras preciosas recopilarán y verificarán la información de sus clientes, cuando estos se involucren en transacciones, de ingreso o egreso de dinero, por un monto igual o superior a los US$15.000,00 en efectivo u otros instrumentos de pago.</w:t>
      </w:r>
    </w:p>
    <w:p w14:paraId="198A435B" w14:textId="77777777" w:rsidR="00C2315F" w:rsidRPr="0040260F" w:rsidRDefault="00C2315F" w:rsidP="00C2315F">
      <w:pPr>
        <w:spacing w:line="240" w:lineRule="auto"/>
        <w:rPr>
          <w:rFonts w:eastAsia="Calibri"/>
          <w:b/>
          <w:sz w:val="24"/>
        </w:rPr>
      </w:pPr>
    </w:p>
    <w:p w14:paraId="6846C4C3" w14:textId="77777777" w:rsidR="00C2315F" w:rsidRPr="0040260F" w:rsidRDefault="00C2315F" w:rsidP="00C2315F">
      <w:pPr>
        <w:spacing w:line="240" w:lineRule="auto"/>
        <w:rPr>
          <w:rFonts w:eastAsia="Calibri"/>
          <w:b/>
          <w:sz w:val="24"/>
        </w:rPr>
      </w:pPr>
    </w:p>
    <w:p w14:paraId="13EEA039" w14:textId="77777777" w:rsidR="003A4C3F" w:rsidRDefault="003A4C3F" w:rsidP="00C2315F">
      <w:pPr>
        <w:spacing w:line="240" w:lineRule="auto"/>
        <w:rPr>
          <w:rFonts w:eastAsia="Calibri"/>
          <w:b/>
          <w:sz w:val="24"/>
        </w:rPr>
      </w:pPr>
    </w:p>
    <w:p w14:paraId="7DF74A59" w14:textId="77777777" w:rsidR="00C2315F" w:rsidRPr="0040260F" w:rsidRDefault="00C2315F" w:rsidP="00C2315F">
      <w:pPr>
        <w:spacing w:line="240" w:lineRule="auto"/>
        <w:rPr>
          <w:rFonts w:eastAsia="Calibri"/>
          <w:b/>
          <w:sz w:val="24"/>
        </w:rPr>
      </w:pPr>
      <w:r w:rsidRPr="0040260F">
        <w:rPr>
          <w:rFonts w:eastAsia="Calibri"/>
          <w:b/>
          <w:sz w:val="24"/>
        </w:rPr>
        <w:t>11.</w:t>
      </w:r>
      <w:r w:rsidRPr="0040260F">
        <w:rPr>
          <w:rFonts w:eastAsia="Calibri"/>
          <w:b/>
          <w:sz w:val="24"/>
        </w:rPr>
        <w:tab/>
        <w:t>Registro de la información del cliente</w:t>
      </w:r>
    </w:p>
    <w:p w14:paraId="12EC2C8D" w14:textId="77777777" w:rsidR="00C2315F" w:rsidRPr="0040260F" w:rsidRDefault="00C2315F" w:rsidP="00C2315F">
      <w:pPr>
        <w:spacing w:line="240" w:lineRule="auto"/>
        <w:rPr>
          <w:rFonts w:eastAsia="Calibri"/>
          <w:b/>
          <w:sz w:val="24"/>
        </w:rPr>
      </w:pPr>
      <w:r w:rsidRPr="0040260F">
        <w:rPr>
          <w:rFonts w:eastAsia="Calibri"/>
          <w:b/>
          <w:sz w:val="24"/>
        </w:rPr>
        <w:t>11.1</w:t>
      </w:r>
      <w:r w:rsidRPr="0040260F">
        <w:rPr>
          <w:rFonts w:eastAsia="Calibri"/>
          <w:b/>
          <w:sz w:val="24"/>
        </w:rPr>
        <w:tab/>
      </w:r>
      <w:r w:rsidRPr="0040260F">
        <w:rPr>
          <w:rFonts w:eastAsia="Calibri"/>
          <w:sz w:val="24"/>
        </w:rPr>
        <w:t>Clientes habituales:</w:t>
      </w:r>
    </w:p>
    <w:p w14:paraId="0975C636" w14:textId="77777777" w:rsidR="00C2315F" w:rsidRPr="0040260F" w:rsidRDefault="00C2315F" w:rsidP="00C2315F">
      <w:pPr>
        <w:spacing w:line="240" w:lineRule="auto"/>
        <w:ind w:left="705" w:hanging="705"/>
        <w:rPr>
          <w:rFonts w:eastAsia="Calibri"/>
          <w:sz w:val="24"/>
        </w:rPr>
      </w:pPr>
      <w:r w:rsidRPr="0040260F">
        <w:rPr>
          <w:rFonts w:eastAsia="Calibri"/>
          <w:sz w:val="24"/>
        </w:rPr>
        <w:t>a)</w:t>
      </w:r>
      <w:r w:rsidRPr="0040260F">
        <w:rPr>
          <w:rFonts w:eastAsia="Calibri"/>
          <w:sz w:val="24"/>
        </w:rPr>
        <w:tab/>
        <w:t>La información de los clientes será registrada por el sujeto obligado en el formulario Conozca a su cliente, al inicio de la relación comercial y durante el tiempo que ésta permanezca.</w:t>
      </w:r>
    </w:p>
    <w:p w14:paraId="0641C6CF"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b)</w:t>
      </w:r>
      <w:r w:rsidRPr="0040260F">
        <w:rPr>
          <w:rFonts w:eastAsia="Calibri"/>
          <w:sz w:val="24"/>
        </w:rPr>
        <w:tab/>
        <w:t>El formulario Conozca a su cliente contendrá como mínimo la información requerida en el Reglamento y estos lineamientos generales. Además el sujeto obligado podrá incluir datos adicionales según lo establezca en sus políticas y procedimientos.</w:t>
      </w:r>
    </w:p>
    <w:p w14:paraId="2474A7BA" w14:textId="77777777" w:rsidR="00C2315F" w:rsidRPr="0040260F" w:rsidRDefault="00C2315F" w:rsidP="00C2315F">
      <w:pPr>
        <w:spacing w:line="240" w:lineRule="auto"/>
        <w:rPr>
          <w:rFonts w:eastAsia="Calibri"/>
          <w:b/>
          <w:sz w:val="24"/>
        </w:rPr>
      </w:pPr>
    </w:p>
    <w:p w14:paraId="2A534AB6" w14:textId="77777777" w:rsidR="00C2315F" w:rsidRPr="0040260F" w:rsidRDefault="00C2315F" w:rsidP="00C2315F">
      <w:pPr>
        <w:spacing w:line="240" w:lineRule="auto"/>
        <w:rPr>
          <w:rFonts w:eastAsia="Calibri"/>
          <w:sz w:val="24"/>
        </w:rPr>
      </w:pPr>
      <w:r w:rsidRPr="0040260F">
        <w:rPr>
          <w:rFonts w:eastAsia="Calibri"/>
          <w:b/>
          <w:sz w:val="24"/>
        </w:rPr>
        <w:t>11.2</w:t>
      </w:r>
      <w:r w:rsidRPr="0040260F">
        <w:rPr>
          <w:rFonts w:eastAsia="Calibri"/>
          <w:b/>
          <w:sz w:val="24"/>
        </w:rPr>
        <w:tab/>
      </w:r>
      <w:r w:rsidRPr="0040260F">
        <w:rPr>
          <w:rFonts w:eastAsia="Calibri"/>
          <w:sz w:val="24"/>
        </w:rPr>
        <w:t>Clientes ocasionales:</w:t>
      </w:r>
    </w:p>
    <w:p w14:paraId="5865EE2D" w14:textId="77777777" w:rsidR="00C2315F" w:rsidRPr="0040260F" w:rsidRDefault="00C2315F" w:rsidP="00C2315F">
      <w:pPr>
        <w:tabs>
          <w:tab w:val="left" w:pos="142"/>
        </w:tabs>
        <w:spacing w:line="240" w:lineRule="auto"/>
        <w:rPr>
          <w:rFonts w:eastAsia="Calibri"/>
          <w:sz w:val="24"/>
        </w:rPr>
      </w:pPr>
      <w:r w:rsidRPr="0040260F">
        <w:rPr>
          <w:rFonts w:eastAsia="Calibri"/>
          <w:sz w:val="24"/>
        </w:rPr>
        <w:t>El sujeto obligado registrará la información básica de los clientes ocasionales, mediante los medios que estime convenientes y estará a disposición de la Superintendencia cuando así lo requiera.</w:t>
      </w:r>
    </w:p>
    <w:p w14:paraId="596F07D1" w14:textId="77777777" w:rsidR="00C2315F" w:rsidRDefault="00C2315F" w:rsidP="00C2315F">
      <w:pPr>
        <w:spacing w:line="240" w:lineRule="auto"/>
        <w:rPr>
          <w:rFonts w:eastAsia="Calibri"/>
          <w:b/>
          <w:sz w:val="24"/>
        </w:rPr>
      </w:pPr>
    </w:p>
    <w:p w14:paraId="138BC41B" w14:textId="77777777" w:rsidR="00C2315F" w:rsidRDefault="00C2315F" w:rsidP="00C2315F">
      <w:pPr>
        <w:spacing w:line="240" w:lineRule="auto"/>
        <w:rPr>
          <w:rFonts w:eastAsia="Calibri"/>
          <w:b/>
          <w:sz w:val="24"/>
        </w:rPr>
      </w:pPr>
    </w:p>
    <w:p w14:paraId="73EEF7DA" w14:textId="77777777" w:rsidR="00C2315F" w:rsidRPr="0040260F" w:rsidRDefault="00C2315F" w:rsidP="00C2315F">
      <w:pPr>
        <w:spacing w:line="240" w:lineRule="auto"/>
        <w:rPr>
          <w:rFonts w:eastAsia="Calibri"/>
          <w:b/>
          <w:sz w:val="24"/>
        </w:rPr>
      </w:pPr>
      <w:r w:rsidRPr="0040260F">
        <w:rPr>
          <w:rFonts w:eastAsia="Calibri"/>
          <w:b/>
          <w:sz w:val="24"/>
        </w:rPr>
        <w:t>12.</w:t>
      </w:r>
      <w:r w:rsidRPr="0040260F">
        <w:rPr>
          <w:rFonts w:eastAsia="Calibri"/>
          <w:b/>
          <w:sz w:val="24"/>
        </w:rPr>
        <w:tab/>
        <w:t>Procedimiento para la clasificación del riesgo del cliente</w:t>
      </w:r>
    </w:p>
    <w:p w14:paraId="31A7614E" w14:textId="77777777" w:rsidR="00C2315F" w:rsidRPr="0040260F" w:rsidRDefault="00C2315F" w:rsidP="00C2315F">
      <w:pPr>
        <w:spacing w:line="240" w:lineRule="auto"/>
        <w:rPr>
          <w:rFonts w:eastAsia="Calibri"/>
          <w:sz w:val="24"/>
        </w:rPr>
      </w:pPr>
      <w:r w:rsidRPr="0040260F">
        <w:rPr>
          <w:rFonts w:eastAsia="Calibri"/>
          <w:b/>
          <w:sz w:val="24"/>
        </w:rPr>
        <w:t>12.1</w:t>
      </w:r>
      <w:r w:rsidRPr="0040260F">
        <w:rPr>
          <w:rFonts w:eastAsia="Calibri"/>
          <w:sz w:val="24"/>
        </w:rPr>
        <w:tab/>
        <w:t>Para asignar una categoría de riesgo a cada cliente habitual, el sujeto obligado diseñará e implementará un procedimiento de clasificación de riesgo del cliente, utilizando las siguientes tres categorías:</w:t>
      </w:r>
    </w:p>
    <w:p w14:paraId="7D4CB198"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Riesgo alto.</w:t>
      </w:r>
    </w:p>
    <w:p w14:paraId="02460045"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Riesgo moderado.</w:t>
      </w:r>
    </w:p>
    <w:p w14:paraId="528507D8" w14:textId="77777777" w:rsidR="00C2315F" w:rsidRPr="0040260F" w:rsidRDefault="00C2315F" w:rsidP="00C2315F">
      <w:pPr>
        <w:tabs>
          <w:tab w:val="left" w:pos="142"/>
        </w:tabs>
        <w:spacing w:line="240" w:lineRule="auto"/>
        <w:rPr>
          <w:rFonts w:eastAsia="Calibri"/>
          <w:sz w:val="24"/>
        </w:rPr>
      </w:pPr>
      <w:r w:rsidRPr="0040260F">
        <w:rPr>
          <w:rFonts w:eastAsia="Calibri"/>
          <w:sz w:val="24"/>
        </w:rPr>
        <w:t>c)</w:t>
      </w:r>
      <w:r w:rsidRPr="0040260F">
        <w:rPr>
          <w:rFonts w:eastAsia="Calibri"/>
          <w:sz w:val="24"/>
        </w:rPr>
        <w:tab/>
        <w:t>Riesgo bajo.</w:t>
      </w:r>
    </w:p>
    <w:p w14:paraId="548ACCD3" w14:textId="77777777" w:rsidR="00C2315F" w:rsidRPr="0040260F" w:rsidRDefault="00C2315F" w:rsidP="00C2315F">
      <w:pPr>
        <w:spacing w:line="240" w:lineRule="auto"/>
        <w:rPr>
          <w:rFonts w:eastAsia="Calibri"/>
          <w:b/>
          <w:sz w:val="24"/>
        </w:rPr>
      </w:pPr>
    </w:p>
    <w:p w14:paraId="6BE0A5F3" w14:textId="77777777" w:rsidR="00C2315F" w:rsidRPr="0040260F" w:rsidRDefault="00C2315F" w:rsidP="00C2315F">
      <w:pPr>
        <w:spacing w:line="240" w:lineRule="auto"/>
        <w:rPr>
          <w:rFonts w:eastAsia="Calibri"/>
          <w:sz w:val="24"/>
        </w:rPr>
      </w:pPr>
      <w:r w:rsidRPr="0040260F">
        <w:rPr>
          <w:rFonts w:eastAsia="Calibri"/>
          <w:b/>
          <w:sz w:val="24"/>
        </w:rPr>
        <w:lastRenderedPageBreak/>
        <w:t>12.2</w:t>
      </w:r>
      <w:r w:rsidRPr="0040260F">
        <w:rPr>
          <w:rFonts w:eastAsia="Calibri"/>
          <w:sz w:val="24"/>
        </w:rPr>
        <w:tab/>
        <w:t>El sujeto obligado considerará, de acuerdo con su actividad, los siguientes criterios para la clasificación de riesgo del cliente, sin estar limitados a estos:</w:t>
      </w:r>
    </w:p>
    <w:p w14:paraId="244B3950"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Nacionalidad (es).</w:t>
      </w:r>
    </w:p>
    <w:p w14:paraId="74E28A66"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País de origen (país de nacimiento o país de constitución).</w:t>
      </w:r>
    </w:p>
    <w:p w14:paraId="31E4712D" w14:textId="77777777" w:rsidR="00C2315F" w:rsidRPr="0040260F" w:rsidRDefault="00C2315F" w:rsidP="00C2315F">
      <w:pPr>
        <w:spacing w:line="240" w:lineRule="auto"/>
        <w:rPr>
          <w:rFonts w:eastAsia="Calibri"/>
          <w:sz w:val="24"/>
        </w:rPr>
      </w:pPr>
      <w:r w:rsidRPr="0040260F">
        <w:rPr>
          <w:rFonts w:eastAsia="Calibri"/>
          <w:sz w:val="24"/>
        </w:rPr>
        <w:t>c)</w:t>
      </w:r>
      <w:r w:rsidRPr="0040260F">
        <w:rPr>
          <w:rFonts w:eastAsia="Calibri"/>
          <w:sz w:val="24"/>
        </w:rPr>
        <w:tab/>
        <w:t>País de residencia.</w:t>
      </w:r>
    </w:p>
    <w:p w14:paraId="23D6AA95" w14:textId="77777777" w:rsidR="00C2315F" w:rsidRPr="0040260F" w:rsidRDefault="00C2315F" w:rsidP="00C2315F">
      <w:pPr>
        <w:spacing w:line="240" w:lineRule="auto"/>
        <w:rPr>
          <w:rFonts w:eastAsia="Calibri"/>
          <w:sz w:val="24"/>
        </w:rPr>
      </w:pPr>
      <w:r w:rsidRPr="0040260F">
        <w:rPr>
          <w:rFonts w:eastAsia="Calibri"/>
          <w:sz w:val="24"/>
        </w:rPr>
        <w:t>d)</w:t>
      </w:r>
      <w:r w:rsidRPr="0040260F">
        <w:rPr>
          <w:rFonts w:eastAsia="Calibri"/>
          <w:sz w:val="24"/>
        </w:rPr>
        <w:tab/>
        <w:t>Profesión u oficio.</w:t>
      </w:r>
    </w:p>
    <w:p w14:paraId="6B28F794" w14:textId="77777777" w:rsidR="003A4C3F" w:rsidRDefault="003A4C3F" w:rsidP="00C2315F">
      <w:pPr>
        <w:spacing w:line="240" w:lineRule="auto"/>
        <w:ind w:left="705" w:hanging="705"/>
        <w:rPr>
          <w:rFonts w:eastAsia="Calibri"/>
          <w:sz w:val="24"/>
        </w:rPr>
      </w:pPr>
    </w:p>
    <w:p w14:paraId="7D5AEACB" w14:textId="77777777" w:rsidR="00C2315F" w:rsidRPr="0040260F" w:rsidRDefault="00C2315F" w:rsidP="00C2315F">
      <w:pPr>
        <w:spacing w:line="240" w:lineRule="auto"/>
        <w:ind w:left="705" w:hanging="705"/>
        <w:rPr>
          <w:rFonts w:eastAsia="Calibri"/>
          <w:sz w:val="24"/>
        </w:rPr>
      </w:pPr>
      <w:r w:rsidRPr="0040260F">
        <w:rPr>
          <w:rFonts w:eastAsia="Calibri"/>
          <w:sz w:val="24"/>
        </w:rPr>
        <w:t>e)</w:t>
      </w:r>
      <w:r w:rsidRPr="0040260F">
        <w:rPr>
          <w:rFonts w:eastAsia="Calibri"/>
          <w:sz w:val="24"/>
        </w:rPr>
        <w:tab/>
        <w:t>Zona geográfica de las actividades de negocios del cliente, incluyendo la localización de las contrapartes con las cuales realiza transacciones y hace negocios; si está vinculado con países considerados como de alto riesgo, según lo recomendado por el Grupo de Acción Financiera Internacional (GAFI), la Organización de las Naciones Unidas (ONU), entre otros.</w:t>
      </w:r>
    </w:p>
    <w:p w14:paraId="23EE77B1" w14:textId="77777777" w:rsidR="00C2315F" w:rsidRPr="0040260F" w:rsidRDefault="00C2315F" w:rsidP="00C2315F">
      <w:pPr>
        <w:spacing w:line="240" w:lineRule="auto"/>
        <w:rPr>
          <w:rFonts w:eastAsia="Calibri"/>
          <w:sz w:val="24"/>
        </w:rPr>
      </w:pPr>
      <w:r w:rsidRPr="0040260F">
        <w:rPr>
          <w:rFonts w:eastAsia="Calibri"/>
          <w:sz w:val="24"/>
        </w:rPr>
        <w:t>f)</w:t>
      </w:r>
      <w:r w:rsidRPr="0040260F">
        <w:rPr>
          <w:rFonts w:eastAsia="Calibri"/>
          <w:sz w:val="24"/>
        </w:rPr>
        <w:tab/>
        <w:t>Actividad económica del cliente.</w:t>
      </w:r>
    </w:p>
    <w:p w14:paraId="0E728437" w14:textId="77777777" w:rsidR="00C2315F" w:rsidRPr="0040260F" w:rsidRDefault="00C2315F" w:rsidP="00C2315F">
      <w:pPr>
        <w:spacing w:line="240" w:lineRule="auto"/>
        <w:rPr>
          <w:rFonts w:eastAsia="Calibri"/>
          <w:sz w:val="24"/>
        </w:rPr>
      </w:pPr>
      <w:r w:rsidRPr="0040260F">
        <w:rPr>
          <w:rFonts w:eastAsia="Calibri"/>
          <w:sz w:val="24"/>
        </w:rPr>
        <w:t>g)</w:t>
      </w:r>
      <w:r w:rsidRPr="0040260F">
        <w:rPr>
          <w:rFonts w:eastAsia="Calibri"/>
          <w:sz w:val="24"/>
        </w:rPr>
        <w:tab/>
        <w:t>Estructura de propiedad (beneficiario final).</w:t>
      </w:r>
    </w:p>
    <w:p w14:paraId="54CCC55F" w14:textId="77777777" w:rsidR="003A4C3F" w:rsidRDefault="003A4C3F" w:rsidP="00C2315F">
      <w:pPr>
        <w:spacing w:line="240" w:lineRule="auto"/>
        <w:rPr>
          <w:rFonts w:eastAsia="Calibri"/>
          <w:sz w:val="24"/>
        </w:rPr>
      </w:pPr>
    </w:p>
    <w:p w14:paraId="5A46ED53" w14:textId="77777777" w:rsidR="00C2315F" w:rsidRPr="0040260F" w:rsidRDefault="00C2315F" w:rsidP="00C2315F">
      <w:pPr>
        <w:spacing w:line="240" w:lineRule="auto"/>
        <w:rPr>
          <w:rFonts w:eastAsia="Calibri"/>
          <w:sz w:val="24"/>
        </w:rPr>
      </w:pPr>
      <w:r w:rsidRPr="0040260F">
        <w:rPr>
          <w:rFonts w:eastAsia="Calibri"/>
          <w:sz w:val="24"/>
        </w:rPr>
        <w:t>h)</w:t>
      </w:r>
      <w:r w:rsidRPr="0040260F">
        <w:rPr>
          <w:rFonts w:eastAsia="Calibri"/>
          <w:sz w:val="24"/>
        </w:rPr>
        <w:tab/>
        <w:t>Tipo, monto y frecuencia de las transacciones (fuera y dentro del país).</w:t>
      </w:r>
    </w:p>
    <w:p w14:paraId="6E0B5D98" w14:textId="77777777" w:rsidR="00C2315F" w:rsidRPr="0040260F" w:rsidRDefault="00C2315F" w:rsidP="00C2315F">
      <w:pPr>
        <w:spacing w:line="240" w:lineRule="auto"/>
        <w:rPr>
          <w:rFonts w:eastAsia="Calibri"/>
          <w:sz w:val="24"/>
        </w:rPr>
      </w:pPr>
      <w:r w:rsidRPr="0040260F">
        <w:rPr>
          <w:rFonts w:eastAsia="Calibri"/>
          <w:sz w:val="24"/>
        </w:rPr>
        <w:t>i)</w:t>
      </w:r>
      <w:r w:rsidRPr="0040260F">
        <w:rPr>
          <w:rFonts w:eastAsia="Calibri"/>
          <w:sz w:val="24"/>
        </w:rPr>
        <w:tab/>
        <w:t>Utilización de efectivo.</w:t>
      </w:r>
    </w:p>
    <w:p w14:paraId="45128542" w14:textId="77777777" w:rsidR="00C2315F" w:rsidRPr="0040260F" w:rsidRDefault="00C2315F" w:rsidP="00C2315F">
      <w:pPr>
        <w:spacing w:line="240" w:lineRule="auto"/>
        <w:rPr>
          <w:rFonts w:eastAsia="Calibri"/>
          <w:sz w:val="24"/>
        </w:rPr>
      </w:pPr>
      <w:r w:rsidRPr="0040260F">
        <w:rPr>
          <w:rFonts w:eastAsia="Calibri"/>
          <w:sz w:val="24"/>
        </w:rPr>
        <w:t>j)</w:t>
      </w:r>
      <w:r w:rsidRPr="0040260F">
        <w:rPr>
          <w:rFonts w:eastAsia="Calibri"/>
          <w:sz w:val="24"/>
        </w:rPr>
        <w:tab/>
        <w:t>Origen de los recursos.</w:t>
      </w:r>
    </w:p>
    <w:p w14:paraId="728F0453" w14:textId="77777777" w:rsidR="00C2315F" w:rsidRPr="0040260F" w:rsidRDefault="00C2315F" w:rsidP="00C2315F">
      <w:pPr>
        <w:tabs>
          <w:tab w:val="left" w:pos="142"/>
        </w:tabs>
        <w:spacing w:line="240" w:lineRule="auto"/>
        <w:rPr>
          <w:rFonts w:eastAsia="Calibri"/>
          <w:sz w:val="24"/>
        </w:rPr>
      </w:pPr>
      <w:r w:rsidRPr="0040260F">
        <w:rPr>
          <w:rFonts w:eastAsia="Calibri"/>
          <w:sz w:val="24"/>
        </w:rPr>
        <w:t>k)</w:t>
      </w:r>
      <w:r w:rsidRPr="0040260F">
        <w:rPr>
          <w:rFonts w:eastAsia="Calibri"/>
          <w:sz w:val="24"/>
        </w:rPr>
        <w:tab/>
        <w:t>Persona expuesta políticamente (PEP).</w:t>
      </w:r>
    </w:p>
    <w:p w14:paraId="73A5CBB3" w14:textId="77777777" w:rsidR="00C2315F" w:rsidRPr="0040260F" w:rsidRDefault="00C2315F" w:rsidP="00C2315F">
      <w:pPr>
        <w:tabs>
          <w:tab w:val="left" w:pos="142"/>
        </w:tabs>
        <w:spacing w:line="240" w:lineRule="auto"/>
        <w:rPr>
          <w:rFonts w:eastAsia="Calibri"/>
          <w:sz w:val="24"/>
        </w:rPr>
      </w:pPr>
    </w:p>
    <w:p w14:paraId="3A84936E" w14:textId="77777777" w:rsidR="00C2315F" w:rsidRPr="0040260F" w:rsidRDefault="00C2315F" w:rsidP="00C2315F">
      <w:pPr>
        <w:tabs>
          <w:tab w:val="left" w:pos="142"/>
        </w:tabs>
        <w:spacing w:line="240" w:lineRule="auto"/>
        <w:rPr>
          <w:rFonts w:eastAsia="Calibri"/>
          <w:sz w:val="24"/>
        </w:rPr>
      </w:pPr>
      <w:r w:rsidRPr="0040260F">
        <w:rPr>
          <w:rFonts w:eastAsia="Calibri"/>
          <w:sz w:val="24"/>
        </w:rPr>
        <w:t>Los criterios o variables utilizados para asignar una categoría de riesgo a cada cliente, serán justificados tanto para su inclusión como para su exclusión.</w:t>
      </w:r>
    </w:p>
    <w:p w14:paraId="0B18B11D" w14:textId="77777777" w:rsidR="00C2315F" w:rsidRPr="0040260F" w:rsidRDefault="00C2315F" w:rsidP="00C2315F">
      <w:pPr>
        <w:tabs>
          <w:tab w:val="left" w:pos="142"/>
        </w:tabs>
        <w:spacing w:line="240" w:lineRule="auto"/>
        <w:rPr>
          <w:rFonts w:eastAsia="Calibri"/>
          <w:b/>
          <w:strike/>
          <w:sz w:val="24"/>
        </w:rPr>
      </w:pPr>
    </w:p>
    <w:p w14:paraId="4D4F6A52"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12.3</w:t>
      </w:r>
      <w:r w:rsidRPr="0040260F">
        <w:rPr>
          <w:rFonts w:eastAsia="Calibri"/>
          <w:sz w:val="24"/>
        </w:rPr>
        <w:tab/>
        <w:t>El sujeto obligado documentará el procedimiento para la clasificación de riesgo de los clientes.</w:t>
      </w:r>
    </w:p>
    <w:p w14:paraId="7AAE9BE2" w14:textId="77777777" w:rsidR="00C2315F" w:rsidRPr="0040260F" w:rsidRDefault="00C2315F" w:rsidP="00C2315F">
      <w:pPr>
        <w:tabs>
          <w:tab w:val="left" w:pos="142"/>
        </w:tabs>
        <w:spacing w:line="240" w:lineRule="auto"/>
        <w:rPr>
          <w:rFonts w:eastAsia="Calibri"/>
          <w:b/>
          <w:sz w:val="24"/>
        </w:rPr>
      </w:pPr>
    </w:p>
    <w:p w14:paraId="179F33FA"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12.4</w:t>
      </w:r>
      <w:r w:rsidRPr="0040260F">
        <w:rPr>
          <w:rFonts w:eastAsia="Calibri"/>
          <w:sz w:val="24"/>
        </w:rPr>
        <w:tab/>
        <w:t>El procedimiento de clasificación y sus modificaciones serán conocidas y aprobadas por la autoridad máxima del sujeto obligado.</w:t>
      </w:r>
    </w:p>
    <w:p w14:paraId="5199AF7F" w14:textId="77777777" w:rsidR="00C2315F" w:rsidRPr="0040260F" w:rsidRDefault="00C2315F" w:rsidP="00C2315F">
      <w:pPr>
        <w:spacing w:line="240" w:lineRule="auto"/>
        <w:rPr>
          <w:rFonts w:eastAsia="Calibri"/>
          <w:b/>
          <w:sz w:val="24"/>
        </w:rPr>
      </w:pPr>
    </w:p>
    <w:p w14:paraId="0FEE8563" w14:textId="77777777" w:rsidR="00C2315F" w:rsidRPr="0040260F" w:rsidRDefault="00C2315F" w:rsidP="00C2315F">
      <w:pPr>
        <w:spacing w:line="240" w:lineRule="auto"/>
        <w:rPr>
          <w:rFonts w:eastAsia="Calibri"/>
          <w:b/>
          <w:sz w:val="24"/>
        </w:rPr>
      </w:pPr>
    </w:p>
    <w:p w14:paraId="4C7FF02B" w14:textId="77777777" w:rsidR="00C2315F" w:rsidRPr="0040260F" w:rsidRDefault="00C2315F" w:rsidP="00C2315F">
      <w:pPr>
        <w:spacing w:line="240" w:lineRule="auto"/>
        <w:rPr>
          <w:rFonts w:eastAsia="Calibri"/>
          <w:b/>
          <w:sz w:val="24"/>
        </w:rPr>
      </w:pPr>
      <w:r w:rsidRPr="0040260F">
        <w:rPr>
          <w:rFonts w:eastAsia="Calibri"/>
          <w:b/>
          <w:sz w:val="24"/>
        </w:rPr>
        <w:t>13.</w:t>
      </w:r>
      <w:r w:rsidRPr="0040260F">
        <w:rPr>
          <w:rFonts w:eastAsia="Calibri"/>
          <w:b/>
          <w:sz w:val="24"/>
        </w:rPr>
        <w:tab/>
        <w:t>Mantenimiento y actualización, de la información del cliente</w:t>
      </w:r>
    </w:p>
    <w:p w14:paraId="632D8D37"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13.1.</w:t>
      </w:r>
      <w:r w:rsidRPr="0040260F">
        <w:rPr>
          <w:rFonts w:eastAsia="Calibri"/>
          <w:sz w:val="24"/>
        </w:rPr>
        <w:t xml:space="preserve"> La información que el sujeto obligado recopile y registre de sus clientes, la conservará de forma individualizada para cada cliente, de manera física o electrónica.</w:t>
      </w:r>
    </w:p>
    <w:p w14:paraId="658F70E3" w14:textId="77777777" w:rsidR="00C2315F" w:rsidRPr="0040260F" w:rsidRDefault="00C2315F" w:rsidP="00C2315F">
      <w:pPr>
        <w:tabs>
          <w:tab w:val="left" w:pos="142"/>
        </w:tabs>
        <w:spacing w:line="240" w:lineRule="auto"/>
        <w:rPr>
          <w:rFonts w:eastAsia="Calibri"/>
          <w:b/>
          <w:sz w:val="24"/>
        </w:rPr>
      </w:pPr>
    </w:p>
    <w:p w14:paraId="4AEAA29C"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13.2</w:t>
      </w:r>
      <w:r w:rsidRPr="0040260F">
        <w:rPr>
          <w:rFonts w:eastAsia="Calibri"/>
          <w:sz w:val="24"/>
        </w:rPr>
        <w:tab/>
        <w:t>El sujeto obligado solicitará a sus clientes la actualización periódica de la información que considere pertinente, durante la relación comercial. De dicha actualización, quedará la evidencia correspondiente.</w:t>
      </w:r>
    </w:p>
    <w:p w14:paraId="266D14F6"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lastRenderedPageBreak/>
        <w:t>13.3</w:t>
      </w:r>
      <w:r w:rsidRPr="0040260F">
        <w:rPr>
          <w:rFonts w:eastAsia="Calibri"/>
          <w:sz w:val="24"/>
        </w:rPr>
        <w:tab/>
        <w:t>La información de los clientes será actualizada por el sujeto obligado de conformidad con sus políticas y procedimientos, para esto se considerará al menos la siguiente periodicidad, según la clasificación de riesgo de los clientes:</w:t>
      </w:r>
    </w:p>
    <w:p w14:paraId="41C9F67C"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Clientes clasificados de riesgo alto: al menos cada 12 meses.</w:t>
      </w:r>
    </w:p>
    <w:p w14:paraId="7C01DA12"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Clientes clasificados de riesgo moderado: al menos cada 24 meses.</w:t>
      </w:r>
    </w:p>
    <w:p w14:paraId="6E17DB5F" w14:textId="77777777" w:rsidR="00C2315F" w:rsidRPr="0040260F" w:rsidRDefault="00C2315F" w:rsidP="00C2315F">
      <w:pPr>
        <w:tabs>
          <w:tab w:val="left" w:pos="142"/>
        </w:tabs>
        <w:spacing w:line="240" w:lineRule="auto"/>
        <w:rPr>
          <w:rFonts w:eastAsia="Calibri"/>
          <w:sz w:val="24"/>
        </w:rPr>
      </w:pPr>
      <w:r w:rsidRPr="0040260F">
        <w:rPr>
          <w:rFonts w:eastAsia="Calibri"/>
          <w:sz w:val="24"/>
        </w:rPr>
        <w:t>c)</w:t>
      </w:r>
      <w:r w:rsidRPr="0040260F">
        <w:rPr>
          <w:rFonts w:eastAsia="Calibri"/>
          <w:sz w:val="24"/>
        </w:rPr>
        <w:tab/>
        <w:t>Clientes clasificados de riesgo bajo: al menos cada 36 meses.</w:t>
      </w:r>
    </w:p>
    <w:p w14:paraId="2447CF03" w14:textId="77777777" w:rsidR="00C2315F" w:rsidRPr="0040260F" w:rsidRDefault="00C2315F" w:rsidP="00C2315F">
      <w:pPr>
        <w:tabs>
          <w:tab w:val="left" w:pos="142"/>
        </w:tabs>
        <w:spacing w:line="240" w:lineRule="auto"/>
        <w:rPr>
          <w:rFonts w:eastAsia="Calibri"/>
          <w:sz w:val="24"/>
        </w:rPr>
      </w:pPr>
    </w:p>
    <w:p w14:paraId="4FAA489C" w14:textId="77777777" w:rsidR="003A4C3F" w:rsidRDefault="003A4C3F" w:rsidP="00C2315F">
      <w:pPr>
        <w:tabs>
          <w:tab w:val="left" w:pos="142"/>
        </w:tabs>
        <w:spacing w:line="240" w:lineRule="auto"/>
        <w:rPr>
          <w:rFonts w:eastAsia="Calibri"/>
          <w:sz w:val="24"/>
        </w:rPr>
      </w:pPr>
    </w:p>
    <w:p w14:paraId="71DD7789" w14:textId="77777777" w:rsidR="00C2315F" w:rsidRPr="0040260F" w:rsidRDefault="00C2315F" w:rsidP="00C2315F">
      <w:pPr>
        <w:tabs>
          <w:tab w:val="left" w:pos="142"/>
        </w:tabs>
        <w:spacing w:line="240" w:lineRule="auto"/>
        <w:rPr>
          <w:rFonts w:eastAsia="Calibri"/>
          <w:sz w:val="24"/>
        </w:rPr>
      </w:pPr>
      <w:r w:rsidRPr="0040260F">
        <w:rPr>
          <w:rFonts w:eastAsia="Calibri"/>
          <w:sz w:val="24"/>
        </w:rPr>
        <w:t>En los casos en que se detecten cambios significativos en la actividad transaccional, los sujetos obligados solicitaran al cliente actualizar la información y justificar su situación particular de ingresos.</w:t>
      </w:r>
    </w:p>
    <w:p w14:paraId="583FAD9E" w14:textId="77777777" w:rsidR="00C2315F" w:rsidRPr="0040260F" w:rsidRDefault="00C2315F" w:rsidP="00C2315F">
      <w:pPr>
        <w:spacing w:line="240" w:lineRule="auto"/>
        <w:rPr>
          <w:rFonts w:eastAsia="Calibri"/>
          <w:b/>
          <w:sz w:val="24"/>
        </w:rPr>
      </w:pPr>
    </w:p>
    <w:p w14:paraId="1DF46124" w14:textId="77777777" w:rsidR="00C2315F" w:rsidRPr="0040260F" w:rsidRDefault="00C2315F" w:rsidP="00C2315F">
      <w:pPr>
        <w:spacing w:line="240" w:lineRule="auto"/>
        <w:rPr>
          <w:rFonts w:eastAsia="Calibri"/>
          <w:b/>
          <w:sz w:val="24"/>
          <w:lang w:val="es-CR"/>
        </w:rPr>
      </w:pPr>
      <w:r w:rsidRPr="0040260F">
        <w:rPr>
          <w:rFonts w:eastAsia="Calibri"/>
          <w:b/>
          <w:sz w:val="24"/>
        </w:rPr>
        <w:t>13.4</w:t>
      </w:r>
      <w:r w:rsidRPr="0040260F">
        <w:rPr>
          <w:rFonts w:eastAsia="Calibri"/>
          <w:sz w:val="24"/>
        </w:rPr>
        <w:t xml:space="preserve"> Las  sucursales o filiales del sujeto obligado, ubicadas en el territorio nacional, podrán intercambiar información de sus clientes con el sujeto obligado para efectos de la prevención del riesgo de LC/FT/FPADM.</w:t>
      </w:r>
    </w:p>
    <w:p w14:paraId="433F5448" w14:textId="77777777" w:rsidR="00C2315F" w:rsidRPr="0040260F" w:rsidRDefault="00C2315F" w:rsidP="00C2315F">
      <w:pPr>
        <w:tabs>
          <w:tab w:val="left" w:pos="142"/>
        </w:tabs>
        <w:spacing w:line="240" w:lineRule="auto"/>
        <w:rPr>
          <w:rFonts w:eastAsia="Calibri"/>
          <w:b/>
          <w:sz w:val="24"/>
          <w:lang w:val="es-CR"/>
        </w:rPr>
      </w:pPr>
    </w:p>
    <w:p w14:paraId="6F911C74" w14:textId="77777777" w:rsidR="00C2315F" w:rsidRPr="0040260F" w:rsidRDefault="00C2315F" w:rsidP="00C2315F">
      <w:pPr>
        <w:tabs>
          <w:tab w:val="left" w:pos="142"/>
        </w:tabs>
        <w:spacing w:line="240" w:lineRule="auto"/>
        <w:rPr>
          <w:rFonts w:eastAsia="Calibri"/>
          <w:b/>
          <w:sz w:val="24"/>
          <w:lang w:val="es-CR"/>
        </w:rPr>
      </w:pPr>
    </w:p>
    <w:p w14:paraId="2CFD873A" w14:textId="77777777" w:rsidR="00C2315F" w:rsidRPr="0040260F" w:rsidRDefault="00C2315F" w:rsidP="00C2315F">
      <w:pPr>
        <w:tabs>
          <w:tab w:val="left" w:pos="142"/>
        </w:tabs>
        <w:spacing w:line="240" w:lineRule="auto"/>
        <w:rPr>
          <w:rFonts w:eastAsia="Calibri"/>
          <w:sz w:val="24"/>
        </w:rPr>
      </w:pPr>
      <w:r w:rsidRPr="0040260F">
        <w:rPr>
          <w:rFonts w:eastAsia="Calibri"/>
          <w:b/>
          <w:sz w:val="24"/>
          <w:lang w:val="es-CR"/>
        </w:rPr>
        <w:t>OTRAS MEDIDAS DE DEBIDA DILIGENCIA PARA CLIENTES Y ACTIVIDADES ESPECÍFICAS</w:t>
      </w:r>
    </w:p>
    <w:p w14:paraId="153983EE" w14:textId="77777777" w:rsidR="00C2315F" w:rsidRPr="0040260F" w:rsidRDefault="00C2315F" w:rsidP="00C2315F">
      <w:pPr>
        <w:spacing w:line="240" w:lineRule="auto"/>
        <w:rPr>
          <w:rFonts w:eastAsia="Calibri"/>
          <w:b/>
          <w:sz w:val="24"/>
        </w:rPr>
      </w:pPr>
    </w:p>
    <w:p w14:paraId="5A86FC5A" w14:textId="77777777" w:rsidR="00C2315F" w:rsidRPr="0040260F" w:rsidRDefault="00C2315F" w:rsidP="00C2315F">
      <w:pPr>
        <w:spacing w:line="240" w:lineRule="auto"/>
        <w:rPr>
          <w:rFonts w:eastAsia="Calibri"/>
          <w:b/>
          <w:sz w:val="24"/>
        </w:rPr>
      </w:pPr>
    </w:p>
    <w:p w14:paraId="078C000F" w14:textId="77777777" w:rsidR="00C2315F" w:rsidRPr="0040260F" w:rsidRDefault="00C2315F" w:rsidP="00C2315F">
      <w:pPr>
        <w:spacing w:line="240" w:lineRule="auto"/>
        <w:rPr>
          <w:rFonts w:eastAsia="Calibri"/>
          <w:b/>
          <w:sz w:val="24"/>
        </w:rPr>
      </w:pPr>
      <w:r w:rsidRPr="0040260F">
        <w:rPr>
          <w:rFonts w:eastAsia="Calibri"/>
          <w:b/>
          <w:sz w:val="24"/>
        </w:rPr>
        <w:t>14.</w:t>
      </w:r>
      <w:r w:rsidRPr="0040260F">
        <w:rPr>
          <w:rFonts w:eastAsia="Calibri"/>
          <w:b/>
          <w:sz w:val="24"/>
        </w:rPr>
        <w:tab/>
        <w:t>Clientes de riesgo alto</w:t>
      </w:r>
    </w:p>
    <w:p w14:paraId="20EB007D"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14.1</w:t>
      </w:r>
      <w:r w:rsidRPr="0040260F">
        <w:rPr>
          <w:rFonts w:eastAsia="Calibri"/>
          <w:sz w:val="24"/>
        </w:rPr>
        <w:tab/>
        <w:t>Los sujetos obligados establecerán las medidas de debida diligencia reforzada a los clientes catalogados de riesgo alto.</w:t>
      </w:r>
    </w:p>
    <w:p w14:paraId="727E885C" w14:textId="77777777" w:rsidR="00C2315F" w:rsidRPr="0040260F" w:rsidRDefault="00C2315F" w:rsidP="00C2315F">
      <w:pPr>
        <w:spacing w:line="240" w:lineRule="auto"/>
        <w:rPr>
          <w:rFonts w:eastAsia="Calibri"/>
          <w:b/>
          <w:sz w:val="24"/>
        </w:rPr>
      </w:pPr>
    </w:p>
    <w:p w14:paraId="7B42202A" w14:textId="77777777" w:rsidR="00C2315F" w:rsidRPr="0040260F" w:rsidRDefault="00C2315F" w:rsidP="00C2315F">
      <w:pPr>
        <w:spacing w:line="240" w:lineRule="auto"/>
        <w:rPr>
          <w:rFonts w:eastAsia="Calibri"/>
          <w:sz w:val="24"/>
        </w:rPr>
      </w:pPr>
      <w:r w:rsidRPr="0040260F">
        <w:rPr>
          <w:rFonts w:eastAsia="Calibri"/>
          <w:b/>
          <w:sz w:val="24"/>
        </w:rPr>
        <w:t>14.2</w:t>
      </w:r>
      <w:r w:rsidRPr="0040260F">
        <w:rPr>
          <w:rFonts w:eastAsia="Calibri"/>
          <w:sz w:val="24"/>
        </w:rPr>
        <w:tab/>
        <w:t>La administración superior del sujeto obligado aprobará:</w:t>
      </w:r>
    </w:p>
    <w:p w14:paraId="32D8D715"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El inicio de las relaciones comerciales con clientes catalogados de riesgo alto.</w:t>
      </w:r>
    </w:p>
    <w:p w14:paraId="43C002CA" w14:textId="77777777" w:rsidR="00C2315F" w:rsidRPr="0040260F" w:rsidRDefault="00C2315F" w:rsidP="00C2315F">
      <w:pPr>
        <w:tabs>
          <w:tab w:val="left" w:pos="142"/>
        </w:tabs>
        <w:spacing w:line="240" w:lineRule="auto"/>
        <w:rPr>
          <w:rFonts w:eastAsia="Calibri"/>
          <w:sz w:val="24"/>
        </w:rPr>
      </w:pPr>
      <w:r w:rsidRPr="0040260F">
        <w:rPr>
          <w:rFonts w:eastAsia="Calibri"/>
          <w:sz w:val="24"/>
        </w:rPr>
        <w:t>b)</w:t>
      </w:r>
      <w:r w:rsidRPr="0040260F">
        <w:rPr>
          <w:rFonts w:eastAsia="Calibri"/>
          <w:sz w:val="24"/>
        </w:rPr>
        <w:tab/>
        <w:t>La continuidad de la relación comercial con aquellos clientes cuya clasificación cambia a riesgo alto.</w:t>
      </w:r>
    </w:p>
    <w:p w14:paraId="3837E822" w14:textId="77777777" w:rsidR="00C2315F" w:rsidRPr="0040260F" w:rsidRDefault="00C2315F" w:rsidP="00C2315F">
      <w:pPr>
        <w:spacing w:line="240" w:lineRule="auto"/>
        <w:rPr>
          <w:rFonts w:eastAsia="Calibri"/>
          <w:b/>
          <w:sz w:val="24"/>
        </w:rPr>
      </w:pPr>
    </w:p>
    <w:p w14:paraId="53D137A4" w14:textId="77777777" w:rsidR="00C2315F" w:rsidRPr="0040260F" w:rsidRDefault="00C2315F" w:rsidP="00C2315F">
      <w:pPr>
        <w:spacing w:line="240" w:lineRule="auto"/>
        <w:rPr>
          <w:rFonts w:eastAsia="Calibri"/>
          <w:b/>
          <w:sz w:val="24"/>
        </w:rPr>
      </w:pPr>
    </w:p>
    <w:p w14:paraId="1C507FDF" w14:textId="77777777" w:rsidR="00C2315F" w:rsidRPr="0040260F" w:rsidRDefault="00C2315F" w:rsidP="00C2315F">
      <w:pPr>
        <w:spacing w:line="240" w:lineRule="auto"/>
        <w:rPr>
          <w:rFonts w:eastAsia="Calibri"/>
          <w:b/>
          <w:sz w:val="24"/>
        </w:rPr>
      </w:pPr>
      <w:r w:rsidRPr="0040260F">
        <w:rPr>
          <w:rFonts w:eastAsia="Calibri"/>
          <w:b/>
          <w:sz w:val="24"/>
        </w:rPr>
        <w:t>15.</w:t>
      </w:r>
      <w:r w:rsidRPr="0040260F">
        <w:rPr>
          <w:rFonts w:eastAsia="Calibri"/>
          <w:b/>
          <w:sz w:val="24"/>
        </w:rPr>
        <w:tab/>
        <w:t>Personas expuestas políticamente (PEP)</w:t>
      </w:r>
    </w:p>
    <w:p w14:paraId="57465A10"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15.1</w:t>
      </w:r>
      <w:r w:rsidRPr="0040260F">
        <w:rPr>
          <w:rFonts w:eastAsia="Calibri"/>
          <w:sz w:val="24"/>
        </w:rPr>
        <w:tab/>
        <w:t>Los sujetos obligados establecerán las medidas de debida diligencia reforzada para los clientes catalogados como Personas expuestas políticamente (PEP), sean estos nacionales o extranjeros.</w:t>
      </w:r>
    </w:p>
    <w:p w14:paraId="40F9FFAA" w14:textId="77777777" w:rsidR="00C2315F" w:rsidRPr="0040260F" w:rsidRDefault="00C2315F" w:rsidP="00C2315F">
      <w:pPr>
        <w:tabs>
          <w:tab w:val="left" w:pos="142"/>
        </w:tabs>
        <w:spacing w:line="240" w:lineRule="auto"/>
        <w:rPr>
          <w:rFonts w:eastAsia="Calibri"/>
          <w:b/>
          <w:sz w:val="24"/>
        </w:rPr>
      </w:pPr>
    </w:p>
    <w:p w14:paraId="51D1ED28"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lastRenderedPageBreak/>
        <w:t>15.2</w:t>
      </w:r>
      <w:r w:rsidRPr="0040260F">
        <w:rPr>
          <w:rFonts w:eastAsia="Calibri"/>
          <w:sz w:val="24"/>
        </w:rPr>
        <w:tab/>
        <w:t>El plazo durante el cual será considerado un cliente como PEP, comprende todo su nombramiento hasta ocho años posteriores a la finalización de las funciones. En el caso de los presidentes o jefes de estado serán considerados como PEP indefinidamente.</w:t>
      </w:r>
    </w:p>
    <w:p w14:paraId="7D83ED8C" w14:textId="77777777" w:rsidR="00C2315F" w:rsidRDefault="00C2315F" w:rsidP="00C2315F">
      <w:pPr>
        <w:spacing w:line="240" w:lineRule="auto"/>
        <w:rPr>
          <w:rFonts w:eastAsia="Calibri"/>
          <w:b/>
          <w:sz w:val="24"/>
        </w:rPr>
      </w:pPr>
    </w:p>
    <w:p w14:paraId="493D01C7" w14:textId="77777777" w:rsidR="00C2315F" w:rsidRDefault="00C2315F" w:rsidP="00C2315F">
      <w:pPr>
        <w:spacing w:line="240" w:lineRule="auto"/>
        <w:rPr>
          <w:rFonts w:eastAsia="Calibri"/>
          <w:b/>
          <w:sz w:val="24"/>
        </w:rPr>
      </w:pPr>
    </w:p>
    <w:p w14:paraId="447A1B1D" w14:textId="77777777" w:rsidR="00C2315F" w:rsidRPr="0040260F" w:rsidRDefault="00C2315F" w:rsidP="00C2315F">
      <w:pPr>
        <w:spacing w:line="240" w:lineRule="auto"/>
        <w:rPr>
          <w:rFonts w:eastAsia="Calibri"/>
          <w:b/>
          <w:sz w:val="24"/>
        </w:rPr>
      </w:pPr>
      <w:r w:rsidRPr="0040260F">
        <w:rPr>
          <w:rFonts w:eastAsia="Calibri"/>
          <w:b/>
          <w:sz w:val="24"/>
        </w:rPr>
        <w:t>16.</w:t>
      </w:r>
      <w:r w:rsidRPr="0040260F">
        <w:rPr>
          <w:rFonts w:eastAsia="Calibri"/>
          <w:b/>
          <w:sz w:val="24"/>
        </w:rPr>
        <w:tab/>
        <w:t>Personas jurídicas extranjeras</w:t>
      </w:r>
    </w:p>
    <w:p w14:paraId="1B6F0FFD" w14:textId="77777777" w:rsidR="00C2315F" w:rsidRPr="0040260F" w:rsidRDefault="00C2315F" w:rsidP="00C2315F">
      <w:pPr>
        <w:tabs>
          <w:tab w:val="left" w:pos="142"/>
        </w:tabs>
        <w:spacing w:line="240" w:lineRule="auto"/>
        <w:rPr>
          <w:rFonts w:eastAsia="Calibri"/>
          <w:sz w:val="24"/>
        </w:rPr>
      </w:pPr>
      <w:r w:rsidRPr="0040260F">
        <w:rPr>
          <w:rFonts w:eastAsia="Calibri"/>
          <w:sz w:val="24"/>
        </w:rPr>
        <w:t>El sujeto obligado antes de iniciar una relación comercial con alguna persona jurídica extranjera:</w:t>
      </w:r>
    </w:p>
    <w:p w14:paraId="27881CC2" w14:textId="77777777" w:rsidR="003A4C3F" w:rsidRDefault="003A4C3F" w:rsidP="00C2315F">
      <w:pPr>
        <w:tabs>
          <w:tab w:val="left" w:pos="142"/>
        </w:tabs>
        <w:spacing w:line="240" w:lineRule="auto"/>
        <w:ind w:left="705" w:hanging="705"/>
        <w:rPr>
          <w:rFonts w:eastAsia="Calibri"/>
          <w:sz w:val="24"/>
        </w:rPr>
      </w:pPr>
    </w:p>
    <w:p w14:paraId="0EC51855"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a)</w:t>
      </w:r>
      <w:r w:rsidRPr="0040260F">
        <w:rPr>
          <w:rFonts w:eastAsia="Calibri"/>
          <w:sz w:val="24"/>
        </w:rPr>
        <w:tab/>
        <w:t>Validará que sean entidades constituidas y registradas en su país de origen de forma nominativa, permitiendo identificar el nombre del titular o propietario.</w:t>
      </w:r>
    </w:p>
    <w:p w14:paraId="3A4329EE" w14:textId="77777777" w:rsidR="00C2315F" w:rsidRPr="0040260F" w:rsidRDefault="00C2315F" w:rsidP="00C2315F">
      <w:pPr>
        <w:tabs>
          <w:tab w:val="left" w:pos="142"/>
        </w:tabs>
        <w:spacing w:line="240" w:lineRule="auto"/>
        <w:rPr>
          <w:rFonts w:eastAsia="Calibri"/>
          <w:sz w:val="24"/>
        </w:rPr>
      </w:pPr>
      <w:r w:rsidRPr="0040260F">
        <w:rPr>
          <w:rFonts w:eastAsia="Calibri"/>
          <w:sz w:val="24"/>
        </w:rPr>
        <w:t>b)</w:t>
      </w:r>
      <w:r w:rsidRPr="0040260F">
        <w:rPr>
          <w:rFonts w:eastAsia="Calibri"/>
          <w:sz w:val="24"/>
        </w:rPr>
        <w:tab/>
        <w:t>Identificará las personas físicas que han suscrito el pacto constitutivo.</w:t>
      </w:r>
    </w:p>
    <w:p w14:paraId="3DAC5A04"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c)</w:t>
      </w:r>
      <w:r w:rsidRPr="0040260F">
        <w:rPr>
          <w:rFonts w:eastAsia="Calibri"/>
          <w:sz w:val="24"/>
        </w:rPr>
        <w:tab/>
        <w:t>Identificará las personas físicas propietarias de las participaciones representativas del capital social, con participación directa o indirecta igual o superior al 10% del capital social, o de los que posean la mayor participación cuando no exceda el porcentaje señalado, al inicio y durante de la relación comercial.</w:t>
      </w:r>
    </w:p>
    <w:p w14:paraId="18061B08" w14:textId="77777777" w:rsidR="00C2315F" w:rsidRDefault="00C2315F" w:rsidP="00C2315F">
      <w:pPr>
        <w:tabs>
          <w:tab w:val="left" w:pos="142"/>
        </w:tabs>
        <w:spacing w:line="240" w:lineRule="auto"/>
        <w:rPr>
          <w:rFonts w:eastAsia="Calibri"/>
          <w:b/>
          <w:sz w:val="24"/>
        </w:rPr>
      </w:pPr>
    </w:p>
    <w:p w14:paraId="3D47B1A3" w14:textId="77777777" w:rsidR="00C2315F" w:rsidRPr="0040260F" w:rsidRDefault="00C2315F" w:rsidP="00C2315F">
      <w:pPr>
        <w:tabs>
          <w:tab w:val="left" w:pos="142"/>
        </w:tabs>
        <w:spacing w:line="240" w:lineRule="auto"/>
        <w:rPr>
          <w:rFonts w:eastAsia="Calibri"/>
          <w:b/>
          <w:sz w:val="24"/>
        </w:rPr>
      </w:pPr>
    </w:p>
    <w:p w14:paraId="027688BE"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17.</w:t>
      </w:r>
      <w:r w:rsidRPr="0040260F">
        <w:rPr>
          <w:rFonts w:eastAsia="Calibri"/>
          <w:sz w:val="24"/>
        </w:rPr>
        <w:tab/>
      </w:r>
      <w:r w:rsidRPr="0040260F">
        <w:rPr>
          <w:rFonts w:eastAsia="Calibri"/>
          <w:b/>
          <w:sz w:val="24"/>
        </w:rPr>
        <w:t>Clientes designados en listas de organismos internacionales</w:t>
      </w:r>
    </w:p>
    <w:p w14:paraId="1868A24A" w14:textId="77777777" w:rsidR="00C2315F" w:rsidRPr="0040260F" w:rsidRDefault="00C2315F" w:rsidP="00C2315F">
      <w:pPr>
        <w:spacing w:line="240" w:lineRule="auto"/>
        <w:rPr>
          <w:rFonts w:eastAsia="Calibri"/>
          <w:sz w:val="24"/>
        </w:rPr>
      </w:pPr>
      <w:r w:rsidRPr="0040260F">
        <w:rPr>
          <w:rFonts w:eastAsia="Calibri"/>
          <w:b/>
          <w:sz w:val="24"/>
        </w:rPr>
        <w:t>17.1</w:t>
      </w:r>
      <w:r w:rsidRPr="0040260F">
        <w:rPr>
          <w:rFonts w:eastAsia="Calibri"/>
          <w:sz w:val="24"/>
        </w:rPr>
        <w:tab/>
        <w:t>Los sujetos obligados revisarán los nombres de sus clientes contra las listas que pongan a disposición los diferentes organismos internacionales, tales como, pero no limitados a estos:</w:t>
      </w:r>
    </w:p>
    <w:p w14:paraId="0126AC62"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Organización de las Naciones Unidas (ONU).</w:t>
      </w:r>
    </w:p>
    <w:p w14:paraId="43AFD842"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b)</w:t>
      </w:r>
      <w:r w:rsidRPr="0040260F">
        <w:rPr>
          <w:rFonts w:eastAsia="Calibri"/>
          <w:sz w:val="24"/>
        </w:rPr>
        <w:tab/>
        <w:t>Oficina de Control de Activos Extranjeros de Estados Unidos de América (OFAC, por sus siglas en inglés).</w:t>
      </w:r>
    </w:p>
    <w:p w14:paraId="4C083FB5" w14:textId="77777777" w:rsidR="00C2315F" w:rsidRPr="0040260F" w:rsidRDefault="00C2315F" w:rsidP="00C2315F">
      <w:pPr>
        <w:tabs>
          <w:tab w:val="left" w:pos="142"/>
        </w:tabs>
        <w:spacing w:line="240" w:lineRule="auto"/>
        <w:rPr>
          <w:rFonts w:eastAsia="Calibri"/>
          <w:b/>
          <w:sz w:val="24"/>
        </w:rPr>
      </w:pPr>
    </w:p>
    <w:p w14:paraId="7380DEFD"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17.2</w:t>
      </w:r>
      <w:r w:rsidRPr="0040260F">
        <w:rPr>
          <w:rFonts w:eastAsia="Calibri"/>
          <w:sz w:val="24"/>
        </w:rPr>
        <w:tab/>
        <w:t>Los sujetos obligados implementarán medidas de debida diligencia reforzada, para aquellos clientes que se encuentren designados en alguna de las listas de los organismos internacionales, y reportarán esos clientes a la Unidad de Inteligencia Financiera, en adelante referida como UIF.</w:t>
      </w:r>
    </w:p>
    <w:p w14:paraId="31F780C1" w14:textId="77777777" w:rsidR="00C2315F" w:rsidRPr="0040260F" w:rsidRDefault="00C2315F" w:rsidP="00C2315F">
      <w:pPr>
        <w:spacing w:line="240" w:lineRule="auto"/>
        <w:rPr>
          <w:rFonts w:eastAsia="Calibri"/>
          <w:b/>
          <w:sz w:val="24"/>
        </w:rPr>
      </w:pPr>
    </w:p>
    <w:p w14:paraId="7F1334DD" w14:textId="77777777" w:rsidR="00C2315F" w:rsidRPr="0040260F" w:rsidRDefault="00C2315F" w:rsidP="00C2315F">
      <w:pPr>
        <w:spacing w:line="240" w:lineRule="auto"/>
        <w:rPr>
          <w:rFonts w:eastAsia="Calibri"/>
          <w:b/>
          <w:sz w:val="24"/>
        </w:rPr>
      </w:pPr>
    </w:p>
    <w:p w14:paraId="1EE010CD" w14:textId="77777777" w:rsidR="00C2315F" w:rsidRPr="0040260F" w:rsidRDefault="00C2315F" w:rsidP="00C2315F">
      <w:pPr>
        <w:spacing w:line="240" w:lineRule="auto"/>
        <w:rPr>
          <w:rFonts w:eastAsia="Calibri"/>
          <w:b/>
          <w:sz w:val="24"/>
        </w:rPr>
      </w:pPr>
      <w:r w:rsidRPr="0040260F">
        <w:rPr>
          <w:rFonts w:eastAsia="Calibri"/>
          <w:b/>
          <w:sz w:val="24"/>
        </w:rPr>
        <w:t>18.</w:t>
      </w:r>
      <w:r w:rsidRPr="0040260F">
        <w:rPr>
          <w:rFonts w:eastAsia="Calibri"/>
          <w:b/>
          <w:sz w:val="24"/>
        </w:rPr>
        <w:tab/>
        <w:t>Identificación de relaciones comerciales y transacciones con jurisdicciones catalogadas de riesgo</w:t>
      </w:r>
    </w:p>
    <w:p w14:paraId="14F14E89"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18.1</w:t>
      </w:r>
      <w:r w:rsidRPr="0040260F">
        <w:rPr>
          <w:rFonts w:eastAsia="Calibri"/>
          <w:sz w:val="24"/>
        </w:rPr>
        <w:tab/>
        <w:t xml:space="preserve">Los sujetos obligados identificarán aquellas relaciones comerciales y/o transacciones de sus clientes con los países catalogados de riesgo, o cuando envíen o reciban fondos hacia o desde países catalogados de riesgo por organismos internacionales, tales como, pero no </w:t>
      </w:r>
      <w:r w:rsidRPr="0040260F">
        <w:rPr>
          <w:rFonts w:eastAsia="Calibri"/>
          <w:sz w:val="24"/>
        </w:rPr>
        <w:lastRenderedPageBreak/>
        <w:t>limitados a estos,  Grupo de Acción Financiera Internacional (GAFI), Oficina de Control de Activos Extranjeros de  Estados Unidos de América (OFAC) y Organización de las Naciones Unidas (ONU).</w:t>
      </w:r>
    </w:p>
    <w:p w14:paraId="085E8AE1" w14:textId="77777777" w:rsidR="00C2315F" w:rsidRPr="0040260F" w:rsidRDefault="00C2315F" w:rsidP="00C2315F">
      <w:pPr>
        <w:tabs>
          <w:tab w:val="left" w:pos="142"/>
        </w:tabs>
        <w:spacing w:line="240" w:lineRule="auto"/>
        <w:rPr>
          <w:rFonts w:eastAsia="Calibri"/>
          <w:b/>
          <w:sz w:val="24"/>
        </w:rPr>
      </w:pPr>
    </w:p>
    <w:p w14:paraId="2E029A8D"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18.2</w:t>
      </w:r>
      <w:r w:rsidRPr="0040260F">
        <w:rPr>
          <w:rFonts w:eastAsia="Calibri"/>
          <w:sz w:val="24"/>
        </w:rPr>
        <w:tab/>
        <w:t>Las medidas adicionales que establezca el sujeto obligado a los clientes serán proporcionales a los riesgos que presenten este tipo de transacciones.</w:t>
      </w:r>
    </w:p>
    <w:p w14:paraId="34EFF1A2" w14:textId="77777777" w:rsidR="00C2315F" w:rsidRPr="0040260F" w:rsidRDefault="00C2315F" w:rsidP="00C2315F">
      <w:pPr>
        <w:tabs>
          <w:tab w:val="left" w:pos="142"/>
        </w:tabs>
        <w:spacing w:line="240" w:lineRule="auto"/>
        <w:rPr>
          <w:rFonts w:eastAsia="Calibri"/>
          <w:b/>
          <w:sz w:val="24"/>
        </w:rPr>
      </w:pPr>
    </w:p>
    <w:p w14:paraId="7415A898" w14:textId="77777777" w:rsidR="00C2315F" w:rsidRPr="0040260F" w:rsidRDefault="00C2315F" w:rsidP="00C2315F">
      <w:pPr>
        <w:tabs>
          <w:tab w:val="left" w:pos="142"/>
        </w:tabs>
        <w:spacing w:line="240" w:lineRule="auto"/>
        <w:rPr>
          <w:rFonts w:eastAsia="Calibri"/>
          <w:b/>
          <w:sz w:val="24"/>
        </w:rPr>
      </w:pPr>
    </w:p>
    <w:p w14:paraId="0F189C94" w14:textId="77777777" w:rsidR="003A4C3F" w:rsidRDefault="003A4C3F" w:rsidP="00C2315F">
      <w:pPr>
        <w:tabs>
          <w:tab w:val="left" w:pos="142"/>
        </w:tabs>
        <w:spacing w:line="240" w:lineRule="auto"/>
        <w:jc w:val="center"/>
        <w:rPr>
          <w:rFonts w:eastAsia="Calibri"/>
          <w:b/>
          <w:sz w:val="24"/>
        </w:rPr>
      </w:pPr>
    </w:p>
    <w:p w14:paraId="7DF1B9C3" w14:textId="77777777" w:rsidR="00C2315F" w:rsidRPr="0040260F" w:rsidRDefault="00C2315F" w:rsidP="00C2315F">
      <w:pPr>
        <w:tabs>
          <w:tab w:val="left" w:pos="142"/>
        </w:tabs>
        <w:spacing w:line="240" w:lineRule="auto"/>
        <w:jc w:val="center"/>
        <w:rPr>
          <w:rFonts w:eastAsia="Calibri"/>
          <w:sz w:val="24"/>
        </w:rPr>
      </w:pPr>
      <w:r w:rsidRPr="0040260F">
        <w:rPr>
          <w:rFonts w:eastAsia="Calibri"/>
          <w:b/>
          <w:sz w:val="24"/>
        </w:rPr>
        <w:t>REGISTRO Y NOTIFICACIÓN DE TRANSACCIONES</w:t>
      </w:r>
    </w:p>
    <w:p w14:paraId="3D70796F" w14:textId="77777777" w:rsidR="00C2315F" w:rsidRDefault="00C2315F" w:rsidP="00C2315F">
      <w:pPr>
        <w:spacing w:line="240" w:lineRule="auto"/>
        <w:rPr>
          <w:rFonts w:eastAsia="Calibri"/>
          <w:b/>
          <w:sz w:val="24"/>
        </w:rPr>
      </w:pPr>
    </w:p>
    <w:p w14:paraId="1EEF5A16" w14:textId="77777777" w:rsidR="00C2315F" w:rsidRPr="0040260F" w:rsidRDefault="00C2315F" w:rsidP="00C2315F">
      <w:pPr>
        <w:spacing w:line="240" w:lineRule="auto"/>
        <w:rPr>
          <w:rFonts w:eastAsia="Calibri"/>
          <w:b/>
          <w:sz w:val="24"/>
        </w:rPr>
      </w:pPr>
    </w:p>
    <w:p w14:paraId="5F5FD1C3" w14:textId="77777777" w:rsidR="00C2315F" w:rsidRPr="0040260F" w:rsidRDefault="00C2315F" w:rsidP="00C2315F">
      <w:pPr>
        <w:spacing w:line="240" w:lineRule="auto"/>
        <w:rPr>
          <w:rFonts w:eastAsia="Calibri"/>
          <w:b/>
          <w:sz w:val="24"/>
        </w:rPr>
      </w:pPr>
      <w:r w:rsidRPr="0040260F">
        <w:rPr>
          <w:rFonts w:eastAsia="Calibri"/>
          <w:b/>
          <w:sz w:val="24"/>
        </w:rPr>
        <w:t>19.</w:t>
      </w:r>
      <w:r w:rsidRPr="0040260F">
        <w:rPr>
          <w:rFonts w:eastAsia="Calibri"/>
          <w:b/>
          <w:sz w:val="24"/>
        </w:rPr>
        <w:tab/>
        <w:t>Operaciones únicas en efectivo</w:t>
      </w:r>
    </w:p>
    <w:p w14:paraId="79FF0286"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19.1</w:t>
      </w:r>
      <w:r w:rsidRPr="0040260F">
        <w:rPr>
          <w:rFonts w:eastAsia="Calibri"/>
          <w:b/>
          <w:sz w:val="24"/>
        </w:rPr>
        <w:tab/>
      </w:r>
      <w:r w:rsidRPr="0040260F">
        <w:rPr>
          <w:rFonts w:eastAsia="Calibri"/>
          <w:sz w:val="24"/>
        </w:rPr>
        <w:t>Se entenderá como formulario de operaciones únicas en efectivo, cualquier registro físico o electrónico, que recopile la totalidad de la información de aquella operación que iguale o supere los US$10.000,00 o su equivalente en colones costarricenses u otra moneda extranjera.</w:t>
      </w:r>
    </w:p>
    <w:p w14:paraId="4710C2F8" w14:textId="77777777" w:rsidR="00C2315F" w:rsidRPr="0040260F" w:rsidRDefault="00C2315F" w:rsidP="00C2315F">
      <w:pPr>
        <w:spacing w:line="240" w:lineRule="auto"/>
        <w:rPr>
          <w:rFonts w:eastAsia="Calibri"/>
          <w:sz w:val="24"/>
        </w:rPr>
      </w:pPr>
    </w:p>
    <w:p w14:paraId="034B2479" w14:textId="77777777" w:rsidR="003A4C3F" w:rsidRDefault="003A4C3F" w:rsidP="00C2315F">
      <w:pPr>
        <w:tabs>
          <w:tab w:val="left" w:pos="142"/>
        </w:tabs>
        <w:spacing w:line="240" w:lineRule="auto"/>
        <w:rPr>
          <w:rFonts w:eastAsia="Calibri"/>
          <w:sz w:val="24"/>
        </w:rPr>
      </w:pPr>
    </w:p>
    <w:p w14:paraId="2BEEF1AD" w14:textId="77777777" w:rsidR="003A4C3F" w:rsidRDefault="003A4C3F" w:rsidP="00C2315F">
      <w:pPr>
        <w:tabs>
          <w:tab w:val="left" w:pos="142"/>
        </w:tabs>
        <w:spacing w:line="240" w:lineRule="auto"/>
        <w:rPr>
          <w:rFonts w:eastAsia="Calibri"/>
          <w:sz w:val="24"/>
        </w:rPr>
      </w:pPr>
    </w:p>
    <w:p w14:paraId="69147A56" w14:textId="77777777" w:rsidR="00C2315F" w:rsidRPr="0040260F" w:rsidRDefault="00C2315F" w:rsidP="00C2315F">
      <w:pPr>
        <w:tabs>
          <w:tab w:val="left" w:pos="142"/>
        </w:tabs>
        <w:spacing w:line="240" w:lineRule="auto"/>
        <w:rPr>
          <w:rFonts w:eastAsia="Calibri"/>
          <w:sz w:val="24"/>
        </w:rPr>
      </w:pPr>
      <w:r w:rsidRPr="0040260F">
        <w:rPr>
          <w:rFonts w:eastAsia="Calibri"/>
          <w:sz w:val="24"/>
        </w:rPr>
        <w:t>Los comerciantes de metales preciosos y piedras preciosas registrarán en el formulario la información de las operaciones, únicas en efectivo, por un monto igual o superior a los US$15.000,00.</w:t>
      </w:r>
    </w:p>
    <w:p w14:paraId="51A611B4" w14:textId="77777777" w:rsidR="00C2315F" w:rsidRPr="0040260F" w:rsidRDefault="00C2315F" w:rsidP="00C2315F">
      <w:pPr>
        <w:tabs>
          <w:tab w:val="left" w:pos="142"/>
        </w:tabs>
        <w:spacing w:line="240" w:lineRule="auto"/>
        <w:rPr>
          <w:rFonts w:eastAsia="Calibri"/>
          <w:sz w:val="24"/>
        </w:rPr>
      </w:pPr>
    </w:p>
    <w:p w14:paraId="6B0205C6" w14:textId="77777777" w:rsidR="00C2315F" w:rsidRPr="0040260F" w:rsidRDefault="00C2315F" w:rsidP="00C2315F">
      <w:pPr>
        <w:tabs>
          <w:tab w:val="left" w:pos="142"/>
        </w:tabs>
        <w:spacing w:line="240" w:lineRule="auto"/>
        <w:rPr>
          <w:rFonts w:eastAsia="Calibri"/>
          <w:sz w:val="24"/>
        </w:rPr>
      </w:pPr>
      <w:r w:rsidRPr="0040260F">
        <w:rPr>
          <w:rFonts w:eastAsia="Calibri"/>
          <w:sz w:val="24"/>
        </w:rPr>
        <w:t xml:space="preserve">Los formularios mencionados anteriormente serán firmados por la persona que físicamente realiza la transacción. </w:t>
      </w:r>
    </w:p>
    <w:p w14:paraId="47A45F89" w14:textId="77777777" w:rsidR="00C2315F" w:rsidRPr="0040260F" w:rsidRDefault="00C2315F" w:rsidP="00C2315F">
      <w:pPr>
        <w:spacing w:line="240" w:lineRule="auto"/>
        <w:rPr>
          <w:rFonts w:eastAsia="Calibri"/>
          <w:b/>
          <w:sz w:val="24"/>
        </w:rPr>
      </w:pPr>
    </w:p>
    <w:p w14:paraId="07F1E61C" w14:textId="77777777" w:rsidR="00C2315F" w:rsidRPr="0040260F" w:rsidRDefault="00C2315F" w:rsidP="00C2315F">
      <w:pPr>
        <w:spacing w:line="240" w:lineRule="auto"/>
        <w:rPr>
          <w:rFonts w:eastAsia="Calibri"/>
          <w:b/>
          <w:sz w:val="24"/>
        </w:rPr>
      </w:pPr>
      <w:r w:rsidRPr="0040260F">
        <w:rPr>
          <w:rFonts w:eastAsia="Calibri"/>
          <w:b/>
          <w:sz w:val="24"/>
        </w:rPr>
        <w:t>19.2.</w:t>
      </w:r>
      <w:r w:rsidRPr="0040260F">
        <w:rPr>
          <w:rFonts w:eastAsia="Calibri"/>
          <w:b/>
          <w:sz w:val="24"/>
        </w:rPr>
        <w:tab/>
        <w:t>La información que incluirá el formulario, se detalla a continuación:</w:t>
      </w:r>
    </w:p>
    <w:p w14:paraId="661583C1" w14:textId="77777777" w:rsidR="00C2315F" w:rsidRPr="0040260F" w:rsidRDefault="00C2315F" w:rsidP="00C2315F">
      <w:pPr>
        <w:spacing w:line="240" w:lineRule="auto"/>
        <w:ind w:left="705" w:hanging="705"/>
        <w:rPr>
          <w:rFonts w:eastAsia="Calibri"/>
          <w:sz w:val="24"/>
        </w:rPr>
      </w:pPr>
      <w:r w:rsidRPr="0040260F">
        <w:rPr>
          <w:rFonts w:eastAsia="Calibri"/>
          <w:sz w:val="24"/>
        </w:rPr>
        <w:t>a)</w:t>
      </w:r>
      <w:r w:rsidRPr="0040260F">
        <w:rPr>
          <w:rFonts w:eastAsia="Calibri"/>
          <w:sz w:val="24"/>
        </w:rPr>
        <w:tab/>
        <w:t>Datos de la persona que físicamente realiza la transacción: nombre completo, número de teléfono, fecha nacimiento, número y tipo de identificación y domicilio exacto.</w:t>
      </w:r>
    </w:p>
    <w:p w14:paraId="626C7D2B" w14:textId="77777777" w:rsidR="00C2315F" w:rsidRPr="0040260F" w:rsidRDefault="00C2315F" w:rsidP="00C2315F">
      <w:pPr>
        <w:spacing w:line="240" w:lineRule="auto"/>
        <w:ind w:left="705" w:hanging="705"/>
        <w:rPr>
          <w:rFonts w:eastAsia="Calibri"/>
          <w:sz w:val="24"/>
        </w:rPr>
      </w:pPr>
      <w:r w:rsidRPr="0040260F">
        <w:rPr>
          <w:rFonts w:eastAsia="Calibri"/>
          <w:sz w:val="24"/>
        </w:rPr>
        <w:t>b)</w:t>
      </w:r>
      <w:r w:rsidRPr="0040260F">
        <w:rPr>
          <w:rFonts w:eastAsia="Calibri"/>
          <w:sz w:val="24"/>
        </w:rPr>
        <w:tab/>
        <w:t>Datos del cliente del sujeto obligado a nombre de quien se realiza la transacción: nombre completo o razón social (para persona jurídica), número de identificación, tipo de identificación y domicilio exacto.</w:t>
      </w:r>
    </w:p>
    <w:p w14:paraId="770AD6B3" w14:textId="77777777" w:rsidR="00C2315F" w:rsidRPr="0040260F" w:rsidRDefault="00C2315F" w:rsidP="00C2315F">
      <w:pPr>
        <w:spacing w:line="240" w:lineRule="auto"/>
        <w:ind w:left="705" w:hanging="705"/>
        <w:rPr>
          <w:rFonts w:eastAsia="Calibri"/>
          <w:sz w:val="24"/>
        </w:rPr>
      </w:pPr>
      <w:r w:rsidRPr="0040260F">
        <w:rPr>
          <w:rFonts w:eastAsia="Calibri"/>
          <w:sz w:val="24"/>
        </w:rPr>
        <w:t>c)</w:t>
      </w:r>
      <w:r w:rsidRPr="0040260F">
        <w:rPr>
          <w:rFonts w:eastAsia="Calibri"/>
          <w:sz w:val="24"/>
        </w:rPr>
        <w:tab/>
        <w:t>Descripción de la transacción: tipo de transacción (ingreso o egreso), número de la transacción, fecha y hora de la transacción, monto y moneda original transada y monto total dolarizado.</w:t>
      </w:r>
    </w:p>
    <w:p w14:paraId="75DB896F" w14:textId="77777777" w:rsidR="00C2315F" w:rsidRPr="0040260F" w:rsidRDefault="00C2315F" w:rsidP="00C2315F">
      <w:pPr>
        <w:spacing w:line="240" w:lineRule="auto"/>
        <w:rPr>
          <w:rFonts w:eastAsia="Calibri"/>
          <w:sz w:val="24"/>
        </w:rPr>
      </w:pPr>
      <w:r w:rsidRPr="0040260F">
        <w:rPr>
          <w:rFonts w:eastAsia="Calibri"/>
          <w:sz w:val="24"/>
        </w:rPr>
        <w:t>d)</w:t>
      </w:r>
      <w:r w:rsidRPr="0040260F">
        <w:rPr>
          <w:rFonts w:eastAsia="Calibri"/>
          <w:sz w:val="24"/>
        </w:rPr>
        <w:tab/>
        <w:t>Origen de los recursos (breve descripción).</w:t>
      </w:r>
    </w:p>
    <w:p w14:paraId="023463A2" w14:textId="77777777" w:rsidR="00C2315F" w:rsidRPr="0040260F" w:rsidRDefault="00C2315F" w:rsidP="00C2315F">
      <w:pPr>
        <w:spacing w:line="240" w:lineRule="auto"/>
        <w:ind w:left="705" w:hanging="705"/>
        <w:rPr>
          <w:rFonts w:eastAsia="Calibri"/>
          <w:sz w:val="24"/>
        </w:rPr>
      </w:pPr>
      <w:r w:rsidRPr="0040260F">
        <w:rPr>
          <w:rFonts w:eastAsia="Calibri"/>
          <w:sz w:val="24"/>
        </w:rPr>
        <w:lastRenderedPageBreak/>
        <w:t>e)</w:t>
      </w:r>
      <w:r w:rsidRPr="0040260F">
        <w:rPr>
          <w:rFonts w:eastAsia="Calibri"/>
          <w:sz w:val="24"/>
        </w:rPr>
        <w:tab/>
        <w:t>Datos del beneficiario o destinatario: nombre completo, número de cuenta y nombre de la entidad de destino.</w:t>
      </w:r>
    </w:p>
    <w:p w14:paraId="2EDEFE84" w14:textId="77777777" w:rsidR="00C2315F" w:rsidRPr="0040260F" w:rsidRDefault="00C2315F" w:rsidP="00C2315F">
      <w:pPr>
        <w:tabs>
          <w:tab w:val="left" w:pos="142"/>
        </w:tabs>
        <w:spacing w:line="240" w:lineRule="auto"/>
        <w:rPr>
          <w:rFonts w:eastAsia="Calibri"/>
          <w:sz w:val="24"/>
        </w:rPr>
      </w:pPr>
      <w:r w:rsidRPr="0040260F">
        <w:rPr>
          <w:rFonts w:eastAsia="Calibri"/>
          <w:sz w:val="24"/>
        </w:rPr>
        <w:t>f)</w:t>
      </w:r>
      <w:r w:rsidRPr="0040260F">
        <w:rPr>
          <w:rFonts w:eastAsia="Calibri"/>
          <w:sz w:val="24"/>
        </w:rPr>
        <w:tab/>
        <w:t>Nombre completo del funcionario que tramita la transacción.</w:t>
      </w:r>
    </w:p>
    <w:p w14:paraId="3BD6DE6E" w14:textId="77777777" w:rsidR="00C2315F" w:rsidRPr="0040260F" w:rsidRDefault="00C2315F" w:rsidP="00C2315F">
      <w:pPr>
        <w:tabs>
          <w:tab w:val="left" w:pos="142"/>
        </w:tabs>
        <w:spacing w:line="240" w:lineRule="auto"/>
        <w:rPr>
          <w:rFonts w:eastAsia="Calibri"/>
          <w:sz w:val="24"/>
        </w:rPr>
      </w:pPr>
    </w:p>
    <w:p w14:paraId="3D1FEF96" w14:textId="77777777" w:rsidR="00C2315F" w:rsidRPr="0040260F" w:rsidRDefault="00C2315F" w:rsidP="00C2315F">
      <w:pPr>
        <w:tabs>
          <w:tab w:val="left" w:pos="142"/>
        </w:tabs>
        <w:spacing w:line="240" w:lineRule="auto"/>
        <w:rPr>
          <w:rFonts w:eastAsia="Calibri"/>
          <w:sz w:val="24"/>
        </w:rPr>
      </w:pPr>
      <w:r w:rsidRPr="0040260F">
        <w:rPr>
          <w:rFonts w:eastAsia="Calibri"/>
          <w:sz w:val="24"/>
        </w:rPr>
        <w:t>La firma de la persona que físicamente realiza la transacción la verificará el sujeto obligado utilizando los medios que considere convenientes, conservando la evidencia en el expediente del cliente.</w:t>
      </w:r>
    </w:p>
    <w:p w14:paraId="0D372E3A" w14:textId="77777777" w:rsidR="00C2315F" w:rsidRPr="0040260F" w:rsidRDefault="00C2315F" w:rsidP="00C2315F">
      <w:pPr>
        <w:tabs>
          <w:tab w:val="left" w:pos="142"/>
        </w:tabs>
        <w:spacing w:line="240" w:lineRule="auto"/>
        <w:rPr>
          <w:rFonts w:eastAsia="Calibri"/>
          <w:b/>
          <w:sz w:val="24"/>
        </w:rPr>
      </w:pPr>
    </w:p>
    <w:p w14:paraId="66B7830C" w14:textId="77777777" w:rsidR="003A4C3F" w:rsidRDefault="003A4C3F" w:rsidP="00C2315F">
      <w:pPr>
        <w:tabs>
          <w:tab w:val="left" w:pos="142"/>
        </w:tabs>
        <w:spacing w:line="240" w:lineRule="auto"/>
        <w:rPr>
          <w:rFonts w:eastAsia="Calibri"/>
          <w:b/>
          <w:sz w:val="24"/>
        </w:rPr>
      </w:pPr>
    </w:p>
    <w:p w14:paraId="18F52DA8"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19.3</w:t>
      </w:r>
      <w:r w:rsidRPr="0040260F">
        <w:rPr>
          <w:rFonts w:eastAsia="Calibri"/>
          <w:b/>
          <w:sz w:val="24"/>
        </w:rPr>
        <w:tab/>
      </w:r>
      <w:r w:rsidRPr="0040260F">
        <w:rPr>
          <w:rFonts w:eastAsia="Calibri"/>
          <w:sz w:val="24"/>
        </w:rPr>
        <w:t>El sujeto obligado mantendrá la documentación de respaldo a disposición de las autoridades competentes.</w:t>
      </w:r>
    </w:p>
    <w:p w14:paraId="10E53D8E" w14:textId="77777777" w:rsidR="00C2315F" w:rsidRPr="0040260F" w:rsidRDefault="00C2315F" w:rsidP="00C2315F">
      <w:pPr>
        <w:tabs>
          <w:tab w:val="left" w:pos="142"/>
        </w:tabs>
        <w:spacing w:line="240" w:lineRule="auto"/>
        <w:rPr>
          <w:rFonts w:eastAsia="Calibri"/>
          <w:b/>
          <w:sz w:val="24"/>
        </w:rPr>
      </w:pPr>
    </w:p>
    <w:p w14:paraId="45773AEA" w14:textId="77777777" w:rsidR="00C2315F" w:rsidRPr="0040260F" w:rsidRDefault="00C2315F" w:rsidP="00C2315F">
      <w:pPr>
        <w:tabs>
          <w:tab w:val="left" w:pos="142"/>
        </w:tabs>
        <w:spacing w:line="240" w:lineRule="auto"/>
        <w:rPr>
          <w:rFonts w:eastAsia="Calibri"/>
          <w:b/>
          <w:sz w:val="24"/>
        </w:rPr>
      </w:pPr>
    </w:p>
    <w:p w14:paraId="0A1C040B"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20.</w:t>
      </w:r>
      <w:r w:rsidRPr="0040260F">
        <w:rPr>
          <w:rFonts w:eastAsia="Calibri"/>
          <w:b/>
          <w:sz w:val="24"/>
        </w:rPr>
        <w:tab/>
        <w:t>Operaciones múltiples</w:t>
      </w:r>
    </w:p>
    <w:p w14:paraId="6FD3D616"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20.1</w:t>
      </w:r>
      <w:r w:rsidRPr="0040260F">
        <w:rPr>
          <w:rFonts w:eastAsia="Calibri"/>
          <w:sz w:val="24"/>
        </w:rPr>
        <w:tab/>
        <w:t>El sujeto obligado podrá registrar las transacciones múltiples en medios físicos o electrónicos.</w:t>
      </w:r>
    </w:p>
    <w:p w14:paraId="2CC8FDC2" w14:textId="77777777" w:rsidR="00C2315F" w:rsidRPr="0040260F" w:rsidRDefault="00C2315F" w:rsidP="00C2315F">
      <w:pPr>
        <w:tabs>
          <w:tab w:val="left" w:pos="142"/>
        </w:tabs>
        <w:spacing w:line="240" w:lineRule="auto"/>
        <w:rPr>
          <w:rFonts w:eastAsia="Calibri"/>
          <w:b/>
          <w:sz w:val="24"/>
        </w:rPr>
      </w:pPr>
    </w:p>
    <w:p w14:paraId="35BBC761"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20.2</w:t>
      </w:r>
      <w:r w:rsidRPr="0040260F">
        <w:rPr>
          <w:rFonts w:eastAsia="Calibri"/>
          <w:b/>
          <w:sz w:val="24"/>
        </w:rPr>
        <w:tab/>
      </w:r>
      <w:r w:rsidRPr="0040260F">
        <w:rPr>
          <w:rFonts w:eastAsia="Calibri"/>
          <w:sz w:val="24"/>
        </w:rPr>
        <w:t>La información para este registro comprende:</w:t>
      </w:r>
    </w:p>
    <w:p w14:paraId="7FDCAE26" w14:textId="77777777" w:rsidR="00C2315F" w:rsidRPr="0040260F" w:rsidRDefault="00C2315F" w:rsidP="00C2315F">
      <w:pPr>
        <w:tabs>
          <w:tab w:val="left" w:pos="142"/>
        </w:tabs>
        <w:spacing w:line="240" w:lineRule="auto"/>
        <w:rPr>
          <w:rFonts w:eastAsia="Calibri"/>
          <w:sz w:val="24"/>
        </w:rPr>
      </w:pPr>
      <w:r w:rsidRPr="0040260F">
        <w:rPr>
          <w:rFonts w:eastAsia="Calibri"/>
          <w:sz w:val="24"/>
        </w:rPr>
        <w:t>a)</w:t>
      </w:r>
      <w:r w:rsidRPr="0040260F">
        <w:rPr>
          <w:rFonts w:eastAsia="Calibri"/>
          <w:sz w:val="24"/>
        </w:rPr>
        <w:tab/>
        <w:t>Nombre completo o razón social.</w:t>
      </w:r>
    </w:p>
    <w:p w14:paraId="5011E6CF" w14:textId="77777777" w:rsidR="00C2315F" w:rsidRPr="0040260F" w:rsidRDefault="00C2315F" w:rsidP="00C2315F">
      <w:pPr>
        <w:tabs>
          <w:tab w:val="left" w:pos="142"/>
        </w:tabs>
        <w:spacing w:line="240" w:lineRule="auto"/>
        <w:rPr>
          <w:rFonts w:eastAsia="Calibri"/>
          <w:sz w:val="24"/>
        </w:rPr>
      </w:pPr>
      <w:r w:rsidRPr="0040260F">
        <w:rPr>
          <w:rFonts w:eastAsia="Calibri"/>
          <w:sz w:val="24"/>
        </w:rPr>
        <w:t>b)</w:t>
      </w:r>
      <w:r w:rsidRPr="0040260F">
        <w:rPr>
          <w:rFonts w:eastAsia="Calibri"/>
          <w:sz w:val="24"/>
        </w:rPr>
        <w:tab/>
        <w:t>Número de teléfono.</w:t>
      </w:r>
    </w:p>
    <w:p w14:paraId="460FB6C5" w14:textId="77777777" w:rsidR="003A4C3F" w:rsidRDefault="003A4C3F" w:rsidP="00C2315F">
      <w:pPr>
        <w:tabs>
          <w:tab w:val="left" w:pos="142"/>
        </w:tabs>
        <w:spacing w:line="240" w:lineRule="auto"/>
        <w:rPr>
          <w:rFonts w:eastAsia="Calibri"/>
          <w:sz w:val="24"/>
        </w:rPr>
      </w:pPr>
    </w:p>
    <w:p w14:paraId="59D0688B" w14:textId="77777777" w:rsidR="00C2315F" w:rsidRPr="0040260F" w:rsidRDefault="00C2315F" w:rsidP="00C2315F">
      <w:pPr>
        <w:tabs>
          <w:tab w:val="left" w:pos="142"/>
        </w:tabs>
        <w:spacing w:line="240" w:lineRule="auto"/>
        <w:rPr>
          <w:rFonts w:eastAsia="Calibri"/>
          <w:sz w:val="24"/>
        </w:rPr>
      </w:pPr>
      <w:r w:rsidRPr="0040260F">
        <w:rPr>
          <w:rFonts w:eastAsia="Calibri"/>
          <w:sz w:val="24"/>
        </w:rPr>
        <w:t>c)</w:t>
      </w:r>
      <w:r w:rsidRPr="0040260F">
        <w:rPr>
          <w:rFonts w:eastAsia="Calibri"/>
          <w:sz w:val="24"/>
        </w:rPr>
        <w:tab/>
        <w:t>Fecha de nacimiento o de constitución.</w:t>
      </w:r>
    </w:p>
    <w:p w14:paraId="2B477211" w14:textId="77777777" w:rsidR="00C2315F" w:rsidRPr="0040260F" w:rsidRDefault="00C2315F" w:rsidP="00C2315F">
      <w:pPr>
        <w:tabs>
          <w:tab w:val="left" w:pos="142"/>
        </w:tabs>
        <w:spacing w:line="240" w:lineRule="auto"/>
        <w:rPr>
          <w:rFonts w:eastAsia="Calibri"/>
          <w:sz w:val="24"/>
        </w:rPr>
      </w:pPr>
      <w:r w:rsidRPr="0040260F">
        <w:rPr>
          <w:rFonts w:eastAsia="Calibri"/>
          <w:sz w:val="24"/>
        </w:rPr>
        <w:t>d)</w:t>
      </w:r>
      <w:r w:rsidRPr="0040260F">
        <w:rPr>
          <w:rFonts w:eastAsia="Calibri"/>
          <w:sz w:val="24"/>
        </w:rPr>
        <w:tab/>
        <w:t>Número de identificación.</w:t>
      </w:r>
    </w:p>
    <w:p w14:paraId="6EEFBA48" w14:textId="77777777" w:rsidR="00C2315F" w:rsidRPr="0040260F" w:rsidRDefault="00C2315F" w:rsidP="00C2315F">
      <w:pPr>
        <w:tabs>
          <w:tab w:val="left" w:pos="142"/>
        </w:tabs>
        <w:spacing w:line="240" w:lineRule="auto"/>
        <w:rPr>
          <w:rFonts w:eastAsia="Calibri"/>
          <w:sz w:val="24"/>
        </w:rPr>
      </w:pPr>
      <w:r w:rsidRPr="0040260F">
        <w:rPr>
          <w:rFonts w:eastAsia="Calibri"/>
          <w:sz w:val="24"/>
        </w:rPr>
        <w:t>e)</w:t>
      </w:r>
      <w:r w:rsidRPr="0040260F">
        <w:rPr>
          <w:rFonts w:eastAsia="Calibri"/>
          <w:sz w:val="24"/>
        </w:rPr>
        <w:tab/>
        <w:t>Tipo de identificación: cédula, pasaporte, cédula de residencia o cédula jurídica.</w:t>
      </w:r>
    </w:p>
    <w:p w14:paraId="7DCA60A0" w14:textId="77777777" w:rsidR="00C2315F" w:rsidRPr="0040260F" w:rsidRDefault="00C2315F" w:rsidP="00C2315F">
      <w:pPr>
        <w:tabs>
          <w:tab w:val="left" w:pos="142"/>
        </w:tabs>
        <w:spacing w:line="240" w:lineRule="auto"/>
        <w:rPr>
          <w:rFonts w:eastAsia="Calibri"/>
          <w:sz w:val="24"/>
        </w:rPr>
      </w:pPr>
      <w:r w:rsidRPr="0040260F">
        <w:rPr>
          <w:rFonts w:eastAsia="Calibri"/>
          <w:sz w:val="24"/>
        </w:rPr>
        <w:t>f)</w:t>
      </w:r>
      <w:r w:rsidRPr="0040260F">
        <w:rPr>
          <w:rFonts w:eastAsia="Calibri"/>
          <w:sz w:val="24"/>
        </w:rPr>
        <w:tab/>
        <w:t>Detalle si la transacción corresponde a un ingreso o a un egreso.</w:t>
      </w:r>
    </w:p>
    <w:p w14:paraId="57E9DFB9"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g)</w:t>
      </w:r>
      <w:r w:rsidRPr="0040260F">
        <w:rPr>
          <w:rFonts w:eastAsia="Calibri"/>
          <w:sz w:val="24"/>
        </w:rPr>
        <w:tab/>
        <w:t>Descripción de la transacción que incluya fecha, medio de pago utilizado, número de operación, moneda, monto individual y monto total.</w:t>
      </w:r>
    </w:p>
    <w:p w14:paraId="423890F3" w14:textId="77777777" w:rsidR="00C2315F" w:rsidRPr="0040260F" w:rsidRDefault="00C2315F" w:rsidP="00C2315F">
      <w:pPr>
        <w:tabs>
          <w:tab w:val="left" w:pos="142"/>
        </w:tabs>
        <w:spacing w:line="240" w:lineRule="auto"/>
        <w:rPr>
          <w:rFonts w:eastAsia="Calibri"/>
          <w:b/>
          <w:sz w:val="24"/>
        </w:rPr>
      </w:pPr>
    </w:p>
    <w:p w14:paraId="0F1DA4D4"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20.3</w:t>
      </w:r>
      <w:r w:rsidRPr="0040260F">
        <w:rPr>
          <w:rFonts w:eastAsia="Calibri"/>
          <w:sz w:val="24"/>
        </w:rPr>
        <w:tab/>
        <w:t>En caso de que las transacciones se realicen en diferentes tipos de moneda, el monto total se expresará en dólares, moneda de los Estados Unidos de América, al tipo de cambio de compra establecido por el Banco Central de Costa Rica al último día del mes.</w:t>
      </w:r>
    </w:p>
    <w:p w14:paraId="7F4917BA" w14:textId="77777777" w:rsidR="00C2315F" w:rsidRPr="0040260F" w:rsidRDefault="00C2315F" w:rsidP="00C2315F">
      <w:pPr>
        <w:spacing w:line="240" w:lineRule="auto"/>
        <w:rPr>
          <w:rFonts w:eastAsia="Calibri"/>
          <w:b/>
          <w:sz w:val="24"/>
        </w:rPr>
      </w:pPr>
    </w:p>
    <w:p w14:paraId="32203C0C" w14:textId="77777777" w:rsidR="00C2315F" w:rsidRPr="0040260F" w:rsidRDefault="00C2315F" w:rsidP="00C2315F">
      <w:pPr>
        <w:spacing w:line="240" w:lineRule="auto"/>
        <w:rPr>
          <w:rFonts w:eastAsia="Calibri"/>
          <w:b/>
          <w:sz w:val="24"/>
        </w:rPr>
      </w:pPr>
      <w:r w:rsidRPr="0040260F">
        <w:rPr>
          <w:rFonts w:eastAsia="Calibri"/>
          <w:b/>
          <w:sz w:val="24"/>
        </w:rPr>
        <w:t>20.4</w:t>
      </w:r>
      <w:r w:rsidRPr="0040260F">
        <w:rPr>
          <w:rFonts w:eastAsia="Calibri"/>
          <w:b/>
          <w:sz w:val="24"/>
        </w:rPr>
        <w:tab/>
      </w:r>
      <w:r w:rsidRPr="0040260F">
        <w:rPr>
          <w:rFonts w:eastAsia="Calibri"/>
          <w:sz w:val="24"/>
        </w:rPr>
        <w:t>En el caso de los casinos registrarán la información de las transacciones múltiples realizadas por sus clientes, por un monto igual o superior a los US$3.000,00.</w:t>
      </w:r>
    </w:p>
    <w:p w14:paraId="19AC6D68" w14:textId="77777777" w:rsidR="00C2315F" w:rsidRPr="0040260F" w:rsidRDefault="00C2315F" w:rsidP="00C2315F">
      <w:pPr>
        <w:spacing w:line="240" w:lineRule="auto"/>
        <w:rPr>
          <w:rFonts w:eastAsia="Calibri"/>
          <w:b/>
          <w:sz w:val="24"/>
        </w:rPr>
      </w:pPr>
    </w:p>
    <w:p w14:paraId="06EDE87B" w14:textId="77777777" w:rsidR="00C2315F" w:rsidRPr="0040260F" w:rsidRDefault="00C2315F" w:rsidP="00C2315F">
      <w:pPr>
        <w:spacing w:line="240" w:lineRule="auto"/>
        <w:rPr>
          <w:rFonts w:eastAsia="Calibri"/>
          <w:b/>
          <w:sz w:val="24"/>
        </w:rPr>
      </w:pPr>
      <w:r w:rsidRPr="0040260F">
        <w:rPr>
          <w:rFonts w:eastAsia="Calibri"/>
          <w:b/>
          <w:sz w:val="24"/>
        </w:rPr>
        <w:lastRenderedPageBreak/>
        <w:t>20.5</w:t>
      </w:r>
      <w:r w:rsidRPr="0040260F">
        <w:rPr>
          <w:rFonts w:eastAsia="Calibri"/>
          <w:b/>
          <w:sz w:val="24"/>
        </w:rPr>
        <w:tab/>
      </w:r>
      <w:r w:rsidRPr="0040260F">
        <w:rPr>
          <w:rFonts w:eastAsia="Calibri"/>
          <w:sz w:val="24"/>
        </w:rPr>
        <w:t>Los comerciantes de metales preciosos y piedras preciosas registrarán la información de las transacciones múltiples realizadas por sus clientes, por un monto igual o superior a los US$15.000,00.</w:t>
      </w:r>
    </w:p>
    <w:p w14:paraId="6FFC64E9" w14:textId="77777777" w:rsidR="00C2315F" w:rsidRPr="0040260F" w:rsidRDefault="00C2315F" w:rsidP="00C2315F">
      <w:pPr>
        <w:spacing w:line="240" w:lineRule="auto"/>
        <w:rPr>
          <w:rFonts w:eastAsia="Calibri"/>
          <w:b/>
          <w:sz w:val="24"/>
        </w:rPr>
      </w:pPr>
    </w:p>
    <w:p w14:paraId="40B8419F" w14:textId="77777777" w:rsidR="00C2315F" w:rsidRPr="0040260F" w:rsidRDefault="00C2315F" w:rsidP="00C2315F">
      <w:pPr>
        <w:spacing w:line="240" w:lineRule="auto"/>
        <w:rPr>
          <w:rFonts w:eastAsia="Calibri"/>
          <w:b/>
          <w:sz w:val="24"/>
        </w:rPr>
      </w:pPr>
    </w:p>
    <w:p w14:paraId="77BA37B7" w14:textId="77777777" w:rsidR="00C2315F" w:rsidRPr="0040260F" w:rsidRDefault="00C2315F" w:rsidP="00C2315F">
      <w:pPr>
        <w:spacing w:line="240" w:lineRule="auto"/>
        <w:rPr>
          <w:rFonts w:eastAsia="Calibri"/>
          <w:b/>
          <w:sz w:val="24"/>
        </w:rPr>
      </w:pPr>
      <w:r w:rsidRPr="0040260F">
        <w:rPr>
          <w:rFonts w:eastAsia="Calibri"/>
          <w:b/>
          <w:sz w:val="24"/>
        </w:rPr>
        <w:t>21.</w:t>
      </w:r>
      <w:r w:rsidRPr="0040260F">
        <w:rPr>
          <w:rFonts w:eastAsia="Calibri"/>
          <w:b/>
          <w:sz w:val="24"/>
        </w:rPr>
        <w:tab/>
        <w:t>Servicio de transferencia de dinero</w:t>
      </w:r>
    </w:p>
    <w:p w14:paraId="3DF86835" w14:textId="77777777" w:rsidR="00C2315F" w:rsidRPr="0040260F" w:rsidRDefault="00C2315F" w:rsidP="00C2315F">
      <w:pPr>
        <w:spacing w:line="240" w:lineRule="auto"/>
        <w:rPr>
          <w:rFonts w:eastAsia="Calibri"/>
          <w:sz w:val="24"/>
        </w:rPr>
      </w:pPr>
      <w:r w:rsidRPr="0040260F">
        <w:rPr>
          <w:rFonts w:eastAsia="Calibri"/>
          <w:b/>
          <w:sz w:val="24"/>
        </w:rPr>
        <w:t>21.1</w:t>
      </w:r>
      <w:r w:rsidRPr="0040260F">
        <w:rPr>
          <w:rFonts w:eastAsia="Calibri"/>
          <w:sz w:val="24"/>
        </w:rPr>
        <w:tab/>
        <w:t>El sujeto obligado que preste el servicio de transferencias de dinero locales o extranjeras registrará electrónicamente la siguiente información relacionada con transferencias:</w:t>
      </w:r>
    </w:p>
    <w:p w14:paraId="4E022862" w14:textId="77777777" w:rsidR="003A4C3F" w:rsidRDefault="003A4C3F" w:rsidP="00C2315F">
      <w:pPr>
        <w:spacing w:line="240" w:lineRule="auto"/>
        <w:ind w:left="705" w:hanging="705"/>
        <w:rPr>
          <w:rFonts w:eastAsia="Calibri"/>
          <w:sz w:val="24"/>
        </w:rPr>
      </w:pPr>
    </w:p>
    <w:p w14:paraId="26EF8F9C" w14:textId="77777777" w:rsidR="003A4C3F" w:rsidRDefault="003A4C3F" w:rsidP="00C2315F">
      <w:pPr>
        <w:spacing w:line="240" w:lineRule="auto"/>
        <w:ind w:left="705" w:hanging="705"/>
        <w:rPr>
          <w:rFonts w:eastAsia="Calibri"/>
          <w:sz w:val="24"/>
        </w:rPr>
      </w:pPr>
    </w:p>
    <w:p w14:paraId="7DC2957D" w14:textId="77777777" w:rsidR="00C2315F" w:rsidRPr="0040260F" w:rsidRDefault="00C2315F" w:rsidP="00C2315F">
      <w:pPr>
        <w:spacing w:line="240" w:lineRule="auto"/>
        <w:ind w:left="705" w:hanging="705"/>
        <w:rPr>
          <w:rFonts w:eastAsia="Calibri"/>
          <w:sz w:val="24"/>
        </w:rPr>
      </w:pPr>
      <w:r w:rsidRPr="0040260F">
        <w:rPr>
          <w:rFonts w:eastAsia="Calibri"/>
          <w:sz w:val="24"/>
        </w:rPr>
        <w:t>a)</w:t>
      </w:r>
      <w:r w:rsidRPr="0040260F">
        <w:rPr>
          <w:rFonts w:eastAsia="Calibri"/>
          <w:sz w:val="24"/>
        </w:rPr>
        <w:tab/>
        <w:t>Datos de la persona a cuyo nombre se realiza la transacción (cliente): nombre completo o razón social (para persona jurídica) y número de identificación.</w:t>
      </w:r>
    </w:p>
    <w:p w14:paraId="2CEDCD41" w14:textId="77777777" w:rsidR="00C2315F" w:rsidRPr="0040260F" w:rsidRDefault="00C2315F" w:rsidP="00C2315F">
      <w:pPr>
        <w:spacing w:line="240" w:lineRule="auto"/>
        <w:ind w:left="705" w:hanging="705"/>
        <w:rPr>
          <w:rFonts w:eastAsia="Calibri"/>
          <w:sz w:val="24"/>
        </w:rPr>
      </w:pPr>
      <w:r w:rsidRPr="0040260F">
        <w:rPr>
          <w:rFonts w:eastAsia="Calibri"/>
          <w:sz w:val="24"/>
        </w:rPr>
        <w:t>b)</w:t>
      </w:r>
      <w:r w:rsidRPr="0040260F">
        <w:rPr>
          <w:rFonts w:eastAsia="Calibri"/>
          <w:sz w:val="24"/>
        </w:rPr>
        <w:tab/>
        <w:t>Descripción de la transacción: tipo de transacción (ingreso o egreso), número de la operación, fecha y hora de la transacción, monto y moneda original transada.</w:t>
      </w:r>
    </w:p>
    <w:p w14:paraId="39E7FF5F" w14:textId="77777777" w:rsidR="00C2315F" w:rsidRPr="0040260F" w:rsidRDefault="00C2315F" w:rsidP="00C2315F">
      <w:pPr>
        <w:spacing w:line="240" w:lineRule="auto"/>
        <w:rPr>
          <w:rFonts w:eastAsia="Calibri"/>
          <w:sz w:val="24"/>
        </w:rPr>
      </w:pPr>
      <w:r w:rsidRPr="0040260F">
        <w:rPr>
          <w:rFonts w:eastAsia="Calibri"/>
          <w:sz w:val="24"/>
        </w:rPr>
        <w:t>c)</w:t>
      </w:r>
      <w:r w:rsidRPr="0040260F">
        <w:rPr>
          <w:rFonts w:eastAsia="Calibri"/>
          <w:sz w:val="24"/>
        </w:rPr>
        <w:tab/>
        <w:t>Respecto a la contraparte en el exterior, toda transferencia incluirá lo siguiente:</w:t>
      </w:r>
    </w:p>
    <w:p w14:paraId="143CA14D" w14:textId="77777777" w:rsidR="00C2315F" w:rsidRPr="0040260F" w:rsidRDefault="00C2315F" w:rsidP="00C2315F">
      <w:pPr>
        <w:spacing w:line="240" w:lineRule="auto"/>
        <w:rPr>
          <w:rFonts w:eastAsia="Calibri"/>
          <w:sz w:val="24"/>
        </w:rPr>
      </w:pPr>
      <w:r w:rsidRPr="0040260F">
        <w:rPr>
          <w:rFonts w:eastAsia="Calibri"/>
          <w:sz w:val="24"/>
        </w:rPr>
        <w:tab/>
        <w:t xml:space="preserve"> </w:t>
      </w:r>
      <w:r w:rsidRPr="0040260F">
        <w:rPr>
          <w:rFonts w:eastAsia="Calibri"/>
          <w:sz w:val="24"/>
        </w:rPr>
        <w:tab/>
        <w:t>i</w:t>
      </w:r>
      <w:r w:rsidRPr="0040260F">
        <w:rPr>
          <w:rFonts w:eastAsia="Calibri"/>
          <w:b/>
          <w:sz w:val="24"/>
        </w:rPr>
        <w:t>.</w:t>
      </w:r>
      <w:r w:rsidRPr="0040260F">
        <w:rPr>
          <w:rFonts w:eastAsia="Calibri"/>
          <w:sz w:val="24"/>
        </w:rPr>
        <w:t xml:space="preserve"> Información requerida sobre el originador:</w:t>
      </w:r>
    </w:p>
    <w:p w14:paraId="7504CCE1" w14:textId="77777777" w:rsidR="00C2315F" w:rsidRPr="0040260F" w:rsidRDefault="00C2315F" w:rsidP="00C2315F">
      <w:pPr>
        <w:spacing w:line="240" w:lineRule="auto"/>
        <w:ind w:left="1870" w:firstLine="254"/>
        <w:rPr>
          <w:rFonts w:eastAsia="Calibri"/>
          <w:sz w:val="24"/>
        </w:rPr>
      </w:pPr>
      <w:r w:rsidRPr="0040260F">
        <w:rPr>
          <w:rFonts w:eastAsia="Calibri"/>
          <w:sz w:val="24"/>
        </w:rPr>
        <w:t>1. Nombre completo o razón social del originador.</w:t>
      </w:r>
    </w:p>
    <w:p w14:paraId="5434BFA2" w14:textId="77777777" w:rsidR="00C2315F" w:rsidRPr="0040260F" w:rsidRDefault="00C2315F" w:rsidP="00C2315F">
      <w:pPr>
        <w:spacing w:line="240" w:lineRule="auto"/>
        <w:ind w:left="1616" w:firstLine="508"/>
        <w:rPr>
          <w:rFonts w:eastAsia="Calibri"/>
          <w:sz w:val="24"/>
        </w:rPr>
      </w:pPr>
      <w:r w:rsidRPr="0040260F">
        <w:rPr>
          <w:rFonts w:eastAsia="Calibri"/>
          <w:sz w:val="24"/>
        </w:rPr>
        <w:t>2. Número único de referencia de la transacción.</w:t>
      </w:r>
    </w:p>
    <w:p w14:paraId="06A89946" w14:textId="77777777" w:rsidR="00C2315F" w:rsidRPr="0040260F" w:rsidRDefault="00C2315F" w:rsidP="00C2315F">
      <w:pPr>
        <w:spacing w:line="240" w:lineRule="auto"/>
        <w:ind w:left="2124"/>
        <w:rPr>
          <w:rFonts w:eastAsia="Calibri"/>
          <w:sz w:val="24"/>
        </w:rPr>
      </w:pPr>
      <w:r w:rsidRPr="0040260F">
        <w:rPr>
          <w:rFonts w:eastAsia="Calibri"/>
          <w:sz w:val="24"/>
        </w:rPr>
        <w:t>3</w:t>
      </w:r>
      <w:r w:rsidRPr="0040260F">
        <w:rPr>
          <w:rFonts w:eastAsia="Calibri"/>
          <w:b/>
          <w:sz w:val="24"/>
        </w:rPr>
        <w:t>.</w:t>
      </w:r>
      <w:r w:rsidRPr="0040260F">
        <w:rPr>
          <w:rFonts w:eastAsia="Calibri"/>
          <w:sz w:val="24"/>
        </w:rPr>
        <w:t xml:space="preserve"> Dirección del originador, número de identificación, fecha y lugar de nacimiento, si se cuenta con dicha información.</w:t>
      </w:r>
    </w:p>
    <w:p w14:paraId="0D0CC9BB" w14:textId="77777777" w:rsidR="00C2315F" w:rsidRPr="0040260F" w:rsidRDefault="00C2315F" w:rsidP="00C2315F">
      <w:pPr>
        <w:spacing w:line="240" w:lineRule="auto"/>
        <w:rPr>
          <w:rFonts w:eastAsia="Calibri"/>
          <w:sz w:val="24"/>
        </w:rPr>
      </w:pPr>
      <w:r w:rsidRPr="0040260F">
        <w:rPr>
          <w:rFonts w:eastAsia="Calibri"/>
          <w:sz w:val="24"/>
        </w:rPr>
        <w:t xml:space="preserve">   </w:t>
      </w:r>
      <w:r w:rsidRPr="0040260F">
        <w:rPr>
          <w:rFonts w:eastAsia="Calibri"/>
          <w:sz w:val="24"/>
        </w:rPr>
        <w:tab/>
      </w:r>
      <w:r w:rsidRPr="0040260F">
        <w:rPr>
          <w:rFonts w:eastAsia="Calibri"/>
          <w:sz w:val="24"/>
        </w:rPr>
        <w:tab/>
        <w:t>ii. Información requerida sobre el beneficiario:</w:t>
      </w:r>
    </w:p>
    <w:p w14:paraId="3EA3C05C" w14:textId="77777777" w:rsidR="00C2315F" w:rsidRPr="0040260F" w:rsidRDefault="00C2315F" w:rsidP="00C2315F">
      <w:pPr>
        <w:spacing w:line="240" w:lineRule="auto"/>
        <w:ind w:left="1416" w:firstLine="708"/>
        <w:rPr>
          <w:rFonts w:eastAsia="Calibri"/>
          <w:sz w:val="24"/>
        </w:rPr>
      </w:pPr>
      <w:r w:rsidRPr="0040260F">
        <w:rPr>
          <w:rFonts w:eastAsia="Calibri"/>
          <w:sz w:val="24"/>
        </w:rPr>
        <w:t>1. Nombre completo o razón social del beneficiario.</w:t>
      </w:r>
    </w:p>
    <w:p w14:paraId="2B175075" w14:textId="77777777" w:rsidR="00C2315F" w:rsidRPr="0040260F" w:rsidRDefault="00C2315F" w:rsidP="00C2315F">
      <w:pPr>
        <w:spacing w:line="240" w:lineRule="auto"/>
        <w:ind w:left="1416" w:firstLine="708"/>
        <w:rPr>
          <w:rFonts w:eastAsia="Calibri"/>
          <w:sz w:val="24"/>
        </w:rPr>
      </w:pPr>
      <w:r w:rsidRPr="0040260F">
        <w:rPr>
          <w:rFonts w:eastAsia="Calibri"/>
          <w:sz w:val="24"/>
        </w:rPr>
        <w:t>2. Número único de referencia de la transacción.</w:t>
      </w:r>
    </w:p>
    <w:p w14:paraId="5CF007FA" w14:textId="77777777" w:rsidR="003A4C3F" w:rsidRDefault="003A4C3F" w:rsidP="00C2315F">
      <w:pPr>
        <w:tabs>
          <w:tab w:val="left" w:pos="142"/>
        </w:tabs>
        <w:spacing w:line="240" w:lineRule="auto"/>
        <w:ind w:left="705" w:hanging="705"/>
        <w:rPr>
          <w:rFonts w:eastAsia="Calibri"/>
          <w:sz w:val="24"/>
        </w:rPr>
      </w:pPr>
    </w:p>
    <w:p w14:paraId="38765379"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d)</w:t>
      </w:r>
      <w:r w:rsidRPr="0040260F">
        <w:rPr>
          <w:rFonts w:eastAsia="Calibri"/>
          <w:sz w:val="24"/>
        </w:rPr>
        <w:tab/>
        <w:t>En el caso de las transferencias electrónicas nacionales, es exigido al sujeto obligado que la información que acompañe a las transferencias incluya la información del originador, citada anteriormente.</w:t>
      </w:r>
    </w:p>
    <w:p w14:paraId="2E6D20ED" w14:textId="77777777" w:rsidR="00C2315F" w:rsidRPr="0040260F" w:rsidRDefault="00C2315F" w:rsidP="00C2315F">
      <w:pPr>
        <w:tabs>
          <w:tab w:val="left" w:pos="142"/>
        </w:tabs>
        <w:spacing w:line="240" w:lineRule="auto"/>
        <w:rPr>
          <w:rFonts w:eastAsia="Calibri"/>
          <w:b/>
          <w:sz w:val="24"/>
        </w:rPr>
      </w:pPr>
    </w:p>
    <w:p w14:paraId="2B94E104"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21.2</w:t>
      </w:r>
      <w:r w:rsidRPr="0040260F">
        <w:rPr>
          <w:rFonts w:eastAsia="Calibri"/>
          <w:b/>
          <w:sz w:val="24"/>
        </w:rPr>
        <w:tab/>
      </w:r>
      <w:r w:rsidRPr="0040260F">
        <w:rPr>
          <w:rFonts w:eastAsia="Calibri"/>
          <w:sz w:val="24"/>
        </w:rPr>
        <w:t>Para los casos de las transferencias electrónicas inferiores a los US$1.000,00 (mil dólares en la moneda de los Estados Unidos de América), los sujetos obligados se asegurarán que el registro contenga el nombre completo o razón social del originador y del beneficiario, además de un número único de referencia de la transacción.</w:t>
      </w:r>
    </w:p>
    <w:p w14:paraId="098923C8" w14:textId="77777777" w:rsidR="00C2315F" w:rsidRPr="0040260F" w:rsidRDefault="00C2315F" w:rsidP="00C2315F">
      <w:pPr>
        <w:spacing w:line="240" w:lineRule="auto"/>
        <w:rPr>
          <w:rFonts w:eastAsia="Calibri"/>
          <w:sz w:val="24"/>
        </w:rPr>
      </w:pPr>
      <w:r w:rsidRPr="0040260F">
        <w:rPr>
          <w:rFonts w:eastAsia="Calibri"/>
          <w:b/>
          <w:sz w:val="24"/>
        </w:rPr>
        <w:t>21.3</w:t>
      </w:r>
      <w:r w:rsidRPr="0040260F">
        <w:rPr>
          <w:rFonts w:eastAsia="Calibri"/>
          <w:sz w:val="24"/>
        </w:rPr>
        <w:tab/>
        <w:t>El sujeto obligado que envíe o reciba transferencias electrónicas establecerá un procedimiento, para aquellas transferencias que carezcan de la información requerida sobre el beneficiario, que incluirá entre otros temas, lo siguiente:</w:t>
      </w:r>
    </w:p>
    <w:p w14:paraId="6D2E7483"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Ejecutar, rechazar o suspender la transferencia.</w:t>
      </w:r>
    </w:p>
    <w:p w14:paraId="2A38C305" w14:textId="77777777" w:rsidR="00C2315F" w:rsidRPr="0040260F" w:rsidRDefault="00C2315F" w:rsidP="00C2315F">
      <w:pPr>
        <w:tabs>
          <w:tab w:val="left" w:pos="142"/>
        </w:tabs>
        <w:spacing w:line="240" w:lineRule="auto"/>
        <w:rPr>
          <w:rFonts w:eastAsia="Calibri"/>
          <w:sz w:val="24"/>
        </w:rPr>
      </w:pPr>
      <w:r w:rsidRPr="0040260F">
        <w:rPr>
          <w:rFonts w:eastAsia="Calibri"/>
          <w:sz w:val="24"/>
        </w:rPr>
        <w:t>b)</w:t>
      </w:r>
      <w:r w:rsidRPr="0040260F">
        <w:rPr>
          <w:rFonts w:eastAsia="Calibri"/>
          <w:sz w:val="24"/>
        </w:rPr>
        <w:tab/>
        <w:t>Implementar acciones de seguimiento.</w:t>
      </w:r>
    </w:p>
    <w:p w14:paraId="5E9E735A" w14:textId="77777777" w:rsidR="00C2315F" w:rsidRDefault="00C2315F" w:rsidP="00C2315F">
      <w:pPr>
        <w:spacing w:line="240" w:lineRule="auto"/>
        <w:rPr>
          <w:rFonts w:eastAsia="Calibri"/>
          <w:sz w:val="24"/>
        </w:rPr>
      </w:pPr>
    </w:p>
    <w:p w14:paraId="7FBC2A0B" w14:textId="77777777" w:rsidR="00C2315F" w:rsidRPr="0040260F" w:rsidRDefault="00C2315F" w:rsidP="00C2315F">
      <w:pPr>
        <w:spacing w:line="240" w:lineRule="auto"/>
        <w:rPr>
          <w:rFonts w:eastAsia="Calibri"/>
          <w:sz w:val="24"/>
        </w:rPr>
      </w:pPr>
    </w:p>
    <w:p w14:paraId="70A5ECD7" w14:textId="77777777" w:rsidR="00C2315F" w:rsidRPr="0040260F" w:rsidRDefault="00C2315F" w:rsidP="00C2315F">
      <w:pPr>
        <w:spacing w:line="240" w:lineRule="auto"/>
        <w:rPr>
          <w:rFonts w:eastAsia="Calibri"/>
          <w:b/>
          <w:sz w:val="24"/>
        </w:rPr>
      </w:pPr>
      <w:r w:rsidRPr="0040260F">
        <w:rPr>
          <w:rFonts w:eastAsia="Calibri"/>
          <w:b/>
          <w:sz w:val="24"/>
        </w:rPr>
        <w:t>22.</w:t>
      </w:r>
      <w:r w:rsidRPr="0040260F">
        <w:rPr>
          <w:rFonts w:eastAsia="Calibri"/>
          <w:b/>
          <w:sz w:val="24"/>
        </w:rPr>
        <w:tab/>
        <w:t>Remisión de información a la Superintendencia</w:t>
      </w:r>
    </w:p>
    <w:p w14:paraId="287BF642" w14:textId="77777777" w:rsidR="00C2315F" w:rsidRPr="0040260F" w:rsidRDefault="00C2315F" w:rsidP="00C2315F">
      <w:pPr>
        <w:spacing w:line="240" w:lineRule="auto"/>
        <w:rPr>
          <w:rFonts w:eastAsia="Calibri"/>
          <w:sz w:val="24"/>
        </w:rPr>
      </w:pPr>
      <w:r w:rsidRPr="0040260F">
        <w:rPr>
          <w:rFonts w:eastAsia="Calibri"/>
          <w:b/>
          <w:sz w:val="24"/>
        </w:rPr>
        <w:t>22.1</w:t>
      </w:r>
      <w:r w:rsidRPr="0040260F">
        <w:rPr>
          <w:rFonts w:eastAsia="Calibri"/>
          <w:sz w:val="24"/>
        </w:rPr>
        <w:tab/>
        <w:t>Los reportes que remitirá el sujeto obligado a la Superintendencia, contendrán al menos la siguiente información:</w:t>
      </w:r>
    </w:p>
    <w:p w14:paraId="36A30916"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Nombre completo o razón social.</w:t>
      </w:r>
    </w:p>
    <w:p w14:paraId="27A052EE"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Número de identificación.</w:t>
      </w:r>
    </w:p>
    <w:p w14:paraId="4C9A484E" w14:textId="77777777" w:rsidR="00C2315F" w:rsidRPr="0040260F" w:rsidRDefault="00C2315F" w:rsidP="00C2315F">
      <w:pPr>
        <w:spacing w:line="240" w:lineRule="auto"/>
        <w:ind w:left="705" w:hanging="705"/>
        <w:rPr>
          <w:rFonts w:eastAsia="Calibri"/>
          <w:sz w:val="24"/>
        </w:rPr>
      </w:pPr>
      <w:r w:rsidRPr="0040260F">
        <w:rPr>
          <w:rFonts w:eastAsia="Calibri"/>
          <w:sz w:val="24"/>
        </w:rPr>
        <w:t>c)</w:t>
      </w:r>
      <w:r w:rsidRPr="0040260F">
        <w:rPr>
          <w:rFonts w:eastAsia="Calibri"/>
          <w:sz w:val="24"/>
        </w:rPr>
        <w:tab/>
        <w:t>Monto del ingreso o egreso en colones costarricenses o dólares moneda de los Estados Unidos de América según corresponda.</w:t>
      </w:r>
    </w:p>
    <w:p w14:paraId="55D4BBFD" w14:textId="77777777" w:rsidR="00C2315F" w:rsidRPr="0040260F" w:rsidRDefault="00C2315F" w:rsidP="00C2315F">
      <w:pPr>
        <w:spacing w:line="240" w:lineRule="auto"/>
        <w:rPr>
          <w:rFonts w:eastAsia="Calibri"/>
          <w:sz w:val="24"/>
        </w:rPr>
      </w:pPr>
      <w:r w:rsidRPr="0040260F">
        <w:rPr>
          <w:rFonts w:eastAsia="Calibri"/>
          <w:sz w:val="24"/>
        </w:rPr>
        <w:t>d)</w:t>
      </w:r>
      <w:r w:rsidRPr="0040260F">
        <w:rPr>
          <w:rFonts w:eastAsia="Calibri"/>
          <w:sz w:val="24"/>
        </w:rPr>
        <w:tab/>
        <w:t>Tipo de operación (única o múltiple).</w:t>
      </w:r>
    </w:p>
    <w:p w14:paraId="578FFEAA" w14:textId="77777777" w:rsidR="003A4C3F" w:rsidRDefault="003A4C3F" w:rsidP="00C2315F">
      <w:pPr>
        <w:spacing w:line="240" w:lineRule="auto"/>
        <w:rPr>
          <w:rFonts w:eastAsia="Calibri"/>
          <w:sz w:val="24"/>
        </w:rPr>
      </w:pPr>
    </w:p>
    <w:p w14:paraId="5D3CC914" w14:textId="77777777" w:rsidR="00C2315F" w:rsidRPr="0040260F" w:rsidRDefault="00C2315F" w:rsidP="00C2315F">
      <w:pPr>
        <w:spacing w:line="240" w:lineRule="auto"/>
        <w:rPr>
          <w:rFonts w:eastAsia="Calibri"/>
          <w:sz w:val="24"/>
        </w:rPr>
      </w:pPr>
      <w:r w:rsidRPr="0040260F">
        <w:rPr>
          <w:rFonts w:eastAsia="Calibri"/>
          <w:sz w:val="24"/>
        </w:rPr>
        <w:t>e)</w:t>
      </w:r>
      <w:r w:rsidRPr="0040260F">
        <w:rPr>
          <w:rFonts w:eastAsia="Calibri"/>
          <w:sz w:val="24"/>
        </w:rPr>
        <w:tab/>
        <w:t>Fecha.</w:t>
      </w:r>
    </w:p>
    <w:p w14:paraId="7FFADAE1" w14:textId="77777777" w:rsidR="00C2315F" w:rsidRPr="0040260F" w:rsidRDefault="00C2315F" w:rsidP="00C2315F">
      <w:pPr>
        <w:spacing w:line="240" w:lineRule="auto"/>
        <w:rPr>
          <w:rFonts w:eastAsia="Calibri"/>
          <w:sz w:val="24"/>
        </w:rPr>
      </w:pPr>
      <w:r w:rsidRPr="0040260F">
        <w:rPr>
          <w:rFonts w:eastAsia="Calibri"/>
          <w:sz w:val="24"/>
        </w:rPr>
        <w:t>f)</w:t>
      </w:r>
      <w:r w:rsidRPr="0040260F">
        <w:rPr>
          <w:rFonts w:eastAsia="Calibri"/>
          <w:sz w:val="24"/>
        </w:rPr>
        <w:tab/>
        <w:t>Detalle de la transacción.</w:t>
      </w:r>
    </w:p>
    <w:p w14:paraId="55ABE90A" w14:textId="77777777" w:rsidR="00C2315F" w:rsidRPr="0040260F" w:rsidRDefault="00C2315F" w:rsidP="00C2315F">
      <w:pPr>
        <w:tabs>
          <w:tab w:val="left" w:pos="142"/>
        </w:tabs>
        <w:spacing w:line="240" w:lineRule="auto"/>
        <w:rPr>
          <w:rFonts w:eastAsia="Calibri"/>
          <w:sz w:val="24"/>
        </w:rPr>
      </w:pPr>
      <w:r w:rsidRPr="0040260F">
        <w:rPr>
          <w:rFonts w:eastAsia="Calibri"/>
          <w:sz w:val="24"/>
        </w:rPr>
        <w:t>g)</w:t>
      </w:r>
      <w:r w:rsidRPr="0040260F">
        <w:rPr>
          <w:rFonts w:eastAsia="Calibri"/>
          <w:sz w:val="24"/>
        </w:rPr>
        <w:tab/>
        <w:t>Origen de los recursos.</w:t>
      </w:r>
    </w:p>
    <w:p w14:paraId="3F1815DA" w14:textId="77777777" w:rsidR="00C2315F" w:rsidRPr="0040260F" w:rsidRDefault="00C2315F" w:rsidP="00C2315F">
      <w:pPr>
        <w:tabs>
          <w:tab w:val="left" w:pos="142"/>
        </w:tabs>
        <w:spacing w:line="240" w:lineRule="auto"/>
        <w:rPr>
          <w:rFonts w:eastAsia="Calibri"/>
          <w:sz w:val="24"/>
        </w:rPr>
      </w:pPr>
    </w:p>
    <w:p w14:paraId="1A0B1148" w14:textId="77777777" w:rsidR="00C2315F" w:rsidRPr="0040260F" w:rsidRDefault="00C2315F" w:rsidP="00C2315F">
      <w:pPr>
        <w:tabs>
          <w:tab w:val="left" w:pos="142"/>
        </w:tabs>
        <w:spacing w:line="240" w:lineRule="auto"/>
        <w:rPr>
          <w:rFonts w:eastAsia="Calibri"/>
          <w:b/>
          <w:sz w:val="24"/>
        </w:rPr>
      </w:pPr>
    </w:p>
    <w:p w14:paraId="35A2BCC4"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22.2</w:t>
      </w:r>
      <w:r w:rsidRPr="0040260F">
        <w:rPr>
          <w:rFonts w:eastAsia="Calibri"/>
          <w:sz w:val="24"/>
        </w:rPr>
        <w:tab/>
        <w:t>Los siguientes son los reportes que el sujeto obligado remitirá a la Superintendencia, según corresponda:</w:t>
      </w:r>
    </w:p>
    <w:p w14:paraId="3F307B3A"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a)</w:t>
      </w:r>
      <w:r w:rsidRPr="0040260F">
        <w:rPr>
          <w:rFonts w:eastAsia="Calibri"/>
          <w:sz w:val="24"/>
        </w:rPr>
        <w:tab/>
        <w:t>Reporte de operaciones en efectivo (billetes y/o monedas), por sumas iguales o superiores a US$10.000,00 o el equivalente en otras monedas, tanto de ingreso como de egreso, realizadas, en forma única (una sola transacción) o múltiple (varias transacciones efectuadas en un mes calendario). Los sujetos obligados que se dediquen a la actividad de remesas/transferencias, casinos, organizaciones sin fines de lucro (OSFL) y comerciantes de metales preciosos  y piedras preciosas, realizarán el reporte a partir de los umbrales (montos mínimos) que se establecen en los incisos c), d), e) y f), de este mismo numeral.</w:t>
      </w:r>
    </w:p>
    <w:p w14:paraId="41F4399C"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b)</w:t>
      </w:r>
      <w:r w:rsidRPr="0040260F">
        <w:rPr>
          <w:rFonts w:eastAsia="Calibri"/>
          <w:sz w:val="24"/>
        </w:rPr>
        <w:tab/>
        <w:t>Reporte de operaciones mediante cualquier forma de recibo o pago de fondos, excepto efectivo, que igualen o superen los US$10.000,00 o su equivalente en colones u otras monedas, tanto de ingreso como de egreso, realizadas en forma única (una sola transacción) o múltiple (varias transacciones efectuadas en un mes calendario). Los sujetos obligados que se dediquen a la actividad  de remesas/transferencias, casinos, organizaciones sin fines de lucro (OSFL) y comerciantes de metales preciosos y piedras preciosas, realizarán el reporte a partir de los umbrales (montos mínimos) que se establecen en los incisos c), d), e) y f), de este mismo numeral.</w:t>
      </w:r>
    </w:p>
    <w:p w14:paraId="5152F1D5" w14:textId="77777777" w:rsidR="00C2315F" w:rsidRPr="0040260F" w:rsidRDefault="00C2315F" w:rsidP="00C2315F">
      <w:pPr>
        <w:tabs>
          <w:tab w:val="left" w:pos="142"/>
        </w:tabs>
        <w:spacing w:line="240" w:lineRule="auto"/>
        <w:rPr>
          <w:rFonts w:eastAsia="Calibri"/>
          <w:sz w:val="24"/>
        </w:rPr>
      </w:pPr>
    </w:p>
    <w:p w14:paraId="76146240" w14:textId="77777777" w:rsidR="00C2315F" w:rsidRPr="0040260F" w:rsidRDefault="00C2315F" w:rsidP="00C2315F">
      <w:pPr>
        <w:tabs>
          <w:tab w:val="left" w:pos="142"/>
        </w:tabs>
        <w:spacing w:line="240" w:lineRule="auto"/>
        <w:rPr>
          <w:rFonts w:eastAsia="Calibri"/>
          <w:sz w:val="24"/>
        </w:rPr>
      </w:pPr>
      <w:r w:rsidRPr="0040260F">
        <w:rPr>
          <w:rFonts w:eastAsia="Calibri"/>
          <w:sz w:val="24"/>
        </w:rPr>
        <w:t xml:space="preserve">El reporte no incluye aquellas operaciones cuyo pago proviene de un financiamiento otorgado al cliente del sujeto obligado por alguna de las instituciones financieras que establece </w:t>
      </w:r>
      <w:r w:rsidRPr="0040260F">
        <w:rPr>
          <w:rFonts w:eastAsia="Calibri"/>
          <w:sz w:val="24"/>
        </w:rPr>
        <w:lastRenderedPageBreak/>
        <w:t xml:space="preserve">el artículo 14 de la Ley 7786, cuando ese pago es acreditado o girado directamente por la institución financiera a favor del sujeto obligado. </w:t>
      </w:r>
    </w:p>
    <w:p w14:paraId="070A2458"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c)</w:t>
      </w:r>
      <w:r w:rsidRPr="0040260F">
        <w:rPr>
          <w:rFonts w:eastAsia="Calibri"/>
          <w:sz w:val="24"/>
        </w:rPr>
        <w:tab/>
        <w:t>Reporte de operaciones de envío de remesas/transferencias al exterior o pago de remesas/transferencias en Costa Rica, en efectivo o cualquier otro medio de pago, por sumas iguales o superiores a US$1.000,00 realizadas en forma única (una sola transacción) o múltiple (varias transacciones efectuadas en un mes calendario).</w:t>
      </w:r>
    </w:p>
    <w:p w14:paraId="2B20F772"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d)</w:t>
      </w:r>
      <w:r w:rsidRPr="0040260F">
        <w:rPr>
          <w:rFonts w:eastAsia="Calibri"/>
          <w:sz w:val="24"/>
        </w:rPr>
        <w:tab/>
        <w:t>Reporte de operaciones de casinos, sobre los recursos que el cliente ingrese a cualquier producto de azar, en efectivo o cualquier otro medio de pago que involucre sumas iguales o superiores a US$3.000,00 realizadas en forma única (una sola transacción) o múltiple (varias transacciones efectuadas en un mes calendario).</w:t>
      </w:r>
    </w:p>
    <w:p w14:paraId="2AC1A216"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e)</w:t>
      </w:r>
      <w:r w:rsidRPr="0040260F">
        <w:rPr>
          <w:rFonts w:eastAsia="Calibri"/>
          <w:sz w:val="24"/>
        </w:rPr>
        <w:tab/>
        <w:t>Reporte de operaciones que la organización sin fines de lucro (OSFL), envíe o reciba, en efectivo o cualquier otro medio de pago, por sumas iguales o superiores a US$1.000,00 realizadas en forma única (una sola transacción) o múltiple (varias transacciones efectuadas en un mes calendario).</w:t>
      </w:r>
    </w:p>
    <w:p w14:paraId="6173FF61" w14:textId="77777777" w:rsidR="00C2315F" w:rsidRDefault="00C2315F" w:rsidP="00C2315F">
      <w:pPr>
        <w:tabs>
          <w:tab w:val="left" w:pos="142"/>
        </w:tabs>
        <w:spacing w:line="240" w:lineRule="auto"/>
        <w:ind w:left="705" w:hanging="705"/>
        <w:rPr>
          <w:rFonts w:eastAsia="Calibri"/>
          <w:sz w:val="24"/>
        </w:rPr>
      </w:pPr>
      <w:r w:rsidRPr="0040260F">
        <w:rPr>
          <w:rFonts w:eastAsia="Calibri"/>
          <w:sz w:val="24"/>
        </w:rPr>
        <w:t xml:space="preserve">f) </w:t>
      </w:r>
      <w:r w:rsidRPr="0040260F">
        <w:rPr>
          <w:rFonts w:eastAsia="Calibri"/>
          <w:sz w:val="24"/>
        </w:rPr>
        <w:tab/>
        <w:t>Reporte de operaciones de comerciantes de metales preciosos y piedras preciosas realizadas mediante efectivo o cualquier forma de recibo o pago de fondos,  que igualen o superen los US$15.000,00 o su equivalente en colones u otras monedas, tanto de ingreso como de egreso, realizadas en forma única (una sola transacción) o múltiple (varias transacciones efectuadas en un mes calendario).</w:t>
      </w:r>
    </w:p>
    <w:p w14:paraId="28E8F3C2" w14:textId="6438DFB3" w:rsidR="00A90763" w:rsidRDefault="00A90763" w:rsidP="00C2315F">
      <w:pPr>
        <w:tabs>
          <w:tab w:val="left" w:pos="142"/>
        </w:tabs>
        <w:spacing w:line="240" w:lineRule="auto"/>
        <w:ind w:left="705" w:hanging="705"/>
        <w:rPr>
          <w:rFonts w:eastAsia="Calibri"/>
          <w:sz w:val="24"/>
        </w:rPr>
      </w:pPr>
    </w:p>
    <w:p w14:paraId="1442DD84" w14:textId="77777777" w:rsidR="00A90763" w:rsidRPr="0040260F" w:rsidRDefault="00A90763" w:rsidP="00C2315F">
      <w:pPr>
        <w:tabs>
          <w:tab w:val="left" w:pos="142"/>
        </w:tabs>
        <w:spacing w:line="240" w:lineRule="auto"/>
        <w:ind w:left="705" w:hanging="705"/>
        <w:rPr>
          <w:rFonts w:eastAsia="Calibri"/>
          <w:sz w:val="24"/>
        </w:rPr>
      </w:pPr>
    </w:p>
    <w:p w14:paraId="3A1920D4" w14:textId="77777777" w:rsidR="00C2315F" w:rsidRPr="0040260F" w:rsidRDefault="00C2315F" w:rsidP="00C2315F">
      <w:pPr>
        <w:tabs>
          <w:tab w:val="left" w:pos="142"/>
        </w:tabs>
        <w:spacing w:line="240" w:lineRule="auto"/>
        <w:rPr>
          <w:rFonts w:eastAsia="Calibri"/>
          <w:b/>
          <w:sz w:val="24"/>
        </w:rPr>
      </w:pPr>
    </w:p>
    <w:p w14:paraId="710D30C4"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22.3</w:t>
      </w:r>
      <w:r w:rsidRPr="0040260F">
        <w:rPr>
          <w:rFonts w:eastAsia="Calibri"/>
          <w:b/>
          <w:sz w:val="24"/>
        </w:rPr>
        <w:tab/>
      </w:r>
      <w:r w:rsidRPr="0040260F">
        <w:rPr>
          <w:rFonts w:eastAsia="Calibri"/>
          <w:sz w:val="24"/>
        </w:rPr>
        <w:t>Los reportes antes mencionados, serán remitidos a la Superintendencia según el tipo de sujeto inscrito:</w:t>
      </w:r>
    </w:p>
    <w:p w14:paraId="2214C18C" w14:textId="77777777" w:rsidR="00C2315F" w:rsidRPr="0040260F" w:rsidRDefault="00C2315F" w:rsidP="00C2315F">
      <w:pPr>
        <w:tabs>
          <w:tab w:val="left" w:pos="142"/>
        </w:tabs>
        <w:spacing w:line="240" w:lineRule="auto"/>
        <w:rPr>
          <w:rFonts w:eastAsia="Calibri"/>
          <w:sz w:val="24"/>
        </w:rPr>
      </w:pPr>
      <w:r w:rsidRPr="0040260F">
        <w:rPr>
          <w:rFonts w:eastAsia="Calibri"/>
          <w:sz w:val="24"/>
        </w:rPr>
        <w:t>a)</w:t>
      </w:r>
      <w:r w:rsidRPr="0040260F">
        <w:rPr>
          <w:rFonts w:eastAsia="Calibri"/>
          <w:sz w:val="24"/>
        </w:rPr>
        <w:tab/>
        <w:t>Tipo 1: cada dos meses.</w:t>
      </w:r>
    </w:p>
    <w:p w14:paraId="1151D288" w14:textId="77777777" w:rsidR="00C2315F" w:rsidRPr="0040260F" w:rsidRDefault="00C2315F" w:rsidP="00C2315F">
      <w:pPr>
        <w:tabs>
          <w:tab w:val="left" w:pos="142"/>
        </w:tabs>
        <w:spacing w:line="240" w:lineRule="auto"/>
        <w:rPr>
          <w:rFonts w:eastAsia="Calibri"/>
          <w:sz w:val="24"/>
        </w:rPr>
      </w:pPr>
      <w:r w:rsidRPr="0040260F">
        <w:rPr>
          <w:rFonts w:eastAsia="Calibri"/>
          <w:sz w:val="24"/>
        </w:rPr>
        <w:t>b)</w:t>
      </w:r>
      <w:r w:rsidRPr="0040260F">
        <w:rPr>
          <w:rFonts w:eastAsia="Calibri"/>
          <w:sz w:val="24"/>
        </w:rPr>
        <w:tab/>
        <w:t>Tipo 2: cada tres meses.</w:t>
      </w:r>
    </w:p>
    <w:p w14:paraId="0B066781" w14:textId="77777777" w:rsidR="00C2315F" w:rsidRPr="0040260F" w:rsidRDefault="00C2315F" w:rsidP="00C2315F">
      <w:pPr>
        <w:tabs>
          <w:tab w:val="left" w:pos="142"/>
        </w:tabs>
        <w:spacing w:line="240" w:lineRule="auto"/>
        <w:rPr>
          <w:rFonts w:eastAsia="Calibri"/>
          <w:sz w:val="24"/>
        </w:rPr>
      </w:pPr>
      <w:r w:rsidRPr="0040260F">
        <w:rPr>
          <w:rFonts w:eastAsia="Calibri"/>
          <w:sz w:val="24"/>
        </w:rPr>
        <w:t>c)</w:t>
      </w:r>
      <w:r w:rsidRPr="0040260F">
        <w:rPr>
          <w:rFonts w:eastAsia="Calibri"/>
          <w:sz w:val="24"/>
        </w:rPr>
        <w:tab/>
        <w:t>Tipo 3: cada cuatro meses.</w:t>
      </w:r>
    </w:p>
    <w:p w14:paraId="0FBD66E7" w14:textId="77777777" w:rsidR="00C2315F" w:rsidRPr="0040260F" w:rsidRDefault="00C2315F" w:rsidP="00C2315F">
      <w:pPr>
        <w:tabs>
          <w:tab w:val="left" w:pos="142"/>
        </w:tabs>
        <w:spacing w:line="240" w:lineRule="auto"/>
        <w:rPr>
          <w:rFonts w:eastAsia="Calibri"/>
          <w:sz w:val="24"/>
        </w:rPr>
      </w:pPr>
    </w:p>
    <w:p w14:paraId="702177BE" w14:textId="77777777" w:rsidR="00C2315F" w:rsidRPr="0040260F" w:rsidRDefault="00C2315F" w:rsidP="00C2315F">
      <w:pPr>
        <w:tabs>
          <w:tab w:val="left" w:pos="142"/>
        </w:tabs>
        <w:spacing w:line="240" w:lineRule="auto"/>
        <w:rPr>
          <w:rFonts w:eastAsia="Calibri"/>
          <w:sz w:val="24"/>
        </w:rPr>
      </w:pPr>
      <w:r w:rsidRPr="0040260F">
        <w:rPr>
          <w:rFonts w:eastAsia="Calibri"/>
          <w:sz w:val="24"/>
        </w:rPr>
        <w:t xml:space="preserve">La información contenida en cada reporte comprenderá las operaciones realizadas por sus clientes en el periodo correspondiente para cada tipo de sujeto inscrito. </w:t>
      </w:r>
    </w:p>
    <w:p w14:paraId="4EFBAD55" w14:textId="77777777" w:rsidR="00C2315F" w:rsidRPr="0040260F" w:rsidRDefault="00C2315F" w:rsidP="00C2315F">
      <w:pPr>
        <w:tabs>
          <w:tab w:val="left" w:pos="142"/>
        </w:tabs>
        <w:spacing w:line="240" w:lineRule="auto"/>
        <w:rPr>
          <w:rFonts w:eastAsia="Calibri"/>
          <w:sz w:val="24"/>
        </w:rPr>
      </w:pPr>
    </w:p>
    <w:p w14:paraId="283572B8" w14:textId="77777777" w:rsidR="00C2315F" w:rsidRPr="0040260F" w:rsidRDefault="00C2315F" w:rsidP="00C2315F">
      <w:pPr>
        <w:tabs>
          <w:tab w:val="left" w:pos="142"/>
        </w:tabs>
        <w:spacing w:line="240" w:lineRule="auto"/>
        <w:rPr>
          <w:rFonts w:eastAsia="Calibri"/>
          <w:sz w:val="24"/>
        </w:rPr>
      </w:pPr>
      <w:r w:rsidRPr="0040260F">
        <w:rPr>
          <w:rFonts w:eastAsia="Calibri"/>
          <w:sz w:val="24"/>
        </w:rPr>
        <w:t>La Superintendencia determinará la forma y los medios para la recepción de la información.</w:t>
      </w:r>
    </w:p>
    <w:p w14:paraId="257EB258" w14:textId="77777777" w:rsidR="00C2315F" w:rsidRPr="0040260F" w:rsidRDefault="00C2315F" w:rsidP="00C2315F">
      <w:pPr>
        <w:tabs>
          <w:tab w:val="left" w:pos="142"/>
        </w:tabs>
        <w:spacing w:line="240" w:lineRule="auto"/>
        <w:rPr>
          <w:rFonts w:eastAsia="Calibri"/>
          <w:strike/>
          <w:sz w:val="24"/>
        </w:rPr>
      </w:pPr>
    </w:p>
    <w:p w14:paraId="088CA7F9" w14:textId="77777777" w:rsidR="00C2315F" w:rsidRPr="0040260F" w:rsidRDefault="00C2315F" w:rsidP="00C2315F">
      <w:pPr>
        <w:tabs>
          <w:tab w:val="left" w:pos="142"/>
        </w:tabs>
        <w:spacing w:line="240" w:lineRule="auto"/>
        <w:rPr>
          <w:rFonts w:eastAsia="Calibri"/>
          <w:sz w:val="24"/>
        </w:rPr>
      </w:pPr>
      <w:r w:rsidRPr="0040260F">
        <w:rPr>
          <w:rFonts w:eastAsia="Calibri"/>
          <w:sz w:val="24"/>
        </w:rPr>
        <w:t>El sujeto inscrito contará con 20 días naturales, para la remisión, los cuales correrán a partir del cierre del último día del periodo respectivo indicado para cada tipo de sujeto inscrito.</w:t>
      </w:r>
    </w:p>
    <w:p w14:paraId="1714B24F" w14:textId="77777777" w:rsidR="00C2315F" w:rsidRPr="0040260F" w:rsidRDefault="00C2315F" w:rsidP="00C2315F">
      <w:pPr>
        <w:spacing w:line="240" w:lineRule="auto"/>
        <w:rPr>
          <w:rFonts w:eastAsia="Calibri"/>
          <w:b/>
          <w:sz w:val="24"/>
        </w:rPr>
      </w:pPr>
    </w:p>
    <w:p w14:paraId="100932AE" w14:textId="77777777" w:rsidR="00C2315F" w:rsidRPr="0040260F" w:rsidRDefault="00C2315F" w:rsidP="00C2315F">
      <w:pPr>
        <w:spacing w:line="240" w:lineRule="auto"/>
        <w:rPr>
          <w:rFonts w:eastAsia="Calibri"/>
          <w:b/>
          <w:sz w:val="24"/>
        </w:rPr>
      </w:pPr>
    </w:p>
    <w:p w14:paraId="4BE9F69B" w14:textId="77777777" w:rsidR="00C2315F" w:rsidRPr="0040260F" w:rsidRDefault="00C2315F" w:rsidP="00C2315F">
      <w:pPr>
        <w:spacing w:line="240" w:lineRule="auto"/>
        <w:rPr>
          <w:rFonts w:eastAsia="Calibri"/>
          <w:b/>
          <w:sz w:val="24"/>
        </w:rPr>
      </w:pPr>
      <w:r w:rsidRPr="0040260F">
        <w:rPr>
          <w:rFonts w:eastAsia="Calibri"/>
          <w:b/>
          <w:sz w:val="24"/>
        </w:rPr>
        <w:t>23.</w:t>
      </w:r>
      <w:r w:rsidRPr="0040260F">
        <w:rPr>
          <w:rFonts w:eastAsia="Calibri"/>
          <w:b/>
          <w:sz w:val="24"/>
        </w:rPr>
        <w:tab/>
        <w:t>Operaciones inusuales o sospechosas</w:t>
      </w:r>
    </w:p>
    <w:p w14:paraId="69A67764" w14:textId="77777777" w:rsidR="00C2315F" w:rsidRPr="0040260F" w:rsidRDefault="00C2315F" w:rsidP="00C2315F">
      <w:pPr>
        <w:spacing w:line="240" w:lineRule="auto"/>
        <w:rPr>
          <w:rFonts w:eastAsia="Calibri"/>
          <w:sz w:val="24"/>
        </w:rPr>
      </w:pPr>
      <w:r w:rsidRPr="0040260F">
        <w:rPr>
          <w:rFonts w:eastAsia="Calibri"/>
          <w:b/>
          <w:sz w:val="24"/>
        </w:rPr>
        <w:t>23.1</w:t>
      </w:r>
      <w:r w:rsidRPr="0040260F">
        <w:rPr>
          <w:rFonts w:eastAsia="Calibri"/>
          <w:sz w:val="24"/>
        </w:rPr>
        <w:tab/>
        <w:t>El estudio de una operación inusual y sospechosa considera al menos los siguientes datos:</w:t>
      </w:r>
    </w:p>
    <w:p w14:paraId="323F246D"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Identificación del cliente.</w:t>
      </w:r>
    </w:p>
    <w:p w14:paraId="3B652F0F"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Actividad económica.</w:t>
      </w:r>
    </w:p>
    <w:p w14:paraId="33CB1489" w14:textId="77777777" w:rsidR="00C2315F" w:rsidRPr="0040260F" w:rsidRDefault="00C2315F" w:rsidP="00C2315F">
      <w:pPr>
        <w:spacing w:line="240" w:lineRule="auto"/>
        <w:rPr>
          <w:rFonts w:eastAsia="Calibri"/>
          <w:sz w:val="24"/>
        </w:rPr>
      </w:pPr>
      <w:r w:rsidRPr="0040260F">
        <w:rPr>
          <w:rFonts w:eastAsia="Calibri"/>
          <w:sz w:val="24"/>
        </w:rPr>
        <w:t>c)</w:t>
      </w:r>
      <w:r w:rsidRPr="0040260F">
        <w:rPr>
          <w:rFonts w:eastAsia="Calibri"/>
          <w:sz w:val="24"/>
        </w:rPr>
        <w:tab/>
        <w:t>Antecedentes de la operación.</w:t>
      </w:r>
    </w:p>
    <w:p w14:paraId="7DDCB483" w14:textId="77777777" w:rsidR="003A4C3F" w:rsidRDefault="003A4C3F" w:rsidP="00C2315F">
      <w:pPr>
        <w:spacing w:line="240" w:lineRule="auto"/>
        <w:ind w:left="705" w:hanging="705"/>
        <w:rPr>
          <w:rFonts w:eastAsia="Calibri"/>
          <w:sz w:val="24"/>
        </w:rPr>
      </w:pPr>
    </w:p>
    <w:p w14:paraId="10DFAD8E" w14:textId="77777777" w:rsidR="00C2315F" w:rsidRPr="0040260F" w:rsidRDefault="00C2315F" w:rsidP="00C2315F">
      <w:pPr>
        <w:spacing w:line="240" w:lineRule="auto"/>
        <w:ind w:left="705" w:hanging="705"/>
        <w:rPr>
          <w:rFonts w:eastAsia="Calibri"/>
          <w:sz w:val="24"/>
        </w:rPr>
      </w:pPr>
      <w:r w:rsidRPr="0040260F">
        <w:rPr>
          <w:rFonts w:eastAsia="Calibri"/>
          <w:sz w:val="24"/>
        </w:rPr>
        <w:t>d)</w:t>
      </w:r>
      <w:r w:rsidRPr="0040260F">
        <w:rPr>
          <w:rFonts w:eastAsia="Calibri"/>
          <w:sz w:val="24"/>
        </w:rPr>
        <w:tab/>
        <w:t>Descripción detallada de los movimientos o transacciones estudiadas o analizadas, que incluya:</w:t>
      </w:r>
    </w:p>
    <w:p w14:paraId="7011D5A2" w14:textId="77777777" w:rsidR="00C2315F" w:rsidRPr="0040260F" w:rsidRDefault="00C2315F" w:rsidP="00C2315F">
      <w:pPr>
        <w:spacing w:line="240" w:lineRule="auto"/>
        <w:ind w:firstLine="708"/>
        <w:rPr>
          <w:rFonts w:eastAsia="Calibri"/>
          <w:sz w:val="24"/>
        </w:rPr>
      </w:pPr>
      <w:r w:rsidRPr="0040260F">
        <w:rPr>
          <w:rFonts w:eastAsia="Calibri"/>
          <w:sz w:val="24"/>
        </w:rPr>
        <w:t>i. Personas involucradas con las transacciones.</w:t>
      </w:r>
    </w:p>
    <w:p w14:paraId="773D98C4" w14:textId="77777777" w:rsidR="00C2315F" w:rsidRPr="0040260F" w:rsidRDefault="00C2315F" w:rsidP="00C2315F">
      <w:pPr>
        <w:spacing w:line="240" w:lineRule="auto"/>
        <w:ind w:firstLine="708"/>
        <w:rPr>
          <w:rFonts w:eastAsia="Calibri"/>
          <w:sz w:val="24"/>
        </w:rPr>
      </w:pPr>
      <w:r w:rsidRPr="0040260F">
        <w:rPr>
          <w:rFonts w:eastAsia="Calibri"/>
          <w:sz w:val="24"/>
        </w:rPr>
        <w:t>ii. Zonas geográficas involucradas.</w:t>
      </w:r>
    </w:p>
    <w:p w14:paraId="111A8D38" w14:textId="77777777" w:rsidR="00C2315F" w:rsidRPr="0040260F" w:rsidRDefault="00C2315F" w:rsidP="00C2315F">
      <w:pPr>
        <w:spacing w:line="240" w:lineRule="auto"/>
        <w:ind w:firstLine="708"/>
        <w:rPr>
          <w:rFonts w:eastAsia="Calibri"/>
          <w:sz w:val="24"/>
        </w:rPr>
      </w:pPr>
      <w:r w:rsidRPr="0040260F">
        <w:rPr>
          <w:rFonts w:eastAsia="Calibri"/>
          <w:sz w:val="24"/>
        </w:rPr>
        <w:t>iii. Productos o servicios utilizados del sujeto obligado.</w:t>
      </w:r>
    </w:p>
    <w:p w14:paraId="42A8541E" w14:textId="77777777" w:rsidR="00C2315F" w:rsidRPr="0040260F" w:rsidRDefault="00C2315F" w:rsidP="00C2315F">
      <w:pPr>
        <w:spacing w:line="240" w:lineRule="auto"/>
        <w:ind w:left="708"/>
        <w:rPr>
          <w:rFonts w:eastAsia="Calibri"/>
          <w:sz w:val="24"/>
        </w:rPr>
      </w:pPr>
      <w:r w:rsidRPr="0040260F">
        <w:rPr>
          <w:rFonts w:eastAsia="Calibri"/>
          <w:sz w:val="24"/>
        </w:rPr>
        <w:t>iv. Cualquier otra información que el sujeto obligado considere importante para sus análisis, señales de alerta y estadísticas.</w:t>
      </w:r>
    </w:p>
    <w:p w14:paraId="4EAFD445" w14:textId="77777777" w:rsidR="00C2315F" w:rsidRPr="0040260F" w:rsidRDefault="00C2315F" w:rsidP="00C2315F">
      <w:pPr>
        <w:spacing w:line="240" w:lineRule="auto"/>
        <w:rPr>
          <w:rFonts w:eastAsia="Calibri"/>
          <w:sz w:val="24"/>
        </w:rPr>
      </w:pPr>
      <w:r w:rsidRPr="0040260F">
        <w:rPr>
          <w:rFonts w:eastAsia="Calibri"/>
          <w:sz w:val="24"/>
        </w:rPr>
        <w:t>e)</w:t>
      </w:r>
      <w:r w:rsidRPr="0040260F">
        <w:rPr>
          <w:rFonts w:eastAsia="Calibri"/>
          <w:sz w:val="24"/>
        </w:rPr>
        <w:tab/>
        <w:t>Conclusiones y recomendaciones.</w:t>
      </w:r>
    </w:p>
    <w:p w14:paraId="4A6F3EF2"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f)</w:t>
      </w:r>
      <w:r w:rsidRPr="0040260F">
        <w:rPr>
          <w:rFonts w:eastAsia="Calibri"/>
          <w:sz w:val="24"/>
        </w:rPr>
        <w:tab/>
        <w:t>Documentación soporte (estados de cuenta, cheques, transferencias, gráficos, cuadros, procedimientos utilizados, entre otros).</w:t>
      </w:r>
    </w:p>
    <w:p w14:paraId="28CEA8A0" w14:textId="77777777" w:rsidR="00C2315F" w:rsidRPr="0040260F" w:rsidRDefault="00C2315F" w:rsidP="00C2315F">
      <w:pPr>
        <w:tabs>
          <w:tab w:val="left" w:pos="142"/>
        </w:tabs>
        <w:spacing w:line="240" w:lineRule="auto"/>
        <w:rPr>
          <w:rFonts w:eastAsia="Calibri"/>
          <w:b/>
          <w:sz w:val="24"/>
        </w:rPr>
      </w:pPr>
    </w:p>
    <w:p w14:paraId="1B27CC62"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23.2</w:t>
      </w:r>
      <w:r w:rsidRPr="0040260F">
        <w:rPr>
          <w:rFonts w:eastAsia="Calibri"/>
          <w:b/>
          <w:sz w:val="24"/>
        </w:rPr>
        <w:tab/>
      </w:r>
      <w:r w:rsidRPr="0040260F">
        <w:rPr>
          <w:rFonts w:eastAsia="Calibri"/>
          <w:sz w:val="24"/>
        </w:rPr>
        <w:t>El sujeto obligado remitirá el reporte, de manera inmediata, a la UIF del Instituto Costarricense sobre Drogas, en adelante referido como ICD, según los lineamientos definidos por la UIF.</w:t>
      </w:r>
    </w:p>
    <w:p w14:paraId="34615540" w14:textId="77777777" w:rsidR="00C2315F" w:rsidRPr="0040260F" w:rsidRDefault="00C2315F" w:rsidP="00C2315F">
      <w:pPr>
        <w:spacing w:line="240" w:lineRule="auto"/>
        <w:rPr>
          <w:rFonts w:eastAsia="Calibri"/>
          <w:b/>
          <w:sz w:val="24"/>
        </w:rPr>
      </w:pPr>
    </w:p>
    <w:p w14:paraId="1510479A" w14:textId="77777777" w:rsidR="00C2315F" w:rsidRPr="0040260F" w:rsidRDefault="00C2315F" w:rsidP="00C2315F">
      <w:pPr>
        <w:spacing w:line="240" w:lineRule="auto"/>
        <w:rPr>
          <w:rFonts w:eastAsia="Calibri"/>
          <w:sz w:val="24"/>
        </w:rPr>
      </w:pPr>
      <w:r w:rsidRPr="0040260F">
        <w:rPr>
          <w:rFonts w:eastAsia="Calibri"/>
          <w:b/>
          <w:sz w:val="24"/>
        </w:rPr>
        <w:t>23.3</w:t>
      </w:r>
      <w:r w:rsidRPr="0040260F">
        <w:rPr>
          <w:rFonts w:eastAsia="Calibri"/>
          <w:sz w:val="24"/>
        </w:rPr>
        <w:tab/>
        <w:t>El sujeto obligado implementará en sus procedimientos medidas adecuadas para mantener la confidencialidad, sobre:</w:t>
      </w:r>
    </w:p>
    <w:p w14:paraId="2C97A022" w14:textId="77777777" w:rsidR="00C2315F" w:rsidRPr="0040260F" w:rsidRDefault="00C2315F" w:rsidP="00C2315F">
      <w:pPr>
        <w:spacing w:line="240" w:lineRule="auto"/>
        <w:ind w:left="705" w:hanging="705"/>
        <w:rPr>
          <w:rFonts w:eastAsia="Calibri"/>
          <w:sz w:val="24"/>
        </w:rPr>
      </w:pPr>
      <w:r w:rsidRPr="0040260F">
        <w:rPr>
          <w:rFonts w:eastAsia="Calibri"/>
          <w:sz w:val="24"/>
        </w:rPr>
        <w:t>a)</w:t>
      </w:r>
      <w:r w:rsidRPr="0040260F">
        <w:rPr>
          <w:rFonts w:eastAsia="Calibri"/>
          <w:sz w:val="24"/>
        </w:rPr>
        <w:tab/>
        <w:t>La identidad de los empleados o directivos que hayan intervenido en el proceso de detección, análisis y reporte de una operación inusual y sospechosa.</w:t>
      </w:r>
    </w:p>
    <w:p w14:paraId="4FE7133D" w14:textId="77777777" w:rsidR="00C2315F" w:rsidRPr="0040260F" w:rsidRDefault="00C2315F" w:rsidP="00C2315F">
      <w:pPr>
        <w:tabs>
          <w:tab w:val="left" w:pos="142"/>
        </w:tabs>
        <w:spacing w:line="240" w:lineRule="auto"/>
        <w:rPr>
          <w:rFonts w:eastAsia="Calibri"/>
          <w:sz w:val="24"/>
        </w:rPr>
      </w:pPr>
      <w:r w:rsidRPr="0040260F">
        <w:rPr>
          <w:rFonts w:eastAsia="Calibri"/>
          <w:sz w:val="24"/>
        </w:rPr>
        <w:t>b)</w:t>
      </w:r>
      <w:r w:rsidRPr="0040260F">
        <w:rPr>
          <w:rFonts w:eastAsia="Calibri"/>
          <w:sz w:val="24"/>
        </w:rPr>
        <w:tab/>
        <w:t>La identidad del cliente reportado en una operación sospechosa.</w:t>
      </w:r>
    </w:p>
    <w:p w14:paraId="6ED9F1A9" w14:textId="77777777" w:rsidR="00C2315F" w:rsidRPr="0040260F" w:rsidRDefault="00C2315F" w:rsidP="00C2315F">
      <w:pPr>
        <w:tabs>
          <w:tab w:val="left" w:pos="142"/>
        </w:tabs>
        <w:spacing w:line="240" w:lineRule="auto"/>
        <w:rPr>
          <w:rFonts w:eastAsia="Calibri"/>
          <w:sz w:val="24"/>
        </w:rPr>
      </w:pPr>
    </w:p>
    <w:p w14:paraId="3A18CCD1" w14:textId="77777777" w:rsidR="00C2315F" w:rsidRPr="0040260F" w:rsidRDefault="00C2315F" w:rsidP="00C2315F">
      <w:pPr>
        <w:tabs>
          <w:tab w:val="left" w:pos="142"/>
        </w:tabs>
        <w:spacing w:line="240" w:lineRule="auto"/>
        <w:rPr>
          <w:rFonts w:eastAsia="Calibri"/>
          <w:sz w:val="24"/>
        </w:rPr>
      </w:pPr>
    </w:p>
    <w:p w14:paraId="64764178" w14:textId="77777777" w:rsidR="00C2315F" w:rsidRPr="0040260F" w:rsidRDefault="00C2315F" w:rsidP="00C2315F">
      <w:pPr>
        <w:tabs>
          <w:tab w:val="left" w:pos="142"/>
        </w:tabs>
        <w:spacing w:line="240" w:lineRule="auto"/>
        <w:jc w:val="center"/>
        <w:rPr>
          <w:rFonts w:eastAsia="Calibri"/>
          <w:sz w:val="24"/>
        </w:rPr>
      </w:pPr>
      <w:r w:rsidRPr="0040260F">
        <w:rPr>
          <w:rFonts w:eastAsia="Calibri"/>
          <w:b/>
          <w:sz w:val="24"/>
        </w:rPr>
        <w:t>OFICIAL DE CUMPLIMIENTO O PERSONA DE ENLACE</w:t>
      </w:r>
    </w:p>
    <w:p w14:paraId="27BA86BD" w14:textId="77777777" w:rsidR="00C2315F" w:rsidRPr="0040260F" w:rsidRDefault="00C2315F" w:rsidP="00C2315F">
      <w:pPr>
        <w:spacing w:line="240" w:lineRule="auto"/>
        <w:rPr>
          <w:rFonts w:eastAsia="Calibri"/>
          <w:b/>
          <w:sz w:val="24"/>
        </w:rPr>
      </w:pPr>
    </w:p>
    <w:p w14:paraId="39CFDAF3" w14:textId="77777777" w:rsidR="00C2315F" w:rsidRPr="0040260F" w:rsidRDefault="00C2315F" w:rsidP="00C2315F">
      <w:pPr>
        <w:spacing w:line="240" w:lineRule="auto"/>
        <w:rPr>
          <w:rFonts w:eastAsia="Calibri"/>
          <w:b/>
          <w:sz w:val="24"/>
        </w:rPr>
      </w:pPr>
    </w:p>
    <w:p w14:paraId="760F7165" w14:textId="77777777" w:rsidR="00C2315F" w:rsidRPr="0040260F" w:rsidRDefault="00C2315F" w:rsidP="00C2315F">
      <w:pPr>
        <w:spacing w:line="240" w:lineRule="auto"/>
        <w:rPr>
          <w:rFonts w:eastAsia="Calibri"/>
          <w:b/>
          <w:sz w:val="24"/>
        </w:rPr>
      </w:pPr>
      <w:r w:rsidRPr="0040260F">
        <w:rPr>
          <w:rFonts w:eastAsia="Calibri"/>
          <w:b/>
          <w:sz w:val="24"/>
        </w:rPr>
        <w:t>24.</w:t>
      </w:r>
      <w:r w:rsidRPr="0040260F">
        <w:rPr>
          <w:rFonts w:eastAsia="Calibri"/>
          <w:b/>
          <w:sz w:val="24"/>
        </w:rPr>
        <w:tab/>
        <w:t>Oficial de cumplimiento o Persona de enlace</w:t>
      </w:r>
    </w:p>
    <w:p w14:paraId="497E16B8"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lastRenderedPageBreak/>
        <w:t>24.1</w:t>
      </w:r>
      <w:r w:rsidRPr="0040260F">
        <w:rPr>
          <w:rFonts w:eastAsia="Calibri"/>
          <w:sz w:val="24"/>
        </w:rPr>
        <w:tab/>
        <w:t>El Oficial de cumplimiento o Persona de enlace es el encargado, dentro de la estructura organizativa del sujeto obligado, de identificar los factores de exposición al riesgo de LC/FT/FPADM y establecer métodos de prevención del mismo.</w:t>
      </w:r>
    </w:p>
    <w:p w14:paraId="053A6165" w14:textId="77777777" w:rsidR="00C2315F" w:rsidRPr="0040260F" w:rsidRDefault="00C2315F" w:rsidP="00C2315F">
      <w:pPr>
        <w:tabs>
          <w:tab w:val="left" w:pos="142"/>
        </w:tabs>
        <w:spacing w:line="240" w:lineRule="auto"/>
        <w:rPr>
          <w:rFonts w:eastAsia="Calibri"/>
          <w:b/>
          <w:sz w:val="24"/>
        </w:rPr>
      </w:pPr>
    </w:p>
    <w:p w14:paraId="2BB71D49"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24.2</w:t>
      </w:r>
      <w:r w:rsidRPr="0040260F">
        <w:rPr>
          <w:rFonts w:eastAsia="Calibri"/>
          <w:sz w:val="24"/>
        </w:rPr>
        <w:tab/>
        <w:t>El sujeto obligado facilitará las condiciones y recursos que garanticen el desempeño eficiente de las funciones del Oficial de cumplimiento o Persona de enlace.</w:t>
      </w:r>
    </w:p>
    <w:p w14:paraId="2AEB38D6" w14:textId="77777777" w:rsidR="00C2315F" w:rsidRPr="0040260F" w:rsidRDefault="00C2315F" w:rsidP="00C2315F">
      <w:pPr>
        <w:spacing w:line="240" w:lineRule="auto"/>
        <w:rPr>
          <w:rFonts w:eastAsia="Calibri"/>
          <w:b/>
          <w:sz w:val="24"/>
        </w:rPr>
      </w:pPr>
    </w:p>
    <w:p w14:paraId="1CF02FE1" w14:textId="77777777" w:rsidR="00C2315F" w:rsidRPr="0040260F" w:rsidRDefault="00C2315F" w:rsidP="00C2315F">
      <w:pPr>
        <w:spacing w:line="240" w:lineRule="auto"/>
        <w:rPr>
          <w:rFonts w:eastAsia="Calibri"/>
          <w:sz w:val="24"/>
        </w:rPr>
      </w:pPr>
      <w:r w:rsidRPr="0040260F">
        <w:rPr>
          <w:rFonts w:eastAsia="Calibri"/>
          <w:b/>
          <w:sz w:val="24"/>
        </w:rPr>
        <w:t>24.3</w:t>
      </w:r>
      <w:r w:rsidRPr="0040260F">
        <w:rPr>
          <w:rFonts w:eastAsia="Calibri"/>
          <w:sz w:val="24"/>
        </w:rPr>
        <w:tab/>
        <w:t>La designación de un Oficial de cumplimiento o de una Persona de enlace, será definida de acuerdo con el tipo de sujeto inscrito:</w:t>
      </w:r>
    </w:p>
    <w:p w14:paraId="45697ED0"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Tipo 1, le corresponde designar un Oficial de cumplimiento.</w:t>
      </w:r>
    </w:p>
    <w:p w14:paraId="7B32D49D" w14:textId="77777777" w:rsidR="00C2315F" w:rsidRPr="0040260F" w:rsidRDefault="00C2315F" w:rsidP="00C2315F">
      <w:pPr>
        <w:tabs>
          <w:tab w:val="left" w:pos="142"/>
        </w:tabs>
        <w:spacing w:line="240" w:lineRule="auto"/>
        <w:rPr>
          <w:rFonts w:eastAsia="Calibri"/>
          <w:sz w:val="24"/>
        </w:rPr>
      </w:pPr>
      <w:r w:rsidRPr="0040260F">
        <w:rPr>
          <w:rFonts w:eastAsia="Calibri"/>
          <w:sz w:val="24"/>
        </w:rPr>
        <w:t>b)</w:t>
      </w:r>
      <w:r w:rsidRPr="0040260F">
        <w:rPr>
          <w:rFonts w:eastAsia="Calibri"/>
          <w:sz w:val="24"/>
        </w:rPr>
        <w:tab/>
        <w:t>Tipos 2 y 3, les corresponde designar a una Persona de enlace.</w:t>
      </w:r>
    </w:p>
    <w:p w14:paraId="6813902E" w14:textId="77777777" w:rsidR="00C2315F" w:rsidRPr="0040260F" w:rsidRDefault="00C2315F" w:rsidP="00C2315F">
      <w:pPr>
        <w:tabs>
          <w:tab w:val="left" w:pos="142"/>
        </w:tabs>
        <w:spacing w:line="240" w:lineRule="auto"/>
        <w:rPr>
          <w:rFonts w:eastAsia="Calibri"/>
          <w:sz w:val="24"/>
        </w:rPr>
      </w:pPr>
    </w:p>
    <w:p w14:paraId="518F2C5F"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24.4</w:t>
      </w:r>
      <w:r w:rsidRPr="0040260F">
        <w:rPr>
          <w:rFonts w:eastAsia="Calibri"/>
          <w:sz w:val="24"/>
        </w:rPr>
        <w:tab/>
        <w:t>La gestión de prevención del riesgo de LC/FT/FPADM no se limita exclusivamente a las actividades desplegadas por el Oficial de cumplimiento o Persona de enlace, sino que, por el contrario resulta ser una responsabilidad que comparten todos los funcionarios de la estructura organizacional del sujeto obligado.</w:t>
      </w:r>
    </w:p>
    <w:p w14:paraId="7CA6156B" w14:textId="77777777" w:rsidR="00C2315F" w:rsidRPr="0040260F" w:rsidRDefault="00C2315F" w:rsidP="00C2315F">
      <w:pPr>
        <w:tabs>
          <w:tab w:val="left" w:pos="142"/>
        </w:tabs>
        <w:spacing w:line="240" w:lineRule="auto"/>
        <w:rPr>
          <w:rFonts w:eastAsia="Calibri"/>
          <w:sz w:val="24"/>
        </w:rPr>
      </w:pPr>
    </w:p>
    <w:p w14:paraId="0A90B312" w14:textId="77777777" w:rsidR="00C2315F" w:rsidRPr="0040260F" w:rsidRDefault="00C2315F" w:rsidP="00C2315F">
      <w:pPr>
        <w:tabs>
          <w:tab w:val="left" w:pos="142"/>
        </w:tabs>
        <w:spacing w:line="240" w:lineRule="auto"/>
        <w:rPr>
          <w:rFonts w:eastAsia="Calibri"/>
          <w:sz w:val="24"/>
        </w:rPr>
      </w:pPr>
    </w:p>
    <w:p w14:paraId="6C325D21" w14:textId="77777777" w:rsidR="00C2315F" w:rsidRPr="0040260F" w:rsidRDefault="00C2315F" w:rsidP="00C2315F">
      <w:pPr>
        <w:spacing w:line="240" w:lineRule="auto"/>
        <w:rPr>
          <w:rFonts w:eastAsia="Calibri"/>
          <w:sz w:val="24"/>
        </w:rPr>
      </w:pPr>
      <w:r w:rsidRPr="0040260F">
        <w:rPr>
          <w:rFonts w:eastAsia="Calibri"/>
          <w:b/>
          <w:sz w:val="24"/>
        </w:rPr>
        <w:t>25.</w:t>
      </w:r>
      <w:r w:rsidRPr="0040260F">
        <w:rPr>
          <w:rFonts w:eastAsia="Calibri"/>
          <w:sz w:val="24"/>
        </w:rPr>
        <w:tab/>
      </w:r>
      <w:r w:rsidRPr="0040260F">
        <w:rPr>
          <w:rFonts w:eastAsia="Calibri"/>
          <w:b/>
          <w:sz w:val="24"/>
        </w:rPr>
        <w:t>Requisitos del Oficial de cumplimiento o Persona de enlace</w:t>
      </w:r>
    </w:p>
    <w:p w14:paraId="632B9F8A" w14:textId="77777777" w:rsidR="00C2315F" w:rsidRPr="0040260F" w:rsidRDefault="00C2315F" w:rsidP="00C2315F">
      <w:pPr>
        <w:tabs>
          <w:tab w:val="left" w:pos="142"/>
        </w:tabs>
        <w:spacing w:line="240" w:lineRule="auto"/>
        <w:rPr>
          <w:rFonts w:eastAsia="Calibri"/>
          <w:sz w:val="24"/>
        </w:rPr>
      </w:pPr>
      <w:r w:rsidRPr="0040260F">
        <w:rPr>
          <w:rFonts w:eastAsia="Calibri"/>
          <w:sz w:val="24"/>
        </w:rPr>
        <w:t>El Oficial de cumplimiento o Persona de enlace cumplirá al menos con los requisitos y calidades que se establecen en este Reglamento.</w:t>
      </w:r>
    </w:p>
    <w:p w14:paraId="1B946859" w14:textId="77777777" w:rsidR="00C2315F" w:rsidRPr="0040260F" w:rsidRDefault="00C2315F" w:rsidP="00C2315F">
      <w:pPr>
        <w:spacing w:line="240" w:lineRule="auto"/>
        <w:rPr>
          <w:rFonts w:eastAsia="Calibri"/>
          <w:b/>
          <w:sz w:val="24"/>
        </w:rPr>
      </w:pPr>
    </w:p>
    <w:p w14:paraId="2773D16F" w14:textId="77777777" w:rsidR="00C2315F" w:rsidRPr="0040260F" w:rsidRDefault="00C2315F" w:rsidP="00C2315F">
      <w:pPr>
        <w:spacing w:line="240" w:lineRule="auto"/>
        <w:rPr>
          <w:rFonts w:eastAsia="Calibri"/>
          <w:b/>
          <w:sz w:val="24"/>
        </w:rPr>
      </w:pPr>
      <w:r w:rsidRPr="0040260F">
        <w:rPr>
          <w:rFonts w:eastAsia="Calibri"/>
          <w:b/>
          <w:sz w:val="24"/>
        </w:rPr>
        <w:t>26.</w:t>
      </w:r>
      <w:r w:rsidRPr="0040260F">
        <w:rPr>
          <w:rFonts w:eastAsia="Calibri"/>
          <w:b/>
          <w:sz w:val="24"/>
        </w:rPr>
        <w:tab/>
        <w:t>Incompatibilidades en los nombramientos del Oficial de cumplimiento o Persona de enlace</w:t>
      </w:r>
    </w:p>
    <w:p w14:paraId="6BF73BF5" w14:textId="77777777" w:rsidR="003A4C3F" w:rsidRDefault="003A4C3F" w:rsidP="00C2315F">
      <w:pPr>
        <w:tabs>
          <w:tab w:val="left" w:pos="142"/>
        </w:tabs>
        <w:spacing w:line="240" w:lineRule="auto"/>
        <w:rPr>
          <w:rFonts w:eastAsia="Calibri"/>
          <w:b/>
          <w:sz w:val="24"/>
        </w:rPr>
      </w:pPr>
    </w:p>
    <w:p w14:paraId="21366485"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26.1</w:t>
      </w:r>
      <w:r w:rsidRPr="0040260F">
        <w:rPr>
          <w:rFonts w:eastAsia="Calibri"/>
          <w:sz w:val="24"/>
        </w:rPr>
        <w:tab/>
        <w:t>El sujeto obligado documentará en sus políticas y procedimientos, los aspectos relacionados con la incompatibilidad en el nombramiento del Oficial de cumplimiento o Persona de enlace.</w:t>
      </w:r>
    </w:p>
    <w:p w14:paraId="3EBB09F3" w14:textId="77777777" w:rsidR="00C2315F" w:rsidRPr="0040260F" w:rsidRDefault="00C2315F" w:rsidP="00C2315F">
      <w:pPr>
        <w:tabs>
          <w:tab w:val="left" w:pos="142"/>
        </w:tabs>
        <w:spacing w:line="240" w:lineRule="auto"/>
        <w:rPr>
          <w:rFonts w:eastAsia="Calibri"/>
          <w:b/>
          <w:sz w:val="24"/>
        </w:rPr>
      </w:pPr>
    </w:p>
    <w:p w14:paraId="28797BA2"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26.2</w:t>
      </w:r>
      <w:r w:rsidRPr="0040260F">
        <w:rPr>
          <w:rFonts w:eastAsia="Calibri"/>
          <w:sz w:val="24"/>
        </w:rPr>
        <w:tab/>
        <w:t>El sujeto obligado es responsable de realizar el análisis que corresponda para la identificación de las personas que tengan impedimento para ser designados como Oficial de cumplimiento o Persona de enlace.</w:t>
      </w:r>
    </w:p>
    <w:p w14:paraId="5788ACD9" w14:textId="77777777" w:rsidR="00C2315F" w:rsidRPr="0040260F" w:rsidRDefault="00C2315F" w:rsidP="00C2315F">
      <w:pPr>
        <w:spacing w:line="240" w:lineRule="auto"/>
        <w:rPr>
          <w:rFonts w:eastAsia="Calibri"/>
          <w:b/>
          <w:sz w:val="24"/>
        </w:rPr>
      </w:pPr>
    </w:p>
    <w:p w14:paraId="315BE71C" w14:textId="77777777" w:rsidR="00C2315F" w:rsidRPr="0040260F" w:rsidRDefault="00C2315F" w:rsidP="00C2315F">
      <w:pPr>
        <w:spacing w:line="240" w:lineRule="auto"/>
        <w:rPr>
          <w:rFonts w:eastAsia="Calibri"/>
          <w:b/>
          <w:sz w:val="24"/>
        </w:rPr>
      </w:pPr>
    </w:p>
    <w:p w14:paraId="2DBDF4B1" w14:textId="77777777" w:rsidR="00C2315F" w:rsidRPr="0040260F" w:rsidRDefault="00C2315F" w:rsidP="00C2315F">
      <w:pPr>
        <w:spacing w:line="240" w:lineRule="auto"/>
        <w:rPr>
          <w:rFonts w:eastAsia="Calibri"/>
          <w:sz w:val="24"/>
        </w:rPr>
      </w:pPr>
      <w:r w:rsidRPr="0040260F">
        <w:rPr>
          <w:rFonts w:eastAsia="Calibri"/>
          <w:b/>
          <w:sz w:val="24"/>
        </w:rPr>
        <w:t>27.</w:t>
      </w:r>
      <w:r w:rsidRPr="0040260F">
        <w:rPr>
          <w:rFonts w:eastAsia="Calibri"/>
          <w:sz w:val="24"/>
        </w:rPr>
        <w:tab/>
      </w:r>
      <w:r w:rsidRPr="0040260F">
        <w:rPr>
          <w:rFonts w:eastAsia="Calibri"/>
          <w:b/>
          <w:sz w:val="24"/>
        </w:rPr>
        <w:t>Funciones del Oficial de cumplimiento o Persona de enlace</w:t>
      </w:r>
    </w:p>
    <w:p w14:paraId="6B60E3C5" w14:textId="77777777" w:rsidR="00C2315F" w:rsidRPr="0040260F" w:rsidRDefault="00C2315F" w:rsidP="00C2315F">
      <w:pPr>
        <w:tabs>
          <w:tab w:val="left" w:pos="142"/>
        </w:tabs>
        <w:spacing w:line="240" w:lineRule="auto"/>
        <w:rPr>
          <w:rFonts w:eastAsia="Calibri"/>
          <w:sz w:val="24"/>
        </w:rPr>
      </w:pPr>
      <w:r w:rsidRPr="0040260F">
        <w:rPr>
          <w:rFonts w:eastAsia="Calibri"/>
          <w:sz w:val="24"/>
        </w:rPr>
        <w:t>Las funciones del Oficial de cumplimiento o Persona de enlace se encuentran establecidas en este Reglamento.</w:t>
      </w:r>
    </w:p>
    <w:p w14:paraId="7F0EE29D" w14:textId="77777777" w:rsidR="00C2315F" w:rsidRPr="0040260F" w:rsidRDefault="00C2315F" w:rsidP="00C2315F">
      <w:pPr>
        <w:tabs>
          <w:tab w:val="left" w:pos="142"/>
        </w:tabs>
        <w:spacing w:line="240" w:lineRule="auto"/>
        <w:rPr>
          <w:rFonts w:eastAsia="Calibri"/>
          <w:b/>
          <w:sz w:val="24"/>
        </w:rPr>
      </w:pPr>
    </w:p>
    <w:p w14:paraId="7918B085" w14:textId="77777777" w:rsidR="00C2315F" w:rsidRPr="0040260F" w:rsidRDefault="00C2315F" w:rsidP="00C2315F">
      <w:pPr>
        <w:tabs>
          <w:tab w:val="left" w:pos="142"/>
        </w:tabs>
        <w:spacing w:line="240" w:lineRule="auto"/>
        <w:rPr>
          <w:rFonts w:eastAsia="Calibri"/>
          <w:b/>
          <w:sz w:val="24"/>
        </w:rPr>
      </w:pPr>
    </w:p>
    <w:p w14:paraId="4338D886" w14:textId="77777777" w:rsidR="00C2315F" w:rsidRPr="0040260F" w:rsidRDefault="00C2315F" w:rsidP="00C2315F">
      <w:pPr>
        <w:tabs>
          <w:tab w:val="left" w:pos="142"/>
        </w:tabs>
        <w:spacing w:line="240" w:lineRule="auto"/>
        <w:jc w:val="center"/>
        <w:rPr>
          <w:rFonts w:eastAsia="Calibri"/>
          <w:sz w:val="24"/>
        </w:rPr>
      </w:pPr>
      <w:r w:rsidRPr="0040260F">
        <w:rPr>
          <w:rFonts w:eastAsia="Calibri"/>
          <w:b/>
          <w:sz w:val="24"/>
        </w:rPr>
        <w:t>AUDITORÍA INTERNA Y EXTERNA SOBRE PREVENCIÓN Y CONTROL DE LA LC/FT/FPADM</w:t>
      </w:r>
    </w:p>
    <w:p w14:paraId="76D77068" w14:textId="77777777" w:rsidR="00C2315F" w:rsidRPr="0040260F" w:rsidRDefault="00C2315F" w:rsidP="00C2315F">
      <w:pPr>
        <w:tabs>
          <w:tab w:val="left" w:pos="142"/>
        </w:tabs>
        <w:spacing w:line="240" w:lineRule="auto"/>
        <w:rPr>
          <w:rFonts w:eastAsia="Calibri"/>
          <w:b/>
          <w:sz w:val="24"/>
        </w:rPr>
      </w:pPr>
    </w:p>
    <w:p w14:paraId="42003CEB"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AUDITORÍA INTERNA</w:t>
      </w:r>
    </w:p>
    <w:p w14:paraId="1E2DD605" w14:textId="77777777" w:rsidR="00C2315F" w:rsidRDefault="00C2315F" w:rsidP="00C2315F">
      <w:pPr>
        <w:spacing w:line="240" w:lineRule="auto"/>
        <w:rPr>
          <w:rFonts w:eastAsia="Calibri"/>
          <w:b/>
          <w:sz w:val="24"/>
        </w:rPr>
      </w:pPr>
    </w:p>
    <w:p w14:paraId="5F783EB4" w14:textId="77777777" w:rsidR="00C2315F" w:rsidRPr="0040260F" w:rsidRDefault="00C2315F" w:rsidP="00C2315F">
      <w:pPr>
        <w:spacing w:line="240" w:lineRule="auto"/>
        <w:rPr>
          <w:rFonts w:eastAsia="Calibri"/>
          <w:b/>
          <w:sz w:val="24"/>
        </w:rPr>
      </w:pPr>
    </w:p>
    <w:p w14:paraId="230A64C5" w14:textId="77777777" w:rsidR="00C2315F" w:rsidRPr="0040260F" w:rsidRDefault="00C2315F" w:rsidP="00C2315F">
      <w:pPr>
        <w:spacing w:line="240" w:lineRule="auto"/>
        <w:rPr>
          <w:rFonts w:eastAsia="Calibri"/>
          <w:b/>
          <w:sz w:val="24"/>
        </w:rPr>
      </w:pPr>
      <w:r w:rsidRPr="0040260F">
        <w:rPr>
          <w:rFonts w:eastAsia="Calibri"/>
          <w:b/>
          <w:sz w:val="24"/>
        </w:rPr>
        <w:t>28.</w:t>
      </w:r>
      <w:r w:rsidRPr="0040260F">
        <w:rPr>
          <w:rFonts w:eastAsia="Calibri"/>
          <w:b/>
          <w:sz w:val="24"/>
        </w:rPr>
        <w:tab/>
        <w:t>Auditoria interna para la prevención y control de LC/FT/FPADM</w:t>
      </w:r>
    </w:p>
    <w:p w14:paraId="60C8AA30" w14:textId="77777777" w:rsidR="00C2315F" w:rsidRPr="0040260F" w:rsidRDefault="00C2315F" w:rsidP="00C2315F">
      <w:pPr>
        <w:tabs>
          <w:tab w:val="left" w:pos="142"/>
        </w:tabs>
        <w:spacing w:line="240" w:lineRule="auto"/>
        <w:rPr>
          <w:rFonts w:eastAsia="Calibri"/>
          <w:sz w:val="24"/>
        </w:rPr>
      </w:pPr>
      <w:r w:rsidRPr="0040260F">
        <w:rPr>
          <w:rFonts w:eastAsia="Calibri"/>
          <w:sz w:val="24"/>
        </w:rPr>
        <w:t>Los sujetos obligados que requerirán las labores de auditoría interna serán aquellos catalogados por la Superintendencia como tipo 1.</w:t>
      </w:r>
    </w:p>
    <w:p w14:paraId="0D35DE5D" w14:textId="77777777" w:rsidR="00C2315F" w:rsidRPr="0040260F" w:rsidRDefault="00C2315F" w:rsidP="00C2315F">
      <w:pPr>
        <w:spacing w:line="240" w:lineRule="auto"/>
        <w:rPr>
          <w:rFonts w:eastAsia="Calibri"/>
          <w:b/>
          <w:sz w:val="24"/>
        </w:rPr>
      </w:pPr>
    </w:p>
    <w:p w14:paraId="66A050FA" w14:textId="77777777" w:rsidR="00C2315F" w:rsidRPr="0040260F" w:rsidRDefault="00C2315F" w:rsidP="00C2315F">
      <w:pPr>
        <w:spacing w:line="240" w:lineRule="auto"/>
        <w:rPr>
          <w:rFonts w:eastAsia="Calibri"/>
          <w:b/>
          <w:sz w:val="24"/>
        </w:rPr>
      </w:pPr>
    </w:p>
    <w:p w14:paraId="2F4F73B1" w14:textId="77777777" w:rsidR="00C2315F" w:rsidRPr="0040260F" w:rsidRDefault="00C2315F" w:rsidP="00C2315F">
      <w:pPr>
        <w:spacing w:line="240" w:lineRule="auto"/>
        <w:rPr>
          <w:rFonts w:eastAsia="Calibri"/>
          <w:b/>
          <w:sz w:val="24"/>
        </w:rPr>
      </w:pPr>
      <w:r w:rsidRPr="0040260F">
        <w:rPr>
          <w:rFonts w:eastAsia="Calibri"/>
          <w:b/>
          <w:sz w:val="24"/>
        </w:rPr>
        <w:t>29.</w:t>
      </w:r>
      <w:r w:rsidRPr="0040260F">
        <w:rPr>
          <w:rFonts w:eastAsia="Calibri"/>
          <w:b/>
          <w:sz w:val="24"/>
        </w:rPr>
        <w:tab/>
        <w:t>Programa e informe de auditoría interna</w:t>
      </w:r>
    </w:p>
    <w:p w14:paraId="16162438" w14:textId="77777777" w:rsidR="00C2315F" w:rsidRPr="0040260F" w:rsidRDefault="00C2315F" w:rsidP="00C2315F">
      <w:pPr>
        <w:spacing w:line="240" w:lineRule="auto"/>
        <w:rPr>
          <w:rFonts w:eastAsia="Calibri"/>
          <w:sz w:val="24"/>
        </w:rPr>
      </w:pPr>
      <w:r w:rsidRPr="0040260F">
        <w:rPr>
          <w:rFonts w:eastAsia="Calibri"/>
          <w:b/>
          <w:sz w:val="24"/>
        </w:rPr>
        <w:t>29.1</w:t>
      </w:r>
      <w:r w:rsidRPr="0040260F">
        <w:rPr>
          <w:rFonts w:eastAsia="Calibri"/>
          <w:sz w:val="24"/>
        </w:rPr>
        <w:tab/>
        <w:t>El programa elaborado por la auditoría interna o funcionario designado del sujeto obligado, incluirá al menos lo siguiente:</w:t>
      </w:r>
    </w:p>
    <w:p w14:paraId="6A7846CB"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Áreas a auditar, dando prioridad a las de mayor riesgo de LC/FT/FPADM.</w:t>
      </w:r>
    </w:p>
    <w:p w14:paraId="2340BA68"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Aspectos a evaluar en cada área.</w:t>
      </w:r>
    </w:p>
    <w:p w14:paraId="053BE766" w14:textId="77777777" w:rsidR="00C2315F" w:rsidRPr="0040260F" w:rsidRDefault="00C2315F" w:rsidP="00C2315F">
      <w:pPr>
        <w:tabs>
          <w:tab w:val="left" w:pos="142"/>
        </w:tabs>
        <w:spacing w:line="240" w:lineRule="auto"/>
        <w:rPr>
          <w:rFonts w:eastAsia="Calibri"/>
          <w:sz w:val="24"/>
        </w:rPr>
      </w:pPr>
      <w:r w:rsidRPr="0040260F">
        <w:rPr>
          <w:rFonts w:eastAsia="Calibri"/>
          <w:sz w:val="24"/>
        </w:rPr>
        <w:t>c)</w:t>
      </w:r>
      <w:r w:rsidRPr="0040260F">
        <w:rPr>
          <w:rFonts w:eastAsia="Calibri"/>
          <w:sz w:val="24"/>
        </w:rPr>
        <w:tab/>
        <w:t>Frecuencia de las auditorías (fechas aproximadas).</w:t>
      </w:r>
    </w:p>
    <w:p w14:paraId="6628EFB2" w14:textId="77777777" w:rsidR="00C2315F" w:rsidRPr="0040260F" w:rsidRDefault="00C2315F" w:rsidP="00C2315F">
      <w:pPr>
        <w:tabs>
          <w:tab w:val="left" w:pos="142"/>
        </w:tabs>
        <w:spacing w:line="240" w:lineRule="auto"/>
        <w:rPr>
          <w:rFonts w:eastAsia="Calibri"/>
          <w:b/>
          <w:sz w:val="24"/>
        </w:rPr>
      </w:pPr>
    </w:p>
    <w:p w14:paraId="4B806FFB"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29.2</w:t>
      </w:r>
      <w:r w:rsidRPr="0040260F">
        <w:rPr>
          <w:rFonts w:eastAsia="Calibri"/>
          <w:sz w:val="24"/>
        </w:rPr>
        <w:tab/>
        <w:t>El informe de la auditoria interna contendrá, al menos, el alcance de la revisión, las debilidades identificadas, las conclusiones con respecto a la exposición al riesgo de LC/FT/FPADM y las recomendaciones.</w:t>
      </w:r>
    </w:p>
    <w:p w14:paraId="1954D4BD" w14:textId="77777777" w:rsidR="00C2315F" w:rsidRPr="0040260F" w:rsidRDefault="00C2315F" w:rsidP="00C2315F">
      <w:pPr>
        <w:spacing w:line="240" w:lineRule="auto"/>
        <w:rPr>
          <w:rFonts w:eastAsia="Calibri"/>
          <w:sz w:val="24"/>
        </w:rPr>
      </w:pPr>
    </w:p>
    <w:p w14:paraId="6672275B" w14:textId="77777777" w:rsidR="00C2315F" w:rsidRPr="0040260F" w:rsidRDefault="00C2315F" w:rsidP="00C2315F">
      <w:pPr>
        <w:spacing w:line="240" w:lineRule="auto"/>
        <w:rPr>
          <w:rFonts w:eastAsia="Calibri"/>
          <w:sz w:val="24"/>
        </w:rPr>
      </w:pPr>
      <w:r w:rsidRPr="0040260F">
        <w:rPr>
          <w:rFonts w:eastAsia="Calibri"/>
          <w:b/>
          <w:sz w:val="24"/>
        </w:rPr>
        <w:t>29.3</w:t>
      </w:r>
      <w:r w:rsidRPr="0040260F">
        <w:rPr>
          <w:rFonts w:eastAsia="Calibri"/>
          <w:sz w:val="24"/>
        </w:rPr>
        <w:tab/>
        <w:t>El sujeto obligado dará a conocer el informe  a los siguientes órganos, cuando existan dentro de la estructura del sujeto obligado:</w:t>
      </w:r>
    </w:p>
    <w:p w14:paraId="02BEABA4" w14:textId="77777777" w:rsidR="003A4C3F" w:rsidRDefault="003A4C3F" w:rsidP="00C2315F">
      <w:pPr>
        <w:spacing w:line="240" w:lineRule="auto"/>
        <w:rPr>
          <w:rFonts w:eastAsia="Calibri"/>
          <w:sz w:val="24"/>
        </w:rPr>
      </w:pPr>
    </w:p>
    <w:p w14:paraId="445CBFF3"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Autoridad máxima.</w:t>
      </w:r>
    </w:p>
    <w:p w14:paraId="353CAAB7"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Gerencia general u órgano homólogo.</w:t>
      </w:r>
    </w:p>
    <w:p w14:paraId="736DF55C" w14:textId="77777777" w:rsidR="00C2315F" w:rsidRPr="0040260F" w:rsidRDefault="00C2315F" w:rsidP="00C2315F">
      <w:pPr>
        <w:tabs>
          <w:tab w:val="left" w:pos="142"/>
        </w:tabs>
        <w:spacing w:line="240" w:lineRule="auto"/>
        <w:rPr>
          <w:rFonts w:eastAsia="Calibri"/>
          <w:sz w:val="24"/>
        </w:rPr>
      </w:pPr>
      <w:r w:rsidRPr="0040260F">
        <w:rPr>
          <w:rFonts w:eastAsia="Calibri"/>
          <w:sz w:val="24"/>
        </w:rPr>
        <w:t>c)</w:t>
      </w:r>
      <w:r w:rsidRPr="0040260F">
        <w:rPr>
          <w:rFonts w:eastAsia="Calibri"/>
          <w:sz w:val="24"/>
        </w:rPr>
        <w:tab/>
        <w:t>Oficial de cumplimiento.</w:t>
      </w:r>
    </w:p>
    <w:p w14:paraId="5C6AC42E" w14:textId="77777777" w:rsidR="00C2315F" w:rsidRPr="0040260F" w:rsidRDefault="00C2315F" w:rsidP="00C2315F">
      <w:pPr>
        <w:tabs>
          <w:tab w:val="left" w:pos="142"/>
        </w:tabs>
        <w:spacing w:line="240" w:lineRule="auto"/>
        <w:rPr>
          <w:rFonts w:eastAsia="Calibri"/>
          <w:b/>
          <w:sz w:val="24"/>
        </w:rPr>
      </w:pPr>
    </w:p>
    <w:p w14:paraId="06F4F8FF"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29.4</w:t>
      </w:r>
      <w:r w:rsidRPr="0040260F">
        <w:rPr>
          <w:rFonts w:eastAsia="Calibri"/>
          <w:sz w:val="24"/>
        </w:rPr>
        <w:tab/>
        <w:t>La gerencia general u órgano homólogo del sujeto obligado establecerá un plan de acción para la atención de las debilidades identificadas producto de la auditoría interna realizada. Dicho plan de acción será aprobado por la autoridad máxima, a más tardar 30 días hábiles posteriores a la presentación del informe por parte de la auditoria interna.</w:t>
      </w:r>
    </w:p>
    <w:p w14:paraId="7F0111C5" w14:textId="77777777" w:rsidR="00C2315F" w:rsidRPr="0040260F" w:rsidRDefault="00C2315F" w:rsidP="00C2315F">
      <w:pPr>
        <w:tabs>
          <w:tab w:val="left" w:pos="142"/>
        </w:tabs>
        <w:spacing w:line="240" w:lineRule="auto"/>
        <w:rPr>
          <w:rFonts w:eastAsia="Calibri"/>
          <w:b/>
          <w:sz w:val="24"/>
        </w:rPr>
      </w:pPr>
    </w:p>
    <w:p w14:paraId="6713A92D"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lastRenderedPageBreak/>
        <w:t>29.5</w:t>
      </w:r>
      <w:r w:rsidRPr="0040260F">
        <w:rPr>
          <w:rFonts w:eastAsia="Calibri"/>
          <w:sz w:val="24"/>
        </w:rPr>
        <w:tab/>
        <w:t>La autoridad máxima del sujeto obligado dará seguimiento al cumplimiento del plan de acción que atiende las debilidades identificadas por la auditoría interna o funcionario designado.</w:t>
      </w:r>
    </w:p>
    <w:p w14:paraId="784E11DD" w14:textId="77777777" w:rsidR="00C2315F" w:rsidRPr="0040260F" w:rsidRDefault="00C2315F" w:rsidP="00C2315F">
      <w:pPr>
        <w:tabs>
          <w:tab w:val="left" w:pos="142"/>
        </w:tabs>
        <w:spacing w:line="240" w:lineRule="auto"/>
        <w:rPr>
          <w:rFonts w:eastAsia="Calibri"/>
          <w:b/>
          <w:sz w:val="24"/>
        </w:rPr>
      </w:pPr>
    </w:p>
    <w:p w14:paraId="6610486A" w14:textId="77777777" w:rsidR="00C2315F" w:rsidRPr="0040260F" w:rsidRDefault="00C2315F" w:rsidP="00C2315F">
      <w:pPr>
        <w:tabs>
          <w:tab w:val="left" w:pos="142"/>
        </w:tabs>
        <w:spacing w:line="240" w:lineRule="auto"/>
        <w:rPr>
          <w:rFonts w:eastAsia="Calibri"/>
          <w:b/>
          <w:sz w:val="24"/>
        </w:rPr>
      </w:pPr>
    </w:p>
    <w:p w14:paraId="19B6F189" w14:textId="77777777" w:rsidR="00C2315F" w:rsidRPr="0040260F" w:rsidRDefault="00C2315F" w:rsidP="00C2315F">
      <w:pPr>
        <w:tabs>
          <w:tab w:val="left" w:pos="142"/>
        </w:tabs>
        <w:spacing w:line="240" w:lineRule="auto"/>
        <w:rPr>
          <w:rFonts w:eastAsia="Calibri"/>
          <w:b/>
          <w:sz w:val="24"/>
        </w:rPr>
      </w:pPr>
      <w:r w:rsidRPr="0040260F">
        <w:rPr>
          <w:rFonts w:eastAsia="Calibri"/>
          <w:b/>
          <w:sz w:val="24"/>
        </w:rPr>
        <w:t>AUDITORÍA EXTERNA</w:t>
      </w:r>
    </w:p>
    <w:p w14:paraId="1A5CE53F" w14:textId="77777777" w:rsidR="00C2315F" w:rsidRDefault="00C2315F" w:rsidP="00C2315F">
      <w:pPr>
        <w:spacing w:line="240" w:lineRule="auto"/>
        <w:rPr>
          <w:rFonts w:eastAsia="Calibri"/>
          <w:b/>
          <w:sz w:val="24"/>
        </w:rPr>
      </w:pPr>
    </w:p>
    <w:p w14:paraId="78D35882" w14:textId="77777777" w:rsidR="00C2315F" w:rsidRPr="0040260F" w:rsidRDefault="00C2315F" w:rsidP="00C2315F">
      <w:pPr>
        <w:spacing w:line="240" w:lineRule="auto"/>
        <w:rPr>
          <w:rFonts w:eastAsia="Calibri"/>
          <w:b/>
          <w:sz w:val="24"/>
        </w:rPr>
      </w:pPr>
    </w:p>
    <w:p w14:paraId="5EF75D06" w14:textId="77777777" w:rsidR="00C2315F" w:rsidRPr="0040260F" w:rsidRDefault="00C2315F" w:rsidP="00C2315F">
      <w:pPr>
        <w:spacing w:line="240" w:lineRule="auto"/>
        <w:rPr>
          <w:rFonts w:eastAsia="Calibri"/>
          <w:b/>
          <w:sz w:val="24"/>
        </w:rPr>
      </w:pPr>
      <w:r w:rsidRPr="0040260F">
        <w:rPr>
          <w:rFonts w:eastAsia="Calibri"/>
          <w:b/>
          <w:sz w:val="24"/>
        </w:rPr>
        <w:t>30.</w:t>
      </w:r>
      <w:r w:rsidRPr="0040260F">
        <w:rPr>
          <w:rFonts w:eastAsia="Calibri"/>
          <w:b/>
          <w:sz w:val="24"/>
        </w:rPr>
        <w:tab/>
        <w:t>Auditoría externa sobre prevención y control de LC/FT/FPADM</w:t>
      </w:r>
    </w:p>
    <w:p w14:paraId="52B89B4D"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30.1</w:t>
      </w:r>
      <w:r w:rsidRPr="0040260F">
        <w:rPr>
          <w:rFonts w:eastAsia="Calibri"/>
          <w:sz w:val="24"/>
        </w:rPr>
        <w:tab/>
        <w:t>Los sujetos obligados que se someterán a la auditoría externa serán aquellos catalogados por la Superintendencia como tipo 1.</w:t>
      </w:r>
    </w:p>
    <w:p w14:paraId="0F2AB6F0" w14:textId="77777777" w:rsidR="00C2315F" w:rsidRPr="0040260F" w:rsidRDefault="00C2315F" w:rsidP="00C2315F">
      <w:pPr>
        <w:tabs>
          <w:tab w:val="left" w:pos="142"/>
        </w:tabs>
        <w:spacing w:line="240" w:lineRule="auto"/>
        <w:rPr>
          <w:rFonts w:eastAsia="Calibri"/>
          <w:sz w:val="24"/>
        </w:rPr>
      </w:pPr>
    </w:p>
    <w:p w14:paraId="5E4582B7" w14:textId="77777777" w:rsidR="003A4C3F" w:rsidRDefault="003A4C3F" w:rsidP="00C2315F">
      <w:pPr>
        <w:tabs>
          <w:tab w:val="left" w:pos="142"/>
        </w:tabs>
        <w:spacing w:line="240" w:lineRule="auto"/>
        <w:rPr>
          <w:rFonts w:eastAsia="Calibri"/>
          <w:b/>
          <w:sz w:val="24"/>
        </w:rPr>
      </w:pPr>
    </w:p>
    <w:p w14:paraId="18BA6E7C" w14:textId="77777777" w:rsidR="003A4C3F" w:rsidRDefault="003A4C3F" w:rsidP="00C2315F">
      <w:pPr>
        <w:tabs>
          <w:tab w:val="left" w:pos="142"/>
        </w:tabs>
        <w:spacing w:line="240" w:lineRule="auto"/>
        <w:rPr>
          <w:rFonts w:eastAsia="Calibri"/>
          <w:b/>
          <w:sz w:val="24"/>
        </w:rPr>
      </w:pPr>
    </w:p>
    <w:p w14:paraId="74B8C01E"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30.2</w:t>
      </w:r>
      <w:r w:rsidRPr="0040260F">
        <w:rPr>
          <w:rFonts w:eastAsia="Calibri"/>
          <w:sz w:val="24"/>
        </w:rPr>
        <w:tab/>
        <w:t>El sujeto obligado se someterá a una auditoría externa al menos cada dos años, con corte al 31 de diciembre del año correspondiente. El informe será presentado, al sujeto obligado, por la firma de auditoría externa o auditor externo independiente, a más tardar el 31 de marzo del año posterior al corte.</w:t>
      </w:r>
    </w:p>
    <w:p w14:paraId="6EAF422C" w14:textId="77777777" w:rsidR="00C2315F" w:rsidRPr="0040260F" w:rsidRDefault="00C2315F" w:rsidP="00C2315F">
      <w:pPr>
        <w:tabs>
          <w:tab w:val="left" w:pos="142"/>
        </w:tabs>
        <w:spacing w:line="240" w:lineRule="auto"/>
        <w:rPr>
          <w:rFonts w:eastAsia="Calibri"/>
          <w:sz w:val="24"/>
          <w:highlight w:val="green"/>
        </w:rPr>
      </w:pPr>
    </w:p>
    <w:p w14:paraId="548A74D0" w14:textId="77777777" w:rsidR="00C2315F" w:rsidRPr="0040260F" w:rsidRDefault="00C2315F" w:rsidP="00C2315F">
      <w:pPr>
        <w:tabs>
          <w:tab w:val="left" w:pos="142"/>
        </w:tabs>
        <w:spacing w:line="240" w:lineRule="auto"/>
        <w:rPr>
          <w:rFonts w:eastAsia="Calibri"/>
          <w:sz w:val="24"/>
          <w:highlight w:val="green"/>
        </w:rPr>
      </w:pPr>
      <w:r w:rsidRPr="0040260F">
        <w:rPr>
          <w:rFonts w:eastAsia="Calibri"/>
          <w:b/>
          <w:sz w:val="24"/>
        </w:rPr>
        <w:t>30.3</w:t>
      </w:r>
      <w:r w:rsidRPr="0040260F">
        <w:rPr>
          <w:rFonts w:eastAsia="Calibri"/>
          <w:b/>
          <w:sz w:val="24"/>
        </w:rPr>
        <w:tab/>
      </w:r>
      <w:r w:rsidRPr="0040260F">
        <w:rPr>
          <w:rFonts w:eastAsia="Calibri"/>
          <w:sz w:val="24"/>
        </w:rPr>
        <w:t>El sujeto obligado se someterá a la primera auditoria externa, con corte al 31 de diciembre del año siguiente de la fecha de notificación del tipo de sujeto inscrito asignado por la SUGEF.</w:t>
      </w:r>
    </w:p>
    <w:p w14:paraId="5EB03FE1" w14:textId="77777777" w:rsidR="00C2315F" w:rsidRPr="0040260F" w:rsidRDefault="00C2315F" w:rsidP="00C2315F">
      <w:pPr>
        <w:spacing w:line="240" w:lineRule="auto"/>
        <w:rPr>
          <w:rFonts w:eastAsia="Calibri"/>
          <w:b/>
          <w:sz w:val="24"/>
        </w:rPr>
      </w:pPr>
    </w:p>
    <w:p w14:paraId="2A8F7F4B" w14:textId="77777777" w:rsidR="00C2315F" w:rsidRPr="0040260F" w:rsidRDefault="00C2315F" w:rsidP="00C2315F">
      <w:pPr>
        <w:spacing w:line="240" w:lineRule="auto"/>
        <w:rPr>
          <w:rFonts w:eastAsia="Calibri"/>
          <w:sz w:val="24"/>
        </w:rPr>
      </w:pPr>
      <w:r w:rsidRPr="0040260F">
        <w:rPr>
          <w:rFonts w:eastAsia="Calibri"/>
          <w:b/>
          <w:sz w:val="24"/>
        </w:rPr>
        <w:t>30.4</w:t>
      </w:r>
      <w:r w:rsidRPr="0040260F">
        <w:rPr>
          <w:rFonts w:eastAsia="Calibri"/>
          <w:sz w:val="24"/>
        </w:rPr>
        <w:tab/>
        <w:t>El sujeto obligado tipo 1 requerirá que en el alcance y los resultados de la auditoría externa se incluyan, al menos:</w:t>
      </w:r>
    </w:p>
    <w:p w14:paraId="5E1330F1" w14:textId="77777777" w:rsidR="00C2315F" w:rsidRPr="0040260F" w:rsidRDefault="00C2315F" w:rsidP="00C2315F">
      <w:pPr>
        <w:spacing w:line="240" w:lineRule="auto"/>
        <w:ind w:left="705" w:hanging="705"/>
        <w:rPr>
          <w:rFonts w:eastAsia="Calibri"/>
          <w:sz w:val="24"/>
        </w:rPr>
      </w:pPr>
      <w:r w:rsidRPr="0040260F">
        <w:rPr>
          <w:rFonts w:eastAsia="Calibri"/>
          <w:sz w:val="24"/>
        </w:rPr>
        <w:t>a)</w:t>
      </w:r>
      <w:r w:rsidRPr="0040260F">
        <w:rPr>
          <w:rFonts w:eastAsia="Calibri"/>
          <w:sz w:val="24"/>
        </w:rPr>
        <w:tab/>
        <w:t>Pruebas específicas sobre la efectividad de las políticas, procedimientos y controles adoptados por el sujeto obligado en la gestión del riesgo de LC/FT/FPADM, de acuerdo con la actividad por la cual fue inscrito.</w:t>
      </w:r>
    </w:p>
    <w:p w14:paraId="0B1C9D3E" w14:textId="77777777" w:rsidR="003A4C3F" w:rsidRDefault="003A4C3F" w:rsidP="00C2315F">
      <w:pPr>
        <w:spacing w:line="240" w:lineRule="auto"/>
        <w:ind w:left="705" w:hanging="705"/>
        <w:rPr>
          <w:rFonts w:eastAsia="Calibri"/>
          <w:sz w:val="24"/>
        </w:rPr>
      </w:pPr>
    </w:p>
    <w:p w14:paraId="21497F72" w14:textId="77777777" w:rsidR="00C2315F" w:rsidRPr="0040260F" w:rsidRDefault="00C2315F" w:rsidP="00C2315F">
      <w:pPr>
        <w:spacing w:line="240" w:lineRule="auto"/>
        <w:ind w:left="705" w:hanging="705"/>
        <w:rPr>
          <w:rFonts w:eastAsia="Calibri"/>
          <w:sz w:val="24"/>
        </w:rPr>
      </w:pPr>
      <w:r w:rsidRPr="0040260F">
        <w:rPr>
          <w:rFonts w:eastAsia="Calibri"/>
          <w:sz w:val="24"/>
        </w:rPr>
        <w:t>b)</w:t>
      </w:r>
      <w:r w:rsidRPr="0040260F">
        <w:rPr>
          <w:rFonts w:eastAsia="Calibri"/>
          <w:sz w:val="24"/>
        </w:rPr>
        <w:tab/>
        <w:t>Detalle de aquellas operaciones, que a criterio del auditor externo, podrían representar actividades inusuales y fundamento de dicho criterio.</w:t>
      </w:r>
    </w:p>
    <w:p w14:paraId="1BAAEF7D" w14:textId="77777777" w:rsidR="00C2315F" w:rsidRPr="0040260F" w:rsidRDefault="00C2315F" w:rsidP="00C2315F">
      <w:pPr>
        <w:spacing w:line="240" w:lineRule="auto"/>
        <w:ind w:left="705" w:hanging="705"/>
        <w:rPr>
          <w:rFonts w:eastAsia="Calibri"/>
          <w:sz w:val="24"/>
        </w:rPr>
      </w:pPr>
      <w:r w:rsidRPr="0040260F">
        <w:rPr>
          <w:rFonts w:eastAsia="Calibri"/>
          <w:sz w:val="24"/>
        </w:rPr>
        <w:t>c)</w:t>
      </w:r>
      <w:r w:rsidRPr="0040260F">
        <w:rPr>
          <w:rFonts w:eastAsia="Calibri"/>
          <w:sz w:val="24"/>
        </w:rPr>
        <w:tab/>
        <w:t>Observaciones sobre aquellas situaciones que a criterio del auditor externo puedan representar debilidades en la gestión del riesgo de LC/FT/FPADM.</w:t>
      </w:r>
    </w:p>
    <w:p w14:paraId="07B2554C" w14:textId="77777777" w:rsidR="00C2315F" w:rsidRPr="0040260F" w:rsidRDefault="00C2315F" w:rsidP="00C2315F">
      <w:pPr>
        <w:spacing w:line="240" w:lineRule="auto"/>
        <w:rPr>
          <w:rFonts w:eastAsia="Calibri"/>
          <w:b/>
          <w:sz w:val="24"/>
        </w:rPr>
      </w:pPr>
    </w:p>
    <w:p w14:paraId="5F7EF1A4" w14:textId="77777777" w:rsidR="00C2315F" w:rsidRDefault="00C2315F" w:rsidP="00C2315F">
      <w:pPr>
        <w:spacing w:line="240" w:lineRule="auto"/>
        <w:rPr>
          <w:rFonts w:eastAsia="Calibri"/>
          <w:b/>
          <w:sz w:val="24"/>
        </w:rPr>
      </w:pPr>
    </w:p>
    <w:p w14:paraId="240900CA" w14:textId="77777777" w:rsidR="00C2315F" w:rsidRPr="0040260F" w:rsidRDefault="00C2315F" w:rsidP="00C2315F">
      <w:pPr>
        <w:spacing w:line="240" w:lineRule="auto"/>
        <w:rPr>
          <w:rFonts w:eastAsia="Calibri"/>
          <w:b/>
          <w:sz w:val="24"/>
        </w:rPr>
      </w:pPr>
      <w:r w:rsidRPr="0040260F">
        <w:rPr>
          <w:rFonts w:eastAsia="Calibri"/>
          <w:b/>
          <w:sz w:val="24"/>
        </w:rPr>
        <w:t>31.</w:t>
      </w:r>
      <w:r w:rsidRPr="0040260F">
        <w:rPr>
          <w:rFonts w:eastAsia="Calibri"/>
          <w:b/>
          <w:sz w:val="24"/>
        </w:rPr>
        <w:tab/>
        <w:t>Alcance e informe de auditoría externa</w:t>
      </w:r>
    </w:p>
    <w:p w14:paraId="0870018E" w14:textId="77777777" w:rsidR="00C2315F" w:rsidRPr="0040260F" w:rsidRDefault="00C2315F" w:rsidP="00C2315F">
      <w:pPr>
        <w:spacing w:line="240" w:lineRule="auto"/>
        <w:rPr>
          <w:rFonts w:eastAsia="Calibri"/>
          <w:b/>
          <w:sz w:val="24"/>
        </w:rPr>
      </w:pPr>
    </w:p>
    <w:p w14:paraId="4BF85297" w14:textId="77777777" w:rsidR="00C2315F" w:rsidRPr="0040260F" w:rsidRDefault="00C2315F" w:rsidP="00C2315F">
      <w:pPr>
        <w:spacing w:line="240" w:lineRule="auto"/>
        <w:rPr>
          <w:rFonts w:eastAsia="Calibri"/>
          <w:sz w:val="24"/>
        </w:rPr>
      </w:pPr>
      <w:r w:rsidRPr="0040260F">
        <w:rPr>
          <w:rFonts w:eastAsia="Calibri"/>
          <w:b/>
          <w:sz w:val="24"/>
        </w:rPr>
        <w:lastRenderedPageBreak/>
        <w:t>31.1</w:t>
      </w:r>
      <w:r w:rsidRPr="0040260F">
        <w:rPr>
          <w:rFonts w:eastAsia="Calibri"/>
          <w:sz w:val="24"/>
        </w:rPr>
        <w:tab/>
        <w:t>Los resultados del trabajo de la auditoria externa serán comunicados mediante un informe, con alcance, resultados y recomendaciones correspondientes, y será conocido por los siguientes órganos, cuando existan dentro de la estructura organizativa, del sujeto obligado:</w:t>
      </w:r>
    </w:p>
    <w:p w14:paraId="108558EE"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Autoridad máxima.</w:t>
      </w:r>
    </w:p>
    <w:p w14:paraId="66B14F6A"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Gerencia general u órgano homólogo.</w:t>
      </w:r>
    </w:p>
    <w:p w14:paraId="3B40951C" w14:textId="77777777" w:rsidR="00C2315F" w:rsidRPr="0040260F" w:rsidRDefault="00C2315F" w:rsidP="00C2315F">
      <w:pPr>
        <w:tabs>
          <w:tab w:val="left" w:pos="142"/>
        </w:tabs>
        <w:spacing w:line="240" w:lineRule="auto"/>
        <w:rPr>
          <w:rFonts w:eastAsia="Calibri"/>
          <w:sz w:val="24"/>
        </w:rPr>
      </w:pPr>
      <w:r w:rsidRPr="0040260F">
        <w:rPr>
          <w:rFonts w:eastAsia="Calibri"/>
          <w:sz w:val="24"/>
        </w:rPr>
        <w:t>c)</w:t>
      </w:r>
      <w:r w:rsidRPr="0040260F">
        <w:rPr>
          <w:rFonts w:eastAsia="Calibri"/>
          <w:sz w:val="24"/>
        </w:rPr>
        <w:tab/>
        <w:t>Oficial de cumplimiento.</w:t>
      </w:r>
    </w:p>
    <w:p w14:paraId="37A539D3" w14:textId="77777777" w:rsidR="00C2315F" w:rsidRPr="0040260F" w:rsidRDefault="00C2315F" w:rsidP="00C2315F">
      <w:pPr>
        <w:spacing w:line="240" w:lineRule="auto"/>
        <w:rPr>
          <w:rFonts w:eastAsia="Calibri"/>
          <w:b/>
          <w:sz w:val="24"/>
        </w:rPr>
      </w:pPr>
    </w:p>
    <w:p w14:paraId="58A827A5" w14:textId="77777777" w:rsidR="00C2315F" w:rsidRPr="0040260F" w:rsidRDefault="00C2315F" w:rsidP="00C2315F">
      <w:pPr>
        <w:spacing w:line="240" w:lineRule="auto"/>
        <w:rPr>
          <w:rFonts w:eastAsia="Calibri"/>
          <w:b/>
          <w:sz w:val="24"/>
        </w:rPr>
      </w:pPr>
      <w:r w:rsidRPr="0040260F">
        <w:rPr>
          <w:rFonts w:eastAsia="Calibri"/>
          <w:b/>
          <w:sz w:val="24"/>
        </w:rPr>
        <w:t>31.2</w:t>
      </w:r>
      <w:r w:rsidRPr="0040260F">
        <w:rPr>
          <w:rFonts w:eastAsia="Calibri"/>
          <w:b/>
          <w:sz w:val="24"/>
        </w:rPr>
        <w:tab/>
      </w:r>
      <w:r w:rsidRPr="0040260F">
        <w:rPr>
          <w:rFonts w:eastAsia="Calibri"/>
          <w:sz w:val="24"/>
        </w:rPr>
        <w:t>El informe de la auditoría externa se referirá sobre lo siguiente:</w:t>
      </w:r>
    </w:p>
    <w:p w14:paraId="4605D688" w14:textId="77777777" w:rsidR="00C2315F" w:rsidRPr="0040260F" w:rsidRDefault="00C2315F" w:rsidP="00C2315F">
      <w:pPr>
        <w:spacing w:line="240" w:lineRule="auto"/>
        <w:ind w:left="705" w:hanging="705"/>
        <w:rPr>
          <w:rFonts w:eastAsia="Calibri"/>
          <w:sz w:val="24"/>
        </w:rPr>
      </w:pPr>
      <w:r w:rsidRPr="0040260F">
        <w:rPr>
          <w:rFonts w:eastAsia="Calibri"/>
          <w:sz w:val="24"/>
        </w:rPr>
        <w:t>a)</w:t>
      </w:r>
      <w:r w:rsidRPr="0040260F">
        <w:rPr>
          <w:rFonts w:eastAsia="Calibri"/>
          <w:sz w:val="24"/>
        </w:rPr>
        <w:tab/>
        <w:t>Funciones, responsabilidades y obligaciones del Oficial de cumplimiento, así como requisitos mínimos que deben cumplir.</w:t>
      </w:r>
    </w:p>
    <w:p w14:paraId="69040754"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Medidas y controles aplicados por el sujeto obligado con respecto a:</w:t>
      </w:r>
    </w:p>
    <w:p w14:paraId="5A9A1F3E" w14:textId="77777777" w:rsidR="00C2315F" w:rsidRPr="0040260F" w:rsidRDefault="00C2315F" w:rsidP="00C2315F">
      <w:pPr>
        <w:spacing w:line="240" w:lineRule="auto"/>
        <w:ind w:left="708" w:firstLine="708"/>
        <w:rPr>
          <w:rFonts w:eastAsia="Calibri"/>
          <w:sz w:val="24"/>
        </w:rPr>
      </w:pPr>
      <w:r w:rsidRPr="0040260F">
        <w:rPr>
          <w:rFonts w:eastAsia="Calibri"/>
          <w:sz w:val="24"/>
        </w:rPr>
        <w:t>i. Conocimiento del cliente y origen de sus fondos.</w:t>
      </w:r>
    </w:p>
    <w:p w14:paraId="65AD85C8" w14:textId="77777777" w:rsidR="00C2315F" w:rsidRPr="0040260F" w:rsidRDefault="00C2315F" w:rsidP="00C2315F">
      <w:pPr>
        <w:spacing w:line="240" w:lineRule="auto"/>
        <w:ind w:left="1416"/>
        <w:rPr>
          <w:rFonts w:eastAsia="Calibri"/>
          <w:sz w:val="24"/>
        </w:rPr>
      </w:pPr>
      <w:r w:rsidRPr="0040260F">
        <w:rPr>
          <w:rFonts w:eastAsia="Calibri"/>
          <w:sz w:val="24"/>
        </w:rPr>
        <w:t>ii. Mantenimiento y disponibilidad de información sobre los registros de transacciones con el cliente.</w:t>
      </w:r>
    </w:p>
    <w:p w14:paraId="4CF237F3" w14:textId="77777777" w:rsidR="00C2315F" w:rsidRPr="0040260F" w:rsidRDefault="00C2315F" w:rsidP="00C2315F">
      <w:pPr>
        <w:spacing w:line="240" w:lineRule="auto"/>
        <w:ind w:left="1411" w:firstLine="5"/>
        <w:rPr>
          <w:rFonts w:eastAsia="Calibri"/>
          <w:sz w:val="24"/>
        </w:rPr>
      </w:pPr>
      <w:r w:rsidRPr="0040260F">
        <w:rPr>
          <w:rFonts w:eastAsia="Calibri"/>
          <w:sz w:val="24"/>
        </w:rPr>
        <w:t>iii. Personas expuestas políticamente (PEP).</w:t>
      </w:r>
    </w:p>
    <w:p w14:paraId="03594D82" w14:textId="77777777" w:rsidR="00C2315F" w:rsidRPr="0040260F" w:rsidRDefault="00C2315F" w:rsidP="00C2315F">
      <w:pPr>
        <w:spacing w:line="240" w:lineRule="auto"/>
        <w:ind w:left="1406" w:firstLine="5"/>
        <w:rPr>
          <w:rFonts w:eastAsia="Calibri"/>
          <w:sz w:val="24"/>
        </w:rPr>
      </w:pPr>
      <w:r w:rsidRPr="0040260F">
        <w:rPr>
          <w:rFonts w:eastAsia="Calibri"/>
          <w:sz w:val="24"/>
        </w:rPr>
        <w:t>iv. Surgimiento de nuevas tecnologías, nuevos productos y nuevas prácticas comerciales.</w:t>
      </w:r>
    </w:p>
    <w:p w14:paraId="13FF1ABE" w14:textId="77777777" w:rsidR="00C2315F" w:rsidRPr="0040260F" w:rsidRDefault="00C2315F" w:rsidP="00C2315F">
      <w:pPr>
        <w:spacing w:line="240" w:lineRule="auto"/>
        <w:ind w:left="1406"/>
        <w:rPr>
          <w:rFonts w:eastAsia="Calibri"/>
          <w:sz w:val="24"/>
        </w:rPr>
      </w:pPr>
      <w:r w:rsidRPr="0040260F">
        <w:rPr>
          <w:rFonts w:eastAsia="Calibri"/>
          <w:sz w:val="24"/>
        </w:rPr>
        <w:t>v. Comprobación de que no existe delegación en terceros; en la identificación del cliente, la identificación del beneficiario final y el propósito de la relación comercial.</w:t>
      </w:r>
    </w:p>
    <w:p w14:paraId="3CB1AC70" w14:textId="77777777" w:rsidR="00C2315F" w:rsidRPr="0040260F" w:rsidRDefault="00C2315F" w:rsidP="00C2315F">
      <w:pPr>
        <w:spacing w:line="240" w:lineRule="auto"/>
        <w:ind w:left="1401" w:firstLine="5"/>
        <w:rPr>
          <w:rFonts w:eastAsia="Calibri"/>
          <w:sz w:val="24"/>
        </w:rPr>
      </w:pPr>
      <w:r w:rsidRPr="0040260F">
        <w:rPr>
          <w:rFonts w:eastAsia="Calibri"/>
          <w:sz w:val="24"/>
        </w:rPr>
        <w:t>vi. Sucursales y filiales extranjeras.</w:t>
      </w:r>
    </w:p>
    <w:p w14:paraId="07310E1F" w14:textId="77777777" w:rsidR="00C2315F" w:rsidRPr="0040260F" w:rsidRDefault="00C2315F" w:rsidP="00C2315F">
      <w:pPr>
        <w:spacing w:line="240" w:lineRule="auto"/>
        <w:ind w:left="1401"/>
        <w:rPr>
          <w:rFonts w:eastAsia="Calibri"/>
          <w:sz w:val="24"/>
        </w:rPr>
      </w:pPr>
      <w:r w:rsidRPr="0040260F">
        <w:rPr>
          <w:rFonts w:eastAsia="Calibri"/>
          <w:sz w:val="24"/>
        </w:rPr>
        <w:t>vii. Relaciones comerciales y transacciones con personas físicas o jurídicas e instituciones financieras domiciliados en países catalogados de riesgo por organismos internacionales.</w:t>
      </w:r>
    </w:p>
    <w:p w14:paraId="7FF76F09" w14:textId="77777777" w:rsidR="00C2315F" w:rsidRPr="0040260F" w:rsidRDefault="00C2315F" w:rsidP="00C2315F">
      <w:pPr>
        <w:spacing w:line="240" w:lineRule="auto"/>
        <w:ind w:left="1416"/>
        <w:rPr>
          <w:rFonts w:eastAsia="Calibri"/>
          <w:sz w:val="24"/>
        </w:rPr>
      </w:pPr>
      <w:r w:rsidRPr="0040260F">
        <w:rPr>
          <w:rFonts w:eastAsia="Calibri"/>
          <w:sz w:val="24"/>
        </w:rPr>
        <w:t>viii. Detección, análisis y reporte de operaciones sospechosas a la UIF del ICD, incluyendo los intentos de realizarlas.</w:t>
      </w:r>
    </w:p>
    <w:p w14:paraId="526B99D0" w14:textId="77777777" w:rsidR="00C2315F" w:rsidRPr="0040260F" w:rsidRDefault="00C2315F" w:rsidP="00C2315F">
      <w:pPr>
        <w:spacing w:line="240" w:lineRule="auto"/>
        <w:ind w:left="1416"/>
        <w:rPr>
          <w:rFonts w:eastAsia="Calibri"/>
          <w:sz w:val="24"/>
        </w:rPr>
      </w:pPr>
      <w:r w:rsidRPr="0040260F">
        <w:rPr>
          <w:rFonts w:eastAsia="Calibri"/>
          <w:sz w:val="24"/>
        </w:rPr>
        <w:t>ix. Confidencialidad cuando se está entregando a la UIF del ICD un reporte de operación sospechosa o información relacionada.</w:t>
      </w:r>
    </w:p>
    <w:p w14:paraId="04F8AFFC" w14:textId="77777777" w:rsidR="00C2315F" w:rsidRPr="0040260F" w:rsidRDefault="00C2315F" w:rsidP="00C2315F">
      <w:pPr>
        <w:spacing w:line="240" w:lineRule="auto"/>
        <w:ind w:left="1411" w:firstLine="5"/>
        <w:rPr>
          <w:rFonts w:eastAsia="Calibri"/>
          <w:sz w:val="24"/>
        </w:rPr>
      </w:pPr>
      <w:r w:rsidRPr="0040260F">
        <w:rPr>
          <w:rFonts w:eastAsia="Calibri"/>
          <w:sz w:val="24"/>
        </w:rPr>
        <w:t>x. Clasificación de riesgo de los clientes.</w:t>
      </w:r>
    </w:p>
    <w:p w14:paraId="53840DD8" w14:textId="77777777" w:rsidR="00C2315F" w:rsidRPr="0040260F" w:rsidRDefault="00C2315F" w:rsidP="00C2315F">
      <w:pPr>
        <w:spacing w:line="240" w:lineRule="auto"/>
        <w:ind w:left="1406" w:firstLine="5"/>
        <w:rPr>
          <w:rFonts w:eastAsia="Calibri"/>
          <w:sz w:val="24"/>
        </w:rPr>
      </w:pPr>
      <w:r w:rsidRPr="0040260F">
        <w:rPr>
          <w:rFonts w:eastAsia="Calibri"/>
          <w:sz w:val="24"/>
        </w:rPr>
        <w:t>xi. Establecimiento de relaciones comerciales o de negocios con contrapartes.</w:t>
      </w:r>
    </w:p>
    <w:p w14:paraId="0C13F342" w14:textId="77777777" w:rsidR="00C2315F" w:rsidRPr="0040260F" w:rsidRDefault="00C2315F" w:rsidP="00C2315F">
      <w:pPr>
        <w:spacing w:line="240" w:lineRule="auto"/>
        <w:ind w:left="1406"/>
        <w:rPr>
          <w:rFonts w:eastAsia="Calibri"/>
          <w:sz w:val="24"/>
        </w:rPr>
      </w:pPr>
      <w:r w:rsidRPr="0040260F">
        <w:rPr>
          <w:rFonts w:eastAsia="Calibri"/>
          <w:sz w:val="24"/>
        </w:rPr>
        <w:t>xii. Registro, control y remisión de los reportes (operaciones únicas, múltiples, transferencias y remesas).</w:t>
      </w:r>
    </w:p>
    <w:p w14:paraId="7467F201" w14:textId="77777777" w:rsidR="00C2315F" w:rsidRPr="0040260F" w:rsidRDefault="00C2315F" w:rsidP="00C2315F">
      <w:pPr>
        <w:spacing w:line="240" w:lineRule="auto"/>
        <w:ind w:left="1401" w:firstLine="5"/>
        <w:rPr>
          <w:rFonts w:eastAsia="Calibri"/>
          <w:sz w:val="24"/>
        </w:rPr>
      </w:pPr>
      <w:r w:rsidRPr="0040260F">
        <w:rPr>
          <w:rFonts w:eastAsia="Calibri"/>
          <w:sz w:val="24"/>
        </w:rPr>
        <w:t>xiii. Monitoreo de las transacciones de los clientes.</w:t>
      </w:r>
    </w:p>
    <w:p w14:paraId="52BC180F" w14:textId="77777777" w:rsidR="00C2315F" w:rsidRPr="0040260F" w:rsidRDefault="00C2315F" w:rsidP="00C2315F">
      <w:pPr>
        <w:spacing w:line="240" w:lineRule="auto"/>
        <w:ind w:left="1396" w:firstLine="5"/>
        <w:rPr>
          <w:rFonts w:eastAsia="Calibri"/>
          <w:sz w:val="24"/>
        </w:rPr>
      </w:pPr>
      <w:r w:rsidRPr="0040260F">
        <w:rPr>
          <w:rFonts w:eastAsia="Calibri"/>
          <w:sz w:val="24"/>
        </w:rPr>
        <w:t>xiv. Desarrollo de programas de capacitación en materia de LC/FT/FPADM.</w:t>
      </w:r>
    </w:p>
    <w:p w14:paraId="14F3CF7E" w14:textId="77777777" w:rsidR="00C2315F" w:rsidRPr="0040260F" w:rsidRDefault="00C2315F" w:rsidP="00C2315F">
      <w:pPr>
        <w:spacing w:line="240" w:lineRule="auto"/>
        <w:ind w:left="1396"/>
        <w:rPr>
          <w:rFonts w:eastAsia="Calibri"/>
          <w:sz w:val="24"/>
        </w:rPr>
      </w:pPr>
      <w:r w:rsidRPr="0040260F">
        <w:rPr>
          <w:rFonts w:eastAsia="Calibri"/>
          <w:sz w:val="24"/>
        </w:rPr>
        <w:lastRenderedPageBreak/>
        <w:t>xv. Verificación de la integridad de socios o beneficiarios, representantes legales, apoderados, miembros de junta directiva, administradores, miembros del órgano de vigilancia (fiscal o puesto equivalente) y empleados del sujeto obligado.</w:t>
      </w:r>
    </w:p>
    <w:p w14:paraId="686BD8A8" w14:textId="77777777" w:rsidR="00C2315F" w:rsidRPr="0040260F" w:rsidRDefault="00C2315F" w:rsidP="00C2315F">
      <w:pPr>
        <w:spacing w:line="240" w:lineRule="auto"/>
        <w:ind w:left="1396"/>
        <w:rPr>
          <w:rFonts w:eastAsia="Calibri"/>
          <w:sz w:val="24"/>
        </w:rPr>
      </w:pPr>
      <w:r w:rsidRPr="0040260F">
        <w:rPr>
          <w:rFonts w:eastAsia="Calibri"/>
          <w:sz w:val="24"/>
        </w:rPr>
        <w:t>xvi</w:t>
      </w:r>
      <w:r w:rsidRPr="0040260F">
        <w:rPr>
          <w:rFonts w:eastAsia="Calibri"/>
          <w:b/>
          <w:sz w:val="24"/>
        </w:rPr>
        <w:t>.</w:t>
      </w:r>
      <w:r w:rsidRPr="0040260F">
        <w:rPr>
          <w:rFonts w:eastAsia="Calibri"/>
          <w:sz w:val="24"/>
        </w:rPr>
        <w:t xml:space="preserve"> Solicitudes de autoridades competentes, así como el decomiso, el secuestro u otra medida cautelar, sobre bases relacionadas con la comisión de los delitos previstos en la Ley 7786.</w:t>
      </w:r>
    </w:p>
    <w:p w14:paraId="0C63949A" w14:textId="77777777" w:rsidR="00C2315F" w:rsidRPr="0040260F" w:rsidRDefault="00C2315F" w:rsidP="00C2315F">
      <w:pPr>
        <w:spacing w:line="240" w:lineRule="auto"/>
        <w:rPr>
          <w:rFonts w:eastAsia="Calibri"/>
          <w:sz w:val="24"/>
        </w:rPr>
      </w:pPr>
      <w:r w:rsidRPr="0040260F">
        <w:rPr>
          <w:rFonts w:eastAsia="Calibri"/>
          <w:sz w:val="24"/>
        </w:rPr>
        <w:t>c) Resultados del seguimiento de hallazgos de informes anteriores.</w:t>
      </w:r>
    </w:p>
    <w:p w14:paraId="63489D2D" w14:textId="77777777" w:rsidR="00C2315F" w:rsidRPr="0040260F" w:rsidRDefault="00C2315F" w:rsidP="00C2315F">
      <w:pPr>
        <w:spacing w:line="240" w:lineRule="auto"/>
        <w:rPr>
          <w:rFonts w:eastAsia="Calibri"/>
          <w:sz w:val="24"/>
        </w:rPr>
      </w:pPr>
    </w:p>
    <w:p w14:paraId="73C2C141" w14:textId="77777777" w:rsidR="00C2315F" w:rsidRPr="0040260F" w:rsidRDefault="00C2315F" w:rsidP="00C2315F">
      <w:pPr>
        <w:tabs>
          <w:tab w:val="left" w:pos="142"/>
        </w:tabs>
        <w:spacing w:line="240" w:lineRule="auto"/>
        <w:rPr>
          <w:rFonts w:eastAsia="Calibri"/>
          <w:sz w:val="24"/>
        </w:rPr>
      </w:pPr>
      <w:r w:rsidRPr="0040260F">
        <w:rPr>
          <w:rFonts w:eastAsia="Calibri"/>
          <w:sz w:val="24"/>
        </w:rPr>
        <w:t>Cuando no proceda la evaluación de alguno de los aspectos citados anteriormente, se señalarán expresamente en el informe los motivos.</w:t>
      </w:r>
    </w:p>
    <w:p w14:paraId="117CC8C3" w14:textId="77777777" w:rsidR="00C2315F" w:rsidRPr="0040260F" w:rsidRDefault="00C2315F" w:rsidP="00C2315F">
      <w:pPr>
        <w:tabs>
          <w:tab w:val="left" w:pos="142"/>
        </w:tabs>
        <w:spacing w:line="240" w:lineRule="auto"/>
        <w:rPr>
          <w:rFonts w:eastAsia="Calibri"/>
          <w:b/>
          <w:sz w:val="24"/>
          <w:lang w:val="es-CR"/>
        </w:rPr>
      </w:pPr>
    </w:p>
    <w:p w14:paraId="2754A125" w14:textId="77777777" w:rsidR="003A4C3F" w:rsidRDefault="00C2315F" w:rsidP="00C2315F">
      <w:pPr>
        <w:tabs>
          <w:tab w:val="left" w:pos="142"/>
        </w:tabs>
        <w:spacing w:line="240" w:lineRule="auto"/>
        <w:rPr>
          <w:rFonts w:eastAsia="Calibri"/>
          <w:sz w:val="24"/>
          <w:lang w:val="es-CR"/>
        </w:rPr>
      </w:pPr>
      <w:r w:rsidRPr="0040260F">
        <w:rPr>
          <w:rFonts w:eastAsia="Calibri"/>
          <w:b/>
          <w:sz w:val="24"/>
          <w:lang w:val="es-CR"/>
        </w:rPr>
        <w:t>31.3</w:t>
      </w:r>
      <w:r w:rsidRPr="0040260F">
        <w:rPr>
          <w:rFonts w:eastAsia="Calibri"/>
          <w:sz w:val="24"/>
          <w:lang w:val="es-CR"/>
        </w:rPr>
        <w:tab/>
        <w:t xml:space="preserve">La gerencia general u órgano homólogo del sujeto obligado establecerá un plan de acción para la atención de las debilidades identificadas, producto de la auditoría </w:t>
      </w:r>
    </w:p>
    <w:p w14:paraId="519F2EC9" w14:textId="77777777" w:rsidR="003A4C3F" w:rsidRDefault="003A4C3F" w:rsidP="00C2315F">
      <w:pPr>
        <w:tabs>
          <w:tab w:val="left" w:pos="142"/>
        </w:tabs>
        <w:spacing w:line="240" w:lineRule="auto"/>
        <w:rPr>
          <w:rFonts w:eastAsia="Calibri"/>
          <w:sz w:val="24"/>
          <w:lang w:val="es-CR"/>
        </w:rPr>
      </w:pPr>
    </w:p>
    <w:p w14:paraId="7B2E94E9" w14:textId="74B6CD99" w:rsidR="00C2315F" w:rsidRPr="0040260F" w:rsidRDefault="00C2315F" w:rsidP="00C2315F">
      <w:pPr>
        <w:tabs>
          <w:tab w:val="left" w:pos="142"/>
        </w:tabs>
        <w:spacing w:line="240" w:lineRule="auto"/>
        <w:rPr>
          <w:rFonts w:eastAsia="Calibri"/>
          <w:sz w:val="24"/>
        </w:rPr>
      </w:pPr>
      <w:r w:rsidRPr="0040260F">
        <w:rPr>
          <w:rFonts w:eastAsia="Calibri"/>
          <w:sz w:val="24"/>
          <w:lang w:val="es-CR"/>
        </w:rPr>
        <w:t>externa realizada. Dicho plan de acción será aprobado por la autoridad máxima, a más tardar 30 días hábiles posteriores a la presentación del informe.</w:t>
      </w:r>
    </w:p>
    <w:p w14:paraId="4513B810" w14:textId="77777777" w:rsidR="00C2315F" w:rsidRPr="0040260F" w:rsidRDefault="00C2315F" w:rsidP="00C2315F">
      <w:pPr>
        <w:tabs>
          <w:tab w:val="left" w:pos="142"/>
        </w:tabs>
        <w:spacing w:line="240" w:lineRule="auto"/>
        <w:rPr>
          <w:rFonts w:eastAsia="Calibri"/>
          <w:b/>
          <w:sz w:val="24"/>
        </w:rPr>
      </w:pPr>
    </w:p>
    <w:p w14:paraId="20891CC0"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31.4</w:t>
      </w:r>
      <w:r w:rsidRPr="0040260F">
        <w:rPr>
          <w:rFonts w:eastAsia="Calibri"/>
          <w:sz w:val="24"/>
        </w:rPr>
        <w:tab/>
        <w:t>La autoridad máxima del sujeto obligado dará seguimiento al cumplimiento del plan de acción, que atiende las debilidades identificadas en la auditoría externa.</w:t>
      </w:r>
    </w:p>
    <w:p w14:paraId="4720AA8C" w14:textId="77777777" w:rsidR="00C2315F" w:rsidRPr="0040260F" w:rsidRDefault="00C2315F" w:rsidP="00C2315F">
      <w:pPr>
        <w:tabs>
          <w:tab w:val="left" w:pos="142"/>
        </w:tabs>
        <w:spacing w:line="240" w:lineRule="auto"/>
        <w:rPr>
          <w:rFonts w:eastAsia="Calibri"/>
          <w:b/>
          <w:sz w:val="24"/>
        </w:rPr>
      </w:pPr>
    </w:p>
    <w:p w14:paraId="4B3B8A8F" w14:textId="77777777" w:rsidR="00C2315F" w:rsidRPr="0040260F" w:rsidRDefault="00C2315F" w:rsidP="00C2315F">
      <w:pPr>
        <w:tabs>
          <w:tab w:val="left" w:pos="142"/>
        </w:tabs>
        <w:spacing w:line="240" w:lineRule="auto"/>
        <w:rPr>
          <w:rFonts w:eastAsia="Calibri"/>
          <w:b/>
          <w:sz w:val="24"/>
        </w:rPr>
      </w:pPr>
    </w:p>
    <w:p w14:paraId="463F77A6" w14:textId="77777777" w:rsidR="00C2315F" w:rsidRPr="0040260F" w:rsidRDefault="00C2315F" w:rsidP="00C2315F">
      <w:pPr>
        <w:tabs>
          <w:tab w:val="left" w:pos="142"/>
        </w:tabs>
        <w:spacing w:line="240" w:lineRule="auto"/>
        <w:jc w:val="center"/>
        <w:rPr>
          <w:rFonts w:eastAsia="Calibri"/>
          <w:sz w:val="24"/>
        </w:rPr>
      </w:pPr>
      <w:r w:rsidRPr="0040260F">
        <w:rPr>
          <w:rFonts w:eastAsia="Calibri"/>
          <w:b/>
          <w:sz w:val="24"/>
        </w:rPr>
        <w:t>MANUAL DE PREVENCIÓN, CAPACITACIÓN Y CONOZCA A SU PERSONAL</w:t>
      </w:r>
    </w:p>
    <w:p w14:paraId="0BDE0422" w14:textId="77777777" w:rsidR="00C2315F" w:rsidRDefault="00C2315F" w:rsidP="00C2315F">
      <w:pPr>
        <w:tabs>
          <w:tab w:val="left" w:pos="142"/>
        </w:tabs>
        <w:spacing w:line="240" w:lineRule="auto"/>
        <w:rPr>
          <w:rFonts w:eastAsia="Calibri"/>
          <w:b/>
          <w:sz w:val="24"/>
        </w:rPr>
      </w:pPr>
    </w:p>
    <w:p w14:paraId="5F51443F" w14:textId="77777777" w:rsidR="00C2315F" w:rsidRPr="0040260F" w:rsidRDefault="00C2315F" w:rsidP="00C2315F">
      <w:pPr>
        <w:tabs>
          <w:tab w:val="left" w:pos="142"/>
        </w:tabs>
        <w:spacing w:line="240" w:lineRule="auto"/>
        <w:rPr>
          <w:rFonts w:eastAsia="Calibri"/>
          <w:b/>
          <w:sz w:val="24"/>
        </w:rPr>
      </w:pPr>
    </w:p>
    <w:p w14:paraId="4BB4120F"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MANUAL DE PREVENCIÓN</w:t>
      </w:r>
    </w:p>
    <w:p w14:paraId="562595E0" w14:textId="77777777" w:rsidR="00C2315F" w:rsidRDefault="00C2315F" w:rsidP="00C2315F">
      <w:pPr>
        <w:spacing w:line="240" w:lineRule="auto"/>
        <w:rPr>
          <w:rFonts w:eastAsia="Calibri"/>
          <w:b/>
          <w:sz w:val="24"/>
        </w:rPr>
      </w:pPr>
    </w:p>
    <w:p w14:paraId="7AF396B3" w14:textId="77777777" w:rsidR="00C2315F" w:rsidRPr="0040260F" w:rsidRDefault="00C2315F" w:rsidP="00C2315F">
      <w:pPr>
        <w:spacing w:line="240" w:lineRule="auto"/>
        <w:rPr>
          <w:rFonts w:eastAsia="Calibri"/>
          <w:b/>
          <w:sz w:val="24"/>
        </w:rPr>
      </w:pPr>
    </w:p>
    <w:p w14:paraId="6DE9598B" w14:textId="77777777" w:rsidR="00C2315F" w:rsidRPr="0040260F" w:rsidRDefault="00C2315F" w:rsidP="00C2315F">
      <w:pPr>
        <w:spacing w:line="240" w:lineRule="auto"/>
        <w:rPr>
          <w:rFonts w:eastAsia="Calibri"/>
          <w:sz w:val="24"/>
        </w:rPr>
      </w:pPr>
      <w:r w:rsidRPr="0040260F">
        <w:rPr>
          <w:rFonts w:eastAsia="Calibri"/>
          <w:b/>
          <w:sz w:val="24"/>
        </w:rPr>
        <w:t>32.</w:t>
      </w:r>
      <w:r w:rsidRPr="0040260F">
        <w:rPr>
          <w:rFonts w:eastAsia="Calibri"/>
          <w:sz w:val="24"/>
        </w:rPr>
        <w:tab/>
      </w:r>
      <w:r w:rsidRPr="0040260F">
        <w:rPr>
          <w:rFonts w:eastAsia="Calibri"/>
          <w:b/>
          <w:sz w:val="24"/>
        </w:rPr>
        <w:t>Manual de prevención del riesgo de LC/FT/FPADM.</w:t>
      </w:r>
    </w:p>
    <w:p w14:paraId="2C1D27E7" w14:textId="77777777" w:rsidR="00C2315F" w:rsidRPr="0040260F" w:rsidRDefault="00C2315F" w:rsidP="00C2315F">
      <w:pPr>
        <w:spacing w:line="240" w:lineRule="auto"/>
        <w:rPr>
          <w:rFonts w:eastAsia="Calibri"/>
          <w:sz w:val="24"/>
        </w:rPr>
      </w:pPr>
      <w:r w:rsidRPr="0040260F">
        <w:rPr>
          <w:rFonts w:eastAsia="Calibri"/>
          <w:sz w:val="24"/>
        </w:rPr>
        <w:t>El Manual de prevención del riesgo de LC/FT/FPADM contendrá al menos los aspectos que se describen a continuación:</w:t>
      </w:r>
    </w:p>
    <w:p w14:paraId="3087FDEF" w14:textId="77777777" w:rsidR="003A4C3F" w:rsidRDefault="003A4C3F" w:rsidP="00C2315F">
      <w:pPr>
        <w:spacing w:line="240" w:lineRule="auto"/>
        <w:ind w:left="454" w:hanging="454"/>
        <w:rPr>
          <w:rFonts w:eastAsia="Calibri"/>
          <w:sz w:val="24"/>
        </w:rPr>
      </w:pPr>
    </w:p>
    <w:p w14:paraId="75908CE0" w14:textId="77777777" w:rsidR="00C2315F" w:rsidRPr="0040260F" w:rsidRDefault="00C2315F" w:rsidP="00C2315F">
      <w:pPr>
        <w:spacing w:line="240" w:lineRule="auto"/>
        <w:ind w:left="454" w:hanging="454"/>
        <w:rPr>
          <w:rFonts w:eastAsia="Calibri"/>
          <w:sz w:val="24"/>
        </w:rPr>
      </w:pPr>
      <w:r w:rsidRPr="0040260F">
        <w:rPr>
          <w:rFonts w:eastAsia="Calibri"/>
          <w:sz w:val="24"/>
        </w:rPr>
        <w:t>a)</w:t>
      </w:r>
      <w:r w:rsidRPr="0040260F">
        <w:rPr>
          <w:rFonts w:eastAsia="Calibri"/>
          <w:sz w:val="24"/>
        </w:rPr>
        <w:tab/>
        <w:t>Funciones, responsabilidades y obligaciones del Oficial de cumplimiento o Persona de enlace, así como los requisitos mínimos que deben cumplir.</w:t>
      </w:r>
    </w:p>
    <w:p w14:paraId="457963E9" w14:textId="77777777" w:rsidR="00C2315F" w:rsidRPr="0040260F" w:rsidRDefault="00C2315F" w:rsidP="00C2315F">
      <w:pPr>
        <w:spacing w:line="240" w:lineRule="auto"/>
        <w:ind w:left="454" w:hanging="454"/>
        <w:rPr>
          <w:rFonts w:eastAsia="Calibri"/>
          <w:sz w:val="24"/>
        </w:rPr>
      </w:pPr>
      <w:r w:rsidRPr="0040260F">
        <w:rPr>
          <w:rFonts w:eastAsia="Calibri"/>
          <w:sz w:val="24"/>
        </w:rPr>
        <w:t>b)</w:t>
      </w:r>
      <w:r w:rsidRPr="0040260F">
        <w:rPr>
          <w:rFonts w:eastAsia="Calibri"/>
          <w:sz w:val="24"/>
        </w:rPr>
        <w:tab/>
        <w:t>Políticas y procedimientos en relación con:</w:t>
      </w:r>
    </w:p>
    <w:p w14:paraId="5CFAC945" w14:textId="77777777" w:rsidR="00C2315F" w:rsidRPr="0040260F" w:rsidRDefault="00C2315F" w:rsidP="00C2315F">
      <w:pPr>
        <w:spacing w:line="240" w:lineRule="auto"/>
        <w:ind w:left="1416"/>
        <w:rPr>
          <w:rFonts w:eastAsia="Calibri"/>
          <w:sz w:val="24"/>
        </w:rPr>
      </w:pPr>
      <w:r w:rsidRPr="0040260F">
        <w:rPr>
          <w:rFonts w:eastAsia="Calibri"/>
          <w:sz w:val="24"/>
        </w:rPr>
        <w:t>i. Identificación y debida diligencia del cliente cuando establezcan relaciones comerciales con el sujeto obligado.</w:t>
      </w:r>
    </w:p>
    <w:p w14:paraId="1C083DED" w14:textId="77777777" w:rsidR="00C2315F" w:rsidRPr="0040260F" w:rsidRDefault="00C2315F" w:rsidP="00C2315F">
      <w:pPr>
        <w:spacing w:line="240" w:lineRule="auto"/>
        <w:ind w:left="1411" w:firstLine="5"/>
        <w:rPr>
          <w:rFonts w:eastAsia="Calibri"/>
          <w:sz w:val="24"/>
        </w:rPr>
      </w:pPr>
      <w:r w:rsidRPr="0040260F">
        <w:rPr>
          <w:rFonts w:eastAsia="Calibri"/>
          <w:sz w:val="24"/>
        </w:rPr>
        <w:t>ii. El uso de dinero en efectivo en sus operaciones.</w:t>
      </w:r>
    </w:p>
    <w:p w14:paraId="033C691F" w14:textId="77777777" w:rsidR="00C2315F" w:rsidRPr="0040260F" w:rsidRDefault="00C2315F" w:rsidP="00C2315F">
      <w:pPr>
        <w:tabs>
          <w:tab w:val="left" w:pos="1701"/>
        </w:tabs>
        <w:spacing w:line="240" w:lineRule="auto"/>
        <w:ind w:left="1416"/>
        <w:rPr>
          <w:rFonts w:eastAsia="Calibri"/>
          <w:sz w:val="24"/>
        </w:rPr>
      </w:pPr>
      <w:r w:rsidRPr="0040260F">
        <w:rPr>
          <w:rFonts w:eastAsia="Calibri"/>
          <w:sz w:val="24"/>
        </w:rPr>
        <w:lastRenderedPageBreak/>
        <w:t>iii. Mantenimiento y disponibilidad de información sobre los registros de transacciones con el cliente.</w:t>
      </w:r>
    </w:p>
    <w:p w14:paraId="3F996A55" w14:textId="77777777" w:rsidR="00C2315F" w:rsidRPr="0040260F" w:rsidRDefault="00C2315F" w:rsidP="00C2315F">
      <w:pPr>
        <w:spacing w:line="240" w:lineRule="auto"/>
        <w:ind w:left="1411" w:firstLine="5"/>
        <w:rPr>
          <w:rFonts w:eastAsia="Calibri"/>
          <w:sz w:val="24"/>
        </w:rPr>
      </w:pPr>
      <w:r w:rsidRPr="0040260F">
        <w:rPr>
          <w:rFonts w:eastAsia="Calibri"/>
          <w:sz w:val="24"/>
        </w:rPr>
        <w:t>iv. Personas expuestas políticamente (PEP).</w:t>
      </w:r>
    </w:p>
    <w:p w14:paraId="7B910ED4" w14:textId="77777777" w:rsidR="00C2315F" w:rsidRPr="0040260F" w:rsidRDefault="00C2315F" w:rsidP="00C2315F">
      <w:pPr>
        <w:spacing w:line="240" w:lineRule="auto"/>
        <w:ind w:left="1416"/>
        <w:rPr>
          <w:rFonts w:eastAsia="Calibri"/>
          <w:sz w:val="24"/>
        </w:rPr>
      </w:pPr>
      <w:r w:rsidRPr="0040260F">
        <w:rPr>
          <w:rFonts w:eastAsia="Calibri"/>
          <w:sz w:val="24"/>
        </w:rPr>
        <w:t>v. Surgimiento de nuevas tecnologías, nuevos productos y nuevas prácticas comerciales.</w:t>
      </w:r>
    </w:p>
    <w:p w14:paraId="06F2C498" w14:textId="77777777" w:rsidR="00C2315F" w:rsidRPr="0040260F" w:rsidRDefault="00C2315F" w:rsidP="00C2315F">
      <w:pPr>
        <w:spacing w:line="240" w:lineRule="auto"/>
        <w:ind w:left="1416"/>
        <w:rPr>
          <w:rFonts w:eastAsia="Calibri"/>
          <w:sz w:val="24"/>
        </w:rPr>
      </w:pPr>
      <w:r w:rsidRPr="0040260F">
        <w:rPr>
          <w:rFonts w:eastAsia="Calibri"/>
          <w:sz w:val="24"/>
        </w:rPr>
        <w:t>vi. Sucursales y filiales extranjeras.</w:t>
      </w:r>
    </w:p>
    <w:p w14:paraId="2A6CAC26" w14:textId="77777777" w:rsidR="00C2315F" w:rsidRPr="0040260F" w:rsidRDefault="00C2315F" w:rsidP="00C2315F">
      <w:pPr>
        <w:spacing w:line="240" w:lineRule="auto"/>
        <w:ind w:left="1416"/>
        <w:rPr>
          <w:rFonts w:eastAsia="Calibri"/>
          <w:sz w:val="24"/>
        </w:rPr>
      </w:pPr>
      <w:r w:rsidRPr="0040260F">
        <w:rPr>
          <w:rFonts w:eastAsia="Calibri"/>
          <w:sz w:val="24"/>
        </w:rPr>
        <w:t>vii. Relaciones comerciales y transacciones con personas físicas o jurídicas e instituciones financieras domiciliadas en países catalogados de riesgo por organismos internacionales.</w:t>
      </w:r>
    </w:p>
    <w:p w14:paraId="2614F8BC" w14:textId="77777777" w:rsidR="00C2315F" w:rsidRPr="0040260F" w:rsidRDefault="00C2315F" w:rsidP="00C2315F">
      <w:pPr>
        <w:spacing w:line="240" w:lineRule="auto"/>
        <w:ind w:left="1416"/>
        <w:rPr>
          <w:rFonts w:eastAsia="Calibri"/>
          <w:sz w:val="24"/>
        </w:rPr>
      </w:pPr>
      <w:r w:rsidRPr="0040260F">
        <w:rPr>
          <w:rFonts w:eastAsia="Calibri"/>
          <w:sz w:val="24"/>
        </w:rPr>
        <w:t>viii. Detección, análisis y reporte de operaciones sospechosas a la UIF del ICD, incluyendo los intentos de realizarlas.</w:t>
      </w:r>
    </w:p>
    <w:p w14:paraId="0D97105A" w14:textId="77777777" w:rsidR="00C2315F" w:rsidRPr="0040260F" w:rsidRDefault="00C2315F" w:rsidP="00C2315F">
      <w:pPr>
        <w:spacing w:line="240" w:lineRule="auto"/>
        <w:ind w:left="1416"/>
        <w:rPr>
          <w:rFonts w:eastAsia="Calibri"/>
          <w:sz w:val="24"/>
        </w:rPr>
      </w:pPr>
      <w:r w:rsidRPr="0040260F">
        <w:rPr>
          <w:rFonts w:eastAsia="Calibri"/>
          <w:sz w:val="24"/>
        </w:rPr>
        <w:t>ix. Confidencialidad cuando se está entregando a la UIF del ICD un reporte de operación sospechosa o información relacionada.</w:t>
      </w:r>
    </w:p>
    <w:p w14:paraId="775B0E2E" w14:textId="77777777" w:rsidR="00C2315F" w:rsidRPr="0040260F" w:rsidRDefault="00C2315F" w:rsidP="00C2315F">
      <w:pPr>
        <w:spacing w:line="240" w:lineRule="auto"/>
        <w:ind w:left="1416"/>
        <w:rPr>
          <w:rFonts w:eastAsia="Calibri"/>
          <w:sz w:val="24"/>
        </w:rPr>
      </w:pPr>
      <w:r w:rsidRPr="0040260F">
        <w:rPr>
          <w:rFonts w:eastAsia="Calibri"/>
          <w:sz w:val="24"/>
        </w:rPr>
        <w:t>x. Clasificación de riesgo de los clientes.</w:t>
      </w:r>
    </w:p>
    <w:p w14:paraId="7B3BF178" w14:textId="77777777" w:rsidR="00C2315F" w:rsidRPr="0040260F" w:rsidRDefault="00C2315F" w:rsidP="00C2315F">
      <w:pPr>
        <w:spacing w:line="240" w:lineRule="auto"/>
        <w:ind w:left="1416"/>
        <w:rPr>
          <w:rFonts w:eastAsia="Calibri"/>
          <w:sz w:val="24"/>
        </w:rPr>
      </w:pPr>
      <w:r w:rsidRPr="0040260F">
        <w:rPr>
          <w:rFonts w:eastAsia="Calibri"/>
          <w:sz w:val="24"/>
        </w:rPr>
        <w:t>xi. El establecimiento de relaciones comerciales, o de negocios con contrapartes.</w:t>
      </w:r>
    </w:p>
    <w:p w14:paraId="45AB850D" w14:textId="77777777" w:rsidR="00C2315F" w:rsidRPr="0040260F" w:rsidRDefault="00C2315F" w:rsidP="00C2315F">
      <w:pPr>
        <w:spacing w:line="240" w:lineRule="auto"/>
        <w:ind w:left="1416"/>
        <w:rPr>
          <w:rFonts w:eastAsia="Calibri"/>
          <w:sz w:val="24"/>
        </w:rPr>
      </w:pPr>
      <w:r w:rsidRPr="0040260F">
        <w:rPr>
          <w:rFonts w:eastAsia="Calibri"/>
          <w:sz w:val="24"/>
        </w:rPr>
        <w:t>xii. Registro, control y remisión de los reportes (operaciones únicas, múltiples, transferencias, remesas u otros).</w:t>
      </w:r>
    </w:p>
    <w:p w14:paraId="601C1252" w14:textId="77777777" w:rsidR="00C2315F" w:rsidRPr="0040260F" w:rsidRDefault="00C2315F" w:rsidP="00C2315F">
      <w:pPr>
        <w:spacing w:line="240" w:lineRule="auto"/>
        <w:ind w:left="1416"/>
        <w:rPr>
          <w:rFonts w:eastAsia="Calibri"/>
          <w:sz w:val="24"/>
        </w:rPr>
      </w:pPr>
      <w:r w:rsidRPr="0040260F">
        <w:rPr>
          <w:rFonts w:eastAsia="Calibri"/>
          <w:sz w:val="24"/>
        </w:rPr>
        <w:t>xiii. Monitoreo de las transacciones de los clientes.</w:t>
      </w:r>
    </w:p>
    <w:p w14:paraId="2FF7C262" w14:textId="77777777" w:rsidR="00C2315F" w:rsidRPr="0040260F" w:rsidRDefault="00C2315F" w:rsidP="00C2315F">
      <w:pPr>
        <w:spacing w:line="240" w:lineRule="auto"/>
        <w:ind w:left="1416"/>
        <w:rPr>
          <w:rFonts w:eastAsia="Calibri"/>
          <w:sz w:val="24"/>
        </w:rPr>
      </w:pPr>
      <w:r w:rsidRPr="0040260F">
        <w:rPr>
          <w:rFonts w:eastAsia="Calibri"/>
          <w:sz w:val="24"/>
        </w:rPr>
        <w:t>xiv. Desarrollo de programas de capacitación.</w:t>
      </w:r>
    </w:p>
    <w:p w14:paraId="4EE90756" w14:textId="77777777" w:rsidR="00C2315F" w:rsidRPr="0040260F" w:rsidRDefault="00C2315F" w:rsidP="00C2315F">
      <w:pPr>
        <w:spacing w:line="240" w:lineRule="auto"/>
        <w:ind w:left="1416"/>
        <w:rPr>
          <w:rFonts w:eastAsia="Calibri"/>
          <w:sz w:val="24"/>
        </w:rPr>
      </w:pPr>
      <w:r w:rsidRPr="0040260F">
        <w:rPr>
          <w:rFonts w:eastAsia="Calibri"/>
          <w:sz w:val="24"/>
        </w:rPr>
        <w:t>xv. Verificación de la integridad de socios o beneficiarios, apoderados, directivos, administradores y empleados del sujeto obligado.</w:t>
      </w:r>
    </w:p>
    <w:p w14:paraId="5CCB50FF" w14:textId="77777777" w:rsidR="00C2315F" w:rsidRPr="0040260F" w:rsidRDefault="00C2315F" w:rsidP="00C2315F">
      <w:pPr>
        <w:spacing w:line="240" w:lineRule="auto"/>
        <w:ind w:left="1416"/>
        <w:rPr>
          <w:rFonts w:eastAsia="Calibri"/>
          <w:sz w:val="24"/>
        </w:rPr>
      </w:pPr>
      <w:r w:rsidRPr="0040260F">
        <w:rPr>
          <w:rFonts w:eastAsia="Calibri"/>
          <w:sz w:val="24"/>
        </w:rPr>
        <w:t>xvi. Solicitudes de autoridades competentes, así como el decomiso, el secuestro u otra medida cautelar, sobre bases relacionadas con la comisión de los delitos previstos en la Ley 7786.</w:t>
      </w:r>
    </w:p>
    <w:p w14:paraId="7EEF2FE8" w14:textId="77777777" w:rsidR="00C2315F" w:rsidRPr="0040260F" w:rsidRDefault="00C2315F" w:rsidP="00C2315F">
      <w:pPr>
        <w:spacing w:line="240" w:lineRule="auto"/>
        <w:ind w:left="1416"/>
        <w:rPr>
          <w:rFonts w:eastAsia="Calibri"/>
          <w:sz w:val="24"/>
        </w:rPr>
      </w:pPr>
      <w:r w:rsidRPr="0040260F">
        <w:rPr>
          <w:rFonts w:eastAsia="Calibri"/>
          <w:sz w:val="24"/>
        </w:rPr>
        <w:t>xvii. Evaluación del riesgo del sujeto obligado.</w:t>
      </w:r>
    </w:p>
    <w:p w14:paraId="390DDF5A" w14:textId="77777777" w:rsidR="00C2315F" w:rsidRPr="0040260F" w:rsidRDefault="00C2315F" w:rsidP="00C2315F">
      <w:pPr>
        <w:spacing w:line="240" w:lineRule="auto"/>
        <w:rPr>
          <w:rFonts w:eastAsia="Calibri"/>
          <w:sz w:val="24"/>
        </w:rPr>
      </w:pPr>
      <w:r w:rsidRPr="0040260F">
        <w:rPr>
          <w:rFonts w:eastAsia="Calibri"/>
          <w:sz w:val="24"/>
        </w:rPr>
        <w:t>c)</w:t>
      </w:r>
      <w:r w:rsidRPr="0040260F">
        <w:rPr>
          <w:rFonts w:eastAsia="Calibri"/>
          <w:sz w:val="24"/>
        </w:rPr>
        <w:tab/>
        <w:t>Código de ética de conformidad con lo dispuesto en el Reglamento a la Ley 7786.</w:t>
      </w:r>
    </w:p>
    <w:p w14:paraId="643E5423" w14:textId="77777777" w:rsidR="00C2315F" w:rsidRPr="0040260F" w:rsidRDefault="00C2315F" w:rsidP="00C2315F">
      <w:pPr>
        <w:spacing w:line="240" w:lineRule="auto"/>
        <w:ind w:left="705" w:hanging="705"/>
        <w:rPr>
          <w:rFonts w:eastAsia="Calibri"/>
          <w:sz w:val="24"/>
        </w:rPr>
      </w:pPr>
      <w:r w:rsidRPr="0040260F">
        <w:rPr>
          <w:rFonts w:eastAsia="Calibri"/>
          <w:sz w:val="24"/>
        </w:rPr>
        <w:t>d)</w:t>
      </w:r>
      <w:r w:rsidRPr="0040260F">
        <w:rPr>
          <w:rFonts w:eastAsia="Calibri"/>
          <w:sz w:val="24"/>
        </w:rPr>
        <w:tab/>
        <w:t>Infracciones, sanciones u otras medidas disciplinarias internas aplicables por incumplimiento de las disposiciones legales, regulatorias y políticas internas, relativas a la Ley 7786.</w:t>
      </w:r>
    </w:p>
    <w:p w14:paraId="462EB7C1" w14:textId="77777777" w:rsidR="00C2315F" w:rsidRPr="0040260F" w:rsidRDefault="00C2315F" w:rsidP="00C2315F">
      <w:pPr>
        <w:spacing w:line="240" w:lineRule="auto"/>
        <w:rPr>
          <w:rFonts w:eastAsia="Calibri"/>
          <w:sz w:val="24"/>
        </w:rPr>
      </w:pPr>
    </w:p>
    <w:p w14:paraId="775E6B82" w14:textId="77777777" w:rsidR="003A4C3F" w:rsidRDefault="003A4C3F" w:rsidP="00C2315F">
      <w:pPr>
        <w:tabs>
          <w:tab w:val="left" w:pos="142"/>
        </w:tabs>
        <w:spacing w:line="240" w:lineRule="auto"/>
        <w:rPr>
          <w:rFonts w:eastAsia="Calibri"/>
          <w:sz w:val="24"/>
        </w:rPr>
      </w:pPr>
    </w:p>
    <w:p w14:paraId="094C3651" w14:textId="77777777" w:rsidR="00C2315F" w:rsidRPr="0040260F" w:rsidRDefault="00C2315F" w:rsidP="00C2315F">
      <w:pPr>
        <w:tabs>
          <w:tab w:val="left" w:pos="142"/>
        </w:tabs>
        <w:spacing w:line="240" w:lineRule="auto"/>
        <w:rPr>
          <w:rFonts w:eastAsia="Calibri"/>
          <w:sz w:val="24"/>
        </w:rPr>
      </w:pPr>
      <w:r w:rsidRPr="0040260F">
        <w:rPr>
          <w:rFonts w:eastAsia="Calibri"/>
          <w:sz w:val="24"/>
        </w:rPr>
        <w:t>Cuando no proceda la incorporación de alguno de los aspectos citados anteriormente, el sujeto obligado justificará expresamente los motivos.</w:t>
      </w:r>
    </w:p>
    <w:p w14:paraId="4BCC74AD" w14:textId="77777777" w:rsidR="00C2315F" w:rsidRPr="0040260F" w:rsidRDefault="00C2315F" w:rsidP="00C2315F">
      <w:pPr>
        <w:tabs>
          <w:tab w:val="left" w:pos="142"/>
        </w:tabs>
        <w:spacing w:line="240" w:lineRule="auto"/>
        <w:rPr>
          <w:rFonts w:eastAsia="Calibri"/>
          <w:b/>
          <w:sz w:val="24"/>
        </w:rPr>
      </w:pPr>
    </w:p>
    <w:p w14:paraId="31000BA8" w14:textId="2502E0AE" w:rsidR="00C2315F" w:rsidRDefault="00C2315F" w:rsidP="003A4C3F">
      <w:pPr>
        <w:tabs>
          <w:tab w:val="left" w:pos="1956"/>
          <w:tab w:val="left" w:pos="2794"/>
        </w:tabs>
        <w:spacing w:line="240" w:lineRule="auto"/>
        <w:rPr>
          <w:rFonts w:eastAsia="Calibri"/>
          <w:b/>
          <w:sz w:val="24"/>
        </w:rPr>
      </w:pPr>
      <w:r w:rsidRPr="0040260F">
        <w:rPr>
          <w:rFonts w:eastAsia="Calibri"/>
          <w:b/>
          <w:sz w:val="24"/>
        </w:rPr>
        <w:tab/>
      </w:r>
      <w:r w:rsidRPr="0040260F">
        <w:rPr>
          <w:rFonts w:eastAsia="Calibri"/>
          <w:b/>
          <w:sz w:val="24"/>
        </w:rPr>
        <w:tab/>
      </w:r>
    </w:p>
    <w:p w14:paraId="69CBE9EB" w14:textId="77777777" w:rsidR="00C2315F" w:rsidRDefault="00C2315F" w:rsidP="00C2315F">
      <w:pPr>
        <w:tabs>
          <w:tab w:val="left" w:pos="142"/>
        </w:tabs>
        <w:spacing w:line="240" w:lineRule="auto"/>
        <w:rPr>
          <w:rFonts w:eastAsia="Calibri"/>
          <w:b/>
          <w:sz w:val="24"/>
        </w:rPr>
      </w:pPr>
    </w:p>
    <w:p w14:paraId="4ED9DDEC" w14:textId="77777777" w:rsidR="00C2315F" w:rsidRPr="0040260F" w:rsidRDefault="00C2315F" w:rsidP="00C2315F">
      <w:pPr>
        <w:tabs>
          <w:tab w:val="left" w:pos="142"/>
        </w:tabs>
        <w:spacing w:line="240" w:lineRule="auto"/>
        <w:rPr>
          <w:rFonts w:eastAsia="Calibri"/>
          <w:b/>
          <w:sz w:val="24"/>
        </w:rPr>
      </w:pPr>
      <w:r w:rsidRPr="0040260F">
        <w:rPr>
          <w:rFonts w:eastAsia="Calibri"/>
          <w:b/>
          <w:sz w:val="24"/>
        </w:rPr>
        <w:t>CAPACITACIÓN</w:t>
      </w:r>
    </w:p>
    <w:p w14:paraId="172382C0" w14:textId="77777777" w:rsidR="00C2315F" w:rsidRDefault="00C2315F" w:rsidP="00C2315F">
      <w:pPr>
        <w:spacing w:line="240" w:lineRule="auto"/>
        <w:rPr>
          <w:rFonts w:eastAsia="Calibri"/>
          <w:b/>
          <w:sz w:val="24"/>
        </w:rPr>
      </w:pPr>
    </w:p>
    <w:p w14:paraId="485BB553" w14:textId="77777777" w:rsidR="00C2315F" w:rsidRPr="0040260F" w:rsidRDefault="00C2315F" w:rsidP="00C2315F">
      <w:pPr>
        <w:spacing w:line="240" w:lineRule="auto"/>
        <w:rPr>
          <w:rFonts w:eastAsia="Calibri"/>
          <w:b/>
          <w:sz w:val="24"/>
        </w:rPr>
      </w:pPr>
    </w:p>
    <w:p w14:paraId="01480620" w14:textId="77777777" w:rsidR="00C2315F" w:rsidRPr="0040260F" w:rsidRDefault="00C2315F" w:rsidP="00C2315F">
      <w:pPr>
        <w:spacing w:line="240" w:lineRule="auto"/>
        <w:rPr>
          <w:rFonts w:eastAsia="Calibri"/>
          <w:b/>
          <w:sz w:val="24"/>
        </w:rPr>
      </w:pPr>
      <w:r w:rsidRPr="0040260F">
        <w:rPr>
          <w:rFonts w:eastAsia="Calibri"/>
          <w:b/>
          <w:sz w:val="24"/>
        </w:rPr>
        <w:t>33.</w:t>
      </w:r>
      <w:r w:rsidRPr="0040260F">
        <w:rPr>
          <w:rFonts w:eastAsia="Calibri"/>
          <w:b/>
          <w:sz w:val="24"/>
        </w:rPr>
        <w:tab/>
        <w:t>Capacitación</w:t>
      </w:r>
    </w:p>
    <w:p w14:paraId="431FAC5A" w14:textId="77777777" w:rsidR="00C2315F" w:rsidRPr="0040260F" w:rsidRDefault="00C2315F" w:rsidP="00C2315F">
      <w:pPr>
        <w:spacing w:line="240" w:lineRule="auto"/>
        <w:rPr>
          <w:rFonts w:eastAsia="Calibri"/>
          <w:sz w:val="24"/>
        </w:rPr>
      </w:pPr>
      <w:r w:rsidRPr="0040260F">
        <w:rPr>
          <w:rFonts w:eastAsia="Calibri"/>
          <w:b/>
          <w:sz w:val="24"/>
        </w:rPr>
        <w:t>33.1</w:t>
      </w:r>
      <w:r w:rsidRPr="0040260F">
        <w:rPr>
          <w:rFonts w:eastAsia="Calibri"/>
          <w:sz w:val="24"/>
        </w:rPr>
        <w:tab/>
        <w:t>Los temas a considerar en la capacitación anual en materia de prevención del riesgo de LC/FT/FPADM son los siguientes:</w:t>
      </w:r>
    </w:p>
    <w:p w14:paraId="3123D16A"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Conceptos generales y su impacto en la sociedad.</w:t>
      </w:r>
    </w:p>
    <w:p w14:paraId="462590D8"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Legislación nacional y normativa vigente.</w:t>
      </w:r>
    </w:p>
    <w:p w14:paraId="2A32974C" w14:textId="77777777" w:rsidR="00C2315F" w:rsidRPr="0040260F" w:rsidRDefault="00C2315F" w:rsidP="00C2315F">
      <w:pPr>
        <w:spacing w:line="240" w:lineRule="auto"/>
        <w:ind w:left="705" w:hanging="705"/>
        <w:rPr>
          <w:rFonts w:eastAsia="Calibri"/>
          <w:sz w:val="24"/>
        </w:rPr>
      </w:pPr>
      <w:r w:rsidRPr="0040260F">
        <w:rPr>
          <w:rFonts w:eastAsia="Calibri"/>
          <w:sz w:val="24"/>
        </w:rPr>
        <w:t>c)</w:t>
      </w:r>
      <w:r w:rsidRPr="0040260F">
        <w:rPr>
          <w:rFonts w:eastAsia="Calibri"/>
          <w:sz w:val="24"/>
        </w:rPr>
        <w:tab/>
        <w:t>Implicaciones para el sujeto obligado y su personal (Responsabilidades, sanciones penales, administrativas e internas).</w:t>
      </w:r>
    </w:p>
    <w:p w14:paraId="71E2F681" w14:textId="77777777" w:rsidR="00C2315F" w:rsidRPr="0040260F" w:rsidRDefault="00C2315F" w:rsidP="00C2315F">
      <w:pPr>
        <w:spacing w:line="240" w:lineRule="auto"/>
        <w:rPr>
          <w:rFonts w:eastAsia="Calibri"/>
          <w:sz w:val="24"/>
        </w:rPr>
      </w:pPr>
      <w:r w:rsidRPr="0040260F">
        <w:rPr>
          <w:rFonts w:eastAsia="Calibri"/>
          <w:sz w:val="24"/>
        </w:rPr>
        <w:t>d)</w:t>
      </w:r>
      <w:r w:rsidRPr="0040260F">
        <w:rPr>
          <w:rFonts w:eastAsia="Calibri"/>
          <w:sz w:val="24"/>
        </w:rPr>
        <w:tab/>
        <w:t>Disposiciones de organismos internacionales, implicaciones para el sujeto obligado y el país.</w:t>
      </w:r>
    </w:p>
    <w:p w14:paraId="2B17A009" w14:textId="77777777" w:rsidR="00C2315F" w:rsidRPr="0040260F" w:rsidRDefault="00C2315F" w:rsidP="00C2315F">
      <w:pPr>
        <w:spacing w:line="240" w:lineRule="auto"/>
        <w:rPr>
          <w:rFonts w:eastAsia="Calibri"/>
          <w:sz w:val="24"/>
        </w:rPr>
      </w:pPr>
      <w:r w:rsidRPr="0040260F">
        <w:rPr>
          <w:rFonts w:eastAsia="Calibri"/>
          <w:sz w:val="24"/>
        </w:rPr>
        <w:t>e)</w:t>
      </w:r>
      <w:r w:rsidRPr="0040260F">
        <w:rPr>
          <w:rFonts w:eastAsia="Calibri"/>
          <w:sz w:val="24"/>
        </w:rPr>
        <w:tab/>
        <w:t>Conocimiento del cliente y origen de fondos.</w:t>
      </w:r>
    </w:p>
    <w:p w14:paraId="446345C5" w14:textId="77777777" w:rsidR="00C2315F" w:rsidRPr="0040260F" w:rsidRDefault="00C2315F" w:rsidP="00C2315F">
      <w:pPr>
        <w:spacing w:line="240" w:lineRule="auto"/>
        <w:rPr>
          <w:rFonts w:eastAsia="Calibri"/>
          <w:sz w:val="24"/>
        </w:rPr>
      </w:pPr>
      <w:r w:rsidRPr="0040260F">
        <w:rPr>
          <w:rFonts w:eastAsia="Calibri"/>
          <w:sz w:val="24"/>
        </w:rPr>
        <w:t>f)</w:t>
      </w:r>
      <w:r w:rsidRPr="0040260F">
        <w:rPr>
          <w:rFonts w:eastAsia="Calibri"/>
          <w:sz w:val="24"/>
        </w:rPr>
        <w:tab/>
        <w:t>Prevención del riesgo de LC/FT/FPADM.</w:t>
      </w:r>
    </w:p>
    <w:p w14:paraId="2F7881DD" w14:textId="77777777" w:rsidR="00C2315F" w:rsidRPr="0040260F" w:rsidRDefault="00C2315F" w:rsidP="00C2315F">
      <w:pPr>
        <w:spacing w:line="240" w:lineRule="auto"/>
        <w:ind w:left="705" w:hanging="705"/>
        <w:rPr>
          <w:rFonts w:eastAsia="Calibri"/>
          <w:sz w:val="24"/>
        </w:rPr>
      </w:pPr>
      <w:r w:rsidRPr="0040260F">
        <w:rPr>
          <w:rFonts w:eastAsia="Calibri"/>
          <w:sz w:val="24"/>
        </w:rPr>
        <w:t>g)</w:t>
      </w:r>
      <w:r w:rsidRPr="0040260F">
        <w:rPr>
          <w:rFonts w:eastAsia="Calibri"/>
          <w:sz w:val="24"/>
        </w:rPr>
        <w:tab/>
        <w:t>Tipologías según la actividad del sujeto obligado (Análisis y desarrollo de casos relacionados con el tema).</w:t>
      </w:r>
    </w:p>
    <w:p w14:paraId="3D1AD952" w14:textId="77777777" w:rsidR="00C2315F" w:rsidRPr="0040260F" w:rsidRDefault="00C2315F" w:rsidP="00C2315F">
      <w:pPr>
        <w:spacing w:line="240" w:lineRule="auto"/>
        <w:rPr>
          <w:rFonts w:eastAsia="Calibri"/>
          <w:sz w:val="24"/>
        </w:rPr>
      </w:pPr>
      <w:r w:rsidRPr="0040260F">
        <w:rPr>
          <w:rFonts w:eastAsia="Calibri"/>
          <w:sz w:val="24"/>
        </w:rPr>
        <w:t>h)</w:t>
      </w:r>
      <w:r w:rsidRPr="0040260F">
        <w:rPr>
          <w:rFonts w:eastAsia="Calibri"/>
          <w:sz w:val="24"/>
        </w:rPr>
        <w:tab/>
        <w:t>Señales de alerta según la actividad del sujeto obligado.</w:t>
      </w:r>
    </w:p>
    <w:p w14:paraId="4A0FF70E" w14:textId="77777777" w:rsidR="00C2315F" w:rsidRPr="0040260F" w:rsidRDefault="00C2315F" w:rsidP="00C2315F">
      <w:pPr>
        <w:spacing w:line="240" w:lineRule="auto"/>
        <w:rPr>
          <w:rFonts w:eastAsia="Calibri"/>
          <w:sz w:val="24"/>
        </w:rPr>
      </w:pPr>
      <w:r w:rsidRPr="0040260F">
        <w:rPr>
          <w:rFonts w:eastAsia="Calibri"/>
          <w:sz w:val="24"/>
        </w:rPr>
        <w:t>i)</w:t>
      </w:r>
      <w:r w:rsidRPr="0040260F">
        <w:rPr>
          <w:rFonts w:eastAsia="Calibri"/>
          <w:sz w:val="24"/>
        </w:rPr>
        <w:tab/>
        <w:t>Políticas y procedimientos que le apliquen al personal correspondiente según sus funciones.</w:t>
      </w:r>
    </w:p>
    <w:p w14:paraId="6185ACE0" w14:textId="77777777" w:rsidR="00C2315F" w:rsidRPr="0040260F" w:rsidRDefault="00C2315F" w:rsidP="00C2315F">
      <w:pPr>
        <w:spacing w:line="240" w:lineRule="auto"/>
        <w:rPr>
          <w:rFonts w:eastAsia="Calibri"/>
          <w:sz w:val="24"/>
        </w:rPr>
      </w:pPr>
      <w:r w:rsidRPr="0040260F">
        <w:rPr>
          <w:rFonts w:eastAsia="Calibri"/>
          <w:sz w:val="24"/>
        </w:rPr>
        <w:t>j)</w:t>
      </w:r>
      <w:r w:rsidRPr="0040260F">
        <w:rPr>
          <w:rFonts w:eastAsia="Calibri"/>
          <w:sz w:val="24"/>
        </w:rPr>
        <w:tab/>
        <w:t>Manual de prevención del riesgo de LC/FT/FPADM.</w:t>
      </w:r>
    </w:p>
    <w:p w14:paraId="6045F094" w14:textId="77777777" w:rsidR="00C2315F" w:rsidRPr="0040260F" w:rsidRDefault="00C2315F" w:rsidP="00C2315F">
      <w:pPr>
        <w:tabs>
          <w:tab w:val="left" w:pos="142"/>
        </w:tabs>
        <w:spacing w:line="240" w:lineRule="auto"/>
        <w:rPr>
          <w:rFonts w:eastAsia="Calibri"/>
          <w:sz w:val="24"/>
        </w:rPr>
      </w:pPr>
      <w:r w:rsidRPr="0040260F">
        <w:rPr>
          <w:rFonts w:eastAsia="Calibri"/>
          <w:sz w:val="24"/>
        </w:rPr>
        <w:t>k)</w:t>
      </w:r>
      <w:r w:rsidRPr="0040260F">
        <w:rPr>
          <w:rFonts w:eastAsia="Calibri"/>
          <w:sz w:val="24"/>
        </w:rPr>
        <w:tab/>
        <w:t>Ética y conflictos de interés.</w:t>
      </w:r>
    </w:p>
    <w:p w14:paraId="762B4A7C" w14:textId="77777777" w:rsidR="00C2315F" w:rsidRPr="0040260F" w:rsidRDefault="00C2315F" w:rsidP="00C2315F">
      <w:pPr>
        <w:tabs>
          <w:tab w:val="left" w:pos="142"/>
        </w:tabs>
        <w:spacing w:line="240" w:lineRule="auto"/>
        <w:rPr>
          <w:rFonts w:eastAsia="Calibri"/>
          <w:sz w:val="24"/>
        </w:rPr>
      </w:pPr>
    </w:p>
    <w:p w14:paraId="75D56663"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33.2</w:t>
      </w:r>
      <w:r w:rsidRPr="0040260F">
        <w:rPr>
          <w:rFonts w:eastAsia="Calibri"/>
          <w:sz w:val="24"/>
        </w:rPr>
        <w:tab/>
        <w:t>La capacitación antes mencionada considerará aspectos diferenciados, de acuerdo con las labores y puesto que desempeñe la persona para el sujeto obligado.</w:t>
      </w:r>
    </w:p>
    <w:p w14:paraId="16C5E12C" w14:textId="77777777" w:rsidR="00C2315F" w:rsidRPr="0040260F" w:rsidRDefault="00C2315F" w:rsidP="00C2315F">
      <w:pPr>
        <w:tabs>
          <w:tab w:val="left" w:pos="142"/>
        </w:tabs>
        <w:spacing w:line="240" w:lineRule="auto"/>
        <w:rPr>
          <w:rFonts w:eastAsia="Calibri"/>
          <w:b/>
          <w:sz w:val="24"/>
        </w:rPr>
      </w:pPr>
    </w:p>
    <w:p w14:paraId="405C1C8B"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33.3</w:t>
      </w:r>
      <w:r w:rsidRPr="0040260F">
        <w:rPr>
          <w:rFonts w:eastAsia="Calibri"/>
          <w:sz w:val="24"/>
        </w:rPr>
        <w:tab/>
        <w:t>El sujeto obligado capacitará al personal de nuevo ingreso, que así lo requiera, en materia prevención del riesgo de LC/FT/FPADM, durante los primeros tres meses posteriores a su contratación.</w:t>
      </w:r>
    </w:p>
    <w:p w14:paraId="28BFC5E2" w14:textId="77777777" w:rsidR="00C2315F" w:rsidRPr="0040260F" w:rsidRDefault="00C2315F" w:rsidP="00C2315F">
      <w:pPr>
        <w:tabs>
          <w:tab w:val="left" w:pos="142"/>
        </w:tabs>
        <w:spacing w:line="240" w:lineRule="auto"/>
        <w:rPr>
          <w:rFonts w:eastAsia="Calibri"/>
          <w:b/>
          <w:sz w:val="24"/>
        </w:rPr>
      </w:pPr>
    </w:p>
    <w:p w14:paraId="60172A38" w14:textId="77777777" w:rsidR="00C2315F" w:rsidRPr="0040260F" w:rsidRDefault="00C2315F" w:rsidP="00C2315F">
      <w:pPr>
        <w:tabs>
          <w:tab w:val="left" w:pos="142"/>
        </w:tabs>
        <w:spacing w:line="240" w:lineRule="auto"/>
        <w:rPr>
          <w:rFonts w:eastAsia="Calibri"/>
          <w:b/>
          <w:sz w:val="24"/>
        </w:rPr>
      </w:pPr>
      <w:r w:rsidRPr="0040260F">
        <w:rPr>
          <w:rFonts w:eastAsia="Calibri"/>
          <w:b/>
          <w:sz w:val="24"/>
        </w:rPr>
        <w:t>33.4</w:t>
      </w:r>
      <w:r w:rsidRPr="0040260F">
        <w:rPr>
          <w:rFonts w:eastAsia="Calibri"/>
          <w:b/>
          <w:sz w:val="24"/>
        </w:rPr>
        <w:tab/>
      </w:r>
      <w:r w:rsidRPr="0040260F">
        <w:rPr>
          <w:rFonts w:eastAsia="Calibri"/>
          <w:sz w:val="24"/>
        </w:rPr>
        <w:t>La asimilación de conocimientos sobre las capacitaciones será validada por el sujeto obligado, mediante los mecanismos que prefiera, cuya evidencia pondrá a disposición de la Superintendencia.</w:t>
      </w:r>
    </w:p>
    <w:p w14:paraId="73BB8C3E" w14:textId="77777777" w:rsidR="00C2315F" w:rsidRPr="0040260F" w:rsidRDefault="00C2315F" w:rsidP="00C2315F">
      <w:pPr>
        <w:tabs>
          <w:tab w:val="left" w:pos="142"/>
        </w:tabs>
        <w:spacing w:line="240" w:lineRule="auto"/>
        <w:rPr>
          <w:rFonts w:eastAsia="Calibri"/>
          <w:b/>
          <w:sz w:val="24"/>
        </w:rPr>
      </w:pPr>
    </w:p>
    <w:p w14:paraId="025A2D16" w14:textId="77777777" w:rsidR="003A4C3F" w:rsidRDefault="003A4C3F" w:rsidP="00C2315F">
      <w:pPr>
        <w:tabs>
          <w:tab w:val="left" w:pos="142"/>
        </w:tabs>
        <w:spacing w:line="240" w:lineRule="auto"/>
        <w:rPr>
          <w:rFonts w:eastAsia="Calibri"/>
          <w:b/>
          <w:sz w:val="24"/>
        </w:rPr>
      </w:pPr>
    </w:p>
    <w:p w14:paraId="7D0027EC"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33.5</w:t>
      </w:r>
      <w:r w:rsidRPr="0040260F">
        <w:rPr>
          <w:rFonts w:eastAsia="Calibri"/>
          <w:sz w:val="24"/>
        </w:rPr>
        <w:tab/>
        <w:t>El sujeto obligado custodiará la evidencia de las capacitaciones impartidas a cada funcionario y la conservará a disposición de la Superintendencia.</w:t>
      </w:r>
    </w:p>
    <w:p w14:paraId="0A087D40" w14:textId="77777777" w:rsidR="00C2315F" w:rsidRPr="0040260F" w:rsidRDefault="00C2315F" w:rsidP="00C2315F">
      <w:pPr>
        <w:spacing w:line="240" w:lineRule="auto"/>
        <w:rPr>
          <w:rFonts w:eastAsia="Calibri"/>
          <w:b/>
          <w:sz w:val="24"/>
        </w:rPr>
      </w:pPr>
    </w:p>
    <w:p w14:paraId="02B9C51D" w14:textId="77777777" w:rsidR="00C2315F" w:rsidRPr="0040260F" w:rsidRDefault="00C2315F" w:rsidP="00C2315F">
      <w:pPr>
        <w:spacing w:line="240" w:lineRule="auto"/>
        <w:rPr>
          <w:rFonts w:eastAsia="Calibri"/>
          <w:b/>
          <w:sz w:val="24"/>
        </w:rPr>
      </w:pPr>
    </w:p>
    <w:p w14:paraId="2BCB9A3D" w14:textId="77777777" w:rsidR="00C2315F" w:rsidRPr="0040260F" w:rsidRDefault="00C2315F" w:rsidP="00C2315F">
      <w:pPr>
        <w:spacing w:line="240" w:lineRule="auto"/>
        <w:rPr>
          <w:rFonts w:eastAsia="Calibri"/>
          <w:b/>
          <w:sz w:val="24"/>
        </w:rPr>
      </w:pPr>
      <w:r w:rsidRPr="0040260F">
        <w:rPr>
          <w:rFonts w:eastAsia="Calibri"/>
          <w:b/>
          <w:sz w:val="24"/>
        </w:rPr>
        <w:lastRenderedPageBreak/>
        <w:t>34.</w:t>
      </w:r>
      <w:r w:rsidRPr="0040260F">
        <w:rPr>
          <w:rFonts w:eastAsia="Calibri"/>
          <w:b/>
          <w:sz w:val="24"/>
        </w:rPr>
        <w:tab/>
        <w:t>Capacitación del Oficial de cumplimiento o Persona de enlace.</w:t>
      </w:r>
    </w:p>
    <w:p w14:paraId="3CE8F28D"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34.1</w:t>
      </w:r>
      <w:r w:rsidRPr="0040260F">
        <w:rPr>
          <w:rFonts w:eastAsia="Calibri"/>
          <w:sz w:val="24"/>
        </w:rPr>
        <w:tab/>
        <w:t>La capacitación que reciba el Oficial de cumplimiento o Persona de enlace será dirigida a fortalecer los conocimientos que le permitan cumplir a cabalidad con las funciones establecidas en este Reglamento, relacionadas con la prevención del riesgo de LC/FT/FPADM.</w:t>
      </w:r>
    </w:p>
    <w:p w14:paraId="4FADD447" w14:textId="77777777" w:rsidR="00C2315F" w:rsidRPr="0040260F" w:rsidRDefault="00C2315F" w:rsidP="00C2315F">
      <w:pPr>
        <w:spacing w:line="240" w:lineRule="auto"/>
        <w:rPr>
          <w:rFonts w:eastAsia="Calibri"/>
          <w:sz w:val="24"/>
        </w:rPr>
      </w:pPr>
    </w:p>
    <w:p w14:paraId="5AB58574"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34.2</w:t>
      </w:r>
      <w:r w:rsidRPr="0040260F">
        <w:rPr>
          <w:rFonts w:eastAsia="Calibri"/>
          <w:sz w:val="24"/>
        </w:rPr>
        <w:tab/>
        <w:t>El sujeto obligado custodiará la evidencia de las capacitaciones recibidas por el Oficial de cumplimiento o Persona de enlace y la conservará a disposición de la Superintendencia.</w:t>
      </w:r>
    </w:p>
    <w:p w14:paraId="00CD8EEF" w14:textId="77777777" w:rsidR="00C2315F" w:rsidRPr="0040260F" w:rsidRDefault="00C2315F" w:rsidP="00C2315F">
      <w:pPr>
        <w:tabs>
          <w:tab w:val="left" w:pos="142"/>
        </w:tabs>
        <w:spacing w:line="240" w:lineRule="auto"/>
        <w:rPr>
          <w:rFonts w:eastAsia="Calibri"/>
          <w:b/>
          <w:sz w:val="24"/>
        </w:rPr>
      </w:pPr>
    </w:p>
    <w:p w14:paraId="68F1077E" w14:textId="77777777" w:rsidR="00C2315F" w:rsidRDefault="00C2315F" w:rsidP="00C2315F">
      <w:pPr>
        <w:tabs>
          <w:tab w:val="left" w:pos="142"/>
        </w:tabs>
        <w:spacing w:line="240" w:lineRule="auto"/>
        <w:rPr>
          <w:rFonts w:eastAsia="Calibri"/>
          <w:b/>
          <w:sz w:val="24"/>
        </w:rPr>
      </w:pPr>
    </w:p>
    <w:p w14:paraId="62D2A56A" w14:textId="390593F7" w:rsidR="003A4C3F" w:rsidRDefault="003A4C3F" w:rsidP="00C2315F">
      <w:pPr>
        <w:tabs>
          <w:tab w:val="left" w:pos="142"/>
        </w:tabs>
        <w:spacing w:line="240" w:lineRule="auto"/>
        <w:rPr>
          <w:rFonts w:eastAsia="Calibri"/>
          <w:b/>
          <w:sz w:val="24"/>
        </w:rPr>
      </w:pPr>
    </w:p>
    <w:p w14:paraId="2CAB0C5A" w14:textId="77777777" w:rsidR="003A4C3F" w:rsidRDefault="003A4C3F" w:rsidP="00C2315F">
      <w:pPr>
        <w:tabs>
          <w:tab w:val="left" w:pos="142"/>
        </w:tabs>
        <w:spacing w:line="240" w:lineRule="auto"/>
        <w:rPr>
          <w:rFonts w:eastAsia="Calibri"/>
          <w:b/>
          <w:sz w:val="24"/>
        </w:rPr>
      </w:pPr>
    </w:p>
    <w:p w14:paraId="5618F0FF" w14:textId="77777777" w:rsidR="003A4C3F" w:rsidRDefault="003A4C3F" w:rsidP="00C2315F">
      <w:pPr>
        <w:tabs>
          <w:tab w:val="left" w:pos="142"/>
        </w:tabs>
        <w:spacing w:line="240" w:lineRule="auto"/>
        <w:rPr>
          <w:rFonts w:eastAsia="Calibri"/>
          <w:b/>
          <w:sz w:val="24"/>
        </w:rPr>
      </w:pPr>
    </w:p>
    <w:p w14:paraId="553CF79A" w14:textId="77777777" w:rsidR="003A4C3F" w:rsidRPr="0040260F" w:rsidRDefault="003A4C3F" w:rsidP="00C2315F">
      <w:pPr>
        <w:tabs>
          <w:tab w:val="left" w:pos="142"/>
        </w:tabs>
        <w:spacing w:line="240" w:lineRule="auto"/>
        <w:rPr>
          <w:rFonts w:eastAsia="Calibri"/>
          <w:b/>
          <w:sz w:val="24"/>
        </w:rPr>
      </w:pPr>
    </w:p>
    <w:p w14:paraId="01B94E1C"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CONOZCA A SU PERSONAL</w:t>
      </w:r>
    </w:p>
    <w:p w14:paraId="3CF6453D" w14:textId="77777777" w:rsidR="00C2315F" w:rsidRDefault="00C2315F" w:rsidP="00C2315F">
      <w:pPr>
        <w:spacing w:line="240" w:lineRule="auto"/>
        <w:rPr>
          <w:rFonts w:eastAsia="Calibri"/>
          <w:b/>
          <w:sz w:val="24"/>
        </w:rPr>
      </w:pPr>
    </w:p>
    <w:p w14:paraId="4ECB106D" w14:textId="77777777" w:rsidR="00C2315F" w:rsidRPr="0040260F" w:rsidRDefault="00C2315F" w:rsidP="00C2315F">
      <w:pPr>
        <w:spacing w:line="240" w:lineRule="auto"/>
        <w:rPr>
          <w:rFonts w:eastAsia="Calibri"/>
          <w:b/>
          <w:sz w:val="24"/>
        </w:rPr>
      </w:pPr>
    </w:p>
    <w:p w14:paraId="5F41F937" w14:textId="77777777" w:rsidR="00C2315F" w:rsidRPr="0040260F" w:rsidRDefault="00C2315F" w:rsidP="00C2315F">
      <w:pPr>
        <w:spacing w:line="240" w:lineRule="auto"/>
        <w:rPr>
          <w:rFonts w:eastAsia="Calibri"/>
          <w:b/>
          <w:sz w:val="24"/>
        </w:rPr>
      </w:pPr>
      <w:r w:rsidRPr="0040260F">
        <w:rPr>
          <w:rFonts w:eastAsia="Calibri"/>
          <w:b/>
          <w:sz w:val="24"/>
        </w:rPr>
        <w:t>35.</w:t>
      </w:r>
      <w:r w:rsidRPr="0040260F">
        <w:rPr>
          <w:rFonts w:eastAsia="Calibri"/>
          <w:b/>
          <w:sz w:val="24"/>
        </w:rPr>
        <w:tab/>
        <w:t>Política conozca a su personal</w:t>
      </w:r>
    </w:p>
    <w:p w14:paraId="0102A819" w14:textId="77777777" w:rsidR="00C2315F" w:rsidRPr="0040260F" w:rsidRDefault="00C2315F" w:rsidP="00C2315F">
      <w:pPr>
        <w:spacing w:line="240" w:lineRule="auto"/>
        <w:rPr>
          <w:rFonts w:eastAsia="Calibri"/>
          <w:sz w:val="24"/>
        </w:rPr>
      </w:pPr>
      <w:r w:rsidRPr="0040260F">
        <w:rPr>
          <w:rFonts w:eastAsia="Calibri"/>
          <w:b/>
          <w:sz w:val="24"/>
        </w:rPr>
        <w:t>35.1</w:t>
      </w:r>
      <w:r w:rsidRPr="0040260F">
        <w:rPr>
          <w:rFonts w:eastAsia="Calibri"/>
          <w:sz w:val="24"/>
        </w:rPr>
        <w:tab/>
        <w:t>La política de reclutamiento, contratación y conocimiento del personal, implementada por el sujeto obligado para todos sus funcionarios, establecerá un procedimiento para la evaluación y comprobación de los antecedentes:</w:t>
      </w:r>
    </w:p>
    <w:p w14:paraId="5DF776E3"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Personales.</w:t>
      </w:r>
    </w:p>
    <w:p w14:paraId="7998B7F5"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Judiciales.</w:t>
      </w:r>
    </w:p>
    <w:p w14:paraId="72D620F8" w14:textId="77777777" w:rsidR="00C2315F" w:rsidRPr="0040260F" w:rsidRDefault="00C2315F" w:rsidP="00C2315F">
      <w:pPr>
        <w:spacing w:line="240" w:lineRule="auto"/>
        <w:rPr>
          <w:rFonts w:eastAsia="Calibri"/>
          <w:sz w:val="24"/>
        </w:rPr>
      </w:pPr>
      <w:r w:rsidRPr="0040260F">
        <w:rPr>
          <w:rFonts w:eastAsia="Calibri"/>
          <w:sz w:val="24"/>
        </w:rPr>
        <w:t>c)</w:t>
      </w:r>
      <w:r w:rsidRPr="0040260F">
        <w:rPr>
          <w:rFonts w:eastAsia="Calibri"/>
          <w:sz w:val="24"/>
        </w:rPr>
        <w:tab/>
        <w:t>Laborales.</w:t>
      </w:r>
    </w:p>
    <w:p w14:paraId="1BBBCAC0"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d)</w:t>
      </w:r>
      <w:r w:rsidRPr="0040260F">
        <w:rPr>
          <w:rFonts w:eastAsia="Calibri"/>
          <w:sz w:val="24"/>
        </w:rPr>
        <w:tab/>
        <w:t>Patrimoniales (Cambios en el estilo de vida u otros aspectos que no guarden relación con los ingresos reportados).</w:t>
      </w:r>
    </w:p>
    <w:p w14:paraId="0E5DD695" w14:textId="77777777" w:rsidR="00C2315F" w:rsidRPr="0040260F" w:rsidRDefault="00C2315F" w:rsidP="00C2315F">
      <w:pPr>
        <w:tabs>
          <w:tab w:val="left" w:pos="142"/>
        </w:tabs>
        <w:spacing w:line="240" w:lineRule="auto"/>
        <w:rPr>
          <w:rFonts w:eastAsia="Calibri"/>
          <w:b/>
          <w:sz w:val="24"/>
        </w:rPr>
      </w:pPr>
    </w:p>
    <w:p w14:paraId="40FDD9C3"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35.2</w:t>
      </w:r>
      <w:r w:rsidRPr="0040260F">
        <w:rPr>
          <w:rFonts w:eastAsia="Calibri"/>
          <w:sz w:val="24"/>
        </w:rPr>
        <w:tab/>
        <w:t>El sujeto obligado aplicará la política de reclutamiento, contratación y conocimiento de su personal, al inicio y durante la relación laboral, manteniendo la información actualizada.</w:t>
      </w:r>
    </w:p>
    <w:p w14:paraId="6597DA31" w14:textId="77777777" w:rsidR="00C2315F" w:rsidRPr="0040260F" w:rsidRDefault="00C2315F" w:rsidP="00C2315F">
      <w:pPr>
        <w:tabs>
          <w:tab w:val="left" w:pos="142"/>
        </w:tabs>
        <w:spacing w:line="240" w:lineRule="auto"/>
        <w:rPr>
          <w:rFonts w:eastAsia="Calibri"/>
          <w:b/>
          <w:sz w:val="24"/>
        </w:rPr>
      </w:pPr>
    </w:p>
    <w:p w14:paraId="0D9A672A"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35.3</w:t>
      </w:r>
      <w:r w:rsidRPr="0040260F">
        <w:rPr>
          <w:rFonts w:eastAsia="Calibri"/>
          <w:sz w:val="24"/>
        </w:rPr>
        <w:tab/>
        <w:t>El sujeto obligado verificará que su personal no se encuentre designado en las listas de la Organización de las Naciones Unidas (ONU) y de la Oficina de Control de Activos Extranjeros de Estados Unidos (OFAC por sus siglas en inglés), relacionadas con temas de LC/FT/FPADM.</w:t>
      </w:r>
    </w:p>
    <w:p w14:paraId="7A3AB53E" w14:textId="69E686BC" w:rsidR="00C2315F" w:rsidRPr="0040260F" w:rsidRDefault="00C2315F" w:rsidP="003A4C3F">
      <w:pPr>
        <w:tabs>
          <w:tab w:val="left" w:pos="142"/>
        </w:tabs>
        <w:spacing w:line="240" w:lineRule="auto"/>
        <w:rPr>
          <w:rFonts w:eastAsia="Calibri"/>
          <w:b/>
          <w:sz w:val="24"/>
        </w:rPr>
      </w:pPr>
    </w:p>
    <w:p w14:paraId="3F68B598" w14:textId="77777777" w:rsidR="00E85F75" w:rsidRDefault="00E85F75" w:rsidP="00C2315F">
      <w:pPr>
        <w:tabs>
          <w:tab w:val="left" w:pos="142"/>
        </w:tabs>
        <w:spacing w:line="240" w:lineRule="auto"/>
        <w:jc w:val="center"/>
        <w:rPr>
          <w:rFonts w:eastAsia="Calibri"/>
          <w:b/>
          <w:sz w:val="24"/>
        </w:rPr>
      </w:pPr>
    </w:p>
    <w:p w14:paraId="3947FF23" w14:textId="77777777" w:rsidR="00C2315F" w:rsidRPr="0040260F" w:rsidRDefault="00C2315F" w:rsidP="00C2315F">
      <w:pPr>
        <w:tabs>
          <w:tab w:val="left" w:pos="142"/>
        </w:tabs>
        <w:spacing w:line="240" w:lineRule="auto"/>
        <w:jc w:val="center"/>
        <w:rPr>
          <w:rFonts w:eastAsia="Calibri"/>
          <w:sz w:val="24"/>
        </w:rPr>
      </w:pPr>
      <w:r w:rsidRPr="0040260F">
        <w:rPr>
          <w:rFonts w:eastAsia="Calibri"/>
          <w:b/>
          <w:sz w:val="24"/>
        </w:rPr>
        <w:lastRenderedPageBreak/>
        <w:t>MONITOREO Y SEÑALES DE ALERTA</w:t>
      </w:r>
    </w:p>
    <w:p w14:paraId="1A13C60C" w14:textId="77777777" w:rsidR="00C2315F" w:rsidRDefault="00C2315F" w:rsidP="00C2315F">
      <w:pPr>
        <w:tabs>
          <w:tab w:val="left" w:pos="142"/>
        </w:tabs>
        <w:spacing w:line="240" w:lineRule="auto"/>
        <w:rPr>
          <w:rFonts w:eastAsia="Calibri"/>
          <w:b/>
          <w:sz w:val="24"/>
        </w:rPr>
      </w:pPr>
    </w:p>
    <w:p w14:paraId="03A17628" w14:textId="77777777" w:rsidR="00C2315F" w:rsidRPr="0040260F" w:rsidRDefault="00C2315F" w:rsidP="00C2315F">
      <w:pPr>
        <w:tabs>
          <w:tab w:val="left" w:pos="142"/>
        </w:tabs>
        <w:spacing w:line="240" w:lineRule="auto"/>
        <w:rPr>
          <w:rFonts w:eastAsia="Calibri"/>
          <w:b/>
          <w:sz w:val="24"/>
        </w:rPr>
      </w:pPr>
    </w:p>
    <w:p w14:paraId="643E8E0F"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MONITOREO</w:t>
      </w:r>
    </w:p>
    <w:p w14:paraId="4EDCB1C3" w14:textId="77777777" w:rsidR="00C2315F" w:rsidRDefault="00C2315F" w:rsidP="00C2315F">
      <w:pPr>
        <w:spacing w:line="240" w:lineRule="auto"/>
        <w:rPr>
          <w:rFonts w:eastAsia="Calibri"/>
          <w:b/>
          <w:sz w:val="24"/>
        </w:rPr>
      </w:pPr>
    </w:p>
    <w:p w14:paraId="039C574A" w14:textId="77777777" w:rsidR="00C2315F" w:rsidRPr="0040260F" w:rsidRDefault="00C2315F" w:rsidP="00C2315F">
      <w:pPr>
        <w:spacing w:line="240" w:lineRule="auto"/>
        <w:rPr>
          <w:rFonts w:eastAsia="Calibri"/>
          <w:b/>
          <w:sz w:val="24"/>
        </w:rPr>
      </w:pPr>
    </w:p>
    <w:p w14:paraId="1FCD765F" w14:textId="77777777" w:rsidR="00C2315F" w:rsidRPr="0040260F" w:rsidRDefault="00C2315F" w:rsidP="00C2315F">
      <w:pPr>
        <w:spacing w:line="240" w:lineRule="auto"/>
        <w:rPr>
          <w:rFonts w:eastAsia="Calibri"/>
          <w:b/>
          <w:sz w:val="24"/>
        </w:rPr>
      </w:pPr>
      <w:r w:rsidRPr="0040260F">
        <w:rPr>
          <w:rFonts w:eastAsia="Calibri"/>
          <w:b/>
          <w:sz w:val="24"/>
        </w:rPr>
        <w:t>36.</w:t>
      </w:r>
      <w:r w:rsidRPr="0040260F">
        <w:rPr>
          <w:rFonts w:eastAsia="Calibri"/>
          <w:b/>
          <w:sz w:val="24"/>
        </w:rPr>
        <w:tab/>
        <w:t>Monitoreo</w:t>
      </w:r>
    </w:p>
    <w:p w14:paraId="2842CEBD"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36.1</w:t>
      </w:r>
      <w:r w:rsidRPr="0040260F">
        <w:rPr>
          <w:rFonts w:eastAsia="Calibri"/>
          <w:sz w:val="24"/>
        </w:rPr>
        <w:tab/>
        <w:t>El sujeto obligado definirá un proceso de monitoreo de sus clientes, acorde con sus condiciones, características, tamaño, estructura, cantidad de operaciones, número de empleados, volumen transaccional y factores de exposición al riesgo de LC/FT/FPADM.</w:t>
      </w:r>
    </w:p>
    <w:p w14:paraId="2601F34A" w14:textId="77777777" w:rsidR="00C2315F" w:rsidRPr="0040260F" w:rsidRDefault="00C2315F" w:rsidP="00C2315F">
      <w:pPr>
        <w:spacing w:line="240" w:lineRule="auto"/>
        <w:rPr>
          <w:rFonts w:eastAsia="Calibri"/>
          <w:b/>
          <w:sz w:val="24"/>
        </w:rPr>
      </w:pPr>
    </w:p>
    <w:p w14:paraId="33DF346D" w14:textId="77777777" w:rsidR="00C2315F" w:rsidRPr="0040260F" w:rsidRDefault="00C2315F" w:rsidP="00C2315F">
      <w:pPr>
        <w:spacing w:line="240" w:lineRule="auto"/>
        <w:rPr>
          <w:rFonts w:eastAsia="Calibri"/>
          <w:sz w:val="24"/>
        </w:rPr>
      </w:pPr>
      <w:r w:rsidRPr="0040260F">
        <w:rPr>
          <w:rFonts w:eastAsia="Calibri"/>
          <w:b/>
          <w:sz w:val="24"/>
        </w:rPr>
        <w:t>36.2</w:t>
      </w:r>
      <w:r w:rsidRPr="0040260F">
        <w:rPr>
          <w:rFonts w:eastAsia="Calibri"/>
          <w:b/>
          <w:sz w:val="24"/>
        </w:rPr>
        <w:tab/>
      </w:r>
      <w:r w:rsidRPr="0040260F">
        <w:rPr>
          <w:rFonts w:eastAsia="Calibri"/>
          <w:sz w:val="24"/>
        </w:rPr>
        <w:t>El monitoreo implementado por el sujeto obligado considerará, al menos:</w:t>
      </w:r>
    </w:p>
    <w:p w14:paraId="14EB0B92"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Identificar escenarios inusuales en relación con el perfil declarado del cliente.</w:t>
      </w:r>
    </w:p>
    <w:p w14:paraId="1827AEF1"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b)</w:t>
      </w:r>
      <w:r w:rsidRPr="0040260F">
        <w:rPr>
          <w:rFonts w:eastAsia="Calibri"/>
          <w:sz w:val="24"/>
        </w:rPr>
        <w:tab/>
        <w:t>Identificar relaciones con personas y/o jurisdicciones catalogadas de riesgo en materia de LC/FT/FPADM.</w:t>
      </w:r>
    </w:p>
    <w:p w14:paraId="456F114B" w14:textId="77777777" w:rsidR="00C2315F" w:rsidRPr="0040260F" w:rsidRDefault="00C2315F" w:rsidP="00C2315F">
      <w:pPr>
        <w:spacing w:line="240" w:lineRule="auto"/>
        <w:rPr>
          <w:rFonts w:eastAsia="Calibri"/>
          <w:b/>
          <w:sz w:val="24"/>
        </w:rPr>
      </w:pPr>
    </w:p>
    <w:p w14:paraId="50F7377F" w14:textId="77777777" w:rsidR="00C2315F" w:rsidRPr="0040260F" w:rsidRDefault="00C2315F" w:rsidP="00C2315F">
      <w:pPr>
        <w:spacing w:line="240" w:lineRule="auto"/>
        <w:rPr>
          <w:rFonts w:eastAsia="Calibri"/>
          <w:sz w:val="24"/>
        </w:rPr>
      </w:pPr>
      <w:r w:rsidRPr="0040260F">
        <w:rPr>
          <w:rFonts w:eastAsia="Calibri"/>
          <w:b/>
          <w:sz w:val="24"/>
        </w:rPr>
        <w:t>36.3</w:t>
      </w:r>
      <w:r w:rsidRPr="0040260F">
        <w:rPr>
          <w:rFonts w:eastAsia="Calibri"/>
          <w:b/>
          <w:sz w:val="24"/>
        </w:rPr>
        <w:tab/>
      </w:r>
      <w:r w:rsidRPr="0040260F">
        <w:rPr>
          <w:rFonts w:eastAsia="Calibri"/>
          <w:sz w:val="24"/>
        </w:rPr>
        <w:t>La información requerida en el proceso de monitoreo, será como mínimo:</w:t>
      </w:r>
    </w:p>
    <w:p w14:paraId="3718E764"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Datos particulares del cliente.</w:t>
      </w:r>
    </w:p>
    <w:p w14:paraId="5171C284"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Detalles de las transacciones.</w:t>
      </w:r>
    </w:p>
    <w:p w14:paraId="14401DF8" w14:textId="77777777" w:rsidR="00C2315F" w:rsidRPr="0040260F" w:rsidRDefault="00C2315F" w:rsidP="00C2315F">
      <w:pPr>
        <w:spacing w:line="240" w:lineRule="auto"/>
        <w:rPr>
          <w:rFonts w:eastAsia="Calibri"/>
          <w:sz w:val="24"/>
        </w:rPr>
      </w:pPr>
      <w:r w:rsidRPr="0040260F">
        <w:rPr>
          <w:rFonts w:eastAsia="Calibri"/>
          <w:sz w:val="24"/>
        </w:rPr>
        <w:t>c)</w:t>
      </w:r>
      <w:r w:rsidRPr="0040260F">
        <w:rPr>
          <w:rFonts w:eastAsia="Calibri"/>
          <w:sz w:val="24"/>
        </w:rPr>
        <w:tab/>
        <w:t>Actividad económica.</w:t>
      </w:r>
    </w:p>
    <w:p w14:paraId="7ACA68AA" w14:textId="77777777" w:rsidR="00C2315F" w:rsidRPr="0040260F" w:rsidRDefault="00C2315F" w:rsidP="00C2315F">
      <w:pPr>
        <w:spacing w:line="240" w:lineRule="auto"/>
        <w:rPr>
          <w:rFonts w:eastAsia="Calibri"/>
          <w:sz w:val="24"/>
        </w:rPr>
      </w:pPr>
      <w:r w:rsidRPr="0040260F">
        <w:rPr>
          <w:rFonts w:eastAsia="Calibri"/>
          <w:sz w:val="24"/>
        </w:rPr>
        <w:t>d)</w:t>
      </w:r>
      <w:r w:rsidRPr="0040260F">
        <w:rPr>
          <w:rFonts w:eastAsia="Calibri"/>
          <w:sz w:val="24"/>
        </w:rPr>
        <w:tab/>
        <w:t>Categorías de riesgo del cliente.</w:t>
      </w:r>
    </w:p>
    <w:p w14:paraId="421E3D17" w14:textId="77777777" w:rsidR="00C2315F" w:rsidRPr="0040260F" w:rsidRDefault="00C2315F" w:rsidP="00C2315F">
      <w:pPr>
        <w:tabs>
          <w:tab w:val="left" w:pos="142"/>
        </w:tabs>
        <w:spacing w:line="240" w:lineRule="auto"/>
        <w:rPr>
          <w:rFonts w:eastAsia="Calibri"/>
          <w:sz w:val="24"/>
        </w:rPr>
      </w:pPr>
      <w:r w:rsidRPr="0040260F">
        <w:rPr>
          <w:rFonts w:eastAsia="Calibri"/>
          <w:sz w:val="24"/>
        </w:rPr>
        <w:t>e)</w:t>
      </w:r>
      <w:r w:rsidRPr="0040260F">
        <w:rPr>
          <w:rFonts w:eastAsia="Calibri"/>
          <w:sz w:val="24"/>
        </w:rPr>
        <w:tab/>
        <w:t>Tipos de alerta.</w:t>
      </w:r>
    </w:p>
    <w:p w14:paraId="1D1A7499" w14:textId="77777777" w:rsidR="00C2315F" w:rsidRPr="0040260F" w:rsidRDefault="00C2315F" w:rsidP="00C2315F">
      <w:pPr>
        <w:tabs>
          <w:tab w:val="left" w:pos="142"/>
        </w:tabs>
        <w:spacing w:line="240" w:lineRule="auto"/>
        <w:rPr>
          <w:rFonts w:eastAsia="Calibri"/>
          <w:sz w:val="24"/>
        </w:rPr>
      </w:pPr>
    </w:p>
    <w:p w14:paraId="1AF7D1E0"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36.4</w:t>
      </w:r>
      <w:r w:rsidRPr="0040260F">
        <w:rPr>
          <w:rFonts w:eastAsia="Calibri"/>
          <w:sz w:val="24"/>
        </w:rPr>
        <w:tab/>
        <w:t>De acuerdo con la evaluación de riesgo de los clientes, los niveles de monitoreo serán:</w:t>
      </w:r>
    </w:p>
    <w:p w14:paraId="303B2C02" w14:textId="77777777" w:rsidR="00C2315F" w:rsidRPr="0040260F" w:rsidRDefault="00C2315F" w:rsidP="00C2315F">
      <w:pPr>
        <w:spacing w:line="240" w:lineRule="auto"/>
        <w:ind w:left="705" w:hanging="705"/>
        <w:rPr>
          <w:rFonts w:eastAsia="Calibri"/>
          <w:sz w:val="24"/>
        </w:rPr>
      </w:pPr>
      <w:r w:rsidRPr="0040260F">
        <w:rPr>
          <w:rFonts w:eastAsia="Calibri"/>
          <w:sz w:val="24"/>
        </w:rPr>
        <w:t>a)</w:t>
      </w:r>
      <w:r w:rsidRPr="0040260F">
        <w:rPr>
          <w:rFonts w:eastAsia="Calibri"/>
          <w:sz w:val="24"/>
        </w:rPr>
        <w:tab/>
        <w:t>Monitoreo básico: proceso que le permite al sujeto obligado confirmar que las transacciones realizadas por el cliente son congruentes con lo declarado en el formulario denominado “Conozca a su cliente”, y con la categoría de riesgo del mismo. Las medidas de monitoreo básico se aplicarán a los clientes clasificados de riesgo bajo y de riesgo moderado.</w:t>
      </w:r>
    </w:p>
    <w:p w14:paraId="4BCBBC14" w14:textId="77777777" w:rsidR="003A4C3F" w:rsidRDefault="00C2315F" w:rsidP="00C2315F">
      <w:pPr>
        <w:tabs>
          <w:tab w:val="left" w:pos="142"/>
        </w:tabs>
        <w:spacing w:line="240" w:lineRule="auto"/>
        <w:ind w:left="705" w:hanging="705"/>
        <w:rPr>
          <w:rFonts w:eastAsia="Calibri"/>
          <w:sz w:val="24"/>
        </w:rPr>
      </w:pPr>
      <w:r w:rsidRPr="0040260F">
        <w:rPr>
          <w:rFonts w:eastAsia="Calibri"/>
          <w:sz w:val="24"/>
        </w:rPr>
        <w:t>b)</w:t>
      </w:r>
      <w:r w:rsidRPr="0040260F">
        <w:rPr>
          <w:rFonts w:eastAsia="Calibri"/>
          <w:sz w:val="24"/>
        </w:rPr>
        <w:tab/>
        <w:t xml:space="preserve">Monitoreo intensificado: proceso que incluye medidas adicionales a las aplicadas en el monitoreo básico, de acuerdo con el riesgo de LC/FT/FPADM y de las señales de alerta del cliente. Las medidas de monitoreo intensificado se </w:t>
      </w:r>
    </w:p>
    <w:p w14:paraId="5DAC995E" w14:textId="77777777" w:rsidR="003A4C3F" w:rsidRDefault="003A4C3F" w:rsidP="003A4C3F">
      <w:pPr>
        <w:tabs>
          <w:tab w:val="left" w:pos="142"/>
        </w:tabs>
        <w:spacing w:line="240" w:lineRule="auto"/>
        <w:rPr>
          <w:rFonts w:eastAsia="Calibri"/>
          <w:sz w:val="24"/>
        </w:rPr>
      </w:pPr>
    </w:p>
    <w:p w14:paraId="691413F4" w14:textId="61FB26AD" w:rsidR="00C2315F" w:rsidRPr="0040260F" w:rsidRDefault="00C2315F" w:rsidP="003A4C3F">
      <w:pPr>
        <w:tabs>
          <w:tab w:val="left" w:pos="142"/>
        </w:tabs>
        <w:spacing w:line="240" w:lineRule="auto"/>
        <w:rPr>
          <w:rFonts w:eastAsia="Calibri"/>
          <w:sz w:val="24"/>
        </w:rPr>
      </w:pPr>
      <w:r w:rsidRPr="0040260F">
        <w:rPr>
          <w:rFonts w:eastAsia="Calibri"/>
          <w:sz w:val="24"/>
        </w:rPr>
        <w:t>aplicarán a los clientes clasificados de riesgo alto y aquellos que considere pertinente el sujeto obligado.</w:t>
      </w:r>
    </w:p>
    <w:p w14:paraId="424E5F91" w14:textId="77777777" w:rsidR="00C2315F" w:rsidRPr="0040260F" w:rsidRDefault="00C2315F" w:rsidP="00C2315F">
      <w:pPr>
        <w:spacing w:line="240" w:lineRule="auto"/>
        <w:rPr>
          <w:rFonts w:eastAsia="Calibri"/>
          <w:b/>
          <w:sz w:val="24"/>
        </w:rPr>
      </w:pPr>
    </w:p>
    <w:p w14:paraId="53B5150B" w14:textId="77777777" w:rsidR="00C2315F" w:rsidRDefault="00C2315F" w:rsidP="00C2315F">
      <w:pPr>
        <w:spacing w:line="240" w:lineRule="auto"/>
        <w:rPr>
          <w:rFonts w:eastAsia="Calibri"/>
          <w:b/>
          <w:sz w:val="24"/>
        </w:rPr>
      </w:pPr>
    </w:p>
    <w:p w14:paraId="1FC01828" w14:textId="77777777" w:rsidR="00E85F75" w:rsidRDefault="00E85F75" w:rsidP="00C2315F">
      <w:pPr>
        <w:spacing w:line="240" w:lineRule="auto"/>
        <w:rPr>
          <w:rFonts w:eastAsia="Calibri"/>
          <w:b/>
          <w:sz w:val="24"/>
        </w:rPr>
      </w:pPr>
    </w:p>
    <w:p w14:paraId="64F518E4" w14:textId="77777777" w:rsidR="00C2315F" w:rsidRPr="0040260F" w:rsidRDefault="00C2315F" w:rsidP="00C2315F">
      <w:pPr>
        <w:spacing w:line="240" w:lineRule="auto"/>
        <w:rPr>
          <w:rFonts w:eastAsia="Calibri"/>
          <w:sz w:val="24"/>
        </w:rPr>
      </w:pPr>
      <w:r w:rsidRPr="0040260F">
        <w:rPr>
          <w:rFonts w:eastAsia="Calibri"/>
          <w:b/>
          <w:sz w:val="24"/>
        </w:rPr>
        <w:t>36.5</w:t>
      </w:r>
      <w:r w:rsidRPr="0040260F">
        <w:rPr>
          <w:rFonts w:eastAsia="Calibri"/>
          <w:b/>
          <w:sz w:val="24"/>
        </w:rPr>
        <w:tab/>
      </w:r>
      <w:r w:rsidRPr="0040260F">
        <w:rPr>
          <w:rFonts w:eastAsia="Calibri"/>
          <w:sz w:val="24"/>
        </w:rPr>
        <w:t>El sujeto obligado utilizará información de organizaciones internacionales sobre factores de exposición al riesgo de LC/FT/FPADM, tales como las siguientes:</w:t>
      </w:r>
    </w:p>
    <w:p w14:paraId="29C8D120"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Grupo de Acción Financiera (GAFI).</w:t>
      </w:r>
    </w:p>
    <w:p w14:paraId="180B7A7D"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Organización de las Naciones Unidas (ONU).</w:t>
      </w:r>
    </w:p>
    <w:p w14:paraId="0B66DA4A" w14:textId="77777777" w:rsidR="00C2315F" w:rsidRPr="0040260F" w:rsidRDefault="00C2315F" w:rsidP="00C2315F">
      <w:pPr>
        <w:spacing w:line="240" w:lineRule="auto"/>
        <w:rPr>
          <w:rFonts w:eastAsia="Calibri"/>
          <w:sz w:val="24"/>
        </w:rPr>
      </w:pPr>
      <w:r w:rsidRPr="0040260F">
        <w:rPr>
          <w:rFonts w:eastAsia="Calibri"/>
          <w:sz w:val="24"/>
        </w:rPr>
        <w:t>c)</w:t>
      </w:r>
      <w:r w:rsidRPr="0040260F">
        <w:rPr>
          <w:rFonts w:eastAsia="Calibri"/>
          <w:sz w:val="24"/>
        </w:rPr>
        <w:tab/>
        <w:t>Grupo de Acción Financiera de Latinoamérica (GAFILAT).</w:t>
      </w:r>
    </w:p>
    <w:p w14:paraId="03D10A4D"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d)</w:t>
      </w:r>
      <w:r w:rsidRPr="0040260F">
        <w:rPr>
          <w:rFonts w:eastAsia="Calibri"/>
          <w:b/>
          <w:sz w:val="24"/>
        </w:rPr>
        <w:tab/>
      </w:r>
      <w:r w:rsidRPr="0040260F">
        <w:rPr>
          <w:rFonts w:eastAsia="Calibri"/>
          <w:sz w:val="24"/>
        </w:rPr>
        <w:t>Oficina de control de activos extranjeros de los Estados Unidos de América (OFAC por sus siglas en inglés).</w:t>
      </w:r>
    </w:p>
    <w:p w14:paraId="0584CF0B" w14:textId="77777777" w:rsidR="00C2315F" w:rsidRPr="0040260F" w:rsidRDefault="00C2315F" w:rsidP="00C2315F">
      <w:pPr>
        <w:tabs>
          <w:tab w:val="left" w:pos="142"/>
        </w:tabs>
        <w:spacing w:line="240" w:lineRule="auto"/>
        <w:rPr>
          <w:rFonts w:eastAsia="Calibri"/>
          <w:sz w:val="24"/>
        </w:rPr>
      </w:pPr>
    </w:p>
    <w:p w14:paraId="53078CC5" w14:textId="77777777" w:rsidR="00C2315F" w:rsidRPr="0040260F" w:rsidRDefault="00C2315F" w:rsidP="00C2315F">
      <w:pPr>
        <w:tabs>
          <w:tab w:val="left" w:pos="142"/>
        </w:tabs>
        <w:spacing w:line="240" w:lineRule="auto"/>
        <w:rPr>
          <w:rFonts w:eastAsia="Calibri"/>
          <w:sz w:val="24"/>
        </w:rPr>
      </w:pPr>
      <w:r w:rsidRPr="0040260F">
        <w:rPr>
          <w:rFonts w:eastAsia="Calibri"/>
          <w:sz w:val="24"/>
        </w:rPr>
        <w:t>La información obtenida de estas organizaciones será utilizada por el sujeto obligado como uno de los insumos requeridos en sus programas de monitoreo y para la identificación de señales de alerta.</w:t>
      </w:r>
    </w:p>
    <w:p w14:paraId="63B04F1C" w14:textId="77777777" w:rsidR="00C2315F" w:rsidRPr="0040260F" w:rsidRDefault="00C2315F" w:rsidP="00C2315F">
      <w:pPr>
        <w:tabs>
          <w:tab w:val="left" w:pos="142"/>
        </w:tabs>
        <w:spacing w:line="240" w:lineRule="auto"/>
        <w:rPr>
          <w:rFonts w:eastAsia="Calibri"/>
          <w:b/>
          <w:sz w:val="24"/>
        </w:rPr>
      </w:pPr>
    </w:p>
    <w:p w14:paraId="7DD7D470" w14:textId="77777777" w:rsidR="00C2315F" w:rsidRPr="0040260F" w:rsidRDefault="00C2315F" w:rsidP="00C2315F">
      <w:pPr>
        <w:tabs>
          <w:tab w:val="left" w:pos="142"/>
        </w:tabs>
        <w:spacing w:line="240" w:lineRule="auto"/>
        <w:rPr>
          <w:rFonts w:eastAsia="Calibri"/>
          <w:b/>
          <w:sz w:val="24"/>
        </w:rPr>
      </w:pPr>
    </w:p>
    <w:p w14:paraId="5BFDC2C6"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SEÑALES DE ALERTA</w:t>
      </w:r>
    </w:p>
    <w:p w14:paraId="312609F6" w14:textId="77777777" w:rsidR="00C2315F" w:rsidRDefault="00C2315F" w:rsidP="00C2315F">
      <w:pPr>
        <w:spacing w:line="240" w:lineRule="auto"/>
        <w:rPr>
          <w:rFonts w:eastAsia="Calibri"/>
          <w:b/>
          <w:sz w:val="24"/>
        </w:rPr>
      </w:pPr>
    </w:p>
    <w:p w14:paraId="1B58E8A7" w14:textId="77777777" w:rsidR="00C2315F" w:rsidRPr="0040260F" w:rsidRDefault="00C2315F" w:rsidP="00C2315F">
      <w:pPr>
        <w:spacing w:line="240" w:lineRule="auto"/>
        <w:rPr>
          <w:rFonts w:eastAsia="Calibri"/>
          <w:b/>
          <w:sz w:val="24"/>
        </w:rPr>
      </w:pPr>
    </w:p>
    <w:p w14:paraId="3CE210AE" w14:textId="77777777" w:rsidR="00C2315F" w:rsidRPr="0040260F" w:rsidRDefault="00C2315F" w:rsidP="00C2315F">
      <w:pPr>
        <w:spacing w:line="240" w:lineRule="auto"/>
        <w:rPr>
          <w:rFonts w:eastAsia="Calibri"/>
          <w:b/>
          <w:sz w:val="24"/>
        </w:rPr>
      </w:pPr>
      <w:r w:rsidRPr="0040260F">
        <w:rPr>
          <w:rFonts w:eastAsia="Calibri"/>
          <w:b/>
          <w:sz w:val="24"/>
        </w:rPr>
        <w:t>37.</w:t>
      </w:r>
      <w:r w:rsidRPr="0040260F">
        <w:rPr>
          <w:rFonts w:eastAsia="Calibri"/>
          <w:b/>
          <w:sz w:val="24"/>
        </w:rPr>
        <w:tab/>
        <w:t>Señales de alertas</w:t>
      </w:r>
    </w:p>
    <w:p w14:paraId="47A6BE06" w14:textId="77777777" w:rsidR="00C2315F" w:rsidRPr="0040260F" w:rsidRDefault="00C2315F" w:rsidP="00C2315F">
      <w:pPr>
        <w:spacing w:line="240" w:lineRule="auto"/>
        <w:rPr>
          <w:rFonts w:eastAsia="Calibri"/>
          <w:sz w:val="24"/>
        </w:rPr>
      </w:pPr>
      <w:r w:rsidRPr="0040260F">
        <w:rPr>
          <w:rFonts w:eastAsia="Calibri"/>
          <w:b/>
          <w:sz w:val="24"/>
        </w:rPr>
        <w:t>37.1</w:t>
      </w:r>
      <w:r w:rsidRPr="0040260F">
        <w:rPr>
          <w:rFonts w:eastAsia="Calibri"/>
          <w:b/>
          <w:sz w:val="24"/>
        </w:rPr>
        <w:tab/>
      </w:r>
      <w:r w:rsidRPr="0040260F">
        <w:rPr>
          <w:rFonts w:eastAsia="Calibri"/>
          <w:sz w:val="24"/>
        </w:rPr>
        <w:t>Del análisis de las señales de alerta identificadas, el sujeto obligado:</w:t>
      </w:r>
    </w:p>
    <w:p w14:paraId="62D4CBB6"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Identificará y documentará situaciones inusuales de sus clientes.</w:t>
      </w:r>
    </w:p>
    <w:p w14:paraId="1897F5AA" w14:textId="77777777" w:rsidR="00C2315F" w:rsidRPr="0040260F" w:rsidRDefault="00C2315F" w:rsidP="00C2315F">
      <w:pPr>
        <w:tabs>
          <w:tab w:val="left" w:pos="142"/>
        </w:tabs>
        <w:spacing w:line="240" w:lineRule="auto"/>
        <w:ind w:left="705" w:hanging="705"/>
        <w:rPr>
          <w:rFonts w:eastAsia="Calibri"/>
          <w:sz w:val="24"/>
        </w:rPr>
      </w:pPr>
      <w:r w:rsidRPr="0040260F">
        <w:rPr>
          <w:rFonts w:eastAsia="Calibri"/>
          <w:sz w:val="24"/>
        </w:rPr>
        <w:t>b)</w:t>
      </w:r>
      <w:r w:rsidRPr="0040260F">
        <w:rPr>
          <w:rFonts w:eastAsia="Calibri"/>
          <w:sz w:val="24"/>
        </w:rPr>
        <w:tab/>
        <w:t>Elaborará los reportes de situaciones sospechosas para informar a las autoridades competentes.</w:t>
      </w:r>
    </w:p>
    <w:p w14:paraId="18B8277E" w14:textId="77777777" w:rsidR="00C2315F" w:rsidRPr="0040260F" w:rsidRDefault="00C2315F" w:rsidP="00C2315F">
      <w:pPr>
        <w:tabs>
          <w:tab w:val="left" w:pos="142"/>
        </w:tabs>
        <w:spacing w:line="240" w:lineRule="auto"/>
        <w:rPr>
          <w:rFonts w:eastAsia="Calibri"/>
          <w:b/>
          <w:sz w:val="24"/>
        </w:rPr>
      </w:pPr>
    </w:p>
    <w:p w14:paraId="6BCFD11B"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37.2</w:t>
      </w:r>
      <w:r w:rsidRPr="0040260F">
        <w:rPr>
          <w:rFonts w:eastAsia="Calibri"/>
          <w:sz w:val="24"/>
        </w:rPr>
        <w:tab/>
        <w:t>Para aquellas situaciones inusuales que se descarten, el sujeto obligado dejará evidencia: del motivo por el cual no fueron reportadas, la documentación de respaldo y el nombre del responsable.</w:t>
      </w:r>
    </w:p>
    <w:p w14:paraId="1E95EBD3" w14:textId="77777777" w:rsidR="00C2315F" w:rsidRPr="0040260F" w:rsidRDefault="00C2315F" w:rsidP="00C2315F">
      <w:pPr>
        <w:tabs>
          <w:tab w:val="left" w:pos="142"/>
        </w:tabs>
        <w:spacing w:line="240" w:lineRule="auto"/>
        <w:rPr>
          <w:rFonts w:eastAsia="Calibri"/>
          <w:b/>
          <w:sz w:val="24"/>
        </w:rPr>
      </w:pPr>
    </w:p>
    <w:p w14:paraId="7884D098"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37.3</w:t>
      </w:r>
      <w:r w:rsidRPr="0040260F">
        <w:rPr>
          <w:rFonts w:eastAsia="Calibri"/>
          <w:sz w:val="24"/>
        </w:rPr>
        <w:tab/>
        <w:t>El sujeto obligado mantendrá a disposición de la Superintendencia y de las otras autoridades competentes, toda la documentación relacionada con este numeral.</w:t>
      </w:r>
    </w:p>
    <w:p w14:paraId="761491AA" w14:textId="77777777" w:rsidR="00C2315F" w:rsidRDefault="00C2315F" w:rsidP="00C2315F">
      <w:pPr>
        <w:tabs>
          <w:tab w:val="left" w:pos="142"/>
        </w:tabs>
        <w:spacing w:line="240" w:lineRule="auto"/>
        <w:jc w:val="center"/>
        <w:rPr>
          <w:rFonts w:eastAsia="Calibri"/>
          <w:b/>
          <w:sz w:val="24"/>
        </w:rPr>
      </w:pPr>
    </w:p>
    <w:p w14:paraId="060E66C1" w14:textId="77777777" w:rsidR="00C2315F" w:rsidRDefault="00C2315F" w:rsidP="00C2315F">
      <w:pPr>
        <w:tabs>
          <w:tab w:val="left" w:pos="142"/>
        </w:tabs>
        <w:spacing w:line="240" w:lineRule="auto"/>
        <w:jc w:val="center"/>
        <w:rPr>
          <w:rFonts w:eastAsia="Calibri"/>
          <w:b/>
          <w:sz w:val="24"/>
        </w:rPr>
      </w:pPr>
    </w:p>
    <w:p w14:paraId="7188A9B1" w14:textId="77777777" w:rsidR="00C2315F" w:rsidRDefault="00C2315F" w:rsidP="00C2315F">
      <w:pPr>
        <w:tabs>
          <w:tab w:val="left" w:pos="142"/>
        </w:tabs>
        <w:spacing w:line="240" w:lineRule="auto"/>
        <w:jc w:val="center"/>
        <w:rPr>
          <w:rFonts w:eastAsia="Calibri"/>
          <w:b/>
          <w:sz w:val="24"/>
        </w:rPr>
      </w:pPr>
    </w:p>
    <w:p w14:paraId="22E2D241" w14:textId="77777777" w:rsidR="00C2315F" w:rsidRPr="0040260F" w:rsidRDefault="00C2315F" w:rsidP="00C2315F">
      <w:pPr>
        <w:tabs>
          <w:tab w:val="left" w:pos="142"/>
        </w:tabs>
        <w:spacing w:line="240" w:lineRule="auto"/>
        <w:jc w:val="center"/>
        <w:rPr>
          <w:rFonts w:eastAsia="Calibri"/>
          <w:sz w:val="24"/>
        </w:rPr>
      </w:pPr>
      <w:r w:rsidRPr="0040260F">
        <w:rPr>
          <w:rFonts w:eastAsia="Calibri"/>
          <w:b/>
          <w:sz w:val="24"/>
        </w:rPr>
        <w:t>OTRAS OBLIGACIONES</w:t>
      </w:r>
    </w:p>
    <w:p w14:paraId="72A8D144" w14:textId="77777777" w:rsidR="00C2315F" w:rsidRDefault="00C2315F" w:rsidP="00C2315F">
      <w:pPr>
        <w:spacing w:line="240" w:lineRule="auto"/>
        <w:rPr>
          <w:rFonts w:eastAsia="Calibri"/>
          <w:b/>
          <w:sz w:val="24"/>
        </w:rPr>
      </w:pPr>
    </w:p>
    <w:p w14:paraId="51710CBF" w14:textId="77777777" w:rsidR="00C2315F" w:rsidRPr="0040260F" w:rsidRDefault="00C2315F" w:rsidP="00C2315F">
      <w:pPr>
        <w:spacing w:line="240" w:lineRule="auto"/>
        <w:rPr>
          <w:rFonts w:eastAsia="Calibri"/>
          <w:b/>
          <w:sz w:val="24"/>
        </w:rPr>
      </w:pPr>
    </w:p>
    <w:p w14:paraId="7902DCB7" w14:textId="77777777" w:rsidR="00C2315F" w:rsidRPr="0040260F" w:rsidRDefault="00C2315F" w:rsidP="00C2315F">
      <w:pPr>
        <w:spacing w:line="240" w:lineRule="auto"/>
        <w:rPr>
          <w:rFonts w:eastAsia="Calibri"/>
          <w:b/>
          <w:sz w:val="24"/>
        </w:rPr>
      </w:pPr>
      <w:r w:rsidRPr="0040260F">
        <w:rPr>
          <w:rFonts w:eastAsia="Calibri"/>
          <w:b/>
          <w:sz w:val="24"/>
        </w:rPr>
        <w:t>38.</w:t>
      </w:r>
      <w:r w:rsidRPr="0040260F">
        <w:rPr>
          <w:rFonts w:eastAsia="Calibri"/>
          <w:b/>
          <w:sz w:val="24"/>
        </w:rPr>
        <w:tab/>
        <w:t>Obligaciones adicionales para la Organización sin fines de lucro (OSFL)</w:t>
      </w:r>
    </w:p>
    <w:p w14:paraId="7DDA56CE" w14:textId="77777777" w:rsidR="00C2315F" w:rsidRPr="0040260F" w:rsidRDefault="00C2315F" w:rsidP="00C2315F">
      <w:pPr>
        <w:spacing w:line="240" w:lineRule="auto"/>
        <w:rPr>
          <w:rFonts w:eastAsia="Calibri"/>
          <w:sz w:val="24"/>
        </w:rPr>
      </w:pPr>
      <w:r w:rsidRPr="0040260F">
        <w:rPr>
          <w:rFonts w:eastAsia="Calibri"/>
          <w:b/>
          <w:sz w:val="24"/>
        </w:rPr>
        <w:lastRenderedPageBreak/>
        <w:t>38.1</w:t>
      </w:r>
      <w:r w:rsidRPr="0040260F">
        <w:rPr>
          <w:rFonts w:eastAsia="Calibri"/>
          <w:b/>
          <w:sz w:val="24"/>
        </w:rPr>
        <w:tab/>
      </w:r>
      <w:r w:rsidRPr="0040260F">
        <w:rPr>
          <w:rFonts w:eastAsia="Calibri"/>
          <w:sz w:val="24"/>
        </w:rPr>
        <w:t>La Organización sin fines de lucro (OSFL) que envíe o reciba dinero procedente de jurisdicciones internacionalmente catalogadas de riesgo, o que mantenga relaciones con matrices, sucursales o filiales extranjeras ubicadas en ellas, cumplirá al menos lo siguiente:</w:t>
      </w:r>
    </w:p>
    <w:p w14:paraId="3C4126A1" w14:textId="77777777" w:rsidR="00C2315F" w:rsidRPr="0040260F" w:rsidRDefault="00C2315F" w:rsidP="00C2315F">
      <w:pPr>
        <w:spacing w:line="240" w:lineRule="auto"/>
        <w:ind w:left="705" w:hanging="705"/>
        <w:rPr>
          <w:rFonts w:eastAsia="Calibri"/>
          <w:sz w:val="24"/>
        </w:rPr>
      </w:pPr>
      <w:r w:rsidRPr="0040260F">
        <w:rPr>
          <w:rFonts w:eastAsia="Calibri"/>
          <w:sz w:val="24"/>
        </w:rPr>
        <w:t>a)</w:t>
      </w:r>
      <w:r w:rsidRPr="0040260F">
        <w:rPr>
          <w:rFonts w:eastAsia="Calibri"/>
          <w:sz w:val="24"/>
        </w:rPr>
        <w:tab/>
        <w:t>Adoptar medidas con base en riesgos, para el conocimiento de los donantes y asociados del sujeto obligado y del origen de sus fondos.</w:t>
      </w:r>
    </w:p>
    <w:p w14:paraId="2A73C9D4" w14:textId="77777777" w:rsidR="00C2315F" w:rsidRPr="0040260F" w:rsidRDefault="00C2315F" w:rsidP="00C2315F">
      <w:pPr>
        <w:spacing w:line="240" w:lineRule="auto"/>
        <w:ind w:left="705" w:hanging="705"/>
        <w:rPr>
          <w:rFonts w:eastAsia="Calibri"/>
          <w:sz w:val="24"/>
        </w:rPr>
      </w:pPr>
      <w:r w:rsidRPr="0040260F">
        <w:rPr>
          <w:rFonts w:eastAsia="Calibri"/>
          <w:sz w:val="24"/>
        </w:rPr>
        <w:t>b)</w:t>
      </w:r>
      <w:r w:rsidRPr="0040260F">
        <w:rPr>
          <w:rFonts w:eastAsia="Calibri"/>
          <w:sz w:val="24"/>
        </w:rPr>
        <w:tab/>
        <w:t>Adoptar medidas con base en riesgos, para el conocimiento de las personas físicas o jurídicas o grupos de ellas, que reciban donaciones a través de los servicios de la OSFL.</w:t>
      </w:r>
    </w:p>
    <w:p w14:paraId="37128D9A" w14:textId="77777777" w:rsidR="00C2315F" w:rsidRPr="0040260F" w:rsidRDefault="00C2315F" w:rsidP="00C2315F">
      <w:pPr>
        <w:tabs>
          <w:tab w:val="left" w:pos="142"/>
        </w:tabs>
        <w:spacing w:line="240" w:lineRule="auto"/>
        <w:rPr>
          <w:rFonts w:eastAsia="Calibri"/>
          <w:sz w:val="24"/>
        </w:rPr>
      </w:pPr>
      <w:r w:rsidRPr="0040260F">
        <w:rPr>
          <w:rFonts w:eastAsia="Calibri"/>
          <w:sz w:val="24"/>
        </w:rPr>
        <w:t>c)</w:t>
      </w:r>
      <w:r w:rsidRPr="0040260F">
        <w:rPr>
          <w:rFonts w:eastAsia="Calibri"/>
          <w:sz w:val="24"/>
        </w:rPr>
        <w:tab/>
        <w:t>Adoptar medidas con base en riesgos, para el conocimiento de OSFL relacionadas.</w:t>
      </w:r>
    </w:p>
    <w:p w14:paraId="5DCF20A4" w14:textId="77777777" w:rsidR="00C2315F" w:rsidRPr="0040260F" w:rsidRDefault="00C2315F" w:rsidP="00C2315F">
      <w:pPr>
        <w:tabs>
          <w:tab w:val="left" w:pos="142"/>
        </w:tabs>
        <w:spacing w:line="240" w:lineRule="auto"/>
        <w:rPr>
          <w:rFonts w:eastAsia="Calibri"/>
          <w:sz w:val="24"/>
        </w:rPr>
      </w:pPr>
    </w:p>
    <w:p w14:paraId="00865F8A" w14:textId="77777777" w:rsidR="003A4C3F" w:rsidRDefault="00C2315F" w:rsidP="00C2315F">
      <w:pPr>
        <w:tabs>
          <w:tab w:val="left" w:pos="142"/>
        </w:tabs>
        <w:spacing w:line="240" w:lineRule="auto"/>
        <w:rPr>
          <w:rFonts w:eastAsia="Calibri"/>
          <w:sz w:val="24"/>
        </w:rPr>
      </w:pPr>
      <w:r w:rsidRPr="0040260F">
        <w:rPr>
          <w:rFonts w:eastAsia="Calibri"/>
          <w:b/>
          <w:sz w:val="24"/>
        </w:rPr>
        <w:t>38.2</w:t>
      </w:r>
      <w:r w:rsidRPr="0040260F">
        <w:rPr>
          <w:rFonts w:eastAsia="Calibri"/>
          <w:sz w:val="24"/>
        </w:rPr>
        <w:tab/>
        <w:t xml:space="preserve">La OSFL garantizará que los fondos recibidos o entregados son contabilizados completamente y mantendrá a disposición de las autoridades competentes sus estados </w:t>
      </w:r>
    </w:p>
    <w:p w14:paraId="54C3C348" w14:textId="77777777" w:rsidR="003A4C3F" w:rsidRDefault="003A4C3F" w:rsidP="00C2315F">
      <w:pPr>
        <w:tabs>
          <w:tab w:val="left" w:pos="142"/>
        </w:tabs>
        <w:spacing w:line="240" w:lineRule="auto"/>
        <w:rPr>
          <w:rFonts w:eastAsia="Calibri"/>
          <w:sz w:val="24"/>
        </w:rPr>
      </w:pPr>
    </w:p>
    <w:p w14:paraId="75279524" w14:textId="77777777" w:rsidR="003A4C3F" w:rsidRDefault="003A4C3F" w:rsidP="00C2315F">
      <w:pPr>
        <w:tabs>
          <w:tab w:val="left" w:pos="142"/>
        </w:tabs>
        <w:spacing w:line="240" w:lineRule="auto"/>
        <w:rPr>
          <w:rFonts w:eastAsia="Calibri"/>
          <w:sz w:val="24"/>
        </w:rPr>
      </w:pPr>
    </w:p>
    <w:p w14:paraId="6E24094B" w14:textId="3E0BDA6B" w:rsidR="00C2315F" w:rsidRPr="0040260F" w:rsidRDefault="00C2315F" w:rsidP="00C2315F">
      <w:pPr>
        <w:tabs>
          <w:tab w:val="left" w:pos="142"/>
        </w:tabs>
        <w:spacing w:line="240" w:lineRule="auto"/>
        <w:rPr>
          <w:rFonts w:eastAsia="Calibri"/>
          <w:sz w:val="24"/>
        </w:rPr>
      </w:pPr>
      <w:r w:rsidRPr="0040260F">
        <w:rPr>
          <w:rFonts w:eastAsia="Calibri"/>
          <w:sz w:val="24"/>
        </w:rPr>
        <w:t>financieros anuales, con sus respectivas notas complementarias, de acuerdo con lo establecido en las Normas Internacionales de Información Financiera.</w:t>
      </w:r>
    </w:p>
    <w:p w14:paraId="77857AA7" w14:textId="77777777" w:rsidR="00C2315F" w:rsidRDefault="00C2315F" w:rsidP="00C2315F">
      <w:pPr>
        <w:spacing w:line="240" w:lineRule="auto"/>
        <w:rPr>
          <w:rFonts w:eastAsia="Calibri"/>
          <w:b/>
          <w:sz w:val="24"/>
        </w:rPr>
      </w:pPr>
    </w:p>
    <w:p w14:paraId="56BF54F9" w14:textId="77777777" w:rsidR="00C2315F" w:rsidRDefault="00C2315F" w:rsidP="00C2315F">
      <w:pPr>
        <w:spacing w:line="240" w:lineRule="auto"/>
        <w:rPr>
          <w:rFonts w:eastAsia="Calibri"/>
          <w:b/>
          <w:sz w:val="24"/>
        </w:rPr>
      </w:pPr>
    </w:p>
    <w:p w14:paraId="052BBB7D" w14:textId="77777777" w:rsidR="00C2315F" w:rsidRPr="0040260F" w:rsidRDefault="00C2315F" w:rsidP="00C2315F">
      <w:pPr>
        <w:spacing w:line="240" w:lineRule="auto"/>
        <w:rPr>
          <w:rFonts w:eastAsia="Calibri"/>
          <w:sz w:val="24"/>
        </w:rPr>
      </w:pPr>
      <w:r w:rsidRPr="0040260F">
        <w:rPr>
          <w:rFonts w:eastAsia="Calibri"/>
          <w:b/>
          <w:sz w:val="24"/>
        </w:rPr>
        <w:t>39.</w:t>
      </w:r>
      <w:r w:rsidRPr="0040260F">
        <w:rPr>
          <w:rFonts w:eastAsia="Calibri"/>
          <w:sz w:val="24"/>
        </w:rPr>
        <w:tab/>
      </w:r>
      <w:r w:rsidRPr="0040260F">
        <w:rPr>
          <w:rFonts w:eastAsia="Calibri"/>
          <w:b/>
          <w:sz w:val="24"/>
        </w:rPr>
        <w:t>Responsabilidad indelegable del sujeto obligado sobre la debida diligencia</w:t>
      </w:r>
    </w:p>
    <w:p w14:paraId="79C45484" w14:textId="77777777" w:rsidR="00C2315F" w:rsidRPr="0040260F" w:rsidRDefault="00C2315F" w:rsidP="00C2315F">
      <w:pPr>
        <w:tabs>
          <w:tab w:val="left" w:pos="142"/>
        </w:tabs>
        <w:spacing w:line="240" w:lineRule="auto"/>
        <w:rPr>
          <w:rFonts w:eastAsia="Calibri"/>
          <w:sz w:val="24"/>
        </w:rPr>
      </w:pPr>
      <w:r w:rsidRPr="0040260F">
        <w:rPr>
          <w:rFonts w:eastAsia="Calibri"/>
          <w:sz w:val="24"/>
        </w:rPr>
        <w:t>El sujeto obligado es el responsable de que se establezcan y apliquen sus políticas y procedimientos, para identificar al cliente, identificar al beneficiario final y verificar la naturaleza de la actividad comercial, respecto del conocimiento del cliente.</w:t>
      </w:r>
    </w:p>
    <w:p w14:paraId="7BEB4F4D" w14:textId="77777777" w:rsidR="00C2315F" w:rsidRPr="0040260F" w:rsidRDefault="00C2315F" w:rsidP="00C2315F">
      <w:pPr>
        <w:spacing w:line="240" w:lineRule="auto"/>
        <w:rPr>
          <w:rFonts w:eastAsia="Calibri"/>
          <w:b/>
          <w:sz w:val="24"/>
        </w:rPr>
      </w:pPr>
    </w:p>
    <w:p w14:paraId="0D4E26DA" w14:textId="77777777" w:rsidR="00C2315F" w:rsidRPr="0040260F" w:rsidRDefault="00C2315F" w:rsidP="00C2315F">
      <w:pPr>
        <w:spacing w:line="240" w:lineRule="auto"/>
        <w:rPr>
          <w:rFonts w:eastAsia="Calibri"/>
          <w:b/>
          <w:sz w:val="24"/>
        </w:rPr>
      </w:pPr>
    </w:p>
    <w:p w14:paraId="0A351FA3" w14:textId="77777777" w:rsidR="00C2315F" w:rsidRPr="0040260F" w:rsidRDefault="00C2315F" w:rsidP="00C2315F">
      <w:pPr>
        <w:spacing w:line="240" w:lineRule="auto"/>
        <w:rPr>
          <w:rFonts w:eastAsia="Calibri"/>
          <w:b/>
          <w:sz w:val="24"/>
        </w:rPr>
      </w:pPr>
      <w:r w:rsidRPr="0040260F">
        <w:rPr>
          <w:rFonts w:eastAsia="Calibri"/>
          <w:b/>
          <w:sz w:val="24"/>
        </w:rPr>
        <w:t>40.</w:t>
      </w:r>
      <w:r w:rsidRPr="0040260F">
        <w:rPr>
          <w:rFonts w:eastAsia="Calibri"/>
          <w:b/>
          <w:sz w:val="24"/>
        </w:rPr>
        <w:tab/>
        <w:t>Información sobre las cuentas, productos o servicios, de uso exclusivo</w:t>
      </w:r>
    </w:p>
    <w:p w14:paraId="330B6AA9" w14:textId="77777777" w:rsidR="00C2315F" w:rsidRPr="0040260F" w:rsidRDefault="00C2315F" w:rsidP="00C2315F">
      <w:pPr>
        <w:spacing w:line="240" w:lineRule="auto"/>
        <w:rPr>
          <w:rFonts w:eastAsia="Calibri"/>
          <w:sz w:val="24"/>
        </w:rPr>
      </w:pPr>
      <w:r w:rsidRPr="0040260F">
        <w:rPr>
          <w:rFonts w:eastAsia="Calibri"/>
          <w:b/>
          <w:sz w:val="24"/>
        </w:rPr>
        <w:t>40.1</w:t>
      </w:r>
      <w:r w:rsidRPr="0040260F">
        <w:rPr>
          <w:rFonts w:eastAsia="Calibri"/>
          <w:sz w:val="24"/>
        </w:rPr>
        <w:tab/>
        <w:t>La información que suministrarán los sujetos obligados sobre sus cuentas, productos o servicios, será al menos la siguiente:</w:t>
      </w:r>
    </w:p>
    <w:p w14:paraId="5807A2F2" w14:textId="77777777" w:rsidR="00C2315F" w:rsidRPr="0040260F" w:rsidRDefault="00C2315F" w:rsidP="00C2315F">
      <w:pPr>
        <w:spacing w:line="240" w:lineRule="auto"/>
        <w:rPr>
          <w:rFonts w:eastAsia="Calibri"/>
          <w:sz w:val="24"/>
        </w:rPr>
      </w:pPr>
      <w:r w:rsidRPr="0040260F">
        <w:rPr>
          <w:rFonts w:eastAsia="Calibri"/>
          <w:sz w:val="24"/>
        </w:rPr>
        <w:t>a)</w:t>
      </w:r>
      <w:r w:rsidRPr="0040260F">
        <w:rPr>
          <w:rFonts w:eastAsia="Calibri"/>
          <w:sz w:val="24"/>
        </w:rPr>
        <w:tab/>
        <w:t>Nombre de la entidad financiera.</w:t>
      </w:r>
    </w:p>
    <w:p w14:paraId="3802F7AE" w14:textId="77777777" w:rsidR="00C2315F" w:rsidRPr="0040260F" w:rsidRDefault="00C2315F" w:rsidP="00C2315F">
      <w:pPr>
        <w:spacing w:line="240" w:lineRule="auto"/>
        <w:rPr>
          <w:rFonts w:eastAsia="Calibri"/>
          <w:sz w:val="24"/>
        </w:rPr>
      </w:pPr>
      <w:r w:rsidRPr="0040260F">
        <w:rPr>
          <w:rFonts w:eastAsia="Calibri"/>
          <w:sz w:val="24"/>
        </w:rPr>
        <w:t>b)</w:t>
      </w:r>
      <w:r w:rsidRPr="0040260F">
        <w:rPr>
          <w:rFonts w:eastAsia="Calibri"/>
          <w:sz w:val="24"/>
        </w:rPr>
        <w:tab/>
        <w:t>Nombre del titular y autorizados de la cuenta, producto o servicio.</w:t>
      </w:r>
    </w:p>
    <w:p w14:paraId="64E498EA" w14:textId="77777777" w:rsidR="00C2315F" w:rsidRPr="0040260F" w:rsidRDefault="00C2315F" w:rsidP="00C2315F">
      <w:pPr>
        <w:spacing w:line="240" w:lineRule="auto"/>
        <w:rPr>
          <w:rFonts w:eastAsia="Calibri"/>
          <w:sz w:val="24"/>
        </w:rPr>
      </w:pPr>
      <w:r w:rsidRPr="0040260F">
        <w:rPr>
          <w:rFonts w:eastAsia="Calibri"/>
          <w:sz w:val="24"/>
        </w:rPr>
        <w:t>c)</w:t>
      </w:r>
      <w:r w:rsidRPr="0040260F">
        <w:rPr>
          <w:rFonts w:eastAsia="Calibri"/>
          <w:sz w:val="24"/>
        </w:rPr>
        <w:tab/>
        <w:t>Tipo de cuenta, producto o servicio.</w:t>
      </w:r>
    </w:p>
    <w:p w14:paraId="30CB2685" w14:textId="77777777" w:rsidR="00C2315F" w:rsidRPr="0040260F" w:rsidRDefault="00C2315F" w:rsidP="00C2315F">
      <w:pPr>
        <w:tabs>
          <w:tab w:val="left" w:pos="142"/>
        </w:tabs>
        <w:spacing w:line="240" w:lineRule="auto"/>
        <w:rPr>
          <w:rFonts w:eastAsia="Calibri"/>
          <w:sz w:val="24"/>
        </w:rPr>
      </w:pPr>
      <w:r w:rsidRPr="0040260F">
        <w:rPr>
          <w:rFonts w:eastAsia="Calibri"/>
          <w:sz w:val="24"/>
        </w:rPr>
        <w:t>d)</w:t>
      </w:r>
      <w:r w:rsidRPr="0040260F">
        <w:rPr>
          <w:rFonts w:eastAsia="Calibri"/>
          <w:sz w:val="24"/>
        </w:rPr>
        <w:tab/>
        <w:t>Número de cuenta, producto o servicio.</w:t>
      </w:r>
    </w:p>
    <w:p w14:paraId="7C918A2A" w14:textId="77777777" w:rsidR="00C2315F" w:rsidRPr="0040260F" w:rsidRDefault="00C2315F" w:rsidP="00C2315F">
      <w:pPr>
        <w:tabs>
          <w:tab w:val="left" w:pos="142"/>
        </w:tabs>
        <w:spacing w:line="240" w:lineRule="auto"/>
        <w:rPr>
          <w:rFonts w:eastAsia="Calibri"/>
          <w:sz w:val="24"/>
          <w:lang w:val="es-CR"/>
        </w:rPr>
      </w:pPr>
    </w:p>
    <w:p w14:paraId="687F304D" w14:textId="77777777" w:rsidR="00E85F75" w:rsidRDefault="00E85F75" w:rsidP="00C2315F">
      <w:pPr>
        <w:tabs>
          <w:tab w:val="left" w:pos="142"/>
        </w:tabs>
        <w:spacing w:line="240" w:lineRule="auto"/>
        <w:rPr>
          <w:rFonts w:eastAsia="Calibri"/>
          <w:b/>
          <w:sz w:val="24"/>
          <w:lang w:val="es-CR"/>
        </w:rPr>
      </w:pPr>
    </w:p>
    <w:p w14:paraId="766E62E4" w14:textId="77777777" w:rsidR="00C2315F" w:rsidRPr="0040260F" w:rsidRDefault="00C2315F" w:rsidP="00C2315F">
      <w:pPr>
        <w:tabs>
          <w:tab w:val="left" w:pos="142"/>
        </w:tabs>
        <w:spacing w:line="240" w:lineRule="auto"/>
        <w:rPr>
          <w:rFonts w:eastAsia="Calibri"/>
          <w:sz w:val="24"/>
        </w:rPr>
      </w:pPr>
      <w:r w:rsidRPr="0040260F">
        <w:rPr>
          <w:rFonts w:eastAsia="Calibri"/>
          <w:b/>
          <w:sz w:val="24"/>
          <w:lang w:val="es-CR"/>
        </w:rPr>
        <w:t>40.2</w:t>
      </w:r>
      <w:r w:rsidRPr="0040260F">
        <w:rPr>
          <w:rFonts w:eastAsia="Calibri"/>
          <w:sz w:val="24"/>
          <w:lang w:val="es-CR"/>
        </w:rPr>
        <w:tab/>
        <w:t>El sujeto obligado remitirá la información antes descrita a la Superintendencia, por los medios que esta disponga.</w:t>
      </w:r>
    </w:p>
    <w:p w14:paraId="03D4CBEE" w14:textId="77777777" w:rsidR="00C2315F" w:rsidRPr="0040260F" w:rsidRDefault="00C2315F" w:rsidP="00C2315F">
      <w:pPr>
        <w:tabs>
          <w:tab w:val="left" w:pos="142"/>
        </w:tabs>
        <w:spacing w:line="240" w:lineRule="auto"/>
        <w:rPr>
          <w:rFonts w:eastAsia="Calibri"/>
          <w:b/>
          <w:sz w:val="24"/>
        </w:rPr>
      </w:pPr>
    </w:p>
    <w:p w14:paraId="15A009C2"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40.3</w:t>
      </w:r>
      <w:r w:rsidRPr="0040260F">
        <w:rPr>
          <w:rFonts w:eastAsia="Calibri"/>
          <w:sz w:val="24"/>
        </w:rPr>
        <w:tab/>
        <w:t>Cualquier cambio en la información remitida a la Superintendencia, será actualizada por el sujeto obligado.</w:t>
      </w:r>
    </w:p>
    <w:p w14:paraId="37A315F8" w14:textId="77777777" w:rsidR="00C2315F" w:rsidRDefault="00C2315F" w:rsidP="00C2315F">
      <w:pPr>
        <w:spacing w:line="240" w:lineRule="auto"/>
        <w:rPr>
          <w:rFonts w:eastAsia="Calibri"/>
          <w:b/>
          <w:sz w:val="24"/>
        </w:rPr>
      </w:pPr>
    </w:p>
    <w:p w14:paraId="068E914E" w14:textId="77777777" w:rsidR="00C2315F" w:rsidRPr="0040260F" w:rsidRDefault="00C2315F" w:rsidP="00C2315F">
      <w:pPr>
        <w:spacing w:line="240" w:lineRule="auto"/>
        <w:rPr>
          <w:rFonts w:eastAsia="Calibri"/>
          <w:b/>
          <w:sz w:val="24"/>
        </w:rPr>
      </w:pPr>
    </w:p>
    <w:p w14:paraId="26691862" w14:textId="77777777" w:rsidR="00C2315F" w:rsidRPr="0040260F" w:rsidRDefault="00C2315F" w:rsidP="00C2315F">
      <w:pPr>
        <w:spacing w:line="240" w:lineRule="auto"/>
        <w:rPr>
          <w:rFonts w:eastAsia="Calibri"/>
          <w:sz w:val="24"/>
        </w:rPr>
      </w:pPr>
      <w:r w:rsidRPr="0040260F">
        <w:rPr>
          <w:rFonts w:eastAsia="Calibri"/>
          <w:b/>
          <w:sz w:val="24"/>
        </w:rPr>
        <w:t>41.</w:t>
      </w:r>
      <w:r w:rsidRPr="0040260F">
        <w:rPr>
          <w:rFonts w:eastAsia="Calibri"/>
          <w:sz w:val="24"/>
        </w:rPr>
        <w:tab/>
      </w:r>
      <w:r w:rsidRPr="0040260F">
        <w:rPr>
          <w:rFonts w:eastAsia="Calibri"/>
          <w:b/>
          <w:sz w:val="24"/>
        </w:rPr>
        <w:t>Sucursales y filiales en el extranjero</w:t>
      </w:r>
    </w:p>
    <w:p w14:paraId="28D9202D"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41.1</w:t>
      </w:r>
      <w:r w:rsidRPr="0040260F">
        <w:rPr>
          <w:rFonts w:eastAsia="Calibri"/>
          <w:sz w:val="24"/>
        </w:rPr>
        <w:tab/>
        <w:t>El sujeto obligado verificará que sus sucursales o filiales en el extranjero implementen políticas y procedimientos efectivos, para la prevención del riesgo de LC/FT/FPADM, similares a las establecidas en este Reglamento y sus lineamientos generales, de conformidad con el marco jurídico del país donde se ubiquen.</w:t>
      </w:r>
    </w:p>
    <w:p w14:paraId="2CB41725" w14:textId="77777777" w:rsidR="00C2315F" w:rsidRPr="0040260F" w:rsidRDefault="00C2315F" w:rsidP="00C2315F">
      <w:pPr>
        <w:tabs>
          <w:tab w:val="left" w:pos="142"/>
        </w:tabs>
        <w:spacing w:line="240" w:lineRule="auto"/>
        <w:rPr>
          <w:rFonts w:eastAsia="Calibri"/>
          <w:b/>
          <w:sz w:val="24"/>
        </w:rPr>
      </w:pPr>
    </w:p>
    <w:p w14:paraId="13E8B425" w14:textId="77777777" w:rsidR="00C2315F" w:rsidRPr="0040260F" w:rsidRDefault="00C2315F" w:rsidP="00C2315F">
      <w:pPr>
        <w:tabs>
          <w:tab w:val="left" w:pos="142"/>
        </w:tabs>
        <w:spacing w:line="240" w:lineRule="auto"/>
        <w:rPr>
          <w:rFonts w:eastAsia="Calibri"/>
          <w:sz w:val="24"/>
        </w:rPr>
      </w:pPr>
      <w:r w:rsidRPr="0040260F">
        <w:rPr>
          <w:rFonts w:eastAsia="Calibri"/>
          <w:b/>
          <w:sz w:val="24"/>
        </w:rPr>
        <w:t>41.2</w:t>
      </w:r>
      <w:r w:rsidRPr="0040260F">
        <w:rPr>
          <w:rFonts w:eastAsia="Calibri"/>
          <w:sz w:val="24"/>
        </w:rPr>
        <w:tab/>
        <w:t>El sujeto obligado contará con políticas y procedimientos que posibiliten el intercambio de información con sucursales o filiales en el extranjero, para propósitos de prevención del riesgo de LC/FT/FPADM.</w:t>
      </w:r>
    </w:p>
    <w:p w14:paraId="6153B0C7" w14:textId="77777777" w:rsidR="00C2315F" w:rsidRPr="0040260F" w:rsidRDefault="00C2315F" w:rsidP="00C2315F">
      <w:pPr>
        <w:spacing w:line="240" w:lineRule="auto"/>
        <w:rPr>
          <w:rFonts w:eastAsia="Calibri"/>
          <w:b/>
          <w:sz w:val="24"/>
        </w:rPr>
      </w:pPr>
    </w:p>
    <w:p w14:paraId="62B1AB1E" w14:textId="77777777" w:rsidR="00C2315F" w:rsidRPr="0040260F" w:rsidRDefault="00C2315F" w:rsidP="00C2315F">
      <w:pPr>
        <w:spacing w:line="240" w:lineRule="auto"/>
        <w:rPr>
          <w:rFonts w:eastAsia="Calibri"/>
          <w:b/>
          <w:sz w:val="24"/>
        </w:rPr>
      </w:pPr>
    </w:p>
    <w:p w14:paraId="0A918D2D" w14:textId="77777777" w:rsidR="003A4C3F" w:rsidRDefault="003A4C3F" w:rsidP="00C2315F">
      <w:pPr>
        <w:spacing w:line="240" w:lineRule="auto"/>
        <w:rPr>
          <w:rFonts w:eastAsia="Calibri"/>
          <w:b/>
          <w:sz w:val="24"/>
        </w:rPr>
      </w:pPr>
    </w:p>
    <w:p w14:paraId="54FE7C28" w14:textId="77777777" w:rsidR="00C2315F" w:rsidRPr="0040260F" w:rsidRDefault="00C2315F" w:rsidP="00C2315F">
      <w:pPr>
        <w:spacing w:line="240" w:lineRule="auto"/>
        <w:rPr>
          <w:rFonts w:eastAsia="Calibri"/>
          <w:b/>
          <w:sz w:val="24"/>
        </w:rPr>
      </w:pPr>
      <w:r w:rsidRPr="0040260F">
        <w:rPr>
          <w:rFonts w:eastAsia="Calibri"/>
          <w:b/>
          <w:sz w:val="24"/>
        </w:rPr>
        <w:t>Vigencia:</w:t>
      </w:r>
    </w:p>
    <w:p w14:paraId="41EDF7B4" w14:textId="77777777" w:rsidR="00C2315F" w:rsidRPr="0040260F" w:rsidRDefault="00C2315F" w:rsidP="00C2315F">
      <w:pPr>
        <w:tabs>
          <w:tab w:val="left" w:pos="142"/>
        </w:tabs>
        <w:spacing w:line="240" w:lineRule="auto"/>
        <w:rPr>
          <w:rFonts w:eastAsia="Calibri"/>
          <w:sz w:val="24"/>
        </w:rPr>
      </w:pPr>
      <w:r w:rsidRPr="0040260F">
        <w:rPr>
          <w:rFonts w:eastAsia="Calibri"/>
          <w:sz w:val="24"/>
        </w:rPr>
        <w:t xml:space="preserve">Estos lineamientos generales rigen una vez que entre en vigencia el </w:t>
      </w:r>
      <w:r w:rsidRPr="0040260F">
        <w:rPr>
          <w:rFonts w:eastAsia="Calibri"/>
          <w:i/>
          <w:sz w:val="24"/>
        </w:rPr>
        <w:t>Reglamento para la prevención del riesgo de Legitimación de Capitales, Financiamiento del Terrorismo, y Financiamiento de la Proliferación de Armas de Destrucción Masiva, aplicable a los sujetos obligados por a los artículos 15 y 15 bis de la Ley 7786</w:t>
      </w:r>
      <w:r w:rsidRPr="0040260F">
        <w:rPr>
          <w:rFonts w:eastAsia="Calibri"/>
          <w:sz w:val="24"/>
        </w:rPr>
        <w:t>, Acuerdo SUGEF 13-19, excepto lo establecido en el numeral 4 y el numeral 40 que entran en vigor a los tres meses, contados a partir del primer día del mes siguiente de la publicación en el diario oficial La Gaceta, del Reglamento antes mencionado,  así como lo establecido en los numerales 24, 25, 26 y 27 en relación con la designación, los requisitos, las incompatibilidades y las funciones del Oficial de cumplimiento o Persona de enlace, que entrarán en vigor a los ocho meses contados a partir del primer día del mes siguiente de la publicación en el diario oficial La Gaceta del Reglamento antes mencionado.</w:t>
      </w:r>
    </w:p>
    <w:p w14:paraId="614480D1" w14:textId="77777777" w:rsidR="00C2315F" w:rsidRPr="0040260F" w:rsidRDefault="00C2315F" w:rsidP="00C2315F">
      <w:pPr>
        <w:tabs>
          <w:tab w:val="left" w:pos="142"/>
        </w:tabs>
        <w:spacing w:line="240" w:lineRule="auto"/>
        <w:rPr>
          <w:rFonts w:eastAsia="Calibri"/>
          <w:sz w:val="24"/>
        </w:rPr>
      </w:pPr>
    </w:p>
    <w:p w14:paraId="1C0EB642" w14:textId="77777777" w:rsidR="00C2315F" w:rsidRPr="0040260F" w:rsidRDefault="00C2315F" w:rsidP="00C2315F">
      <w:pPr>
        <w:tabs>
          <w:tab w:val="left" w:pos="142"/>
        </w:tabs>
        <w:spacing w:line="240" w:lineRule="auto"/>
        <w:rPr>
          <w:rFonts w:eastAsia="Calibri"/>
          <w:szCs w:val="22"/>
        </w:rPr>
      </w:pPr>
    </w:p>
    <w:p w14:paraId="7B72BDC4" w14:textId="77777777" w:rsidR="00C2315F" w:rsidRPr="0040260F" w:rsidRDefault="00C2315F" w:rsidP="00C2315F">
      <w:pPr>
        <w:tabs>
          <w:tab w:val="left" w:pos="142"/>
        </w:tabs>
        <w:spacing w:line="240" w:lineRule="auto"/>
        <w:rPr>
          <w:rFonts w:eastAsia="Calibri"/>
          <w:szCs w:val="22"/>
        </w:rPr>
      </w:pPr>
    </w:p>
    <w:p w14:paraId="7BE70674" w14:textId="77777777" w:rsidR="00C2315F" w:rsidRPr="0040260F" w:rsidRDefault="00C2315F" w:rsidP="00C2315F">
      <w:pPr>
        <w:tabs>
          <w:tab w:val="left" w:pos="142"/>
        </w:tabs>
        <w:spacing w:line="240" w:lineRule="auto"/>
        <w:rPr>
          <w:rFonts w:eastAsia="Calibri"/>
          <w:szCs w:val="22"/>
        </w:rPr>
      </w:pPr>
    </w:p>
    <w:p w14:paraId="68EF92E3" w14:textId="77777777" w:rsidR="00C2315F" w:rsidRPr="0040260F" w:rsidRDefault="00C2315F" w:rsidP="00C2315F">
      <w:pPr>
        <w:tabs>
          <w:tab w:val="left" w:pos="142"/>
        </w:tabs>
        <w:spacing w:line="240" w:lineRule="auto"/>
        <w:rPr>
          <w:rFonts w:eastAsia="Calibri"/>
          <w:szCs w:val="22"/>
        </w:rPr>
      </w:pPr>
    </w:p>
    <w:p w14:paraId="092AF0AB" w14:textId="77777777" w:rsidR="00C2315F" w:rsidRPr="0040260F" w:rsidRDefault="00C2315F" w:rsidP="00C2315F">
      <w:pPr>
        <w:tabs>
          <w:tab w:val="left" w:pos="142"/>
        </w:tabs>
        <w:spacing w:line="240" w:lineRule="auto"/>
        <w:rPr>
          <w:rFonts w:eastAsia="Calibri"/>
          <w:szCs w:val="22"/>
        </w:rPr>
        <w:sectPr w:rsidR="00C2315F" w:rsidRPr="0040260F" w:rsidSect="0040260F">
          <w:headerReference w:type="default" r:id="rId13"/>
          <w:footerReference w:type="default" r:id="rId14"/>
          <w:pgSz w:w="12240" w:h="15840" w:code="1"/>
          <w:pgMar w:top="1417" w:right="1701" w:bottom="1417" w:left="1701" w:header="708" w:footer="708" w:gutter="0"/>
          <w:cols w:space="708"/>
          <w:docGrid w:linePitch="360"/>
        </w:sectPr>
      </w:pPr>
    </w:p>
    <w:p w14:paraId="4F5F7FFE" w14:textId="77777777" w:rsidR="00C2315F" w:rsidRPr="0040260F" w:rsidRDefault="00C2315F" w:rsidP="00C2315F">
      <w:pPr>
        <w:tabs>
          <w:tab w:val="left" w:pos="142"/>
        </w:tabs>
        <w:spacing w:line="240" w:lineRule="auto"/>
        <w:rPr>
          <w:rFonts w:eastAsia="Calibri"/>
          <w:szCs w:val="22"/>
        </w:rPr>
      </w:pPr>
    </w:p>
    <w:p w14:paraId="1DBE007B" w14:textId="77777777" w:rsidR="00C2315F" w:rsidRPr="0040260F" w:rsidRDefault="00C2315F" w:rsidP="00C2315F">
      <w:pPr>
        <w:tabs>
          <w:tab w:val="left" w:pos="142"/>
        </w:tabs>
        <w:spacing w:line="240" w:lineRule="auto"/>
        <w:rPr>
          <w:rFonts w:eastAsia="Calibri"/>
          <w:szCs w:val="22"/>
        </w:rPr>
      </w:pPr>
    </w:p>
    <w:p w14:paraId="1D252D07" w14:textId="77777777" w:rsidR="00C2315F" w:rsidRPr="0040260F" w:rsidRDefault="00C2315F" w:rsidP="00C2315F">
      <w:pPr>
        <w:tabs>
          <w:tab w:val="left" w:pos="142"/>
        </w:tabs>
        <w:spacing w:line="240" w:lineRule="auto"/>
        <w:jc w:val="center"/>
        <w:rPr>
          <w:rFonts w:eastAsia="Calibri"/>
          <w:szCs w:val="22"/>
        </w:rPr>
      </w:pPr>
      <w:r w:rsidRPr="0040260F">
        <w:rPr>
          <w:rFonts w:eastAsia="Calibri"/>
          <w:b/>
          <w:szCs w:val="22"/>
        </w:rPr>
        <w:t>ANEXO</w:t>
      </w:r>
    </w:p>
    <w:p w14:paraId="363D1DD1" w14:textId="77777777" w:rsidR="00C2315F" w:rsidRPr="0040260F" w:rsidRDefault="00C2315F" w:rsidP="00C2315F">
      <w:pPr>
        <w:tabs>
          <w:tab w:val="left" w:pos="142"/>
        </w:tabs>
        <w:spacing w:line="240" w:lineRule="auto"/>
        <w:jc w:val="center"/>
        <w:rPr>
          <w:rFonts w:eastAsia="Calibri"/>
          <w:szCs w:val="22"/>
        </w:rPr>
      </w:pPr>
      <w:r w:rsidRPr="0040260F">
        <w:rPr>
          <w:rFonts w:eastAsia="Calibri"/>
          <w:b/>
          <w:i/>
          <w:szCs w:val="22"/>
        </w:rPr>
        <w:t>Modelo de clasificación por tipo de sujeto obligado</w:t>
      </w:r>
    </w:p>
    <w:p w14:paraId="61AD9E36" w14:textId="77777777" w:rsidR="00C2315F" w:rsidRPr="0040260F" w:rsidRDefault="00C2315F" w:rsidP="00C2315F">
      <w:pPr>
        <w:widowControl w:val="0"/>
        <w:autoSpaceDE w:val="0"/>
        <w:autoSpaceDN w:val="0"/>
        <w:spacing w:before="7" w:line="240" w:lineRule="auto"/>
        <w:jc w:val="left"/>
        <w:rPr>
          <w:b/>
          <w:i/>
          <w:sz w:val="19"/>
          <w:szCs w:val="22"/>
          <w:lang w:val="es-CR" w:eastAsia="es-CR" w:bidi="es-CR"/>
        </w:rPr>
      </w:pPr>
    </w:p>
    <w:p w14:paraId="5C9B5BCD" w14:textId="77777777" w:rsidR="00C2315F" w:rsidRPr="0040260F" w:rsidRDefault="00C2315F" w:rsidP="00C2315F">
      <w:pPr>
        <w:widowControl w:val="0"/>
        <w:autoSpaceDE w:val="0"/>
        <w:autoSpaceDN w:val="0"/>
        <w:spacing w:line="240" w:lineRule="auto"/>
        <w:ind w:left="1037" w:right="273" w:hanging="10"/>
        <w:rPr>
          <w:sz w:val="20"/>
          <w:szCs w:val="22"/>
          <w:lang w:val="es-CR" w:eastAsia="es-CR" w:bidi="es-CR"/>
        </w:rPr>
      </w:pPr>
      <w:r w:rsidRPr="0040260F">
        <w:rPr>
          <w:sz w:val="20"/>
          <w:szCs w:val="22"/>
          <w:lang w:val="es-CR" w:eastAsia="es-CR" w:bidi="es-CR"/>
        </w:rPr>
        <w:t xml:space="preserve">En atención de lo dispuesto en la Ley 7786, el </w:t>
      </w:r>
      <w:r w:rsidRPr="0040260F">
        <w:rPr>
          <w:i/>
          <w:sz w:val="20"/>
          <w:szCs w:val="22"/>
          <w:lang w:val="es-CR" w:eastAsia="es-CR" w:bidi="es-CR"/>
        </w:rPr>
        <w:t>Reglamento para la prevención</w:t>
      </w:r>
      <w:r w:rsidRPr="0040260F">
        <w:rPr>
          <w:i/>
          <w:spacing w:val="-11"/>
          <w:sz w:val="20"/>
          <w:szCs w:val="22"/>
          <w:lang w:val="es-CR" w:eastAsia="es-CR" w:bidi="es-CR"/>
        </w:rPr>
        <w:t xml:space="preserve"> </w:t>
      </w:r>
      <w:r w:rsidRPr="0040260F">
        <w:rPr>
          <w:i/>
          <w:sz w:val="20"/>
          <w:szCs w:val="22"/>
          <w:lang w:val="es-CR" w:eastAsia="es-CR" w:bidi="es-CR"/>
        </w:rPr>
        <w:t>del</w:t>
      </w:r>
      <w:r w:rsidRPr="0040260F">
        <w:rPr>
          <w:i/>
          <w:spacing w:val="-8"/>
          <w:sz w:val="20"/>
          <w:szCs w:val="22"/>
          <w:lang w:val="es-CR" w:eastAsia="es-CR" w:bidi="es-CR"/>
        </w:rPr>
        <w:t xml:space="preserve"> </w:t>
      </w:r>
      <w:r w:rsidRPr="0040260F">
        <w:rPr>
          <w:i/>
          <w:sz w:val="20"/>
          <w:szCs w:val="22"/>
          <w:lang w:val="es-CR" w:eastAsia="es-CR" w:bidi="es-CR"/>
        </w:rPr>
        <w:t>riesgo</w:t>
      </w:r>
      <w:r w:rsidRPr="0040260F">
        <w:rPr>
          <w:i/>
          <w:spacing w:val="-11"/>
          <w:sz w:val="20"/>
          <w:szCs w:val="22"/>
          <w:lang w:val="es-CR" w:eastAsia="es-CR" w:bidi="es-CR"/>
        </w:rPr>
        <w:t xml:space="preserve"> </w:t>
      </w:r>
      <w:r w:rsidRPr="0040260F">
        <w:rPr>
          <w:i/>
          <w:sz w:val="20"/>
          <w:szCs w:val="22"/>
          <w:lang w:val="es-CR" w:eastAsia="es-CR" w:bidi="es-CR"/>
        </w:rPr>
        <w:t>de</w:t>
      </w:r>
      <w:r w:rsidRPr="0040260F">
        <w:rPr>
          <w:i/>
          <w:spacing w:val="-8"/>
          <w:sz w:val="20"/>
          <w:szCs w:val="22"/>
          <w:lang w:val="es-CR" w:eastAsia="es-CR" w:bidi="es-CR"/>
        </w:rPr>
        <w:t xml:space="preserve"> </w:t>
      </w:r>
      <w:r w:rsidRPr="0040260F">
        <w:rPr>
          <w:rFonts w:eastAsia="Calibri"/>
          <w:i/>
          <w:sz w:val="20"/>
          <w:szCs w:val="22"/>
        </w:rPr>
        <w:t>legitimación de capitales, financiamiento al terrorismo y financiamiento de la proliferación de armas de destrucción masiva, aplicable a</w:t>
      </w:r>
      <w:r w:rsidRPr="0040260F">
        <w:rPr>
          <w:i/>
          <w:sz w:val="20"/>
          <w:szCs w:val="22"/>
          <w:lang w:val="es-CR" w:eastAsia="es-CR" w:bidi="es-CR"/>
        </w:rPr>
        <w:t xml:space="preserve"> los</w:t>
      </w:r>
      <w:r w:rsidRPr="0040260F">
        <w:rPr>
          <w:i/>
          <w:spacing w:val="-10"/>
          <w:sz w:val="20"/>
          <w:szCs w:val="22"/>
          <w:lang w:val="es-CR" w:eastAsia="es-CR" w:bidi="es-CR"/>
        </w:rPr>
        <w:t xml:space="preserve"> </w:t>
      </w:r>
      <w:r w:rsidRPr="0040260F">
        <w:rPr>
          <w:i/>
          <w:sz w:val="20"/>
          <w:szCs w:val="22"/>
          <w:lang w:val="es-CR" w:eastAsia="es-CR" w:bidi="es-CR"/>
        </w:rPr>
        <w:t>sujetos</w:t>
      </w:r>
      <w:r w:rsidRPr="0040260F">
        <w:rPr>
          <w:i/>
          <w:spacing w:val="-9"/>
          <w:sz w:val="20"/>
          <w:szCs w:val="22"/>
          <w:lang w:val="es-CR" w:eastAsia="es-CR" w:bidi="es-CR"/>
        </w:rPr>
        <w:t xml:space="preserve"> </w:t>
      </w:r>
      <w:r w:rsidRPr="0040260F">
        <w:rPr>
          <w:i/>
          <w:sz w:val="20"/>
          <w:szCs w:val="22"/>
          <w:lang w:val="es-CR" w:eastAsia="es-CR" w:bidi="es-CR"/>
        </w:rPr>
        <w:t>obligados</w:t>
      </w:r>
      <w:r w:rsidRPr="0040260F">
        <w:rPr>
          <w:i/>
          <w:spacing w:val="-10"/>
          <w:sz w:val="20"/>
          <w:szCs w:val="22"/>
          <w:lang w:val="es-CR" w:eastAsia="es-CR" w:bidi="es-CR"/>
        </w:rPr>
        <w:t xml:space="preserve"> </w:t>
      </w:r>
      <w:r w:rsidRPr="0040260F">
        <w:rPr>
          <w:rFonts w:eastAsia="Calibri"/>
          <w:i/>
          <w:sz w:val="20"/>
          <w:szCs w:val="22"/>
        </w:rPr>
        <w:t>por</w:t>
      </w:r>
      <w:r w:rsidRPr="0040260F">
        <w:rPr>
          <w:i/>
          <w:sz w:val="20"/>
          <w:szCs w:val="22"/>
          <w:lang w:val="es-CR" w:eastAsia="es-CR" w:bidi="es-CR"/>
        </w:rPr>
        <w:t xml:space="preserve"> los</w:t>
      </w:r>
      <w:r w:rsidRPr="0040260F">
        <w:rPr>
          <w:i/>
          <w:spacing w:val="-9"/>
          <w:sz w:val="20"/>
          <w:szCs w:val="22"/>
          <w:lang w:val="es-CR" w:eastAsia="es-CR" w:bidi="es-CR"/>
        </w:rPr>
        <w:t xml:space="preserve"> </w:t>
      </w:r>
      <w:r w:rsidRPr="0040260F">
        <w:rPr>
          <w:i/>
          <w:sz w:val="20"/>
          <w:szCs w:val="22"/>
          <w:lang w:val="es-CR" w:eastAsia="es-CR" w:bidi="es-CR"/>
        </w:rPr>
        <w:t>artículos</w:t>
      </w:r>
      <w:r w:rsidRPr="0040260F">
        <w:rPr>
          <w:i/>
          <w:spacing w:val="-11"/>
          <w:sz w:val="20"/>
          <w:szCs w:val="22"/>
          <w:lang w:val="es-CR" w:eastAsia="es-CR" w:bidi="es-CR"/>
        </w:rPr>
        <w:t xml:space="preserve"> </w:t>
      </w:r>
      <w:r w:rsidRPr="0040260F">
        <w:rPr>
          <w:i/>
          <w:sz w:val="20"/>
          <w:szCs w:val="22"/>
          <w:lang w:val="es-CR" w:eastAsia="es-CR" w:bidi="es-CR"/>
        </w:rPr>
        <w:t>15</w:t>
      </w:r>
      <w:r w:rsidRPr="0040260F">
        <w:rPr>
          <w:i/>
          <w:spacing w:val="-10"/>
          <w:sz w:val="20"/>
          <w:szCs w:val="22"/>
          <w:lang w:val="es-CR" w:eastAsia="es-CR" w:bidi="es-CR"/>
        </w:rPr>
        <w:t xml:space="preserve"> </w:t>
      </w:r>
      <w:r w:rsidRPr="0040260F">
        <w:rPr>
          <w:i/>
          <w:sz w:val="20"/>
          <w:szCs w:val="22"/>
          <w:lang w:val="es-CR" w:eastAsia="es-CR" w:bidi="es-CR"/>
        </w:rPr>
        <w:t>y</w:t>
      </w:r>
      <w:r w:rsidRPr="0040260F">
        <w:rPr>
          <w:i/>
          <w:spacing w:val="-8"/>
          <w:sz w:val="20"/>
          <w:szCs w:val="22"/>
          <w:lang w:val="es-CR" w:eastAsia="es-CR" w:bidi="es-CR"/>
        </w:rPr>
        <w:t xml:space="preserve"> </w:t>
      </w:r>
      <w:r w:rsidRPr="0040260F">
        <w:rPr>
          <w:i/>
          <w:sz w:val="20"/>
          <w:szCs w:val="22"/>
          <w:lang w:val="es-CR" w:eastAsia="es-CR" w:bidi="es-CR"/>
        </w:rPr>
        <w:t>15</w:t>
      </w:r>
      <w:r w:rsidRPr="0040260F">
        <w:rPr>
          <w:i/>
          <w:spacing w:val="-10"/>
          <w:sz w:val="20"/>
          <w:szCs w:val="22"/>
          <w:lang w:val="es-CR" w:eastAsia="es-CR" w:bidi="es-CR"/>
        </w:rPr>
        <w:t xml:space="preserve"> </w:t>
      </w:r>
      <w:r w:rsidRPr="0040260F">
        <w:rPr>
          <w:i/>
          <w:sz w:val="20"/>
          <w:szCs w:val="22"/>
          <w:lang w:val="es-CR" w:eastAsia="es-CR" w:bidi="es-CR"/>
        </w:rPr>
        <w:t>bis</w:t>
      </w:r>
      <w:r w:rsidRPr="0040260F">
        <w:rPr>
          <w:i/>
          <w:spacing w:val="-11"/>
          <w:sz w:val="20"/>
          <w:szCs w:val="22"/>
          <w:lang w:val="es-CR" w:eastAsia="es-CR" w:bidi="es-CR"/>
        </w:rPr>
        <w:t xml:space="preserve"> </w:t>
      </w:r>
      <w:r w:rsidRPr="0040260F">
        <w:rPr>
          <w:i/>
          <w:sz w:val="20"/>
          <w:szCs w:val="22"/>
          <w:lang w:val="es-CR" w:eastAsia="es-CR" w:bidi="es-CR"/>
        </w:rPr>
        <w:t>de</w:t>
      </w:r>
      <w:r w:rsidRPr="0040260F">
        <w:rPr>
          <w:i/>
          <w:spacing w:val="-9"/>
          <w:sz w:val="20"/>
          <w:szCs w:val="22"/>
          <w:lang w:val="es-CR" w:eastAsia="es-CR" w:bidi="es-CR"/>
        </w:rPr>
        <w:t xml:space="preserve"> </w:t>
      </w:r>
      <w:r w:rsidRPr="0040260F">
        <w:rPr>
          <w:i/>
          <w:sz w:val="20"/>
          <w:szCs w:val="22"/>
          <w:lang w:val="es-CR" w:eastAsia="es-CR" w:bidi="es-CR"/>
        </w:rPr>
        <w:t>la</w:t>
      </w:r>
      <w:r w:rsidRPr="0040260F">
        <w:rPr>
          <w:i/>
          <w:spacing w:val="-10"/>
          <w:sz w:val="20"/>
          <w:szCs w:val="22"/>
          <w:lang w:val="es-CR" w:eastAsia="es-CR" w:bidi="es-CR"/>
        </w:rPr>
        <w:t xml:space="preserve"> </w:t>
      </w:r>
      <w:r w:rsidRPr="0040260F">
        <w:rPr>
          <w:i/>
          <w:sz w:val="20"/>
          <w:szCs w:val="22"/>
          <w:lang w:val="es-CR" w:eastAsia="es-CR" w:bidi="es-CR"/>
        </w:rPr>
        <w:t>Ley</w:t>
      </w:r>
      <w:r w:rsidRPr="0040260F">
        <w:rPr>
          <w:i/>
          <w:spacing w:val="-10"/>
          <w:sz w:val="20"/>
          <w:szCs w:val="22"/>
          <w:lang w:val="es-CR" w:eastAsia="es-CR" w:bidi="es-CR"/>
        </w:rPr>
        <w:t xml:space="preserve"> </w:t>
      </w:r>
      <w:r w:rsidRPr="0040260F">
        <w:rPr>
          <w:i/>
          <w:sz w:val="20"/>
          <w:szCs w:val="22"/>
          <w:lang w:val="es-CR" w:eastAsia="es-CR" w:bidi="es-CR"/>
        </w:rPr>
        <w:t>7786</w:t>
      </w:r>
      <w:r w:rsidRPr="0040260F">
        <w:rPr>
          <w:sz w:val="20"/>
          <w:szCs w:val="22"/>
          <w:lang w:val="es-CR" w:eastAsia="es-CR" w:bidi="es-CR"/>
        </w:rPr>
        <w:t>,</w:t>
      </w:r>
      <w:r w:rsidRPr="0040260F">
        <w:rPr>
          <w:spacing w:val="-10"/>
          <w:sz w:val="20"/>
          <w:szCs w:val="22"/>
          <w:lang w:val="es-CR" w:eastAsia="es-CR" w:bidi="es-CR"/>
        </w:rPr>
        <w:t xml:space="preserve"> </w:t>
      </w:r>
      <w:r w:rsidRPr="0040260F">
        <w:rPr>
          <w:sz w:val="20"/>
          <w:szCs w:val="22"/>
          <w:lang w:val="es-CR" w:eastAsia="es-CR" w:bidi="es-CR"/>
        </w:rPr>
        <w:t>y</w:t>
      </w:r>
      <w:r w:rsidRPr="0040260F">
        <w:rPr>
          <w:spacing w:val="-12"/>
          <w:sz w:val="20"/>
          <w:szCs w:val="22"/>
          <w:lang w:val="es-CR" w:eastAsia="es-CR" w:bidi="es-CR"/>
        </w:rPr>
        <w:t xml:space="preserve"> </w:t>
      </w:r>
      <w:r w:rsidRPr="0040260F">
        <w:rPr>
          <w:sz w:val="20"/>
          <w:szCs w:val="22"/>
          <w:lang w:val="es-CR" w:eastAsia="es-CR" w:bidi="es-CR"/>
        </w:rPr>
        <w:t>en</w:t>
      </w:r>
      <w:r w:rsidRPr="0040260F">
        <w:rPr>
          <w:spacing w:val="-11"/>
          <w:sz w:val="20"/>
          <w:szCs w:val="22"/>
          <w:lang w:val="es-CR" w:eastAsia="es-CR" w:bidi="es-CR"/>
        </w:rPr>
        <w:t xml:space="preserve"> </w:t>
      </w:r>
      <w:r w:rsidRPr="0040260F">
        <w:rPr>
          <w:sz w:val="20"/>
          <w:szCs w:val="22"/>
          <w:lang w:val="es-CR" w:eastAsia="es-CR" w:bidi="es-CR"/>
        </w:rPr>
        <w:t>complemento</w:t>
      </w:r>
      <w:r w:rsidRPr="0040260F">
        <w:rPr>
          <w:spacing w:val="-10"/>
          <w:sz w:val="20"/>
          <w:szCs w:val="22"/>
          <w:lang w:val="es-CR" w:eastAsia="es-CR" w:bidi="es-CR"/>
        </w:rPr>
        <w:t xml:space="preserve"> </w:t>
      </w:r>
      <w:r w:rsidRPr="0040260F">
        <w:rPr>
          <w:sz w:val="20"/>
          <w:szCs w:val="22"/>
          <w:lang w:val="es-CR" w:eastAsia="es-CR" w:bidi="es-CR"/>
        </w:rPr>
        <w:t>a</w:t>
      </w:r>
      <w:r w:rsidRPr="0040260F">
        <w:rPr>
          <w:spacing w:val="-10"/>
          <w:sz w:val="20"/>
          <w:szCs w:val="22"/>
          <w:lang w:val="es-CR" w:eastAsia="es-CR" w:bidi="es-CR"/>
        </w:rPr>
        <w:t xml:space="preserve"> </w:t>
      </w:r>
      <w:r w:rsidRPr="0040260F">
        <w:rPr>
          <w:sz w:val="20"/>
          <w:szCs w:val="22"/>
          <w:lang w:val="es-CR" w:eastAsia="es-CR" w:bidi="es-CR"/>
        </w:rPr>
        <w:t>estos</w:t>
      </w:r>
      <w:r w:rsidRPr="0040260F">
        <w:rPr>
          <w:spacing w:val="-9"/>
          <w:sz w:val="20"/>
          <w:szCs w:val="22"/>
          <w:lang w:val="es-CR" w:eastAsia="es-CR" w:bidi="es-CR"/>
        </w:rPr>
        <w:t xml:space="preserve"> </w:t>
      </w:r>
      <w:r w:rsidRPr="0040260F">
        <w:rPr>
          <w:sz w:val="20"/>
          <w:szCs w:val="22"/>
          <w:lang w:val="es-CR" w:eastAsia="es-CR" w:bidi="es-CR"/>
        </w:rPr>
        <w:t>lineamientos</w:t>
      </w:r>
      <w:r w:rsidRPr="0040260F">
        <w:rPr>
          <w:spacing w:val="-10"/>
          <w:sz w:val="20"/>
          <w:szCs w:val="22"/>
          <w:lang w:val="es-CR" w:eastAsia="es-CR" w:bidi="es-CR"/>
        </w:rPr>
        <w:t xml:space="preserve"> </w:t>
      </w:r>
      <w:r w:rsidRPr="0040260F">
        <w:rPr>
          <w:sz w:val="20"/>
          <w:szCs w:val="22"/>
          <w:lang w:val="es-CR" w:eastAsia="es-CR" w:bidi="es-CR"/>
        </w:rPr>
        <w:t>generales,</w:t>
      </w:r>
      <w:r w:rsidRPr="0040260F">
        <w:rPr>
          <w:spacing w:val="30"/>
          <w:sz w:val="20"/>
          <w:szCs w:val="22"/>
          <w:lang w:val="es-CR" w:eastAsia="es-CR" w:bidi="es-CR"/>
        </w:rPr>
        <w:t xml:space="preserve"> </w:t>
      </w:r>
      <w:r w:rsidRPr="0040260F">
        <w:rPr>
          <w:sz w:val="20"/>
          <w:szCs w:val="22"/>
          <w:lang w:val="es-CR" w:eastAsia="es-CR" w:bidi="es-CR"/>
        </w:rPr>
        <w:t>que</w:t>
      </w:r>
      <w:r w:rsidRPr="0040260F">
        <w:rPr>
          <w:spacing w:val="-8"/>
          <w:sz w:val="20"/>
          <w:szCs w:val="22"/>
          <w:lang w:val="es-CR" w:eastAsia="es-CR" w:bidi="es-CR"/>
        </w:rPr>
        <w:t xml:space="preserve"> </w:t>
      </w:r>
      <w:r w:rsidRPr="0040260F">
        <w:rPr>
          <w:sz w:val="20"/>
          <w:szCs w:val="22"/>
          <w:lang w:val="es-CR" w:eastAsia="es-CR" w:bidi="es-CR"/>
        </w:rPr>
        <w:t>forman parte</w:t>
      </w:r>
      <w:r w:rsidRPr="0040260F">
        <w:rPr>
          <w:spacing w:val="-7"/>
          <w:sz w:val="20"/>
          <w:szCs w:val="22"/>
          <w:lang w:val="es-CR" w:eastAsia="es-CR" w:bidi="es-CR"/>
        </w:rPr>
        <w:t xml:space="preserve"> </w:t>
      </w:r>
      <w:r w:rsidRPr="0040260F">
        <w:rPr>
          <w:sz w:val="20"/>
          <w:szCs w:val="22"/>
          <w:lang w:val="es-CR" w:eastAsia="es-CR" w:bidi="es-CR"/>
        </w:rPr>
        <w:t>integral</w:t>
      </w:r>
      <w:r w:rsidRPr="0040260F">
        <w:rPr>
          <w:spacing w:val="-3"/>
          <w:sz w:val="20"/>
          <w:szCs w:val="22"/>
          <w:lang w:val="es-CR" w:eastAsia="es-CR" w:bidi="es-CR"/>
        </w:rPr>
        <w:t xml:space="preserve"> </w:t>
      </w:r>
      <w:r w:rsidRPr="0040260F">
        <w:rPr>
          <w:sz w:val="20"/>
          <w:szCs w:val="22"/>
          <w:lang w:val="es-CR" w:eastAsia="es-CR" w:bidi="es-CR"/>
        </w:rPr>
        <w:t>de</w:t>
      </w:r>
      <w:r w:rsidRPr="0040260F">
        <w:rPr>
          <w:spacing w:val="-5"/>
          <w:sz w:val="20"/>
          <w:szCs w:val="22"/>
          <w:lang w:val="es-CR" w:eastAsia="es-CR" w:bidi="es-CR"/>
        </w:rPr>
        <w:t xml:space="preserve"> </w:t>
      </w:r>
      <w:r w:rsidRPr="0040260F">
        <w:rPr>
          <w:sz w:val="20"/>
          <w:szCs w:val="22"/>
          <w:lang w:val="es-CR" w:eastAsia="es-CR" w:bidi="es-CR"/>
        </w:rPr>
        <w:t>este</w:t>
      </w:r>
      <w:r w:rsidRPr="0040260F">
        <w:rPr>
          <w:spacing w:val="-5"/>
          <w:sz w:val="20"/>
          <w:szCs w:val="22"/>
          <w:lang w:val="es-CR" w:eastAsia="es-CR" w:bidi="es-CR"/>
        </w:rPr>
        <w:t xml:space="preserve"> </w:t>
      </w:r>
      <w:r w:rsidRPr="0040260F">
        <w:rPr>
          <w:sz w:val="20"/>
          <w:szCs w:val="22"/>
          <w:lang w:val="es-CR" w:eastAsia="es-CR" w:bidi="es-CR"/>
        </w:rPr>
        <w:t>Reglamento,</w:t>
      </w:r>
      <w:r w:rsidRPr="0040260F">
        <w:rPr>
          <w:spacing w:val="-5"/>
          <w:sz w:val="20"/>
          <w:szCs w:val="22"/>
          <w:lang w:val="es-CR" w:eastAsia="es-CR" w:bidi="es-CR"/>
        </w:rPr>
        <w:t xml:space="preserve"> </w:t>
      </w:r>
      <w:r w:rsidRPr="0040260F">
        <w:rPr>
          <w:sz w:val="20"/>
          <w:szCs w:val="22"/>
          <w:lang w:val="es-CR" w:eastAsia="es-CR" w:bidi="es-CR"/>
        </w:rPr>
        <w:t>a</w:t>
      </w:r>
      <w:r w:rsidRPr="0040260F">
        <w:rPr>
          <w:spacing w:val="-5"/>
          <w:sz w:val="20"/>
          <w:szCs w:val="22"/>
          <w:lang w:val="es-CR" w:eastAsia="es-CR" w:bidi="es-CR"/>
        </w:rPr>
        <w:t xml:space="preserve"> </w:t>
      </w:r>
      <w:r w:rsidRPr="0040260F">
        <w:rPr>
          <w:sz w:val="20"/>
          <w:szCs w:val="22"/>
          <w:lang w:val="es-CR" w:eastAsia="es-CR" w:bidi="es-CR"/>
        </w:rPr>
        <w:t>continuación</w:t>
      </w:r>
      <w:r w:rsidRPr="0040260F">
        <w:rPr>
          <w:spacing w:val="-6"/>
          <w:sz w:val="20"/>
          <w:szCs w:val="22"/>
          <w:lang w:val="es-CR" w:eastAsia="es-CR" w:bidi="es-CR"/>
        </w:rPr>
        <w:t xml:space="preserve"> </w:t>
      </w:r>
      <w:r w:rsidRPr="0040260F">
        <w:rPr>
          <w:sz w:val="20"/>
          <w:szCs w:val="22"/>
          <w:lang w:val="es-CR" w:eastAsia="es-CR" w:bidi="es-CR"/>
        </w:rPr>
        <w:t>se</w:t>
      </w:r>
      <w:r w:rsidRPr="0040260F">
        <w:rPr>
          <w:spacing w:val="-5"/>
          <w:sz w:val="20"/>
          <w:szCs w:val="22"/>
          <w:lang w:val="es-CR" w:eastAsia="es-CR" w:bidi="es-CR"/>
        </w:rPr>
        <w:t xml:space="preserve"> </w:t>
      </w:r>
      <w:r w:rsidRPr="0040260F">
        <w:rPr>
          <w:sz w:val="20"/>
          <w:szCs w:val="22"/>
          <w:lang w:val="es-CR" w:eastAsia="es-CR" w:bidi="es-CR"/>
        </w:rPr>
        <w:t>establecen</w:t>
      </w:r>
      <w:r w:rsidRPr="0040260F">
        <w:rPr>
          <w:spacing w:val="-7"/>
          <w:sz w:val="20"/>
          <w:szCs w:val="22"/>
          <w:lang w:val="es-CR" w:eastAsia="es-CR" w:bidi="es-CR"/>
        </w:rPr>
        <w:t xml:space="preserve"> </w:t>
      </w:r>
      <w:r w:rsidRPr="0040260F">
        <w:rPr>
          <w:sz w:val="20"/>
          <w:szCs w:val="22"/>
          <w:lang w:val="es-CR" w:eastAsia="es-CR" w:bidi="es-CR"/>
        </w:rPr>
        <w:t>los</w:t>
      </w:r>
      <w:r w:rsidRPr="0040260F">
        <w:rPr>
          <w:spacing w:val="-5"/>
          <w:sz w:val="20"/>
          <w:szCs w:val="22"/>
          <w:lang w:val="es-CR" w:eastAsia="es-CR" w:bidi="es-CR"/>
        </w:rPr>
        <w:t xml:space="preserve"> </w:t>
      </w:r>
      <w:r w:rsidRPr="0040260F">
        <w:rPr>
          <w:sz w:val="20"/>
          <w:szCs w:val="22"/>
          <w:lang w:val="es-CR" w:eastAsia="es-CR" w:bidi="es-CR"/>
        </w:rPr>
        <w:t>criterios</w:t>
      </w:r>
      <w:r w:rsidRPr="0040260F">
        <w:rPr>
          <w:spacing w:val="-4"/>
          <w:sz w:val="20"/>
          <w:szCs w:val="22"/>
          <w:lang w:val="es-CR" w:eastAsia="es-CR" w:bidi="es-CR"/>
        </w:rPr>
        <w:t xml:space="preserve"> </w:t>
      </w:r>
      <w:r w:rsidRPr="0040260F">
        <w:rPr>
          <w:sz w:val="20"/>
          <w:szCs w:val="22"/>
          <w:lang w:val="es-CR" w:eastAsia="es-CR" w:bidi="es-CR"/>
        </w:rPr>
        <w:t>y</w:t>
      </w:r>
      <w:r w:rsidRPr="0040260F">
        <w:rPr>
          <w:spacing w:val="-7"/>
          <w:sz w:val="20"/>
          <w:szCs w:val="22"/>
          <w:lang w:val="es-CR" w:eastAsia="es-CR" w:bidi="es-CR"/>
        </w:rPr>
        <w:t xml:space="preserve"> </w:t>
      </w:r>
      <w:r w:rsidRPr="0040260F">
        <w:rPr>
          <w:sz w:val="20"/>
          <w:szCs w:val="22"/>
          <w:lang w:val="es-CR" w:eastAsia="es-CR" w:bidi="es-CR"/>
        </w:rPr>
        <w:t>parámetros</w:t>
      </w:r>
      <w:r w:rsidRPr="0040260F">
        <w:rPr>
          <w:spacing w:val="-6"/>
          <w:sz w:val="20"/>
          <w:szCs w:val="22"/>
          <w:lang w:val="es-CR" w:eastAsia="es-CR" w:bidi="es-CR"/>
        </w:rPr>
        <w:t xml:space="preserve"> </w:t>
      </w:r>
      <w:r w:rsidRPr="0040260F">
        <w:rPr>
          <w:sz w:val="20"/>
          <w:szCs w:val="22"/>
          <w:lang w:val="es-CR" w:eastAsia="es-CR" w:bidi="es-CR"/>
        </w:rPr>
        <w:t>con</w:t>
      </w:r>
      <w:r w:rsidRPr="0040260F">
        <w:rPr>
          <w:spacing w:val="-8"/>
          <w:sz w:val="20"/>
          <w:szCs w:val="22"/>
          <w:lang w:val="es-CR" w:eastAsia="es-CR" w:bidi="es-CR"/>
        </w:rPr>
        <w:t xml:space="preserve"> </w:t>
      </w:r>
      <w:r w:rsidRPr="0040260F">
        <w:rPr>
          <w:sz w:val="20"/>
          <w:szCs w:val="22"/>
          <w:lang w:val="es-CR" w:eastAsia="es-CR" w:bidi="es-CR"/>
        </w:rPr>
        <w:t>base</w:t>
      </w:r>
      <w:r w:rsidRPr="0040260F">
        <w:rPr>
          <w:spacing w:val="-6"/>
          <w:sz w:val="20"/>
          <w:szCs w:val="22"/>
          <w:lang w:val="es-CR" w:eastAsia="es-CR" w:bidi="es-CR"/>
        </w:rPr>
        <w:t xml:space="preserve"> </w:t>
      </w:r>
      <w:r w:rsidRPr="0040260F">
        <w:rPr>
          <w:sz w:val="20"/>
          <w:szCs w:val="22"/>
          <w:lang w:val="es-CR" w:eastAsia="es-CR" w:bidi="es-CR"/>
        </w:rPr>
        <w:t>en</w:t>
      </w:r>
      <w:r w:rsidRPr="0040260F">
        <w:rPr>
          <w:spacing w:val="-7"/>
          <w:sz w:val="20"/>
          <w:szCs w:val="22"/>
          <w:lang w:val="es-CR" w:eastAsia="es-CR" w:bidi="es-CR"/>
        </w:rPr>
        <w:t xml:space="preserve"> </w:t>
      </w:r>
      <w:r w:rsidRPr="0040260F">
        <w:rPr>
          <w:sz w:val="20"/>
          <w:szCs w:val="22"/>
          <w:lang w:val="es-CR" w:eastAsia="es-CR" w:bidi="es-CR"/>
        </w:rPr>
        <w:t>los</w:t>
      </w:r>
      <w:r w:rsidRPr="0040260F">
        <w:rPr>
          <w:spacing w:val="-5"/>
          <w:sz w:val="20"/>
          <w:szCs w:val="22"/>
          <w:lang w:val="es-CR" w:eastAsia="es-CR" w:bidi="es-CR"/>
        </w:rPr>
        <w:t xml:space="preserve"> </w:t>
      </w:r>
      <w:r w:rsidRPr="0040260F">
        <w:rPr>
          <w:sz w:val="20"/>
          <w:szCs w:val="22"/>
          <w:lang w:val="es-CR" w:eastAsia="es-CR" w:bidi="es-CR"/>
        </w:rPr>
        <w:t>cuales</w:t>
      </w:r>
      <w:r w:rsidRPr="0040260F">
        <w:rPr>
          <w:spacing w:val="-6"/>
          <w:sz w:val="20"/>
          <w:szCs w:val="22"/>
          <w:lang w:val="es-CR" w:eastAsia="es-CR" w:bidi="es-CR"/>
        </w:rPr>
        <w:t xml:space="preserve"> </w:t>
      </w:r>
      <w:r w:rsidRPr="0040260F">
        <w:rPr>
          <w:sz w:val="20"/>
          <w:szCs w:val="22"/>
          <w:lang w:val="es-CR" w:eastAsia="es-CR" w:bidi="es-CR"/>
        </w:rPr>
        <w:t>se realiza la clasificación por tipo de sujeto obligado, considerando su tamaño, estructura, cantidad de operaciones, número de empleados, volumen transaccional y factores de exposición al riesgo de</w:t>
      </w:r>
      <w:r w:rsidRPr="0040260F">
        <w:rPr>
          <w:spacing w:val="-15"/>
          <w:sz w:val="20"/>
          <w:szCs w:val="22"/>
          <w:lang w:val="es-CR" w:eastAsia="es-CR" w:bidi="es-CR"/>
        </w:rPr>
        <w:t xml:space="preserve"> </w:t>
      </w:r>
      <w:r w:rsidRPr="0040260F">
        <w:rPr>
          <w:sz w:val="20"/>
          <w:szCs w:val="22"/>
          <w:lang w:val="es-CR" w:eastAsia="es-CR" w:bidi="es-CR"/>
        </w:rPr>
        <w:t>LC/FT/FPADM.</w:t>
      </w:r>
    </w:p>
    <w:p w14:paraId="4F1DADAD" w14:textId="77777777" w:rsidR="00C2315F" w:rsidRPr="0040260F" w:rsidRDefault="00C2315F" w:rsidP="00C2315F">
      <w:pPr>
        <w:widowControl w:val="0"/>
        <w:autoSpaceDE w:val="0"/>
        <w:autoSpaceDN w:val="0"/>
        <w:spacing w:before="6" w:line="240" w:lineRule="auto"/>
        <w:jc w:val="left"/>
        <w:rPr>
          <w:sz w:val="20"/>
          <w:szCs w:val="22"/>
          <w:lang w:val="es-CR" w:eastAsia="es-CR" w:bidi="es-CR"/>
        </w:rPr>
      </w:pPr>
    </w:p>
    <w:p w14:paraId="409C9665" w14:textId="77777777" w:rsidR="00C2315F" w:rsidRPr="0040260F" w:rsidRDefault="00C2315F" w:rsidP="00C2315F">
      <w:pPr>
        <w:widowControl w:val="0"/>
        <w:numPr>
          <w:ilvl w:val="0"/>
          <w:numId w:val="4"/>
        </w:numPr>
        <w:tabs>
          <w:tab w:val="left" w:pos="2460"/>
          <w:tab w:val="left" w:pos="2461"/>
        </w:tabs>
        <w:autoSpaceDE w:val="0"/>
        <w:autoSpaceDN w:val="0"/>
        <w:spacing w:after="3" w:line="240" w:lineRule="auto"/>
        <w:ind w:hanging="698"/>
        <w:jc w:val="left"/>
        <w:rPr>
          <w:b/>
          <w:sz w:val="20"/>
          <w:szCs w:val="22"/>
          <w:lang w:val="es-CR" w:eastAsia="es-CR" w:bidi="es-CR"/>
        </w:rPr>
      </w:pPr>
      <w:r w:rsidRPr="0040260F">
        <w:rPr>
          <w:b/>
          <w:sz w:val="20"/>
          <w:szCs w:val="22"/>
          <w:lang w:val="es-CR" w:eastAsia="es-CR" w:bidi="es-CR"/>
        </w:rPr>
        <w:t>Criterios para la clasificación por tipo de sujeto</w:t>
      </w:r>
      <w:r w:rsidRPr="0040260F">
        <w:rPr>
          <w:b/>
          <w:spacing w:val="-1"/>
          <w:sz w:val="20"/>
          <w:szCs w:val="22"/>
          <w:lang w:val="es-CR" w:eastAsia="es-CR" w:bidi="es-CR"/>
        </w:rPr>
        <w:t xml:space="preserve"> </w:t>
      </w:r>
      <w:r w:rsidRPr="0040260F">
        <w:rPr>
          <w:b/>
          <w:sz w:val="20"/>
          <w:szCs w:val="22"/>
          <w:lang w:val="es-CR" w:eastAsia="es-CR" w:bidi="es-CR"/>
        </w:rPr>
        <w:t>obligado</w:t>
      </w:r>
    </w:p>
    <w:p w14:paraId="524284A5" w14:textId="77777777" w:rsidR="00C2315F" w:rsidRPr="0040260F" w:rsidRDefault="00C2315F" w:rsidP="00C2315F">
      <w:pPr>
        <w:widowControl w:val="0"/>
        <w:tabs>
          <w:tab w:val="left" w:pos="2460"/>
          <w:tab w:val="left" w:pos="2461"/>
        </w:tabs>
        <w:autoSpaceDE w:val="0"/>
        <w:autoSpaceDN w:val="0"/>
        <w:spacing w:after="3" w:line="240" w:lineRule="auto"/>
        <w:ind w:left="2460"/>
        <w:jc w:val="left"/>
        <w:rPr>
          <w:b/>
          <w:sz w:val="20"/>
          <w:szCs w:val="22"/>
          <w:lang w:val="es-CR" w:eastAsia="es-CR" w:bidi="es-CR"/>
        </w:rPr>
      </w:pPr>
    </w:p>
    <w:tbl>
      <w:tblPr>
        <w:tblStyle w:val="TableNormal"/>
        <w:tblW w:w="82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43"/>
        <w:gridCol w:w="3685"/>
        <w:gridCol w:w="1276"/>
        <w:gridCol w:w="1417"/>
      </w:tblGrid>
      <w:tr w:rsidR="00C2315F" w:rsidRPr="0040260F" w14:paraId="5BB8A28B" w14:textId="77777777" w:rsidTr="00C2315F">
        <w:trPr>
          <w:trHeight w:val="230"/>
          <w:jc w:val="center"/>
        </w:trPr>
        <w:tc>
          <w:tcPr>
            <w:tcW w:w="1843" w:type="dxa"/>
          </w:tcPr>
          <w:p w14:paraId="5CE7939E" w14:textId="77777777" w:rsidR="00C2315F" w:rsidRPr="0040260F" w:rsidRDefault="00C2315F" w:rsidP="00C2315F">
            <w:pPr>
              <w:spacing w:line="210" w:lineRule="exact"/>
              <w:ind w:left="93"/>
              <w:jc w:val="center"/>
              <w:rPr>
                <w:rFonts w:eastAsia="Arial" w:cs="Arial"/>
                <w:b/>
                <w:sz w:val="20"/>
                <w:szCs w:val="22"/>
                <w:lang w:val="es-CR" w:eastAsia="es-CR" w:bidi="es-CR"/>
              </w:rPr>
            </w:pPr>
            <w:r w:rsidRPr="0040260F">
              <w:rPr>
                <w:rFonts w:eastAsia="Arial" w:cs="Arial"/>
                <w:b/>
                <w:sz w:val="20"/>
                <w:szCs w:val="22"/>
                <w:lang w:val="es-CR" w:eastAsia="es-CR" w:bidi="es-CR"/>
              </w:rPr>
              <w:t>Criterio</w:t>
            </w:r>
          </w:p>
        </w:tc>
        <w:tc>
          <w:tcPr>
            <w:tcW w:w="3685" w:type="dxa"/>
          </w:tcPr>
          <w:p w14:paraId="3B1700E5" w14:textId="77777777" w:rsidR="00C2315F" w:rsidRPr="0040260F" w:rsidRDefault="00C2315F" w:rsidP="00C2315F">
            <w:pPr>
              <w:spacing w:line="210" w:lineRule="exact"/>
              <w:ind w:left="93"/>
              <w:jc w:val="center"/>
              <w:rPr>
                <w:rFonts w:eastAsia="Arial" w:cs="Arial"/>
                <w:b/>
                <w:sz w:val="20"/>
                <w:szCs w:val="22"/>
                <w:lang w:val="es-CR" w:eastAsia="es-CR" w:bidi="es-CR"/>
              </w:rPr>
            </w:pPr>
            <w:r w:rsidRPr="0040260F">
              <w:rPr>
                <w:rFonts w:eastAsia="Arial" w:cs="Arial"/>
                <w:b/>
                <w:sz w:val="20"/>
                <w:szCs w:val="22"/>
                <w:lang w:val="es-CR" w:eastAsia="es-CR" w:bidi="es-CR"/>
              </w:rPr>
              <w:t>Variables</w:t>
            </w:r>
          </w:p>
        </w:tc>
        <w:tc>
          <w:tcPr>
            <w:tcW w:w="2693" w:type="dxa"/>
            <w:gridSpan w:val="2"/>
          </w:tcPr>
          <w:p w14:paraId="7C8A2BA0" w14:textId="77777777" w:rsidR="00C2315F" w:rsidRPr="0040260F" w:rsidRDefault="00C2315F" w:rsidP="00C2315F">
            <w:pPr>
              <w:spacing w:line="210" w:lineRule="exact"/>
              <w:ind w:left="91"/>
              <w:jc w:val="center"/>
              <w:rPr>
                <w:rFonts w:eastAsia="Arial" w:cs="Arial"/>
                <w:b/>
                <w:sz w:val="20"/>
                <w:szCs w:val="22"/>
                <w:lang w:val="es-CR" w:eastAsia="es-CR" w:bidi="es-CR"/>
              </w:rPr>
            </w:pPr>
            <w:r w:rsidRPr="0040260F">
              <w:rPr>
                <w:rFonts w:eastAsia="Arial" w:cs="Arial"/>
                <w:b/>
                <w:sz w:val="20"/>
                <w:szCs w:val="22"/>
                <w:lang w:val="es-CR" w:eastAsia="es-CR" w:bidi="es-CR"/>
              </w:rPr>
              <w:t>Ponderación</w:t>
            </w:r>
          </w:p>
        </w:tc>
      </w:tr>
      <w:tr w:rsidR="00C2315F" w:rsidRPr="0040260F" w14:paraId="39576C00" w14:textId="77777777" w:rsidTr="00C2315F">
        <w:trPr>
          <w:trHeight w:val="230"/>
          <w:jc w:val="center"/>
        </w:trPr>
        <w:tc>
          <w:tcPr>
            <w:tcW w:w="1843" w:type="dxa"/>
          </w:tcPr>
          <w:p w14:paraId="55408D6E" w14:textId="77777777" w:rsidR="00C2315F" w:rsidRPr="0040260F" w:rsidRDefault="00C2315F" w:rsidP="00431F66">
            <w:pPr>
              <w:spacing w:line="240" w:lineRule="auto"/>
              <w:jc w:val="left"/>
              <w:rPr>
                <w:rFonts w:eastAsia="Arial" w:cs="Arial"/>
                <w:sz w:val="16"/>
                <w:szCs w:val="22"/>
                <w:lang w:val="es-CR" w:eastAsia="es-CR" w:bidi="es-CR"/>
              </w:rPr>
            </w:pPr>
          </w:p>
        </w:tc>
        <w:tc>
          <w:tcPr>
            <w:tcW w:w="3685" w:type="dxa"/>
          </w:tcPr>
          <w:p w14:paraId="287E941F" w14:textId="77777777" w:rsidR="00C2315F" w:rsidRPr="0040260F" w:rsidRDefault="00C2315F" w:rsidP="00431F66">
            <w:pPr>
              <w:spacing w:line="240" w:lineRule="auto"/>
              <w:jc w:val="left"/>
              <w:rPr>
                <w:rFonts w:eastAsia="Arial" w:cs="Arial"/>
                <w:sz w:val="16"/>
                <w:szCs w:val="22"/>
                <w:lang w:val="es-CR" w:eastAsia="es-CR" w:bidi="es-CR"/>
              </w:rPr>
            </w:pPr>
          </w:p>
        </w:tc>
        <w:tc>
          <w:tcPr>
            <w:tcW w:w="1276" w:type="dxa"/>
          </w:tcPr>
          <w:p w14:paraId="1B0536F7" w14:textId="77777777" w:rsidR="00C2315F" w:rsidRPr="0040260F" w:rsidRDefault="00C2315F" w:rsidP="00C2315F">
            <w:pPr>
              <w:spacing w:line="210" w:lineRule="exact"/>
              <w:ind w:left="91"/>
              <w:jc w:val="center"/>
              <w:rPr>
                <w:rFonts w:eastAsia="Arial" w:cs="Arial"/>
                <w:b/>
                <w:sz w:val="20"/>
                <w:szCs w:val="22"/>
                <w:lang w:val="es-CR" w:eastAsia="es-CR" w:bidi="es-CR"/>
              </w:rPr>
            </w:pPr>
            <w:r w:rsidRPr="0040260F">
              <w:rPr>
                <w:rFonts w:eastAsia="Arial" w:cs="Arial"/>
                <w:b/>
                <w:sz w:val="20"/>
                <w:szCs w:val="22"/>
                <w:lang w:val="es-CR" w:eastAsia="es-CR" w:bidi="es-CR"/>
              </w:rPr>
              <w:t>Por variable</w:t>
            </w:r>
          </w:p>
        </w:tc>
        <w:tc>
          <w:tcPr>
            <w:tcW w:w="1417" w:type="dxa"/>
          </w:tcPr>
          <w:p w14:paraId="321A6312" w14:textId="77777777" w:rsidR="00C2315F" w:rsidRPr="0040260F" w:rsidRDefault="00C2315F" w:rsidP="00C2315F">
            <w:pPr>
              <w:spacing w:line="210" w:lineRule="exact"/>
              <w:ind w:left="91"/>
              <w:jc w:val="center"/>
              <w:rPr>
                <w:rFonts w:eastAsia="Arial" w:cs="Arial"/>
                <w:b/>
                <w:sz w:val="20"/>
                <w:szCs w:val="22"/>
                <w:lang w:val="es-CR" w:eastAsia="es-CR" w:bidi="es-CR"/>
              </w:rPr>
            </w:pPr>
            <w:r w:rsidRPr="0040260F">
              <w:rPr>
                <w:rFonts w:eastAsia="Arial" w:cs="Arial"/>
                <w:b/>
                <w:sz w:val="20"/>
                <w:szCs w:val="22"/>
                <w:lang w:val="es-CR" w:eastAsia="es-CR" w:bidi="es-CR"/>
              </w:rPr>
              <w:t>Por criterio</w:t>
            </w:r>
          </w:p>
        </w:tc>
      </w:tr>
      <w:tr w:rsidR="00C2315F" w:rsidRPr="0040260F" w14:paraId="6C387C86" w14:textId="77777777" w:rsidTr="00C2315F">
        <w:trPr>
          <w:trHeight w:val="230"/>
          <w:jc w:val="center"/>
        </w:trPr>
        <w:tc>
          <w:tcPr>
            <w:tcW w:w="1843" w:type="dxa"/>
            <w:vMerge w:val="restart"/>
          </w:tcPr>
          <w:p w14:paraId="69D71A42" w14:textId="77777777" w:rsidR="00C2315F" w:rsidRPr="0040260F" w:rsidRDefault="00C2315F" w:rsidP="00431F66">
            <w:pPr>
              <w:spacing w:before="7" w:line="240" w:lineRule="auto"/>
              <w:jc w:val="left"/>
              <w:rPr>
                <w:rFonts w:eastAsia="Arial" w:cs="Arial"/>
                <w:b/>
                <w:sz w:val="20"/>
                <w:szCs w:val="22"/>
                <w:lang w:val="es-CR" w:eastAsia="es-CR" w:bidi="es-CR"/>
              </w:rPr>
            </w:pPr>
          </w:p>
          <w:p w14:paraId="7C174325" w14:textId="77777777" w:rsidR="00C2315F" w:rsidRPr="0040260F" w:rsidRDefault="00C2315F" w:rsidP="00431F66">
            <w:pPr>
              <w:spacing w:before="1" w:line="240" w:lineRule="auto"/>
              <w:ind w:left="93"/>
              <w:jc w:val="left"/>
              <w:rPr>
                <w:rFonts w:eastAsia="Arial" w:cs="Arial"/>
                <w:b/>
                <w:sz w:val="20"/>
                <w:szCs w:val="22"/>
                <w:lang w:val="es-CR" w:eastAsia="es-CR" w:bidi="es-CR"/>
              </w:rPr>
            </w:pPr>
            <w:r w:rsidRPr="0040260F">
              <w:rPr>
                <w:rFonts w:eastAsia="Arial" w:cs="Arial"/>
                <w:b/>
                <w:sz w:val="20"/>
                <w:szCs w:val="22"/>
                <w:lang w:val="es-CR" w:eastAsia="es-CR" w:bidi="es-CR"/>
              </w:rPr>
              <w:t>Tamaño</w:t>
            </w:r>
          </w:p>
        </w:tc>
        <w:tc>
          <w:tcPr>
            <w:tcW w:w="3685" w:type="dxa"/>
          </w:tcPr>
          <w:p w14:paraId="2377D53C"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Cantidad de empleados</w:t>
            </w:r>
          </w:p>
        </w:tc>
        <w:tc>
          <w:tcPr>
            <w:tcW w:w="1276" w:type="dxa"/>
          </w:tcPr>
          <w:p w14:paraId="473C1CC3" w14:textId="77777777" w:rsidR="00C2315F" w:rsidRPr="0040260F" w:rsidRDefault="00C2315F" w:rsidP="00C2315F">
            <w:pPr>
              <w:spacing w:line="210" w:lineRule="exact"/>
              <w:ind w:left="91"/>
              <w:jc w:val="center"/>
              <w:rPr>
                <w:rFonts w:eastAsia="Arial" w:cs="Arial"/>
                <w:sz w:val="20"/>
                <w:szCs w:val="22"/>
                <w:lang w:val="es-CR" w:eastAsia="es-CR" w:bidi="es-CR"/>
              </w:rPr>
            </w:pPr>
            <w:r w:rsidRPr="0040260F">
              <w:rPr>
                <w:rFonts w:eastAsia="Arial" w:cs="Arial"/>
                <w:sz w:val="20"/>
                <w:szCs w:val="22"/>
                <w:lang w:val="es-CR" w:eastAsia="es-CR" w:bidi="es-CR"/>
              </w:rPr>
              <w:t>2%</w:t>
            </w:r>
          </w:p>
        </w:tc>
        <w:tc>
          <w:tcPr>
            <w:tcW w:w="1417" w:type="dxa"/>
          </w:tcPr>
          <w:p w14:paraId="682846FE"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2113D862" w14:textId="77777777" w:rsidTr="00C2315F">
        <w:trPr>
          <w:trHeight w:val="230"/>
          <w:jc w:val="center"/>
        </w:trPr>
        <w:tc>
          <w:tcPr>
            <w:tcW w:w="1843" w:type="dxa"/>
            <w:vMerge/>
            <w:tcBorders>
              <w:top w:val="nil"/>
            </w:tcBorders>
          </w:tcPr>
          <w:p w14:paraId="4E0E235B" w14:textId="77777777" w:rsidR="00C2315F" w:rsidRPr="0040260F" w:rsidRDefault="00C2315F" w:rsidP="00431F66">
            <w:pPr>
              <w:spacing w:line="240" w:lineRule="auto"/>
              <w:jc w:val="left"/>
              <w:rPr>
                <w:sz w:val="2"/>
                <w:szCs w:val="2"/>
                <w:lang w:val="es-CR" w:eastAsia="es-CR" w:bidi="es-CR"/>
              </w:rPr>
            </w:pPr>
          </w:p>
        </w:tc>
        <w:tc>
          <w:tcPr>
            <w:tcW w:w="3685" w:type="dxa"/>
          </w:tcPr>
          <w:p w14:paraId="0F6F2B82"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Tipo de contratación del trabajador</w:t>
            </w:r>
          </w:p>
        </w:tc>
        <w:tc>
          <w:tcPr>
            <w:tcW w:w="1276" w:type="dxa"/>
          </w:tcPr>
          <w:p w14:paraId="36E4DEB6" w14:textId="77777777" w:rsidR="00C2315F" w:rsidRPr="0040260F" w:rsidRDefault="00C2315F" w:rsidP="00C2315F">
            <w:pPr>
              <w:spacing w:line="210" w:lineRule="exact"/>
              <w:ind w:left="91"/>
              <w:jc w:val="center"/>
              <w:rPr>
                <w:rFonts w:eastAsia="Arial" w:cs="Arial"/>
                <w:sz w:val="20"/>
                <w:szCs w:val="22"/>
                <w:lang w:val="es-CR" w:eastAsia="es-CR" w:bidi="es-CR"/>
              </w:rPr>
            </w:pPr>
            <w:r w:rsidRPr="0040260F">
              <w:rPr>
                <w:rFonts w:eastAsia="Arial" w:cs="Arial"/>
                <w:sz w:val="20"/>
                <w:szCs w:val="22"/>
                <w:lang w:val="es-CR" w:eastAsia="es-CR" w:bidi="es-CR"/>
              </w:rPr>
              <w:t>2%</w:t>
            </w:r>
          </w:p>
        </w:tc>
        <w:tc>
          <w:tcPr>
            <w:tcW w:w="1417" w:type="dxa"/>
          </w:tcPr>
          <w:p w14:paraId="0540C6B6"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3315EEB8" w14:textId="77777777" w:rsidTr="00C2315F">
        <w:trPr>
          <w:trHeight w:val="230"/>
          <w:jc w:val="center"/>
        </w:trPr>
        <w:tc>
          <w:tcPr>
            <w:tcW w:w="1843" w:type="dxa"/>
            <w:vMerge/>
            <w:tcBorders>
              <w:top w:val="nil"/>
            </w:tcBorders>
          </w:tcPr>
          <w:p w14:paraId="1160FE26" w14:textId="77777777" w:rsidR="00C2315F" w:rsidRPr="0040260F" w:rsidRDefault="00C2315F" w:rsidP="00431F66">
            <w:pPr>
              <w:spacing w:line="240" w:lineRule="auto"/>
              <w:jc w:val="left"/>
              <w:rPr>
                <w:sz w:val="2"/>
                <w:szCs w:val="2"/>
                <w:lang w:val="es-CR" w:eastAsia="es-CR" w:bidi="es-CR"/>
              </w:rPr>
            </w:pPr>
          </w:p>
        </w:tc>
        <w:tc>
          <w:tcPr>
            <w:tcW w:w="3685" w:type="dxa"/>
          </w:tcPr>
          <w:p w14:paraId="5102A36A"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Cantidad de sucursales</w:t>
            </w:r>
          </w:p>
        </w:tc>
        <w:tc>
          <w:tcPr>
            <w:tcW w:w="1276" w:type="dxa"/>
          </w:tcPr>
          <w:p w14:paraId="6D43E868" w14:textId="77777777" w:rsidR="00C2315F" w:rsidRPr="0040260F" w:rsidRDefault="00C2315F" w:rsidP="00C2315F">
            <w:pPr>
              <w:spacing w:line="210" w:lineRule="exact"/>
              <w:ind w:left="91"/>
              <w:jc w:val="center"/>
              <w:rPr>
                <w:rFonts w:eastAsia="Arial" w:cs="Arial"/>
                <w:sz w:val="20"/>
                <w:szCs w:val="22"/>
                <w:lang w:val="es-CR" w:eastAsia="es-CR" w:bidi="es-CR"/>
              </w:rPr>
            </w:pPr>
            <w:r w:rsidRPr="0040260F">
              <w:rPr>
                <w:rFonts w:eastAsia="Arial" w:cs="Arial"/>
                <w:sz w:val="20"/>
                <w:szCs w:val="22"/>
                <w:lang w:val="es-CR" w:eastAsia="es-CR" w:bidi="es-CR"/>
              </w:rPr>
              <w:t>2%</w:t>
            </w:r>
          </w:p>
        </w:tc>
        <w:tc>
          <w:tcPr>
            <w:tcW w:w="1417" w:type="dxa"/>
          </w:tcPr>
          <w:p w14:paraId="6137C1E2" w14:textId="77777777" w:rsidR="00C2315F" w:rsidRPr="0040260F" w:rsidRDefault="00C2315F" w:rsidP="00C2315F">
            <w:pPr>
              <w:spacing w:line="210" w:lineRule="exact"/>
              <w:ind w:left="91"/>
              <w:jc w:val="center"/>
              <w:rPr>
                <w:rFonts w:eastAsia="Arial" w:cs="Arial"/>
                <w:b/>
                <w:sz w:val="20"/>
                <w:szCs w:val="22"/>
                <w:lang w:val="es-CR" w:eastAsia="es-CR" w:bidi="es-CR"/>
              </w:rPr>
            </w:pPr>
            <w:r w:rsidRPr="0040260F">
              <w:rPr>
                <w:rFonts w:eastAsia="Arial" w:cs="Arial"/>
                <w:b/>
                <w:sz w:val="20"/>
                <w:szCs w:val="22"/>
                <w:lang w:val="es-CR" w:eastAsia="es-CR" w:bidi="es-CR"/>
              </w:rPr>
              <w:t>6%</w:t>
            </w:r>
          </w:p>
        </w:tc>
      </w:tr>
      <w:tr w:rsidR="00C2315F" w:rsidRPr="0040260F" w14:paraId="557165D3" w14:textId="77777777" w:rsidTr="00C2315F">
        <w:trPr>
          <w:trHeight w:val="56"/>
          <w:jc w:val="center"/>
        </w:trPr>
        <w:tc>
          <w:tcPr>
            <w:tcW w:w="1843" w:type="dxa"/>
          </w:tcPr>
          <w:p w14:paraId="6B73C6BB" w14:textId="77777777" w:rsidR="00C2315F" w:rsidRPr="0040260F" w:rsidRDefault="00C2315F" w:rsidP="00431F66">
            <w:pPr>
              <w:spacing w:before="7" w:line="240" w:lineRule="auto"/>
              <w:jc w:val="left"/>
              <w:rPr>
                <w:rFonts w:eastAsia="Arial" w:cs="Arial"/>
                <w:b/>
                <w:sz w:val="20"/>
                <w:szCs w:val="22"/>
                <w:lang w:val="es-CR" w:eastAsia="es-CR" w:bidi="es-CR"/>
              </w:rPr>
            </w:pPr>
          </w:p>
        </w:tc>
        <w:tc>
          <w:tcPr>
            <w:tcW w:w="3685" w:type="dxa"/>
          </w:tcPr>
          <w:p w14:paraId="539BF57C" w14:textId="77777777" w:rsidR="00C2315F" w:rsidRPr="0040260F" w:rsidRDefault="00C2315F" w:rsidP="00431F66">
            <w:pPr>
              <w:spacing w:line="210" w:lineRule="exact"/>
              <w:ind w:left="93"/>
              <w:jc w:val="left"/>
              <w:rPr>
                <w:rFonts w:eastAsia="Arial" w:cs="Arial"/>
                <w:sz w:val="20"/>
                <w:szCs w:val="22"/>
                <w:lang w:val="es-CR" w:eastAsia="es-CR" w:bidi="es-CR"/>
              </w:rPr>
            </w:pPr>
          </w:p>
        </w:tc>
        <w:tc>
          <w:tcPr>
            <w:tcW w:w="1276" w:type="dxa"/>
          </w:tcPr>
          <w:p w14:paraId="21257223" w14:textId="77777777" w:rsidR="00C2315F" w:rsidRPr="0040260F" w:rsidRDefault="00C2315F" w:rsidP="00C2315F">
            <w:pPr>
              <w:spacing w:line="210" w:lineRule="exact"/>
              <w:ind w:left="91"/>
              <w:jc w:val="center"/>
              <w:rPr>
                <w:rFonts w:eastAsia="Arial" w:cs="Arial"/>
                <w:sz w:val="20"/>
                <w:szCs w:val="22"/>
                <w:lang w:val="es-CR" w:eastAsia="es-CR" w:bidi="es-CR"/>
              </w:rPr>
            </w:pPr>
          </w:p>
        </w:tc>
        <w:tc>
          <w:tcPr>
            <w:tcW w:w="1417" w:type="dxa"/>
          </w:tcPr>
          <w:p w14:paraId="34986542"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1E17E853" w14:textId="77777777" w:rsidTr="00C2315F">
        <w:trPr>
          <w:trHeight w:val="230"/>
          <w:jc w:val="center"/>
        </w:trPr>
        <w:tc>
          <w:tcPr>
            <w:tcW w:w="1843" w:type="dxa"/>
            <w:vMerge w:val="restart"/>
          </w:tcPr>
          <w:p w14:paraId="7A5C291D" w14:textId="77777777" w:rsidR="00C2315F" w:rsidRPr="0040260F" w:rsidRDefault="00C2315F" w:rsidP="00431F66">
            <w:pPr>
              <w:spacing w:before="7" w:line="240" w:lineRule="auto"/>
              <w:jc w:val="left"/>
              <w:rPr>
                <w:rFonts w:eastAsia="Arial" w:cs="Arial"/>
                <w:b/>
                <w:sz w:val="20"/>
                <w:szCs w:val="22"/>
                <w:lang w:val="es-CR" w:eastAsia="es-CR" w:bidi="es-CR"/>
              </w:rPr>
            </w:pPr>
          </w:p>
          <w:p w14:paraId="3CA23918" w14:textId="77777777" w:rsidR="00C2315F" w:rsidRPr="0040260F" w:rsidRDefault="00C2315F" w:rsidP="00431F66">
            <w:pPr>
              <w:spacing w:before="1" w:line="240" w:lineRule="auto"/>
              <w:ind w:left="93"/>
              <w:jc w:val="left"/>
              <w:rPr>
                <w:rFonts w:eastAsia="Arial" w:cs="Arial"/>
                <w:b/>
                <w:sz w:val="20"/>
                <w:szCs w:val="22"/>
                <w:lang w:val="es-CR" w:eastAsia="es-CR" w:bidi="es-CR"/>
              </w:rPr>
            </w:pPr>
            <w:r w:rsidRPr="0040260F">
              <w:rPr>
                <w:rFonts w:eastAsia="Arial" w:cs="Arial"/>
                <w:b/>
                <w:sz w:val="20"/>
                <w:szCs w:val="22"/>
                <w:lang w:val="es-CR" w:eastAsia="es-CR" w:bidi="es-CR"/>
              </w:rPr>
              <w:t>Clientes</w:t>
            </w:r>
          </w:p>
        </w:tc>
        <w:tc>
          <w:tcPr>
            <w:tcW w:w="3685" w:type="dxa"/>
          </w:tcPr>
          <w:p w14:paraId="3675156D"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Cantidad de clientes</w:t>
            </w:r>
          </w:p>
        </w:tc>
        <w:tc>
          <w:tcPr>
            <w:tcW w:w="1276" w:type="dxa"/>
          </w:tcPr>
          <w:p w14:paraId="44C3C9EB" w14:textId="77777777" w:rsidR="00C2315F" w:rsidRPr="0040260F" w:rsidRDefault="00C2315F" w:rsidP="00C2315F">
            <w:pPr>
              <w:spacing w:line="210" w:lineRule="exact"/>
              <w:ind w:left="91"/>
              <w:jc w:val="center"/>
              <w:rPr>
                <w:rFonts w:eastAsia="Arial" w:cs="Arial"/>
                <w:sz w:val="20"/>
                <w:szCs w:val="22"/>
                <w:lang w:val="es-CR" w:eastAsia="es-CR" w:bidi="es-CR"/>
              </w:rPr>
            </w:pPr>
            <w:r w:rsidRPr="0040260F">
              <w:rPr>
                <w:rFonts w:eastAsia="Arial" w:cs="Arial"/>
                <w:sz w:val="20"/>
                <w:szCs w:val="22"/>
                <w:lang w:val="es-CR" w:eastAsia="es-CR" w:bidi="es-CR"/>
              </w:rPr>
              <w:t>5%</w:t>
            </w:r>
          </w:p>
        </w:tc>
        <w:tc>
          <w:tcPr>
            <w:tcW w:w="1417" w:type="dxa"/>
          </w:tcPr>
          <w:p w14:paraId="2626159D"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10FF1249" w14:textId="77777777" w:rsidTr="00C2315F">
        <w:trPr>
          <w:trHeight w:val="230"/>
          <w:jc w:val="center"/>
        </w:trPr>
        <w:tc>
          <w:tcPr>
            <w:tcW w:w="1843" w:type="dxa"/>
            <w:vMerge/>
            <w:tcBorders>
              <w:top w:val="nil"/>
            </w:tcBorders>
          </w:tcPr>
          <w:p w14:paraId="16388C26" w14:textId="77777777" w:rsidR="00C2315F" w:rsidRPr="0040260F" w:rsidRDefault="00C2315F" w:rsidP="00431F66">
            <w:pPr>
              <w:spacing w:line="240" w:lineRule="auto"/>
              <w:jc w:val="left"/>
              <w:rPr>
                <w:sz w:val="2"/>
                <w:szCs w:val="2"/>
                <w:lang w:val="es-CR" w:eastAsia="es-CR" w:bidi="es-CR"/>
              </w:rPr>
            </w:pPr>
          </w:p>
        </w:tc>
        <w:tc>
          <w:tcPr>
            <w:tcW w:w="3685" w:type="dxa"/>
          </w:tcPr>
          <w:p w14:paraId="12655909" w14:textId="77777777" w:rsidR="00C2315F" w:rsidRPr="0040260F" w:rsidRDefault="00C2315F" w:rsidP="00431F66">
            <w:pPr>
              <w:spacing w:line="211" w:lineRule="exact"/>
              <w:ind w:left="93"/>
              <w:jc w:val="left"/>
              <w:rPr>
                <w:rFonts w:eastAsia="Arial" w:cs="Arial"/>
                <w:sz w:val="20"/>
                <w:szCs w:val="22"/>
                <w:lang w:val="es-CR" w:eastAsia="es-CR" w:bidi="es-CR"/>
              </w:rPr>
            </w:pPr>
            <w:r w:rsidRPr="0040260F">
              <w:rPr>
                <w:rFonts w:eastAsia="Arial" w:cs="Arial"/>
                <w:sz w:val="20"/>
                <w:szCs w:val="22"/>
                <w:lang w:val="es-CR" w:eastAsia="es-CR" w:bidi="es-CR"/>
              </w:rPr>
              <w:t>Tipo de clientes</w:t>
            </w:r>
          </w:p>
        </w:tc>
        <w:tc>
          <w:tcPr>
            <w:tcW w:w="1276" w:type="dxa"/>
          </w:tcPr>
          <w:p w14:paraId="55156FD5" w14:textId="77777777" w:rsidR="00C2315F" w:rsidRPr="0040260F" w:rsidRDefault="00C2315F" w:rsidP="00C2315F">
            <w:pPr>
              <w:spacing w:line="211" w:lineRule="exact"/>
              <w:ind w:left="91"/>
              <w:jc w:val="center"/>
              <w:rPr>
                <w:rFonts w:eastAsia="Arial" w:cs="Arial"/>
                <w:sz w:val="20"/>
                <w:szCs w:val="22"/>
                <w:lang w:val="es-CR" w:eastAsia="es-CR" w:bidi="es-CR"/>
              </w:rPr>
            </w:pPr>
            <w:r w:rsidRPr="0040260F">
              <w:rPr>
                <w:rFonts w:eastAsia="Arial" w:cs="Arial"/>
                <w:sz w:val="20"/>
                <w:szCs w:val="22"/>
                <w:lang w:val="es-CR" w:eastAsia="es-CR" w:bidi="es-CR"/>
              </w:rPr>
              <w:t>5%</w:t>
            </w:r>
          </w:p>
        </w:tc>
        <w:tc>
          <w:tcPr>
            <w:tcW w:w="1417" w:type="dxa"/>
          </w:tcPr>
          <w:p w14:paraId="327015BF"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03DE20B2" w14:textId="77777777" w:rsidTr="00C2315F">
        <w:trPr>
          <w:trHeight w:val="230"/>
          <w:jc w:val="center"/>
        </w:trPr>
        <w:tc>
          <w:tcPr>
            <w:tcW w:w="1843" w:type="dxa"/>
            <w:vMerge/>
            <w:tcBorders>
              <w:top w:val="nil"/>
            </w:tcBorders>
          </w:tcPr>
          <w:p w14:paraId="246D4274" w14:textId="77777777" w:rsidR="00C2315F" w:rsidRPr="0040260F" w:rsidRDefault="00C2315F" w:rsidP="00431F66">
            <w:pPr>
              <w:spacing w:line="240" w:lineRule="auto"/>
              <w:jc w:val="left"/>
              <w:rPr>
                <w:sz w:val="2"/>
                <w:szCs w:val="2"/>
                <w:lang w:val="es-CR" w:eastAsia="es-CR" w:bidi="es-CR"/>
              </w:rPr>
            </w:pPr>
          </w:p>
        </w:tc>
        <w:tc>
          <w:tcPr>
            <w:tcW w:w="3685" w:type="dxa"/>
          </w:tcPr>
          <w:p w14:paraId="0E9B1E02"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Nacionalidad de clientes</w:t>
            </w:r>
          </w:p>
        </w:tc>
        <w:tc>
          <w:tcPr>
            <w:tcW w:w="1276" w:type="dxa"/>
          </w:tcPr>
          <w:p w14:paraId="6FDAD93D" w14:textId="77777777" w:rsidR="00C2315F" w:rsidRPr="0040260F" w:rsidRDefault="00C2315F" w:rsidP="00C2315F">
            <w:pPr>
              <w:spacing w:line="210" w:lineRule="exact"/>
              <w:ind w:left="91"/>
              <w:jc w:val="center"/>
              <w:rPr>
                <w:rFonts w:eastAsia="Arial" w:cs="Arial"/>
                <w:sz w:val="20"/>
                <w:szCs w:val="22"/>
                <w:lang w:val="es-CR" w:eastAsia="es-CR" w:bidi="es-CR"/>
              </w:rPr>
            </w:pPr>
            <w:r w:rsidRPr="0040260F">
              <w:rPr>
                <w:rFonts w:eastAsia="Arial" w:cs="Arial"/>
                <w:sz w:val="20"/>
                <w:szCs w:val="22"/>
                <w:lang w:val="es-CR" w:eastAsia="es-CR" w:bidi="es-CR"/>
              </w:rPr>
              <w:t>5%</w:t>
            </w:r>
          </w:p>
        </w:tc>
        <w:tc>
          <w:tcPr>
            <w:tcW w:w="1417" w:type="dxa"/>
          </w:tcPr>
          <w:p w14:paraId="39CCE0F0" w14:textId="77777777" w:rsidR="00C2315F" w:rsidRPr="0040260F" w:rsidRDefault="00C2315F" w:rsidP="00C2315F">
            <w:pPr>
              <w:spacing w:line="210" w:lineRule="exact"/>
              <w:ind w:left="91"/>
              <w:jc w:val="center"/>
              <w:rPr>
                <w:rFonts w:eastAsia="Arial" w:cs="Arial"/>
                <w:b/>
                <w:sz w:val="20"/>
                <w:szCs w:val="22"/>
                <w:lang w:val="es-CR" w:eastAsia="es-CR" w:bidi="es-CR"/>
              </w:rPr>
            </w:pPr>
            <w:r w:rsidRPr="0040260F">
              <w:rPr>
                <w:rFonts w:eastAsia="Arial" w:cs="Arial"/>
                <w:b/>
                <w:sz w:val="20"/>
                <w:szCs w:val="22"/>
                <w:lang w:val="es-CR" w:eastAsia="es-CR" w:bidi="es-CR"/>
              </w:rPr>
              <w:t>15%</w:t>
            </w:r>
          </w:p>
        </w:tc>
      </w:tr>
      <w:tr w:rsidR="00C2315F" w:rsidRPr="0040260F" w14:paraId="7F03ECEB" w14:textId="77777777" w:rsidTr="00C2315F">
        <w:trPr>
          <w:trHeight w:val="230"/>
          <w:jc w:val="center"/>
        </w:trPr>
        <w:tc>
          <w:tcPr>
            <w:tcW w:w="1843" w:type="dxa"/>
          </w:tcPr>
          <w:p w14:paraId="7B990768" w14:textId="77777777" w:rsidR="00C2315F" w:rsidRPr="0040260F" w:rsidRDefault="00C2315F" w:rsidP="00431F66">
            <w:pPr>
              <w:spacing w:line="240" w:lineRule="auto"/>
              <w:jc w:val="left"/>
              <w:rPr>
                <w:rFonts w:eastAsia="Arial" w:cs="Arial"/>
                <w:sz w:val="16"/>
                <w:szCs w:val="22"/>
                <w:lang w:val="es-CR" w:eastAsia="es-CR" w:bidi="es-CR"/>
              </w:rPr>
            </w:pPr>
          </w:p>
        </w:tc>
        <w:tc>
          <w:tcPr>
            <w:tcW w:w="3685" w:type="dxa"/>
          </w:tcPr>
          <w:p w14:paraId="38BE0A35" w14:textId="77777777" w:rsidR="00C2315F" w:rsidRPr="0040260F" w:rsidRDefault="00C2315F" w:rsidP="00431F66">
            <w:pPr>
              <w:spacing w:line="240" w:lineRule="auto"/>
              <w:jc w:val="left"/>
              <w:rPr>
                <w:rFonts w:eastAsia="Arial" w:cs="Arial"/>
                <w:sz w:val="16"/>
                <w:szCs w:val="22"/>
                <w:lang w:val="es-CR" w:eastAsia="es-CR" w:bidi="es-CR"/>
              </w:rPr>
            </w:pPr>
          </w:p>
        </w:tc>
        <w:tc>
          <w:tcPr>
            <w:tcW w:w="1276" w:type="dxa"/>
          </w:tcPr>
          <w:p w14:paraId="6D9A5C9B" w14:textId="77777777" w:rsidR="00C2315F" w:rsidRPr="0040260F" w:rsidRDefault="00C2315F" w:rsidP="00C2315F">
            <w:pPr>
              <w:spacing w:line="240" w:lineRule="auto"/>
              <w:jc w:val="center"/>
              <w:rPr>
                <w:rFonts w:eastAsia="Arial" w:cs="Arial"/>
                <w:sz w:val="16"/>
                <w:szCs w:val="22"/>
                <w:lang w:val="es-CR" w:eastAsia="es-CR" w:bidi="es-CR"/>
              </w:rPr>
            </w:pPr>
          </w:p>
        </w:tc>
        <w:tc>
          <w:tcPr>
            <w:tcW w:w="1417" w:type="dxa"/>
          </w:tcPr>
          <w:p w14:paraId="55DF9FD7"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79321382" w14:textId="77777777" w:rsidTr="00C2315F">
        <w:trPr>
          <w:trHeight w:val="458"/>
          <w:jc w:val="center"/>
        </w:trPr>
        <w:tc>
          <w:tcPr>
            <w:tcW w:w="1843" w:type="dxa"/>
          </w:tcPr>
          <w:p w14:paraId="54A4F033" w14:textId="77777777" w:rsidR="00C2315F" w:rsidRPr="0040260F" w:rsidRDefault="00C2315F" w:rsidP="00431F66">
            <w:pPr>
              <w:spacing w:line="228" w:lineRule="exact"/>
              <w:ind w:left="93"/>
              <w:jc w:val="left"/>
              <w:rPr>
                <w:rFonts w:eastAsia="Arial" w:cs="Arial"/>
                <w:b/>
                <w:sz w:val="20"/>
                <w:szCs w:val="22"/>
                <w:lang w:val="es-CR" w:eastAsia="es-CR" w:bidi="es-CR"/>
              </w:rPr>
            </w:pPr>
            <w:r w:rsidRPr="0040260F">
              <w:rPr>
                <w:rFonts w:eastAsia="Arial" w:cs="Arial"/>
                <w:b/>
                <w:sz w:val="20"/>
                <w:szCs w:val="22"/>
                <w:lang w:val="es-CR" w:eastAsia="es-CR" w:bidi="es-CR"/>
              </w:rPr>
              <w:t>Actividad</w:t>
            </w:r>
          </w:p>
        </w:tc>
        <w:tc>
          <w:tcPr>
            <w:tcW w:w="3685" w:type="dxa"/>
          </w:tcPr>
          <w:p w14:paraId="569FC60B" w14:textId="77777777" w:rsidR="00C2315F" w:rsidRPr="0040260F" w:rsidRDefault="00C2315F" w:rsidP="00C2315F">
            <w:pPr>
              <w:spacing w:line="223" w:lineRule="exact"/>
              <w:ind w:left="93"/>
              <w:jc w:val="left"/>
              <w:rPr>
                <w:rFonts w:eastAsia="Arial" w:cs="Arial"/>
                <w:sz w:val="20"/>
                <w:szCs w:val="22"/>
                <w:lang w:val="es-CR" w:eastAsia="es-CR" w:bidi="es-CR"/>
              </w:rPr>
            </w:pPr>
            <w:r w:rsidRPr="0040260F">
              <w:rPr>
                <w:rFonts w:eastAsia="Arial" w:cs="Arial"/>
                <w:sz w:val="20"/>
                <w:szCs w:val="22"/>
                <w:lang w:val="es-CR" w:eastAsia="es-CR" w:bidi="es-CR"/>
              </w:rPr>
              <w:t>Actividades indicadas en los artículos 15 y</w:t>
            </w:r>
            <w:r>
              <w:rPr>
                <w:rFonts w:eastAsia="Arial" w:cs="Arial"/>
                <w:sz w:val="20"/>
                <w:szCs w:val="22"/>
                <w:lang w:val="es-CR" w:eastAsia="es-CR" w:bidi="es-CR"/>
              </w:rPr>
              <w:t xml:space="preserve"> </w:t>
            </w:r>
            <w:r w:rsidRPr="0040260F">
              <w:rPr>
                <w:rFonts w:eastAsia="Arial" w:cs="Arial"/>
                <w:sz w:val="20"/>
                <w:szCs w:val="22"/>
                <w:lang w:val="es-CR" w:eastAsia="es-CR" w:bidi="es-CR"/>
              </w:rPr>
              <w:t>15 bis de la Ley 7786</w:t>
            </w:r>
          </w:p>
        </w:tc>
        <w:tc>
          <w:tcPr>
            <w:tcW w:w="1276" w:type="dxa"/>
          </w:tcPr>
          <w:p w14:paraId="4A7D74F4" w14:textId="77777777" w:rsidR="00C2315F" w:rsidRPr="0040260F" w:rsidRDefault="00C2315F" w:rsidP="00C2315F">
            <w:pPr>
              <w:spacing w:line="223" w:lineRule="exact"/>
              <w:ind w:left="91"/>
              <w:jc w:val="center"/>
              <w:rPr>
                <w:rFonts w:eastAsia="Arial" w:cs="Arial"/>
                <w:sz w:val="20"/>
                <w:szCs w:val="22"/>
                <w:lang w:val="es-CR" w:eastAsia="es-CR" w:bidi="es-CR"/>
              </w:rPr>
            </w:pPr>
            <w:r w:rsidRPr="0040260F">
              <w:rPr>
                <w:rFonts w:eastAsia="Arial" w:cs="Arial"/>
                <w:sz w:val="20"/>
                <w:szCs w:val="22"/>
                <w:lang w:val="es-CR" w:eastAsia="es-CR" w:bidi="es-CR"/>
              </w:rPr>
              <w:t>25%</w:t>
            </w:r>
          </w:p>
        </w:tc>
        <w:tc>
          <w:tcPr>
            <w:tcW w:w="1417" w:type="dxa"/>
          </w:tcPr>
          <w:p w14:paraId="49FC9021" w14:textId="77777777" w:rsidR="00C2315F" w:rsidRPr="0040260F" w:rsidRDefault="00C2315F" w:rsidP="00C2315F">
            <w:pPr>
              <w:spacing w:line="228" w:lineRule="exact"/>
              <w:ind w:left="91"/>
              <w:jc w:val="center"/>
              <w:rPr>
                <w:rFonts w:eastAsia="Arial" w:cs="Arial"/>
                <w:b/>
                <w:sz w:val="20"/>
                <w:szCs w:val="22"/>
                <w:lang w:val="es-CR" w:eastAsia="es-CR" w:bidi="es-CR"/>
              </w:rPr>
            </w:pPr>
            <w:r w:rsidRPr="0040260F">
              <w:rPr>
                <w:rFonts w:eastAsia="Arial" w:cs="Arial"/>
                <w:b/>
                <w:sz w:val="20"/>
                <w:szCs w:val="22"/>
                <w:lang w:val="es-CR" w:eastAsia="es-CR" w:bidi="es-CR"/>
              </w:rPr>
              <w:t>25%</w:t>
            </w:r>
          </w:p>
        </w:tc>
      </w:tr>
      <w:tr w:rsidR="00C2315F" w:rsidRPr="0040260F" w14:paraId="3A3CB5DC" w14:textId="77777777" w:rsidTr="00C2315F">
        <w:trPr>
          <w:trHeight w:val="229"/>
          <w:jc w:val="center"/>
        </w:trPr>
        <w:tc>
          <w:tcPr>
            <w:tcW w:w="1843" w:type="dxa"/>
          </w:tcPr>
          <w:p w14:paraId="1123540C" w14:textId="77777777" w:rsidR="00C2315F" w:rsidRPr="0040260F" w:rsidRDefault="00C2315F" w:rsidP="00431F66">
            <w:pPr>
              <w:spacing w:line="210" w:lineRule="exact"/>
              <w:ind w:left="93"/>
              <w:jc w:val="left"/>
              <w:rPr>
                <w:rFonts w:eastAsia="Arial" w:cs="Arial"/>
                <w:b/>
                <w:sz w:val="20"/>
                <w:szCs w:val="22"/>
                <w:lang w:val="es-CR" w:eastAsia="es-CR" w:bidi="es-CR"/>
              </w:rPr>
            </w:pPr>
          </w:p>
        </w:tc>
        <w:tc>
          <w:tcPr>
            <w:tcW w:w="3685" w:type="dxa"/>
          </w:tcPr>
          <w:p w14:paraId="135C008B" w14:textId="77777777" w:rsidR="00C2315F" w:rsidRPr="0040260F" w:rsidRDefault="00C2315F" w:rsidP="00431F66">
            <w:pPr>
              <w:spacing w:line="210" w:lineRule="exact"/>
              <w:ind w:left="93"/>
              <w:jc w:val="left"/>
              <w:rPr>
                <w:rFonts w:eastAsia="Arial" w:cs="Arial"/>
                <w:sz w:val="20"/>
                <w:szCs w:val="22"/>
                <w:lang w:val="es-CR" w:eastAsia="es-CR" w:bidi="es-CR"/>
              </w:rPr>
            </w:pPr>
          </w:p>
        </w:tc>
        <w:tc>
          <w:tcPr>
            <w:tcW w:w="1276" w:type="dxa"/>
          </w:tcPr>
          <w:p w14:paraId="4B8D801B" w14:textId="77777777" w:rsidR="00C2315F" w:rsidRPr="0040260F" w:rsidRDefault="00C2315F" w:rsidP="00C2315F">
            <w:pPr>
              <w:spacing w:line="210" w:lineRule="exact"/>
              <w:ind w:left="91"/>
              <w:jc w:val="center"/>
              <w:rPr>
                <w:rFonts w:eastAsia="Arial" w:cs="Arial"/>
                <w:sz w:val="20"/>
                <w:szCs w:val="22"/>
                <w:lang w:val="es-CR" w:eastAsia="es-CR" w:bidi="es-CR"/>
              </w:rPr>
            </w:pPr>
          </w:p>
        </w:tc>
        <w:tc>
          <w:tcPr>
            <w:tcW w:w="1417" w:type="dxa"/>
          </w:tcPr>
          <w:p w14:paraId="0E785AB6"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4D943EE8" w14:textId="77777777" w:rsidTr="00C2315F">
        <w:trPr>
          <w:trHeight w:val="229"/>
          <w:jc w:val="center"/>
        </w:trPr>
        <w:tc>
          <w:tcPr>
            <w:tcW w:w="1843" w:type="dxa"/>
          </w:tcPr>
          <w:p w14:paraId="4619862C" w14:textId="77777777" w:rsidR="00C2315F" w:rsidRPr="0040260F" w:rsidRDefault="00C2315F" w:rsidP="00431F66">
            <w:pPr>
              <w:spacing w:line="210" w:lineRule="exact"/>
              <w:ind w:left="93"/>
              <w:jc w:val="left"/>
              <w:rPr>
                <w:rFonts w:eastAsia="Arial" w:cs="Arial"/>
                <w:b/>
                <w:sz w:val="20"/>
                <w:szCs w:val="22"/>
                <w:lang w:val="es-CR" w:eastAsia="es-CR" w:bidi="es-CR"/>
              </w:rPr>
            </w:pPr>
            <w:r w:rsidRPr="0040260F">
              <w:rPr>
                <w:rFonts w:eastAsia="Arial" w:cs="Arial"/>
                <w:b/>
                <w:sz w:val="20"/>
                <w:szCs w:val="22"/>
                <w:lang w:val="es-CR" w:eastAsia="es-CR" w:bidi="es-CR"/>
              </w:rPr>
              <w:t>Transaccionalidad</w:t>
            </w:r>
          </w:p>
        </w:tc>
        <w:tc>
          <w:tcPr>
            <w:tcW w:w="3685" w:type="dxa"/>
          </w:tcPr>
          <w:p w14:paraId="5C3D2A3D"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Volumen transaccional</w:t>
            </w:r>
          </w:p>
        </w:tc>
        <w:tc>
          <w:tcPr>
            <w:tcW w:w="1276" w:type="dxa"/>
          </w:tcPr>
          <w:p w14:paraId="318A4159" w14:textId="77777777" w:rsidR="00C2315F" w:rsidRPr="0040260F" w:rsidRDefault="00C2315F" w:rsidP="00C2315F">
            <w:pPr>
              <w:spacing w:line="210" w:lineRule="exact"/>
              <w:ind w:left="91"/>
              <w:jc w:val="center"/>
              <w:rPr>
                <w:rFonts w:eastAsia="Arial" w:cs="Arial"/>
                <w:sz w:val="20"/>
                <w:szCs w:val="22"/>
                <w:lang w:val="es-CR" w:eastAsia="es-CR" w:bidi="es-CR"/>
              </w:rPr>
            </w:pPr>
            <w:r w:rsidRPr="0040260F">
              <w:rPr>
                <w:rFonts w:eastAsia="Arial" w:cs="Arial"/>
                <w:sz w:val="20"/>
                <w:szCs w:val="22"/>
                <w:lang w:val="es-CR" w:eastAsia="es-CR" w:bidi="es-CR"/>
              </w:rPr>
              <w:t>15%</w:t>
            </w:r>
          </w:p>
        </w:tc>
        <w:tc>
          <w:tcPr>
            <w:tcW w:w="1417" w:type="dxa"/>
          </w:tcPr>
          <w:p w14:paraId="1FF9CF59"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5B219605" w14:textId="77777777" w:rsidTr="00C2315F">
        <w:trPr>
          <w:trHeight w:val="230"/>
          <w:jc w:val="center"/>
        </w:trPr>
        <w:tc>
          <w:tcPr>
            <w:tcW w:w="1843" w:type="dxa"/>
          </w:tcPr>
          <w:p w14:paraId="4B3E1F40" w14:textId="77777777" w:rsidR="00C2315F" w:rsidRPr="0040260F" w:rsidRDefault="00C2315F" w:rsidP="00431F66">
            <w:pPr>
              <w:spacing w:line="240" w:lineRule="auto"/>
              <w:jc w:val="left"/>
              <w:rPr>
                <w:rFonts w:eastAsia="Arial" w:cs="Arial"/>
                <w:sz w:val="16"/>
                <w:szCs w:val="22"/>
                <w:lang w:val="es-CR" w:eastAsia="es-CR" w:bidi="es-CR"/>
              </w:rPr>
            </w:pPr>
          </w:p>
        </w:tc>
        <w:tc>
          <w:tcPr>
            <w:tcW w:w="3685" w:type="dxa"/>
          </w:tcPr>
          <w:p w14:paraId="2941B357"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Cantidad de transacciones</w:t>
            </w:r>
          </w:p>
        </w:tc>
        <w:tc>
          <w:tcPr>
            <w:tcW w:w="1276" w:type="dxa"/>
          </w:tcPr>
          <w:p w14:paraId="5889E952" w14:textId="77777777" w:rsidR="00C2315F" w:rsidRPr="0040260F" w:rsidRDefault="00C2315F" w:rsidP="00C2315F">
            <w:pPr>
              <w:spacing w:line="210" w:lineRule="exact"/>
              <w:ind w:left="91"/>
              <w:jc w:val="center"/>
              <w:rPr>
                <w:rFonts w:eastAsia="Arial" w:cs="Arial"/>
                <w:sz w:val="20"/>
                <w:szCs w:val="22"/>
                <w:lang w:val="es-CR" w:eastAsia="es-CR" w:bidi="es-CR"/>
              </w:rPr>
            </w:pPr>
            <w:r w:rsidRPr="0040260F">
              <w:rPr>
                <w:rFonts w:eastAsia="Arial" w:cs="Arial"/>
                <w:sz w:val="20"/>
                <w:szCs w:val="22"/>
                <w:lang w:val="es-CR" w:eastAsia="es-CR" w:bidi="es-CR"/>
              </w:rPr>
              <w:t>10%</w:t>
            </w:r>
          </w:p>
        </w:tc>
        <w:tc>
          <w:tcPr>
            <w:tcW w:w="1417" w:type="dxa"/>
          </w:tcPr>
          <w:p w14:paraId="3DC8CB07" w14:textId="77777777" w:rsidR="00C2315F" w:rsidRPr="0040260F" w:rsidRDefault="00C2315F" w:rsidP="00C2315F">
            <w:pPr>
              <w:spacing w:line="210" w:lineRule="exact"/>
              <w:ind w:left="91"/>
              <w:jc w:val="center"/>
              <w:rPr>
                <w:rFonts w:eastAsia="Arial" w:cs="Arial"/>
                <w:b/>
                <w:sz w:val="20"/>
                <w:szCs w:val="22"/>
                <w:lang w:val="es-CR" w:eastAsia="es-CR" w:bidi="es-CR"/>
              </w:rPr>
            </w:pPr>
            <w:r w:rsidRPr="0040260F">
              <w:rPr>
                <w:rFonts w:eastAsia="Arial" w:cs="Arial"/>
                <w:b/>
                <w:sz w:val="20"/>
                <w:szCs w:val="22"/>
                <w:lang w:val="es-CR" w:eastAsia="es-CR" w:bidi="es-CR"/>
              </w:rPr>
              <w:t>25%</w:t>
            </w:r>
          </w:p>
        </w:tc>
      </w:tr>
      <w:tr w:rsidR="00C2315F" w:rsidRPr="0040260F" w14:paraId="41AE74E9" w14:textId="77777777" w:rsidTr="00C2315F">
        <w:trPr>
          <w:trHeight w:val="110"/>
          <w:jc w:val="center"/>
        </w:trPr>
        <w:tc>
          <w:tcPr>
            <w:tcW w:w="1843" w:type="dxa"/>
          </w:tcPr>
          <w:p w14:paraId="32852CC9" w14:textId="77777777" w:rsidR="00C2315F" w:rsidRPr="0040260F" w:rsidRDefault="00C2315F" w:rsidP="00431F66">
            <w:pPr>
              <w:tabs>
                <w:tab w:val="left" w:pos="1546"/>
              </w:tabs>
              <w:spacing w:before="4" w:line="228" w:lineRule="exact"/>
              <w:ind w:left="102" w:right="85" w:hanging="10"/>
              <w:jc w:val="left"/>
              <w:rPr>
                <w:rFonts w:eastAsia="Arial" w:cs="Arial"/>
                <w:b/>
                <w:sz w:val="20"/>
                <w:szCs w:val="22"/>
                <w:lang w:val="es-CR" w:eastAsia="es-CR" w:bidi="es-CR"/>
              </w:rPr>
            </w:pPr>
          </w:p>
        </w:tc>
        <w:tc>
          <w:tcPr>
            <w:tcW w:w="3685" w:type="dxa"/>
          </w:tcPr>
          <w:p w14:paraId="3A13F53C" w14:textId="77777777" w:rsidR="00C2315F" w:rsidRPr="0040260F" w:rsidRDefault="00C2315F" w:rsidP="00431F66">
            <w:pPr>
              <w:spacing w:line="225" w:lineRule="exact"/>
              <w:ind w:left="93"/>
              <w:jc w:val="left"/>
              <w:rPr>
                <w:rFonts w:eastAsia="Arial" w:cs="Arial"/>
                <w:sz w:val="20"/>
                <w:szCs w:val="22"/>
                <w:lang w:val="es-CR" w:eastAsia="es-CR" w:bidi="es-CR"/>
              </w:rPr>
            </w:pPr>
          </w:p>
        </w:tc>
        <w:tc>
          <w:tcPr>
            <w:tcW w:w="1276" w:type="dxa"/>
          </w:tcPr>
          <w:p w14:paraId="2AB3CCF3" w14:textId="77777777" w:rsidR="00C2315F" w:rsidRPr="0040260F" w:rsidRDefault="00C2315F" w:rsidP="00C2315F">
            <w:pPr>
              <w:spacing w:line="225" w:lineRule="exact"/>
              <w:ind w:left="91"/>
              <w:jc w:val="center"/>
              <w:rPr>
                <w:rFonts w:eastAsia="Arial" w:cs="Arial"/>
                <w:sz w:val="20"/>
                <w:szCs w:val="22"/>
                <w:lang w:val="es-CR" w:eastAsia="es-CR" w:bidi="es-CR"/>
              </w:rPr>
            </w:pPr>
          </w:p>
        </w:tc>
        <w:tc>
          <w:tcPr>
            <w:tcW w:w="1417" w:type="dxa"/>
          </w:tcPr>
          <w:p w14:paraId="4ECA4B10" w14:textId="77777777" w:rsidR="00C2315F" w:rsidRPr="0040260F" w:rsidRDefault="00C2315F" w:rsidP="00C2315F">
            <w:pPr>
              <w:spacing w:line="240" w:lineRule="auto"/>
              <w:jc w:val="center"/>
              <w:rPr>
                <w:rFonts w:eastAsia="Arial" w:cs="Arial"/>
                <w:sz w:val="18"/>
                <w:szCs w:val="22"/>
                <w:lang w:val="es-CR" w:eastAsia="es-CR" w:bidi="es-CR"/>
              </w:rPr>
            </w:pPr>
          </w:p>
        </w:tc>
      </w:tr>
      <w:tr w:rsidR="00C2315F" w:rsidRPr="0040260F" w14:paraId="09839F98" w14:textId="77777777" w:rsidTr="00C2315F">
        <w:trPr>
          <w:trHeight w:val="110"/>
          <w:jc w:val="center"/>
        </w:trPr>
        <w:tc>
          <w:tcPr>
            <w:tcW w:w="1843" w:type="dxa"/>
          </w:tcPr>
          <w:p w14:paraId="5CC7EF27" w14:textId="77777777" w:rsidR="00C2315F" w:rsidRPr="0040260F" w:rsidRDefault="00C2315F" w:rsidP="00431F66">
            <w:pPr>
              <w:tabs>
                <w:tab w:val="left" w:pos="1546"/>
              </w:tabs>
              <w:spacing w:before="4" w:line="228" w:lineRule="exact"/>
              <w:ind w:left="102" w:right="85" w:hanging="10"/>
              <w:jc w:val="left"/>
              <w:rPr>
                <w:rFonts w:eastAsia="Arial" w:cs="Arial"/>
                <w:b/>
                <w:sz w:val="20"/>
                <w:szCs w:val="22"/>
                <w:lang w:val="es-CR" w:eastAsia="es-CR" w:bidi="es-CR"/>
              </w:rPr>
            </w:pPr>
            <w:r w:rsidRPr="0040260F">
              <w:rPr>
                <w:rFonts w:eastAsia="Arial" w:cs="Arial"/>
                <w:b/>
                <w:sz w:val="20"/>
                <w:szCs w:val="22"/>
                <w:lang w:val="es-CR" w:eastAsia="es-CR" w:bidi="es-CR"/>
              </w:rPr>
              <w:t>Instrumento de pago</w:t>
            </w:r>
          </w:p>
        </w:tc>
        <w:tc>
          <w:tcPr>
            <w:tcW w:w="3685" w:type="dxa"/>
          </w:tcPr>
          <w:p w14:paraId="7D2E8335" w14:textId="77777777" w:rsidR="00C2315F" w:rsidRPr="0040260F" w:rsidRDefault="00C2315F" w:rsidP="00431F66">
            <w:pPr>
              <w:spacing w:line="225" w:lineRule="exact"/>
              <w:ind w:left="93"/>
              <w:jc w:val="left"/>
              <w:rPr>
                <w:rFonts w:eastAsia="Arial" w:cs="Arial"/>
                <w:sz w:val="20"/>
                <w:szCs w:val="22"/>
                <w:lang w:val="es-CR" w:eastAsia="es-CR" w:bidi="es-CR"/>
              </w:rPr>
            </w:pPr>
            <w:r w:rsidRPr="0040260F">
              <w:rPr>
                <w:rFonts w:eastAsia="Arial" w:cs="Arial"/>
                <w:sz w:val="20"/>
                <w:szCs w:val="22"/>
                <w:lang w:val="es-CR" w:eastAsia="es-CR" w:bidi="es-CR"/>
              </w:rPr>
              <w:t>Dinero en efectivo</w:t>
            </w:r>
          </w:p>
        </w:tc>
        <w:tc>
          <w:tcPr>
            <w:tcW w:w="1276" w:type="dxa"/>
          </w:tcPr>
          <w:p w14:paraId="7C6C7280" w14:textId="77777777" w:rsidR="00C2315F" w:rsidRPr="0040260F" w:rsidRDefault="00C2315F" w:rsidP="00C2315F">
            <w:pPr>
              <w:spacing w:line="225" w:lineRule="exact"/>
              <w:ind w:left="91"/>
              <w:jc w:val="center"/>
              <w:rPr>
                <w:rFonts w:eastAsia="Arial" w:cs="Arial"/>
                <w:strike/>
                <w:sz w:val="20"/>
                <w:szCs w:val="22"/>
                <w:lang w:val="es-CR" w:eastAsia="es-CR" w:bidi="es-CR"/>
              </w:rPr>
            </w:pPr>
            <w:r w:rsidRPr="0040260F">
              <w:rPr>
                <w:rFonts w:eastAsia="Arial" w:cs="Arial"/>
                <w:sz w:val="20"/>
                <w:szCs w:val="22"/>
                <w:lang w:val="es-CR" w:eastAsia="es-CR" w:bidi="es-CR"/>
              </w:rPr>
              <w:t>10%</w:t>
            </w:r>
          </w:p>
        </w:tc>
        <w:tc>
          <w:tcPr>
            <w:tcW w:w="1417" w:type="dxa"/>
          </w:tcPr>
          <w:p w14:paraId="67718837" w14:textId="77777777" w:rsidR="00C2315F" w:rsidRPr="0040260F" w:rsidRDefault="00C2315F" w:rsidP="00C2315F">
            <w:pPr>
              <w:spacing w:line="240" w:lineRule="auto"/>
              <w:jc w:val="center"/>
              <w:rPr>
                <w:rFonts w:eastAsia="Arial" w:cs="Arial"/>
                <w:sz w:val="18"/>
                <w:szCs w:val="22"/>
                <w:lang w:val="es-CR" w:eastAsia="es-CR" w:bidi="es-CR"/>
              </w:rPr>
            </w:pPr>
          </w:p>
        </w:tc>
      </w:tr>
      <w:tr w:rsidR="00C2315F" w:rsidRPr="0040260F" w14:paraId="5A1252C0" w14:textId="77777777" w:rsidTr="00C2315F">
        <w:trPr>
          <w:trHeight w:val="230"/>
          <w:jc w:val="center"/>
        </w:trPr>
        <w:tc>
          <w:tcPr>
            <w:tcW w:w="1843" w:type="dxa"/>
          </w:tcPr>
          <w:p w14:paraId="198E3621" w14:textId="77777777" w:rsidR="00C2315F" w:rsidRPr="0040260F" w:rsidRDefault="00C2315F" w:rsidP="00431F66">
            <w:pPr>
              <w:spacing w:line="240" w:lineRule="auto"/>
              <w:jc w:val="left"/>
              <w:rPr>
                <w:rFonts w:eastAsia="Arial" w:cs="Arial"/>
                <w:sz w:val="16"/>
                <w:szCs w:val="22"/>
                <w:lang w:val="es-CR" w:eastAsia="es-CR" w:bidi="es-CR"/>
              </w:rPr>
            </w:pPr>
          </w:p>
        </w:tc>
        <w:tc>
          <w:tcPr>
            <w:tcW w:w="3685" w:type="dxa"/>
          </w:tcPr>
          <w:p w14:paraId="7FBF5465"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Dinero transfronterizo</w:t>
            </w:r>
          </w:p>
        </w:tc>
        <w:tc>
          <w:tcPr>
            <w:tcW w:w="1276" w:type="dxa"/>
          </w:tcPr>
          <w:p w14:paraId="6A15A0AC" w14:textId="77777777" w:rsidR="00C2315F" w:rsidRPr="0040260F" w:rsidRDefault="00C2315F" w:rsidP="00C2315F">
            <w:pPr>
              <w:spacing w:line="210" w:lineRule="exact"/>
              <w:ind w:left="91"/>
              <w:jc w:val="center"/>
              <w:rPr>
                <w:rFonts w:eastAsia="Arial" w:cs="Arial"/>
                <w:sz w:val="20"/>
                <w:szCs w:val="22"/>
                <w:lang w:val="es-CR" w:eastAsia="es-CR" w:bidi="es-CR"/>
              </w:rPr>
            </w:pPr>
            <w:r w:rsidRPr="0040260F">
              <w:rPr>
                <w:rFonts w:eastAsia="Arial" w:cs="Arial"/>
                <w:sz w:val="20"/>
                <w:szCs w:val="22"/>
                <w:lang w:val="es-CR" w:eastAsia="es-CR" w:bidi="es-CR"/>
              </w:rPr>
              <w:t>9%</w:t>
            </w:r>
          </w:p>
        </w:tc>
        <w:tc>
          <w:tcPr>
            <w:tcW w:w="1417" w:type="dxa"/>
          </w:tcPr>
          <w:p w14:paraId="5AC1DB99" w14:textId="77777777" w:rsidR="00C2315F" w:rsidRPr="0040260F" w:rsidRDefault="00C2315F" w:rsidP="00C2315F">
            <w:pPr>
              <w:spacing w:line="210" w:lineRule="exact"/>
              <w:ind w:left="91"/>
              <w:jc w:val="center"/>
              <w:rPr>
                <w:rFonts w:eastAsia="Arial" w:cs="Arial"/>
                <w:b/>
                <w:strike/>
                <w:sz w:val="20"/>
                <w:szCs w:val="22"/>
                <w:lang w:val="es-CR" w:eastAsia="es-CR" w:bidi="es-CR"/>
              </w:rPr>
            </w:pPr>
            <w:r w:rsidRPr="0040260F">
              <w:rPr>
                <w:rFonts w:eastAsia="Arial" w:cs="Arial"/>
                <w:b/>
                <w:sz w:val="20"/>
                <w:szCs w:val="22"/>
                <w:lang w:val="es-CR" w:eastAsia="es-CR" w:bidi="es-CR"/>
              </w:rPr>
              <w:t>19%</w:t>
            </w:r>
          </w:p>
        </w:tc>
      </w:tr>
      <w:tr w:rsidR="00C2315F" w:rsidRPr="0040260F" w14:paraId="05A27894" w14:textId="77777777" w:rsidTr="00C2315F">
        <w:trPr>
          <w:trHeight w:val="230"/>
          <w:jc w:val="center"/>
        </w:trPr>
        <w:tc>
          <w:tcPr>
            <w:tcW w:w="1843" w:type="dxa"/>
          </w:tcPr>
          <w:p w14:paraId="0BFD653F" w14:textId="77777777" w:rsidR="00C2315F" w:rsidRPr="0040260F" w:rsidRDefault="00C2315F" w:rsidP="00431F66">
            <w:pPr>
              <w:spacing w:line="240" w:lineRule="auto"/>
              <w:jc w:val="left"/>
              <w:rPr>
                <w:rFonts w:eastAsia="Arial" w:cs="Arial"/>
                <w:sz w:val="16"/>
                <w:szCs w:val="22"/>
                <w:lang w:val="es-CR" w:eastAsia="es-CR" w:bidi="es-CR"/>
              </w:rPr>
            </w:pPr>
          </w:p>
        </w:tc>
        <w:tc>
          <w:tcPr>
            <w:tcW w:w="3685" w:type="dxa"/>
          </w:tcPr>
          <w:p w14:paraId="1321DF08" w14:textId="77777777" w:rsidR="00C2315F" w:rsidRPr="0040260F" w:rsidRDefault="00C2315F" w:rsidP="00431F66">
            <w:pPr>
              <w:spacing w:line="240" w:lineRule="auto"/>
              <w:jc w:val="left"/>
              <w:rPr>
                <w:rFonts w:eastAsia="Arial" w:cs="Arial"/>
                <w:sz w:val="16"/>
                <w:szCs w:val="22"/>
                <w:lang w:val="es-CR" w:eastAsia="es-CR" w:bidi="es-CR"/>
              </w:rPr>
            </w:pPr>
          </w:p>
        </w:tc>
        <w:tc>
          <w:tcPr>
            <w:tcW w:w="1276" w:type="dxa"/>
          </w:tcPr>
          <w:p w14:paraId="1575F1C7" w14:textId="77777777" w:rsidR="00C2315F" w:rsidRPr="0040260F" w:rsidRDefault="00C2315F" w:rsidP="00C2315F">
            <w:pPr>
              <w:spacing w:line="240" w:lineRule="auto"/>
              <w:jc w:val="center"/>
              <w:rPr>
                <w:rFonts w:eastAsia="Arial" w:cs="Arial"/>
                <w:sz w:val="16"/>
                <w:szCs w:val="22"/>
                <w:lang w:val="es-CR" w:eastAsia="es-CR" w:bidi="es-CR"/>
              </w:rPr>
            </w:pPr>
          </w:p>
        </w:tc>
        <w:tc>
          <w:tcPr>
            <w:tcW w:w="1417" w:type="dxa"/>
          </w:tcPr>
          <w:p w14:paraId="68C917C9"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397D37D6" w14:textId="77777777" w:rsidTr="00C2315F">
        <w:trPr>
          <w:trHeight w:val="230"/>
          <w:jc w:val="center"/>
        </w:trPr>
        <w:tc>
          <w:tcPr>
            <w:tcW w:w="1843" w:type="dxa"/>
          </w:tcPr>
          <w:p w14:paraId="44F87139" w14:textId="77777777" w:rsidR="00C2315F" w:rsidRPr="0040260F" w:rsidRDefault="00C2315F" w:rsidP="00431F66">
            <w:pPr>
              <w:spacing w:line="210" w:lineRule="exact"/>
              <w:ind w:left="93"/>
              <w:jc w:val="left"/>
              <w:rPr>
                <w:rFonts w:eastAsia="Arial" w:cs="Arial"/>
                <w:b/>
                <w:sz w:val="20"/>
                <w:szCs w:val="22"/>
                <w:lang w:val="es-CR" w:eastAsia="es-CR" w:bidi="es-CR"/>
              </w:rPr>
            </w:pPr>
            <w:r w:rsidRPr="0040260F">
              <w:rPr>
                <w:rFonts w:eastAsia="Arial" w:cs="Arial"/>
                <w:b/>
                <w:sz w:val="20"/>
                <w:szCs w:val="22"/>
                <w:lang w:val="es-CR" w:eastAsia="es-CR" w:bidi="es-CR"/>
              </w:rPr>
              <w:t>Geográfico</w:t>
            </w:r>
          </w:p>
        </w:tc>
        <w:tc>
          <w:tcPr>
            <w:tcW w:w="3685" w:type="dxa"/>
          </w:tcPr>
          <w:p w14:paraId="0A1C7F09"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Operación nacional</w:t>
            </w:r>
          </w:p>
        </w:tc>
        <w:tc>
          <w:tcPr>
            <w:tcW w:w="1276" w:type="dxa"/>
          </w:tcPr>
          <w:p w14:paraId="02424242" w14:textId="77777777" w:rsidR="00C2315F" w:rsidRPr="0040260F" w:rsidRDefault="00C2315F" w:rsidP="00C2315F">
            <w:pPr>
              <w:spacing w:line="210" w:lineRule="exact"/>
              <w:ind w:left="91"/>
              <w:jc w:val="center"/>
              <w:rPr>
                <w:rFonts w:eastAsia="Arial" w:cs="Arial"/>
                <w:sz w:val="20"/>
                <w:szCs w:val="22"/>
                <w:lang w:val="es-CR" w:eastAsia="es-CR" w:bidi="es-CR"/>
              </w:rPr>
            </w:pPr>
            <w:r w:rsidRPr="0040260F">
              <w:rPr>
                <w:rFonts w:eastAsia="Arial" w:cs="Arial"/>
                <w:sz w:val="20"/>
                <w:szCs w:val="22"/>
                <w:lang w:val="es-CR" w:eastAsia="es-CR" w:bidi="es-CR"/>
              </w:rPr>
              <w:t>5%</w:t>
            </w:r>
          </w:p>
        </w:tc>
        <w:tc>
          <w:tcPr>
            <w:tcW w:w="1417" w:type="dxa"/>
          </w:tcPr>
          <w:p w14:paraId="42F4841D"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4B9C275D" w14:textId="77777777" w:rsidTr="00C2315F">
        <w:trPr>
          <w:trHeight w:val="230"/>
          <w:jc w:val="center"/>
        </w:trPr>
        <w:tc>
          <w:tcPr>
            <w:tcW w:w="1843" w:type="dxa"/>
          </w:tcPr>
          <w:p w14:paraId="13D3DB6B" w14:textId="77777777" w:rsidR="00C2315F" w:rsidRPr="0040260F" w:rsidRDefault="00C2315F" w:rsidP="00431F66">
            <w:pPr>
              <w:spacing w:line="240" w:lineRule="auto"/>
              <w:jc w:val="left"/>
              <w:rPr>
                <w:rFonts w:eastAsia="Arial" w:cs="Arial"/>
                <w:sz w:val="16"/>
                <w:szCs w:val="22"/>
                <w:lang w:val="es-CR" w:eastAsia="es-CR" w:bidi="es-CR"/>
              </w:rPr>
            </w:pPr>
          </w:p>
        </w:tc>
        <w:tc>
          <w:tcPr>
            <w:tcW w:w="3685" w:type="dxa"/>
          </w:tcPr>
          <w:p w14:paraId="41956712"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Operación internacional</w:t>
            </w:r>
          </w:p>
        </w:tc>
        <w:tc>
          <w:tcPr>
            <w:tcW w:w="1276" w:type="dxa"/>
          </w:tcPr>
          <w:p w14:paraId="1B9FF728" w14:textId="77777777" w:rsidR="00C2315F" w:rsidRPr="0040260F" w:rsidRDefault="00C2315F" w:rsidP="00C2315F">
            <w:pPr>
              <w:spacing w:line="210" w:lineRule="exact"/>
              <w:ind w:left="91"/>
              <w:jc w:val="center"/>
              <w:rPr>
                <w:rFonts w:eastAsia="Arial" w:cs="Arial"/>
                <w:sz w:val="20"/>
                <w:szCs w:val="22"/>
                <w:lang w:val="es-CR" w:eastAsia="es-CR" w:bidi="es-CR"/>
              </w:rPr>
            </w:pPr>
            <w:r w:rsidRPr="0040260F">
              <w:rPr>
                <w:rFonts w:eastAsia="Arial" w:cs="Arial"/>
                <w:sz w:val="20"/>
                <w:szCs w:val="22"/>
                <w:lang w:val="es-CR" w:eastAsia="es-CR" w:bidi="es-CR"/>
              </w:rPr>
              <w:t>5%</w:t>
            </w:r>
          </w:p>
        </w:tc>
        <w:tc>
          <w:tcPr>
            <w:tcW w:w="1417" w:type="dxa"/>
          </w:tcPr>
          <w:p w14:paraId="62D9764C" w14:textId="77777777" w:rsidR="00C2315F" w:rsidRPr="0040260F" w:rsidRDefault="00C2315F" w:rsidP="00C2315F">
            <w:pPr>
              <w:spacing w:line="210" w:lineRule="exact"/>
              <w:ind w:left="91"/>
              <w:jc w:val="center"/>
              <w:rPr>
                <w:rFonts w:eastAsia="Arial" w:cs="Arial"/>
                <w:b/>
                <w:sz w:val="20"/>
                <w:szCs w:val="22"/>
                <w:lang w:val="es-CR" w:eastAsia="es-CR" w:bidi="es-CR"/>
              </w:rPr>
            </w:pPr>
            <w:r w:rsidRPr="0040260F">
              <w:rPr>
                <w:rFonts w:eastAsia="Arial" w:cs="Arial"/>
                <w:b/>
                <w:sz w:val="20"/>
                <w:szCs w:val="22"/>
                <w:lang w:val="es-CR" w:eastAsia="es-CR" w:bidi="es-CR"/>
              </w:rPr>
              <w:t>10%</w:t>
            </w:r>
          </w:p>
        </w:tc>
      </w:tr>
      <w:tr w:rsidR="00C2315F" w:rsidRPr="0040260F" w14:paraId="53B76098" w14:textId="77777777" w:rsidTr="00C2315F">
        <w:trPr>
          <w:trHeight w:val="230"/>
          <w:jc w:val="center"/>
        </w:trPr>
        <w:tc>
          <w:tcPr>
            <w:tcW w:w="1843" w:type="dxa"/>
          </w:tcPr>
          <w:p w14:paraId="409EE7E3" w14:textId="77777777" w:rsidR="00C2315F" w:rsidRPr="0040260F" w:rsidRDefault="00C2315F" w:rsidP="00431F66">
            <w:pPr>
              <w:spacing w:line="240" w:lineRule="auto"/>
              <w:jc w:val="left"/>
              <w:rPr>
                <w:rFonts w:eastAsia="Arial" w:cs="Arial"/>
                <w:sz w:val="16"/>
                <w:szCs w:val="22"/>
                <w:lang w:val="es-CR" w:eastAsia="es-CR" w:bidi="es-CR"/>
              </w:rPr>
            </w:pPr>
          </w:p>
        </w:tc>
        <w:tc>
          <w:tcPr>
            <w:tcW w:w="3685" w:type="dxa"/>
          </w:tcPr>
          <w:p w14:paraId="2B32C5C9" w14:textId="77777777" w:rsidR="00C2315F" w:rsidRPr="0040260F" w:rsidRDefault="00C2315F" w:rsidP="00431F66">
            <w:pPr>
              <w:spacing w:line="240" w:lineRule="auto"/>
              <w:jc w:val="left"/>
              <w:rPr>
                <w:rFonts w:eastAsia="Arial" w:cs="Arial"/>
                <w:sz w:val="16"/>
                <w:szCs w:val="22"/>
                <w:lang w:val="es-CR" w:eastAsia="es-CR" w:bidi="es-CR"/>
              </w:rPr>
            </w:pPr>
          </w:p>
        </w:tc>
        <w:tc>
          <w:tcPr>
            <w:tcW w:w="1276" w:type="dxa"/>
          </w:tcPr>
          <w:p w14:paraId="55DA6D16" w14:textId="77777777" w:rsidR="00C2315F" w:rsidRPr="0040260F" w:rsidRDefault="00C2315F" w:rsidP="00C2315F">
            <w:pPr>
              <w:spacing w:line="240" w:lineRule="auto"/>
              <w:jc w:val="center"/>
              <w:rPr>
                <w:rFonts w:eastAsia="Arial" w:cs="Arial"/>
                <w:sz w:val="16"/>
                <w:szCs w:val="22"/>
                <w:lang w:val="es-CR" w:eastAsia="es-CR" w:bidi="es-CR"/>
              </w:rPr>
            </w:pPr>
          </w:p>
        </w:tc>
        <w:tc>
          <w:tcPr>
            <w:tcW w:w="1417" w:type="dxa"/>
          </w:tcPr>
          <w:p w14:paraId="3797C041"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67EABDB8" w14:textId="77777777" w:rsidTr="00C2315F">
        <w:trPr>
          <w:trHeight w:val="230"/>
          <w:jc w:val="center"/>
        </w:trPr>
        <w:tc>
          <w:tcPr>
            <w:tcW w:w="1843" w:type="dxa"/>
          </w:tcPr>
          <w:p w14:paraId="3D017F09" w14:textId="77777777" w:rsidR="00C2315F" w:rsidRPr="0040260F" w:rsidRDefault="00C2315F" w:rsidP="00431F66">
            <w:pPr>
              <w:spacing w:line="210" w:lineRule="exact"/>
              <w:ind w:left="93"/>
              <w:jc w:val="left"/>
              <w:rPr>
                <w:rFonts w:eastAsia="Arial" w:cs="Arial"/>
                <w:b/>
                <w:sz w:val="20"/>
                <w:szCs w:val="22"/>
                <w:lang w:val="es-CR" w:eastAsia="es-CR" w:bidi="es-CR"/>
              </w:rPr>
            </w:pPr>
            <w:r w:rsidRPr="0040260F">
              <w:rPr>
                <w:rFonts w:eastAsia="Arial" w:cs="Arial"/>
                <w:b/>
                <w:sz w:val="20"/>
                <w:szCs w:val="22"/>
                <w:lang w:val="es-CR" w:eastAsia="es-CR" w:bidi="es-CR"/>
              </w:rPr>
              <w:t>Total</w:t>
            </w:r>
          </w:p>
        </w:tc>
        <w:tc>
          <w:tcPr>
            <w:tcW w:w="3685" w:type="dxa"/>
          </w:tcPr>
          <w:p w14:paraId="7D73519C" w14:textId="77777777" w:rsidR="00C2315F" w:rsidRPr="0040260F" w:rsidRDefault="00C2315F" w:rsidP="00431F66">
            <w:pPr>
              <w:spacing w:line="240" w:lineRule="auto"/>
              <w:jc w:val="left"/>
              <w:rPr>
                <w:rFonts w:eastAsia="Arial" w:cs="Arial"/>
                <w:sz w:val="16"/>
                <w:szCs w:val="22"/>
                <w:lang w:val="es-CR" w:eastAsia="es-CR" w:bidi="es-CR"/>
              </w:rPr>
            </w:pPr>
          </w:p>
        </w:tc>
        <w:tc>
          <w:tcPr>
            <w:tcW w:w="1276" w:type="dxa"/>
          </w:tcPr>
          <w:p w14:paraId="4C0EC99A" w14:textId="77777777" w:rsidR="00C2315F" w:rsidRPr="0040260F" w:rsidRDefault="00C2315F" w:rsidP="00C2315F">
            <w:pPr>
              <w:spacing w:line="210" w:lineRule="exact"/>
              <w:ind w:left="91"/>
              <w:jc w:val="center"/>
              <w:rPr>
                <w:rFonts w:eastAsia="Arial" w:cs="Arial"/>
                <w:b/>
                <w:sz w:val="20"/>
                <w:szCs w:val="22"/>
                <w:lang w:val="es-CR" w:eastAsia="es-CR" w:bidi="es-CR"/>
              </w:rPr>
            </w:pPr>
            <w:r w:rsidRPr="0040260F">
              <w:rPr>
                <w:rFonts w:eastAsia="Arial" w:cs="Arial"/>
                <w:b/>
                <w:sz w:val="20"/>
                <w:szCs w:val="22"/>
                <w:lang w:val="es-CR" w:eastAsia="es-CR" w:bidi="es-CR"/>
              </w:rPr>
              <w:t>100%</w:t>
            </w:r>
          </w:p>
        </w:tc>
        <w:tc>
          <w:tcPr>
            <w:tcW w:w="1417" w:type="dxa"/>
          </w:tcPr>
          <w:p w14:paraId="6E590391" w14:textId="77777777" w:rsidR="00C2315F" w:rsidRPr="0040260F" w:rsidRDefault="00C2315F" w:rsidP="00C2315F">
            <w:pPr>
              <w:spacing w:line="210" w:lineRule="exact"/>
              <w:ind w:left="91"/>
              <w:jc w:val="center"/>
              <w:rPr>
                <w:rFonts w:eastAsia="Arial" w:cs="Arial"/>
                <w:b/>
                <w:sz w:val="20"/>
                <w:szCs w:val="22"/>
                <w:lang w:val="es-CR" w:eastAsia="es-CR" w:bidi="es-CR"/>
              </w:rPr>
            </w:pPr>
            <w:r w:rsidRPr="0040260F">
              <w:rPr>
                <w:rFonts w:eastAsia="Arial" w:cs="Arial"/>
                <w:b/>
                <w:sz w:val="20"/>
                <w:szCs w:val="22"/>
                <w:lang w:val="es-CR" w:eastAsia="es-CR" w:bidi="es-CR"/>
              </w:rPr>
              <w:t>100%</w:t>
            </w:r>
          </w:p>
        </w:tc>
      </w:tr>
      <w:tr w:rsidR="00C2315F" w:rsidRPr="0040260F" w14:paraId="459CDF36" w14:textId="77777777" w:rsidTr="00C2315F">
        <w:trPr>
          <w:trHeight w:val="230"/>
          <w:jc w:val="center"/>
        </w:trPr>
        <w:tc>
          <w:tcPr>
            <w:tcW w:w="1843" w:type="dxa"/>
          </w:tcPr>
          <w:p w14:paraId="337D395A" w14:textId="77777777" w:rsidR="00C2315F" w:rsidRPr="0040260F" w:rsidRDefault="00C2315F" w:rsidP="00431F66">
            <w:pPr>
              <w:spacing w:line="210" w:lineRule="exact"/>
              <w:ind w:left="93"/>
              <w:jc w:val="left"/>
              <w:rPr>
                <w:rFonts w:eastAsia="Arial" w:cs="Arial"/>
                <w:b/>
                <w:sz w:val="20"/>
                <w:szCs w:val="22"/>
                <w:lang w:val="es-CR" w:eastAsia="es-CR" w:bidi="es-CR"/>
              </w:rPr>
            </w:pPr>
          </w:p>
        </w:tc>
        <w:tc>
          <w:tcPr>
            <w:tcW w:w="3685" w:type="dxa"/>
          </w:tcPr>
          <w:p w14:paraId="660DEEAF" w14:textId="77777777" w:rsidR="00C2315F" w:rsidRPr="0040260F" w:rsidRDefault="00C2315F" w:rsidP="00431F66">
            <w:pPr>
              <w:spacing w:line="240" w:lineRule="auto"/>
              <w:jc w:val="left"/>
              <w:rPr>
                <w:rFonts w:eastAsia="Arial" w:cs="Arial"/>
                <w:sz w:val="16"/>
                <w:szCs w:val="22"/>
                <w:lang w:val="es-CR" w:eastAsia="es-CR" w:bidi="es-CR"/>
              </w:rPr>
            </w:pPr>
          </w:p>
        </w:tc>
        <w:tc>
          <w:tcPr>
            <w:tcW w:w="1276" w:type="dxa"/>
          </w:tcPr>
          <w:p w14:paraId="3F8AAA3B" w14:textId="77777777" w:rsidR="00C2315F" w:rsidRPr="0040260F" w:rsidRDefault="00C2315F" w:rsidP="00C2315F">
            <w:pPr>
              <w:spacing w:line="210" w:lineRule="exact"/>
              <w:ind w:left="91"/>
              <w:jc w:val="center"/>
              <w:rPr>
                <w:rFonts w:eastAsia="Arial" w:cs="Arial"/>
                <w:b/>
                <w:sz w:val="20"/>
                <w:szCs w:val="22"/>
                <w:lang w:val="es-CR" w:eastAsia="es-CR" w:bidi="es-CR"/>
              </w:rPr>
            </w:pPr>
          </w:p>
        </w:tc>
        <w:tc>
          <w:tcPr>
            <w:tcW w:w="1417" w:type="dxa"/>
          </w:tcPr>
          <w:p w14:paraId="45B18089" w14:textId="77777777" w:rsidR="00C2315F" w:rsidRPr="0040260F" w:rsidRDefault="00C2315F" w:rsidP="00C2315F">
            <w:pPr>
              <w:spacing w:line="210" w:lineRule="exact"/>
              <w:ind w:left="91"/>
              <w:jc w:val="center"/>
              <w:rPr>
                <w:rFonts w:eastAsia="Arial" w:cs="Arial"/>
                <w:b/>
                <w:sz w:val="20"/>
                <w:szCs w:val="22"/>
                <w:lang w:val="es-CR" w:eastAsia="es-CR" w:bidi="es-CR"/>
              </w:rPr>
            </w:pPr>
          </w:p>
        </w:tc>
      </w:tr>
    </w:tbl>
    <w:p w14:paraId="2E2BF37C" w14:textId="77777777" w:rsidR="00C2315F" w:rsidRPr="0040260F" w:rsidRDefault="00C2315F" w:rsidP="00C2315F">
      <w:pPr>
        <w:widowControl w:val="0"/>
        <w:autoSpaceDE w:val="0"/>
        <w:autoSpaceDN w:val="0"/>
        <w:spacing w:before="11" w:line="240" w:lineRule="auto"/>
        <w:jc w:val="left"/>
        <w:rPr>
          <w:sz w:val="11"/>
          <w:szCs w:val="22"/>
          <w:lang w:val="es-CR" w:eastAsia="es-CR" w:bidi="es-CR"/>
        </w:rPr>
      </w:pPr>
    </w:p>
    <w:p w14:paraId="67289FDB" w14:textId="77777777" w:rsidR="00C2315F" w:rsidRPr="0040260F" w:rsidRDefault="00C2315F" w:rsidP="00C2315F">
      <w:pPr>
        <w:widowControl w:val="0"/>
        <w:autoSpaceDE w:val="0"/>
        <w:autoSpaceDN w:val="0"/>
        <w:spacing w:before="11" w:line="240" w:lineRule="auto"/>
        <w:jc w:val="left"/>
        <w:rPr>
          <w:sz w:val="11"/>
          <w:szCs w:val="22"/>
          <w:lang w:val="es-CR" w:eastAsia="es-CR" w:bidi="es-CR"/>
        </w:rPr>
      </w:pPr>
    </w:p>
    <w:p w14:paraId="1C897D29" w14:textId="77777777" w:rsidR="00C2315F" w:rsidRPr="0040260F" w:rsidRDefault="00C2315F" w:rsidP="00C2315F">
      <w:pPr>
        <w:widowControl w:val="0"/>
        <w:autoSpaceDE w:val="0"/>
        <w:autoSpaceDN w:val="0"/>
        <w:spacing w:before="11" w:line="240" w:lineRule="auto"/>
        <w:jc w:val="left"/>
        <w:rPr>
          <w:sz w:val="11"/>
          <w:szCs w:val="22"/>
          <w:lang w:val="es-CR" w:eastAsia="es-CR" w:bidi="es-CR"/>
        </w:rPr>
      </w:pPr>
    </w:p>
    <w:p w14:paraId="6193573F" w14:textId="77777777" w:rsidR="00C2315F" w:rsidRDefault="00C2315F" w:rsidP="00C2315F">
      <w:pPr>
        <w:widowControl w:val="0"/>
        <w:autoSpaceDE w:val="0"/>
        <w:autoSpaceDN w:val="0"/>
        <w:spacing w:before="11" w:line="240" w:lineRule="auto"/>
        <w:jc w:val="left"/>
        <w:rPr>
          <w:sz w:val="11"/>
          <w:szCs w:val="22"/>
          <w:lang w:val="es-CR" w:eastAsia="es-CR" w:bidi="es-CR"/>
        </w:rPr>
      </w:pPr>
    </w:p>
    <w:p w14:paraId="6C87056B" w14:textId="77777777" w:rsidR="00C2315F" w:rsidRDefault="00C2315F" w:rsidP="00C2315F">
      <w:pPr>
        <w:widowControl w:val="0"/>
        <w:autoSpaceDE w:val="0"/>
        <w:autoSpaceDN w:val="0"/>
        <w:spacing w:before="11" w:line="240" w:lineRule="auto"/>
        <w:jc w:val="left"/>
        <w:rPr>
          <w:sz w:val="11"/>
          <w:szCs w:val="22"/>
          <w:lang w:val="es-CR" w:eastAsia="es-CR" w:bidi="es-CR"/>
        </w:rPr>
      </w:pPr>
    </w:p>
    <w:p w14:paraId="12E7CB8A" w14:textId="77777777" w:rsidR="00C2315F" w:rsidRDefault="00C2315F" w:rsidP="00C2315F">
      <w:pPr>
        <w:widowControl w:val="0"/>
        <w:autoSpaceDE w:val="0"/>
        <w:autoSpaceDN w:val="0"/>
        <w:spacing w:before="11" w:line="240" w:lineRule="auto"/>
        <w:jc w:val="left"/>
        <w:rPr>
          <w:sz w:val="11"/>
          <w:szCs w:val="22"/>
          <w:lang w:val="es-CR" w:eastAsia="es-CR" w:bidi="es-CR"/>
        </w:rPr>
      </w:pPr>
    </w:p>
    <w:p w14:paraId="617835BD" w14:textId="77777777" w:rsidR="00C2315F" w:rsidRDefault="00C2315F" w:rsidP="00C2315F">
      <w:pPr>
        <w:widowControl w:val="0"/>
        <w:autoSpaceDE w:val="0"/>
        <w:autoSpaceDN w:val="0"/>
        <w:spacing w:before="11" w:line="240" w:lineRule="auto"/>
        <w:jc w:val="left"/>
        <w:rPr>
          <w:sz w:val="11"/>
          <w:szCs w:val="22"/>
          <w:lang w:val="es-CR" w:eastAsia="es-CR" w:bidi="es-CR"/>
        </w:rPr>
      </w:pPr>
    </w:p>
    <w:p w14:paraId="5BB26DDF" w14:textId="77777777" w:rsidR="00C2315F" w:rsidRDefault="00C2315F" w:rsidP="00C2315F">
      <w:pPr>
        <w:widowControl w:val="0"/>
        <w:autoSpaceDE w:val="0"/>
        <w:autoSpaceDN w:val="0"/>
        <w:spacing w:before="11" w:line="240" w:lineRule="auto"/>
        <w:jc w:val="left"/>
        <w:rPr>
          <w:sz w:val="11"/>
          <w:szCs w:val="22"/>
          <w:lang w:val="es-CR" w:eastAsia="es-CR" w:bidi="es-CR"/>
        </w:rPr>
      </w:pPr>
    </w:p>
    <w:p w14:paraId="672DF886" w14:textId="77777777" w:rsidR="00C2315F" w:rsidRDefault="00C2315F" w:rsidP="00C2315F">
      <w:pPr>
        <w:widowControl w:val="0"/>
        <w:autoSpaceDE w:val="0"/>
        <w:autoSpaceDN w:val="0"/>
        <w:spacing w:before="11" w:line="240" w:lineRule="auto"/>
        <w:jc w:val="left"/>
        <w:rPr>
          <w:sz w:val="11"/>
          <w:szCs w:val="22"/>
          <w:lang w:val="es-CR" w:eastAsia="es-CR" w:bidi="es-CR"/>
        </w:rPr>
      </w:pPr>
    </w:p>
    <w:p w14:paraId="69A417D3" w14:textId="77777777" w:rsidR="00C2315F" w:rsidRDefault="00C2315F" w:rsidP="00C2315F">
      <w:pPr>
        <w:widowControl w:val="0"/>
        <w:autoSpaceDE w:val="0"/>
        <w:autoSpaceDN w:val="0"/>
        <w:spacing w:before="11" w:line="240" w:lineRule="auto"/>
        <w:jc w:val="left"/>
        <w:rPr>
          <w:sz w:val="11"/>
          <w:szCs w:val="22"/>
          <w:lang w:val="es-CR" w:eastAsia="es-CR" w:bidi="es-CR"/>
        </w:rPr>
      </w:pPr>
    </w:p>
    <w:p w14:paraId="5732F01D" w14:textId="77777777" w:rsidR="00C2315F" w:rsidRDefault="00C2315F" w:rsidP="00C2315F">
      <w:pPr>
        <w:widowControl w:val="0"/>
        <w:autoSpaceDE w:val="0"/>
        <w:autoSpaceDN w:val="0"/>
        <w:spacing w:before="11" w:line="240" w:lineRule="auto"/>
        <w:jc w:val="left"/>
        <w:rPr>
          <w:sz w:val="11"/>
          <w:szCs w:val="22"/>
          <w:lang w:val="es-CR" w:eastAsia="es-CR" w:bidi="es-CR"/>
        </w:rPr>
      </w:pPr>
    </w:p>
    <w:p w14:paraId="5832690B" w14:textId="77777777" w:rsidR="00C2315F" w:rsidRDefault="00C2315F" w:rsidP="00C2315F">
      <w:pPr>
        <w:widowControl w:val="0"/>
        <w:autoSpaceDE w:val="0"/>
        <w:autoSpaceDN w:val="0"/>
        <w:spacing w:before="11" w:line="240" w:lineRule="auto"/>
        <w:jc w:val="left"/>
        <w:rPr>
          <w:sz w:val="11"/>
          <w:szCs w:val="22"/>
          <w:lang w:val="es-CR" w:eastAsia="es-CR" w:bidi="es-CR"/>
        </w:rPr>
      </w:pPr>
    </w:p>
    <w:p w14:paraId="20F4A30A" w14:textId="77777777" w:rsidR="00C2315F" w:rsidRDefault="00C2315F" w:rsidP="00C2315F">
      <w:pPr>
        <w:widowControl w:val="0"/>
        <w:autoSpaceDE w:val="0"/>
        <w:autoSpaceDN w:val="0"/>
        <w:spacing w:before="11" w:line="240" w:lineRule="auto"/>
        <w:jc w:val="left"/>
        <w:rPr>
          <w:sz w:val="11"/>
          <w:szCs w:val="22"/>
          <w:lang w:val="es-CR" w:eastAsia="es-CR" w:bidi="es-CR"/>
        </w:rPr>
      </w:pPr>
    </w:p>
    <w:p w14:paraId="641F7A84" w14:textId="77777777" w:rsidR="00C2315F" w:rsidRDefault="00C2315F" w:rsidP="00C2315F">
      <w:pPr>
        <w:widowControl w:val="0"/>
        <w:autoSpaceDE w:val="0"/>
        <w:autoSpaceDN w:val="0"/>
        <w:spacing w:before="11" w:line="240" w:lineRule="auto"/>
        <w:jc w:val="left"/>
        <w:rPr>
          <w:sz w:val="11"/>
          <w:szCs w:val="22"/>
          <w:lang w:val="es-CR" w:eastAsia="es-CR" w:bidi="es-CR"/>
        </w:rPr>
      </w:pPr>
    </w:p>
    <w:p w14:paraId="26AC0986" w14:textId="77777777" w:rsidR="00C2315F" w:rsidRDefault="00C2315F" w:rsidP="00C2315F">
      <w:pPr>
        <w:widowControl w:val="0"/>
        <w:autoSpaceDE w:val="0"/>
        <w:autoSpaceDN w:val="0"/>
        <w:spacing w:before="11" w:line="240" w:lineRule="auto"/>
        <w:jc w:val="left"/>
        <w:rPr>
          <w:sz w:val="11"/>
          <w:szCs w:val="22"/>
          <w:lang w:val="es-CR" w:eastAsia="es-CR" w:bidi="es-CR"/>
        </w:rPr>
      </w:pPr>
    </w:p>
    <w:p w14:paraId="30F61EEA" w14:textId="77777777" w:rsidR="00C2315F" w:rsidRPr="0040260F" w:rsidRDefault="00C2315F" w:rsidP="00C2315F">
      <w:pPr>
        <w:widowControl w:val="0"/>
        <w:autoSpaceDE w:val="0"/>
        <w:autoSpaceDN w:val="0"/>
        <w:spacing w:before="11" w:line="240" w:lineRule="auto"/>
        <w:jc w:val="left"/>
        <w:rPr>
          <w:sz w:val="11"/>
          <w:szCs w:val="22"/>
          <w:lang w:val="es-CR" w:eastAsia="es-CR" w:bidi="es-CR"/>
        </w:rPr>
      </w:pPr>
    </w:p>
    <w:p w14:paraId="6D0CCA8D" w14:textId="77777777" w:rsidR="00C2315F" w:rsidRPr="0040260F" w:rsidRDefault="00C2315F" w:rsidP="00C2315F">
      <w:pPr>
        <w:widowControl w:val="0"/>
        <w:autoSpaceDE w:val="0"/>
        <w:autoSpaceDN w:val="0"/>
        <w:spacing w:before="11" w:line="240" w:lineRule="auto"/>
        <w:jc w:val="left"/>
        <w:rPr>
          <w:sz w:val="11"/>
          <w:szCs w:val="22"/>
          <w:lang w:val="es-CR" w:eastAsia="es-CR" w:bidi="es-CR"/>
        </w:rPr>
      </w:pPr>
    </w:p>
    <w:p w14:paraId="1EC3715F" w14:textId="77777777" w:rsidR="00C2315F" w:rsidRPr="0040260F" w:rsidRDefault="00C2315F" w:rsidP="00C2315F">
      <w:pPr>
        <w:widowControl w:val="0"/>
        <w:numPr>
          <w:ilvl w:val="0"/>
          <w:numId w:val="4"/>
        </w:numPr>
        <w:tabs>
          <w:tab w:val="left" w:pos="2460"/>
          <w:tab w:val="left" w:pos="2461"/>
        </w:tabs>
        <w:autoSpaceDE w:val="0"/>
        <w:autoSpaceDN w:val="0"/>
        <w:spacing w:before="91" w:after="200" w:line="240" w:lineRule="auto"/>
        <w:ind w:hanging="698"/>
        <w:jc w:val="left"/>
        <w:rPr>
          <w:b/>
          <w:sz w:val="20"/>
          <w:szCs w:val="22"/>
          <w:lang w:val="es-CR" w:eastAsia="es-CR" w:bidi="es-CR"/>
        </w:rPr>
      </w:pPr>
      <w:r w:rsidRPr="0040260F">
        <w:rPr>
          <w:b/>
          <w:sz w:val="20"/>
          <w:szCs w:val="22"/>
          <w:lang w:val="es-CR" w:eastAsia="es-CR" w:bidi="es-CR"/>
        </w:rPr>
        <w:t>Condiciones para la calificación de cada</w:t>
      </w:r>
      <w:r w:rsidRPr="0040260F">
        <w:rPr>
          <w:b/>
          <w:spacing w:val="-1"/>
          <w:sz w:val="20"/>
          <w:szCs w:val="22"/>
          <w:lang w:val="es-CR" w:eastAsia="es-CR" w:bidi="es-CR"/>
        </w:rPr>
        <w:t xml:space="preserve"> </w:t>
      </w:r>
      <w:r w:rsidRPr="0040260F">
        <w:rPr>
          <w:b/>
          <w:sz w:val="20"/>
          <w:szCs w:val="22"/>
          <w:lang w:val="es-CR" w:eastAsia="es-CR" w:bidi="es-CR"/>
        </w:rPr>
        <w:t>variable</w:t>
      </w:r>
    </w:p>
    <w:p w14:paraId="4AE0FD96" w14:textId="77777777" w:rsidR="00C2315F" w:rsidRPr="0040260F" w:rsidRDefault="00C2315F" w:rsidP="00C2315F">
      <w:pPr>
        <w:widowControl w:val="0"/>
        <w:autoSpaceDE w:val="0"/>
        <w:autoSpaceDN w:val="0"/>
        <w:spacing w:before="11" w:line="240" w:lineRule="auto"/>
        <w:jc w:val="left"/>
        <w:rPr>
          <w:b/>
          <w:sz w:val="17"/>
          <w:szCs w:val="22"/>
          <w:lang w:val="es-CR" w:eastAsia="es-CR" w:bidi="es-CR"/>
        </w:rPr>
      </w:pPr>
    </w:p>
    <w:p w14:paraId="346D468C" w14:textId="77777777" w:rsidR="00C2315F" w:rsidRPr="0040260F" w:rsidRDefault="00C2315F" w:rsidP="00C2315F">
      <w:pPr>
        <w:widowControl w:val="0"/>
        <w:numPr>
          <w:ilvl w:val="1"/>
          <w:numId w:val="4"/>
        </w:numPr>
        <w:tabs>
          <w:tab w:val="left" w:pos="2460"/>
          <w:tab w:val="left" w:pos="2461"/>
        </w:tabs>
        <w:autoSpaceDE w:val="0"/>
        <w:autoSpaceDN w:val="0"/>
        <w:spacing w:after="3" w:line="240" w:lineRule="auto"/>
        <w:jc w:val="left"/>
        <w:rPr>
          <w:b/>
          <w:sz w:val="20"/>
          <w:szCs w:val="22"/>
          <w:lang w:val="es-CR" w:eastAsia="es-CR" w:bidi="es-CR"/>
        </w:rPr>
      </w:pPr>
      <w:r w:rsidRPr="0040260F">
        <w:rPr>
          <w:b/>
          <w:sz w:val="20"/>
          <w:szCs w:val="22"/>
          <w:lang w:val="es-CR" w:eastAsia="es-CR" w:bidi="es-CR"/>
        </w:rPr>
        <w:t>Tamaño</w:t>
      </w:r>
    </w:p>
    <w:tbl>
      <w:tblPr>
        <w:tblStyle w:val="TableNormal"/>
        <w:tblW w:w="6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1381"/>
      </w:tblGrid>
      <w:tr w:rsidR="00C2315F" w:rsidRPr="0040260F" w14:paraId="52F35F33" w14:textId="77777777" w:rsidTr="00C2315F">
        <w:trPr>
          <w:trHeight w:val="230"/>
          <w:jc w:val="center"/>
        </w:trPr>
        <w:tc>
          <w:tcPr>
            <w:tcW w:w="5528" w:type="dxa"/>
          </w:tcPr>
          <w:p w14:paraId="5F3847A4" w14:textId="77777777" w:rsidR="00C2315F" w:rsidRPr="0040260F" w:rsidRDefault="00C2315F" w:rsidP="00431F66">
            <w:pPr>
              <w:spacing w:line="210" w:lineRule="exact"/>
              <w:ind w:left="93"/>
              <w:jc w:val="left"/>
              <w:rPr>
                <w:rFonts w:eastAsia="Arial" w:cs="Arial"/>
                <w:b/>
                <w:sz w:val="20"/>
                <w:szCs w:val="22"/>
                <w:lang w:val="es-CR" w:eastAsia="es-CR" w:bidi="es-CR"/>
              </w:rPr>
            </w:pPr>
            <w:r w:rsidRPr="0040260F">
              <w:rPr>
                <w:rFonts w:eastAsia="Arial" w:cs="Arial"/>
                <w:b/>
                <w:sz w:val="20"/>
                <w:szCs w:val="22"/>
                <w:lang w:val="es-CR" w:eastAsia="es-CR" w:bidi="es-CR"/>
              </w:rPr>
              <w:t>Cantidad de empleados</w:t>
            </w:r>
          </w:p>
        </w:tc>
        <w:tc>
          <w:tcPr>
            <w:tcW w:w="1381" w:type="dxa"/>
          </w:tcPr>
          <w:p w14:paraId="0D21562B" w14:textId="77777777" w:rsidR="00C2315F" w:rsidRPr="0040260F" w:rsidRDefault="00C2315F" w:rsidP="00C2315F">
            <w:pPr>
              <w:spacing w:line="210" w:lineRule="exact"/>
              <w:ind w:left="90"/>
              <w:jc w:val="center"/>
              <w:rPr>
                <w:rFonts w:eastAsia="Arial" w:cs="Arial"/>
                <w:b/>
                <w:sz w:val="20"/>
                <w:szCs w:val="22"/>
                <w:lang w:val="es-CR" w:eastAsia="es-CR" w:bidi="es-CR"/>
              </w:rPr>
            </w:pPr>
            <w:r w:rsidRPr="0040260F">
              <w:rPr>
                <w:rFonts w:eastAsia="Arial" w:cs="Arial"/>
                <w:b/>
                <w:sz w:val="20"/>
                <w:szCs w:val="22"/>
                <w:lang w:val="es-CR" w:eastAsia="es-CR" w:bidi="es-CR"/>
              </w:rPr>
              <w:t>Ponderación</w:t>
            </w:r>
          </w:p>
        </w:tc>
      </w:tr>
      <w:tr w:rsidR="00C2315F" w:rsidRPr="0040260F" w14:paraId="4874688B" w14:textId="77777777" w:rsidTr="00C2315F">
        <w:trPr>
          <w:trHeight w:val="230"/>
          <w:jc w:val="center"/>
        </w:trPr>
        <w:tc>
          <w:tcPr>
            <w:tcW w:w="5528" w:type="dxa"/>
          </w:tcPr>
          <w:p w14:paraId="5D980E7A" w14:textId="77777777" w:rsidR="00C2315F" w:rsidRPr="0040260F" w:rsidRDefault="00C2315F" w:rsidP="00431F66">
            <w:pPr>
              <w:spacing w:line="211" w:lineRule="exact"/>
              <w:ind w:left="93"/>
              <w:jc w:val="left"/>
              <w:rPr>
                <w:rFonts w:eastAsia="Arial" w:cs="Arial"/>
                <w:sz w:val="20"/>
                <w:szCs w:val="22"/>
                <w:lang w:val="es-CR" w:eastAsia="es-CR" w:bidi="es-CR"/>
              </w:rPr>
            </w:pPr>
            <w:r w:rsidRPr="0040260F">
              <w:rPr>
                <w:rFonts w:eastAsia="Arial" w:cs="Arial"/>
                <w:sz w:val="20"/>
                <w:szCs w:val="22"/>
                <w:lang w:val="es-CR" w:eastAsia="es-CR" w:bidi="es-CR"/>
              </w:rPr>
              <w:t>De 1 a 9</w:t>
            </w:r>
          </w:p>
        </w:tc>
        <w:tc>
          <w:tcPr>
            <w:tcW w:w="1381" w:type="dxa"/>
          </w:tcPr>
          <w:p w14:paraId="2D704E31" w14:textId="77777777" w:rsidR="00C2315F" w:rsidRPr="0040260F" w:rsidRDefault="00C2315F" w:rsidP="00C2315F">
            <w:pPr>
              <w:spacing w:line="211"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25%</w:t>
            </w:r>
          </w:p>
        </w:tc>
      </w:tr>
      <w:tr w:rsidR="00C2315F" w:rsidRPr="0040260F" w14:paraId="6DE1FDA7" w14:textId="77777777" w:rsidTr="00C2315F">
        <w:trPr>
          <w:trHeight w:val="230"/>
          <w:jc w:val="center"/>
        </w:trPr>
        <w:tc>
          <w:tcPr>
            <w:tcW w:w="5528" w:type="dxa"/>
          </w:tcPr>
          <w:p w14:paraId="34DB85EC"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De 10 a 19</w:t>
            </w:r>
          </w:p>
        </w:tc>
        <w:tc>
          <w:tcPr>
            <w:tcW w:w="1381" w:type="dxa"/>
          </w:tcPr>
          <w:p w14:paraId="64AD7803"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50%</w:t>
            </w:r>
          </w:p>
        </w:tc>
      </w:tr>
      <w:tr w:rsidR="00C2315F" w:rsidRPr="0040260F" w14:paraId="0EFA072A" w14:textId="77777777" w:rsidTr="00C2315F">
        <w:trPr>
          <w:trHeight w:val="230"/>
          <w:jc w:val="center"/>
        </w:trPr>
        <w:tc>
          <w:tcPr>
            <w:tcW w:w="5528" w:type="dxa"/>
          </w:tcPr>
          <w:p w14:paraId="11CCE575"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De 20 a 29</w:t>
            </w:r>
          </w:p>
        </w:tc>
        <w:tc>
          <w:tcPr>
            <w:tcW w:w="1381" w:type="dxa"/>
          </w:tcPr>
          <w:p w14:paraId="7C8B81A8"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75%</w:t>
            </w:r>
          </w:p>
        </w:tc>
      </w:tr>
      <w:tr w:rsidR="00C2315F" w:rsidRPr="0040260F" w14:paraId="0DD64A3E" w14:textId="77777777" w:rsidTr="00C2315F">
        <w:trPr>
          <w:trHeight w:val="230"/>
          <w:jc w:val="center"/>
        </w:trPr>
        <w:tc>
          <w:tcPr>
            <w:tcW w:w="5528" w:type="dxa"/>
          </w:tcPr>
          <w:p w14:paraId="28F196EC"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Más de 29</w:t>
            </w:r>
          </w:p>
        </w:tc>
        <w:tc>
          <w:tcPr>
            <w:tcW w:w="1381" w:type="dxa"/>
          </w:tcPr>
          <w:p w14:paraId="5737AC35"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100%</w:t>
            </w:r>
          </w:p>
        </w:tc>
      </w:tr>
      <w:tr w:rsidR="00C2315F" w:rsidRPr="0040260F" w14:paraId="463487A9" w14:textId="77777777" w:rsidTr="00C2315F">
        <w:trPr>
          <w:trHeight w:val="230"/>
          <w:jc w:val="center"/>
        </w:trPr>
        <w:tc>
          <w:tcPr>
            <w:tcW w:w="5528" w:type="dxa"/>
          </w:tcPr>
          <w:p w14:paraId="70EAEFF5" w14:textId="77777777" w:rsidR="00C2315F" w:rsidRPr="0040260F" w:rsidRDefault="00C2315F" w:rsidP="00431F66">
            <w:pPr>
              <w:spacing w:line="240" w:lineRule="auto"/>
              <w:jc w:val="left"/>
              <w:rPr>
                <w:rFonts w:eastAsia="Arial" w:cs="Arial"/>
                <w:sz w:val="16"/>
                <w:szCs w:val="22"/>
                <w:lang w:val="es-CR" w:eastAsia="es-CR" w:bidi="es-CR"/>
              </w:rPr>
            </w:pPr>
          </w:p>
        </w:tc>
        <w:tc>
          <w:tcPr>
            <w:tcW w:w="1381" w:type="dxa"/>
          </w:tcPr>
          <w:p w14:paraId="00047621"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65C3185A" w14:textId="77777777" w:rsidTr="00C2315F">
        <w:trPr>
          <w:trHeight w:val="230"/>
          <w:jc w:val="center"/>
        </w:trPr>
        <w:tc>
          <w:tcPr>
            <w:tcW w:w="5528" w:type="dxa"/>
          </w:tcPr>
          <w:p w14:paraId="684536A9" w14:textId="77777777" w:rsidR="00C2315F" w:rsidRPr="0040260F" w:rsidRDefault="00C2315F" w:rsidP="00431F66">
            <w:pPr>
              <w:spacing w:line="210" w:lineRule="exact"/>
              <w:ind w:left="93"/>
              <w:jc w:val="left"/>
              <w:rPr>
                <w:rFonts w:eastAsia="Arial" w:cs="Arial"/>
                <w:b/>
                <w:sz w:val="20"/>
                <w:szCs w:val="22"/>
                <w:lang w:val="es-CR" w:eastAsia="es-CR" w:bidi="es-CR"/>
              </w:rPr>
            </w:pPr>
            <w:r w:rsidRPr="0040260F">
              <w:rPr>
                <w:rFonts w:eastAsia="Arial" w:cs="Arial"/>
                <w:b/>
                <w:sz w:val="20"/>
                <w:szCs w:val="22"/>
                <w:lang w:val="es-CR" w:eastAsia="es-CR" w:bidi="es-CR"/>
              </w:rPr>
              <w:t>Tipo de contratación del trabajador</w:t>
            </w:r>
          </w:p>
        </w:tc>
        <w:tc>
          <w:tcPr>
            <w:tcW w:w="1381" w:type="dxa"/>
          </w:tcPr>
          <w:p w14:paraId="424ED80C" w14:textId="77777777" w:rsidR="00C2315F" w:rsidRPr="0040260F" w:rsidRDefault="00C2315F" w:rsidP="00C2315F">
            <w:pPr>
              <w:spacing w:line="210" w:lineRule="exact"/>
              <w:ind w:left="90"/>
              <w:jc w:val="center"/>
              <w:rPr>
                <w:rFonts w:eastAsia="Arial" w:cs="Arial"/>
                <w:b/>
                <w:sz w:val="20"/>
                <w:szCs w:val="22"/>
                <w:lang w:val="es-CR" w:eastAsia="es-CR" w:bidi="es-CR"/>
              </w:rPr>
            </w:pPr>
            <w:r w:rsidRPr="0040260F">
              <w:rPr>
                <w:rFonts w:eastAsia="Arial" w:cs="Arial"/>
                <w:b/>
                <w:sz w:val="20"/>
                <w:szCs w:val="22"/>
                <w:lang w:val="es-CR" w:eastAsia="es-CR" w:bidi="es-CR"/>
              </w:rPr>
              <w:t>Ponderación</w:t>
            </w:r>
          </w:p>
        </w:tc>
      </w:tr>
      <w:tr w:rsidR="00C2315F" w:rsidRPr="0040260F" w14:paraId="095D3AC9" w14:textId="77777777" w:rsidTr="00C2315F">
        <w:trPr>
          <w:trHeight w:val="230"/>
          <w:jc w:val="center"/>
        </w:trPr>
        <w:tc>
          <w:tcPr>
            <w:tcW w:w="5528" w:type="dxa"/>
          </w:tcPr>
          <w:p w14:paraId="088A264A"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Sólo empleados directos</w:t>
            </w:r>
          </w:p>
        </w:tc>
        <w:tc>
          <w:tcPr>
            <w:tcW w:w="1381" w:type="dxa"/>
          </w:tcPr>
          <w:p w14:paraId="36EBA672"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25%</w:t>
            </w:r>
          </w:p>
        </w:tc>
      </w:tr>
      <w:tr w:rsidR="00C2315F" w:rsidRPr="0040260F" w14:paraId="7896DF2D" w14:textId="77777777" w:rsidTr="00C2315F">
        <w:trPr>
          <w:trHeight w:val="230"/>
          <w:jc w:val="center"/>
        </w:trPr>
        <w:tc>
          <w:tcPr>
            <w:tcW w:w="5528" w:type="dxa"/>
          </w:tcPr>
          <w:p w14:paraId="58A4DC8D"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Mayoría empleados directos</w:t>
            </w:r>
          </w:p>
        </w:tc>
        <w:tc>
          <w:tcPr>
            <w:tcW w:w="1381" w:type="dxa"/>
          </w:tcPr>
          <w:p w14:paraId="47ADFB84"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50%</w:t>
            </w:r>
          </w:p>
        </w:tc>
      </w:tr>
      <w:tr w:rsidR="00C2315F" w:rsidRPr="0040260F" w14:paraId="18D0CE3D" w14:textId="77777777" w:rsidTr="00C2315F">
        <w:trPr>
          <w:trHeight w:val="230"/>
          <w:jc w:val="center"/>
        </w:trPr>
        <w:tc>
          <w:tcPr>
            <w:tcW w:w="5528" w:type="dxa"/>
          </w:tcPr>
          <w:p w14:paraId="4EFCB496"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Mayoría empleados subcontratados</w:t>
            </w:r>
          </w:p>
        </w:tc>
        <w:tc>
          <w:tcPr>
            <w:tcW w:w="1381" w:type="dxa"/>
          </w:tcPr>
          <w:p w14:paraId="4FA8C66B"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75%</w:t>
            </w:r>
          </w:p>
        </w:tc>
      </w:tr>
      <w:tr w:rsidR="00C2315F" w:rsidRPr="0040260F" w14:paraId="167B2877" w14:textId="77777777" w:rsidTr="00C2315F">
        <w:trPr>
          <w:trHeight w:val="230"/>
          <w:jc w:val="center"/>
        </w:trPr>
        <w:tc>
          <w:tcPr>
            <w:tcW w:w="5528" w:type="dxa"/>
          </w:tcPr>
          <w:p w14:paraId="1D84CC0F"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Sólo empleados subcontratados</w:t>
            </w:r>
          </w:p>
        </w:tc>
        <w:tc>
          <w:tcPr>
            <w:tcW w:w="1381" w:type="dxa"/>
          </w:tcPr>
          <w:p w14:paraId="0A952362"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100%</w:t>
            </w:r>
          </w:p>
        </w:tc>
      </w:tr>
      <w:tr w:rsidR="00C2315F" w:rsidRPr="0040260F" w14:paraId="5AAC84EC" w14:textId="77777777" w:rsidTr="00C2315F">
        <w:trPr>
          <w:trHeight w:val="230"/>
          <w:jc w:val="center"/>
        </w:trPr>
        <w:tc>
          <w:tcPr>
            <w:tcW w:w="5528" w:type="dxa"/>
          </w:tcPr>
          <w:p w14:paraId="0DCC2A1C" w14:textId="77777777" w:rsidR="00C2315F" w:rsidRPr="0040260F" w:rsidRDefault="00C2315F" w:rsidP="00431F66">
            <w:pPr>
              <w:spacing w:line="240" w:lineRule="auto"/>
              <w:jc w:val="left"/>
              <w:rPr>
                <w:rFonts w:eastAsia="Arial" w:cs="Arial"/>
                <w:sz w:val="16"/>
                <w:szCs w:val="22"/>
                <w:lang w:val="es-CR" w:eastAsia="es-CR" w:bidi="es-CR"/>
              </w:rPr>
            </w:pPr>
          </w:p>
        </w:tc>
        <w:tc>
          <w:tcPr>
            <w:tcW w:w="1381" w:type="dxa"/>
          </w:tcPr>
          <w:p w14:paraId="6C783595"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2EFCF1DB" w14:textId="77777777" w:rsidTr="00C2315F">
        <w:trPr>
          <w:trHeight w:val="230"/>
          <w:jc w:val="center"/>
        </w:trPr>
        <w:tc>
          <w:tcPr>
            <w:tcW w:w="5528" w:type="dxa"/>
          </w:tcPr>
          <w:p w14:paraId="27742BE0" w14:textId="77777777" w:rsidR="00C2315F" w:rsidRPr="0040260F" w:rsidRDefault="00C2315F" w:rsidP="00431F66">
            <w:pPr>
              <w:spacing w:line="210" w:lineRule="exact"/>
              <w:ind w:left="93"/>
              <w:jc w:val="left"/>
              <w:rPr>
                <w:rFonts w:eastAsia="Arial" w:cs="Arial"/>
                <w:b/>
                <w:sz w:val="20"/>
                <w:szCs w:val="22"/>
                <w:lang w:val="es-CR" w:eastAsia="es-CR" w:bidi="es-CR"/>
              </w:rPr>
            </w:pPr>
            <w:r w:rsidRPr="0040260F">
              <w:rPr>
                <w:rFonts w:eastAsia="Arial" w:cs="Arial"/>
                <w:b/>
                <w:sz w:val="20"/>
                <w:szCs w:val="22"/>
                <w:lang w:val="es-CR" w:eastAsia="es-CR" w:bidi="es-CR"/>
              </w:rPr>
              <w:t>Cantidad de sucursales y agencias</w:t>
            </w:r>
          </w:p>
        </w:tc>
        <w:tc>
          <w:tcPr>
            <w:tcW w:w="1381" w:type="dxa"/>
          </w:tcPr>
          <w:p w14:paraId="2EC3F78F" w14:textId="77777777" w:rsidR="00C2315F" w:rsidRPr="0040260F" w:rsidRDefault="00C2315F" w:rsidP="00C2315F">
            <w:pPr>
              <w:spacing w:line="210" w:lineRule="exact"/>
              <w:ind w:left="90"/>
              <w:jc w:val="center"/>
              <w:rPr>
                <w:rFonts w:eastAsia="Arial" w:cs="Arial"/>
                <w:b/>
                <w:sz w:val="20"/>
                <w:szCs w:val="22"/>
                <w:lang w:val="es-CR" w:eastAsia="es-CR" w:bidi="es-CR"/>
              </w:rPr>
            </w:pPr>
            <w:r w:rsidRPr="0040260F">
              <w:rPr>
                <w:rFonts w:eastAsia="Arial" w:cs="Arial"/>
                <w:b/>
                <w:sz w:val="20"/>
                <w:szCs w:val="22"/>
                <w:lang w:val="es-CR" w:eastAsia="es-CR" w:bidi="es-CR"/>
              </w:rPr>
              <w:t>Ponderación</w:t>
            </w:r>
          </w:p>
        </w:tc>
      </w:tr>
      <w:tr w:rsidR="00C2315F" w:rsidRPr="0040260F" w14:paraId="466B4BB8" w14:textId="77777777" w:rsidTr="00C2315F">
        <w:trPr>
          <w:trHeight w:val="230"/>
          <w:jc w:val="center"/>
        </w:trPr>
        <w:tc>
          <w:tcPr>
            <w:tcW w:w="5528" w:type="dxa"/>
          </w:tcPr>
          <w:p w14:paraId="38D72E48"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De 1 a 2</w:t>
            </w:r>
          </w:p>
        </w:tc>
        <w:tc>
          <w:tcPr>
            <w:tcW w:w="1381" w:type="dxa"/>
          </w:tcPr>
          <w:p w14:paraId="32176430"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25%</w:t>
            </w:r>
          </w:p>
        </w:tc>
      </w:tr>
      <w:tr w:rsidR="00C2315F" w:rsidRPr="0040260F" w14:paraId="176CCB11" w14:textId="77777777" w:rsidTr="00C2315F">
        <w:trPr>
          <w:trHeight w:val="230"/>
          <w:jc w:val="center"/>
        </w:trPr>
        <w:tc>
          <w:tcPr>
            <w:tcW w:w="5528" w:type="dxa"/>
          </w:tcPr>
          <w:p w14:paraId="1D44BA39"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De 3 a 5</w:t>
            </w:r>
          </w:p>
        </w:tc>
        <w:tc>
          <w:tcPr>
            <w:tcW w:w="1381" w:type="dxa"/>
          </w:tcPr>
          <w:p w14:paraId="70A8D127"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50%</w:t>
            </w:r>
          </w:p>
        </w:tc>
      </w:tr>
      <w:tr w:rsidR="00C2315F" w:rsidRPr="0040260F" w14:paraId="4FBA87C2" w14:textId="77777777" w:rsidTr="00C2315F">
        <w:trPr>
          <w:trHeight w:val="230"/>
          <w:jc w:val="center"/>
        </w:trPr>
        <w:tc>
          <w:tcPr>
            <w:tcW w:w="5528" w:type="dxa"/>
          </w:tcPr>
          <w:p w14:paraId="43B7156E"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De 6 a 9</w:t>
            </w:r>
          </w:p>
        </w:tc>
        <w:tc>
          <w:tcPr>
            <w:tcW w:w="1381" w:type="dxa"/>
          </w:tcPr>
          <w:p w14:paraId="61BDF706"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75%</w:t>
            </w:r>
          </w:p>
        </w:tc>
      </w:tr>
      <w:tr w:rsidR="00C2315F" w:rsidRPr="0040260F" w14:paraId="66B9CD2B" w14:textId="77777777" w:rsidTr="00C2315F">
        <w:trPr>
          <w:trHeight w:val="230"/>
          <w:jc w:val="center"/>
        </w:trPr>
        <w:tc>
          <w:tcPr>
            <w:tcW w:w="5528" w:type="dxa"/>
          </w:tcPr>
          <w:p w14:paraId="41F6EA81"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Más de 10</w:t>
            </w:r>
          </w:p>
        </w:tc>
        <w:tc>
          <w:tcPr>
            <w:tcW w:w="1381" w:type="dxa"/>
          </w:tcPr>
          <w:p w14:paraId="388F2637"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100%</w:t>
            </w:r>
          </w:p>
        </w:tc>
      </w:tr>
    </w:tbl>
    <w:p w14:paraId="0100C583" w14:textId="77777777" w:rsidR="00C2315F" w:rsidRPr="0040260F" w:rsidRDefault="00C2315F" w:rsidP="00C2315F">
      <w:pPr>
        <w:widowControl w:val="0"/>
        <w:tabs>
          <w:tab w:val="left" w:pos="2460"/>
          <w:tab w:val="left" w:pos="2461"/>
        </w:tabs>
        <w:autoSpaceDE w:val="0"/>
        <w:autoSpaceDN w:val="0"/>
        <w:spacing w:after="2" w:line="240" w:lineRule="auto"/>
        <w:ind w:left="2460"/>
        <w:jc w:val="left"/>
        <w:rPr>
          <w:b/>
          <w:sz w:val="20"/>
          <w:szCs w:val="22"/>
          <w:lang w:val="es-CR" w:eastAsia="es-CR" w:bidi="es-CR"/>
        </w:rPr>
      </w:pPr>
    </w:p>
    <w:p w14:paraId="15A5F2BB" w14:textId="77777777" w:rsidR="00C2315F" w:rsidRPr="0040260F" w:rsidRDefault="00C2315F" w:rsidP="00C2315F">
      <w:pPr>
        <w:widowControl w:val="0"/>
        <w:numPr>
          <w:ilvl w:val="1"/>
          <w:numId w:val="4"/>
        </w:numPr>
        <w:tabs>
          <w:tab w:val="left" w:pos="2460"/>
          <w:tab w:val="left" w:pos="2461"/>
        </w:tabs>
        <w:autoSpaceDE w:val="0"/>
        <w:autoSpaceDN w:val="0"/>
        <w:spacing w:after="2" w:line="240" w:lineRule="auto"/>
        <w:jc w:val="left"/>
        <w:rPr>
          <w:b/>
          <w:sz w:val="20"/>
          <w:szCs w:val="22"/>
          <w:lang w:val="es-CR" w:eastAsia="es-CR" w:bidi="es-CR"/>
        </w:rPr>
      </w:pPr>
      <w:r w:rsidRPr="0040260F">
        <w:rPr>
          <w:b/>
          <w:sz w:val="20"/>
          <w:szCs w:val="22"/>
          <w:lang w:val="es-CR" w:eastAsia="es-CR" w:bidi="es-CR"/>
        </w:rPr>
        <w:t>Clientes</w:t>
      </w:r>
    </w:p>
    <w:tbl>
      <w:tblPr>
        <w:tblStyle w:val="TableNormal"/>
        <w:tblW w:w="6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1381"/>
      </w:tblGrid>
      <w:tr w:rsidR="00C2315F" w:rsidRPr="0040260F" w14:paraId="79453058" w14:textId="77777777" w:rsidTr="00C2315F">
        <w:trPr>
          <w:trHeight w:val="230"/>
          <w:jc w:val="center"/>
        </w:trPr>
        <w:tc>
          <w:tcPr>
            <w:tcW w:w="5528" w:type="dxa"/>
          </w:tcPr>
          <w:p w14:paraId="1A5DB5FF" w14:textId="77777777" w:rsidR="00C2315F" w:rsidRPr="0040260F" w:rsidRDefault="00C2315F" w:rsidP="00431F66">
            <w:pPr>
              <w:spacing w:line="210" w:lineRule="exact"/>
              <w:ind w:left="93"/>
              <w:jc w:val="left"/>
              <w:rPr>
                <w:rFonts w:eastAsia="Arial" w:cs="Arial"/>
                <w:b/>
                <w:sz w:val="20"/>
                <w:szCs w:val="22"/>
                <w:lang w:val="es-CR" w:eastAsia="es-CR" w:bidi="es-CR"/>
              </w:rPr>
            </w:pPr>
            <w:r w:rsidRPr="0040260F">
              <w:rPr>
                <w:rFonts w:eastAsia="Arial" w:cs="Arial"/>
                <w:b/>
                <w:sz w:val="20"/>
                <w:szCs w:val="22"/>
                <w:lang w:val="es-CR" w:eastAsia="es-CR" w:bidi="es-CR"/>
              </w:rPr>
              <w:t>Cantidad de clientes</w:t>
            </w:r>
          </w:p>
        </w:tc>
        <w:tc>
          <w:tcPr>
            <w:tcW w:w="1381" w:type="dxa"/>
          </w:tcPr>
          <w:p w14:paraId="181BB03F" w14:textId="77777777" w:rsidR="00C2315F" w:rsidRPr="0040260F" w:rsidRDefault="00C2315F" w:rsidP="00C2315F">
            <w:pPr>
              <w:spacing w:line="210" w:lineRule="exact"/>
              <w:ind w:left="90"/>
              <w:jc w:val="center"/>
              <w:rPr>
                <w:rFonts w:eastAsia="Arial" w:cs="Arial"/>
                <w:b/>
                <w:sz w:val="20"/>
                <w:szCs w:val="22"/>
                <w:lang w:val="es-CR" w:eastAsia="es-CR" w:bidi="es-CR"/>
              </w:rPr>
            </w:pPr>
            <w:r w:rsidRPr="0040260F">
              <w:rPr>
                <w:rFonts w:eastAsia="Arial" w:cs="Arial"/>
                <w:b/>
                <w:sz w:val="20"/>
                <w:szCs w:val="22"/>
                <w:lang w:val="es-CR" w:eastAsia="es-CR" w:bidi="es-CR"/>
              </w:rPr>
              <w:t>Ponderación</w:t>
            </w:r>
          </w:p>
        </w:tc>
      </w:tr>
      <w:tr w:rsidR="00C2315F" w:rsidRPr="0040260F" w14:paraId="60EEBD29" w14:textId="77777777" w:rsidTr="00C2315F">
        <w:trPr>
          <w:trHeight w:val="230"/>
          <w:jc w:val="center"/>
        </w:trPr>
        <w:tc>
          <w:tcPr>
            <w:tcW w:w="5528" w:type="dxa"/>
          </w:tcPr>
          <w:p w14:paraId="6E5CA527"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De 1 a 9</w:t>
            </w:r>
          </w:p>
        </w:tc>
        <w:tc>
          <w:tcPr>
            <w:tcW w:w="1381" w:type="dxa"/>
          </w:tcPr>
          <w:p w14:paraId="7338B117"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25%</w:t>
            </w:r>
          </w:p>
        </w:tc>
      </w:tr>
      <w:tr w:rsidR="00C2315F" w:rsidRPr="0040260F" w14:paraId="5C1814CB" w14:textId="77777777" w:rsidTr="00C2315F">
        <w:trPr>
          <w:trHeight w:val="230"/>
          <w:jc w:val="center"/>
        </w:trPr>
        <w:tc>
          <w:tcPr>
            <w:tcW w:w="5528" w:type="dxa"/>
          </w:tcPr>
          <w:p w14:paraId="41DBA6D6"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De 10 a 24</w:t>
            </w:r>
          </w:p>
        </w:tc>
        <w:tc>
          <w:tcPr>
            <w:tcW w:w="1381" w:type="dxa"/>
          </w:tcPr>
          <w:p w14:paraId="229C2A86"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50%</w:t>
            </w:r>
          </w:p>
        </w:tc>
      </w:tr>
      <w:tr w:rsidR="00C2315F" w:rsidRPr="0040260F" w14:paraId="7DE12B2C" w14:textId="77777777" w:rsidTr="00C2315F">
        <w:trPr>
          <w:trHeight w:val="230"/>
          <w:jc w:val="center"/>
        </w:trPr>
        <w:tc>
          <w:tcPr>
            <w:tcW w:w="5528" w:type="dxa"/>
          </w:tcPr>
          <w:p w14:paraId="22E29FD7"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De 25 a 50</w:t>
            </w:r>
          </w:p>
        </w:tc>
        <w:tc>
          <w:tcPr>
            <w:tcW w:w="1381" w:type="dxa"/>
          </w:tcPr>
          <w:p w14:paraId="6B1ACAC0"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75%</w:t>
            </w:r>
          </w:p>
        </w:tc>
      </w:tr>
      <w:tr w:rsidR="00C2315F" w:rsidRPr="0040260F" w14:paraId="7B46CFBC" w14:textId="77777777" w:rsidTr="00C2315F">
        <w:trPr>
          <w:trHeight w:val="230"/>
          <w:jc w:val="center"/>
        </w:trPr>
        <w:tc>
          <w:tcPr>
            <w:tcW w:w="5528" w:type="dxa"/>
          </w:tcPr>
          <w:p w14:paraId="424227E7"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Más de 50</w:t>
            </w:r>
          </w:p>
        </w:tc>
        <w:tc>
          <w:tcPr>
            <w:tcW w:w="1381" w:type="dxa"/>
          </w:tcPr>
          <w:p w14:paraId="7F019890"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100%</w:t>
            </w:r>
          </w:p>
        </w:tc>
      </w:tr>
      <w:tr w:rsidR="00C2315F" w:rsidRPr="0040260F" w14:paraId="3983868D" w14:textId="77777777" w:rsidTr="00C2315F">
        <w:trPr>
          <w:trHeight w:val="230"/>
          <w:jc w:val="center"/>
        </w:trPr>
        <w:tc>
          <w:tcPr>
            <w:tcW w:w="5528" w:type="dxa"/>
          </w:tcPr>
          <w:p w14:paraId="669C5036" w14:textId="77777777" w:rsidR="00C2315F" w:rsidRPr="0040260F" w:rsidRDefault="00C2315F" w:rsidP="00431F66">
            <w:pPr>
              <w:spacing w:line="240" w:lineRule="auto"/>
              <w:jc w:val="left"/>
              <w:rPr>
                <w:rFonts w:eastAsia="Arial" w:cs="Arial"/>
                <w:sz w:val="16"/>
                <w:szCs w:val="22"/>
                <w:lang w:val="es-CR" w:eastAsia="es-CR" w:bidi="es-CR"/>
              </w:rPr>
            </w:pPr>
          </w:p>
        </w:tc>
        <w:tc>
          <w:tcPr>
            <w:tcW w:w="1381" w:type="dxa"/>
          </w:tcPr>
          <w:p w14:paraId="15BE1DA2"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7065E4F5" w14:textId="77777777" w:rsidTr="00C2315F">
        <w:trPr>
          <w:trHeight w:val="230"/>
          <w:jc w:val="center"/>
        </w:trPr>
        <w:tc>
          <w:tcPr>
            <w:tcW w:w="5528" w:type="dxa"/>
          </w:tcPr>
          <w:p w14:paraId="05CD99A1" w14:textId="77777777" w:rsidR="00C2315F" w:rsidRPr="0040260F" w:rsidRDefault="00C2315F" w:rsidP="00431F66">
            <w:pPr>
              <w:spacing w:line="210" w:lineRule="exact"/>
              <w:ind w:left="93"/>
              <w:jc w:val="left"/>
              <w:rPr>
                <w:rFonts w:eastAsia="Arial" w:cs="Arial"/>
                <w:b/>
                <w:sz w:val="20"/>
                <w:szCs w:val="22"/>
                <w:lang w:val="es-CR" w:eastAsia="es-CR" w:bidi="es-CR"/>
              </w:rPr>
            </w:pPr>
            <w:r w:rsidRPr="0040260F">
              <w:rPr>
                <w:rFonts w:eastAsia="Arial" w:cs="Arial"/>
                <w:b/>
                <w:sz w:val="20"/>
                <w:szCs w:val="22"/>
                <w:lang w:val="es-CR" w:eastAsia="es-CR" w:bidi="es-CR"/>
              </w:rPr>
              <w:t>Tipo de clientes</w:t>
            </w:r>
          </w:p>
        </w:tc>
        <w:tc>
          <w:tcPr>
            <w:tcW w:w="1381" w:type="dxa"/>
          </w:tcPr>
          <w:p w14:paraId="3B8B7720" w14:textId="77777777" w:rsidR="00C2315F" w:rsidRPr="0040260F" w:rsidRDefault="00C2315F" w:rsidP="00C2315F">
            <w:pPr>
              <w:spacing w:line="210" w:lineRule="exact"/>
              <w:ind w:left="90"/>
              <w:jc w:val="center"/>
              <w:rPr>
                <w:rFonts w:eastAsia="Arial" w:cs="Arial"/>
                <w:b/>
                <w:sz w:val="20"/>
                <w:szCs w:val="22"/>
                <w:lang w:val="es-CR" w:eastAsia="es-CR" w:bidi="es-CR"/>
              </w:rPr>
            </w:pPr>
            <w:r w:rsidRPr="0040260F">
              <w:rPr>
                <w:rFonts w:eastAsia="Arial" w:cs="Arial"/>
                <w:b/>
                <w:sz w:val="20"/>
                <w:szCs w:val="22"/>
                <w:lang w:val="es-CR" w:eastAsia="es-CR" w:bidi="es-CR"/>
              </w:rPr>
              <w:t>Ponderación</w:t>
            </w:r>
          </w:p>
        </w:tc>
      </w:tr>
      <w:tr w:rsidR="00C2315F" w:rsidRPr="0040260F" w14:paraId="7B8521D4" w14:textId="77777777" w:rsidTr="00C2315F">
        <w:trPr>
          <w:trHeight w:val="230"/>
          <w:jc w:val="center"/>
        </w:trPr>
        <w:tc>
          <w:tcPr>
            <w:tcW w:w="5528" w:type="dxa"/>
          </w:tcPr>
          <w:p w14:paraId="100D7F25"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Sólo clientes físicos</w:t>
            </w:r>
          </w:p>
        </w:tc>
        <w:tc>
          <w:tcPr>
            <w:tcW w:w="1381" w:type="dxa"/>
          </w:tcPr>
          <w:p w14:paraId="70D376E5"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25%</w:t>
            </w:r>
          </w:p>
        </w:tc>
      </w:tr>
      <w:tr w:rsidR="00C2315F" w:rsidRPr="0040260F" w14:paraId="20A80F87" w14:textId="77777777" w:rsidTr="00C2315F">
        <w:trPr>
          <w:trHeight w:val="230"/>
          <w:jc w:val="center"/>
        </w:trPr>
        <w:tc>
          <w:tcPr>
            <w:tcW w:w="5528" w:type="dxa"/>
          </w:tcPr>
          <w:p w14:paraId="3D6FBEEC"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Mayoría de clientes físicos</w:t>
            </w:r>
          </w:p>
        </w:tc>
        <w:tc>
          <w:tcPr>
            <w:tcW w:w="1381" w:type="dxa"/>
          </w:tcPr>
          <w:p w14:paraId="02FC35C9"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50%</w:t>
            </w:r>
          </w:p>
        </w:tc>
      </w:tr>
      <w:tr w:rsidR="00C2315F" w:rsidRPr="0040260F" w14:paraId="2303B2A2" w14:textId="77777777" w:rsidTr="00C2315F">
        <w:trPr>
          <w:trHeight w:val="230"/>
          <w:jc w:val="center"/>
        </w:trPr>
        <w:tc>
          <w:tcPr>
            <w:tcW w:w="5528" w:type="dxa"/>
          </w:tcPr>
          <w:p w14:paraId="6A6867AA"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Mayoría de clientes jurídicos</w:t>
            </w:r>
          </w:p>
        </w:tc>
        <w:tc>
          <w:tcPr>
            <w:tcW w:w="1381" w:type="dxa"/>
          </w:tcPr>
          <w:p w14:paraId="425DC963"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75%</w:t>
            </w:r>
          </w:p>
        </w:tc>
      </w:tr>
      <w:tr w:rsidR="00C2315F" w:rsidRPr="0040260F" w14:paraId="38A59DBE" w14:textId="77777777" w:rsidTr="00C2315F">
        <w:trPr>
          <w:trHeight w:val="230"/>
          <w:jc w:val="center"/>
        </w:trPr>
        <w:tc>
          <w:tcPr>
            <w:tcW w:w="5528" w:type="dxa"/>
          </w:tcPr>
          <w:p w14:paraId="5FE8B842"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Sólo clientes jurídicos</w:t>
            </w:r>
          </w:p>
        </w:tc>
        <w:tc>
          <w:tcPr>
            <w:tcW w:w="1381" w:type="dxa"/>
          </w:tcPr>
          <w:p w14:paraId="7DF199C9"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100%</w:t>
            </w:r>
          </w:p>
        </w:tc>
      </w:tr>
      <w:tr w:rsidR="00C2315F" w:rsidRPr="0040260F" w14:paraId="2E09B5C7" w14:textId="77777777" w:rsidTr="00C2315F">
        <w:trPr>
          <w:trHeight w:val="230"/>
          <w:jc w:val="center"/>
        </w:trPr>
        <w:tc>
          <w:tcPr>
            <w:tcW w:w="5528" w:type="dxa"/>
          </w:tcPr>
          <w:p w14:paraId="44A16740" w14:textId="77777777" w:rsidR="00C2315F" w:rsidRPr="0040260F" w:rsidRDefault="00C2315F" w:rsidP="00431F66">
            <w:pPr>
              <w:spacing w:line="240" w:lineRule="auto"/>
              <w:jc w:val="left"/>
              <w:rPr>
                <w:rFonts w:eastAsia="Arial" w:cs="Arial"/>
                <w:sz w:val="16"/>
                <w:szCs w:val="22"/>
                <w:lang w:val="es-CR" w:eastAsia="es-CR" w:bidi="es-CR"/>
              </w:rPr>
            </w:pPr>
          </w:p>
        </w:tc>
        <w:tc>
          <w:tcPr>
            <w:tcW w:w="1381" w:type="dxa"/>
          </w:tcPr>
          <w:p w14:paraId="7F02EB4C"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5E687045" w14:textId="77777777" w:rsidTr="00C2315F">
        <w:trPr>
          <w:trHeight w:val="230"/>
          <w:jc w:val="center"/>
        </w:trPr>
        <w:tc>
          <w:tcPr>
            <w:tcW w:w="5528" w:type="dxa"/>
          </w:tcPr>
          <w:p w14:paraId="458F4DD0" w14:textId="77777777" w:rsidR="00C2315F" w:rsidRPr="0040260F" w:rsidRDefault="00C2315F" w:rsidP="00431F66">
            <w:pPr>
              <w:spacing w:line="211" w:lineRule="exact"/>
              <w:ind w:left="93"/>
              <w:jc w:val="left"/>
              <w:rPr>
                <w:rFonts w:eastAsia="Arial" w:cs="Arial"/>
                <w:b/>
                <w:sz w:val="20"/>
                <w:szCs w:val="22"/>
                <w:lang w:val="es-CR" w:eastAsia="es-CR" w:bidi="es-CR"/>
              </w:rPr>
            </w:pPr>
            <w:r w:rsidRPr="0040260F">
              <w:rPr>
                <w:rFonts w:eastAsia="Arial" w:cs="Arial"/>
                <w:b/>
                <w:sz w:val="20"/>
                <w:szCs w:val="22"/>
                <w:lang w:val="es-CR" w:eastAsia="es-CR" w:bidi="es-CR"/>
              </w:rPr>
              <w:t>Nacionalidad de clientes</w:t>
            </w:r>
          </w:p>
        </w:tc>
        <w:tc>
          <w:tcPr>
            <w:tcW w:w="1381" w:type="dxa"/>
          </w:tcPr>
          <w:p w14:paraId="25A8F915" w14:textId="77777777" w:rsidR="00C2315F" w:rsidRPr="0040260F" w:rsidRDefault="00C2315F" w:rsidP="00C2315F">
            <w:pPr>
              <w:spacing w:line="211" w:lineRule="exact"/>
              <w:ind w:left="90"/>
              <w:jc w:val="center"/>
              <w:rPr>
                <w:rFonts w:eastAsia="Arial" w:cs="Arial"/>
                <w:b/>
                <w:sz w:val="20"/>
                <w:szCs w:val="22"/>
                <w:lang w:val="es-CR" w:eastAsia="es-CR" w:bidi="es-CR"/>
              </w:rPr>
            </w:pPr>
            <w:r w:rsidRPr="0040260F">
              <w:rPr>
                <w:rFonts w:eastAsia="Arial" w:cs="Arial"/>
                <w:b/>
                <w:sz w:val="20"/>
                <w:szCs w:val="22"/>
                <w:lang w:val="es-CR" w:eastAsia="es-CR" w:bidi="es-CR"/>
              </w:rPr>
              <w:t>Ponderación</w:t>
            </w:r>
          </w:p>
        </w:tc>
      </w:tr>
      <w:tr w:rsidR="00C2315F" w:rsidRPr="0040260F" w14:paraId="2F6BB697" w14:textId="77777777" w:rsidTr="00C2315F">
        <w:trPr>
          <w:trHeight w:val="230"/>
          <w:jc w:val="center"/>
        </w:trPr>
        <w:tc>
          <w:tcPr>
            <w:tcW w:w="5528" w:type="dxa"/>
          </w:tcPr>
          <w:p w14:paraId="67A7F881"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Sólo clientes nacionales</w:t>
            </w:r>
          </w:p>
        </w:tc>
        <w:tc>
          <w:tcPr>
            <w:tcW w:w="1381" w:type="dxa"/>
          </w:tcPr>
          <w:p w14:paraId="31F56D37"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25%</w:t>
            </w:r>
          </w:p>
        </w:tc>
      </w:tr>
      <w:tr w:rsidR="00C2315F" w:rsidRPr="0040260F" w14:paraId="7875DF50" w14:textId="77777777" w:rsidTr="00C2315F">
        <w:trPr>
          <w:trHeight w:val="230"/>
          <w:jc w:val="center"/>
        </w:trPr>
        <w:tc>
          <w:tcPr>
            <w:tcW w:w="5528" w:type="dxa"/>
          </w:tcPr>
          <w:p w14:paraId="52489001"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Mayoría clientes nacionales</w:t>
            </w:r>
          </w:p>
        </w:tc>
        <w:tc>
          <w:tcPr>
            <w:tcW w:w="1381" w:type="dxa"/>
          </w:tcPr>
          <w:p w14:paraId="44C94556"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50%</w:t>
            </w:r>
          </w:p>
        </w:tc>
      </w:tr>
      <w:tr w:rsidR="00C2315F" w:rsidRPr="0040260F" w14:paraId="0759B8A6" w14:textId="77777777" w:rsidTr="00C2315F">
        <w:trPr>
          <w:trHeight w:val="230"/>
          <w:jc w:val="center"/>
        </w:trPr>
        <w:tc>
          <w:tcPr>
            <w:tcW w:w="5528" w:type="dxa"/>
          </w:tcPr>
          <w:p w14:paraId="5D04EF8E"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Mayoría clientes extranjeros</w:t>
            </w:r>
          </w:p>
        </w:tc>
        <w:tc>
          <w:tcPr>
            <w:tcW w:w="1381" w:type="dxa"/>
          </w:tcPr>
          <w:p w14:paraId="2166FF38"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75%</w:t>
            </w:r>
          </w:p>
        </w:tc>
      </w:tr>
      <w:tr w:rsidR="00C2315F" w:rsidRPr="0040260F" w14:paraId="0852DBD3" w14:textId="77777777" w:rsidTr="00C2315F">
        <w:trPr>
          <w:trHeight w:val="230"/>
          <w:jc w:val="center"/>
        </w:trPr>
        <w:tc>
          <w:tcPr>
            <w:tcW w:w="5528" w:type="dxa"/>
          </w:tcPr>
          <w:p w14:paraId="180D7FB7"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Sólo clientes extranjeros</w:t>
            </w:r>
          </w:p>
        </w:tc>
        <w:tc>
          <w:tcPr>
            <w:tcW w:w="1381" w:type="dxa"/>
          </w:tcPr>
          <w:p w14:paraId="58E946ED"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100%</w:t>
            </w:r>
          </w:p>
        </w:tc>
      </w:tr>
    </w:tbl>
    <w:p w14:paraId="6DC7EC71"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29C68D22"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41212259"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2F2F97BC"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4FDCD43F"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65C763A1"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2D460329"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71F41668"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3C0C7DCE"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46432293"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189239F8"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3CC6AD65" w14:textId="77777777" w:rsidR="00C2315F" w:rsidRPr="0040260F" w:rsidRDefault="00C2315F" w:rsidP="00C2315F">
      <w:pPr>
        <w:widowControl w:val="0"/>
        <w:autoSpaceDE w:val="0"/>
        <w:autoSpaceDN w:val="0"/>
        <w:spacing w:before="10" w:line="240" w:lineRule="auto"/>
        <w:jc w:val="left"/>
        <w:rPr>
          <w:b/>
          <w:sz w:val="19"/>
          <w:szCs w:val="22"/>
          <w:lang w:val="es-CR" w:eastAsia="es-CR" w:bidi="es-CR"/>
        </w:rPr>
      </w:pPr>
    </w:p>
    <w:p w14:paraId="2CF6CE6A" w14:textId="77777777" w:rsidR="00C2315F" w:rsidRPr="0040260F" w:rsidRDefault="00C2315F" w:rsidP="00C2315F">
      <w:pPr>
        <w:widowControl w:val="0"/>
        <w:numPr>
          <w:ilvl w:val="1"/>
          <w:numId w:val="4"/>
        </w:numPr>
        <w:tabs>
          <w:tab w:val="left" w:pos="2460"/>
          <w:tab w:val="left" w:pos="2461"/>
        </w:tabs>
        <w:autoSpaceDE w:val="0"/>
        <w:autoSpaceDN w:val="0"/>
        <w:spacing w:after="200" w:line="240" w:lineRule="auto"/>
        <w:jc w:val="left"/>
        <w:rPr>
          <w:b/>
          <w:sz w:val="20"/>
          <w:szCs w:val="22"/>
          <w:lang w:val="es-CR" w:eastAsia="es-CR" w:bidi="es-CR"/>
        </w:rPr>
      </w:pPr>
      <w:r w:rsidRPr="0040260F">
        <w:rPr>
          <w:b/>
          <w:sz w:val="20"/>
          <w:szCs w:val="22"/>
          <w:lang w:val="es-CR" w:eastAsia="es-CR" w:bidi="es-CR"/>
        </w:rPr>
        <w:t>Actividades indicadas en los artículos 15 y 15 bis de la Ley</w:t>
      </w:r>
      <w:r w:rsidRPr="0040260F">
        <w:rPr>
          <w:b/>
          <w:spacing w:val="-2"/>
          <w:sz w:val="20"/>
          <w:szCs w:val="22"/>
          <w:lang w:val="es-CR" w:eastAsia="es-CR" w:bidi="es-CR"/>
        </w:rPr>
        <w:t xml:space="preserve"> </w:t>
      </w:r>
      <w:r w:rsidRPr="0040260F">
        <w:rPr>
          <w:b/>
          <w:sz w:val="20"/>
          <w:szCs w:val="22"/>
          <w:lang w:val="es-CR" w:eastAsia="es-CR" w:bidi="es-CR"/>
        </w:rPr>
        <w:t>7786</w:t>
      </w:r>
    </w:p>
    <w:tbl>
      <w:tblPr>
        <w:tblStyle w:val="TableNormal"/>
        <w:tblW w:w="6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1381"/>
      </w:tblGrid>
      <w:tr w:rsidR="00C2315F" w:rsidRPr="0040260F" w14:paraId="3397E3FF" w14:textId="77777777" w:rsidTr="00C2315F">
        <w:trPr>
          <w:trHeight w:val="230"/>
          <w:jc w:val="center"/>
        </w:trPr>
        <w:tc>
          <w:tcPr>
            <w:tcW w:w="5528" w:type="dxa"/>
          </w:tcPr>
          <w:p w14:paraId="1359805E" w14:textId="77777777" w:rsidR="00C2315F" w:rsidRPr="0040260F" w:rsidRDefault="00C2315F" w:rsidP="00431F66">
            <w:pPr>
              <w:spacing w:line="210" w:lineRule="exact"/>
              <w:ind w:left="93"/>
              <w:jc w:val="left"/>
              <w:rPr>
                <w:rFonts w:eastAsia="Arial" w:cs="Arial"/>
                <w:b/>
                <w:sz w:val="20"/>
                <w:szCs w:val="22"/>
                <w:lang w:val="es-CR" w:eastAsia="es-CR" w:bidi="es-CR"/>
              </w:rPr>
            </w:pPr>
            <w:r w:rsidRPr="0040260F">
              <w:rPr>
                <w:rFonts w:eastAsia="Arial" w:cs="Arial"/>
                <w:b/>
                <w:sz w:val="20"/>
                <w:szCs w:val="22"/>
                <w:lang w:val="es-CR" w:eastAsia="es-CR" w:bidi="es-CR"/>
              </w:rPr>
              <w:lastRenderedPageBreak/>
              <w:t>Tipo de Actividad</w:t>
            </w:r>
          </w:p>
        </w:tc>
        <w:tc>
          <w:tcPr>
            <w:tcW w:w="1381" w:type="dxa"/>
          </w:tcPr>
          <w:p w14:paraId="6B9E510A" w14:textId="77777777" w:rsidR="00C2315F" w:rsidRPr="0040260F" w:rsidRDefault="00C2315F" w:rsidP="00431F66">
            <w:pPr>
              <w:spacing w:line="210" w:lineRule="exact"/>
              <w:ind w:left="90"/>
              <w:jc w:val="left"/>
              <w:rPr>
                <w:rFonts w:eastAsia="Arial" w:cs="Arial"/>
                <w:b/>
                <w:sz w:val="20"/>
                <w:szCs w:val="22"/>
                <w:lang w:val="es-CR" w:eastAsia="es-CR" w:bidi="es-CR"/>
              </w:rPr>
            </w:pPr>
            <w:r w:rsidRPr="0040260F">
              <w:rPr>
                <w:rFonts w:eastAsia="Arial" w:cs="Arial"/>
                <w:b/>
                <w:sz w:val="20"/>
                <w:szCs w:val="22"/>
                <w:lang w:val="es-CR" w:eastAsia="es-CR" w:bidi="es-CR"/>
              </w:rPr>
              <w:t>Ponderación</w:t>
            </w:r>
          </w:p>
        </w:tc>
      </w:tr>
      <w:tr w:rsidR="00C2315F" w:rsidRPr="0040260F" w14:paraId="2EA77DBF" w14:textId="77777777" w:rsidTr="00C2315F">
        <w:trPr>
          <w:trHeight w:val="229"/>
          <w:jc w:val="center"/>
        </w:trPr>
        <w:tc>
          <w:tcPr>
            <w:tcW w:w="5528" w:type="dxa"/>
          </w:tcPr>
          <w:p w14:paraId="65126EBF"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Contadores, abogados y casas de empeño</w:t>
            </w:r>
          </w:p>
        </w:tc>
        <w:tc>
          <w:tcPr>
            <w:tcW w:w="1381" w:type="dxa"/>
          </w:tcPr>
          <w:p w14:paraId="0F2F8FAC"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25%</w:t>
            </w:r>
          </w:p>
        </w:tc>
      </w:tr>
      <w:tr w:rsidR="00C2315F" w:rsidRPr="0040260F" w14:paraId="461AB9D3" w14:textId="77777777" w:rsidTr="00C2315F">
        <w:trPr>
          <w:trHeight w:val="230"/>
          <w:jc w:val="center"/>
        </w:trPr>
        <w:tc>
          <w:tcPr>
            <w:tcW w:w="5528" w:type="dxa"/>
          </w:tcPr>
          <w:p w14:paraId="6A8FCE11"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Comerciantes de metales preciosos y piedras preciosas y proveedores de servicios fiduciarios</w:t>
            </w:r>
          </w:p>
        </w:tc>
        <w:tc>
          <w:tcPr>
            <w:tcW w:w="1381" w:type="dxa"/>
          </w:tcPr>
          <w:p w14:paraId="29E15F88"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50%</w:t>
            </w:r>
          </w:p>
        </w:tc>
      </w:tr>
      <w:tr w:rsidR="00C2315F" w:rsidRPr="0040260F" w14:paraId="18AAAEDF" w14:textId="77777777" w:rsidTr="00C2315F">
        <w:trPr>
          <w:trHeight w:val="262"/>
          <w:jc w:val="center"/>
        </w:trPr>
        <w:tc>
          <w:tcPr>
            <w:tcW w:w="5528" w:type="dxa"/>
          </w:tcPr>
          <w:p w14:paraId="0A57B031" w14:textId="77777777" w:rsidR="00C2315F" w:rsidRPr="0040260F" w:rsidRDefault="00C2315F" w:rsidP="00431F66">
            <w:pPr>
              <w:spacing w:line="223" w:lineRule="exact"/>
              <w:ind w:left="93"/>
              <w:jc w:val="left"/>
              <w:rPr>
                <w:rFonts w:eastAsia="Arial" w:cs="Arial"/>
                <w:sz w:val="20"/>
                <w:szCs w:val="22"/>
                <w:lang w:val="es-CR" w:eastAsia="es-CR" w:bidi="es-CR"/>
              </w:rPr>
            </w:pPr>
            <w:r w:rsidRPr="0040260F">
              <w:rPr>
                <w:rFonts w:eastAsia="Arial" w:cs="Arial"/>
                <w:sz w:val="20"/>
                <w:szCs w:val="22"/>
                <w:lang w:val="es-CR" w:eastAsia="es-CR" w:bidi="es-CR"/>
              </w:rPr>
              <w:t>Compra y venta de bienes inmuebles, organizaciones sin fines de lucro y otorgamiento de facilidades crediticias</w:t>
            </w:r>
          </w:p>
        </w:tc>
        <w:tc>
          <w:tcPr>
            <w:tcW w:w="1381" w:type="dxa"/>
          </w:tcPr>
          <w:p w14:paraId="610F07CA" w14:textId="77777777" w:rsidR="00C2315F" w:rsidRPr="0040260F" w:rsidRDefault="00C2315F" w:rsidP="00C2315F">
            <w:pPr>
              <w:spacing w:line="223"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75%</w:t>
            </w:r>
          </w:p>
        </w:tc>
      </w:tr>
      <w:tr w:rsidR="00C2315F" w:rsidRPr="0040260F" w14:paraId="6BF58348" w14:textId="77777777" w:rsidTr="00C2315F">
        <w:trPr>
          <w:trHeight w:val="230"/>
          <w:jc w:val="center"/>
        </w:trPr>
        <w:tc>
          <w:tcPr>
            <w:tcW w:w="5528" w:type="dxa"/>
          </w:tcPr>
          <w:p w14:paraId="6703565C"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Casinos y actividades indicadas en el artículo 15 de la Ley 7786</w:t>
            </w:r>
          </w:p>
        </w:tc>
        <w:tc>
          <w:tcPr>
            <w:tcW w:w="1381" w:type="dxa"/>
          </w:tcPr>
          <w:p w14:paraId="0614EDDA"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100%</w:t>
            </w:r>
          </w:p>
        </w:tc>
      </w:tr>
    </w:tbl>
    <w:p w14:paraId="44BA5F1C" w14:textId="77777777" w:rsidR="00C2315F" w:rsidRPr="0040260F" w:rsidRDefault="00C2315F" w:rsidP="00C2315F">
      <w:pPr>
        <w:widowControl w:val="0"/>
        <w:autoSpaceDE w:val="0"/>
        <w:autoSpaceDN w:val="0"/>
        <w:spacing w:before="11" w:line="240" w:lineRule="auto"/>
        <w:jc w:val="left"/>
        <w:rPr>
          <w:b/>
          <w:sz w:val="11"/>
          <w:szCs w:val="22"/>
          <w:lang w:val="es-CR" w:eastAsia="es-CR" w:bidi="es-CR"/>
        </w:rPr>
      </w:pPr>
    </w:p>
    <w:p w14:paraId="3CDF9C0D" w14:textId="77777777" w:rsidR="00C2315F" w:rsidRPr="0040260F" w:rsidRDefault="00C2315F" w:rsidP="00C2315F">
      <w:pPr>
        <w:widowControl w:val="0"/>
        <w:autoSpaceDE w:val="0"/>
        <w:autoSpaceDN w:val="0"/>
        <w:spacing w:before="11" w:line="240" w:lineRule="auto"/>
        <w:jc w:val="left"/>
        <w:rPr>
          <w:b/>
          <w:sz w:val="11"/>
          <w:szCs w:val="22"/>
          <w:lang w:val="es-CR" w:eastAsia="es-CR" w:bidi="es-CR"/>
        </w:rPr>
      </w:pPr>
    </w:p>
    <w:p w14:paraId="69726142" w14:textId="77777777" w:rsidR="00C2315F" w:rsidRPr="0040260F" w:rsidRDefault="00C2315F" w:rsidP="00C2315F">
      <w:pPr>
        <w:widowControl w:val="0"/>
        <w:autoSpaceDE w:val="0"/>
        <w:autoSpaceDN w:val="0"/>
        <w:spacing w:before="11" w:line="240" w:lineRule="auto"/>
        <w:jc w:val="left"/>
        <w:rPr>
          <w:b/>
          <w:sz w:val="11"/>
          <w:szCs w:val="22"/>
          <w:lang w:val="es-CR" w:eastAsia="es-CR" w:bidi="es-CR"/>
        </w:rPr>
      </w:pPr>
    </w:p>
    <w:p w14:paraId="640A0634" w14:textId="77777777" w:rsidR="00C2315F" w:rsidRPr="0040260F" w:rsidRDefault="00C2315F" w:rsidP="00C2315F">
      <w:pPr>
        <w:widowControl w:val="0"/>
        <w:numPr>
          <w:ilvl w:val="1"/>
          <w:numId w:val="4"/>
        </w:numPr>
        <w:tabs>
          <w:tab w:val="left" w:pos="2460"/>
          <w:tab w:val="left" w:pos="2461"/>
        </w:tabs>
        <w:autoSpaceDE w:val="0"/>
        <w:autoSpaceDN w:val="0"/>
        <w:spacing w:before="91" w:after="2" w:line="240" w:lineRule="auto"/>
        <w:jc w:val="left"/>
        <w:rPr>
          <w:b/>
          <w:sz w:val="20"/>
          <w:szCs w:val="22"/>
          <w:lang w:val="es-CR" w:eastAsia="es-CR" w:bidi="es-CR"/>
        </w:rPr>
      </w:pPr>
      <w:r w:rsidRPr="0040260F">
        <w:rPr>
          <w:b/>
          <w:sz w:val="20"/>
          <w:szCs w:val="22"/>
          <w:lang w:val="es-CR" w:eastAsia="es-CR" w:bidi="es-CR"/>
        </w:rPr>
        <w:t>Transaccionalidad</w:t>
      </w:r>
    </w:p>
    <w:tbl>
      <w:tblPr>
        <w:tblStyle w:val="TableNormal"/>
        <w:tblW w:w="6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1381"/>
      </w:tblGrid>
      <w:tr w:rsidR="00C2315F" w:rsidRPr="0040260F" w14:paraId="11E50895" w14:textId="77777777" w:rsidTr="00C2315F">
        <w:trPr>
          <w:trHeight w:val="230"/>
          <w:jc w:val="center"/>
        </w:trPr>
        <w:tc>
          <w:tcPr>
            <w:tcW w:w="5528" w:type="dxa"/>
          </w:tcPr>
          <w:p w14:paraId="6F9CE1F0" w14:textId="77777777" w:rsidR="00C2315F" w:rsidRPr="0040260F" w:rsidRDefault="00C2315F" w:rsidP="00431F66">
            <w:pPr>
              <w:spacing w:line="210" w:lineRule="exact"/>
              <w:ind w:left="93"/>
              <w:jc w:val="left"/>
              <w:rPr>
                <w:rFonts w:eastAsia="Arial" w:cs="Arial"/>
                <w:b/>
                <w:sz w:val="13"/>
                <w:szCs w:val="22"/>
                <w:lang w:val="es-CR" w:eastAsia="es-CR" w:bidi="es-CR"/>
              </w:rPr>
            </w:pPr>
            <w:r w:rsidRPr="0040260F">
              <w:rPr>
                <w:rFonts w:eastAsia="Arial" w:cs="Arial"/>
                <w:b/>
                <w:sz w:val="20"/>
                <w:szCs w:val="22"/>
                <w:lang w:val="es-CR" w:eastAsia="es-CR" w:bidi="es-CR"/>
              </w:rPr>
              <w:t>Volumen transaccional</w:t>
            </w:r>
            <w:r w:rsidRPr="0040260F">
              <w:rPr>
                <w:rFonts w:eastAsia="Arial" w:cs="Arial"/>
                <w:b/>
                <w:position w:val="7"/>
                <w:sz w:val="13"/>
                <w:szCs w:val="22"/>
                <w:lang w:val="es-CR" w:eastAsia="es-CR" w:bidi="es-CR"/>
              </w:rPr>
              <w:t>(*)</w:t>
            </w:r>
          </w:p>
        </w:tc>
        <w:tc>
          <w:tcPr>
            <w:tcW w:w="1381" w:type="dxa"/>
          </w:tcPr>
          <w:p w14:paraId="7094A75A" w14:textId="77777777" w:rsidR="00C2315F" w:rsidRPr="0040260F" w:rsidRDefault="00C2315F" w:rsidP="00C2315F">
            <w:pPr>
              <w:spacing w:line="210" w:lineRule="exact"/>
              <w:ind w:left="90"/>
              <w:jc w:val="center"/>
              <w:rPr>
                <w:rFonts w:eastAsia="Arial" w:cs="Arial"/>
                <w:b/>
                <w:sz w:val="20"/>
                <w:szCs w:val="22"/>
                <w:lang w:val="es-CR" w:eastAsia="es-CR" w:bidi="es-CR"/>
              </w:rPr>
            </w:pPr>
            <w:r w:rsidRPr="0040260F">
              <w:rPr>
                <w:rFonts w:eastAsia="Arial" w:cs="Arial"/>
                <w:b/>
                <w:sz w:val="20"/>
                <w:szCs w:val="22"/>
                <w:lang w:val="es-CR" w:eastAsia="es-CR" w:bidi="es-CR"/>
              </w:rPr>
              <w:t>Ponderación</w:t>
            </w:r>
          </w:p>
        </w:tc>
      </w:tr>
      <w:tr w:rsidR="00C2315F" w:rsidRPr="0040260F" w14:paraId="6D102839" w14:textId="77777777" w:rsidTr="00C2315F">
        <w:trPr>
          <w:trHeight w:val="230"/>
          <w:jc w:val="center"/>
        </w:trPr>
        <w:tc>
          <w:tcPr>
            <w:tcW w:w="5528" w:type="dxa"/>
          </w:tcPr>
          <w:p w14:paraId="1A86EA5D"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Hasta US$ 1 millón</w:t>
            </w:r>
          </w:p>
        </w:tc>
        <w:tc>
          <w:tcPr>
            <w:tcW w:w="1381" w:type="dxa"/>
          </w:tcPr>
          <w:p w14:paraId="44D9A809"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25%</w:t>
            </w:r>
          </w:p>
        </w:tc>
      </w:tr>
      <w:tr w:rsidR="00C2315F" w:rsidRPr="0040260F" w14:paraId="6EA70FCA" w14:textId="77777777" w:rsidTr="00C2315F">
        <w:trPr>
          <w:trHeight w:val="230"/>
          <w:jc w:val="center"/>
        </w:trPr>
        <w:tc>
          <w:tcPr>
            <w:tcW w:w="5528" w:type="dxa"/>
          </w:tcPr>
          <w:p w14:paraId="1FE41370"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Mayor a US$ 1millón hasta US$ 3 millones</w:t>
            </w:r>
          </w:p>
        </w:tc>
        <w:tc>
          <w:tcPr>
            <w:tcW w:w="1381" w:type="dxa"/>
          </w:tcPr>
          <w:p w14:paraId="0BCA6591"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50%</w:t>
            </w:r>
          </w:p>
        </w:tc>
      </w:tr>
      <w:tr w:rsidR="00C2315F" w:rsidRPr="0040260F" w14:paraId="6CD2F5AA" w14:textId="77777777" w:rsidTr="00C2315F">
        <w:trPr>
          <w:trHeight w:val="230"/>
          <w:jc w:val="center"/>
        </w:trPr>
        <w:tc>
          <w:tcPr>
            <w:tcW w:w="5528" w:type="dxa"/>
          </w:tcPr>
          <w:p w14:paraId="1A15A75B"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Mayor a US$ 3 millones hasta US$ 5 millones</w:t>
            </w:r>
          </w:p>
        </w:tc>
        <w:tc>
          <w:tcPr>
            <w:tcW w:w="1381" w:type="dxa"/>
          </w:tcPr>
          <w:p w14:paraId="4BC201FC"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75%</w:t>
            </w:r>
          </w:p>
        </w:tc>
      </w:tr>
      <w:tr w:rsidR="00C2315F" w:rsidRPr="0040260F" w14:paraId="7DBD9AB4" w14:textId="77777777" w:rsidTr="00C2315F">
        <w:trPr>
          <w:trHeight w:val="230"/>
          <w:jc w:val="center"/>
        </w:trPr>
        <w:tc>
          <w:tcPr>
            <w:tcW w:w="5528" w:type="dxa"/>
          </w:tcPr>
          <w:p w14:paraId="742761C8"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Mayor a US$5 millones</w:t>
            </w:r>
          </w:p>
        </w:tc>
        <w:tc>
          <w:tcPr>
            <w:tcW w:w="1381" w:type="dxa"/>
          </w:tcPr>
          <w:p w14:paraId="25DF2C92"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100%</w:t>
            </w:r>
          </w:p>
        </w:tc>
      </w:tr>
      <w:tr w:rsidR="00C2315F" w:rsidRPr="0040260F" w14:paraId="71248991" w14:textId="77777777" w:rsidTr="00C2315F">
        <w:trPr>
          <w:trHeight w:val="152"/>
          <w:jc w:val="center"/>
        </w:trPr>
        <w:tc>
          <w:tcPr>
            <w:tcW w:w="5528" w:type="dxa"/>
          </w:tcPr>
          <w:p w14:paraId="6DE4D809" w14:textId="77777777" w:rsidR="00C2315F" w:rsidRPr="0040260F" w:rsidRDefault="00C2315F" w:rsidP="00431F66">
            <w:pPr>
              <w:spacing w:line="240" w:lineRule="auto"/>
              <w:jc w:val="left"/>
              <w:rPr>
                <w:rFonts w:eastAsia="Arial" w:cs="Arial"/>
                <w:sz w:val="16"/>
                <w:szCs w:val="22"/>
                <w:lang w:val="es-CR" w:eastAsia="es-CR" w:bidi="es-CR"/>
              </w:rPr>
            </w:pPr>
          </w:p>
        </w:tc>
        <w:tc>
          <w:tcPr>
            <w:tcW w:w="1381" w:type="dxa"/>
          </w:tcPr>
          <w:p w14:paraId="7F40B9CA"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1F32C2D9" w14:textId="77777777" w:rsidTr="00C2315F">
        <w:trPr>
          <w:trHeight w:val="230"/>
          <w:jc w:val="center"/>
        </w:trPr>
        <w:tc>
          <w:tcPr>
            <w:tcW w:w="5528" w:type="dxa"/>
          </w:tcPr>
          <w:p w14:paraId="21BE8460" w14:textId="77777777" w:rsidR="00C2315F" w:rsidRPr="0040260F" w:rsidRDefault="00C2315F" w:rsidP="00431F66">
            <w:pPr>
              <w:spacing w:line="211" w:lineRule="exact"/>
              <w:ind w:left="93"/>
              <w:jc w:val="left"/>
              <w:rPr>
                <w:rFonts w:eastAsia="Arial" w:cs="Arial"/>
                <w:b/>
                <w:sz w:val="20"/>
                <w:szCs w:val="22"/>
                <w:lang w:val="es-CR" w:eastAsia="es-CR" w:bidi="es-CR"/>
              </w:rPr>
            </w:pPr>
            <w:r w:rsidRPr="0040260F">
              <w:rPr>
                <w:rFonts w:eastAsia="Arial" w:cs="Arial"/>
                <w:b/>
                <w:sz w:val="20"/>
                <w:szCs w:val="22"/>
                <w:lang w:val="es-CR" w:eastAsia="es-CR" w:bidi="es-CR"/>
              </w:rPr>
              <w:t>Cantidad de transacciones</w:t>
            </w:r>
            <w:r w:rsidRPr="0040260F">
              <w:rPr>
                <w:rFonts w:eastAsia="Arial" w:cs="Arial"/>
                <w:b/>
                <w:position w:val="7"/>
                <w:sz w:val="13"/>
                <w:szCs w:val="22"/>
                <w:lang w:val="es-CR" w:eastAsia="es-CR" w:bidi="es-CR"/>
              </w:rPr>
              <w:t>(*)</w:t>
            </w:r>
          </w:p>
        </w:tc>
        <w:tc>
          <w:tcPr>
            <w:tcW w:w="1381" w:type="dxa"/>
          </w:tcPr>
          <w:p w14:paraId="24E924BA" w14:textId="77777777" w:rsidR="00C2315F" w:rsidRPr="0040260F" w:rsidRDefault="00C2315F" w:rsidP="00C2315F">
            <w:pPr>
              <w:spacing w:line="211" w:lineRule="exact"/>
              <w:ind w:left="90"/>
              <w:jc w:val="center"/>
              <w:rPr>
                <w:rFonts w:eastAsia="Arial" w:cs="Arial"/>
                <w:b/>
                <w:sz w:val="20"/>
                <w:szCs w:val="22"/>
                <w:lang w:val="es-CR" w:eastAsia="es-CR" w:bidi="es-CR"/>
              </w:rPr>
            </w:pPr>
            <w:r w:rsidRPr="0040260F">
              <w:rPr>
                <w:rFonts w:eastAsia="Arial" w:cs="Arial"/>
                <w:b/>
                <w:sz w:val="20"/>
                <w:szCs w:val="22"/>
                <w:lang w:val="es-CR" w:eastAsia="es-CR" w:bidi="es-CR"/>
              </w:rPr>
              <w:t>Ponderación</w:t>
            </w:r>
          </w:p>
        </w:tc>
      </w:tr>
      <w:tr w:rsidR="00C2315F" w:rsidRPr="0040260F" w14:paraId="0B281A10" w14:textId="77777777" w:rsidTr="00C2315F">
        <w:trPr>
          <w:trHeight w:val="230"/>
          <w:jc w:val="center"/>
        </w:trPr>
        <w:tc>
          <w:tcPr>
            <w:tcW w:w="5528" w:type="dxa"/>
          </w:tcPr>
          <w:p w14:paraId="7969B90C"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Hasta  1.000</w:t>
            </w:r>
          </w:p>
        </w:tc>
        <w:tc>
          <w:tcPr>
            <w:tcW w:w="1381" w:type="dxa"/>
          </w:tcPr>
          <w:p w14:paraId="67ED06BB"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25%</w:t>
            </w:r>
          </w:p>
        </w:tc>
      </w:tr>
      <w:tr w:rsidR="00C2315F" w:rsidRPr="0040260F" w14:paraId="17CD91B9" w14:textId="77777777" w:rsidTr="00C2315F">
        <w:trPr>
          <w:trHeight w:val="230"/>
          <w:jc w:val="center"/>
        </w:trPr>
        <w:tc>
          <w:tcPr>
            <w:tcW w:w="5528" w:type="dxa"/>
          </w:tcPr>
          <w:p w14:paraId="1C7CA165"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Calibri"/>
                <w:sz w:val="20"/>
                <w:szCs w:val="20"/>
                <w:lang w:eastAsia="es-CR"/>
              </w:rPr>
              <w:t>Mayor a 1.000 hasta 3.000</w:t>
            </w:r>
          </w:p>
        </w:tc>
        <w:tc>
          <w:tcPr>
            <w:tcW w:w="1381" w:type="dxa"/>
          </w:tcPr>
          <w:p w14:paraId="74486167"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50%</w:t>
            </w:r>
          </w:p>
        </w:tc>
      </w:tr>
      <w:tr w:rsidR="00C2315F" w:rsidRPr="0040260F" w14:paraId="171659EA" w14:textId="77777777" w:rsidTr="00C2315F">
        <w:trPr>
          <w:trHeight w:val="230"/>
          <w:jc w:val="center"/>
        </w:trPr>
        <w:tc>
          <w:tcPr>
            <w:tcW w:w="5528" w:type="dxa"/>
          </w:tcPr>
          <w:p w14:paraId="445C2FDD"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Calibri"/>
                <w:sz w:val="20"/>
                <w:szCs w:val="20"/>
                <w:lang w:eastAsia="es-CR"/>
              </w:rPr>
              <w:t>Mayor a 3.000 hasta 5.000</w:t>
            </w:r>
          </w:p>
        </w:tc>
        <w:tc>
          <w:tcPr>
            <w:tcW w:w="1381" w:type="dxa"/>
          </w:tcPr>
          <w:p w14:paraId="1FA4F9F8"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75%</w:t>
            </w:r>
          </w:p>
        </w:tc>
      </w:tr>
      <w:tr w:rsidR="00C2315F" w:rsidRPr="0040260F" w14:paraId="63AB9C52" w14:textId="77777777" w:rsidTr="00C2315F">
        <w:trPr>
          <w:trHeight w:val="230"/>
          <w:jc w:val="center"/>
        </w:trPr>
        <w:tc>
          <w:tcPr>
            <w:tcW w:w="5528" w:type="dxa"/>
          </w:tcPr>
          <w:p w14:paraId="4F843009"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Calibri"/>
                <w:sz w:val="20"/>
                <w:szCs w:val="20"/>
                <w:lang w:eastAsia="es-CR"/>
              </w:rPr>
              <w:t>Mayor a 5.000</w:t>
            </w:r>
          </w:p>
        </w:tc>
        <w:tc>
          <w:tcPr>
            <w:tcW w:w="1381" w:type="dxa"/>
          </w:tcPr>
          <w:p w14:paraId="1D33B4CB"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100%</w:t>
            </w:r>
          </w:p>
        </w:tc>
      </w:tr>
    </w:tbl>
    <w:p w14:paraId="4998E80E" w14:textId="77777777" w:rsidR="00C2315F" w:rsidRPr="00C2315F" w:rsidRDefault="00C2315F" w:rsidP="00C2315F">
      <w:pPr>
        <w:widowControl w:val="0"/>
        <w:autoSpaceDE w:val="0"/>
        <w:autoSpaceDN w:val="0"/>
        <w:spacing w:line="240" w:lineRule="auto"/>
        <w:ind w:left="1416" w:firstLine="30"/>
        <w:jc w:val="left"/>
        <w:rPr>
          <w:rFonts w:eastAsia="Calibri"/>
          <w:sz w:val="18"/>
          <w:szCs w:val="20"/>
          <w:lang w:eastAsia="es-CR"/>
        </w:rPr>
      </w:pPr>
      <w:r w:rsidRPr="0040260F">
        <w:rPr>
          <w:b/>
          <w:position w:val="7"/>
          <w:sz w:val="13"/>
          <w:szCs w:val="22"/>
          <w:lang w:val="es-CR" w:eastAsia="es-CR" w:bidi="es-CR"/>
        </w:rPr>
        <w:t>(*)</w:t>
      </w:r>
      <w:r w:rsidRPr="0040260F">
        <w:rPr>
          <w:sz w:val="18"/>
          <w:szCs w:val="22"/>
          <w:lang w:val="es-CR" w:eastAsia="es-CR" w:bidi="es-CR"/>
        </w:rPr>
        <w:t xml:space="preserve">Se refiere al promedio anual móvil </w:t>
      </w:r>
      <w:r w:rsidRPr="0040260F">
        <w:rPr>
          <w:rFonts w:eastAsia="Calibri"/>
          <w:sz w:val="18"/>
          <w:szCs w:val="20"/>
          <w:lang w:eastAsia="es-CR"/>
        </w:rPr>
        <w:t>del total de depó</w:t>
      </w:r>
      <w:r>
        <w:rPr>
          <w:rFonts w:eastAsia="Calibri"/>
          <w:sz w:val="18"/>
          <w:szCs w:val="20"/>
          <w:lang w:eastAsia="es-CR"/>
        </w:rPr>
        <w:t xml:space="preserve">sitos en las cuentas en Bancos, </w:t>
      </w:r>
      <w:r w:rsidRPr="0040260F">
        <w:rPr>
          <w:rFonts w:eastAsia="Calibri"/>
          <w:sz w:val="18"/>
          <w:szCs w:val="20"/>
          <w:lang w:eastAsia="es-CR"/>
        </w:rPr>
        <w:t>Cooperativas y otras entidades financieras supervisadas por la SUGEF</w:t>
      </w:r>
      <w:r w:rsidRPr="0040260F">
        <w:rPr>
          <w:sz w:val="18"/>
          <w:szCs w:val="22"/>
          <w:lang w:val="es-CR" w:eastAsia="es-CR" w:bidi="es-CR"/>
        </w:rPr>
        <w:t>.</w:t>
      </w:r>
    </w:p>
    <w:p w14:paraId="0A0B3B01" w14:textId="77777777" w:rsidR="00C2315F" w:rsidRPr="0040260F" w:rsidRDefault="00C2315F" w:rsidP="00C2315F">
      <w:pPr>
        <w:widowControl w:val="0"/>
        <w:autoSpaceDE w:val="0"/>
        <w:autoSpaceDN w:val="0"/>
        <w:spacing w:line="240" w:lineRule="auto"/>
        <w:ind w:left="1322"/>
        <w:jc w:val="left"/>
        <w:rPr>
          <w:sz w:val="20"/>
          <w:szCs w:val="22"/>
          <w:lang w:val="es-CR" w:eastAsia="es-CR" w:bidi="es-CR"/>
        </w:rPr>
      </w:pPr>
    </w:p>
    <w:p w14:paraId="6BE347A3" w14:textId="77777777" w:rsidR="00C2315F" w:rsidRPr="0040260F" w:rsidRDefault="00C2315F" w:rsidP="00C2315F">
      <w:pPr>
        <w:widowControl w:val="0"/>
        <w:autoSpaceDE w:val="0"/>
        <w:autoSpaceDN w:val="0"/>
        <w:spacing w:line="240" w:lineRule="auto"/>
        <w:ind w:left="1322"/>
        <w:jc w:val="left"/>
        <w:rPr>
          <w:sz w:val="20"/>
          <w:szCs w:val="22"/>
          <w:lang w:val="es-CR" w:eastAsia="es-CR" w:bidi="es-CR"/>
        </w:rPr>
      </w:pPr>
    </w:p>
    <w:p w14:paraId="094033DA" w14:textId="77777777" w:rsidR="00C2315F" w:rsidRPr="0040260F" w:rsidRDefault="00C2315F" w:rsidP="00C2315F">
      <w:pPr>
        <w:widowControl w:val="0"/>
        <w:numPr>
          <w:ilvl w:val="1"/>
          <w:numId w:val="4"/>
        </w:numPr>
        <w:tabs>
          <w:tab w:val="left" w:pos="2460"/>
          <w:tab w:val="left" w:pos="2461"/>
        </w:tabs>
        <w:autoSpaceDE w:val="0"/>
        <w:autoSpaceDN w:val="0"/>
        <w:spacing w:after="3" w:line="240" w:lineRule="auto"/>
        <w:jc w:val="left"/>
        <w:rPr>
          <w:b/>
          <w:sz w:val="20"/>
          <w:szCs w:val="22"/>
          <w:lang w:val="es-CR" w:eastAsia="es-CR" w:bidi="es-CR"/>
        </w:rPr>
      </w:pPr>
      <w:r w:rsidRPr="0040260F">
        <w:rPr>
          <w:b/>
          <w:sz w:val="20"/>
          <w:szCs w:val="22"/>
          <w:lang w:val="es-CR" w:eastAsia="es-CR" w:bidi="es-CR"/>
        </w:rPr>
        <w:t>Instrumentos de</w:t>
      </w:r>
      <w:r w:rsidRPr="0040260F">
        <w:rPr>
          <w:b/>
          <w:spacing w:val="-2"/>
          <w:sz w:val="20"/>
          <w:szCs w:val="22"/>
          <w:lang w:val="es-CR" w:eastAsia="es-CR" w:bidi="es-CR"/>
        </w:rPr>
        <w:t xml:space="preserve"> </w:t>
      </w:r>
      <w:r w:rsidRPr="0040260F">
        <w:rPr>
          <w:b/>
          <w:sz w:val="20"/>
          <w:szCs w:val="22"/>
          <w:lang w:val="es-CR" w:eastAsia="es-CR" w:bidi="es-CR"/>
        </w:rPr>
        <w:t>pago</w:t>
      </w:r>
    </w:p>
    <w:tbl>
      <w:tblPr>
        <w:tblStyle w:val="TableNormal"/>
        <w:tblW w:w="690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528"/>
        <w:gridCol w:w="1381"/>
      </w:tblGrid>
      <w:tr w:rsidR="00C2315F" w:rsidRPr="0040260F" w14:paraId="4810A541" w14:textId="77777777" w:rsidTr="00C2315F">
        <w:trPr>
          <w:trHeight w:val="230"/>
          <w:jc w:val="center"/>
        </w:trPr>
        <w:tc>
          <w:tcPr>
            <w:tcW w:w="5528" w:type="dxa"/>
          </w:tcPr>
          <w:p w14:paraId="7F11DA94" w14:textId="77777777" w:rsidR="00C2315F" w:rsidRPr="0040260F" w:rsidRDefault="00C2315F" w:rsidP="00431F66">
            <w:pPr>
              <w:spacing w:line="210" w:lineRule="exact"/>
              <w:ind w:left="93"/>
              <w:jc w:val="left"/>
              <w:rPr>
                <w:rFonts w:eastAsia="Arial" w:cs="Arial"/>
                <w:b/>
                <w:sz w:val="20"/>
                <w:szCs w:val="22"/>
                <w:lang w:val="es-CR" w:eastAsia="es-CR" w:bidi="es-CR"/>
              </w:rPr>
            </w:pPr>
            <w:r w:rsidRPr="0040260F">
              <w:rPr>
                <w:rFonts w:eastAsia="Arial" w:cs="Arial"/>
                <w:b/>
                <w:sz w:val="20"/>
                <w:szCs w:val="22"/>
                <w:lang w:val="es-CR" w:eastAsia="es-CR" w:bidi="es-CR"/>
              </w:rPr>
              <w:t>Dinero efectivo</w:t>
            </w:r>
          </w:p>
        </w:tc>
        <w:tc>
          <w:tcPr>
            <w:tcW w:w="1381" w:type="dxa"/>
          </w:tcPr>
          <w:p w14:paraId="6AFB5C4B" w14:textId="77777777" w:rsidR="00C2315F" w:rsidRPr="0040260F" w:rsidRDefault="00C2315F" w:rsidP="00C2315F">
            <w:pPr>
              <w:spacing w:line="210" w:lineRule="exact"/>
              <w:ind w:left="90"/>
              <w:jc w:val="center"/>
              <w:rPr>
                <w:rFonts w:eastAsia="Arial" w:cs="Arial"/>
                <w:b/>
                <w:sz w:val="20"/>
                <w:szCs w:val="22"/>
                <w:lang w:val="es-CR" w:eastAsia="es-CR" w:bidi="es-CR"/>
              </w:rPr>
            </w:pPr>
            <w:r w:rsidRPr="0040260F">
              <w:rPr>
                <w:rFonts w:eastAsia="Arial" w:cs="Arial"/>
                <w:b/>
                <w:sz w:val="20"/>
                <w:szCs w:val="22"/>
                <w:lang w:val="es-CR" w:eastAsia="es-CR" w:bidi="es-CR"/>
              </w:rPr>
              <w:t>Ponderación</w:t>
            </w:r>
          </w:p>
        </w:tc>
      </w:tr>
      <w:tr w:rsidR="00C2315F" w:rsidRPr="0040260F" w14:paraId="06404163" w14:textId="77777777" w:rsidTr="00C2315F">
        <w:trPr>
          <w:trHeight w:val="230"/>
          <w:jc w:val="center"/>
        </w:trPr>
        <w:tc>
          <w:tcPr>
            <w:tcW w:w="5528" w:type="dxa"/>
          </w:tcPr>
          <w:p w14:paraId="41A079C4"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No opera en efectivo</w:t>
            </w:r>
          </w:p>
        </w:tc>
        <w:tc>
          <w:tcPr>
            <w:tcW w:w="1381" w:type="dxa"/>
          </w:tcPr>
          <w:p w14:paraId="446C3529"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25%</w:t>
            </w:r>
          </w:p>
        </w:tc>
      </w:tr>
      <w:tr w:rsidR="00C2315F" w:rsidRPr="0040260F" w14:paraId="47BC3EBC" w14:textId="77777777" w:rsidTr="00C2315F">
        <w:trPr>
          <w:trHeight w:val="230"/>
          <w:jc w:val="center"/>
        </w:trPr>
        <w:tc>
          <w:tcPr>
            <w:tcW w:w="5528" w:type="dxa"/>
          </w:tcPr>
          <w:p w14:paraId="6A191E1F"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Opera con poco efectivo</w:t>
            </w:r>
          </w:p>
        </w:tc>
        <w:tc>
          <w:tcPr>
            <w:tcW w:w="1381" w:type="dxa"/>
          </w:tcPr>
          <w:p w14:paraId="60A57D13"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50%</w:t>
            </w:r>
          </w:p>
        </w:tc>
      </w:tr>
      <w:tr w:rsidR="00C2315F" w:rsidRPr="0040260F" w14:paraId="7C568500" w14:textId="77777777" w:rsidTr="00C2315F">
        <w:trPr>
          <w:trHeight w:val="230"/>
          <w:jc w:val="center"/>
        </w:trPr>
        <w:tc>
          <w:tcPr>
            <w:tcW w:w="5528" w:type="dxa"/>
          </w:tcPr>
          <w:p w14:paraId="1BBF7D4D"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Opera mayormente en efectivo</w:t>
            </w:r>
          </w:p>
        </w:tc>
        <w:tc>
          <w:tcPr>
            <w:tcW w:w="1381" w:type="dxa"/>
          </w:tcPr>
          <w:p w14:paraId="1C36C5FF"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75%</w:t>
            </w:r>
          </w:p>
        </w:tc>
      </w:tr>
      <w:tr w:rsidR="00C2315F" w:rsidRPr="0040260F" w14:paraId="5C5265AC" w14:textId="77777777" w:rsidTr="00C2315F">
        <w:trPr>
          <w:trHeight w:val="230"/>
          <w:jc w:val="center"/>
        </w:trPr>
        <w:tc>
          <w:tcPr>
            <w:tcW w:w="5528" w:type="dxa"/>
          </w:tcPr>
          <w:p w14:paraId="1E394823"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Opera sólo en efectivo</w:t>
            </w:r>
          </w:p>
        </w:tc>
        <w:tc>
          <w:tcPr>
            <w:tcW w:w="1381" w:type="dxa"/>
          </w:tcPr>
          <w:p w14:paraId="1691395D"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100%</w:t>
            </w:r>
          </w:p>
        </w:tc>
      </w:tr>
      <w:tr w:rsidR="00C2315F" w:rsidRPr="0040260F" w14:paraId="2A526135" w14:textId="77777777" w:rsidTr="00C2315F">
        <w:trPr>
          <w:trHeight w:val="114"/>
          <w:jc w:val="center"/>
        </w:trPr>
        <w:tc>
          <w:tcPr>
            <w:tcW w:w="5528" w:type="dxa"/>
          </w:tcPr>
          <w:p w14:paraId="60135CDC" w14:textId="77777777" w:rsidR="00C2315F" w:rsidRPr="0040260F" w:rsidRDefault="00C2315F" w:rsidP="00431F66">
            <w:pPr>
              <w:spacing w:line="240" w:lineRule="auto"/>
              <w:jc w:val="left"/>
              <w:rPr>
                <w:rFonts w:eastAsia="Arial" w:cs="Arial"/>
                <w:sz w:val="16"/>
                <w:szCs w:val="22"/>
                <w:lang w:val="es-CR" w:eastAsia="es-CR" w:bidi="es-CR"/>
              </w:rPr>
            </w:pPr>
          </w:p>
        </w:tc>
        <w:tc>
          <w:tcPr>
            <w:tcW w:w="1381" w:type="dxa"/>
          </w:tcPr>
          <w:p w14:paraId="61DE5AE8"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65E5726F" w14:textId="77777777" w:rsidTr="00C2315F">
        <w:trPr>
          <w:trHeight w:val="230"/>
          <w:jc w:val="center"/>
        </w:trPr>
        <w:tc>
          <w:tcPr>
            <w:tcW w:w="5528" w:type="dxa"/>
          </w:tcPr>
          <w:p w14:paraId="3567E973" w14:textId="77777777" w:rsidR="00C2315F" w:rsidRPr="0040260F" w:rsidRDefault="00C2315F" w:rsidP="00431F66">
            <w:pPr>
              <w:spacing w:line="210" w:lineRule="exact"/>
              <w:ind w:left="93"/>
              <w:jc w:val="left"/>
              <w:rPr>
                <w:rFonts w:eastAsia="Arial" w:cs="Arial"/>
                <w:b/>
                <w:sz w:val="20"/>
                <w:szCs w:val="22"/>
                <w:lang w:val="es-CR" w:eastAsia="es-CR" w:bidi="es-CR"/>
              </w:rPr>
            </w:pPr>
            <w:r w:rsidRPr="0040260F">
              <w:rPr>
                <w:rFonts w:eastAsia="Arial" w:cs="Arial"/>
                <w:b/>
                <w:sz w:val="20"/>
                <w:szCs w:val="22"/>
                <w:lang w:val="es-CR" w:eastAsia="es-CR" w:bidi="es-CR"/>
              </w:rPr>
              <w:t>Dinero Transfronterizo</w:t>
            </w:r>
          </w:p>
        </w:tc>
        <w:tc>
          <w:tcPr>
            <w:tcW w:w="1381" w:type="dxa"/>
          </w:tcPr>
          <w:p w14:paraId="6E73A748" w14:textId="77777777" w:rsidR="00C2315F" w:rsidRPr="0040260F" w:rsidRDefault="00C2315F" w:rsidP="00C2315F">
            <w:pPr>
              <w:spacing w:line="210" w:lineRule="exact"/>
              <w:ind w:left="90"/>
              <w:jc w:val="center"/>
              <w:rPr>
                <w:rFonts w:eastAsia="Arial" w:cs="Arial"/>
                <w:b/>
                <w:sz w:val="20"/>
                <w:szCs w:val="22"/>
                <w:lang w:val="es-CR" w:eastAsia="es-CR" w:bidi="es-CR"/>
              </w:rPr>
            </w:pPr>
            <w:r w:rsidRPr="0040260F">
              <w:rPr>
                <w:rFonts w:eastAsia="Arial" w:cs="Arial"/>
                <w:b/>
                <w:sz w:val="20"/>
                <w:szCs w:val="22"/>
                <w:lang w:val="es-CR" w:eastAsia="es-CR" w:bidi="es-CR"/>
              </w:rPr>
              <w:t>Ponderación</w:t>
            </w:r>
          </w:p>
        </w:tc>
      </w:tr>
      <w:tr w:rsidR="00C2315F" w:rsidRPr="0040260F" w14:paraId="218C2E7E" w14:textId="77777777" w:rsidTr="00C2315F">
        <w:trPr>
          <w:trHeight w:val="230"/>
          <w:jc w:val="center"/>
        </w:trPr>
        <w:tc>
          <w:tcPr>
            <w:tcW w:w="5528" w:type="dxa"/>
          </w:tcPr>
          <w:p w14:paraId="2E640124"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No opera dinero transfronterizo</w:t>
            </w:r>
          </w:p>
        </w:tc>
        <w:tc>
          <w:tcPr>
            <w:tcW w:w="1381" w:type="dxa"/>
          </w:tcPr>
          <w:p w14:paraId="4D8C7C5F"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25%</w:t>
            </w:r>
          </w:p>
        </w:tc>
      </w:tr>
      <w:tr w:rsidR="00C2315F" w:rsidRPr="0040260F" w14:paraId="1738F835" w14:textId="77777777" w:rsidTr="00C2315F">
        <w:trPr>
          <w:trHeight w:val="230"/>
          <w:jc w:val="center"/>
        </w:trPr>
        <w:tc>
          <w:tcPr>
            <w:tcW w:w="5528" w:type="dxa"/>
          </w:tcPr>
          <w:p w14:paraId="19E0536B"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Opera con remesas de dinero</w:t>
            </w:r>
          </w:p>
        </w:tc>
        <w:tc>
          <w:tcPr>
            <w:tcW w:w="1381" w:type="dxa"/>
          </w:tcPr>
          <w:p w14:paraId="4DECF9D3"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50%</w:t>
            </w:r>
          </w:p>
        </w:tc>
      </w:tr>
      <w:tr w:rsidR="00C2315F" w:rsidRPr="0040260F" w14:paraId="424F1C0F" w14:textId="77777777" w:rsidTr="00C2315F">
        <w:trPr>
          <w:trHeight w:val="230"/>
          <w:jc w:val="center"/>
        </w:trPr>
        <w:tc>
          <w:tcPr>
            <w:tcW w:w="5528" w:type="dxa"/>
          </w:tcPr>
          <w:p w14:paraId="7F96D9F3"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Opera con transferencias internacionales</w:t>
            </w:r>
          </w:p>
        </w:tc>
        <w:tc>
          <w:tcPr>
            <w:tcW w:w="1381" w:type="dxa"/>
          </w:tcPr>
          <w:p w14:paraId="5934312B"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75%</w:t>
            </w:r>
          </w:p>
        </w:tc>
      </w:tr>
      <w:tr w:rsidR="00C2315F" w:rsidRPr="0040260F" w14:paraId="3C65EFB7" w14:textId="77777777" w:rsidTr="00C2315F">
        <w:trPr>
          <w:trHeight w:val="711"/>
          <w:jc w:val="center"/>
        </w:trPr>
        <w:tc>
          <w:tcPr>
            <w:tcW w:w="5528" w:type="dxa"/>
          </w:tcPr>
          <w:p w14:paraId="6FF43254" w14:textId="77777777" w:rsidR="00C2315F" w:rsidRPr="0040260F" w:rsidRDefault="00C2315F" w:rsidP="00431F66">
            <w:pPr>
              <w:spacing w:line="240" w:lineRule="auto"/>
              <w:ind w:left="102" w:right="87" w:hanging="10"/>
              <w:rPr>
                <w:rFonts w:eastAsia="Arial" w:cs="Arial"/>
                <w:sz w:val="20"/>
                <w:szCs w:val="22"/>
                <w:lang w:val="es-CR" w:eastAsia="es-CR" w:bidi="es-CR"/>
              </w:rPr>
            </w:pPr>
            <w:r w:rsidRPr="0040260F">
              <w:rPr>
                <w:rFonts w:eastAsia="Arial" w:cs="Arial"/>
                <w:sz w:val="20"/>
                <w:szCs w:val="22"/>
                <w:lang w:val="es-CR" w:eastAsia="es-CR" w:bidi="es-CR"/>
              </w:rPr>
              <w:t xml:space="preserve">Opera con dos o más de los siguientes instrumentos de pago: Transferencias internacionales, remesas de dinero, money order, tarjetas de crédito o algún </w:t>
            </w:r>
            <w:r w:rsidRPr="0040260F">
              <w:rPr>
                <w:rFonts w:eastAsia="Arial"/>
                <w:sz w:val="20"/>
                <w:szCs w:val="20"/>
                <w:lang w:val="es-CR" w:eastAsia="es-CR" w:bidi="es-CR"/>
              </w:rPr>
              <w:t>instrumento de pago que dificulte la trazabilidad de los ingresos o egresos de dinero de la transacción realizada</w:t>
            </w:r>
            <w:r w:rsidRPr="0040260F">
              <w:rPr>
                <w:rFonts w:eastAsia="Arial" w:cs="Arial"/>
                <w:sz w:val="20"/>
                <w:szCs w:val="20"/>
                <w:lang w:val="es-CR" w:eastAsia="es-CR" w:bidi="es-CR"/>
              </w:rPr>
              <w:t>.</w:t>
            </w:r>
          </w:p>
        </w:tc>
        <w:tc>
          <w:tcPr>
            <w:tcW w:w="1381" w:type="dxa"/>
          </w:tcPr>
          <w:p w14:paraId="063BBA47" w14:textId="77777777" w:rsidR="00C2315F" w:rsidRPr="0040260F" w:rsidRDefault="00C2315F" w:rsidP="00C2315F">
            <w:pPr>
              <w:spacing w:line="223"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100%</w:t>
            </w:r>
          </w:p>
        </w:tc>
      </w:tr>
    </w:tbl>
    <w:p w14:paraId="2DAA029E"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6E3337A5"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3DEAA363"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6D8ADCE9"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0349CF95"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41AD4133"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2EAB129A"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73F57CF4"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2BC782C5" w14:textId="77777777" w:rsidR="00C2315F" w:rsidRDefault="00C2315F" w:rsidP="00C2315F">
      <w:pPr>
        <w:widowControl w:val="0"/>
        <w:autoSpaceDE w:val="0"/>
        <w:autoSpaceDN w:val="0"/>
        <w:spacing w:before="10" w:line="240" w:lineRule="auto"/>
        <w:jc w:val="left"/>
        <w:rPr>
          <w:b/>
          <w:sz w:val="19"/>
          <w:szCs w:val="22"/>
          <w:lang w:val="es-CR" w:eastAsia="es-CR" w:bidi="es-CR"/>
        </w:rPr>
      </w:pPr>
    </w:p>
    <w:p w14:paraId="1FF08939" w14:textId="77777777" w:rsidR="00C2315F" w:rsidRPr="0040260F" w:rsidRDefault="00C2315F" w:rsidP="00C2315F">
      <w:pPr>
        <w:widowControl w:val="0"/>
        <w:autoSpaceDE w:val="0"/>
        <w:autoSpaceDN w:val="0"/>
        <w:spacing w:before="10" w:line="240" w:lineRule="auto"/>
        <w:jc w:val="left"/>
        <w:rPr>
          <w:b/>
          <w:sz w:val="19"/>
          <w:szCs w:val="22"/>
          <w:lang w:val="es-CR" w:eastAsia="es-CR" w:bidi="es-CR"/>
        </w:rPr>
      </w:pPr>
    </w:p>
    <w:p w14:paraId="69CD1863" w14:textId="77777777" w:rsidR="00C2315F" w:rsidRPr="0040260F" w:rsidRDefault="00C2315F" w:rsidP="00C2315F">
      <w:pPr>
        <w:widowControl w:val="0"/>
        <w:numPr>
          <w:ilvl w:val="1"/>
          <w:numId w:val="4"/>
        </w:numPr>
        <w:tabs>
          <w:tab w:val="left" w:pos="2460"/>
          <w:tab w:val="left" w:pos="2461"/>
        </w:tabs>
        <w:autoSpaceDE w:val="0"/>
        <w:autoSpaceDN w:val="0"/>
        <w:spacing w:after="200" w:line="240" w:lineRule="auto"/>
        <w:jc w:val="left"/>
        <w:rPr>
          <w:b/>
          <w:sz w:val="20"/>
          <w:szCs w:val="22"/>
          <w:lang w:val="es-CR" w:eastAsia="es-CR" w:bidi="es-CR"/>
        </w:rPr>
      </w:pPr>
      <w:r w:rsidRPr="0040260F">
        <w:rPr>
          <w:b/>
          <w:sz w:val="20"/>
          <w:szCs w:val="22"/>
          <w:lang w:val="es-CR" w:eastAsia="es-CR" w:bidi="es-CR"/>
        </w:rPr>
        <w:t>Geográfico</w:t>
      </w:r>
    </w:p>
    <w:tbl>
      <w:tblPr>
        <w:tblStyle w:val="TableNormal"/>
        <w:tblW w:w="50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29"/>
        <w:gridCol w:w="1381"/>
      </w:tblGrid>
      <w:tr w:rsidR="00C2315F" w:rsidRPr="0040260F" w14:paraId="0AC4ACE8" w14:textId="77777777" w:rsidTr="00C2315F">
        <w:trPr>
          <w:trHeight w:val="230"/>
          <w:jc w:val="center"/>
        </w:trPr>
        <w:tc>
          <w:tcPr>
            <w:tcW w:w="3629" w:type="dxa"/>
          </w:tcPr>
          <w:p w14:paraId="7C2D6F25" w14:textId="77777777" w:rsidR="00C2315F" w:rsidRPr="0040260F" w:rsidRDefault="00C2315F" w:rsidP="00431F66">
            <w:pPr>
              <w:spacing w:line="210" w:lineRule="exact"/>
              <w:ind w:left="93"/>
              <w:jc w:val="left"/>
              <w:rPr>
                <w:rFonts w:eastAsia="Arial" w:cs="Arial"/>
                <w:b/>
                <w:sz w:val="20"/>
                <w:szCs w:val="22"/>
                <w:lang w:val="es-CR" w:eastAsia="es-CR" w:bidi="es-CR"/>
              </w:rPr>
            </w:pPr>
            <w:r w:rsidRPr="0040260F">
              <w:rPr>
                <w:rFonts w:eastAsia="Arial" w:cs="Arial"/>
                <w:b/>
                <w:sz w:val="20"/>
                <w:szCs w:val="22"/>
                <w:lang w:val="es-CR" w:eastAsia="es-CR" w:bidi="es-CR"/>
              </w:rPr>
              <w:t>Operación nacional</w:t>
            </w:r>
          </w:p>
        </w:tc>
        <w:tc>
          <w:tcPr>
            <w:tcW w:w="1381" w:type="dxa"/>
          </w:tcPr>
          <w:p w14:paraId="760DCED5" w14:textId="77777777" w:rsidR="00C2315F" w:rsidRPr="0040260F" w:rsidRDefault="00C2315F" w:rsidP="00C2315F">
            <w:pPr>
              <w:spacing w:line="210" w:lineRule="exact"/>
              <w:ind w:left="90"/>
              <w:jc w:val="center"/>
              <w:rPr>
                <w:rFonts w:eastAsia="Arial" w:cs="Arial"/>
                <w:b/>
                <w:sz w:val="20"/>
                <w:szCs w:val="22"/>
                <w:lang w:val="es-CR" w:eastAsia="es-CR" w:bidi="es-CR"/>
              </w:rPr>
            </w:pPr>
            <w:r w:rsidRPr="0040260F">
              <w:rPr>
                <w:rFonts w:eastAsia="Arial" w:cs="Arial"/>
                <w:b/>
                <w:sz w:val="20"/>
                <w:szCs w:val="22"/>
                <w:lang w:val="es-CR" w:eastAsia="es-CR" w:bidi="es-CR"/>
              </w:rPr>
              <w:t>Ponderación</w:t>
            </w:r>
          </w:p>
        </w:tc>
      </w:tr>
      <w:tr w:rsidR="00C2315F" w:rsidRPr="0040260F" w14:paraId="2D105D70" w14:textId="77777777" w:rsidTr="00C2315F">
        <w:trPr>
          <w:trHeight w:val="230"/>
          <w:jc w:val="center"/>
        </w:trPr>
        <w:tc>
          <w:tcPr>
            <w:tcW w:w="3629" w:type="dxa"/>
          </w:tcPr>
          <w:p w14:paraId="3629E692"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lastRenderedPageBreak/>
              <w:t>Opera sólo en zonas de riesgo bajo</w:t>
            </w:r>
          </w:p>
        </w:tc>
        <w:tc>
          <w:tcPr>
            <w:tcW w:w="1381" w:type="dxa"/>
          </w:tcPr>
          <w:p w14:paraId="007F41EA"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25%</w:t>
            </w:r>
          </w:p>
        </w:tc>
      </w:tr>
      <w:tr w:rsidR="00C2315F" w:rsidRPr="0040260F" w14:paraId="7C7C5441" w14:textId="77777777" w:rsidTr="00C2315F">
        <w:trPr>
          <w:trHeight w:val="230"/>
          <w:jc w:val="center"/>
        </w:trPr>
        <w:tc>
          <w:tcPr>
            <w:tcW w:w="3629" w:type="dxa"/>
          </w:tcPr>
          <w:p w14:paraId="67DD6AB4"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Opera en zonas de riesgo medio y bajo</w:t>
            </w:r>
          </w:p>
        </w:tc>
        <w:tc>
          <w:tcPr>
            <w:tcW w:w="1381" w:type="dxa"/>
          </w:tcPr>
          <w:p w14:paraId="345358A4"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50%</w:t>
            </w:r>
          </w:p>
        </w:tc>
      </w:tr>
      <w:tr w:rsidR="00C2315F" w:rsidRPr="0040260F" w14:paraId="1BC6F021" w14:textId="77777777" w:rsidTr="00C2315F">
        <w:trPr>
          <w:trHeight w:val="230"/>
          <w:jc w:val="center"/>
        </w:trPr>
        <w:tc>
          <w:tcPr>
            <w:tcW w:w="3629" w:type="dxa"/>
          </w:tcPr>
          <w:p w14:paraId="48B94929"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Opera en una zona de riesgo alto</w:t>
            </w:r>
          </w:p>
        </w:tc>
        <w:tc>
          <w:tcPr>
            <w:tcW w:w="1381" w:type="dxa"/>
          </w:tcPr>
          <w:p w14:paraId="07387401"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75%</w:t>
            </w:r>
          </w:p>
        </w:tc>
      </w:tr>
      <w:tr w:rsidR="00C2315F" w:rsidRPr="0040260F" w14:paraId="4807D3B1" w14:textId="77777777" w:rsidTr="00C2315F">
        <w:trPr>
          <w:trHeight w:val="230"/>
          <w:jc w:val="center"/>
        </w:trPr>
        <w:tc>
          <w:tcPr>
            <w:tcW w:w="3629" w:type="dxa"/>
          </w:tcPr>
          <w:p w14:paraId="39F6EA72" w14:textId="77777777" w:rsidR="00C2315F" w:rsidRPr="0040260F" w:rsidRDefault="00C2315F" w:rsidP="00431F66">
            <w:pPr>
              <w:spacing w:line="211" w:lineRule="exact"/>
              <w:ind w:left="93"/>
              <w:jc w:val="left"/>
              <w:rPr>
                <w:rFonts w:eastAsia="Arial" w:cs="Arial"/>
                <w:sz w:val="20"/>
                <w:szCs w:val="22"/>
                <w:lang w:val="es-CR" w:eastAsia="es-CR" w:bidi="es-CR"/>
              </w:rPr>
            </w:pPr>
            <w:r w:rsidRPr="0040260F">
              <w:rPr>
                <w:rFonts w:eastAsia="Arial" w:cs="Arial"/>
                <w:sz w:val="20"/>
                <w:szCs w:val="22"/>
                <w:lang w:val="es-CR" w:eastAsia="es-CR" w:bidi="es-CR"/>
              </w:rPr>
              <w:t>Opera en más de una zona de riesgo alto</w:t>
            </w:r>
          </w:p>
        </w:tc>
        <w:tc>
          <w:tcPr>
            <w:tcW w:w="1381" w:type="dxa"/>
          </w:tcPr>
          <w:p w14:paraId="508CE3B1" w14:textId="77777777" w:rsidR="00C2315F" w:rsidRPr="0040260F" w:rsidRDefault="00C2315F" w:rsidP="00C2315F">
            <w:pPr>
              <w:spacing w:line="211"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100%</w:t>
            </w:r>
          </w:p>
        </w:tc>
      </w:tr>
      <w:tr w:rsidR="00C2315F" w:rsidRPr="0040260F" w14:paraId="495E260D" w14:textId="77777777" w:rsidTr="00C2315F">
        <w:trPr>
          <w:trHeight w:val="230"/>
          <w:jc w:val="center"/>
        </w:trPr>
        <w:tc>
          <w:tcPr>
            <w:tcW w:w="3629" w:type="dxa"/>
          </w:tcPr>
          <w:p w14:paraId="6F5117B2" w14:textId="77777777" w:rsidR="00C2315F" w:rsidRPr="0040260F" w:rsidRDefault="00C2315F" w:rsidP="00431F66">
            <w:pPr>
              <w:spacing w:line="240" w:lineRule="auto"/>
              <w:jc w:val="left"/>
              <w:rPr>
                <w:rFonts w:eastAsia="Arial" w:cs="Arial"/>
                <w:sz w:val="16"/>
                <w:szCs w:val="22"/>
                <w:lang w:val="es-CR" w:eastAsia="es-CR" w:bidi="es-CR"/>
              </w:rPr>
            </w:pPr>
          </w:p>
        </w:tc>
        <w:tc>
          <w:tcPr>
            <w:tcW w:w="1381" w:type="dxa"/>
          </w:tcPr>
          <w:p w14:paraId="1507052C" w14:textId="77777777" w:rsidR="00C2315F" w:rsidRPr="0040260F" w:rsidRDefault="00C2315F" w:rsidP="00C2315F">
            <w:pPr>
              <w:spacing w:line="240" w:lineRule="auto"/>
              <w:jc w:val="center"/>
              <w:rPr>
                <w:rFonts w:eastAsia="Arial" w:cs="Arial"/>
                <w:sz w:val="16"/>
                <w:szCs w:val="22"/>
                <w:lang w:val="es-CR" w:eastAsia="es-CR" w:bidi="es-CR"/>
              </w:rPr>
            </w:pPr>
          </w:p>
        </w:tc>
      </w:tr>
      <w:tr w:rsidR="00C2315F" w:rsidRPr="0040260F" w14:paraId="6EAA13DB" w14:textId="77777777" w:rsidTr="00C2315F">
        <w:trPr>
          <w:trHeight w:val="230"/>
          <w:jc w:val="center"/>
        </w:trPr>
        <w:tc>
          <w:tcPr>
            <w:tcW w:w="3629" w:type="dxa"/>
          </w:tcPr>
          <w:p w14:paraId="3BE69BFC" w14:textId="77777777" w:rsidR="00C2315F" w:rsidRPr="0040260F" w:rsidRDefault="00C2315F" w:rsidP="00431F66">
            <w:pPr>
              <w:spacing w:line="210" w:lineRule="exact"/>
              <w:ind w:left="93"/>
              <w:jc w:val="left"/>
              <w:rPr>
                <w:rFonts w:eastAsia="Arial" w:cs="Arial"/>
                <w:b/>
                <w:sz w:val="20"/>
                <w:szCs w:val="22"/>
                <w:lang w:val="es-CR" w:eastAsia="es-CR" w:bidi="es-CR"/>
              </w:rPr>
            </w:pPr>
            <w:r w:rsidRPr="0040260F">
              <w:rPr>
                <w:rFonts w:eastAsia="Arial" w:cs="Arial"/>
                <w:b/>
                <w:sz w:val="20"/>
                <w:szCs w:val="22"/>
                <w:lang w:val="es-CR" w:eastAsia="es-CR" w:bidi="es-CR"/>
              </w:rPr>
              <w:t>Operación internacional</w:t>
            </w:r>
          </w:p>
        </w:tc>
        <w:tc>
          <w:tcPr>
            <w:tcW w:w="1381" w:type="dxa"/>
          </w:tcPr>
          <w:p w14:paraId="18FAF588" w14:textId="77777777" w:rsidR="00C2315F" w:rsidRPr="0040260F" w:rsidRDefault="00C2315F" w:rsidP="00C2315F">
            <w:pPr>
              <w:spacing w:line="210" w:lineRule="exact"/>
              <w:ind w:left="90"/>
              <w:jc w:val="center"/>
              <w:rPr>
                <w:rFonts w:eastAsia="Arial" w:cs="Arial"/>
                <w:b/>
                <w:sz w:val="20"/>
                <w:szCs w:val="22"/>
                <w:lang w:val="es-CR" w:eastAsia="es-CR" w:bidi="es-CR"/>
              </w:rPr>
            </w:pPr>
            <w:r w:rsidRPr="0040260F">
              <w:rPr>
                <w:rFonts w:eastAsia="Arial" w:cs="Arial"/>
                <w:b/>
                <w:sz w:val="20"/>
                <w:szCs w:val="22"/>
                <w:lang w:val="es-CR" w:eastAsia="es-CR" w:bidi="es-CR"/>
              </w:rPr>
              <w:t>Ponderación</w:t>
            </w:r>
          </w:p>
        </w:tc>
      </w:tr>
      <w:tr w:rsidR="00C2315F" w:rsidRPr="0040260F" w14:paraId="28D4A369" w14:textId="77777777" w:rsidTr="00C2315F">
        <w:trPr>
          <w:trHeight w:val="230"/>
          <w:jc w:val="center"/>
        </w:trPr>
        <w:tc>
          <w:tcPr>
            <w:tcW w:w="3629" w:type="dxa"/>
          </w:tcPr>
          <w:p w14:paraId="0DC8B445"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No tiene operación internacional</w:t>
            </w:r>
          </w:p>
        </w:tc>
        <w:tc>
          <w:tcPr>
            <w:tcW w:w="1381" w:type="dxa"/>
          </w:tcPr>
          <w:p w14:paraId="67B86A58"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0%</w:t>
            </w:r>
          </w:p>
        </w:tc>
      </w:tr>
      <w:tr w:rsidR="00C2315F" w:rsidRPr="0040260F" w14:paraId="2E115E84" w14:textId="77777777" w:rsidTr="00C2315F">
        <w:trPr>
          <w:trHeight w:val="230"/>
          <w:jc w:val="center"/>
        </w:trPr>
        <w:tc>
          <w:tcPr>
            <w:tcW w:w="3629" w:type="dxa"/>
          </w:tcPr>
          <w:p w14:paraId="008DCD23"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Opera con países de riesgo medio y bajo</w:t>
            </w:r>
          </w:p>
        </w:tc>
        <w:tc>
          <w:tcPr>
            <w:tcW w:w="1381" w:type="dxa"/>
          </w:tcPr>
          <w:p w14:paraId="5B0370F5"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50%</w:t>
            </w:r>
          </w:p>
        </w:tc>
      </w:tr>
      <w:tr w:rsidR="00C2315F" w:rsidRPr="0040260F" w14:paraId="4B559989" w14:textId="77777777" w:rsidTr="00C2315F">
        <w:trPr>
          <w:trHeight w:val="230"/>
          <w:jc w:val="center"/>
        </w:trPr>
        <w:tc>
          <w:tcPr>
            <w:tcW w:w="3629" w:type="dxa"/>
          </w:tcPr>
          <w:p w14:paraId="6B63C864"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Opera con algún país de riesgo alto</w:t>
            </w:r>
          </w:p>
        </w:tc>
        <w:tc>
          <w:tcPr>
            <w:tcW w:w="1381" w:type="dxa"/>
          </w:tcPr>
          <w:p w14:paraId="6E0B8761"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75%</w:t>
            </w:r>
          </w:p>
        </w:tc>
      </w:tr>
      <w:tr w:rsidR="00C2315F" w:rsidRPr="0040260F" w14:paraId="1E80217D" w14:textId="77777777" w:rsidTr="00C2315F">
        <w:trPr>
          <w:trHeight w:val="229"/>
          <w:jc w:val="center"/>
        </w:trPr>
        <w:tc>
          <w:tcPr>
            <w:tcW w:w="3629" w:type="dxa"/>
          </w:tcPr>
          <w:p w14:paraId="2DEFFC01" w14:textId="77777777" w:rsidR="00C2315F" w:rsidRPr="0040260F" w:rsidRDefault="00C2315F" w:rsidP="00431F66">
            <w:pPr>
              <w:spacing w:line="210" w:lineRule="exact"/>
              <w:ind w:left="93"/>
              <w:jc w:val="left"/>
              <w:rPr>
                <w:rFonts w:eastAsia="Arial" w:cs="Arial"/>
                <w:sz w:val="20"/>
                <w:szCs w:val="22"/>
                <w:lang w:val="es-CR" w:eastAsia="es-CR" w:bidi="es-CR"/>
              </w:rPr>
            </w:pPr>
            <w:r w:rsidRPr="0040260F">
              <w:rPr>
                <w:rFonts w:eastAsia="Arial" w:cs="Arial"/>
                <w:sz w:val="20"/>
                <w:szCs w:val="22"/>
                <w:lang w:val="es-CR" w:eastAsia="es-CR" w:bidi="es-CR"/>
              </w:rPr>
              <w:t>Opera con más de un país de riesgo alto</w:t>
            </w:r>
          </w:p>
        </w:tc>
        <w:tc>
          <w:tcPr>
            <w:tcW w:w="1381" w:type="dxa"/>
          </w:tcPr>
          <w:p w14:paraId="6AA38708" w14:textId="77777777" w:rsidR="00C2315F" w:rsidRPr="0040260F" w:rsidRDefault="00C2315F" w:rsidP="00C2315F">
            <w:pPr>
              <w:spacing w:line="210" w:lineRule="exact"/>
              <w:ind w:left="90"/>
              <w:jc w:val="center"/>
              <w:rPr>
                <w:rFonts w:eastAsia="Arial" w:cs="Arial"/>
                <w:sz w:val="20"/>
                <w:szCs w:val="22"/>
                <w:lang w:val="es-CR" w:eastAsia="es-CR" w:bidi="es-CR"/>
              </w:rPr>
            </w:pPr>
            <w:r w:rsidRPr="0040260F">
              <w:rPr>
                <w:rFonts w:eastAsia="Arial" w:cs="Arial"/>
                <w:sz w:val="20"/>
                <w:szCs w:val="22"/>
                <w:lang w:val="es-CR" w:eastAsia="es-CR" w:bidi="es-CR"/>
              </w:rPr>
              <w:t>100%</w:t>
            </w:r>
          </w:p>
        </w:tc>
      </w:tr>
    </w:tbl>
    <w:p w14:paraId="34917B3F" w14:textId="77777777" w:rsidR="00C2315F" w:rsidRDefault="00C2315F" w:rsidP="00C2315F">
      <w:pPr>
        <w:widowControl w:val="0"/>
        <w:autoSpaceDE w:val="0"/>
        <w:autoSpaceDN w:val="0"/>
        <w:spacing w:before="1" w:line="240" w:lineRule="auto"/>
        <w:jc w:val="left"/>
        <w:rPr>
          <w:b/>
          <w:sz w:val="19"/>
          <w:szCs w:val="22"/>
          <w:lang w:val="es-CR" w:eastAsia="es-CR" w:bidi="es-CR"/>
        </w:rPr>
      </w:pPr>
    </w:p>
    <w:p w14:paraId="4C31FAA0" w14:textId="77777777" w:rsidR="00C2315F" w:rsidRDefault="00C2315F" w:rsidP="00C2315F">
      <w:pPr>
        <w:widowControl w:val="0"/>
        <w:autoSpaceDE w:val="0"/>
        <w:autoSpaceDN w:val="0"/>
        <w:spacing w:before="1" w:line="240" w:lineRule="auto"/>
        <w:jc w:val="left"/>
        <w:rPr>
          <w:b/>
          <w:sz w:val="19"/>
          <w:szCs w:val="22"/>
          <w:lang w:val="es-CR" w:eastAsia="es-CR" w:bidi="es-CR"/>
        </w:rPr>
      </w:pPr>
    </w:p>
    <w:p w14:paraId="3468A4B1" w14:textId="77777777" w:rsidR="00C2315F" w:rsidRDefault="00C2315F" w:rsidP="00C2315F">
      <w:pPr>
        <w:widowControl w:val="0"/>
        <w:autoSpaceDE w:val="0"/>
        <w:autoSpaceDN w:val="0"/>
        <w:spacing w:before="1" w:line="240" w:lineRule="auto"/>
        <w:jc w:val="left"/>
        <w:rPr>
          <w:b/>
          <w:sz w:val="19"/>
          <w:szCs w:val="22"/>
          <w:lang w:val="es-CR" w:eastAsia="es-CR" w:bidi="es-CR"/>
        </w:rPr>
      </w:pPr>
    </w:p>
    <w:p w14:paraId="2D82E89A" w14:textId="77777777" w:rsidR="00C2315F" w:rsidRDefault="00C2315F" w:rsidP="00C2315F">
      <w:pPr>
        <w:widowControl w:val="0"/>
        <w:autoSpaceDE w:val="0"/>
        <w:autoSpaceDN w:val="0"/>
        <w:spacing w:before="1" w:line="240" w:lineRule="auto"/>
        <w:jc w:val="left"/>
        <w:rPr>
          <w:b/>
          <w:sz w:val="19"/>
          <w:szCs w:val="22"/>
          <w:lang w:val="es-CR" w:eastAsia="es-CR" w:bidi="es-CR"/>
        </w:rPr>
      </w:pPr>
    </w:p>
    <w:p w14:paraId="12222EAB" w14:textId="77777777" w:rsidR="00C2315F" w:rsidRDefault="00C2315F" w:rsidP="00C2315F">
      <w:pPr>
        <w:widowControl w:val="0"/>
        <w:autoSpaceDE w:val="0"/>
        <w:autoSpaceDN w:val="0"/>
        <w:spacing w:before="1" w:line="240" w:lineRule="auto"/>
        <w:jc w:val="left"/>
        <w:rPr>
          <w:b/>
          <w:sz w:val="19"/>
          <w:szCs w:val="22"/>
          <w:lang w:val="es-CR" w:eastAsia="es-CR" w:bidi="es-CR"/>
        </w:rPr>
      </w:pPr>
    </w:p>
    <w:p w14:paraId="44651DFA" w14:textId="77777777" w:rsidR="00C2315F" w:rsidRPr="0040260F" w:rsidRDefault="00C2315F" w:rsidP="00C2315F">
      <w:pPr>
        <w:widowControl w:val="0"/>
        <w:autoSpaceDE w:val="0"/>
        <w:autoSpaceDN w:val="0"/>
        <w:spacing w:before="1" w:line="240" w:lineRule="auto"/>
        <w:jc w:val="left"/>
        <w:rPr>
          <w:b/>
          <w:sz w:val="19"/>
          <w:szCs w:val="22"/>
          <w:lang w:val="es-CR" w:eastAsia="es-CR" w:bidi="es-CR"/>
        </w:rPr>
      </w:pPr>
    </w:p>
    <w:p w14:paraId="763BE113" w14:textId="77777777" w:rsidR="00C2315F" w:rsidRPr="0040260F" w:rsidRDefault="00C2315F" w:rsidP="00C2315F">
      <w:pPr>
        <w:widowControl w:val="0"/>
        <w:numPr>
          <w:ilvl w:val="0"/>
          <w:numId w:val="4"/>
        </w:numPr>
        <w:tabs>
          <w:tab w:val="left" w:pos="2460"/>
          <w:tab w:val="left" w:pos="2461"/>
        </w:tabs>
        <w:autoSpaceDE w:val="0"/>
        <w:autoSpaceDN w:val="0"/>
        <w:spacing w:before="91" w:after="2" w:line="240" w:lineRule="auto"/>
        <w:rPr>
          <w:b/>
          <w:sz w:val="20"/>
          <w:szCs w:val="22"/>
          <w:lang w:val="es-CR" w:eastAsia="es-CR" w:bidi="es-CR"/>
        </w:rPr>
      </w:pPr>
      <w:r w:rsidRPr="0040260F">
        <w:rPr>
          <w:b/>
          <w:sz w:val="20"/>
          <w:szCs w:val="22"/>
          <w:lang w:val="es-CR" w:eastAsia="es-CR" w:bidi="es-CR"/>
        </w:rPr>
        <w:t>Determinación de la clasificación por tipo de sujeto</w:t>
      </w:r>
      <w:r w:rsidRPr="0040260F">
        <w:rPr>
          <w:b/>
          <w:spacing w:val="-2"/>
          <w:sz w:val="20"/>
          <w:szCs w:val="22"/>
          <w:lang w:val="es-CR" w:eastAsia="es-CR" w:bidi="es-CR"/>
        </w:rPr>
        <w:t xml:space="preserve"> </w:t>
      </w:r>
      <w:r w:rsidRPr="0040260F">
        <w:rPr>
          <w:b/>
          <w:sz w:val="20"/>
          <w:szCs w:val="22"/>
          <w:lang w:val="es-CR" w:eastAsia="es-CR" w:bidi="es-CR"/>
        </w:rPr>
        <w:t>obligado</w:t>
      </w:r>
    </w:p>
    <w:tbl>
      <w:tblPr>
        <w:tblStyle w:val="TableNormal"/>
        <w:tblW w:w="446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5"/>
        <w:gridCol w:w="3831"/>
      </w:tblGrid>
      <w:tr w:rsidR="00C2315F" w:rsidRPr="0040260F" w14:paraId="003567ED" w14:textId="77777777" w:rsidTr="00C2315F">
        <w:trPr>
          <w:trHeight w:val="230"/>
          <w:jc w:val="center"/>
        </w:trPr>
        <w:tc>
          <w:tcPr>
            <w:tcW w:w="635" w:type="dxa"/>
          </w:tcPr>
          <w:p w14:paraId="72368D43" w14:textId="77777777" w:rsidR="00C2315F" w:rsidRPr="0040260F" w:rsidRDefault="00C2315F" w:rsidP="00431F66">
            <w:pPr>
              <w:spacing w:line="210" w:lineRule="exact"/>
              <w:ind w:left="93"/>
              <w:jc w:val="center"/>
              <w:rPr>
                <w:rFonts w:eastAsia="Arial" w:cs="Arial"/>
                <w:b/>
                <w:sz w:val="20"/>
                <w:szCs w:val="22"/>
                <w:lang w:val="es-CR" w:eastAsia="es-CR" w:bidi="es-CR"/>
              </w:rPr>
            </w:pPr>
            <w:r w:rsidRPr="0040260F">
              <w:rPr>
                <w:rFonts w:eastAsia="Arial" w:cs="Arial"/>
                <w:b/>
                <w:sz w:val="20"/>
                <w:szCs w:val="22"/>
                <w:lang w:val="es-CR" w:eastAsia="es-CR" w:bidi="es-CR"/>
              </w:rPr>
              <w:t>Tipo</w:t>
            </w:r>
          </w:p>
        </w:tc>
        <w:tc>
          <w:tcPr>
            <w:tcW w:w="3831" w:type="dxa"/>
          </w:tcPr>
          <w:p w14:paraId="31D62AD1" w14:textId="77777777" w:rsidR="00C2315F" w:rsidRPr="0040260F" w:rsidRDefault="00C2315F" w:rsidP="00431F66">
            <w:pPr>
              <w:spacing w:line="210" w:lineRule="exact"/>
              <w:ind w:left="90"/>
              <w:jc w:val="left"/>
              <w:rPr>
                <w:rFonts w:eastAsia="Arial" w:cs="Arial"/>
                <w:b/>
                <w:sz w:val="20"/>
                <w:szCs w:val="22"/>
                <w:lang w:val="es-CR" w:eastAsia="es-CR" w:bidi="es-CR"/>
              </w:rPr>
            </w:pPr>
            <w:r w:rsidRPr="0040260F">
              <w:rPr>
                <w:rFonts w:eastAsia="Arial" w:cs="Arial"/>
                <w:b/>
                <w:sz w:val="20"/>
                <w:szCs w:val="22"/>
                <w:lang w:val="es-CR" w:eastAsia="es-CR" w:bidi="es-CR"/>
              </w:rPr>
              <w:t>Calificación</w:t>
            </w:r>
          </w:p>
        </w:tc>
      </w:tr>
      <w:tr w:rsidR="00C2315F" w:rsidRPr="0040260F" w14:paraId="3C451F00" w14:textId="77777777" w:rsidTr="00C2315F">
        <w:trPr>
          <w:trHeight w:val="230"/>
          <w:jc w:val="center"/>
        </w:trPr>
        <w:tc>
          <w:tcPr>
            <w:tcW w:w="635" w:type="dxa"/>
          </w:tcPr>
          <w:p w14:paraId="1BE093F7" w14:textId="77777777" w:rsidR="00C2315F" w:rsidRPr="0040260F" w:rsidRDefault="00C2315F" w:rsidP="00431F66">
            <w:pPr>
              <w:spacing w:line="210" w:lineRule="exact"/>
              <w:ind w:left="93"/>
              <w:jc w:val="center"/>
              <w:rPr>
                <w:rFonts w:eastAsia="Arial" w:cs="Arial"/>
                <w:b/>
                <w:sz w:val="20"/>
                <w:szCs w:val="22"/>
                <w:lang w:val="es-CR" w:eastAsia="es-CR" w:bidi="es-CR"/>
              </w:rPr>
            </w:pPr>
            <w:r w:rsidRPr="0040260F">
              <w:rPr>
                <w:rFonts w:eastAsia="Arial" w:cs="Arial"/>
                <w:b/>
                <w:w w:val="99"/>
                <w:sz w:val="20"/>
                <w:szCs w:val="22"/>
                <w:lang w:val="es-CR" w:eastAsia="es-CR" w:bidi="es-CR"/>
              </w:rPr>
              <w:t>1</w:t>
            </w:r>
          </w:p>
        </w:tc>
        <w:tc>
          <w:tcPr>
            <w:tcW w:w="3831" w:type="dxa"/>
          </w:tcPr>
          <w:p w14:paraId="11992C4C" w14:textId="77777777" w:rsidR="00C2315F" w:rsidRPr="0040260F" w:rsidRDefault="00C2315F" w:rsidP="00431F66">
            <w:pPr>
              <w:spacing w:line="210" w:lineRule="exact"/>
              <w:ind w:left="90"/>
              <w:jc w:val="left"/>
              <w:rPr>
                <w:rFonts w:eastAsia="Arial" w:cs="Arial"/>
                <w:sz w:val="20"/>
                <w:szCs w:val="22"/>
                <w:lang w:val="es-CR" w:eastAsia="es-CR" w:bidi="es-CR"/>
              </w:rPr>
            </w:pPr>
            <w:r w:rsidRPr="0040260F">
              <w:rPr>
                <w:rFonts w:eastAsia="Arial" w:cs="Arial"/>
                <w:sz w:val="20"/>
                <w:szCs w:val="22"/>
                <w:lang w:val="es-CR" w:eastAsia="es-CR" w:bidi="es-CR"/>
              </w:rPr>
              <w:t>Mayor o igual a 75%</w:t>
            </w:r>
          </w:p>
        </w:tc>
      </w:tr>
      <w:tr w:rsidR="00C2315F" w:rsidRPr="0040260F" w14:paraId="49F79B45" w14:textId="77777777" w:rsidTr="00C2315F">
        <w:trPr>
          <w:trHeight w:val="252"/>
          <w:jc w:val="center"/>
        </w:trPr>
        <w:tc>
          <w:tcPr>
            <w:tcW w:w="635" w:type="dxa"/>
          </w:tcPr>
          <w:p w14:paraId="42C3101A" w14:textId="77777777" w:rsidR="00C2315F" w:rsidRPr="0040260F" w:rsidRDefault="00C2315F" w:rsidP="00431F66">
            <w:pPr>
              <w:spacing w:line="228" w:lineRule="exact"/>
              <w:ind w:left="93"/>
              <w:jc w:val="center"/>
              <w:rPr>
                <w:rFonts w:eastAsia="Arial" w:cs="Arial"/>
                <w:b/>
                <w:sz w:val="20"/>
                <w:szCs w:val="22"/>
                <w:lang w:val="es-CR" w:eastAsia="es-CR" w:bidi="es-CR"/>
              </w:rPr>
            </w:pPr>
            <w:r w:rsidRPr="0040260F">
              <w:rPr>
                <w:rFonts w:eastAsia="Arial" w:cs="Arial"/>
                <w:b/>
                <w:w w:val="99"/>
                <w:sz w:val="20"/>
                <w:szCs w:val="22"/>
                <w:lang w:val="es-CR" w:eastAsia="es-CR" w:bidi="es-CR"/>
              </w:rPr>
              <w:t>2</w:t>
            </w:r>
          </w:p>
        </w:tc>
        <w:tc>
          <w:tcPr>
            <w:tcW w:w="3831" w:type="dxa"/>
          </w:tcPr>
          <w:p w14:paraId="504D8BC3" w14:textId="77777777" w:rsidR="00C2315F" w:rsidRPr="0040260F" w:rsidRDefault="00C2315F" w:rsidP="00431F66">
            <w:pPr>
              <w:spacing w:line="223" w:lineRule="exact"/>
              <w:ind w:left="90"/>
              <w:jc w:val="left"/>
              <w:rPr>
                <w:rFonts w:eastAsia="Arial" w:cs="Arial"/>
                <w:sz w:val="20"/>
                <w:szCs w:val="22"/>
                <w:lang w:val="es-CR" w:eastAsia="es-CR" w:bidi="es-CR"/>
              </w:rPr>
            </w:pPr>
            <w:r w:rsidRPr="0040260F">
              <w:rPr>
                <w:rFonts w:eastAsia="Arial" w:cs="Arial"/>
                <w:sz w:val="20"/>
                <w:szCs w:val="22"/>
                <w:lang w:val="es-CR" w:eastAsia="es-CR" w:bidi="es-CR"/>
              </w:rPr>
              <w:t>Mayor o igual a 50%, pero menor que 75%</w:t>
            </w:r>
          </w:p>
        </w:tc>
      </w:tr>
      <w:tr w:rsidR="00C2315F" w:rsidRPr="0040260F" w14:paraId="12651DF5" w14:textId="77777777" w:rsidTr="00C2315F">
        <w:trPr>
          <w:trHeight w:val="230"/>
          <w:jc w:val="center"/>
        </w:trPr>
        <w:tc>
          <w:tcPr>
            <w:tcW w:w="635" w:type="dxa"/>
          </w:tcPr>
          <w:p w14:paraId="3B0C8154" w14:textId="77777777" w:rsidR="00C2315F" w:rsidRPr="0040260F" w:rsidRDefault="00C2315F" w:rsidP="00431F66">
            <w:pPr>
              <w:spacing w:line="210" w:lineRule="exact"/>
              <w:ind w:left="93"/>
              <w:jc w:val="center"/>
              <w:rPr>
                <w:rFonts w:eastAsia="Arial" w:cs="Arial"/>
                <w:b/>
                <w:sz w:val="20"/>
                <w:szCs w:val="22"/>
                <w:lang w:val="es-CR" w:eastAsia="es-CR" w:bidi="es-CR"/>
              </w:rPr>
            </w:pPr>
            <w:r w:rsidRPr="0040260F">
              <w:rPr>
                <w:rFonts w:eastAsia="Arial" w:cs="Arial"/>
                <w:b/>
                <w:w w:val="99"/>
                <w:sz w:val="20"/>
                <w:szCs w:val="22"/>
                <w:lang w:val="es-CR" w:eastAsia="es-CR" w:bidi="es-CR"/>
              </w:rPr>
              <w:t>3</w:t>
            </w:r>
          </w:p>
        </w:tc>
        <w:tc>
          <w:tcPr>
            <w:tcW w:w="3831" w:type="dxa"/>
          </w:tcPr>
          <w:p w14:paraId="69CA567E" w14:textId="77777777" w:rsidR="00C2315F" w:rsidRPr="0040260F" w:rsidRDefault="00C2315F" w:rsidP="00431F66">
            <w:pPr>
              <w:spacing w:line="210" w:lineRule="exact"/>
              <w:ind w:left="90"/>
              <w:jc w:val="left"/>
              <w:rPr>
                <w:rFonts w:eastAsia="Arial" w:cs="Arial"/>
                <w:sz w:val="20"/>
                <w:szCs w:val="22"/>
                <w:lang w:val="es-CR" w:eastAsia="es-CR" w:bidi="es-CR"/>
              </w:rPr>
            </w:pPr>
            <w:r w:rsidRPr="0040260F">
              <w:rPr>
                <w:rFonts w:eastAsia="Arial" w:cs="Arial"/>
                <w:sz w:val="20"/>
                <w:szCs w:val="22"/>
                <w:lang w:val="es-CR" w:eastAsia="es-CR" w:bidi="es-CR"/>
              </w:rPr>
              <w:t>Menor a 50%</w:t>
            </w:r>
          </w:p>
        </w:tc>
      </w:tr>
    </w:tbl>
    <w:p w14:paraId="4C3AEEFC" w14:textId="77777777" w:rsidR="00C2315F" w:rsidRPr="0040260F" w:rsidRDefault="00C2315F" w:rsidP="00C2315F">
      <w:pPr>
        <w:widowControl w:val="0"/>
        <w:autoSpaceDE w:val="0"/>
        <w:autoSpaceDN w:val="0"/>
        <w:spacing w:line="240" w:lineRule="auto"/>
        <w:ind w:right="268"/>
        <w:rPr>
          <w:sz w:val="20"/>
          <w:szCs w:val="22"/>
          <w:lang w:val="es-CR" w:eastAsia="es-CR" w:bidi="es-CR"/>
        </w:rPr>
      </w:pPr>
    </w:p>
    <w:p w14:paraId="0BEF0F1E" w14:textId="77777777" w:rsidR="00C2315F" w:rsidRPr="0040260F" w:rsidRDefault="00C2315F" w:rsidP="00C2315F">
      <w:pPr>
        <w:widowControl w:val="0"/>
        <w:autoSpaceDE w:val="0"/>
        <w:autoSpaceDN w:val="0"/>
        <w:spacing w:line="240" w:lineRule="auto"/>
        <w:ind w:right="268"/>
        <w:rPr>
          <w:sz w:val="20"/>
          <w:szCs w:val="22"/>
          <w:lang w:val="es-CR" w:eastAsia="es-CR" w:bidi="es-CR"/>
        </w:rPr>
      </w:pPr>
      <w:r w:rsidRPr="0040260F">
        <w:rPr>
          <w:sz w:val="20"/>
          <w:szCs w:val="22"/>
          <w:lang w:val="es-CR" w:eastAsia="es-CR" w:bidi="es-CR"/>
        </w:rPr>
        <w:t>La determinación de la clasificación del sujeto obligado, podrá ser modificada por la Superintendencia cuando en el proceso de supervisión se detecten debilidades en la gestión y prevención del riesgo de LC/FT/FPADM del sujeto obligado,</w:t>
      </w:r>
    </w:p>
    <w:p w14:paraId="6D23B601" w14:textId="77777777" w:rsidR="00C2315F" w:rsidRPr="0040260F" w:rsidRDefault="00C2315F" w:rsidP="00C2315F">
      <w:pPr>
        <w:widowControl w:val="0"/>
        <w:autoSpaceDE w:val="0"/>
        <w:autoSpaceDN w:val="0"/>
        <w:spacing w:before="10" w:line="240" w:lineRule="auto"/>
        <w:ind w:left="2552"/>
        <w:jc w:val="left"/>
        <w:rPr>
          <w:sz w:val="19"/>
          <w:szCs w:val="22"/>
          <w:lang w:val="es-CR" w:eastAsia="es-CR" w:bidi="es-CR"/>
        </w:rPr>
      </w:pPr>
    </w:p>
    <w:p w14:paraId="1AD119EF" w14:textId="29921BC4" w:rsidR="00E85F75" w:rsidRDefault="00C2315F" w:rsidP="00E85F75">
      <w:pPr>
        <w:spacing w:after="200" w:line="276" w:lineRule="auto"/>
        <w:jc w:val="left"/>
        <w:rPr>
          <w:sz w:val="20"/>
          <w:szCs w:val="22"/>
          <w:lang w:val="es-CR" w:eastAsia="es-CR" w:bidi="es-CR"/>
        </w:rPr>
      </w:pPr>
      <w:r w:rsidRPr="0040260F">
        <w:rPr>
          <w:sz w:val="20"/>
          <w:szCs w:val="22"/>
          <w:lang w:val="es-CR" w:eastAsia="es-CR" w:bidi="es-CR"/>
        </w:rPr>
        <w:t>El</w:t>
      </w:r>
      <w:r w:rsidRPr="0040260F">
        <w:rPr>
          <w:spacing w:val="-4"/>
          <w:sz w:val="20"/>
          <w:szCs w:val="22"/>
          <w:lang w:val="es-CR" w:eastAsia="es-CR" w:bidi="es-CR"/>
        </w:rPr>
        <w:t xml:space="preserve"> </w:t>
      </w:r>
      <w:r w:rsidRPr="0040260F">
        <w:rPr>
          <w:sz w:val="20"/>
          <w:szCs w:val="22"/>
          <w:lang w:val="es-CR" w:eastAsia="es-CR" w:bidi="es-CR"/>
        </w:rPr>
        <w:t>Superintendente</w:t>
      </w:r>
      <w:r w:rsidRPr="0040260F">
        <w:rPr>
          <w:spacing w:val="-2"/>
          <w:sz w:val="20"/>
          <w:szCs w:val="22"/>
          <w:lang w:val="es-CR" w:eastAsia="es-CR" w:bidi="es-CR"/>
        </w:rPr>
        <w:t xml:space="preserve"> </w:t>
      </w:r>
      <w:r w:rsidRPr="0040260F">
        <w:rPr>
          <w:sz w:val="20"/>
          <w:szCs w:val="22"/>
          <w:lang w:val="es-CR" w:eastAsia="es-CR" w:bidi="es-CR"/>
        </w:rPr>
        <w:t>podrá</w:t>
      </w:r>
      <w:r w:rsidRPr="0040260F">
        <w:rPr>
          <w:spacing w:val="-3"/>
          <w:sz w:val="20"/>
          <w:szCs w:val="22"/>
          <w:lang w:val="es-CR" w:eastAsia="es-CR" w:bidi="es-CR"/>
        </w:rPr>
        <w:t xml:space="preserve"> </w:t>
      </w:r>
      <w:r w:rsidRPr="0040260F">
        <w:rPr>
          <w:sz w:val="20"/>
          <w:szCs w:val="22"/>
          <w:lang w:val="es-CR" w:eastAsia="es-CR" w:bidi="es-CR"/>
        </w:rPr>
        <w:t>modificar</w:t>
      </w:r>
      <w:r w:rsidRPr="0040260F">
        <w:rPr>
          <w:spacing w:val="-1"/>
          <w:sz w:val="20"/>
          <w:szCs w:val="22"/>
          <w:lang w:val="es-CR" w:eastAsia="es-CR" w:bidi="es-CR"/>
        </w:rPr>
        <w:t xml:space="preserve"> </w:t>
      </w:r>
      <w:r w:rsidRPr="0040260F">
        <w:rPr>
          <w:sz w:val="20"/>
          <w:szCs w:val="22"/>
          <w:lang w:val="es-CR" w:eastAsia="es-CR" w:bidi="es-CR"/>
        </w:rPr>
        <w:t>en</w:t>
      </w:r>
      <w:r w:rsidRPr="0040260F">
        <w:rPr>
          <w:spacing w:val="-4"/>
          <w:sz w:val="20"/>
          <w:szCs w:val="22"/>
          <w:lang w:val="es-CR" w:eastAsia="es-CR" w:bidi="es-CR"/>
        </w:rPr>
        <w:t xml:space="preserve"> </w:t>
      </w:r>
      <w:r w:rsidRPr="0040260F">
        <w:rPr>
          <w:sz w:val="20"/>
          <w:szCs w:val="22"/>
          <w:lang w:val="es-CR" w:eastAsia="es-CR" w:bidi="es-CR"/>
        </w:rPr>
        <w:t>cualquier momento</w:t>
      </w:r>
      <w:r w:rsidRPr="0040260F">
        <w:rPr>
          <w:spacing w:val="-2"/>
          <w:sz w:val="20"/>
          <w:szCs w:val="22"/>
          <w:lang w:val="es-CR" w:eastAsia="es-CR" w:bidi="es-CR"/>
        </w:rPr>
        <w:t xml:space="preserve"> </w:t>
      </w:r>
      <w:r w:rsidRPr="0040260F">
        <w:rPr>
          <w:sz w:val="20"/>
          <w:szCs w:val="22"/>
          <w:lang w:val="es-CR" w:eastAsia="es-CR" w:bidi="es-CR"/>
        </w:rPr>
        <w:t>el</w:t>
      </w:r>
      <w:r w:rsidRPr="0040260F">
        <w:rPr>
          <w:spacing w:val="-3"/>
          <w:sz w:val="20"/>
          <w:szCs w:val="22"/>
          <w:lang w:val="es-CR" w:eastAsia="es-CR" w:bidi="es-CR"/>
        </w:rPr>
        <w:t xml:space="preserve"> </w:t>
      </w:r>
      <w:r w:rsidRPr="0040260F">
        <w:rPr>
          <w:sz w:val="20"/>
          <w:szCs w:val="22"/>
          <w:lang w:val="es-CR" w:eastAsia="es-CR" w:bidi="es-CR"/>
        </w:rPr>
        <w:t>Modelo</w:t>
      </w:r>
      <w:r w:rsidRPr="0040260F">
        <w:rPr>
          <w:spacing w:val="-3"/>
          <w:sz w:val="20"/>
          <w:szCs w:val="22"/>
          <w:lang w:val="es-CR" w:eastAsia="es-CR" w:bidi="es-CR"/>
        </w:rPr>
        <w:t xml:space="preserve"> </w:t>
      </w:r>
      <w:r w:rsidRPr="0040260F">
        <w:rPr>
          <w:sz w:val="20"/>
          <w:szCs w:val="22"/>
          <w:lang w:val="es-CR" w:eastAsia="es-CR" w:bidi="es-CR"/>
        </w:rPr>
        <w:t>de</w:t>
      </w:r>
      <w:r w:rsidRPr="0040260F">
        <w:rPr>
          <w:spacing w:val="-2"/>
          <w:sz w:val="20"/>
          <w:szCs w:val="22"/>
          <w:lang w:val="es-CR" w:eastAsia="es-CR" w:bidi="es-CR"/>
        </w:rPr>
        <w:t xml:space="preserve"> </w:t>
      </w:r>
      <w:r w:rsidRPr="0040260F">
        <w:rPr>
          <w:sz w:val="20"/>
          <w:szCs w:val="22"/>
          <w:lang w:val="es-CR" w:eastAsia="es-CR" w:bidi="es-CR"/>
        </w:rPr>
        <w:t>clasificación</w:t>
      </w:r>
      <w:r w:rsidRPr="0040260F">
        <w:rPr>
          <w:spacing w:val="-4"/>
          <w:sz w:val="20"/>
          <w:szCs w:val="22"/>
          <w:lang w:val="es-CR" w:eastAsia="es-CR" w:bidi="es-CR"/>
        </w:rPr>
        <w:t xml:space="preserve"> </w:t>
      </w:r>
      <w:r w:rsidRPr="0040260F">
        <w:rPr>
          <w:sz w:val="20"/>
          <w:szCs w:val="22"/>
          <w:lang w:val="es-CR" w:eastAsia="es-CR" w:bidi="es-CR"/>
        </w:rPr>
        <w:t>por</w:t>
      </w:r>
      <w:r w:rsidRPr="0040260F">
        <w:rPr>
          <w:spacing w:val="-2"/>
          <w:sz w:val="20"/>
          <w:szCs w:val="22"/>
          <w:lang w:val="es-CR" w:eastAsia="es-CR" w:bidi="es-CR"/>
        </w:rPr>
        <w:t xml:space="preserve"> </w:t>
      </w:r>
      <w:r w:rsidRPr="0040260F">
        <w:rPr>
          <w:sz w:val="20"/>
          <w:szCs w:val="22"/>
          <w:lang w:val="es-CR" w:eastAsia="es-CR" w:bidi="es-CR"/>
        </w:rPr>
        <w:t>tipo</w:t>
      </w:r>
      <w:r w:rsidRPr="0040260F">
        <w:rPr>
          <w:spacing w:val="-2"/>
          <w:sz w:val="20"/>
          <w:szCs w:val="22"/>
          <w:lang w:val="es-CR" w:eastAsia="es-CR" w:bidi="es-CR"/>
        </w:rPr>
        <w:t xml:space="preserve"> </w:t>
      </w:r>
      <w:r w:rsidRPr="0040260F">
        <w:rPr>
          <w:sz w:val="20"/>
          <w:szCs w:val="22"/>
          <w:lang w:val="es-CR" w:eastAsia="es-CR" w:bidi="es-CR"/>
        </w:rPr>
        <w:t>de</w:t>
      </w:r>
      <w:r w:rsidRPr="0040260F">
        <w:rPr>
          <w:spacing w:val="-4"/>
          <w:sz w:val="20"/>
          <w:szCs w:val="22"/>
          <w:lang w:val="es-CR" w:eastAsia="es-CR" w:bidi="es-CR"/>
        </w:rPr>
        <w:t xml:space="preserve"> </w:t>
      </w:r>
      <w:r w:rsidRPr="0040260F">
        <w:rPr>
          <w:sz w:val="20"/>
          <w:szCs w:val="22"/>
          <w:lang w:val="es-CR" w:eastAsia="es-CR" w:bidi="es-CR"/>
        </w:rPr>
        <w:t>sujeto</w:t>
      </w:r>
      <w:r w:rsidRPr="0040260F">
        <w:rPr>
          <w:spacing w:val="-2"/>
          <w:sz w:val="20"/>
          <w:szCs w:val="22"/>
          <w:lang w:val="es-CR" w:eastAsia="es-CR" w:bidi="es-CR"/>
        </w:rPr>
        <w:t xml:space="preserve"> </w:t>
      </w:r>
      <w:r w:rsidRPr="0040260F">
        <w:rPr>
          <w:sz w:val="20"/>
          <w:szCs w:val="22"/>
          <w:lang w:val="es-CR" w:eastAsia="es-CR" w:bidi="es-CR"/>
        </w:rPr>
        <w:t>obligado, mediante resolución razonada, en cuyo caso lo comunicará a los sujetos obligados, a través de los medios que considere</w:t>
      </w:r>
      <w:r w:rsidRPr="0040260F">
        <w:rPr>
          <w:spacing w:val="-2"/>
          <w:sz w:val="20"/>
          <w:szCs w:val="22"/>
          <w:lang w:val="es-CR" w:eastAsia="es-CR" w:bidi="es-CR"/>
        </w:rPr>
        <w:t xml:space="preserve"> </w:t>
      </w:r>
      <w:r w:rsidRPr="0040260F">
        <w:rPr>
          <w:sz w:val="20"/>
          <w:szCs w:val="22"/>
          <w:lang w:val="es-CR" w:eastAsia="es-CR" w:bidi="es-CR"/>
        </w:rPr>
        <w:t>conveniente.</w:t>
      </w:r>
    </w:p>
    <w:p w14:paraId="29D34887" w14:textId="77777777" w:rsidR="00E85F75" w:rsidRPr="00E85F75" w:rsidRDefault="00E85F75" w:rsidP="00E85F75">
      <w:pPr>
        <w:spacing w:after="200" w:line="276" w:lineRule="auto"/>
        <w:jc w:val="left"/>
        <w:rPr>
          <w:sz w:val="20"/>
          <w:szCs w:val="22"/>
          <w:lang w:val="es-CR" w:eastAsia="es-CR" w:bidi="es-CR"/>
        </w:rPr>
      </w:pPr>
    </w:p>
    <w:p w14:paraId="7B60037C" w14:textId="2381F325" w:rsidR="00C2315F" w:rsidRPr="0040260F" w:rsidRDefault="00E85F75" w:rsidP="00C2315F">
      <w:pPr>
        <w:pStyle w:val="Texto"/>
        <w:spacing w:before="0" w:after="0" w:line="240" w:lineRule="auto"/>
        <w:rPr>
          <w:sz w:val="24"/>
        </w:rPr>
      </w:pPr>
      <w:r w:rsidRPr="0040260F">
        <w:rPr>
          <w:noProof/>
          <w:lang w:val="es-CR" w:eastAsia="es-CR"/>
        </w:rPr>
        <w:drawing>
          <wp:anchor distT="0" distB="0" distL="114300" distR="114300" simplePos="0" relativeHeight="251661312" behindDoc="1" locked="0" layoutInCell="1" allowOverlap="1" wp14:anchorId="555D93BA" wp14:editId="1EBEFB6C">
            <wp:simplePos x="0" y="0"/>
            <wp:positionH relativeFrom="column">
              <wp:posOffset>-163830</wp:posOffset>
            </wp:positionH>
            <wp:positionV relativeFrom="paragraph">
              <wp:posOffset>191770</wp:posOffset>
            </wp:positionV>
            <wp:extent cx="2519680" cy="390525"/>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r w:rsidR="00C2315F" w:rsidRPr="0040260F">
        <w:rPr>
          <w:sz w:val="24"/>
        </w:rPr>
        <w:t>Atentamente,</w:t>
      </w:r>
    </w:p>
    <w:p w14:paraId="2D72B5FE" w14:textId="36A643C0" w:rsidR="00C2315F" w:rsidRDefault="00C2315F" w:rsidP="00C2315F">
      <w:pPr>
        <w:spacing w:line="240" w:lineRule="auto"/>
        <w:rPr>
          <w:sz w:val="24"/>
        </w:rPr>
      </w:pPr>
    </w:p>
    <w:p w14:paraId="3D5BC97F" w14:textId="1D6C9D42" w:rsidR="00E85F75" w:rsidRPr="0040260F" w:rsidRDefault="00E85F75" w:rsidP="00C2315F">
      <w:pPr>
        <w:spacing w:line="240" w:lineRule="auto"/>
        <w:rPr>
          <w:sz w:val="24"/>
        </w:rPr>
      </w:pPr>
    </w:p>
    <w:p w14:paraId="24BC9430" w14:textId="024FE5AF" w:rsidR="00C2315F" w:rsidRPr="0040260F" w:rsidRDefault="00C2315F" w:rsidP="00C2315F">
      <w:pPr>
        <w:pStyle w:val="Negrita"/>
        <w:jc w:val="left"/>
        <w:rPr>
          <w:noProof/>
          <w:lang w:val="es-CR" w:eastAsia="es-CR"/>
        </w:rPr>
      </w:pPr>
      <w:r w:rsidRPr="0040260F">
        <w:rPr>
          <w:b w:val="0"/>
          <w:sz w:val="24"/>
        </w:rPr>
        <w:t>Bernardo Alfaro A.</w:t>
      </w:r>
      <w:r w:rsidRPr="0040260F">
        <w:rPr>
          <w:sz w:val="24"/>
        </w:rPr>
        <w:br/>
        <w:t xml:space="preserve">Superintendente </w:t>
      </w:r>
      <w:r w:rsidRPr="0040260F">
        <w:rPr>
          <w:noProof/>
          <w:lang w:val="es-CR" w:eastAsia="es-CR"/>
        </w:rPr>
        <w:t xml:space="preserve"> </w:t>
      </w:r>
    </w:p>
    <w:p w14:paraId="63C3BD19" w14:textId="4580430D" w:rsidR="00C2315F" w:rsidRPr="0040260F" w:rsidRDefault="00C2315F" w:rsidP="00C2315F">
      <w:pPr>
        <w:pStyle w:val="Negrita"/>
      </w:pPr>
    </w:p>
    <w:p w14:paraId="673A5D31" w14:textId="77777777" w:rsidR="00C2315F" w:rsidRPr="0040260F" w:rsidRDefault="00C2315F" w:rsidP="00C2315F">
      <w:pPr>
        <w:pStyle w:val="Negrita"/>
      </w:pPr>
    </w:p>
    <w:p w14:paraId="45161D55" w14:textId="77777777" w:rsidR="006972C9" w:rsidRPr="00C2315F" w:rsidRDefault="00C2315F" w:rsidP="00C2315F">
      <w:pPr>
        <w:pStyle w:val="CC"/>
      </w:pPr>
      <w:r>
        <w:rPr>
          <w:b/>
          <w:sz w:val="20"/>
        </w:rPr>
        <w:t>J</w:t>
      </w:r>
      <w:r w:rsidRPr="00202956">
        <w:rPr>
          <w:b/>
          <w:sz w:val="20"/>
        </w:rPr>
        <w:t>SC/GAA/</w:t>
      </w:r>
      <w:r>
        <w:rPr>
          <w:b/>
          <w:sz w:val="20"/>
        </w:rPr>
        <w:t>AICA-</w:t>
      </w:r>
      <w:r w:rsidRPr="00202956">
        <w:rPr>
          <w:b/>
          <w:sz w:val="20"/>
        </w:rPr>
        <w:t>JMCM/</w:t>
      </w:r>
      <w:r>
        <w:rPr>
          <w:b/>
          <w:sz w:val="20"/>
        </w:rPr>
        <w:t>svv</w:t>
      </w:r>
      <w:r w:rsidRPr="00202956">
        <w:rPr>
          <w:b/>
          <w:sz w:val="20"/>
        </w:rPr>
        <w:t>*</w:t>
      </w:r>
    </w:p>
    <w:p w14:paraId="7C701B5E" w14:textId="77777777" w:rsidR="00AF06C5" w:rsidRPr="006972C9" w:rsidRDefault="00AF06C5" w:rsidP="006972C9">
      <w:pPr>
        <w:tabs>
          <w:tab w:val="left" w:pos="7187"/>
        </w:tabs>
      </w:pPr>
    </w:p>
    <w:sectPr w:rsidR="00AF06C5" w:rsidRPr="006972C9">
      <w:headerReference w:type="default" r:id="rId16"/>
      <w:footerReference w:type="default" r:id="rId1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0A16D5" w14:textId="77777777" w:rsidR="00C2315F" w:rsidRDefault="00C2315F" w:rsidP="009349F3">
      <w:pPr>
        <w:spacing w:line="240" w:lineRule="auto"/>
      </w:pPr>
      <w:r>
        <w:separator/>
      </w:r>
    </w:p>
  </w:endnote>
  <w:endnote w:type="continuationSeparator" w:id="0">
    <w:p w14:paraId="0E53AB7C" w14:textId="77777777" w:rsidR="00C2315F" w:rsidRDefault="00C2315F"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337A0C" w14:textId="77777777" w:rsidR="00C2315F" w:rsidRDefault="00C2315F" w:rsidP="0040260F">
    <w:pPr>
      <w:pStyle w:val="Piedepgina"/>
      <w:jc w:val="right"/>
    </w:pPr>
    <w:r>
      <w:rPr>
        <w:bCs/>
        <w:sz w:val="16"/>
      </w:rPr>
      <w:tab/>
    </w:r>
    <w:r>
      <w:rPr>
        <w:bCs/>
        <w:sz w:val="16"/>
      </w:rPr>
      <w:tab/>
    </w:r>
    <w:r>
      <w:rPr>
        <w:bCs/>
        <w:sz w:val="16"/>
      </w:rPr>
      <w:tab/>
    </w:r>
    <w:r>
      <w:rPr>
        <w:bCs/>
        <w:sz w:val="16"/>
      </w:rPr>
      <w:tab/>
    </w:r>
    <w:r>
      <w:rPr>
        <w:bCs/>
        <w:sz w:val="16"/>
      </w:rPr>
      <w:tab/>
    </w:r>
    <w:r>
      <w:rPr>
        <w:bCs/>
        <w:sz w:val="16"/>
      </w:rPr>
      <w:tab/>
    </w:r>
    <w:r w:rsidRPr="003E0509">
      <w:rPr>
        <w:sz w:val="16"/>
      </w:rPr>
      <w:t xml:space="preserve">Página </w:t>
    </w:r>
    <w:r w:rsidRPr="003E0509">
      <w:rPr>
        <w:b/>
        <w:bCs/>
        <w:sz w:val="16"/>
      </w:rPr>
      <w:fldChar w:fldCharType="begin"/>
    </w:r>
    <w:r w:rsidRPr="003E0509">
      <w:rPr>
        <w:b/>
        <w:bCs/>
        <w:sz w:val="16"/>
      </w:rPr>
      <w:instrText>PAGE  \* Arabic  \* MERGEFORMAT</w:instrText>
    </w:r>
    <w:r w:rsidRPr="003E0509">
      <w:rPr>
        <w:b/>
        <w:bCs/>
        <w:sz w:val="16"/>
      </w:rPr>
      <w:fldChar w:fldCharType="separate"/>
    </w:r>
    <w:r w:rsidR="00C56EE5">
      <w:rPr>
        <w:b/>
        <w:bCs/>
        <w:noProof/>
        <w:sz w:val="16"/>
      </w:rPr>
      <w:t>2</w:t>
    </w:r>
    <w:r w:rsidRPr="003E0509">
      <w:rPr>
        <w:b/>
        <w:bCs/>
        <w:sz w:val="16"/>
      </w:rPr>
      <w:fldChar w:fldCharType="end"/>
    </w:r>
    <w:r w:rsidRPr="003E0509">
      <w:rPr>
        <w:sz w:val="16"/>
      </w:rPr>
      <w:t xml:space="preserve"> de </w:t>
    </w:r>
    <w:r w:rsidRPr="003E0509">
      <w:rPr>
        <w:b/>
        <w:bCs/>
        <w:sz w:val="16"/>
      </w:rPr>
      <w:fldChar w:fldCharType="begin"/>
    </w:r>
    <w:r w:rsidRPr="003E0509">
      <w:rPr>
        <w:b/>
        <w:bCs/>
        <w:sz w:val="16"/>
      </w:rPr>
      <w:instrText>NUMPAGES  \* Arabic  \* MERGEFORMAT</w:instrText>
    </w:r>
    <w:r w:rsidRPr="003E0509">
      <w:rPr>
        <w:b/>
        <w:bCs/>
        <w:sz w:val="16"/>
      </w:rPr>
      <w:fldChar w:fldCharType="separate"/>
    </w:r>
    <w:r w:rsidR="00C56EE5">
      <w:rPr>
        <w:b/>
        <w:bCs/>
        <w:noProof/>
        <w:sz w:val="16"/>
      </w:rPr>
      <w:t>37</w:t>
    </w:r>
    <w:r w:rsidRPr="003E0509">
      <w:rPr>
        <w:b/>
        <w:bCs/>
        <w:sz w:val="16"/>
      </w:rPr>
      <w:fldChar w:fldCharType="end"/>
    </w:r>
    <w:r>
      <w:rPr>
        <w:b/>
        <w:bCs/>
      </w:rPr>
      <w:tab/>
    </w:r>
  </w:p>
  <w:tbl>
    <w:tblPr>
      <w:tblW w:w="0" w:type="auto"/>
      <w:jc w:val="center"/>
      <w:tblCellMar>
        <w:left w:w="70" w:type="dxa"/>
        <w:right w:w="70" w:type="dxa"/>
      </w:tblCellMar>
      <w:tblLook w:val="0000" w:firstRow="0" w:lastRow="0" w:firstColumn="0" w:lastColumn="0" w:noHBand="0" w:noVBand="0"/>
    </w:tblPr>
    <w:tblGrid>
      <w:gridCol w:w="2160"/>
      <w:gridCol w:w="1980"/>
      <w:gridCol w:w="1980"/>
      <w:gridCol w:w="2515"/>
    </w:tblGrid>
    <w:tr w:rsidR="00C2315F" w:rsidRPr="007C7642" w14:paraId="34A61BED" w14:textId="77777777" w:rsidTr="0040260F">
      <w:trPr>
        <w:trHeight w:val="426"/>
        <w:jc w:val="center"/>
      </w:trPr>
      <w:tc>
        <w:tcPr>
          <w:tcW w:w="2160" w:type="dxa"/>
          <w:tcBorders>
            <w:top w:val="nil"/>
            <w:left w:val="nil"/>
            <w:bottom w:val="nil"/>
            <w:right w:val="single" w:sz="4" w:space="0" w:color="auto"/>
          </w:tcBorders>
          <w:vAlign w:val="center"/>
        </w:tcPr>
        <w:p w14:paraId="6BDDFA72" w14:textId="77777777" w:rsidR="00C2315F" w:rsidRPr="007C7642" w:rsidRDefault="00C2315F" w:rsidP="0040260F">
          <w:pPr>
            <w:pStyle w:val="Piedepgina"/>
            <w:rPr>
              <w:sz w:val="16"/>
            </w:rPr>
          </w:pPr>
          <w:r w:rsidRPr="007C7642">
            <w:rPr>
              <w:b/>
              <w:bCs/>
              <w:sz w:val="16"/>
            </w:rPr>
            <w:t>Teléfono  (</w:t>
          </w:r>
          <w:r w:rsidRPr="007C7642">
            <w:rPr>
              <w:sz w:val="16"/>
            </w:rPr>
            <w:t>506)2243-4848</w:t>
          </w:r>
        </w:p>
        <w:p w14:paraId="3DDDCA52" w14:textId="77777777" w:rsidR="00C2315F" w:rsidRPr="007C7642" w:rsidRDefault="00C2315F" w:rsidP="0040260F">
          <w:pPr>
            <w:pStyle w:val="Piedepgina"/>
            <w:rPr>
              <w:sz w:val="16"/>
            </w:rPr>
          </w:pPr>
          <w:r w:rsidRPr="007C7642">
            <w:rPr>
              <w:b/>
              <w:bCs/>
              <w:sz w:val="16"/>
            </w:rPr>
            <w:t xml:space="preserve">Facsímile  </w:t>
          </w:r>
          <w:r w:rsidRPr="007C7642">
            <w:rPr>
              <w:sz w:val="16"/>
            </w:rPr>
            <w:t>(506)2243</w:t>
          </w:r>
          <w:r>
            <w:rPr>
              <w:sz w:val="16"/>
            </w:rPr>
            <w:t>-</w:t>
          </w:r>
          <w:r w:rsidRPr="007C7642">
            <w:rPr>
              <w:sz w:val="16"/>
            </w:rPr>
            <w:t>4849</w:t>
          </w:r>
        </w:p>
      </w:tc>
      <w:tc>
        <w:tcPr>
          <w:tcW w:w="1980" w:type="dxa"/>
          <w:tcBorders>
            <w:top w:val="nil"/>
            <w:left w:val="single" w:sz="4" w:space="0" w:color="auto"/>
            <w:bottom w:val="nil"/>
            <w:right w:val="single" w:sz="4" w:space="0" w:color="auto"/>
          </w:tcBorders>
          <w:vAlign w:val="center"/>
        </w:tcPr>
        <w:p w14:paraId="00A77CA4" w14:textId="77777777" w:rsidR="00C2315F" w:rsidRPr="007C7642" w:rsidRDefault="00C2315F" w:rsidP="0040260F">
          <w:pPr>
            <w:pStyle w:val="Piedepgina"/>
            <w:ind w:left="189"/>
            <w:rPr>
              <w:sz w:val="16"/>
            </w:rPr>
          </w:pPr>
          <w:r w:rsidRPr="007C7642">
            <w:rPr>
              <w:b/>
              <w:bCs/>
              <w:sz w:val="16"/>
            </w:rPr>
            <w:t>Apartado</w:t>
          </w:r>
          <w:r w:rsidRPr="007C7642">
            <w:rPr>
              <w:sz w:val="16"/>
            </w:rPr>
            <w:t xml:space="preserve"> 2762-1000</w:t>
          </w:r>
        </w:p>
        <w:p w14:paraId="346552AE" w14:textId="77777777" w:rsidR="00C2315F" w:rsidRPr="007C7642" w:rsidRDefault="00C2315F" w:rsidP="0040260F">
          <w:pPr>
            <w:pStyle w:val="Piedepgina"/>
            <w:ind w:left="189"/>
            <w:rPr>
              <w:sz w:val="16"/>
            </w:rPr>
          </w:pPr>
          <w:r w:rsidRPr="007C7642">
            <w:rPr>
              <w:sz w:val="16"/>
            </w:rPr>
            <w:t>San José, Costa Rica</w:t>
          </w:r>
        </w:p>
      </w:tc>
      <w:tc>
        <w:tcPr>
          <w:tcW w:w="1980" w:type="dxa"/>
          <w:tcBorders>
            <w:top w:val="nil"/>
            <w:left w:val="single" w:sz="4" w:space="0" w:color="auto"/>
            <w:bottom w:val="nil"/>
            <w:right w:val="single" w:sz="4" w:space="0" w:color="auto"/>
          </w:tcBorders>
          <w:vAlign w:val="center"/>
        </w:tcPr>
        <w:p w14:paraId="2E21B268" w14:textId="77777777" w:rsidR="00C2315F" w:rsidRPr="007C7642" w:rsidRDefault="00C2315F" w:rsidP="0040260F">
          <w:pPr>
            <w:pStyle w:val="Piedepgina"/>
            <w:ind w:left="188"/>
            <w:rPr>
              <w:b/>
              <w:bCs/>
              <w:sz w:val="16"/>
            </w:rPr>
          </w:pPr>
          <w:r w:rsidRPr="007C7642">
            <w:rPr>
              <w:b/>
              <w:bCs/>
              <w:sz w:val="16"/>
            </w:rPr>
            <w:t>Correo electrónico:</w:t>
          </w:r>
        </w:p>
        <w:p w14:paraId="5DC612EA" w14:textId="77777777" w:rsidR="00C2315F" w:rsidRPr="007C7642" w:rsidRDefault="00C2315F" w:rsidP="0040260F">
          <w:pPr>
            <w:pStyle w:val="Piedepgina"/>
            <w:ind w:left="188"/>
            <w:rPr>
              <w:sz w:val="16"/>
            </w:rPr>
          </w:pPr>
          <w:r w:rsidRPr="007C7642">
            <w:rPr>
              <w:sz w:val="16"/>
            </w:rPr>
            <w:t>sugefcr@sugef.fi.cr</w:t>
          </w:r>
        </w:p>
      </w:tc>
      <w:tc>
        <w:tcPr>
          <w:tcW w:w="2515" w:type="dxa"/>
          <w:tcBorders>
            <w:top w:val="nil"/>
            <w:left w:val="single" w:sz="4" w:space="0" w:color="auto"/>
            <w:bottom w:val="nil"/>
            <w:right w:val="nil"/>
          </w:tcBorders>
          <w:vAlign w:val="center"/>
        </w:tcPr>
        <w:p w14:paraId="12D07603" w14:textId="77777777" w:rsidR="00C2315F" w:rsidRPr="007C7642" w:rsidRDefault="00C2315F" w:rsidP="0040260F">
          <w:pPr>
            <w:pStyle w:val="Piedepgina"/>
            <w:ind w:left="188"/>
            <w:rPr>
              <w:b/>
              <w:bCs/>
              <w:sz w:val="16"/>
            </w:rPr>
          </w:pPr>
        </w:p>
        <w:p w14:paraId="624C0889" w14:textId="77777777" w:rsidR="00C2315F" w:rsidRPr="007C7642" w:rsidRDefault="00C2315F" w:rsidP="0040260F">
          <w:pPr>
            <w:pStyle w:val="Piedepgina"/>
            <w:ind w:left="188"/>
            <w:rPr>
              <w:sz w:val="16"/>
            </w:rPr>
          </w:pPr>
          <w:r w:rsidRPr="007C7642">
            <w:rPr>
              <w:b/>
              <w:bCs/>
              <w:sz w:val="16"/>
            </w:rPr>
            <w:t>Internet:</w:t>
          </w:r>
          <w:r w:rsidRPr="007C7642">
            <w:rPr>
              <w:sz w:val="16"/>
            </w:rPr>
            <w:t xml:space="preserve"> www.sugef.fi.cr</w:t>
          </w:r>
        </w:p>
        <w:p w14:paraId="19F0597F" w14:textId="77777777" w:rsidR="00C2315F" w:rsidRPr="007C7642" w:rsidRDefault="00C2315F" w:rsidP="0040260F">
          <w:pPr>
            <w:pStyle w:val="Piedepgina"/>
            <w:ind w:left="188"/>
            <w:jc w:val="center"/>
            <w:rPr>
              <w:rFonts w:ascii="Arial Narrow" w:hAnsi="Arial Narrow"/>
              <w:b/>
              <w:sz w:val="26"/>
              <w:szCs w:val="26"/>
            </w:rPr>
          </w:pPr>
        </w:p>
      </w:tc>
    </w:tr>
  </w:tbl>
  <w:p w14:paraId="638A352D" w14:textId="77777777" w:rsidR="00C2315F" w:rsidRDefault="00C2315F">
    <w:pPr>
      <w:pStyle w:val="Piedepgina"/>
    </w:pPr>
  </w:p>
  <w:p w14:paraId="4826F6A2" w14:textId="77777777" w:rsidR="00C2315F" w:rsidRDefault="00C2315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89"/>
      <w:gridCol w:w="2889"/>
      <w:gridCol w:w="1617"/>
      <w:gridCol w:w="1443"/>
    </w:tblGrid>
    <w:tr w:rsidR="00517D62" w14:paraId="0A899601" w14:textId="77777777" w:rsidTr="00BA2E27">
      <w:tc>
        <w:tcPr>
          <w:tcW w:w="2942" w:type="dxa"/>
        </w:tcPr>
        <w:p w14:paraId="14588EFB" w14:textId="77777777" w:rsidR="00517D62" w:rsidRDefault="00517D62">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22434848</w:t>
          </w:r>
        </w:p>
        <w:p w14:paraId="2471DC9F" w14:textId="77777777" w:rsidR="00517D62" w:rsidRPr="009349F3" w:rsidRDefault="00517D62">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22434848</w:t>
          </w:r>
        </w:p>
        <w:p w14:paraId="3F298465" w14:textId="77777777" w:rsidR="00517D62" w:rsidRPr="009349F3" w:rsidRDefault="00517D62">
          <w:pPr>
            <w:pStyle w:val="Piedepgina"/>
            <w:rPr>
              <w:b/>
              <w:color w:val="7F7F7F" w:themeColor="text1" w:themeTint="80"/>
              <w:sz w:val="16"/>
              <w:szCs w:val="16"/>
            </w:rPr>
          </w:pPr>
        </w:p>
      </w:tc>
      <w:tc>
        <w:tcPr>
          <w:tcW w:w="2943" w:type="dxa"/>
        </w:tcPr>
        <w:p w14:paraId="36C8FF38"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57F3C9BB"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3E8EE23A"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C56EE5">
            <w:rPr>
              <w:b/>
              <w:noProof/>
              <w:color w:val="7F7F7F" w:themeColor="text1" w:themeTint="80"/>
              <w:sz w:val="16"/>
              <w:szCs w:val="16"/>
            </w:rPr>
            <w:t>35</w:t>
          </w:r>
          <w:r w:rsidRPr="006972C9">
            <w:rPr>
              <w:b/>
              <w:color w:val="7F7F7F" w:themeColor="text1" w:themeTint="80"/>
              <w:sz w:val="16"/>
              <w:szCs w:val="16"/>
            </w:rPr>
            <w:fldChar w:fldCharType="end"/>
          </w:r>
        </w:p>
      </w:tc>
    </w:tr>
  </w:tbl>
  <w:p w14:paraId="5B4C4A0D" w14:textId="77777777" w:rsidR="009349F3" w:rsidRDefault="009349F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FC33151" w14:textId="77777777" w:rsidR="00C2315F" w:rsidRDefault="00C2315F" w:rsidP="009349F3">
      <w:pPr>
        <w:spacing w:line="240" w:lineRule="auto"/>
      </w:pPr>
      <w:r>
        <w:separator/>
      </w:r>
    </w:p>
  </w:footnote>
  <w:footnote w:type="continuationSeparator" w:id="0">
    <w:p w14:paraId="14D0D150" w14:textId="77777777" w:rsidR="00C2315F" w:rsidRDefault="00C2315F" w:rsidP="009349F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6659A1" w14:textId="77777777" w:rsidR="00C2315F" w:rsidRDefault="00C2315F" w:rsidP="0040260F">
    <w:pPr>
      <w:pStyle w:val="Encabezado"/>
      <w:pBdr>
        <w:bottom w:val="single" w:sz="4" w:space="3" w:color="auto"/>
      </w:pBdr>
      <w:ind w:right="-1"/>
      <w:jc w:val="center"/>
      <w:rPr>
        <w:rFonts w:ascii="Times New Roman" w:hAnsi="Times New Roman"/>
        <w:b/>
        <w:sz w:val="24"/>
        <w:szCs w:val="28"/>
      </w:rPr>
    </w:pPr>
  </w:p>
  <w:p w14:paraId="78894A14" w14:textId="77777777" w:rsidR="00C2315F" w:rsidRDefault="00C2315F" w:rsidP="0040260F">
    <w:pPr>
      <w:pStyle w:val="Encabezado"/>
      <w:pBdr>
        <w:bottom w:val="single" w:sz="4" w:space="3" w:color="auto"/>
      </w:pBdr>
      <w:ind w:right="-1"/>
    </w:pPr>
    <w:r w:rsidRPr="00D344C9">
      <w:rPr>
        <w:noProof/>
        <w:lang w:val="es-CR" w:eastAsia="es-CR"/>
      </w:rPr>
      <w:drawing>
        <wp:inline distT="0" distB="0" distL="0" distR="0" wp14:anchorId="0C3904FD" wp14:editId="028110DE">
          <wp:extent cx="1097280" cy="687705"/>
          <wp:effectExtent l="0" t="0" r="7620" b="0"/>
          <wp:docPr id="6" name="Imagen 6" descr="SUG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GEF"/>
                  <pic:cNvPicPr>
                    <a:picLocks noChangeAspect="1" noChangeArrowheads="1"/>
                  </pic:cNvPicPr>
                </pic:nvPicPr>
                <pic:blipFill>
                  <a:blip r:embed="rId1">
                    <a:lum bright="-6000" contrast="6000"/>
                    <a:extLst>
                      <a:ext uri="{28A0092B-C50C-407E-A947-70E740481C1C}">
                        <a14:useLocalDpi xmlns:a14="http://schemas.microsoft.com/office/drawing/2010/main" val="0"/>
                      </a:ext>
                    </a:extLst>
                  </a:blip>
                  <a:srcRect/>
                  <a:stretch>
                    <a:fillRect/>
                  </a:stretch>
                </pic:blipFill>
                <pic:spPr bwMode="auto">
                  <a:xfrm>
                    <a:off x="0" y="0"/>
                    <a:ext cx="1097280" cy="687705"/>
                  </a:xfrm>
                  <a:prstGeom prst="rect">
                    <a:avLst/>
                  </a:prstGeom>
                  <a:noFill/>
                  <a:ln>
                    <a:noFill/>
                  </a:ln>
                </pic:spPr>
              </pic:pic>
            </a:graphicData>
          </a:graphic>
        </wp:inline>
      </w:drawing>
    </w:r>
    <w:r>
      <w:t xml:space="preserve"> </w:t>
    </w:r>
    <w:r>
      <w:tab/>
    </w:r>
  </w:p>
  <w:p w14:paraId="45EBE43E" w14:textId="77777777" w:rsidR="00C2315F" w:rsidRPr="00D02132" w:rsidRDefault="00C2315F" w:rsidP="0040260F">
    <w:pPr>
      <w:pStyle w:val="Encabezado"/>
      <w:pBdr>
        <w:bottom w:val="single" w:sz="4" w:space="3" w:color="auto"/>
      </w:pBdr>
      <w:ind w:right="-1"/>
      <w:jc w:val="center"/>
      <w:rPr>
        <w:rFonts w:ascii="Times New Roman" w:hAnsi="Times New Roman"/>
        <w:sz w:val="8"/>
        <w:szCs w:val="28"/>
      </w:rPr>
    </w:pPr>
    <w:r>
      <w:rPr>
        <w:rFonts w:ascii="Times New Roman" w:hAnsi="Times New Roman"/>
        <w:b/>
        <w:sz w:val="24"/>
        <w:szCs w:val="28"/>
      </w:rPr>
      <w:tab/>
    </w:r>
    <w:r>
      <w:rPr>
        <w:rFonts w:ascii="Times New Roman" w:hAnsi="Times New Roman"/>
        <w:b/>
        <w:sz w:val="24"/>
        <w:szCs w:val="28"/>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961297" w14:textId="77777777" w:rsidR="009349F3" w:rsidRDefault="009349F3">
    <w:pPr>
      <w:pStyle w:val="Encabezado"/>
    </w:pPr>
    <w:r>
      <w:ptab w:relativeTo="margin" w:alignment="center" w:leader="none"/>
    </w:r>
    <w:r>
      <w:rPr>
        <w:noProof/>
        <w:lang w:val="es-CR" w:eastAsia="es-CR"/>
      </w:rPr>
      <w:drawing>
        <wp:inline distT="0" distB="0" distL="0" distR="0" wp14:anchorId="352D1443" wp14:editId="1D6F2FD3">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1" w15:restartNumberingAfterBreak="0">
    <w:nsid w:val="2F0E6C2B"/>
    <w:multiLevelType w:val="hybridMultilevel"/>
    <w:tmpl w:val="D55EF20E"/>
    <w:lvl w:ilvl="0" w:tplc="140A0005">
      <w:start w:val="1"/>
      <w:numFmt w:val="bullet"/>
      <w:lvlText w:val=""/>
      <w:lvlJc w:val="left"/>
      <w:pPr>
        <w:ind w:left="720" w:hanging="360"/>
      </w:pPr>
      <w:rPr>
        <w:rFonts w:ascii="Wingdings" w:hAnsi="Wingdings"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 w15:restartNumberingAfterBreak="0">
    <w:nsid w:val="45870C67"/>
    <w:multiLevelType w:val="multilevel"/>
    <w:tmpl w:val="8A2C5B9A"/>
    <w:lvl w:ilvl="0">
      <w:start w:val="1"/>
      <w:numFmt w:val="decimal"/>
      <w:lvlText w:val="%1."/>
      <w:lvlJc w:val="left"/>
      <w:pPr>
        <w:ind w:left="2460" w:hanging="699"/>
      </w:pPr>
      <w:rPr>
        <w:rFonts w:ascii="Times New Roman" w:eastAsia="Times New Roman" w:hAnsi="Times New Roman" w:cs="Times New Roman" w:hint="default"/>
        <w:b/>
        <w:bCs/>
        <w:spacing w:val="0"/>
        <w:w w:val="99"/>
        <w:sz w:val="20"/>
        <w:szCs w:val="20"/>
        <w:lang w:val="es-CR" w:eastAsia="es-CR" w:bidi="es-CR"/>
      </w:rPr>
    </w:lvl>
    <w:lvl w:ilvl="1">
      <w:start w:val="1"/>
      <w:numFmt w:val="decimal"/>
      <w:lvlText w:val="%1.%2"/>
      <w:lvlJc w:val="left"/>
      <w:pPr>
        <w:ind w:left="2527" w:hanging="684"/>
      </w:pPr>
      <w:rPr>
        <w:rFonts w:ascii="Times New Roman" w:eastAsia="Times New Roman" w:hAnsi="Times New Roman" w:cs="Times New Roman" w:hint="default"/>
        <w:b/>
        <w:bCs/>
        <w:spacing w:val="0"/>
        <w:w w:val="99"/>
        <w:sz w:val="20"/>
        <w:szCs w:val="20"/>
        <w:lang w:val="es-CR" w:eastAsia="es-CR" w:bidi="es-CR"/>
      </w:rPr>
    </w:lvl>
    <w:lvl w:ilvl="2">
      <w:numFmt w:val="bullet"/>
      <w:lvlText w:val="•"/>
      <w:lvlJc w:val="left"/>
      <w:pPr>
        <w:ind w:left="4048" w:hanging="684"/>
      </w:pPr>
      <w:rPr>
        <w:rFonts w:hint="default"/>
        <w:lang w:val="es-CR" w:eastAsia="es-CR" w:bidi="es-CR"/>
      </w:rPr>
    </w:lvl>
    <w:lvl w:ilvl="3">
      <w:numFmt w:val="bullet"/>
      <w:lvlText w:val="•"/>
      <w:lvlJc w:val="left"/>
      <w:pPr>
        <w:ind w:left="4842" w:hanging="684"/>
      </w:pPr>
      <w:rPr>
        <w:rFonts w:hint="default"/>
        <w:lang w:val="es-CR" w:eastAsia="es-CR" w:bidi="es-CR"/>
      </w:rPr>
    </w:lvl>
    <w:lvl w:ilvl="4">
      <w:numFmt w:val="bullet"/>
      <w:lvlText w:val="•"/>
      <w:lvlJc w:val="left"/>
      <w:pPr>
        <w:ind w:left="5636" w:hanging="684"/>
      </w:pPr>
      <w:rPr>
        <w:rFonts w:hint="default"/>
        <w:lang w:val="es-CR" w:eastAsia="es-CR" w:bidi="es-CR"/>
      </w:rPr>
    </w:lvl>
    <w:lvl w:ilvl="5">
      <w:numFmt w:val="bullet"/>
      <w:lvlText w:val="•"/>
      <w:lvlJc w:val="left"/>
      <w:pPr>
        <w:ind w:left="6430" w:hanging="684"/>
      </w:pPr>
      <w:rPr>
        <w:rFonts w:hint="default"/>
        <w:lang w:val="es-CR" w:eastAsia="es-CR" w:bidi="es-CR"/>
      </w:rPr>
    </w:lvl>
    <w:lvl w:ilvl="6">
      <w:numFmt w:val="bullet"/>
      <w:lvlText w:val="•"/>
      <w:lvlJc w:val="left"/>
      <w:pPr>
        <w:ind w:left="7224" w:hanging="684"/>
      </w:pPr>
      <w:rPr>
        <w:rFonts w:hint="default"/>
        <w:lang w:val="es-CR" w:eastAsia="es-CR" w:bidi="es-CR"/>
      </w:rPr>
    </w:lvl>
    <w:lvl w:ilvl="7">
      <w:numFmt w:val="bullet"/>
      <w:lvlText w:val="•"/>
      <w:lvlJc w:val="left"/>
      <w:pPr>
        <w:ind w:left="8018" w:hanging="684"/>
      </w:pPr>
      <w:rPr>
        <w:rFonts w:hint="default"/>
        <w:lang w:val="es-CR" w:eastAsia="es-CR" w:bidi="es-CR"/>
      </w:rPr>
    </w:lvl>
    <w:lvl w:ilvl="8">
      <w:numFmt w:val="bullet"/>
      <w:lvlText w:val="•"/>
      <w:lvlJc w:val="left"/>
      <w:pPr>
        <w:ind w:left="8812" w:hanging="684"/>
      </w:pPr>
      <w:rPr>
        <w:rFonts w:hint="default"/>
        <w:lang w:val="es-CR" w:eastAsia="es-CR" w:bidi="es-CR"/>
      </w:rPr>
    </w:lvl>
  </w:abstractNum>
  <w:abstractNum w:abstractNumId="3"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4" w15:restartNumberingAfterBreak="0">
    <w:nsid w:val="77361E76"/>
    <w:multiLevelType w:val="hybridMultilevel"/>
    <w:tmpl w:val="BB1CA610"/>
    <w:lvl w:ilvl="0" w:tplc="140A000B">
      <w:start w:val="1"/>
      <w:numFmt w:val="bullet"/>
      <w:lvlText w:val=""/>
      <w:lvlJc w:val="left"/>
      <w:pPr>
        <w:ind w:left="754" w:hanging="360"/>
      </w:pPr>
      <w:rPr>
        <w:rFonts w:ascii="Wingdings" w:hAnsi="Wingdings" w:hint="default"/>
      </w:rPr>
    </w:lvl>
    <w:lvl w:ilvl="1" w:tplc="140A0003">
      <w:start w:val="1"/>
      <w:numFmt w:val="bullet"/>
      <w:lvlText w:val="o"/>
      <w:lvlJc w:val="left"/>
      <w:pPr>
        <w:ind w:left="1474" w:hanging="360"/>
      </w:pPr>
      <w:rPr>
        <w:rFonts w:ascii="Courier New" w:hAnsi="Courier New" w:cs="Courier New" w:hint="default"/>
      </w:rPr>
    </w:lvl>
    <w:lvl w:ilvl="2" w:tplc="140A0005">
      <w:start w:val="1"/>
      <w:numFmt w:val="bullet"/>
      <w:lvlText w:val=""/>
      <w:lvlJc w:val="left"/>
      <w:pPr>
        <w:ind w:left="2194" w:hanging="360"/>
      </w:pPr>
      <w:rPr>
        <w:rFonts w:ascii="Wingdings" w:hAnsi="Wingdings" w:hint="default"/>
      </w:rPr>
    </w:lvl>
    <w:lvl w:ilvl="3" w:tplc="140A0001">
      <w:start w:val="1"/>
      <w:numFmt w:val="bullet"/>
      <w:lvlText w:val=""/>
      <w:lvlJc w:val="left"/>
      <w:pPr>
        <w:ind w:left="2914" w:hanging="360"/>
      </w:pPr>
      <w:rPr>
        <w:rFonts w:ascii="Symbol" w:hAnsi="Symbol" w:hint="default"/>
      </w:rPr>
    </w:lvl>
    <w:lvl w:ilvl="4" w:tplc="140A0003">
      <w:start w:val="1"/>
      <w:numFmt w:val="bullet"/>
      <w:lvlText w:val="o"/>
      <w:lvlJc w:val="left"/>
      <w:pPr>
        <w:ind w:left="3634" w:hanging="360"/>
      </w:pPr>
      <w:rPr>
        <w:rFonts w:ascii="Courier New" w:hAnsi="Courier New" w:cs="Courier New" w:hint="default"/>
      </w:rPr>
    </w:lvl>
    <w:lvl w:ilvl="5" w:tplc="140A0005">
      <w:start w:val="1"/>
      <w:numFmt w:val="bullet"/>
      <w:lvlText w:val=""/>
      <w:lvlJc w:val="left"/>
      <w:pPr>
        <w:ind w:left="4354" w:hanging="360"/>
      </w:pPr>
      <w:rPr>
        <w:rFonts w:ascii="Wingdings" w:hAnsi="Wingdings" w:hint="default"/>
      </w:rPr>
    </w:lvl>
    <w:lvl w:ilvl="6" w:tplc="140A0001">
      <w:start w:val="1"/>
      <w:numFmt w:val="bullet"/>
      <w:lvlText w:val=""/>
      <w:lvlJc w:val="left"/>
      <w:pPr>
        <w:ind w:left="5074" w:hanging="360"/>
      </w:pPr>
      <w:rPr>
        <w:rFonts w:ascii="Symbol" w:hAnsi="Symbol" w:hint="default"/>
      </w:rPr>
    </w:lvl>
    <w:lvl w:ilvl="7" w:tplc="140A0003">
      <w:start w:val="1"/>
      <w:numFmt w:val="bullet"/>
      <w:lvlText w:val="o"/>
      <w:lvlJc w:val="left"/>
      <w:pPr>
        <w:ind w:left="5794" w:hanging="360"/>
      </w:pPr>
      <w:rPr>
        <w:rFonts w:ascii="Courier New" w:hAnsi="Courier New" w:cs="Courier New" w:hint="default"/>
      </w:rPr>
    </w:lvl>
    <w:lvl w:ilvl="8" w:tplc="140A0005">
      <w:start w:val="1"/>
      <w:numFmt w:val="bullet"/>
      <w:lvlText w:val=""/>
      <w:lvlJc w:val="left"/>
      <w:pPr>
        <w:ind w:left="6514" w:hanging="360"/>
      </w:pPr>
      <w:rPr>
        <w:rFonts w:ascii="Wingdings" w:hAnsi="Wingdings" w:hint="default"/>
      </w:rPr>
    </w:lvl>
  </w:abstractNum>
  <w:num w:numId="1">
    <w:abstractNumId w:val="0"/>
  </w:num>
  <w:num w:numId="2">
    <w:abstractNumId w:val="3"/>
  </w:num>
  <w:num w:numId="3">
    <w:abstractNumId w:val="4"/>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15F"/>
    <w:rsid w:val="000F2685"/>
    <w:rsid w:val="001155A7"/>
    <w:rsid w:val="00173444"/>
    <w:rsid w:val="003A4C3F"/>
    <w:rsid w:val="004313B1"/>
    <w:rsid w:val="00517D62"/>
    <w:rsid w:val="006972C9"/>
    <w:rsid w:val="007E1EC2"/>
    <w:rsid w:val="008200B7"/>
    <w:rsid w:val="00855792"/>
    <w:rsid w:val="008E1275"/>
    <w:rsid w:val="00900B79"/>
    <w:rsid w:val="009349F3"/>
    <w:rsid w:val="00A90763"/>
    <w:rsid w:val="00AD5B5C"/>
    <w:rsid w:val="00AF06C5"/>
    <w:rsid w:val="00B7752A"/>
    <w:rsid w:val="00B83627"/>
    <w:rsid w:val="00C2315F"/>
    <w:rsid w:val="00C56EE5"/>
    <w:rsid w:val="00DE2D06"/>
    <w:rsid w:val="00E83FF7"/>
    <w:rsid w:val="00E85F75"/>
    <w:rsid w:val="00EF54D8"/>
    <w:rsid w:val="00FD2AB4"/>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C70B58B"/>
  <w15:chartTrackingRefBased/>
  <w15:docId w15:val="{6735F5EF-67B0-4C2D-91CE-5AA6FE6555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paragraph" w:styleId="Ttulo2">
    <w:name w:val="heading 2"/>
    <w:basedOn w:val="Normal"/>
    <w:next w:val="Normal"/>
    <w:link w:val="Ttulo2Car"/>
    <w:uiPriority w:val="9"/>
    <w:semiHidden/>
    <w:unhideWhenUsed/>
    <w:qFormat/>
    <w:rsid w:val="00C2315F"/>
    <w:pPr>
      <w:keepNext/>
      <w:keepLines/>
      <w:spacing w:before="200" w:line="276" w:lineRule="auto"/>
      <w:jc w:val="left"/>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link w:val="Ttulo3Car"/>
    <w:qFormat/>
    <w:rsid w:val="00C2315F"/>
    <w:pPr>
      <w:spacing w:before="100" w:beforeAutospacing="1" w:after="100" w:afterAutospacing="1" w:line="240" w:lineRule="auto"/>
      <w:jc w:val="left"/>
      <w:outlineLvl w:val="2"/>
    </w:pPr>
    <w:rPr>
      <w:rFonts w:ascii="Times New Roman" w:hAnsi="Times New Roman"/>
      <w:b/>
      <w:bCs/>
      <w:color w:val="666666"/>
      <w:sz w:val="20"/>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character" w:customStyle="1" w:styleId="Ttulo2Car">
    <w:name w:val="Título 2 Car"/>
    <w:basedOn w:val="Fuentedeprrafopredeter"/>
    <w:link w:val="Ttulo2"/>
    <w:uiPriority w:val="9"/>
    <w:semiHidden/>
    <w:rsid w:val="00C2315F"/>
    <w:rPr>
      <w:rFonts w:asciiTheme="majorHAnsi" w:eastAsiaTheme="majorEastAsia" w:hAnsiTheme="majorHAnsi" w:cstheme="majorBidi"/>
      <w:b/>
      <w:bCs/>
      <w:color w:val="5B9BD5" w:themeColor="accent1"/>
      <w:sz w:val="26"/>
      <w:szCs w:val="26"/>
      <w:lang w:val="es-ES"/>
    </w:rPr>
  </w:style>
  <w:style w:type="character" w:customStyle="1" w:styleId="Ttulo3Car">
    <w:name w:val="Título 3 Car"/>
    <w:basedOn w:val="Fuentedeprrafopredeter"/>
    <w:link w:val="Ttulo3"/>
    <w:rsid w:val="00C2315F"/>
    <w:rPr>
      <w:rFonts w:ascii="Times New Roman" w:eastAsia="Times New Roman" w:hAnsi="Times New Roman" w:cs="Times New Roman"/>
      <w:b/>
      <w:bCs/>
      <w:color w:val="666666"/>
      <w:sz w:val="20"/>
      <w:szCs w:val="20"/>
      <w:lang w:val="es-ES" w:eastAsia="es-ES"/>
    </w:rPr>
  </w:style>
  <w:style w:type="numbering" w:customStyle="1" w:styleId="Sinlista1">
    <w:name w:val="Sin lista1"/>
    <w:next w:val="Sinlista"/>
    <w:uiPriority w:val="99"/>
    <w:semiHidden/>
    <w:unhideWhenUsed/>
    <w:rsid w:val="00C2315F"/>
  </w:style>
  <w:style w:type="paragraph" w:customStyle="1" w:styleId="Car">
    <w:name w:val="Car"/>
    <w:basedOn w:val="Normal"/>
    <w:rsid w:val="00C2315F"/>
    <w:pPr>
      <w:spacing w:after="160" w:line="240" w:lineRule="exact"/>
      <w:jc w:val="left"/>
    </w:pPr>
    <w:rPr>
      <w:rFonts w:ascii="Arial" w:eastAsia="MS Mincho" w:hAnsi="Arial"/>
      <w:sz w:val="20"/>
      <w:szCs w:val="20"/>
    </w:rPr>
  </w:style>
  <w:style w:type="paragraph" w:styleId="Textonotapie">
    <w:name w:val="footnote text"/>
    <w:basedOn w:val="Normal"/>
    <w:link w:val="TextonotapieCar"/>
    <w:uiPriority w:val="99"/>
    <w:unhideWhenUsed/>
    <w:rsid w:val="00C2315F"/>
    <w:pPr>
      <w:spacing w:line="240" w:lineRule="auto"/>
      <w:jc w:val="left"/>
    </w:pPr>
    <w:rPr>
      <w:rFonts w:ascii="Calibri" w:eastAsia="Calibri" w:hAnsi="Calibri"/>
      <w:sz w:val="20"/>
      <w:szCs w:val="20"/>
    </w:rPr>
  </w:style>
  <w:style w:type="character" w:customStyle="1" w:styleId="TextonotapieCar">
    <w:name w:val="Texto nota pie Car"/>
    <w:basedOn w:val="Fuentedeprrafopredeter"/>
    <w:link w:val="Textonotapie"/>
    <w:uiPriority w:val="99"/>
    <w:rsid w:val="00C2315F"/>
    <w:rPr>
      <w:rFonts w:ascii="Calibri" w:eastAsia="Calibri" w:hAnsi="Calibri" w:cs="Times New Roman"/>
      <w:sz w:val="20"/>
      <w:szCs w:val="20"/>
      <w:lang w:val="es-ES"/>
    </w:rPr>
  </w:style>
  <w:style w:type="character" w:styleId="Refdenotaalpie">
    <w:name w:val="footnote reference"/>
    <w:uiPriority w:val="99"/>
    <w:unhideWhenUsed/>
    <w:rsid w:val="00C2315F"/>
    <w:rPr>
      <w:vertAlign w:val="superscript"/>
    </w:rPr>
  </w:style>
  <w:style w:type="paragraph" w:styleId="Textoindependiente2">
    <w:name w:val="Body Text 2"/>
    <w:basedOn w:val="Normal"/>
    <w:link w:val="Textoindependiente2Car"/>
    <w:rsid w:val="00C2315F"/>
    <w:pPr>
      <w:spacing w:after="120" w:line="480" w:lineRule="auto"/>
      <w:jc w:val="left"/>
    </w:pPr>
    <w:rPr>
      <w:rFonts w:ascii="Garamond" w:hAnsi="Garamond"/>
      <w:sz w:val="24"/>
      <w:szCs w:val="20"/>
      <w:lang w:val="es-ES_tradnl" w:eastAsia="es-ES"/>
    </w:rPr>
  </w:style>
  <w:style w:type="character" w:customStyle="1" w:styleId="Textoindependiente2Car">
    <w:name w:val="Texto independiente 2 Car"/>
    <w:basedOn w:val="Fuentedeprrafopredeter"/>
    <w:link w:val="Textoindependiente2"/>
    <w:rsid w:val="00C2315F"/>
    <w:rPr>
      <w:rFonts w:ascii="Garamond" w:eastAsia="Times New Roman" w:hAnsi="Garamond" w:cs="Times New Roman"/>
      <w:sz w:val="24"/>
      <w:szCs w:val="20"/>
      <w:lang w:val="es-ES_tradnl" w:eastAsia="es-ES"/>
    </w:rPr>
  </w:style>
  <w:style w:type="character" w:styleId="Nmerodepgina">
    <w:name w:val="page number"/>
    <w:basedOn w:val="Fuentedeprrafopredeter"/>
    <w:rsid w:val="00C2315F"/>
  </w:style>
  <w:style w:type="paragraph" w:styleId="NormalWeb">
    <w:name w:val="Normal (Web)"/>
    <w:basedOn w:val="Normal"/>
    <w:uiPriority w:val="99"/>
    <w:rsid w:val="00C2315F"/>
    <w:pPr>
      <w:spacing w:before="100" w:beforeAutospacing="1" w:after="100" w:afterAutospacing="1" w:line="240" w:lineRule="auto"/>
      <w:jc w:val="left"/>
    </w:pPr>
    <w:rPr>
      <w:rFonts w:ascii="Times New Roman" w:hAnsi="Times New Roman"/>
      <w:color w:val="000000"/>
      <w:sz w:val="20"/>
      <w:szCs w:val="20"/>
      <w:lang w:eastAsia="es-ES"/>
    </w:rPr>
  </w:style>
  <w:style w:type="paragraph" w:customStyle="1" w:styleId="Cuadrculamedia21">
    <w:name w:val="Cuadrícula media 21"/>
    <w:uiPriority w:val="1"/>
    <w:qFormat/>
    <w:rsid w:val="00C2315F"/>
    <w:pPr>
      <w:spacing w:after="0" w:line="240" w:lineRule="auto"/>
    </w:pPr>
    <w:rPr>
      <w:rFonts w:ascii="Calibri" w:eastAsia="Calibri" w:hAnsi="Calibri" w:cs="Times New Roman"/>
      <w:lang w:val="es-ES"/>
    </w:rPr>
  </w:style>
  <w:style w:type="paragraph" w:customStyle="1" w:styleId="Listavistosa-nfasis11">
    <w:name w:val="Lista vistosa - Énfasis 11"/>
    <w:basedOn w:val="Normal"/>
    <w:uiPriority w:val="34"/>
    <w:qFormat/>
    <w:rsid w:val="00C2315F"/>
    <w:pPr>
      <w:spacing w:after="200" w:line="276" w:lineRule="auto"/>
      <w:ind w:left="720"/>
      <w:contextualSpacing/>
      <w:jc w:val="left"/>
    </w:pPr>
    <w:rPr>
      <w:rFonts w:ascii="Calibri" w:eastAsia="Calibri" w:hAnsi="Calibri"/>
      <w:szCs w:val="22"/>
    </w:rPr>
  </w:style>
  <w:style w:type="table" w:customStyle="1" w:styleId="Tablaconcuadrcula1">
    <w:name w:val="Tabla con cuadrícula1"/>
    <w:basedOn w:val="Tablanormal"/>
    <w:next w:val="Tablaconcuadrcula"/>
    <w:uiPriority w:val="39"/>
    <w:rsid w:val="00C2315F"/>
    <w:pPr>
      <w:spacing w:after="0" w:line="240" w:lineRule="auto"/>
    </w:pPr>
    <w:rPr>
      <w:rFonts w:ascii="Calibri" w:eastAsia="Calibri" w:hAnsi="Calibri" w:cs="Times New Roman"/>
      <w:sz w:val="20"/>
      <w:szCs w:val="20"/>
      <w:lang w:eastAsia="es-C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independiente">
    <w:name w:val="Body Text"/>
    <w:basedOn w:val="Normal"/>
    <w:link w:val="TextoindependienteCar"/>
    <w:uiPriority w:val="99"/>
    <w:unhideWhenUsed/>
    <w:rsid w:val="00C2315F"/>
    <w:pPr>
      <w:spacing w:after="120" w:line="240" w:lineRule="auto"/>
      <w:jc w:val="left"/>
    </w:pPr>
    <w:rPr>
      <w:rFonts w:ascii="Calibri" w:eastAsia="Calibri" w:hAnsi="Calibri"/>
      <w:sz w:val="20"/>
      <w:szCs w:val="20"/>
      <w:lang w:val="es-CR" w:eastAsia="es-CR"/>
    </w:rPr>
  </w:style>
  <w:style w:type="character" w:customStyle="1" w:styleId="TextoindependienteCar">
    <w:name w:val="Texto independiente Car"/>
    <w:basedOn w:val="Fuentedeprrafopredeter"/>
    <w:link w:val="Textoindependiente"/>
    <w:uiPriority w:val="99"/>
    <w:rsid w:val="00C2315F"/>
    <w:rPr>
      <w:rFonts w:ascii="Calibri" w:eastAsia="Calibri" w:hAnsi="Calibri" w:cs="Times New Roman"/>
      <w:sz w:val="20"/>
      <w:szCs w:val="20"/>
      <w:lang w:eastAsia="es-CR"/>
    </w:rPr>
  </w:style>
  <w:style w:type="paragraph" w:customStyle="1" w:styleId="Textoindependiente21">
    <w:name w:val="Texto independiente 21"/>
    <w:basedOn w:val="Normal"/>
    <w:rsid w:val="00C2315F"/>
    <w:pPr>
      <w:spacing w:line="240" w:lineRule="auto"/>
      <w:jc w:val="left"/>
    </w:pPr>
    <w:rPr>
      <w:rFonts w:ascii="Arial Narrow" w:eastAsia="Calibri" w:hAnsi="Arial Narrow"/>
      <w:szCs w:val="20"/>
      <w:lang w:val="es-ES_tradnl" w:eastAsia="es-CR"/>
    </w:rPr>
  </w:style>
  <w:style w:type="character" w:styleId="Refdecomentario">
    <w:name w:val="annotation reference"/>
    <w:uiPriority w:val="99"/>
    <w:semiHidden/>
    <w:unhideWhenUsed/>
    <w:rsid w:val="00C2315F"/>
    <w:rPr>
      <w:sz w:val="16"/>
      <w:szCs w:val="16"/>
    </w:rPr>
  </w:style>
  <w:style w:type="paragraph" w:styleId="Textocomentario">
    <w:name w:val="annotation text"/>
    <w:basedOn w:val="Normal"/>
    <w:link w:val="TextocomentarioCar"/>
    <w:uiPriority w:val="99"/>
    <w:unhideWhenUsed/>
    <w:rsid w:val="00C2315F"/>
    <w:pPr>
      <w:spacing w:after="200" w:line="276" w:lineRule="auto"/>
      <w:jc w:val="left"/>
    </w:pPr>
    <w:rPr>
      <w:rFonts w:ascii="Calibri" w:eastAsia="Calibri" w:hAnsi="Calibri"/>
      <w:sz w:val="20"/>
      <w:szCs w:val="20"/>
    </w:rPr>
  </w:style>
  <w:style w:type="character" w:customStyle="1" w:styleId="TextocomentarioCar">
    <w:name w:val="Texto comentario Car"/>
    <w:basedOn w:val="Fuentedeprrafopredeter"/>
    <w:link w:val="Textocomentario"/>
    <w:uiPriority w:val="99"/>
    <w:rsid w:val="00C2315F"/>
    <w:rPr>
      <w:rFonts w:ascii="Calibri" w:eastAsia="Calibri" w:hAnsi="Calibri" w:cs="Times New Roman"/>
      <w:sz w:val="20"/>
      <w:szCs w:val="20"/>
      <w:lang w:val="es-ES"/>
    </w:rPr>
  </w:style>
  <w:style w:type="paragraph" w:styleId="Asuntodelcomentario">
    <w:name w:val="annotation subject"/>
    <w:basedOn w:val="Textocomentario"/>
    <w:next w:val="Textocomentario"/>
    <w:link w:val="AsuntodelcomentarioCar"/>
    <w:uiPriority w:val="99"/>
    <w:semiHidden/>
    <w:unhideWhenUsed/>
    <w:rsid w:val="00C2315F"/>
    <w:rPr>
      <w:b/>
      <w:bCs/>
    </w:rPr>
  </w:style>
  <w:style w:type="character" w:customStyle="1" w:styleId="AsuntodelcomentarioCar">
    <w:name w:val="Asunto del comentario Car"/>
    <w:basedOn w:val="TextocomentarioCar"/>
    <w:link w:val="Asuntodelcomentario"/>
    <w:uiPriority w:val="99"/>
    <w:semiHidden/>
    <w:rsid w:val="00C2315F"/>
    <w:rPr>
      <w:rFonts w:ascii="Calibri" w:eastAsia="Calibri" w:hAnsi="Calibri" w:cs="Times New Roman"/>
      <w:b/>
      <w:bCs/>
      <w:sz w:val="20"/>
      <w:szCs w:val="20"/>
      <w:lang w:val="es-ES"/>
    </w:rPr>
  </w:style>
  <w:style w:type="paragraph" w:styleId="Revisin">
    <w:name w:val="Revision"/>
    <w:hidden/>
    <w:uiPriority w:val="99"/>
    <w:semiHidden/>
    <w:rsid w:val="00C2315F"/>
    <w:pPr>
      <w:spacing w:after="0" w:line="240" w:lineRule="auto"/>
    </w:pPr>
    <w:rPr>
      <w:rFonts w:ascii="Calibri" w:eastAsia="Calibri" w:hAnsi="Calibri" w:cs="Times New Roman"/>
      <w:lang w:val="es-ES"/>
    </w:rPr>
  </w:style>
  <w:style w:type="paragraph" w:styleId="Prrafodelista">
    <w:name w:val="List Paragraph"/>
    <w:aliases w:val="Informe"/>
    <w:basedOn w:val="Normal"/>
    <w:link w:val="PrrafodelistaCar"/>
    <w:uiPriority w:val="34"/>
    <w:qFormat/>
    <w:rsid w:val="00C2315F"/>
    <w:pPr>
      <w:spacing w:line="240" w:lineRule="auto"/>
      <w:ind w:left="708"/>
      <w:jc w:val="center"/>
    </w:pPr>
    <w:rPr>
      <w:rFonts w:ascii="Calibri" w:eastAsia="Calibri" w:hAnsi="Calibri"/>
      <w:sz w:val="24"/>
      <w:lang w:val="es-CR" w:eastAsia="es-CR"/>
    </w:rPr>
  </w:style>
  <w:style w:type="character" w:customStyle="1" w:styleId="b1">
    <w:name w:val="b1"/>
    <w:basedOn w:val="Fuentedeprrafopredeter"/>
    <w:rsid w:val="00C2315F"/>
    <w:rPr>
      <w:color w:val="000000"/>
    </w:rPr>
  </w:style>
  <w:style w:type="paragraph" w:customStyle="1" w:styleId="Textodereglamento">
    <w:name w:val="Texto de reglamento"/>
    <w:basedOn w:val="Normal"/>
    <w:link w:val="TextodereglamentoChar"/>
    <w:qFormat/>
    <w:rsid w:val="00C2315F"/>
    <w:pPr>
      <w:spacing w:before="120" w:line="240" w:lineRule="auto"/>
    </w:pPr>
    <w:rPr>
      <w:rFonts w:ascii="Times New Roman" w:hAnsi="Times New Roman"/>
      <w:lang w:eastAsia="es-ES"/>
    </w:rPr>
  </w:style>
  <w:style w:type="character" w:customStyle="1" w:styleId="TextodereglamentoChar">
    <w:name w:val="Texto de reglamento Char"/>
    <w:basedOn w:val="Fuentedeprrafopredeter"/>
    <w:link w:val="Textodereglamento"/>
    <w:rsid w:val="00C2315F"/>
    <w:rPr>
      <w:rFonts w:ascii="Times New Roman" w:eastAsia="Times New Roman" w:hAnsi="Times New Roman" w:cs="Times New Roman"/>
      <w:szCs w:val="24"/>
      <w:lang w:val="es-ES" w:eastAsia="es-ES"/>
    </w:rPr>
  </w:style>
  <w:style w:type="character" w:customStyle="1" w:styleId="PrrafodelistaCar">
    <w:name w:val="Párrafo de lista Car"/>
    <w:aliases w:val="Informe Car"/>
    <w:link w:val="Prrafodelista"/>
    <w:uiPriority w:val="34"/>
    <w:locked/>
    <w:rsid w:val="00C2315F"/>
    <w:rPr>
      <w:rFonts w:ascii="Calibri" w:eastAsia="Calibri" w:hAnsi="Calibri" w:cs="Times New Roman"/>
      <w:sz w:val="24"/>
      <w:szCs w:val="24"/>
      <w:lang w:eastAsia="es-CR"/>
    </w:rPr>
  </w:style>
  <w:style w:type="paragraph" w:styleId="Puesto">
    <w:name w:val="Title"/>
    <w:basedOn w:val="Normal"/>
    <w:next w:val="Normal"/>
    <w:link w:val="PuestoCar"/>
    <w:uiPriority w:val="10"/>
    <w:qFormat/>
    <w:rsid w:val="00C2315F"/>
    <w:pPr>
      <w:spacing w:line="240" w:lineRule="auto"/>
      <w:contextualSpacing/>
      <w:jc w:val="left"/>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C2315F"/>
    <w:rPr>
      <w:rFonts w:asciiTheme="majorHAnsi" w:eastAsiaTheme="majorEastAsia" w:hAnsiTheme="majorHAnsi" w:cstheme="majorBidi"/>
      <w:spacing w:val="-10"/>
      <w:kern w:val="28"/>
      <w:sz w:val="56"/>
      <w:szCs w:val="56"/>
      <w:lang w:val="es-ES"/>
    </w:rPr>
  </w:style>
  <w:style w:type="paragraph" w:styleId="Subttulo">
    <w:name w:val="Subtitle"/>
    <w:basedOn w:val="Normal"/>
    <w:next w:val="Normal"/>
    <w:link w:val="SubttuloCar"/>
    <w:uiPriority w:val="11"/>
    <w:qFormat/>
    <w:rsid w:val="00C2315F"/>
    <w:pPr>
      <w:numPr>
        <w:ilvl w:val="1"/>
      </w:numPr>
      <w:spacing w:after="160" w:line="276" w:lineRule="auto"/>
      <w:jc w:val="left"/>
    </w:pPr>
    <w:rPr>
      <w:rFonts w:asciiTheme="minorHAnsi" w:eastAsiaTheme="minorEastAsia" w:hAnsiTheme="minorHAnsi" w:cstheme="minorBidi"/>
      <w:color w:val="5A5A5A" w:themeColor="text1" w:themeTint="A5"/>
      <w:spacing w:val="15"/>
      <w:szCs w:val="22"/>
    </w:rPr>
  </w:style>
  <w:style w:type="character" w:customStyle="1" w:styleId="SubttuloCar">
    <w:name w:val="Subtítulo Car"/>
    <w:basedOn w:val="Fuentedeprrafopredeter"/>
    <w:link w:val="Subttulo"/>
    <w:uiPriority w:val="11"/>
    <w:rsid w:val="00C2315F"/>
    <w:rPr>
      <w:rFonts w:eastAsiaTheme="minorEastAsia"/>
      <w:color w:val="5A5A5A" w:themeColor="text1" w:themeTint="A5"/>
      <w:spacing w:val="15"/>
      <w:lang w:val="es-ES"/>
    </w:rPr>
  </w:style>
  <w:style w:type="paragraph" w:customStyle="1" w:styleId="Default">
    <w:name w:val="Default"/>
    <w:rsid w:val="00C2315F"/>
    <w:pPr>
      <w:autoSpaceDE w:val="0"/>
      <w:autoSpaceDN w:val="0"/>
      <w:adjustRightInd w:val="0"/>
      <w:spacing w:after="0" w:line="240" w:lineRule="auto"/>
    </w:pPr>
    <w:rPr>
      <w:rFonts w:ascii="Times New Roman" w:eastAsia="Calibri" w:hAnsi="Times New Roman" w:cs="Times New Roman"/>
      <w:color w:val="000000"/>
      <w:sz w:val="24"/>
      <w:szCs w:val="24"/>
      <w:lang w:eastAsia="es-CR"/>
    </w:rPr>
  </w:style>
  <w:style w:type="character" w:styleId="Textoennegrita">
    <w:name w:val="Strong"/>
    <w:basedOn w:val="Fuentedeprrafopredeter"/>
    <w:uiPriority w:val="22"/>
    <w:qFormat/>
    <w:rsid w:val="00C2315F"/>
    <w:rPr>
      <w:b/>
      <w:bCs/>
    </w:rPr>
  </w:style>
  <w:style w:type="paragraph" w:styleId="Sinespaciado">
    <w:name w:val="No Spacing"/>
    <w:uiPriority w:val="1"/>
    <w:qFormat/>
    <w:rsid w:val="00C2315F"/>
    <w:pPr>
      <w:spacing w:after="0" w:line="240" w:lineRule="auto"/>
    </w:pPr>
  </w:style>
  <w:style w:type="table" w:customStyle="1" w:styleId="TableNormal">
    <w:name w:val="Table Normal"/>
    <w:uiPriority w:val="2"/>
    <w:semiHidden/>
    <w:unhideWhenUsed/>
    <w:qFormat/>
    <w:rsid w:val="00C2315F"/>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n2">
    <w:name w:val="n2"/>
    <w:basedOn w:val="Normal"/>
    <w:rsid w:val="00C2315F"/>
    <w:pPr>
      <w:spacing w:before="100" w:beforeAutospacing="1" w:after="100" w:afterAutospacing="1" w:line="240" w:lineRule="auto"/>
      <w:jc w:val="left"/>
    </w:pPr>
    <w:rPr>
      <w:rFonts w:ascii="Times New Roman" w:hAnsi="Times New Roman"/>
      <w:sz w:val="24"/>
      <w:lang w:val="es-CR" w:eastAsia="es-CR"/>
    </w:rPr>
  </w:style>
  <w:style w:type="character" w:styleId="nfasis">
    <w:name w:val="Emphasis"/>
    <w:basedOn w:val="Fuentedeprrafopredeter"/>
    <w:uiPriority w:val="20"/>
    <w:qFormat/>
    <w:rsid w:val="00C2315F"/>
    <w:rPr>
      <w:i/>
      <w:iCs/>
    </w:rPr>
  </w:style>
  <w:style w:type="paragraph" w:customStyle="1" w:styleId="j">
    <w:name w:val="j"/>
    <w:basedOn w:val="Normal"/>
    <w:rsid w:val="00C2315F"/>
    <w:pPr>
      <w:spacing w:before="100" w:beforeAutospacing="1" w:after="100" w:afterAutospacing="1" w:line="240" w:lineRule="auto"/>
      <w:jc w:val="left"/>
    </w:pPr>
    <w:rPr>
      <w:rFonts w:ascii="Times New Roman" w:hAnsi="Times New Roman"/>
      <w:sz w:val="24"/>
      <w:lang w:val="es-CR" w:eastAsia="es-CR"/>
    </w:rPr>
  </w:style>
  <w:style w:type="character" w:customStyle="1" w:styleId="nacep">
    <w:name w:val="n_acep"/>
    <w:basedOn w:val="Fuentedeprrafopredeter"/>
    <w:rsid w:val="00C2315F"/>
  </w:style>
  <w:style w:type="character" w:styleId="Hipervnculovisitado">
    <w:name w:val="FollowedHyperlink"/>
    <w:basedOn w:val="Fuentedeprrafopredeter"/>
    <w:uiPriority w:val="99"/>
    <w:semiHidden/>
    <w:unhideWhenUsed/>
    <w:rsid w:val="00C2315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jpeg"/><Relationship Id="rId10" Type="http://schemas.openxmlformats.org/officeDocument/2006/relationships/webSettings" Target="webSetting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5A0C9900117497B859B6DEC123E666D"/>
        <w:category>
          <w:name w:val="General"/>
          <w:gallery w:val="placeholder"/>
        </w:category>
        <w:types>
          <w:type w:val="bbPlcHdr"/>
        </w:types>
        <w:behaviors>
          <w:behavior w:val="content"/>
        </w:behaviors>
        <w:guid w:val="{932BBF2A-E579-4658-BE8A-7639448F72C1}"/>
      </w:docPartPr>
      <w:docPartBody>
        <w:p w:rsidR="003911AD" w:rsidRDefault="00B5636D">
          <w:pPr>
            <w:pStyle w:val="35A0C9900117497B859B6DEC123E666D"/>
          </w:pPr>
          <w:r w:rsidRPr="001E0779">
            <w:rPr>
              <w:rStyle w:val="Textodelmarcadordeposicin"/>
            </w:rPr>
            <w:t>Haga clic aquí para escribir texto.</w:t>
          </w:r>
        </w:p>
      </w:docPartBody>
    </w:docPart>
    <w:docPart>
      <w:docPartPr>
        <w:name w:val="73CF2933B47442A9ACDEE39DA69CE525"/>
        <w:category>
          <w:name w:val="General"/>
          <w:gallery w:val="placeholder"/>
        </w:category>
        <w:types>
          <w:type w:val="bbPlcHdr"/>
        </w:types>
        <w:behaviors>
          <w:behavior w:val="content"/>
        </w:behaviors>
        <w:guid w:val="{B8D0F2CB-4F55-4F44-BF51-D3F88FA35922}"/>
      </w:docPartPr>
      <w:docPartBody>
        <w:p w:rsidR="003911AD" w:rsidRDefault="00B5636D">
          <w:pPr>
            <w:pStyle w:val="73CF2933B47442A9ACDEE39DA69CE525"/>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6D"/>
    <w:rsid w:val="003911AD"/>
    <w:rsid w:val="00B5636D"/>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5636D"/>
  </w:style>
  <w:style w:type="paragraph" w:customStyle="1" w:styleId="35A0C9900117497B859B6DEC123E666D">
    <w:name w:val="35A0C9900117497B859B6DEC123E666D"/>
  </w:style>
  <w:style w:type="paragraph" w:customStyle="1" w:styleId="73CF2933B47442A9ACDEE39DA69CE525">
    <w:name w:val="73CF2933B47442A9ACDEE39DA69CE525"/>
  </w:style>
  <w:style w:type="paragraph" w:customStyle="1" w:styleId="36DFE9170CF240768508A31CE195F14B">
    <w:name w:val="36DFE9170CF240768508A31CE195F14B"/>
    <w:rsid w:val="00B5636D"/>
  </w:style>
  <w:style w:type="paragraph" w:customStyle="1" w:styleId="36EA50F41B56475D8EDD37FD36A5AE87">
    <w:name w:val="36EA50F41B56475D8EDD37FD36A5AE87"/>
    <w:rsid w:val="00B5636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uq7WoLhAYQcjbejYqHXGpDIwN+MWKAmdJ/Ow4TyNCEI=</DigestValue>
    </Reference>
    <Reference Type="http://www.w3.org/2000/09/xmldsig#Object" URI="#idOfficeObject">
      <DigestMethod Algorithm="http://www.w3.org/2001/04/xmlenc#sha256"/>
      <DigestValue>x835i3Ki+WQkt+8PSQ4zisVMjl3SbzOv9TOGHQFz7fA=</DigestValue>
    </Reference>
    <Reference Type="http://uri.etsi.org/01903#SignedProperties" URI="#idSignedProperties">
      <Transforms>
        <Transform Algorithm="http://www.w3.org/TR/2001/REC-xml-c14n-20010315"/>
      </Transforms>
      <DigestMethod Algorithm="http://www.w3.org/2001/04/xmlenc#sha256"/>
      <DigestValue>nvNwz06V+Q0DfTyS4P60zGLxHMWg/g4ghiAvgzkalxE=</DigestValue>
    </Reference>
  </SignedInfo>
  <SignatureValue>XbqWyKuDokkrmfVujlWjFWgH2MFvX8LbPwkRGIk+Yp6sdW1OHRfPvXcT1fSi1fvUUhR9ePreADtB
/mfvKNnKYDzt8HcjTs8+I+NTpAT0qGYZqLHHHZHxFb++E3BldsOxvPU6SaJU0vVIXEBFqQO2r+FD
fMPnAAT3/vxzVmAP18EoJQmyFNAQpoDp9oORrp/jrKCFrGOLuhDkHFHEu5gksNvt6yUmx9f+wWeH
lw9OrYiAu7kg/KdMZIc7jLK+iT7f9LwJhlr6i3uzuJUvh3zh6Qs8zRGwngVpPN/llrW5S1ufrb/A
1rUk68KIyRSWZexbeFGoPwdRrbOyoe8lrBV9bA==</SignatureValue>
  <KeyInfo>
    <X509Data>
      <X509Certificate>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</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8"/>
          </Transform>
          <Transform Algorithm="http://www.w3.org/TR/2001/REC-xml-c14n-20010315"/>
        </Transforms>
        <DigestMethod Algorithm="http://www.w3.org/2001/04/xmlenc#sha256"/>
        <DigestValue>dPbzLgzb5XfbBQSOe49q58+p+kCmmZ6q5SkB96s6A4A=</DigestValue>
      </Reference>
      <Reference URI="/word/_rels/header1.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CGRCQwsdwhl4eW0dzt9E+zr9Q8XULUezxIGZVLNiHsA=</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/tIzXws+dZ+0Bj8E5OzMSdnCdvAcmg8KUnhkLhwRLIU=</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mWOLpeQa1WBRixhMZPegvQ96NEY3WPJWyN1qeka76c8=</DigestValue>
      </Reference>
      <Reference URI="/word/document.xml?ContentType=application/vnd.openxmlformats-officedocument.wordprocessingml.document.main+xml">
        <DigestMethod Algorithm="http://www.w3.org/2001/04/xmlenc#sha256"/>
        <DigestValue>1GF2nBaCQ/mu2yulbzwGoPeBgEQACsohlURKDLlB+0k=</DigestValue>
      </Reference>
      <Reference URI="/word/endnotes.xml?ContentType=application/vnd.openxmlformats-officedocument.wordprocessingml.endnotes+xml">
        <DigestMethod Algorithm="http://www.w3.org/2001/04/xmlenc#sha256"/>
        <DigestValue>pQ8Y1c1M9XzU2MIc2I8lD1f8pt31CeIx88IjgTnBz9Y=</DigestValue>
      </Reference>
      <Reference URI="/word/fontTable.xml?ContentType=application/vnd.openxmlformats-officedocument.wordprocessingml.fontTable+xml">
        <DigestMethod Algorithm="http://www.w3.org/2001/04/xmlenc#sha256"/>
        <DigestValue>VXNMRw/HCtIWvrl6zrYQ6RIyJrDPt7cId3WmSLVbCQI=</DigestValue>
      </Reference>
      <Reference URI="/word/footer1.xml?ContentType=application/vnd.openxmlformats-officedocument.wordprocessingml.footer+xml">
        <DigestMethod Algorithm="http://www.w3.org/2001/04/xmlenc#sha256"/>
        <DigestValue>poR1sOQovL1GIiQBi2SAH2YqzQCG6XaAZDFk+5t3liY=</DigestValue>
      </Reference>
      <Reference URI="/word/footer2.xml?ContentType=application/vnd.openxmlformats-officedocument.wordprocessingml.footer+xml">
        <DigestMethod Algorithm="http://www.w3.org/2001/04/xmlenc#sha256"/>
        <DigestValue>wVbU+sTSLokCurUXoqgZ682AL12uIq9rnR2aqGOSLHc=</DigestValue>
      </Reference>
      <Reference URI="/word/footnotes.xml?ContentType=application/vnd.openxmlformats-officedocument.wordprocessingml.footnotes+xml">
        <DigestMethod Algorithm="http://www.w3.org/2001/04/xmlenc#sha256"/>
        <DigestValue>jHrHfjd0m5WQOkT2fHTAyTT7xm8ebrMCXDFyYmof+bk=</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DLU2fSfg6wGf2v+ntN3AppYWtSk6n5b8FQ1pnkTKXG8=</DigestValue>
      </Reference>
      <Reference URI="/word/glossary/fontTable.xml?ContentType=application/vnd.openxmlformats-officedocument.wordprocessingml.fontTable+xml">
        <DigestMethod Algorithm="http://www.w3.org/2001/04/xmlenc#sha256"/>
        <DigestValue>VXNMRw/HCtIWvrl6zrYQ6RIyJrDPt7cId3WmSLVbCQI=</DigestValue>
      </Reference>
      <Reference URI="/word/glossary/settings.xml?ContentType=application/vnd.openxmlformats-officedocument.wordprocessingml.settings+xml">
        <DigestMethod Algorithm="http://www.w3.org/2001/04/xmlenc#sha256"/>
        <DigestValue>C1bfUOGReuCp+iXAy8OC8UA06jFMs/ZQaEVuCuFStDo=</DigestValue>
      </Reference>
      <Reference URI="/word/glossary/styles.xml?ContentType=application/vnd.openxmlformats-officedocument.wordprocessingml.styles+xml">
        <DigestMethod Algorithm="http://www.w3.org/2001/04/xmlenc#sha256"/>
        <DigestValue>rpk1DEB0gJCsS1j/pXXIVncQ52XthkanPR5kR85HB/U=</DigestValue>
      </Reference>
      <Reference URI="/word/glossary/webSettings.xml?ContentType=application/vnd.openxmlformats-officedocument.wordprocessingml.webSettings+xml">
        <DigestMethod Algorithm="http://www.w3.org/2001/04/xmlenc#sha256"/>
        <DigestValue>4R6+CInr/wXTFIZEF6UJNO/PGXNJ2fOomAK+MHb6KnM=</DigestValue>
      </Reference>
      <Reference URI="/word/header1.xml?ContentType=application/vnd.openxmlformats-officedocument.wordprocessingml.header+xml">
        <DigestMethod Algorithm="http://www.w3.org/2001/04/xmlenc#sha256"/>
        <DigestValue>NFVNLlnQf+R2vJWf6gOOZS1pKkkpiiYAQ+qlLFtQfr4=</DigestValue>
      </Reference>
      <Reference URI="/word/header2.xml?ContentType=application/vnd.openxmlformats-officedocument.wordprocessingml.header+xml">
        <DigestMethod Algorithm="http://www.w3.org/2001/04/xmlenc#sha256"/>
        <DigestValue>rGf0YA2Z9QXDSvZSgoQJG0MpKOelYowEULRVMy/V6ls=</DigestValue>
      </Reference>
      <Reference URI="/word/media/image1.jpeg?ContentType=image/jpeg">
        <DigestMethod Algorithm="http://www.w3.org/2001/04/xmlenc#sha256"/>
        <DigestValue>7b3Mqihsf05K3aoOIwzMBAog6WCGaxXZ7719rHhFPmY=</DigestValue>
      </Reference>
      <Reference URI="/word/media/image2.jpeg?ContentType=image/jpeg">
        <DigestMethod Algorithm="http://www.w3.org/2001/04/xmlenc#sha256"/>
        <DigestValue>xyj69l3DW8glKu5smMXAwtOjzbX6e4vINW9rhAbhtrc=</DigestValue>
      </Reference>
      <Reference URI="/word/media/image3.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BSb/nuxp56ORVOnVrhRGGcimHMuCFCMk8Ve9S1GCmgI=</DigestValue>
      </Reference>
      <Reference URI="/word/settings.xml?ContentType=application/vnd.openxmlformats-officedocument.wordprocessingml.settings+xml">
        <DigestMethod Algorithm="http://www.w3.org/2001/04/xmlenc#sha256"/>
        <DigestValue>wVpy78kbZjbdEUfozGrJXB5Dpj+Q0ezkeN6Qnz7oENM=</DigestValue>
      </Reference>
      <Reference URI="/word/styles.xml?ContentType=application/vnd.openxmlformats-officedocument.wordprocessingml.styles+xml">
        <DigestMethod Algorithm="http://www.w3.org/2001/04/xmlenc#sha256"/>
        <DigestValue>ZbWTCEvwmpYCvOFmQZZk1jpiW5jgINz33/Q6Oq6jpSQ=</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4R6+CInr/wXTFIZEF6UJNO/PGXNJ2fOomAK+MHb6KnM=</DigestValue>
      </Reference>
    </Manifest>
    <SignatureProperties>
      <SignatureProperty Id="idSignatureTime" Target="#idPackageSignature">
        <mdssi:SignatureTime xmlns:mdssi="http://schemas.openxmlformats.org/package/2006/digital-signature">
          <mdssi:Format>YYYY-MM-DDThh:mm:ssTZD</mdssi:Format>
          <mdssi:Value>2019-11-11T21:50:34Z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15.0</OfficeVersion>
          <ApplicationVersion>15.0</ApplicationVersion>
          <Monitors>1</Monitors>
          <HorizontalResolution>1366</HorizontalResolution>
          <VerticalResolution>768</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2019-11-11T21:50:34Z</xd:SigningTime>
          <xd:SigningCertificate>
            <xd:Cert>
              <xd:CertDigest>
                <DigestMethod Algorithm="http://www.w3.org/2001/04/xmlenc#sha256"/>
                <DigestValue>hr0JMb5R46/qJYaeaom6U2ys8u8XniZvfAB/k25puC8=</DigestValue>
              </xd:CertDigest>
              <xd:IssuerSerial>
                <X509IssuerName>CN=CA SINPE - PERSONA FISICA v2, OU=DIVISION SISTEMAS DE PAGO, O=BANCO CENTRAL DE COSTA RICA, C=CR, SERIALNUMBER=CPJ-4-000-004017</X509IssuerName>
                <X509SerialNumber>446015917721624385686372921130551401959848617</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gWZVjhTgxs+7Ia+mZP5EQLMycBaPttWsONbbomNlzs0CBAjpXNEYDzIwMTkxMTExMjE1MDQ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</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</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OCSPRefs>
              <xd:OCSPRef>
                <xd:OCSPIdentifier>
                  <xd:ResponderID>
                    <xd:ByKey>oGQseF7byg7SOBDeJYaobSVHGcU=</xd:ByKey>
                  </xd:ResponderID>
                  <xd:ProducedAt>2019-11-11T17:03:42Z</xd:ProducedAt>
                </xd:OCSPIdentifier>
                <xd:DigestAlgAndValue>
                  <DigestMethod Algorithm="http://www.w3.org/2001/04/xmlenc#sha256"/>
                  <DigestValue>Fs70fzk8SYqH1q2EhYiqjFMHcZuRzoThTNenq+vXkJE=</DigestValue>
                </xd:DigestAlgAndValue>
              </xd:OCSPRef>
            </xd:OCSPRefs>
            <xd:CRLRefs>
              <xd:CRLRef>
                <xd:DigestAlgAndValue>
                  <DigestMethod Algorithm="http://www.w3.org/2001/04/xmlenc#sha256"/>
                  <DigestValue>xizhL9ILJL0bB1KJGOG6axxu81J7rOYgpS4tOYZoXyE=</DigestValue>
                </xd:DigestAlgAndValue>
                <xd:CRLIdentifier>
                  <xd:Issuer>CN=CA POLITICA PERSONA FISICA - COSTA RICA v2, OU=DCFD, O=MICITT, C=CR, SERIALNUMBER=CPJ-2-100-098311</xd:Issuer>
                  <xd:IssueTime>2019-10-08T15:44:56Z</xd:IssueTime>
                </xd:CRLIdentifier>
              </xd:CRLRef>
              <xd:CRLRef>
                <xd:DigestAlgAndValue>
                  <DigestMethod Algorithm="http://www.w3.org/2001/04/xmlenc#sha256"/>
                  <DigestValue>Bm3vD/yAck2wAf1/xdTerRN5awmZRfWbE83WHj2T8cA=</DigestValue>
                </xd:DigestAlgAndValue>
                <xd:CRLIdentifier>
                  <xd:Issuer>CN=CA RAIZ NACIONAL - COSTA RICA v2, C=CR, O=MICITT, OU=DCFD, SERIALNUMBER=CPJ-2-100-098311</xd:Issuer>
                  <xd:IssueTime>2019-10-08T16:01:32Z</xd:IssueTime>
                </xd:CRLIdentifier>
              </xd:CRLRef>
            </xd:CRLRefs>
          </xd:CompleteRevocationRefs>
          <xd:RevocationValues>
            <xd:OCSPValues>
              <xd:EncapsulatedOCSPValue>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</xd:EncapsulatedOCSPValue>
            </xd:OCSPValues>
            <xd:CRLValues>
              <xd:EncapsulatedCRLValue>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</xd:EncapsulatedCRLValue>
              <xd:EncapsulatedCRLValue>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</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QtK9W4Bfy64TgsHUag1+lt815RU5DLVZaBortU+R6sMCBAjpXNIYDzIwMTkxMTExMjE1MDQy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</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183</Value>
      <Value>63</Value>
      <Value>109</Value>
      <Value>3</Value>
      <Value>2</Value>
      <Value>1</Value>
    </TaxCatchAll>
    <OtraEntidadExterna xmlns="b875e23b-67d9-4b2e-bdec-edacbf90b326" xsi:nil="true"/>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i:0#.w|pdc-atlantida\alfaroab</DisplayName>
        <AccountId>2147</AccountId>
        <AccountType/>
      </UserInfo>
    </FirmadoPor>
    <InformarA xmlns="b875e23b-67d9-4b2e-bdec-edacbf90b326">
      <UserInfo>
        <DisplayName/>
        <AccountId xsi:nil="true"/>
        <AccountType/>
      </UserInfo>
    </InformarA>
    <EstadoCorrespondencia xmlns="b875e23b-67d9-4b2e-bdec-edacbf90b326">Enviado con acuse de recibo</EstadoCorrespondencia>
    <oe70cbf463ba4d19a6203d9e6cd457e4 xmlns="b875e23b-67d9-4b2e-bdec-edacbf90b326">
      <Terms xmlns="http://schemas.microsoft.com/office/infopath/2007/PartnerControls"/>
    </oe70cbf463ba4d19a6203d9e6cd457e4>
    <FechaEnvio xmlns="b875e23b-67d9-4b2e-bdec-edacbf90b326">2019-11-11T22:06:29+00:00</FechaEnvio>
    <InformativoResolutivo xmlns="b875e23b-67d9-4b2e-bdec-edacbf90b326">Informativo</InformativoResolutivo>
    <NoReferencia xmlns="b875e23b-67d9-4b2e-bdec-edacbf90b326">No responde a ningún número de referencia. </NoReferencia>
    <l7effaed12754cb5ac10c41f8d7b4c94 xmlns="b875e23b-67d9-4b2e-bdec-edacbf90b326">
      <Terms xmlns="http://schemas.microsoft.com/office/infopath/2007/PartnerControls">
        <TermInfo xmlns="http://schemas.microsoft.com/office/infopath/2007/PartnerControls">
          <TermName>Resolución</TermName>
          <TermId>8250c29f-4595-4728-bcc1-a5fc6a20ed53</TermId>
        </TermInfo>
      </Terms>
    </l7effaed12754cb5ac10c41f8d7b4c94>
    <ObservacionesCorrespondencia xmlns="b875e23b-67d9-4b2e-bdec-edacbf90b326">Al Área de Coordinación Administrativa se le solicitar realizar las gestiones correspondiente para la publicación en el DIARIO OFICIAL LA GACETA de estos Lineamientos generales del Acuerdo SUGEF 13-19.  
INFORMAR A: SALIENTE NORMAS; SALIENTE BANCOS PRIVADOS; SALIENTE BANCOS PÚBLICOS; SALIENTE LEY 8204 ART 15 Y 15 BIS, COTO ALFARO RAFAEL; CORDERO ARIAS ADRIANA ISABEL</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Público</TermName>
          <TermId>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2019-09-27T17:52:00+00:00</FechaDocumento>
    <RemitenteOriginal xmlns="b875e23b-67d9-4b2e-bdec-edacbf90b326">Servicios Técnicos Normas </RemitenteOriginal>
    <Secretaria xmlns="b875e23b-67d9-4b2e-bdec-edacbf90b326">
      <UserInfo>
        <DisplayName>VILLALOBOS VILLEGAS SHIRLEY</DisplayName>
        <AccountId>2430</AccountId>
        <AccountType/>
      </UserInfo>
    </Secretaria>
    <e78d451c341b4341be14d5956588aac4 xmlns="b875e23b-67d9-4b2e-bdec-edacbf90b326">
      <Terms xmlns="http://schemas.microsoft.com/office/infopath/2007/PartnerControls">
        <TermInfo xmlns="http://schemas.microsoft.com/office/infopath/2007/PartnerControls">
          <TermName>Área Coordinación Administrativa</TermName>
          <TermId>39ce7748-92aa-4572-8334-49785789cb1c</TermId>
        </TermInfo>
      </Terms>
    </e78d451c341b4341be14d5956588aac4>
    <Año xmlns="b875e23b-67d9-4b2e-bdec-edacbf90b326">2019</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Lineamientos Generales al Acuerdo SUGEF 13-19</Subject1>
    <_dlc_ExpireDateSaved xmlns="http://schemas.microsoft.com/sharepoint/v3" xsi:nil="true"/>
    <_dlc_ExpireDate xmlns="http://schemas.microsoft.com/sharepoint/v3">2019-11-25T22:06:29+00:00</_dlc_ExpireDat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07" ma:contentTypeDescription="Crear nuevo documento." ma:contentTypeScope="" ma:versionID="8ec31443ee4e2bbd583efb1581dca5c6">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3d327e57e665bbe2ea0adf1bcb310955"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haredContentType xmlns="Microsoft.SharePoint.Taxonomy.ContentTypeSync" SourceId="031b4bb2-0db7-40b3-a341-fc1511e9642d" ContentTypeId="0x010100E97154E09FCE6A4E8EAEBD5C54DD1AE40202" PreviousValue="false"/>
</file>

<file path=customXml/item6.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1A6FB7B0-B425-4B89-A5C1-7E9987DC47BE}">
  <ds:schemaRefs>
    <ds:schemaRef ds:uri="http://schemas.microsoft.com/office/2006/metadata/properties"/>
    <ds:schemaRef ds:uri="http://schemas.microsoft.com/office/infopath/2007/PartnerControls"/>
    <ds:schemaRef ds:uri="http://purl.org/dc/terms/"/>
    <ds:schemaRef ds:uri="http://schemas.microsoft.com/office/2006/documentManagement/types"/>
    <ds:schemaRef ds:uri="http://schemas.openxmlformats.org/package/2006/metadata/core-properties"/>
    <ds:schemaRef ds:uri="b875e23b-67d9-4b2e-bdec-edacbf90b326"/>
    <ds:schemaRef ds:uri="http://purl.org/dc/elements/1.1/"/>
    <ds:schemaRef ds:uri="http://schemas.microsoft.com/sharepoint/v3"/>
    <ds:schemaRef ds:uri="http://www.w3.org/XML/1998/namespace"/>
    <ds:schemaRef ds:uri="http://purl.org/dc/dcmitype/"/>
  </ds:schemaRefs>
</ds:datastoreItem>
</file>

<file path=customXml/itemProps2.xml><?xml version="1.0" encoding="utf-8"?>
<ds:datastoreItem xmlns:ds="http://schemas.openxmlformats.org/officeDocument/2006/customXml" ds:itemID="{D7C9C8F1-5065-4F94-9744-FA03DCD0EAA0}">
  <ds:schemaRefs>
    <ds:schemaRef ds:uri="http://schemas.microsoft.com/sharepoint/v3/contenttype/forms"/>
  </ds:schemaRefs>
</ds:datastoreItem>
</file>

<file path=customXml/itemProps3.xml><?xml version="1.0" encoding="utf-8"?>
<ds:datastoreItem xmlns:ds="http://schemas.openxmlformats.org/officeDocument/2006/customXml" ds:itemID="{1B0843E1-F368-48CF-862F-3DD1E14EC456}">
  <ds:schemaRefs>
    <ds:schemaRef ds:uri="http://schemas.microsoft.com/sharepoint/events"/>
  </ds:schemaRefs>
</ds:datastoreItem>
</file>

<file path=customXml/itemProps4.xml><?xml version="1.0" encoding="utf-8"?>
<ds:datastoreItem xmlns:ds="http://schemas.openxmlformats.org/officeDocument/2006/customXml" ds:itemID="{0A5E75EC-8105-4DBE-B097-AFABF9F84F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6.xml><?xml version="1.0" encoding="utf-8"?>
<ds:datastoreItem xmlns:ds="http://schemas.openxmlformats.org/officeDocument/2006/customXml" ds:itemID="{8488975C-F666-4CF4-B022-BC95074E83E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plantillas-SGF-13-Normas</Template>
  <TotalTime>32</TotalTime>
  <Pages>37</Pages>
  <Words>9610</Words>
  <Characters>52856</Characters>
  <Application>Microsoft Office Word</Application>
  <DocSecurity>0</DocSecurity>
  <Lines>440</Lines>
  <Paragraphs>124</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62342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VILLALOBOS VILLEGAS SHIRLEY</cp:lastModifiedBy>
  <cp:revision>8</cp:revision>
  <dcterms:created xsi:type="dcterms:W3CDTF">2019-11-08T19:55:00Z</dcterms:created>
  <dcterms:modified xsi:type="dcterms:W3CDTF">2019-11-11T21:20:00Z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183;#Resolución|8250c29f-4595-4728-bcc1-a5fc6a20ed53</vt:lpwstr>
  </property>
  <property fmtid="{D5CDD505-2E9C-101B-9397-08002B2CF9AE}" pid="5" name="Unidad de Destino">
    <vt:lpwstr>109;#Área Coordinación Administrativa|39ce7748-92aa-4572-8334-49785789cb1c</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43500</vt:r8>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Confidencialidad">
    <vt:lpwstr>Público|99c2402f-8ec3-4ca8-8024-be52e4e7f629</vt:lpwstr>
  </property>
  <property fmtid="{D5CDD505-2E9C-101B-9397-08002B2CF9AE}" pid="14" name="WorkflowChangePath">
    <vt:lpwstr>546dfbb4-8cc0-45d4-a64c-4db3fdd3f8fe,4;ab7952a0-1ae5-4b26-8d7a-be63a467751b,9;7fbe2daa-81e7-4f6c-9374-92db082f412c,10;7fbe2daa-81e7-4f6c-9374-92db082f412c,10;</vt:lpwstr>
  </property>
  <property fmtid="{D5CDD505-2E9C-101B-9397-08002B2CF9AE}" pid="15" name="ecm_ItemDeleteBlockHolders">
    <vt:lpwstr>ecm_InPlaceRecordLock</vt:lpwstr>
  </property>
  <property fmtid="{D5CDD505-2E9C-101B-9397-08002B2CF9AE}" pid="16" name="_vti_ItemDeclaredRecord">
    <vt:filetime>2019-11-11T22:06:56Z</vt:filetime>
  </property>
  <property fmtid="{D5CDD505-2E9C-101B-9397-08002B2CF9AE}" pid="17" name="_vti_ItemHoldRecordStatus">
    <vt:i4>273</vt:i4>
  </property>
  <property fmtid="{D5CDD505-2E9C-101B-9397-08002B2CF9AE}" pid="18" name="IconOverlay">
    <vt:lpwstr>|docx|lockoverlay.png</vt:lpwstr>
  </property>
  <property fmtid="{D5CDD505-2E9C-101B-9397-08002B2CF9AE}" pid="19" name="ecm_RecordRestrictions">
    <vt:lpwstr>BlockDelete, BlockEdit</vt:lpwstr>
  </property>
  <property fmtid="{D5CDD505-2E9C-101B-9397-08002B2CF9AE}" pid="20" name="ecm_ItemLockHolders">
    <vt:lpwstr>ecm_InPlaceRecordLock</vt:lpwstr>
  </property>
</Properties>
</file>