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C4649" w14:textId="77777777" w:rsidR="00894F03" w:rsidRDefault="00894F03" w:rsidP="00894F03">
      <w:pPr>
        <w:spacing w:after="0" w:line="240" w:lineRule="auto"/>
        <w:rPr>
          <w:rFonts w:ascii="Times New Roman" w:eastAsia="Times New Roman" w:hAnsi="Times New Roman" w:cs="Times New Roman"/>
          <w:b/>
          <w:sz w:val="32"/>
          <w:szCs w:val="20"/>
          <w:lang w:val="es-ES" w:eastAsia="es-ES"/>
        </w:rPr>
      </w:pPr>
      <w:bookmarkStart w:id="0" w:name="_Toc110233790"/>
      <w:bookmarkStart w:id="1" w:name="_Toc167786952"/>
    </w:p>
    <w:p w14:paraId="11326B48" w14:textId="77777777" w:rsidR="00894F03" w:rsidRDefault="00894F03" w:rsidP="00894F03">
      <w:pPr>
        <w:spacing w:after="0" w:line="240" w:lineRule="auto"/>
        <w:rPr>
          <w:rFonts w:ascii="Times New Roman" w:eastAsia="Times New Roman" w:hAnsi="Times New Roman" w:cs="Times New Roman"/>
          <w:b/>
          <w:sz w:val="32"/>
          <w:szCs w:val="20"/>
          <w:lang w:val="es-ES" w:eastAsia="es-ES"/>
        </w:rPr>
      </w:pPr>
    </w:p>
    <w:p w14:paraId="5337F854" w14:textId="78312A58" w:rsidR="00894F03" w:rsidRPr="00894F03" w:rsidRDefault="00894F03" w:rsidP="00894F03">
      <w:pPr>
        <w:spacing w:after="0" w:line="240" w:lineRule="auto"/>
        <w:rPr>
          <w:rFonts w:ascii="Cambria" w:eastAsia="Times New Roman" w:hAnsi="Cambria" w:cs="Times New Roman"/>
          <w:b/>
          <w:sz w:val="32"/>
          <w:szCs w:val="20"/>
          <w:lang w:val="es-ES" w:eastAsia="es-ES"/>
        </w:rPr>
      </w:pPr>
      <w:r w:rsidRPr="00894F03">
        <w:rPr>
          <w:rFonts w:ascii="Cambria" w:eastAsia="Times New Roman" w:hAnsi="Cambria" w:cs="Times New Roman"/>
          <w:b/>
          <w:sz w:val="32"/>
          <w:szCs w:val="20"/>
          <w:lang w:val="es-ES" w:eastAsia="es-ES"/>
        </w:rPr>
        <w:t>Sistema de Captura, Verificación y Carga de Datos</w:t>
      </w:r>
    </w:p>
    <w:p w14:paraId="253E7F84" w14:textId="77777777" w:rsidR="00894F03" w:rsidRPr="00894F03" w:rsidRDefault="00894F03" w:rsidP="00894F03">
      <w:pPr>
        <w:spacing w:after="0" w:line="240" w:lineRule="auto"/>
        <w:rPr>
          <w:rFonts w:ascii="Cambria" w:eastAsia="Times New Roman" w:hAnsi="Cambria" w:cs="Times New Roman"/>
          <w:b/>
          <w:sz w:val="28"/>
          <w:szCs w:val="20"/>
          <w:lang w:val="es-ES" w:eastAsia="es-ES"/>
        </w:rPr>
      </w:pPr>
      <w:r w:rsidRPr="00894F03">
        <w:rPr>
          <w:rFonts w:ascii="Cambria" w:eastAsia="Times New Roman" w:hAnsi="Cambria" w:cs="Times New Roman"/>
          <w:b/>
          <w:sz w:val="28"/>
          <w:szCs w:val="20"/>
          <w:lang w:val="es-ES" w:eastAsia="es-ES"/>
        </w:rPr>
        <w:t>Documentación de Datos de Envío</w:t>
      </w:r>
      <w:bookmarkEnd w:id="0"/>
      <w:bookmarkEnd w:id="1"/>
      <w:r w:rsidRPr="00894F03">
        <w:rPr>
          <w:rFonts w:ascii="Cambria" w:eastAsia="Times New Roman" w:hAnsi="Cambria" w:cs="Times New Roman"/>
          <w:b/>
          <w:sz w:val="28"/>
          <w:szCs w:val="20"/>
          <w:lang w:val="es-ES" w:eastAsia="es-ES"/>
        </w:rPr>
        <w:t xml:space="preserve"> </w:t>
      </w:r>
    </w:p>
    <w:p w14:paraId="69AEABFD" w14:textId="1359A396" w:rsidR="00894F03" w:rsidRPr="00894F03" w:rsidRDefault="00894F03" w:rsidP="00894F03">
      <w:pPr>
        <w:spacing w:after="0" w:line="240" w:lineRule="auto"/>
        <w:rPr>
          <w:rFonts w:ascii="Cambria" w:eastAsia="Times New Roman" w:hAnsi="Cambria" w:cs="Times New Roman"/>
          <w:b/>
          <w:sz w:val="20"/>
          <w:szCs w:val="20"/>
          <w:lang w:val="es-ES" w:eastAsia="es-ES"/>
        </w:rPr>
      </w:pPr>
      <w:bookmarkStart w:id="2" w:name="_Toc167786953"/>
      <w:bookmarkStart w:id="3" w:name="_Toc110233791"/>
      <w:r w:rsidRPr="00894F03">
        <w:rPr>
          <w:rFonts w:ascii="Cambria" w:eastAsia="Times New Roman" w:hAnsi="Cambria" w:cs="Times New Roman"/>
          <w:b/>
          <w:sz w:val="20"/>
          <w:szCs w:val="20"/>
          <w:lang w:val="es-ES" w:eastAsia="es-ES"/>
        </w:rPr>
        <w:t xml:space="preserve">Clase </w:t>
      </w:r>
      <w:bookmarkStart w:id="4" w:name="_Hlk162961836"/>
      <w:bookmarkEnd w:id="2"/>
      <w:bookmarkEnd w:id="3"/>
      <w:r w:rsidRPr="00894F03">
        <w:rPr>
          <w:rFonts w:ascii="Cambria" w:eastAsia="Times New Roman" w:hAnsi="Cambria" w:cs="Times New Roman"/>
          <w:b/>
          <w:sz w:val="20"/>
          <w:szCs w:val="20"/>
          <w:lang w:val="es-ES" w:eastAsia="es-ES"/>
        </w:rPr>
        <w:t xml:space="preserve">Indicador de Financiamiento Neto Estable </w:t>
      </w:r>
    </w:p>
    <w:bookmarkEnd w:id="4"/>
    <w:p w14:paraId="6D08FC39" w14:textId="77777777" w:rsidR="00894F03" w:rsidRPr="00894F03" w:rsidRDefault="00894F03" w:rsidP="00894F03">
      <w:pPr>
        <w:spacing w:after="0" w:line="240" w:lineRule="auto"/>
        <w:rPr>
          <w:rFonts w:ascii="Cambria" w:eastAsia="Times New Roman" w:hAnsi="Cambria" w:cs="Times New Roman"/>
          <w:b/>
          <w:sz w:val="20"/>
          <w:szCs w:val="20"/>
          <w:lang w:val="es-ES" w:eastAsia="es-ES"/>
        </w:rPr>
      </w:pPr>
      <w:r w:rsidRPr="00894F03">
        <w:rPr>
          <w:rFonts w:ascii="Cambria" w:eastAsia="Times New Roman" w:hAnsi="Cambria" w:cs="Times New Roman"/>
          <w:b/>
          <w:sz w:val="20"/>
          <w:szCs w:val="20"/>
          <w:lang w:val="es-ES" w:eastAsia="es-ES"/>
        </w:rPr>
        <w:t>(Formato XML).</w:t>
      </w:r>
    </w:p>
    <w:p w14:paraId="0CC10574" w14:textId="77777777" w:rsidR="00894F03" w:rsidRPr="00894F03" w:rsidRDefault="00894F03" w:rsidP="00894F03">
      <w:pPr>
        <w:widowControl w:val="0"/>
        <w:spacing w:before="100" w:beforeAutospacing="1" w:after="100" w:afterAutospacing="1" w:line="240" w:lineRule="auto"/>
        <w:contextualSpacing/>
        <w:jc w:val="both"/>
        <w:rPr>
          <w:rFonts w:ascii="Cambria" w:eastAsia="Times New Roman" w:hAnsi="Cambria" w:cs="Times New Roman"/>
          <w:b/>
          <w:sz w:val="24"/>
          <w:szCs w:val="24"/>
          <w:lang w:val="es-ES" w:eastAsia="es-ES"/>
        </w:rPr>
      </w:pPr>
    </w:p>
    <w:p w14:paraId="63FAF899" w14:textId="77777777" w:rsidR="00894F03" w:rsidRPr="00894F03" w:rsidRDefault="00894F03" w:rsidP="00894F03">
      <w:pPr>
        <w:widowControl w:val="0"/>
        <w:spacing w:before="100" w:beforeAutospacing="1" w:after="100" w:afterAutospacing="1" w:line="240" w:lineRule="auto"/>
        <w:contextualSpacing/>
        <w:jc w:val="both"/>
        <w:rPr>
          <w:rFonts w:ascii="Cambria" w:eastAsia="Times New Roman" w:hAnsi="Cambria" w:cs="Times New Roman"/>
          <w:b/>
          <w:sz w:val="24"/>
          <w:szCs w:val="24"/>
          <w:lang w:val="es-ES" w:eastAsia="es-ES"/>
        </w:rPr>
      </w:pPr>
    </w:p>
    <w:p w14:paraId="2E1FEE09" w14:textId="77777777" w:rsidR="00894F03" w:rsidRPr="00894F03" w:rsidRDefault="00894F03" w:rsidP="00894F03">
      <w:pPr>
        <w:keepNext/>
        <w:keepLines/>
        <w:spacing w:before="480" w:after="0" w:line="276" w:lineRule="auto"/>
        <w:rPr>
          <w:rFonts w:ascii="Cambria" w:eastAsia="Times New Roman" w:hAnsi="Cambria" w:cs="Times New Roman"/>
          <w:b/>
          <w:bCs/>
          <w:sz w:val="28"/>
          <w:szCs w:val="28"/>
          <w:lang w:val="es-ES"/>
        </w:rPr>
      </w:pPr>
      <w:bookmarkStart w:id="5" w:name="_Toc212515205"/>
      <w:r w:rsidRPr="00894F03">
        <w:rPr>
          <w:rFonts w:ascii="Cambria" w:eastAsia="Times New Roman" w:hAnsi="Cambria" w:cs="Times New Roman"/>
          <w:b/>
          <w:bCs/>
          <w:sz w:val="28"/>
          <w:szCs w:val="28"/>
          <w:lang w:val="es-ES"/>
        </w:rPr>
        <w:t>Contenido</w:t>
      </w:r>
    </w:p>
    <w:p w14:paraId="728E9CB2" w14:textId="30EF4F67" w:rsidR="00AA55AF" w:rsidRDefault="00894F03">
      <w:pPr>
        <w:pStyle w:val="TDC1"/>
        <w:tabs>
          <w:tab w:val="right" w:leader="dot" w:pos="9203"/>
        </w:tabs>
        <w:rPr>
          <w:rFonts w:asciiTheme="minorHAnsi" w:eastAsiaTheme="minorEastAsia" w:hAnsiTheme="minorHAnsi" w:cstheme="minorBidi"/>
          <w:b w:val="0"/>
          <w:bCs w:val="0"/>
          <w:caps w:val="0"/>
          <w:noProof/>
          <w:sz w:val="22"/>
          <w:szCs w:val="22"/>
          <w:lang w:val="es-CR" w:eastAsia="es-CR"/>
        </w:rPr>
      </w:pPr>
      <w:r w:rsidRPr="00894F03">
        <w:rPr>
          <w:rFonts w:ascii="Cambria" w:hAnsi="Cambria"/>
          <w:b w:val="0"/>
          <w:bCs w:val="0"/>
        </w:rPr>
        <w:fldChar w:fldCharType="begin"/>
      </w:r>
      <w:r w:rsidRPr="00894F03">
        <w:rPr>
          <w:rFonts w:ascii="Cambria" w:hAnsi="Cambria"/>
        </w:rPr>
        <w:instrText xml:space="preserve"> TOC \o "1-3" \h \z \u </w:instrText>
      </w:r>
      <w:r w:rsidRPr="00894F03">
        <w:rPr>
          <w:rFonts w:ascii="Cambria" w:hAnsi="Cambria"/>
          <w:b w:val="0"/>
          <w:bCs w:val="0"/>
        </w:rPr>
        <w:fldChar w:fldCharType="separate"/>
      </w:r>
      <w:hyperlink w:anchor="_Toc173145447" w:history="1">
        <w:r w:rsidR="00AA55AF" w:rsidRPr="00CC2227">
          <w:rPr>
            <w:rStyle w:val="Hipervnculo"/>
            <w:rFonts w:ascii="Cambria" w:hAnsi="Cambria" w:cs="Tahoma"/>
            <w:noProof/>
            <w:kern w:val="36"/>
            <w:lang w:eastAsia="es-ES"/>
          </w:rPr>
          <w:t>GENERALIDADES</w:t>
        </w:r>
        <w:r w:rsidR="00AA55AF">
          <w:rPr>
            <w:noProof/>
            <w:webHidden/>
          </w:rPr>
          <w:tab/>
        </w:r>
        <w:r w:rsidR="00AA55AF">
          <w:rPr>
            <w:noProof/>
            <w:webHidden/>
          </w:rPr>
          <w:fldChar w:fldCharType="begin"/>
        </w:r>
        <w:r w:rsidR="00AA55AF">
          <w:rPr>
            <w:noProof/>
            <w:webHidden/>
          </w:rPr>
          <w:instrText xml:space="preserve"> PAGEREF _Toc173145447 \h </w:instrText>
        </w:r>
        <w:r w:rsidR="00AA55AF">
          <w:rPr>
            <w:noProof/>
            <w:webHidden/>
          </w:rPr>
        </w:r>
        <w:r w:rsidR="00AA55AF">
          <w:rPr>
            <w:noProof/>
            <w:webHidden/>
          </w:rPr>
          <w:fldChar w:fldCharType="separate"/>
        </w:r>
        <w:r w:rsidR="00AA55AF">
          <w:rPr>
            <w:noProof/>
            <w:webHidden/>
          </w:rPr>
          <w:t>2</w:t>
        </w:r>
        <w:r w:rsidR="00AA55AF">
          <w:rPr>
            <w:noProof/>
            <w:webHidden/>
          </w:rPr>
          <w:fldChar w:fldCharType="end"/>
        </w:r>
      </w:hyperlink>
    </w:p>
    <w:p w14:paraId="641E4F80" w14:textId="341A3879" w:rsidR="00AA55AF" w:rsidRDefault="00AA55AF">
      <w:pPr>
        <w:pStyle w:val="TDC2"/>
        <w:rPr>
          <w:rFonts w:asciiTheme="minorHAnsi" w:eastAsiaTheme="minorEastAsia" w:hAnsiTheme="minorHAnsi" w:cstheme="minorBidi"/>
          <w:smallCaps w:val="0"/>
          <w:noProof/>
          <w:sz w:val="22"/>
          <w:szCs w:val="22"/>
          <w:lang w:val="es-CR" w:eastAsia="es-CR"/>
        </w:rPr>
      </w:pPr>
      <w:hyperlink w:anchor="_Toc173145448" w:history="1">
        <w:r w:rsidRPr="00CC2227">
          <w:rPr>
            <w:rStyle w:val="Hipervnculo"/>
            <w:rFonts w:ascii="Cambria" w:hAnsi="Cambria" w:cs="Tahoma"/>
            <w:b/>
            <w:bCs/>
            <w:noProof/>
            <w:lang w:eastAsia="es-ES"/>
          </w:rPr>
          <w:t>A.</w:t>
        </w:r>
        <w:r>
          <w:rPr>
            <w:rFonts w:asciiTheme="minorHAnsi" w:eastAsiaTheme="minorEastAsia" w:hAnsiTheme="minorHAnsi" w:cstheme="minorBidi"/>
            <w:smallCaps w:val="0"/>
            <w:noProof/>
            <w:sz w:val="22"/>
            <w:szCs w:val="22"/>
            <w:lang w:val="es-CR" w:eastAsia="es-CR"/>
          </w:rPr>
          <w:tab/>
        </w:r>
        <w:r w:rsidRPr="00CC2227">
          <w:rPr>
            <w:rStyle w:val="Hipervnculo"/>
            <w:rFonts w:ascii="Cambria" w:hAnsi="Cambria" w:cs="Tahoma"/>
            <w:b/>
            <w:bCs/>
            <w:noProof/>
            <w:lang w:eastAsia="es-ES"/>
          </w:rPr>
          <w:t>Propósito</w:t>
        </w:r>
        <w:r>
          <w:rPr>
            <w:noProof/>
            <w:webHidden/>
          </w:rPr>
          <w:tab/>
        </w:r>
        <w:r>
          <w:rPr>
            <w:noProof/>
            <w:webHidden/>
          </w:rPr>
          <w:fldChar w:fldCharType="begin"/>
        </w:r>
        <w:r>
          <w:rPr>
            <w:noProof/>
            <w:webHidden/>
          </w:rPr>
          <w:instrText xml:space="preserve"> PAGEREF _Toc173145448 \h </w:instrText>
        </w:r>
        <w:r>
          <w:rPr>
            <w:noProof/>
            <w:webHidden/>
          </w:rPr>
        </w:r>
        <w:r>
          <w:rPr>
            <w:noProof/>
            <w:webHidden/>
          </w:rPr>
          <w:fldChar w:fldCharType="separate"/>
        </w:r>
        <w:r>
          <w:rPr>
            <w:noProof/>
            <w:webHidden/>
          </w:rPr>
          <w:t>2</w:t>
        </w:r>
        <w:r>
          <w:rPr>
            <w:noProof/>
            <w:webHidden/>
          </w:rPr>
          <w:fldChar w:fldCharType="end"/>
        </w:r>
      </w:hyperlink>
    </w:p>
    <w:p w14:paraId="79DCBEA2" w14:textId="696E07F8" w:rsidR="00AA55AF" w:rsidRDefault="00AA55AF">
      <w:pPr>
        <w:pStyle w:val="TDC2"/>
        <w:rPr>
          <w:rFonts w:asciiTheme="minorHAnsi" w:eastAsiaTheme="minorEastAsia" w:hAnsiTheme="minorHAnsi" w:cstheme="minorBidi"/>
          <w:smallCaps w:val="0"/>
          <w:noProof/>
          <w:sz w:val="22"/>
          <w:szCs w:val="22"/>
          <w:lang w:val="es-CR" w:eastAsia="es-CR"/>
        </w:rPr>
      </w:pPr>
      <w:hyperlink w:anchor="_Toc173145449" w:history="1">
        <w:r w:rsidRPr="00CC2227">
          <w:rPr>
            <w:rStyle w:val="Hipervnculo"/>
            <w:rFonts w:ascii="Cambria" w:hAnsi="Cambria" w:cs="Tahoma"/>
            <w:b/>
            <w:bCs/>
            <w:noProof/>
            <w:lang w:eastAsia="es-ES"/>
          </w:rPr>
          <w:t>B.</w:t>
        </w:r>
        <w:r>
          <w:rPr>
            <w:rFonts w:asciiTheme="minorHAnsi" w:eastAsiaTheme="minorEastAsia" w:hAnsiTheme="minorHAnsi" w:cstheme="minorBidi"/>
            <w:smallCaps w:val="0"/>
            <w:noProof/>
            <w:sz w:val="22"/>
            <w:szCs w:val="22"/>
            <w:lang w:val="es-CR" w:eastAsia="es-CR"/>
          </w:rPr>
          <w:tab/>
        </w:r>
        <w:r w:rsidRPr="00CC2227">
          <w:rPr>
            <w:rStyle w:val="Hipervnculo"/>
            <w:rFonts w:ascii="Cambria" w:hAnsi="Cambria" w:cs="Tahoma"/>
            <w:b/>
            <w:bCs/>
            <w:noProof/>
            <w:lang w:eastAsia="es-ES"/>
          </w:rPr>
          <w:t>Concepto</w:t>
        </w:r>
        <w:r>
          <w:rPr>
            <w:noProof/>
            <w:webHidden/>
          </w:rPr>
          <w:tab/>
        </w:r>
        <w:r>
          <w:rPr>
            <w:noProof/>
            <w:webHidden/>
          </w:rPr>
          <w:fldChar w:fldCharType="begin"/>
        </w:r>
        <w:r>
          <w:rPr>
            <w:noProof/>
            <w:webHidden/>
          </w:rPr>
          <w:instrText xml:space="preserve"> PAGEREF _Toc173145449 \h </w:instrText>
        </w:r>
        <w:r>
          <w:rPr>
            <w:noProof/>
            <w:webHidden/>
          </w:rPr>
        </w:r>
        <w:r>
          <w:rPr>
            <w:noProof/>
            <w:webHidden/>
          </w:rPr>
          <w:fldChar w:fldCharType="separate"/>
        </w:r>
        <w:r>
          <w:rPr>
            <w:noProof/>
            <w:webHidden/>
          </w:rPr>
          <w:t>2</w:t>
        </w:r>
        <w:r>
          <w:rPr>
            <w:noProof/>
            <w:webHidden/>
          </w:rPr>
          <w:fldChar w:fldCharType="end"/>
        </w:r>
      </w:hyperlink>
    </w:p>
    <w:p w14:paraId="248A4497" w14:textId="74EB4F9B" w:rsidR="00AA55AF" w:rsidRDefault="00AA55AF">
      <w:pPr>
        <w:pStyle w:val="TDC2"/>
        <w:rPr>
          <w:rFonts w:asciiTheme="minorHAnsi" w:eastAsiaTheme="minorEastAsia" w:hAnsiTheme="minorHAnsi" w:cstheme="minorBidi"/>
          <w:smallCaps w:val="0"/>
          <w:noProof/>
          <w:sz w:val="22"/>
          <w:szCs w:val="22"/>
          <w:lang w:val="es-CR" w:eastAsia="es-CR"/>
        </w:rPr>
      </w:pPr>
      <w:hyperlink w:anchor="_Toc173145450" w:history="1">
        <w:r w:rsidRPr="00CC2227">
          <w:rPr>
            <w:rStyle w:val="Hipervnculo"/>
            <w:rFonts w:ascii="Cambria" w:hAnsi="Cambria" w:cs="Tahoma"/>
            <w:b/>
            <w:bCs/>
            <w:noProof/>
            <w:lang w:eastAsia="es-ES"/>
          </w:rPr>
          <w:t>C.</w:t>
        </w:r>
        <w:r>
          <w:rPr>
            <w:rFonts w:asciiTheme="minorHAnsi" w:eastAsiaTheme="minorEastAsia" w:hAnsiTheme="minorHAnsi" w:cstheme="minorBidi"/>
            <w:smallCaps w:val="0"/>
            <w:noProof/>
            <w:sz w:val="22"/>
            <w:szCs w:val="22"/>
            <w:lang w:val="es-CR" w:eastAsia="es-CR"/>
          </w:rPr>
          <w:tab/>
        </w:r>
        <w:r w:rsidRPr="00CC2227">
          <w:rPr>
            <w:rStyle w:val="Hipervnculo"/>
            <w:rFonts w:ascii="Cambria" w:hAnsi="Cambria" w:cs="Tahoma"/>
            <w:b/>
            <w:bCs/>
            <w:noProof/>
            <w:lang w:eastAsia="es-ES"/>
          </w:rPr>
          <w:t>Versión</w:t>
        </w:r>
        <w:r>
          <w:rPr>
            <w:noProof/>
            <w:webHidden/>
          </w:rPr>
          <w:tab/>
        </w:r>
        <w:r>
          <w:rPr>
            <w:noProof/>
            <w:webHidden/>
          </w:rPr>
          <w:fldChar w:fldCharType="begin"/>
        </w:r>
        <w:r>
          <w:rPr>
            <w:noProof/>
            <w:webHidden/>
          </w:rPr>
          <w:instrText xml:space="preserve"> PAGEREF _Toc173145450 \h </w:instrText>
        </w:r>
        <w:r>
          <w:rPr>
            <w:noProof/>
            <w:webHidden/>
          </w:rPr>
        </w:r>
        <w:r>
          <w:rPr>
            <w:noProof/>
            <w:webHidden/>
          </w:rPr>
          <w:fldChar w:fldCharType="separate"/>
        </w:r>
        <w:r>
          <w:rPr>
            <w:noProof/>
            <w:webHidden/>
          </w:rPr>
          <w:t>2</w:t>
        </w:r>
        <w:r>
          <w:rPr>
            <w:noProof/>
            <w:webHidden/>
          </w:rPr>
          <w:fldChar w:fldCharType="end"/>
        </w:r>
      </w:hyperlink>
    </w:p>
    <w:p w14:paraId="67761285" w14:textId="48FB28F1" w:rsidR="00AA55AF" w:rsidRDefault="00AA55AF">
      <w:pPr>
        <w:pStyle w:val="TDC2"/>
        <w:rPr>
          <w:rFonts w:asciiTheme="minorHAnsi" w:eastAsiaTheme="minorEastAsia" w:hAnsiTheme="minorHAnsi" w:cstheme="minorBidi"/>
          <w:smallCaps w:val="0"/>
          <w:noProof/>
          <w:sz w:val="22"/>
          <w:szCs w:val="22"/>
          <w:lang w:val="es-CR" w:eastAsia="es-CR"/>
        </w:rPr>
      </w:pPr>
      <w:hyperlink w:anchor="_Toc173145451" w:history="1">
        <w:r w:rsidRPr="00CC2227">
          <w:rPr>
            <w:rStyle w:val="Hipervnculo"/>
            <w:rFonts w:ascii="Cambria" w:hAnsi="Cambria" w:cs="Tahoma"/>
            <w:b/>
            <w:bCs/>
            <w:noProof/>
            <w:lang w:eastAsia="es-ES"/>
          </w:rPr>
          <w:t>D.</w:t>
        </w:r>
        <w:r>
          <w:rPr>
            <w:rFonts w:asciiTheme="minorHAnsi" w:eastAsiaTheme="minorEastAsia" w:hAnsiTheme="minorHAnsi" w:cstheme="minorBidi"/>
            <w:smallCaps w:val="0"/>
            <w:noProof/>
            <w:sz w:val="22"/>
            <w:szCs w:val="22"/>
            <w:lang w:val="es-CR" w:eastAsia="es-CR"/>
          </w:rPr>
          <w:tab/>
        </w:r>
        <w:r w:rsidRPr="00CC2227">
          <w:rPr>
            <w:rStyle w:val="Hipervnculo"/>
            <w:rFonts w:ascii="Cambria" w:hAnsi="Cambria" w:cs="Tahoma"/>
            <w:b/>
            <w:bCs/>
            <w:noProof/>
            <w:lang w:eastAsia="es-ES"/>
          </w:rPr>
          <w:t>Presentación de saldos.</w:t>
        </w:r>
        <w:r>
          <w:rPr>
            <w:noProof/>
            <w:webHidden/>
          </w:rPr>
          <w:tab/>
        </w:r>
        <w:r>
          <w:rPr>
            <w:noProof/>
            <w:webHidden/>
          </w:rPr>
          <w:fldChar w:fldCharType="begin"/>
        </w:r>
        <w:r>
          <w:rPr>
            <w:noProof/>
            <w:webHidden/>
          </w:rPr>
          <w:instrText xml:space="preserve"> PAGEREF _Toc173145451 \h </w:instrText>
        </w:r>
        <w:r>
          <w:rPr>
            <w:noProof/>
            <w:webHidden/>
          </w:rPr>
        </w:r>
        <w:r>
          <w:rPr>
            <w:noProof/>
            <w:webHidden/>
          </w:rPr>
          <w:fldChar w:fldCharType="separate"/>
        </w:r>
        <w:r>
          <w:rPr>
            <w:noProof/>
            <w:webHidden/>
          </w:rPr>
          <w:t>2</w:t>
        </w:r>
        <w:r>
          <w:rPr>
            <w:noProof/>
            <w:webHidden/>
          </w:rPr>
          <w:fldChar w:fldCharType="end"/>
        </w:r>
      </w:hyperlink>
    </w:p>
    <w:p w14:paraId="37B164F7" w14:textId="0B68FC81" w:rsidR="00AA55AF" w:rsidRDefault="00AA55AF">
      <w:pPr>
        <w:pStyle w:val="TDC2"/>
        <w:rPr>
          <w:rFonts w:asciiTheme="minorHAnsi" w:eastAsiaTheme="minorEastAsia" w:hAnsiTheme="minorHAnsi" w:cstheme="minorBidi"/>
          <w:smallCaps w:val="0"/>
          <w:noProof/>
          <w:sz w:val="22"/>
          <w:szCs w:val="22"/>
          <w:lang w:val="es-CR" w:eastAsia="es-CR"/>
        </w:rPr>
      </w:pPr>
      <w:hyperlink w:anchor="_Toc173145452" w:history="1">
        <w:r w:rsidRPr="00CC2227">
          <w:rPr>
            <w:rStyle w:val="Hipervnculo"/>
            <w:rFonts w:ascii="Cambria" w:hAnsi="Cambria" w:cs="Tahoma"/>
            <w:b/>
            <w:bCs/>
            <w:noProof/>
            <w:lang w:eastAsia="es-ES"/>
          </w:rPr>
          <w:t>E.</w:t>
        </w:r>
        <w:r>
          <w:rPr>
            <w:rFonts w:asciiTheme="minorHAnsi" w:eastAsiaTheme="minorEastAsia" w:hAnsiTheme="minorHAnsi" w:cstheme="minorBidi"/>
            <w:smallCaps w:val="0"/>
            <w:noProof/>
            <w:sz w:val="22"/>
            <w:szCs w:val="22"/>
            <w:lang w:val="es-CR" w:eastAsia="es-CR"/>
          </w:rPr>
          <w:tab/>
        </w:r>
        <w:r w:rsidRPr="00CC2227">
          <w:rPr>
            <w:rStyle w:val="Hipervnculo"/>
            <w:rFonts w:ascii="Cambria" w:hAnsi="Cambria" w:cs="Tahoma"/>
            <w:b/>
            <w:bCs/>
            <w:noProof/>
            <w:lang w:eastAsia="es-ES"/>
          </w:rPr>
          <w:t>Plazos</w:t>
        </w:r>
        <w:r>
          <w:rPr>
            <w:noProof/>
            <w:webHidden/>
          </w:rPr>
          <w:tab/>
        </w:r>
        <w:r>
          <w:rPr>
            <w:noProof/>
            <w:webHidden/>
          </w:rPr>
          <w:fldChar w:fldCharType="begin"/>
        </w:r>
        <w:r>
          <w:rPr>
            <w:noProof/>
            <w:webHidden/>
          </w:rPr>
          <w:instrText xml:space="preserve"> PAGEREF _Toc173145452 \h </w:instrText>
        </w:r>
        <w:r>
          <w:rPr>
            <w:noProof/>
            <w:webHidden/>
          </w:rPr>
        </w:r>
        <w:r>
          <w:rPr>
            <w:noProof/>
            <w:webHidden/>
          </w:rPr>
          <w:fldChar w:fldCharType="separate"/>
        </w:r>
        <w:r>
          <w:rPr>
            <w:noProof/>
            <w:webHidden/>
          </w:rPr>
          <w:t>2</w:t>
        </w:r>
        <w:r>
          <w:rPr>
            <w:noProof/>
            <w:webHidden/>
          </w:rPr>
          <w:fldChar w:fldCharType="end"/>
        </w:r>
      </w:hyperlink>
    </w:p>
    <w:p w14:paraId="2B7B19BE" w14:textId="39F711AD" w:rsidR="00AA55AF" w:rsidRDefault="00AA55AF">
      <w:pPr>
        <w:pStyle w:val="TDC2"/>
        <w:rPr>
          <w:rFonts w:asciiTheme="minorHAnsi" w:eastAsiaTheme="minorEastAsia" w:hAnsiTheme="minorHAnsi" w:cstheme="minorBidi"/>
          <w:smallCaps w:val="0"/>
          <w:noProof/>
          <w:sz w:val="22"/>
          <w:szCs w:val="22"/>
          <w:lang w:val="es-CR" w:eastAsia="es-CR"/>
        </w:rPr>
      </w:pPr>
      <w:hyperlink w:anchor="_Toc173145453" w:history="1">
        <w:r w:rsidRPr="00CC2227">
          <w:rPr>
            <w:rStyle w:val="Hipervnculo"/>
            <w:rFonts w:ascii="Cambria" w:hAnsi="Cambria" w:cs="Tahoma"/>
            <w:b/>
            <w:bCs/>
            <w:noProof/>
            <w:lang w:eastAsia="es-ES"/>
          </w:rPr>
          <w:t>F.</w:t>
        </w:r>
        <w:r>
          <w:rPr>
            <w:rFonts w:asciiTheme="minorHAnsi" w:eastAsiaTheme="minorEastAsia" w:hAnsiTheme="minorHAnsi" w:cstheme="minorBidi"/>
            <w:smallCaps w:val="0"/>
            <w:noProof/>
            <w:sz w:val="22"/>
            <w:szCs w:val="22"/>
            <w:lang w:val="es-CR" w:eastAsia="es-CR"/>
          </w:rPr>
          <w:tab/>
        </w:r>
        <w:r w:rsidRPr="00CC2227">
          <w:rPr>
            <w:rStyle w:val="Hipervnculo"/>
            <w:rFonts w:ascii="Cambria" w:hAnsi="Cambria" w:cs="Tahoma"/>
            <w:b/>
            <w:bCs/>
            <w:noProof/>
            <w:lang w:eastAsia="es-ES"/>
          </w:rPr>
          <w:t>Forma de envío de la información:</w:t>
        </w:r>
        <w:r>
          <w:rPr>
            <w:noProof/>
            <w:webHidden/>
          </w:rPr>
          <w:tab/>
        </w:r>
        <w:r>
          <w:rPr>
            <w:noProof/>
            <w:webHidden/>
          </w:rPr>
          <w:fldChar w:fldCharType="begin"/>
        </w:r>
        <w:r>
          <w:rPr>
            <w:noProof/>
            <w:webHidden/>
          </w:rPr>
          <w:instrText xml:space="preserve"> PAGEREF _Toc173145453 \h </w:instrText>
        </w:r>
        <w:r>
          <w:rPr>
            <w:noProof/>
            <w:webHidden/>
          </w:rPr>
        </w:r>
        <w:r>
          <w:rPr>
            <w:noProof/>
            <w:webHidden/>
          </w:rPr>
          <w:fldChar w:fldCharType="separate"/>
        </w:r>
        <w:r>
          <w:rPr>
            <w:noProof/>
            <w:webHidden/>
          </w:rPr>
          <w:t>3</w:t>
        </w:r>
        <w:r>
          <w:rPr>
            <w:noProof/>
            <w:webHidden/>
          </w:rPr>
          <w:fldChar w:fldCharType="end"/>
        </w:r>
      </w:hyperlink>
    </w:p>
    <w:p w14:paraId="2C9768D7" w14:textId="585C5C84" w:rsidR="00AA55AF" w:rsidRDefault="00AA55AF">
      <w:pPr>
        <w:pStyle w:val="TDC2"/>
        <w:rPr>
          <w:rFonts w:asciiTheme="minorHAnsi" w:eastAsiaTheme="minorEastAsia" w:hAnsiTheme="minorHAnsi" w:cstheme="minorBidi"/>
          <w:smallCaps w:val="0"/>
          <w:noProof/>
          <w:sz w:val="22"/>
          <w:szCs w:val="22"/>
          <w:lang w:val="es-CR" w:eastAsia="es-CR"/>
        </w:rPr>
      </w:pPr>
      <w:hyperlink w:anchor="_Toc173145454" w:history="1">
        <w:r w:rsidRPr="00CC2227">
          <w:rPr>
            <w:rStyle w:val="Hipervnculo"/>
            <w:rFonts w:ascii="Cambria" w:hAnsi="Cambria" w:cs="Tahoma"/>
            <w:b/>
            <w:bCs/>
            <w:noProof/>
            <w:lang w:eastAsia="es-ES"/>
          </w:rPr>
          <w:t>G.</w:t>
        </w:r>
        <w:r>
          <w:rPr>
            <w:rFonts w:asciiTheme="minorHAnsi" w:eastAsiaTheme="minorEastAsia" w:hAnsiTheme="minorHAnsi" w:cstheme="minorBidi"/>
            <w:smallCaps w:val="0"/>
            <w:noProof/>
            <w:sz w:val="22"/>
            <w:szCs w:val="22"/>
            <w:lang w:val="es-CR" w:eastAsia="es-CR"/>
          </w:rPr>
          <w:tab/>
        </w:r>
        <w:r w:rsidRPr="00CC2227">
          <w:rPr>
            <w:rStyle w:val="Hipervnculo"/>
            <w:rFonts w:ascii="Cambria" w:hAnsi="Cambria" w:cs="Tahoma"/>
            <w:b/>
            <w:bCs/>
            <w:noProof/>
            <w:lang w:eastAsia="es-ES"/>
          </w:rPr>
          <w:t>Periodicidad de envío a la SUGEF y plazos</w:t>
        </w:r>
        <w:r>
          <w:rPr>
            <w:noProof/>
            <w:webHidden/>
          </w:rPr>
          <w:tab/>
        </w:r>
        <w:r>
          <w:rPr>
            <w:noProof/>
            <w:webHidden/>
          </w:rPr>
          <w:fldChar w:fldCharType="begin"/>
        </w:r>
        <w:r>
          <w:rPr>
            <w:noProof/>
            <w:webHidden/>
          </w:rPr>
          <w:instrText xml:space="preserve"> PAGEREF _Toc173145454 \h </w:instrText>
        </w:r>
        <w:r>
          <w:rPr>
            <w:noProof/>
            <w:webHidden/>
          </w:rPr>
        </w:r>
        <w:r>
          <w:rPr>
            <w:noProof/>
            <w:webHidden/>
          </w:rPr>
          <w:fldChar w:fldCharType="separate"/>
        </w:r>
        <w:r>
          <w:rPr>
            <w:noProof/>
            <w:webHidden/>
          </w:rPr>
          <w:t>3</w:t>
        </w:r>
        <w:r>
          <w:rPr>
            <w:noProof/>
            <w:webHidden/>
          </w:rPr>
          <w:fldChar w:fldCharType="end"/>
        </w:r>
      </w:hyperlink>
    </w:p>
    <w:p w14:paraId="479DB947" w14:textId="754BD77C" w:rsidR="00AA55AF" w:rsidRDefault="00AA55AF">
      <w:pPr>
        <w:pStyle w:val="TDC2"/>
        <w:rPr>
          <w:rFonts w:asciiTheme="minorHAnsi" w:eastAsiaTheme="minorEastAsia" w:hAnsiTheme="minorHAnsi" w:cstheme="minorBidi"/>
          <w:smallCaps w:val="0"/>
          <w:noProof/>
          <w:sz w:val="22"/>
          <w:szCs w:val="22"/>
          <w:lang w:val="es-CR" w:eastAsia="es-CR"/>
        </w:rPr>
      </w:pPr>
      <w:hyperlink w:anchor="_Toc173145455" w:history="1">
        <w:r w:rsidRPr="00CC2227">
          <w:rPr>
            <w:rStyle w:val="Hipervnculo"/>
            <w:rFonts w:ascii="Cambria" w:hAnsi="Cambria" w:cs="Tahoma"/>
            <w:b/>
            <w:bCs/>
            <w:noProof/>
            <w:lang w:eastAsia="es-ES"/>
          </w:rPr>
          <w:t>H.</w:t>
        </w:r>
        <w:r>
          <w:rPr>
            <w:rFonts w:asciiTheme="minorHAnsi" w:eastAsiaTheme="minorEastAsia" w:hAnsiTheme="minorHAnsi" w:cstheme="minorBidi"/>
            <w:smallCaps w:val="0"/>
            <w:noProof/>
            <w:sz w:val="22"/>
            <w:szCs w:val="22"/>
            <w:lang w:val="es-CR" w:eastAsia="es-CR"/>
          </w:rPr>
          <w:tab/>
        </w:r>
        <w:r w:rsidRPr="00CC2227">
          <w:rPr>
            <w:rStyle w:val="Hipervnculo"/>
            <w:rFonts w:ascii="Cambria" w:hAnsi="Cambria" w:cs="Tahoma"/>
            <w:b/>
            <w:bCs/>
            <w:noProof/>
            <w:lang w:eastAsia="es-ES"/>
          </w:rPr>
          <w:t>Descarga de XML, tablas de códigos y actualización de documentos</w:t>
        </w:r>
        <w:r>
          <w:rPr>
            <w:noProof/>
            <w:webHidden/>
          </w:rPr>
          <w:tab/>
        </w:r>
        <w:r>
          <w:rPr>
            <w:noProof/>
            <w:webHidden/>
          </w:rPr>
          <w:fldChar w:fldCharType="begin"/>
        </w:r>
        <w:r>
          <w:rPr>
            <w:noProof/>
            <w:webHidden/>
          </w:rPr>
          <w:instrText xml:space="preserve"> PAGEREF _Toc173145455 \h </w:instrText>
        </w:r>
        <w:r>
          <w:rPr>
            <w:noProof/>
            <w:webHidden/>
          </w:rPr>
        </w:r>
        <w:r>
          <w:rPr>
            <w:noProof/>
            <w:webHidden/>
          </w:rPr>
          <w:fldChar w:fldCharType="separate"/>
        </w:r>
        <w:r>
          <w:rPr>
            <w:noProof/>
            <w:webHidden/>
          </w:rPr>
          <w:t>3</w:t>
        </w:r>
        <w:r>
          <w:rPr>
            <w:noProof/>
            <w:webHidden/>
          </w:rPr>
          <w:fldChar w:fldCharType="end"/>
        </w:r>
      </w:hyperlink>
    </w:p>
    <w:p w14:paraId="08D9A2FA" w14:textId="280D35FB" w:rsidR="00AA55AF" w:rsidRDefault="00AA55AF">
      <w:pPr>
        <w:pStyle w:val="TDC1"/>
        <w:tabs>
          <w:tab w:val="right" w:leader="dot" w:pos="9203"/>
        </w:tabs>
        <w:rPr>
          <w:rFonts w:asciiTheme="minorHAnsi" w:eastAsiaTheme="minorEastAsia" w:hAnsiTheme="minorHAnsi" w:cstheme="minorBidi"/>
          <w:b w:val="0"/>
          <w:bCs w:val="0"/>
          <w:caps w:val="0"/>
          <w:noProof/>
          <w:sz w:val="22"/>
          <w:szCs w:val="22"/>
          <w:lang w:val="es-CR" w:eastAsia="es-CR"/>
        </w:rPr>
      </w:pPr>
      <w:hyperlink w:anchor="_Toc173145456" w:history="1">
        <w:r w:rsidRPr="00CC2227">
          <w:rPr>
            <w:rStyle w:val="Hipervnculo"/>
            <w:rFonts w:ascii="Cambria" w:hAnsi="Cambria" w:cs="Tahoma"/>
            <w:noProof/>
            <w:kern w:val="36"/>
            <w:lang w:eastAsia="es-ES"/>
          </w:rPr>
          <w:t>XML DE INFORMACIÓN DEL INDICADOR DE FINANCIAMIENTO NETO ESTABLE</w:t>
        </w:r>
        <w:r>
          <w:rPr>
            <w:noProof/>
            <w:webHidden/>
          </w:rPr>
          <w:tab/>
        </w:r>
        <w:r>
          <w:rPr>
            <w:noProof/>
            <w:webHidden/>
          </w:rPr>
          <w:fldChar w:fldCharType="begin"/>
        </w:r>
        <w:r>
          <w:rPr>
            <w:noProof/>
            <w:webHidden/>
          </w:rPr>
          <w:instrText xml:space="preserve"> PAGEREF _Toc173145456 \h </w:instrText>
        </w:r>
        <w:r>
          <w:rPr>
            <w:noProof/>
            <w:webHidden/>
          </w:rPr>
        </w:r>
        <w:r>
          <w:rPr>
            <w:noProof/>
            <w:webHidden/>
          </w:rPr>
          <w:fldChar w:fldCharType="separate"/>
        </w:r>
        <w:r>
          <w:rPr>
            <w:noProof/>
            <w:webHidden/>
          </w:rPr>
          <w:t>3</w:t>
        </w:r>
        <w:r>
          <w:rPr>
            <w:noProof/>
            <w:webHidden/>
          </w:rPr>
          <w:fldChar w:fldCharType="end"/>
        </w:r>
      </w:hyperlink>
    </w:p>
    <w:p w14:paraId="204DFD8E" w14:textId="6FE0459E" w:rsidR="00AA55AF" w:rsidRDefault="00AA55AF">
      <w:pPr>
        <w:pStyle w:val="TDC2"/>
        <w:rPr>
          <w:rFonts w:asciiTheme="minorHAnsi" w:eastAsiaTheme="minorEastAsia" w:hAnsiTheme="minorHAnsi" w:cstheme="minorBidi"/>
          <w:smallCaps w:val="0"/>
          <w:noProof/>
          <w:sz w:val="22"/>
          <w:szCs w:val="22"/>
          <w:lang w:val="es-CR" w:eastAsia="es-CR"/>
        </w:rPr>
      </w:pPr>
      <w:hyperlink w:anchor="_Toc173145457" w:history="1">
        <w:r w:rsidRPr="00CC2227">
          <w:rPr>
            <w:rStyle w:val="Hipervnculo"/>
            <w:rFonts w:ascii="Cambria" w:hAnsi="Cambria" w:cs="Tahoma"/>
            <w:b/>
            <w:bCs/>
            <w:noProof/>
            <w:lang w:eastAsia="es-ES"/>
          </w:rPr>
          <w:t>A.</w:t>
        </w:r>
        <w:r>
          <w:rPr>
            <w:rFonts w:asciiTheme="minorHAnsi" w:eastAsiaTheme="minorEastAsia" w:hAnsiTheme="minorHAnsi" w:cstheme="minorBidi"/>
            <w:smallCaps w:val="0"/>
            <w:noProof/>
            <w:sz w:val="22"/>
            <w:szCs w:val="22"/>
            <w:lang w:val="es-CR" w:eastAsia="es-CR"/>
          </w:rPr>
          <w:tab/>
        </w:r>
        <w:r w:rsidRPr="00CC2227">
          <w:rPr>
            <w:rStyle w:val="Hipervnculo"/>
            <w:rFonts w:ascii="Cambria" w:hAnsi="Cambria" w:cs="Tahoma"/>
            <w:b/>
            <w:bCs/>
            <w:noProof/>
            <w:lang w:eastAsia="es-ES"/>
          </w:rPr>
          <w:t>Puesta en marcha</w:t>
        </w:r>
        <w:r>
          <w:rPr>
            <w:noProof/>
            <w:webHidden/>
          </w:rPr>
          <w:tab/>
        </w:r>
        <w:r>
          <w:rPr>
            <w:noProof/>
            <w:webHidden/>
          </w:rPr>
          <w:fldChar w:fldCharType="begin"/>
        </w:r>
        <w:r>
          <w:rPr>
            <w:noProof/>
            <w:webHidden/>
          </w:rPr>
          <w:instrText xml:space="preserve"> PAGEREF _Toc173145457 \h </w:instrText>
        </w:r>
        <w:r>
          <w:rPr>
            <w:noProof/>
            <w:webHidden/>
          </w:rPr>
        </w:r>
        <w:r>
          <w:rPr>
            <w:noProof/>
            <w:webHidden/>
          </w:rPr>
          <w:fldChar w:fldCharType="separate"/>
        </w:r>
        <w:r>
          <w:rPr>
            <w:noProof/>
            <w:webHidden/>
          </w:rPr>
          <w:t>3</w:t>
        </w:r>
        <w:r>
          <w:rPr>
            <w:noProof/>
            <w:webHidden/>
          </w:rPr>
          <w:fldChar w:fldCharType="end"/>
        </w:r>
      </w:hyperlink>
    </w:p>
    <w:p w14:paraId="6B04F4EB" w14:textId="56E306D7" w:rsidR="00AA55AF" w:rsidRDefault="00AA55AF">
      <w:pPr>
        <w:pStyle w:val="TDC2"/>
        <w:rPr>
          <w:rFonts w:asciiTheme="minorHAnsi" w:eastAsiaTheme="minorEastAsia" w:hAnsiTheme="minorHAnsi" w:cstheme="minorBidi"/>
          <w:smallCaps w:val="0"/>
          <w:noProof/>
          <w:sz w:val="22"/>
          <w:szCs w:val="22"/>
          <w:lang w:val="es-CR" w:eastAsia="es-CR"/>
        </w:rPr>
      </w:pPr>
      <w:hyperlink w:anchor="_Toc173145458" w:history="1">
        <w:r w:rsidRPr="00CC2227">
          <w:rPr>
            <w:rStyle w:val="Hipervnculo"/>
            <w:rFonts w:ascii="Cambria" w:hAnsi="Cambria" w:cs="Tahoma"/>
            <w:b/>
            <w:bCs/>
            <w:noProof/>
            <w:lang w:eastAsia="es-ES"/>
          </w:rPr>
          <w:t>B.</w:t>
        </w:r>
        <w:r>
          <w:rPr>
            <w:rFonts w:asciiTheme="minorHAnsi" w:eastAsiaTheme="minorEastAsia" w:hAnsiTheme="minorHAnsi" w:cstheme="minorBidi"/>
            <w:smallCaps w:val="0"/>
            <w:noProof/>
            <w:sz w:val="22"/>
            <w:szCs w:val="22"/>
            <w:lang w:val="es-CR" w:eastAsia="es-CR"/>
          </w:rPr>
          <w:tab/>
        </w:r>
        <w:r w:rsidRPr="00CC2227">
          <w:rPr>
            <w:rStyle w:val="Hipervnculo"/>
            <w:rFonts w:ascii="Cambria" w:hAnsi="Cambria" w:cs="Tahoma"/>
            <w:b/>
            <w:bCs/>
            <w:noProof/>
            <w:lang w:eastAsia="es-ES"/>
          </w:rPr>
          <w:t>Estructura General de XML SICVECA</w:t>
        </w:r>
        <w:r>
          <w:rPr>
            <w:noProof/>
            <w:webHidden/>
          </w:rPr>
          <w:tab/>
        </w:r>
        <w:r>
          <w:rPr>
            <w:noProof/>
            <w:webHidden/>
          </w:rPr>
          <w:fldChar w:fldCharType="begin"/>
        </w:r>
        <w:r>
          <w:rPr>
            <w:noProof/>
            <w:webHidden/>
          </w:rPr>
          <w:instrText xml:space="preserve"> PAGEREF _Toc173145458 \h </w:instrText>
        </w:r>
        <w:r>
          <w:rPr>
            <w:noProof/>
            <w:webHidden/>
          </w:rPr>
        </w:r>
        <w:r>
          <w:rPr>
            <w:noProof/>
            <w:webHidden/>
          </w:rPr>
          <w:fldChar w:fldCharType="separate"/>
        </w:r>
        <w:r>
          <w:rPr>
            <w:noProof/>
            <w:webHidden/>
          </w:rPr>
          <w:t>3</w:t>
        </w:r>
        <w:r>
          <w:rPr>
            <w:noProof/>
            <w:webHidden/>
          </w:rPr>
          <w:fldChar w:fldCharType="end"/>
        </w:r>
      </w:hyperlink>
    </w:p>
    <w:p w14:paraId="3834CE63" w14:textId="498364CD" w:rsidR="00AA55AF" w:rsidRDefault="00AA55AF">
      <w:pPr>
        <w:pStyle w:val="TDC2"/>
        <w:rPr>
          <w:rFonts w:asciiTheme="minorHAnsi" w:eastAsiaTheme="minorEastAsia" w:hAnsiTheme="minorHAnsi" w:cstheme="minorBidi"/>
          <w:smallCaps w:val="0"/>
          <w:noProof/>
          <w:sz w:val="22"/>
          <w:szCs w:val="22"/>
          <w:lang w:val="es-CR" w:eastAsia="es-CR"/>
        </w:rPr>
      </w:pPr>
      <w:hyperlink w:anchor="_Toc173145459" w:history="1">
        <w:r w:rsidRPr="00CC2227">
          <w:rPr>
            <w:rStyle w:val="Hipervnculo"/>
            <w:rFonts w:ascii="Cambria" w:hAnsi="Cambria" w:cs="Tahoma"/>
            <w:b/>
            <w:bCs/>
            <w:noProof/>
            <w:lang w:eastAsia="es-ES"/>
          </w:rPr>
          <w:t>C.</w:t>
        </w:r>
        <w:r>
          <w:rPr>
            <w:rFonts w:asciiTheme="minorHAnsi" w:eastAsiaTheme="minorEastAsia" w:hAnsiTheme="minorHAnsi" w:cstheme="minorBidi"/>
            <w:smallCaps w:val="0"/>
            <w:noProof/>
            <w:sz w:val="22"/>
            <w:szCs w:val="22"/>
            <w:lang w:val="es-CR" w:eastAsia="es-CR"/>
          </w:rPr>
          <w:tab/>
        </w:r>
        <w:r w:rsidRPr="00CC2227">
          <w:rPr>
            <w:rStyle w:val="Hipervnculo"/>
            <w:rFonts w:ascii="Cambria" w:hAnsi="Cambria" w:cs="Tahoma"/>
            <w:b/>
            <w:bCs/>
            <w:noProof/>
            <w:lang w:eastAsia="es-ES"/>
          </w:rPr>
          <w:t>Bloque de Encabezado:</w:t>
        </w:r>
        <w:r>
          <w:rPr>
            <w:noProof/>
            <w:webHidden/>
          </w:rPr>
          <w:tab/>
        </w:r>
        <w:r>
          <w:rPr>
            <w:noProof/>
            <w:webHidden/>
          </w:rPr>
          <w:fldChar w:fldCharType="begin"/>
        </w:r>
        <w:r>
          <w:rPr>
            <w:noProof/>
            <w:webHidden/>
          </w:rPr>
          <w:instrText xml:space="preserve"> PAGEREF _Toc173145459 \h </w:instrText>
        </w:r>
        <w:r>
          <w:rPr>
            <w:noProof/>
            <w:webHidden/>
          </w:rPr>
        </w:r>
        <w:r>
          <w:rPr>
            <w:noProof/>
            <w:webHidden/>
          </w:rPr>
          <w:fldChar w:fldCharType="separate"/>
        </w:r>
        <w:r>
          <w:rPr>
            <w:noProof/>
            <w:webHidden/>
          </w:rPr>
          <w:t>4</w:t>
        </w:r>
        <w:r>
          <w:rPr>
            <w:noProof/>
            <w:webHidden/>
          </w:rPr>
          <w:fldChar w:fldCharType="end"/>
        </w:r>
      </w:hyperlink>
    </w:p>
    <w:p w14:paraId="5CDE7EE9" w14:textId="2E744313" w:rsidR="00AA55AF" w:rsidRDefault="00AA55AF">
      <w:pPr>
        <w:pStyle w:val="TDC2"/>
        <w:rPr>
          <w:rFonts w:asciiTheme="minorHAnsi" w:eastAsiaTheme="minorEastAsia" w:hAnsiTheme="minorHAnsi" w:cstheme="minorBidi"/>
          <w:smallCaps w:val="0"/>
          <w:noProof/>
          <w:sz w:val="22"/>
          <w:szCs w:val="22"/>
          <w:lang w:val="es-CR" w:eastAsia="es-CR"/>
        </w:rPr>
      </w:pPr>
      <w:hyperlink w:anchor="_Toc173145460" w:history="1">
        <w:r w:rsidRPr="00CC2227">
          <w:rPr>
            <w:rStyle w:val="Hipervnculo"/>
            <w:rFonts w:ascii="Cambria" w:hAnsi="Cambria" w:cs="Tahoma"/>
            <w:b/>
            <w:bCs/>
            <w:noProof/>
            <w:lang w:eastAsia="es-ES"/>
          </w:rPr>
          <w:t>D.</w:t>
        </w:r>
        <w:r>
          <w:rPr>
            <w:rFonts w:asciiTheme="minorHAnsi" w:eastAsiaTheme="minorEastAsia" w:hAnsiTheme="minorHAnsi" w:cstheme="minorBidi"/>
            <w:smallCaps w:val="0"/>
            <w:noProof/>
            <w:sz w:val="22"/>
            <w:szCs w:val="22"/>
            <w:lang w:val="es-CR" w:eastAsia="es-CR"/>
          </w:rPr>
          <w:tab/>
        </w:r>
        <w:r w:rsidRPr="00CC2227">
          <w:rPr>
            <w:rStyle w:val="Hipervnculo"/>
            <w:rFonts w:ascii="Cambria" w:hAnsi="Cambria" w:cs="Tahoma"/>
            <w:b/>
            <w:bCs/>
            <w:noProof/>
            <w:lang w:eastAsia="es-ES"/>
          </w:rPr>
          <w:t>Bloque de Datos para el Indicador de financiamiento neto estable</w:t>
        </w:r>
        <w:r>
          <w:rPr>
            <w:noProof/>
            <w:webHidden/>
          </w:rPr>
          <w:tab/>
        </w:r>
        <w:r>
          <w:rPr>
            <w:noProof/>
            <w:webHidden/>
          </w:rPr>
          <w:fldChar w:fldCharType="begin"/>
        </w:r>
        <w:r>
          <w:rPr>
            <w:noProof/>
            <w:webHidden/>
          </w:rPr>
          <w:instrText xml:space="preserve"> PAGEREF _Toc173145460 \h </w:instrText>
        </w:r>
        <w:r>
          <w:rPr>
            <w:noProof/>
            <w:webHidden/>
          </w:rPr>
        </w:r>
        <w:r>
          <w:rPr>
            <w:noProof/>
            <w:webHidden/>
          </w:rPr>
          <w:fldChar w:fldCharType="separate"/>
        </w:r>
        <w:r>
          <w:rPr>
            <w:noProof/>
            <w:webHidden/>
          </w:rPr>
          <w:t>5</w:t>
        </w:r>
        <w:r>
          <w:rPr>
            <w:noProof/>
            <w:webHidden/>
          </w:rPr>
          <w:fldChar w:fldCharType="end"/>
        </w:r>
      </w:hyperlink>
    </w:p>
    <w:p w14:paraId="5EB78D67" w14:textId="59731ADF" w:rsidR="00AA55AF" w:rsidRDefault="00AA55AF">
      <w:pPr>
        <w:pStyle w:val="TDC3"/>
        <w:rPr>
          <w:rFonts w:asciiTheme="minorHAnsi" w:eastAsiaTheme="minorEastAsia" w:hAnsiTheme="minorHAnsi" w:cstheme="minorBidi"/>
          <w:i w:val="0"/>
          <w:iCs w:val="0"/>
          <w:noProof/>
          <w:sz w:val="22"/>
          <w:szCs w:val="22"/>
          <w:lang w:val="es-CR" w:eastAsia="es-CR"/>
        </w:rPr>
      </w:pPr>
      <w:hyperlink w:anchor="_Toc173145461" w:history="1">
        <w:r w:rsidRPr="00CC2227">
          <w:rPr>
            <w:rStyle w:val="Hipervnculo"/>
            <w:rFonts w:ascii="Cambria" w:hAnsi="Cambria"/>
            <w:b/>
            <w:bCs/>
            <w:noProof/>
            <w:lang w:eastAsia="es-ES"/>
          </w:rPr>
          <w:t>Código de cuentas</w:t>
        </w:r>
        <w:r>
          <w:rPr>
            <w:noProof/>
            <w:webHidden/>
          </w:rPr>
          <w:tab/>
        </w:r>
        <w:r>
          <w:rPr>
            <w:noProof/>
            <w:webHidden/>
          </w:rPr>
          <w:fldChar w:fldCharType="begin"/>
        </w:r>
        <w:r>
          <w:rPr>
            <w:noProof/>
            <w:webHidden/>
          </w:rPr>
          <w:instrText xml:space="preserve"> PAGEREF _Toc173145461 \h </w:instrText>
        </w:r>
        <w:r>
          <w:rPr>
            <w:noProof/>
            <w:webHidden/>
          </w:rPr>
        </w:r>
        <w:r>
          <w:rPr>
            <w:noProof/>
            <w:webHidden/>
          </w:rPr>
          <w:fldChar w:fldCharType="separate"/>
        </w:r>
        <w:r>
          <w:rPr>
            <w:noProof/>
            <w:webHidden/>
          </w:rPr>
          <w:t>5</w:t>
        </w:r>
        <w:r>
          <w:rPr>
            <w:noProof/>
            <w:webHidden/>
          </w:rPr>
          <w:fldChar w:fldCharType="end"/>
        </w:r>
      </w:hyperlink>
    </w:p>
    <w:p w14:paraId="42B8A3AD" w14:textId="2FD87421" w:rsidR="00AA55AF" w:rsidRDefault="00AA55AF">
      <w:pPr>
        <w:pStyle w:val="TDC3"/>
        <w:rPr>
          <w:rFonts w:asciiTheme="minorHAnsi" w:eastAsiaTheme="minorEastAsia" w:hAnsiTheme="minorHAnsi" w:cstheme="minorBidi"/>
          <w:i w:val="0"/>
          <w:iCs w:val="0"/>
          <w:noProof/>
          <w:sz w:val="22"/>
          <w:szCs w:val="22"/>
          <w:lang w:val="es-CR" w:eastAsia="es-CR"/>
        </w:rPr>
      </w:pPr>
      <w:hyperlink w:anchor="_Toc173145462" w:history="1">
        <w:r w:rsidRPr="00CC2227">
          <w:rPr>
            <w:rStyle w:val="Hipervnculo"/>
            <w:rFonts w:ascii="Cambria" w:hAnsi="Cambria"/>
            <w:b/>
            <w:bCs/>
            <w:noProof/>
            <w:lang w:eastAsia="es-ES"/>
          </w:rPr>
          <w:t>Definición:</w:t>
        </w:r>
        <w:r>
          <w:rPr>
            <w:noProof/>
            <w:webHidden/>
          </w:rPr>
          <w:tab/>
        </w:r>
        <w:r>
          <w:rPr>
            <w:noProof/>
            <w:webHidden/>
          </w:rPr>
          <w:fldChar w:fldCharType="begin"/>
        </w:r>
        <w:r>
          <w:rPr>
            <w:noProof/>
            <w:webHidden/>
          </w:rPr>
          <w:instrText xml:space="preserve"> PAGEREF _Toc173145462 \h </w:instrText>
        </w:r>
        <w:r>
          <w:rPr>
            <w:noProof/>
            <w:webHidden/>
          </w:rPr>
        </w:r>
        <w:r>
          <w:rPr>
            <w:noProof/>
            <w:webHidden/>
          </w:rPr>
          <w:fldChar w:fldCharType="separate"/>
        </w:r>
        <w:r>
          <w:rPr>
            <w:noProof/>
            <w:webHidden/>
          </w:rPr>
          <w:t>5</w:t>
        </w:r>
        <w:r>
          <w:rPr>
            <w:noProof/>
            <w:webHidden/>
          </w:rPr>
          <w:fldChar w:fldCharType="end"/>
        </w:r>
      </w:hyperlink>
    </w:p>
    <w:p w14:paraId="406BF5F8" w14:textId="6C0267A3" w:rsidR="00AA55AF" w:rsidRDefault="00AA55AF">
      <w:pPr>
        <w:pStyle w:val="TDC3"/>
        <w:rPr>
          <w:rFonts w:asciiTheme="minorHAnsi" w:eastAsiaTheme="minorEastAsia" w:hAnsiTheme="minorHAnsi" w:cstheme="minorBidi"/>
          <w:i w:val="0"/>
          <w:iCs w:val="0"/>
          <w:noProof/>
          <w:sz w:val="22"/>
          <w:szCs w:val="22"/>
          <w:lang w:val="es-CR" w:eastAsia="es-CR"/>
        </w:rPr>
      </w:pPr>
      <w:hyperlink w:anchor="_Toc173145463" w:history="1">
        <w:r w:rsidRPr="00CC2227">
          <w:rPr>
            <w:rStyle w:val="Hipervnculo"/>
            <w:rFonts w:ascii="Cambria" w:hAnsi="Cambria"/>
            <w:b/>
            <w:bCs/>
            <w:noProof/>
            <w:lang w:eastAsia="es-ES"/>
          </w:rPr>
          <w:t>Estructura XML</w:t>
        </w:r>
        <w:r>
          <w:rPr>
            <w:noProof/>
            <w:webHidden/>
          </w:rPr>
          <w:tab/>
        </w:r>
        <w:r>
          <w:rPr>
            <w:noProof/>
            <w:webHidden/>
          </w:rPr>
          <w:fldChar w:fldCharType="begin"/>
        </w:r>
        <w:r>
          <w:rPr>
            <w:noProof/>
            <w:webHidden/>
          </w:rPr>
          <w:instrText xml:space="preserve"> PAGEREF _Toc173145463 \h </w:instrText>
        </w:r>
        <w:r>
          <w:rPr>
            <w:noProof/>
            <w:webHidden/>
          </w:rPr>
        </w:r>
        <w:r>
          <w:rPr>
            <w:noProof/>
            <w:webHidden/>
          </w:rPr>
          <w:fldChar w:fldCharType="separate"/>
        </w:r>
        <w:r>
          <w:rPr>
            <w:noProof/>
            <w:webHidden/>
          </w:rPr>
          <w:t>5</w:t>
        </w:r>
        <w:r>
          <w:rPr>
            <w:noProof/>
            <w:webHidden/>
          </w:rPr>
          <w:fldChar w:fldCharType="end"/>
        </w:r>
      </w:hyperlink>
    </w:p>
    <w:p w14:paraId="08C807EF" w14:textId="347ED328" w:rsidR="00AA55AF" w:rsidRDefault="00AA55AF">
      <w:pPr>
        <w:pStyle w:val="TDC3"/>
        <w:rPr>
          <w:rFonts w:asciiTheme="minorHAnsi" w:eastAsiaTheme="minorEastAsia" w:hAnsiTheme="minorHAnsi" w:cstheme="minorBidi"/>
          <w:i w:val="0"/>
          <w:iCs w:val="0"/>
          <w:noProof/>
          <w:sz w:val="22"/>
          <w:szCs w:val="22"/>
          <w:lang w:val="es-CR" w:eastAsia="es-CR"/>
        </w:rPr>
      </w:pPr>
      <w:hyperlink w:anchor="_Toc173145464" w:history="1">
        <w:r w:rsidRPr="00CC2227">
          <w:rPr>
            <w:rStyle w:val="Hipervnculo"/>
            <w:rFonts w:ascii="Cambria" w:hAnsi="Cambria"/>
            <w:b/>
            <w:bCs/>
            <w:noProof/>
            <w:lang w:eastAsia="es-ES"/>
          </w:rPr>
          <w:t>Campos de Información de indicador de financiamiento neto estable</w:t>
        </w:r>
        <w:r>
          <w:rPr>
            <w:noProof/>
            <w:webHidden/>
          </w:rPr>
          <w:tab/>
        </w:r>
        <w:r>
          <w:rPr>
            <w:noProof/>
            <w:webHidden/>
          </w:rPr>
          <w:fldChar w:fldCharType="begin"/>
        </w:r>
        <w:r>
          <w:rPr>
            <w:noProof/>
            <w:webHidden/>
          </w:rPr>
          <w:instrText xml:space="preserve"> PAGEREF _Toc173145464 \h </w:instrText>
        </w:r>
        <w:r>
          <w:rPr>
            <w:noProof/>
            <w:webHidden/>
          </w:rPr>
        </w:r>
        <w:r>
          <w:rPr>
            <w:noProof/>
            <w:webHidden/>
          </w:rPr>
          <w:fldChar w:fldCharType="separate"/>
        </w:r>
        <w:r>
          <w:rPr>
            <w:noProof/>
            <w:webHidden/>
          </w:rPr>
          <w:t>6</w:t>
        </w:r>
        <w:r>
          <w:rPr>
            <w:noProof/>
            <w:webHidden/>
          </w:rPr>
          <w:fldChar w:fldCharType="end"/>
        </w:r>
      </w:hyperlink>
    </w:p>
    <w:p w14:paraId="7CE51152" w14:textId="0927CD75" w:rsidR="00AA55AF" w:rsidRDefault="00AA55AF">
      <w:pPr>
        <w:pStyle w:val="TDC2"/>
        <w:rPr>
          <w:rFonts w:asciiTheme="minorHAnsi" w:eastAsiaTheme="minorEastAsia" w:hAnsiTheme="minorHAnsi" w:cstheme="minorBidi"/>
          <w:smallCaps w:val="0"/>
          <w:noProof/>
          <w:sz w:val="22"/>
          <w:szCs w:val="22"/>
          <w:lang w:val="es-CR" w:eastAsia="es-CR"/>
        </w:rPr>
      </w:pPr>
      <w:hyperlink w:anchor="_Toc173145465" w:history="1">
        <w:r w:rsidRPr="00CC2227">
          <w:rPr>
            <w:rStyle w:val="Hipervnculo"/>
            <w:rFonts w:ascii="Cambria" w:hAnsi="Cambria" w:cs="Tahoma"/>
            <w:b/>
            <w:bCs/>
            <w:noProof/>
            <w:lang w:eastAsia="es-ES"/>
          </w:rPr>
          <w:t>E.</w:t>
        </w:r>
        <w:r>
          <w:rPr>
            <w:rFonts w:asciiTheme="minorHAnsi" w:eastAsiaTheme="minorEastAsia" w:hAnsiTheme="minorHAnsi" w:cstheme="minorBidi"/>
            <w:smallCaps w:val="0"/>
            <w:noProof/>
            <w:sz w:val="22"/>
            <w:szCs w:val="22"/>
            <w:lang w:val="es-CR" w:eastAsia="es-CR"/>
          </w:rPr>
          <w:tab/>
        </w:r>
        <w:r w:rsidRPr="00CC2227">
          <w:rPr>
            <w:rStyle w:val="Hipervnculo"/>
            <w:rFonts w:ascii="Cambria" w:hAnsi="Cambria" w:cs="Tahoma"/>
            <w:b/>
            <w:bCs/>
            <w:noProof/>
            <w:lang w:eastAsia="es-ES"/>
          </w:rPr>
          <w:t>Validaciones</w:t>
        </w:r>
        <w:r>
          <w:rPr>
            <w:noProof/>
            <w:webHidden/>
          </w:rPr>
          <w:tab/>
        </w:r>
        <w:r>
          <w:rPr>
            <w:noProof/>
            <w:webHidden/>
          </w:rPr>
          <w:fldChar w:fldCharType="begin"/>
        </w:r>
        <w:r>
          <w:rPr>
            <w:noProof/>
            <w:webHidden/>
          </w:rPr>
          <w:instrText xml:space="preserve"> PAGEREF _Toc173145465 \h </w:instrText>
        </w:r>
        <w:r>
          <w:rPr>
            <w:noProof/>
            <w:webHidden/>
          </w:rPr>
        </w:r>
        <w:r>
          <w:rPr>
            <w:noProof/>
            <w:webHidden/>
          </w:rPr>
          <w:fldChar w:fldCharType="separate"/>
        </w:r>
        <w:r>
          <w:rPr>
            <w:noProof/>
            <w:webHidden/>
          </w:rPr>
          <w:t>7</w:t>
        </w:r>
        <w:r>
          <w:rPr>
            <w:noProof/>
            <w:webHidden/>
          </w:rPr>
          <w:fldChar w:fldCharType="end"/>
        </w:r>
      </w:hyperlink>
    </w:p>
    <w:p w14:paraId="7C798C48" w14:textId="7AD66B26" w:rsidR="00894F03" w:rsidRPr="00894F03" w:rsidRDefault="00894F03" w:rsidP="00894F03">
      <w:pPr>
        <w:spacing w:after="0" w:line="240" w:lineRule="auto"/>
        <w:rPr>
          <w:rFonts w:ascii="Cambria" w:eastAsia="Times New Roman" w:hAnsi="Cambria" w:cs="Times New Roman"/>
          <w:sz w:val="20"/>
          <w:szCs w:val="20"/>
          <w:lang w:val="es-ES" w:eastAsia="es-ES"/>
        </w:rPr>
      </w:pPr>
      <w:r w:rsidRPr="00894F03">
        <w:rPr>
          <w:rFonts w:ascii="Cambria" w:eastAsia="Times New Roman" w:hAnsi="Cambria" w:cs="Times New Roman"/>
          <w:b/>
          <w:bCs/>
          <w:sz w:val="20"/>
          <w:szCs w:val="20"/>
          <w:lang w:val="es-ES" w:eastAsia="es-ES"/>
        </w:rPr>
        <w:fldChar w:fldCharType="end"/>
      </w:r>
    </w:p>
    <w:p w14:paraId="5E079F3D"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eastAsia="es-ES"/>
        </w:rPr>
      </w:pPr>
    </w:p>
    <w:p w14:paraId="6574D561" w14:textId="77777777" w:rsidR="00894F03" w:rsidRPr="00894F03" w:rsidRDefault="00894F03" w:rsidP="00894F03">
      <w:pPr>
        <w:spacing w:before="100" w:beforeAutospacing="1" w:after="100" w:afterAutospacing="1" w:line="240" w:lineRule="auto"/>
        <w:contextualSpacing/>
        <w:outlineLvl w:val="0"/>
        <w:rPr>
          <w:rFonts w:ascii="Cambria" w:eastAsia="Times New Roman" w:hAnsi="Cambria" w:cs="Tahoma"/>
          <w:b/>
          <w:bCs/>
          <w:kern w:val="36"/>
          <w:sz w:val="20"/>
          <w:szCs w:val="20"/>
          <w:lang w:val="es-ES" w:eastAsia="es-ES"/>
        </w:rPr>
      </w:pPr>
      <w:r w:rsidRPr="00894F03">
        <w:rPr>
          <w:rFonts w:ascii="Cambria" w:eastAsia="Times New Roman" w:hAnsi="Cambria" w:cs="Tahoma"/>
          <w:kern w:val="36"/>
          <w:sz w:val="28"/>
          <w:szCs w:val="28"/>
          <w:u w:val="single"/>
          <w:lang w:val="es-ES"/>
        </w:rPr>
        <w:br w:type="page"/>
      </w:r>
      <w:bookmarkStart w:id="6" w:name="_Toc191794077"/>
      <w:bookmarkStart w:id="7" w:name="_Toc212441361"/>
      <w:bookmarkStart w:id="8" w:name="_Toc212515206"/>
      <w:bookmarkStart w:id="9" w:name="Propósito"/>
      <w:bookmarkEnd w:id="5"/>
    </w:p>
    <w:p w14:paraId="7E437F59" w14:textId="77777777" w:rsidR="00894F03" w:rsidRPr="00894F03" w:rsidRDefault="00894F03" w:rsidP="00894F03">
      <w:pPr>
        <w:spacing w:after="100" w:afterAutospacing="1" w:line="240" w:lineRule="auto"/>
        <w:contextualSpacing/>
        <w:outlineLvl w:val="0"/>
        <w:rPr>
          <w:rFonts w:ascii="Cambria" w:eastAsia="Times New Roman" w:hAnsi="Cambria" w:cs="Tahoma"/>
          <w:b/>
          <w:bCs/>
          <w:kern w:val="36"/>
          <w:sz w:val="20"/>
          <w:szCs w:val="20"/>
          <w:lang w:val="es-ES" w:eastAsia="es-ES"/>
        </w:rPr>
      </w:pPr>
      <w:bookmarkStart w:id="10" w:name="_Toc399745924"/>
      <w:bookmarkStart w:id="11" w:name="_Toc403648212"/>
    </w:p>
    <w:p w14:paraId="137222F4" w14:textId="77777777" w:rsidR="00894F03" w:rsidRPr="00894F03" w:rsidRDefault="00894F03" w:rsidP="00894F03">
      <w:pPr>
        <w:spacing w:after="100" w:afterAutospacing="1" w:line="240" w:lineRule="auto"/>
        <w:contextualSpacing/>
        <w:outlineLvl w:val="0"/>
        <w:rPr>
          <w:rFonts w:ascii="Cambria" w:eastAsia="Times New Roman" w:hAnsi="Cambria" w:cs="Tahoma"/>
          <w:b/>
          <w:bCs/>
          <w:kern w:val="36"/>
          <w:sz w:val="20"/>
          <w:szCs w:val="20"/>
          <w:lang w:val="es-ES" w:eastAsia="es-ES"/>
        </w:rPr>
      </w:pPr>
    </w:p>
    <w:p w14:paraId="4E2ACB7F" w14:textId="70E5802A" w:rsidR="00894F03" w:rsidRPr="007D35D1" w:rsidRDefault="00894F03" w:rsidP="00894F03">
      <w:pPr>
        <w:spacing w:after="100" w:afterAutospacing="1" w:line="240" w:lineRule="auto"/>
        <w:contextualSpacing/>
        <w:outlineLvl w:val="0"/>
        <w:rPr>
          <w:rFonts w:ascii="Cambria" w:eastAsia="Times New Roman" w:hAnsi="Cambria" w:cs="Tahoma"/>
          <w:b/>
          <w:bCs/>
          <w:kern w:val="36"/>
          <w:sz w:val="24"/>
          <w:szCs w:val="24"/>
          <w:lang w:val="es-ES" w:eastAsia="es-ES"/>
        </w:rPr>
      </w:pPr>
      <w:bookmarkStart w:id="12" w:name="_Toc173145447"/>
      <w:r w:rsidRPr="00894F03">
        <w:rPr>
          <w:rFonts w:ascii="Cambria" w:eastAsia="Times New Roman" w:hAnsi="Cambria" w:cs="Tahoma"/>
          <w:b/>
          <w:bCs/>
          <w:kern w:val="36"/>
          <w:sz w:val="24"/>
          <w:szCs w:val="24"/>
          <w:lang w:val="es-ES" w:eastAsia="es-ES"/>
        </w:rPr>
        <w:t>G</w:t>
      </w:r>
      <w:bookmarkEnd w:id="6"/>
      <w:r w:rsidRPr="00894F03">
        <w:rPr>
          <w:rFonts w:ascii="Cambria" w:eastAsia="Times New Roman" w:hAnsi="Cambria" w:cs="Tahoma"/>
          <w:b/>
          <w:bCs/>
          <w:kern w:val="36"/>
          <w:sz w:val="24"/>
          <w:szCs w:val="24"/>
          <w:lang w:val="es-ES" w:eastAsia="es-ES"/>
        </w:rPr>
        <w:t>ENERALIDADES</w:t>
      </w:r>
      <w:bookmarkEnd w:id="7"/>
      <w:bookmarkEnd w:id="8"/>
      <w:bookmarkEnd w:id="10"/>
      <w:bookmarkEnd w:id="11"/>
      <w:bookmarkEnd w:id="12"/>
    </w:p>
    <w:p w14:paraId="2F72C0D2" w14:textId="77777777" w:rsidR="00894F03" w:rsidRPr="00894F03" w:rsidRDefault="00894F03" w:rsidP="00894F03">
      <w:pPr>
        <w:spacing w:after="100" w:afterAutospacing="1" w:line="240" w:lineRule="auto"/>
        <w:contextualSpacing/>
        <w:outlineLvl w:val="0"/>
        <w:rPr>
          <w:rFonts w:ascii="Cambria" w:eastAsia="Times New Roman" w:hAnsi="Cambria" w:cs="Tahoma"/>
          <w:b/>
          <w:bCs/>
          <w:kern w:val="36"/>
          <w:sz w:val="20"/>
          <w:szCs w:val="20"/>
          <w:lang w:val="es-ES" w:eastAsia="es-ES"/>
        </w:rPr>
      </w:pPr>
    </w:p>
    <w:p w14:paraId="5ACD9822" w14:textId="77777777" w:rsidR="00894F03" w:rsidRPr="00894F03" w:rsidRDefault="00894F03" w:rsidP="00894F03">
      <w:pPr>
        <w:keepNext/>
        <w:numPr>
          <w:ilvl w:val="0"/>
          <w:numId w:val="18"/>
        </w:numPr>
        <w:spacing w:before="100" w:beforeAutospacing="1" w:after="100" w:afterAutospacing="1" w:line="240" w:lineRule="auto"/>
        <w:contextualSpacing/>
        <w:outlineLvl w:val="1"/>
        <w:rPr>
          <w:rFonts w:ascii="Cambria" w:eastAsia="Times New Roman" w:hAnsi="Cambria" w:cs="Tahoma"/>
          <w:b/>
          <w:bCs/>
          <w:lang w:val="es-ES" w:eastAsia="es-ES"/>
        </w:rPr>
      </w:pPr>
      <w:bookmarkStart w:id="13" w:name="_Toc191794078"/>
      <w:bookmarkStart w:id="14" w:name="_Toc212515207"/>
      <w:bookmarkStart w:id="15" w:name="_Toc399745925"/>
      <w:bookmarkStart w:id="16" w:name="_Toc403648213"/>
      <w:bookmarkStart w:id="17" w:name="_Toc173145448"/>
      <w:r w:rsidRPr="00894F03">
        <w:rPr>
          <w:rFonts w:ascii="Cambria" w:eastAsia="Times New Roman" w:hAnsi="Cambria" w:cs="Tahoma"/>
          <w:b/>
          <w:bCs/>
          <w:lang w:val="es-ES" w:eastAsia="es-ES"/>
        </w:rPr>
        <w:t>Propósito</w:t>
      </w:r>
      <w:bookmarkEnd w:id="9"/>
      <w:bookmarkEnd w:id="13"/>
      <w:bookmarkEnd w:id="14"/>
      <w:bookmarkEnd w:id="15"/>
      <w:bookmarkEnd w:id="16"/>
      <w:bookmarkEnd w:id="17"/>
    </w:p>
    <w:p w14:paraId="1C5237C1" w14:textId="77777777" w:rsidR="00894F03" w:rsidRPr="00894F03" w:rsidRDefault="00894F03" w:rsidP="00894F03">
      <w:pPr>
        <w:spacing w:before="100" w:beforeAutospacing="1" w:after="100" w:afterAutospacing="1" w:line="240" w:lineRule="auto"/>
        <w:contextualSpacing/>
        <w:jc w:val="both"/>
        <w:rPr>
          <w:rFonts w:ascii="Cambria" w:eastAsia="Times New Roman" w:hAnsi="Cambria" w:cs="Times New Roman"/>
          <w:lang w:val="es-ES" w:eastAsia="es-ES"/>
        </w:rPr>
      </w:pPr>
      <w:r w:rsidRPr="00894F03">
        <w:rPr>
          <w:rFonts w:ascii="Cambria" w:eastAsia="Times New Roman" w:hAnsi="Cambria" w:cs="Times New Roman"/>
          <w:lang w:val="es-ES" w:eastAsia="es-ES"/>
        </w:rPr>
        <w:t>La información que la Superintendencia General de Entidades Financieras solicita a las entidades fiscalizadas mediante la Clase de Datos IFNE, tiene como propósito alimentar el sistema de información de la SUGEF para el apoyo a la supervisión y fiscalización del Sistema Financiero de Costa Rica.</w:t>
      </w:r>
    </w:p>
    <w:p w14:paraId="1931B411" w14:textId="77777777" w:rsidR="00894F03" w:rsidRPr="00894F03" w:rsidRDefault="00894F03" w:rsidP="00894F03">
      <w:pPr>
        <w:spacing w:before="100" w:beforeAutospacing="1" w:after="100" w:afterAutospacing="1" w:line="240" w:lineRule="auto"/>
        <w:contextualSpacing/>
        <w:jc w:val="both"/>
        <w:rPr>
          <w:rFonts w:ascii="Cambria" w:eastAsia="Times New Roman" w:hAnsi="Cambria" w:cs="Times New Roman"/>
          <w:lang w:val="es-ES" w:eastAsia="es-ES"/>
        </w:rPr>
      </w:pPr>
      <w:r w:rsidRPr="00894F03">
        <w:rPr>
          <w:rFonts w:ascii="Cambria" w:eastAsia="Times New Roman" w:hAnsi="Cambria" w:cs="Times New Roman"/>
          <w:lang w:val="es-ES" w:eastAsia="es-ES"/>
        </w:rPr>
        <w:t xml:space="preserve"> </w:t>
      </w:r>
    </w:p>
    <w:p w14:paraId="22D5B88F" w14:textId="1CBDBDD7" w:rsidR="00894F03" w:rsidRPr="007D35D1" w:rsidRDefault="00894F03" w:rsidP="00894F03">
      <w:pPr>
        <w:spacing w:before="100" w:beforeAutospacing="1" w:after="100" w:afterAutospacing="1" w:line="240" w:lineRule="auto"/>
        <w:contextualSpacing/>
        <w:jc w:val="both"/>
        <w:rPr>
          <w:rFonts w:ascii="Cambria" w:eastAsia="Times New Roman" w:hAnsi="Cambria" w:cs="Times New Roman"/>
          <w:lang w:val="es-ES" w:eastAsia="es-ES"/>
        </w:rPr>
      </w:pPr>
      <w:r w:rsidRPr="00894F03">
        <w:rPr>
          <w:rFonts w:ascii="Cambria" w:eastAsia="Times New Roman" w:hAnsi="Cambria" w:cs="Times New Roman"/>
          <w:lang w:val="es-ES" w:eastAsia="es-ES"/>
        </w:rPr>
        <w:t>La información brinda apoyo a los procesos orientados a conocer y evaluar los recursos propios (capital) y ajenos (pasivos) que se espera estén disponibles durante el horizonte de un año en un escenario de estrés. Además, los recursos necesarios para solventar los diversos activos, independientemente del tratamiento contable, y cubrir una fracción de los compromisos fuera de balance.</w:t>
      </w:r>
    </w:p>
    <w:p w14:paraId="3628B3E7" w14:textId="77777777" w:rsidR="00894F03" w:rsidRPr="00894F03" w:rsidRDefault="00894F03" w:rsidP="00894F03">
      <w:pPr>
        <w:spacing w:before="100" w:beforeAutospacing="1" w:after="100" w:afterAutospacing="1" w:line="240" w:lineRule="auto"/>
        <w:contextualSpacing/>
        <w:jc w:val="both"/>
        <w:rPr>
          <w:rFonts w:ascii="Cambria" w:eastAsia="Times New Roman" w:hAnsi="Cambria" w:cs="Times New Roman"/>
          <w:lang w:val="es-ES" w:eastAsia="es-ES"/>
        </w:rPr>
      </w:pPr>
    </w:p>
    <w:p w14:paraId="7C160B41" w14:textId="77777777" w:rsidR="00894F03" w:rsidRPr="00894F03" w:rsidRDefault="00894F03" w:rsidP="00894F03">
      <w:pPr>
        <w:keepNext/>
        <w:numPr>
          <w:ilvl w:val="0"/>
          <w:numId w:val="18"/>
        </w:numPr>
        <w:spacing w:before="100" w:beforeAutospacing="1" w:after="100" w:afterAutospacing="1" w:line="240" w:lineRule="auto"/>
        <w:contextualSpacing/>
        <w:jc w:val="both"/>
        <w:outlineLvl w:val="1"/>
        <w:rPr>
          <w:rFonts w:ascii="Cambria" w:eastAsia="Times New Roman" w:hAnsi="Cambria" w:cs="Tahoma"/>
          <w:b/>
          <w:bCs/>
          <w:lang w:val="es-ES" w:eastAsia="es-ES"/>
        </w:rPr>
      </w:pPr>
      <w:bookmarkStart w:id="18" w:name="_Toc300904076"/>
      <w:bookmarkStart w:id="19" w:name="_Toc315428498"/>
      <w:bookmarkStart w:id="20" w:name="_Toc399745940"/>
      <w:bookmarkStart w:id="21" w:name="_Toc403648214"/>
      <w:bookmarkStart w:id="22" w:name="_Toc173145449"/>
      <w:r w:rsidRPr="00894F03">
        <w:rPr>
          <w:rFonts w:ascii="Cambria" w:eastAsia="Times New Roman" w:hAnsi="Cambria" w:cs="Tahoma"/>
          <w:b/>
          <w:bCs/>
          <w:lang w:val="es-ES" w:eastAsia="es-ES"/>
        </w:rPr>
        <w:t>Concepto</w:t>
      </w:r>
      <w:bookmarkEnd w:id="18"/>
      <w:bookmarkEnd w:id="19"/>
      <w:bookmarkEnd w:id="20"/>
      <w:bookmarkEnd w:id="21"/>
      <w:bookmarkEnd w:id="22"/>
    </w:p>
    <w:p w14:paraId="74BABD7D" w14:textId="7289DBBC" w:rsidR="00894F03" w:rsidRPr="007D35D1" w:rsidRDefault="00894F03" w:rsidP="00894F03">
      <w:pPr>
        <w:spacing w:after="0" w:line="240" w:lineRule="auto"/>
        <w:jc w:val="both"/>
        <w:rPr>
          <w:rFonts w:ascii="Cambria" w:eastAsia="Times New Roman" w:hAnsi="Cambria" w:cs="Courier New"/>
        </w:rPr>
      </w:pPr>
      <w:r w:rsidRPr="00894F03">
        <w:rPr>
          <w:rFonts w:ascii="Cambria" w:eastAsia="Times New Roman" w:hAnsi="Cambria" w:cs="Courier New"/>
        </w:rPr>
        <w:t xml:space="preserve">La clase de datos ha sido estructurada considerando el Acuerdo SUGEF 17-13 </w:t>
      </w:r>
      <w:r w:rsidRPr="00894F03">
        <w:rPr>
          <w:rFonts w:ascii="Cambria" w:eastAsia="Times New Roman" w:hAnsi="Cambria" w:cs="Courier New"/>
          <w:i/>
          <w:iCs/>
        </w:rPr>
        <w:t>“Reglamento sobre el Indicador de Cobertura de Liquidez y el Indicador de Financiamiento Neto Estable”</w:t>
      </w:r>
      <w:r w:rsidRPr="00894F03">
        <w:rPr>
          <w:rFonts w:ascii="Cambria" w:eastAsia="Times New Roman" w:hAnsi="Cambria" w:cs="Courier New"/>
        </w:rPr>
        <w:t xml:space="preserve">. Consiste en un conjunto de cuentas con codificación propia que corresponden a los saldos de capital y pasivos para la determinación del </w:t>
      </w:r>
      <w:r w:rsidRPr="007D35D1">
        <w:rPr>
          <w:rFonts w:ascii="Cambria" w:eastAsia="Times New Roman" w:hAnsi="Cambria" w:cs="Courier New"/>
        </w:rPr>
        <w:t>Financiamiento Estable Disponible (F</w:t>
      </w:r>
      <w:r w:rsidRPr="00894F03">
        <w:rPr>
          <w:rFonts w:ascii="Cambria" w:eastAsia="Times New Roman" w:hAnsi="Cambria" w:cs="Courier New"/>
        </w:rPr>
        <w:t>ED</w:t>
      </w:r>
      <w:r w:rsidRPr="007D35D1">
        <w:rPr>
          <w:rFonts w:ascii="Cambria" w:eastAsia="Times New Roman" w:hAnsi="Cambria" w:cs="Courier New"/>
        </w:rPr>
        <w:t>),</w:t>
      </w:r>
      <w:r w:rsidRPr="00894F03">
        <w:rPr>
          <w:rFonts w:ascii="Cambria" w:eastAsia="Times New Roman" w:hAnsi="Cambria" w:cs="Courier New"/>
        </w:rPr>
        <w:t xml:space="preserve"> y los activos de alta calidad</w:t>
      </w:r>
      <w:r w:rsidRPr="007D35D1">
        <w:rPr>
          <w:rFonts w:ascii="Cambria" w:eastAsia="Times New Roman" w:hAnsi="Cambria" w:cs="Courier New"/>
        </w:rPr>
        <w:t xml:space="preserve"> y</w:t>
      </w:r>
      <w:r w:rsidRPr="00894F03">
        <w:rPr>
          <w:rFonts w:ascii="Cambria" w:eastAsia="Times New Roman" w:hAnsi="Cambria" w:cs="Courier New"/>
        </w:rPr>
        <w:t xml:space="preserve"> otros activos para la determinación del F</w:t>
      </w:r>
      <w:r w:rsidRPr="007D35D1">
        <w:rPr>
          <w:rFonts w:ascii="Cambria" w:eastAsia="Times New Roman" w:hAnsi="Cambria" w:cs="Courier New"/>
        </w:rPr>
        <w:t>inanciamiento Estable Requerido (F</w:t>
      </w:r>
      <w:r w:rsidRPr="00894F03">
        <w:rPr>
          <w:rFonts w:ascii="Cambria" w:eastAsia="Times New Roman" w:hAnsi="Cambria" w:cs="Courier New"/>
        </w:rPr>
        <w:t>ER</w:t>
      </w:r>
      <w:r w:rsidRPr="007D35D1">
        <w:rPr>
          <w:rFonts w:ascii="Cambria" w:eastAsia="Times New Roman" w:hAnsi="Cambria" w:cs="Courier New"/>
        </w:rPr>
        <w:t>)</w:t>
      </w:r>
      <w:r w:rsidRPr="00894F03">
        <w:rPr>
          <w:rFonts w:ascii="Cambria" w:eastAsia="Times New Roman" w:hAnsi="Cambria" w:cs="Courier New"/>
        </w:rPr>
        <w:t>, multiplicados por los factores (α) y (β) establecidos en los artículos 10 y 11 de la citada normativa.</w:t>
      </w:r>
    </w:p>
    <w:p w14:paraId="52FD3795" w14:textId="77777777" w:rsidR="00894F03" w:rsidRPr="00894F03" w:rsidRDefault="00894F03" w:rsidP="00894F03">
      <w:pPr>
        <w:spacing w:after="0" w:line="240" w:lineRule="auto"/>
        <w:jc w:val="both"/>
        <w:rPr>
          <w:rFonts w:ascii="Cambria" w:eastAsia="Times New Roman" w:hAnsi="Cambria" w:cs="Courier New"/>
        </w:rPr>
      </w:pPr>
    </w:p>
    <w:p w14:paraId="3B044E6F" w14:textId="77777777" w:rsidR="00894F03" w:rsidRPr="00894F03" w:rsidRDefault="00894F03" w:rsidP="00894F03">
      <w:pPr>
        <w:keepNext/>
        <w:numPr>
          <w:ilvl w:val="0"/>
          <w:numId w:val="18"/>
        </w:numPr>
        <w:spacing w:before="100" w:beforeAutospacing="1" w:after="100" w:afterAutospacing="1" w:line="240" w:lineRule="auto"/>
        <w:contextualSpacing/>
        <w:jc w:val="both"/>
        <w:outlineLvl w:val="1"/>
        <w:rPr>
          <w:rFonts w:ascii="Cambria" w:eastAsia="Times New Roman" w:hAnsi="Cambria" w:cs="Tahoma"/>
          <w:b/>
          <w:bCs/>
          <w:lang w:val="es-ES" w:eastAsia="es-ES"/>
        </w:rPr>
      </w:pPr>
      <w:bookmarkStart w:id="23" w:name="Versión"/>
      <w:bookmarkStart w:id="24" w:name="_Toc191794079"/>
      <w:bookmarkStart w:id="25" w:name="_Toc212515208"/>
      <w:bookmarkStart w:id="26" w:name="_Toc399745926"/>
      <w:bookmarkStart w:id="27" w:name="_Toc403648215"/>
      <w:bookmarkStart w:id="28" w:name="_Toc173145450"/>
      <w:r w:rsidRPr="00894F03">
        <w:rPr>
          <w:rFonts w:ascii="Cambria" w:eastAsia="Times New Roman" w:hAnsi="Cambria" w:cs="Tahoma"/>
          <w:b/>
          <w:bCs/>
          <w:lang w:val="es-ES" w:eastAsia="es-ES"/>
        </w:rPr>
        <w:t>Versión</w:t>
      </w:r>
      <w:bookmarkEnd w:id="23"/>
      <w:bookmarkEnd w:id="24"/>
      <w:bookmarkEnd w:id="25"/>
      <w:bookmarkEnd w:id="26"/>
      <w:bookmarkEnd w:id="27"/>
      <w:bookmarkEnd w:id="28"/>
    </w:p>
    <w:p w14:paraId="2F41D310" w14:textId="77777777" w:rsidR="00894F03" w:rsidRPr="00894F03" w:rsidRDefault="00894F03" w:rsidP="00894F03">
      <w:pPr>
        <w:spacing w:before="100" w:beforeAutospacing="1" w:after="100" w:afterAutospacing="1" w:line="240" w:lineRule="auto"/>
        <w:contextualSpacing/>
        <w:jc w:val="both"/>
        <w:rPr>
          <w:rFonts w:ascii="Cambria" w:eastAsia="Times New Roman" w:hAnsi="Cambria" w:cs="Times New Roman"/>
          <w:lang w:val="es-ES" w:eastAsia="es-ES"/>
        </w:rPr>
      </w:pPr>
      <w:r w:rsidRPr="00894F03">
        <w:rPr>
          <w:rFonts w:ascii="Cambria" w:eastAsia="Times New Roman" w:hAnsi="Cambria" w:cs="Times New Roman"/>
          <w:lang w:val="es-ES" w:eastAsia="es-ES"/>
        </w:rPr>
        <w:t>La versión vigente es la indicada en el campo “VersionClaseDato” de la estructura de este XML, la cual deben utilizar las entidades financieras para el envío de la información a la SUGEF.</w:t>
      </w:r>
    </w:p>
    <w:p w14:paraId="0B4AE562" w14:textId="77777777" w:rsidR="00894F03" w:rsidRPr="00894F03" w:rsidRDefault="00894F03" w:rsidP="00894F03">
      <w:pPr>
        <w:spacing w:before="100" w:beforeAutospacing="1" w:after="100" w:afterAutospacing="1" w:line="240" w:lineRule="auto"/>
        <w:contextualSpacing/>
        <w:jc w:val="both"/>
        <w:rPr>
          <w:rFonts w:ascii="Cambria" w:eastAsia="Times New Roman" w:hAnsi="Cambria" w:cs="Times New Roman"/>
          <w:lang w:val="es-ES" w:eastAsia="es-ES"/>
        </w:rPr>
      </w:pPr>
    </w:p>
    <w:p w14:paraId="38B675D4" w14:textId="1E0D022B" w:rsidR="00894F03" w:rsidRPr="007D35D1" w:rsidRDefault="00894F03" w:rsidP="00894F03">
      <w:pPr>
        <w:spacing w:before="100" w:beforeAutospacing="1" w:after="100" w:afterAutospacing="1" w:line="240" w:lineRule="auto"/>
        <w:contextualSpacing/>
        <w:jc w:val="both"/>
        <w:rPr>
          <w:rFonts w:ascii="Cambria" w:eastAsia="Times New Roman" w:hAnsi="Cambria" w:cs="Times New Roman"/>
          <w:lang w:val="es-ES" w:eastAsia="es-ES"/>
        </w:rPr>
      </w:pPr>
      <w:r w:rsidRPr="00894F03">
        <w:rPr>
          <w:rFonts w:ascii="Cambria" w:eastAsia="Times New Roman" w:hAnsi="Cambria" w:cs="Times New Roman"/>
          <w:lang w:val="es-ES" w:eastAsia="es-ES"/>
        </w:rPr>
        <w:t>La versión vigente será actualizada por la SUGEF, según sea la importancia de las modificaciones realizadas a los diferentes documentos publicados en este capítulo.</w:t>
      </w:r>
      <w:bookmarkStart w:id="29" w:name="PRESENTACIÓN_DE_SALDOS."/>
      <w:bookmarkStart w:id="30" w:name="_Toc216861139"/>
      <w:bookmarkStart w:id="31" w:name="_Toc370890779"/>
      <w:bookmarkStart w:id="32" w:name="_Toc399745927"/>
      <w:bookmarkStart w:id="33" w:name="_Toc403648216"/>
    </w:p>
    <w:p w14:paraId="7418E670" w14:textId="77777777" w:rsidR="00894F03" w:rsidRPr="007D35D1" w:rsidRDefault="00894F03" w:rsidP="00894F03">
      <w:pPr>
        <w:spacing w:before="100" w:beforeAutospacing="1" w:after="100" w:afterAutospacing="1" w:line="240" w:lineRule="auto"/>
        <w:contextualSpacing/>
        <w:jc w:val="both"/>
        <w:rPr>
          <w:rFonts w:ascii="Cambria" w:eastAsia="Times New Roman" w:hAnsi="Cambria" w:cs="Times New Roman"/>
          <w:lang w:val="es-ES" w:eastAsia="es-ES"/>
        </w:rPr>
      </w:pPr>
    </w:p>
    <w:p w14:paraId="06D8E8DC" w14:textId="767D1C60" w:rsidR="00894F03" w:rsidRPr="00894F03" w:rsidRDefault="00894F03" w:rsidP="00894F03">
      <w:pPr>
        <w:keepNext/>
        <w:numPr>
          <w:ilvl w:val="0"/>
          <w:numId w:val="18"/>
        </w:numPr>
        <w:spacing w:before="100" w:beforeAutospacing="1" w:after="100" w:afterAutospacing="1" w:line="240" w:lineRule="auto"/>
        <w:contextualSpacing/>
        <w:jc w:val="both"/>
        <w:outlineLvl w:val="1"/>
        <w:rPr>
          <w:rFonts w:ascii="Cambria" w:eastAsia="Times New Roman" w:hAnsi="Cambria" w:cs="Tahoma"/>
          <w:b/>
          <w:bCs/>
          <w:lang w:val="es-ES" w:eastAsia="es-ES"/>
        </w:rPr>
      </w:pPr>
      <w:bookmarkStart w:id="34" w:name="_Toc173145451"/>
      <w:r w:rsidRPr="00894F03">
        <w:rPr>
          <w:rFonts w:ascii="Cambria" w:eastAsia="Times New Roman" w:hAnsi="Cambria" w:cs="Tahoma"/>
          <w:b/>
          <w:bCs/>
          <w:lang w:val="es-ES" w:eastAsia="es-ES"/>
        </w:rPr>
        <w:t>Presentación de saldos.</w:t>
      </w:r>
      <w:bookmarkEnd w:id="29"/>
      <w:bookmarkEnd w:id="30"/>
      <w:bookmarkEnd w:id="31"/>
      <w:bookmarkEnd w:id="32"/>
      <w:bookmarkEnd w:id="33"/>
      <w:bookmarkEnd w:id="34"/>
    </w:p>
    <w:p w14:paraId="4A69E16A" w14:textId="2DBFA1F3" w:rsidR="00894F03" w:rsidRPr="00894F03" w:rsidRDefault="00894F03" w:rsidP="00894F03">
      <w:pPr>
        <w:spacing w:before="100" w:beforeAutospacing="1" w:after="100" w:afterAutospacing="1" w:line="240" w:lineRule="auto"/>
        <w:jc w:val="both"/>
        <w:rPr>
          <w:rFonts w:ascii="Cambria" w:eastAsia="Times New Roman" w:hAnsi="Cambria" w:cs="Times New Roman"/>
          <w:lang w:val="es-ES" w:eastAsia="es-ES"/>
        </w:rPr>
      </w:pPr>
      <w:r w:rsidRPr="00894F03">
        <w:rPr>
          <w:rFonts w:ascii="Cambria" w:eastAsia="Times New Roman" w:hAnsi="Cambria" w:cs="Times New Roman"/>
          <w:lang w:val="es-ES" w:eastAsia="es-ES"/>
        </w:rPr>
        <w:t>Los saldos deben ser reportados en forma consolidad</w:t>
      </w:r>
      <w:r w:rsidRPr="007D35D1">
        <w:rPr>
          <w:rFonts w:ascii="Cambria" w:eastAsia="Times New Roman" w:hAnsi="Cambria" w:cs="Times New Roman"/>
          <w:lang w:val="es-ES" w:eastAsia="es-ES"/>
        </w:rPr>
        <w:t>a</w:t>
      </w:r>
      <w:r w:rsidRPr="00894F03">
        <w:rPr>
          <w:rFonts w:ascii="Cambria" w:eastAsia="Times New Roman" w:hAnsi="Cambria" w:cs="Times New Roman"/>
          <w:lang w:val="es-ES" w:eastAsia="es-ES"/>
        </w:rPr>
        <w:t xml:space="preserve"> en colones sin céntimos.</w:t>
      </w:r>
    </w:p>
    <w:p w14:paraId="30CDB034" w14:textId="221A433E" w:rsidR="00894F03" w:rsidRPr="00DC05CA" w:rsidRDefault="00894F03" w:rsidP="00894F03">
      <w:pPr>
        <w:spacing w:before="100" w:beforeAutospacing="1" w:after="100" w:afterAutospacing="1" w:line="240" w:lineRule="auto"/>
        <w:jc w:val="both"/>
        <w:rPr>
          <w:rFonts w:ascii="Cambria" w:eastAsia="Times New Roman" w:hAnsi="Cambria" w:cs="Times New Roman"/>
          <w:lang w:val="es-ES" w:eastAsia="es-ES"/>
        </w:rPr>
      </w:pPr>
      <w:r w:rsidRPr="00894F03">
        <w:rPr>
          <w:rFonts w:ascii="Cambria" w:eastAsia="Times New Roman" w:hAnsi="Cambria" w:cs="Times New Roman"/>
          <w:lang w:val="es-ES" w:eastAsia="es-ES"/>
        </w:rPr>
        <w:t>En caso de monedas extranjeras, se ajustarán a las cotizaciones de referencia informadas por el Banco Central de Costa Rica, utilizándose el tipo de cambio de venta, al último día de cada mes.</w:t>
      </w:r>
      <w:r w:rsidR="00282D09">
        <w:rPr>
          <w:rFonts w:ascii="Cambria" w:eastAsia="Times New Roman" w:hAnsi="Cambria" w:cs="Times New Roman"/>
          <w:lang w:val="es-ES" w:eastAsia="es-ES"/>
        </w:rPr>
        <w:t xml:space="preserve"> </w:t>
      </w:r>
      <w:r w:rsidRPr="00894F03">
        <w:rPr>
          <w:rFonts w:ascii="Cambria" w:eastAsia="Times New Roman" w:hAnsi="Cambria" w:cs="Times New Roman"/>
          <w:lang w:val="es-ES" w:eastAsia="es-ES"/>
        </w:rPr>
        <w:t xml:space="preserve">En caso de Unidades de Desarrollo, se ajustarán al valor en colones, informado por el Banco Central de </w:t>
      </w:r>
      <w:r w:rsidRPr="00DC05CA">
        <w:rPr>
          <w:rFonts w:ascii="Cambria" w:eastAsia="Times New Roman" w:hAnsi="Cambria" w:cs="Times New Roman"/>
          <w:lang w:val="es-ES" w:eastAsia="es-ES"/>
        </w:rPr>
        <w:t>Costa Rica, al último día de cada mes.</w:t>
      </w:r>
    </w:p>
    <w:p w14:paraId="553C6500" w14:textId="1EFC2943" w:rsidR="00DD441D" w:rsidRPr="00DC05CA" w:rsidRDefault="00DD441D" w:rsidP="00DD441D">
      <w:pPr>
        <w:keepNext/>
        <w:numPr>
          <w:ilvl w:val="0"/>
          <w:numId w:val="18"/>
        </w:numPr>
        <w:spacing w:before="100" w:beforeAutospacing="1" w:after="100" w:afterAutospacing="1" w:line="240" w:lineRule="auto"/>
        <w:contextualSpacing/>
        <w:jc w:val="both"/>
        <w:outlineLvl w:val="1"/>
        <w:rPr>
          <w:rFonts w:ascii="Cambria" w:eastAsia="Times New Roman" w:hAnsi="Cambria" w:cs="Tahoma"/>
          <w:b/>
          <w:bCs/>
          <w:lang w:val="es-ES" w:eastAsia="es-ES"/>
        </w:rPr>
      </w:pPr>
      <w:bookmarkStart w:id="35" w:name="_Toc173145452"/>
      <w:r w:rsidRPr="00DC05CA">
        <w:rPr>
          <w:rFonts w:ascii="Cambria" w:eastAsia="Times New Roman" w:hAnsi="Cambria" w:cs="Tahoma"/>
          <w:b/>
          <w:bCs/>
          <w:lang w:val="es-ES" w:eastAsia="es-ES"/>
        </w:rPr>
        <w:t>Plazos</w:t>
      </w:r>
      <w:bookmarkEnd w:id="35"/>
      <w:r w:rsidRPr="00DC05CA">
        <w:rPr>
          <w:rFonts w:ascii="Cambria" w:eastAsia="Times New Roman" w:hAnsi="Cambria" w:cs="Tahoma"/>
          <w:b/>
          <w:bCs/>
          <w:lang w:val="es-ES" w:eastAsia="es-ES"/>
        </w:rPr>
        <w:t xml:space="preserve"> </w:t>
      </w:r>
    </w:p>
    <w:p w14:paraId="0237ECA0" w14:textId="77777777" w:rsidR="007376EF" w:rsidRPr="00106D2A" w:rsidRDefault="00DD441D" w:rsidP="00DD441D">
      <w:pPr>
        <w:spacing w:before="100" w:beforeAutospacing="1" w:after="100" w:afterAutospacing="1" w:line="240" w:lineRule="auto"/>
        <w:jc w:val="both"/>
        <w:rPr>
          <w:rFonts w:ascii="Cambria" w:eastAsia="Times New Roman" w:hAnsi="Cambria" w:cs="Times New Roman"/>
          <w:color w:val="FF0000"/>
          <w:lang w:val="es-ES" w:eastAsia="es-ES"/>
        </w:rPr>
      </w:pPr>
      <w:r w:rsidRPr="00DC05CA">
        <w:rPr>
          <w:rFonts w:ascii="Cambria" w:eastAsia="Times New Roman" w:hAnsi="Cambria" w:cs="Times New Roman"/>
          <w:lang w:val="es-ES" w:eastAsia="es-ES"/>
        </w:rPr>
        <w:t>L</w:t>
      </w:r>
      <w:r w:rsidR="004E090B" w:rsidRPr="00DC05CA">
        <w:rPr>
          <w:rFonts w:ascii="Cambria" w:eastAsia="Times New Roman" w:hAnsi="Cambria" w:cs="Times New Roman"/>
          <w:lang w:val="es-ES" w:eastAsia="es-ES"/>
        </w:rPr>
        <w:t>os plazos definidos para l</w:t>
      </w:r>
      <w:r w:rsidR="00E5255D" w:rsidRPr="00DC05CA">
        <w:rPr>
          <w:rFonts w:ascii="Cambria" w:eastAsia="Times New Roman" w:hAnsi="Cambria" w:cs="Times New Roman"/>
          <w:lang w:val="es-ES" w:eastAsia="es-ES"/>
        </w:rPr>
        <w:t>os factores de ponderación</w:t>
      </w:r>
      <w:r w:rsidR="004E090B" w:rsidRPr="00DC05CA">
        <w:rPr>
          <w:rFonts w:ascii="Cambria" w:eastAsia="Times New Roman" w:hAnsi="Cambria" w:cs="Times New Roman"/>
          <w:lang w:val="es-ES" w:eastAsia="es-ES"/>
        </w:rPr>
        <w:t xml:space="preserve"> según el Acuerdo Sugef 17-13 son los siguientes</w:t>
      </w:r>
      <w:r w:rsidR="004E090B" w:rsidRPr="00106D2A">
        <w:rPr>
          <w:rFonts w:ascii="Cambria" w:eastAsia="Times New Roman" w:hAnsi="Cambria" w:cs="Times New Roman"/>
          <w:color w:val="FF0000"/>
          <w:lang w:val="es-ES" w:eastAsia="es-ES"/>
        </w:rPr>
        <w:t xml:space="preserve">: </w:t>
      </w:r>
    </w:p>
    <w:p w14:paraId="08FB9316" w14:textId="62C6DDCD" w:rsidR="00DD441D" w:rsidRDefault="007376EF" w:rsidP="00DD441D">
      <w:pPr>
        <w:spacing w:before="100" w:beforeAutospacing="1" w:after="100" w:afterAutospacing="1" w:line="240" w:lineRule="auto"/>
        <w:jc w:val="both"/>
        <w:rPr>
          <w:rFonts w:ascii="Cambria" w:eastAsia="Times New Roman" w:hAnsi="Cambria" w:cs="Times New Roman"/>
          <w:lang w:val="es-ES" w:eastAsia="es-ES"/>
        </w:rPr>
      </w:pPr>
      <w:r>
        <w:rPr>
          <w:noProof/>
        </w:rPr>
        <w:drawing>
          <wp:inline distT="0" distB="0" distL="0" distR="0" wp14:anchorId="5A4CB8AE" wp14:editId="4D3312C0">
            <wp:extent cx="2655736" cy="95883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22976" cy="983111"/>
                    </a:xfrm>
                    <a:prstGeom prst="rect">
                      <a:avLst/>
                    </a:prstGeom>
                  </pic:spPr>
                </pic:pic>
              </a:graphicData>
            </a:graphic>
          </wp:inline>
        </w:drawing>
      </w:r>
    </w:p>
    <w:p w14:paraId="147B43F5" w14:textId="3DD7684D" w:rsidR="007376EF" w:rsidRDefault="007376EF" w:rsidP="00DD441D">
      <w:pPr>
        <w:spacing w:before="100" w:beforeAutospacing="1" w:after="100" w:afterAutospacing="1" w:line="240" w:lineRule="auto"/>
        <w:jc w:val="both"/>
        <w:rPr>
          <w:rFonts w:ascii="Cambria" w:eastAsia="Times New Roman" w:hAnsi="Cambria" w:cs="Times New Roman"/>
          <w:lang w:val="es-ES" w:eastAsia="es-ES"/>
        </w:rPr>
      </w:pPr>
    </w:p>
    <w:p w14:paraId="0BC928D1" w14:textId="3A64F568" w:rsidR="00596015" w:rsidRDefault="00596015" w:rsidP="00DD441D">
      <w:pPr>
        <w:spacing w:before="100" w:beforeAutospacing="1" w:after="100" w:afterAutospacing="1" w:line="240" w:lineRule="auto"/>
        <w:jc w:val="both"/>
        <w:rPr>
          <w:rFonts w:ascii="Cambria" w:eastAsia="Times New Roman" w:hAnsi="Cambria" w:cs="Times New Roman"/>
          <w:lang w:val="es-ES" w:eastAsia="es-ES"/>
        </w:rPr>
      </w:pPr>
      <w:r>
        <w:rPr>
          <w:rFonts w:ascii="Cambria" w:eastAsia="Times New Roman" w:hAnsi="Cambria" w:cs="Times New Roman"/>
          <w:lang w:val="es-ES" w:eastAsia="es-ES"/>
        </w:rPr>
        <w:t xml:space="preserve">Los </w:t>
      </w:r>
      <w:r w:rsidR="00D26A5E">
        <w:rPr>
          <w:rFonts w:ascii="Cambria" w:eastAsia="Times New Roman" w:hAnsi="Cambria" w:cs="Times New Roman"/>
          <w:lang w:val="es-ES" w:eastAsia="es-ES"/>
        </w:rPr>
        <w:t>montos</w:t>
      </w:r>
      <w:r>
        <w:rPr>
          <w:rFonts w:ascii="Cambria" w:eastAsia="Times New Roman" w:hAnsi="Cambria" w:cs="Times New Roman"/>
          <w:lang w:val="es-ES" w:eastAsia="es-ES"/>
        </w:rPr>
        <w:t xml:space="preserve"> de los activos y los pasivos deben ser incluidos en los plazos </w:t>
      </w:r>
      <w:r w:rsidR="009668F7">
        <w:rPr>
          <w:rFonts w:ascii="Cambria" w:eastAsia="Times New Roman" w:hAnsi="Cambria" w:cs="Times New Roman"/>
          <w:lang w:val="es-ES" w:eastAsia="es-ES"/>
        </w:rPr>
        <w:t>de acuerdo con el</w:t>
      </w:r>
      <w:r w:rsidR="00B64829">
        <w:rPr>
          <w:rFonts w:ascii="Cambria" w:eastAsia="Times New Roman" w:hAnsi="Cambria" w:cs="Times New Roman"/>
          <w:lang w:val="es-ES" w:eastAsia="es-ES"/>
        </w:rPr>
        <w:t xml:space="preserve"> vencimiento contractual</w:t>
      </w:r>
      <w:r w:rsidR="00E74317">
        <w:rPr>
          <w:rFonts w:ascii="Cambria" w:eastAsia="Times New Roman" w:hAnsi="Cambria" w:cs="Times New Roman"/>
          <w:lang w:val="es-ES" w:eastAsia="es-ES"/>
        </w:rPr>
        <w:t xml:space="preserve">, excepto en </w:t>
      </w:r>
      <w:r w:rsidR="009B0D98">
        <w:rPr>
          <w:rFonts w:ascii="Cambria" w:eastAsia="Times New Roman" w:hAnsi="Cambria" w:cs="Times New Roman"/>
          <w:lang w:val="es-ES" w:eastAsia="es-ES"/>
        </w:rPr>
        <w:t>los casos</w:t>
      </w:r>
      <w:r w:rsidR="00E74317">
        <w:rPr>
          <w:rFonts w:ascii="Cambria" w:eastAsia="Times New Roman" w:hAnsi="Cambria" w:cs="Times New Roman"/>
          <w:lang w:val="es-ES" w:eastAsia="es-ES"/>
        </w:rPr>
        <w:t xml:space="preserve"> que presenten cláusulas de redención anticipada</w:t>
      </w:r>
      <w:r w:rsidR="000F1021">
        <w:rPr>
          <w:rFonts w:ascii="Cambria" w:eastAsia="Times New Roman" w:hAnsi="Cambria" w:cs="Times New Roman"/>
          <w:lang w:val="es-ES" w:eastAsia="es-ES"/>
        </w:rPr>
        <w:t xml:space="preserve">. </w:t>
      </w:r>
    </w:p>
    <w:p w14:paraId="5DED7BED" w14:textId="77777777" w:rsidR="00894F03" w:rsidRPr="00894F03" w:rsidRDefault="00894F03" w:rsidP="00894F03">
      <w:pPr>
        <w:keepNext/>
        <w:numPr>
          <w:ilvl w:val="0"/>
          <w:numId w:val="18"/>
        </w:numPr>
        <w:spacing w:before="100" w:beforeAutospacing="1" w:after="100" w:afterAutospacing="1" w:line="240" w:lineRule="auto"/>
        <w:contextualSpacing/>
        <w:jc w:val="both"/>
        <w:outlineLvl w:val="1"/>
        <w:rPr>
          <w:rFonts w:ascii="Cambria" w:eastAsia="Times New Roman" w:hAnsi="Cambria" w:cs="Tahoma"/>
          <w:b/>
          <w:bCs/>
          <w:lang w:val="es-ES" w:eastAsia="es-ES"/>
        </w:rPr>
      </w:pPr>
      <w:bookmarkStart w:id="36" w:name="_Toc191794080"/>
      <w:bookmarkStart w:id="37" w:name="_Toc212515209"/>
      <w:bookmarkStart w:id="38" w:name="_Toc399745928"/>
      <w:bookmarkStart w:id="39" w:name="_Toc403648217"/>
      <w:bookmarkStart w:id="40" w:name="_Toc173145453"/>
      <w:r w:rsidRPr="00894F03">
        <w:rPr>
          <w:rFonts w:ascii="Cambria" w:eastAsia="Times New Roman" w:hAnsi="Cambria" w:cs="Tahoma"/>
          <w:b/>
          <w:bCs/>
          <w:lang w:val="es-ES" w:eastAsia="es-ES"/>
        </w:rPr>
        <w:t>Forma de envío de la información:</w:t>
      </w:r>
      <w:bookmarkEnd w:id="36"/>
      <w:bookmarkEnd w:id="37"/>
      <w:bookmarkEnd w:id="38"/>
      <w:bookmarkEnd w:id="39"/>
      <w:bookmarkEnd w:id="40"/>
    </w:p>
    <w:p w14:paraId="7AB82669" w14:textId="2BB4BB6C" w:rsidR="00894F03" w:rsidRPr="007D35D1" w:rsidRDefault="00894F03" w:rsidP="00894F03">
      <w:pPr>
        <w:spacing w:before="100" w:beforeAutospacing="1" w:after="100" w:afterAutospacing="1" w:line="240" w:lineRule="auto"/>
        <w:contextualSpacing/>
        <w:jc w:val="both"/>
        <w:rPr>
          <w:rFonts w:ascii="Cambria" w:eastAsia="Times New Roman" w:hAnsi="Cambria" w:cs="Times New Roman"/>
          <w:lang w:val="es-ES" w:eastAsia="es-ES"/>
        </w:rPr>
      </w:pPr>
      <w:r w:rsidRPr="00894F03">
        <w:rPr>
          <w:rFonts w:ascii="Cambria" w:eastAsia="Times New Roman" w:hAnsi="Cambria" w:cs="Times New Roman"/>
          <w:lang w:val="es-ES" w:eastAsia="es-ES"/>
        </w:rPr>
        <w:t>Las entidades financieras deben utilizar el “Sistema de Captura, Verificación y Carga de Datos”, conocido como SICVECA, en lo que corresponde a la información del Indicador de Financiamiento Neto Estable.</w:t>
      </w:r>
    </w:p>
    <w:p w14:paraId="4F86F766" w14:textId="77777777" w:rsidR="00894F03" w:rsidRPr="00894F03" w:rsidRDefault="00894F03" w:rsidP="00894F03">
      <w:pPr>
        <w:spacing w:before="100" w:beforeAutospacing="1" w:after="100" w:afterAutospacing="1" w:line="240" w:lineRule="auto"/>
        <w:contextualSpacing/>
        <w:jc w:val="both"/>
        <w:rPr>
          <w:rFonts w:ascii="Cambria" w:eastAsia="Times New Roman" w:hAnsi="Cambria" w:cs="Times New Roman"/>
          <w:lang w:val="es-ES" w:eastAsia="es-ES"/>
        </w:rPr>
      </w:pPr>
    </w:p>
    <w:p w14:paraId="05A678E4" w14:textId="77777777" w:rsidR="00894F03" w:rsidRPr="00894F03" w:rsidRDefault="00894F03" w:rsidP="00894F03">
      <w:pPr>
        <w:keepNext/>
        <w:numPr>
          <w:ilvl w:val="0"/>
          <w:numId w:val="18"/>
        </w:numPr>
        <w:spacing w:before="100" w:beforeAutospacing="1" w:after="100" w:afterAutospacing="1" w:line="240" w:lineRule="auto"/>
        <w:contextualSpacing/>
        <w:jc w:val="both"/>
        <w:outlineLvl w:val="1"/>
        <w:rPr>
          <w:rFonts w:ascii="Cambria" w:eastAsia="Times New Roman" w:hAnsi="Cambria" w:cs="Tahoma"/>
          <w:b/>
          <w:bCs/>
          <w:lang w:val="es-ES" w:eastAsia="es-ES"/>
        </w:rPr>
      </w:pPr>
      <w:bookmarkStart w:id="41" w:name="_Toc191794081"/>
      <w:bookmarkStart w:id="42" w:name="_Toc212515210"/>
      <w:bookmarkStart w:id="43" w:name="_Toc399745929"/>
      <w:bookmarkStart w:id="44" w:name="_Toc403648218"/>
      <w:bookmarkStart w:id="45" w:name="_Toc173145454"/>
      <w:r w:rsidRPr="00894F03">
        <w:rPr>
          <w:rFonts w:ascii="Cambria" w:eastAsia="Times New Roman" w:hAnsi="Cambria" w:cs="Tahoma"/>
          <w:b/>
          <w:bCs/>
          <w:lang w:val="es-ES" w:eastAsia="es-ES"/>
        </w:rPr>
        <w:t>Periodicidad de envío a la SUGEF y plazos</w:t>
      </w:r>
      <w:bookmarkEnd w:id="41"/>
      <w:bookmarkEnd w:id="42"/>
      <w:bookmarkEnd w:id="43"/>
      <w:bookmarkEnd w:id="44"/>
      <w:bookmarkEnd w:id="45"/>
      <w:r w:rsidRPr="00894F03">
        <w:rPr>
          <w:rFonts w:ascii="Cambria" w:eastAsia="Times New Roman" w:hAnsi="Cambria" w:cs="Tahoma"/>
          <w:b/>
          <w:bCs/>
          <w:lang w:val="es-ES" w:eastAsia="es-ES"/>
        </w:rPr>
        <w:t xml:space="preserve"> </w:t>
      </w:r>
    </w:p>
    <w:p w14:paraId="5E788849" w14:textId="63425206" w:rsidR="00894F03" w:rsidRPr="007D35D1" w:rsidRDefault="00894F03" w:rsidP="00894F03">
      <w:pPr>
        <w:spacing w:before="100" w:beforeAutospacing="1" w:after="100" w:afterAutospacing="1" w:line="240" w:lineRule="auto"/>
        <w:contextualSpacing/>
        <w:jc w:val="both"/>
        <w:rPr>
          <w:rFonts w:ascii="Cambria" w:eastAsia="Times New Roman" w:hAnsi="Cambria" w:cs="Times New Roman"/>
          <w:lang w:val="es-ES" w:eastAsia="es-ES"/>
        </w:rPr>
      </w:pPr>
      <w:r w:rsidRPr="00894F03">
        <w:rPr>
          <w:rFonts w:ascii="Cambria" w:eastAsia="Times New Roman" w:hAnsi="Cambria" w:cs="Times New Roman"/>
          <w:lang w:val="es-ES" w:eastAsia="es-ES"/>
        </w:rPr>
        <w:t xml:space="preserve">Las entidades deberán remitir a la Superintendencia General de Entidades Financieras (SUGEF) la información asociada con el indicador de financiamiento neto estable con </w:t>
      </w:r>
      <w:r w:rsidRPr="007D35D1">
        <w:rPr>
          <w:rFonts w:ascii="Cambria" w:eastAsia="Times New Roman" w:hAnsi="Cambria" w:cs="Times New Roman"/>
          <w:lang w:val="es-ES" w:eastAsia="es-ES"/>
        </w:rPr>
        <w:t xml:space="preserve">una </w:t>
      </w:r>
      <w:r w:rsidRPr="00894F03">
        <w:rPr>
          <w:rFonts w:ascii="Cambria" w:eastAsia="Times New Roman" w:hAnsi="Cambria" w:cs="Times New Roman"/>
          <w:lang w:val="es-ES" w:eastAsia="es-ES"/>
        </w:rPr>
        <w:t xml:space="preserve">periodicidad mensual, de conformidad con lo establecido en el Artículo 15 del Acuerdo SUGEF 17-13. </w:t>
      </w:r>
      <w:bookmarkStart w:id="46" w:name="_Toc370890783"/>
      <w:bookmarkStart w:id="47" w:name="_Toc399745931"/>
      <w:bookmarkStart w:id="48" w:name="_Toc403648219"/>
      <w:r w:rsidRPr="00894F03">
        <w:rPr>
          <w:rFonts w:ascii="Cambria" w:eastAsia="Times New Roman" w:hAnsi="Cambria" w:cs="Times New Roman"/>
          <w:lang w:val="es-ES" w:eastAsia="es-ES"/>
        </w:rPr>
        <w:t>Clase de datos de la información Financiera</w:t>
      </w:r>
      <w:bookmarkEnd w:id="46"/>
      <w:bookmarkEnd w:id="47"/>
      <w:bookmarkEnd w:id="48"/>
      <w:r w:rsidRPr="00894F03">
        <w:rPr>
          <w:rFonts w:ascii="Cambria" w:eastAsia="Times New Roman" w:hAnsi="Cambria" w:cs="Times New Roman"/>
          <w:lang w:val="es-ES" w:eastAsia="es-ES"/>
        </w:rPr>
        <w:t>.</w:t>
      </w:r>
    </w:p>
    <w:p w14:paraId="02519304" w14:textId="77777777" w:rsidR="00894F03" w:rsidRPr="00894F03" w:rsidRDefault="00894F03" w:rsidP="00894F03">
      <w:pPr>
        <w:spacing w:before="100" w:beforeAutospacing="1" w:after="100" w:afterAutospacing="1" w:line="240" w:lineRule="auto"/>
        <w:contextualSpacing/>
        <w:jc w:val="both"/>
        <w:rPr>
          <w:rFonts w:ascii="Cambria" w:eastAsia="Times New Roman" w:hAnsi="Cambria" w:cs="Times New Roman"/>
          <w:lang w:val="es-ES" w:eastAsia="es-ES"/>
        </w:rPr>
      </w:pPr>
    </w:p>
    <w:p w14:paraId="511140F8" w14:textId="77777777" w:rsidR="00894F03" w:rsidRPr="00894F03" w:rsidRDefault="00894F03" w:rsidP="00894F03">
      <w:pPr>
        <w:spacing w:before="100" w:beforeAutospacing="1" w:after="100" w:afterAutospacing="1" w:line="240" w:lineRule="auto"/>
        <w:contextualSpacing/>
        <w:jc w:val="both"/>
        <w:rPr>
          <w:rFonts w:ascii="Cambria" w:eastAsia="Times New Roman" w:hAnsi="Cambria" w:cs="Times New Roman"/>
          <w:lang w:val="es-ES" w:eastAsia="es-ES"/>
        </w:rPr>
      </w:pPr>
      <w:r w:rsidRPr="00894F03">
        <w:rPr>
          <w:rFonts w:ascii="Cambria" w:eastAsia="Times New Roman" w:hAnsi="Cambria" w:cs="Times New Roman"/>
          <w:lang w:val="es-ES" w:eastAsia="es-ES"/>
        </w:rPr>
        <w:t xml:space="preserve">Esta clase de datos está conformada por el XML de la información del indicador de financiamiento neto estable. </w:t>
      </w:r>
    </w:p>
    <w:p w14:paraId="13675616" w14:textId="77777777" w:rsidR="0033294C" w:rsidRPr="007D35D1" w:rsidRDefault="0033294C" w:rsidP="0033294C">
      <w:pPr>
        <w:keepNext/>
        <w:spacing w:before="100" w:beforeAutospacing="1" w:after="100" w:afterAutospacing="1" w:line="240" w:lineRule="auto"/>
        <w:ind w:left="360"/>
        <w:contextualSpacing/>
        <w:jc w:val="both"/>
        <w:outlineLvl w:val="1"/>
        <w:rPr>
          <w:rFonts w:ascii="Cambria" w:eastAsia="Times New Roman" w:hAnsi="Cambria" w:cs="Tahoma"/>
          <w:b/>
          <w:bCs/>
          <w:lang w:val="es-ES" w:eastAsia="es-ES"/>
        </w:rPr>
      </w:pPr>
      <w:bookmarkStart w:id="49" w:name="_Toc191794086"/>
      <w:bookmarkStart w:id="50" w:name="_Toc212515216"/>
      <w:bookmarkStart w:id="51" w:name="_Toc399745932"/>
      <w:bookmarkStart w:id="52" w:name="_Toc403648220"/>
    </w:p>
    <w:p w14:paraId="1DF64BE1" w14:textId="11054CFE" w:rsidR="00894F03" w:rsidRPr="00894F03" w:rsidRDefault="00894F03" w:rsidP="00894F03">
      <w:pPr>
        <w:keepNext/>
        <w:numPr>
          <w:ilvl w:val="0"/>
          <w:numId w:val="18"/>
        </w:numPr>
        <w:spacing w:before="100" w:beforeAutospacing="1" w:after="100" w:afterAutospacing="1" w:line="240" w:lineRule="auto"/>
        <w:contextualSpacing/>
        <w:jc w:val="both"/>
        <w:outlineLvl w:val="1"/>
        <w:rPr>
          <w:rFonts w:ascii="Cambria" w:eastAsia="Times New Roman" w:hAnsi="Cambria" w:cs="Tahoma"/>
          <w:b/>
          <w:bCs/>
          <w:lang w:val="es-ES" w:eastAsia="es-ES"/>
        </w:rPr>
      </w:pPr>
      <w:bookmarkStart w:id="53" w:name="_Toc173145455"/>
      <w:r w:rsidRPr="00894F03">
        <w:rPr>
          <w:rFonts w:ascii="Cambria" w:eastAsia="Times New Roman" w:hAnsi="Cambria" w:cs="Tahoma"/>
          <w:b/>
          <w:bCs/>
          <w:lang w:val="es-ES" w:eastAsia="es-ES"/>
        </w:rPr>
        <w:t>Descarga de XML, tablas de códigos y actualización de documentos</w:t>
      </w:r>
      <w:bookmarkEnd w:id="49"/>
      <w:bookmarkEnd w:id="50"/>
      <w:bookmarkEnd w:id="51"/>
      <w:bookmarkEnd w:id="52"/>
      <w:bookmarkEnd w:id="53"/>
    </w:p>
    <w:p w14:paraId="0CC9ABCA" w14:textId="77777777" w:rsidR="00894F03" w:rsidRPr="00894F03" w:rsidRDefault="00894F03" w:rsidP="00894F03">
      <w:pPr>
        <w:spacing w:before="100" w:beforeAutospacing="1" w:after="100" w:afterAutospacing="1" w:line="240" w:lineRule="auto"/>
        <w:contextualSpacing/>
        <w:jc w:val="both"/>
        <w:rPr>
          <w:rFonts w:ascii="Cambria" w:eastAsia="Times New Roman" w:hAnsi="Cambria" w:cs="Times New Roman"/>
          <w:lang w:val="es-ES" w:eastAsia="es-ES"/>
        </w:rPr>
      </w:pPr>
      <w:r w:rsidRPr="00894F03">
        <w:rPr>
          <w:rFonts w:ascii="Cambria" w:eastAsia="Times New Roman" w:hAnsi="Cambria" w:cs="Times New Roman"/>
          <w:lang w:val="es-ES" w:eastAsia="es-ES"/>
        </w:rPr>
        <w:t>La SUGEF informará a las entidades financieras, cuando realice cambios o modificaciones a los documentos que respaldan los diferentes XML o tablas de códigos, por lo que deben realizar el siguiente procedimiento:</w:t>
      </w:r>
    </w:p>
    <w:p w14:paraId="65D46AF5" w14:textId="414FF7B7" w:rsidR="00894F03" w:rsidRPr="00894F03" w:rsidRDefault="00894F03" w:rsidP="00894F03">
      <w:pPr>
        <w:numPr>
          <w:ilvl w:val="0"/>
          <w:numId w:val="5"/>
        </w:numPr>
        <w:spacing w:before="100" w:beforeAutospacing="1" w:after="0" w:afterAutospacing="1" w:line="240" w:lineRule="auto"/>
        <w:jc w:val="both"/>
        <w:rPr>
          <w:rFonts w:ascii="Cambria" w:eastAsia="Times New Roman" w:hAnsi="Cambria" w:cs="Times New Roman"/>
          <w:lang w:val="es-ES" w:eastAsia="es-ES"/>
        </w:rPr>
      </w:pPr>
      <w:r w:rsidRPr="00894F03">
        <w:rPr>
          <w:rFonts w:ascii="Cambria" w:eastAsia="Times New Roman" w:hAnsi="Cambria" w:cs="Times New Roman"/>
          <w:lang w:val="es-ES" w:eastAsia="es-ES"/>
        </w:rPr>
        <w:t>Ingresar a la dirección:</w:t>
      </w:r>
      <w:r w:rsidR="002478DA" w:rsidRPr="002478DA">
        <w:rPr>
          <w:rFonts w:ascii="Cambria" w:eastAsia="Times New Roman" w:hAnsi="Cambria" w:cs="Times New Roman"/>
          <w:lang w:val="es-ES" w:eastAsia="es-ES"/>
        </w:rPr>
        <w:t xml:space="preserve">  </w:t>
      </w:r>
      <w:hyperlink r:id="rId11" w:history="1">
        <w:r w:rsidRPr="00894F03">
          <w:rPr>
            <w:rFonts w:ascii="Cambria" w:eastAsia="Times New Roman" w:hAnsi="Cambria" w:cs="Times New Roman"/>
            <w:lang w:val="es-ES" w:eastAsia="es-ES"/>
          </w:rPr>
          <w:t>www.sugef.fi.cr</w:t>
        </w:r>
      </w:hyperlink>
      <w:r w:rsidRPr="00894F03">
        <w:rPr>
          <w:rFonts w:ascii="Cambria" w:eastAsia="Times New Roman" w:hAnsi="Cambria" w:cs="Times New Roman"/>
          <w:lang w:val="es-ES" w:eastAsia="es-ES"/>
        </w:rPr>
        <w:t>, apartados: Info Relevante- Manuales-SICVECA, seleccionar la Clase de Datos</w:t>
      </w:r>
    </w:p>
    <w:p w14:paraId="21181ADD" w14:textId="7E5E4B1A" w:rsidR="00894F03" w:rsidRPr="00894F03" w:rsidRDefault="0033294C" w:rsidP="00894F03">
      <w:pPr>
        <w:spacing w:after="0" w:line="240" w:lineRule="auto"/>
        <w:ind w:left="720"/>
        <w:jc w:val="both"/>
        <w:rPr>
          <w:rFonts w:ascii="Cambria" w:eastAsia="Times New Roman" w:hAnsi="Cambria" w:cs="Times New Roman"/>
          <w:lang w:val="es-ES" w:eastAsia="es-ES"/>
        </w:rPr>
      </w:pPr>
      <w:r w:rsidRPr="00894F03">
        <w:rPr>
          <w:rFonts w:ascii="Cambria" w:eastAsia="Times New Roman" w:hAnsi="Cambria" w:cs="Times New Roman"/>
          <w:noProof/>
          <w:lang w:eastAsia="es-CR"/>
        </w:rPr>
        <w:drawing>
          <wp:inline distT="0" distB="0" distL="0" distR="0" wp14:anchorId="567F4D55" wp14:editId="6CE58560">
            <wp:extent cx="1495425" cy="323850"/>
            <wp:effectExtent l="0" t="0" r="9525" b="0"/>
            <wp:docPr id="4" name="Imagen 4" descr="Descarga de archivos X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escarga de archivos XML">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5425" cy="323850"/>
                    </a:xfrm>
                    <a:prstGeom prst="rect">
                      <a:avLst/>
                    </a:prstGeom>
                    <a:noFill/>
                    <a:ln>
                      <a:noFill/>
                    </a:ln>
                  </pic:spPr>
                </pic:pic>
              </a:graphicData>
            </a:graphic>
          </wp:inline>
        </w:drawing>
      </w:r>
      <w:r w:rsidR="00894F03" w:rsidRPr="00894F03">
        <w:rPr>
          <w:rFonts w:ascii="Cambria" w:eastAsia="Times New Roman" w:hAnsi="Cambria" w:cs="Times New Roman"/>
          <w:lang w:val="es-ES" w:eastAsia="es-ES"/>
        </w:rPr>
        <w:t xml:space="preserve"> </w:t>
      </w:r>
    </w:p>
    <w:p w14:paraId="763B12C4" w14:textId="08CC969F" w:rsidR="00894F03" w:rsidRPr="00894F03" w:rsidRDefault="00894F03" w:rsidP="00894F03">
      <w:pPr>
        <w:numPr>
          <w:ilvl w:val="0"/>
          <w:numId w:val="5"/>
        </w:numPr>
        <w:spacing w:before="100" w:beforeAutospacing="1" w:after="100" w:afterAutospacing="1" w:line="240" w:lineRule="auto"/>
        <w:jc w:val="both"/>
        <w:rPr>
          <w:rFonts w:ascii="Cambria" w:eastAsia="Times New Roman" w:hAnsi="Cambria" w:cs="Times New Roman"/>
          <w:lang w:val="es-ES" w:eastAsia="es-ES"/>
        </w:rPr>
      </w:pPr>
      <w:r w:rsidRPr="00894F03">
        <w:rPr>
          <w:rFonts w:ascii="Cambria" w:eastAsia="Times New Roman" w:hAnsi="Cambria" w:cs="Times New Roman"/>
          <w:lang w:val="es-ES" w:eastAsia="es-ES"/>
        </w:rPr>
        <w:t xml:space="preserve">Para obtener los archivos correspondientes al tipo XML, XSD y los documentos que definen los distintos campos las entidades financieras deben </w:t>
      </w:r>
      <w:r w:rsidR="00FF339E">
        <w:rPr>
          <w:rFonts w:ascii="Cambria" w:eastAsia="Times New Roman" w:hAnsi="Cambria" w:cs="Times New Roman"/>
          <w:lang w:val="es-ES" w:eastAsia="es-ES"/>
        </w:rPr>
        <w:t>acceder a los</w:t>
      </w:r>
      <w:r w:rsidRPr="00894F03">
        <w:rPr>
          <w:rFonts w:ascii="Cambria" w:eastAsia="Times New Roman" w:hAnsi="Cambria" w:cs="Times New Roman"/>
          <w:lang w:val="es-ES" w:eastAsia="es-ES"/>
        </w:rPr>
        <w:t xml:space="preserve"> enlaces:</w:t>
      </w:r>
    </w:p>
    <w:p w14:paraId="534BDF84" w14:textId="77777777" w:rsidR="00894F03" w:rsidRPr="00894F03" w:rsidRDefault="00AA55AF" w:rsidP="00894F03">
      <w:pPr>
        <w:numPr>
          <w:ilvl w:val="0"/>
          <w:numId w:val="22"/>
        </w:numPr>
        <w:spacing w:after="0" w:line="240" w:lineRule="auto"/>
        <w:rPr>
          <w:rFonts w:ascii="Cambria" w:eastAsia="Times New Roman" w:hAnsi="Cambria" w:cs="Times New Roman"/>
          <w:lang w:val="es-ES" w:eastAsia="es-ES"/>
        </w:rPr>
      </w:pPr>
      <w:hyperlink r:id="rId14" w:history="1">
        <w:r w:rsidR="00894F03" w:rsidRPr="00894F03">
          <w:rPr>
            <w:rFonts w:ascii="Cambria" w:eastAsia="Times New Roman" w:hAnsi="Cambria" w:cs="Times New Roman"/>
            <w:lang w:val="es-ES" w:eastAsia="es-ES"/>
          </w:rPr>
          <w:t>Descarga de XML y XSD</w:t>
        </w:r>
      </w:hyperlink>
    </w:p>
    <w:p w14:paraId="180CDDD6" w14:textId="77777777" w:rsidR="00894F03" w:rsidRPr="00894F03" w:rsidRDefault="00AA55AF" w:rsidP="00894F03">
      <w:pPr>
        <w:numPr>
          <w:ilvl w:val="0"/>
          <w:numId w:val="22"/>
        </w:numPr>
        <w:spacing w:after="0" w:line="240" w:lineRule="auto"/>
        <w:rPr>
          <w:rFonts w:ascii="Cambria" w:eastAsia="Times New Roman" w:hAnsi="Cambria" w:cs="Times New Roman"/>
          <w:lang w:val="es-ES" w:eastAsia="es-ES"/>
        </w:rPr>
      </w:pPr>
      <w:hyperlink r:id="rId15" w:history="1">
        <w:r w:rsidR="00894F03" w:rsidRPr="00894F03">
          <w:rPr>
            <w:rFonts w:ascii="Cambria" w:eastAsia="Times New Roman" w:hAnsi="Cambria" w:cs="Times New Roman"/>
            <w:lang w:val="es-ES" w:eastAsia="es-ES"/>
          </w:rPr>
          <w:t>Documentación</w:t>
        </w:r>
      </w:hyperlink>
    </w:p>
    <w:p w14:paraId="6593F819" w14:textId="33D813AC" w:rsidR="00894F03" w:rsidRPr="007D35D1" w:rsidRDefault="00894F03" w:rsidP="00894F03">
      <w:pPr>
        <w:numPr>
          <w:ilvl w:val="0"/>
          <w:numId w:val="22"/>
        </w:numPr>
        <w:spacing w:after="0" w:line="240" w:lineRule="auto"/>
        <w:rPr>
          <w:rFonts w:ascii="Cambria" w:eastAsia="Times New Roman" w:hAnsi="Cambria" w:cs="Times New Roman"/>
          <w:lang w:val="es-ES" w:eastAsia="es-ES"/>
        </w:rPr>
      </w:pPr>
      <w:r w:rsidRPr="00894F03">
        <w:rPr>
          <w:rFonts w:ascii="Cambria" w:eastAsia="Times New Roman" w:hAnsi="Cambria" w:cs="Times New Roman"/>
          <w:lang w:val="es-ES" w:eastAsia="es-ES"/>
        </w:rPr>
        <w:t xml:space="preserve">Instaladores, guías y archivos comunes, </w:t>
      </w:r>
      <w:hyperlink r:id="rId16" w:history="1">
        <w:r w:rsidRPr="00894F03">
          <w:rPr>
            <w:rFonts w:ascii="Cambria" w:eastAsia="Times New Roman" w:hAnsi="Cambria" w:cs="Times New Roman"/>
            <w:lang w:val="es-ES" w:eastAsia="es-ES"/>
          </w:rPr>
          <w:t>Tablas de documentación</w:t>
        </w:r>
      </w:hyperlink>
    </w:p>
    <w:p w14:paraId="03778EBF" w14:textId="77777777" w:rsidR="006C20B3" w:rsidRPr="00894F03" w:rsidRDefault="006C20B3" w:rsidP="006C20B3">
      <w:pPr>
        <w:spacing w:after="0" w:line="240" w:lineRule="auto"/>
        <w:ind w:left="720"/>
        <w:rPr>
          <w:rFonts w:ascii="Cambria" w:eastAsia="Times New Roman" w:hAnsi="Cambria" w:cs="Times New Roman"/>
          <w:lang w:val="es-ES" w:eastAsia="es-ES"/>
        </w:rPr>
      </w:pPr>
    </w:p>
    <w:p w14:paraId="78A1C200" w14:textId="08BE0739" w:rsidR="00894F03" w:rsidRPr="007D35D1" w:rsidRDefault="00894F03" w:rsidP="00894F03">
      <w:pPr>
        <w:numPr>
          <w:ilvl w:val="0"/>
          <w:numId w:val="6"/>
        </w:numPr>
        <w:spacing w:before="100" w:beforeAutospacing="1" w:after="100" w:afterAutospacing="1" w:line="240" w:lineRule="auto"/>
        <w:contextualSpacing/>
        <w:jc w:val="both"/>
        <w:rPr>
          <w:rFonts w:ascii="Cambria" w:eastAsia="Times New Roman" w:hAnsi="Cambria" w:cs="Times New Roman"/>
          <w:lang w:val="es-ES" w:eastAsia="es-ES"/>
        </w:rPr>
      </w:pPr>
      <w:r w:rsidRPr="00894F03">
        <w:rPr>
          <w:rFonts w:ascii="Cambria" w:eastAsia="Times New Roman" w:hAnsi="Cambria" w:cs="Times New Roman"/>
          <w:lang w:val="es-ES" w:eastAsia="es-ES"/>
        </w:rPr>
        <w:t>Las entidades deben tomar en cuenta la fecha de actualización de los documentos publicados.</w:t>
      </w:r>
    </w:p>
    <w:p w14:paraId="7D27BC4B" w14:textId="77777777" w:rsidR="006C20B3" w:rsidRPr="00894F03" w:rsidRDefault="006C20B3" w:rsidP="006C20B3">
      <w:pPr>
        <w:spacing w:before="100" w:beforeAutospacing="1" w:after="100" w:afterAutospacing="1" w:line="240" w:lineRule="auto"/>
        <w:ind w:left="720"/>
        <w:contextualSpacing/>
        <w:jc w:val="both"/>
        <w:rPr>
          <w:rFonts w:ascii="Cambria" w:eastAsia="Times New Roman" w:hAnsi="Cambria" w:cs="Times New Roman"/>
          <w:lang w:val="es-ES" w:eastAsia="es-ES"/>
        </w:rPr>
      </w:pPr>
    </w:p>
    <w:p w14:paraId="709C81EB" w14:textId="691DF44A" w:rsidR="00894F03" w:rsidRPr="00521FEC" w:rsidRDefault="00545464" w:rsidP="00894F03">
      <w:pPr>
        <w:spacing w:after="100" w:afterAutospacing="1" w:line="240" w:lineRule="auto"/>
        <w:contextualSpacing/>
        <w:outlineLvl w:val="0"/>
        <w:rPr>
          <w:rFonts w:ascii="Cambria" w:eastAsia="Times New Roman" w:hAnsi="Cambria" w:cs="Tahoma"/>
          <w:b/>
          <w:bCs/>
          <w:kern w:val="36"/>
          <w:sz w:val="24"/>
          <w:szCs w:val="24"/>
          <w:lang w:val="es-ES" w:eastAsia="es-ES"/>
        </w:rPr>
      </w:pPr>
      <w:bookmarkStart w:id="54" w:name="_Toc212441362"/>
      <w:bookmarkStart w:id="55" w:name="_Toc212515218"/>
      <w:bookmarkStart w:id="56" w:name="_Toc399745933"/>
      <w:bookmarkStart w:id="57" w:name="_Toc403648221"/>
      <w:bookmarkStart w:id="58" w:name="_Toc173145456"/>
      <w:r w:rsidRPr="00521FEC">
        <w:rPr>
          <w:rFonts w:ascii="Cambria" w:eastAsia="Times New Roman" w:hAnsi="Cambria" w:cs="Tahoma"/>
          <w:b/>
          <w:bCs/>
          <w:kern w:val="36"/>
          <w:sz w:val="24"/>
          <w:szCs w:val="24"/>
          <w:lang w:val="es-ES" w:eastAsia="es-ES"/>
        </w:rPr>
        <w:t>XML DE INFORMACIÓN DEL INDICADOR DE FINANCIAMIENTO NETO ESTABLE</w:t>
      </w:r>
      <w:bookmarkEnd w:id="58"/>
      <w:r w:rsidRPr="00521FEC">
        <w:rPr>
          <w:rFonts w:ascii="Cambria" w:eastAsia="Times New Roman" w:hAnsi="Cambria" w:cs="Tahoma"/>
          <w:b/>
          <w:bCs/>
          <w:kern w:val="36"/>
          <w:sz w:val="24"/>
          <w:szCs w:val="24"/>
          <w:lang w:val="es-ES" w:eastAsia="es-ES"/>
        </w:rPr>
        <w:t xml:space="preserve"> </w:t>
      </w:r>
      <w:bookmarkStart w:id="59" w:name="_Toc74038887"/>
      <w:bookmarkStart w:id="60" w:name="_Toc74043030"/>
      <w:bookmarkStart w:id="61" w:name="_Toc168199146"/>
      <w:bookmarkEnd w:id="54"/>
      <w:bookmarkEnd w:id="55"/>
      <w:bookmarkEnd w:id="56"/>
      <w:bookmarkEnd w:id="57"/>
    </w:p>
    <w:p w14:paraId="675B10BB" w14:textId="77777777" w:rsidR="006C20B3" w:rsidRPr="00894F03" w:rsidRDefault="006C20B3" w:rsidP="00894F03">
      <w:pPr>
        <w:spacing w:after="100" w:afterAutospacing="1" w:line="240" w:lineRule="auto"/>
        <w:contextualSpacing/>
        <w:outlineLvl w:val="0"/>
        <w:rPr>
          <w:rFonts w:ascii="Cambria" w:eastAsia="Times New Roman" w:hAnsi="Cambria" w:cs="Tahoma"/>
          <w:b/>
          <w:bCs/>
          <w:kern w:val="36"/>
          <w:lang w:val="es-ES" w:eastAsia="es-ES"/>
        </w:rPr>
      </w:pPr>
    </w:p>
    <w:p w14:paraId="3F310164" w14:textId="77777777" w:rsidR="00894F03" w:rsidRPr="00894F03" w:rsidRDefault="00894F03" w:rsidP="00894F03">
      <w:pPr>
        <w:keepNext/>
        <w:numPr>
          <w:ilvl w:val="0"/>
          <w:numId w:val="9"/>
        </w:numPr>
        <w:spacing w:before="100" w:beforeAutospacing="1" w:after="100" w:afterAutospacing="1" w:line="240" w:lineRule="auto"/>
        <w:contextualSpacing/>
        <w:jc w:val="both"/>
        <w:outlineLvl w:val="1"/>
        <w:rPr>
          <w:rFonts w:ascii="Cambria" w:eastAsia="Times New Roman" w:hAnsi="Cambria" w:cs="Tahoma"/>
          <w:b/>
          <w:bCs/>
          <w:lang w:val="es-ES" w:eastAsia="es-ES"/>
        </w:rPr>
      </w:pPr>
      <w:bookmarkStart w:id="62" w:name="_Toc212441363"/>
      <w:bookmarkStart w:id="63" w:name="_Toc212515219"/>
      <w:bookmarkStart w:id="64" w:name="_Toc399745934"/>
      <w:bookmarkStart w:id="65" w:name="_Toc403648222"/>
      <w:bookmarkStart w:id="66" w:name="_Toc173145457"/>
      <w:r w:rsidRPr="00894F03">
        <w:rPr>
          <w:rFonts w:ascii="Cambria" w:eastAsia="Times New Roman" w:hAnsi="Cambria" w:cs="Tahoma"/>
          <w:b/>
          <w:bCs/>
          <w:lang w:val="es-ES" w:eastAsia="es-ES"/>
        </w:rPr>
        <w:t>Puesta en marcha</w:t>
      </w:r>
      <w:bookmarkEnd w:id="62"/>
      <w:bookmarkEnd w:id="63"/>
      <w:bookmarkEnd w:id="64"/>
      <w:bookmarkEnd w:id="65"/>
      <w:bookmarkEnd w:id="66"/>
    </w:p>
    <w:p w14:paraId="560F3E41" w14:textId="2B9DBE76" w:rsidR="00894F03" w:rsidRPr="007D35D1" w:rsidRDefault="00894F03" w:rsidP="00894F03">
      <w:pPr>
        <w:spacing w:before="100" w:beforeAutospacing="1" w:after="100" w:afterAutospacing="1" w:line="240" w:lineRule="auto"/>
        <w:contextualSpacing/>
        <w:jc w:val="both"/>
        <w:rPr>
          <w:rFonts w:ascii="Cambria" w:eastAsia="Times New Roman" w:hAnsi="Cambria" w:cs="Times New Roman"/>
          <w:i/>
          <w:iCs/>
          <w:lang w:val="es-ES" w:eastAsia="es-ES"/>
        </w:rPr>
      </w:pPr>
      <w:r w:rsidRPr="00894F03">
        <w:rPr>
          <w:rFonts w:ascii="Cambria" w:eastAsia="Times New Roman" w:hAnsi="Cambria" w:cs="Times New Roman"/>
          <w:lang w:eastAsia="es-ES"/>
        </w:rPr>
        <w:t xml:space="preserve">Esta clase de datos rige a partir de la información financiera que se genere a partir del 1º de setiembre del 2024. La información se remite a la SUGEF en forma mensual, según lo establece la normativa Acuerdo SUGEF 17-13 </w:t>
      </w:r>
      <w:r w:rsidRPr="00894F03">
        <w:rPr>
          <w:rFonts w:ascii="Cambria" w:eastAsia="Times New Roman" w:hAnsi="Cambria" w:cs="Times New Roman"/>
          <w:i/>
          <w:iCs/>
          <w:lang w:val="es-ES" w:eastAsia="es-ES"/>
        </w:rPr>
        <w:t>“Reglamento sobre el Indicador de Cobertura de Liquidez y el Indicador de Financiamiento Neto Estable”.</w:t>
      </w:r>
    </w:p>
    <w:p w14:paraId="5DA07741" w14:textId="77777777" w:rsidR="006C20B3" w:rsidRPr="00894F03" w:rsidRDefault="006C20B3" w:rsidP="00894F03">
      <w:pPr>
        <w:spacing w:before="100" w:beforeAutospacing="1" w:after="100" w:afterAutospacing="1" w:line="240" w:lineRule="auto"/>
        <w:contextualSpacing/>
        <w:jc w:val="both"/>
        <w:rPr>
          <w:rFonts w:ascii="Cambria" w:eastAsia="Times New Roman" w:hAnsi="Cambria" w:cs="Times New Roman"/>
          <w:lang w:eastAsia="es-ES"/>
        </w:rPr>
      </w:pPr>
    </w:p>
    <w:p w14:paraId="21D43728" w14:textId="77777777" w:rsidR="00894F03" w:rsidRPr="00894F03" w:rsidRDefault="00894F03" w:rsidP="00894F03">
      <w:pPr>
        <w:keepNext/>
        <w:numPr>
          <w:ilvl w:val="0"/>
          <w:numId w:val="9"/>
        </w:numPr>
        <w:spacing w:before="100" w:beforeAutospacing="1" w:after="100" w:afterAutospacing="1" w:line="240" w:lineRule="auto"/>
        <w:contextualSpacing/>
        <w:jc w:val="both"/>
        <w:outlineLvl w:val="1"/>
        <w:rPr>
          <w:rFonts w:ascii="Cambria" w:eastAsia="Times New Roman" w:hAnsi="Cambria" w:cs="Tahoma"/>
          <w:b/>
          <w:bCs/>
          <w:lang w:val="es-ES" w:eastAsia="es-ES"/>
        </w:rPr>
      </w:pPr>
      <w:bookmarkStart w:id="67" w:name="_Toc212515231"/>
      <w:bookmarkStart w:id="68" w:name="_Toc399745935"/>
      <w:bookmarkStart w:id="69" w:name="_Toc403648223"/>
      <w:bookmarkStart w:id="70" w:name="_Toc74038889"/>
      <w:bookmarkStart w:id="71" w:name="_Toc168199150"/>
      <w:bookmarkStart w:id="72" w:name="_Toc173145458"/>
      <w:bookmarkEnd w:id="59"/>
      <w:bookmarkEnd w:id="60"/>
      <w:bookmarkEnd w:id="61"/>
      <w:r w:rsidRPr="00894F03">
        <w:rPr>
          <w:rFonts w:ascii="Cambria" w:eastAsia="Times New Roman" w:hAnsi="Cambria" w:cs="Tahoma"/>
          <w:b/>
          <w:bCs/>
          <w:lang w:val="es-ES" w:eastAsia="es-ES"/>
        </w:rPr>
        <w:t>Estructura General de XML SICVECA</w:t>
      </w:r>
      <w:bookmarkEnd w:id="67"/>
      <w:bookmarkEnd w:id="68"/>
      <w:bookmarkEnd w:id="69"/>
      <w:bookmarkEnd w:id="72"/>
    </w:p>
    <w:p w14:paraId="6554B074" w14:textId="77777777" w:rsidR="00894F03" w:rsidRPr="00894F03" w:rsidRDefault="00894F03" w:rsidP="00894F03">
      <w:pPr>
        <w:spacing w:after="0" w:line="240" w:lineRule="auto"/>
        <w:rPr>
          <w:rFonts w:ascii="Cambria" w:eastAsia="Times New Roman" w:hAnsi="Cambria" w:cs="Times New Roman"/>
          <w:b/>
          <w:i/>
          <w:iCs/>
          <w:lang w:val="es-ES" w:eastAsia="es-ES"/>
        </w:rPr>
      </w:pPr>
      <w:bookmarkStart w:id="73" w:name="_Toc212515232"/>
      <w:bookmarkStart w:id="74" w:name="_Toc399745936"/>
      <w:r w:rsidRPr="00894F03">
        <w:rPr>
          <w:rFonts w:ascii="Cambria" w:eastAsia="Times New Roman" w:hAnsi="Cambria" w:cs="Times New Roman"/>
          <w:b/>
          <w:i/>
          <w:iCs/>
          <w:lang w:val="es-ES" w:eastAsia="es-ES"/>
        </w:rPr>
        <w:t>Estructura del XML de SICVECA</w:t>
      </w:r>
      <w:bookmarkEnd w:id="73"/>
      <w:bookmarkEnd w:id="74"/>
    </w:p>
    <w:p w14:paraId="7D023172" w14:textId="77777777" w:rsidR="00894F03" w:rsidRPr="00894F03" w:rsidRDefault="00894F03" w:rsidP="00894F03">
      <w:pPr>
        <w:spacing w:after="0" w:line="240" w:lineRule="auto"/>
        <w:rPr>
          <w:rFonts w:ascii="Cambria" w:eastAsia="Times New Roman" w:hAnsi="Cambria" w:cs="Times New Roman"/>
          <w:b/>
          <w:i/>
          <w:iCs/>
          <w:lang w:val="es-ES" w:eastAsia="es-ES"/>
        </w:rPr>
      </w:pPr>
    </w:p>
    <w:p w14:paraId="582FE46A" w14:textId="77777777" w:rsidR="00894F03" w:rsidRPr="00894F03" w:rsidRDefault="00894F03" w:rsidP="00894F03">
      <w:pPr>
        <w:spacing w:after="0" w:line="240" w:lineRule="auto"/>
        <w:rPr>
          <w:rFonts w:ascii="Cambria" w:eastAsia="Times New Roman" w:hAnsi="Cambria" w:cs="Times New Roman"/>
          <w:lang w:eastAsia="es-ES"/>
        </w:rPr>
      </w:pPr>
      <w:r w:rsidRPr="00894F03">
        <w:rPr>
          <w:rFonts w:ascii="Cambria" w:eastAsia="Times New Roman" w:hAnsi="Cambria" w:cs="Times New Roman"/>
          <w:lang w:eastAsia="es-ES"/>
        </w:rPr>
        <w:t>&lt;?</w:t>
      </w:r>
      <w:proofErr w:type="spellStart"/>
      <w:r w:rsidRPr="00894F03">
        <w:rPr>
          <w:rFonts w:ascii="Cambria" w:eastAsia="Times New Roman" w:hAnsi="Cambria" w:cs="Times New Roman"/>
          <w:lang w:eastAsia="es-ES"/>
        </w:rPr>
        <w:t>xml</w:t>
      </w:r>
      <w:proofErr w:type="spellEnd"/>
      <w:r w:rsidRPr="00894F03">
        <w:rPr>
          <w:rFonts w:ascii="Cambria" w:eastAsia="Times New Roman" w:hAnsi="Cambria" w:cs="Times New Roman"/>
          <w:lang w:eastAsia="es-ES"/>
        </w:rPr>
        <w:t xml:space="preserve"> </w:t>
      </w:r>
      <w:proofErr w:type="spellStart"/>
      <w:r w:rsidRPr="00894F03">
        <w:rPr>
          <w:rFonts w:ascii="Cambria" w:eastAsia="Times New Roman" w:hAnsi="Cambria" w:cs="Times New Roman"/>
          <w:lang w:eastAsia="es-ES"/>
        </w:rPr>
        <w:t>version</w:t>
      </w:r>
      <w:proofErr w:type="spellEnd"/>
      <w:r w:rsidRPr="00894F03">
        <w:rPr>
          <w:rFonts w:ascii="Cambria" w:eastAsia="Times New Roman" w:hAnsi="Cambria" w:cs="Times New Roman"/>
          <w:lang w:eastAsia="es-ES"/>
        </w:rPr>
        <w:t xml:space="preserve">="1.0" </w:t>
      </w:r>
      <w:proofErr w:type="spellStart"/>
      <w:r w:rsidRPr="00894F03">
        <w:rPr>
          <w:rFonts w:ascii="Cambria" w:eastAsia="Times New Roman" w:hAnsi="Cambria" w:cs="Times New Roman"/>
          <w:lang w:eastAsia="es-ES"/>
        </w:rPr>
        <w:t>encoding</w:t>
      </w:r>
      <w:proofErr w:type="spellEnd"/>
      <w:r w:rsidRPr="00894F03">
        <w:rPr>
          <w:rFonts w:ascii="Cambria" w:eastAsia="Times New Roman" w:hAnsi="Cambria" w:cs="Times New Roman"/>
          <w:lang w:eastAsia="es-ES"/>
        </w:rPr>
        <w:t>="UTF-8"?&gt;</w:t>
      </w:r>
    </w:p>
    <w:p w14:paraId="405A960B" w14:textId="77777777" w:rsidR="00894F03" w:rsidRPr="00894F03" w:rsidRDefault="00894F03" w:rsidP="00894F03">
      <w:pPr>
        <w:spacing w:after="0" w:line="240" w:lineRule="auto"/>
        <w:rPr>
          <w:rFonts w:ascii="Cambria" w:eastAsia="Times New Roman" w:hAnsi="Cambria" w:cs="Times New Roman"/>
          <w:lang w:eastAsia="es-ES"/>
        </w:rPr>
      </w:pPr>
      <w:r w:rsidRPr="00894F03">
        <w:rPr>
          <w:rFonts w:ascii="Cambria" w:eastAsia="Times New Roman" w:hAnsi="Cambria" w:cs="Times New Roman"/>
          <w:lang w:eastAsia="es-ES"/>
        </w:rPr>
        <w:t>&lt;</w:t>
      </w:r>
      <w:proofErr w:type="spellStart"/>
      <w:r w:rsidRPr="00894F03">
        <w:rPr>
          <w:rFonts w:ascii="Cambria" w:eastAsia="Times New Roman" w:hAnsi="Cambria" w:cs="Times New Roman"/>
          <w:lang w:eastAsia="es-ES"/>
        </w:rPr>
        <w:t>ArchivoSICVECA</w:t>
      </w:r>
      <w:proofErr w:type="spellEnd"/>
      <w:r w:rsidRPr="00894F03">
        <w:rPr>
          <w:rFonts w:ascii="Cambria" w:eastAsia="Times New Roman" w:hAnsi="Cambria" w:cs="Times New Roman"/>
          <w:lang w:eastAsia="es-ES"/>
        </w:rPr>
        <w:t>&gt;</w:t>
      </w:r>
    </w:p>
    <w:p w14:paraId="6E3AEE2C" w14:textId="77777777" w:rsidR="00894F03" w:rsidRPr="00894F03" w:rsidRDefault="00894F03" w:rsidP="00894F03">
      <w:pPr>
        <w:spacing w:after="0" w:line="240" w:lineRule="auto"/>
        <w:rPr>
          <w:rFonts w:ascii="Cambria" w:eastAsia="Times New Roman" w:hAnsi="Cambria" w:cs="Times New Roman"/>
          <w:lang w:eastAsia="es-ES"/>
        </w:rPr>
      </w:pPr>
      <w:r w:rsidRPr="00894F03">
        <w:rPr>
          <w:rFonts w:ascii="Cambria" w:eastAsia="Times New Roman" w:hAnsi="Cambria" w:cs="Times New Roman"/>
          <w:lang w:eastAsia="es-ES"/>
        </w:rPr>
        <w:tab/>
        <w:t>&lt;Encabezado&gt;</w:t>
      </w:r>
    </w:p>
    <w:p w14:paraId="65D00771" w14:textId="77777777" w:rsidR="00894F03" w:rsidRPr="00894F03" w:rsidRDefault="00894F03" w:rsidP="00894F03">
      <w:pPr>
        <w:spacing w:after="0" w:line="240" w:lineRule="auto"/>
        <w:rPr>
          <w:rFonts w:ascii="Cambria" w:eastAsia="Times New Roman" w:hAnsi="Cambria" w:cs="Times New Roman"/>
          <w:lang w:eastAsia="es-ES"/>
        </w:rPr>
      </w:pPr>
      <w:r w:rsidRPr="00894F03">
        <w:rPr>
          <w:rFonts w:ascii="Cambria" w:eastAsia="Times New Roman" w:hAnsi="Cambria" w:cs="Times New Roman"/>
          <w:lang w:eastAsia="es-ES"/>
        </w:rPr>
        <w:tab/>
      </w:r>
      <w:r w:rsidRPr="00894F03">
        <w:rPr>
          <w:rFonts w:ascii="Cambria" w:eastAsia="Times New Roman" w:hAnsi="Cambria" w:cs="Times New Roman"/>
          <w:lang w:eastAsia="es-ES"/>
        </w:rPr>
        <w:tab/>
        <w:t>&lt;</w:t>
      </w:r>
      <w:proofErr w:type="spellStart"/>
      <w:r w:rsidRPr="00894F03">
        <w:rPr>
          <w:rFonts w:ascii="Cambria" w:eastAsia="Times New Roman" w:hAnsi="Cambria" w:cs="Times New Roman"/>
          <w:lang w:eastAsia="es-ES"/>
        </w:rPr>
        <w:t>ClaseDato</w:t>
      </w:r>
      <w:proofErr w:type="spellEnd"/>
      <w:r w:rsidRPr="00894F03">
        <w:rPr>
          <w:rFonts w:ascii="Cambria" w:eastAsia="Times New Roman" w:hAnsi="Cambria" w:cs="Times New Roman"/>
          <w:lang w:eastAsia="es-ES"/>
        </w:rPr>
        <w:t xml:space="preserve"> /&gt;</w:t>
      </w:r>
    </w:p>
    <w:p w14:paraId="78BA64D2" w14:textId="77777777" w:rsidR="00894F03" w:rsidRPr="00894F03" w:rsidRDefault="00894F03" w:rsidP="00894F03">
      <w:pPr>
        <w:spacing w:after="0" w:line="240" w:lineRule="auto"/>
        <w:rPr>
          <w:rFonts w:ascii="Cambria" w:eastAsia="Times New Roman" w:hAnsi="Cambria" w:cs="Times New Roman"/>
          <w:lang w:eastAsia="es-ES"/>
        </w:rPr>
      </w:pPr>
      <w:r w:rsidRPr="00894F03">
        <w:rPr>
          <w:rFonts w:ascii="Cambria" w:eastAsia="Times New Roman" w:hAnsi="Cambria" w:cs="Times New Roman"/>
          <w:lang w:eastAsia="es-ES"/>
        </w:rPr>
        <w:tab/>
      </w:r>
      <w:r w:rsidRPr="00894F03">
        <w:rPr>
          <w:rFonts w:ascii="Cambria" w:eastAsia="Times New Roman" w:hAnsi="Cambria" w:cs="Times New Roman"/>
          <w:lang w:eastAsia="es-ES"/>
        </w:rPr>
        <w:tab/>
        <w:t>&lt;VersionClaseDato /&gt;</w:t>
      </w:r>
    </w:p>
    <w:p w14:paraId="21BAC646" w14:textId="77777777" w:rsidR="00894F03" w:rsidRPr="00894F03" w:rsidRDefault="00894F03" w:rsidP="00894F03">
      <w:pPr>
        <w:spacing w:after="0" w:line="240" w:lineRule="auto"/>
        <w:rPr>
          <w:rFonts w:ascii="Cambria" w:eastAsia="Times New Roman" w:hAnsi="Cambria" w:cs="Times New Roman"/>
          <w:lang w:eastAsia="es-ES"/>
        </w:rPr>
      </w:pPr>
      <w:r w:rsidRPr="00894F03">
        <w:rPr>
          <w:rFonts w:ascii="Cambria" w:eastAsia="Times New Roman" w:hAnsi="Cambria" w:cs="Times New Roman"/>
          <w:lang w:eastAsia="es-ES"/>
        </w:rPr>
        <w:tab/>
      </w:r>
      <w:r w:rsidRPr="00894F03">
        <w:rPr>
          <w:rFonts w:ascii="Cambria" w:eastAsia="Times New Roman" w:hAnsi="Cambria" w:cs="Times New Roman"/>
          <w:lang w:eastAsia="es-ES"/>
        </w:rPr>
        <w:tab/>
        <w:t>&lt;Archivo /&gt;</w:t>
      </w:r>
    </w:p>
    <w:p w14:paraId="15553A2F" w14:textId="77777777" w:rsidR="00894F03" w:rsidRPr="00894F03" w:rsidRDefault="00894F03" w:rsidP="00894F03">
      <w:pPr>
        <w:spacing w:after="0" w:line="240" w:lineRule="auto"/>
        <w:rPr>
          <w:rFonts w:ascii="Cambria" w:eastAsia="Times New Roman" w:hAnsi="Cambria" w:cs="Times New Roman"/>
          <w:lang w:eastAsia="es-ES"/>
        </w:rPr>
      </w:pPr>
      <w:r w:rsidRPr="00894F03">
        <w:rPr>
          <w:rFonts w:ascii="Cambria" w:eastAsia="Times New Roman" w:hAnsi="Cambria" w:cs="Times New Roman"/>
          <w:lang w:eastAsia="es-ES"/>
        </w:rPr>
        <w:tab/>
      </w:r>
      <w:r w:rsidRPr="00894F03">
        <w:rPr>
          <w:rFonts w:ascii="Cambria" w:eastAsia="Times New Roman" w:hAnsi="Cambria" w:cs="Times New Roman"/>
          <w:lang w:eastAsia="es-ES"/>
        </w:rPr>
        <w:tab/>
        <w:t>&lt;</w:t>
      </w:r>
      <w:proofErr w:type="spellStart"/>
      <w:r w:rsidRPr="00894F03">
        <w:rPr>
          <w:rFonts w:ascii="Cambria" w:eastAsia="Times New Roman" w:hAnsi="Cambria" w:cs="Times New Roman"/>
          <w:lang w:eastAsia="es-ES"/>
        </w:rPr>
        <w:t>VersionArchivo</w:t>
      </w:r>
      <w:proofErr w:type="spellEnd"/>
      <w:r w:rsidRPr="00894F03">
        <w:rPr>
          <w:rFonts w:ascii="Cambria" w:eastAsia="Times New Roman" w:hAnsi="Cambria" w:cs="Times New Roman"/>
          <w:lang w:eastAsia="es-ES"/>
        </w:rPr>
        <w:t xml:space="preserve"> /&gt;</w:t>
      </w:r>
    </w:p>
    <w:p w14:paraId="01A5CCE2" w14:textId="77777777" w:rsidR="00894F03" w:rsidRPr="00894F03" w:rsidRDefault="00894F03" w:rsidP="00894F03">
      <w:pPr>
        <w:spacing w:after="0" w:line="240" w:lineRule="auto"/>
        <w:rPr>
          <w:rFonts w:ascii="Cambria" w:eastAsia="Times New Roman" w:hAnsi="Cambria" w:cs="Times New Roman"/>
          <w:lang w:eastAsia="es-ES"/>
        </w:rPr>
      </w:pPr>
      <w:r w:rsidRPr="00894F03">
        <w:rPr>
          <w:rFonts w:ascii="Cambria" w:eastAsia="Times New Roman" w:hAnsi="Cambria" w:cs="Times New Roman"/>
          <w:lang w:eastAsia="es-ES"/>
        </w:rPr>
        <w:tab/>
      </w:r>
      <w:r w:rsidRPr="00894F03">
        <w:rPr>
          <w:rFonts w:ascii="Cambria" w:eastAsia="Times New Roman" w:hAnsi="Cambria" w:cs="Times New Roman"/>
          <w:lang w:eastAsia="es-ES"/>
        </w:rPr>
        <w:tab/>
        <w:t>&lt;Periodo /&gt;</w:t>
      </w:r>
    </w:p>
    <w:p w14:paraId="50B1A93B" w14:textId="77777777" w:rsidR="00894F03" w:rsidRPr="00894F03" w:rsidRDefault="00894F03" w:rsidP="00894F03">
      <w:pPr>
        <w:spacing w:after="0" w:line="240" w:lineRule="auto"/>
        <w:rPr>
          <w:rFonts w:ascii="Cambria" w:eastAsia="Times New Roman" w:hAnsi="Cambria" w:cs="Times New Roman"/>
          <w:lang w:eastAsia="es-ES"/>
        </w:rPr>
      </w:pPr>
      <w:r w:rsidRPr="00894F03">
        <w:rPr>
          <w:rFonts w:ascii="Cambria" w:eastAsia="Times New Roman" w:hAnsi="Cambria" w:cs="Times New Roman"/>
          <w:lang w:eastAsia="es-ES"/>
        </w:rPr>
        <w:tab/>
      </w:r>
      <w:r w:rsidRPr="00894F03">
        <w:rPr>
          <w:rFonts w:ascii="Cambria" w:eastAsia="Times New Roman" w:hAnsi="Cambria" w:cs="Times New Roman"/>
          <w:lang w:eastAsia="es-ES"/>
        </w:rPr>
        <w:tab/>
        <w:t>&lt;</w:t>
      </w:r>
      <w:proofErr w:type="spellStart"/>
      <w:r w:rsidRPr="00894F03">
        <w:rPr>
          <w:rFonts w:ascii="Cambria" w:eastAsia="Times New Roman" w:hAnsi="Cambria" w:cs="Times New Roman"/>
          <w:lang w:eastAsia="es-ES"/>
        </w:rPr>
        <w:t>IdEntidad</w:t>
      </w:r>
      <w:proofErr w:type="spellEnd"/>
      <w:r w:rsidRPr="00894F03">
        <w:rPr>
          <w:rFonts w:ascii="Cambria" w:eastAsia="Times New Roman" w:hAnsi="Cambria" w:cs="Times New Roman"/>
          <w:lang w:eastAsia="es-ES"/>
        </w:rPr>
        <w:t xml:space="preserve"> /&gt;</w:t>
      </w:r>
    </w:p>
    <w:p w14:paraId="4AB61FF0" w14:textId="77777777" w:rsidR="00894F03" w:rsidRPr="00894F03" w:rsidRDefault="00894F03" w:rsidP="00894F03">
      <w:pPr>
        <w:spacing w:after="0" w:line="240" w:lineRule="auto"/>
        <w:rPr>
          <w:rFonts w:ascii="Cambria" w:eastAsia="Times New Roman" w:hAnsi="Cambria" w:cs="Times New Roman"/>
          <w:lang w:eastAsia="es-ES"/>
        </w:rPr>
      </w:pPr>
      <w:r w:rsidRPr="00894F03">
        <w:rPr>
          <w:rFonts w:ascii="Cambria" w:eastAsia="Times New Roman" w:hAnsi="Cambria" w:cs="Times New Roman"/>
          <w:lang w:eastAsia="es-ES"/>
        </w:rPr>
        <w:tab/>
      </w:r>
      <w:r w:rsidRPr="00894F03">
        <w:rPr>
          <w:rFonts w:ascii="Cambria" w:eastAsia="Times New Roman" w:hAnsi="Cambria" w:cs="Times New Roman"/>
          <w:lang w:eastAsia="es-ES"/>
        </w:rPr>
        <w:tab/>
        <w:t>&lt;</w:t>
      </w:r>
      <w:proofErr w:type="spellStart"/>
      <w:r w:rsidRPr="00894F03">
        <w:rPr>
          <w:rFonts w:ascii="Cambria" w:eastAsia="Times New Roman" w:hAnsi="Cambria" w:cs="Times New Roman"/>
          <w:lang w:eastAsia="es-ES"/>
        </w:rPr>
        <w:t>TipoCarga</w:t>
      </w:r>
      <w:proofErr w:type="spellEnd"/>
      <w:r w:rsidRPr="00894F03">
        <w:rPr>
          <w:rFonts w:ascii="Cambria" w:eastAsia="Times New Roman" w:hAnsi="Cambria" w:cs="Times New Roman"/>
          <w:lang w:eastAsia="es-ES"/>
        </w:rPr>
        <w:t xml:space="preserve"> /&gt;</w:t>
      </w:r>
    </w:p>
    <w:p w14:paraId="47F427E2" w14:textId="77777777" w:rsidR="00894F03" w:rsidRPr="00894F03" w:rsidRDefault="00894F03" w:rsidP="00894F03">
      <w:pPr>
        <w:spacing w:after="0" w:line="240" w:lineRule="auto"/>
        <w:rPr>
          <w:rFonts w:ascii="Cambria" w:eastAsia="Times New Roman" w:hAnsi="Cambria" w:cs="Times New Roman"/>
          <w:lang w:eastAsia="es-ES"/>
        </w:rPr>
      </w:pPr>
      <w:r w:rsidRPr="00894F03">
        <w:rPr>
          <w:rFonts w:ascii="Cambria" w:eastAsia="Times New Roman" w:hAnsi="Cambria" w:cs="Times New Roman"/>
          <w:lang w:eastAsia="es-ES"/>
        </w:rPr>
        <w:tab/>
      </w:r>
      <w:r w:rsidRPr="00894F03">
        <w:rPr>
          <w:rFonts w:ascii="Cambria" w:eastAsia="Times New Roman" w:hAnsi="Cambria" w:cs="Times New Roman"/>
          <w:lang w:eastAsia="es-ES"/>
        </w:rPr>
        <w:tab/>
        <w:t>&lt;</w:t>
      </w:r>
      <w:proofErr w:type="spellStart"/>
      <w:r w:rsidRPr="00894F03">
        <w:rPr>
          <w:rFonts w:ascii="Cambria" w:eastAsia="Times New Roman" w:hAnsi="Cambria" w:cs="Times New Roman"/>
          <w:lang w:eastAsia="es-ES"/>
        </w:rPr>
        <w:t>TipoMoneda</w:t>
      </w:r>
      <w:proofErr w:type="spellEnd"/>
      <w:r w:rsidRPr="00894F03">
        <w:rPr>
          <w:rFonts w:ascii="Cambria" w:eastAsia="Times New Roman" w:hAnsi="Cambria" w:cs="Times New Roman"/>
          <w:lang w:eastAsia="es-ES"/>
        </w:rPr>
        <w:t xml:space="preserve"> /&gt;</w:t>
      </w:r>
    </w:p>
    <w:p w14:paraId="7CAADFF1" w14:textId="77777777" w:rsidR="00894F03" w:rsidRPr="00894F03" w:rsidRDefault="00894F03" w:rsidP="00894F03">
      <w:pPr>
        <w:spacing w:after="0" w:line="240" w:lineRule="auto"/>
        <w:rPr>
          <w:rFonts w:ascii="Cambria" w:eastAsia="Times New Roman" w:hAnsi="Cambria" w:cs="Times New Roman"/>
          <w:lang w:eastAsia="es-ES"/>
        </w:rPr>
      </w:pPr>
      <w:r w:rsidRPr="00894F03">
        <w:rPr>
          <w:rFonts w:ascii="Cambria" w:eastAsia="Times New Roman" w:hAnsi="Cambria" w:cs="Times New Roman"/>
          <w:lang w:eastAsia="es-ES"/>
        </w:rPr>
        <w:tab/>
        <w:t>&lt;/Encabezado&gt;</w:t>
      </w:r>
    </w:p>
    <w:p w14:paraId="425E0E65" w14:textId="77777777" w:rsidR="00894F03" w:rsidRPr="00894F03" w:rsidRDefault="00894F03" w:rsidP="00894F03">
      <w:pPr>
        <w:spacing w:after="0" w:line="240" w:lineRule="auto"/>
        <w:rPr>
          <w:rFonts w:ascii="Cambria" w:eastAsia="Times New Roman" w:hAnsi="Cambria" w:cs="Times New Roman"/>
          <w:lang w:eastAsia="es-ES"/>
        </w:rPr>
      </w:pPr>
      <w:r w:rsidRPr="00894F03">
        <w:rPr>
          <w:rFonts w:ascii="Cambria" w:eastAsia="Times New Roman" w:hAnsi="Cambria" w:cs="Times New Roman"/>
          <w:lang w:eastAsia="es-ES"/>
        </w:rPr>
        <w:tab/>
        <w:t>&lt;Datos&gt;</w:t>
      </w:r>
    </w:p>
    <w:p w14:paraId="2D5B1D9F" w14:textId="77777777" w:rsidR="00894F03" w:rsidRPr="00894F03" w:rsidRDefault="00894F03" w:rsidP="00894F03">
      <w:pPr>
        <w:spacing w:after="0" w:line="240" w:lineRule="auto"/>
        <w:rPr>
          <w:rFonts w:ascii="Cambria" w:eastAsia="Times New Roman" w:hAnsi="Cambria" w:cs="Times New Roman"/>
          <w:lang w:eastAsia="es-ES"/>
        </w:rPr>
      </w:pPr>
      <w:r w:rsidRPr="00894F03">
        <w:rPr>
          <w:rFonts w:ascii="Cambria" w:eastAsia="Times New Roman" w:hAnsi="Cambria" w:cs="Times New Roman"/>
          <w:lang w:eastAsia="es-ES"/>
        </w:rPr>
        <w:tab/>
      </w:r>
      <w:r w:rsidRPr="00894F03">
        <w:rPr>
          <w:rFonts w:ascii="Cambria" w:eastAsia="Times New Roman" w:hAnsi="Cambria" w:cs="Times New Roman"/>
          <w:lang w:eastAsia="es-ES"/>
        </w:rPr>
        <w:tab/>
        <w:t>...........</w:t>
      </w:r>
    </w:p>
    <w:p w14:paraId="1B8C29F1" w14:textId="77777777" w:rsidR="00894F03" w:rsidRPr="00894F03" w:rsidRDefault="00894F03" w:rsidP="00894F03">
      <w:pPr>
        <w:spacing w:after="0" w:line="240" w:lineRule="auto"/>
        <w:rPr>
          <w:rFonts w:ascii="Cambria" w:eastAsia="Times New Roman" w:hAnsi="Cambria" w:cs="Times New Roman"/>
          <w:lang w:eastAsia="es-ES"/>
        </w:rPr>
      </w:pPr>
      <w:r w:rsidRPr="00894F03">
        <w:rPr>
          <w:rFonts w:ascii="Cambria" w:eastAsia="Times New Roman" w:hAnsi="Cambria" w:cs="Times New Roman"/>
          <w:lang w:eastAsia="es-ES"/>
        </w:rPr>
        <w:tab/>
        <w:t xml:space="preserve">&lt;/Datos&gt; </w:t>
      </w:r>
    </w:p>
    <w:p w14:paraId="6B31B979" w14:textId="77777777" w:rsidR="00894F03" w:rsidRPr="00894F03" w:rsidRDefault="00894F03" w:rsidP="00894F03">
      <w:pPr>
        <w:spacing w:after="0" w:line="240" w:lineRule="auto"/>
        <w:rPr>
          <w:rFonts w:ascii="Cambria" w:eastAsia="Times New Roman" w:hAnsi="Cambria" w:cs="Times New Roman"/>
          <w:lang w:eastAsia="es-ES"/>
        </w:rPr>
      </w:pPr>
      <w:r w:rsidRPr="00894F03">
        <w:rPr>
          <w:rFonts w:ascii="Cambria" w:eastAsia="Times New Roman" w:hAnsi="Cambria" w:cs="Times New Roman"/>
          <w:lang w:eastAsia="es-ES"/>
        </w:rPr>
        <w:t>&lt;/</w:t>
      </w:r>
      <w:proofErr w:type="spellStart"/>
      <w:r w:rsidRPr="00894F03">
        <w:rPr>
          <w:rFonts w:ascii="Cambria" w:eastAsia="Times New Roman" w:hAnsi="Cambria" w:cs="Times New Roman"/>
          <w:lang w:eastAsia="es-ES"/>
        </w:rPr>
        <w:t>ArchivoSICVECA</w:t>
      </w:r>
      <w:proofErr w:type="spellEnd"/>
      <w:r w:rsidRPr="00894F03">
        <w:rPr>
          <w:rFonts w:ascii="Cambria" w:eastAsia="Times New Roman" w:hAnsi="Cambria" w:cs="Times New Roman"/>
          <w:lang w:eastAsia="es-ES"/>
        </w:rPr>
        <w:t>&gt;</w:t>
      </w:r>
    </w:p>
    <w:p w14:paraId="6DA53643" w14:textId="77777777" w:rsidR="00894F03" w:rsidRPr="00894F03" w:rsidRDefault="00894F03" w:rsidP="00894F03">
      <w:pPr>
        <w:spacing w:after="0" w:line="240" w:lineRule="auto"/>
        <w:rPr>
          <w:rFonts w:ascii="Cambria" w:eastAsia="Times New Roman" w:hAnsi="Cambria" w:cs="Times New Roman"/>
          <w:lang w:eastAsia="es-ES"/>
        </w:rPr>
      </w:pPr>
    </w:p>
    <w:p w14:paraId="761FAA56" w14:textId="77777777" w:rsidR="00894F03" w:rsidRPr="00894F03" w:rsidRDefault="00894F03" w:rsidP="00894F03">
      <w:pPr>
        <w:spacing w:after="0" w:line="240" w:lineRule="auto"/>
        <w:rPr>
          <w:rFonts w:ascii="Cambria" w:eastAsia="Times New Roman" w:hAnsi="Cambria" w:cs="Times New Roman"/>
          <w:b/>
          <w:i/>
          <w:iCs/>
          <w:lang w:val="es-ES" w:eastAsia="es-ES"/>
        </w:rPr>
      </w:pPr>
      <w:bookmarkStart w:id="75" w:name="_Toc75840448"/>
      <w:bookmarkStart w:id="76" w:name="_Toc168199147"/>
      <w:bookmarkStart w:id="77" w:name="_Toc212515233"/>
      <w:bookmarkStart w:id="78" w:name="_Toc399745937"/>
      <w:r w:rsidRPr="00894F03">
        <w:rPr>
          <w:rFonts w:ascii="Cambria" w:eastAsia="Times New Roman" w:hAnsi="Cambria" w:cs="Times New Roman"/>
          <w:b/>
          <w:i/>
          <w:iCs/>
          <w:lang w:val="es-ES" w:eastAsia="es-ES"/>
        </w:rPr>
        <w:t xml:space="preserve">Explicación de la estructura de </w:t>
      </w:r>
      <w:proofErr w:type="spellStart"/>
      <w:r w:rsidRPr="00894F03">
        <w:rPr>
          <w:rFonts w:ascii="Cambria" w:eastAsia="Times New Roman" w:hAnsi="Cambria" w:cs="Times New Roman"/>
          <w:b/>
          <w:i/>
          <w:iCs/>
          <w:lang w:val="es-ES" w:eastAsia="es-ES"/>
        </w:rPr>
        <w:t>XML´s</w:t>
      </w:r>
      <w:proofErr w:type="spellEnd"/>
      <w:r w:rsidRPr="00894F03">
        <w:rPr>
          <w:rFonts w:ascii="Cambria" w:eastAsia="Times New Roman" w:hAnsi="Cambria" w:cs="Times New Roman"/>
          <w:b/>
          <w:i/>
          <w:iCs/>
          <w:lang w:val="es-ES" w:eastAsia="es-ES"/>
        </w:rPr>
        <w:t xml:space="preserve"> de SICVECA</w:t>
      </w:r>
      <w:bookmarkEnd w:id="75"/>
      <w:bookmarkEnd w:id="76"/>
      <w:bookmarkEnd w:id="77"/>
      <w:bookmarkEnd w:id="78"/>
    </w:p>
    <w:p w14:paraId="6BC0B063" w14:textId="77777777" w:rsidR="002478DA" w:rsidRPr="00521FEC" w:rsidRDefault="002478DA" w:rsidP="00894F03">
      <w:pPr>
        <w:spacing w:before="100" w:beforeAutospacing="1" w:after="100" w:afterAutospacing="1" w:line="240" w:lineRule="auto"/>
        <w:contextualSpacing/>
        <w:jc w:val="both"/>
        <w:rPr>
          <w:rFonts w:ascii="Cambria" w:eastAsia="Times New Roman" w:hAnsi="Cambria" w:cs="Times New Roman"/>
          <w:lang w:val="es-ES"/>
        </w:rPr>
      </w:pPr>
    </w:p>
    <w:p w14:paraId="37D6AB24" w14:textId="62E7A563" w:rsidR="00894F03" w:rsidRPr="00894F03" w:rsidRDefault="00894F03" w:rsidP="00894F03">
      <w:pPr>
        <w:spacing w:before="100" w:beforeAutospacing="1" w:after="100" w:afterAutospacing="1" w:line="240" w:lineRule="auto"/>
        <w:contextualSpacing/>
        <w:jc w:val="both"/>
        <w:rPr>
          <w:rFonts w:ascii="Cambria" w:eastAsia="Times New Roman" w:hAnsi="Cambria" w:cs="Times New Roman"/>
          <w:lang w:val="es-ES"/>
        </w:rPr>
      </w:pPr>
      <w:r w:rsidRPr="00894F03">
        <w:rPr>
          <w:rFonts w:ascii="Cambria" w:eastAsia="Times New Roman" w:hAnsi="Cambria" w:cs="Times New Roman"/>
          <w:lang w:val="es-ES"/>
        </w:rPr>
        <w:t>Los archivos de envío para el SICVECA en formato XML están basados en dos bloques principales:</w:t>
      </w:r>
    </w:p>
    <w:p w14:paraId="41704E55" w14:textId="77777777" w:rsidR="00894F03" w:rsidRPr="00894F03" w:rsidRDefault="00894F03" w:rsidP="00894F03">
      <w:pPr>
        <w:spacing w:before="100" w:beforeAutospacing="1" w:after="100" w:afterAutospacing="1" w:line="240" w:lineRule="auto"/>
        <w:contextualSpacing/>
        <w:jc w:val="both"/>
        <w:rPr>
          <w:rFonts w:ascii="Cambria" w:eastAsia="Times New Roman" w:hAnsi="Cambria" w:cs="Times New Roman"/>
          <w:lang w:val="es-ES"/>
        </w:rPr>
      </w:pPr>
    </w:p>
    <w:p w14:paraId="0C79ECF2" w14:textId="77777777" w:rsidR="00894F03" w:rsidRPr="00894F03" w:rsidRDefault="00894F03" w:rsidP="00894F03">
      <w:pPr>
        <w:numPr>
          <w:ilvl w:val="0"/>
          <w:numId w:val="1"/>
        </w:numPr>
        <w:spacing w:before="100" w:beforeAutospacing="1" w:after="100" w:afterAutospacing="1" w:line="240" w:lineRule="auto"/>
        <w:contextualSpacing/>
        <w:jc w:val="both"/>
        <w:rPr>
          <w:rFonts w:ascii="Cambria" w:eastAsia="Times New Roman" w:hAnsi="Cambria" w:cs="Times New Roman"/>
          <w:b/>
          <w:bCs/>
          <w:lang w:val="es-ES"/>
        </w:rPr>
      </w:pPr>
      <w:r w:rsidRPr="00894F03">
        <w:rPr>
          <w:rFonts w:ascii="Cambria" w:eastAsia="Times New Roman" w:hAnsi="Cambria" w:cs="Times New Roman"/>
          <w:b/>
          <w:bCs/>
          <w:lang w:val="es-ES"/>
        </w:rPr>
        <w:t xml:space="preserve">Bloque de encabezado: </w:t>
      </w:r>
      <w:r w:rsidRPr="00894F03">
        <w:rPr>
          <w:rFonts w:ascii="Cambria" w:eastAsia="Times New Roman" w:hAnsi="Cambria" w:cs="Times New Roman"/>
          <w:lang w:val="es-ES"/>
        </w:rPr>
        <w:t>es una sección genérica, que debe enviarse en cada XML de información solicitada por la SUGEF.</w:t>
      </w:r>
    </w:p>
    <w:p w14:paraId="3C83C021" w14:textId="77777777" w:rsidR="00894F03" w:rsidRPr="00894F03" w:rsidRDefault="00894F03" w:rsidP="00894F03">
      <w:pPr>
        <w:spacing w:before="100" w:beforeAutospacing="1" w:after="100" w:afterAutospacing="1" w:line="240" w:lineRule="auto"/>
        <w:ind w:left="720"/>
        <w:contextualSpacing/>
        <w:jc w:val="both"/>
        <w:rPr>
          <w:rFonts w:ascii="Cambria" w:eastAsia="Times New Roman" w:hAnsi="Cambria" w:cs="Times New Roman"/>
          <w:b/>
          <w:bCs/>
          <w:lang w:val="es-ES"/>
        </w:rPr>
      </w:pPr>
    </w:p>
    <w:p w14:paraId="256E7F04" w14:textId="77777777" w:rsidR="00894F03" w:rsidRPr="00894F03" w:rsidRDefault="00894F03" w:rsidP="00894F03">
      <w:pPr>
        <w:numPr>
          <w:ilvl w:val="0"/>
          <w:numId w:val="1"/>
        </w:numPr>
        <w:spacing w:before="100" w:beforeAutospacing="1" w:after="100" w:afterAutospacing="1" w:line="240" w:lineRule="auto"/>
        <w:contextualSpacing/>
        <w:jc w:val="both"/>
        <w:rPr>
          <w:rFonts w:ascii="Cambria" w:eastAsia="Times New Roman" w:hAnsi="Cambria" w:cs="Times New Roman"/>
          <w:b/>
          <w:bCs/>
          <w:lang w:val="es-ES"/>
        </w:rPr>
      </w:pPr>
      <w:r w:rsidRPr="00894F03">
        <w:rPr>
          <w:rFonts w:ascii="Cambria" w:eastAsia="Times New Roman" w:hAnsi="Cambria" w:cs="Times New Roman"/>
          <w:b/>
          <w:bCs/>
          <w:lang w:val="es-ES"/>
        </w:rPr>
        <w:t xml:space="preserve">Bloque de datos: </w:t>
      </w:r>
      <w:r w:rsidRPr="00894F03">
        <w:rPr>
          <w:rFonts w:ascii="Cambria" w:eastAsia="Times New Roman" w:hAnsi="Cambria" w:cs="Times New Roman"/>
          <w:lang w:val="es-ES"/>
        </w:rPr>
        <w:t>es la sección donde se definen los datos propios de la Clase de datos, concernientes a la información que la SUGEF solicita.</w:t>
      </w:r>
    </w:p>
    <w:p w14:paraId="4A7A4117" w14:textId="77777777" w:rsidR="008B6698" w:rsidRDefault="008B6698" w:rsidP="00894F03">
      <w:pPr>
        <w:spacing w:before="100" w:beforeAutospacing="1" w:after="100" w:afterAutospacing="1" w:line="240" w:lineRule="auto"/>
        <w:contextualSpacing/>
        <w:jc w:val="both"/>
        <w:rPr>
          <w:rFonts w:ascii="Cambria" w:eastAsia="Times New Roman" w:hAnsi="Cambria" w:cs="Times New Roman"/>
          <w:lang w:val="es-ES"/>
        </w:rPr>
      </w:pPr>
    </w:p>
    <w:p w14:paraId="35FD4E38" w14:textId="51AE856C" w:rsidR="003B6CF0" w:rsidRDefault="00894F03" w:rsidP="00894F03">
      <w:pPr>
        <w:spacing w:before="100" w:beforeAutospacing="1" w:after="100" w:afterAutospacing="1" w:line="240" w:lineRule="auto"/>
        <w:contextualSpacing/>
        <w:jc w:val="both"/>
        <w:rPr>
          <w:rFonts w:ascii="Cambria" w:eastAsia="Times New Roman" w:hAnsi="Cambria" w:cs="Times New Roman"/>
          <w:lang w:val="es-ES"/>
        </w:rPr>
      </w:pPr>
      <w:r w:rsidRPr="00894F03">
        <w:rPr>
          <w:rFonts w:ascii="Cambria" w:eastAsia="Times New Roman" w:hAnsi="Cambria" w:cs="Times New Roman"/>
          <w:lang w:val="es-ES"/>
        </w:rPr>
        <w:t>Para algunos de los tags (o campos de datos) existen datos predeterminados cuyo valor pertenece a una lista de valores que son equivalentes o pertenecen a una tabla (o catálogo); para esto en la descripción del tag se indica el valor o los valores del campo haciendo referencia a la tabla o catálogo correspondiente, de acuerdo con el documento denominado</w:t>
      </w:r>
      <w:r w:rsidR="003B6CF0">
        <w:rPr>
          <w:rFonts w:ascii="Cambria" w:eastAsia="Times New Roman" w:hAnsi="Cambria" w:cs="Times New Roman"/>
          <w:lang w:val="es-ES"/>
        </w:rPr>
        <w:t>:</w:t>
      </w:r>
      <w:r w:rsidRPr="00894F03">
        <w:rPr>
          <w:rFonts w:ascii="Cambria" w:eastAsia="Times New Roman" w:hAnsi="Cambria" w:cs="Times New Roman"/>
          <w:lang w:val="es-ES"/>
        </w:rPr>
        <w:t xml:space="preserve"> </w:t>
      </w:r>
    </w:p>
    <w:p w14:paraId="1B0B8BCE" w14:textId="026D4BB0" w:rsidR="00894F03" w:rsidRDefault="00894F03" w:rsidP="00894F03">
      <w:pPr>
        <w:spacing w:before="100" w:beforeAutospacing="1" w:after="100" w:afterAutospacing="1" w:line="240" w:lineRule="auto"/>
        <w:contextualSpacing/>
        <w:jc w:val="both"/>
        <w:rPr>
          <w:rFonts w:ascii="Cambria" w:eastAsia="Times New Roman" w:hAnsi="Cambria" w:cs="Times New Roman"/>
          <w:lang w:val="es-ES"/>
        </w:rPr>
      </w:pPr>
      <w:r w:rsidRPr="00894F03">
        <w:rPr>
          <w:rFonts w:ascii="Cambria" w:eastAsia="Times New Roman" w:hAnsi="Cambria" w:cs="Times New Roman"/>
          <w:b/>
          <w:i/>
          <w:lang w:val="es-ES"/>
        </w:rPr>
        <w:t>“</w:t>
      </w:r>
      <w:proofErr w:type="spellStart"/>
      <w:r w:rsidRPr="00894F03">
        <w:rPr>
          <w:rFonts w:ascii="Cambria" w:eastAsia="Times New Roman" w:hAnsi="Cambria" w:cs="Times New Roman"/>
          <w:b/>
          <w:i/>
          <w:lang w:val="es-ES"/>
        </w:rPr>
        <w:t>TablasDocumentacionXML_Primera</w:t>
      </w:r>
      <w:proofErr w:type="spellEnd"/>
      <w:r w:rsidRPr="00894F03">
        <w:rPr>
          <w:rFonts w:ascii="Cambria" w:eastAsia="Times New Roman" w:hAnsi="Cambria" w:cs="Times New Roman"/>
          <w:b/>
          <w:i/>
          <w:lang w:val="es-ES"/>
        </w:rPr>
        <w:t xml:space="preserve"> Parte”</w:t>
      </w:r>
      <w:r w:rsidRPr="00894F03">
        <w:rPr>
          <w:rFonts w:ascii="Cambria" w:eastAsia="Times New Roman" w:hAnsi="Cambria" w:cs="Times New Roman"/>
          <w:lang w:val="es-ES"/>
        </w:rPr>
        <w:t>.</w:t>
      </w:r>
    </w:p>
    <w:p w14:paraId="14286D06" w14:textId="77777777" w:rsidR="008B6698" w:rsidRPr="00894F03" w:rsidRDefault="008B6698" w:rsidP="00894F03">
      <w:pPr>
        <w:spacing w:before="100" w:beforeAutospacing="1" w:after="100" w:afterAutospacing="1" w:line="240" w:lineRule="auto"/>
        <w:contextualSpacing/>
        <w:jc w:val="both"/>
        <w:rPr>
          <w:rFonts w:ascii="Cambria" w:eastAsia="Times New Roman" w:hAnsi="Cambria" w:cs="Times New Roman"/>
          <w:lang w:val="es-ES"/>
        </w:rPr>
      </w:pPr>
    </w:p>
    <w:p w14:paraId="24FF1F07" w14:textId="77777777" w:rsidR="00894F03" w:rsidRPr="00894F03" w:rsidRDefault="00894F03" w:rsidP="00894F03">
      <w:pPr>
        <w:keepNext/>
        <w:numPr>
          <w:ilvl w:val="0"/>
          <w:numId w:val="9"/>
        </w:numPr>
        <w:spacing w:before="100" w:beforeAutospacing="1" w:after="100" w:afterAutospacing="1" w:line="240" w:lineRule="auto"/>
        <w:contextualSpacing/>
        <w:jc w:val="both"/>
        <w:outlineLvl w:val="1"/>
        <w:rPr>
          <w:rFonts w:ascii="Cambria" w:eastAsia="Times New Roman" w:hAnsi="Cambria" w:cs="Tahoma"/>
          <w:b/>
          <w:bCs/>
          <w:lang w:val="es-ES" w:eastAsia="es-ES"/>
        </w:rPr>
      </w:pPr>
      <w:bookmarkStart w:id="79" w:name="_Toc74038888"/>
      <w:bookmarkStart w:id="80" w:name="_Toc74043031"/>
      <w:bookmarkStart w:id="81" w:name="_Toc168199148"/>
      <w:bookmarkStart w:id="82" w:name="_Toc212515234"/>
      <w:bookmarkStart w:id="83" w:name="_Toc399745938"/>
      <w:bookmarkStart w:id="84" w:name="_Toc403648224"/>
      <w:bookmarkStart w:id="85" w:name="_Toc173145459"/>
      <w:r w:rsidRPr="00894F03">
        <w:rPr>
          <w:rFonts w:ascii="Cambria" w:eastAsia="Times New Roman" w:hAnsi="Cambria" w:cs="Tahoma"/>
          <w:b/>
          <w:bCs/>
          <w:lang w:val="es-ES" w:eastAsia="es-ES"/>
        </w:rPr>
        <w:t>Bloque de Encabezado:</w:t>
      </w:r>
      <w:bookmarkEnd w:id="79"/>
      <w:bookmarkEnd w:id="80"/>
      <w:bookmarkEnd w:id="81"/>
      <w:bookmarkEnd w:id="82"/>
      <w:bookmarkEnd w:id="83"/>
      <w:bookmarkEnd w:id="84"/>
      <w:bookmarkEnd w:id="8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276"/>
        <w:gridCol w:w="1559"/>
        <w:gridCol w:w="851"/>
        <w:gridCol w:w="2693"/>
        <w:gridCol w:w="1389"/>
      </w:tblGrid>
      <w:tr w:rsidR="00F95497" w:rsidRPr="00894F03" w14:paraId="58A16413" w14:textId="77777777" w:rsidTr="00F95497">
        <w:tc>
          <w:tcPr>
            <w:tcW w:w="1838" w:type="dxa"/>
          </w:tcPr>
          <w:p w14:paraId="6A560411" w14:textId="77777777" w:rsidR="00894F03" w:rsidRPr="00894F03" w:rsidRDefault="00894F03" w:rsidP="00894F03">
            <w:pPr>
              <w:spacing w:before="100" w:beforeAutospacing="1" w:after="100" w:afterAutospacing="1" w:line="240" w:lineRule="auto"/>
              <w:contextualSpacing/>
              <w:jc w:val="center"/>
              <w:rPr>
                <w:rFonts w:ascii="Cambria" w:eastAsia="Times New Roman" w:hAnsi="Cambria" w:cs="Times New Roman"/>
                <w:b/>
                <w:bCs/>
                <w:i/>
                <w:iCs/>
                <w:sz w:val="20"/>
                <w:szCs w:val="20"/>
                <w:lang w:val="es-ES"/>
              </w:rPr>
            </w:pPr>
            <w:r w:rsidRPr="00894F03">
              <w:rPr>
                <w:rFonts w:ascii="Cambria" w:eastAsia="Times New Roman" w:hAnsi="Cambria" w:cs="Times New Roman"/>
                <w:b/>
                <w:bCs/>
                <w:i/>
                <w:iCs/>
                <w:sz w:val="20"/>
                <w:szCs w:val="20"/>
                <w:lang w:val="es-ES"/>
              </w:rPr>
              <w:t>Nombre del Tag</w:t>
            </w:r>
          </w:p>
        </w:tc>
        <w:tc>
          <w:tcPr>
            <w:tcW w:w="1276" w:type="dxa"/>
          </w:tcPr>
          <w:p w14:paraId="00E6E6AF" w14:textId="77777777" w:rsidR="00894F03" w:rsidRPr="00894F03" w:rsidRDefault="00894F03" w:rsidP="00894F03">
            <w:pPr>
              <w:spacing w:before="100" w:beforeAutospacing="1" w:after="100" w:afterAutospacing="1" w:line="240" w:lineRule="auto"/>
              <w:contextualSpacing/>
              <w:jc w:val="center"/>
              <w:rPr>
                <w:rFonts w:ascii="Cambria" w:eastAsia="Times New Roman" w:hAnsi="Cambria" w:cs="Times New Roman"/>
                <w:b/>
                <w:bCs/>
                <w:i/>
                <w:iCs/>
                <w:sz w:val="20"/>
                <w:szCs w:val="20"/>
                <w:lang w:val="es-ES"/>
              </w:rPr>
            </w:pPr>
            <w:r w:rsidRPr="00894F03">
              <w:rPr>
                <w:rFonts w:ascii="Cambria" w:eastAsia="Times New Roman" w:hAnsi="Cambria" w:cs="Times New Roman"/>
                <w:b/>
                <w:bCs/>
                <w:i/>
                <w:iCs/>
                <w:sz w:val="20"/>
                <w:szCs w:val="20"/>
                <w:lang w:val="es-ES"/>
              </w:rPr>
              <w:t>Tipo del Dato</w:t>
            </w:r>
          </w:p>
        </w:tc>
        <w:tc>
          <w:tcPr>
            <w:tcW w:w="1559" w:type="dxa"/>
          </w:tcPr>
          <w:p w14:paraId="352C6745" w14:textId="77777777" w:rsidR="00894F03" w:rsidRPr="00894F03" w:rsidRDefault="00894F03" w:rsidP="00894F03">
            <w:pPr>
              <w:spacing w:before="100" w:beforeAutospacing="1" w:after="100" w:afterAutospacing="1" w:line="240" w:lineRule="auto"/>
              <w:contextualSpacing/>
              <w:jc w:val="center"/>
              <w:rPr>
                <w:rFonts w:ascii="Cambria" w:eastAsia="Times New Roman" w:hAnsi="Cambria" w:cs="Times New Roman"/>
                <w:b/>
                <w:bCs/>
                <w:i/>
                <w:iCs/>
                <w:sz w:val="20"/>
                <w:szCs w:val="20"/>
                <w:lang w:val="es-ES"/>
              </w:rPr>
            </w:pPr>
            <w:r w:rsidRPr="00894F03">
              <w:rPr>
                <w:rFonts w:ascii="Cambria" w:eastAsia="Times New Roman" w:hAnsi="Cambria" w:cs="Times New Roman"/>
                <w:b/>
                <w:bCs/>
                <w:i/>
                <w:iCs/>
                <w:sz w:val="20"/>
                <w:szCs w:val="20"/>
                <w:lang w:val="es-ES"/>
              </w:rPr>
              <w:t>Tamaño - formato</w:t>
            </w:r>
          </w:p>
        </w:tc>
        <w:tc>
          <w:tcPr>
            <w:tcW w:w="851" w:type="dxa"/>
          </w:tcPr>
          <w:p w14:paraId="0382958B" w14:textId="77777777" w:rsidR="00894F03" w:rsidRPr="00894F03" w:rsidRDefault="00894F03" w:rsidP="00894F03">
            <w:pPr>
              <w:spacing w:before="100" w:beforeAutospacing="1" w:after="100" w:afterAutospacing="1" w:line="240" w:lineRule="auto"/>
              <w:contextualSpacing/>
              <w:jc w:val="center"/>
              <w:rPr>
                <w:rFonts w:ascii="Cambria" w:eastAsia="Times New Roman" w:hAnsi="Cambria" w:cs="Times New Roman"/>
                <w:b/>
                <w:bCs/>
                <w:i/>
                <w:iCs/>
                <w:sz w:val="20"/>
                <w:szCs w:val="20"/>
                <w:lang w:val="es-ES"/>
              </w:rPr>
            </w:pPr>
            <w:r w:rsidRPr="00894F03">
              <w:rPr>
                <w:rFonts w:ascii="Cambria" w:eastAsia="Times New Roman" w:hAnsi="Cambria" w:cs="Times New Roman"/>
                <w:b/>
                <w:bCs/>
                <w:i/>
                <w:iCs/>
                <w:sz w:val="20"/>
                <w:szCs w:val="20"/>
                <w:lang w:val="es-ES"/>
              </w:rPr>
              <w:t>Estado</w:t>
            </w:r>
          </w:p>
        </w:tc>
        <w:tc>
          <w:tcPr>
            <w:tcW w:w="2693" w:type="dxa"/>
          </w:tcPr>
          <w:p w14:paraId="43AF9B73" w14:textId="77777777" w:rsidR="00894F03" w:rsidRPr="00894F03" w:rsidRDefault="00894F03" w:rsidP="00894F03">
            <w:pPr>
              <w:spacing w:before="100" w:beforeAutospacing="1" w:after="100" w:afterAutospacing="1" w:line="240" w:lineRule="auto"/>
              <w:contextualSpacing/>
              <w:jc w:val="center"/>
              <w:rPr>
                <w:rFonts w:ascii="Cambria" w:eastAsia="Times New Roman" w:hAnsi="Cambria" w:cs="Times New Roman"/>
                <w:b/>
                <w:bCs/>
                <w:i/>
                <w:iCs/>
                <w:sz w:val="20"/>
                <w:szCs w:val="20"/>
                <w:lang w:val="es-ES"/>
              </w:rPr>
            </w:pPr>
            <w:r w:rsidRPr="00894F03">
              <w:rPr>
                <w:rFonts w:ascii="Cambria" w:eastAsia="Times New Roman" w:hAnsi="Cambria" w:cs="Times New Roman"/>
                <w:b/>
                <w:bCs/>
                <w:i/>
                <w:iCs/>
                <w:sz w:val="20"/>
                <w:szCs w:val="20"/>
                <w:lang w:val="es-ES"/>
              </w:rPr>
              <w:t>Descripción</w:t>
            </w:r>
          </w:p>
        </w:tc>
        <w:tc>
          <w:tcPr>
            <w:tcW w:w="1389" w:type="dxa"/>
          </w:tcPr>
          <w:p w14:paraId="42EB5179" w14:textId="77777777" w:rsidR="00894F03" w:rsidRPr="00894F03" w:rsidRDefault="00894F03" w:rsidP="00894F03">
            <w:pPr>
              <w:spacing w:before="100" w:beforeAutospacing="1" w:after="100" w:afterAutospacing="1" w:line="240" w:lineRule="auto"/>
              <w:contextualSpacing/>
              <w:jc w:val="center"/>
              <w:rPr>
                <w:rFonts w:ascii="Cambria" w:eastAsia="Times New Roman" w:hAnsi="Cambria" w:cs="Times New Roman"/>
                <w:b/>
                <w:bCs/>
                <w:i/>
                <w:iCs/>
                <w:sz w:val="20"/>
                <w:szCs w:val="20"/>
                <w:lang w:val="es-ES"/>
              </w:rPr>
            </w:pPr>
            <w:r w:rsidRPr="00894F03">
              <w:rPr>
                <w:rFonts w:ascii="Cambria" w:eastAsia="Times New Roman" w:hAnsi="Cambria" w:cs="Times New Roman"/>
                <w:b/>
                <w:bCs/>
                <w:i/>
                <w:iCs/>
                <w:sz w:val="20"/>
                <w:szCs w:val="20"/>
                <w:lang w:val="es-ES"/>
              </w:rPr>
              <w:t>Obligatorio</w:t>
            </w:r>
          </w:p>
        </w:tc>
      </w:tr>
      <w:tr w:rsidR="00F95497" w:rsidRPr="00894F03" w14:paraId="07AC0BDC" w14:textId="77777777" w:rsidTr="00F95497">
        <w:tc>
          <w:tcPr>
            <w:tcW w:w="1838" w:type="dxa"/>
            <w:tcBorders>
              <w:bottom w:val="single" w:sz="4" w:space="0" w:color="auto"/>
            </w:tcBorders>
          </w:tcPr>
          <w:p w14:paraId="428913EE"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proofErr w:type="spellStart"/>
            <w:r w:rsidRPr="00894F03">
              <w:rPr>
                <w:rFonts w:ascii="Cambria" w:eastAsia="Times New Roman" w:hAnsi="Cambria" w:cs="Times New Roman"/>
                <w:sz w:val="20"/>
                <w:szCs w:val="20"/>
                <w:lang w:val="es-ES"/>
              </w:rPr>
              <w:t>ClaseDato</w:t>
            </w:r>
            <w:proofErr w:type="spellEnd"/>
          </w:p>
        </w:tc>
        <w:tc>
          <w:tcPr>
            <w:tcW w:w="1276" w:type="dxa"/>
            <w:tcBorders>
              <w:bottom w:val="single" w:sz="4" w:space="0" w:color="auto"/>
            </w:tcBorders>
          </w:tcPr>
          <w:p w14:paraId="1FCE61F0"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Numérico</w:t>
            </w:r>
          </w:p>
        </w:tc>
        <w:tc>
          <w:tcPr>
            <w:tcW w:w="1559" w:type="dxa"/>
            <w:tcBorders>
              <w:bottom w:val="single" w:sz="4" w:space="0" w:color="auto"/>
            </w:tcBorders>
          </w:tcPr>
          <w:p w14:paraId="4B8FEACF"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 xml:space="preserve">1 a 5 </w:t>
            </w:r>
          </w:p>
        </w:tc>
        <w:tc>
          <w:tcPr>
            <w:tcW w:w="851" w:type="dxa"/>
            <w:tcBorders>
              <w:bottom w:val="single" w:sz="4" w:space="0" w:color="auto"/>
            </w:tcBorders>
          </w:tcPr>
          <w:p w14:paraId="6B2FF0FF"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Activo</w:t>
            </w:r>
          </w:p>
        </w:tc>
        <w:tc>
          <w:tcPr>
            <w:tcW w:w="2693" w:type="dxa"/>
            <w:tcBorders>
              <w:bottom w:val="single" w:sz="4" w:space="0" w:color="auto"/>
            </w:tcBorders>
          </w:tcPr>
          <w:p w14:paraId="293D52C3" w14:textId="77777777" w:rsidR="00894F03" w:rsidRPr="00894F03" w:rsidRDefault="00894F03" w:rsidP="00D2519E">
            <w:pPr>
              <w:spacing w:before="100" w:beforeAutospacing="1" w:after="100" w:afterAutospacing="1" w:line="240" w:lineRule="auto"/>
              <w:contextualSpacing/>
              <w:jc w:val="both"/>
              <w:rPr>
                <w:rFonts w:ascii="Cambria" w:eastAsia="Times New Roman" w:hAnsi="Cambria" w:cs="Times New Roman"/>
                <w:sz w:val="20"/>
                <w:szCs w:val="20"/>
                <w:lang w:val="es-ES"/>
              </w:rPr>
            </w:pPr>
            <w:r w:rsidRPr="00894F03">
              <w:rPr>
                <w:rFonts w:ascii="Cambria" w:eastAsia="Arial Japanese" w:hAnsi="Cambria" w:cs="Times New Roman"/>
                <w:sz w:val="20"/>
                <w:szCs w:val="20"/>
              </w:rPr>
              <w:t xml:space="preserve">Código interno de carga para la clase de datos. </w:t>
            </w:r>
            <w:r w:rsidRPr="00894F03">
              <w:rPr>
                <w:rFonts w:ascii="Cambria" w:eastAsia="Arial Japanese" w:hAnsi="Cambria" w:cs="Times New Roman"/>
                <w:b/>
                <w:sz w:val="20"/>
                <w:szCs w:val="20"/>
              </w:rPr>
              <w:t xml:space="preserve">Referirse a la tabla </w:t>
            </w:r>
            <w:proofErr w:type="spellStart"/>
            <w:r w:rsidRPr="00894F03">
              <w:rPr>
                <w:rFonts w:ascii="Cambria" w:eastAsia="Arial Japanese" w:hAnsi="Cambria" w:cs="Times New Roman"/>
                <w:b/>
                <w:sz w:val="20"/>
                <w:szCs w:val="20"/>
              </w:rPr>
              <w:t>Clase_dato</w:t>
            </w:r>
            <w:proofErr w:type="spellEnd"/>
          </w:p>
        </w:tc>
        <w:tc>
          <w:tcPr>
            <w:tcW w:w="1389" w:type="dxa"/>
            <w:tcBorders>
              <w:bottom w:val="single" w:sz="4" w:space="0" w:color="auto"/>
            </w:tcBorders>
          </w:tcPr>
          <w:p w14:paraId="309CBA83" w14:textId="77777777" w:rsidR="00894F03" w:rsidRPr="00894F03" w:rsidRDefault="00894F03" w:rsidP="00894F03">
            <w:pPr>
              <w:spacing w:before="100" w:beforeAutospacing="1" w:after="100" w:afterAutospacing="1" w:line="240" w:lineRule="auto"/>
              <w:contextualSpacing/>
              <w:jc w:val="center"/>
              <w:rPr>
                <w:rFonts w:ascii="Cambria" w:eastAsia="Arial Japanese" w:hAnsi="Cambria" w:cs="Times New Roman"/>
                <w:sz w:val="20"/>
                <w:szCs w:val="20"/>
              </w:rPr>
            </w:pPr>
            <w:r w:rsidRPr="00894F03">
              <w:rPr>
                <w:rFonts w:ascii="Cambria" w:eastAsia="Arial Japanese" w:hAnsi="Cambria" w:cs="Times New Roman"/>
                <w:sz w:val="20"/>
                <w:szCs w:val="20"/>
              </w:rPr>
              <w:t>SI</w:t>
            </w:r>
          </w:p>
        </w:tc>
      </w:tr>
      <w:tr w:rsidR="00F95497" w:rsidRPr="00894F03" w14:paraId="27FE5364" w14:textId="77777777" w:rsidTr="00F95497">
        <w:tc>
          <w:tcPr>
            <w:tcW w:w="1838" w:type="dxa"/>
            <w:shd w:val="clear" w:color="auto" w:fill="auto"/>
          </w:tcPr>
          <w:p w14:paraId="6E4FA959"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VersionClaseDato</w:t>
            </w:r>
          </w:p>
        </w:tc>
        <w:tc>
          <w:tcPr>
            <w:tcW w:w="1276" w:type="dxa"/>
            <w:shd w:val="clear" w:color="auto" w:fill="auto"/>
          </w:tcPr>
          <w:p w14:paraId="01209E8B"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Numérico</w:t>
            </w:r>
          </w:p>
        </w:tc>
        <w:tc>
          <w:tcPr>
            <w:tcW w:w="1559" w:type="dxa"/>
            <w:shd w:val="clear" w:color="auto" w:fill="auto"/>
          </w:tcPr>
          <w:p w14:paraId="5B6EDA7D"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1 a 10 números con dos decimales</w:t>
            </w:r>
          </w:p>
        </w:tc>
        <w:tc>
          <w:tcPr>
            <w:tcW w:w="851" w:type="dxa"/>
            <w:shd w:val="clear" w:color="auto" w:fill="auto"/>
          </w:tcPr>
          <w:p w14:paraId="46C0DCC1"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Activo</w:t>
            </w:r>
          </w:p>
        </w:tc>
        <w:tc>
          <w:tcPr>
            <w:tcW w:w="2693" w:type="dxa"/>
            <w:shd w:val="clear" w:color="auto" w:fill="auto"/>
          </w:tcPr>
          <w:p w14:paraId="6FE1BA44" w14:textId="77777777" w:rsidR="00894F03" w:rsidRPr="00894F03" w:rsidRDefault="00894F03" w:rsidP="00D2519E">
            <w:pPr>
              <w:spacing w:before="100" w:beforeAutospacing="1" w:after="100" w:afterAutospacing="1" w:line="240" w:lineRule="auto"/>
              <w:contextualSpacing/>
              <w:jc w:val="both"/>
              <w:rPr>
                <w:rFonts w:ascii="Cambria" w:eastAsia="Times New Roman" w:hAnsi="Cambria" w:cs="Times New Roman"/>
                <w:sz w:val="20"/>
                <w:szCs w:val="20"/>
                <w:lang w:val="es-ES"/>
              </w:rPr>
            </w:pPr>
            <w:r w:rsidRPr="00894F03">
              <w:rPr>
                <w:rFonts w:ascii="Cambria" w:eastAsia="Arial Japanese" w:hAnsi="Cambria" w:cs="Times New Roman"/>
                <w:sz w:val="20"/>
                <w:szCs w:val="20"/>
              </w:rPr>
              <w:t>Número de versión de la Clase de Datos, en un inicio esta versión debe venir como 1.0</w:t>
            </w:r>
          </w:p>
        </w:tc>
        <w:tc>
          <w:tcPr>
            <w:tcW w:w="1389" w:type="dxa"/>
            <w:shd w:val="clear" w:color="auto" w:fill="auto"/>
          </w:tcPr>
          <w:p w14:paraId="41B3C0F5" w14:textId="77777777" w:rsidR="00894F03" w:rsidRPr="00894F03" w:rsidRDefault="00894F03" w:rsidP="00894F03">
            <w:pPr>
              <w:spacing w:before="100" w:beforeAutospacing="1" w:after="100" w:afterAutospacing="1" w:line="240" w:lineRule="auto"/>
              <w:contextualSpacing/>
              <w:jc w:val="center"/>
              <w:rPr>
                <w:rFonts w:ascii="Cambria" w:eastAsia="Arial Japanese" w:hAnsi="Cambria" w:cs="Times New Roman"/>
                <w:sz w:val="20"/>
                <w:szCs w:val="20"/>
              </w:rPr>
            </w:pPr>
            <w:r w:rsidRPr="00894F03">
              <w:rPr>
                <w:rFonts w:ascii="Cambria" w:eastAsia="Arial Japanese" w:hAnsi="Cambria" w:cs="Times New Roman"/>
                <w:sz w:val="20"/>
                <w:szCs w:val="20"/>
              </w:rPr>
              <w:t>SI</w:t>
            </w:r>
          </w:p>
        </w:tc>
      </w:tr>
      <w:tr w:rsidR="00F95497" w:rsidRPr="00894F03" w14:paraId="071AD868" w14:textId="77777777" w:rsidTr="00F95497">
        <w:tc>
          <w:tcPr>
            <w:tcW w:w="1838" w:type="dxa"/>
          </w:tcPr>
          <w:p w14:paraId="62D1FBBE"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Archivo</w:t>
            </w:r>
          </w:p>
        </w:tc>
        <w:tc>
          <w:tcPr>
            <w:tcW w:w="1276" w:type="dxa"/>
          </w:tcPr>
          <w:p w14:paraId="2CB38EC0"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Numérico</w:t>
            </w:r>
          </w:p>
        </w:tc>
        <w:tc>
          <w:tcPr>
            <w:tcW w:w="1559" w:type="dxa"/>
          </w:tcPr>
          <w:p w14:paraId="7F7836B6"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1 a 15</w:t>
            </w:r>
          </w:p>
        </w:tc>
        <w:tc>
          <w:tcPr>
            <w:tcW w:w="851" w:type="dxa"/>
          </w:tcPr>
          <w:p w14:paraId="41D7D196"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Activo</w:t>
            </w:r>
          </w:p>
        </w:tc>
        <w:tc>
          <w:tcPr>
            <w:tcW w:w="2693" w:type="dxa"/>
          </w:tcPr>
          <w:p w14:paraId="0F904FDF" w14:textId="77777777" w:rsidR="00894F03" w:rsidRPr="00894F03" w:rsidRDefault="00894F03" w:rsidP="00D2519E">
            <w:pPr>
              <w:spacing w:before="100" w:beforeAutospacing="1" w:after="100" w:afterAutospacing="1" w:line="240" w:lineRule="auto"/>
              <w:contextualSpacing/>
              <w:jc w:val="both"/>
              <w:rPr>
                <w:rFonts w:ascii="Cambria" w:eastAsia="Times New Roman" w:hAnsi="Cambria" w:cs="Times New Roman"/>
                <w:sz w:val="20"/>
                <w:szCs w:val="20"/>
                <w:lang w:val="es-ES"/>
              </w:rPr>
            </w:pPr>
            <w:r w:rsidRPr="00894F03">
              <w:rPr>
                <w:rFonts w:ascii="Cambria" w:eastAsia="Arial Japanese" w:hAnsi="Cambria" w:cs="Times New Roman"/>
                <w:sz w:val="20"/>
                <w:szCs w:val="20"/>
              </w:rPr>
              <w:t xml:space="preserve">Código interno de carga del archivo o bloque de datos. </w:t>
            </w:r>
            <w:r w:rsidRPr="00894F03">
              <w:rPr>
                <w:rFonts w:ascii="Cambria" w:eastAsia="Arial Japanese" w:hAnsi="Cambria" w:cs="Times New Roman"/>
                <w:b/>
                <w:i/>
                <w:sz w:val="20"/>
                <w:szCs w:val="20"/>
              </w:rPr>
              <w:t xml:space="preserve">Referirse a la tabla Archivo </w:t>
            </w:r>
          </w:p>
        </w:tc>
        <w:tc>
          <w:tcPr>
            <w:tcW w:w="1389" w:type="dxa"/>
          </w:tcPr>
          <w:p w14:paraId="2E54D277" w14:textId="77777777" w:rsidR="00894F03" w:rsidRPr="00894F03" w:rsidRDefault="00894F03" w:rsidP="00894F03">
            <w:pPr>
              <w:spacing w:before="100" w:beforeAutospacing="1" w:after="100" w:afterAutospacing="1" w:line="240" w:lineRule="auto"/>
              <w:contextualSpacing/>
              <w:jc w:val="center"/>
              <w:rPr>
                <w:rFonts w:ascii="Cambria" w:eastAsia="Arial Japanese" w:hAnsi="Cambria" w:cs="Times New Roman"/>
                <w:sz w:val="20"/>
                <w:szCs w:val="20"/>
              </w:rPr>
            </w:pPr>
            <w:r w:rsidRPr="00894F03">
              <w:rPr>
                <w:rFonts w:ascii="Cambria" w:eastAsia="Arial Japanese" w:hAnsi="Cambria" w:cs="Times New Roman"/>
                <w:sz w:val="20"/>
                <w:szCs w:val="20"/>
              </w:rPr>
              <w:t>SI</w:t>
            </w:r>
          </w:p>
        </w:tc>
      </w:tr>
      <w:tr w:rsidR="00F95497" w:rsidRPr="00894F03" w14:paraId="5650A769" w14:textId="77777777" w:rsidTr="00F95497">
        <w:tc>
          <w:tcPr>
            <w:tcW w:w="1838" w:type="dxa"/>
          </w:tcPr>
          <w:p w14:paraId="2BECB199"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proofErr w:type="spellStart"/>
            <w:r w:rsidRPr="00894F03">
              <w:rPr>
                <w:rFonts w:ascii="Cambria" w:eastAsia="Times New Roman" w:hAnsi="Cambria" w:cs="Times New Roman"/>
                <w:sz w:val="20"/>
                <w:szCs w:val="20"/>
                <w:lang w:val="es-ES"/>
              </w:rPr>
              <w:t>VersionArchivo</w:t>
            </w:r>
            <w:proofErr w:type="spellEnd"/>
          </w:p>
        </w:tc>
        <w:tc>
          <w:tcPr>
            <w:tcW w:w="1276" w:type="dxa"/>
          </w:tcPr>
          <w:p w14:paraId="32660DAE"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Numérico</w:t>
            </w:r>
          </w:p>
        </w:tc>
        <w:tc>
          <w:tcPr>
            <w:tcW w:w="1559" w:type="dxa"/>
          </w:tcPr>
          <w:p w14:paraId="1027908C"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1 a 10 números con dos decimales</w:t>
            </w:r>
          </w:p>
        </w:tc>
        <w:tc>
          <w:tcPr>
            <w:tcW w:w="851" w:type="dxa"/>
          </w:tcPr>
          <w:p w14:paraId="58E11783"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Activo</w:t>
            </w:r>
          </w:p>
        </w:tc>
        <w:tc>
          <w:tcPr>
            <w:tcW w:w="2693" w:type="dxa"/>
          </w:tcPr>
          <w:p w14:paraId="4E4FCF76" w14:textId="77777777" w:rsidR="00894F03" w:rsidRPr="00894F03" w:rsidRDefault="00894F03" w:rsidP="00D2519E">
            <w:pPr>
              <w:spacing w:before="100" w:beforeAutospacing="1" w:after="100" w:afterAutospacing="1" w:line="240" w:lineRule="auto"/>
              <w:contextualSpacing/>
              <w:jc w:val="both"/>
              <w:rPr>
                <w:rFonts w:ascii="Cambria" w:eastAsia="Times New Roman" w:hAnsi="Cambria" w:cs="Times New Roman"/>
                <w:sz w:val="20"/>
                <w:szCs w:val="20"/>
                <w:lang w:val="es-ES"/>
              </w:rPr>
            </w:pPr>
            <w:r w:rsidRPr="00894F03">
              <w:rPr>
                <w:rFonts w:ascii="Cambria" w:eastAsia="Arial Japanese" w:hAnsi="Cambria" w:cs="Times New Roman"/>
                <w:sz w:val="20"/>
                <w:szCs w:val="20"/>
              </w:rPr>
              <w:t>Número de versión del archivo, en un inicio esta versión debe venir como 1.0</w:t>
            </w:r>
          </w:p>
        </w:tc>
        <w:tc>
          <w:tcPr>
            <w:tcW w:w="1389" w:type="dxa"/>
          </w:tcPr>
          <w:p w14:paraId="66D6B7A8" w14:textId="77777777" w:rsidR="00894F03" w:rsidRPr="00894F03" w:rsidRDefault="00894F03" w:rsidP="00894F03">
            <w:pPr>
              <w:spacing w:before="100" w:beforeAutospacing="1" w:after="100" w:afterAutospacing="1" w:line="240" w:lineRule="auto"/>
              <w:contextualSpacing/>
              <w:jc w:val="center"/>
              <w:rPr>
                <w:rFonts w:ascii="Cambria" w:eastAsia="Arial Japanese" w:hAnsi="Cambria" w:cs="Times New Roman"/>
                <w:sz w:val="20"/>
                <w:szCs w:val="20"/>
              </w:rPr>
            </w:pPr>
            <w:r w:rsidRPr="00894F03">
              <w:rPr>
                <w:rFonts w:ascii="Cambria" w:eastAsia="Arial Japanese" w:hAnsi="Cambria" w:cs="Times New Roman"/>
                <w:sz w:val="20"/>
                <w:szCs w:val="20"/>
              </w:rPr>
              <w:t>SI</w:t>
            </w:r>
          </w:p>
        </w:tc>
      </w:tr>
      <w:tr w:rsidR="00F95497" w:rsidRPr="00894F03" w14:paraId="600DBEE9" w14:textId="77777777" w:rsidTr="00F95497">
        <w:tc>
          <w:tcPr>
            <w:tcW w:w="1838" w:type="dxa"/>
          </w:tcPr>
          <w:p w14:paraId="6F3338E4"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lastRenderedPageBreak/>
              <w:t>Periodo</w:t>
            </w:r>
          </w:p>
        </w:tc>
        <w:tc>
          <w:tcPr>
            <w:tcW w:w="1276" w:type="dxa"/>
          </w:tcPr>
          <w:p w14:paraId="1B1A6330"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Fecha</w:t>
            </w:r>
          </w:p>
        </w:tc>
        <w:tc>
          <w:tcPr>
            <w:tcW w:w="1559" w:type="dxa"/>
          </w:tcPr>
          <w:p w14:paraId="5E5BF2B1"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proofErr w:type="spellStart"/>
            <w:r w:rsidRPr="00894F03">
              <w:rPr>
                <w:rFonts w:ascii="Cambria" w:eastAsia="Times New Roman" w:hAnsi="Cambria" w:cs="Times New Roman"/>
                <w:sz w:val="20"/>
                <w:szCs w:val="20"/>
                <w:lang w:val="es-ES"/>
              </w:rPr>
              <w:t>dd</w:t>
            </w:r>
            <w:proofErr w:type="spellEnd"/>
            <w:r w:rsidRPr="00894F03">
              <w:rPr>
                <w:rFonts w:ascii="Cambria" w:eastAsia="Times New Roman" w:hAnsi="Cambria" w:cs="Times New Roman"/>
                <w:sz w:val="20"/>
                <w:szCs w:val="20"/>
                <w:lang w:val="es-ES"/>
              </w:rPr>
              <w:t>/mm/</w:t>
            </w:r>
            <w:proofErr w:type="spellStart"/>
            <w:r w:rsidRPr="00894F03">
              <w:rPr>
                <w:rFonts w:ascii="Cambria" w:eastAsia="Times New Roman" w:hAnsi="Cambria" w:cs="Times New Roman"/>
                <w:sz w:val="20"/>
                <w:szCs w:val="20"/>
                <w:lang w:val="es-ES"/>
              </w:rPr>
              <w:t>yyyy</w:t>
            </w:r>
            <w:proofErr w:type="spellEnd"/>
          </w:p>
        </w:tc>
        <w:tc>
          <w:tcPr>
            <w:tcW w:w="851" w:type="dxa"/>
          </w:tcPr>
          <w:p w14:paraId="087A4A5E"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Arial Japanese" w:hAnsi="Cambria" w:cs="Times New Roman"/>
                <w:sz w:val="20"/>
                <w:szCs w:val="20"/>
              </w:rPr>
              <w:t>Activo</w:t>
            </w:r>
          </w:p>
        </w:tc>
        <w:tc>
          <w:tcPr>
            <w:tcW w:w="2693" w:type="dxa"/>
          </w:tcPr>
          <w:p w14:paraId="5683B85C" w14:textId="77777777" w:rsidR="00894F03" w:rsidRPr="00894F03" w:rsidRDefault="00894F03" w:rsidP="00D2519E">
            <w:pPr>
              <w:spacing w:before="100" w:beforeAutospacing="1" w:after="100" w:afterAutospacing="1" w:line="240" w:lineRule="auto"/>
              <w:contextualSpacing/>
              <w:jc w:val="both"/>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Código del periodo: es la fecha que corresponde al periodo de la carga del archivo</w:t>
            </w:r>
          </w:p>
        </w:tc>
        <w:tc>
          <w:tcPr>
            <w:tcW w:w="1389" w:type="dxa"/>
          </w:tcPr>
          <w:p w14:paraId="164494D0" w14:textId="77777777" w:rsidR="00894F03" w:rsidRPr="00894F03" w:rsidRDefault="00894F03" w:rsidP="00894F03">
            <w:pPr>
              <w:spacing w:before="100" w:beforeAutospacing="1" w:after="100" w:afterAutospacing="1" w:line="240" w:lineRule="auto"/>
              <w:contextualSpacing/>
              <w:jc w:val="center"/>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SI</w:t>
            </w:r>
          </w:p>
        </w:tc>
      </w:tr>
      <w:tr w:rsidR="00F95497" w:rsidRPr="00894F03" w14:paraId="59CE4661" w14:textId="77777777" w:rsidTr="00F95497">
        <w:tc>
          <w:tcPr>
            <w:tcW w:w="1838" w:type="dxa"/>
          </w:tcPr>
          <w:p w14:paraId="0A61D833"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proofErr w:type="spellStart"/>
            <w:r w:rsidRPr="00894F03">
              <w:rPr>
                <w:rFonts w:ascii="Cambria" w:eastAsia="Times New Roman" w:hAnsi="Cambria" w:cs="Times New Roman"/>
                <w:sz w:val="20"/>
                <w:szCs w:val="20"/>
                <w:lang w:val="es-ES"/>
              </w:rPr>
              <w:t>IdEntidad</w:t>
            </w:r>
            <w:proofErr w:type="spellEnd"/>
          </w:p>
        </w:tc>
        <w:tc>
          <w:tcPr>
            <w:tcW w:w="1276" w:type="dxa"/>
          </w:tcPr>
          <w:p w14:paraId="66AFD10D"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Texto</w:t>
            </w:r>
          </w:p>
        </w:tc>
        <w:tc>
          <w:tcPr>
            <w:tcW w:w="1559" w:type="dxa"/>
          </w:tcPr>
          <w:p w14:paraId="01F3C63B"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1 a 30</w:t>
            </w:r>
          </w:p>
          <w:p w14:paraId="00086522"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p>
        </w:tc>
        <w:tc>
          <w:tcPr>
            <w:tcW w:w="851" w:type="dxa"/>
          </w:tcPr>
          <w:p w14:paraId="5D1C7676"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Arial Japanese" w:hAnsi="Cambria" w:cs="Times New Roman"/>
                <w:sz w:val="20"/>
                <w:szCs w:val="20"/>
              </w:rPr>
              <w:t>Activo</w:t>
            </w:r>
          </w:p>
        </w:tc>
        <w:tc>
          <w:tcPr>
            <w:tcW w:w="2693" w:type="dxa"/>
          </w:tcPr>
          <w:p w14:paraId="27F964AE" w14:textId="77777777" w:rsidR="00894F03" w:rsidRPr="00894F03" w:rsidRDefault="00894F03" w:rsidP="00D2519E">
            <w:pPr>
              <w:spacing w:before="100" w:beforeAutospacing="1" w:after="100" w:afterAutospacing="1" w:line="240" w:lineRule="auto"/>
              <w:contextualSpacing/>
              <w:jc w:val="both"/>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 xml:space="preserve">Identificador de la entidad que envía los datos, corresponde al número de cédula jurídica. </w:t>
            </w:r>
            <w:r w:rsidRPr="00894F03">
              <w:rPr>
                <w:rFonts w:ascii="Cambria" w:eastAsia="Arial Japanese" w:hAnsi="Cambria" w:cs="Times New Roman"/>
                <w:b/>
                <w:i/>
                <w:sz w:val="20"/>
                <w:szCs w:val="20"/>
              </w:rPr>
              <w:t xml:space="preserve">Referirse a la tabla </w:t>
            </w:r>
            <w:proofErr w:type="spellStart"/>
            <w:r w:rsidRPr="00894F03">
              <w:rPr>
                <w:rFonts w:ascii="Cambria" w:eastAsia="Arial Japanese" w:hAnsi="Cambria" w:cs="Times New Roman"/>
                <w:b/>
                <w:i/>
                <w:sz w:val="20"/>
                <w:szCs w:val="20"/>
              </w:rPr>
              <w:t>Tipo_Persona</w:t>
            </w:r>
            <w:proofErr w:type="spellEnd"/>
            <w:r w:rsidRPr="00894F03">
              <w:rPr>
                <w:rFonts w:ascii="Cambria" w:eastAsia="Arial Japanese" w:hAnsi="Cambria" w:cs="Times New Roman"/>
                <w:b/>
                <w:i/>
                <w:sz w:val="20"/>
                <w:szCs w:val="20"/>
              </w:rPr>
              <w:t xml:space="preserve"> </w:t>
            </w:r>
          </w:p>
        </w:tc>
        <w:tc>
          <w:tcPr>
            <w:tcW w:w="1389" w:type="dxa"/>
          </w:tcPr>
          <w:p w14:paraId="25982B9F" w14:textId="77777777" w:rsidR="00894F03" w:rsidRPr="00894F03" w:rsidRDefault="00894F03" w:rsidP="00894F03">
            <w:pPr>
              <w:spacing w:before="100" w:beforeAutospacing="1" w:after="100" w:afterAutospacing="1" w:line="240" w:lineRule="auto"/>
              <w:contextualSpacing/>
              <w:jc w:val="center"/>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SI</w:t>
            </w:r>
          </w:p>
        </w:tc>
      </w:tr>
      <w:tr w:rsidR="00F95497" w:rsidRPr="00894F03" w14:paraId="026AEB6D" w14:textId="77777777" w:rsidTr="00F95497">
        <w:tc>
          <w:tcPr>
            <w:tcW w:w="1838" w:type="dxa"/>
          </w:tcPr>
          <w:p w14:paraId="596EEC5A"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proofErr w:type="spellStart"/>
            <w:r w:rsidRPr="00894F03">
              <w:rPr>
                <w:rFonts w:ascii="Cambria" w:eastAsia="Times New Roman" w:hAnsi="Cambria" w:cs="Times New Roman"/>
                <w:sz w:val="20"/>
                <w:szCs w:val="20"/>
                <w:lang w:val="es-ES"/>
              </w:rPr>
              <w:t>TipoCarga</w:t>
            </w:r>
            <w:proofErr w:type="spellEnd"/>
          </w:p>
        </w:tc>
        <w:tc>
          <w:tcPr>
            <w:tcW w:w="1276" w:type="dxa"/>
          </w:tcPr>
          <w:p w14:paraId="0F6E0EDE"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Numérico</w:t>
            </w:r>
          </w:p>
        </w:tc>
        <w:tc>
          <w:tcPr>
            <w:tcW w:w="1559" w:type="dxa"/>
          </w:tcPr>
          <w:p w14:paraId="0C3D09C8"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1 a 2</w:t>
            </w:r>
          </w:p>
        </w:tc>
        <w:tc>
          <w:tcPr>
            <w:tcW w:w="851" w:type="dxa"/>
          </w:tcPr>
          <w:p w14:paraId="1CACFACD"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Arial Japanese" w:hAnsi="Cambria" w:cs="Times New Roman"/>
                <w:sz w:val="20"/>
                <w:szCs w:val="20"/>
              </w:rPr>
              <w:t>Activo</w:t>
            </w:r>
          </w:p>
        </w:tc>
        <w:tc>
          <w:tcPr>
            <w:tcW w:w="2693" w:type="dxa"/>
          </w:tcPr>
          <w:p w14:paraId="331E4657" w14:textId="138AAB2B" w:rsidR="00894F03" w:rsidRPr="00894F03" w:rsidRDefault="00894F03" w:rsidP="00D2519E">
            <w:pPr>
              <w:spacing w:before="100" w:beforeAutospacing="1" w:after="100" w:afterAutospacing="1" w:line="240" w:lineRule="auto"/>
              <w:contextualSpacing/>
              <w:jc w:val="both"/>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Define si la carga es nueva, una prórroga, un reenvío o un cambio</w:t>
            </w:r>
            <w:r w:rsidRPr="00894F03">
              <w:rPr>
                <w:rFonts w:ascii="Cambria" w:eastAsia="Times New Roman" w:hAnsi="Cambria" w:cs="Times New Roman"/>
                <w:b/>
                <w:i/>
                <w:sz w:val="20"/>
                <w:szCs w:val="20"/>
                <w:lang w:val="es-ES"/>
              </w:rPr>
              <w:t xml:space="preserve">. Referirse a la tabla </w:t>
            </w:r>
            <w:r w:rsidR="00854A9F" w:rsidRPr="00F95497">
              <w:rPr>
                <w:rFonts w:ascii="Cambria" w:eastAsia="Times New Roman" w:hAnsi="Cambria" w:cs="Times New Roman"/>
                <w:b/>
                <w:i/>
                <w:sz w:val="20"/>
                <w:szCs w:val="20"/>
                <w:lang w:val="es-ES"/>
              </w:rPr>
              <w:t>T</w:t>
            </w:r>
            <w:r w:rsidRPr="00894F03">
              <w:rPr>
                <w:rFonts w:ascii="Cambria" w:eastAsia="Times New Roman" w:hAnsi="Cambria" w:cs="Times New Roman"/>
                <w:b/>
                <w:i/>
                <w:sz w:val="20"/>
                <w:szCs w:val="20"/>
                <w:lang w:val="es-ES"/>
              </w:rPr>
              <w:t xml:space="preserve">ipo_carga_clase_dato </w:t>
            </w:r>
          </w:p>
        </w:tc>
        <w:tc>
          <w:tcPr>
            <w:tcW w:w="1389" w:type="dxa"/>
          </w:tcPr>
          <w:p w14:paraId="2B7D5677" w14:textId="77777777" w:rsidR="00894F03" w:rsidRPr="00894F03" w:rsidRDefault="00894F03" w:rsidP="00894F03">
            <w:pPr>
              <w:spacing w:before="100" w:beforeAutospacing="1" w:after="100" w:afterAutospacing="1" w:line="240" w:lineRule="auto"/>
              <w:contextualSpacing/>
              <w:jc w:val="center"/>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SI</w:t>
            </w:r>
          </w:p>
        </w:tc>
      </w:tr>
      <w:tr w:rsidR="00F95497" w:rsidRPr="00894F03" w14:paraId="79B3E80E" w14:textId="77777777" w:rsidTr="00F95497">
        <w:tc>
          <w:tcPr>
            <w:tcW w:w="1838" w:type="dxa"/>
          </w:tcPr>
          <w:p w14:paraId="5AD6600E"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proofErr w:type="spellStart"/>
            <w:r w:rsidRPr="00894F03">
              <w:rPr>
                <w:rFonts w:ascii="Cambria" w:eastAsia="Times New Roman" w:hAnsi="Cambria" w:cs="Times New Roman"/>
                <w:sz w:val="20"/>
                <w:szCs w:val="20"/>
                <w:lang w:val="es-ES"/>
              </w:rPr>
              <w:t>TipoMoneda</w:t>
            </w:r>
            <w:proofErr w:type="spellEnd"/>
          </w:p>
        </w:tc>
        <w:tc>
          <w:tcPr>
            <w:tcW w:w="1276" w:type="dxa"/>
          </w:tcPr>
          <w:p w14:paraId="6D2FE069"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Numérico</w:t>
            </w:r>
          </w:p>
        </w:tc>
        <w:tc>
          <w:tcPr>
            <w:tcW w:w="1559" w:type="dxa"/>
          </w:tcPr>
          <w:p w14:paraId="60C11F7E"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1 a 6</w:t>
            </w:r>
          </w:p>
        </w:tc>
        <w:tc>
          <w:tcPr>
            <w:tcW w:w="851" w:type="dxa"/>
          </w:tcPr>
          <w:p w14:paraId="6BE20EA5"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Arial Japanese" w:hAnsi="Cambria" w:cs="Times New Roman"/>
                <w:sz w:val="20"/>
                <w:szCs w:val="20"/>
              </w:rPr>
              <w:t>Activo</w:t>
            </w:r>
          </w:p>
        </w:tc>
        <w:tc>
          <w:tcPr>
            <w:tcW w:w="2693" w:type="dxa"/>
          </w:tcPr>
          <w:p w14:paraId="5A58C308"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 xml:space="preserve">Tipo de moneda del reporte. </w:t>
            </w:r>
            <w:r w:rsidRPr="00894F03">
              <w:rPr>
                <w:rFonts w:ascii="Cambria" w:eastAsia="Times New Roman" w:hAnsi="Cambria" w:cs="Times New Roman"/>
                <w:b/>
                <w:i/>
                <w:sz w:val="20"/>
                <w:szCs w:val="20"/>
                <w:lang w:val="es-ES"/>
              </w:rPr>
              <w:t xml:space="preserve">Referirse a la tabla </w:t>
            </w:r>
            <w:proofErr w:type="spellStart"/>
            <w:r w:rsidRPr="00894F03">
              <w:rPr>
                <w:rFonts w:ascii="Cambria" w:eastAsia="Times New Roman" w:hAnsi="Cambria" w:cs="Times New Roman"/>
                <w:b/>
                <w:i/>
                <w:sz w:val="20"/>
                <w:szCs w:val="20"/>
                <w:lang w:val="es-ES"/>
              </w:rPr>
              <w:t>Tipo_Moneda</w:t>
            </w:r>
            <w:proofErr w:type="spellEnd"/>
            <w:r w:rsidRPr="00894F03">
              <w:rPr>
                <w:rFonts w:ascii="Cambria" w:eastAsia="Times New Roman" w:hAnsi="Cambria" w:cs="Times New Roman"/>
                <w:b/>
                <w:i/>
                <w:sz w:val="20"/>
                <w:szCs w:val="20"/>
                <w:lang w:val="es-ES"/>
              </w:rPr>
              <w:t xml:space="preserve"> </w:t>
            </w:r>
          </w:p>
        </w:tc>
        <w:tc>
          <w:tcPr>
            <w:tcW w:w="1389" w:type="dxa"/>
          </w:tcPr>
          <w:p w14:paraId="1A3EE3BF" w14:textId="77777777" w:rsidR="00894F03" w:rsidRPr="00894F03" w:rsidRDefault="00894F03" w:rsidP="00894F03">
            <w:pPr>
              <w:spacing w:before="100" w:beforeAutospacing="1" w:after="100" w:afterAutospacing="1" w:line="240" w:lineRule="auto"/>
              <w:contextualSpacing/>
              <w:jc w:val="center"/>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SI</w:t>
            </w:r>
          </w:p>
        </w:tc>
      </w:tr>
    </w:tbl>
    <w:p w14:paraId="05DA60D8" w14:textId="77777777" w:rsidR="00894F03" w:rsidRPr="00894F03" w:rsidRDefault="00894F03" w:rsidP="00894F03">
      <w:pPr>
        <w:keepNext/>
        <w:spacing w:after="0" w:line="240" w:lineRule="auto"/>
        <w:ind w:left="357"/>
        <w:contextualSpacing/>
        <w:jc w:val="both"/>
        <w:outlineLvl w:val="1"/>
        <w:rPr>
          <w:rFonts w:ascii="Cambria" w:eastAsia="Times New Roman" w:hAnsi="Cambria" w:cs="Tahoma"/>
          <w:b/>
          <w:bCs/>
          <w:lang w:val="es-ES" w:eastAsia="es-ES"/>
        </w:rPr>
      </w:pPr>
      <w:bookmarkStart w:id="86" w:name="_Toc212441399"/>
      <w:bookmarkStart w:id="87" w:name="_Toc212515235"/>
      <w:bookmarkStart w:id="88" w:name="_Toc399745939"/>
    </w:p>
    <w:p w14:paraId="25C1E668" w14:textId="77777777" w:rsidR="00894F03" w:rsidRPr="00894F03" w:rsidRDefault="00894F03" w:rsidP="00894F03">
      <w:pPr>
        <w:keepNext/>
        <w:numPr>
          <w:ilvl w:val="0"/>
          <w:numId w:val="9"/>
        </w:numPr>
        <w:spacing w:before="100" w:beforeAutospacing="1" w:after="100" w:afterAutospacing="1" w:line="240" w:lineRule="auto"/>
        <w:contextualSpacing/>
        <w:jc w:val="both"/>
        <w:outlineLvl w:val="1"/>
        <w:rPr>
          <w:rFonts w:ascii="Cambria" w:eastAsia="Times New Roman" w:hAnsi="Cambria" w:cs="Tahoma"/>
          <w:b/>
          <w:bCs/>
          <w:lang w:val="es-ES" w:eastAsia="es-ES"/>
        </w:rPr>
      </w:pPr>
      <w:bookmarkStart w:id="89" w:name="_Toc403648225"/>
      <w:bookmarkStart w:id="90" w:name="_Toc173145460"/>
      <w:r w:rsidRPr="00894F03">
        <w:rPr>
          <w:rFonts w:ascii="Cambria" w:eastAsia="Times New Roman" w:hAnsi="Cambria" w:cs="Tahoma"/>
          <w:b/>
          <w:bCs/>
          <w:lang w:val="es-ES" w:eastAsia="es-ES"/>
        </w:rPr>
        <w:t xml:space="preserve">Bloque de </w:t>
      </w:r>
      <w:bookmarkStart w:id="91" w:name="_Toc74043034"/>
      <w:bookmarkStart w:id="92" w:name="_Toc168199154"/>
      <w:bookmarkStart w:id="93" w:name="_Toc212515239"/>
      <w:bookmarkEnd w:id="70"/>
      <w:bookmarkEnd w:id="71"/>
      <w:bookmarkEnd w:id="86"/>
      <w:bookmarkEnd w:id="87"/>
      <w:r w:rsidRPr="00894F03">
        <w:rPr>
          <w:rFonts w:ascii="Cambria" w:eastAsia="Times New Roman" w:hAnsi="Cambria" w:cs="Tahoma"/>
          <w:b/>
          <w:bCs/>
          <w:lang w:val="es-ES" w:eastAsia="es-ES"/>
        </w:rPr>
        <w:t>Datos para e</w:t>
      </w:r>
      <w:bookmarkEnd w:id="91"/>
      <w:bookmarkEnd w:id="92"/>
      <w:bookmarkEnd w:id="93"/>
      <w:r w:rsidRPr="00894F03">
        <w:rPr>
          <w:rFonts w:ascii="Cambria" w:eastAsia="Times New Roman" w:hAnsi="Cambria" w:cs="Tahoma"/>
          <w:b/>
          <w:bCs/>
          <w:lang w:val="es-ES" w:eastAsia="es-ES"/>
        </w:rPr>
        <w:t xml:space="preserve">l Indicador </w:t>
      </w:r>
      <w:bookmarkStart w:id="94" w:name="_Hlk162964637"/>
      <w:r w:rsidRPr="00894F03">
        <w:rPr>
          <w:rFonts w:ascii="Cambria" w:eastAsia="Times New Roman" w:hAnsi="Cambria" w:cs="Tahoma"/>
          <w:b/>
          <w:bCs/>
          <w:lang w:val="es-ES" w:eastAsia="es-ES"/>
        </w:rPr>
        <w:t xml:space="preserve">de </w:t>
      </w:r>
      <w:bookmarkEnd w:id="88"/>
      <w:bookmarkEnd w:id="89"/>
      <w:r w:rsidRPr="00894F03">
        <w:rPr>
          <w:rFonts w:ascii="Cambria" w:eastAsia="Times New Roman" w:hAnsi="Cambria" w:cs="Tahoma"/>
          <w:b/>
          <w:bCs/>
          <w:lang w:val="es-ES" w:eastAsia="es-ES"/>
        </w:rPr>
        <w:t>financiamiento neto estable</w:t>
      </w:r>
      <w:bookmarkEnd w:id="90"/>
      <w:r w:rsidRPr="00894F03">
        <w:rPr>
          <w:rFonts w:ascii="Cambria" w:eastAsia="Times New Roman" w:hAnsi="Cambria" w:cs="Tahoma"/>
          <w:b/>
          <w:bCs/>
          <w:lang w:val="es-ES" w:eastAsia="es-ES"/>
        </w:rPr>
        <w:t xml:space="preserve"> </w:t>
      </w:r>
      <w:bookmarkEnd w:id="94"/>
    </w:p>
    <w:p w14:paraId="1AB0F681" w14:textId="77777777" w:rsidR="00894F03" w:rsidRPr="00894F03" w:rsidRDefault="00894F03" w:rsidP="00894F03">
      <w:pPr>
        <w:spacing w:before="100" w:beforeAutospacing="1" w:after="100" w:afterAutospacing="1" w:line="240" w:lineRule="auto"/>
        <w:outlineLvl w:val="2"/>
        <w:rPr>
          <w:rFonts w:ascii="Cambria" w:eastAsia="Times New Roman" w:hAnsi="Cambria" w:cs="Times New Roman"/>
          <w:b/>
          <w:bCs/>
          <w:lang w:val="es-ES" w:eastAsia="es-ES"/>
        </w:rPr>
      </w:pPr>
      <w:bookmarkStart w:id="95" w:name="_Toc300904079"/>
      <w:bookmarkStart w:id="96" w:name="_Toc315428500"/>
      <w:bookmarkStart w:id="97" w:name="_Toc403648226"/>
      <w:bookmarkStart w:id="98" w:name="_Toc173145461"/>
      <w:r w:rsidRPr="00894F03">
        <w:rPr>
          <w:rFonts w:ascii="Cambria" w:eastAsia="Times New Roman" w:hAnsi="Cambria" w:cs="Times New Roman"/>
          <w:b/>
          <w:bCs/>
          <w:lang w:val="es-ES" w:eastAsia="es-ES"/>
        </w:rPr>
        <w:t>Código de cuentas</w:t>
      </w:r>
      <w:bookmarkEnd w:id="95"/>
      <w:bookmarkEnd w:id="96"/>
      <w:bookmarkEnd w:id="97"/>
      <w:bookmarkEnd w:id="98"/>
    </w:p>
    <w:p w14:paraId="11ED7AB9" w14:textId="6A7C45D3" w:rsidR="00894F03" w:rsidRPr="00894F03" w:rsidRDefault="00894F03" w:rsidP="00894F03">
      <w:pPr>
        <w:spacing w:after="0" w:line="240" w:lineRule="auto"/>
        <w:jc w:val="both"/>
        <w:rPr>
          <w:rFonts w:ascii="Cambria" w:eastAsia="Times New Roman" w:hAnsi="Cambria" w:cs="Times New Roman"/>
          <w:lang w:val="es-ES"/>
        </w:rPr>
      </w:pPr>
      <w:r w:rsidRPr="00894F03">
        <w:rPr>
          <w:rFonts w:ascii="Cambria" w:eastAsia="Times New Roman" w:hAnsi="Cambria" w:cs="Times New Roman"/>
          <w:lang w:val="es-ES"/>
        </w:rPr>
        <w:t xml:space="preserve">Las cuentas contempladas en este instrumento se encuentran en el </w:t>
      </w:r>
      <w:r w:rsidRPr="00894F03">
        <w:rPr>
          <w:rFonts w:ascii="Cambria" w:eastAsia="Times New Roman" w:hAnsi="Cambria" w:cs="Times New Roman"/>
          <w:i/>
          <w:lang w:val="es-ES"/>
        </w:rPr>
        <w:t>“Manual de Información – SICVECA”</w:t>
      </w:r>
      <w:r w:rsidRPr="00894F03">
        <w:rPr>
          <w:rFonts w:ascii="Cambria" w:eastAsia="Times New Roman" w:hAnsi="Cambria" w:cs="Times New Roman"/>
          <w:lang w:val="es-ES"/>
        </w:rPr>
        <w:t xml:space="preserve">, en las tablas Catálogo_SUGEF, tipo de catálogo </w:t>
      </w:r>
      <w:r w:rsidR="00BE7D83">
        <w:rPr>
          <w:rFonts w:ascii="Cambria" w:eastAsia="Times New Roman" w:hAnsi="Cambria" w:cs="Times New Roman"/>
          <w:lang w:val="es-ES"/>
        </w:rPr>
        <w:t>54</w:t>
      </w:r>
      <w:r w:rsidRPr="00894F03">
        <w:rPr>
          <w:rFonts w:ascii="Cambria" w:eastAsia="Times New Roman" w:hAnsi="Cambria" w:cs="Times New Roman"/>
          <w:lang w:val="es-ES"/>
        </w:rPr>
        <w:t xml:space="preserve"> publicadas en el sitio web </w:t>
      </w:r>
      <w:r w:rsidR="00057BE2" w:rsidRPr="009E64F5">
        <w:rPr>
          <w:rFonts w:ascii="Cambria" w:eastAsia="Times New Roman" w:hAnsi="Cambria" w:cs="Times New Roman"/>
          <w:lang w:val="es-ES"/>
        </w:rPr>
        <w:t>www.</w:t>
      </w:r>
      <w:hyperlink r:id="rId17" w:history="1">
        <w:r w:rsidRPr="00894F03">
          <w:rPr>
            <w:rFonts w:ascii="Cambria" w:eastAsia="Times New Roman" w:hAnsi="Cambria" w:cs="Times New Roman"/>
            <w:lang w:val="es-ES"/>
          </w:rPr>
          <w:t>sugef.fi.cr</w:t>
        </w:r>
      </w:hyperlink>
    </w:p>
    <w:p w14:paraId="5E89C619" w14:textId="77777777" w:rsidR="00894F03" w:rsidRPr="00894F03" w:rsidRDefault="00894F03" w:rsidP="00894F03">
      <w:pPr>
        <w:spacing w:before="100" w:beforeAutospacing="1" w:after="100" w:afterAutospacing="1" w:line="240" w:lineRule="auto"/>
        <w:outlineLvl w:val="2"/>
        <w:rPr>
          <w:rFonts w:ascii="Cambria" w:eastAsia="Times New Roman" w:hAnsi="Cambria" w:cs="Times New Roman"/>
          <w:b/>
          <w:bCs/>
          <w:lang w:val="es-ES" w:eastAsia="es-ES"/>
        </w:rPr>
      </w:pPr>
      <w:bookmarkStart w:id="99" w:name="_Toc300904080"/>
      <w:bookmarkStart w:id="100" w:name="_Toc315428501"/>
      <w:bookmarkStart w:id="101" w:name="_Toc403648227"/>
      <w:bookmarkStart w:id="102" w:name="_Toc173145462"/>
      <w:r w:rsidRPr="00894F03">
        <w:rPr>
          <w:rFonts w:ascii="Cambria" w:eastAsia="Times New Roman" w:hAnsi="Cambria" w:cs="Times New Roman"/>
          <w:b/>
          <w:bCs/>
          <w:lang w:val="es-ES" w:eastAsia="es-ES"/>
        </w:rPr>
        <w:t>Definición:</w:t>
      </w:r>
      <w:bookmarkEnd w:id="99"/>
      <w:bookmarkEnd w:id="100"/>
      <w:bookmarkEnd w:id="101"/>
      <w:bookmarkEnd w:id="102"/>
    </w:p>
    <w:p w14:paraId="6681A471" w14:textId="77777777" w:rsidR="00894F03" w:rsidRPr="00894F03" w:rsidRDefault="00894F03" w:rsidP="00894F03">
      <w:pPr>
        <w:spacing w:after="0" w:line="240" w:lineRule="auto"/>
        <w:jc w:val="both"/>
        <w:rPr>
          <w:rFonts w:ascii="Cambria" w:eastAsia="Times New Roman" w:hAnsi="Cambria" w:cs="Times New Roman"/>
          <w:lang w:val="es-ES"/>
        </w:rPr>
      </w:pPr>
      <w:r w:rsidRPr="00894F03">
        <w:rPr>
          <w:rFonts w:ascii="Cambria" w:eastAsia="Times New Roman" w:hAnsi="Cambria" w:cs="Times New Roman"/>
          <w:lang w:val="es-ES"/>
        </w:rPr>
        <w:t>Este archivo contiene los valores necesarios para realizar la carga del Indicador de Financiamiento Neto Estable y sus componentes.</w:t>
      </w:r>
    </w:p>
    <w:p w14:paraId="168E6A74" w14:textId="77777777" w:rsidR="00894F03" w:rsidRPr="00894F03" w:rsidRDefault="00894F03" w:rsidP="00894F03">
      <w:pPr>
        <w:spacing w:after="0" w:line="240" w:lineRule="auto"/>
        <w:jc w:val="both"/>
        <w:rPr>
          <w:rFonts w:ascii="Cambria" w:eastAsia="Times New Roman" w:hAnsi="Cambria" w:cs="Times New Roman"/>
          <w:lang w:val="es-ES"/>
        </w:rPr>
      </w:pPr>
    </w:p>
    <w:p w14:paraId="7096B117" w14:textId="436610A1" w:rsidR="00894F03" w:rsidRDefault="00894F03" w:rsidP="00894F03">
      <w:pPr>
        <w:spacing w:after="0" w:line="240" w:lineRule="auto"/>
        <w:jc w:val="both"/>
        <w:rPr>
          <w:rFonts w:ascii="Cambria" w:eastAsia="Times New Roman" w:hAnsi="Cambria" w:cs="Times New Roman"/>
          <w:lang w:val="es-ES"/>
        </w:rPr>
      </w:pPr>
      <w:r w:rsidRPr="00894F03">
        <w:rPr>
          <w:rFonts w:ascii="Cambria" w:eastAsia="Times New Roman" w:hAnsi="Cambria" w:cs="Times New Roman"/>
          <w:lang w:val="es-ES"/>
        </w:rPr>
        <w:t xml:space="preserve">El formato de envío para esta información se encuentra en el archivo: </w:t>
      </w:r>
      <w:r w:rsidRPr="00894F03">
        <w:rPr>
          <w:rFonts w:ascii="Cambria" w:eastAsia="Times New Roman" w:hAnsi="Cambria" w:cs="Times New Roman"/>
          <w:i/>
          <w:lang w:val="es-ES"/>
        </w:rPr>
        <w:t>IFNE.xml</w:t>
      </w:r>
      <w:r w:rsidRPr="00894F03">
        <w:rPr>
          <w:rFonts w:ascii="Cambria" w:eastAsia="Times New Roman" w:hAnsi="Cambria" w:cs="Times New Roman"/>
          <w:lang w:val="es-ES"/>
        </w:rPr>
        <w:t xml:space="preserve">, con estado: Activo. [Archivo XML 5401, Clase de datos </w:t>
      </w:r>
      <w:r w:rsidR="00827CDC">
        <w:rPr>
          <w:rFonts w:ascii="Cambria" w:eastAsia="Times New Roman" w:hAnsi="Cambria" w:cs="Times New Roman"/>
          <w:lang w:val="es-ES"/>
        </w:rPr>
        <w:t>54</w:t>
      </w:r>
      <w:r w:rsidRPr="00894F03">
        <w:rPr>
          <w:rFonts w:ascii="Cambria" w:eastAsia="Times New Roman" w:hAnsi="Cambria" w:cs="Times New Roman"/>
          <w:lang w:val="es-ES"/>
        </w:rPr>
        <w:t>].</w:t>
      </w:r>
    </w:p>
    <w:p w14:paraId="3D98C59B" w14:textId="77777777" w:rsidR="009868F6" w:rsidRPr="00894F03" w:rsidRDefault="009868F6" w:rsidP="00894F03">
      <w:pPr>
        <w:spacing w:after="0" w:line="240" w:lineRule="auto"/>
        <w:jc w:val="both"/>
        <w:rPr>
          <w:rFonts w:ascii="Cambria" w:eastAsia="Times New Roman" w:hAnsi="Cambria" w:cs="Times New Roman"/>
          <w:lang w:val="es-ES"/>
        </w:rPr>
      </w:pPr>
    </w:p>
    <w:p w14:paraId="6014AE19" w14:textId="77777777" w:rsidR="00894F03" w:rsidRPr="00894F03" w:rsidRDefault="00894F03" w:rsidP="00894F03">
      <w:pPr>
        <w:spacing w:before="100" w:beforeAutospacing="1" w:after="100" w:afterAutospacing="1" w:line="240" w:lineRule="auto"/>
        <w:ind w:left="720"/>
        <w:contextualSpacing/>
        <w:outlineLvl w:val="2"/>
        <w:rPr>
          <w:rFonts w:ascii="Cambria" w:eastAsia="Times New Roman" w:hAnsi="Cambria" w:cs="Times New Roman"/>
          <w:b/>
          <w:bCs/>
          <w:lang w:val="es-ES" w:eastAsia="es-ES"/>
        </w:rPr>
      </w:pPr>
      <w:bookmarkStart w:id="103" w:name="_Toc212515240"/>
      <w:bookmarkStart w:id="104" w:name="_Toc399745944"/>
      <w:bookmarkStart w:id="105" w:name="_Toc403648228"/>
      <w:bookmarkStart w:id="106" w:name="_Toc173145463"/>
      <w:r w:rsidRPr="00894F03">
        <w:rPr>
          <w:rFonts w:ascii="Cambria" w:eastAsia="Times New Roman" w:hAnsi="Cambria" w:cs="Times New Roman"/>
          <w:b/>
          <w:bCs/>
          <w:lang w:val="es-ES" w:eastAsia="es-ES"/>
        </w:rPr>
        <w:t>Estructura XML</w:t>
      </w:r>
      <w:bookmarkEnd w:id="103"/>
      <w:bookmarkEnd w:id="104"/>
      <w:bookmarkEnd w:id="105"/>
      <w:bookmarkEnd w:id="106"/>
    </w:p>
    <w:p w14:paraId="1467E0E8" w14:textId="77777777" w:rsidR="00894F03" w:rsidRPr="00894F03" w:rsidRDefault="00894F03" w:rsidP="00894F03">
      <w:pPr>
        <w:spacing w:after="0" w:line="240" w:lineRule="auto"/>
        <w:rPr>
          <w:rFonts w:ascii="Cambria" w:eastAsia="Times New Roman" w:hAnsi="Cambria" w:cs="Times New Roman"/>
          <w:lang w:eastAsia="es-ES"/>
        </w:rPr>
      </w:pPr>
      <w:r w:rsidRPr="00894F03">
        <w:rPr>
          <w:rFonts w:ascii="Cambria" w:eastAsia="Times New Roman" w:hAnsi="Cambria" w:cs="Times New Roman"/>
          <w:lang w:eastAsia="es-ES"/>
        </w:rPr>
        <w:t xml:space="preserve">&lt;Registro id="" </w:t>
      </w:r>
      <w:proofErr w:type="spellStart"/>
      <w:r w:rsidRPr="00894F03">
        <w:rPr>
          <w:rFonts w:ascii="Cambria" w:eastAsia="Times New Roman" w:hAnsi="Cambria" w:cs="Times New Roman"/>
          <w:lang w:eastAsia="es-ES"/>
        </w:rPr>
        <w:t>accion</w:t>
      </w:r>
      <w:proofErr w:type="spellEnd"/>
      <w:r w:rsidRPr="00894F03">
        <w:rPr>
          <w:rFonts w:ascii="Cambria" w:eastAsia="Times New Roman" w:hAnsi="Cambria" w:cs="Times New Roman"/>
          <w:lang w:eastAsia="es-ES"/>
        </w:rPr>
        <w:t>=""&gt;</w:t>
      </w:r>
    </w:p>
    <w:p w14:paraId="702BE65E" w14:textId="77777777" w:rsidR="00894F03" w:rsidRPr="00894F03" w:rsidRDefault="00894F03" w:rsidP="00894F03">
      <w:pPr>
        <w:spacing w:after="0" w:line="240" w:lineRule="auto"/>
        <w:ind w:firstLine="720"/>
        <w:rPr>
          <w:rFonts w:ascii="Cambria" w:eastAsia="Times New Roman" w:hAnsi="Cambria" w:cs="Times New Roman"/>
          <w:lang w:eastAsia="es-ES"/>
        </w:rPr>
      </w:pPr>
      <w:r w:rsidRPr="00894F03">
        <w:rPr>
          <w:rFonts w:ascii="Cambria" w:eastAsia="Times New Roman" w:hAnsi="Cambria" w:cs="Times New Roman"/>
          <w:lang w:eastAsia="es-ES"/>
        </w:rPr>
        <w:t>&lt;</w:t>
      </w:r>
      <w:proofErr w:type="spellStart"/>
      <w:r w:rsidRPr="00894F03">
        <w:rPr>
          <w:rFonts w:ascii="Cambria" w:eastAsia="Times New Roman" w:hAnsi="Cambria" w:cs="Times New Roman"/>
          <w:lang w:eastAsia="es-ES"/>
        </w:rPr>
        <w:t>CuentaCatalogo</w:t>
      </w:r>
      <w:proofErr w:type="spellEnd"/>
      <w:r w:rsidRPr="00894F03">
        <w:rPr>
          <w:rFonts w:ascii="Cambria" w:eastAsia="Times New Roman" w:hAnsi="Cambria" w:cs="Times New Roman"/>
          <w:lang w:eastAsia="es-ES"/>
        </w:rPr>
        <w:t>/&gt;</w:t>
      </w:r>
    </w:p>
    <w:p w14:paraId="5F3185EE" w14:textId="77777777" w:rsidR="00894F03" w:rsidRPr="00894F03" w:rsidRDefault="00894F03" w:rsidP="00894F03">
      <w:pPr>
        <w:spacing w:after="0" w:line="240" w:lineRule="auto"/>
        <w:rPr>
          <w:rFonts w:ascii="Cambria" w:eastAsia="Times New Roman" w:hAnsi="Cambria" w:cs="Times New Roman"/>
          <w:lang w:eastAsia="es-ES"/>
        </w:rPr>
      </w:pPr>
      <w:r w:rsidRPr="00894F03">
        <w:rPr>
          <w:rFonts w:ascii="Cambria" w:eastAsia="Times New Roman" w:hAnsi="Cambria" w:cs="Times New Roman"/>
          <w:lang w:eastAsia="es-ES"/>
        </w:rPr>
        <w:tab/>
        <w:t>&lt;TipoCatalogoSUGEF/&gt;</w:t>
      </w:r>
    </w:p>
    <w:p w14:paraId="09EBD6F4" w14:textId="77777777" w:rsidR="00894F03" w:rsidRPr="00894F03" w:rsidRDefault="00894F03" w:rsidP="00894F03">
      <w:pPr>
        <w:spacing w:after="0" w:line="240" w:lineRule="auto"/>
        <w:ind w:firstLine="708"/>
        <w:rPr>
          <w:rFonts w:ascii="Cambria" w:eastAsia="Times New Roman" w:hAnsi="Cambria" w:cs="Times New Roman"/>
          <w:lang w:eastAsia="es-ES"/>
        </w:rPr>
      </w:pPr>
      <w:r w:rsidRPr="00894F03">
        <w:rPr>
          <w:rFonts w:ascii="Cambria" w:eastAsia="Times New Roman" w:hAnsi="Cambria" w:cs="Times New Roman"/>
          <w:lang w:eastAsia="es-ES"/>
        </w:rPr>
        <w:t>&lt;</w:t>
      </w:r>
      <w:proofErr w:type="spellStart"/>
      <w:r w:rsidRPr="00894F03">
        <w:rPr>
          <w:rFonts w:ascii="Cambria" w:eastAsia="Times New Roman" w:hAnsi="Cambria" w:cs="Times New Roman"/>
          <w:lang w:eastAsia="es-ES"/>
        </w:rPr>
        <w:t>RangoIFNE</w:t>
      </w:r>
      <w:proofErr w:type="spellEnd"/>
      <w:r w:rsidRPr="00894F03">
        <w:rPr>
          <w:rFonts w:ascii="Cambria" w:eastAsia="Times New Roman" w:hAnsi="Cambria" w:cs="Times New Roman"/>
          <w:lang w:eastAsia="es-ES"/>
        </w:rPr>
        <w:t xml:space="preserve"> /&gt;</w:t>
      </w:r>
    </w:p>
    <w:p w14:paraId="37A1F9CD" w14:textId="77777777" w:rsidR="00894F03" w:rsidRPr="00894F03" w:rsidRDefault="00894F03" w:rsidP="00894F03">
      <w:pPr>
        <w:spacing w:after="0" w:line="240" w:lineRule="auto"/>
        <w:ind w:firstLine="720"/>
        <w:rPr>
          <w:rFonts w:ascii="Cambria" w:eastAsia="Times New Roman" w:hAnsi="Cambria" w:cs="Times New Roman"/>
          <w:lang w:eastAsia="es-ES"/>
        </w:rPr>
      </w:pPr>
      <w:r w:rsidRPr="00894F03">
        <w:rPr>
          <w:rFonts w:ascii="Cambria" w:eastAsia="Times New Roman" w:hAnsi="Cambria" w:cs="Times New Roman"/>
          <w:lang w:eastAsia="es-ES"/>
        </w:rPr>
        <w:t>&lt;Factor/&gt;</w:t>
      </w:r>
    </w:p>
    <w:p w14:paraId="5BF8F8ED"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lang w:eastAsia="es-ES"/>
        </w:rPr>
      </w:pPr>
      <w:r w:rsidRPr="00894F03">
        <w:rPr>
          <w:rFonts w:ascii="Cambria" w:eastAsia="Times New Roman" w:hAnsi="Cambria" w:cs="Times New Roman"/>
          <w:lang w:eastAsia="es-ES"/>
        </w:rPr>
        <w:tab/>
        <w:t>&lt;Monto/&gt;</w:t>
      </w:r>
    </w:p>
    <w:p w14:paraId="79727290"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lang w:eastAsia="es-ES"/>
        </w:rPr>
      </w:pPr>
      <w:r w:rsidRPr="00894F03">
        <w:rPr>
          <w:rFonts w:ascii="Cambria" w:eastAsia="Times New Roman" w:hAnsi="Cambria" w:cs="Times New Roman"/>
          <w:lang w:eastAsia="es-ES"/>
        </w:rPr>
        <w:tab/>
        <w:t>&lt;</w:t>
      </w:r>
      <w:proofErr w:type="spellStart"/>
      <w:r w:rsidRPr="00894F03">
        <w:rPr>
          <w:rFonts w:ascii="Cambria" w:eastAsia="Times New Roman" w:hAnsi="Cambria" w:cs="Times New Roman"/>
          <w:lang w:eastAsia="es-ES"/>
        </w:rPr>
        <w:t>MontoPonderado</w:t>
      </w:r>
      <w:proofErr w:type="spellEnd"/>
      <w:r w:rsidRPr="00894F03">
        <w:rPr>
          <w:rFonts w:ascii="Cambria" w:eastAsia="Times New Roman" w:hAnsi="Cambria" w:cs="Times New Roman"/>
          <w:lang w:eastAsia="es-ES"/>
        </w:rPr>
        <w:t>/&gt;</w:t>
      </w:r>
    </w:p>
    <w:p w14:paraId="36A1EFAE"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lang w:eastAsia="es-ES"/>
        </w:rPr>
      </w:pPr>
      <w:r w:rsidRPr="00894F03">
        <w:rPr>
          <w:rFonts w:ascii="Cambria" w:eastAsia="Times New Roman" w:hAnsi="Cambria" w:cs="Times New Roman"/>
          <w:lang w:eastAsia="es-ES"/>
        </w:rPr>
        <w:tab/>
        <w:t>&lt;</w:t>
      </w:r>
      <w:proofErr w:type="spellStart"/>
      <w:r w:rsidRPr="00894F03">
        <w:rPr>
          <w:rFonts w:ascii="Cambria" w:eastAsia="Times New Roman" w:hAnsi="Cambria" w:cs="Times New Roman"/>
          <w:lang w:eastAsia="es-ES"/>
        </w:rPr>
        <w:t>NotaTexto</w:t>
      </w:r>
      <w:proofErr w:type="spellEnd"/>
      <w:r w:rsidRPr="00894F03">
        <w:rPr>
          <w:rFonts w:ascii="Cambria" w:eastAsia="Times New Roman" w:hAnsi="Cambria" w:cs="Times New Roman"/>
          <w:lang w:eastAsia="es-ES"/>
        </w:rPr>
        <w:t>/&gt;</w:t>
      </w:r>
    </w:p>
    <w:p w14:paraId="7D74B94E"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lang w:eastAsia="es-ES"/>
        </w:rPr>
      </w:pPr>
      <w:r w:rsidRPr="00894F03">
        <w:rPr>
          <w:rFonts w:ascii="Cambria" w:eastAsia="Times New Roman" w:hAnsi="Cambria" w:cs="Times New Roman"/>
          <w:lang w:eastAsia="es-ES"/>
        </w:rPr>
        <w:tab/>
        <w:t>&lt;</w:t>
      </w:r>
      <w:proofErr w:type="spellStart"/>
      <w:r w:rsidRPr="00894F03">
        <w:rPr>
          <w:rFonts w:ascii="Cambria" w:eastAsia="Times New Roman" w:hAnsi="Cambria" w:cs="Times New Roman"/>
          <w:lang w:eastAsia="es-ES"/>
        </w:rPr>
        <w:t>NotaArchivo</w:t>
      </w:r>
      <w:proofErr w:type="spellEnd"/>
      <w:r w:rsidRPr="00894F03">
        <w:rPr>
          <w:rFonts w:ascii="Cambria" w:eastAsia="Times New Roman" w:hAnsi="Cambria" w:cs="Times New Roman"/>
          <w:lang w:eastAsia="es-ES"/>
        </w:rPr>
        <w:t>/&gt;</w:t>
      </w:r>
    </w:p>
    <w:p w14:paraId="01F5D00A"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lang w:eastAsia="es-ES"/>
        </w:rPr>
      </w:pPr>
      <w:r w:rsidRPr="00894F03">
        <w:rPr>
          <w:rFonts w:ascii="Cambria" w:eastAsia="Times New Roman" w:hAnsi="Cambria" w:cs="Times New Roman"/>
          <w:lang w:eastAsia="es-ES"/>
        </w:rPr>
        <w:t>&lt;/Registro&gt;</w:t>
      </w:r>
    </w:p>
    <w:p w14:paraId="4E3AB5EC"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lang w:eastAsia="es-ES"/>
        </w:rPr>
      </w:pPr>
      <w:bookmarkStart w:id="107" w:name="_Toc65295474"/>
      <w:bookmarkStart w:id="108" w:name="_Toc66180057"/>
      <w:bookmarkStart w:id="109" w:name="_Toc68411186"/>
      <w:bookmarkStart w:id="110" w:name="_Toc74043035"/>
      <w:bookmarkStart w:id="111" w:name="_Toc168199155"/>
      <w:bookmarkStart w:id="112" w:name="_Toc212515241"/>
      <w:bookmarkStart w:id="113" w:name="_Toc399745945"/>
    </w:p>
    <w:p w14:paraId="3D61F19C" w14:textId="77777777" w:rsidR="00894F03" w:rsidRPr="00894F03" w:rsidRDefault="00894F03" w:rsidP="00894F03">
      <w:pPr>
        <w:spacing w:after="0" w:line="240" w:lineRule="auto"/>
        <w:rPr>
          <w:rFonts w:ascii="Cambria" w:eastAsia="Times New Roman" w:hAnsi="Cambria" w:cs="Times New Roman"/>
          <w:lang w:eastAsia="es-ES"/>
        </w:rPr>
      </w:pPr>
      <w:r w:rsidRPr="00894F03">
        <w:rPr>
          <w:rFonts w:ascii="Cambria" w:eastAsia="Times New Roman" w:hAnsi="Cambria" w:cs="Times New Roman"/>
          <w:lang w:eastAsia="es-ES"/>
        </w:rPr>
        <w:t>&lt;</w:t>
      </w:r>
      <w:proofErr w:type="spellStart"/>
      <w:r w:rsidRPr="00894F03">
        <w:rPr>
          <w:rFonts w:ascii="Cambria" w:eastAsia="Times New Roman" w:hAnsi="Cambria" w:cs="Times New Roman"/>
          <w:lang w:eastAsia="es-ES"/>
        </w:rPr>
        <w:t>RegistroTotal</w:t>
      </w:r>
      <w:proofErr w:type="spellEnd"/>
      <w:r w:rsidRPr="00894F03">
        <w:rPr>
          <w:rFonts w:ascii="Cambria" w:eastAsia="Times New Roman" w:hAnsi="Cambria" w:cs="Times New Roman"/>
          <w:lang w:eastAsia="es-ES"/>
        </w:rPr>
        <w:t xml:space="preserve"> id="" </w:t>
      </w:r>
      <w:proofErr w:type="spellStart"/>
      <w:r w:rsidRPr="00894F03">
        <w:rPr>
          <w:rFonts w:ascii="Cambria" w:eastAsia="Times New Roman" w:hAnsi="Cambria" w:cs="Times New Roman"/>
          <w:lang w:eastAsia="es-ES"/>
        </w:rPr>
        <w:t>accion</w:t>
      </w:r>
      <w:proofErr w:type="spellEnd"/>
      <w:r w:rsidRPr="00894F03">
        <w:rPr>
          <w:rFonts w:ascii="Cambria" w:eastAsia="Times New Roman" w:hAnsi="Cambria" w:cs="Times New Roman"/>
          <w:lang w:eastAsia="es-ES"/>
        </w:rPr>
        <w:t>=""&gt;</w:t>
      </w:r>
    </w:p>
    <w:p w14:paraId="717EB41A" w14:textId="77777777" w:rsidR="00894F03" w:rsidRPr="00894F03" w:rsidRDefault="00894F03" w:rsidP="00894F03">
      <w:pPr>
        <w:spacing w:after="0" w:line="240" w:lineRule="auto"/>
        <w:ind w:firstLine="720"/>
        <w:rPr>
          <w:rFonts w:ascii="Cambria" w:eastAsia="Times New Roman" w:hAnsi="Cambria" w:cs="Times New Roman"/>
          <w:lang w:eastAsia="es-ES"/>
        </w:rPr>
      </w:pPr>
      <w:r w:rsidRPr="00894F03">
        <w:rPr>
          <w:rFonts w:ascii="Cambria" w:eastAsia="Times New Roman" w:hAnsi="Cambria" w:cs="Times New Roman"/>
          <w:lang w:eastAsia="es-ES"/>
        </w:rPr>
        <w:t>&lt;</w:t>
      </w:r>
      <w:proofErr w:type="spellStart"/>
      <w:r w:rsidRPr="00894F03">
        <w:rPr>
          <w:rFonts w:ascii="Cambria" w:eastAsia="Times New Roman" w:hAnsi="Cambria" w:cs="Times New Roman"/>
          <w:lang w:eastAsia="es-ES"/>
        </w:rPr>
        <w:t>CuentaCatalogo</w:t>
      </w:r>
      <w:proofErr w:type="spellEnd"/>
      <w:r w:rsidRPr="00894F03">
        <w:rPr>
          <w:rFonts w:ascii="Cambria" w:eastAsia="Times New Roman" w:hAnsi="Cambria" w:cs="Times New Roman"/>
          <w:lang w:eastAsia="es-ES"/>
        </w:rPr>
        <w:t>/&gt;</w:t>
      </w:r>
    </w:p>
    <w:p w14:paraId="24D03FC2" w14:textId="77777777" w:rsidR="00894F03" w:rsidRPr="00894F03" w:rsidRDefault="00894F03" w:rsidP="00894F03">
      <w:pPr>
        <w:spacing w:after="0" w:line="240" w:lineRule="auto"/>
        <w:rPr>
          <w:rFonts w:ascii="Cambria" w:eastAsia="Times New Roman" w:hAnsi="Cambria" w:cs="Times New Roman"/>
          <w:lang w:eastAsia="es-ES"/>
        </w:rPr>
      </w:pPr>
      <w:r w:rsidRPr="00894F03">
        <w:rPr>
          <w:rFonts w:ascii="Cambria" w:eastAsia="Times New Roman" w:hAnsi="Cambria" w:cs="Times New Roman"/>
          <w:lang w:eastAsia="es-ES"/>
        </w:rPr>
        <w:tab/>
        <w:t>&lt;TipoCatalogoSUGEF/&gt;</w:t>
      </w:r>
    </w:p>
    <w:p w14:paraId="642AC81F" w14:textId="77777777" w:rsidR="00894F03" w:rsidRPr="00894F03" w:rsidRDefault="00894F03" w:rsidP="00894F03">
      <w:pPr>
        <w:spacing w:after="0" w:line="240" w:lineRule="auto"/>
        <w:ind w:firstLine="720"/>
        <w:rPr>
          <w:rFonts w:ascii="Cambria" w:eastAsia="Times New Roman" w:hAnsi="Cambria" w:cs="Times New Roman"/>
          <w:lang w:eastAsia="es-ES"/>
        </w:rPr>
      </w:pPr>
      <w:r w:rsidRPr="00894F03">
        <w:rPr>
          <w:rFonts w:ascii="Cambria" w:eastAsia="Times New Roman" w:hAnsi="Cambria" w:cs="Times New Roman"/>
          <w:lang w:eastAsia="es-ES"/>
        </w:rPr>
        <w:t>&lt;Factor/&gt;</w:t>
      </w:r>
    </w:p>
    <w:p w14:paraId="584C3483"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lang w:eastAsia="es-ES"/>
        </w:rPr>
      </w:pPr>
      <w:r w:rsidRPr="00894F03">
        <w:rPr>
          <w:rFonts w:ascii="Cambria" w:eastAsia="Times New Roman" w:hAnsi="Cambria" w:cs="Times New Roman"/>
          <w:lang w:eastAsia="es-ES"/>
        </w:rPr>
        <w:tab/>
        <w:t>&lt;</w:t>
      </w:r>
      <w:proofErr w:type="spellStart"/>
      <w:r w:rsidRPr="00894F03">
        <w:rPr>
          <w:rFonts w:ascii="Cambria" w:eastAsia="Times New Roman" w:hAnsi="Cambria" w:cs="Times New Roman"/>
          <w:lang w:eastAsia="es-ES"/>
        </w:rPr>
        <w:t>MontoTotal</w:t>
      </w:r>
      <w:proofErr w:type="spellEnd"/>
      <w:r w:rsidRPr="00894F03">
        <w:rPr>
          <w:rFonts w:ascii="Cambria" w:eastAsia="Times New Roman" w:hAnsi="Cambria" w:cs="Times New Roman"/>
          <w:lang w:eastAsia="es-ES"/>
        </w:rPr>
        <w:t>/&gt;</w:t>
      </w:r>
    </w:p>
    <w:p w14:paraId="7E876AF7"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lang w:eastAsia="es-ES"/>
        </w:rPr>
      </w:pPr>
      <w:r w:rsidRPr="00894F03">
        <w:rPr>
          <w:rFonts w:ascii="Cambria" w:eastAsia="Times New Roman" w:hAnsi="Cambria" w:cs="Times New Roman"/>
          <w:lang w:eastAsia="es-ES"/>
        </w:rPr>
        <w:tab/>
        <w:t>&lt;</w:t>
      </w:r>
      <w:proofErr w:type="spellStart"/>
      <w:r w:rsidRPr="00894F03">
        <w:rPr>
          <w:rFonts w:ascii="Cambria" w:eastAsia="Times New Roman" w:hAnsi="Cambria" w:cs="Times New Roman"/>
          <w:lang w:eastAsia="es-ES"/>
        </w:rPr>
        <w:t>MontoPonderadoTotal</w:t>
      </w:r>
      <w:proofErr w:type="spellEnd"/>
      <w:r w:rsidRPr="00894F03">
        <w:rPr>
          <w:rFonts w:ascii="Cambria" w:eastAsia="Times New Roman" w:hAnsi="Cambria" w:cs="Times New Roman"/>
          <w:lang w:eastAsia="es-ES"/>
        </w:rPr>
        <w:t>/&gt;</w:t>
      </w:r>
    </w:p>
    <w:p w14:paraId="2C1F7CB8"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lang w:eastAsia="es-ES"/>
        </w:rPr>
      </w:pPr>
      <w:r w:rsidRPr="00894F03">
        <w:rPr>
          <w:rFonts w:ascii="Cambria" w:eastAsia="Times New Roman" w:hAnsi="Cambria" w:cs="Times New Roman"/>
          <w:lang w:eastAsia="es-ES"/>
        </w:rPr>
        <w:lastRenderedPageBreak/>
        <w:t>&lt;/</w:t>
      </w:r>
      <w:proofErr w:type="spellStart"/>
      <w:r w:rsidRPr="00894F03">
        <w:rPr>
          <w:rFonts w:ascii="Cambria" w:eastAsia="Times New Roman" w:hAnsi="Cambria" w:cs="Times New Roman"/>
          <w:lang w:eastAsia="es-ES"/>
        </w:rPr>
        <w:t>RegistroTotal</w:t>
      </w:r>
      <w:proofErr w:type="spellEnd"/>
      <w:r w:rsidRPr="00894F03">
        <w:rPr>
          <w:rFonts w:ascii="Cambria" w:eastAsia="Times New Roman" w:hAnsi="Cambria" w:cs="Times New Roman"/>
          <w:lang w:eastAsia="es-ES"/>
        </w:rPr>
        <w:t>&gt;</w:t>
      </w:r>
    </w:p>
    <w:p w14:paraId="4F006367" w14:textId="77777777" w:rsidR="00894F03" w:rsidRPr="00894F03" w:rsidRDefault="00894F03" w:rsidP="00894F03">
      <w:pPr>
        <w:spacing w:after="0" w:line="240" w:lineRule="auto"/>
        <w:contextualSpacing/>
        <w:rPr>
          <w:rFonts w:ascii="Cambria" w:eastAsia="Times New Roman" w:hAnsi="Cambria" w:cs="Times New Roman"/>
          <w:sz w:val="20"/>
          <w:szCs w:val="20"/>
          <w:lang w:eastAsia="es-ES"/>
        </w:rPr>
      </w:pPr>
    </w:p>
    <w:p w14:paraId="55C00854" w14:textId="77777777" w:rsidR="00894F03" w:rsidRPr="00894F03" w:rsidRDefault="00894F03" w:rsidP="00894F03">
      <w:pPr>
        <w:spacing w:after="0" w:line="240" w:lineRule="auto"/>
        <w:ind w:left="720"/>
        <w:contextualSpacing/>
        <w:outlineLvl w:val="2"/>
        <w:rPr>
          <w:rFonts w:ascii="Cambria" w:eastAsia="Times New Roman" w:hAnsi="Cambria" w:cs="Times New Roman"/>
          <w:b/>
          <w:bCs/>
          <w:sz w:val="20"/>
          <w:szCs w:val="20"/>
          <w:lang w:val="es-ES" w:eastAsia="es-ES"/>
        </w:rPr>
      </w:pPr>
      <w:bookmarkStart w:id="114" w:name="_Toc403648229"/>
      <w:bookmarkStart w:id="115" w:name="_Toc173145464"/>
      <w:r w:rsidRPr="00894F03">
        <w:rPr>
          <w:rFonts w:ascii="Cambria" w:eastAsia="Times New Roman" w:hAnsi="Cambria" w:cs="Times New Roman"/>
          <w:b/>
          <w:bCs/>
          <w:sz w:val="20"/>
          <w:szCs w:val="20"/>
          <w:lang w:val="es-ES" w:eastAsia="es-ES"/>
        </w:rPr>
        <w:t>Campos de</w:t>
      </w:r>
      <w:bookmarkEnd w:id="107"/>
      <w:bookmarkEnd w:id="108"/>
      <w:bookmarkEnd w:id="109"/>
      <w:r w:rsidRPr="00894F03">
        <w:rPr>
          <w:rFonts w:ascii="Cambria" w:eastAsia="Times New Roman" w:hAnsi="Cambria" w:cs="Times New Roman"/>
          <w:b/>
          <w:bCs/>
          <w:sz w:val="20"/>
          <w:szCs w:val="20"/>
          <w:lang w:val="es-ES" w:eastAsia="es-ES"/>
        </w:rPr>
        <w:t xml:space="preserve"> Información de </w:t>
      </w:r>
      <w:bookmarkEnd w:id="110"/>
      <w:bookmarkEnd w:id="111"/>
      <w:bookmarkEnd w:id="112"/>
      <w:r w:rsidRPr="00894F03">
        <w:rPr>
          <w:rFonts w:ascii="Cambria" w:eastAsia="Times New Roman" w:hAnsi="Cambria" w:cs="Times New Roman"/>
          <w:b/>
          <w:bCs/>
          <w:sz w:val="20"/>
          <w:szCs w:val="20"/>
          <w:lang w:val="es-ES" w:eastAsia="es-ES"/>
        </w:rPr>
        <w:t xml:space="preserve">indicador de </w:t>
      </w:r>
      <w:bookmarkEnd w:id="113"/>
      <w:bookmarkEnd w:id="114"/>
      <w:r w:rsidRPr="00894F03">
        <w:rPr>
          <w:rFonts w:ascii="Cambria" w:eastAsia="Times New Roman" w:hAnsi="Cambria" w:cs="Times New Roman"/>
          <w:b/>
          <w:bCs/>
          <w:sz w:val="20"/>
          <w:szCs w:val="20"/>
          <w:lang w:val="es-ES" w:eastAsia="es-ES"/>
        </w:rPr>
        <w:t>financiamiento neto estable</w:t>
      </w:r>
      <w:bookmarkEnd w:id="115"/>
    </w:p>
    <w:p w14:paraId="430C556F" w14:textId="77777777" w:rsidR="00894F03" w:rsidRPr="00894F03" w:rsidRDefault="00894F03" w:rsidP="00894F03">
      <w:pPr>
        <w:spacing w:after="0" w:line="240" w:lineRule="auto"/>
        <w:ind w:left="720"/>
        <w:contextualSpacing/>
        <w:outlineLvl w:val="2"/>
        <w:rPr>
          <w:rFonts w:ascii="Cambria" w:eastAsia="Times New Roman" w:hAnsi="Cambria" w:cs="Times New Roman"/>
          <w:b/>
          <w:bCs/>
          <w:sz w:val="20"/>
          <w:szCs w:val="20"/>
          <w:lang w:val="es-ES" w:eastAsia="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3"/>
        <w:gridCol w:w="1084"/>
        <w:gridCol w:w="1379"/>
        <w:gridCol w:w="826"/>
        <w:gridCol w:w="2940"/>
        <w:gridCol w:w="1252"/>
      </w:tblGrid>
      <w:tr w:rsidR="00894F03" w:rsidRPr="00894F03" w14:paraId="7DA07A12" w14:textId="77777777" w:rsidTr="00AB7CA1">
        <w:tc>
          <w:tcPr>
            <w:tcW w:w="2027" w:type="dxa"/>
          </w:tcPr>
          <w:p w14:paraId="4B3651C6" w14:textId="77777777" w:rsidR="00894F03" w:rsidRPr="00894F03" w:rsidRDefault="00894F03" w:rsidP="00894F03">
            <w:pPr>
              <w:spacing w:before="100" w:beforeAutospacing="1" w:after="100" w:afterAutospacing="1" w:line="240" w:lineRule="auto"/>
              <w:contextualSpacing/>
              <w:jc w:val="center"/>
              <w:rPr>
                <w:rFonts w:ascii="Cambria" w:eastAsia="Times New Roman" w:hAnsi="Cambria" w:cs="Times New Roman"/>
                <w:b/>
                <w:bCs/>
                <w:i/>
                <w:iCs/>
                <w:sz w:val="20"/>
                <w:szCs w:val="20"/>
              </w:rPr>
            </w:pPr>
            <w:r w:rsidRPr="00894F03">
              <w:rPr>
                <w:rFonts w:ascii="Cambria" w:eastAsia="Times New Roman" w:hAnsi="Cambria" w:cs="Times New Roman"/>
                <w:b/>
                <w:bCs/>
                <w:i/>
                <w:iCs/>
                <w:sz w:val="20"/>
                <w:szCs w:val="20"/>
              </w:rPr>
              <w:t>Nombre del Tag</w:t>
            </w:r>
          </w:p>
        </w:tc>
        <w:tc>
          <w:tcPr>
            <w:tcW w:w="1087" w:type="dxa"/>
          </w:tcPr>
          <w:p w14:paraId="7DEBF995" w14:textId="77777777" w:rsidR="00894F03" w:rsidRPr="00894F03" w:rsidRDefault="00894F03" w:rsidP="00894F03">
            <w:pPr>
              <w:spacing w:before="100" w:beforeAutospacing="1" w:after="100" w:afterAutospacing="1" w:line="240" w:lineRule="auto"/>
              <w:contextualSpacing/>
              <w:jc w:val="center"/>
              <w:rPr>
                <w:rFonts w:ascii="Cambria" w:eastAsia="Times New Roman" w:hAnsi="Cambria" w:cs="Times New Roman"/>
                <w:b/>
                <w:bCs/>
                <w:i/>
                <w:iCs/>
                <w:sz w:val="20"/>
                <w:szCs w:val="20"/>
              </w:rPr>
            </w:pPr>
            <w:r w:rsidRPr="00894F03">
              <w:rPr>
                <w:rFonts w:ascii="Cambria" w:eastAsia="Times New Roman" w:hAnsi="Cambria" w:cs="Times New Roman"/>
                <w:b/>
                <w:bCs/>
                <w:i/>
                <w:iCs/>
                <w:sz w:val="20"/>
                <w:szCs w:val="20"/>
              </w:rPr>
              <w:t>Tipo del Dato</w:t>
            </w:r>
          </w:p>
        </w:tc>
        <w:tc>
          <w:tcPr>
            <w:tcW w:w="1417" w:type="dxa"/>
          </w:tcPr>
          <w:p w14:paraId="60D2D578" w14:textId="77777777" w:rsidR="00894F03" w:rsidRPr="00894F03" w:rsidRDefault="00894F03" w:rsidP="00894F03">
            <w:pPr>
              <w:spacing w:before="100" w:beforeAutospacing="1" w:after="100" w:afterAutospacing="1" w:line="240" w:lineRule="auto"/>
              <w:contextualSpacing/>
              <w:jc w:val="center"/>
              <w:rPr>
                <w:rFonts w:ascii="Cambria" w:eastAsia="Times New Roman" w:hAnsi="Cambria" w:cs="Times New Roman"/>
                <w:b/>
                <w:bCs/>
                <w:i/>
                <w:iCs/>
                <w:sz w:val="20"/>
                <w:szCs w:val="20"/>
              </w:rPr>
            </w:pPr>
            <w:r w:rsidRPr="00894F03">
              <w:rPr>
                <w:rFonts w:ascii="Cambria" w:eastAsia="Times New Roman" w:hAnsi="Cambria" w:cs="Times New Roman"/>
                <w:b/>
                <w:bCs/>
                <w:i/>
                <w:iCs/>
                <w:sz w:val="20"/>
                <w:szCs w:val="20"/>
              </w:rPr>
              <w:t>Tamaño</w:t>
            </w:r>
          </w:p>
        </w:tc>
        <w:tc>
          <w:tcPr>
            <w:tcW w:w="826" w:type="dxa"/>
          </w:tcPr>
          <w:p w14:paraId="13543EAE" w14:textId="77777777" w:rsidR="00894F03" w:rsidRPr="00894F03" w:rsidRDefault="00894F03" w:rsidP="00894F03">
            <w:pPr>
              <w:spacing w:before="100" w:beforeAutospacing="1" w:after="100" w:afterAutospacing="1" w:line="240" w:lineRule="auto"/>
              <w:contextualSpacing/>
              <w:jc w:val="center"/>
              <w:rPr>
                <w:rFonts w:ascii="Cambria" w:eastAsia="Times New Roman" w:hAnsi="Cambria" w:cs="Times New Roman"/>
                <w:b/>
                <w:bCs/>
                <w:i/>
                <w:iCs/>
                <w:sz w:val="20"/>
                <w:szCs w:val="20"/>
              </w:rPr>
            </w:pPr>
            <w:r w:rsidRPr="00894F03">
              <w:rPr>
                <w:rFonts w:ascii="Cambria" w:eastAsia="Times New Roman" w:hAnsi="Cambria" w:cs="Times New Roman"/>
                <w:b/>
                <w:bCs/>
                <w:i/>
                <w:iCs/>
                <w:sz w:val="20"/>
                <w:szCs w:val="20"/>
              </w:rPr>
              <w:t>Estado</w:t>
            </w:r>
          </w:p>
        </w:tc>
        <w:tc>
          <w:tcPr>
            <w:tcW w:w="3096" w:type="dxa"/>
          </w:tcPr>
          <w:p w14:paraId="21F543C6" w14:textId="77777777" w:rsidR="00894F03" w:rsidRPr="00894F03" w:rsidRDefault="00894F03" w:rsidP="00894F03">
            <w:pPr>
              <w:spacing w:before="100" w:beforeAutospacing="1" w:after="100" w:afterAutospacing="1" w:line="240" w:lineRule="auto"/>
              <w:contextualSpacing/>
              <w:jc w:val="center"/>
              <w:rPr>
                <w:rFonts w:ascii="Cambria" w:eastAsia="Times New Roman" w:hAnsi="Cambria" w:cs="Times New Roman"/>
                <w:b/>
                <w:bCs/>
                <w:i/>
                <w:iCs/>
                <w:sz w:val="20"/>
                <w:szCs w:val="20"/>
              </w:rPr>
            </w:pPr>
            <w:r w:rsidRPr="00894F03">
              <w:rPr>
                <w:rFonts w:ascii="Cambria" w:eastAsia="Times New Roman" w:hAnsi="Cambria" w:cs="Times New Roman"/>
                <w:b/>
                <w:bCs/>
                <w:i/>
                <w:iCs/>
                <w:sz w:val="20"/>
                <w:szCs w:val="20"/>
              </w:rPr>
              <w:t>Descripción</w:t>
            </w:r>
          </w:p>
        </w:tc>
        <w:tc>
          <w:tcPr>
            <w:tcW w:w="1181" w:type="dxa"/>
          </w:tcPr>
          <w:p w14:paraId="5935BCFF" w14:textId="77777777" w:rsidR="00894F03" w:rsidRPr="00894F03" w:rsidRDefault="00894F03" w:rsidP="00894F03">
            <w:pPr>
              <w:spacing w:before="100" w:beforeAutospacing="1" w:after="100" w:afterAutospacing="1" w:line="240" w:lineRule="auto"/>
              <w:contextualSpacing/>
              <w:jc w:val="center"/>
              <w:rPr>
                <w:rFonts w:ascii="Cambria" w:eastAsia="Times New Roman" w:hAnsi="Cambria" w:cs="Times New Roman"/>
                <w:b/>
                <w:bCs/>
                <w:i/>
                <w:iCs/>
                <w:sz w:val="20"/>
                <w:szCs w:val="20"/>
              </w:rPr>
            </w:pPr>
            <w:r w:rsidRPr="00894F03">
              <w:rPr>
                <w:rFonts w:ascii="Cambria" w:eastAsia="Times New Roman" w:hAnsi="Cambria" w:cs="Times New Roman"/>
                <w:b/>
                <w:bCs/>
                <w:i/>
                <w:iCs/>
                <w:sz w:val="20"/>
                <w:szCs w:val="20"/>
              </w:rPr>
              <w:t>Obligatorio</w:t>
            </w:r>
          </w:p>
        </w:tc>
      </w:tr>
      <w:tr w:rsidR="00894F03" w:rsidRPr="00894F03" w14:paraId="05377D06" w14:textId="77777777" w:rsidTr="00AB7CA1">
        <w:tc>
          <w:tcPr>
            <w:tcW w:w="2027" w:type="dxa"/>
          </w:tcPr>
          <w:p w14:paraId="1077F2E9"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Registro</w:t>
            </w:r>
          </w:p>
        </w:tc>
        <w:tc>
          <w:tcPr>
            <w:tcW w:w="1087" w:type="dxa"/>
          </w:tcPr>
          <w:p w14:paraId="64AE9D8C"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p>
        </w:tc>
        <w:tc>
          <w:tcPr>
            <w:tcW w:w="1417" w:type="dxa"/>
          </w:tcPr>
          <w:p w14:paraId="19DEF9F3"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p>
        </w:tc>
        <w:tc>
          <w:tcPr>
            <w:tcW w:w="826" w:type="dxa"/>
          </w:tcPr>
          <w:p w14:paraId="1A279CF2"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p>
        </w:tc>
        <w:tc>
          <w:tcPr>
            <w:tcW w:w="3096" w:type="dxa"/>
          </w:tcPr>
          <w:p w14:paraId="7CBCB632"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Arial Japanese" w:hAnsi="Cambria" w:cs="Times New Roman"/>
                <w:sz w:val="20"/>
                <w:szCs w:val="20"/>
              </w:rPr>
              <w:t>Bloque donde se incluyen los datos. El atributo “id” es obligatorio e indica un consecutivo numérico de registros de envío. El atributo “</w:t>
            </w:r>
            <w:proofErr w:type="spellStart"/>
            <w:r w:rsidRPr="00894F03">
              <w:rPr>
                <w:rFonts w:ascii="Cambria" w:eastAsia="Arial Japanese" w:hAnsi="Cambria" w:cs="Times New Roman"/>
                <w:sz w:val="20"/>
                <w:szCs w:val="20"/>
              </w:rPr>
              <w:t>accion</w:t>
            </w:r>
            <w:proofErr w:type="spellEnd"/>
            <w:r w:rsidRPr="00894F03">
              <w:rPr>
                <w:rFonts w:ascii="Cambria" w:eastAsia="Arial Japanese" w:hAnsi="Cambria" w:cs="Times New Roman"/>
                <w:sz w:val="20"/>
                <w:szCs w:val="20"/>
              </w:rPr>
              <w:t>” debe tener alguno de los siguientes valores: “insertar” (si es un registro nuevo), “modificar” (si es un cambio) o “eliminar” (si se desea eliminar).</w:t>
            </w:r>
          </w:p>
        </w:tc>
        <w:tc>
          <w:tcPr>
            <w:tcW w:w="1181" w:type="dxa"/>
          </w:tcPr>
          <w:p w14:paraId="6EA68489"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p>
        </w:tc>
      </w:tr>
      <w:tr w:rsidR="00894F03" w:rsidRPr="00894F03" w14:paraId="673F121D" w14:textId="77777777" w:rsidTr="00AB7CA1">
        <w:tc>
          <w:tcPr>
            <w:tcW w:w="2027" w:type="dxa"/>
          </w:tcPr>
          <w:p w14:paraId="3CC40F65"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proofErr w:type="spellStart"/>
            <w:r w:rsidRPr="00894F03">
              <w:rPr>
                <w:rFonts w:ascii="Cambria" w:eastAsia="Times New Roman" w:hAnsi="Cambria" w:cs="Times New Roman"/>
                <w:sz w:val="20"/>
                <w:szCs w:val="20"/>
              </w:rPr>
              <w:t>CuentaCatalogo</w:t>
            </w:r>
            <w:proofErr w:type="spellEnd"/>
          </w:p>
        </w:tc>
        <w:tc>
          <w:tcPr>
            <w:tcW w:w="1087" w:type="dxa"/>
          </w:tcPr>
          <w:p w14:paraId="488F62B8"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Numérico</w:t>
            </w:r>
          </w:p>
        </w:tc>
        <w:tc>
          <w:tcPr>
            <w:tcW w:w="1417" w:type="dxa"/>
          </w:tcPr>
          <w:p w14:paraId="3FCAFC31"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1 a 10</w:t>
            </w:r>
          </w:p>
        </w:tc>
        <w:tc>
          <w:tcPr>
            <w:tcW w:w="826" w:type="dxa"/>
          </w:tcPr>
          <w:p w14:paraId="6939CB59"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Activo</w:t>
            </w:r>
          </w:p>
        </w:tc>
        <w:tc>
          <w:tcPr>
            <w:tcW w:w="3096" w:type="dxa"/>
          </w:tcPr>
          <w:p w14:paraId="693B1695" w14:textId="77777777" w:rsidR="00894F03" w:rsidRPr="00894F03" w:rsidRDefault="00894F03" w:rsidP="00894F03">
            <w:pPr>
              <w:spacing w:after="0" w:line="240" w:lineRule="auto"/>
              <w:rPr>
                <w:rFonts w:ascii="Cambria" w:eastAsia="Arial Japanese" w:hAnsi="Cambria" w:cs="Times New Roman"/>
                <w:sz w:val="20"/>
                <w:szCs w:val="20"/>
              </w:rPr>
            </w:pPr>
            <w:r w:rsidRPr="00894F03">
              <w:rPr>
                <w:rFonts w:ascii="Cambria" w:eastAsia="Arial Japanese" w:hAnsi="Cambria" w:cs="Times New Roman"/>
                <w:sz w:val="20"/>
                <w:szCs w:val="20"/>
              </w:rPr>
              <w:t xml:space="preserve">Código de la cuenta para el catálogo de la SUGEF de </w:t>
            </w:r>
            <w:r w:rsidRPr="00894F03">
              <w:rPr>
                <w:rFonts w:ascii="Cambria" w:eastAsia="Arial Japanese" w:hAnsi="Cambria" w:cs="Times New Roman"/>
                <w:i/>
                <w:sz w:val="20"/>
                <w:szCs w:val="20"/>
              </w:rPr>
              <w:t>“IFNE”</w:t>
            </w:r>
            <w:r w:rsidRPr="00894F03">
              <w:rPr>
                <w:rFonts w:ascii="Cambria" w:eastAsia="Arial Japanese" w:hAnsi="Cambria" w:cs="Times New Roman"/>
                <w:sz w:val="20"/>
                <w:szCs w:val="20"/>
              </w:rPr>
              <w:t>.</w:t>
            </w:r>
          </w:p>
          <w:p w14:paraId="1ADE38A2" w14:textId="77777777" w:rsidR="00894F03" w:rsidRPr="00894F03" w:rsidRDefault="00894F03" w:rsidP="00894F03">
            <w:pPr>
              <w:spacing w:after="0" w:line="240" w:lineRule="auto"/>
              <w:rPr>
                <w:rFonts w:ascii="Cambria" w:eastAsia="Times New Roman" w:hAnsi="Cambria" w:cs="Times New Roman"/>
                <w:sz w:val="20"/>
                <w:szCs w:val="20"/>
              </w:rPr>
            </w:pPr>
            <w:r w:rsidRPr="00894F03">
              <w:rPr>
                <w:rFonts w:ascii="Cambria" w:eastAsia="Arial Japanese" w:hAnsi="Cambria" w:cs="Times New Roman"/>
                <w:b/>
                <w:i/>
                <w:sz w:val="20"/>
                <w:szCs w:val="20"/>
              </w:rPr>
              <w:t xml:space="preserve">Referirse a la tabla Catálogo_SUGEF </w:t>
            </w:r>
          </w:p>
        </w:tc>
        <w:tc>
          <w:tcPr>
            <w:tcW w:w="1181" w:type="dxa"/>
          </w:tcPr>
          <w:p w14:paraId="5A2F64E9"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SI</w:t>
            </w:r>
          </w:p>
        </w:tc>
      </w:tr>
      <w:tr w:rsidR="00894F03" w:rsidRPr="00894F03" w14:paraId="09A57D99" w14:textId="77777777" w:rsidTr="00AB7CA1">
        <w:tc>
          <w:tcPr>
            <w:tcW w:w="2027" w:type="dxa"/>
          </w:tcPr>
          <w:p w14:paraId="79A6C9B5"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TipoCatalogoSUGEF</w:t>
            </w:r>
          </w:p>
        </w:tc>
        <w:tc>
          <w:tcPr>
            <w:tcW w:w="1087" w:type="dxa"/>
          </w:tcPr>
          <w:p w14:paraId="0E952988"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Numérico</w:t>
            </w:r>
          </w:p>
        </w:tc>
        <w:tc>
          <w:tcPr>
            <w:tcW w:w="1417" w:type="dxa"/>
          </w:tcPr>
          <w:p w14:paraId="0B66F4CA"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1 a 3</w:t>
            </w:r>
          </w:p>
        </w:tc>
        <w:tc>
          <w:tcPr>
            <w:tcW w:w="826" w:type="dxa"/>
          </w:tcPr>
          <w:p w14:paraId="07C9AD92"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Activo</w:t>
            </w:r>
          </w:p>
        </w:tc>
        <w:tc>
          <w:tcPr>
            <w:tcW w:w="3096" w:type="dxa"/>
          </w:tcPr>
          <w:p w14:paraId="5F1478C1" w14:textId="6BE1351C" w:rsidR="00894F03" w:rsidRPr="00894F03" w:rsidRDefault="00894F03" w:rsidP="00894F03">
            <w:pPr>
              <w:spacing w:after="0" w:line="240" w:lineRule="auto"/>
              <w:rPr>
                <w:rFonts w:ascii="Cambria" w:eastAsia="Arial Japanese" w:hAnsi="Cambria" w:cs="Times New Roman"/>
                <w:sz w:val="20"/>
                <w:szCs w:val="20"/>
              </w:rPr>
            </w:pPr>
            <w:r w:rsidRPr="00894F03">
              <w:rPr>
                <w:rFonts w:ascii="Cambria" w:eastAsia="Arial Japanese" w:hAnsi="Cambria" w:cs="Times New Roman"/>
                <w:sz w:val="20"/>
                <w:szCs w:val="20"/>
              </w:rPr>
              <w:t>Código del tipo de catálogo de la SUGEF. Para el IFNE este valor e</w:t>
            </w:r>
            <w:r w:rsidRPr="00DC05CA">
              <w:rPr>
                <w:rFonts w:ascii="Cambria" w:eastAsia="Arial Japanese" w:hAnsi="Cambria" w:cs="Times New Roman"/>
                <w:sz w:val="20"/>
                <w:szCs w:val="20"/>
              </w:rPr>
              <w:t xml:space="preserve">s </w:t>
            </w:r>
            <w:r w:rsidR="00031257" w:rsidRPr="00DC05CA">
              <w:rPr>
                <w:rFonts w:ascii="Cambria" w:eastAsia="Arial Japanese" w:hAnsi="Cambria" w:cs="Times New Roman"/>
                <w:sz w:val="20"/>
                <w:szCs w:val="20"/>
              </w:rPr>
              <w:t>54</w:t>
            </w:r>
            <w:r w:rsidRPr="00894F03">
              <w:rPr>
                <w:rFonts w:ascii="Cambria" w:eastAsia="Arial Japanese" w:hAnsi="Cambria" w:cs="Times New Roman"/>
                <w:sz w:val="20"/>
                <w:szCs w:val="20"/>
              </w:rPr>
              <w:t>.</w:t>
            </w:r>
          </w:p>
          <w:p w14:paraId="2F695F3A" w14:textId="77777777" w:rsidR="00894F03" w:rsidRPr="00894F03" w:rsidRDefault="00894F03" w:rsidP="00894F03">
            <w:pPr>
              <w:spacing w:after="0" w:line="240" w:lineRule="auto"/>
              <w:contextualSpacing/>
              <w:rPr>
                <w:rFonts w:ascii="Cambria" w:eastAsia="Times New Roman" w:hAnsi="Cambria" w:cs="Times New Roman"/>
                <w:sz w:val="20"/>
                <w:szCs w:val="20"/>
              </w:rPr>
            </w:pPr>
            <w:r w:rsidRPr="00894F03">
              <w:rPr>
                <w:rFonts w:ascii="Cambria" w:eastAsia="Arial Japanese" w:hAnsi="Cambria" w:cs="Times New Roman"/>
                <w:b/>
                <w:i/>
                <w:sz w:val="20"/>
                <w:szCs w:val="20"/>
              </w:rPr>
              <w:t xml:space="preserve">Referirse a la tabla </w:t>
            </w:r>
            <w:proofErr w:type="spellStart"/>
            <w:r w:rsidRPr="00894F03">
              <w:rPr>
                <w:rFonts w:ascii="Cambria" w:eastAsia="Arial Japanese" w:hAnsi="Cambria" w:cs="Times New Roman"/>
                <w:b/>
                <w:i/>
                <w:sz w:val="20"/>
                <w:szCs w:val="20"/>
              </w:rPr>
              <w:t>Tipo_Catalogo</w:t>
            </w:r>
            <w:proofErr w:type="spellEnd"/>
          </w:p>
        </w:tc>
        <w:tc>
          <w:tcPr>
            <w:tcW w:w="1181" w:type="dxa"/>
          </w:tcPr>
          <w:p w14:paraId="7877091C"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SI</w:t>
            </w:r>
          </w:p>
        </w:tc>
      </w:tr>
      <w:tr w:rsidR="00894F03" w:rsidRPr="00894F03" w14:paraId="3871B2DE" w14:textId="77777777" w:rsidTr="00AB7CA1">
        <w:tc>
          <w:tcPr>
            <w:tcW w:w="2027" w:type="dxa"/>
          </w:tcPr>
          <w:p w14:paraId="2CD004F7"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Rango IFNE</w:t>
            </w:r>
          </w:p>
        </w:tc>
        <w:tc>
          <w:tcPr>
            <w:tcW w:w="1087" w:type="dxa"/>
          </w:tcPr>
          <w:p w14:paraId="435B3BEA"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Numérico</w:t>
            </w:r>
          </w:p>
        </w:tc>
        <w:tc>
          <w:tcPr>
            <w:tcW w:w="1417" w:type="dxa"/>
          </w:tcPr>
          <w:p w14:paraId="1E166517"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1 a 5</w:t>
            </w:r>
          </w:p>
        </w:tc>
        <w:tc>
          <w:tcPr>
            <w:tcW w:w="826" w:type="dxa"/>
          </w:tcPr>
          <w:p w14:paraId="5C30D81B"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 xml:space="preserve">Activo </w:t>
            </w:r>
          </w:p>
        </w:tc>
        <w:tc>
          <w:tcPr>
            <w:tcW w:w="3096" w:type="dxa"/>
          </w:tcPr>
          <w:p w14:paraId="58DF58DA" w14:textId="77777777" w:rsidR="00894F03" w:rsidRPr="00894F03" w:rsidRDefault="00894F03" w:rsidP="00894F03">
            <w:pPr>
              <w:spacing w:after="0" w:line="240" w:lineRule="auto"/>
              <w:rPr>
                <w:rFonts w:ascii="Cambria" w:eastAsia="Arial Japanese" w:hAnsi="Cambria" w:cs="Times New Roman"/>
                <w:sz w:val="20"/>
                <w:szCs w:val="20"/>
              </w:rPr>
            </w:pPr>
            <w:r w:rsidRPr="00894F03">
              <w:rPr>
                <w:rFonts w:ascii="Cambria" w:eastAsia="Arial Japanese" w:hAnsi="Cambria" w:cs="Times New Roman"/>
                <w:sz w:val="20"/>
                <w:szCs w:val="20"/>
              </w:rPr>
              <w:t xml:space="preserve">Código del rango de IFNE para el registro. </w:t>
            </w:r>
          </w:p>
          <w:p w14:paraId="0B608342" w14:textId="77777777" w:rsidR="00894F03" w:rsidRPr="00894F03" w:rsidRDefault="00894F03" w:rsidP="00894F03">
            <w:pPr>
              <w:spacing w:after="0" w:line="240" w:lineRule="auto"/>
              <w:rPr>
                <w:rFonts w:ascii="Cambria" w:eastAsia="Arial Japanese" w:hAnsi="Cambria" w:cs="Times New Roman"/>
                <w:sz w:val="20"/>
                <w:szCs w:val="20"/>
              </w:rPr>
            </w:pPr>
            <w:r w:rsidRPr="00894F03">
              <w:rPr>
                <w:rFonts w:ascii="Cambria" w:eastAsia="Arial Japanese" w:hAnsi="Cambria" w:cs="Times New Roman"/>
                <w:b/>
                <w:i/>
                <w:sz w:val="20"/>
                <w:szCs w:val="20"/>
              </w:rPr>
              <w:t>Referirse a la tabla Rango_IFNE</w:t>
            </w:r>
          </w:p>
        </w:tc>
        <w:tc>
          <w:tcPr>
            <w:tcW w:w="1181" w:type="dxa"/>
          </w:tcPr>
          <w:p w14:paraId="10982936"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p>
        </w:tc>
      </w:tr>
      <w:tr w:rsidR="00894F03" w:rsidRPr="00894F03" w14:paraId="17492055" w14:textId="77777777" w:rsidTr="00AB7CA1">
        <w:tc>
          <w:tcPr>
            <w:tcW w:w="2027" w:type="dxa"/>
          </w:tcPr>
          <w:p w14:paraId="7CE7B59A"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Factor</w:t>
            </w:r>
          </w:p>
        </w:tc>
        <w:tc>
          <w:tcPr>
            <w:tcW w:w="1087" w:type="dxa"/>
          </w:tcPr>
          <w:p w14:paraId="602ED5AC"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Numérico</w:t>
            </w:r>
          </w:p>
        </w:tc>
        <w:tc>
          <w:tcPr>
            <w:tcW w:w="1417" w:type="dxa"/>
          </w:tcPr>
          <w:p w14:paraId="7FC803B8"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1 a 3 más dos decimales</w:t>
            </w:r>
          </w:p>
        </w:tc>
        <w:tc>
          <w:tcPr>
            <w:tcW w:w="826" w:type="dxa"/>
          </w:tcPr>
          <w:p w14:paraId="37439AB0"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Activo</w:t>
            </w:r>
          </w:p>
        </w:tc>
        <w:tc>
          <w:tcPr>
            <w:tcW w:w="3096" w:type="dxa"/>
          </w:tcPr>
          <w:p w14:paraId="37921AB2" w14:textId="77777777" w:rsidR="00894F03" w:rsidRPr="00894F03" w:rsidRDefault="00894F03" w:rsidP="00894F03">
            <w:pPr>
              <w:spacing w:after="0"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Se refiera al porcentaje utilizado en cada cuenta remitida: el formato es ###.## (000.00).</w:t>
            </w:r>
          </w:p>
          <w:p w14:paraId="7B16E073" w14:textId="77777777" w:rsidR="00894F03" w:rsidRPr="00894F03" w:rsidRDefault="00894F03" w:rsidP="00894F03">
            <w:pPr>
              <w:spacing w:after="0"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lang w:val="es-ES"/>
              </w:rPr>
              <w:t>Por ejemplo 5.00% se indicará 5.00</w:t>
            </w:r>
          </w:p>
        </w:tc>
        <w:tc>
          <w:tcPr>
            <w:tcW w:w="1181" w:type="dxa"/>
          </w:tcPr>
          <w:p w14:paraId="37AD880D"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SI</w:t>
            </w:r>
          </w:p>
        </w:tc>
      </w:tr>
      <w:tr w:rsidR="00894F03" w:rsidRPr="00894F03" w14:paraId="1230A260" w14:textId="77777777" w:rsidTr="00AB7CA1">
        <w:tc>
          <w:tcPr>
            <w:tcW w:w="2027" w:type="dxa"/>
          </w:tcPr>
          <w:p w14:paraId="6B6A2CE6"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Monto</w:t>
            </w:r>
          </w:p>
        </w:tc>
        <w:tc>
          <w:tcPr>
            <w:tcW w:w="1087" w:type="dxa"/>
          </w:tcPr>
          <w:p w14:paraId="63497375"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Numérico</w:t>
            </w:r>
          </w:p>
        </w:tc>
        <w:tc>
          <w:tcPr>
            <w:tcW w:w="1417" w:type="dxa"/>
          </w:tcPr>
          <w:p w14:paraId="13DF2BBE"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1 a 20 más dos decimales</w:t>
            </w:r>
          </w:p>
        </w:tc>
        <w:tc>
          <w:tcPr>
            <w:tcW w:w="826" w:type="dxa"/>
          </w:tcPr>
          <w:p w14:paraId="739DE280"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Activo</w:t>
            </w:r>
          </w:p>
        </w:tc>
        <w:tc>
          <w:tcPr>
            <w:tcW w:w="3096" w:type="dxa"/>
          </w:tcPr>
          <w:p w14:paraId="0B073779" w14:textId="77777777" w:rsidR="00894F03" w:rsidRPr="00894F03" w:rsidRDefault="00894F03" w:rsidP="00894F03">
            <w:pPr>
              <w:spacing w:after="0" w:line="240" w:lineRule="auto"/>
              <w:contextualSpacing/>
              <w:rPr>
                <w:rFonts w:ascii="Cambria" w:eastAsia="Times New Roman" w:hAnsi="Cambria" w:cs="Times New Roman"/>
                <w:sz w:val="20"/>
                <w:szCs w:val="20"/>
              </w:rPr>
            </w:pPr>
            <w:r w:rsidRPr="00894F03">
              <w:rPr>
                <w:rFonts w:ascii="Cambria" w:eastAsia="Arial Japanese" w:hAnsi="Cambria" w:cs="Times New Roman"/>
                <w:sz w:val="20"/>
                <w:szCs w:val="20"/>
              </w:rPr>
              <w:t>Monto del dato de IFNE</w:t>
            </w:r>
          </w:p>
        </w:tc>
        <w:tc>
          <w:tcPr>
            <w:tcW w:w="1181" w:type="dxa"/>
          </w:tcPr>
          <w:p w14:paraId="2EE7D0E2"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SI</w:t>
            </w:r>
          </w:p>
          <w:p w14:paraId="0E454339"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p>
        </w:tc>
      </w:tr>
      <w:tr w:rsidR="00894F03" w:rsidRPr="00894F03" w14:paraId="73193E0C" w14:textId="77777777" w:rsidTr="00AB7CA1">
        <w:tc>
          <w:tcPr>
            <w:tcW w:w="2027" w:type="dxa"/>
          </w:tcPr>
          <w:p w14:paraId="6ED1E6FB"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proofErr w:type="spellStart"/>
            <w:r w:rsidRPr="00894F03">
              <w:rPr>
                <w:rFonts w:ascii="Cambria" w:eastAsia="Times New Roman" w:hAnsi="Cambria" w:cs="Times New Roman"/>
                <w:sz w:val="20"/>
                <w:szCs w:val="20"/>
              </w:rPr>
              <w:t>MontoPonderado</w:t>
            </w:r>
            <w:proofErr w:type="spellEnd"/>
          </w:p>
        </w:tc>
        <w:tc>
          <w:tcPr>
            <w:tcW w:w="1087" w:type="dxa"/>
          </w:tcPr>
          <w:p w14:paraId="05972E89"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Numérico</w:t>
            </w:r>
          </w:p>
        </w:tc>
        <w:tc>
          <w:tcPr>
            <w:tcW w:w="1417" w:type="dxa"/>
          </w:tcPr>
          <w:p w14:paraId="13E10148"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1 a 20 más dos decimales</w:t>
            </w:r>
          </w:p>
        </w:tc>
        <w:tc>
          <w:tcPr>
            <w:tcW w:w="826" w:type="dxa"/>
          </w:tcPr>
          <w:p w14:paraId="39FAF3E2"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Activo</w:t>
            </w:r>
          </w:p>
        </w:tc>
        <w:tc>
          <w:tcPr>
            <w:tcW w:w="3096" w:type="dxa"/>
          </w:tcPr>
          <w:p w14:paraId="6B6AFEF0" w14:textId="77777777" w:rsidR="00894F03" w:rsidRPr="00894F03" w:rsidRDefault="00894F03" w:rsidP="00894F03">
            <w:pPr>
              <w:spacing w:after="0" w:line="240" w:lineRule="auto"/>
              <w:contextualSpacing/>
              <w:rPr>
                <w:rFonts w:ascii="Cambria" w:eastAsia="Times New Roman" w:hAnsi="Cambria" w:cs="Times New Roman"/>
                <w:sz w:val="20"/>
                <w:szCs w:val="20"/>
              </w:rPr>
            </w:pPr>
            <w:r w:rsidRPr="00894F03">
              <w:rPr>
                <w:rFonts w:ascii="Cambria" w:eastAsia="Arial Japanese" w:hAnsi="Cambria" w:cs="Times New Roman"/>
                <w:sz w:val="20"/>
                <w:szCs w:val="20"/>
              </w:rPr>
              <w:t>Monto del dato de IFNE multiplicado por el Factor</w:t>
            </w:r>
          </w:p>
        </w:tc>
        <w:tc>
          <w:tcPr>
            <w:tcW w:w="1181" w:type="dxa"/>
          </w:tcPr>
          <w:p w14:paraId="02C3353A"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SI</w:t>
            </w:r>
          </w:p>
          <w:p w14:paraId="15DDA540"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p>
        </w:tc>
      </w:tr>
      <w:tr w:rsidR="00894F03" w:rsidRPr="00894F03" w14:paraId="5C075765" w14:textId="77777777" w:rsidTr="00AB7CA1">
        <w:tc>
          <w:tcPr>
            <w:tcW w:w="2027" w:type="dxa"/>
          </w:tcPr>
          <w:p w14:paraId="2A6E533D"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proofErr w:type="spellStart"/>
            <w:r w:rsidRPr="00894F03">
              <w:rPr>
                <w:rFonts w:ascii="Cambria" w:eastAsia="Times New Roman" w:hAnsi="Cambria" w:cs="Times New Roman"/>
                <w:sz w:val="20"/>
                <w:szCs w:val="20"/>
              </w:rPr>
              <w:t>NotaTexto</w:t>
            </w:r>
            <w:proofErr w:type="spellEnd"/>
          </w:p>
        </w:tc>
        <w:tc>
          <w:tcPr>
            <w:tcW w:w="1087" w:type="dxa"/>
          </w:tcPr>
          <w:p w14:paraId="657C0ED2"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Texto</w:t>
            </w:r>
          </w:p>
        </w:tc>
        <w:tc>
          <w:tcPr>
            <w:tcW w:w="1417" w:type="dxa"/>
          </w:tcPr>
          <w:p w14:paraId="635168F3"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 xml:space="preserve">0-4000 </w:t>
            </w:r>
          </w:p>
        </w:tc>
        <w:tc>
          <w:tcPr>
            <w:tcW w:w="826" w:type="dxa"/>
          </w:tcPr>
          <w:p w14:paraId="45342A3D"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Arial Japanese" w:hAnsi="Cambria" w:cs="Times New Roman"/>
                <w:sz w:val="20"/>
                <w:szCs w:val="20"/>
              </w:rPr>
              <w:t>Activo</w:t>
            </w:r>
          </w:p>
        </w:tc>
        <w:tc>
          <w:tcPr>
            <w:tcW w:w="3096" w:type="dxa"/>
          </w:tcPr>
          <w:p w14:paraId="7D453894" w14:textId="77777777" w:rsidR="00894F03" w:rsidRPr="00894F03" w:rsidRDefault="00894F03" w:rsidP="00894F03">
            <w:pPr>
              <w:spacing w:after="0"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Se refiera a cualquier nota o comentario relacionado con la cuenta remitida.</w:t>
            </w:r>
          </w:p>
          <w:p w14:paraId="63987E79"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lang w:val="es-ES"/>
              </w:rPr>
              <w:t>Como mínimo debe remitirse en la cuenta 100000 las consideraciones generales que se efectuaron para cada fecha de remisión de la información</w:t>
            </w:r>
          </w:p>
        </w:tc>
        <w:tc>
          <w:tcPr>
            <w:tcW w:w="1181" w:type="dxa"/>
          </w:tcPr>
          <w:p w14:paraId="6C38D9C5"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NO</w:t>
            </w:r>
          </w:p>
        </w:tc>
      </w:tr>
      <w:tr w:rsidR="00894F03" w:rsidRPr="00894F03" w14:paraId="5F758556" w14:textId="77777777" w:rsidTr="00AB7CA1">
        <w:tc>
          <w:tcPr>
            <w:tcW w:w="2027" w:type="dxa"/>
          </w:tcPr>
          <w:p w14:paraId="20B0AF36"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proofErr w:type="spellStart"/>
            <w:r w:rsidRPr="00894F03">
              <w:rPr>
                <w:rFonts w:ascii="Cambria" w:eastAsia="Times New Roman" w:hAnsi="Cambria" w:cs="Times New Roman"/>
                <w:sz w:val="20"/>
                <w:szCs w:val="20"/>
              </w:rPr>
              <w:t>NotaArchivo</w:t>
            </w:r>
            <w:proofErr w:type="spellEnd"/>
          </w:p>
        </w:tc>
        <w:tc>
          <w:tcPr>
            <w:tcW w:w="1087" w:type="dxa"/>
          </w:tcPr>
          <w:p w14:paraId="353E6536"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Texto</w:t>
            </w:r>
          </w:p>
        </w:tc>
        <w:tc>
          <w:tcPr>
            <w:tcW w:w="1417" w:type="dxa"/>
          </w:tcPr>
          <w:p w14:paraId="35BDA41B"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0-255</w:t>
            </w:r>
          </w:p>
        </w:tc>
        <w:tc>
          <w:tcPr>
            <w:tcW w:w="826" w:type="dxa"/>
          </w:tcPr>
          <w:p w14:paraId="474D7155"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Arial Japanese" w:hAnsi="Cambria" w:cs="Times New Roman"/>
                <w:sz w:val="20"/>
                <w:szCs w:val="20"/>
              </w:rPr>
              <w:t>Activo</w:t>
            </w:r>
          </w:p>
        </w:tc>
        <w:tc>
          <w:tcPr>
            <w:tcW w:w="3096" w:type="dxa"/>
          </w:tcPr>
          <w:p w14:paraId="01019556"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lang w:val="es-ES"/>
              </w:rPr>
              <w:t xml:space="preserve">Es el campo utilizado para adjuntar mediante un archivo (Word, Excel, etc.) alguna nota </w:t>
            </w:r>
            <w:r w:rsidRPr="00894F03">
              <w:rPr>
                <w:rFonts w:ascii="Cambria" w:eastAsia="Times New Roman" w:hAnsi="Cambria" w:cs="Times New Roman"/>
                <w:sz w:val="20"/>
                <w:szCs w:val="20"/>
                <w:lang w:val="es-ES"/>
              </w:rPr>
              <w:lastRenderedPageBreak/>
              <w:t>o comentario relacionado con la información del IFNE</w:t>
            </w:r>
          </w:p>
        </w:tc>
        <w:tc>
          <w:tcPr>
            <w:tcW w:w="1181" w:type="dxa"/>
          </w:tcPr>
          <w:p w14:paraId="34CAB459"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lastRenderedPageBreak/>
              <w:t>NO</w:t>
            </w:r>
          </w:p>
        </w:tc>
      </w:tr>
      <w:tr w:rsidR="00894F03" w:rsidRPr="00894F03" w14:paraId="33F0205E" w14:textId="77777777" w:rsidTr="00AB7CA1">
        <w:tc>
          <w:tcPr>
            <w:tcW w:w="2027" w:type="dxa"/>
            <w:tcBorders>
              <w:top w:val="single" w:sz="4" w:space="0" w:color="auto"/>
              <w:left w:val="single" w:sz="4" w:space="0" w:color="auto"/>
              <w:bottom w:val="single" w:sz="4" w:space="0" w:color="auto"/>
              <w:right w:val="single" w:sz="4" w:space="0" w:color="auto"/>
            </w:tcBorders>
          </w:tcPr>
          <w:p w14:paraId="3A8912C4"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proofErr w:type="spellStart"/>
            <w:r w:rsidRPr="00894F03">
              <w:rPr>
                <w:rFonts w:ascii="Cambria" w:eastAsia="Times New Roman" w:hAnsi="Cambria" w:cs="Times New Roman"/>
                <w:sz w:val="20"/>
                <w:szCs w:val="20"/>
              </w:rPr>
              <w:t>RegistroTotal</w:t>
            </w:r>
            <w:proofErr w:type="spellEnd"/>
          </w:p>
        </w:tc>
        <w:tc>
          <w:tcPr>
            <w:tcW w:w="1087" w:type="dxa"/>
            <w:tcBorders>
              <w:top w:val="single" w:sz="4" w:space="0" w:color="auto"/>
              <w:left w:val="single" w:sz="4" w:space="0" w:color="auto"/>
              <w:bottom w:val="single" w:sz="4" w:space="0" w:color="auto"/>
              <w:right w:val="single" w:sz="4" w:space="0" w:color="auto"/>
            </w:tcBorders>
          </w:tcPr>
          <w:p w14:paraId="37A1B52E"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1B08698"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tcPr>
          <w:p w14:paraId="7C2849BC"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p>
        </w:tc>
        <w:tc>
          <w:tcPr>
            <w:tcW w:w="3096" w:type="dxa"/>
            <w:tcBorders>
              <w:top w:val="single" w:sz="4" w:space="0" w:color="auto"/>
              <w:left w:val="single" w:sz="4" w:space="0" w:color="auto"/>
              <w:bottom w:val="single" w:sz="4" w:space="0" w:color="auto"/>
              <w:right w:val="single" w:sz="4" w:space="0" w:color="auto"/>
            </w:tcBorders>
          </w:tcPr>
          <w:p w14:paraId="30A1AD4E"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Bloque donde se incluyen los datos. El atributo “id” es obligatorio e indica un consecutivo numérico de registros de envío. El atributo “</w:t>
            </w:r>
            <w:proofErr w:type="spellStart"/>
            <w:r w:rsidRPr="00894F03">
              <w:rPr>
                <w:rFonts w:ascii="Cambria" w:eastAsia="Times New Roman" w:hAnsi="Cambria" w:cs="Times New Roman"/>
                <w:sz w:val="20"/>
                <w:szCs w:val="20"/>
                <w:lang w:val="es-ES"/>
              </w:rPr>
              <w:t>accion</w:t>
            </w:r>
            <w:proofErr w:type="spellEnd"/>
            <w:r w:rsidRPr="00894F03">
              <w:rPr>
                <w:rFonts w:ascii="Cambria" w:eastAsia="Times New Roman" w:hAnsi="Cambria" w:cs="Times New Roman"/>
                <w:sz w:val="20"/>
                <w:szCs w:val="20"/>
                <w:lang w:val="es-ES"/>
              </w:rPr>
              <w:t>” debe tener alguno de los siguientes valores: “insertar” (si es un registro nuevo), “modificar” (si es un cambio) o “eliminar” (si se desea eliminar).</w:t>
            </w:r>
          </w:p>
        </w:tc>
        <w:tc>
          <w:tcPr>
            <w:tcW w:w="1181" w:type="dxa"/>
            <w:tcBorders>
              <w:top w:val="single" w:sz="4" w:space="0" w:color="auto"/>
              <w:left w:val="single" w:sz="4" w:space="0" w:color="auto"/>
              <w:bottom w:val="single" w:sz="4" w:space="0" w:color="auto"/>
              <w:right w:val="single" w:sz="4" w:space="0" w:color="auto"/>
            </w:tcBorders>
          </w:tcPr>
          <w:p w14:paraId="4582547D"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p>
        </w:tc>
      </w:tr>
      <w:tr w:rsidR="00894F03" w:rsidRPr="00894F03" w14:paraId="45AA8CE0" w14:textId="77777777" w:rsidTr="00AB7CA1">
        <w:tc>
          <w:tcPr>
            <w:tcW w:w="2027" w:type="dxa"/>
          </w:tcPr>
          <w:p w14:paraId="1E1691A3"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proofErr w:type="spellStart"/>
            <w:r w:rsidRPr="00894F03">
              <w:rPr>
                <w:rFonts w:ascii="Cambria" w:eastAsia="Times New Roman" w:hAnsi="Cambria" w:cs="Times New Roman"/>
                <w:sz w:val="20"/>
                <w:szCs w:val="20"/>
              </w:rPr>
              <w:t>CuentaCatalogo</w:t>
            </w:r>
            <w:proofErr w:type="spellEnd"/>
          </w:p>
        </w:tc>
        <w:tc>
          <w:tcPr>
            <w:tcW w:w="1087" w:type="dxa"/>
          </w:tcPr>
          <w:p w14:paraId="62DDEBBC"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Numérico</w:t>
            </w:r>
          </w:p>
        </w:tc>
        <w:tc>
          <w:tcPr>
            <w:tcW w:w="1417" w:type="dxa"/>
          </w:tcPr>
          <w:p w14:paraId="76A97D1C"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1 a 10</w:t>
            </w:r>
          </w:p>
        </w:tc>
        <w:tc>
          <w:tcPr>
            <w:tcW w:w="826" w:type="dxa"/>
          </w:tcPr>
          <w:p w14:paraId="5F319800"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Activo</w:t>
            </w:r>
          </w:p>
        </w:tc>
        <w:tc>
          <w:tcPr>
            <w:tcW w:w="3096" w:type="dxa"/>
          </w:tcPr>
          <w:p w14:paraId="0CA12985" w14:textId="77777777" w:rsidR="00894F03" w:rsidRPr="00894F03" w:rsidRDefault="00894F03" w:rsidP="00894F03">
            <w:pPr>
              <w:spacing w:after="0" w:line="240" w:lineRule="auto"/>
              <w:rPr>
                <w:rFonts w:ascii="Cambria" w:eastAsia="Arial Japanese" w:hAnsi="Cambria" w:cs="Times New Roman"/>
                <w:sz w:val="20"/>
                <w:szCs w:val="20"/>
              </w:rPr>
            </w:pPr>
            <w:r w:rsidRPr="00894F03">
              <w:rPr>
                <w:rFonts w:ascii="Cambria" w:eastAsia="Arial Japanese" w:hAnsi="Cambria" w:cs="Times New Roman"/>
                <w:sz w:val="20"/>
                <w:szCs w:val="20"/>
              </w:rPr>
              <w:t xml:space="preserve">Código de la cuenta para el catálogo de la SUGEF de </w:t>
            </w:r>
            <w:r w:rsidRPr="00894F03">
              <w:rPr>
                <w:rFonts w:ascii="Cambria" w:eastAsia="Arial Japanese" w:hAnsi="Cambria" w:cs="Times New Roman"/>
                <w:i/>
                <w:sz w:val="20"/>
                <w:szCs w:val="20"/>
              </w:rPr>
              <w:t>“IFNE”</w:t>
            </w:r>
            <w:r w:rsidRPr="00894F03">
              <w:rPr>
                <w:rFonts w:ascii="Cambria" w:eastAsia="Arial Japanese" w:hAnsi="Cambria" w:cs="Times New Roman"/>
                <w:sz w:val="20"/>
                <w:szCs w:val="20"/>
              </w:rPr>
              <w:t>.</w:t>
            </w:r>
          </w:p>
          <w:p w14:paraId="1DC28DEA" w14:textId="77777777" w:rsidR="00894F03" w:rsidRPr="00894F03" w:rsidRDefault="00894F03" w:rsidP="00894F03">
            <w:pPr>
              <w:spacing w:after="0" w:line="240" w:lineRule="auto"/>
              <w:rPr>
                <w:rFonts w:ascii="Cambria" w:eastAsia="Times New Roman" w:hAnsi="Cambria" w:cs="Times New Roman"/>
                <w:sz w:val="20"/>
                <w:szCs w:val="20"/>
              </w:rPr>
            </w:pPr>
            <w:r w:rsidRPr="00894F03">
              <w:rPr>
                <w:rFonts w:ascii="Cambria" w:eastAsia="Arial Japanese" w:hAnsi="Cambria" w:cs="Times New Roman"/>
                <w:b/>
                <w:i/>
                <w:sz w:val="20"/>
                <w:szCs w:val="20"/>
              </w:rPr>
              <w:t xml:space="preserve">Referirse a la tabla Catálogo_SUGEF </w:t>
            </w:r>
          </w:p>
        </w:tc>
        <w:tc>
          <w:tcPr>
            <w:tcW w:w="1181" w:type="dxa"/>
          </w:tcPr>
          <w:p w14:paraId="4BCAFF22"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SI</w:t>
            </w:r>
          </w:p>
        </w:tc>
      </w:tr>
      <w:tr w:rsidR="00894F03" w:rsidRPr="00894F03" w14:paraId="6F96240C" w14:textId="77777777" w:rsidTr="00AB7CA1">
        <w:tc>
          <w:tcPr>
            <w:tcW w:w="2027" w:type="dxa"/>
          </w:tcPr>
          <w:p w14:paraId="3AEB38D4"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TipoCatalogoSUGEF</w:t>
            </w:r>
          </w:p>
        </w:tc>
        <w:tc>
          <w:tcPr>
            <w:tcW w:w="1087" w:type="dxa"/>
          </w:tcPr>
          <w:p w14:paraId="6CEFF37B"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Numérico</w:t>
            </w:r>
          </w:p>
        </w:tc>
        <w:tc>
          <w:tcPr>
            <w:tcW w:w="1417" w:type="dxa"/>
          </w:tcPr>
          <w:p w14:paraId="4C5CA70D"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1 a 3</w:t>
            </w:r>
          </w:p>
        </w:tc>
        <w:tc>
          <w:tcPr>
            <w:tcW w:w="826" w:type="dxa"/>
          </w:tcPr>
          <w:p w14:paraId="198170D2"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Activo</w:t>
            </w:r>
          </w:p>
        </w:tc>
        <w:tc>
          <w:tcPr>
            <w:tcW w:w="3096" w:type="dxa"/>
          </w:tcPr>
          <w:p w14:paraId="15D1ECA0" w14:textId="7B8C3408" w:rsidR="00894F03" w:rsidRPr="00894F03" w:rsidRDefault="00894F03" w:rsidP="00894F03">
            <w:pPr>
              <w:spacing w:after="0" w:line="240" w:lineRule="auto"/>
              <w:rPr>
                <w:rFonts w:ascii="Cambria" w:eastAsia="Arial Japanese" w:hAnsi="Cambria" w:cs="Times New Roman"/>
                <w:sz w:val="20"/>
                <w:szCs w:val="20"/>
              </w:rPr>
            </w:pPr>
            <w:r w:rsidRPr="00894F03">
              <w:rPr>
                <w:rFonts w:ascii="Cambria" w:eastAsia="Arial Japanese" w:hAnsi="Cambria" w:cs="Times New Roman"/>
                <w:sz w:val="20"/>
                <w:szCs w:val="20"/>
              </w:rPr>
              <w:t xml:space="preserve">Código del tipo de catálogo de la SUGEF. Para el IFNE este valor es </w:t>
            </w:r>
            <w:r w:rsidR="007C318D">
              <w:rPr>
                <w:rFonts w:ascii="Cambria" w:eastAsia="Arial Japanese" w:hAnsi="Cambria" w:cs="Times New Roman"/>
                <w:sz w:val="20"/>
                <w:szCs w:val="20"/>
              </w:rPr>
              <w:t>54</w:t>
            </w:r>
            <w:r w:rsidRPr="00894F03">
              <w:rPr>
                <w:rFonts w:ascii="Cambria" w:eastAsia="Arial Japanese" w:hAnsi="Cambria" w:cs="Times New Roman"/>
                <w:sz w:val="20"/>
                <w:szCs w:val="20"/>
              </w:rPr>
              <w:t>.</w:t>
            </w:r>
          </w:p>
          <w:p w14:paraId="316F82C7" w14:textId="77777777" w:rsidR="00894F03" w:rsidRPr="00894F03" w:rsidRDefault="00894F03" w:rsidP="00894F03">
            <w:pPr>
              <w:spacing w:after="0" w:line="240" w:lineRule="auto"/>
              <w:contextualSpacing/>
              <w:rPr>
                <w:rFonts w:ascii="Cambria" w:eastAsia="Times New Roman" w:hAnsi="Cambria" w:cs="Times New Roman"/>
                <w:sz w:val="20"/>
                <w:szCs w:val="20"/>
              </w:rPr>
            </w:pPr>
            <w:r w:rsidRPr="00894F03">
              <w:rPr>
                <w:rFonts w:ascii="Cambria" w:eastAsia="Arial Japanese" w:hAnsi="Cambria" w:cs="Times New Roman"/>
                <w:b/>
                <w:i/>
                <w:sz w:val="20"/>
                <w:szCs w:val="20"/>
              </w:rPr>
              <w:t xml:space="preserve">Referirse a la tabla </w:t>
            </w:r>
            <w:proofErr w:type="spellStart"/>
            <w:r w:rsidRPr="00894F03">
              <w:rPr>
                <w:rFonts w:ascii="Cambria" w:eastAsia="Arial Japanese" w:hAnsi="Cambria" w:cs="Times New Roman"/>
                <w:b/>
                <w:i/>
                <w:sz w:val="20"/>
                <w:szCs w:val="20"/>
              </w:rPr>
              <w:t>Tipo_Catalogo</w:t>
            </w:r>
            <w:proofErr w:type="spellEnd"/>
          </w:p>
        </w:tc>
        <w:tc>
          <w:tcPr>
            <w:tcW w:w="1181" w:type="dxa"/>
          </w:tcPr>
          <w:p w14:paraId="1DF8DF2B"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SI</w:t>
            </w:r>
          </w:p>
        </w:tc>
      </w:tr>
      <w:tr w:rsidR="00894F03" w:rsidRPr="00894F03" w14:paraId="706EB556" w14:textId="77777777" w:rsidTr="00AB7CA1">
        <w:tc>
          <w:tcPr>
            <w:tcW w:w="2027" w:type="dxa"/>
          </w:tcPr>
          <w:p w14:paraId="6DF1DFBC"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Factor</w:t>
            </w:r>
          </w:p>
        </w:tc>
        <w:tc>
          <w:tcPr>
            <w:tcW w:w="1087" w:type="dxa"/>
          </w:tcPr>
          <w:p w14:paraId="73212767"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Numérico</w:t>
            </w:r>
          </w:p>
        </w:tc>
        <w:tc>
          <w:tcPr>
            <w:tcW w:w="1417" w:type="dxa"/>
          </w:tcPr>
          <w:p w14:paraId="59F1A136"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1 a 3 más dos decimales</w:t>
            </w:r>
          </w:p>
        </w:tc>
        <w:tc>
          <w:tcPr>
            <w:tcW w:w="826" w:type="dxa"/>
          </w:tcPr>
          <w:p w14:paraId="25C28C21"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Activo</w:t>
            </w:r>
          </w:p>
        </w:tc>
        <w:tc>
          <w:tcPr>
            <w:tcW w:w="3096" w:type="dxa"/>
          </w:tcPr>
          <w:p w14:paraId="33869CF7" w14:textId="77777777" w:rsidR="00894F03" w:rsidRPr="00894F03" w:rsidRDefault="00894F03" w:rsidP="00894F03">
            <w:pPr>
              <w:spacing w:after="0"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Se refiera al porcentaje utilizado en cada cuenta remitida: el formato es ###.## (000.00).</w:t>
            </w:r>
          </w:p>
          <w:p w14:paraId="4E407470" w14:textId="77777777" w:rsidR="00894F03" w:rsidRPr="00894F03" w:rsidRDefault="00894F03" w:rsidP="00894F03">
            <w:pPr>
              <w:spacing w:after="0"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lang w:val="es-ES"/>
              </w:rPr>
              <w:t>Por ejemplo 5.00% se indicará 5.00</w:t>
            </w:r>
          </w:p>
        </w:tc>
        <w:tc>
          <w:tcPr>
            <w:tcW w:w="1181" w:type="dxa"/>
          </w:tcPr>
          <w:p w14:paraId="19BFDC2F"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SI</w:t>
            </w:r>
          </w:p>
        </w:tc>
      </w:tr>
      <w:tr w:rsidR="00894F03" w:rsidRPr="00894F03" w14:paraId="0BFAC24D" w14:textId="77777777" w:rsidTr="00AB7CA1">
        <w:tc>
          <w:tcPr>
            <w:tcW w:w="2027" w:type="dxa"/>
            <w:tcBorders>
              <w:top w:val="single" w:sz="4" w:space="0" w:color="auto"/>
              <w:left w:val="single" w:sz="4" w:space="0" w:color="auto"/>
              <w:bottom w:val="single" w:sz="4" w:space="0" w:color="auto"/>
              <w:right w:val="single" w:sz="4" w:space="0" w:color="auto"/>
            </w:tcBorders>
          </w:tcPr>
          <w:p w14:paraId="622FA245"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proofErr w:type="spellStart"/>
            <w:r w:rsidRPr="00894F03">
              <w:rPr>
                <w:rFonts w:ascii="Cambria" w:eastAsia="Times New Roman" w:hAnsi="Cambria" w:cs="Times New Roman"/>
                <w:sz w:val="20"/>
                <w:szCs w:val="20"/>
              </w:rPr>
              <w:t>MontoTotal</w:t>
            </w:r>
            <w:proofErr w:type="spellEnd"/>
          </w:p>
        </w:tc>
        <w:tc>
          <w:tcPr>
            <w:tcW w:w="1087" w:type="dxa"/>
            <w:tcBorders>
              <w:top w:val="single" w:sz="4" w:space="0" w:color="auto"/>
              <w:left w:val="single" w:sz="4" w:space="0" w:color="auto"/>
              <w:bottom w:val="single" w:sz="4" w:space="0" w:color="auto"/>
              <w:right w:val="single" w:sz="4" w:space="0" w:color="auto"/>
            </w:tcBorders>
          </w:tcPr>
          <w:p w14:paraId="58711EFC"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Numérico</w:t>
            </w:r>
          </w:p>
        </w:tc>
        <w:tc>
          <w:tcPr>
            <w:tcW w:w="1417" w:type="dxa"/>
            <w:tcBorders>
              <w:top w:val="single" w:sz="4" w:space="0" w:color="auto"/>
              <w:left w:val="single" w:sz="4" w:space="0" w:color="auto"/>
              <w:bottom w:val="single" w:sz="4" w:space="0" w:color="auto"/>
              <w:right w:val="single" w:sz="4" w:space="0" w:color="auto"/>
            </w:tcBorders>
          </w:tcPr>
          <w:p w14:paraId="06BE954C"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1 a 20 más dos decimales</w:t>
            </w:r>
          </w:p>
        </w:tc>
        <w:tc>
          <w:tcPr>
            <w:tcW w:w="826" w:type="dxa"/>
            <w:tcBorders>
              <w:top w:val="single" w:sz="4" w:space="0" w:color="auto"/>
              <w:left w:val="single" w:sz="4" w:space="0" w:color="auto"/>
              <w:bottom w:val="single" w:sz="4" w:space="0" w:color="auto"/>
              <w:right w:val="single" w:sz="4" w:space="0" w:color="auto"/>
            </w:tcBorders>
          </w:tcPr>
          <w:p w14:paraId="58723FBA"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Activo</w:t>
            </w:r>
          </w:p>
        </w:tc>
        <w:tc>
          <w:tcPr>
            <w:tcW w:w="3096" w:type="dxa"/>
            <w:tcBorders>
              <w:top w:val="single" w:sz="4" w:space="0" w:color="auto"/>
              <w:left w:val="single" w:sz="4" w:space="0" w:color="auto"/>
              <w:bottom w:val="single" w:sz="4" w:space="0" w:color="auto"/>
              <w:right w:val="single" w:sz="4" w:space="0" w:color="auto"/>
            </w:tcBorders>
          </w:tcPr>
          <w:p w14:paraId="3203A879"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Monto total de las cuentas IFNE</w:t>
            </w:r>
          </w:p>
        </w:tc>
        <w:tc>
          <w:tcPr>
            <w:tcW w:w="1181" w:type="dxa"/>
            <w:tcBorders>
              <w:top w:val="single" w:sz="4" w:space="0" w:color="auto"/>
              <w:left w:val="single" w:sz="4" w:space="0" w:color="auto"/>
              <w:bottom w:val="single" w:sz="4" w:space="0" w:color="auto"/>
              <w:right w:val="single" w:sz="4" w:space="0" w:color="auto"/>
            </w:tcBorders>
          </w:tcPr>
          <w:p w14:paraId="516304FF"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SI</w:t>
            </w:r>
          </w:p>
          <w:p w14:paraId="5EC378B6"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p>
        </w:tc>
      </w:tr>
      <w:tr w:rsidR="00894F03" w:rsidRPr="00894F03" w14:paraId="43300D9B" w14:textId="77777777" w:rsidTr="00AB7CA1">
        <w:tc>
          <w:tcPr>
            <w:tcW w:w="2027" w:type="dxa"/>
            <w:tcBorders>
              <w:top w:val="single" w:sz="4" w:space="0" w:color="auto"/>
              <w:left w:val="single" w:sz="4" w:space="0" w:color="auto"/>
              <w:bottom w:val="single" w:sz="4" w:space="0" w:color="auto"/>
              <w:right w:val="single" w:sz="4" w:space="0" w:color="auto"/>
            </w:tcBorders>
          </w:tcPr>
          <w:p w14:paraId="2DFCB1D5"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proofErr w:type="spellStart"/>
            <w:r w:rsidRPr="00894F03">
              <w:rPr>
                <w:rFonts w:ascii="Cambria" w:eastAsia="Times New Roman" w:hAnsi="Cambria" w:cs="Times New Roman"/>
                <w:sz w:val="20"/>
                <w:szCs w:val="20"/>
              </w:rPr>
              <w:t>MontoPonderadoTotal</w:t>
            </w:r>
            <w:proofErr w:type="spellEnd"/>
          </w:p>
        </w:tc>
        <w:tc>
          <w:tcPr>
            <w:tcW w:w="1087" w:type="dxa"/>
            <w:tcBorders>
              <w:top w:val="single" w:sz="4" w:space="0" w:color="auto"/>
              <w:left w:val="single" w:sz="4" w:space="0" w:color="auto"/>
              <w:bottom w:val="single" w:sz="4" w:space="0" w:color="auto"/>
              <w:right w:val="single" w:sz="4" w:space="0" w:color="auto"/>
            </w:tcBorders>
          </w:tcPr>
          <w:p w14:paraId="523EF226"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Numérico</w:t>
            </w:r>
          </w:p>
        </w:tc>
        <w:tc>
          <w:tcPr>
            <w:tcW w:w="1417" w:type="dxa"/>
            <w:tcBorders>
              <w:top w:val="single" w:sz="4" w:space="0" w:color="auto"/>
              <w:left w:val="single" w:sz="4" w:space="0" w:color="auto"/>
              <w:bottom w:val="single" w:sz="4" w:space="0" w:color="auto"/>
              <w:right w:val="single" w:sz="4" w:space="0" w:color="auto"/>
            </w:tcBorders>
          </w:tcPr>
          <w:p w14:paraId="53DC775E"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1 a 20 más dos decimales</w:t>
            </w:r>
          </w:p>
        </w:tc>
        <w:tc>
          <w:tcPr>
            <w:tcW w:w="826" w:type="dxa"/>
            <w:tcBorders>
              <w:top w:val="single" w:sz="4" w:space="0" w:color="auto"/>
              <w:left w:val="single" w:sz="4" w:space="0" w:color="auto"/>
              <w:bottom w:val="single" w:sz="4" w:space="0" w:color="auto"/>
              <w:right w:val="single" w:sz="4" w:space="0" w:color="auto"/>
            </w:tcBorders>
          </w:tcPr>
          <w:p w14:paraId="4BDC29A3" w14:textId="77777777" w:rsidR="00894F03" w:rsidRPr="00894F03" w:rsidRDefault="00894F03" w:rsidP="00894F03">
            <w:pPr>
              <w:spacing w:before="100" w:beforeAutospacing="1" w:after="100" w:afterAutospacing="1" w:line="240" w:lineRule="auto"/>
              <w:contextualSpacing/>
              <w:rPr>
                <w:rFonts w:ascii="Cambria" w:eastAsia="Arial Japanese" w:hAnsi="Cambria" w:cs="Times New Roman"/>
                <w:sz w:val="20"/>
                <w:szCs w:val="20"/>
              </w:rPr>
            </w:pPr>
            <w:r w:rsidRPr="00894F03">
              <w:rPr>
                <w:rFonts w:ascii="Cambria" w:eastAsia="Arial Japanese" w:hAnsi="Cambria" w:cs="Times New Roman"/>
                <w:sz w:val="20"/>
                <w:szCs w:val="20"/>
              </w:rPr>
              <w:t>Activo</w:t>
            </w:r>
          </w:p>
        </w:tc>
        <w:tc>
          <w:tcPr>
            <w:tcW w:w="3096" w:type="dxa"/>
            <w:tcBorders>
              <w:top w:val="single" w:sz="4" w:space="0" w:color="auto"/>
              <w:left w:val="single" w:sz="4" w:space="0" w:color="auto"/>
              <w:bottom w:val="single" w:sz="4" w:space="0" w:color="auto"/>
              <w:right w:val="single" w:sz="4" w:space="0" w:color="auto"/>
            </w:tcBorders>
          </w:tcPr>
          <w:p w14:paraId="58363FE9"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lang w:val="es-ES"/>
              </w:rPr>
            </w:pPr>
            <w:r w:rsidRPr="00894F03">
              <w:rPr>
                <w:rFonts w:ascii="Cambria" w:eastAsia="Times New Roman" w:hAnsi="Cambria" w:cs="Times New Roman"/>
                <w:sz w:val="20"/>
                <w:szCs w:val="20"/>
                <w:lang w:val="es-ES"/>
              </w:rPr>
              <w:t>Monto ponderado total de las cuentas IFNE</w:t>
            </w:r>
          </w:p>
        </w:tc>
        <w:tc>
          <w:tcPr>
            <w:tcW w:w="1181" w:type="dxa"/>
            <w:tcBorders>
              <w:top w:val="single" w:sz="4" w:space="0" w:color="auto"/>
              <w:left w:val="single" w:sz="4" w:space="0" w:color="auto"/>
              <w:bottom w:val="single" w:sz="4" w:space="0" w:color="auto"/>
              <w:right w:val="single" w:sz="4" w:space="0" w:color="auto"/>
            </w:tcBorders>
          </w:tcPr>
          <w:p w14:paraId="343EA47D"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r w:rsidRPr="00894F03">
              <w:rPr>
                <w:rFonts w:ascii="Cambria" w:eastAsia="Times New Roman" w:hAnsi="Cambria" w:cs="Times New Roman"/>
                <w:sz w:val="20"/>
                <w:szCs w:val="20"/>
              </w:rPr>
              <w:t>SI</w:t>
            </w:r>
          </w:p>
          <w:p w14:paraId="623916E4" w14:textId="77777777" w:rsidR="00894F03" w:rsidRPr="00894F03" w:rsidRDefault="00894F03" w:rsidP="00894F03">
            <w:pPr>
              <w:spacing w:before="100" w:beforeAutospacing="1" w:after="100" w:afterAutospacing="1" w:line="240" w:lineRule="auto"/>
              <w:contextualSpacing/>
              <w:rPr>
                <w:rFonts w:ascii="Cambria" w:eastAsia="Times New Roman" w:hAnsi="Cambria" w:cs="Times New Roman"/>
                <w:sz w:val="20"/>
                <w:szCs w:val="20"/>
              </w:rPr>
            </w:pPr>
          </w:p>
        </w:tc>
      </w:tr>
    </w:tbl>
    <w:p w14:paraId="2586D8EA" w14:textId="77777777" w:rsidR="00894F03" w:rsidRPr="00894F03" w:rsidRDefault="00894F03" w:rsidP="00894F03">
      <w:pPr>
        <w:spacing w:after="0" w:line="240" w:lineRule="auto"/>
        <w:contextualSpacing/>
        <w:rPr>
          <w:rFonts w:ascii="Cambria" w:eastAsia="Times New Roman" w:hAnsi="Cambria" w:cs="Times New Roman"/>
          <w:sz w:val="20"/>
          <w:szCs w:val="20"/>
          <w:lang w:eastAsia="es-ES"/>
        </w:rPr>
      </w:pPr>
    </w:p>
    <w:p w14:paraId="413C482C" w14:textId="77777777" w:rsidR="00894F03" w:rsidRPr="00894F03" w:rsidRDefault="00894F03" w:rsidP="00894F03">
      <w:pPr>
        <w:keepNext/>
        <w:numPr>
          <w:ilvl w:val="0"/>
          <w:numId w:val="9"/>
        </w:numPr>
        <w:spacing w:after="0" w:line="240" w:lineRule="auto"/>
        <w:ind w:left="357" w:hanging="357"/>
        <w:contextualSpacing/>
        <w:jc w:val="both"/>
        <w:outlineLvl w:val="1"/>
        <w:rPr>
          <w:rFonts w:ascii="Cambria" w:eastAsia="Times New Roman" w:hAnsi="Cambria" w:cs="Tahoma"/>
          <w:b/>
          <w:bCs/>
          <w:lang w:val="es-ES" w:eastAsia="es-ES"/>
        </w:rPr>
      </w:pPr>
      <w:bookmarkStart w:id="116" w:name="_Toc403648230"/>
      <w:bookmarkStart w:id="117" w:name="_Toc212441364"/>
      <w:bookmarkStart w:id="118" w:name="_Toc212515220"/>
      <w:bookmarkStart w:id="119" w:name="_Toc399745946"/>
      <w:bookmarkStart w:id="120" w:name="_Toc173145465"/>
      <w:r w:rsidRPr="00894F03">
        <w:rPr>
          <w:rFonts w:ascii="Cambria" w:eastAsia="Times New Roman" w:hAnsi="Cambria" w:cs="Tahoma"/>
          <w:b/>
          <w:bCs/>
          <w:lang w:val="es-ES" w:eastAsia="es-ES"/>
        </w:rPr>
        <w:t>Validaciones</w:t>
      </w:r>
      <w:bookmarkEnd w:id="116"/>
      <w:bookmarkEnd w:id="120"/>
      <w:r w:rsidRPr="00894F03">
        <w:rPr>
          <w:rFonts w:ascii="Cambria" w:eastAsia="Times New Roman" w:hAnsi="Cambria" w:cs="Tahoma"/>
          <w:b/>
          <w:bCs/>
          <w:lang w:val="es-ES" w:eastAsia="es-ES"/>
        </w:rPr>
        <w:t xml:space="preserve"> </w:t>
      </w:r>
      <w:bookmarkEnd w:id="117"/>
      <w:bookmarkEnd w:id="118"/>
      <w:bookmarkEnd w:id="119"/>
    </w:p>
    <w:p w14:paraId="40A99E8B" w14:textId="77777777" w:rsidR="00894F03" w:rsidRPr="00894F03" w:rsidRDefault="00894F03" w:rsidP="00D2500C">
      <w:pPr>
        <w:spacing w:before="100" w:beforeAutospacing="1" w:after="100" w:afterAutospacing="1" w:line="240" w:lineRule="auto"/>
        <w:contextualSpacing/>
        <w:jc w:val="both"/>
        <w:rPr>
          <w:rFonts w:ascii="Cambria" w:eastAsia="Times New Roman" w:hAnsi="Cambria" w:cs="Times New Roman"/>
          <w:lang w:eastAsia="es-ES"/>
        </w:rPr>
      </w:pPr>
      <w:r w:rsidRPr="00894F03">
        <w:rPr>
          <w:rFonts w:ascii="Cambria" w:eastAsia="Times New Roman" w:hAnsi="Cambria" w:cs="Times New Roman"/>
          <w:lang w:eastAsia="es-ES"/>
        </w:rPr>
        <w:t>Validaciones para el XML de información del indicador de financiamiento neto estable, se citan seguidamente:</w:t>
      </w:r>
    </w:p>
    <w:p w14:paraId="46341D2D" w14:textId="77777777" w:rsidR="00894F03" w:rsidRPr="00894F03" w:rsidRDefault="00894F03" w:rsidP="00D2500C">
      <w:pPr>
        <w:spacing w:before="100" w:beforeAutospacing="1" w:after="100" w:afterAutospacing="1" w:line="240" w:lineRule="auto"/>
        <w:ind w:left="360"/>
        <w:contextualSpacing/>
        <w:jc w:val="both"/>
        <w:rPr>
          <w:rFonts w:ascii="Cambria" w:eastAsia="Times New Roman" w:hAnsi="Cambria" w:cs="Times New Roman"/>
          <w:lang w:val="es-ES" w:eastAsia="es-ES"/>
        </w:rPr>
      </w:pPr>
    </w:p>
    <w:p w14:paraId="585029A7" w14:textId="77777777" w:rsidR="00894F03" w:rsidRPr="00894F03" w:rsidRDefault="00894F03" w:rsidP="00D2500C">
      <w:pPr>
        <w:numPr>
          <w:ilvl w:val="0"/>
          <w:numId w:val="19"/>
        </w:numPr>
        <w:spacing w:before="100" w:beforeAutospacing="1" w:after="100" w:afterAutospacing="1" w:line="240" w:lineRule="auto"/>
        <w:contextualSpacing/>
        <w:jc w:val="both"/>
        <w:rPr>
          <w:rFonts w:ascii="Cambria" w:eastAsia="Times New Roman" w:hAnsi="Cambria" w:cs="Times New Roman"/>
          <w:lang w:val="es-ES" w:eastAsia="es-ES"/>
        </w:rPr>
      </w:pPr>
      <w:bookmarkStart w:id="121" w:name="_Toc212515224"/>
      <w:r w:rsidRPr="00894F03">
        <w:rPr>
          <w:rFonts w:ascii="Cambria" w:eastAsia="Times New Roman" w:hAnsi="Cambria" w:cs="Times New Roman"/>
          <w:lang w:val="es-ES" w:eastAsia="es-ES"/>
        </w:rPr>
        <w:t xml:space="preserve">Validar que exista la carga exitosa de la clase de datos Contable para el mismo periodo de este reporte. </w:t>
      </w:r>
    </w:p>
    <w:p w14:paraId="165AD180" w14:textId="77777777" w:rsidR="00894F03" w:rsidRPr="00894F03" w:rsidRDefault="00894F03" w:rsidP="00D2500C">
      <w:pPr>
        <w:spacing w:before="100" w:beforeAutospacing="1" w:after="100" w:afterAutospacing="1" w:line="240" w:lineRule="auto"/>
        <w:ind w:left="360"/>
        <w:contextualSpacing/>
        <w:jc w:val="both"/>
        <w:rPr>
          <w:rFonts w:ascii="Cambria" w:eastAsia="Times New Roman" w:hAnsi="Cambria" w:cs="Times New Roman"/>
          <w:lang w:val="es-ES" w:eastAsia="es-ES"/>
        </w:rPr>
      </w:pPr>
    </w:p>
    <w:p w14:paraId="3523C935" w14:textId="77777777" w:rsidR="00894F03" w:rsidRPr="00894F03" w:rsidRDefault="00894F03" w:rsidP="00D2500C">
      <w:pPr>
        <w:numPr>
          <w:ilvl w:val="0"/>
          <w:numId w:val="19"/>
        </w:numPr>
        <w:spacing w:before="100" w:beforeAutospacing="1" w:after="100" w:afterAutospacing="1" w:line="240" w:lineRule="auto"/>
        <w:contextualSpacing/>
        <w:jc w:val="both"/>
        <w:rPr>
          <w:rFonts w:ascii="Cambria" w:eastAsia="Times New Roman" w:hAnsi="Cambria" w:cs="Times New Roman"/>
          <w:lang w:val="es-ES" w:eastAsia="es-ES"/>
        </w:rPr>
      </w:pPr>
      <w:r w:rsidRPr="00894F03">
        <w:rPr>
          <w:rFonts w:ascii="Cambria" w:eastAsia="Times New Roman" w:hAnsi="Cambria" w:cs="Times New Roman"/>
          <w:lang w:val="es-ES" w:eastAsia="es-ES"/>
        </w:rPr>
        <w:t>Verificar que el identificador de la entidad corresponda a uno de la tabla de Entidades en la base de datos de la SUGEF.</w:t>
      </w:r>
    </w:p>
    <w:p w14:paraId="38EAC873" w14:textId="77777777" w:rsidR="00894F03" w:rsidRPr="00894F03" w:rsidRDefault="00894F03" w:rsidP="00D2500C">
      <w:pPr>
        <w:spacing w:before="100" w:beforeAutospacing="1" w:after="100" w:afterAutospacing="1" w:line="240" w:lineRule="auto"/>
        <w:ind w:left="360"/>
        <w:contextualSpacing/>
        <w:jc w:val="both"/>
        <w:rPr>
          <w:rFonts w:ascii="Cambria" w:eastAsia="Times New Roman" w:hAnsi="Cambria" w:cs="Times New Roman"/>
          <w:lang w:val="es-ES" w:eastAsia="es-ES"/>
        </w:rPr>
      </w:pPr>
    </w:p>
    <w:p w14:paraId="2218C795" w14:textId="77777777" w:rsidR="00894F03" w:rsidRPr="00894F03" w:rsidRDefault="00894F03" w:rsidP="00D2500C">
      <w:pPr>
        <w:numPr>
          <w:ilvl w:val="0"/>
          <w:numId w:val="19"/>
        </w:numPr>
        <w:spacing w:before="100" w:beforeAutospacing="1" w:after="100" w:afterAutospacing="1" w:line="240" w:lineRule="auto"/>
        <w:contextualSpacing/>
        <w:jc w:val="both"/>
        <w:rPr>
          <w:rFonts w:ascii="Cambria" w:eastAsia="Times New Roman" w:hAnsi="Cambria" w:cs="Times New Roman"/>
          <w:lang w:val="es-ES" w:eastAsia="es-ES"/>
        </w:rPr>
      </w:pPr>
      <w:r w:rsidRPr="00894F03">
        <w:rPr>
          <w:rFonts w:ascii="Cambria" w:eastAsia="Times New Roman" w:hAnsi="Cambria" w:cs="Times New Roman"/>
          <w:lang w:val="es-ES" w:eastAsia="es-ES"/>
        </w:rPr>
        <w:t xml:space="preserve">Verificar que el campo Tipo de Moneda del encabezado del reporte venga únicamente en colones. Esta validación implica que todos los montos de los </w:t>
      </w:r>
      <w:proofErr w:type="spellStart"/>
      <w:r w:rsidRPr="00894F03">
        <w:rPr>
          <w:rFonts w:ascii="Cambria" w:eastAsia="Times New Roman" w:hAnsi="Cambria" w:cs="Times New Roman"/>
          <w:lang w:val="es-ES" w:eastAsia="es-ES"/>
        </w:rPr>
        <w:t>xml</w:t>
      </w:r>
      <w:proofErr w:type="spellEnd"/>
      <w:r w:rsidRPr="00894F03">
        <w:rPr>
          <w:rFonts w:ascii="Cambria" w:eastAsia="Times New Roman" w:hAnsi="Cambria" w:cs="Times New Roman"/>
          <w:lang w:val="es-ES" w:eastAsia="es-ES"/>
        </w:rPr>
        <w:t xml:space="preserve"> deben venir colonizados.</w:t>
      </w:r>
    </w:p>
    <w:p w14:paraId="2BAD76DF" w14:textId="77777777" w:rsidR="00894F03" w:rsidRPr="00894F03" w:rsidRDefault="00894F03" w:rsidP="00D2500C">
      <w:pPr>
        <w:spacing w:before="100" w:beforeAutospacing="1" w:after="100" w:afterAutospacing="1" w:line="240" w:lineRule="auto"/>
        <w:ind w:left="360"/>
        <w:contextualSpacing/>
        <w:jc w:val="both"/>
        <w:rPr>
          <w:rFonts w:ascii="Cambria" w:eastAsia="Times New Roman" w:hAnsi="Cambria" w:cs="Times New Roman"/>
          <w:lang w:val="es-ES" w:eastAsia="es-ES"/>
        </w:rPr>
      </w:pPr>
    </w:p>
    <w:p w14:paraId="38B61763" w14:textId="77777777" w:rsidR="00894F03" w:rsidRPr="00894F03" w:rsidRDefault="00894F03" w:rsidP="00D2500C">
      <w:pPr>
        <w:numPr>
          <w:ilvl w:val="0"/>
          <w:numId w:val="19"/>
        </w:numPr>
        <w:spacing w:before="100" w:beforeAutospacing="1" w:after="100" w:afterAutospacing="1" w:line="240" w:lineRule="auto"/>
        <w:contextualSpacing/>
        <w:jc w:val="both"/>
        <w:rPr>
          <w:rFonts w:ascii="Cambria" w:eastAsia="Times New Roman" w:hAnsi="Cambria" w:cs="Times New Roman"/>
          <w:lang w:val="es-ES" w:eastAsia="es-ES"/>
        </w:rPr>
      </w:pPr>
      <w:r w:rsidRPr="00894F03">
        <w:rPr>
          <w:rFonts w:ascii="Cambria" w:eastAsia="Times New Roman" w:hAnsi="Cambria" w:cs="Times New Roman"/>
          <w:lang w:val="es-ES" w:eastAsia="es-ES"/>
        </w:rPr>
        <w:t xml:space="preserve">Verificar que el rango del IFNE corresponda a uno de la tabla de rangos IFNE en la base de datos de la SUGEF. </w:t>
      </w:r>
    </w:p>
    <w:p w14:paraId="3CAC0AA8" w14:textId="77777777" w:rsidR="00894F03" w:rsidRPr="00894F03" w:rsidRDefault="00894F03" w:rsidP="00D2500C">
      <w:pPr>
        <w:spacing w:before="100" w:beforeAutospacing="1" w:after="100" w:afterAutospacing="1" w:line="240" w:lineRule="auto"/>
        <w:ind w:left="360"/>
        <w:contextualSpacing/>
        <w:jc w:val="both"/>
        <w:rPr>
          <w:rFonts w:ascii="Cambria" w:eastAsia="Times New Roman" w:hAnsi="Cambria" w:cs="Times New Roman"/>
          <w:lang w:val="es-ES" w:eastAsia="es-ES"/>
        </w:rPr>
      </w:pPr>
    </w:p>
    <w:p w14:paraId="2F2192C5" w14:textId="77777777" w:rsidR="00894F03" w:rsidRPr="00894F03" w:rsidRDefault="00894F03" w:rsidP="00D2500C">
      <w:pPr>
        <w:numPr>
          <w:ilvl w:val="0"/>
          <w:numId w:val="19"/>
        </w:numPr>
        <w:spacing w:before="100" w:beforeAutospacing="1" w:after="100" w:afterAutospacing="1" w:line="240" w:lineRule="auto"/>
        <w:contextualSpacing/>
        <w:jc w:val="both"/>
        <w:rPr>
          <w:rFonts w:ascii="Cambria" w:eastAsia="Times New Roman" w:hAnsi="Cambria" w:cs="Times New Roman"/>
          <w:lang w:val="es-ES" w:eastAsia="es-ES"/>
        </w:rPr>
      </w:pPr>
      <w:r w:rsidRPr="00894F03">
        <w:rPr>
          <w:rFonts w:ascii="Cambria" w:eastAsia="Times New Roman" w:hAnsi="Cambria" w:cs="Times New Roman"/>
          <w:lang w:val="es-ES" w:eastAsia="es-ES"/>
        </w:rPr>
        <w:t>La fecha reportada no puede encontrarse cargada previamente para el año indicado.</w:t>
      </w:r>
    </w:p>
    <w:p w14:paraId="36084AD6" w14:textId="77777777" w:rsidR="00894F03" w:rsidRPr="00894F03" w:rsidRDefault="00894F03" w:rsidP="00D2500C">
      <w:pPr>
        <w:spacing w:before="100" w:beforeAutospacing="1" w:after="100" w:afterAutospacing="1" w:line="240" w:lineRule="auto"/>
        <w:ind w:left="360"/>
        <w:contextualSpacing/>
        <w:jc w:val="both"/>
        <w:rPr>
          <w:rFonts w:ascii="Cambria" w:eastAsia="Times New Roman" w:hAnsi="Cambria" w:cs="Times New Roman"/>
          <w:lang w:val="es-ES" w:eastAsia="es-ES"/>
        </w:rPr>
      </w:pPr>
    </w:p>
    <w:p w14:paraId="772BC137" w14:textId="77777777" w:rsidR="00894F03" w:rsidRPr="00894F03" w:rsidRDefault="00894F03" w:rsidP="00D2500C">
      <w:pPr>
        <w:numPr>
          <w:ilvl w:val="0"/>
          <w:numId w:val="19"/>
        </w:numPr>
        <w:spacing w:before="100" w:beforeAutospacing="1" w:after="100" w:afterAutospacing="1" w:line="240" w:lineRule="auto"/>
        <w:contextualSpacing/>
        <w:jc w:val="both"/>
        <w:rPr>
          <w:rFonts w:ascii="Cambria" w:eastAsia="Times New Roman" w:hAnsi="Cambria" w:cs="Times New Roman"/>
          <w:lang w:val="es-ES" w:eastAsia="es-ES"/>
        </w:rPr>
      </w:pPr>
      <w:r w:rsidRPr="00894F03">
        <w:rPr>
          <w:rFonts w:ascii="Cambria" w:eastAsia="Times New Roman" w:hAnsi="Cambria" w:cs="Times New Roman"/>
          <w:lang w:val="es-ES" w:eastAsia="es-ES"/>
        </w:rPr>
        <w:lastRenderedPageBreak/>
        <w:t>No se permite el ingreso de periodos a futuro.</w:t>
      </w:r>
    </w:p>
    <w:p w14:paraId="64A05423" w14:textId="77777777" w:rsidR="00894F03" w:rsidRPr="00894F03" w:rsidRDefault="00894F03" w:rsidP="00D2500C">
      <w:pPr>
        <w:spacing w:before="100" w:beforeAutospacing="1" w:after="100" w:afterAutospacing="1" w:line="240" w:lineRule="auto"/>
        <w:contextualSpacing/>
        <w:jc w:val="both"/>
        <w:rPr>
          <w:rFonts w:ascii="Cambria" w:eastAsia="Times New Roman" w:hAnsi="Cambria" w:cs="Times New Roman"/>
          <w:lang w:val="es-ES" w:eastAsia="es-ES"/>
        </w:rPr>
      </w:pPr>
    </w:p>
    <w:p w14:paraId="75C8B7FA" w14:textId="624AC158" w:rsidR="00894F03" w:rsidRPr="00894F03" w:rsidRDefault="00894F03" w:rsidP="00D2500C">
      <w:pPr>
        <w:numPr>
          <w:ilvl w:val="0"/>
          <w:numId w:val="19"/>
        </w:numPr>
        <w:spacing w:before="100" w:beforeAutospacing="1" w:after="100" w:afterAutospacing="1" w:line="240" w:lineRule="auto"/>
        <w:contextualSpacing/>
        <w:jc w:val="both"/>
        <w:rPr>
          <w:rFonts w:ascii="Cambria" w:eastAsia="Times New Roman" w:hAnsi="Cambria" w:cs="Times New Roman"/>
          <w:bCs/>
          <w:lang w:val="es-ES" w:eastAsia="es-ES"/>
        </w:rPr>
      </w:pPr>
      <w:r w:rsidRPr="00894F03">
        <w:rPr>
          <w:rFonts w:ascii="Cambria" w:eastAsia="Times New Roman" w:hAnsi="Cambria" w:cs="Times New Roman"/>
          <w:bCs/>
          <w:lang w:val="es-ES" w:eastAsia="es-ES"/>
        </w:rPr>
        <w:t xml:space="preserve">El código del Catálogo debe ser </w:t>
      </w:r>
      <w:r w:rsidR="004179BB">
        <w:rPr>
          <w:rFonts w:ascii="Cambria" w:eastAsia="Times New Roman" w:hAnsi="Cambria" w:cs="Times New Roman"/>
          <w:bCs/>
          <w:lang w:val="es-ES" w:eastAsia="es-ES"/>
        </w:rPr>
        <w:t>54</w:t>
      </w:r>
      <w:r w:rsidRPr="00894F03">
        <w:rPr>
          <w:rFonts w:ascii="Cambria" w:eastAsia="Times New Roman" w:hAnsi="Cambria" w:cs="Times New Roman"/>
          <w:bCs/>
          <w:lang w:val="es-ES" w:eastAsia="es-ES"/>
        </w:rPr>
        <w:t>.</w:t>
      </w:r>
    </w:p>
    <w:p w14:paraId="3046D5ED" w14:textId="77777777" w:rsidR="00894F03" w:rsidRPr="00894F03" w:rsidRDefault="00894F03" w:rsidP="00D2500C">
      <w:pPr>
        <w:spacing w:before="100" w:beforeAutospacing="1" w:after="100" w:afterAutospacing="1" w:line="240" w:lineRule="auto"/>
        <w:ind w:left="360"/>
        <w:contextualSpacing/>
        <w:jc w:val="both"/>
        <w:rPr>
          <w:rFonts w:ascii="Cambria" w:eastAsia="Times New Roman" w:hAnsi="Cambria" w:cs="Times New Roman"/>
          <w:lang w:val="es-ES" w:eastAsia="es-ES"/>
        </w:rPr>
      </w:pPr>
    </w:p>
    <w:p w14:paraId="2889B25A" w14:textId="77777777" w:rsidR="00894F03" w:rsidRPr="00894F03" w:rsidRDefault="00894F03" w:rsidP="00D2500C">
      <w:pPr>
        <w:numPr>
          <w:ilvl w:val="0"/>
          <w:numId w:val="19"/>
        </w:numPr>
        <w:spacing w:before="100" w:beforeAutospacing="1" w:after="100" w:afterAutospacing="1" w:line="240" w:lineRule="auto"/>
        <w:contextualSpacing/>
        <w:jc w:val="both"/>
        <w:rPr>
          <w:rFonts w:ascii="Cambria" w:eastAsia="Times New Roman" w:hAnsi="Cambria" w:cs="Times New Roman"/>
          <w:lang w:val="es-ES" w:eastAsia="es-ES"/>
        </w:rPr>
      </w:pPr>
      <w:r w:rsidRPr="00894F03">
        <w:rPr>
          <w:rFonts w:ascii="Cambria" w:eastAsia="Times New Roman" w:hAnsi="Cambria" w:cs="Times New Roman"/>
          <w:lang w:val="es-ES" w:eastAsia="es-ES"/>
        </w:rPr>
        <w:t xml:space="preserve">Verificar que el identificador de la cuenta de IFNE coincida con la tabla de Catálogo de IFNE de la base de datos de la SUGEF. </w:t>
      </w:r>
    </w:p>
    <w:p w14:paraId="458BE496" w14:textId="77777777" w:rsidR="00894F03" w:rsidRPr="00894F03" w:rsidRDefault="00894F03" w:rsidP="00D2500C">
      <w:pPr>
        <w:spacing w:before="100" w:beforeAutospacing="1" w:after="100" w:afterAutospacing="1" w:line="240" w:lineRule="auto"/>
        <w:contextualSpacing/>
        <w:jc w:val="both"/>
        <w:rPr>
          <w:rFonts w:ascii="Cambria" w:eastAsia="Times New Roman" w:hAnsi="Cambria" w:cs="Times New Roman"/>
          <w:bCs/>
          <w:lang w:val="es-ES" w:eastAsia="es-ES"/>
        </w:rPr>
      </w:pPr>
    </w:p>
    <w:bookmarkEnd w:id="121"/>
    <w:p w14:paraId="245866A5" w14:textId="23207C0C" w:rsidR="002054EE" w:rsidRPr="009330B3" w:rsidRDefault="00894F03" w:rsidP="00D2500C">
      <w:pPr>
        <w:numPr>
          <w:ilvl w:val="0"/>
          <w:numId w:val="19"/>
        </w:numPr>
        <w:spacing w:before="100" w:beforeAutospacing="1" w:after="100" w:afterAutospacing="1" w:line="240" w:lineRule="auto"/>
        <w:ind w:left="357" w:hanging="357"/>
        <w:contextualSpacing/>
        <w:jc w:val="both"/>
        <w:rPr>
          <w:rFonts w:ascii="Cambria" w:eastAsia="Times New Roman" w:hAnsi="Cambria" w:cs="Times New Roman"/>
          <w:bCs/>
          <w:lang w:val="es-ES" w:eastAsia="es-ES"/>
        </w:rPr>
      </w:pPr>
      <w:r w:rsidRPr="009330B3">
        <w:rPr>
          <w:rFonts w:ascii="Cambria" w:eastAsia="Times New Roman" w:hAnsi="Cambria" w:cs="Times New Roman"/>
          <w:bCs/>
          <w:lang w:val="es-ES" w:eastAsia="es-ES"/>
        </w:rPr>
        <w:t xml:space="preserve">El dato reportado en el campo </w:t>
      </w:r>
      <w:proofErr w:type="spellStart"/>
      <w:r w:rsidRPr="009330B3">
        <w:rPr>
          <w:rFonts w:ascii="Cambria" w:eastAsia="Times New Roman" w:hAnsi="Cambria" w:cs="Times New Roman"/>
          <w:bCs/>
          <w:lang w:val="es-ES" w:eastAsia="es-ES"/>
        </w:rPr>
        <w:t>MontoPonderado</w:t>
      </w:r>
      <w:proofErr w:type="spellEnd"/>
      <w:r w:rsidRPr="009330B3">
        <w:rPr>
          <w:rFonts w:ascii="Cambria" w:eastAsia="Times New Roman" w:hAnsi="Cambria" w:cs="Times New Roman"/>
          <w:bCs/>
          <w:lang w:val="es-ES" w:eastAsia="es-ES"/>
        </w:rPr>
        <w:t xml:space="preserve"> debe ser igual al resultado de la multiplicación del campo Monto por el campo Factor /100 correspondiente, para cada registro, salvo para las cuentas </w:t>
      </w:r>
      <w:r w:rsidR="002963D5" w:rsidRPr="00824C38">
        <w:rPr>
          <w:rFonts w:ascii="Cambria" w:eastAsia="Times New Roman" w:hAnsi="Cambria" w:cs="Times New Roman"/>
          <w:bCs/>
          <w:lang w:val="es-ES" w:eastAsia="es-ES"/>
        </w:rPr>
        <w:t>100000, 200000, 210000, 2</w:t>
      </w:r>
      <w:r w:rsidR="002963D5">
        <w:rPr>
          <w:rFonts w:ascii="Cambria" w:eastAsia="Times New Roman" w:hAnsi="Cambria" w:cs="Times New Roman"/>
          <w:bCs/>
          <w:lang w:val="es-ES" w:eastAsia="es-ES"/>
        </w:rPr>
        <w:t>102</w:t>
      </w:r>
      <w:r w:rsidR="002963D5" w:rsidRPr="00824C38">
        <w:rPr>
          <w:rFonts w:ascii="Cambria" w:eastAsia="Times New Roman" w:hAnsi="Cambria" w:cs="Times New Roman"/>
          <w:bCs/>
          <w:lang w:val="es-ES" w:eastAsia="es-ES"/>
        </w:rPr>
        <w:t xml:space="preserve">00, </w:t>
      </w:r>
      <w:r w:rsidR="002963D5">
        <w:rPr>
          <w:rFonts w:ascii="Cambria" w:eastAsia="Times New Roman" w:hAnsi="Cambria" w:cs="Times New Roman"/>
          <w:bCs/>
          <w:lang w:val="es-ES" w:eastAsia="es-ES"/>
        </w:rPr>
        <w:t>2</w:t>
      </w:r>
      <w:r w:rsidR="002963D5" w:rsidRPr="00824C38">
        <w:rPr>
          <w:rFonts w:ascii="Cambria" w:eastAsia="Times New Roman" w:hAnsi="Cambria" w:cs="Times New Roman"/>
          <w:bCs/>
          <w:lang w:val="es-ES" w:eastAsia="es-ES"/>
        </w:rPr>
        <w:t>2</w:t>
      </w:r>
      <w:r w:rsidR="002963D5">
        <w:rPr>
          <w:rFonts w:ascii="Cambria" w:eastAsia="Times New Roman" w:hAnsi="Cambria" w:cs="Times New Roman"/>
          <w:bCs/>
          <w:lang w:val="es-ES" w:eastAsia="es-ES"/>
        </w:rPr>
        <w:t>0000</w:t>
      </w:r>
      <w:r w:rsidR="002963D5" w:rsidRPr="00824C38">
        <w:rPr>
          <w:rFonts w:ascii="Cambria" w:eastAsia="Times New Roman" w:hAnsi="Cambria" w:cs="Times New Roman"/>
          <w:bCs/>
          <w:lang w:val="es-ES" w:eastAsia="es-ES"/>
        </w:rPr>
        <w:t>,</w:t>
      </w:r>
      <w:r w:rsidR="002963D5" w:rsidRPr="00A31875">
        <w:rPr>
          <w:rFonts w:ascii="Cambria" w:eastAsia="Times New Roman" w:hAnsi="Cambria" w:cs="Times New Roman"/>
          <w:bCs/>
          <w:lang w:val="es-ES" w:eastAsia="es-ES"/>
        </w:rPr>
        <w:t xml:space="preserve"> </w:t>
      </w:r>
      <w:r w:rsidR="002963D5" w:rsidRPr="00824C38">
        <w:rPr>
          <w:rFonts w:ascii="Cambria" w:eastAsia="Times New Roman" w:hAnsi="Cambria" w:cs="Times New Roman"/>
          <w:bCs/>
          <w:lang w:val="es-ES" w:eastAsia="es-ES"/>
        </w:rPr>
        <w:t>2201</w:t>
      </w:r>
      <w:r w:rsidR="002963D5">
        <w:rPr>
          <w:rFonts w:ascii="Cambria" w:eastAsia="Times New Roman" w:hAnsi="Cambria" w:cs="Times New Roman"/>
          <w:bCs/>
          <w:lang w:val="es-ES" w:eastAsia="es-ES"/>
        </w:rPr>
        <w:t>0</w:t>
      </w:r>
      <w:r w:rsidR="002963D5" w:rsidRPr="00824C38">
        <w:rPr>
          <w:rFonts w:ascii="Cambria" w:eastAsia="Times New Roman" w:hAnsi="Cambria" w:cs="Times New Roman"/>
          <w:bCs/>
          <w:lang w:val="es-ES" w:eastAsia="es-ES"/>
        </w:rPr>
        <w:t>0</w:t>
      </w:r>
      <w:r w:rsidR="002963D5">
        <w:rPr>
          <w:rFonts w:ascii="Cambria" w:eastAsia="Times New Roman" w:hAnsi="Cambria" w:cs="Times New Roman"/>
          <w:bCs/>
          <w:lang w:val="es-ES" w:eastAsia="es-ES"/>
        </w:rPr>
        <w:t>,</w:t>
      </w:r>
      <w:r w:rsidR="002963D5" w:rsidRPr="00824C38">
        <w:rPr>
          <w:rFonts w:ascii="Cambria" w:eastAsia="Times New Roman" w:hAnsi="Cambria" w:cs="Times New Roman"/>
          <w:bCs/>
          <w:lang w:val="es-ES" w:eastAsia="es-ES"/>
        </w:rPr>
        <w:t xml:space="preserve"> 220110, 220120, 220200, 220210, 220220, 220300, 220310, 220320, 300000, 310000, 320000, 330000, 330100, 330200, 330300, 330400, 330430, 340000, 340100, 340200, 340210, 340220, 340300, 350000, 360000, 360100, 360200, 360300, 360400 y 370000</w:t>
      </w:r>
    </w:p>
    <w:p w14:paraId="22CD29AF" w14:textId="6E668D9F" w:rsidR="00894F03" w:rsidRPr="00A346D2" w:rsidRDefault="00894F03" w:rsidP="00D2500C">
      <w:pPr>
        <w:spacing w:before="100" w:beforeAutospacing="1" w:after="100" w:afterAutospacing="1" w:line="240" w:lineRule="auto"/>
        <w:ind w:left="357"/>
        <w:contextualSpacing/>
        <w:jc w:val="both"/>
        <w:rPr>
          <w:rFonts w:ascii="Cambria" w:eastAsia="Times New Roman" w:hAnsi="Cambria" w:cs="Times New Roman"/>
          <w:bCs/>
          <w:highlight w:val="yellow"/>
          <w:lang w:val="es-ES" w:eastAsia="es-ES"/>
        </w:rPr>
      </w:pPr>
    </w:p>
    <w:p w14:paraId="78D55388" w14:textId="3F936858" w:rsidR="00824C38" w:rsidRPr="00AA55AF" w:rsidRDefault="00894F03" w:rsidP="00D2500C">
      <w:pPr>
        <w:numPr>
          <w:ilvl w:val="0"/>
          <w:numId w:val="19"/>
        </w:numPr>
        <w:spacing w:before="100" w:beforeAutospacing="1" w:after="100" w:afterAutospacing="1" w:line="240" w:lineRule="auto"/>
        <w:ind w:left="357" w:hanging="357"/>
        <w:contextualSpacing/>
        <w:jc w:val="both"/>
        <w:rPr>
          <w:rFonts w:ascii="Cambria" w:eastAsia="Times New Roman" w:hAnsi="Cambria" w:cs="Times New Roman"/>
          <w:bCs/>
          <w:strike/>
          <w:color w:val="C45911" w:themeColor="accent2" w:themeShade="BF"/>
          <w:lang w:val="es-ES" w:eastAsia="es-ES"/>
        </w:rPr>
      </w:pPr>
      <w:r w:rsidRPr="00AA55AF">
        <w:rPr>
          <w:rFonts w:ascii="Cambria" w:eastAsia="Times New Roman" w:hAnsi="Cambria" w:cs="Times New Roman"/>
          <w:bCs/>
          <w:strike/>
          <w:color w:val="C45911" w:themeColor="accent2" w:themeShade="BF"/>
          <w:lang w:val="es-ES" w:eastAsia="es-ES"/>
        </w:rPr>
        <w:t xml:space="preserve">El dato reportado en el campo </w:t>
      </w:r>
      <w:proofErr w:type="spellStart"/>
      <w:r w:rsidRPr="00AA55AF">
        <w:rPr>
          <w:rFonts w:ascii="Cambria" w:eastAsia="Times New Roman" w:hAnsi="Cambria" w:cs="Times New Roman"/>
          <w:bCs/>
          <w:strike/>
          <w:color w:val="C45911" w:themeColor="accent2" w:themeShade="BF"/>
          <w:lang w:val="es-ES" w:eastAsia="es-ES"/>
        </w:rPr>
        <w:t>MontoPonderadoTotal</w:t>
      </w:r>
      <w:proofErr w:type="spellEnd"/>
      <w:r w:rsidRPr="00AA55AF">
        <w:rPr>
          <w:rFonts w:ascii="Cambria" w:eastAsia="Times New Roman" w:hAnsi="Cambria" w:cs="Times New Roman"/>
          <w:bCs/>
          <w:strike/>
          <w:color w:val="C45911" w:themeColor="accent2" w:themeShade="BF"/>
          <w:lang w:val="es-ES" w:eastAsia="es-ES"/>
        </w:rPr>
        <w:t xml:space="preserve"> debe ser igual al resultado de la multiplicación del campo </w:t>
      </w:r>
      <w:proofErr w:type="spellStart"/>
      <w:r w:rsidRPr="00AA55AF">
        <w:rPr>
          <w:rFonts w:ascii="Cambria" w:eastAsia="Times New Roman" w:hAnsi="Cambria" w:cs="Times New Roman"/>
          <w:bCs/>
          <w:strike/>
          <w:color w:val="C45911" w:themeColor="accent2" w:themeShade="BF"/>
          <w:lang w:val="es-ES" w:eastAsia="es-ES"/>
        </w:rPr>
        <w:t>MontoTotal</w:t>
      </w:r>
      <w:proofErr w:type="spellEnd"/>
      <w:r w:rsidRPr="00AA55AF">
        <w:rPr>
          <w:rFonts w:ascii="Cambria" w:eastAsia="Times New Roman" w:hAnsi="Cambria" w:cs="Times New Roman"/>
          <w:bCs/>
          <w:strike/>
          <w:color w:val="C45911" w:themeColor="accent2" w:themeShade="BF"/>
          <w:lang w:val="es-ES" w:eastAsia="es-ES"/>
        </w:rPr>
        <w:t xml:space="preserve"> por el campo Factor /100 correspondiente, para cada registro, salvo para las cuentas </w:t>
      </w:r>
      <w:r w:rsidR="00824C38" w:rsidRPr="00AA55AF">
        <w:rPr>
          <w:rFonts w:ascii="Cambria" w:eastAsia="Times New Roman" w:hAnsi="Cambria" w:cs="Times New Roman"/>
          <w:bCs/>
          <w:strike/>
          <w:color w:val="C45911" w:themeColor="accent2" w:themeShade="BF"/>
          <w:lang w:val="es-ES" w:eastAsia="es-ES"/>
        </w:rPr>
        <w:t>100000, 200000, 210000, 2</w:t>
      </w:r>
      <w:r w:rsidR="000351F6" w:rsidRPr="00AA55AF">
        <w:rPr>
          <w:rFonts w:ascii="Cambria" w:eastAsia="Times New Roman" w:hAnsi="Cambria" w:cs="Times New Roman"/>
          <w:bCs/>
          <w:strike/>
          <w:color w:val="C45911" w:themeColor="accent2" w:themeShade="BF"/>
          <w:lang w:val="es-ES" w:eastAsia="es-ES"/>
        </w:rPr>
        <w:t>102</w:t>
      </w:r>
      <w:r w:rsidR="00824C38" w:rsidRPr="00AA55AF">
        <w:rPr>
          <w:rFonts w:ascii="Cambria" w:eastAsia="Times New Roman" w:hAnsi="Cambria" w:cs="Times New Roman"/>
          <w:bCs/>
          <w:strike/>
          <w:color w:val="C45911" w:themeColor="accent2" w:themeShade="BF"/>
          <w:lang w:val="es-ES" w:eastAsia="es-ES"/>
        </w:rPr>
        <w:t xml:space="preserve">00, </w:t>
      </w:r>
      <w:r w:rsidR="00A605A7" w:rsidRPr="00AA55AF">
        <w:rPr>
          <w:rFonts w:ascii="Cambria" w:eastAsia="Times New Roman" w:hAnsi="Cambria" w:cs="Times New Roman"/>
          <w:bCs/>
          <w:strike/>
          <w:color w:val="C45911" w:themeColor="accent2" w:themeShade="BF"/>
          <w:lang w:val="es-ES" w:eastAsia="es-ES"/>
        </w:rPr>
        <w:t>2</w:t>
      </w:r>
      <w:r w:rsidR="00824C38" w:rsidRPr="00AA55AF">
        <w:rPr>
          <w:rFonts w:ascii="Cambria" w:eastAsia="Times New Roman" w:hAnsi="Cambria" w:cs="Times New Roman"/>
          <w:bCs/>
          <w:strike/>
          <w:color w:val="C45911" w:themeColor="accent2" w:themeShade="BF"/>
          <w:lang w:val="es-ES" w:eastAsia="es-ES"/>
        </w:rPr>
        <w:t>2</w:t>
      </w:r>
      <w:r w:rsidR="00A31875" w:rsidRPr="00AA55AF">
        <w:rPr>
          <w:rFonts w:ascii="Cambria" w:eastAsia="Times New Roman" w:hAnsi="Cambria" w:cs="Times New Roman"/>
          <w:bCs/>
          <w:strike/>
          <w:color w:val="C45911" w:themeColor="accent2" w:themeShade="BF"/>
          <w:lang w:val="es-ES" w:eastAsia="es-ES"/>
        </w:rPr>
        <w:t>0000</w:t>
      </w:r>
      <w:r w:rsidR="00824C38" w:rsidRPr="00AA55AF">
        <w:rPr>
          <w:rFonts w:ascii="Cambria" w:eastAsia="Times New Roman" w:hAnsi="Cambria" w:cs="Times New Roman"/>
          <w:bCs/>
          <w:strike/>
          <w:color w:val="C45911" w:themeColor="accent2" w:themeShade="BF"/>
          <w:lang w:val="es-ES" w:eastAsia="es-ES"/>
        </w:rPr>
        <w:t>,</w:t>
      </w:r>
      <w:r w:rsidR="00A31875" w:rsidRPr="00AA55AF">
        <w:rPr>
          <w:rFonts w:ascii="Cambria" w:eastAsia="Times New Roman" w:hAnsi="Cambria" w:cs="Times New Roman"/>
          <w:bCs/>
          <w:strike/>
          <w:color w:val="C45911" w:themeColor="accent2" w:themeShade="BF"/>
          <w:lang w:val="es-ES" w:eastAsia="es-ES"/>
        </w:rPr>
        <w:t xml:space="preserve"> 220100,</w:t>
      </w:r>
      <w:r w:rsidR="00824C38" w:rsidRPr="00AA55AF">
        <w:rPr>
          <w:rFonts w:ascii="Cambria" w:eastAsia="Times New Roman" w:hAnsi="Cambria" w:cs="Times New Roman"/>
          <w:bCs/>
          <w:strike/>
          <w:color w:val="C45911" w:themeColor="accent2" w:themeShade="BF"/>
          <w:lang w:val="es-ES" w:eastAsia="es-ES"/>
        </w:rPr>
        <w:t xml:space="preserve"> 220110, 220120, 220200, 220210, 220220, 220300, 220310, 220320, 300000, 310000, 320000, 330000, 330100, 330200, 330300, 330400, 330430, 340000, 340100, 340200, 340210, 340220, 340300, 350000, 360000, 360100, 360200, 360300, 360400 y 370000.</w:t>
      </w:r>
      <w:r w:rsidR="00AA55AF">
        <w:rPr>
          <w:rFonts w:ascii="Cambria" w:eastAsia="Times New Roman" w:hAnsi="Cambria" w:cs="Times New Roman"/>
          <w:bCs/>
          <w:strike/>
          <w:color w:val="C45911" w:themeColor="accent2" w:themeShade="BF"/>
          <w:lang w:val="es-ES" w:eastAsia="es-ES"/>
        </w:rPr>
        <w:t xml:space="preserve"> </w:t>
      </w:r>
      <w:r w:rsidR="00AA55AF" w:rsidRPr="00AA55AF">
        <w:rPr>
          <w:rFonts w:ascii="Cambria" w:eastAsia="Times New Roman" w:hAnsi="Cambria" w:cs="Times New Roman"/>
          <w:bCs/>
          <w:color w:val="C45911" w:themeColor="accent2" w:themeShade="BF"/>
          <w:lang w:val="es-ES" w:eastAsia="es-ES"/>
        </w:rPr>
        <w:t>(Eliminada)</w:t>
      </w:r>
    </w:p>
    <w:p w14:paraId="411E10E9" w14:textId="77777777" w:rsidR="00894F03" w:rsidRPr="00824C38" w:rsidRDefault="00894F03" w:rsidP="00D2500C">
      <w:pPr>
        <w:spacing w:before="100" w:beforeAutospacing="1" w:after="100" w:afterAutospacing="1" w:line="240" w:lineRule="auto"/>
        <w:ind w:left="357"/>
        <w:contextualSpacing/>
        <w:jc w:val="both"/>
        <w:rPr>
          <w:rFonts w:ascii="Cambria" w:eastAsia="Times New Roman" w:hAnsi="Cambria" w:cs="Times New Roman"/>
          <w:bCs/>
          <w:lang w:val="es-ES" w:eastAsia="es-ES"/>
        </w:rPr>
      </w:pPr>
    </w:p>
    <w:p w14:paraId="397B93BC" w14:textId="77777777" w:rsidR="00894F03" w:rsidRPr="00824C38" w:rsidRDefault="00894F03" w:rsidP="00AA55AF">
      <w:pPr>
        <w:numPr>
          <w:ilvl w:val="0"/>
          <w:numId w:val="43"/>
        </w:numPr>
        <w:spacing w:before="100" w:beforeAutospacing="1" w:after="100" w:afterAutospacing="1" w:line="240" w:lineRule="auto"/>
        <w:contextualSpacing/>
        <w:jc w:val="both"/>
        <w:rPr>
          <w:rFonts w:ascii="Cambria" w:eastAsia="Times New Roman" w:hAnsi="Cambria" w:cs="Times New Roman"/>
          <w:bCs/>
          <w:lang w:val="es-ES" w:eastAsia="es-ES"/>
        </w:rPr>
      </w:pPr>
      <w:r w:rsidRPr="00824C38">
        <w:rPr>
          <w:rFonts w:ascii="Cambria" w:eastAsia="Times New Roman" w:hAnsi="Cambria" w:cs="Times New Roman"/>
          <w:bCs/>
          <w:lang w:val="es-ES" w:eastAsia="es-ES"/>
        </w:rPr>
        <w:t xml:space="preserve">El dato reportado en el campo </w:t>
      </w:r>
      <w:proofErr w:type="spellStart"/>
      <w:r w:rsidRPr="00824C38">
        <w:rPr>
          <w:rFonts w:ascii="Cambria" w:eastAsia="Times New Roman" w:hAnsi="Cambria" w:cs="Times New Roman"/>
          <w:b/>
          <w:lang w:val="es-ES" w:eastAsia="es-ES"/>
        </w:rPr>
        <w:t>MontoPonderadoTotal</w:t>
      </w:r>
      <w:proofErr w:type="spellEnd"/>
      <w:r w:rsidRPr="00824C38">
        <w:rPr>
          <w:rFonts w:ascii="Cambria" w:eastAsia="Times New Roman" w:hAnsi="Cambria" w:cs="Times New Roman"/>
          <w:bCs/>
          <w:lang w:val="es-ES" w:eastAsia="es-ES"/>
        </w:rPr>
        <w:t xml:space="preserve"> de la cuenta 100000 debe ser igual a la siguiente operación: Cuenta 200000 </w:t>
      </w:r>
      <w:r w:rsidRPr="00824C38">
        <w:rPr>
          <w:rFonts w:ascii="Cambria" w:eastAsia="Times New Roman" w:hAnsi="Cambria" w:cs="Times New Roman"/>
          <w:lang w:val="es-ES" w:eastAsia="es-ES"/>
        </w:rPr>
        <w:t>Financiamiento Estable Disponible</w:t>
      </w:r>
      <w:r w:rsidRPr="00824C38">
        <w:rPr>
          <w:rFonts w:ascii="Cambria" w:eastAsia="Times New Roman" w:hAnsi="Cambria" w:cs="Times New Roman"/>
          <w:bCs/>
          <w:lang w:val="es-ES" w:eastAsia="es-ES"/>
        </w:rPr>
        <w:t xml:space="preserve"> (Numerador) / Cuenta 300000 Financiamiento Estable Requerido (Denominador). </w:t>
      </w:r>
    </w:p>
    <w:p w14:paraId="54DF6C03" w14:textId="77777777" w:rsidR="00894F03" w:rsidRPr="00A346D2" w:rsidRDefault="00894F03" w:rsidP="00D2500C">
      <w:pPr>
        <w:spacing w:before="100" w:beforeAutospacing="1" w:after="100" w:afterAutospacing="1" w:line="240" w:lineRule="auto"/>
        <w:contextualSpacing/>
        <w:jc w:val="both"/>
        <w:rPr>
          <w:rFonts w:ascii="Cambria" w:eastAsia="Times New Roman" w:hAnsi="Cambria" w:cs="Times New Roman"/>
          <w:bCs/>
          <w:highlight w:val="yellow"/>
          <w:lang w:val="es-ES" w:eastAsia="es-ES"/>
        </w:rPr>
      </w:pPr>
      <w:r w:rsidRPr="00A346D2">
        <w:rPr>
          <w:rFonts w:ascii="Cambria" w:eastAsia="Times New Roman" w:hAnsi="Cambria" w:cs="Times New Roman"/>
          <w:bCs/>
          <w:highlight w:val="yellow"/>
          <w:lang w:val="es-ES" w:eastAsia="es-ES"/>
        </w:rPr>
        <w:t xml:space="preserve">  </w:t>
      </w:r>
    </w:p>
    <w:p w14:paraId="1A3F8B54" w14:textId="35413161" w:rsidR="00894F03" w:rsidRPr="00077840" w:rsidRDefault="00894F03" w:rsidP="00AA55AF">
      <w:pPr>
        <w:numPr>
          <w:ilvl w:val="0"/>
          <w:numId w:val="43"/>
        </w:numPr>
        <w:spacing w:before="100" w:beforeAutospacing="1" w:after="100" w:afterAutospacing="1" w:line="240" w:lineRule="auto"/>
        <w:ind w:left="357" w:hanging="357"/>
        <w:contextualSpacing/>
        <w:jc w:val="both"/>
        <w:rPr>
          <w:rFonts w:ascii="Cambria" w:eastAsia="Times New Roman" w:hAnsi="Cambria" w:cs="Times New Roman"/>
          <w:bCs/>
          <w:lang w:val="es-ES" w:eastAsia="es-ES"/>
        </w:rPr>
      </w:pPr>
      <w:r w:rsidRPr="00077840">
        <w:rPr>
          <w:rFonts w:ascii="Cambria" w:eastAsia="Times New Roman" w:hAnsi="Cambria" w:cs="Times New Roman"/>
          <w:bCs/>
          <w:lang w:val="es-ES" w:eastAsia="es-ES"/>
        </w:rPr>
        <w:t xml:space="preserve">Se deben cumplir las siguientes validaciones por Monto, </w:t>
      </w:r>
      <w:proofErr w:type="spellStart"/>
      <w:r w:rsidRPr="00077840">
        <w:rPr>
          <w:rFonts w:ascii="Cambria" w:eastAsia="Times New Roman" w:hAnsi="Cambria" w:cs="Times New Roman"/>
          <w:bCs/>
          <w:lang w:val="es-ES" w:eastAsia="es-ES"/>
        </w:rPr>
        <w:t>MontoTotal</w:t>
      </w:r>
      <w:proofErr w:type="spellEnd"/>
      <w:r w:rsidRPr="00077840">
        <w:rPr>
          <w:rFonts w:ascii="Cambria" w:eastAsia="Times New Roman" w:hAnsi="Cambria" w:cs="Times New Roman"/>
          <w:bCs/>
          <w:lang w:val="es-ES" w:eastAsia="es-ES"/>
        </w:rPr>
        <w:t xml:space="preserve">, </w:t>
      </w:r>
      <w:proofErr w:type="spellStart"/>
      <w:r w:rsidRPr="00077840">
        <w:rPr>
          <w:rFonts w:ascii="Cambria" w:eastAsia="Times New Roman" w:hAnsi="Cambria" w:cs="Times New Roman"/>
          <w:bCs/>
          <w:lang w:val="es-ES" w:eastAsia="es-ES"/>
        </w:rPr>
        <w:t>MontoPonderado</w:t>
      </w:r>
      <w:proofErr w:type="spellEnd"/>
      <w:r w:rsidRPr="00077840">
        <w:rPr>
          <w:rFonts w:ascii="Cambria" w:eastAsia="Times New Roman" w:hAnsi="Cambria" w:cs="Times New Roman"/>
          <w:bCs/>
          <w:lang w:val="es-ES" w:eastAsia="es-ES"/>
        </w:rPr>
        <w:t>,</w:t>
      </w:r>
      <w:r w:rsidR="00D2500C">
        <w:rPr>
          <w:rFonts w:ascii="Cambria" w:eastAsia="Times New Roman" w:hAnsi="Cambria" w:cs="Times New Roman"/>
          <w:bCs/>
          <w:lang w:val="es-ES" w:eastAsia="es-ES"/>
        </w:rPr>
        <w:t xml:space="preserve"> </w:t>
      </w:r>
      <w:r w:rsidRPr="00077840">
        <w:rPr>
          <w:rFonts w:ascii="Cambria" w:eastAsia="Times New Roman" w:hAnsi="Cambria" w:cs="Times New Roman"/>
          <w:bCs/>
          <w:lang w:val="es-ES" w:eastAsia="es-ES"/>
        </w:rPr>
        <w:t xml:space="preserve">y </w:t>
      </w:r>
      <w:proofErr w:type="spellStart"/>
      <w:r w:rsidRPr="00077840">
        <w:rPr>
          <w:rFonts w:ascii="Cambria" w:eastAsia="Times New Roman" w:hAnsi="Cambria" w:cs="Times New Roman"/>
          <w:bCs/>
          <w:lang w:val="es-ES" w:eastAsia="es-ES"/>
        </w:rPr>
        <w:t>MontoPonderadoTotal</w:t>
      </w:r>
      <w:proofErr w:type="spellEnd"/>
      <w:r w:rsidRPr="00077840">
        <w:rPr>
          <w:rFonts w:ascii="Cambria" w:eastAsia="Times New Roman" w:hAnsi="Cambria" w:cs="Times New Roman"/>
          <w:bCs/>
          <w:lang w:val="es-ES" w:eastAsia="es-ES"/>
        </w:rPr>
        <w:t>:</w:t>
      </w:r>
    </w:p>
    <w:p w14:paraId="12D0DFFF" w14:textId="77777777" w:rsidR="00894F03" w:rsidRPr="00A346D2" w:rsidRDefault="00894F03" w:rsidP="00D2500C">
      <w:pPr>
        <w:spacing w:before="100" w:beforeAutospacing="1" w:after="100" w:afterAutospacing="1" w:line="240" w:lineRule="auto"/>
        <w:contextualSpacing/>
        <w:jc w:val="both"/>
        <w:rPr>
          <w:rFonts w:ascii="Cambria" w:eastAsia="Times New Roman" w:hAnsi="Cambria" w:cs="Times New Roman"/>
          <w:bCs/>
          <w:color w:val="FF0000"/>
          <w:highlight w:val="yellow"/>
          <w:lang w:val="es-ES" w:eastAsia="es-ES"/>
        </w:rPr>
      </w:pPr>
    </w:p>
    <w:p w14:paraId="722E023D" w14:textId="77777777" w:rsidR="00894F03" w:rsidRPr="00180C46" w:rsidRDefault="00894F03"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180C46">
        <w:rPr>
          <w:rFonts w:ascii="Cambria" w:eastAsia="Times New Roman" w:hAnsi="Cambria" w:cs="Times New Roman"/>
          <w:lang w:val="es-ES" w:eastAsia="es-ES"/>
        </w:rPr>
        <w:t>La cuenta 200000 es igual a la sumatoria de la cuenta 210000 + 220000</w:t>
      </w:r>
    </w:p>
    <w:p w14:paraId="6A18DEBC" w14:textId="357222EF" w:rsidR="00894F03" w:rsidRPr="00180C46" w:rsidRDefault="00894F03"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180C46">
        <w:rPr>
          <w:rFonts w:ascii="Cambria" w:eastAsia="Times New Roman" w:hAnsi="Cambria" w:cs="Times New Roman"/>
          <w:lang w:val="es-ES" w:eastAsia="es-ES"/>
        </w:rPr>
        <w:t xml:space="preserve">La cuenta 210000 es igual a </w:t>
      </w:r>
      <w:r w:rsidR="00C0228A" w:rsidRPr="00180C46">
        <w:rPr>
          <w:rFonts w:ascii="Cambria" w:eastAsia="Times New Roman" w:hAnsi="Cambria" w:cs="Times New Roman"/>
          <w:lang w:val="es-ES" w:eastAsia="es-ES"/>
        </w:rPr>
        <w:t>la cuenta</w:t>
      </w:r>
      <w:r w:rsidRPr="00180C46">
        <w:rPr>
          <w:rFonts w:ascii="Cambria" w:eastAsia="Times New Roman" w:hAnsi="Cambria" w:cs="Times New Roman"/>
          <w:lang w:val="es-ES" w:eastAsia="es-ES"/>
        </w:rPr>
        <w:t xml:space="preserve"> 210100 + 210200</w:t>
      </w:r>
    </w:p>
    <w:p w14:paraId="7CFACF73" w14:textId="12EE57CD" w:rsidR="00180C46" w:rsidRPr="002D4A49" w:rsidRDefault="00B43511"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2D4A49">
        <w:rPr>
          <w:rFonts w:ascii="Cambria" w:eastAsia="Times New Roman" w:hAnsi="Cambria" w:cs="Times New Roman"/>
          <w:lang w:val="es-ES" w:eastAsia="es-ES"/>
        </w:rPr>
        <w:t xml:space="preserve">La cuenta 210200 es igual a la sumatoria de las cuentas </w:t>
      </w:r>
      <w:r w:rsidR="00180C46" w:rsidRPr="002D4A49">
        <w:rPr>
          <w:rFonts w:ascii="Cambria" w:eastAsia="Times New Roman" w:hAnsi="Cambria" w:cs="Times New Roman"/>
          <w:lang w:val="es-ES" w:eastAsia="es-ES"/>
        </w:rPr>
        <w:t>210210, 210220, 210230</w:t>
      </w:r>
    </w:p>
    <w:p w14:paraId="5725C6CF" w14:textId="46A4EB1D" w:rsidR="00894F03" w:rsidRPr="002D4A49" w:rsidRDefault="00894F03"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2D4A49">
        <w:rPr>
          <w:rFonts w:ascii="Cambria" w:eastAsia="Times New Roman" w:hAnsi="Cambria" w:cs="Times New Roman"/>
          <w:lang w:val="es-ES" w:eastAsia="es-ES"/>
        </w:rPr>
        <w:t>La cuenta 220000 es igual a la sumatoria de las cuentas 220100 + 220200 + 220300</w:t>
      </w:r>
    </w:p>
    <w:p w14:paraId="1C98C00D" w14:textId="77777777" w:rsidR="00176705" w:rsidRPr="002D4A49" w:rsidRDefault="00894F03"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2D4A49">
        <w:rPr>
          <w:rFonts w:ascii="Cambria" w:eastAsia="Times New Roman" w:hAnsi="Cambria" w:cs="Times New Roman"/>
          <w:lang w:val="es-ES" w:eastAsia="es-ES"/>
        </w:rPr>
        <w:t>La cuenta 2201</w:t>
      </w:r>
      <w:r w:rsidR="00176705" w:rsidRPr="002D4A49">
        <w:rPr>
          <w:rFonts w:ascii="Cambria" w:eastAsia="Times New Roman" w:hAnsi="Cambria" w:cs="Times New Roman"/>
          <w:lang w:val="es-ES" w:eastAsia="es-ES"/>
        </w:rPr>
        <w:t>0</w:t>
      </w:r>
      <w:r w:rsidRPr="002D4A49">
        <w:rPr>
          <w:rFonts w:ascii="Cambria" w:eastAsia="Times New Roman" w:hAnsi="Cambria" w:cs="Times New Roman"/>
          <w:lang w:val="es-ES" w:eastAsia="es-ES"/>
        </w:rPr>
        <w:t>0 es igual a la sumatoria de las cuentas 22011</w:t>
      </w:r>
      <w:r w:rsidR="00176705" w:rsidRPr="002D4A49">
        <w:rPr>
          <w:rFonts w:ascii="Cambria" w:eastAsia="Times New Roman" w:hAnsi="Cambria" w:cs="Times New Roman"/>
          <w:lang w:val="es-ES" w:eastAsia="es-ES"/>
        </w:rPr>
        <w:t>0</w:t>
      </w:r>
      <w:r w:rsidRPr="002D4A49">
        <w:rPr>
          <w:rFonts w:ascii="Cambria" w:eastAsia="Times New Roman" w:hAnsi="Cambria" w:cs="Times New Roman"/>
          <w:lang w:val="es-ES" w:eastAsia="es-ES"/>
        </w:rPr>
        <w:t xml:space="preserve"> + 2201</w:t>
      </w:r>
      <w:r w:rsidR="00176705" w:rsidRPr="002D4A49">
        <w:rPr>
          <w:rFonts w:ascii="Cambria" w:eastAsia="Times New Roman" w:hAnsi="Cambria" w:cs="Times New Roman"/>
          <w:lang w:val="es-ES" w:eastAsia="es-ES"/>
        </w:rPr>
        <w:t>20</w:t>
      </w:r>
    </w:p>
    <w:p w14:paraId="2BCC5594" w14:textId="1F5BF14B" w:rsidR="00176705" w:rsidRPr="002D4A49" w:rsidRDefault="00176705"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2D4A49">
        <w:rPr>
          <w:rFonts w:ascii="Cambria" w:eastAsia="Times New Roman" w:hAnsi="Cambria" w:cs="Times New Roman"/>
          <w:lang w:val="es-ES" w:eastAsia="es-ES"/>
        </w:rPr>
        <w:t>La cuenta 220200 es igual a la sumatoria de las cuentas 220210 + 220220</w:t>
      </w:r>
    </w:p>
    <w:p w14:paraId="7B05E26C" w14:textId="523CFBAC" w:rsidR="00176705" w:rsidRDefault="00176705"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2D4A49">
        <w:rPr>
          <w:rFonts w:ascii="Cambria" w:eastAsia="Times New Roman" w:hAnsi="Cambria" w:cs="Times New Roman"/>
          <w:lang w:val="es-ES" w:eastAsia="es-ES"/>
        </w:rPr>
        <w:t>La cuenta 220300 es igual a la sumatoria de las cuentas 220</w:t>
      </w:r>
      <w:r w:rsidR="002D4A49" w:rsidRPr="002D4A49">
        <w:rPr>
          <w:rFonts w:ascii="Cambria" w:eastAsia="Times New Roman" w:hAnsi="Cambria" w:cs="Times New Roman"/>
          <w:lang w:val="es-ES" w:eastAsia="es-ES"/>
        </w:rPr>
        <w:t>3</w:t>
      </w:r>
      <w:r w:rsidRPr="002D4A49">
        <w:rPr>
          <w:rFonts w:ascii="Cambria" w:eastAsia="Times New Roman" w:hAnsi="Cambria" w:cs="Times New Roman"/>
          <w:lang w:val="es-ES" w:eastAsia="es-ES"/>
        </w:rPr>
        <w:t>10 + 220</w:t>
      </w:r>
      <w:r w:rsidR="002D4A49" w:rsidRPr="002D4A49">
        <w:rPr>
          <w:rFonts w:ascii="Cambria" w:eastAsia="Times New Roman" w:hAnsi="Cambria" w:cs="Times New Roman"/>
          <w:lang w:val="es-ES" w:eastAsia="es-ES"/>
        </w:rPr>
        <w:t>3</w:t>
      </w:r>
      <w:r w:rsidRPr="002D4A49">
        <w:rPr>
          <w:rFonts w:ascii="Cambria" w:eastAsia="Times New Roman" w:hAnsi="Cambria" w:cs="Times New Roman"/>
          <w:lang w:val="es-ES" w:eastAsia="es-ES"/>
        </w:rPr>
        <w:t>20</w:t>
      </w:r>
    </w:p>
    <w:p w14:paraId="342C2E0A" w14:textId="3C3F198A" w:rsidR="00BA6400" w:rsidRPr="002D4A49" w:rsidRDefault="00BA6400"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2D4A49">
        <w:rPr>
          <w:rFonts w:ascii="Cambria" w:eastAsia="Times New Roman" w:hAnsi="Cambria" w:cs="Times New Roman"/>
          <w:lang w:val="es-ES" w:eastAsia="es-ES"/>
        </w:rPr>
        <w:t>La cuenta 220</w:t>
      </w:r>
      <w:r w:rsidR="00944384">
        <w:rPr>
          <w:rFonts w:ascii="Cambria" w:eastAsia="Times New Roman" w:hAnsi="Cambria" w:cs="Times New Roman"/>
          <w:lang w:val="es-ES" w:eastAsia="es-ES"/>
        </w:rPr>
        <w:t xml:space="preserve">110 </w:t>
      </w:r>
      <w:r w:rsidRPr="002D4A49">
        <w:rPr>
          <w:rFonts w:ascii="Cambria" w:eastAsia="Times New Roman" w:hAnsi="Cambria" w:cs="Times New Roman"/>
          <w:lang w:val="es-ES" w:eastAsia="es-ES"/>
        </w:rPr>
        <w:t>es igual a la sumatoria de las cuentas 22011</w:t>
      </w:r>
      <w:r w:rsidR="00944384">
        <w:rPr>
          <w:rFonts w:ascii="Cambria" w:eastAsia="Times New Roman" w:hAnsi="Cambria" w:cs="Times New Roman"/>
          <w:lang w:val="es-ES" w:eastAsia="es-ES"/>
        </w:rPr>
        <w:t>1</w:t>
      </w:r>
      <w:r w:rsidRPr="002D4A49">
        <w:rPr>
          <w:rFonts w:ascii="Cambria" w:eastAsia="Times New Roman" w:hAnsi="Cambria" w:cs="Times New Roman"/>
          <w:lang w:val="es-ES" w:eastAsia="es-ES"/>
        </w:rPr>
        <w:t xml:space="preserve"> +</w:t>
      </w:r>
      <w:r w:rsidR="00944384">
        <w:rPr>
          <w:rFonts w:ascii="Cambria" w:eastAsia="Times New Roman" w:hAnsi="Cambria" w:cs="Times New Roman"/>
          <w:lang w:val="es-ES" w:eastAsia="es-ES"/>
        </w:rPr>
        <w:t xml:space="preserve"> 220112 </w:t>
      </w:r>
      <w:r w:rsidR="002D66AB">
        <w:rPr>
          <w:rFonts w:ascii="Cambria" w:eastAsia="Times New Roman" w:hAnsi="Cambria" w:cs="Times New Roman"/>
          <w:lang w:val="es-ES" w:eastAsia="es-ES"/>
        </w:rPr>
        <w:t>+</w:t>
      </w:r>
      <w:r w:rsidR="00944384" w:rsidRPr="002D4A49">
        <w:rPr>
          <w:rFonts w:ascii="Cambria" w:eastAsia="Times New Roman" w:hAnsi="Cambria" w:cs="Times New Roman"/>
          <w:lang w:val="es-ES" w:eastAsia="es-ES"/>
        </w:rPr>
        <w:t>2201</w:t>
      </w:r>
      <w:r w:rsidR="00944384">
        <w:rPr>
          <w:rFonts w:ascii="Cambria" w:eastAsia="Times New Roman" w:hAnsi="Cambria" w:cs="Times New Roman"/>
          <w:lang w:val="es-ES" w:eastAsia="es-ES"/>
        </w:rPr>
        <w:t>13+</w:t>
      </w:r>
      <w:r w:rsidR="00944384" w:rsidRPr="002D4A49">
        <w:rPr>
          <w:rFonts w:ascii="Cambria" w:eastAsia="Times New Roman" w:hAnsi="Cambria" w:cs="Times New Roman"/>
          <w:lang w:val="es-ES" w:eastAsia="es-ES"/>
        </w:rPr>
        <w:t>2201</w:t>
      </w:r>
      <w:r w:rsidR="00944384">
        <w:rPr>
          <w:rFonts w:ascii="Cambria" w:eastAsia="Times New Roman" w:hAnsi="Cambria" w:cs="Times New Roman"/>
          <w:lang w:val="es-ES" w:eastAsia="es-ES"/>
        </w:rPr>
        <w:t>14</w:t>
      </w:r>
    </w:p>
    <w:p w14:paraId="286F97FF" w14:textId="77777777" w:rsidR="00CC46AF" w:rsidRDefault="002D66AB"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CC46AF">
        <w:rPr>
          <w:rFonts w:ascii="Cambria" w:eastAsia="Times New Roman" w:hAnsi="Cambria" w:cs="Times New Roman"/>
          <w:lang w:val="es-ES" w:eastAsia="es-ES"/>
        </w:rPr>
        <w:t>La cuenta 220120 es igual a la sumatoria de las cuentas 220121 + 220122 +220123+220124</w:t>
      </w:r>
    </w:p>
    <w:p w14:paraId="556490B5" w14:textId="621DB32C" w:rsidR="00054B96" w:rsidRPr="00BB6C2F" w:rsidRDefault="00054B96"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BB6C2F">
        <w:rPr>
          <w:rFonts w:ascii="Cambria" w:eastAsia="Times New Roman" w:hAnsi="Cambria" w:cs="Times New Roman"/>
          <w:lang w:val="es-ES" w:eastAsia="es-ES"/>
        </w:rPr>
        <w:t xml:space="preserve">La cuenta 220210 es igual a </w:t>
      </w:r>
      <w:r w:rsidR="00C616B3" w:rsidRPr="00BB6C2F">
        <w:rPr>
          <w:rFonts w:ascii="Cambria" w:eastAsia="Times New Roman" w:hAnsi="Cambria" w:cs="Times New Roman"/>
          <w:lang w:val="es-ES" w:eastAsia="es-ES"/>
        </w:rPr>
        <w:t>la cuenta</w:t>
      </w:r>
      <w:r w:rsidRPr="00BB6C2F">
        <w:rPr>
          <w:rFonts w:ascii="Cambria" w:eastAsia="Times New Roman" w:hAnsi="Cambria" w:cs="Times New Roman"/>
          <w:lang w:val="es-ES" w:eastAsia="es-ES"/>
        </w:rPr>
        <w:t xml:space="preserve"> 220</w:t>
      </w:r>
      <w:r w:rsidR="00C616B3" w:rsidRPr="00BB6C2F">
        <w:rPr>
          <w:rFonts w:ascii="Cambria" w:eastAsia="Times New Roman" w:hAnsi="Cambria" w:cs="Times New Roman"/>
          <w:lang w:val="es-ES" w:eastAsia="es-ES"/>
        </w:rPr>
        <w:t>211</w:t>
      </w:r>
    </w:p>
    <w:p w14:paraId="47202A55" w14:textId="435D899D" w:rsidR="00EC516D" w:rsidRPr="00570B77" w:rsidRDefault="00C616B3"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BB6C2F">
        <w:rPr>
          <w:rFonts w:ascii="Cambria" w:eastAsia="Times New Roman" w:hAnsi="Cambria" w:cs="Times New Roman"/>
          <w:lang w:val="es-ES" w:eastAsia="es-ES"/>
        </w:rPr>
        <w:t>La cuenta 2202</w:t>
      </w:r>
      <w:r w:rsidR="000361A9" w:rsidRPr="00BB6C2F">
        <w:rPr>
          <w:rFonts w:ascii="Cambria" w:eastAsia="Times New Roman" w:hAnsi="Cambria" w:cs="Times New Roman"/>
          <w:lang w:val="es-ES" w:eastAsia="es-ES"/>
        </w:rPr>
        <w:t>2</w:t>
      </w:r>
      <w:r w:rsidRPr="00BB6C2F">
        <w:rPr>
          <w:rFonts w:ascii="Cambria" w:eastAsia="Times New Roman" w:hAnsi="Cambria" w:cs="Times New Roman"/>
          <w:lang w:val="es-ES" w:eastAsia="es-ES"/>
        </w:rPr>
        <w:t xml:space="preserve">0 </w:t>
      </w:r>
      <w:r w:rsidR="00F8337D" w:rsidRPr="00BB6C2F">
        <w:rPr>
          <w:rFonts w:ascii="Cambria" w:eastAsia="Times New Roman" w:hAnsi="Cambria" w:cs="Times New Roman"/>
          <w:lang w:val="es-ES" w:eastAsia="es-ES"/>
        </w:rPr>
        <w:t xml:space="preserve">es igual a la sumatoria de las cuentas </w:t>
      </w:r>
      <w:r w:rsidR="00EC516D" w:rsidRPr="00BB6C2F">
        <w:rPr>
          <w:rFonts w:ascii="Cambria" w:eastAsia="Times New Roman" w:hAnsi="Cambria" w:cs="Times New Roman"/>
          <w:lang w:val="es-ES" w:eastAsia="es-ES"/>
        </w:rPr>
        <w:t>22022101 + 22022102 + 22022201+22022202+22022301+22022302+22022401</w:t>
      </w:r>
      <w:r w:rsidR="00CC46AF" w:rsidRPr="00BB6C2F">
        <w:rPr>
          <w:rFonts w:ascii="Cambria" w:eastAsia="Times New Roman" w:hAnsi="Cambria" w:cs="Times New Roman"/>
          <w:lang w:val="es-ES" w:eastAsia="es-ES"/>
        </w:rPr>
        <w:t>+</w:t>
      </w:r>
      <w:r w:rsidR="00EC516D" w:rsidRPr="00BB6C2F">
        <w:rPr>
          <w:rFonts w:ascii="Cambria" w:eastAsia="Times New Roman" w:hAnsi="Cambria" w:cs="Times New Roman"/>
          <w:lang w:val="es-ES" w:eastAsia="es-ES"/>
        </w:rPr>
        <w:t xml:space="preserve">22022402 + 22022501 + </w:t>
      </w:r>
      <w:r w:rsidR="00EC516D" w:rsidRPr="00570B77">
        <w:rPr>
          <w:rFonts w:ascii="Cambria" w:eastAsia="Times New Roman" w:hAnsi="Cambria" w:cs="Times New Roman"/>
          <w:lang w:val="es-ES" w:eastAsia="es-ES"/>
        </w:rPr>
        <w:t>22022502 + 22022601 + 22022602 + 22022701 + 22022702 +220228 +220229</w:t>
      </w:r>
    </w:p>
    <w:p w14:paraId="366E31AB" w14:textId="77777777" w:rsidR="0050071B" w:rsidRPr="00570B77" w:rsidRDefault="0050071B"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La cuenta 220310 es igual a la sumatoria de las cuentas 220313+220314</w:t>
      </w:r>
    </w:p>
    <w:p w14:paraId="4B4FE391" w14:textId="388B434B" w:rsidR="00CC46AF" w:rsidRPr="00570B77" w:rsidRDefault="00CC46AF"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La cuenta 220320 es igual a la sumatoria de las cuentas 220321+220322</w:t>
      </w:r>
    </w:p>
    <w:p w14:paraId="061EABCD" w14:textId="3FDC88C2" w:rsidR="0079360E" w:rsidRPr="00570B77" w:rsidRDefault="0079360E"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La cuenta 2203</w:t>
      </w:r>
      <w:r w:rsidR="0050071B" w:rsidRPr="00570B77">
        <w:rPr>
          <w:rFonts w:ascii="Cambria" w:eastAsia="Times New Roman" w:hAnsi="Cambria" w:cs="Times New Roman"/>
          <w:lang w:val="es-ES" w:eastAsia="es-ES"/>
        </w:rPr>
        <w:t>13</w:t>
      </w:r>
      <w:r w:rsidRPr="00570B77">
        <w:rPr>
          <w:rFonts w:ascii="Cambria" w:eastAsia="Times New Roman" w:hAnsi="Cambria" w:cs="Times New Roman"/>
          <w:lang w:val="es-ES" w:eastAsia="es-ES"/>
        </w:rPr>
        <w:t xml:space="preserve"> es igual a 220</w:t>
      </w:r>
      <w:r w:rsidR="00D72629" w:rsidRPr="00570B77">
        <w:rPr>
          <w:rFonts w:ascii="Cambria" w:eastAsia="Times New Roman" w:hAnsi="Cambria" w:cs="Times New Roman"/>
          <w:lang w:val="es-ES" w:eastAsia="es-ES"/>
        </w:rPr>
        <w:t>312</w:t>
      </w:r>
      <w:r w:rsidRPr="00570B77">
        <w:rPr>
          <w:rFonts w:ascii="Cambria" w:eastAsia="Times New Roman" w:hAnsi="Cambria" w:cs="Times New Roman"/>
          <w:lang w:val="es-ES" w:eastAsia="es-ES"/>
        </w:rPr>
        <w:t xml:space="preserve"> – 220</w:t>
      </w:r>
      <w:r w:rsidR="00D72629" w:rsidRPr="00570B77">
        <w:rPr>
          <w:rFonts w:ascii="Cambria" w:eastAsia="Times New Roman" w:hAnsi="Cambria" w:cs="Times New Roman"/>
          <w:lang w:val="es-ES" w:eastAsia="es-ES"/>
        </w:rPr>
        <w:t>311</w:t>
      </w:r>
      <w:r w:rsidRPr="00570B77">
        <w:rPr>
          <w:rFonts w:ascii="Cambria" w:eastAsia="Times New Roman" w:hAnsi="Cambria" w:cs="Times New Roman"/>
          <w:lang w:val="es-ES" w:eastAsia="es-ES"/>
        </w:rPr>
        <w:t xml:space="preserve"> cuando el resultado sea mayor a cero, en caso contrario es igual a cero.</w:t>
      </w:r>
    </w:p>
    <w:p w14:paraId="7C541E76" w14:textId="778E92FF" w:rsidR="00894F03" w:rsidRPr="00570B77" w:rsidRDefault="00894F03"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La cuenta 300000 es igual a la sumatoria de las cuentas 310000 + 320000 + 330000 + 340000 + 350000 + 360000</w:t>
      </w:r>
      <w:r w:rsidR="00FF52F6" w:rsidRPr="00570B77">
        <w:rPr>
          <w:rFonts w:ascii="Cambria" w:eastAsia="Times New Roman" w:hAnsi="Cambria" w:cs="Times New Roman"/>
          <w:lang w:val="es-ES" w:eastAsia="es-ES"/>
        </w:rPr>
        <w:t>+ 370000</w:t>
      </w:r>
    </w:p>
    <w:p w14:paraId="42218303" w14:textId="33AA3C7F" w:rsidR="00894F03" w:rsidRPr="00570B77" w:rsidRDefault="00894F03"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lastRenderedPageBreak/>
        <w:t xml:space="preserve">La cuenta 310000 es igual a la sumatoria de las cuentas 310100 + 310200 + 310300 + 310400 + 310500 </w:t>
      </w:r>
    </w:p>
    <w:p w14:paraId="1AABE488" w14:textId="2FD812E5" w:rsidR="00894F03" w:rsidRPr="00570B77" w:rsidRDefault="00894F03"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 xml:space="preserve">La cuenta 320000 es igual a la sumatoria de las cuentas 320100 </w:t>
      </w:r>
    </w:p>
    <w:p w14:paraId="4F6AF219" w14:textId="397CFA39" w:rsidR="00894F03" w:rsidRPr="00570B77" w:rsidRDefault="00894F03"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La cuenta 330000 es igual a la sumatoria de las cuentas 330100 + 330200 + 330300 + 330400</w:t>
      </w:r>
      <w:r w:rsidR="008356CE" w:rsidRPr="00570B77">
        <w:rPr>
          <w:rFonts w:ascii="Cambria" w:eastAsia="Times New Roman" w:hAnsi="Cambria" w:cs="Times New Roman"/>
          <w:lang w:val="es-ES" w:eastAsia="es-ES"/>
        </w:rPr>
        <w:t>+330500</w:t>
      </w:r>
      <w:r w:rsidRPr="00570B77">
        <w:rPr>
          <w:rFonts w:ascii="Cambria" w:eastAsia="Times New Roman" w:hAnsi="Cambria" w:cs="Times New Roman"/>
          <w:lang w:val="es-ES" w:eastAsia="es-ES"/>
        </w:rPr>
        <w:t xml:space="preserve"> </w:t>
      </w:r>
    </w:p>
    <w:p w14:paraId="6BF23D4B" w14:textId="4242DAFB" w:rsidR="00FF52F6" w:rsidRPr="00570B77" w:rsidRDefault="00FF52F6"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 xml:space="preserve">La cuenta 340000 es igual a la sumatoria de las cuentas 340100 + 340200 + 340300 </w:t>
      </w:r>
    </w:p>
    <w:p w14:paraId="00D44F48" w14:textId="27664F20" w:rsidR="00FF52F6" w:rsidRPr="00570B77" w:rsidRDefault="00FF52F6"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La cuenta 350000 es igual a la cuenta 350100</w:t>
      </w:r>
      <w:r w:rsidR="000C5CE7" w:rsidRPr="00570B77">
        <w:rPr>
          <w:rFonts w:ascii="Cambria" w:eastAsia="Times New Roman" w:hAnsi="Cambria" w:cs="Times New Roman"/>
          <w:lang w:val="es-ES" w:eastAsia="es-ES"/>
        </w:rPr>
        <w:t xml:space="preserve"> </w:t>
      </w:r>
    </w:p>
    <w:p w14:paraId="57086E65" w14:textId="3659FE69" w:rsidR="007222C4" w:rsidRPr="00570B77" w:rsidRDefault="007222C4"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La cuenta 360000 es igual a la sumatoria de las cuentas 360100 + 360200 + 360300 +360400</w:t>
      </w:r>
    </w:p>
    <w:p w14:paraId="4F2F4342" w14:textId="5E814D07" w:rsidR="007222C4" w:rsidRPr="00570B77" w:rsidRDefault="007222C4"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La cuenta 370000 es igual a la cuenta 370100</w:t>
      </w:r>
    </w:p>
    <w:p w14:paraId="54D687DE" w14:textId="480FA423" w:rsidR="00894F03" w:rsidRPr="00570B77" w:rsidRDefault="00894F03"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La cuenta 330100 es igual a la sumatoria de las cuentas 330110 + 330120 + 330130</w:t>
      </w:r>
      <w:r w:rsidR="0092550C" w:rsidRPr="00570B77">
        <w:rPr>
          <w:rFonts w:ascii="Cambria" w:eastAsia="Times New Roman" w:hAnsi="Cambria" w:cs="Times New Roman"/>
          <w:lang w:val="es-ES" w:eastAsia="es-ES"/>
        </w:rPr>
        <w:t xml:space="preserve"> +330140</w:t>
      </w:r>
    </w:p>
    <w:p w14:paraId="41870BB4" w14:textId="52584408" w:rsidR="0092550C" w:rsidRPr="00570B77" w:rsidRDefault="0092550C"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La cuenta 330140 es igual a la sumatoria de las cuentas 330141 +330142 + 330143</w:t>
      </w:r>
      <w:r w:rsidR="003A76F6" w:rsidRPr="00570B77">
        <w:rPr>
          <w:rFonts w:ascii="Cambria" w:eastAsia="Times New Roman" w:hAnsi="Cambria" w:cs="Times New Roman"/>
          <w:lang w:val="es-ES" w:eastAsia="es-ES"/>
        </w:rPr>
        <w:t xml:space="preserve"> </w:t>
      </w:r>
      <w:r w:rsidR="00E05CA1" w:rsidRPr="00570B77">
        <w:rPr>
          <w:rFonts w:ascii="Cambria" w:eastAsia="Times New Roman" w:hAnsi="Cambria" w:cs="Times New Roman"/>
          <w:lang w:val="es-ES" w:eastAsia="es-ES"/>
        </w:rPr>
        <w:t>+</w:t>
      </w:r>
      <w:r w:rsidR="003A76F6" w:rsidRPr="00570B77">
        <w:rPr>
          <w:rFonts w:ascii="Cambria" w:eastAsia="Times New Roman" w:hAnsi="Cambria" w:cs="Times New Roman"/>
          <w:lang w:val="es-ES" w:eastAsia="es-ES"/>
        </w:rPr>
        <w:t xml:space="preserve"> </w:t>
      </w:r>
      <w:r w:rsidR="00E05CA1" w:rsidRPr="00570B77">
        <w:rPr>
          <w:rFonts w:ascii="Cambria" w:eastAsia="Times New Roman" w:hAnsi="Cambria" w:cs="Times New Roman"/>
          <w:lang w:val="es-ES" w:eastAsia="es-ES"/>
        </w:rPr>
        <w:t>3</w:t>
      </w:r>
      <w:r w:rsidR="00424AA7" w:rsidRPr="00570B77">
        <w:rPr>
          <w:rFonts w:ascii="Cambria" w:eastAsia="Times New Roman" w:hAnsi="Cambria" w:cs="Times New Roman"/>
          <w:lang w:val="es-ES" w:eastAsia="es-ES"/>
        </w:rPr>
        <w:t>30144</w:t>
      </w:r>
      <w:r w:rsidRPr="00570B77">
        <w:rPr>
          <w:rFonts w:ascii="Cambria" w:eastAsia="Times New Roman" w:hAnsi="Cambria" w:cs="Times New Roman"/>
          <w:lang w:val="es-ES" w:eastAsia="es-ES"/>
        </w:rPr>
        <w:t xml:space="preserve"> </w:t>
      </w:r>
    </w:p>
    <w:p w14:paraId="452720DF" w14:textId="6B062971" w:rsidR="00894F03" w:rsidRPr="00570B77" w:rsidRDefault="00894F03"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La cuenta 330200 es igual a la sumatoria de las cuentas 330210 + 330220 + 330230</w:t>
      </w:r>
      <w:r w:rsidR="0092550C" w:rsidRPr="00570B77">
        <w:rPr>
          <w:rFonts w:ascii="Cambria" w:eastAsia="Times New Roman" w:hAnsi="Cambria" w:cs="Times New Roman"/>
          <w:lang w:val="es-ES" w:eastAsia="es-ES"/>
        </w:rPr>
        <w:t xml:space="preserve"> +330240</w:t>
      </w:r>
    </w:p>
    <w:p w14:paraId="2D2AE1DB" w14:textId="1533928A" w:rsidR="0092550C" w:rsidRPr="00570B77" w:rsidRDefault="0092550C"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La cuenta 330240 es igual a la sumatoria de las cuentas 330241 +330242 + 330243</w:t>
      </w:r>
      <w:r w:rsidR="003A76F6" w:rsidRPr="00570B77">
        <w:rPr>
          <w:rFonts w:ascii="Cambria" w:eastAsia="Times New Roman" w:hAnsi="Cambria" w:cs="Times New Roman"/>
          <w:lang w:val="es-ES" w:eastAsia="es-ES"/>
        </w:rPr>
        <w:t xml:space="preserve"> </w:t>
      </w:r>
      <w:r w:rsidR="00964AB2" w:rsidRPr="00570B77">
        <w:rPr>
          <w:rFonts w:ascii="Cambria" w:eastAsia="Times New Roman" w:hAnsi="Cambria" w:cs="Times New Roman"/>
          <w:lang w:val="es-ES" w:eastAsia="es-ES"/>
        </w:rPr>
        <w:t>+</w:t>
      </w:r>
      <w:r w:rsidR="003A76F6" w:rsidRPr="00570B77">
        <w:rPr>
          <w:rFonts w:ascii="Cambria" w:eastAsia="Times New Roman" w:hAnsi="Cambria" w:cs="Times New Roman"/>
          <w:lang w:val="es-ES" w:eastAsia="es-ES"/>
        </w:rPr>
        <w:t xml:space="preserve"> </w:t>
      </w:r>
      <w:r w:rsidR="00964AB2" w:rsidRPr="00570B77">
        <w:rPr>
          <w:rFonts w:ascii="Cambria" w:eastAsia="Times New Roman" w:hAnsi="Cambria" w:cs="Times New Roman"/>
          <w:lang w:val="es-ES" w:eastAsia="es-ES"/>
        </w:rPr>
        <w:t>330</w:t>
      </w:r>
      <w:r w:rsidR="00F00155" w:rsidRPr="00570B77">
        <w:rPr>
          <w:rFonts w:ascii="Cambria" w:eastAsia="Times New Roman" w:hAnsi="Cambria" w:cs="Times New Roman"/>
          <w:lang w:val="es-ES" w:eastAsia="es-ES"/>
        </w:rPr>
        <w:t>244</w:t>
      </w:r>
      <w:r w:rsidRPr="00570B77">
        <w:rPr>
          <w:rFonts w:ascii="Cambria" w:eastAsia="Times New Roman" w:hAnsi="Cambria" w:cs="Times New Roman"/>
          <w:lang w:val="es-ES" w:eastAsia="es-ES"/>
        </w:rPr>
        <w:t xml:space="preserve"> </w:t>
      </w:r>
    </w:p>
    <w:p w14:paraId="0924E0F5" w14:textId="149B2730" w:rsidR="00894F03" w:rsidRPr="00570B77" w:rsidRDefault="00894F03"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 xml:space="preserve">La cuenta 330300 es igual a la sumatoria de las cuentas 330310 + 330320 </w:t>
      </w:r>
      <w:r w:rsidR="0092550C" w:rsidRPr="00570B77">
        <w:rPr>
          <w:rFonts w:ascii="Cambria" w:eastAsia="Times New Roman" w:hAnsi="Cambria" w:cs="Times New Roman"/>
          <w:lang w:val="es-ES" w:eastAsia="es-ES"/>
        </w:rPr>
        <w:t>+ 330330</w:t>
      </w:r>
      <w:r w:rsidR="003A76F6" w:rsidRPr="00570B77">
        <w:rPr>
          <w:rFonts w:ascii="Cambria" w:eastAsia="Times New Roman" w:hAnsi="Cambria" w:cs="Times New Roman"/>
          <w:lang w:val="es-ES" w:eastAsia="es-ES"/>
        </w:rPr>
        <w:t xml:space="preserve"> </w:t>
      </w:r>
      <w:r w:rsidR="0092550C" w:rsidRPr="00570B77">
        <w:rPr>
          <w:rFonts w:ascii="Cambria" w:eastAsia="Times New Roman" w:hAnsi="Cambria" w:cs="Times New Roman"/>
          <w:lang w:val="es-ES" w:eastAsia="es-ES"/>
        </w:rPr>
        <w:t>+</w:t>
      </w:r>
      <w:r w:rsidR="003A76F6" w:rsidRPr="00570B77">
        <w:rPr>
          <w:rFonts w:ascii="Cambria" w:eastAsia="Times New Roman" w:hAnsi="Cambria" w:cs="Times New Roman"/>
          <w:lang w:val="es-ES" w:eastAsia="es-ES"/>
        </w:rPr>
        <w:t xml:space="preserve"> </w:t>
      </w:r>
      <w:r w:rsidR="0092550C" w:rsidRPr="00570B77">
        <w:rPr>
          <w:rFonts w:ascii="Cambria" w:eastAsia="Times New Roman" w:hAnsi="Cambria" w:cs="Times New Roman"/>
          <w:lang w:val="es-ES" w:eastAsia="es-ES"/>
        </w:rPr>
        <w:t>330340</w:t>
      </w:r>
    </w:p>
    <w:p w14:paraId="3A09A6DB" w14:textId="03232F5B" w:rsidR="0092550C" w:rsidRPr="00570B77" w:rsidRDefault="0092550C" w:rsidP="00D2500C">
      <w:pPr>
        <w:spacing w:before="100" w:beforeAutospacing="1" w:after="100" w:afterAutospacing="1" w:line="240" w:lineRule="auto"/>
        <w:ind w:left="113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La cuenta 330320 es igual a la sumatoria de las cuentas 330321 + 330322 + 330323 +</w:t>
      </w:r>
      <w:r w:rsidR="003A76F6" w:rsidRPr="00570B77">
        <w:rPr>
          <w:rFonts w:ascii="Cambria" w:eastAsia="Times New Roman" w:hAnsi="Cambria" w:cs="Times New Roman"/>
          <w:lang w:val="es-ES" w:eastAsia="es-ES"/>
        </w:rPr>
        <w:t xml:space="preserve"> </w:t>
      </w:r>
      <w:r w:rsidRPr="00570B77">
        <w:rPr>
          <w:rFonts w:ascii="Cambria" w:eastAsia="Times New Roman" w:hAnsi="Cambria" w:cs="Times New Roman"/>
          <w:lang w:val="es-ES" w:eastAsia="es-ES"/>
        </w:rPr>
        <w:t>330324 + 330325 +</w:t>
      </w:r>
      <w:r w:rsidR="003A76F6" w:rsidRPr="00570B77">
        <w:rPr>
          <w:rFonts w:ascii="Cambria" w:eastAsia="Times New Roman" w:hAnsi="Cambria" w:cs="Times New Roman"/>
          <w:lang w:val="es-ES" w:eastAsia="es-ES"/>
        </w:rPr>
        <w:t xml:space="preserve"> </w:t>
      </w:r>
      <w:r w:rsidRPr="00570B77">
        <w:rPr>
          <w:rFonts w:ascii="Cambria" w:eastAsia="Times New Roman" w:hAnsi="Cambria" w:cs="Times New Roman"/>
          <w:lang w:val="es-ES" w:eastAsia="es-ES"/>
        </w:rPr>
        <w:t>330326</w:t>
      </w:r>
      <w:r w:rsidR="003A76F6" w:rsidRPr="00570B77">
        <w:rPr>
          <w:rFonts w:ascii="Cambria" w:eastAsia="Times New Roman" w:hAnsi="Cambria" w:cs="Times New Roman"/>
          <w:lang w:val="es-ES" w:eastAsia="es-ES"/>
        </w:rPr>
        <w:t xml:space="preserve"> </w:t>
      </w:r>
      <w:r w:rsidR="00B32995" w:rsidRPr="00570B77">
        <w:rPr>
          <w:rFonts w:ascii="Cambria" w:eastAsia="Times New Roman" w:hAnsi="Cambria" w:cs="Times New Roman"/>
          <w:lang w:val="es-ES" w:eastAsia="es-ES"/>
        </w:rPr>
        <w:t>+</w:t>
      </w:r>
      <w:r w:rsidR="00330D5E" w:rsidRPr="00570B77">
        <w:rPr>
          <w:rFonts w:ascii="Cambria" w:eastAsia="Times New Roman" w:hAnsi="Cambria" w:cs="Times New Roman"/>
          <w:lang w:val="es-ES" w:eastAsia="es-ES"/>
        </w:rPr>
        <w:t xml:space="preserve"> </w:t>
      </w:r>
      <w:r w:rsidR="00B32995" w:rsidRPr="00570B77">
        <w:rPr>
          <w:rFonts w:ascii="Cambria" w:eastAsia="Times New Roman" w:hAnsi="Cambria" w:cs="Times New Roman"/>
          <w:lang w:val="es-ES" w:eastAsia="es-ES"/>
        </w:rPr>
        <w:t>330327</w:t>
      </w:r>
    </w:p>
    <w:p w14:paraId="00D8C2A2" w14:textId="3C12F75F" w:rsidR="000154E0" w:rsidRPr="00570B77" w:rsidRDefault="00894F03"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 xml:space="preserve">La cuenta 330400 es igual a la sumatoria de las cuentas 330410 + 330420 </w:t>
      </w:r>
    </w:p>
    <w:p w14:paraId="56FE0803" w14:textId="5E355030" w:rsidR="0092550C" w:rsidRPr="00570B77" w:rsidRDefault="000154E0"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La cuenta 330500 es igual a la sumatoria de</w:t>
      </w:r>
      <w:r w:rsidR="007A6D32" w:rsidRPr="00570B77">
        <w:rPr>
          <w:rFonts w:ascii="Cambria" w:eastAsia="Times New Roman" w:hAnsi="Cambria" w:cs="Times New Roman"/>
          <w:lang w:val="es-ES" w:eastAsia="es-ES"/>
        </w:rPr>
        <w:t xml:space="preserve"> las cuentas 330510 + 330520 + 330530</w:t>
      </w:r>
    </w:p>
    <w:p w14:paraId="1DFA53B2" w14:textId="77777777" w:rsidR="00894F03" w:rsidRPr="00570B77" w:rsidRDefault="00894F03"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 xml:space="preserve">La cuenta 340100 es igual a la cuenta 340110 </w:t>
      </w:r>
    </w:p>
    <w:p w14:paraId="27699082" w14:textId="032933D6" w:rsidR="00894F03" w:rsidRPr="00570B77" w:rsidRDefault="00894F03"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La cuenta 340200 es igual a la sumatoria de las cuentas</w:t>
      </w:r>
      <w:r w:rsidR="00EC2BF1" w:rsidRPr="00570B77">
        <w:rPr>
          <w:rFonts w:ascii="Cambria" w:eastAsia="Times New Roman" w:hAnsi="Cambria" w:cs="Times New Roman"/>
          <w:lang w:val="es-ES" w:eastAsia="es-ES"/>
        </w:rPr>
        <w:t xml:space="preserve"> 340230 + 340240</w:t>
      </w:r>
    </w:p>
    <w:p w14:paraId="33C40CBB" w14:textId="769DBF4B" w:rsidR="008145B0" w:rsidRPr="00570B77" w:rsidRDefault="008145B0"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La cuenta 340230 es igual a 340210 – 340220 cuando el resultado sea mayor a cero, en caso contrario es igual a cero.</w:t>
      </w:r>
    </w:p>
    <w:p w14:paraId="17D99196" w14:textId="77777777" w:rsidR="00894F03" w:rsidRPr="00570B77" w:rsidRDefault="00894F03"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 xml:space="preserve">La cuenta 340300 es igual a la sumatoria de las cuentas 340310 + 340320  </w:t>
      </w:r>
    </w:p>
    <w:p w14:paraId="50C101EA" w14:textId="0E4E86AC" w:rsidR="007571A0" w:rsidRPr="00570B77" w:rsidRDefault="007571A0"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La cuenta 360100 es igual a la cuenta 360110</w:t>
      </w:r>
    </w:p>
    <w:p w14:paraId="0467EF63" w14:textId="51944069" w:rsidR="00EC2BF1" w:rsidRPr="00570B77" w:rsidRDefault="00EC2BF1"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La cuenta 360</w:t>
      </w:r>
      <w:r w:rsidR="007571A0" w:rsidRPr="00570B77">
        <w:rPr>
          <w:rFonts w:ascii="Cambria" w:eastAsia="Times New Roman" w:hAnsi="Cambria" w:cs="Times New Roman"/>
          <w:lang w:val="es-ES" w:eastAsia="es-ES"/>
        </w:rPr>
        <w:t>2</w:t>
      </w:r>
      <w:r w:rsidRPr="00570B77">
        <w:rPr>
          <w:rFonts w:ascii="Cambria" w:eastAsia="Times New Roman" w:hAnsi="Cambria" w:cs="Times New Roman"/>
          <w:lang w:val="es-ES" w:eastAsia="es-ES"/>
        </w:rPr>
        <w:t>00 a la sumatoria de las cuentas 360</w:t>
      </w:r>
      <w:r w:rsidR="007571A0" w:rsidRPr="00570B77">
        <w:rPr>
          <w:rFonts w:ascii="Cambria" w:eastAsia="Times New Roman" w:hAnsi="Cambria" w:cs="Times New Roman"/>
          <w:lang w:val="es-ES" w:eastAsia="es-ES"/>
        </w:rPr>
        <w:t>21</w:t>
      </w:r>
      <w:r w:rsidRPr="00570B77">
        <w:rPr>
          <w:rFonts w:ascii="Cambria" w:eastAsia="Times New Roman" w:hAnsi="Cambria" w:cs="Times New Roman"/>
          <w:lang w:val="es-ES" w:eastAsia="es-ES"/>
        </w:rPr>
        <w:t>0+</w:t>
      </w:r>
      <w:r w:rsidR="007571A0" w:rsidRPr="00570B77">
        <w:rPr>
          <w:rFonts w:ascii="Cambria" w:eastAsia="Times New Roman" w:hAnsi="Cambria" w:cs="Times New Roman"/>
          <w:lang w:val="es-ES" w:eastAsia="es-ES"/>
        </w:rPr>
        <w:t>360220</w:t>
      </w:r>
    </w:p>
    <w:p w14:paraId="732AF849" w14:textId="151DB5C5" w:rsidR="007571A0" w:rsidRPr="00570B77" w:rsidRDefault="007571A0"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La cuenta 360300 a la sumatoria de las cuentas 360310+360320+360330</w:t>
      </w:r>
    </w:p>
    <w:p w14:paraId="4A6AD9B4" w14:textId="1B745CB8" w:rsidR="007571A0" w:rsidRPr="00570B77" w:rsidRDefault="007571A0" w:rsidP="00AA55AF">
      <w:pPr>
        <w:numPr>
          <w:ilvl w:val="1"/>
          <w:numId w:val="43"/>
        </w:numPr>
        <w:spacing w:before="100" w:beforeAutospacing="1" w:after="100" w:afterAutospacing="1" w:line="240" w:lineRule="auto"/>
        <w:ind w:left="1134" w:hanging="774"/>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La cuenta 360400 a la sumatoria de las cuentas 360410+360420+360430+360440</w:t>
      </w:r>
    </w:p>
    <w:p w14:paraId="6FEBBC14" w14:textId="77777777" w:rsidR="00DF646A" w:rsidRPr="00570B77" w:rsidRDefault="00DF646A" w:rsidP="00DF646A">
      <w:pPr>
        <w:spacing w:before="100" w:beforeAutospacing="1" w:after="100" w:afterAutospacing="1" w:line="240" w:lineRule="auto"/>
        <w:contextualSpacing/>
        <w:jc w:val="both"/>
        <w:rPr>
          <w:rFonts w:ascii="Cambria" w:eastAsia="Times New Roman" w:hAnsi="Cambria" w:cs="Times New Roman"/>
          <w:highlight w:val="yellow"/>
          <w:lang w:val="es-ES"/>
        </w:rPr>
      </w:pPr>
    </w:p>
    <w:p w14:paraId="29842E72" w14:textId="77777777" w:rsidR="00894F03" w:rsidRPr="00570B77" w:rsidRDefault="00894F03" w:rsidP="00AA55AF">
      <w:pPr>
        <w:numPr>
          <w:ilvl w:val="0"/>
          <w:numId w:val="43"/>
        </w:numPr>
        <w:spacing w:before="100" w:beforeAutospacing="1" w:after="100" w:afterAutospacing="1" w:line="240" w:lineRule="auto"/>
        <w:contextualSpacing/>
        <w:jc w:val="both"/>
        <w:rPr>
          <w:rFonts w:ascii="Cambria" w:eastAsia="Times New Roman" w:hAnsi="Cambria" w:cs="Times New Roman"/>
          <w:lang w:val="es-ES"/>
        </w:rPr>
      </w:pPr>
      <w:r w:rsidRPr="00570B77">
        <w:rPr>
          <w:rFonts w:ascii="Cambria" w:eastAsia="Times New Roman" w:hAnsi="Cambria" w:cs="Times New Roman"/>
          <w:lang w:val="es-ES"/>
        </w:rPr>
        <w:t>Adicionalmente, debe recordarse que:</w:t>
      </w:r>
    </w:p>
    <w:p w14:paraId="63EFC5A9" w14:textId="77777777" w:rsidR="00894F03" w:rsidRPr="00570B77" w:rsidRDefault="00894F03" w:rsidP="00AA55AF">
      <w:pPr>
        <w:numPr>
          <w:ilvl w:val="1"/>
          <w:numId w:val="43"/>
        </w:numPr>
        <w:spacing w:before="100" w:beforeAutospacing="1" w:after="100" w:afterAutospacing="1" w:line="240" w:lineRule="auto"/>
        <w:ind w:left="851" w:hanging="491"/>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Si una cuenta madre se remite, debe tener al menos una cuenta hija,</w:t>
      </w:r>
    </w:p>
    <w:p w14:paraId="007EBF83" w14:textId="77777777" w:rsidR="00894F03" w:rsidRPr="00570B77" w:rsidRDefault="00894F03" w:rsidP="00AA55AF">
      <w:pPr>
        <w:numPr>
          <w:ilvl w:val="1"/>
          <w:numId w:val="43"/>
        </w:numPr>
        <w:spacing w:before="100" w:beforeAutospacing="1" w:after="100" w:afterAutospacing="1" w:line="240" w:lineRule="auto"/>
        <w:ind w:left="851" w:hanging="491"/>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Si una cuenta madre tiene saldo, debe tener al menos una cuenta hija con saldo.</w:t>
      </w:r>
    </w:p>
    <w:p w14:paraId="1985B346" w14:textId="77777777" w:rsidR="00894F03" w:rsidRPr="00570B77" w:rsidRDefault="00894F03" w:rsidP="00AA55AF">
      <w:pPr>
        <w:numPr>
          <w:ilvl w:val="1"/>
          <w:numId w:val="43"/>
        </w:numPr>
        <w:spacing w:before="100" w:beforeAutospacing="1" w:after="100" w:afterAutospacing="1" w:line="240" w:lineRule="auto"/>
        <w:ind w:left="851" w:hanging="491"/>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 xml:space="preserve">Si una cuenta hija se remite, debe tener una cuenta madre </w:t>
      </w:r>
    </w:p>
    <w:p w14:paraId="393B3E20" w14:textId="77777777" w:rsidR="00894F03" w:rsidRPr="00570B77" w:rsidRDefault="00894F03" w:rsidP="00AA55AF">
      <w:pPr>
        <w:numPr>
          <w:ilvl w:val="1"/>
          <w:numId w:val="43"/>
        </w:numPr>
        <w:spacing w:before="100" w:beforeAutospacing="1" w:after="100" w:afterAutospacing="1" w:line="240" w:lineRule="auto"/>
        <w:ind w:left="851" w:hanging="491"/>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 xml:space="preserve">La suma de las cuentas hijas del catálogo IFNE para cada uno de los </w:t>
      </w:r>
      <w:proofErr w:type="spellStart"/>
      <w:r w:rsidRPr="00570B77">
        <w:rPr>
          <w:rFonts w:ascii="Cambria" w:eastAsia="Times New Roman" w:hAnsi="Cambria" w:cs="Times New Roman"/>
          <w:lang w:val="es-ES" w:eastAsia="es-ES"/>
        </w:rPr>
        <w:t>MontoPonderado</w:t>
      </w:r>
      <w:proofErr w:type="spellEnd"/>
      <w:r w:rsidRPr="00570B77">
        <w:rPr>
          <w:rFonts w:ascii="Cambria" w:eastAsia="Times New Roman" w:hAnsi="Cambria" w:cs="Times New Roman"/>
          <w:lang w:val="es-ES" w:eastAsia="es-ES"/>
        </w:rPr>
        <w:t xml:space="preserve"> debe ser igual al </w:t>
      </w:r>
      <w:proofErr w:type="spellStart"/>
      <w:r w:rsidRPr="00570B77">
        <w:rPr>
          <w:rFonts w:ascii="Cambria" w:eastAsia="Times New Roman" w:hAnsi="Cambria" w:cs="Times New Roman"/>
          <w:lang w:val="es-ES" w:eastAsia="es-ES"/>
        </w:rPr>
        <w:t>MontoPonderado</w:t>
      </w:r>
      <w:proofErr w:type="spellEnd"/>
      <w:r w:rsidRPr="00570B77">
        <w:rPr>
          <w:rFonts w:ascii="Cambria" w:eastAsia="Times New Roman" w:hAnsi="Cambria" w:cs="Times New Roman"/>
          <w:lang w:val="es-ES" w:eastAsia="es-ES"/>
        </w:rPr>
        <w:t xml:space="preserve"> de su cuenta madre.</w:t>
      </w:r>
    </w:p>
    <w:p w14:paraId="49B46334" w14:textId="77777777" w:rsidR="005263CB" w:rsidRPr="00570B77" w:rsidRDefault="00894F03" w:rsidP="00AA55AF">
      <w:pPr>
        <w:numPr>
          <w:ilvl w:val="1"/>
          <w:numId w:val="43"/>
        </w:numPr>
        <w:spacing w:before="100" w:beforeAutospacing="1" w:after="100" w:afterAutospacing="1" w:line="240" w:lineRule="auto"/>
        <w:ind w:left="851" w:hanging="491"/>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 xml:space="preserve">La suma de las cuentas hijas del catálogo de IFNE para cada uno de los </w:t>
      </w:r>
      <w:proofErr w:type="spellStart"/>
      <w:r w:rsidRPr="00570B77">
        <w:rPr>
          <w:rFonts w:ascii="Cambria" w:eastAsia="Times New Roman" w:hAnsi="Cambria" w:cs="Times New Roman"/>
          <w:lang w:val="es-ES" w:eastAsia="es-ES"/>
        </w:rPr>
        <w:t>MontoPonderadoTotal</w:t>
      </w:r>
      <w:proofErr w:type="spellEnd"/>
      <w:r w:rsidRPr="00570B77">
        <w:rPr>
          <w:rFonts w:ascii="Cambria" w:eastAsia="Times New Roman" w:hAnsi="Cambria" w:cs="Times New Roman"/>
          <w:lang w:val="es-ES" w:eastAsia="es-ES"/>
        </w:rPr>
        <w:t xml:space="preserve"> debe ser igual al </w:t>
      </w:r>
      <w:proofErr w:type="spellStart"/>
      <w:r w:rsidRPr="00570B77">
        <w:rPr>
          <w:rFonts w:ascii="Cambria" w:eastAsia="Times New Roman" w:hAnsi="Cambria" w:cs="Times New Roman"/>
          <w:lang w:val="es-ES" w:eastAsia="es-ES"/>
        </w:rPr>
        <w:t>MontoPonderadoTotal</w:t>
      </w:r>
      <w:proofErr w:type="spellEnd"/>
      <w:r w:rsidRPr="00570B77">
        <w:rPr>
          <w:rFonts w:ascii="Cambria" w:eastAsia="Times New Roman" w:hAnsi="Cambria" w:cs="Times New Roman"/>
          <w:lang w:val="es-ES" w:eastAsia="es-ES"/>
        </w:rPr>
        <w:t xml:space="preserve"> de su cuenta madre.</w:t>
      </w:r>
    </w:p>
    <w:p w14:paraId="74F0B8D6" w14:textId="77777777" w:rsidR="005263CB" w:rsidRPr="00570B77" w:rsidRDefault="005263CB" w:rsidP="00AA55AF">
      <w:pPr>
        <w:numPr>
          <w:ilvl w:val="1"/>
          <w:numId w:val="43"/>
        </w:numPr>
        <w:spacing w:before="100" w:beforeAutospacing="1" w:after="100" w:afterAutospacing="1" w:line="240" w:lineRule="auto"/>
        <w:ind w:left="851" w:hanging="491"/>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La suma de las cuentas hijas del catálogo IFNE para cada uno de los Monto debe ser igual al Monto de su cuenta madre.</w:t>
      </w:r>
    </w:p>
    <w:p w14:paraId="5E96565B" w14:textId="2F13D159" w:rsidR="005263CB" w:rsidRPr="00570B77" w:rsidRDefault="005263CB" w:rsidP="00AA55AF">
      <w:pPr>
        <w:numPr>
          <w:ilvl w:val="1"/>
          <w:numId w:val="43"/>
        </w:numPr>
        <w:spacing w:before="100" w:beforeAutospacing="1" w:after="100" w:afterAutospacing="1" w:line="240" w:lineRule="auto"/>
        <w:ind w:left="851" w:hanging="491"/>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 xml:space="preserve">La suma de las cuentas hijas del catálogo IFNE para cada uno de los </w:t>
      </w:r>
      <w:proofErr w:type="spellStart"/>
      <w:r w:rsidRPr="00570B77">
        <w:rPr>
          <w:rFonts w:ascii="Cambria" w:eastAsia="Times New Roman" w:hAnsi="Cambria" w:cs="Times New Roman"/>
          <w:lang w:val="es-ES" w:eastAsia="es-ES"/>
        </w:rPr>
        <w:t>MontoTotal</w:t>
      </w:r>
      <w:proofErr w:type="spellEnd"/>
      <w:r w:rsidRPr="00570B77">
        <w:rPr>
          <w:rFonts w:ascii="Cambria" w:eastAsia="Times New Roman" w:hAnsi="Cambria" w:cs="Times New Roman"/>
          <w:lang w:val="es-ES" w:eastAsia="es-ES"/>
        </w:rPr>
        <w:t xml:space="preserve"> debe ser igual al </w:t>
      </w:r>
      <w:proofErr w:type="spellStart"/>
      <w:r w:rsidRPr="00570B77">
        <w:rPr>
          <w:rFonts w:ascii="Cambria" w:eastAsia="Times New Roman" w:hAnsi="Cambria" w:cs="Times New Roman"/>
          <w:lang w:val="es-ES" w:eastAsia="es-ES"/>
        </w:rPr>
        <w:t>MontoTotal</w:t>
      </w:r>
      <w:proofErr w:type="spellEnd"/>
      <w:r w:rsidRPr="00570B77">
        <w:rPr>
          <w:rFonts w:ascii="Cambria" w:eastAsia="Times New Roman" w:hAnsi="Cambria" w:cs="Times New Roman"/>
          <w:lang w:val="es-ES" w:eastAsia="es-ES"/>
        </w:rPr>
        <w:t xml:space="preserve"> de su cuenta madre.</w:t>
      </w:r>
    </w:p>
    <w:p w14:paraId="3897D53D" w14:textId="16B68FA6" w:rsidR="00894F03" w:rsidRPr="00570B77" w:rsidRDefault="00894F03" w:rsidP="00AA55AF">
      <w:pPr>
        <w:numPr>
          <w:ilvl w:val="1"/>
          <w:numId w:val="43"/>
        </w:numPr>
        <w:spacing w:before="100" w:beforeAutospacing="1" w:after="100" w:afterAutospacing="1" w:line="240" w:lineRule="auto"/>
        <w:ind w:left="851" w:hanging="491"/>
        <w:contextualSpacing/>
        <w:jc w:val="both"/>
        <w:rPr>
          <w:rFonts w:ascii="Cambria" w:eastAsia="Times New Roman" w:hAnsi="Cambria" w:cs="Times New Roman"/>
          <w:lang w:val="es-ES" w:eastAsia="es-ES"/>
        </w:rPr>
      </w:pPr>
      <w:r w:rsidRPr="00570B77">
        <w:rPr>
          <w:rFonts w:ascii="Cambria" w:eastAsia="Times New Roman" w:hAnsi="Cambria" w:cs="Times New Roman"/>
          <w:lang w:val="es-ES" w:eastAsia="es-ES"/>
        </w:rPr>
        <w:t>Para cualquier caso en que una cuenta no se haya enviado se asume valor 0.</w:t>
      </w:r>
    </w:p>
    <w:p w14:paraId="68C9A547" w14:textId="77777777" w:rsidR="00894F03" w:rsidRPr="00570B77" w:rsidRDefault="00894F03" w:rsidP="00894F03">
      <w:pPr>
        <w:spacing w:before="100" w:beforeAutospacing="1" w:after="100" w:afterAutospacing="1" w:line="240" w:lineRule="auto"/>
        <w:contextualSpacing/>
        <w:jc w:val="both"/>
        <w:rPr>
          <w:rFonts w:ascii="Cambria" w:eastAsia="Times New Roman" w:hAnsi="Cambria" w:cs="Times New Roman"/>
          <w:sz w:val="20"/>
          <w:szCs w:val="20"/>
          <w:lang w:val="es-ES" w:eastAsia="es-ES"/>
        </w:rPr>
      </w:pPr>
    </w:p>
    <w:p w14:paraId="1AD6766D" w14:textId="77777777" w:rsidR="00894F03" w:rsidRPr="00894F03" w:rsidRDefault="00894F03" w:rsidP="00894F03">
      <w:pPr>
        <w:spacing w:before="100" w:beforeAutospacing="1" w:after="100" w:afterAutospacing="1" w:line="240" w:lineRule="auto"/>
        <w:contextualSpacing/>
        <w:jc w:val="both"/>
        <w:rPr>
          <w:rFonts w:ascii="Cambria" w:eastAsia="Times New Roman" w:hAnsi="Cambria" w:cs="Times New Roman"/>
          <w:color w:val="FF0000"/>
          <w:sz w:val="20"/>
          <w:szCs w:val="20"/>
          <w:lang w:val="es-ES" w:eastAsia="es-ES"/>
        </w:rPr>
      </w:pPr>
    </w:p>
    <w:p w14:paraId="308A0113" w14:textId="77777777" w:rsidR="00894F03" w:rsidRPr="00894F03" w:rsidRDefault="00894F03" w:rsidP="00894F03">
      <w:pPr>
        <w:spacing w:before="100" w:beforeAutospacing="1" w:after="100" w:afterAutospacing="1" w:line="240" w:lineRule="auto"/>
        <w:contextualSpacing/>
        <w:jc w:val="both"/>
        <w:rPr>
          <w:rFonts w:ascii="Cambria" w:eastAsia="Times New Roman" w:hAnsi="Cambria" w:cs="Times New Roman"/>
          <w:color w:val="FF0000"/>
          <w:sz w:val="20"/>
          <w:szCs w:val="20"/>
          <w:lang w:val="es-ES" w:eastAsia="es-ES"/>
        </w:rPr>
      </w:pPr>
    </w:p>
    <w:p w14:paraId="395808B3" w14:textId="77777777" w:rsidR="00894F03" w:rsidRPr="00894F03" w:rsidRDefault="00894F03" w:rsidP="00894F03">
      <w:pPr>
        <w:spacing w:before="100" w:beforeAutospacing="1" w:after="100" w:afterAutospacing="1" w:line="240" w:lineRule="auto"/>
        <w:contextualSpacing/>
        <w:jc w:val="both"/>
        <w:rPr>
          <w:rFonts w:ascii="Cambria" w:eastAsia="Times New Roman" w:hAnsi="Cambria" w:cs="Times New Roman"/>
          <w:color w:val="FF0000"/>
          <w:sz w:val="20"/>
          <w:szCs w:val="20"/>
          <w:lang w:val="es-ES" w:eastAsia="es-ES"/>
        </w:rPr>
      </w:pPr>
    </w:p>
    <w:p w14:paraId="015289DB" w14:textId="77777777" w:rsidR="00894F03" w:rsidRPr="00894F03" w:rsidRDefault="00894F03" w:rsidP="00894F03">
      <w:pPr>
        <w:spacing w:before="100" w:beforeAutospacing="1" w:after="100" w:afterAutospacing="1" w:line="240" w:lineRule="auto"/>
        <w:contextualSpacing/>
        <w:jc w:val="both"/>
        <w:rPr>
          <w:rFonts w:ascii="Cambria" w:eastAsia="Times New Roman" w:hAnsi="Cambria" w:cs="Times New Roman"/>
          <w:color w:val="FF0000"/>
          <w:sz w:val="20"/>
          <w:szCs w:val="20"/>
          <w:lang w:val="es-ES" w:eastAsia="es-ES"/>
        </w:rPr>
      </w:pPr>
    </w:p>
    <w:p w14:paraId="285F7067" w14:textId="68C8723D" w:rsidR="00D91AAD" w:rsidRDefault="00D91AAD"/>
    <w:sectPr w:rsidR="00D91AAD" w:rsidSect="00A97F63">
      <w:headerReference w:type="default" r:id="rId18"/>
      <w:footerReference w:type="even" r:id="rId19"/>
      <w:footerReference w:type="default" r:id="rId20"/>
      <w:footerReference w:type="first" r:id="rId21"/>
      <w:pgSz w:w="12240" w:h="15840"/>
      <w:pgMar w:top="1417" w:right="146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7F40" w14:textId="77777777" w:rsidR="00D40FEB" w:rsidRDefault="00D40FEB" w:rsidP="00A05E79">
      <w:pPr>
        <w:spacing w:after="0" w:line="240" w:lineRule="auto"/>
      </w:pPr>
      <w:r>
        <w:separator/>
      </w:r>
    </w:p>
  </w:endnote>
  <w:endnote w:type="continuationSeparator" w:id="0">
    <w:p w14:paraId="321C3484" w14:textId="77777777" w:rsidR="00D40FEB" w:rsidRDefault="00D40FEB" w:rsidP="00A0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Japanese">
    <w:altName w:val="Batang"/>
    <w:panose1 w:val="000000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35DF" w14:textId="4976C043" w:rsidR="0033294C" w:rsidRDefault="0033294C">
    <w:pPr>
      <w:pStyle w:val="Piedepgina"/>
    </w:pPr>
    <w:r>
      <w:rPr>
        <w:noProof/>
      </w:rPr>
      <mc:AlternateContent>
        <mc:Choice Requires="wps">
          <w:drawing>
            <wp:anchor distT="0" distB="0" distL="0" distR="0" simplePos="0" relativeHeight="251662336" behindDoc="0" locked="0" layoutInCell="1" allowOverlap="1" wp14:anchorId="6BBAB15D" wp14:editId="574BBC8F">
              <wp:simplePos x="635" y="635"/>
              <wp:positionH relativeFrom="page">
                <wp:align>center</wp:align>
              </wp:positionH>
              <wp:positionV relativeFrom="page">
                <wp:align>bottom</wp:align>
              </wp:positionV>
              <wp:extent cx="443865" cy="443865"/>
              <wp:effectExtent l="0" t="0" r="0" b="0"/>
              <wp:wrapNone/>
              <wp:docPr id="7" name="Cuadro de texto 7"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5037E5" w14:textId="7F7D4400" w:rsidR="0033294C" w:rsidRPr="0033294C" w:rsidRDefault="0033294C" w:rsidP="0033294C">
                          <w:pPr>
                            <w:spacing w:after="0"/>
                            <w:rPr>
                              <w:rFonts w:ascii="Calibri" w:eastAsia="Calibri" w:hAnsi="Calibri" w:cs="Calibri"/>
                              <w:noProof/>
                              <w:color w:val="000000"/>
                              <w:sz w:val="20"/>
                              <w:szCs w:val="20"/>
                            </w:rPr>
                          </w:pPr>
                          <w:r w:rsidRPr="0033294C">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BAB15D" id="_x0000_t202" coordsize="21600,21600" o:spt="202" path="m,l,21600r21600,l21600,xe">
              <v:stroke joinstyle="miter"/>
              <v:path gradientshapeok="t" o:connecttype="rect"/>
            </v:shapetype>
            <v:shape id="Cuadro de texto 7" o:spid="_x0000_s1026" type="#_x0000_t202" alt="Uso Intern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B5037E5" w14:textId="7F7D4400" w:rsidR="0033294C" w:rsidRPr="0033294C" w:rsidRDefault="0033294C" w:rsidP="0033294C">
                    <w:pPr>
                      <w:spacing w:after="0"/>
                      <w:rPr>
                        <w:rFonts w:ascii="Calibri" w:eastAsia="Calibri" w:hAnsi="Calibri" w:cs="Calibri"/>
                        <w:noProof/>
                        <w:color w:val="000000"/>
                        <w:sz w:val="20"/>
                        <w:szCs w:val="20"/>
                      </w:rPr>
                    </w:pPr>
                    <w:r w:rsidRPr="0033294C">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27C2" w14:textId="45E9F85D" w:rsidR="00637782" w:rsidRPr="00637782" w:rsidRDefault="0033294C" w:rsidP="00637782">
    <w:pPr>
      <w:pStyle w:val="Piedepgina"/>
      <w:jc w:val="center"/>
    </w:pPr>
    <w:r>
      <w:rPr>
        <w:b/>
        <w:noProof/>
        <w:sz w:val="18"/>
      </w:rPr>
      <mc:AlternateContent>
        <mc:Choice Requires="wps">
          <w:drawing>
            <wp:anchor distT="0" distB="0" distL="0" distR="0" simplePos="0" relativeHeight="251663360" behindDoc="0" locked="0" layoutInCell="1" allowOverlap="1" wp14:anchorId="3BE9EBAA" wp14:editId="22D65EE0">
              <wp:simplePos x="1080198" y="9299749"/>
              <wp:positionH relativeFrom="page">
                <wp:align>center</wp:align>
              </wp:positionH>
              <wp:positionV relativeFrom="page">
                <wp:align>bottom</wp:align>
              </wp:positionV>
              <wp:extent cx="443865" cy="443865"/>
              <wp:effectExtent l="0" t="0" r="0" b="0"/>
              <wp:wrapNone/>
              <wp:docPr id="8" name="Cuadro de texto 8"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D59EE5" w14:textId="203D9DC5" w:rsidR="0033294C" w:rsidRPr="0033294C" w:rsidRDefault="0033294C" w:rsidP="0033294C">
                          <w:pPr>
                            <w:spacing w:after="0"/>
                            <w:rPr>
                              <w:rFonts w:ascii="Calibri" w:eastAsia="Calibri" w:hAnsi="Calibri" w:cs="Calibri"/>
                              <w:noProof/>
                              <w:color w:val="000000"/>
                              <w:sz w:val="20"/>
                              <w:szCs w:val="20"/>
                            </w:rPr>
                          </w:pPr>
                          <w:r w:rsidRPr="0033294C">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E9EBAA" id="_x0000_t202" coordsize="21600,21600" o:spt="202" path="m,l,21600r21600,l21600,xe">
              <v:stroke joinstyle="miter"/>
              <v:path gradientshapeok="t" o:connecttype="rect"/>
            </v:shapetype>
            <v:shape id="Cuadro de texto 8" o:spid="_x0000_s1027" type="#_x0000_t202" alt="Uso Interno"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AD59EE5" w14:textId="203D9DC5" w:rsidR="0033294C" w:rsidRPr="0033294C" w:rsidRDefault="0033294C" w:rsidP="0033294C">
                    <w:pPr>
                      <w:spacing w:after="0"/>
                      <w:rPr>
                        <w:rFonts w:ascii="Calibri" w:eastAsia="Calibri" w:hAnsi="Calibri" w:cs="Calibri"/>
                        <w:noProof/>
                        <w:color w:val="000000"/>
                        <w:sz w:val="20"/>
                        <w:szCs w:val="20"/>
                      </w:rPr>
                    </w:pPr>
                    <w:r w:rsidRPr="0033294C">
                      <w:rPr>
                        <w:rFonts w:ascii="Calibri" w:eastAsia="Calibri" w:hAnsi="Calibri" w:cs="Calibri"/>
                        <w:noProof/>
                        <w:color w:val="000000"/>
                        <w:sz w:val="20"/>
                        <w:szCs w:val="20"/>
                      </w:rPr>
                      <w:t>Uso Interno</w:t>
                    </w:r>
                  </w:p>
                </w:txbxContent>
              </v:textbox>
              <w10:wrap anchorx="page" anchory="page"/>
            </v:shape>
          </w:pict>
        </mc:Fallback>
      </mc:AlternateContent>
    </w:r>
    <w:r w:rsidR="00637782" w:rsidRPr="00637782">
      <w:rPr>
        <w:b/>
        <w:w w:val="95"/>
        <w:sz w:val="18"/>
      </w:rPr>
      <w:t>Web:</w:t>
    </w:r>
    <w:r w:rsidR="00637782" w:rsidRPr="00637782">
      <w:rPr>
        <w:b/>
        <w:spacing w:val="2"/>
        <w:w w:val="95"/>
        <w:sz w:val="18"/>
      </w:rPr>
      <w:t xml:space="preserve"> </w:t>
    </w:r>
    <w:hyperlink r:id="rId1">
      <w:r w:rsidR="00637782" w:rsidRPr="00637782">
        <w:rPr>
          <w:w w:val="95"/>
          <w:sz w:val="18"/>
        </w:rPr>
        <w:t>www.sugef.fi.cr</w:t>
      </w:r>
      <w:r w:rsidR="00637782" w:rsidRPr="00637782">
        <w:rPr>
          <w:spacing w:val="1"/>
          <w:w w:val="95"/>
          <w:sz w:val="18"/>
        </w:rPr>
        <w:t xml:space="preserve"> </w:t>
      </w:r>
    </w:hyperlink>
    <w:r w:rsidR="00637782" w:rsidRPr="00637782">
      <w:rPr>
        <w:w w:val="85"/>
        <w:sz w:val="18"/>
      </w:rPr>
      <w:t>|</w:t>
    </w:r>
    <w:r w:rsidR="00637782" w:rsidRPr="00637782">
      <w:rPr>
        <w:spacing w:val="11"/>
        <w:w w:val="85"/>
        <w:sz w:val="18"/>
      </w:rPr>
      <w:t xml:space="preserve"> </w:t>
    </w:r>
    <w:r w:rsidR="00637782" w:rsidRPr="00637782">
      <w:rPr>
        <w:b/>
        <w:w w:val="95"/>
        <w:sz w:val="18"/>
      </w:rPr>
      <w:t>Correo electrónico:</w:t>
    </w:r>
    <w:r w:rsidR="00637782" w:rsidRPr="00637782">
      <w:rPr>
        <w:b/>
        <w:spacing w:val="6"/>
        <w:w w:val="95"/>
        <w:sz w:val="18"/>
      </w:rPr>
      <w:t xml:space="preserve"> </w:t>
    </w:r>
    <w:hyperlink r:id="rId2" w:history="1">
      <w:r w:rsidR="00637782" w:rsidRPr="00637782">
        <w:rPr>
          <w:rStyle w:val="Hipervnculo"/>
          <w:color w:val="auto"/>
          <w:w w:val="95"/>
          <w:sz w:val="18"/>
        </w:rPr>
        <w:t>sugefcr@sugef.fi.cr</w:t>
      </w:r>
      <w:r w:rsidR="00637782" w:rsidRPr="00637782">
        <w:rPr>
          <w:rStyle w:val="Hipervnculo"/>
          <w:color w:val="auto"/>
          <w:spacing w:val="1"/>
          <w:w w:val="95"/>
          <w:sz w:val="18"/>
        </w:rPr>
        <w:t xml:space="preserve"> </w:t>
      </w:r>
    </w:hyperlink>
    <w:r w:rsidR="00637782" w:rsidRPr="00637782">
      <w:rPr>
        <w:w w:val="85"/>
        <w:sz w:val="18"/>
      </w:rPr>
      <w:t>|</w:t>
    </w:r>
    <w:r w:rsidR="00637782" w:rsidRPr="00637782">
      <w:rPr>
        <w:spacing w:val="11"/>
        <w:w w:val="85"/>
        <w:sz w:val="18"/>
      </w:rPr>
      <w:t xml:space="preserve"> </w:t>
    </w:r>
    <w:r w:rsidR="00637782" w:rsidRPr="00637782">
      <w:rPr>
        <w:b/>
        <w:w w:val="95"/>
        <w:sz w:val="18"/>
      </w:rPr>
      <w:t>Teléfono:</w:t>
    </w:r>
    <w:r w:rsidR="00637782" w:rsidRPr="00637782">
      <w:rPr>
        <w:b/>
        <w:spacing w:val="6"/>
        <w:w w:val="95"/>
        <w:sz w:val="18"/>
      </w:rPr>
      <w:t xml:space="preserve"> </w:t>
    </w:r>
    <w:r w:rsidR="00637782" w:rsidRPr="00637782">
      <w:rPr>
        <w:w w:val="95"/>
        <w:sz w:val="18"/>
      </w:rPr>
      <w:t>2243-4848</w:t>
    </w:r>
  </w:p>
  <w:p w14:paraId="4A425DAA" w14:textId="3C3AAE62" w:rsidR="00A05E79" w:rsidRDefault="00A05E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FA79" w14:textId="5C0CD93F" w:rsidR="0033294C" w:rsidRDefault="0033294C">
    <w:pPr>
      <w:pStyle w:val="Piedepgina"/>
    </w:pPr>
    <w:r>
      <w:rPr>
        <w:noProof/>
      </w:rPr>
      <mc:AlternateContent>
        <mc:Choice Requires="wps">
          <w:drawing>
            <wp:anchor distT="0" distB="0" distL="0" distR="0" simplePos="0" relativeHeight="251661312" behindDoc="0" locked="0" layoutInCell="1" allowOverlap="1" wp14:anchorId="73F730CE" wp14:editId="64CF75AB">
              <wp:simplePos x="635" y="635"/>
              <wp:positionH relativeFrom="page">
                <wp:align>center</wp:align>
              </wp:positionH>
              <wp:positionV relativeFrom="page">
                <wp:align>bottom</wp:align>
              </wp:positionV>
              <wp:extent cx="443865" cy="443865"/>
              <wp:effectExtent l="0" t="0" r="0" b="0"/>
              <wp:wrapNone/>
              <wp:docPr id="6" name="Cuadro de texto 6"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C51722" w14:textId="79155847" w:rsidR="0033294C" w:rsidRPr="0033294C" w:rsidRDefault="0033294C" w:rsidP="0033294C">
                          <w:pPr>
                            <w:spacing w:after="0"/>
                            <w:rPr>
                              <w:rFonts w:ascii="Calibri" w:eastAsia="Calibri" w:hAnsi="Calibri" w:cs="Calibri"/>
                              <w:noProof/>
                              <w:color w:val="000000"/>
                              <w:sz w:val="20"/>
                              <w:szCs w:val="20"/>
                            </w:rPr>
                          </w:pPr>
                          <w:r w:rsidRPr="0033294C">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F730CE" id="_x0000_t202" coordsize="21600,21600" o:spt="202" path="m,l,21600r21600,l21600,xe">
              <v:stroke joinstyle="miter"/>
              <v:path gradientshapeok="t" o:connecttype="rect"/>
            </v:shapetype>
            <v:shape id="Cuadro de texto 6" o:spid="_x0000_s1028" type="#_x0000_t202" alt="Uso Intern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9C51722" w14:textId="79155847" w:rsidR="0033294C" w:rsidRPr="0033294C" w:rsidRDefault="0033294C" w:rsidP="0033294C">
                    <w:pPr>
                      <w:spacing w:after="0"/>
                      <w:rPr>
                        <w:rFonts w:ascii="Calibri" w:eastAsia="Calibri" w:hAnsi="Calibri" w:cs="Calibri"/>
                        <w:noProof/>
                        <w:color w:val="000000"/>
                        <w:sz w:val="20"/>
                        <w:szCs w:val="20"/>
                      </w:rPr>
                    </w:pPr>
                    <w:r w:rsidRPr="0033294C">
                      <w:rPr>
                        <w:rFonts w:ascii="Calibri" w:eastAsia="Calibri" w:hAnsi="Calibri" w:cs="Calibri"/>
                        <w:noProof/>
                        <w:color w:val="000000"/>
                        <w:sz w:val="20"/>
                        <w:szCs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9CD8" w14:textId="77777777" w:rsidR="00D40FEB" w:rsidRDefault="00D40FEB" w:rsidP="00A05E79">
      <w:pPr>
        <w:spacing w:after="0" w:line="240" w:lineRule="auto"/>
      </w:pPr>
      <w:r>
        <w:separator/>
      </w:r>
    </w:p>
  </w:footnote>
  <w:footnote w:type="continuationSeparator" w:id="0">
    <w:p w14:paraId="7C842FC0" w14:textId="77777777" w:rsidR="00D40FEB" w:rsidRDefault="00D40FEB" w:rsidP="00A0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628D" w14:textId="126F0058" w:rsidR="00A05E79" w:rsidRDefault="00C233A1">
    <w:pPr>
      <w:pStyle w:val="Encabezado"/>
    </w:pPr>
    <w:r>
      <w:rPr>
        <w:noProof/>
      </w:rPr>
      <w:drawing>
        <wp:anchor distT="0" distB="0" distL="114300" distR="114300" simplePos="0" relativeHeight="251660288" behindDoc="1" locked="0" layoutInCell="1" allowOverlap="1" wp14:anchorId="476CFC9F" wp14:editId="0E26434F">
          <wp:simplePos x="0" y="0"/>
          <wp:positionH relativeFrom="column">
            <wp:posOffset>-1080135</wp:posOffset>
          </wp:positionH>
          <wp:positionV relativeFrom="paragraph">
            <wp:posOffset>-436880</wp:posOffset>
          </wp:positionV>
          <wp:extent cx="7761191" cy="990600"/>
          <wp:effectExtent l="0" t="0" r="0" b="0"/>
          <wp:wrapNone/>
          <wp:docPr id="17" name="Imagen 17"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89815" cy="9942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ción: *" style="width:9pt;height:9pt;visibility:visible" o:bullet="t">
        <v:imagedata r:id="rId1" o:title="*"/>
      </v:shape>
    </w:pict>
  </w:numPicBullet>
  <w:abstractNum w:abstractNumId="0" w15:restartNumberingAfterBreak="0">
    <w:nsid w:val="01C57EE2"/>
    <w:multiLevelType w:val="hybridMultilevel"/>
    <w:tmpl w:val="F44A3CA4"/>
    <w:lvl w:ilvl="0" w:tplc="140A001B">
      <w:start w:val="1"/>
      <w:numFmt w:val="lowerRoman"/>
      <w:lvlText w:val="%1."/>
      <w:lvlJc w:val="righ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1" w15:restartNumberingAfterBreak="0">
    <w:nsid w:val="0C5B3855"/>
    <w:multiLevelType w:val="hybridMultilevel"/>
    <w:tmpl w:val="89923444"/>
    <w:lvl w:ilvl="0" w:tplc="8012A492">
      <w:start w:val="1"/>
      <w:numFmt w:val="decimal"/>
      <w:lvlText w:val="%1."/>
      <w:lvlJc w:val="left"/>
      <w:pPr>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754E26"/>
    <w:multiLevelType w:val="hybridMultilevel"/>
    <w:tmpl w:val="9EF0EC24"/>
    <w:lvl w:ilvl="0" w:tplc="8E06FCDC">
      <w:start w:val="1"/>
      <w:numFmt w:val="decimal"/>
      <w:lvlText w:val="%1."/>
      <w:lvlJc w:val="left"/>
      <w:pPr>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621046"/>
    <w:multiLevelType w:val="hybridMultilevel"/>
    <w:tmpl w:val="6DEC6DD6"/>
    <w:lvl w:ilvl="0" w:tplc="11A8B53C">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2422BEE"/>
    <w:multiLevelType w:val="hybridMultilevel"/>
    <w:tmpl w:val="062E898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41537"/>
    <w:multiLevelType w:val="multilevel"/>
    <w:tmpl w:val="4740C058"/>
    <w:lvl w:ilvl="0">
      <w:start w:val="13"/>
      <w:numFmt w:val="decimal"/>
      <w:lvlText w:val="%1"/>
      <w:lvlJc w:val="left"/>
      <w:pPr>
        <w:ind w:left="372" w:hanging="372"/>
      </w:pPr>
      <w:rPr>
        <w:rFonts w:hint="default"/>
        <w:color w:val="auto"/>
      </w:rPr>
    </w:lvl>
    <w:lvl w:ilvl="1">
      <w:start w:val="1"/>
      <w:numFmt w:val="decimal"/>
      <w:lvlText w:val="%1.%2"/>
      <w:lvlJc w:val="left"/>
      <w:pPr>
        <w:ind w:left="1506" w:hanging="372"/>
      </w:pPr>
      <w:rPr>
        <w:rFonts w:hint="default"/>
        <w:color w:val="auto"/>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256" w:hanging="72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7884" w:hanging="108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512" w:hanging="1440"/>
      </w:pPr>
      <w:rPr>
        <w:rFonts w:hint="default"/>
        <w:color w:val="auto"/>
      </w:rPr>
    </w:lvl>
  </w:abstractNum>
  <w:abstractNum w:abstractNumId="6" w15:restartNumberingAfterBreak="0">
    <w:nsid w:val="1D2706F6"/>
    <w:multiLevelType w:val="hybridMultilevel"/>
    <w:tmpl w:val="7C80A4A6"/>
    <w:lvl w:ilvl="0" w:tplc="EF067E3A">
      <w:start w:val="1"/>
      <w:numFmt w:val="bullet"/>
      <w:lvlText w:val=""/>
      <w:lvlPicBulletId w:val="0"/>
      <w:lvlJc w:val="left"/>
      <w:pPr>
        <w:tabs>
          <w:tab w:val="num" w:pos="720"/>
        </w:tabs>
        <w:ind w:left="720" w:hanging="360"/>
      </w:pPr>
      <w:rPr>
        <w:rFonts w:ascii="Symbol" w:hAnsi="Symbol" w:hint="default"/>
      </w:rPr>
    </w:lvl>
    <w:lvl w:ilvl="1" w:tplc="1EBC7A10" w:tentative="1">
      <w:start w:val="1"/>
      <w:numFmt w:val="bullet"/>
      <w:lvlText w:val=""/>
      <w:lvlJc w:val="left"/>
      <w:pPr>
        <w:tabs>
          <w:tab w:val="num" w:pos="1440"/>
        </w:tabs>
        <w:ind w:left="1440" w:hanging="360"/>
      </w:pPr>
      <w:rPr>
        <w:rFonts w:ascii="Symbol" w:hAnsi="Symbol" w:hint="default"/>
      </w:rPr>
    </w:lvl>
    <w:lvl w:ilvl="2" w:tplc="5B703D7E" w:tentative="1">
      <w:start w:val="1"/>
      <w:numFmt w:val="bullet"/>
      <w:lvlText w:val=""/>
      <w:lvlJc w:val="left"/>
      <w:pPr>
        <w:tabs>
          <w:tab w:val="num" w:pos="2160"/>
        </w:tabs>
        <w:ind w:left="2160" w:hanging="360"/>
      </w:pPr>
      <w:rPr>
        <w:rFonts w:ascii="Symbol" w:hAnsi="Symbol" w:hint="default"/>
      </w:rPr>
    </w:lvl>
    <w:lvl w:ilvl="3" w:tplc="6BF0600A" w:tentative="1">
      <w:start w:val="1"/>
      <w:numFmt w:val="bullet"/>
      <w:lvlText w:val=""/>
      <w:lvlJc w:val="left"/>
      <w:pPr>
        <w:tabs>
          <w:tab w:val="num" w:pos="2880"/>
        </w:tabs>
        <w:ind w:left="2880" w:hanging="360"/>
      </w:pPr>
      <w:rPr>
        <w:rFonts w:ascii="Symbol" w:hAnsi="Symbol" w:hint="default"/>
      </w:rPr>
    </w:lvl>
    <w:lvl w:ilvl="4" w:tplc="BF5CB956" w:tentative="1">
      <w:start w:val="1"/>
      <w:numFmt w:val="bullet"/>
      <w:lvlText w:val=""/>
      <w:lvlJc w:val="left"/>
      <w:pPr>
        <w:tabs>
          <w:tab w:val="num" w:pos="3600"/>
        </w:tabs>
        <w:ind w:left="3600" w:hanging="360"/>
      </w:pPr>
      <w:rPr>
        <w:rFonts w:ascii="Symbol" w:hAnsi="Symbol" w:hint="default"/>
      </w:rPr>
    </w:lvl>
    <w:lvl w:ilvl="5" w:tplc="8C3E9CB6" w:tentative="1">
      <w:start w:val="1"/>
      <w:numFmt w:val="bullet"/>
      <w:lvlText w:val=""/>
      <w:lvlJc w:val="left"/>
      <w:pPr>
        <w:tabs>
          <w:tab w:val="num" w:pos="4320"/>
        </w:tabs>
        <w:ind w:left="4320" w:hanging="360"/>
      </w:pPr>
      <w:rPr>
        <w:rFonts w:ascii="Symbol" w:hAnsi="Symbol" w:hint="default"/>
      </w:rPr>
    </w:lvl>
    <w:lvl w:ilvl="6" w:tplc="7D64E6C6" w:tentative="1">
      <w:start w:val="1"/>
      <w:numFmt w:val="bullet"/>
      <w:lvlText w:val=""/>
      <w:lvlJc w:val="left"/>
      <w:pPr>
        <w:tabs>
          <w:tab w:val="num" w:pos="5040"/>
        </w:tabs>
        <w:ind w:left="5040" w:hanging="360"/>
      </w:pPr>
      <w:rPr>
        <w:rFonts w:ascii="Symbol" w:hAnsi="Symbol" w:hint="default"/>
      </w:rPr>
    </w:lvl>
    <w:lvl w:ilvl="7" w:tplc="FF40D190" w:tentative="1">
      <w:start w:val="1"/>
      <w:numFmt w:val="bullet"/>
      <w:lvlText w:val=""/>
      <w:lvlJc w:val="left"/>
      <w:pPr>
        <w:tabs>
          <w:tab w:val="num" w:pos="5760"/>
        </w:tabs>
        <w:ind w:left="5760" w:hanging="360"/>
      </w:pPr>
      <w:rPr>
        <w:rFonts w:ascii="Symbol" w:hAnsi="Symbol" w:hint="default"/>
      </w:rPr>
    </w:lvl>
    <w:lvl w:ilvl="8" w:tplc="029C6C8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052975"/>
    <w:multiLevelType w:val="hybridMultilevel"/>
    <w:tmpl w:val="769E088E"/>
    <w:lvl w:ilvl="0" w:tplc="B13A8F86">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2CD46D4"/>
    <w:multiLevelType w:val="multilevel"/>
    <w:tmpl w:val="CD54B1C8"/>
    <w:lvl w:ilvl="0">
      <w:start w:val="1"/>
      <w:numFmt w:val="decimal"/>
      <w:lvlText w:val="%1."/>
      <w:lvlJc w:val="left"/>
      <w:pPr>
        <w:ind w:left="360" w:hanging="360"/>
      </w:pPr>
    </w:lvl>
    <w:lvl w:ilvl="1">
      <w:start w:val="1"/>
      <w:numFmt w:val="decimal"/>
      <w:isLgl/>
      <w:lvlText w:val="%1.%2."/>
      <w:lvlJc w:val="left"/>
      <w:pPr>
        <w:ind w:left="1364"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23400525"/>
    <w:multiLevelType w:val="hybridMultilevel"/>
    <w:tmpl w:val="F65E3480"/>
    <w:lvl w:ilvl="0" w:tplc="140A001B">
      <w:start w:val="1"/>
      <w:numFmt w:val="lowerRoman"/>
      <w:lvlText w:val="%1."/>
      <w:lvlJc w:val="righ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10" w15:restartNumberingAfterBreak="0">
    <w:nsid w:val="303219AC"/>
    <w:multiLevelType w:val="multilevel"/>
    <w:tmpl w:val="20B88F46"/>
    <w:lvl w:ilvl="0">
      <w:start w:val="13"/>
      <w:numFmt w:val="decimal"/>
      <w:lvlText w:val="%1"/>
      <w:lvlJc w:val="left"/>
      <w:pPr>
        <w:ind w:left="372" w:hanging="372"/>
      </w:pPr>
      <w:rPr>
        <w:rFonts w:hint="default"/>
      </w:rPr>
    </w:lvl>
    <w:lvl w:ilvl="1">
      <w:start w:val="1"/>
      <w:numFmt w:val="decimal"/>
      <w:lvlText w:val="%1.%2"/>
      <w:lvlJc w:val="left"/>
      <w:pPr>
        <w:ind w:left="940" w:hanging="372"/>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9A13E7"/>
    <w:multiLevelType w:val="multilevel"/>
    <w:tmpl w:val="CD54B1C8"/>
    <w:lvl w:ilvl="0">
      <w:start w:val="1"/>
      <w:numFmt w:val="decimal"/>
      <w:lvlText w:val="%1."/>
      <w:lvlJc w:val="left"/>
      <w:pPr>
        <w:ind w:left="360" w:hanging="360"/>
      </w:pPr>
    </w:lvl>
    <w:lvl w:ilvl="1">
      <w:start w:val="1"/>
      <w:numFmt w:val="decimal"/>
      <w:isLgl/>
      <w:lvlText w:val="%1.%2."/>
      <w:lvlJc w:val="left"/>
      <w:pPr>
        <w:ind w:left="1364"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34961934"/>
    <w:multiLevelType w:val="hybridMultilevel"/>
    <w:tmpl w:val="E206A07E"/>
    <w:lvl w:ilvl="0" w:tplc="9DA4323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4F964D4"/>
    <w:multiLevelType w:val="multilevel"/>
    <w:tmpl w:val="C6C8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7119F3"/>
    <w:multiLevelType w:val="multilevel"/>
    <w:tmpl w:val="0952F4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F33A1E"/>
    <w:multiLevelType w:val="hybridMultilevel"/>
    <w:tmpl w:val="814CE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AC7A48"/>
    <w:multiLevelType w:val="hybridMultilevel"/>
    <w:tmpl w:val="102E18AC"/>
    <w:lvl w:ilvl="0" w:tplc="F46A0FCE">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0925AC6"/>
    <w:multiLevelType w:val="multilevel"/>
    <w:tmpl w:val="DCD0B5B2"/>
    <w:lvl w:ilvl="0">
      <w:start w:val="10"/>
      <w:numFmt w:val="decimal"/>
      <w:lvlText w:val="%1."/>
      <w:lvlJc w:val="left"/>
      <w:pPr>
        <w:ind w:left="360" w:hanging="360"/>
      </w:pPr>
      <w:rPr>
        <w:rFonts w:hint="default"/>
      </w:rPr>
    </w:lvl>
    <w:lvl w:ilvl="1">
      <w:start w:val="1"/>
      <w:numFmt w:val="decimal"/>
      <w:isLgl/>
      <w:lvlText w:val="%1.%2."/>
      <w:lvlJc w:val="left"/>
      <w:pPr>
        <w:ind w:left="1364"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483E3D80"/>
    <w:multiLevelType w:val="multilevel"/>
    <w:tmpl w:val="D2220F0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680"/>
        </w:tabs>
        <w:ind w:left="1680" w:hanging="600"/>
      </w:pPr>
      <w:rPr>
        <w:rFonts w:hint="default"/>
      </w:rPr>
    </w:lvl>
    <w:lvl w:ilvl="2">
      <w:start w:val="1"/>
      <w:numFmt w:val="decimal"/>
      <w:lvlText w:val="%1.%2.%3"/>
      <w:lvlJc w:val="left"/>
      <w:pPr>
        <w:tabs>
          <w:tab w:val="num" w:pos="3240"/>
        </w:tabs>
        <w:ind w:left="2880" w:hanging="720"/>
      </w:pPr>
      <w:rPr>
        <w:rFonts w:hint="default"/>
      </w:rPr>
    </w:lvl>
    <w:lvl w:ilvl="3">
      <w:start w:val="1"/>
      <w:numFmt w:val="decimalZero"/>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19" w15:restartNumberingAfterBreak="0">
    <w:nsid w:val="4BC74E5E"/>
    <w:multiLevelType w:val="hybridMultilevel"/>
    <w:tmpl w:val="7EEC9944"/>
    <w:lvl w:ilvl="0" w:tplc="490A6C2C">
      <w:start w:val="1"/>
      <w:numFmt w:val="lowerRoman"/>
      <w:lvlText w:val="%1."/>
      <w:lvlJc w:val="right"/>
      <w:pPr>
        <w:ind w:left="1287" w:hanging="360"/>
      </w:pPr>
      <w:rPr>
        <w:b w:val="0"/>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20" w15:restartNumberingAfterBreak="0">
    <w:nsid w:val="4C006A72"/>
    <w:multiLevelType w:val="hybridMultilevel"/>
    <w:tmpl w:val="3B6ABF8A"/>
    <w:lvl w:ilvl="0" w:tplc="0C0A0015">
      <w:start w:val="1"/>
      <w:numFmt w:val="upperLetter"/>
      <w:lvlText w:val="%1."/>
      <w:lvlJc w:val="left"/>
      <w:pPr>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E3E6F45"/>
    <w:multiLevelType w:val="hybridMultilevel"/>
    <w:tmpl w:val="EF901AF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F3C7A32"/>
    <w:multiLevelType w:val="hybridMultilevel"/>
    <w:tmpl w:val="572E04FE"/>
    <w:lvl w:ilvl="0" w:tplc="4CBE7792">
      <w:start w:val="1"/>
      <w:numFmt w:val="decimal"/>
      <w:lvlText w:val="%1."/>
      <w:lvlJc w:val="left"/>
      <w:pPr>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F3E422B"/>
    <w:multiLevelType w:val="hybridMultilevel"/>
    <w:tmpl w:val="AC70C94A"/>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F9604EE"/>
    <w:multiLevelType w:val="hybridMultilevel"/>
    <w:tmpl w:val="AC6642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20C4F60"/>
    <w:multiLevelType w:val="hybridMultilevel"/>
    <w:tmpl w:val="9C388E88"/>
    <w:lvl w:ilvl="0" w:tplc="0D502714">
      <w:start w:val="1"/>
      <w:numFmt w:val="decimal"/>
      <w:lvlText w:val="Artículo %1. "/>
      <w:lvlJc w:val="left"/>
      <w:pPr>
        <w:ind w:left="720" w:hanging="360"/>
      </w:pPr>
      <w:rPr>
        <w:rFonts w:hint="default"/>
        <w:b/>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2D50CDA"/>
    <w:multiLevelType w:val="multilevel"/>
    <w:tmpl w:val="50BC962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ED236D"/>
    <w:multiLevelType w:val="hybridMultilevel"/>
    <w:tmpl w:val="893E719C"/>
    <w:lvl w:ilvl="0" w:tplc="F8FA5244">
      <w:start w:val="1"/>
      <w:numFmt w:val="lowerRoman"/>
      <w:lvlText w:val="%1."/>
      <w:lvlJc w:val="right"/>
      <w:pPr>
        <w:ind w:left="1287" w:hanging="360"/>
      </w:pPr>
      <w:rPr>
        <w:b w:val="0"/>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28" w15:restartNumberingAfterBreak="0">
    <w:nsid w:val="53407575"/>
    <w:multiLevelType w:val="hybridMultilevel"/>
    <w:tmpl w:val="665AF0B4"/>
    <w:lvl w:ilvl="0" w:tplc="BF16645E">
      <w:start w:val="1"/>
      <w:numFmt w:val="lowerRoman"/>
      <w:lvlText w:val="%1."/>
      <w:lvlJc w:val="right"/>
      <w:pPr>
        <w:ind w:left="1287" w:hanging="360"/>
      </w:pPr>
      <w:rPr>
        <w:b w:val="0"/>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29" w15:restartNumberingAfterBreak="0">
    <w:nsid w:val="545B7C95"/>
    <w:multiLevelType w:val="hybridMultilevel"/>
    <w:tmpl w:val="8534933E"/>
    <w:lvl w:ilvl="0" w:tplc="BE80ADD0">
      <w:start w:val="1"/>
      <w:numFmt w:val="decimal"/>
      <w:lvlText w:val="%1."/>
      <w:lvlJc w:val="left"/>
      <w:pPr>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6CB7E86"/>
    <w:multiLevelType w:val="hybridMultilevel"/>
    <w:tmpl w:val="73F894AA"/>
    <w:lvl w:ilvl="0" w:tplc="B1C8B156">
      <w:start w:val="1"/>
      <w:numFmt w:val="lowerRoman"/>
      <w:lvlText w:val="%1."/>
      <w:lvlJc w:val="right"/>
      <w:pPr>
        <w:ind w:left="1287" w:hanging="360"/>
      </w:pPr>
      <w:rPr>
        <w:b w:val="0"/>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31" w15:restartNumberingAfterBreak="0">
    <w:nsid w:val="571220FC"/>
    <w:multiLevelType w:val="hybridMultilevel"/>
    <w:tmpl w:val="673E2CB8"/>
    <w:lvl w:ilvl="0" w:tplc="140A0019">
      <w:start w:val="1"/>
      <w:numFmt w:val="lowerLetter"/>
      <w:lvlText w:val="%1."/>
      <w:lvlJc w:val="left"/>
      <w:pPr>
        <w:ind w:left="720" w:hanging="360"/>
      </w:pPr>
      <w:rPr>
        <w:rFonts w:hint="default"/>
      </w:rPr>
    </w:lvl>
    <w:lvl w:ilvl="1" w:tplc="140A001B">
      <w:start w:val="1"/>
      <w:numFmt w:val="lowerRoman"/>
      <w:lvlText w:val="%2."/>
      <w:lvlJc w:val="righ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A000311"/>
    <w:multiLevelType w:val="hybridMultilevel"/>
    <w:tmpl w:val="A330D2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15683A"/>
    <w:multiLevelType w:val="hybridMultilevel"/>
    <w:tmpl w:val="F05A6374"/>
    <w:lvl w:ilvl="0" w:tplc="B6009180">
      <w:start w:val="1"/>
      <w:numFmt w:val="lowerRoman"/>
      <w:lvlText w:val="%1."/>
      <w:lvlJc w:val="right"/>
      <w:pPr>
        <w:ind w:left="1287" w:hanging="360"/>
      </w:pPr>
      <w:rPr>
        <w:b w:val="0"/>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34" w15:restartNumberingAfterBreak="0">
    <w:nsid w:val="5CBB2EA2"/>
    <w:multiLevelType w:val="multilevel"/>
    <w:tmpl w:val="AF9444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963BA8"/>
    <w:multiLevelType w:val="multilevel"/>
    <w:tmpl w:val="CD54B1C8"/>
    <w:lvl w:ilvl="0">
      <w:start w:val="1"/>
      <w:numFmt w:val="decimal"/>
      <w:lvlText w:val="%1."/>
      <w:lvlJc w:val="left"/>
      <w:pPr>
        <w:ind w:left="360" w:hanging="360"/>
      </w:pPr>
    </w:lvl>
    <w:lvl w:ilvl="1">
      <w:start w:val="1"/>
      <w:numFmt w:val="decimal"/>
      <w:isLgl/>
      <w:lvlText w:val="%1.%2."/>
      <w:lvlJc w:val="left"/>
      <w:pPr>
        <w:ind w:left="1221"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6" w15:restartNumberingAfterBreak="0">
    <w:nsid w:val="6FB07B75"/>
    <w:multiLevelType w:val="multilevel"/>
    <w:tmpl w:val="D2220F0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680"/>
        </w:tabs>
        <w:ind w:left="1680" w:hanging="600"/>
      </w:pPr>
      <w:rPr>
        <w:rFonts w:hint="default"/>
      </w:rPr>
    </w:lvl>
    <w:lvl w:ilvl="2">
      <w:start w:val="1"/>
      <w:numFmt w:val="decimal"/>
      <w:lvlText w:val="%1.%2.%3"/>
      <w:lvlJc w:val="left"/>
      <w:pPr>
        <w:tabs>
          <w:tab w:val="num" w:pos="3240"/>
        </w:tabs>
        <w:ind w:left="2880" w:hanging="720"/>
      </w:pPr>
      <w:rPr>
        <w:rFonts w:hint="default"/>
      </w:rPr>
    </w:lvl>
    <w:lvl w:ilvl="3">
      <w:start w:val="1"/>
      <w:numFmt w:val="decimalZero"/>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37" w15:restartNumberingAfterBreak="0">
    <w:nsid w:val="719D6DF5"/>
    <w:multiLevelType w:val="hybridMultilevel"/>
    <w:tmpl w:val="7EEC9944"/>
    <w:lvl w:ilvl="0" w:tplc="490A6C2C">
      <w:start w:val="1"/>
      <w:numFmt w:val="lowerRoman"/>
      <w:lvlText w:val="%1."/>
      <w:lvlJc w:val="right"/>
      <w:pPr>
        <w:ind w:left="1287" w:hanging="360"/>
      </w:pPr>
      <w:rPr>
        <w:b w:val="0"/>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38" w15:restartNumberingAfterBreak="0">
    <w:nsid w:val="75243BCB"/>
    <w:multiLevelType w:val="multilevel"/>
    <w:tmpl w:val="CD54B1C8"/>
    <w:lvl w:ilvl="0">
      <w:start w:val="1"/>
      <w:numFmt w:val="decimal"/>
      <w:lvlText w:val="%1."/>
      <w:lvlJc w:val="left"/>
      <w:pPr>
        <w:ind w:left="360" w:hanging="360"/>
      </w:pPr>
    </w:lvl>
    <w:lvl w:ilvl="1">
      <w:start w:val="1"/>
      <w:numFmt w:val="decimal"/>
      <w:isLgl/>
      <w:lvlText w:val="%1.%2."/>
      <w:lvlJc w:val="left"/>
      <w:pPr>
        <w:ind w:left="1221"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9" w15:restartNumberingAfterBreak="0">
    <w:nsid w:val="78812D0D"/>
    <w:multiLevelType w:val="hybridMultilevel"/>
    <w:tmpl w:val="30D4C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A846979"/>
    <w:multiLevelType w:val="hybridMultilevel"/>
    <w:tmpl w:val="071C12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EC5E95"/>
    <w:multiLevelType w:val="multilevel"/>
    <w:tmpl w:val="6FF81C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FFA7B65"/>
    <w:multiLevelType w:val="hybridMultilevel"/>
    <w:tmpl w:val="4456E4A4"/>
    <w:lvl w:ilvl="0" w:tplc="14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90036672">
    <w:abstractNumId w:val="32"/>
  </w:num>
  <w:num w:numId="2" w16cid:durableId="510217579">
    <w:abstractNumId w:val="39"/>
  </w:num>
  <w:num w:numId="3" w16cid:durableId="1365591383">
    <w:abstractNumId w:val="4"/>
  </w:num>
  <w:num w:numId="4" w16cid:durableId="1702051310">
    <w:abstractNumId w:val="40"/>
  </w:num>
  <w:num w:numId="5" w16cid:durableId="29038933">
    <w:abstractNumId w:val="21"/>
  </w:num>
  <w:num w:numId="6" w16cid:durableId="394667936">
    <w:abstractNumId w:val="7"/>
  </w:num>
  <w:num w:numId="7" w16cid:durableId="1414359070">
    <w:abstractNumId w:val="13"/>
  </w:num>
  <w:num w:numId="8" w16cid:durableId="587495014">
    <w:abstractNumId w:val="15"/>
  </w:num>
  <w:num w:numId="9" w16cid:durableId="1893270284">
    <w:abstractNumId w:val="20"/>
  </w:num>
  <w:num w:numId="10" w16cid:durableId="488980120">
    <w:abstractNumId w:val="22"/>
  </w:num>
  <w:num w:numId="11" w16cid:durableId="2104718991">
    <w:abstractNumId w:val="2"/>
  </w:num>
  <w:num w:numId="12" w16cid:durableId="178350738">
    <w:abstractNumId w:val="1"/>
  </w:num>
  <w:num w:numId="13" w16cid:durableId="594443887">
    <w:abstractNumId w:val="26"/>
  </w:num>
  <w:num w:numId="14" w16cid:durableId="1034841196">
    <w:abstractNumId w:val="14"/>
  </w:num>
  <w:num w:numId="15" w16cid:durableId="800684968">
    <w:abstractNumId w:val="29"/>
  </w:num>
  <w:num w:numId="16" w16cid:durableId="791439912">
    <w:abstractNumId w:val="34"/>
  </w:num>
  <w:num w:numId="17" w16cid:durableId="1136218801">
    <w:abstractNumId w:val="41"/>
  </w:num>
  <w:num w:numId="18" w16cid:durableId="706224288">
    <w:abstractNumId w:val="23"/>
  </w:num>
  <w:num w:numId="19" w16cid:durableId="1293049666">
    <w:abstractNumId w:val="11"/>
  </w:num>
  <w:num w:numId="20" w16cid:durableId="815681460">
    <w:abstractNumId w:val="18"/>
  </w:num>
  <w:num w:numId="21" w16cid:durableId="1839153938">
    <w:abstractNumId w:val="36"/>
  </w:num>
  <w:num w:numId="22" w16cid:durableId="1381905150">
    <w:abstractNumId w:val="6"/>
  </w:num>
  <w:num w:numId="23" w16cid:durableId="2074084653">
    <w:abstractNumId w:val="42"/>
  </w:num>
  <w:num w:numId="24" w16cid:durableId="815419336">
    <w:abstractNumId w:val="25"/>
  </w:num>
  <w:num w:numId="25" w16cid:durableId="28146952">
    <w:abstractNumId w:val="9"/>
  </w:num>
  <w:num w:numId="26" w16cid:durableId="1984961051">
    <w:abstractNumId w:val="0"/>
  </w:num>
  <w:num w:numId="27" w16cid:durableId="845246613">
    <w:abstractNumId w:val="31"/>
  </w:num>
  <w:num w:numId="28" w16cid:durableId="1419213875">
    <w:abstractNumId w:val="3"/>
  </w:num>
  <w:num w:numId="29" w16cid:durableId="2147382612">
    <w:abstractNumId w:val="30"/>
  </w:num>
  <w:num w:numId="30" w16cid:durableId="1864056807">
    <w:abstractNumId w:val="33"/>
  </w:num>
  <w:num w:numId="31" w16cid:durableId="1425763139">
    <w:abstractNumId w:val="27"/>
  </w:num>
  <w:num w:numId="32" w16cid:durableId="778599797">
    <w:abstractNumId w:val="19"/>
  </w:num>
  <w:num w:numId="33" w16cid:durableId="879628845">
    <w:abstractNumId w:val="16"/>
  </w:num>
  <w:num w:numId="34" w16cid:durableId="154341004">
    <w:abstractNumId w:val="28"/>
  </w:num>
  <w:num w:numId="35" w16cid:durableId="1272543536">
    <w:abstractNumId w:val="37"/>
  </w:num>
  <w:num w:numId="36" w16cid:durableId="2106874458">
    <w:abstractNumId w:val="24"/>
  </w:num>
  <w:num w:numId="37" w16cid:durableId="9190411">
    <w:abstractNumId w:val="12"/>
  </w:num>
  <w:num w:numId="38" w16cid:durableId="803810301">
    <w:abstractNumId w:val="35"/>
  </w:num>
  <w:num w:numId="39" w16cid:durableId="1267039683">
    <w:abstractNumId w:val="38"/>
  </w:num>
  <w:num w:numId="40" w16cid:durableId="116726018">
    <w:abstractNumId w:val="5"/>
  </w:num>
  <w:num w:numId="41" w16cid:durableId="279650469">
    <w:abstractNumId w:val="10"/>
  </w:num>
  <w:num w:numId="42" w16cid:durableId="2145267157">
    <w:abstractNumId w:val="8"/>
  </w:num>
  <w:num w:numId="43" w16cid:durableId="18893427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79"/>
    <w:rsid w:val="00003672"/>
    <w:rsid w:val="000154E0"/>
    <w:rsid w:val="00031257"/>
    <w:rsid w:val="0003471D"/>
    <w:rsid w:val="000351F6"/>
    <w:rsid w:val="000361A9"/>
    <w:rsid w:val="00054B96"/>
    <w:rsid w:val="00057BE2"/>
    <w:rsid w:val="0006264E"/>
    <w:rsid w:val="00075023"/>
    <w:rsid w:val="00077840"/>
    <w:rsid w:val="00077E05"/>
    <w:rsid w:val="000A1D5B"/>
    <w:rsid w:val="000A7808"/>
    <w:rsid w:val="000C5CE7"/>
    <w:rsid w:val="000F1021"/>
    <w:rsid w:val="00106D2A"/>
    <w:rsid w:val="00176705"/>
    <w:rsid w:val="00180C46"/>
    <w:rsid w:val="00186956"/>
    <w:rsid w:val="001F41A2"/>
    <w:rsid w:val="002054EE"/>
    <w:rsid w:val="00222436"/>
    <w:rsid w:val="002478DA"/>
    <w:rsid w:val="0025150B"/>
    <w:rsid w:val="00267ACC"/>
    <w:rsid w:val="00282D09"/>
    <w:rsid w:val="002963D5"/>
    <w:rsid w:val="002D17C8"/>
    <w:rsid w:val="002D4A49"/>
    <w:rsid w:val="002D66AB"/>
    <w:rsid w:val="002E233F"/>
    <w:rsid w:val="003074E1"/>
    <w:rsid w:val="0031056B"/>
    <w:rsid w:val="00330D5E"/>
    <w:rsid w:val="0033294C"/>
    <w:rsid w:val="00333CBF"/>
    <w:rsid w:val="003537DE"/>
    <w:rsid w:val="003605D6"/>
    <w:rsid w:val="0038274B"/>
    <w:rsid w:val="00384D1A"/>
    <w:rsid w:val="003A76F6"/>
    <w:rsid w:val="003B6CF0"/>
    <w:rsid w:val="003D079D"/>
    <w:rsid w:val="004179BB"/>
    <w:rsid w:val="00424AA7"/>
    <w:rsid w:val="00457931"/>
    <w:rsid w:val="00464B67"/>
    <w:rsid w:val="00477BD6"/>
    <w:rsid w:val="00484326"/>
    <w:rsid w:val="004E090B"/>
    <w:rsid w:val="004F789B"/>
    <w:rsid w:val="0050071B"/>
    <w:rsid w:val="00502C91"/>
    <w:rsid w:val="00521FEC"/>
    <w:rsid w:val="005263CB"/>
    <w:rsid w:val="00545464"/>
    <w:rsid w:val="00570B77"/>
    <w:rsid w:val="00596015"/>
    <w:rsid w:val="006220C8"/>
    <w:rsid w:val="00637782"/>
    <w:rsid w:val="00692C0B"/>
    <w:rsid w:val="006B2732"/>
    <w:rsid w:val="006C20B3"/>
    <w:rsid w:val="007222C4"/>
    <w:rsid w:val="007376EF"/>
    <w:rsid w:val="007571A0"/>
    <w:rsid w:val="0079360E"/>
    <w:rsid w:val="007A6D32"/>
    <w:rsid w:val="007B16C3"/>
    <w:rsid w:val="007C318D"/>
    <w:rsid w:val="007D35D1"/>
    <w:rsid w:val="00806344"/>
    <w:rsid w:val="008145B0"/>
    <w:rsid w:val="0082162C"/>
    <w:rsid w:val="00824C38"/>
    <w:rsid w:val="00827CDC"/>
    <w:rsid w:val="008318C8"/>
    <w:rsid w:val="008354E5"/>
    <w:rsid w:val="008356CE"/>
    <w:rsid w:val="00854A9F"/>
    <w:rsid w:val="00894F03"/>
    <w:rsid w:val="00895BC9"/>
    <w:rsid w:val="008B6698"/>
    <w:rsid w:val="008D7B69"/>
    <w:rsid w:val="0092404B"/>
    <w:rsid w:val="0092550C"/>
    <w:rsid w:val="009330B3"/>
    <w:rsid w:val="00944384"/>
    <w:rsid w:val="00950930"/>
    <w:rsid w:val="00964AB2"/>
    <w:rsid w:val="0096568D"/>
    <w:rsid w:val="009668F7"/>
    <w:rsid w:val="00982285"/>
    <w:rsid w:val="009868F6"/>
    <w:rsid w:val="009918D7"/>
    <w:rsid w:val="009B0D98"/>
    <w:rsid w:val="009B1CEB"/>
    <w:rsid w:val="009B5F41"/>
    <w:rsid w:val="009E29BC"/>
    <w:rsid w:val="009E64F5"/>
    <w:rsid w:val="009F335C"/>
    <w:rsid w:val="00A05E79"/>
    <w:rsid w:val="00A31875"/>
    <w:rsid w:val="00A3210F"/>
    <w:rsid w:val="00A346D2"/>
    <w:rsid w:val="00A605A7"/>
    <w:rsid w:val="00A97F63"/>
    <w:rsid w:val="00AA55AF"/>
    <w:rsid w:val="00AB5629"/>
    <w:rsid w:val="00AC553B"/>
    <w:rsid w:val="00AD00E0"/>
    <w:rsid w:val="00AE56A8"/>
    <w:rsid w:val="00B32995"/>
    <w:rsid w:val="00B43511"/>
    <w:rsid w:val="00B474D5"/>
    <w:rsid w:val="00B56403"/>
    <w:rsid w:val="00B63841"/>
    <w:rsid w:val="00B64829"/>
    <w:rsid w:val="00B74C57"/>
    <w:rsid w:val="00BA3385"/>
    <w:rsid w:val="00BA6400"/>
    <w:rsid w:val="00BB6C2F"/>
    <w:rsid w:val="00BE7D83"/>
    <w:rsid w:val="00C0228A"/>
    <w:rsid w:val="00C1381B"/>
    <w:rsid w:val="00C233A1"/>
    <w:rsid w:val="00C51FED"/>
    <w:rsid w:val="00C616B3"/>
    <w:rsid w:val="00CB4EE0"/>
    <w:rsid w:val="00CC46AF"/>
    <w:rsid w:val="00D20B37"/>
    <w:rsid w:val="00D21D62"/>
    <w:rsid w:val="00D2500C"/>
    <w:rsid w:val="00D2519E"/>
    <w:rsid w:val="00D26A5E"/>
    <w:rsid w:val="00D40FEB"/>
    <w:rsid w:val="00D72629"/>
    <w:rsid w:val="00D91AAD"/>
    <w:rsid w:val="00DC05CA"/>
    <w:rsid w:val="00DC430A"/>
    <w:rsid w:val="00DD441D"/>
    <w:rsid w:val="00DF646A"/>
    <w:rsid w:val="00E05CA1"/>
    <w:rsid w:val="00E06086"/>
    <w:rsid w:val="00E5255D"/>
    <w:rsid w:val="00E71EB6"/>
    <w:rsid w:val="00E74317"/>
    <w:rsid w:val="00E773B9"/>
    <w:rsid w:val="00EB2530"/>
    <w:rsid w:val="00EC2BF1"/>
    <w:rsid w:val="00EC516D"/>
    <w:rsid w:val="00EE329F"/>
    <w:rsid w:val="00F00155"/>
    <w:rsid w:val="00F05A4C"/>
    <w:rsid w:val="00F66C24"/>
    <w:rsid w:val="00F8337D"/>
    <w:rsid w:val="00F95497"/>
    <w:rsid w:val="00FA17B4"/>
    <w:rsid w:val="00FB70FC"/>
    <w:rsid w:val="00FF339E"/>
    <w:rsid w:val="00FF52F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DDE0126"/>
  <w15:chartTrackingRefBased/>
  <w15:docId w15:val="{DB69FD9C-C2EE-4D67-B258-EBA5541A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qFormat/>
    <w:rsid w:val="00894F03"/>
    <w:pPr>
      <w:spacing w:before="100" w:beforeAutospacing="1" w:after="100" w:afterAutospacing="1" w:line="240" w:lineRule="auto"/>
      <w:jc w:val="center"/>
      <w:outlineLvl w:val="0"/>
    </w:pPr>
    <w:rPr>
      <w:rFonts w:ascii="Tahoma" w:eastAsia="Times New Roman" w:hAnsi="Tahoma" w:cs="Tahoma"/>
      <w:b/>
      <w:bCs/>
      <w:color w:val="000066"/>
      <w:kern w:val="36"/>
      <w:sz w:val="20"/>
      <w:szCs w:val="20"/>
      <w:lang w:val="es-ES" w:eastAsia="es-ES"/>
    </w:rPr>
  </w:style>
  <w:style w:type="paragraph" w:styleId="Ttulo2">
    <w:name w:val="heading 2"/>
    <w:basedOn w:val="Normal"/>
    <w:link w:val="Ttulo2Car"/>
    <w:qFormat/>
    <w:rsid w:val="00894F03"/>
    <w:pPr>
      <w:spacing w:before="100" w:beforeAutospacing="1" w:after="100" w:afterAutospacing="1" w:line="240" w:lineRule="auto"/>
      <w:jc w:val="center"/>
      <w:outlineLvl w:val="1"/>
    </w:pPr>
    <w:rPr>
      <w:rFonts w:ascii="Tahoma" w:eastAsia="Times New Roman" w:hAnsi="Tahoma" w:cs="Tahoma"/>
      <w:b/>
      <w:bCs/>
      <w:color w:val="B34700"/>
      <w:sz w:val="20"/>
      <w:szCs w:val="20"/>
      <w:lang w:val="es-ES" w:eastAsia="es-ES"/>
    </w:rPr>
  </w:style>
  <w:style w:type="paragraph" w:styleId="Ttulo3">
    <w:name w:val="heading 3"/>
    <w:basedOn w:val="Normal"/>
    <w:link w:val="Ttulo3Car"/>
    <w:qFormat/>
    <w:rsid w:val="00894F03"/>
    <w:pPr>
      <w:spacing w:before="100" w:beforeAutospacing="1" w:after="100" w:afterAutospacing="1" w:line="240" w:lineRule="auto"/>
      <w:outlineLvl w:val="2"/>
    </w:pPr>
    <w:rPr>
      <w:rFonts w:ascii="Times New Roman" w:eastAsia="Times New Roman" w:hAnsi="Times New Roman" w:cs="Times New Roman"/>
      <w:b/>
      <w:bCs/>
      <w:color w:val="666666"/>
      <w:sz w:val="20"/>
      <w:szCs w:val="20"/>
      <w:lang w:val="es-ES" w:eastAsia="es-ES"/>
    </w:rPr>
  </w:style>
  <w:style w:type="paragraph" w:styleId="Ttulo4">
    <w:name w:val="heading 4"/>
    <w:basedOn w:val="Normal"/>
    <w:next w:val="Normal"/>
    <w:link w:val="Ttulo4Car"/>
    <w:qFormat/>
    <w:rsid w:val="00894F03"/>
    <w:pPr>
      <w:keepNext/>
      <w:spacing w:before="240" w:after="60" w:line="240" w:lineRule="auto"/>
      <w:outlineLvl w:val="3"/>
    </w:pPr>
    <w:rPr>
      <w:rFonts w:ascii="Times New Roman" w:eastAsia="Times New Roman" w:hAnsi="Times New Roman" w:cs="Times New Roman"/>
      <w:b/>
      <w:b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5E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5E79"/>
  </w:style>
  <w:style w:type="paragraph" w:styleId="Piedepgina">
    <w:name w:val="footer"/>
    <w:basedOn w:val="Normal"/>
    <w:link w:val="PiedepginaCar"/>
    <w:uiPriority w:val="99"/>
    <w:unhideWhenUsed/>
    <w:rsid w:val="00A05E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5E79"/>
  </w:style>
  <w:style w:type="table" w:styleId="Tablaconcuadrcula">
    <w:name w:val="Table Grid"/>
    <w:basedOn w:val="Tablanormal"/>
    <w:uiPriority w:val="39"/>
    <w:rsid w:val="00637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37782"/>
    <w:rPr>
      <w:color w:val="0563C1" w:themeColor="hyperlink"/>
      <w:u w:val="single"/>
    </w:rPr>
  </w:style>
  <w:style w:type="character" w:customStyle="1" w:styleId="Ttulo1Car">
    <w:name w:val="Título 1 Car"/>
    <w:basedOn w:val="Fuentedeprrafopredeter"/>
    <w:link w:val="Ttulo1"/>
    <w:rsid w:val="00894F03"/>
    <w:rPr>
      <w:rFonts w:ascii="Tahoma" w:eastAsia="Times New Roman" w:hAnsi="Tahoma" w:cs="Tahoma"/>
      <w:b/>
      <w:bCs/>
      <w:color w:val="000066"/>
      <w:kern w:val="36"/>
      <w:sz w:val="20"/>
      <w:szCs w:val="20"/>
      <w:lang w:val="es-ES" w:eastAsia="es-ES"/>
    </w:rPr>
  </w:style>
  <w:style w:type="character" w:customStyle="1" w:styleId="Ttulo2Car">
    <w:name w:val="Título 2 Car"/>
    <w:basedOn w:val="Fuentedeprrafopredeter"/>
    <w:link w:val="Ttulo2"/>
    <w:rsid w:val="00894F03"/>
    <w:rPr>
      <w:rFonts w:ascii="Tahoma" w:eastAsia="Times New Roman" w:hAnsi="Tahoma" w:cs="Tahoma"/>
      <w:b/>
      <w:bCs/>
      <w:color w:val="B34700"/>
      <w:sz w:val="20"/>
      <w:szCs w:val="20"/>
      <w:lang w:val="es-ES" w:eastAsia="es-ES"/>
    </w:rPr>
  </w:style>
  <w:style w:type="character" w:customStyle="1" w:styleId="Ttulo3Car">
    <w:name w:val="Título 3 Car"/>
    <w:basedOn w:val="Fuentedeprrafopredeter"/>
    <w:link w:val="Ttulo3"/>
    <w:rsid w:val="00894F03"/>
    <w:rPr>
      <w:rFonts w:ascii="Times New Roman" w:eastAsia="Times New Roman" w:hAnsi="Times New Roman" w:cs="Times New Roman"/>
      <w:b/>
      <w:bCs/>
      <w:color w:val="666666"/>
      <w:sz w:val="20"/>
      <w:szCs w:val="20"/>
      <w:lang w:val="es-ES" w:eastAsia="es-ES"/>
    </w:rPr>
  </w:style>
  <w:style w:type="character" w:customStyle="1" w:styleId="Ttulo4Car">
    <w:name w:val="Título 4 Car"/>
    <w:basedOn w:val="Fuentedeprrafopredeter"/>
    <w:link w:val="Ttulo4"/>
    <w:rsid w:val="00894F03"/>
    <w:rPr>
      <w:rFonts w:ascii="Times New Roman" w:eastAsia="Times New Roman" w:hAnsi="Times New Roman" w:cs="Times New Roman"/>
      <w:b/>
      <w:bCs/>
      <w:sz w:val="28"/>
      <w:szCs w:val="28"/>
      <w:lang w:val="es-ES"/>
    </w:rPr>
  </w:style>
  <w:style w:type="numbering" w:customStyle="1" w:styleId="Sinlista1">
    <w:name w:val="Sin lista1"/>
    <w:next w:val="Sinlista"/>
    <w:uiPriority w:val="99"/>
    <w:semiHidden/>
    <w:unhideWhenUsed/>
    <w:rsid w:val="00894F03"/>
  </w:style>
  <w:style w:type="paragraph" w:styleId="NormalWeb">
    <w:name w:val="Normal (Web)"/>
    <w:basedOn w:val="Normal"/>
    <w:uiPriority w:val="99"/>
    <w:rsid w:val="00894F03"/>
    <w:pPr>
      <w:spacing w:before="100" w:beforeAutospacing="1" w:after="100" w:afterAutospacing="1" w:line="240" w:lineRule="auto"/>
    </w:pPr>
    <w:rPr>
      <w:rFonts w:ascii="Times New Roman" w:eastAsia="Times New Roman" w:hAnsi="Times New Roman" w:cs="Times New Roman"/>
      <w:color w:val="000000"/>
      <w:sz w:val="20"/>
      <w:szCs w:val="20"/>
      <w:lang w:val="es-ES" w:eastAsia="es-ES"/>
    </w:rPr>
  </w:style>
  <w:style w:type="character" w:styleId="Hipervnculovisitado">
    <w:name w:val="FollowedHyperlink"/>
    <w:rsid w:val="00894F03"/>
    <w:rPr>
      <w:color w:val="800080"/>
      <w:u w:val="single"/>
    </w:rPr>
  </w:style>
  <w:style w:type="table" w:customStyle="1" w:styleId="Tablaconcuadrcula1">
    <w:name w:val="Tabla con cuadrícula1"/>
    <w:basedOn w:val="Tablanormal"/>
    <w:next w:val="Tablaconcuadrcula"/>
    <w:rsid w:val="00894F03"/>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894F0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894F03"/>
    <w:rPr>
      <w:rFonts w:ascii="Times New Roman" w:eastAsia="Times New Roman" w:hAnsi="Times New Roman" w:cs="Times New Roman"/>
      <w:sz w:val="20"/>
      <w:szCs w:val="20"/>
      <w:lang w:val="es-ES" w:eastAsia="es-ES"/>
    </w:rPr>
  </w:style>
  <w:style w:type="character" w:styleId="Refdenotaalpie">
    <w:name w:val="footnote reference"/>
    <w:semiHidden/>
    <w:rsid w:val="00894F03"/>
    <w:rPr>
      <w:vertAlign w:val="superscript"/>
    </w:rPr>
  </w:style>
  <w:style w:type="character" w:styleId="Nmerodepgina">
    <w:name w:val="page number"/>
    <w:basedOn w:val="Fuentedeprrafopredeter"/>
    <w:rsid w:val="00894F03"/>
  </w:style>
  <w:style w:type="table" w:styleId="Tablacontema">
    <w:name w:val="Table Theme"/>
    <w:basedOn w:val="Tablanormal"/>
    <w:rsid w:val="00894F03"/>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894F03"/>
    <w:pPr>
      <w:spacing w:after="0" w:line="240" w:lineRule="auto"/>
      <w:jc w:val="center"/>
    </w:pPr>
    <w:rPr>
      <w:rFonts w:ascii="Times New Roman" w:eastAsia="Times New Roman" w:hAnsi="Times New Roman" w:cs="Times New Roman"/>
      <w:b/>
      <w:bCs/>
      <w:sz w:val="24"/>
      <w:szCs w:val="24"/>
      <w:lang w:val="es-ES"/>
    </w:rPr>
  </w:style>
  <w:style w:type="character" w:customStyle="1" w:styleId="TtuloCar">
    <w:name w:val="Título Car"/>
    <w:basedOn w:val="Fuentedeprrafopredeter"/>
    <w:link w:val="Ttulo"/>
    <w:rsid w:val="00894F03"/>
    <w:rPr>
      <w:rFonts w:ascii="Times New Roman" w:eastAsia="Times New Roman" w:hAnsi="Times New Roman" w:cs="Times New Roman"/>
      <w:b/>
      <w:bCs/>
      <w:sz w:val="24"/>
      <w:szCs w:val="24"/>
      <w:lang w:val="es-ES"/>
    </w:rPr>
  </w:style>
  <w:style w:type="paragraph" w:styleId="Subttulo">
    <w:name w:val="Subtitle"/>
    <w:basedOn w:val="Normal"/>
    <w:link w:val="SubttuloCar"/>
    <w:qFormat/>
    <w:rsid w:val="00894F03"/>
    <w:pPr>
      <w:spacing w:after="0" w:line="240" w:lineRule="auto"/>
    </w:pPr>
    <w:rPr>
      <w:rFonts w:ascii="Times New Roman" w:eastAsia="Times New Roman" w:hAnsi="Times New Roman" w:cs="Times New Roman"/>
      <w:b/>
      <w:bCs/>
      <w:sz w:val="24"/>
      <w:szCs w:val="24"/>
      <w:lang w:val="es-ES"/>
    </w:rPr>
  </w:style>
  <w:style w:type="character" w:customStyle="1" w:styleId="SubttuloCar">
    <w:name w:val="Subtítulo Car"/>
    <w:basedOn w:val="Fuentedeprrafopredeter"/>
    <w:link w:val="Subttulo"/>
    <w:rsid w:val="00894F03"/>
    <w:rPr>
      <w:rFonts w:ascii="Times New Roman" w:eastAsia="Times New Roman" w:hAnsi="Times New Roman" w:cs="Times New Roman"/>
      <w:b/>
      <w:bCs/>
      <w:sz w:val="24"/>
      <w:szCs w:val="24"/>
      <w:lang w:val="es-ES"/>
    </w:rPr>
  </w:style>
  <w:style w:type="character" w:styleId="Textoennegrita">
    <w:name w:val="Strong"/>
    <w:qFormat/>
    <w:rsid w:val="00894F03"/>
    <w:rPr>
      <w:b/>
      <w:bCs/>
    </w:rPr>
  </w:style>
  <w:style w:type="paragraph" w:styleId="TDC1">
    <w:name w:val="toc 1"/>
    <w:basedOn w:val="Normal"/>
    <w:next w:val="Normal"/>
    <w:autoRedefine/>
    <w:uiPriority w:val="39"/>
    <w:qFormat/>
    <w:rsid w:val="00894F03"/>
    <w:pPr>
      <w:spacing w:before="120" w:after="120" w:line="240" w:lineRule="auto"/>
    </w:pPr>
    <w:rPr>
      <w:rFonts w:ascii="Calibri" w:eastAsia="Times New Roman" w:hAnsi="Calibri" w:cs="Times New Roman"/>
      <w:b/>
      <w:bCs/>
      <w:caps/>
      <w:sz w:val="20"/>
      <w:szCs w:val="20"/>
      <w:lang w:val="es-ES"/>
    </w:rPr>
  </w:style>
  <w:style w:type="paragraph" w:styleId="TDC2">
    <w:name w:val="toc 2"/>
    <w:basedOn w:val="Normal"/>
    <w:next w:val="Normal"/>
    <w:autoRedefine/>
    <w:uiPriority w:val="39"/>
    <w:qFormat/>
    <w:rsid w:val="00894F03"/>
    <w:pPr>
      <w:tabs>
        <w:tab w:val="left" w:pos="720"/>
        <w:tab w:val="right" w:leader="dot" w:pos="9680"/>
      </w:tabs>
      <w:spacing w:after="0" w:line="240" w:lineRule="auto"/>
      <w:ind w:left="240"/>
    </w:pPr>
    <w:rPr>
      <w:rFonts w:ascii="Calibri" w:eastAsia="Times New Roman" w:hAnsi="Calibri" w:cs="Times New Roman"/>
      <w:smallCaps/>
      <w:sz w:val="20"/>
      <w:szCs w:val="20"/>
      <w:lang w:val="es-ES"/>
    </w:rPr>
  </w:style>
  <w:style w:type="paragraph" w:styleId="TDC3">
    <w:name w:val="toc 3"/>
    <w:basedOn w:val="Normal"/>
    <w:next w:val="Normal"/>
    <w:autoRedefine/>
    <w:uiPriority w:val="39"/>
    <w:qFormat/>
    <w:rsid w:val="00894F03"/>
    <w:pPr>
      <w:tabs>
        <w:tab w:val="right" w:leader="dot" w:pos="9680"/>
      </w:tabs>
      <w:spacing w:after="0" w:line="240" w:lineRule="auto"/>
      <w:ind w:left="480" w:firstLine="654"/>
    </w:pPr>
    <w:rPr>
      <w:rFonts w:ascii="Calibri" w:eastAsia="Times New Roman" w:hAnsi="Calibri" w:cs="Times New Roman"/>
      <w:i/>
      <w:iCs/>
      <w:sz w:val="20"/>
      <w:szCs w:val="20"/>
      <w:lang w:val="es-ES"/>
    </w:rPr>
  </w:style>
  <w:style w:type="paragraph" w:styleId="TDC4">
    <w:name w:val="toc 4"/>
    <w:basedOn w:val="Normal"/>
    <w:next w:val="Normal"/>
    <w:autoRedefine/>
    <w:uiPriority w:val="39"/>
    <w:rsid w:val="00894F03"/>
    <w:pPr>
      <w:spacing w:after="0" w:line="240" w:lineRule="auto"/>
      <w:ind w:left="720"/>
    </w:pPr>
    <w:rPr>
      <w:rFonts w:ascii="Calibri" w:eastAsia="Times New Roman" w:hAnsi="Calibri" w:cs="Times New Roman"/>
      <w:sz w:val="18"/>
      <w:szCs w:val="18"/>
      <w:lang w:val="es-ES"/>
    </w:rPr>
  </w:style>
  <w:style w:type="paragraph" w:styleId="TDC5">
    <w:name w:val="toc 5"/>
    <w:basedOn w:val="Normal"/>
    <w:next w:val="Normal"/>
    <w:autoRedefine/>
    <w:uiPriority w:val="39"/>
    <w:rsid w:val="00894F03"/>
    <w:pPr>
      <w:spacing w:after="0" w:line="240" w:lineRule="auto"/>
      <w:ind w:left="960"/>
    </w:pPr>
    <w:rPr>
      <w:rFonts w:ascii="Calibri" w:eastAsia="Times New Roman" w:hAnsi="Calibri" w:cs="Times New Roman"/>
      <w:sz w:val="18"/>
      <w:szCs w:val="18"/>
      <w:lang w:val="es-ES"/>
    </w:rPr>
  </w:style>
  <w:style w:type="paragraph" w:styleId="TDC6">
    <w:name w:val="toc 6"/>
    <w:basedOn w:val="Normal"/>
    <w:next w:val="Normal"/>
    <w:autoRedefine/>
    <w:uiPriority w:val="39"/>
    <w:rsid w:val="00894F03"/>
    <w:pPr>
      <w:spacing w:after="0" w:line="240" w:lineRule="auto"/>
      <w:ind w:left="1200"/>
    </w:pPr>
    <w:rPr>
      <w:rFonts w:ascii="Calibri" w:eastAsia="Times New Roman" w:hAnsi="Calibri" w:cs="Times New Roman"/>
      <w:sz w:val="18"/>
      <w:szCs w:val="18"/>
      <w:lang w:val="es-ES"/>
    </w:rPr>
  </w:style>
  <w:style w:type="paragraph" w:styleId="TDC7">
    <w:name w:val="toc 7"/>
    <w:basedOn w:val="Normal"/>
    <w:next w:val="Normal"/>
    <w:autoRedefine/>
    <w:uiPriority w:val="39"/>
    <w:rsid w:val="00894F03"/>
    <w:pPr>
      <w:spacing w:after="0" w:line="240" w:lineRule="auto"/>
      <w:ind w:left="1440"/>
    </w:pPr>
    <w:rPr>
      <w:rFonts w:ascii="Calibri" w:eastAsia="Times New Roman" w:hAnsi="Calibri" w:cs="Times New Roman"/>
      <w:sz w:val="18"/>
      <w:szCs w:val="18"/>
      <w:lang w:val="es-ES"/>
    </w:rPr>
  </w:style>
  <w:style w:type="paragraph" w:styleId="TDC8">
    <w:name w:val="toc 8"/>
    <w:basedOn w:val="Normal"/>
    <w:next w:val="Normal"/>
    <w:autoRedefine/>
    <w:uiPriority w:val="39"/>
    <w:rsid w:val="00894F03"/>
    <w:pPr>
      <w:spacing w:after="0" w:line="240" w:lineRule="auto"/>
      <w:ind w:left="1680"/>
    </w:pPr>
    <w:rPr>
      <w:rFonts w:ascii="Calibri" w:eastAsia="Times New Roman" w:hAnsi="Calibri" w:cs="Times New Roman"/>
      <w:sz w:val="18"/>
      <w:szCs w:val="18"/>
      <w:lang w:val="es-ES"/>
    </w:rPr>
  </w:style>
  <w:style w:type="paragraph" w:styleId="TDC9">
    <w:name w:val="toc 9"/>
    <w:basedOn w:val="Normal"/>
    <w:next w:val="Normal"/>
    <w:autoRedefine/>
    <w:uiPriority w:val="39"/>
    <w:rsid w:val="00894F03"/>
    <w:pPr>
      <w:spacing w:after="0" w:line="240" w:lineRule="auto"/>
      <w:ind w:left="1920"/>
    </w:pPr>
    <w:rPr>
      <w:rFonts w:ascii="Calibri" w:eastAsia="Times New Roman" w:hAnsi="Calibri" w:cs="Times New Roman"/>
      <w:sz w:val="18"/>
      <w:szCs w:val="18"/>
      <w:lang w:val="es-ES"/>
    </w:rPr>
  </w:style>
  <w:style w:type="paragraph" w:styleId="Textoindependiente">
    <w:name w:val="Body Text"/>
    <w:basedOn w:val="Normal"/>
    <w:link w:val="TextoindependienteCar"/>
    <w:rsid w:val="00894F03"/>
    <w:pPr>
      <w:spacing w:after="0" w:line="240" w:lineRule="auto"/>
      <w:jc w:val="right"/>
    </w:pPr>
    <w:rPr>
      <w:rFonts w:ascii="Times New Roman" w:eastAsia="Times New Roman" w:hAnsi="Times New Roman" w:cs="Times New Roman"/>
      <w:b/>
      <w:sz w:val="36"/>
      <w:szCs w:val="24"/>
    </w:rPr>
  </w:style>
  <w:style w:type="character" w:customStyle="1" w:styleId="TextoindependienteCar">
    <w:name w:val="Texto independiente Car"/>
    <w:basedOn w:val="Fuentedeprrafopredeter"/>
    <w:link w:val="Textoindependiente"/>
    <w:rsid w:val="00894F03"/>
    <w:rPr>
      <w:rFonts w:ascii="Times New Roman" w:eastAsia="Times New Roman" w:hAnsi="Times New Roman" w:cs="Times New Roman"/>
      <w:b/>
      <w:sz w:val="36"/>
      <w:szCs w:val="24"/>
    </w:rPr>
  </w:style>
  <w:style w:type="character" w:customStyle="1" w:styleId="Ttulo1CarCar">
    <w:name w:val="Título 1 Car Car"/>
    <w:rsid w:val="00894F03"/>
    <w:rPr>
      <w:b/>
      <w:bCs/>
      <w:sz w:val="28"/>
      <w:szCs w:val="24"/>
      <w:u w:val="single"/>
      <w:lang w:val="es-ES" w:eastAsia="en-US" w:bidi="ar-SA"/>
    </w:rPr>
  </w:style>
  <w:style w:type="paragraph" w:styleId="Lista2">
    <w:name w:val="List 2"/>
    <w:basedOn w:val="Normal"/>
    <w:rsid w:val="00894F03"/>
    <w:pPr>
      <w:spacing w:after="0" w:line="240" w:lineRule="auto"/>
      <w:ind w:left="566" w:hanging="283"/>
    </w:pPr>
    <w:rPr>
      <w:rFonts w:ascii="Times New Roman" w:eastAsia="Times New Roman" w:hAnsi="Times New Roman" w:cs="Times New Roman"/>
      <w:sz w:val="24"/>
      <w:szCs w:val="24"/>
      <w:lang w:val="es-ES"/>
    </w:rPr>
  </w:style>
  <w:style w:type="paragraph" w:styleId="Saludo">
    <w:name w:val="Salutation"/>
    <w:basedOn w:val="Normal"/>
    <w:next w:val="Normal"/>
    <w:link w:val="SaludoCar"/>
    <w:rsid w:val="00894F03"/>
    <w:pPr>
      <w:spacing w:after="0" w:line="240" w:lineRule="auto"/>
    </w:pPr>
    <w:rPr>
      <w:rFonts w:ascii="Times New Roman" w:eastAsia="Times New Roman" w:hAnsi="Times New Roman" w:cs="Times New Roman"/>
      <w:sz w:val="24"/>
      <w:szCs w:val="24"/>
      <w:lang w:val="es-ES"/>
    </w:rPr>
  </w:style>
  <w:style w:type="character" w:customStyle="1" w:styleId="SaludoCar">
    <w:name w:val="Saludo Car"/>
    <w:basedOn w:val="Fuentedeprrafopredeter"/>
    <w:link w:val="Saludo"/>
    <w:rsid w:val="00894F03"/>
    <w:rPr>
      <w:rFonts w:ascii="Times New Roman" w:eastAsia="Times New Roman" w:hAnsi="Times New Roman" w:cs="Times New Roman"/>
      <w:sz w:val="24"/>
      <w:szCs w:val="24"/>
      <w:lang w:val="es-ES"/>
    </w:rPr>
  </w:style>
  <w:style w:type="paragraph" w:customStyle="1" w:styleId="Direccininterior">
    <w:name w:val="Dirección interior"/>
    <w:basedOn w:val="Normal"/>
    <w:rsid w:val="00894F03"/>
    <w:pPr>
      <w:spacing w:after="0" w:line="240" w:lineRule="auto"/>
    </w:pPr>
    <w:rPr>
      <w:rFonts w:ascii="Times New Roman" w:eastAsia="Times New Roman" w:hAnsi="Times New Roman" w:cs="Times New Roman"/>
      <w:sz w:val="24"/>
      <w:szCs w:val="24"/>
      <w:lang w:val="es-ES"/>
    </w:rPr>
  </w:style>
  <w:style w:type="paragraph" w:styleId="Textoindependienteprimerasangra">
    <w:name w:val="Body Text First Indent"/>
    <w:basedOn w:val="Textoindependiente"/>
    <w:link w:val="TextoindependienteprimerasangraCar"/>
    <w:rsid w:val="00894F03"/>
    <w:pPr>
      <w:spacing w:after="120"/>
      <w:ind w:firstLine="210"/>
      <w:jc w:val="left"/>
    </w:pPr>
    <w:rPr>
      <w:b w:val="0"/>
      <w:sz w:val="24"/>
      <w:lang w:val="es-ES"/>
    </w:rPr>
  </w:style>
  <w:style w:type="character" w:customStyle="1" w:styleId="TextoindependienteprimerasangraCar">
    <w:name w:val="Texto independiente primera sangría Car"/>
    <w:basedOn w:val="TextoindependienteCar"/>
    <w:link w:val="Textoindependienteprimerasangra"/>
    <w:rsid w:val="00894F03"/>
    <w:rPr>
      <w:rFonts w:ascii="Times New Roman" w:eastAsia="Times New Roman" w:hAnsi="Times New Roman" w:cs="Times New Roman"/>
      <w:b w:val="0"/>
      <w:sz w:val="24"/>
      <w:szCs w:val="24"/>
      <w:lang w:val="es-ES"/>
    </w:rPr>
  </w:style>
  <w:style w:type="paragraph" w:styleId="Textoindependiente2">
    <w:name w:val="Body Text 2"/>
    <w:basedOn w:val="Normal"/>
    <w:link w:val="Textoindependiente2Car"/>
    <w:rsid w:val="00894F03"/>
    <w:pPr>
      <w:spacing w:after="120" w:line="480" w:lineRule="auto"/>
    </w:pPr>
    <w:rPr>
      <w:rFonts w:ascii="Times New Roman" w:eastAsia="Times New Roman" w:hAnsi="Times New Roman" w:cs="Times New Roman"/>
      <w:sz w:val="24"/>
      <w:szCs w:val="24"/>
      <w:lang w:val="es-ES"/>
    </w:rPr>
  </w:style>
  <w:style w:type="character" w:customStyle="1" w:styleId="Textoindependiente2Car">
    <w:name w:val="Texto independiente 2 Car"/>
    <w:basedOn w:val="Fuentedeprrafopredeter"/>
    <w:link w:val="Textoindependiente2"/>
    <w:rsid w:val="00894F03"/>
    <w:rPr>
      <w:rFonts w:ascii="Times New Roman" w:eastAsia="Times New Roman" w:hAnsi="Times New Roman" w:cs="Times New Roman"/>
      <w:sz w:val="24"/>
      <w:szCs w:val="24"/>
      <w:lang w:val="es-ES"/>
    </w:rPr>
  </w:style>
  <w:style w:type="paragraph" w:styleId="Textosinformato">
    <w:name w:val="Plain Text"/>
    <w:basedOn w:val="Normal"/>
    <w:link w:val="TextosinformatoCar"/>
    <w:uiPriority w:val="99"/>
    <w:rsid w:val="00894F03"/>
    <w:pPr>
      <w:spacing w:after="0" w:line="240" w:lineRule="auto"/>
    </w:pPr>
    <w:rPr>
      <w:rFonts w:ascii="Courier New" w:eastAsia="Times New Roman" w:hAnsi="Courier New" w:cs="Courier New"/>
      <w:sz w:val="20"/>
      <w:szCs w:val="20"/>
    </w:rPr>
  </w:style>
  <w:style w:type="character" w:customStyle="1" w:styleId="TextosinformatoCar">
    <w:name w:val="Texto sin formato Car"/>
    <w:basedOn w:val="Fuentedeprrafopredeter"/>
    <w:link w:val="Textosinformato"/>
    <w:uiPriority w:val="99"/>
    <w:rsid w:val="00894F03"/>
    <w:rPr>
      <w:rFonts w:ascii="Courier New" w:eastAsia="Times New Roman" w:hAnsi="Courier New" w:cs="Courier New"/>
      <w:sz w:val="20"/>
      <w:szCs w:val="20"/>
    </w:rPr>
  </w:style>
  <w:style w:type="paragraph" w:customStyle="1" w:styleId="parrafo2">
    <w:name w:val="parrafo2"/>
    <w:basedOn w:val="Normal"/>
    <w:rsid w:val="00894F03"/>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_tradnl"/>
    </w:rPr>
  </w:style>
  <w:style w:type="character" w:styleId="Refdecomentario">
    <w:name w:val="annotation reference"/>
    <w:rsid w:val="00894F03"/>
    <w:rPr>
      <w:sz w:val="16"/>
      <w:szCs w:val="16"/>
    </w:rPr>
  </w:style>
  <w:style w:type="paragraph" w:styleId="Textocomentario">
    <w:name w:val="annotation text"/>
    <w:basedOn w:val="Normal"/>
    <w:link w:val="TextocomentarioCar"/>
    <w:rsid w:val="00894F03"/>
    <w:pPr>
      <w:spacing w:after="0" w:line="240" w:lineRule="auto"/>
    </w:pPr>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rsid w:val="00894F03"/>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894F03"/>
    <w:rPr>
      <w:b/>
      <w:bCs/>
    </w:rPr>
  </w:style>
  <w:style w:type="character" w:customStyle="1" w:styleId="AsuntodelcomentarioCar">
    <w:name w:val="Asunto del comentario Car"/>
    <w:basedOn w:val="TextocomentarioCar"/>
    <w:link w:val="Asuntodelcomentario"/>
    <w:rsid w:val="00894F03"/>
    <w:rPr>
      <w:rFonts w:ascii="Times New Roman" w:eastAsia="Times New Roman" w:hAnsi="Times New Roman" w:cs="Times New Roman"/>
      <w:b/>
      <w:bCs/>
      <w:sz w:val="20"/>
      <w:szCs w:val="20"/>
      <w:lang w:val="es-ES"/>
    </w:rPr>
  </w:style>
  <w:style w:type="paragraph" w:styleId="Textodeglobo">
    <w:name w:val="Balloon Text"/>
    <w:basedOn w:val="Normal"/>
    <w:link w:val="TextodegloboCar"/>
    <w:rsid w:val="00894F03"/>
    <w:pPr>
      <w:spacing w:after="0" w:line="240" w:lineRule="auto"/>
    </w:pPr>
    <w:rPr>
      <w:rFonts w:ascii="Tahoma" w:eastAsia="Times New Roman" w:hAnsi="Tahoma" w:cs="Tahoma"/>
      <w:sz w:val="16"/>
      <w:szCs w:val="16"/>
      <w:lang w:val="es-ES"/>
    </w:rPr>
  </w:style>
  <w:style w:type="character" w:customStyle="1" w:styleId="TextodegloboCar">
    <w:name w:val="Texto de globo Car"/>
    <w:basedOn w:val="Fuentedeprrafopredeter"/>
    <w:link w:val="Textodeglobo"/>
    <w:rsid w:val="00894F03"/>
    <w:rPr>
      <w:rFonts w:ascii="Tahoma" w:eastAsia="Times New Roman" w:hAnsi="Tahoma" w:cs="Tahoma"/>
      <w:sz w:val="16"/>
      <w:szCs w:val="16"/>
      <w:lang w:val="es-ES"/>
    </w:rPr>
  </w:style>
  <w:style w:type="paragraph" w:styleId="Sangradetextonormal">
    <w:name w:val="Body Text Indent"/>
    <w:basedOn w:val="Normal"/>
    <w:link w:val="SangradetextonormalCar"/>
    <w:uiPriority w:val="99"/>
    <w:rsid w:val="00894F03"/>
    <w:pPr>
      <w:spacing w:after="0" w:line="240" w:lineRule="auto"/>
      <w:ind w:left="600"/>
      <w:jc w:val="both"/>
    </w:pPr>
    <w:rPr>
      <w:rFonts w:ascii="Times New Roman" w:eastAsia="Times New Roman" w:hAnsi="Times New Roman" w:cs="Times New Roman"/>
      <w:sz w:val="20"/>
      <w:szCs w:val="24"/>
      <w:lang w:val="es-ES"/>
    </w:rPr>
  </w:style>
  <w:style w:type="character" w:customStyle="1" w:styleId="SangradetextonormalCar">
    <w:name w:val="Sangría de texto normal Car"/>
    <w:basedOn w:val="Fuentedeprrafopredeter"/>
    <w:link w:val="Sangradetextonormal"/>
    <w:uiPriority w:val="99"/>
    <w:rsid w:val="00894F03"/>
    <w:rPr>
      <w:rFonts w:ascii="Times New Roman" w:eastAsia="Times New Roman" w:hAnsi="Times New Roman" w:cs="Times New Roman"/>
      <w:sz w:val="20"/>
      <w:szCs w:val="24"/>
      <w:lang w:val="es-ES"/>
    </w:rPr>
  </w:style>
  <w:style w:type="paragraph" w:styleId="Mapadeldocumento">
    <w:name w:val="Document Map"/>
    <w:basedOn w:val="Normal"/>
    <w:link w:val="MapadeldocumentoCar"/>
    <w:rsid w:val="00894F03"/>
    <w:pPr>
      <w:shd w:val="clear" w:color="auto" w:fill="000080"/>
      <w:spacing w:after="0" w:line="240" w:lineRule="auto"/>
    </w:pPr>
    <w:rPr>
      <w:rFonts w:ascii="Tahoma" w:eastAsia="Times New Roman" w:hAnsi="Tahoma" w:cs="Tahoma"/>
      <w:sz w:val="20"/>
      <w:szCs w:val="20"/>
      <w:lang w:val="es-ES"/>
    </w:rPr>
  </w:style>
  <w:style w:type="character" w:customStyle="1" w:styleId="MapadeldocumentoCar">
    <w:name w:val="Mapa del documento Car"/>
    <w:basedOn w:val="Fuentedeprrafopredeter"/>
    <w:link w:val="Mapadeldocumento"/>
    <w:rsid w:val="00894F03"/>
    <w:rPr>
      <w:rFonts w:ascii="Tahoma" w:eastAsia="Times New Roman" w:hAnsi="Tahoma" w:cs="Tahoma"/>
      <w:sz w:val="20"/>
      <w:szCs w:val="20"/>
      <w:shd w:val="clear" w:color="auto" w:fill="000080"/>
      <w:lang w:val="es-ES"/>
    </w:rPr>
  </w:style>
  <w:style w:type="paragraph" w:styleId="Prrafodelista">
    <w:name w:val="List Paragraph"/>
    <w:basedOn w:val="Normal"/>
    <w:uiPriority w:val="34"/>
    <w:qFormat/>
    <w:rsid w:val="00894F03"/>
    <w:pPr>
      <w:spacing w:after="0" w:line="240" w:lineRule="auto"/>
      <w:ind w:left="708"/>
    </w:pPr>
    <w:rPr>
      <w:rFonts w:ascii="Times New Roman" w:eastAsia="Times New Roman" w:hAnsi="Times New Roman" w:cs="Times New Roman"/>
      <w:sz w:val="24"/>
      <w:szCs w:val="24"/>
      <w:lang w:val="es-ES"/>
    </w:rPr>
  </w:style>
  <w:style w:type="paragraph" w:customStyle="1" w:styleId="TtulodeTDC">
    <w:name w:val="Título de TDC"/>
    <w:basedOn w:val="Ttulo1"/>
    <w:next w:val="Normal"/>
    <w:uiPriority w:val="39"/>
    <w:unhideWhenUsed/>
    <w:qFormat/>
    <w:rsid w:val="00894F03"/>
    <w:pPr>
      <w:keepNext/>
      <w:keepLines/>
      <w:spacing w:before="480" w:beforeAutospacing="0" w:after="0" w:afterAutospacing="0" w:line="276" w:lineRule="auto"/>
      <w:jc w:val="left"/>
      <w:outlineLvl w:val="9"/>
    </w:pPr>
    <w:rPr>
      <w:rFonts w:ascii="Cambria" w:hAnsi="Cambria" w:cs="Times New Roman"/>
      <w:color w:val="365F91"/>
      <w:kern w:val="0"/>
      <w:sz w:val="28"/>
      <w:szCs w:val="28"/>
      <w:lang w:eastAsia="en-US"/>
    </w:rPr>
  </w:style>
  <w:style w:type="paragraph" w:styleId="Encabezadodelista">
    <w:name w:val="toa heading"/>
    <w:basedOn w:val="Normal"/>
    <w:next w:val="Normal"/>
    <w:rsid w:val="00894F03"/>
    <w:pPr>
      <w:spacing w:before="120" w:after="0" w:line="240" w:lineRule="auto"/>
    </w:pPr>
    <w:rPr>
      <w:rFonts w:ascii="Cambria" w:eastAsia="Times New Roman" w:hAnsi="Cambria" w:cs="Times New Roman"/>
      <w:b/>
      <w:bCs/>
      <w:sz w:val="24"/>
      <w:szCs w:val="24"/>
      <w:lang w:val="es-ES"/>
    </w:rPr>
  </w:style>
  <w:style w:type="paragraph" w:customStyle="1" w:styleId="Default">
    <w:name w:val="Default"/>
    <w:rsid w:val="00894F03"/>
    <w:pPr>
      <w:autoSpaceDE w:val="0"/>
      <w:autoSpaceDN w:val="0"/>
      <w:adjustRightInd w:val="0"/>
      <w:spacing w:after="0" w:line="240" w:lineRule="auto"/>
    </w:pPr>
    <w:rPr>
      <w:rFonts w:ascii="Arial" w:eastAsia="Times New Roman" w:hAnsi="Arial" w:cs="Arial"/>
      <w:color w:val="000000"/>
      <w:sz w:val="24"/>
      <w:szCs w:val="24"/>
      <w:lang w:eastAsia="es-CR"/>
    </w:rPr>
  </w:style>
  <w:style w:type="character" w:styleId="nfasis">
    <w:name w:val="Emphasis"/>
    <w:qFormat/>
    <w:rsid w:val="00894F03"/>
    <w:rPr>
      <w:i/>
      <w:iCs/>
    </w:rPr>
  </w:style>
  <w:style w:type="paragraph" w:styleId="Revisin">
    <w:name w:val="Revision"/>
    <w:hidden/>
    <w:uiPriority w:val="99"/>
    <w:semiHidden/>
    <w:rsid w:val="00894F03"/>
    <w:pPr>
      <w:spacing w:after="0" w:line="240" w:lineRule="auto"/>
    </w:pPr>
    <w:rPr>
      <w:rFonts w:ascii="Times New Roman" w:eastAsia="Times New Roman" w:hAnsi="Times New Roman" w:cs="Times New Roman"/>
      <w:sz w:val="20"/>
      <w:szCs w:val="20"/>
      <w:lang w:val="es-ES" w:eastAsia="es-ES"/>
    </w:rPr>
  </w:style>
  <w:style w:type="character" w:styleId="Mencinsinresolver">
    <w:name w:val="Unresolved Mention"/>
    <w:basedOn w:val="Fuentedeprrafopredeter"/>
    <w:uiPriority w:val="99"/>
    <w:semiHidden/>
    <w:unhideWhenUsed/>
    <w:rsid w:val="00894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7575">
      <w:bodyDiv w:val="1"/>
      <w:marLeft w:val="0"/>
      <w:marRight w:val="0"/>
      <w:marTop w:val="0"/>
      <w:marBottom w:val="0"/>
      <w:divBdr>
        <w:top w:val="none" w:sz="0" w:space="0" w:color="auto"/>
        <w:left w:val="none" w:sz="0" w:space="0" w:color="auto"/>
        <w:bottom w:val="none" w:sz="0" w:space="0" w:color="auto"/>
        <w:right w:val="none" w:sz="0" w:space="0" w:color="auto"/>
      </w:divBdr>
    </w:div>
    <w:div w:id="16213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sugef.fi.cr/informacion_relevante/manuales/manual_de_informacion_sicveca.aspx" TargetMode="External"/><Relationship Id="rId17" Type="http://schemas.openxmlformats.org/officeDocument/2006/relationships/hyperlink" Target="http://www.sugef.fi.cr" TargetMode="External"/><Relationship Id="rId2" Type="http://schemas.openxmlformats.org/officeDocument/2006/relationships/customXml" Target="../customXml/item2.xml"/><Relationship Id="rId16" Type="http://schemas.openxmlformats.org/officeDocument/2006/relationships/hyperlink" Target="https://www.sugef.fi.cr/manuales/manual_de_informacion_sicveca/archivos_comunes/documentos/TablasDocumentacionXML_Segunda%20Parte%20(Linea%20base%201.10%20v31032017).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gef.fi.cr" TargetMode="External"/><Relationship Id="rId5" Type="http://schemas.openxmlformats.org/officeDocument/2006/relationships/styles" Target="styles.xml"/><Relationship Id="rId15" Type="http://schemas.openxmlformats.org/officeDocument/2006/relationships/hyperlink" Target="https://www.sugef.fi.cr/manuales/manual_de_informacion_sicveca/icl/documentos/Clase%2033%20ICL%20Manual%20de%20informacion%20(v20141201).doc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gef.fi.cr/manuales/manual_de_informacion_sicveca/icl/documentos/ICL-XML.zip"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B4A55A7DB0164409443B205DA31E9FB" ma:contentTypeVersion="3" ma:contentTypeDescription="Crear nuevo documento." ma:contentTypeScope="" ma:versionID="b93031d21af99bd762f1286b99cbe1ab">
  <xsd:schema xmlns:xsd="http://www.w3.org/2001/XMLSchema" xmlns:xs="http://www.w3.org/2001/XMLSchema" xmlns:p="http://schemas.microsoft.com/office/2006/metadata/properties" xmlns:ns2="95d951c7-7a81-49dd-8aca-bd1af1f4c2c9" targetNamespace="http://schemas.microsoft.com/office/2006/metadata/properties" ma:root="true" ma:fieldsID="11357c026b41ebd51b731eb142774ff0" ns2:_="">
    <xsd:import namespace="95d951c7-7a81-49dd-8aca-bd1af1f4c2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951c7-7a81-49dd-8aca-bd1af1f4c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437B0-CB6F-4E51-8511-A835BAB31EA0}">
  <ds:schemaRefs>
    <ds:schemaRef ds:uri="http://schemas.microsoft.com/sharepoint/v3/contenttype/forms"/>
  </ds:schemaRefs>
</ds:datastoreItem>
</file>

<file path=customXml/itemProps2.xml><?xml version="1.0" encoding="utf-8"?>
<ds:datastoreItem xmlns:ds="http://schemas.openxmlformats.org/officeDocument/2006/customXml" ds:itemID="{D2D3D4CB-3595-4A94-94B3-7BC49514AC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C832F2-DF28-4986-A908-316E43CCC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951c7-7a81-49dd-8aca-bd1af1f4c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2903</Words>
  <Characters>15969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AVENDANO JIMENEZ JOANA DE LOS ANGELES</dc:creator>
  <cp:keywords/>
  <dc:description/>
  <cp:lastModifiedBy>DIAZ PACHECO IRENE SOFIA</cp:lastModifiedBy>
  <cp:revision>6</cp:revision>
  <dcterms:created xsi:type="dcterms:W3CDTF">2024-05-20T16:27:00Z</dcterms:created>
  <dcterms:modified xsi:type="dcterms:W3CDTF">2024-07-29T17:37:00Z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0x0101005B4A55A7DB0164409443B205DA31E9FB</vt:lpwstr>
  </property>
  <property fmtid="{D5CDD505-2E9C-101B-9397-08002B2CF9AE}" pid="3" name="ClassificationContentMarkingFooterShapeIds">
    <vt:lpwstr>6,7,8</vt:lpwstr>
  </property>
  <property fmtid="{D5CDD505-2E9C-101B-9397-08002B2CF9AE}" pid="4" name="ClassificationContentMarkingFooterFontProps">
    <vt:lpwstr>#000000,10,Calibri</vt:lpwstr>
  </property>
  <property fmtid="{D5CDD505-2E9C-101B-9397-08002B2CF9AE}" pid="5" name="ClassificationContentMarkingFooterText">
    <vt:lpwstr>Uso Interno</vt:lpwstr>
  </property>
  <property fmtid="{D5CDD505-2E9C-101B-9397-08002B2CF9AE}" pid="6" name="MSIP_Label_b8b4be34-365a-4a68-b9fb-75c1b6874315_Enabled">
    <vt:lpwstr>true</vt:lpwstr>
  </property>
  <property fmtid="{D5CDD505-2E9C-101B-9397-08002B2CF9AE}" pid="7" name="MSIP_Label_b8b4be34-365a-4a68-b9fb-75c1b6874315_SetDate">
    <vt:lpwstr>2024-04-08T15:48:25Z</vt:lpwstr>
  </property>
  <property fmtid="{D5CDD505-2E9C-101B-9397-08002B2CF9AE}" pid="8" name="MSIP_Label_b8b4be34-365a-4a68-b9fb-75c1b6874315_Method">
    <vt:lpwstr>Standard</vt:lpwstr>
  </property>
  <property fmtid="{D5CDD505-2E9C-101B-9397-08002B2CF9AE}" pid="9" name="MSIP_Label_b8b4be34-365a-4a68-b9fb-75c1b6874315_Name">
    <vt:lpwstr>b8b4be34-365a-4a68-b9fb-75c1b6874315</vt:lpwstr>
  </property>
  <property fmtid="{D5CDD505-2E9C-101B-9397-08002B2CF9AE}" pid="10" name="MSIP_Label_b8b4be34-365a-4a68-b9fb-75c1b6874315_SiteId">
    <vt:lpwstr>618d0a45-25a6-4618-9f80-8f70a435ee52</vt:lpwstr>
  </property>
  <property fmtid="{D5CDD505-2E9C-101B-9397-08002B2CF9AE}" pid="11" name="MSIP_Label_b8b4be34-365a-4a68-b9fb-75c1b6874315_ActionId">
    <vt:lpwstr>8d7570f9-bd47-4919-b12d-ea1d565dd78c</vt:lpwstr>
  </property>
  <property fmtid="{D5CDD505-2E9C-101B-9397-08002B2CF9AE}" pid="12" name="MSIP_Label_b8b4be34-365a-4a68-b9fb-75c1b6874315_ContentBits">
    <vt:lpwstr>2</vt:lpwstr>
  </property>
</Properties>
</file>