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A3CAC" w:rsidR="003554C5" w:rsidP="007A3CAC" w:rsidRDefault="007A3CAC" w14:paraId="5DBD572D" w14:textId="42DCC047">
      <w:pPr>
        <w:pStyle w:val="Texto0"/>
        <w:spacing w:before="0" w:after="0" w:line="240" w:lineRule="auto"/>
        <w:jc w:val="center"/>
        <w:rPr>
          <w:b/>
          <w:sz w:val="24"/>
        </w:rPr>
      </w:pPr>
      <w:r w:rsidRPr="009021DF">
        <w:rPr>
          <w:b/>
          <w:sz w:val="24"/>
        </w:rPr>
        <w:t>Circular Externa</w:t>
      </w:r>
      <w:r w:rsidRPr="009021DF" w:rsidR="00BD6818">
        <w:rPr>
          <w:b/>
          <w:sz w:val="24"/>
        </w:rPr>
        <w:t xml:space="preserve"> </w:t>
      </w:r>
    </w:p>
    <w:sdt>
      <w:sdtPr>
        <w:rPr>
          <w:sz w:val="24"/>
        </w:rPr>
        <w:alias w:val="Consecutivo"/>
        <w:tag w:val="Consecutivo"/>
        <w:id w:val="2052717023"/>
        <w:placeholder>
          <w:docPart w:val="3C2FD16F9C5E45BF86FE7DEC7CC47E49"/>
        </w:placeholder>
        <w:text/>
      </w:sdtPr>
      <w:sdtEndPr/>
      <w:sdtContent>
        <w:p w:rsidR="00E0013C" w:rsidP="007A3CAC" w:rsidRDefault="00DE18D9" w14:paraId="43C64877" w14:textId="77777777">
          <w:pPr>
            <w:tabs>
              <w:tab w:val="left" w:pos="2843"/>
            </w:tabs>
            <w:spacing w:line="240" w:lineRule="auto"/>
            <w:jc w:val="center"/>
            <w:rPr>
              <w:sz w:val="24"/>
            </w:rPr>
          </w:pPr>
          <w:r>
            <w:t>SGF-3560-2018</w:t>
          </w:r>
        </w:p>
      </w:sdtContent>
    </w:sdt>
    <w:p w:rsidR="00AB580B" w:rsidP="007A3CAC" w:rsidRDefault="00D40CFA" w14:paraId="28D6E562" w14:textId="0FDB78F0">
      <w:pPr>
        <w:tabs>
          <w:tab w:val="left" w:pos="2843"/>
        </w:tabs>
        <w:spacing w:line="240" w:lineRule="auto"/>
        <w:jc w:val="center"/>
        <w:rPr>
          <w:sz w:val="24"/>
        </w:rPr>
      </w:pPr>
      <w:sdt>
        <w:sdtPr>
          <w:rPr>
            <w:sz w:val="24"/>
          </w:rPr>
          <w:alias w:val="Confidencialidad"/>
          <w:tag w:val="Confidencialidad"/>
          <w:id w:val="1447896894"/>
          <w:placeholder>
            <w:docPart w:val="E53711F430EF4F2FA36F658C1269536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86C83">
            <w:rPr>
              <w:sz w:val="24"/>
            </w:rPr>
            <w:t>SGF-PROPIETARIO</w:t>
          </w:r>
        </w:sdtContent>
      </w:sdt>
    </w:p>
    <w:p w:rsidR="007A3CAC" w:rsidP="007A3CAC" w:rsidRDefault="002724A6" w14:paraId="572AA682" w14:textId="07EB6F78">
      <w:pPr>
        <w:tabs>
          <w:tab w:val="left" w:pos="2843"/>
        </w:tabs>
        <w:spacing w:line="240" w:lineRule="auto"/>
        <w:jc w:val="center"/>
        <w:rPr>
          <w:sz w:val="24"/>
        </w:rPr>
      </w:pPr>
      <w:r>
        <w:rPr>
          <w:sz w:val="24"/>
        </w:rPr>
        <w:t>19</w:t>
      </w:r>
      <w:r w:rsidR="007A3CAC">
        <w:rPr>
          <w:sz w:val="24"/>
        </w:rPr>
        <w:t xml:space="preserve"> de noviembre del 2018</w:t>
      </w:r>
    </w:p>
    <w:p w:rsidR="007A3CAC" w:rsidP="007A3CAC" w:rsidRDefault="007A3CAC" w14:paraId="1A42B520" w14:textId="77777777">
      <w:pPr>
        <w:tabs>
          <w:tab w:val="left" w:pos="2843"/>
        </w:tabs>
        <w:spacing w:line="240" w:lineRule="auto"/>
        <w:jc w:val="center"/>
        <w:rPr>
          <w:sz w:val="24"/>
        </w:rPr>
      </w:pPr>
    </w:p>
    <w:p w:rsidR="007A3CAC" w:rsidP="002724A6" w:rsidRDefault="007A3CAC" w14:paraId="7582D1DE" w14:textId="0D810F35">
      <w:pPr>
        <w:tabs>
          <w:tab w:val="left" w:pos="2843"/>
        </w:tabs>
        <w:spacing w:line="240" w:lineRule="auto"/>
        <w:rPr>
          <w:rFonts w:asciiTheme="majorHAnsi" w:hAnsiTheme="majorHAnsi"/>
          <w:b/>
          <w:sz w:val="24"/>
          <w:lang w:val="es-CR"/>
        </w:rPr>
      </w:pPr>
      <w:r>
        <w:rPr>
          <w:rFonts w:asciiTheme="majorHAnsi" w:hAnsiTheme="majorHAnsi"/>
          <w:b/>
          <w:sz w:val="24"/>
          <w:lang w:val="es-CR"/>
        </w:rPr>
        <w:t>Dirigida a</w:t>
      </w:r>
      <w:r w:rsidRPr="002018D1">
        <w:rPr>
          <w:rFonts w:asciiTheme="majorHAnsi" w:hAnsiTheme="majorHAnsi"/>
          <w:b/>
          <w:sz w:val="24"/>
          <w:lang w:val="es-CR"/>
        </w:rPr>
        <w:t>:</w:t>
      </w:r>
      <w:r>
        <w:rPr>
          <w:rFonts w:asciiTheme="majorHAnsi" w:hAnsiTheme="majorHAnsi"/>
          <w:b/>
          <w:sz w:val="24"/>
          <w:lang w:val="es-CR"/>
        </w:rPr>
        <w:t xml:space="preserve"> </w:t>
      </w:r>
    </w:p>
    <w:p w:rsidR="007A3CAC" w:rsidP="007A3CAC" w:rsidRDefault="007A3CAC" w14:paraId="36BA33CD" w14:textId="77777777">
      <w:pPr>
        <w:widowControl w:val="0"/>
        <w:spacing w:line="240" w:lineRule="auto"/>
        <w:ind w:left="34" w:right="86"/>
        <w:outlineLvl w:val="0"/>
        <w:rPr>
          <w:rFonts w:asciiTheme="majorHAnsi" w:hAnsiTheme="majorHAnsi"/>
          <w:b/>
          <w:sz w:val="24"/>
          <w:lang w:val="es-CR"/>
        </w:rPr>
      </w:pPr>
    </w:p>
    <w:p w:rsidRPr="00317CC9" w:rsidR="007A3CAC" w:rsidP="00C84530" w:rsidRDefault="002724A6" w14:paraId="7E9220EE" w14:textId="12D81940">
      <w:pPr>
        <w:pStyle w:val="Prrafodelista"/>
        <w:widowControl w:val="0"/>
        <w:numPr>
          <w:ilvl w:val="0"/>
          <w:numId w:val="13"/>
        </w:numPr>
        <w:ind w:left="34" w:right="86"/>
        <w:jc w:val="both"/>
        <w:rPr>
          <w:rFonts w:asciiTheme="majorHAnsi" w:hAnsiTheme="majorHAnsi"/>
          <w:lang w:val="es-CR"/>
        </w:rPr>
      </w:pPr>
      <w:r w:rsidRPr="00317CC9">
        <w:rPr>
          <w:rFonts w:asciiTheme="majorHAnsi" w:hAnsiTheme="majorHAnsi"/>
          <w:b/>
        </w:rPr>
        <w:t>Lo</w:t>
      </w:r>
      <w:r w:rsidRPr="00317CC9" w:rsidR="00E87895">
        <w:rPr>
          <w:rFonts w:asciiTheme="majorHAnsi" w:hAnsiTheme="majorHAnsi"/>
          <w:b/>
        </w:rPr>
        <w:t xml:space="preserve">s </w:t>
      </w:r>
      <w:r w:rsidRPr="00317CC9">
        <w:rPr>
          <w:rFonts w:asciiTheme="majorHAnsi" w:hAnsiTheme="majorHAnsi"/>
          <w:b/>
        </w:rPr>
        <w:t>sujetos obligados inscrito</w:t>
      </w:r>
      <w:r w:rsidRPr="00317CC9" w:rsidR="00E87895">
        <w:rPr>
          <w:rFonts w:asciiTheme="majorHAnsi" w:hAnsiTheme="majorHAnsi"/>
          <w:b/>
        </w:rPr>
        <w:t xml:space="preserve">s </w:t>
      </w:r>
      <w:r w:rsidRPr="00317CC9" w:rsidR="009021DF">
        <w:rPr>
          <w:rFonts w:asciiTheme="majorHAnsi" w:hAnsiTheme="majorHAnsi"/>
          <w:b/>
        </w:rPr>
        <w:t xml:space="preserve">ante la SUGEF </w:t>
      </w:r>
      <w:r w:rsidRPr="00317CC9" w:rsidR="00E87895">
        <w:rPr>
          <w:rFonts w:asciiTheme="majorHAnsi" w:hAnsiTheme="majorHAnsi"/>
          <w:b/>
        </w:rPr>
        <w:t xml:space="preserve">conforme con el artículo 15 de la Ley 7786 y sus reformas </w:t>
      </w:r>
    </w:p>
    <w:p w:rsidRPr="00317CC9" w:rsidR="00317CC9" w:rsidP="00317CC9" w:rsidRDefault="00317CC9" w14:paraId="1B6528BA" w14:textId="77777777">
      <w:pPr>
        <w:pStyle w:val="Prrafodelista"/>
        <w:widowControl w:val="0"/>
        <w:ind w:left="34" w:right="86"/>
        <w:jc w:val="both"/>
        <w:rPr>
          <w:rFonts w:asciiTheme="majorHAnsi" w:hAnsiTheme="majorHAnsi"/>
          <w:lang w:val="es-CR"/>
        </w:rPr>
      </w:pPr>
    </w:p>
    <w:p w:rsidR="007A3CAC" w:rsidP="007A3CAC" w:rsidRDefault="007A3CAC" w14:paraId="47064B90" w14:textId="537FE100">
      <w:pPr>
        <w:rPr>
          <w:sz w:val="24"/>
        </w:rPr>
      </w:pPr>
      <w:r w:rsidRPr="007A3CAC">
        <w:rPr>
          <w:rFonts w:asciiTheme="majorHAnsi" w:hAnsiTheme="majorHAnsi"/>
          <w:b/>
          <w:sz w:val="24"/>
        </w:rPr>
        <w:t xml:space="preserve">Asunto: </w:t>
      </w:r>
      <w:r>
        <w:rPr>
          <w:sz w:val="24"/>
        </w:rPr>
        <w:t>“</w:t>
      </w:r>
      <w:r w:rsidRPr="007A3CAC">
        <w:rPr>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Pr>
          <w:i/>
          <w:sz w:val="24"/>
        </w:rPr>
        <w:t>”</w:t>
      </w:r>
      <w:r w:rsidRPr="007A3CAC">
        <w:rPr>
          <w:sz w:val="24"/>
        </w:rPr>
        <w:t xml:space="preserve">, Acuerdo SUGEF 11-18. </w:t>
      </w:r>
    </w:p>
    <w:p w:rsidRPr="007A3CAC" w:rsidR="007A3CAC" w:rsidP="007A3CAC" w:rsidRDefault="007A3CAC" w14:paraId="578DABF4" w14:textId="77777777">
      <w:pPr>
        <w:rPr>
          <w:sz w:val="24"/>
        </w:rPr>
      </w:pPr>
    </w:p>
    <w:p w:rsidRPr="002724A6" w:rsidR="007A3CAC" w:rsidP="007A3CAC" w:rsidRDefault="007A3CAC" w14:paraId="710A84E8" w14:textId="77777777">
      <w:pPr>
        <w:contextualSpacing/>
        <w:rPr>
          <w:sz w:val="24"/>
          <w:lang w:val="es-CR"/>
        </w:rPr>
      </w:pPr>
      <w:r w:rsidRPr="002724A6">
        <w:rPr>
          <w:sz w:val="24"/>
          <w:lang w:val="es-CR"/>
        </w:rPr>
        <w:t>El Despacho del Superintendente de la Superintendencia General de Entidades Financieras (SUGEF), con fundamento en las atribuciones que le confiere el artículo 131 de la Ley Orgánica del Banco Central de Costa Rica, los artículos 1, 14 y 15 de la Ley 7786 y sus reformas, comunica:</w:t>
      </w:r>
    </w:p>
    <w:p w:rsidRPr="002724A6" w:rsidR="007A3CAC" w:rsidP="007A3CAC" w:rsidRDefault="007A3CAC" w14:paraId="3B99AD3F" w14:textId="77777777">
      <w:pPr>
        <w:tabs>
          <w:tab w:val="left" w:pos="2843"/>
        </w:tabs>
        <w:contextualSpacing/>
        <w:rPr>
          <w:sz w:val="24"/>
        </w:rPr>
      </w:pPr>
    </w:p>
    <w:p w:rsidRPr="002724A6" w:rsidR="007A3CAC" w:rsidP="007A3CAC" w:rsidRDefault="007A3CAC" w14:paraId="11981232" w14:textId="5C9479D4">
      <w:pPr>
        <w:tabs>
          <w:tab w:val="left" w:pos="2843"/>
        </w:tabs>
        <w:contextualSpacing/>
        <w:rPr>
          <w:b/>
          <w:sz w:val="24"/>
        </w:rPr>
      </w:pPr>
      <w:r w:rsidRPr="002724A6">
        <w:rPr>
          <w:b/>
          <w:sz w:val="24"/>
        </w:rPr>
        <w:t>Considerando</w:t>
      </w:r>
      <w:r w:rsidR="00317CC9">
        <w:rPr>
          <w:b/>
          <w:sz w:val="24"/>
        </w:rPr>
        <w:t xml:space="preserve"> que</w:t>
      </w:r>
      <w:r w:rsidRPr="002724A6">
        <w:rPr>
          <w:b/>
          <w:sz w:val="24"/>
        </w:rPr>
        <w:t>:</w:t>
      </w:r>
    </w:p>
    <w:p w:rsidRPr="002724A6" w:rsidR="007A3CAC" w:rsidP="007A3CAC" w:rsidRDefault="007A3CAC" w14:paraId="11FEC682" w14:textId="77777777">
      <w:pPr>
        <w:tabs>
          <w:tab w:val="left" w:pos="6990"/>
        </w:tabs>
        <w:contextualSpacing/>
        <w:rPr>
          <w:sz w:val="24"/>
        </w:rPr>
      </w:pPr>
      <w:r w:rsidRPr="002724A6">
        <w:rPr>
          <w:sz w:val="24"/>
        </w:rPr>
        <w:tab/>
      </w:r>
    </w:p>
    <w:p w:rsidRPr="002724A6" w:rsidR="009021DF" w:rsidP="009021DF" w:rsidRDefault="00317CC9" w14:paraId="1290075D" w14:textId="385DF2A0">
      <w:pPr>
        <w:numPr>
          <w:ilvl w:val="0"/>
          <w:numId w:val="14"/>
        </w:numPr>
        <w:spacing w:line="240" w:lineRule="auto"/>
        <w:contextualSpacing/>
        <w:rPr>
          <w:sz w:val="24"/>
        </w:rPr>
      </w:pPr>
      <w:r>
        <w:rPr>
          <w:sz w:val="24"/>
        </w:rPr>
        <w:t>M</w:t>
      </w:r>
      <w:r w:rsidRPr="002724A6" w:rsidR="009021DF">
        <w:rPr>
          <w:sz w:val="24"/>
        </w:rPr>
        <w:t xml:space="preserve">ediante la Ley N° 9449 del 10 de mayo del 2017, la Asamblea Legislativa decretó la </w:t>
      </w:r>
      <w:r w:rsidRPr="002724A6" w:rsidR="009021DF">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2724A6" w:rsidR="009021DF">
        <w:rPr>
          <w:sz w:val="24"/>
        </w:rPr>
        <w:t>.</w:t>
      </w:r>
    </w:p>
    <w:p w:rsidRPr="002724A6" w:rsidR="009021DF" w:rsidP="009021DF" w:rsidRDefault="009021DF" w14:paraId="3A77469D" w14:textId="77777777">
      <w:pPr>
        <w:ind w:left="360"/>
        <w:contextualSpacing/>
        <w:rPr>
          <w:sz w:val="24"/>
        </w:rPr>
      </w:pPr>
    </w:p>
    <w:p w:rsidRPr="002724A6" w:rsidR="009021DF" w:rsidP="009021DF" w:rsidRDefault="009021DF" w14:paraId="0CDCC7FC" w14:textId="447E32D5">
      <w:pPr>
        <w:pStyle w:val="Prrafodelista"/>
        <w:numPr>
          <w:ilvl w:val="0"/>
          <w:numId w:val="14"/>
        </w:numPr>
        <w:jc w:val="both"/>
        <w:rPr>
          <w:b/>
        </w:rPr>
      </w:pPr>
      <w:r w:rsidRPr="002724A6">
        <w:t>El Consejo Nacional de Supervisión del Sistema Financiero, mediante el artículo 9 del acta de la sesión 1450-2018, celebra</w:t>
      </w:r>
      <w:r w:rsidR="002724A6">
        <w:t xml:space="preserve">da el </w:t>
      </w:r>
      <w:r w:rsidRPr="002724A6">
        <w:t xml:space="preserve">8 de octubre de 2018, respectivamente, aprobó el </w:t>
      </w:r>
      <w:r w:rsidRPr="002724A6">
        <w:rPr>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2724A6">
        <w:t xml:space="preserve">, Acuerdo SUGEF 11-18. </w:t>
      </w:r>
    </w:p>
    <w:p w:rsidRPr="002724A6" w:rsidR="009021DF" w:rsidP="009021DF" w:rsidRDefault="009021DF" w14:paraId="0CF0C4F3" w14:textId="77777777">
      <w:pPr>
        <w:pStyle w:val="Prrafodelista"/>
        <w:ind w:left="360"/>
        <w:jc w:val="both"/>
        <w:rPr>
          <w:b/>
        </w:rPr>
      </w:pPr>
    </w:p>
    <w:p w:rsidRPr="002724A6" w:rsidR="009021DF" w:rsidP="009021DF" w:rsidRDefault="009021DF" w14:paraId="0BC04CD0" w14:textId="41F921D3">
      <w:pPr>
        <w:pStyle w:val="Prrafodelista"/>
        <w:numPr>
          <w:ilvl w:val="0"/>
          <w:numId w:val="14"/>
        </w:numPr>
        <w:contextualSpacing/>
        <w:jc w:val="both"/>
        <w:outlineLvl w:val="0"/>
      </w:pPr>
      <w:r w:rsidRPr="002724A6">
        <w:t>El Acuerdo SUGEF 11-18 establece los requerimientos de información y documentación para rea</w:t>
      </w:r>
      <w:r w:rsidR="00317CC9">
        <w:t>lizar las solicitudes de inscripción y desinscripión.</w:t>
      </w:r>
    </w:p>
    <w:p w:rsidRPr="002724A6" w:rsidR="009021DF" w:rsidP="009021DF" w:rsidRDefault="009021DF" w14:paraId="6B4F7351" w14:textId="77777777">
      <w:pPr>
        <w:pStyle w:val="Prrafodelista"/>
      </w:pPr>
    </w:p>
    <w:p w:rsidRPr="002724A6" w:rsidR="009021DF" w:rsidP="009021DF" w:rsidRDefault="00317CC9" w14:paraId="6207EDA0" w14:textId="1B23EE1A">
      <w:pPr>
        <w:pStyle w:val="Prrafodelista"/>
        <w:numPr>
          <w:ilvl w:val="0"/>
          <w:numId w:val="14"/>
        </w:numPr>
        <w:contextualSpacing/>
        <w:jc w:val="both"/>
        <w:outlineLvl w:val="0"/>
        <w:rPr>
          <w:i/>
        </w:rPr>
      </w:pPr>
      <w:r>
        <w:t>E</w:t>
      </w:r>
      <w:r w:rsidRPr="002724A6" w:rsidR="009021DF">
        <w:t xml:space="preserve">l Transitorio primero del Acuerdo SUGEF 11-18 dispone que </w:t>
      </w:r>
      <w:r w:rsidRPr="002724A6" w:rsidR="009021DF">
        <w:rPr>
          <w:i/>
        </w:rPr>
        <w:t xml:space="preserve">“Los sujetos obligados inscritos por el artículo 15 de la Ley 7786, cuentan con un plazo de tres meses </w:t>
      </w:r>
      <w:r w:rsidRPr="002724A6" w:rsidR="009021DF">
        <w:rPr>
          <w:i/>
        </w:rPr>
        <w:lastRenderedPageBreak/>
        <w:t>posteriores a la publicación de este Reglamento en el diario oficial La Gaceta, para adecuarse a las nuevas condiciones establecidas en el presente Reglamento.”</w:t>
      </w:r>
    </w:p>
    <w:p w:rsidR="009021DF" w:rsidP="009021DF" w:rsidRDefault="009021DF" w14:paraId="6533EF0F" w14:textId="77777777">
      <w:pPr>
        <w:pStyle w:val="Prrafodelista"/>
        <w:ind w:left="360"/>
        <w:jc w:val="both"/>
        <w:rPr>
          <w:b/>
        </w:rPr>
      </w:pPr>
    </w:p>
    <w:p w:rsidRPr="002724A6" w:rsidR="009021DF" w:rsidP="009021DF" w:rsidRDefault="009021DF" w14:paraId="14670DC9" w14:textId="3F21A65A">
      <w:pPr>
        <w:contextualSpacing/>
        <w:rPr>
          <w:b/>
          <w:sz w:val="24"/>
        </w:rPr>
      </w:pPr>
      <w:r w:rsidRPr="002724A6">
        <w:rPr>
          <w:b/>
          <w:sz w:val="24"/>
        </w:rPr>
        <w:t>Dispone:</w:t>
      </w:r>
    </w:p>
    <w:p w:rsidRPr="002724A6" w:rsidR="009021DF" w:rsidP="009021DF" w:rsidRDefault="009021DF" w14:paraId="50888ABF" w14:textId="77777777">
      <w:pPr>
        <w:contextualSpacing/>
        <w:rPr>
          <w:b/>
          <w:sz w:val="24"/>
        </w:rPr>
      </w:pPr>
    </w:p>
    <w:p w:rsidR="009021DF" w:rsidP="00DB32C9" w:rsidRDefault="00D12848" w14:paraId="2007B3AF" w14:textId="2EE8ACD6">
      <w:pPr>
        <w:pStyle w:val="Prrafodelista"/>
        <w:numPr>
          <w:ilvl w:val="0"/>
          <w:numId w:val="15"/>
        </w:numPr>
        <w:contextualSpacing/>
        <w:jc w:val="both"/>
        <w:outlineLvl w:val="0"/>
      </w:pPr>
      <w:r>
        <w:t>Recordar</w:t>
      </w:r>
      <w:r w:rsidRPr="002724A6" w:rsidR="009021DF">
        <w:t xml:space="preserve"> a los  sujetos obligados por el artículo 15 de la Ley 7786, ya inscritos ante SUGEF a la entrada en vigencia del Acuerdo SUGEF 11-18, </w:t>
      </w:r>
      <w:r w:rsidR="002724A6">
        <w:t>que de conformidad</w:t>
      </w:r>
      <w:r w:rsidRPr="002724A6" w:rsidR="009021DF">
        <w:t xml:space="preserve"> con lo dispuesto en el transitorio primero de este Acuerdo, cuentan con un plazo de tres meses para actualizar la información de su inscripción mediante el Sistema de Inscripción de Persona Obligadas (IPO) ubicado </w:t>
      </w:r>
      <w:r w:rsidR="00DB32C9">
        <w:rPr>
          <w:rFonts w:eastAsia="Calibri" w:asciiTheme="majorHAnsi" w:hAnsiTheme="majorHAnsi"/>
          <w:lang w:eastAsia="en-US"/>
        </w:rPr>
        <w:t>en</w:t>
      </w:r>
      <w:r w:rsidRPr="00DB32C9" w:rsidR="00DB32C9">
        <w:rPr>
          <w:rFonts w:eastAsia="Calibri" w:asciiTheme="majorHAnsi" w:hAnsiTheme="majorHAnsi"/>
          <w:lang w:eastAsia="en-US"/>
        </w:rPr>
        <w:t xml:space="preserve"> el sitio web de la SUGEF</w:t>
      </w:r>
      <w:r w:rsidR="00DB32C9">
        <w:rPr>
          <w:rFonts w:asciiTheme="majorHAnsi" w:hAnsiTheme="majorHAnsi"/>
        </w:rPr>
        <w:t xml:space="preserve">, </w:t>
      </w:r>
      <w:r w:rsidR="00680B70">
        <w:rPr>
          <w:rFonts w:asciiTheme="majorHAnsi" w:hAnsiTheme="majorHAnsi"/>
        </w:rPr>
        <w:t>dirección electrónica</w:t>
      </w:r>
      <w:r w:rsidRPr="00DB32C9" w:rsidR="00DB32C9">
        <w:rPr>
          <w:rFonts w:asciiTheme="majorHAnsi" w:hAnsiTheme="majorHAnsi"/>
        </w:rPr>
        <w:t xml:space="preserve"> </w:t>
      </w:r>
      <w:hyperlink w:history="1" r:id="rId13">
        <w:r w:rsidRPr="00DB32C9" w:rsidR="00DB32C9">
          <w:rPr>
            <w:rStyle w:val="Hipervnculo"/>
            <w:rFonts w:asciiTheme="majorHAnsi" w:hAnsiTheme="majorHAnsi"/>
          </w:rPr>
          <w:t>www.sugef.fi.cr</w:t>
        </w:r>
      </w:hyperlink>
      <w:r w:rsidRPr="002724A6" w:rsidR="009021DF">
        <w:t>, para lo cual es indispensable que el sujeto obligado cuente con el certificado de firma digital.(</w:t>
      </w:r>
      <w:hyperlink w:history="1" r:id="rId14">
        <w:r w:rsidRPr="002724A6" w:rsidR="009021DF">
          <w:rPr>
            <w:rStyle w:val="Hipervnculo"/>
          </w:rPr>
          <w:t>https://www.soportefirmadigital.com/web/es/que-es-firma-digital.html</w:t>
        </w:r>
      </w:hyperlink>
      <w:r w:rsidRPr="002724A6" w:rsidR="009021DF">
        <w:t xml:space="preserve">). </w:t>
      </w:r>
    </w:p>
    <w:p w:rsidRPr="002724A6" w:rsidR="002724A6" w:rsidP="002724A6" w:rsidRDefault="002724A6" w14:paraId="24F14A74" w14:textId="77777777">
      <w:pPr>
        <w:pStyle w:val="Prrafodelista"/>
        <w:ind w:left="502"/>
        <w:contextualSpacing/>
        <w:jc w:val="both"/>
        <w:outlineLvl w:val="0"/>
      </w:pPr>
    </w:p>
    <w:p w:rsidRPr="002724A6" w:rsidR="009021DF" w:rsidP="009021DF" w:rsidRDefault="002930D5" w14:paraId="62850B0D" w14:textId="56654E89">
      <w:pPr>
        <w:pStyle w:val="Prrafodelista"/>
        <w:numPr>
          <w:ilvl w:val="0"/>
          <w:numId w:val="15"/>
        </w:numPr>
        <w:ind w:left="426"/>
        <w:contextualSpacing/>
        <w:jc w:val="both"/>
        <w:outlineLvl w:val="0"/>
      </w:pPr>
      <w:r>
        <w:t>Que e</w:t>
      </w:r>
      <w:r w:rsidRPr="002724A6" w:rsidR="009021DF">
        <w:t xml:space="preserve">l medio dispuesto por la SUGEF para realizar cualquier cambio en la información presentada por el sujeto obligado es </w:t>
      </w:r>
      <w:r>
        <w:t>el S</w:t>
      </w:r>
      <w:r w:rsidRPr="002724A6" w:rsidR="009021DF">
        <w:t xml:space="preserve">istema </w:t>
      </w:r>
      <w:r>
        <w:t>de Inscripción de Personas Obligadas (IPO)</w:t>
      </w:r>
      <w:r w:rsidRPr="002724A6" w:rsidR="009021DF">
        <w:t>.</w:t>
      </w:r>
    </w:p>
    <w:p w:rsidRPr="002724A6" w:rsidR="009021DF" w:rsidP="009021DF" w:rsidRDefault="009021DF" w14:paraId="2505E0B2" w14:textId="77777777">
      <w:pPr>
        <w:contextualSpacing/>
        <w:outlineLvl w:val="0"/>
        <w:rPr>
          <w:sz w:val="24"/>
        </w:rPr>
      </w:pPr>
    </w:p>
    <w:p w:rsidRPr="002724A6" w:rsidR="009021DF" w:rsidP="009021DF" w:rsidRDefault="00680B70" w14:paraId="40130EAB" w14:textId="2227D815">
      <w:pPr>
        <w:pStyle w:val="Prrafodelista"/>
        <w:numPr>
          <w:ilvl w:val="0"/>
          <w:numId w:val="15"/>
        </w:numPr>
        <w:ind w:left="426"/>
        <w:contextualSpacing/>
        <w:jc w:val="both"/>
        <w:outlineLvl w:val="0"/>
      </w:pPr>
      <w:r>
        <w:t>R</w:t>
      </w:r>
      <w:r w:rsidRPr="002724A6" w:rsidR="009021DF">
        <w:t>ecordar que el Acuerdo SUGEF 11-18 establece que todas las notificaciones se realizarán utilizando el correo electrónico registrado en el Sistema de Inscripción de Personas Obligadas (IPO).</w:t>
      </w:r>
    </w:p>
    <w:p w:rsidRPr="002724A6" w:rsidR="009021DF" w:rsidP="009021DF" w:rsidRDefault="009021DF" w14:paraId="36268D30" w14:textId="77777777">
      <w:pPr>
        <w:contextualSpacing/>
        <w:outlineLvl w:val="0"/>
        <w:rPr>
          <w:sz w:val="24"/>
        </w:rPr>
      </w:pPr>
    </w:p>
    <w:p w:rsidRPr="002724A6" w:rsidR="009021DF" w:rsidP="009021DF" w:rsidRDefault="003438E4" w14:paraId="000346D4" w14:textId="5D85B783">
      <w:pPr>
        <w:pStyle w:val="Prrafodelista"/>
        <w:numPr>
          <w:ilvl w:val="0"/>
          <w:numId w:val="15"/>
        </w:numPr>
        <w:ind w:left="426"/>
        <w:contextualSpacing/>
        <w:jc w:val="both"/>
        <w:outlineLvl w:val="0"/>
      </w:pPr>
      <w:r>
        <w:t>Que p</w:t>
      </w:r>
      <w:r w:rsidR="00317CC9">
        <w:t>ara realizar la solicitud</w:t>
      </w:r>
      <w:r w:rsidRPr="002724A6" w:rsidR="009021DF">
        <w:t xml:space="preserve"> de desinscripción de conformidad con lo establecido en el Acuerdo SUGEF 11-18, el medio dispuesto por la SUGEF para presentar la solicitud y la documentación correspondiente</w:t>
      </w:r>
      <w:r w:rsidR="00317CC9">
        <w:t>,</w:t>
      </w:r>
      <w:r w:rsidRPr="002724A6" w:rsidR="009021DF">
        <w:t xml:space="preserve"> es a través de la ventanilla de correspondencia de </w:t>
      </w:r>
      <w:r w:rsidR="00D978ED">
        <w:t xml:space="preserve">la </w:t>
      </w:r>
      <w:r w:rsidRPr="002724A6" w:rsidR="009021DF">
        <w:t>SUGEF</w:t>
      </w:r>
      <w:r w:rsidR="00317CC9">
        <w:t>.</w:t>
      </w:r>
    </w:p>
    <w:p w:rsidRPr="002724A6" w:rsidR="009021DF" w:rsidP="009021DF" w:rsidRDefault="009021DF" w14:paraId="18C0E512" w14:textId="77777777">
      <w:pPr>
        <w:pStyle w:val="Prrafodelista"/>
        <w:ind w:left="426"/>
        <w:contextualSpacing/>
        <w:jc w:val="both"/>
        <w:outlineLvl w:val="0"/>
      </w:pPr>
    </w:p>
    <w:p w:rsidRPr="002724A6" w:rsidR="009021DF" w:rsidP="009021DF" w:rsidRDefault="00231477" w14:paraId="3B20A3E8" w14:textId="199EDFA1">
      <w:pPr>
        <w:pStyle w:val="Prrafodelista"/>
        <w:numPr>
          <w:ilvl w:val="0"/>
          <w:numId w:val="15"/>
        </w:numPr>
        <w:jc w:val="both"/>
        <w:rPr>
          <w:b/>
        </w:rPr>
      </w:pPr>
      <w:r>
        <w:t>Que e</w:t>
      </w:r>
      <w:r w:rsidRPr="002724A6" w:rsidR="009021DF">
        <w:t xml:space="preserve">l medio habilitado por la SUGEF para la publicación del </w:t>
      </w:r>
      <w:r w:rsidRPr="002724A6" w:rsidR="009021DF">
        <w:rPr>
          <w:rFonts w:eastAsia="Calibri"/>
          <w:lang w:eastAsia="en-US"/>
        </w:rPr>
        <w:t>registro de inscripciones, suspensiones, desinscripciones, revocaciones, y de los que se nieguen a inscribirse ante la SUGEF, es el sitio web de la SUGEF</w:t>
      </w:r>
      <w:r w:rsidRPr="002724A6" w:rsidR="009021DF">
        <w:t xml:space="preserve">, ubicado en la siguiente dirección electrónica: </w:t>
      </w:r>
      <w:hyperlink w:history="1" r:id="rId15">
        <w:r w:rsidRPr="002724A6" w:rsidR="009021DF">
          <w:rPr>
            <w:rStyle w:val="Hipervnculo"/>
          </w:rPr>
          <w:t>www.sugef.fi.cr</w:t>
        </w:r>
      </w:hyperlink>
      <w:r w:rsidRPr="002724A6" w:rsidR="009021DF">
        <w:t>.</w:t>
      </w:r>
    </w:p>
    <w:p w:rsidRPr="002724A6" w:rsidR="009021DF" w:rsidP="009021DF" w:rsidRDefault="009021DF" w14:paraId="6E3CBDB4" w14:textId="77777777">
      <w:pPr>
        <w:pStyle w:val="Prrafodelista"/>
        <w:ind w:left="502"/>
        <w:jc w:val="both"/>
        <w:rPr>
          <w:b/>
        </w:rPr>
      </w:pPr>
    </w:p>
    <w:p w:rsidRPr="002724A6" w:rsidR="009021DF" w:rsidP="009021DF" w:rsidRDefault="00317CC9" w14:paraId="2B469063" w14:textId="4CE3DC15">
      <w:pPr>
        <w:pStyle w:val="Prrafodelista"/>
        <w:numPr>
          <w:ilvl w:val="0"/>
          <w:numId w:val="15"/>
        </w:numPr>
        <w:jc w:val="both"/>
        <w:rPr>
          <w:b/>
        </w:rPr>
      </w:pPr>
      <w:r>
        <w:t>Recordar que l</w:t>
      </w:r>
      <w:r w:rsidRPr="002724A6" w:rsidR="009021DF">
        <w:t xml:space="preserve">os sujetos obligados </w:t>
      </w:r>
      <w:r>
        <w:t>por el artículo 15 de la Ley 7786, deben</w:t>
      </w:r>
      <w:r w:rsidRPr="002724A6" w:rsidR="009021DF">
        <w:t xml:space="preserve"> usar cuentas exclusivas para la acti</w:t>
      </w:r>
      <w:r w:rsidR="00D40CFA">
        <w:t>vidad por la que fueron inscrito</w:t>
      </w:r>
      <w:bookmarkStart w:name="_GoBack" w:id="0"/>
      <w:bookmarkEnd w:id="0"/>
      <w:r w:rsidRPr="002724A6" w:rsidR="009021DF">
        <w:t xml:space="preserve">s en </w:t>
      </w:r>
      <w:r w:rsidR="00FF5625">
        <w:t xml:space="preserve">la </w:t>
      </w:r>
      <w:r w:rsidRPr="002724A6" w:rsidR="009021DF">
        <w:t>SUGEF.</w:t>
      </w:r>
    </w:p>
    <w:p w:rsidRPr="002724A6" w:rsidR="009021DF" w:rsidP="009021DF" w:rsidRDefault="009021DF" w14:paraId="4D1DF251" w14:textId="77777777">
      <w:pPr>
        <w:rPr>
          <w:sz w:val="24"/>
        </w:rPr>
      </w:pPr>
    </w:p>
    <w:p w:rsidRPr="002724A6" w:rsidR="0071134B" w:rsidP="00D26EDE" w:rsidRDefault="0071134B" w14:paraId="67D0C517" w14:textId="13BF2F8A">
      <w:pPr>
        <w:pStyle w:val="Texto0"/>
        <w:spacing w:before="0" w:after="0" w:line="240" w:lineRule="auto"/>
        <w:rPr>
          <w:sz w:val="24"/>
        </w:rPr>
      </w:pPr>
      <w:r w:rsidRPr="002724A6">
        <w:rPr>
          <w:sz w:val="24"/>
        </w:rPr>
        <w:t>Atentamente,</w:t>
      </w:r>
    </w:p>
    <w:p w:rsidRPr="002724A6" w:rsidR="000F34AE" w:rsidP="00D26EDE" w:rsidRDefault="002724A6" w14:paraId="4F25E583" w14:textId="288F8CF6">
      <w:pPr>
        <w:spacing w:line="240" w:lineRule="auto"/>
        <w:rPr>
          <w:sz w:val="24"/>
        </w:rPr>
      </w:pPr>
      <w:r w:rsidRPr="002724A6">
        <w:rPr>
          <w:noProof/>
          <w:sz w:val="24"/>
          <w:lang w:val="es-MX" w:eastAsia="es-MX"/>
        </w:rPr>
        <w:drawing>
          <wp:anchor distT="0" distB="0" distL="114300" distR="114300" simplePos="0" relativeHeight="251658240" behindDoc="1" locked="0" layoutInCell="1" allowOverlap="1" wp14:editId="43322F27" wp14:anchorId="4536A630">
            <wp:simplePos x="0" y="0"/>
            <wp:positionH relativeFrom="margin">
              <wp:align>left</wp:align>
            </wp:positionH>
            <wp:positionV relativeFrom="paragraph">
              <wp:posOffset>121920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724A6" w:rsidR="00041BDD" w:rsidP="00D26EDE" w:rsidRDefault="00041BDD" w14:paraId="41B30CFF" w14:textId="77777777">
      <w:pPr>
        <w:spacing w:line="240" w:lineRule="auto"/>
        <w:rPr>
          <w:sz w:val="24"/>
        </w:rPr>
      </w:pPr>
    </w:p>
    <w:p w:rsidR="00D978ED" w:rsidP="0063474B" w:rsidRDefault="00D978ED" w14:paraId="5E97E1E8" w14:textId="77777777">
      <w:pPr>
        <w:jc w:val="left"/>
        <w:rPr>
          <w:sz w:val="24"/>
        </w:rPr>
      </w:pPr>
    </w:p>
    <w:p w:rsidRPr="002724A6" w:rsidR="0063474B" w:rsidP="0063474B" w:rsidRDefault="0063474B" w14:paraId="0D066416" w14:textId="77777777">
      <w:pPr>
        <w:jc w:val="left"/>
        <w:rPr>
          <w:sz w:val="24"/>
        </w:rPr>
      </w:pPr>
      <w:r w:rsidRPr="002724A6">
        <w:rPr>
          <w:sz w:val="24"/>
        </w:rPr>
        <w:t>Bernardo Alfaro A.</w:t>
      </w:r>
      <w:r w:rsidRPr="002724A6">
        <w:rPr>
          <w:sz w:val="24"/>
        </w:rPr>
        <w:br/>
      </w:r>
      <w:r w:rsidRPr="002724A6">
        <w:rPr>
          <w:b/>
          <w:sz w:val="24"/>
        </w:rPr>
        <w:t>Superintendente</w:t>
      </w:r>
    </w:p>
    <w:p w:rsidR="00317CC9" w:rsidP="0085692C" w:rsidRDefault="00317CC9" w14:paraId="08158293" w14:textId="77777777">
      <w:pPr>
        <w:pStyle w:val="Negrita"/>
        <w:rPr>
          <w:b w:val="0"/>
          <w:sz w:val="18"/>
          <w:szCs w:val="18"/>
        </w:rPr>
      </w:pPr>
    </w:p>
    <w:p w:rsidRPr="00317CC9" w:rsidR="00577A95" w:rsidP="0085692C" w:rsidRDefault="002724A6" w14:paraId="63E4AEDC" w14:textId="3C3EFC12">
      <w:pPr>
        <w:pStyle w:val="Negrita"/>
        <w:rPr>
          <w:b w:val="0"/>
          <w:sz w:val="18"/>
          <w:szCs w:val="18"/>
        </w:rPr>
      </w:pPr>
      <w:r w:rsidRPr="002724A6">
        <w:rPr>
          <w:b w:val="0"/>
          <w:sz w:val="18"/>
          <w:szCs w:val="18"/>
        </w:rPr>
        <w:t>BAA/RCA/CSQ</w:t>
      </w:r>
    </w:p>
    <w:sectPr w:rsidRPr="00317CC9" w:rsidR="00577A95"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D3F5" w14:textId="77777777" w:rsidR="007A3CAC" w:rsidRDefault="007A3CAC" w:rsidP="00D43D57">
      <w:r>
        <w:separator/>
      </w:r>
    </w:p>
  </w:endnote>
  <w:endnote w:type="continuationSeparator" w:id="0">
    <w:p w14:paraId="3D865266" w14:textId="77777777" w:rsidR="007A3CAC" w:rsidRDefault="007A3CA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983468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F1F6752" w14:textId="77777777">
      <w:trPr>
        <w:trHeight w:val="546"/>
      </w:trPr>
      <w:tc>
        <w:tcPr>
          <w:tcW w:w="3189" w:type="dxa"/>
          <w:shd w:val="clear" w:color="auto" w:fill="FFFFFF"/>
          <w:vAlign w:val="center"/>
        </w:tcPr>
        <w:p w:rsidR="008F1461" w:rsidP="000C62BB" w:rsidRDefault="008F1461" w14:paraId="0C35673D" w14:textId="77777777">
          <w:pPr>
            <w:pStyle w:val="Piepagina"/>
          </w:pPr>
          <w:r>
            <w:rPr>
              <w:b/>
              <w:bCs/>
            </w:rPr>
            <w:t>Teléfono</w:t>
          </w:r>
          <w:r>
            <w:t xml:space="preserve">   (506) 2243-4848</w:t>
          </w:r>
        </w:p>
        <w:p w:rsidR="008F1461" w:rsidP="000C62BB" w:rsidRDefault="008F1461" w14:paraId="77C6397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A9888AB" w14:textId="77777777">
          <w:pPr>
            <w:pStyle w:val="Piepagina"/>
          </w:pPr>
          <w:r>
            <w:rPr>
              <w:b/>
              <w:bCs/>
            </w:rPr>
            <w:t>Apartado</w:t>
          </w:r>
          <w:r>
            <w:t xml:space="preserve"> 2762-1000</w:t>
          </w:r>
        </w:p>
        <w:p w:rsidR="008F1461" w:rsidP="000C62BB" w:rsidRDefault="008F1461" w14:paraId="18BFBF32" w14:textId="77777777">
          <w:pPr>
            <w:pStyle w:val="Piepagina"/>
          </w:pPr>
          <w:r>
            <w:t>San José, Costa Rica</w:t>
          </w:r>
        </w:p>
      </w:tc>
      <w:tc>
        <w:tcPr>
          <w:tcW w:w="2410" w:type="dxa"/>
          <w:shd w:val="clear" w:color="auto" w:fill="FFFFFF"/>
          <w:vAlign w:val="center"/>
        </w:tcPr>
        <w:p w:rsidR="008F1461" w:rsidP="000C62BB" w:rsidRDefault="008F1461" w14:paraId="0F16A80D" w14:textId="77777777">
          <w:pPr>
            <w:pStyle w:val="Piepagina"/>
          </w:pPr>
          <w:r>
            <w:t>www.sugef.fi.cr</w:t>
          </w:r>
        </w:p>
        <w:p w:rsidR="008F1461" w:rsidP="000C62BB" w:rsidRDefault="008F1461" w14:paraId="7339A7C0" w14:textId="77777777">
          <w:pPr>
            <w:pStyle w:val="Piepagina"/>
          </w:pPr>
          <w:r>
            <w:t>sugefcr@sugef.fi.cr</w:t>
          </w:r>
        </w:p>
      </w:tc>
      <w:tc>
        <w:tcPr>
          <w:tcW w:w="260" w:type="dxa"/>
          <w:shd w:val="clear" w:color="auto" w:fill="FFFFFF"/>
        </w:tcPr>
        <w:p w:rsidR="008F1461" w:rsidP="000C62BB" w:rsidRDefault="008F1461" w14:paraId="05E57753" w14:textId="77777777">
          <w:pPr>
            <w:pStyle w:val="Piepagina"/>
          </w:pPr>
          <w:r>
            <w:fldChar w:fldCharType="begin"/>
          </w:r>
          <w:r>
            <w:instrText>PAGE   \* MERGEFORMAT</w:instrText>
          </w:r>
          <w:r>
            <w:fldChar w:fldCharType="separate"/>
          </w:r>
          <w:r w:rsidR="00D40CFA">
            <w:rPr>
              <w:noProof/>
            </w:rPr>
            <w:t>1</w:t>
          </w:r>
          <w:r>
            <w:fldChar w:fldCharType="end"/>
          </w:r>
        </w:p>
      </w:tc>
    </w:tr>
  </w:tbl>
  <w:p w:rsidRPr="000C62BB" w:rsidR="00590F07" w:rsidRDefault="00590F07" w14:paraId="02CB892A" w14:textId="77777777">
    <w:pPr>
      <w:pStyle w:val="Piedepgina"/>
      <w:jc w:val="right"/>
      <w:rPr>
        <w:color w:val="969696"/>
        <w:sz w:val="20"/>
        <w:szCs w:val="20"/>
      </w:rPr>
    </w:pPr>
  </w:p>
  <w:p w:rsidR="001C075B" w:rsidP="00FA54DF" w:rsidRDefault="001C075B" w14:paraId="5559B19A"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361FCB8" w14:textId="77777777">
    <w:pPr>
      <w:pStyle w:val="Piepagina"/>
      <w:jc w:val="center"/>
    </w:pPr>
    <w:r>
      <w:rPr>
        <w:noProof/>
        <w:lang w:val="es-MX" w:eastAsia="es-MX"/>
      </w:rPr>
      <w:drawing>
        <wp:anchor distT="0" distB="0" distL="114300" distR="114300" simplePos="0" relativeHeight="251669504" behindDoc="1" locked="0" layoutInCell="1" allowOverlap="1" wp14:editId="72C24BF6" wp14:anchorId="27729B73">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MX" w:eastAsia="es-MX"/>
      </w:rPr>
      <mc:AlternateContent>
        <mc:Choice Requires="wps">
          <w:drawing>
            <wp:anchor distT="0" distB="0" distL="114300" distR="114300" simplePos="0" relativeHeight="251670528" behindDoc="0" locked="0" layoutInCell="1" allowOverlap="1" wp14:editId="64221CF9" wp14:anchorId="22E91D9F">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E91D9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v:textbox>
            </v:shape>
          </w:pict>
        </mc:Fallback>
      </mc:AlternateContent>
    </w:r>
  </w:p>
  <w:p w:rsidRPr="00D43D57" w:rsidR="001C075B" w:rsidP="008C0BF0" w:rsidRDefault="001C075B" w14:paraId="112926EB" w14:textId="77777777">
    <w:pPr>
      <w:pStyle w:val="Piepagina"/>
      <w:jc w:val="center"/>
    </w:pPr>
  </w:p>
  <w:p w:rsidR="001C075B" w:rsidRDefault="001C075B" w14:paraId="72C6B37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0E3B6" w14:textId="77777777" w:rsidR="007A3CAC" w:rsidRDefault="007A3CAC" w:rsidP="00D43D57">
      <w:r>
        <w:separator/>
      </w:r>
    </w:p>
  </w:footnote>
  <w:footnote w:type="continuationSeparator" w:id="0">
    <w:p w14:paraId="7F393117" w14:textId="77777777" w:rsidR="007A3CAC" w:rsidRDefault="007A3CAC"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9797318" w14:textId="77777777">
    <w:pPr>
      <w:pStyle w:val="Piedepgina"/>
      <w:jc w:val="center"/>
    </w:pPr>
    <w:r>
      <w:rPr>
        <w:noProof/>
        <w:lang w:val="es-MX" w:eastAsia="es-MX"/>
      </w:rPr>
      <w:drawing>
        <wp:inline distT="0" distB="0" distL="0" distR="0" wp14:anchorId="6DE290FA" wp14:editId="27E0C81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58504F3" w14:textId="77777777">
    <w:pPr>
      <w:pStyle w:val="Encabezado"/>
      <w:pBdr>
        <w:bottom w:val="single" w:color="auto" w:sz="4" w:space="3"/>
      </w:pBdr>
      <w:ind w:right="-1"/>
      <w:rPr>
        <w:b/>
        <w:sz w:val="20"/>
        <w:szCs w:val="20"/>
      </w:rPr>
    </w:pPr>
    <w:r>
      <w:rPr>
        <w:noProof/>
        <w:lang w:val="es-MX" w:eastAsia="es-MX"/>
      </w:rPr>
      <w:drawing>
        <wp:inline distT="0" distB="0" distL="0" distR="0" wp14:anchorId="7568411D" wp14:editId="3B96E8E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B1B95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nsid w:val="59EB54B7"/>
    <w:multiLevelType w:val="hybridMultilevel"/>
    <w:tmpl w:val="EDB4C238"/>
    <w:lvl w:ilvl="0" w:tplc="9236A856">
      <w:start w:val="1"/>
      <w:numFmt w:val="lowerLetter"/>
      <w:lvlText w:val="%1)"/>
      <w:lvlJc w:val="left"/>
      <w:pPr>
        <w:ind w:left="502" w:hanging="360"/>
      </w:pPr>
      <w:rPr>
        <w:rFonts w:hint="default"/>
        <w:b w:val="0"/>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3">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4">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AC"/>
    <w:rsid w:val="000064A4"/>
    <w:rsid w:val="00016F39"/>
    <w:rsid w:val="000235B5"/>
    <w:rsid w:val="00026C85"/>
    <w:rsid w:val="00030100"/>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B70CB"/>
    <w:rsid w:val="001C075B"/>
    <w:rsid w:val="001C5806"/>
    <w:rsid w:val="001E0448"/>
    <w:rsid w:val="00230C67"/>
    <w:rsid w:val="00231477"/>
    <w:rsid w:val="0025299F"/>
    <w:rsid w:val="002645B7"/>
    <w:rsid w:val="002724A6"/>
    <w:rsid w:val="002930D5"/>
    <w:rsid w:val="002C56A4"/>
    <w:rsid w:val="002E26C3"/>
    <w:rsid w:val="002E2B0A"/>
    <w:rsid w:val="002E3589"/>
    <w:rsid w:val="002E56D1"/>
    <w:rsid w:val="002E571B"/>
    <w:rsid w:val="002F08D5"/>
    <w:rsid w:val="003060E2"/>
    <w:rsid w:val="00310570"/>
    <w:rsid w:val="00317BBB"/>
    <w:rsid w:val="00317CC9"/>
    <w:rsid w:val="00322A87"/>
    <w:rsid w:val="003267FB"/>
    <w:rsid w:val="003312B8"/>
    <w:rsid w:val="003438E4"/>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3AFE"/>
    <w:rsid w:val="0062633F"/>
    <w:rsid w:val="00630B5C"/>
    <w:rsid w:val="0063474B"/>
    <w:rsid w:val="00635AC4"/>
    <w:rsid w:val="00640202"/>
    <w:rsid w:val="00662901"/>
    <w:rsid w:val="00680B70"/>
    <w:rsid w:val="00681F7A"/>
    <w:rsid w:val="00692661"/>
    <w:rsid w:val="006C2059"/>
    <w:rsid w:val="006C3A61"/>
    <w:rsid w:val="006E3610"/>
    <w:rsid w:val="006E6F58"/>
    <w:rsid w:val="0071134B"/>
    <w:rsid w:val="00714DC4"/>
    <w:rsid w:val="00742018"/>
    <w:rsid w:val="0074397B"/>
    <w:rsid w:val="007455FF"/>
    <w:rsid w:val="00755896"/>
    <w:rsid w:val="0076018E"/>
    <w:rsid w:val="00765619"/>
    <w:rsid w:val="007736D4"/>
    <w:rsid w:val="0079518D"/>
    <w:rsid w:val="007A3CAC"/>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21DF"/>
    <w:rsid w:val="00904CBE"/>
    <w:rsid w:val="00906CC5"/>
    <w:rsid w:val="00936085"/>
    <w:rsid w:val="009475B6"/>
    <w:rsid w:val="00957A11"/>
    <w:rsid w:val="00962265"/>
    <w:rsid w:val="0097235C"/>
    <w:rsid w:val="00977CEE"/>
    <w:rsid w:val="00982147"/>
    <w:rsid w:val="00983CB1"/>
    <w:rsid w:val="00984A65"/>
    <w:rsid w:val="009908DE"/>
    <w:rsid w:val="009B0282"/>
    <w:rsid w:val="009B5E5E"/>
    <w:rsid w:val="009C47FE"/>
    <w:rsid w:val="009F54CB"/>
    <w:rsid w:val="00A26E9E"/>
    <w:rsid w:val="00A34523"/>
    <w:rsid w:val="00A76A2E"/>
    <w:rsid w:val="00A84CDB"/>
    <w:rsid w:val="00A86C83"/>
    <w:rsid w:val="00A906DD"/>
    <w:rsid w:val="00AB1CD1"/>
    <w:rsid w:val="00AB580B"/>
    <w:rsid w:val="00AC5138"/>
    <w:rsid w:val="00AC5E12"/>
    <w:rsid w:val="00AE3929"/>
    <w:rsid w:val="00AF45B7"/>
    <w:rsid w:val="00AF482D"/>
    <w:rsid w:val="00B079EC"/>
    <w:rsid w:val="00B1318C"/>
    <w:rsid w:val="00B43C40"/>
    <w:rsid w:val="00B464F6"/>
    <w:rsid w:val="00B77CF0"/>
    <w:rsid w:val="00B80284"/>
    <w:rsid w:val="00B84E87"/>
    <w:rsid w:val="00B90216"/>
    <w:rsid w:val="00B94DE2"/>
    <w:rsid w:val="00B96F68"/>
    <w:rsid w:val="00BA112E"/>
    <w:rsid w:val="00BA711C"/>
    <w:rsid w:val="00BB0F2F"/>
    <w:rsid w:val="00BB470C"/>
    <w:rsid w:val="00BC03D6"/>
    <w:rsid w:val="00BD6818"/>
    <w:rsid w:val="00BD71E9"/>
    <w:rsid w:val="00BE119A"/>
    <w:rsid w:val="00BE6A0B"/>
    <w:rsid w:val="00BE7B10"/>
    <w:rsid w:val="00C039CE"/>
    <w:rsid w:val="00C1795E"/>
    <w:rsid w:val="00C22C6C"/>
    <w:rsid w:val="00C414C9"/>
    <w:rsid w:val="00C42047"/>
    <w:rsid w:val="00C5093E"/>
    <w:rsid w:val="00C60480"/>
    <w:rsid w:val="00C64425"/>
    <w:rsid w:val="00C71968"/>
    <w:rsid w:val="00C809BA"/>
    <w:rsid w:val="00C9305E"/>
    <w:rsid w:val="00CA3FA8"/>
    <w:rsid w:val="00CB07CA"/>
    <w:rsid w:val="00CB2C11"/>
    <w:rsid w:val="00CE3B72"/>
    <w:rsid w:val="00D03728"/>
    <w:rsid w:val="00D06E99"/>
    <w:rsid w:val="00D102F8"/>
    <w:rsid w:val="00D10AD8"/>
    <w:rsid w:val="00D12848"/>
    <w:rsid w:val="00D2424F"/>
    <w:rsid w:val="00D26EDE"/>
    <w:rsid w:val="00D32808"/>
    <w:rsid w:val="00D40CFA"/>
    <w:rsid w:val="00D43D57"/>
    <w:rsid w:val="00D44EF3"/>
    <w:rsid w:val="00D45FC0"/>
    <w:rsid w:val="00D54C08"/>
    <w:rsid w:val="00D55CA3"/>
    <w:rsid w:val="00D96D0A"/>
    <w:rsid w:val="00D978ED"/>
    <w:rsid w:val="00DB32C9"/>
    <w:rsid w:val="00DB3508"/>
    <w:rsid w:val="00DB3E70"/>
    <w:rsid w:val="00DB6B85"/>
    <w:rsid w:val="00DC2193"/>
    <w:rsid w:val="00DC3B8E"/>
    <w:rsid w:val="00DE08C6"/>
    <w:rsid w:val="00DE18D9"/>
    <w:rsid w:val="00E0013C"/>
    <w:rsid w:val="00E11252"/>
    <w:rsid w:val="00E11C48"/>
    <w:rsid w:val="00E13C47"/>
    <w:rsid w:val="00E5185D"/>
    <w:rsid w:val="00E75AC8"/>
    <w:rsid w:val="00E82177"/>
    <w:rsid w:val="00E87895"/>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41AC"/>
    <w:rsid w:val="00FE44E2"/>
    <w:rsid w:val="00FF5625"/>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1B94349"/>
  <w15:docId w15:val="{E017E535-06B5-484F-87AA-26D905E4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7A3CAC"/>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7A3CAC"/>
    <w:rPr>
      <w:rFonts w:ascii="Times New Roman" w:eastAsia="Times New Roman" w:hAnsi="Times New Roman"/>
      <w:sz w:val="24"/>
      <w:szCs w:val="24"/>
      <w:lang w:val="es-ES" w:eastAsia="es-ES"/>
    </w:rPr>
  </w:style>
  <w:style w:type="character" w:styleId="Hipervnculo">
    <w:name w:val="Hyperlink"/>
    <w:basedOn w:val="Fuentedeprrafopredeter"/>
    <w:locked/>
    <w:rsid w:val="007A3CAC"/>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Textonotapie">
    <w:name w:val="footnote text"/>
    <w:basedOn w:val="Normal"/>
    <w:link w:val="TextonotapieCar"/>
    <w:uiPriority w:val="99"/>
    <w:semiHidden/>
    <w:unhideWhenUsed/>
    <w:locked/>
    <w:rsid w:val="007A3CAC"/>
    <w:pPr>
      <w:spacing w:line="240" w:lineRule="auto"/>
      <w:jc w:val="left"/>
    </w:pPr>
    <w:rPr>
      <w:rFonts w:ascii="Arial" w:eastAsiaTheme="minorHAnsi" w:hAnsi="Arial" w:cs="Arial"/>
      <w:sz w:val="20"/>
      <w:szCs w:val="20"/>
      <w:lang w:val="es-CR"/>
    </w:rPr>
  </w:style>
  <w:style w:type="character" w:customStyle="1" w:styleId="TextonotapieCar">
    <w:name w:val="Texto nota pie Car"/>
    <w:basedOn w:val="Fuentedeprrafopredeter"/>
    <w:link w:val="Textonotapie"/>
    <w:uiPriority w:val="99"/>
    <w:semiHidden/>
    <w:rsid w:val="007A3CAC"/>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gef.fi.c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oportefirmadigital.com/web/es/que-es-firma-digital.htm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FD16F9C5E45BF86FE7DEC7CC47E49"/>
        <w:category>
          <w:name w:val="General"/>
          <w:gallery w:val="placeholder"/>
        </w:category>
        <w:types>
          <w:type w:val="bbPlcHdr"/>
        </w:types>
        <w:behaviors>
          <w:behavior w:val="content"/>
        </w:behaviors>
        <w:guid w:val="{35A0D09F-7FE8-46B8-A16E-DCDA2B0F8160}"/>
      </w:docPartPr>
      <w:docPartBody>
        <w:p w:rsidR="009B78C4" w:rsidRDefault="009B78C4">
          <w:pPr>
            <w:pStyle w:val="3C2FD16F9C5E45BF86FE7DEC7CC47E49"/>
          </w:pPr>
          <w:r w:rsidRPr="001E0779">
            <w:rPr>
              <w:rStyle w:val="Textodelmarcadordeposicin"/>
            </w:rPr>
            <w:t>Haga clic aquí para escribir texto.</w:t>
          </w:r>
        </w:p>
      </w:docPartBody>
    </w:docPart>
    <w:docPart>
      <w:docPartPr>
        <w:name w:val="E53711F430EF4F2FA36F658C12695360"/>
        <w:category>
          <w:name w:val="General"/>
          <w:gallery w:val="placeholder"/>
        </w:category>
        <w:types>
          <w:type w:val="bbPlcHdr"/>
        </w:types>
        <w:behaviors>
          <w:behavior w:val="content"/>
        </w:behaviors>
        <w:guid w:val="{4E8212D1-6FFD-401C-9028-DEAE266199AA}"/>
      </w:docPartPr>
      <w:docPartBody>
        <w:p w:rsidR="009B78C4" w:rsidRDefault="009B78C4">
          <w:pPr>
            <w:pStyle w:val="E53711F430EF4F2FA36F658C1269536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C4"/>
    <w:rsid w:val="009B78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C2FD16F9C5E45BF86FE7DEC7CC47E49">
    <w:name w:val="3C2FD16F9C5E45BF86FE7DEC7CC47E49"/>
  </w:style>
  <w:style w:type="paragraph" w:customStyle="1" w:styleId="E53711F430EF4F2FA36F658C12695360">
    <w:name w:val="E53711F430EF4F2FA36F658C12695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90ye1AC9+AVOzTKDzX09chIAs1kEQ0281pUlweIv+0U=</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Fq5vv7y3nC1SK9Yb3epg2bD5Ws4KouzwlGID9pIIw08=</DigestValue>
    </Reference>
  </SignedInfo>
  <SignatureValue>hD8sVz4WZr+yjsx2DycGp5TudsOXq8wjqLCz7HlsKBm3/63Sepc8aYpLLH3AxypBbxdWbn0nx65F
f1WkSMg/+k6o85jF97DOJ7ibJxR1ZIcR6r8kPKE1TN+7ZtLznfmLLeimTpZtur/y7YFu7n+YYv1M
hrtrd/23Vbs5uFJFERqJ2FCEgypbk7Ebzi8iKWzlfF9xFWStSe/QWhAHO6c3Lciayyd8wtE4qt5/
UlkyA3z26torkV4La5bGNf61WuWwI+ibFKvzQ+UQKTgQtikfrVVZq3sQ1BYPIUAMwKSaPP8Bm2vF
8p+0vuOGUfuJhwTzmzJTAnZ01HP8bjEFBon3zw==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YUDsSBQApOgX1GSStU+0VbQpD15CEAtcLNMteO3twyM=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On+DZ3rXiz5lT7ws4Hyjd86wSSgJuuVHXazQkfzKH0s=</DigestValue>
      </Reference>
      <Reference URI="/word/endnotes.xml?ContentType=application/vnd.openxmlformats-officedocument.wordprocessingml.endnotes+xml">
        <DigestMethod Algorithm="http://www.w3.org/2001/04/xmlenc#sha256"/>
        <DigestValue>dNE5PEWEgkVWzJ2fhhlir6J/yU16j+s5pjXWilOswhQ=</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ViFiGA3bUKS8DizPZ4ouoCAnPlIFI8umxTK6qYtRJN8=</DigestValue>
      </Reference>
      <Reference URI="/word/footer2.xml?ContentType=application/vnd.openxmlformats-officedocument.wordprocessingml.footer+xml">
        <DigestMethod Algorithm="http://www.w3.org/2001/04/xmlenc#sha256"/>
        <DigestValue>v5RGy3IV4ITWziFaykNX7r5RXGSHhYIbnxkxQ7xKo40=</DigestValue>
      </Reference>
      <Reference URI="/word/footnotes.xml?ContentType=application/vnd.openxmlformats-officedocument.wordprocessingml.footnotes+xml">
        <DigestMethod Algorithm="http://www.w3.org/2001/04/xmlenc#sha256"/>
        <DigestValue>exkBbTG5BAEbHq9zv8EcXasP8ruGBed3u/z7cuqNDrs=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AKVpoXrUL0S+5WZPkTXTtOh+542LsyAYwtyFd4ojmKw=</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D9GaLWzNIbDJMGXKYWnHdB5xBJi/p4tOmUoB8pInBxo=</DigestValue>
      </Reference>
      <Reference URI="/word/glossary/styles.xml?ContentType=application/vnd.openxmlformats-officedocument.wordprocessingml.styles+xml">
        <DigestMethod Algorithm="http://www.w3.org/2001/04/xmlenc#sha256"/>
        <DigestValue>MuEM0AnV8T4iHnntH7+2WJvPzL40JZnNX7jdrv7Vd78=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baGrzFZ9wgeVDL16YmOmabKQ1UpDeJquUD5DBgYKKlA=</DigestValue>
      </Reference>
      <Reference URI="/word/header2.xml?ContentType=application/vnd.openxmlformats-officedocument.wordprocessingml.header+xml">
        <DigestMethod Algorithm="http://www.w3.org/2001/04/xmlenc#sha256"/>
        <DigestValue>PQmEVXD37Iw5K/UoqlHZpy9nRKrkPA1dfyX71kQU+eo=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K8A+1yYJaPzFAkJ4bZRhq6MQ33Pt3WG7WlYD9fs/ndk=</DigestValue>
      </Reference>
      <Reference URI="/word/settings.xml?ContentType=application/vnd.openxmlformats-officedocument.wordprocessingml.settings+xml">
        <DigestMethod Algorithm="http://www.w3.org/2001/04/xmlenc#sha256"/>
        <DigestValue>UBYZXsQunonEbUaL0cM8cedqTwvP5I4JoXm77+FMjJI=</DigestValue>
      </Reference>
      <Reference URI="/word/styles.xml?ContentType=application/vnd.openxmlformats-officedocument.wordprocessingml.styles+xml">
        <DigestMethod Algorithm="http://www.w3.org/2001/04/xmlenc#sha256"/>
        <DigestValue>sGEzwpeIe8oqD/2wy9S/DoWq43Ig7ADQg7KdS33F8Bw=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VyxKNZ54XtBL3XXZzyhdhfoT09MW7Ns31y8+J2rHQO8=</DigestValue>
      </Reference>
    </Manifest>
    <SignatureProperties>
      <SignatureProperty Id="idSignatureTime" Target="#idPackageSignature">
        <mdssi:SignatureTime xmlns:mdssi="http://schemas.openxmlformats.org/package/2006/digital-signature">
          <mdssi:Format>YYYY-MM-DDThh:mm:ssTZD</mdssi:Format>
          <mdssi:Value>2018-11-19T22:23:30Z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2018-11-19T22:23:30Z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A las entidades indicas en la Circular</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i:0#.w|pdc-atlantida\cuberocm</DisplayName>
        <AccountId>1767</AccountId>
        <AccountType/>
      </UserInfo>
      <UserInfo>
        <DisplayName>i:0#.w|pdc-atlantida\soleraqc</DisplayName>
        <AccountId>842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Inscripción Reglamento Acuerdo SUGEF 11-18 dirigida a Art. 15
(Publicar en la página Sugef)
Se notifica por sistema de notificaciones.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Análisis y Cumplimiento Ley 8204</RemitenteOriginal>
    <Secretaria xmlns="b875e23b-67d9-4b2e-bdec-edacbf90b326">
      <UserInfo>
        <DisplayName>BARRANTES ROSALES HANNIA</DisplayName>
        <AccountId>1829</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Inscripción Reglamento Acuerdo SUGEF 11-18 dirigida a Art. 15</Subject1>
    <Entrante_x0020_relacionado xmlns="b875e23b-67d9-4b2e-bdec-edacbf90b326">
      <Url xsi:nil="true"/>
      <Description xsi:nil="true"/>
    </Entrante_x0020_relacionado>
  </documentManagement>
</p:properties>
</file>

<file path=customXml/itemProps1.xml><?xml version="1.0" encoding="utf-8"?>
<ds:datastoreItem xmlns:ds="http://schemas.openxmlformats.org/officeDocument/2006/customXml" ds:itemID="{B0CC6FDF-4752-4E5D-9BBE-DC20F04D9D6B}"/>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89CE0913-C28A-482F-BB12-5706CBE8A9B9}"/>
</file>

<file path=customXml/itemProps4.xml><?xml version="1.0" encoding="utf-8"?>
<ds:datastoreItem xmlns:ds="http://schemas.openxmlformats.org/officeDocument/2006/customXml" ds:itemID="{1F9A5320-C406-41DF-9CED-6FBEAFE9510B}"/>
</file>

<file path=customXml/itemProps5.xml><?xml version="1.0" encoding="utf-8"?>
<ds:datastoreItem xmlns:ds="http://schemas.openxmlformats.org/officeDocument/2006/customXml" ds:itemID="{79767354-C28E-4D3C-AA00-0BFF102B14FC}"/>
</file>

<file path=customXml/itemProps6.xml><?xml version="1.0" encoding="utf-8"?>
<ds:datastoreItem xmlns:ds="http://schemas.openxmlformats.org/officeDocument/2006/customXml" ds:itemID="{283BF82E-1A70-4392-8CF2-7DEAFF1953AE}"/>
</file>

<file path=docProps/app.xml><?xml version="1.0" encoding="utf-8"?>
<Properties xmlns="http://schemas.openxmlformats.org/officeDocument/2006/extended-properties" xmlns:vt="http://schemas.openxmlformats.org/officeDocument/2006/docPropsVTypes">
  <Template>plantilla-SGF-ACL-13-E</Template>
  <TotalTime>30</TotalTime>
  <Pages>2</Pages>
  <Words>655</Words>
  <Characters>3603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Celenia Solera Quesada</dc:creator>
  <cp:lastModifiedBy>COTO ALFARO RAFAEL</cp:lastModifiedBy>
  <cp:revision>15</cp:revision>
  <cp:lastPrinted>2015-07-30T22:36:00Z</cp:lastPrinted>
  <dcterms:created xsi:type="dcterms:W3CDTF">2018-11-08T22:01:00Z</dcterms:created>
  <dcterms:modified xsi:type="dcterms:W3CDTF">2018-11-18T01:41:00Z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99300</vt:r8>
  </property>
  <property fmtid="{D5CDD505-2E9C-101B-9397-08002B2CF9AE}" pid="15" name="Confidencialidad">
    <vt:lpwstr>Propietario|172cdb65-abed-4947-8339-a6c2477d21bb</vt:lpwstr>
  </property>
  <property fmtid="{D5CDD505-2E9C-101B-9397-08002B2CF9AE}" pid="16" name="WorkflowChangePath">
    <vt:lpwstr>d6c6aed4-e342-4faf-a234-cd9a4f593e49,4;cb1954ac-0595-4038-a807-eb26625a3b7c,7;cb1954ac-0595-4038-a807-eb26625a3b7c,7;</vt:lpwstr>
  </property>
</Properties>
</file>