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F04D7" w14:textId="77777777" w:rsidR="000D4FCE" w:rsidRPr="00EE04B9" w:rsidRDefault="000D4FCE" w:rsidP="000D4FCE">
      <w:pPr>
        <w:pStyle w:val="Texto"/>
        <w:spacing w:before="0" w:after="0" w:line="240" w:lineRule="auto"/>
        <w:jc w:val="center"/>
        <w:rPr>
          <w:sz w:val="24"/>
        </w:rPr>
      </w:pPr>
    </w:p>
    <w:p w14:paraId="78B74ADB" w14:textId="4BE20E7A" w:rsidR="000D4FCE" w:rsidRPr="005B7D1A" w:rsidRDefault="000D4FCE" w:rsidP="005B7D1A">
      <w:pPr>
        <w:tabs>
          <w:tab w:val="left" w:pos="2843"/>
        </w:tabs>
        <w:spacing w:line="240" w:lineRule="auto"/>
        <w:jc w:val="center"/>
        <w:rPr>
          <w:rFonts w:cs="Arial"/>
          <w:b/>
          <w:bCs/>
          <w:sz w:val="24"/>
          <w:lang w:val="es-CR"/>
        </w:rPr>
      </w:pPr>
      <w:r w:rsidRPr="00EE04B9">
        <w:rPr>
          <w:rFonts w:cs="Arial"/>
          <w:b/>
          <w:bCs/>
          <w:sz w:val="24"/>
          <w:lang w:val="es-CR"/>
        </w:rPr>
        <w:t>CIRCULAR EXTERNA</w:t>
      </w:r>
    </w:p>
    <w:p w14:paraId="1529CB24" w14:textId="2093E059" w:rsidR="000D4FCE" w:rsidRDefault="00BC44E3" w:rsidP="000D4FCE">
      <w:pPr>
        <w:pStyle w:val="Texto"/>
        <w:spacing w:before="0" w:after="0" w:line="240" w:lineRule="auto"/>
        <w:jc w:val="center"/>
        <w:rPr>
          <w:sz w:val="24"/>
        </w:rPr>
      </w:pPr>
      <w:r>
        <w:rPr>
          <w:sz w:val="24"/>
        </w:rPr>
        <w:t>1</w:t>
      </w:r>
      <w:r w:rsidR="00130EC7">
        <w:rPr>
          <w:sz w:val="24"/>
        </w:rPr>
        <w:t>6</w:t>
      </w:r>
      <w:r w:rsidR="000D4FCE" w:rsidRPr="00EE04B9">
        <w:rPr>
          <w:sz w:val="24"/>
        </w:rPr>
        <w:t xml:space="preserve"> de </w:t>
      </w:r>
      <w:r>
        <w:rPr>
          <w:sz w:val="24"/>
        </w:rPr>
        <w:t>noviembre</w:t>
      </w:r>
      <w:r w:rsidR="000D4FCE" w:rsidRPr="00EE04B9">
        <w:rPr>
          <w:sz w:val="24"/>
        </w:rPr>
        <w:t xml:space="preserve"> 2022</w:t>
      </w:r>
    </w:p>
    <w:p w14:paraId="64127917" w14:textId="46B788A8" w:rsidR="005B7D1A" w:rsidRPr="00EE04B9" w:rsidRDefault="005B7D1A" w:rsidP="000D4FCE">
      <w:pPr>
        <w:pStyle w:val="Texto"/>
        <w:spacing w:before="0" w:after="0" w:line="240" w:lineRule="auto"/>
        <w:jc w:val="center"/>
        <w:rPr>
          <w:sz w:val="24"/>
        </w:rPr>
      </w:pPr>
      <w:r>
        <w:rPr>
          <w:sz w:val="24"/>
        </w:rPr>
        <w:t>SGF-2381-2022</w:t>
      </w:r>
    </w:p>
    <w:bookmarkStart w:id="0" w:name="_Hlk79561321"/>
    <w:p w14:paraId="7F62EB42" w14:textId="77777777" w:rsidR="000D4FCE" w:rsidRPr="00EE04B9" w:rsidRDefault="005B7D1A" w:rsidP="000D4FCE">
      <w:pPr>
        <w:tabs>
          <w:tab w:val="left" w:pos="2843"/>
        </w:tabs>
        <w:spacing w:line="240" w:lineRule="auto"/>
        <w:jc w:val="center"/>
        <w:rPr>
          <w:sz w:val="24"/>
        </w:rPr>
      </w:pPr>
      <w:sdt>
        <w:sdtPr>
          <w:rPr>
            <w:sz w:val="24"/>
          </w:rPr>
          <w:alias w:val="Confidencialidad"/>
          <w:tag w:val="Confidencialidad"/>
          <w:id w:val="1447896894"/>
          <w:placeholder>
            <w:docPart w:val="A90C162DE3AE4DC9987178F67DCFB73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0D4FCE" w:rsidRPr="00EE04B9">
            <w:rPr>
              <w:sz w:val="24"/>
            </w:rPr>
            <w:t>SGF-PUBLICO</w:t>
          </w:r>
        </w:sdtContent>
      </w:sdt>
    </w:p>
    <w:p w14:paraId="10E83240" w14:textId="77777777" w:rsidR="000D4FCE" w:rsidRPr="00EE04B9" w:rsidRDefault="000D4FCE" w:rsidP="000D4FCE">
      <w:pPr>
        <w:tabs>
          <w:tab w:val="left" w:pos="2843"/>
        </w:tabs>
        <w:spacing w:line="240" w:lineRule="auto"/>
        <w:rPr>
          <w:sz w:val="24"/>
        </w:rPr>
      </w:pPr>
    </w:p>
    <w:p w14:paraId="5708D810" w14:textId="77777777" w:rsidR="000D4FCE" w:rsidRPr="00EE04B9" w:rsidRDefault="000D4FCE" w:rsidP="000D4FCE">
      <w:pPr>
        <w:tabs>
          <w:tab w:val="left" w:pos="2843"/>
        </w:tabs>
        <w:spacing w:line="240" w:lineRule="auto"/>
        <w:contextualSpacing/>
        <w:rPr>
          <w:b/>
          <w:sz w:val="24"/>
          <w:lang w:val="es-CR"/>
        </w:rPr>
      </w:pPr>
      <w:bookmarkStart w:id="1" w:name="_Hlk98946605"/>
      <w:r w:rsidRPr="00EE04B9">
        <w:rPr>
          <w:b/>
          <w:sz w:val="24"/>
          <w:lang w:val="es-CR"/>
        </w:rPr>
        <w:t xml:space="preserve">Dirigida a: </w:t>
      </w:r>
    </w:p>
    <w:p w14:paraId="0955B51C" w14:textId="77777777" w:rsidR="000D4FCE" w:rsidRPr="00EE04B9" w:rsidRDefault="000D4FCE" w:rsidP="000D4FCE">
      <w:pPr>
        <w:widowControl w:val="0"/>
        <w:spacing w:line="240" w:lineRule="auto"/>
        <w:ind w:right="86"/>
        <w:contextualSpacing/>
        <w:rPr>
          <w:b/>
          <w:bCs/>
          <w:sz w:val="24"/>
          <w:lang w:val="es-CR" w:eastAsia="es-ES"/>
        </w:rPr>
      </w:pPr>
    </w:p>
    <w:p w14:paraId="381197BD" w14:textId="77777777" w:rsidR="000D4FCE" w:rsidRPr="00EE04B9" w:rsidRDefault="000D4FCE" w:rsidP="000D4FCE">
      <w:pPr>
        <w:pStyle w:val="NormalWeb"/>
        <w:numPr>
          <w:ilvl w:val="0"/>
          <w:numId w:val="6"/>
        </w:numPr>
        <w:spacing w:before="0" w:beforeAutospacing="0" w:after="0" w:afterAutospacing="0"/>
        <w:rPr>
          <w:rFonts w:ascii="Cambria" w:hAnsi="Cambria"/>
          <w:b/>
          <w:lang w:eastAsia="en-US"/>
        </w:rPr>
      </w:pPr>
      <w:r w:rsidRPr="00EE04B9">
        <w:rPr>
          <w:rFonts w:ascii="Cambria" w:hAnsi="Cambria"/>
          <w:b/>
          <w:lang w:eastAsia="en-US"/>
        </w:rPr>
        <w:t xml:space="preserve">Bancos públicos, privados y mutuales </w:t>
      </w:r>
    </w:p>
    <w:p w14:paraId="15F6F9B7" w14:textId="77777777" w:rsidR="000D4FCE" w:rsidRPr="00EE04B9" w:rsidRDefault="000D4FCE" w:rsidP="000D4FCE">
      <w:pPr>
        <w:pStyle w:val="NormalWeb"/>
        <w:numPr>
          <w:ilvl w:val="0"/>
          <w:numId w:val="6"/>
        </w:numPr>
        <w:spacing w:before="0" w:beforeAutospacing="0" w:after="0" w:afterAutospacing="0"/>
        <w:rPr>
          <w:rFonts w:ascii="Cambria" w:hAnsi="Cambria"/>
          <w:b/>
          <w:lang w:eastAsia="en-US"/>
        </w:rPr>
      </w:pPr>
      <w:r w:rsidRPr="00EE04B9">
        <w:rPr>
          <w:rFonts w:ascii="Cambria" w:hAnsi="Cambria"/>
          <w:b/>
          <w:lang w:eastAsia="en-US"/>
        </w:rPr>
        <w:t>Banco Popular, BANHVI y Caja de Ahorro y Préstamos de la ANDE</w:t>
      </w:r>
    </w:p>
    <w:p w14:paraId="3ED6A2F8" w14:textId="77777777" w:rsidR="000D4FCE" w:rsidRPr="00EE04B9" w:rsidRDefault="000D4FCE" w:rsidP="000D4FCE">
      <w:pPr>
        <w:pStyle w:val="NormalWeb"/>
        <w:numPr>
          <w:ilvl w:val="0"/>
          <w:numId w:val="6"/>
        </w:numPr>
        <w:spacing w:before="0" w:beforeAutospacing="0" w:after="0" w:afterAutospacing="0"/>
        <w:rPr>
          <w:rFonts w:ascii="Cambria" w:hAnsi="Cambria"/>
          <w:b/>
          <w:lang w:eastAsia="en-US"/>
        </w:rPr>
      </w:pPr>
      <w:r w:rsidRPr="00EE04B9">
        <w:rPr>
          <w:rFonts w:ascii="Cambria" w:hAnsi="Cambria"/>
          <w:b/>
          <w:lang w:eastAsia="en-US"/>
        </w:rPr>
        <w:t xml:space="preserve">Cooperativas y empresas financieras </w:t>
      </w:r>
    </w:p>
    <w:p w14:paraId="4B36D47E" w14:textId="77777777" w:rsidR="000D4FCE" w:rsidRPr="00EE04B9" w:rsidRDefault="000D4FCE" w:rsidP="000D4FCE">
      <w:pPr>
        <w:pStyle w:val="NormalWeb"/>
        <w:numPr>
          <w:ilvl w:val="0"/>
          <w:numId w:val="6"/>
        </w:numPr>
        <w:spacing w:before="0" w:beforeAutospacing="0" w:after="0" w:afterAutospacing="0"/>
        <w:rPr>
          <w:rFonts w:ascii="Cambria" w:hAnsi="Cambria"/>
          <w:b/>
          <w:lang w:eastAsia="en-US"/>
        </w:rPr>
      </w:pPr>
      <w:r w:rsidRPr="00EE04B9">
        <w:rPr>
          <w:rFonts w:ascii="Cambria" w:hAnsi="Cambria"/>
          <w:b/>
          <w:lang w:eastAsia="en-US"/>
        </w:rPr>
        <w:t xml:space="preserve">Grupos y conglomerados financieros </w:t>
      </w:r>
    </w:p>
    <w:p w14:paraId="1182BBCB" w14:textId="637F2AA5" w:rsidR="000D4FCE" w:rsidRPr="00EE04B9" w:rsidRDefault="000D4FCE" w:rsidP="000D4FCE">
      <w:pPr>
        <w:pStyle w:val="NormalWeb"/>
        <w:numPr>
          <w:ilvl w:val="0"/>
          <w:numId w:val="6"/>
        </w:numPr>
        <w:spacing w:before="0" w:beforeAutospacing="0" w:after="0" w:afterAutospacing="0"/>
        <w:rPr>
          <w:rFonts w:ascii="Cambria" w:hAnsi="Cambria"/>
          <w:b/>
          <w:lang w:eastAsia="en-US"/>
        </w:rPr>
      </w:pPr>
      <w:r w:rsidRPr="00EE04B9">
        <w:rPr>
          <w:rFonts w:ascii="Cambria" w:hAnsi="Cambria"/>
          <w:b/>
          <w:lang w:eastAsia="en-US"/>
        </w:rPr>
        <w:t>Entidades del Mercado Cambiario</w:t>
      </w:r>
    </w:p>
    <w:p w14:paraId="5F6B224D" w14:textId="77777777" w:rsidR="000D4FCE" w:rsidRPr="00EE04B9" w:rsidRDefault="000D4FCE" w:rsidP="000D4FCE">
      <w:pPr>
        <w:spacing w:line="240" w:lineRule="auto"/>
        <w:contextualSpacing/>
        <w:rPr>
          <w:rFonts w:cs="Arial"/>
          <w:b/>
          <w:bCs/>
          <w:sz w:val="24"/>
          <w:lang w:val="es-CR"/>
        </w:rPr>
      </w:pPr>
    </w:p>
    <w:p w14:paraId="2C0FCFB9" w14:textId="77777777" w:rsidR="000D4FCE" w:rsidRPr="00EE04B9" w:rsidRDefault="000D4FCE" w:rsidP="000D4FCE">
      <w:pPr>
        <w:spacing w:line="240" w:lineRule="auto"/>
        <w:rPr>
          <w:b/>
          <w:sz w:val="24"/>
        </w:rPr>
      </w:pPr>
      <w:r w:rsidRPr="00EE04B9">
        <w:rPr>
          <w:b/>
          <w:sz w:val="24"/>
        </w:rPr>
        <w:t xml:space="preserve">Asunto: </w:t>
      </w:r>
    </w:p>
    <w:p w14:paraId="75A0A753" w14:textId="77777777" w:rsidR="000D4FCE" w:rsidRPr="00EE04B9" w:rsidRDefault="000D4FCE" w:rsidP="000D4FCE">
      <w:pPr>
        <w:spacing w:line="240" w:lineRule="auto"/>
        <w:rPr>
          <w:b/>
          <w:sz w:val="24"/>
        </w:rPr>
      </w:pPr>
    </w:p>
    <w:p w14:paraId="2F40010E" w14:textId="2EB9669C" w:rsidR="000D4FCE" w:rsidRPr="00EE04B9" w:rsidRDefault="000D4FCE" w:rsidP="000D4FCE">
      <w:pPr>
        <w:pStyle w:val="Prrafodelista"/>
        <w:numPr>
          <w:ilvl w:val="0"/>
          <w:numId w:val="3"/>
        </w:numPr>
        <w:spacing w:line="240" w:lineRule="auto"/>
        <w:contextualSpacing w:val="0"/>
        <w:rPr>
          <w:sz w:val="24"/>
          <w:lang w:val="es-CR"/>
        </w:rPr>
      </w:pPr>
      <w:r w:rsidRPr="00EE04B9">
        <w:rPr>
          <w:sz w:val="24"/>
          <w:lang w:val="es-CR"/>
        </w:rPr>
        <w:t xml:space="preserve">Capacitaciones virtuales gratuitas </w:t>
      </w:r>
      <w:r w:rsidR="000442F5" w:rsidRPr="00EE04B9">
        <w:rPr>
          <w:sz w:val="24"/>
          <w:lang w:val="es-CR"/>
        </w:rPr>
        <w:t>proveídas por el Grupo de Acción Financiera de Latinoamérica</w:t>
      </w:r>
      <w:r w:rsidR="00EE04B9" w:rsidRPr="00EE04B9">
        <w:rPr>
          <w:sz w:val="24"/>
          <w:lang w:val="es-CR"/>
        </w:rPr>
        <w:t xml:space="preserve"> (GAFILAT)</w:t>
      </w:r>
      <w:r w:rsidR="000442F5" w:rsidRPr="00EE04B9">
        <w:rPr>
          <w:sz w:val="24"/>
          <w:lang w:val="es-CR"/>
        </w:rPr>
        <w:t xml:space="preserve"> </w:t>
      </w:r>
      <w:r w:rsidR="00EE04B9" w:rsidRPr="00EE04B9">
        <w:rPr>
          <w:sz w:val="24"/>
          <w:lang w:val="es-CR"/>
        </w:rPr>
        <w:t xml:space="preserve">y Unidad de Inteligencia Financiera (UIF) </w:t>
      </w:r>
      <w:r w:rsidR="000442F5" w:rsidRPr="00EE04B9">
        <w:rPr>
          <w:sz w:val="24"/>
          <w:lang w:val="es-CR"/>
        </w:rPr>
        <w:t>sobre</w:t>
      </w:r>
      <w:r w:rsidRPr="00EE04B9">
        <w:rPr>
          <w:sz w:val="24"/>
          <w:lang w:val="es-CR"/>
        </w:rPr>
        <w:t xml:space="preserve"> LC/FT/FPADM.</w:t>
      </w:r>
    </w:p>
    <w:p w14:paraId="45755120" w14:textId="77777777" w:rsidR="000D4FCE" w:rsidRPr="00EE04B9" w:rsidRDefault="000D4FCE" w:rsidP="000D4FCE">
      <w:pPr>
        <w:pStyle w:val="Texto"/>
        <w:spacing w:before="0" w:after="0" w:line="240" w:lineRule="auto"/>
        <w:ind w:left="720"/>
        <w:contextualSpacing/>
        <w:rPr>
          <w:sz w:val="24"/>
          <w:lang w:val="es-CR"/>
        </w:rPr>
      </w:pPr>
    </w:p>
    <w:p w14:paraId="222BE535" w14:textId="77777777" w:rsidR="000D4FCE" w:rsidRPr="00EE04B9" w:rsidRDefault="000D4FCE" w:rsidP="000D4FCE">
      <w:pPr>
        <w:spacing w:line="240" w:lineRule="auto"/>
        <w:rPr>
          <w:sz w:val="24"/>
          <w:lang w:val="es-CR"/>
        </w:rPr>
      </w:pPr>
      <w:r w:rsidRPr="00EE04B9">
        <w:rPr>
          <w:sz w:val="24"/>
          <w:lang w:val="es-CR"/>
        </w:rPr>
        <w:t>El Despacho de la Superintendencia General de Entidades Financieras (SUGEF), con fundamento en las atribuciones que le confiere el artículo 131 de la Ley Orgánica del Banco Central de Costa Rica, así como el artículo 14 de la Ley 7786, comunica:</w:t>
      </w:r>
    </w:p>
    <w:p w14:paraId="0904F67A" w14:textId="77777777" w:rsidR="000D4FCE" w:rsidRPr="00EE04B9" w:rsidRDefault="000D4FCE" w:rsidP="000D4FCE">
      <w:pPr>
        <w:spacing w:line="240" w:lineRule="auto"/>
        <w:rPr>
          <w:sz w:val="24"/>
          <w:lang w:val="es-CR"/>
        </w:rPr>
      </w:pPr>
    </w:p>
    <w:p w14:paraId="1E706018" w14:textId="77777777" w:rsidR="000D4FCE" w:rsidRPr="00EE04B9" w:rsidRDefault="000D4FCE" w:rsidP="000D4FCE">
      <w:pPr>
        <w:spacing w:line="240" w:lineRule="auto"/>
        <w:rPr>
          <w:b/>
          <w:sz w:val="24"/>
        </w:rPr>
      </w:pPr>
      <w:r w:rsidRPr="00EE04B9">
        <w:rPr>
          <w:b/>
          <w:sz w:val="24"/>
        </w:rPr>
        <w:t>Considerando que:</w:t>
      </w:r>
    </w:p>
    <w:p w14:paraId="58232DEB" w14:textId="77777777" w:rsidR="000D4FCE" w:rsidRPr="00EE04B9" w:rsidRDefault="000D4FCE" w:rsidP="000D4FCE">
      <w:pPr>
        <w:spacing w:line="240" w:lineRule="auto"/>
        <w:rPr>
          <w:b/>
          <w:sz w:val="24"/>
        </w:rPr>
      </w:pPr>
    </w:p>
    <w:p w14:paraId="58A568DC" w14:textId="1FABBDC5" w:rsidR="000D4FCE" w:rsidRPr="00EE04B9" w:rsidRDefault="000D4FCE" w:rsidP="000D4FCE">
      <w:pPr>
        <w:numPr>
          <w:ilvl w:val="0"/>
          <w:numId w:val="4"/>
        </w:numPr>
        <w:spacing w:line="240" w:lineRule="auto"/>
        <w:contextualSpacing/>
        <w:rPr>
          <w:sz w:val="24"/>
        </w:rPr>
      </w:pPr>
      <w:r w:rsidRPr="00EE04B9">
        <w:rPr>
          <w:sz w:val="24"/>
        </w:rPr>
        <w:t>El artículo 14 de la Ley 7786 dispone que las “…</w:t>
      </w:r>
      <w:r w:rsidRPr="00EE04B9">
        <w:rPr>
          <w:i/>
          <w:iCs/>
          <w:sz w:val="24"/>
        </w:rPr>
        <w:t>obligaciones de esta Ley son aplicables a todas las entidades o empresas integrantes de los grupos financieros supervisados por los órganos anteriores, incluidas las transacciones financieras que realicen los bancos o las entidades financieras domiciliadas en el extranjero, por medio de una entidad financiera domiciliada en Costa Rica.”</w:t>
      </w:r>
    </w:p>
    <w:p w14:paraId="5CB4AD9E" w14:textId="7E7D262D" w:rsidR="000D4FCE" w:rsidRPr="00EE04B9" w:rsidRDefault="000D4FCE" w:rsidP="000D4FCE">
      <w:pPr>
        <w:spacing w:line="240" w:lineRule="auto"/>
        <w:contextualSpacing/>
        <w:rPr>
          <w:sz w:val="24"/>
        </w:rPr>
      </w:pPr>
    </w:p>
    <w:p w14:paraId="1A755D3E" w14:textId="05403095" w:rsidR="000D4FCE" w:rsidRPr="00EE04B9" w:rsidRDefault="000D4FCE" w:rsidP="000D4FCE">
      <w:pPr>
        <w:numPr>
          <w:ilvl w:val="0"/>
          <w:numId w:val="4"/>
        </w:numPr>
        <w:spacing w:line="240" w:lineRule="auto"/>
        <w:contextualSpacing/>
        <w:rPr>
          <w:sz w:val="24"/>
        </w:rPr>
      </w:pPr>
      <w:r w:rsidRPr="00EE04B9">
        <w:rPr>
          <w:sz w:val="24"/>
        </w:rPr>
        <w:t>Según el Reglamento General sobre Legislación contra el narcotráfico, actividades conexas, legitimación de capitales, financiamiento al terrorismo y delincuencia organizada señala en el artículo 47 que “</w:t>
      </w:r>
      <w:r w:rsidRPr="00EE04B9">
        <w:rPr>
          <w:i/>
          <w:iCs/>
          <w:sz w:val="24"/>
        </w:rPr>
        <w:t xml:space="preserve">Cada una de las Superintendencias, así como sus entidades y sujetos supervisados deben establecer programas actualizados, periódicos y permanentes de capacitación para todos sus empleados y directivos, en relación con la aplicación de la Ley </w:t>
      </w:r>
      <w:proofErr w:type="spellStart"/>
      <w:r w:rsidRPr="00EE04B9">
        <w:rPr>
          <w:i/>
          <w:iCs/>
          <w:sz w:val="24"/>
        </w:rPr>
        <w:t>Nº</w:t>
      </w:r>
      <w:proofErr w:type="spellEnd"/>
      <w:r w:rsidRPr="00EE04B9">
        <w:rPr>
          <w:i/>
          <w:iCs/>
          <w:sz w:val="24"/>
        </w:rPr>
        <w:t xml:space="preserve"> 8204 y este </w:t>
      </w:r>
      <w:r w:rsidR="000442F5" w:rsidRPr="00EE04B9">
        <w:rPr>
          <w:i/>
          <w:iCs/>
          <w:sz w:val="24"/>
        </w:rPr>
        <w:t>reglamento…</w:t>
      </w:r>
      <w:r w:rsidRPr="00EE04B9">
        <w:rPr>
          <w:sz w:val="24"/>
        </w:rPr>
        <w:t>”</w:t>
      </w:r>
    </w:p>
    <w:p w14:paraId="2386DB02" w14:textId="77777777" w:rsidR="000D4FCE" w:rsidRPr="00EE04B9" w:rsidRDefault="000D4FCE" w:rsidP="000D4FCE">
      <w:pPr>
        <w:pStyle w:val="Prrafodelista"/>
        <w:rPr>
          <w:sz w:val="24"/>
        </w:rPr>
      </w:pPr>
    </w:p>
    <w:p w14:paraId="61CC5EFE" w14:textId="73366B89" w:rsidR="00182AFB" w:rsidRPr="00EE04B9" w:rsidRDefault="000D4FCE" w:rsidP="000C3203">
      <w:pPr>
        <w:numPr>
          <w:ilvl w:val="0"/>
          <w:numId w:val="4"/>
        </w:numPr>
        <w:spacing w:line="240" w:lineRule="auto"/>
        <w:contextualSpacing/>
        <w:rPr>
          <w:sz w:val="24"/>
        </w:rPr>
      </w:pPr>
      <w:r w:rsidRPr="00EE04B9">
        <w:rPr>
          <w:sz w:val="24"/>
        </w:rPr>
        <w:t>Mediante el Acuerdo SUGEF 12-21</w:t>
      </w:r>
      <w:r w:rsidR="000442F5" w:rsidRPr="00EE04B9">
        <w:rPr>
          <w:sz w:val="24"/>
        </w:rPr>
        <w:t>,</w:t>
      </w:r>
      <w:r w:rsidRPr="00EE04B9">
        <w:rPr>
          <w:sz w:val="24"/>
        </w:rPr>
        <w:t xml:space="preserve"> Reglamento para la Prevención del Riesgo de Legitimación de Capitales, Financiamiento al Terrorismo y Financiamiento de la Proliferación de Armas de Destrucción Masiva, aplicable a los sujetos obligados por el artículo 14 de la Ley 7786, en los artículos 58 y 59 se establece el deber a los sujetos obligados a definir un programa de inducción y capacitación anual en </w:t>
      </w:r>
      <w:r w:rsidRPr="00EE04B9">
        <w:rPr>
          <w:sz w:val="24"/>
        </w:rPr>
        <w:lastRenderedPageBreak/>
        <w:t>materia de prevención de riesgos de LC/FT/FPADM y ética profesional en el cual deben de participar las áreas que defina el sujeto obligado y la oficialía de cumplimiento.</w:t>
      </w:r>
    </w:p>
    <w:p w14:paraId="09C865DA" w14:textId="0CF3C6CC" w:rsidR="000C3203" w:rsidRDefault="000C3203" w:rsidP="000C3203">
      <w:pPr>
        <w:spacing w:line="240" w:lineRule="auto"/>
        <w:contextualSpacing/>
        <w:rPr>
          <w:sz w:val="24"/>
        </w:rPr>
      </w:pPr>
    </w:p>
    <w:p w14:paraId="7F1E3082" w14:textId="77777777" w:rsidR="00591227" w:rsidRPr="00EE04B9" w:rsidRDefault="00591227" w:rsidP="000C3203">
      <w:pPr>
        <w:spacing w:line="240" w:lineRule="auto"/>
        <w:contextualSpacing/>
        <w:rPr>
          <w:sz w:val="24"/>
        </w:rPr>
      </w:pPr>
    </w:p>
    <w:p w14:paraId="48DEC4BD" w14:textId="03115A90" w:rsidR="000D4FCE" w:rsidRPr="00EE04B9" w:rsidRDefault="000D4FCE" w:rsidP="000D4FCE">
      <w:pPr>
        <w:spacing w:line="240" w:lineRule="auto"/>
        <w:rPr>
          <w:b/>
          <w:sz w:val="24"/>
        </w:rPr>
      </w:pPr>
      <w:r w:rsidRPr="00EE04B9">
        <w:rPr>
          <w:b/>
          <w:sz w:val="24"/>
        </w:rPr>
        <w:t>Informa que:</w:t>
      </w:r>
    </w:p>
    <w:p w14:paraId="19192B59" w14:textId="75A0BC49" w:rsidR="00133890" w:rsidRPr="00EE04B9" w:rsidRDefault="00133890" w:rsidP="000D4FCE">
      <w:pPr>
        <w:spacing w:line="240" w:lineRule="auto"/>
        <w:rPr>
          <w:b/>
          <w:sz w:val="24"/>
        </w:rPr>
      </w:pPr>
    </w:p>
    <w:p w14:paraId="5656741A" w14:textId="5DC33624" w:rsidR="00133890" w:rsidRPr="00BC44E3" w:rsidRDefault="00646B98" w:rsidP="00DC1EB3">
      <w:pPr>
        <w:pStyle w:val="Prrafodelista"/>
        <w:numPr>
          <w:ilvl w:val="0"/>
          <w:numId w:val="9"/>
        </w:numPr>
        <w:spacing w:line="240" w:lineRule="auto"/>
        <w:ind w:left="426" w:hanging="425"/>
        <w:rPr>
          <w:b/>
          <w:sz w:val="24"/>
        </w:rPr>
      </w:pPr>
      <w:r>
        <w:rPr>
          <w:sz w:val="24"/>
        </w:rPr>
        <w:t>E</w:t>
      </w:r>
      <w:r w:rsidR="00EE04B9" w:rsidRPr="00BC44E3">
        <w:rPr>
          <w:sz w:val="24"/>
        </w:rPr>
        <w:t xml:space="preserve">l Grupo de Acción Financiera de Latinoamérica (GAFILAT) dispone de </w:t>
      </w:r>
      <w:r w:rsidR="00BC44E3" w:rsidRPr="00BC44E3">
        <w:rPr>
          <w:sz w:val="24"/>
        </w:rPr>
        <w:t>un catálogo de 12 c</w:t>
      </w:r>
      <w:r w:rsidR="00EE04B9" w:rsidRPr="00BC44E3">
        <w:rPr>
          <w:sz w:val="24"/>
        </w:rPr>
        <w:t xml:space="preserve">ursos </w:t>
      </w:r>
      <w:r w:rsidR="00BC44E3" w:rsidRPr="00BC44E3">
        <w:rPr>
          <w:sz w:val="24"/>
        </w:rPr>
        <w:t xml:space="preserve">de capacitación </w:t>
      </w:r>
      <w:r w:rsidR="00EE04B9" w:rsidRPr="00BC44E3">
        <w:rPr>
          <w:sz w:val="24"/>
        </w:rPr>
        <w:t>virtual</w:t>
      </w:r>
      <w:r w:rsidR="00BC44E3" w:rsidRPr="00BC44E3">
        <w:rPr>
          <w:sz w:val="24"/>
        </w:rPr>
        <w:t xml:space="preserve"> gratuitos</w:t>
      </w:r>
      <w:r w:rsidR="00BC44E3">
        <w:rPr>
          <w:sz w:val="24"/>
        </w:rPr>
        <w:t xml:space="preserve"> en materia preventiva de los delitos de </w:t>
      </w:r>
      <w:r w:rsidR="00BC44E3" w:rsidRPr="00EE04B9">
        <w:rPr>
          <w:sz w:val="24"/>
        </w:rPr>
        <w:t>legitimación de capitales, financiamiento al terrorismo y financiamiento de la proliferación de armas de destrucción masiva</w:t>
      </w:r>
      <w:r>
        <w:rPr>
          <w:sz w:val="24"/>
        </w:rPr>
        <w:t xml:space="preserve">. </w:t>
      </w:r>
    </w:p>
    <w:p w14:paraId="1936D4B9" w14:textId="678B8B5B" w:rsidR="00133890" w:rsidRPr="00EE04B9" w:rsidRDefault="00133890" w:rsidP="000D4FCE">
      <w:pPr>
        <w:spacing w:line="240" w:lineRule="auto"/>
        <w:rPr>
          <w:b/>
          <w:sz w:val="24"/>
        </w:rPr>
      </w:pPr>
    </w:p>
    <w:p w14:paraId="764BAF46" w14:textId="22679528" w:rsidR="00133890" w:rsidRPr="00EE04B9" w:rsidRDefault="00133890" w:rsidP="00EE04B9">
      <w:pPr>
        <w:pStyle w:val="Prrafodelista"/>
        <w:ind w:left="284"/>
        <w:rPr>
          <w:b/>
          <w:bCs/>
          <w:sz w:val="24"/>
        </w:rPr>
      </w:pPr>
      <w:r w:rsidRPr="00EE04B9">
        <w:rPr>
          <w:b/>
          <w:bCs/>
          <w:sz w:val="24"/>
        </w:rPr>
        <w:t xml:space="preserve">Los cursos disponibles en el campus virtual son: </w:t>
      </w:r>
    </w:p>
    <w:p w14:paraId="6F6E0D34" w14:textId="637B2D24" w:rsidR="00133890" w:rsidRPr="00EE04B9" w:rsidRDefault="00133890" w:rsidP="000D4FCE">
      <w:pPr>
        <w:spacing w:line="240" w:lineRule="auto"/>
        <w:rPr>
          <w:b/>
          <w:sz w:val="24"/>
        </w:rPr>
      </w:pPr>
    </w:p>
    <w:p w14:paraId="08AF9E01" w14:textId="5CE2A4C9" w:rsidR="00133890" w:rsidRPr="00EE04B9" w:rsidRDefault="00133890" w:rsidP="00EE04B9">
      <w:pPr>
        <w:pStyle w:val="Prrafodelista"/>
        <w:numPr>
          <w:ilvl w:val="0"/>
          <w:numId w:val="8"/>
        </w:numPr>
        <w:autoSpaceDE w:val="0"/>
        <w:autoSpaceDN w:val="0"/>
        <w:adjustRightInd w:val="0"/>
        <w:spacing w:line="240" w:lineRule="auto"/>
        <w:ind w:left="851"/>
        <w:rPr>
          <w:sz w:val="24"/>
        </w:rPr>
      </w:pPr>
      <w:r w:rsidRPr="00EE04B9">
        <w:rPr>
          <w:sz w:val="24"/>
        </w:rPr>
        <w:t>Activos Virtuales (AV) y Proveedores de Servicios de Activos Virtuales (PSAV)</w:t>
      </w:r>
    </w:p>
    <w:p w14:paraId="731399D4" w14:textId="7DD88B0F" w:rsidR="00133890" w:rsidRPr="00EE04B9" w:rsidRDefault="00133890" w:rsidP="00EE04B9">
      <w:pPr>
        <w:pStyle w:val="Prrafodelista"/>
        <w:numPr>
          <w:ilvl w:val="0"/>
          <w:numId w:val="8"/>
        </w:numPr>
        <w:autoSpaceDE w:val="0"/>
        <w:autoSpaceDN w:val="0"/>
        <w:adjustRightInd w:val="0"/>
        <w:spacing w:line="240" w:lineRule="auto"/>
        <w:ind w:left="851"/>
        <w:rPr>
          <w:sz w:val="24"/>
        </w:rPr>
      </w:pPr>
      <w:r w:rsidRPr="00EE04B9">
        <w:rPr>
          <w:sz w:val="24"/>
        </w:rPr>
        <w:t>Red de Transporte Transfronterizo (RED-TTD) y el Sistema de Consultas y Registro (SICORE)</w:t>
      </w:r>
    </w:p>
    <w:p w14:paraId="1F84FFD7" w14:textId="775BA8B2" w:rsidR="00133890" w:rsidRPr="00EE04B9" w:rsidRDefault="00133890" w:rsidP="00EE04B9">
      <w:pPr>
        <w:pStyle w:val="Prrafodelista"/>
        <w:numPr>
          <w:ilvl w:val="0"/>
          <w:numId w:val="8"/>
        </w:numPr>
        <w:autoSpaceDE w:val="0"/>
        <w:autoSpaceDN w:val="0"/>
        <w:adjustRightInd w:val="0"/>
        <w:spacing w:line="240" w:lineRule="auto"/>
        <w:ind w:left="851"/>
        <w:rPr>
          <w:sz w:val="24"/>
        </w:rPr>
      </w:pPr>
      <w:r w:rsidRPr="00EE04B9">
        <w:rPr>
          <w:sz w:val="24"/>
        </w:rPr>
        <w:t>40 recomendaciones del GAFI e introducción a la Metodología de Evaluación</w:t>
      </w:r>
    </w:p>
    <w:p w14:paraId="426950B6" w14:textId="0A23D47B" w:rsidR="00133890" w:rsidRPr="00EE04B9" w:rsidRDefault="00EE04B9" w:rsidP="00EE04B9">
      <w:pPr>
        <w:pStyle w:val="Prrafodelista"/>
        <w:numPr>
          <w:ilvl w:val="0"/>
          <w:numId w:val="8"/>
        </w:numPr>
        <w:spacing w:line="240" w:lineRule="auto"/>
        <w:ind w:left="851"/>
        <w:rPr>
          <w:sz w:val="24"/>
        </w:rPr>
      </w:pPr>
      <w:r>
        <w:rPr>
          <w:sz w:val="24"/>
        </w:rPr>
        <w:t>A</w:t>
      </w:r>
      <w:r w:rsidR="00133890" w:rsidRPr="00EE04B9">
        <w:rPr>
          <w:sz w:val="24"/>
        </w:rPr>
        <w:t>menazas regionales en materia de LA en América Latina</w:t>
      </w:r>
    </w:p>
    <w:p w14:paraId="4EBC875A" w14:textId="1FFAC45B" w:rsidR="00133890" w:rsidRPr="00EE04B9" w:rsidRDefault="00133890" w:rsidP="00EE04B9">
      <w:pPr>
        <w:pStyle w:val="Prrafodelista"/>
        <w:numPr>
          <w:ilvl w:val="0"/>
          <w:numId w:val="8"/>
        </w:numPr>
        <w:spacing w:line="240" w:lineRule="auto"/>
        <w:ind w:left="851"/>
        <w:rPr>
          <w:sz w:val="24"/>
        </w:rPr>
      </w:pPr>
      <w:r w:rsidRPr="00EE04B9">
        <w:rPr>
          <w:sz w:val="24"/>
        </w:rPr>
        <w:t>Personas Expuestas Políticamente (PEP)</w:t>
      </w:r>
    </w:p>
    <w:p w14:paraId="59D13F4E" w14:textId="6283D918" w:rsidR="00133890" w:rsidRPr="00EE04B9" w:rsidRDefault="00EE04B9" w:rsidP="00EE04B9">
      <w:pPr>
        <w:pStyle w:val="Prrafodelista"/>
        <w:numPr>
          <w:ilvl w:val="0"/>
          <w:numId w:val="8"/>
        </w:numPr>
        <w:autoSpaceDE w:val="0"/>
        <w:autoSpaceDN w:val="0"/>
        <w:adjustRightInd w:val="0"/>
        <w:spacing w:line="240" w:lineRule="auto"/>
        <w:ind w:left="851"/>
        <w:rPr>
          <w:sz w:val="24"/>
        </w:rPr>
      </w:pPr>
      <w:r w:rsidRPr="00EE04B9">
        <w:rPr>
          <w:sz w:val="24"/>
        </w:rPr>
        <w:t>A</w:t>
      </w:r>
      <w:r w:rsidR="00133890" w:rsidRPr="00EE04B9">
        <w:rPr>
          <w:sz w:val="24"/>
        </w:rPr>
        <w:t>ctualización del estándar internacional del GAFI para</w:t>
      </w:r>
      <w:r>
        <w:rPr>
          <w:sz w:val="24"/>
        </w:rPr>
        <w:t xml:space="preserve"> </w:t>
      </w:r>
      <w:r w:rsidR="00133890" w:rsidRPr="00EE04B9">
        <w:rPr>
          <w:sz w:val="24"/>
        </w:rPr>
        <w:t>Evaluadores</w:t>
      </w:r>
    </w:p>
    <w:p w14:paraId="46E7FDB7" w14:textId="4E8B03D2" w:rsidR="00133890" w:rsidRPr="00EE04B9" w:rsidRDefault="00133890" w:rsidP="00EE04B9">
      <w:pPr>
        <w:pStyle w:val="Prrafodelista"/>
        <w:numPr>
          <w:ilvl w:val="0"/>
          <w:numId w:val="8"/>
        </w:numPr>
        <w:spacing w:line="240" w:lineRule="auto"/>
        <w:ind w:left="851"/>
        <w:rPr>
          <w:sz w:val="24"/>
        </w:rPr>
      </w:pPr>
      <w:r w:rsidRPr="00EE04B9">
        <w:rPr>
          <w:sz w:val="24"/>
        </w:rPr>
        <w:t>Medidas Preventivas - Sección 1</w:t>
      </w:r>
    </w:p>
    <w:p w14:paraId="461E7B56" w14:textId="2B3706D2" w:rsidR="00133890" w:rsidRPr="00EE04B9" w:rsidRDefault="00133890" w:rsidP="00EE04B9">
      <w:pPr>
        <w:pStyle w:val="Prrafodelista"/>
        <w:numPr>
          <w:ilvl w:val="0"/>
          <w:numId w:val="8"/>
        </w:numPr>
        <w:spacing w:line="240" w:lineRule="auto"/>
        <w:ind w:left="851"/>
        <w:rPr>
          <w:sz w:val="24"/>
        </w:rPr>
      </w:pPr>
      <w:r w:rsidRPr="00EE04B9">
        <w:rPr>
          <w:sz w:val="24"/>
        </w:rPr>
        <w:t>Medidas Preventivas - Sección 2</w:t>
      </w:r>
    </w:p>
    <w:p w14:paraId="790D8200" w14:textId="772C6B72" w:rsidR="00133890" w:rsidRPr="00EE04B9" w:rsidRDefault="00133890" w:rsidP="00EE04B9">
      <w:pPr>
        <w:pStyle w:val="Prrafodelista"/>
        <w:numPr>
          <w:ilvl w:val="0"/>
          <w:numId w:val="8"/>
        </w:numPr>
        <w:autoSpaceDE w:val="0"/>
        <w:autoSpaceDN w:val="0"/>
        <w:adjustRightInd w:val="0"/>
        <w:spacing w:line="240" w:lineRule="auto"/>
        <w:ind w:left="851"/>
        <w:rPr>
          <w:sz w:val="24"/>
        </w:rPr>
      </w:pPr>
      <w:r w:rsidRPr="00EE04B9">
        <w:rPr>
          <w:sz w:val="24"/>
        </w:rPr>
        <w:t>Lavado de Activos basado en el Comercio (TBML) – Módulo 1</w:t>
      </w:r>
    </w:p>
    <w:p w14:paraId="195FB888" w14:textId="77777777" w:rsidR="00133890" w:rsidRPr="00EE04B9" w:rsidRDefault="00133890" w:rsidP="00EE04B9">
      <w:pPr>
        <w:pStyle w:val="Prrafodelista"/>
        <w:numPr>
          <w:ilvl w:val="0"/>
          <w:numId w:val="8"/>
        </w:numPr>
        <w:autoSpaceDE w:val="0"/>
        <w:autoSpaceDN w:val="0"/>
        <w:adjustRightInd w:val="0"/>
        <w:spacing w:line="240" w:lineRule="auto"/>
        <w:ind w:left="851"/>
        <w:rPr>
          <w:sz w:val="24"/>
        </w:rPr>
      </w:pPr>
      <w:r w:rsidRPr="00EE04B9">
        <w:rPr>
          <w:sz w:val="24"/>
        </w:rPr>
        <w:t>Curso sobre Medidas de prevención y disrupción de Financiamiento al</w:t>
      </w:r>
    </w:p>
    <w:p w14:paraId="5A446247" w14:textId="37FDCB9C" w:rsidR="00133890" w:rsidRPr="00EE04B9" w:rsidRDefault="00133890" w:rsidP="00EE04B9">
      <w:pPr>
        <w:pStyle w:val="Prrafodelista"/>
        <w:numPr>
          <w:ilvl w:val="0"/>
          <w:numId w:val="8"/>
        </w:numPr>
        <w:spacing w:line="240" w:lineRule="auto"/>
        <w:ind w:left="851"/>
        <w:rPr>
          <w:sz w:val="24"/>
        </w:rPr>
      </w:pPr>
      <w:r w:rsidRPr="00EE04B9">
        <w:rPr>
          <w:sz w:val="24"/>
        </w:rPr>
        <w:t>Terrorismo (FT) y Proliferación de Armas de Destrucción Masiva (FP)</w:t>
      </w:r>
    </w:p>
    <w:p w14:paraId="1E78F278" w14:textId="003223E2" w:rsidR="00133890" w:rsidRPr="00EE04B9" w:rsidRDefault="00EE04B9" w:rsidP="00EE04B9">
      <w:pPr>
        <w:pStyle w:val="Prrafodelista"/>
        <w:numPr>
          <w:ilvl w:val="0"/>
          <w:numId w:val="8"/>
        </w:numPr>
        <w:spacing w:line="240" w:lineRule="auto"/>
        <w:ind w:left="851"/>
        <w:rPr>
          <w:sz w:val="24"/>
        </w:rPr>
      </w:pPr>
      <w:r>
        <w:rPr>
          <w:sz w:val="24"/>
        </w:rPr>
        <w:t>T</w:t>
      </w:r>
      <w:r w:rsidR="00133890" w:rsidRPr="00EE04B9">
        <w:rPr>
          <w:sz w:val="24"/>
        </w:rPr>
        <w:t>ipificación del Financiamiento al Terrorismo (FT)</w:t>
      </w:r>
    </w:p>
    <w:p w14:paraId="4069C20D" w14:textId="1F37377C" w:rsidR="00133890" w:rsidRDefault="00EE04B9" w:rsidP="00EE04B9">
      <w:pPr>
        <w:pStyle w:val="Prrafodelista"/>
        <w:numPr>
          <w:ilvl w:val="0"/>
          <w:numId w:val="8"/>
        </w:numPr>
        <w:spacing w:line="240" w:lineRule="auto"/>
        <w:ind w:left="851"/>
        <w:rPr>
          <w:sz w:val="24"/>
        </w:rPr>
      </w:pPr>
      <w:r>
        <w:rPr>
          <w:sz w:val="24"/>
        </w:rPr>
        <w:t>L</w:t>
      </w:r>
      <w:r w:rsidR="00133890" w:rsidRPr="00EE04B9">
        <w:rPr>
          <w:sz w:val="24"/>
        </w:rPr>
        <w:t>ucha contra el Financiamiento al Terrorismo (FT)</w:t>
      </w:r>
    </w:p>
    <w:p w14:paraId="2458531C" w14:textId="5014F0BC" w:rsidR="00BC44E3" w:rsidRDefault="00BC44E3" w:rsidP="00BC44E3">
      <w:pPr>
        <w:spacing w:line="240" w:lineRule="auto"/>
        <w:rPr>
          <w:sz w:val="24"/>
        </w:rPr>
      </w:pPr>
    </w:p>
    <w:p w14:paraId="43BCDB0A" w14:textId="582E3A67" w:rsidR="00646B98" w:rsidRDefault="00646B98" w:rsidP="00646B98">
      <w:pPr>
        <w:pStyle w:val="Prrafodelista"/>
        <w:numPr>
          <w:ilvl w:val="0"/>
          <w:numId w:val="9"/>
        </w:numPr>
        <w:spacing w:line="240" w:lineRule="auto"/>
        <w:rPr>
          <w:sz w:val="24"/>
        </w:rPr>
      </w:pPr>
      <w:r>
        <w:rPr>
          <w:sz w:val="24"/>
        </w:rPr>
        <w:t xml:space="preserve">Mediante el Boletín </w:t>
      </w:r>
      <w:r w:rsidRPr="00646B98">
        <w:rPr>
          <w:b/>
          <w:bCs/>
          <w:sz w:val="24"/>
        </w:rPr>
        <w:t>No. 052-2022</w:t>
      </w:r>
      <w:r>
        <w:rPr>
          <w:sz w:val="24"/>
        </w:rPr>
        <w:t xml:space="preserve"> enviado por la Unidad de Inteligencia Financiera (UIF)  el día 16 de agosto de 2022 a los oficiales de cumplimiento</w:t>
      </w:r>
      <w:r w:rsidR="008A2501">
        <w:rPr>
          <w:sz w:val="24"/>
        </w:rPr>
        <w:t>,</w:t>
      </w:r>
      <w:r>
        <w:rPr>
          <w:sz w:val="24"/>
        </w:rPr>
        <w:t xml:space="preserve"> se les recuerda que l</w:t>
      </w:r>
      <w:r w:rsidR="00BC44E3">
        <w:rPr>
          <w:sz w:val="24"/>
        </w:rPr>
        <w:t xml:space="preserve">os funcionarios que tengan interés en </w:t>
      </w:r>
      <w:r w:rsidR="00120C63">
        <w:rPr>
          <w:sz w:val="24"/>
        </w:rPr>
        <w:t>inscribirse</w:t>
      </w:r>
      <w:r w:rsidR="00BC44E3">
        <w:rPr>
          <w:sz w:val="24"/>
        </w:rPr>
        <w:t xml:space="preserve"> </w:t>
      </w:r>
      <w:r w:rsidR="008A2501">
        <w:rPr>
          <w:sz w:val="24"/>
        </w:rPr>
        <w:t xml:space="preserve">a </w:t>
      </w:r>
      <w:r w:rsidR="00BC44E3">
        <w:rPr>
          <w:sz w:val="24"/>
        </w:rPr>
        <w:t xml:space="preserve">alguno de los cursos, debe canalizarlo a través del área de cumplimiento de cada institución y será la oficina </w:t>
      </w:r>
      <w:r>
        <w:rPr>
          <w:sz w:val="24"/>
        </w:rPr>
        <w:t>encargada</w:t>
      </w:r>
      <w:r w:rsidR="00BC44E3">
        <w:rPr>
          <w:sz w:val="24"/>
        </w:rPr>
        <w:t xml:space="preserve"> de enviar a la </w:t>
      </w:r>
      <w:r w:rsidR="00566FBD">
        <w:rPr>
          <w:sz w:val="24"/>
        </w:rPr>
        <w:t>UIF</w:t>
      </w:r>
      <w:r w:rsidR="00BC44E3">
        <w:rPr>
          <w:sz w:val="24"/>
        </w:rPr>
        <w:t xml:space="preserve"> al correo electrónico </w:t>
      </w:r>
      <w:hyperlink r:id="rId13" w:history="1">
        <w:r w:rsidR="00BC44E3" w:rsidRPr="004C3724">
          <w:rPr>
            <w:rStyle w:val="Hipervnculo"/>
            <w:sz w:val="24"/>
          </w:rPr>
          <w:t>emadrigal@icd.go.cr</w:t>
        </w:r>
      </w:hyperlink>
      <w:r w:rsidR="00BC44E3">
        <w:rPr>
          <w:sz w:val="24"/>
        </w:rPr>
        <w:t xml:space="preserve">, la plantilla con los datos completos de los participantes y cursos de interés. </w:t>
      </w:r>
    </w:p>
    <w:p w14:paraId="2CE163ED" w14:textId="77777777" w:rsidR="00646B98" w:rsidRDefault="00646B98" w:rsidP="00646B98">
      <w:pPr>
        <w:pStyle w:val="Prrafodelista"/>
        <w:spacing w:line="240" w:lineRule="auto"/>
        <w:ind w:left="502"/>
        <w:rPr>
          <w:sz w:val="24"/>
        </w:rPr>
      </w:pPr>
    </w:p>
    <w:p w14:paraId="79C6EE52" w14:textId="732351C3" w:rsidR="00646B98" w:rsidRPr="00646B98" w:rsidRDefault="00646B98" w:rsidP="00566FBD">
      <w:pPr>
        <w:pStyle w:val="Prrafodelista"/>
        <w:spacing w:line="240" w:lineRule="auto"/>
        <w:ind w:left="502"/>
        <w:rPr>
          <w:sz w:val="24"/>
        </w:rPr>
      </w:pPr>
      <w:r>
        <w:rPr>
          <w:sz w:val="24"/>
        </w:rPr>
        <w:t xml:space="preserve">Posteriormente se estará notificando el usuario y la contraseña temporal de cada participante para el ingreso </w:t>
      </w:r>
      <w:r w:rsidR="00120C63">
        <w:rPr>
          <w:sz w:val="24"/>
        </w:rPr>
        <w:t>a</w:t>
      </w:r>
      <w:r w:rsidR="00566FBD">
        <w:rPr>
          <w:sz w:val="24"/>
        </w:rPr>
        <w:t>l campus virtual</w:t>
      </w:r>
      <w:r>
        <w:rPr>
          <w:sz w:val="24"/>
        </w:rPr>
        <w:t xml:space="preserve">. </w:t>
      </w:r>
      <w:r w:rsidR="00566FBD">
        <w:rPr>
          <w:sz w:val="24"/>
        </w:rPr>
        <w:t xml:space="preserve">Los </w:t>
      </w:r>
      <w:r>
        <w:rPr>
          <w:sz w:val="24"/>
        </w:rPr>
        <w:t>participante</w:t>
      </w:r>
      <w:r w:rsidR="00120C63">
        <w:rPr>
          <w:sz w:val="24"/>
        </w:rPr>
        <w:t>s</w:t>
      </w:r>
      <w:r>
        <w:rPr>
          <w:sz w:val="24"/>
        </w:rPr>
        <w:t xml:space="preserve"> cuenta</w:t>
      </w:r>
      <w:r w:rsidR="00120C63">
        <w:rPr>
          <w:sz w:val="24"/>
        </w:rPr>
        <w:t>n</w:t>
      </w:r>
      <w:r>
        <w:rPr>
          <w:sz w:val="24"/>
        </w:rPr>
        <w:t xml:space="preserve"> con un plazo de 3 meses para concluir</w:t>
      </w:r>
      <w:r w:rsidR="00566FBD">
        <w:rPr>
          <w:sz w:val="24"/>
        </w:rPr>
        <w:t xml:space="preserve"> los cursos</w:t>
      </w:r>
      <w:r>
        <w:rPr>
          <w:sz w:val="24"/>
        </w:rPr>
        <w:t xml:space="preserve">, luego de este tiempo la plataforma automáticamente deshabilita el usuario. </w:t>
      </w:r>
    </w:p>
    <w:p w14:paraId="72A6B5E1" w14:textId="77777777" w:rsidR="007E1727" w:rsidRPr="00EE04B9" w:rsidRDefault="007E1727" w:rsidP="007E1727">
      <w:pPr>
        <w:pStyle w:val="Prrafodelista"/>
        <w:spacing w:line="240" w:lineRule="auto"/>
        <w:contextualSpacing w:val="0"/>
        <w:rPr>
          <w:sz w:val="24"/>
        </w:rPr>
      </w:pPr>
    </w:p>
    <w:p w14:paraId="6750E07C" w14:textId="11AB9522" w:rsidR="000D4FCE" w:rsidRPr="00EE04B9" w:rsidRDefault="000D4FCE" w:rsidP="00EE04B9">
      <w:pPr>
        <w:pStyle w:val="Prrafodelista"/>
        <w:numPr>
          <w:ilvl w:val="0"/>
          <w:numId w:val="9"/>
        </w:numPr>
        <w:spacing w:line="240" w:lineRule="auto"/>
        <w:ind w:left="426"/>
        <w:rPr>
          <w:sz w:val="24"/>
        </w:rPr>
      </w:pPr>
      <w:r w:rsidRPr="00EE04B9">
        <w:rPr>
          <w:sz w:val="24"/>
        </w:rPr>
        <w:t xml:space="preserve">La Unidad de Inteligencia Financiera (UIF) del Instituto Costarricense sobre Drogas (ICD) </w:t>
      </w:r>
      <w:r w:rsidR="00646B98">
        <w:rPr>
          <w:sz w:val="24"/>
        </w:rPr>
        <w:t xml:space="preserve">también </w:t>
      </w:r>
      <w:r w:rsidRPr="00EE04B9">
        <w:rPr>
          <w:sz w:val="24"/>
        </w:rPr>
        <w:t xml:space="preserve">dispone de cursos virtuales gratuitos </w:t>
      </w:r>
      <w:r w:rsidR="00646B98">
        <w:rPr>
          <w:sz w:val="24"/>
        </w:rPr>
        <w:t>acerca d</w:t>
      </w:r>
      <w:r w:rsidRPr="00EE04B9">
        <w:rPr>
          <w:sz w:val="24"/>
        </w:rPr>
        <w:t>e</w:t>
      </w:r>
      <w:r w:rsidR="00646B98">
        <w:rPr>
          <w:sz w:val="24"/>
        </w:rPr>
        <w:t xml:space="preserve"> la</w:t>
      </w:r>
      <w:r w:rsidRPr="00EE04B9">
        <w:rPr>
          <w:sz w:val="24"/>
        </w:rPr>
        <w:t xml:space="preserve"> prevención del </w:t>
      </w:r>
      <w:r w:rsidRPr="00EE04B9">
        <w:rPr>
          <w:sz w:val="24"/>
        </w:rPr>
        <w:lastRenderedPageBreak/>
        <w:t>riesgo de legitimación de capitales, financiamiento al terrorismo y financiamiento de la proliferación de armas de destrucción masiva, por lo que se insta a todos los sujetos inscritos registrarse en la plataforma y utilizar estos espacios de capacitación virtual.</w:t>
      </w:r>
    </w:p>
    <w:p w14:paraId="24C0DAE0" w14:textId="21906879" w:rsidR="000D4FCE" w:rsidRPr="00EE04B9" w:rsidRDefault="000D4FCE" w:rsidP="000D4FCE">
      <w:pPr>
        <w:pStyle w:val="Prrafodelista"/>
        <w:rPr>
          <w:sz w:val="24"/>
        </w:rPr>
      </w:pPr>
    </w:p>
    <w:p w14:paraId="3C04A4ED" w14:textId="1CEEF4A2" w:rsidR="000C3203" w:rsidRPr="00EE04B9" w:rsidRDefault="000C3203" w:rsidP="00EE04B9">
      <w:pPr>
        <w:pStyle w:val="Prrafodelista"/>
        <w:ind w:left="284"/>
        <w:rPr>
          <w:b/>
          <w:bCs/>
          <w:sz w:val="24"/>
        </w:rPr>
      </w:pPr>
      <w:bookmarkStart w:id="2" w:name="_Hlk118101467"/>
      <w:r w:rsidRPr="00EE04B9">
        <w:rPr>
          <w:b/>
          <w:bCs/>
          <w:sz w:val="24"/>
        </w:rPr>
        <w:t xml:space="preserve">Los cursos disponibles en el campus virtual son: </w:t>
      </w:r>
    </w:p>
    <w:p w14:paraId="162BAAFE" w14:textId="3D20F5F5" w:rsidR="000C3203" w:rsidRPr="00EE04B9" w:rsidRDefault="000C3203" w:rsidP="000D4FCE">
      <w:pPr>
        <w:pStyle w:val="Prrafodelista"/>
        <w:rPr>
          <w:sz w:val="24"/>
        </w:rPr>
      </w:pPr>
    </w:p>
    <w:p w14:paraId="34887C44" w14:textId="079349CB" w:rsidR="000C3203" w:rsidRPr="00EE04B9" w:rsidRDefault="000C3203" w:rsidP="00EE04B9">
      <w:pPr>
        <w:pStyle w:val="Prrafodelista"/>
        <w:numPr>
          <w:ilvl w:val="0"/>
          <w:numId w:val="7"/>
        </w:numPr>
        <w:ind w:left="993"/>
        <w:rPr>
          <w:sz w:val="24"/>
        </w:rPr>
      </w:pPr>
      <w:r w:rsidRPr="00EE04B9">
        <w:rPr>
          <w:sz w:val="24"/>
        </w:rPr>
        <w:t>Legitimación de capitales y Financiamiento del Terrorismo.</w:t>
      </w:r>
    </w:p>
    <w:p w14:paraId="389846B6" w14:textId="75A10F63" w:rsidR="000C3203" w:rsidRPr="00EE04B9" w:rsidRDefault="000C3203" w:rsidP="00EE04B9">
      <w:pPr>
        <w:pStyle w:val="Prrafodelista"/>
        <w:numPr>
          <w:ilvl w:val="0"/>
          <w:numId w:val="7"/>
        </w:numPr>
        <w:ind w:left="993"/>
        <w:rPr>
          <w:sz w:val="24"/>
        </w:rPr>
      </w:pPr>
      <w:r w:rsidRPr="00EE04B9">
        <w:rPr>
          <w:sz w:val="24"/>
        </w:rPr>
        <w:t>Reportes de Operación Sospechosa.</w:t>
      </w:r>
    </w:p>
    <w:p w14:paraId="35FD0C1D" w14:textId="1EEB137B" w:rsidR="000C3203" w:rsidRPr="00EE04B9" w:rsidRDefault="000C3203" w:rsidP="00EE04B9">
      <w:pPr>
        <w:pStyle w:val="Prrafodelista"/>
        <w:numPr>
          <w:ilvl w:val="0"/>
          <w:numId w:val="7"/>
        </w:numPr>
        <w:ind w:left="993"/>
        <w:rPr>
          <w:sz w:val="24"/>
        </w:rPr>
      </w:pPr>
      <w:r w:rsidRPr="00EE04B9">
        <w:rPr>
          <w:sz w:val="24"/>
        </w:rPr>
        <w:t>Recomendaciones Internacionales y su metodología de Evolución.</w:t>
      </w:r>
    </w:p>
    <w:p w14:paraId="7CE2F21B" w14:textId="3816220D" w:rsidR="000C3203" w:rsidRPr="00EE04B9" w:rsidRDefault="000C3203" w:rsidP="00EE04B9">
      <w:pPr>
        <w:pStyle w:val="Prrafodelista"/>
        <w:numPr>
          <w:ilvl w:val="0"/>
          <w:numId w:val="7"/>
        </w:numPr>
        <w:ind w:left="993"/>
        <w:rPr>
          <w:sz w:val="24"/>
        </w:rPr>
      </w:pPr>
      <w:r w:rsidRPr="00EE04B9">
        <w:rPr>
          <w:sz w:val="24"/>
        </w:rPr>
        <w:t xml:space="preserve">Documentación Complementaria de los Curos de Legitimación de Capitales </w:t>
      </w:r>
    </w:p>
    <w:bookmarkEnd w:id="2"/>
    <w:p w14:paraId="031FC85A" w14:textId="754A8576" w:rsidR="000C3203" w:rsidRPr="00EE04B9" w:rsidRDefault="000C3203" w:rsidP="000C3203">
      <w:pPr>
        <w:pStyle w:val="Prrafodelista"/>
        <w:rPr>
          <w:sz w:val="24"/>
          <w:lang w:val="es-CR"/>
        </w:rPr>
      </w:pPr>
    </w:p>
    <w:p w14:paraId="4053C29C" w14:textId="77777777" w:rsidR="000D4FCE" w:rsidRPr="00EE04B9" w:rsidRDefault="000D4FCE" w:rsidP="00EE04B9">
      <w:pPr>
        <w:pStyle w:val="Prrafodelista"/>
        <w:numPr>
          <w:ilvl w:val="0"/>
          <w:numId w:val="9"/>
        </w:numPr>
        <w:spacing w:line="240" w:lineRule="auto"/>
        <w:ind w:left="426"/>
        <w:contextualSpacing w:val="0"/>
        <w:rPr>
          <w:rStyle w:val="Hipervnculo"/>
          <w:color w:val="00B0F0"/>
          <w:sz w:val="24"/>
        </w:rPr>
      </w:pPr>
      <w:r w:rsidRPr="00EE04B9">
        <w:rPr>
          <w:sz w:val="24"/>
        </w:rPr>
        <w:t>El medio dispuesto para el ingreso a la plataforma de cursos virtuales en el sitio web de la UIF, se detalla a continuación: en el menú de “</w:t>
      </w:r>
      <w:r w:rsidRPr="00EE04B9">
        <w:rPr>
          <w:i/>
          <w:iCs/>
          <w:sz w:val="24"/>
        </w:rPr>
        <w:t>Inicio</w:t>
      </w:r>
      <w:r w:rsidRPr="00EE04B9">
        <w:rPr>
          <w:sz w:val="24"/>
        </w:rPr>
        <w:t>” selecciona la opción “</w:t>
      </w:r>
      <w:r w:rsidRPr="00EE04B9">
        <w:rPr>
          <w:i/>
          <w:iCs/>
          <w:sz w:val="24"/>
        </w:rPr>
        <w:t>Plataforma de capacitación</w:t>
      </w:r>
      <w:r w:rsidRPr="00EE04B9">
        <w:rPr>
          <w:sz w:val="24"/>
        </w:rPr>
        <w:t>”, luego “</w:t>
      </w:r>
      <w:r w:rsidRPr="00EE04B9">
        <w:rPr>
          <w:i/>
          <w:iCs/>
          <w:sz w:val="24"/>
        </w:rPr>
        <w:t>Cursos disponibles</w:t>
      </w:r>
      <w:r w:rsidRPr="00EE04B9">
        <w:rPr>
          <w:sz w:val="24"/>
        </w:rPr>
        <w:t xml:space="preserve">”, en esta sección se habilita el campus virtual para el registro a los cursos disponibles del sistema. El enlace directo es el siguiente  </w:t>
      </w:r>
      <w:hyperlink r:id="rId14" w:history="1">
        <w:r w:rsidRPr="00EE04B9">
          <w:rPr>
            <w:rStyle w:val="Hipervnculo"/>
            <w:sz w:val="24"/>
          </w:rPr>
          <w:t>https://icd-uif.aacrom.com/</w:t>
        </w:r>
      </w:hyperlink>
      <w:r w:rsidRPr="00EE04B9">
        <w:rPr>
          <w:rStyle w:val="Hipervnculo"/>
          <w:sz w:val="24"/>
        </w:rPr>
        <w:t>.</w:t>
      </w:r>
    </w:p>
    <w:p w14:paraId="685DBE79" w14:textId="77777777" w:rsidR="000D4FCE" w:rsidRPr="00EE04B9" w:rsidRDefault="000D4FCE" w:rsidP="00EE04B9">
      <w:pPr>
        <w:pStyle w:val="Prrafodelista"/>
        <w:ind w:left="426"/>
        <w:rPr>
          <w:rStyle w:val="Hipervnculo"/>
          <w:color w:val="00B0F0"/>
          <w:sz w:val="24"/>
        </w:rPr>
      </w:pPr>
    </w:p>
    <w:p w14:paraId="7CFE022F" w14:textId="77777777" w:rsidR="000D4FCE" w:rsidRPr="00EE04B9" w:rsidRDefault="000D4FCE" w:rsidP="00EE04B9">
      <w:pPr>
        <w:pStyle w:val="Prrafodelista"/>
        <w:numPr>
          <w:ilvl w:val="0"/>
          <w:numId w:val="9"/>
        </w:numPr>
        <w:spacing w:line="240" w:lineRule="auto"/>
        <w:ind w:left="426"/>
        <w:contextualSpacing w:val="0"/>
        <w:rPr>
          <w:sz w:val="24"/>
        </w:rPr>
      </w:pPr>
      <w:r w:rsidRPr="00EE04B9">
        <w:rPr>
          <w:sz w:val="24"/>
        </w:rPr>
        <w:t>El Instituto Costarricense sobre Drogas (ICD)  cuenta con un video en el cual se puede observar la explicación de todos los pasos correspondientes para la creación de la cuenta, procesos de matrícula y el funcionamiento de la plataforma, favor utilizar solamente el navegador “</w:t>
      </w:r>
      <w:r w:rsidRPr="00EE04B9">
        <w:rPr>
          <w:i/>
          <w:iCs/>
          <w:sz w:val="24"/>
        </w:rPr>
        <w:t xml:space="preserve">Google Chrome”, </w:t>
      </w:r>
      <w:r w:rsidRPr="00EE04B9">
        <w:rPr>
          <w:sz w:val="24"/>
        </w:rPr>
        <w:t>pueden acceder al video en la</w:t>
      </w:r>
      <w:r w:rsidRPr="00EE04B9">
        <w:rPr>
          <w:i/>
          <w:iCs/>
          <w:sz w:val="24"/>
        </w:rPr>
        <w:t xml:space="preserve"> </w:t>
      </w:r>
      <w:r w:rsidRPr="00EE04B9">
        <w:rPr>
          <w:sz w:val="24"/>
        </w:rPr>
        <w:t xml:space="preserve"> siguiente dirección electrónica </w:t>
      </w:r>
      <w:hyperlink r:id="rId15" w:history="1">
        <w:r w:rsidRPr="00EE04B9">
          <w:rPr>
            <w:rStyle w:val="Hipervnculo"/>
            <w:sz w:val="24"/>
          </w:rPr>
          <w:t>https://icd.go.cr/portalicd/images/uif/capacitaciones/Video_de_uso.mp4</w:t>
        </w:r>
      </w:hyperlink>
      <w:r w:rsidRPr="00EE04B9">
        <w:rPr>
          <w:sz w:val="24"/>
        </w:rPr>
        <w:t xml:space="preserve">. </w:t>
      </w:r>
    </w:p>
    <w:p w14:paraId="37A6C547" w14:textId="77777777" w:rsidR="000D4FCE" w:rsidRPr="00EE04B9" w:rsidRDefault="000D4FCE" w:rsidP="00EE04B9">
      <w:pPr>
        <w:pStyle w:val="Prrafodelista"/>
        <w:ind w:left="426"/>
        <w:rPr>
          <w:sz w:val="24"/>
        </w:rPr>
      </w:pPr>
    </w:p>
    <w:p w14:paraId="3A66BC7E" w14:textId="70433204" w:rsidR="000D4FCE" w:rsidRPr="00EE04B9" w:rsidRDefault="000D4FCE" w:rsidP="00EE04B9">
      <w:pPr>
        <w:pStyle w:val="Prrafodelista"/>
        <w:numPr>
          <w:ilvl w:val="0"/>
          <w:numId w:val="9"/>
        </w:numPr>
        <w:spacing w:line="240" w:lineRule="auto"/>
        <w:ind w:left="426"/>
        <w:contextualSpacing w:val="0"/>
        <w:rPr>
          <w:sz w:val="24"/>
        </w:rPr>
      </w:pPr>
      <w:r w:rsidRPr="00EE04B9">
        <w:rPr>
          <w:sz w:val="24"/>
        </w:rPr>
        <w:t xml:space="preserve">Los participantes pueden obtener un Certificado, siempre y cuando completen los módulos del curso, las horas estipuladas por el sistema y aprueben el examen. </w:t>
      </w:r>
      <w:r w:rsidR="00EE04B9" w:rsidRPr="00EE04B9">
        <w:rPr>
          <w:sz w:val="24"/>
        </w:rPr>
        <w:t>En caso de que</w:t>
      </w:r>
      <w:r w:rsidRPr="00EE04B9">
        <w:rPr>
          <w:sz w:val="24"/>
        </w:rPr>
        <w:t xml:space="preserve"> requieran que el certificado contenga las firmas de los miembros de la UIF, en la sección “</w:t>
      </w:r>
      <w:r w:rsidRPr="00EE04B9">
        <w:rPr>
          <w:i/>
          <w:iCs/>
          <w:sz w:val="24"/>
        </w:rPr>
        <w:t>Evaluación y Certificado</w:t>
      </w:r>
      <w:r w:rsidRPr="00EE04B9">
        <w:rPr>
          <w:sz w:val="24"/>
        </w:rPr>
        <w:t>” se explican los pasos para la obtención del certificado con las firmas correspondientes.</w:t>
      </w:r>
    </w:p>
    <w:p w14:paraId="20873EDE" w14:textId="77777777" w:rsidR="000D4FCE" w:rsidRPr="00EE04B9" w:rsidRDefault="000D4FCE" w:rsidP="000D4FCE">
      <w:pPr>
        <w:rPr>
          <w:sz w:val="24"/>
        </w:rPr>
      </w:pPr>
    </w:p>
    <w:p w14:paraId="7F83931A" w14:textId="42BA5593" w:rsidR="000D4FCE" w:rsidRDefault="001244EE" w:rsidP="001244EE">
      <w:pPr>
        <w:pStyle w:val="Texto"/>
        <w:spacing w:before="0" w:after="0" w:line="240" w:lineRule="auto"/>
        <w:contextualSpacing/>
        <w:rPr>
          <w:sz w:val="24"/>
          <w:lang w:eastAsia="es-ES"/>
        </w:rPr>
      </w:pPr>
      <w:r>
        <w:rPr>
          <w:sz w:val="24"/>
          <w:lang w:eastAsia="es-ES"/>
        </w:rPr>
        <w:t xml:space="preserve">Se insta a las entidades financieras a difundir y aprovechar estas oportunidades de capacitación. </w:t>
      </w:r>
    </w:p>
    <w:p w14:paraId="0C360869" w14:textId="77777777" w:rsidR="001244EE" w:rsidRPr="00EE04B9" w:rsidRDefault="001244EE" w:rsidP="001244EE">
      <w:pPr>
        <w:pStyle w:val="Texto"/>
        <w:spacing w:before="0" w:after="0" w:line="240" w:lineRule="auto"/>
        <w:contextualSpacing/>
        <w:rPr>
          <w:sz w:val="24"/>
          <w:lang w:eastAsia="es-ES"/>
        </w:rPr>
      </w:pPr>
    </w:p>
    <w:p w14:paraId="12E869CC" w14:textId="5DCD2B25" w:rsidR="000D4FCE" w:rsidRPr="00EE04B9" w:rsidRDefault="000D4FCE" w:rsidP="000D4FCE">
      <w:pPr>
        <w:pStyle w:val="Texto"/>
        <w:spacing w:before="0" w:after="0" w:line="240" w:lineRule="auto"/>
        <w:contextualSpacing/>
        <w:rPr>
          <w:sz w:val="24"/>
        </w:rPr>
      </w:pPr>
      <w:r w:rsidRPr="00EE04B9">
        <w:rPr>
          <w:sz w:val="24"/>
        </w:rPr>
        <w:t>Atentamente,</w:t>
      </w:r>
    </w:p>
    <w:p w14:paraId="22FD1478" w14:textId="1B78F853" w:rsidR="00182AFB" w:rsidRPr="00EE04B9" w:rsidRDefault="000442F5" w:rsidP="000D4FCE">
      <w:pPr>
        <w:pStyle w:val="Texto"/>
        <w:spacing w:before="0" w:after="0" w:line="240" w:lineRule="auto"/>
        <w:contextualSpacing/>
        <w:rPr>
          <w:sz w:val="24"/>
        </w:rPr>
      </w:pPr>
      <w:r w:rsidRPr="00EE04B9">
        <w:rPr>
          <w:noProof/>
          <w:sz w:val="24"/>
          <w:lang w:val="es-CR" w:eastAsia="es-CR"/>
        </w:rPr>
        <w:drawing>
          <wp:anchor distT="0" distB="0" distL="114300" distR="114300" simplePos="0" relativeHeight="251659264" behindDoc="1" locked="0" layoutInCell="1" allowOverlap="1" wp14:anchorId="48361222" wp14:editId="1B6DD96B">
            <wp:simplePos x="0" y="0"/>
            <wp:positionH relativeFrom="column">
              <wp:posOffset>-22446</wp:posOffset>
            </wp:positionH>
            <wp:positionV relativeFrom="paragraph">
              <wp:posOffset>127304</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2537D30" w14:textId="66B3434D" w:rsidR="00182AFB" w:rsidRPr="00EE04B9" w:rsidRDefault="00182AFB" w:rsidP="000D4FCE">
      <w:pPr>
        <w:pStyle w:val="Texto"/>
        <w:spacing w:before="0" w:after="0" w:line="240" w:lineRule="auto"/>
        <w:contextualSpacing/>
        <w:rPr>
          <w:sz w:val="24"/>
        </w:rPr>
      </w:pPr>
    </w:p>
    <w:p w14:paraId="4437E5AF" w14:textId="755D6858" w:rsidR="000D4FCE" w:rsidRPr="00EE04B9" w:rsidRDefault="000D4FCE" w:rsidP="00182AFB">
      <w:pPr>
        <w:spacing w:line="240" w:lineRule="auto"/>
        <w:contextualSpacing/>
        <w:rPr>
          <w:sz w:val="24"/>
        </w:rPr>
      </w:pPr>
    </w:p>
    <w:p w14:paraId="4B0AC5F3" w14:textId="77777777" w:rsidR="00182AFB" w:rsidRPr="00EE04B9" w:rsidRDefault="00182AFB" w:rsidP="00182AFB">
      <w:pPr>
        <w:spacing w:line="240" w:lineRule="auto"/>
        <w:contextualSpacing/>
        <w:rPr>
          <w:sz w:val="24"/>
        </w:rPr>
      </w:pPr>
    </w:p>
    <w:bookmarkEnd w:id="0"/>
    <w:p w14:paraId="7131A96A" w14:textId="77777777" w:rsidR="000D4FCE" w:rsidRPr="00EE04B9" w:rsidRDefault="000D4FCE" w:rsidP="000D4FCE">
      <w:pPr>
        <w:pStyle w:val="Negrita"/>
        <w:spacing w:line="240" w:lineRule="auto"/>
        <w:jc w:val="left"/>
        <w:rPr>
          <w:sz w:val="24"/>
        </w:rPr>
      </w:pPr>
      <w:r w:rsidRPr="00EE04B9">
        <w:rPr>
          <w:b w:val="0"/>
          <w:sz w:val="24"/>
        </w:rPr>
        <w:t>José Armando Fallas Martínez</w:t>
      </w:r>
      <w:r w:rsidRPr="00EE04B9">
        <w:rPr>
          <w:sz w:val="24"/>
        </w:rPr>
        <w:br/>
        <w:t>Intendente General</w:t>
      </w:r>
    </w:p>
    <w:p w14:paraId="193D3834" w14:textId="07F1C555" w:rsidR="000D4FCE" w:rsidRDefault="000D4FCE" w:rsidP="000D4FCE">
      <w:pPr>
        <w:spacing w:line="240" w:lineRule="auto"/>
        <w:contextualSpacing/>
        <w:rPr>
          <w:b/>
          <w:bCs/>
          <w:sz w:val="24"/>
        </w:rPr>
      </w:pPr>
    </w:p>
    <w:p w14:paraId="24C4E6DE" w14:textId="384B4D24" w:rsidR="000D4FCE" w:rsidRPr="00EE04B9" w:rsidRDefault="000D4FCE" w:rsidP="001244EE">
      <w:pPr>
        <w:spacing w:line="240" w:lineRule="auto"/>
        <w:contextualSpacing/>
        <w:rPr>
          <w:b/>
          <w:bCs/>
          <w:sz w:val="24"/>
        </w:rPr>
      </w:pPr>
    </w:p>
    <w:p w14:paraId="78A40DF1" w14:textId="0C52D638" w:rsidR="00AF06C5" w:rsidRPr="008A2501" w:rsidRDefault="000D4FCE" w:rsidP="008A2501">
      <w:pPr>
        <w:pStyle w:val="CC"/>
        <w:spacing w:line="240" w:lineRule="auto"/>
        <w:contextualSpacing/>
        <w:rPr>
          <w:b/>
          <w:bCs/>
          <w:sz w:val="16"/>
          <w:szCs w:val="16"/>
        </w:rPr>
      </w:pPr>
      <w:r w:rsidRPr="008A2501">
        <w:rPr>
          <w:i/>
          <w:iCs/>
          <w:sz w:val="16"/>
          <w:szCs w:val="16"/>
          <w:lang w:val="es-CR"/>
        </w:rPr>
        <w:t>JAFM/RCA/</w:t>
      </w:r>
      <w:bookmarkEnd w:id="1"/>
      <w:proofErr w:type="spellStart"/>
      <w:r w:rsidR="00AB0DDB" w:rsidRPr="008A2501">
        <w:rPr>
          <w:i/>
          <w:iCs/>
          <w:sz w:val="16"/>
          <w:szCs w:val="16"/>
          <w:lang w:val="es-CR"/>
        </w:rPr>
        <w:t>jsp</w:t>
      </w:r>
      <w:proofErr w:type="spellEnd"/>
      <w:r w:rsidR="006972C9" w:rsidRPr="00EE04B9">
        <w:rPr>
          <w:sz w:val="24"/>
        </w:rPr>
        <w:tab/>
      </w:r>
    </w:p>
    <w:sectPr w:rsidR="00AF06C5" w:rsidRPr="008A2501">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5D59" w14:textId="77777777" w:rsidR="00FB2C1D" w:rsidRDefault="00FB2C1D" w:rsidP="009349F3">
      <w:pPr>
        <w:spacing w:line="240" w:lineRule="auto"/>
      </w:pPr>
      <w:r>
        <w:separator/>
      </w:r>
    </w:p>
  </w:endnote>
  <w:endnote w:type="continuationSeparator" w:id="0">
    <w:p w14:paraId="6D69B558" w14:textId="77777777" w:rsidR="00FB2C1D" w:rsidRDefault="00FB2C1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A82D" w14:textId="77777777" w:rsidR="00DD0C27" w:rsidRDefault="00DD0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2904CD74" w14:textId="77777777" w:rsidTr="00BA2E27">
      <w:tc>
        <w:tcPr>
          <w:tcW w:w="2942" w:type="dxa"/>
        </w:tcPr>
        <w:p w14:paraId="672E6D99" w14:textId="77777777" w:rsidR="00DD0C27" w:rsidRDefault="00DD0C27" w:rsidP="00DD0C27">
          <w:pPr>
            <w:pStyle w:val="Piedepgina"/>
            <w:rPr>
              <w:b/>
              <w:color w:val="7F7F7F" w:themeColor="text1" w:themeTint="80"/>
              <w:sz w:val="16"/>
              <w:szCs w:val="16"/>
            </w:rPr>
          </w:pPr>
          <w:r>
            <w:rPr>
              <w:b/>
              <w:color w:val="7F7F7F" w:themeColor="text1" w:themeTint="80"/>
              <w:sz w:val="16"/>
              <w:szCs w:val="16"/>
            </w:rPr>
            <w:t>Teléfono: (506) 2243-4848</w:t>
          </w:r>
        </w:p>
        <w:p w14:paraId="7B2F8189" w14:textId="77777777" w:rsidR="00DD0C27" w:rsidRDefault="00DD0C27" w:rsidP="00DD0C27">
          <w:pPr>
            <w:pStyle w:val="Piedepgina"/>
            <w:rPr>
              <w:b/>
              <w:color w:val="7F7F7F" w:themeColor="text1" w:themeTint="80"/>
              <w:sz w:val="16"/>
              <w:szCs w:val="16"/>
            </w:rPr>
          </w:pPr>
          <w:r>
            <w:rPr>
              <w:b/>
              <w:color w:val="7F7F7F" w:themeColor="text1" w:themeTint="80"/>
              <w:sz w:val="16"/>
              <w:szCs w:val="16"/>
            </w:rPr>
            <w:t>Facsímile: (506) 2243-4849</w:t>
          </w:r>
        </w:p>
        <w:p w14:paraId="688967BE" w14:textId="77777777" w:rsidR="00517D62" w:rsidRPr="009349F3" w:rsidRDefault="00517D62" w:rsidP="00DD0C27">
          <w:pPr>
            <w:pStyle w:val="Piedepgina"/>
            <w:rPr>
              <w:b/>
              <w:color w:val="7F7F7F" w:themeColor="text1" w:themeTint="80"/>
              <w:sz w:val="16"/>
              <w:szCs w:val="16"/>
            </w:rPr>
          </w:pPr>
        </w:p>
      </w:tc>
      <w:tc>
        <w:tcPr>
          <w:tcW w:w="2943" w:type="dxa"/>
        </w:tcPr>
        <w:p w14:paraId="7A5DD157"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7C34F754"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1701541E"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14:paraId="384AAAB7"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CB10" w14:textId="77777777" w:rsidR="00DD0C27" w:rsidRDefault="00DD0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1609" w14:textId="77777777" w:rsidR="00FB2C1D" w:rsidRDefault="00FB2C1D" w:rsidP="009349F3">
      <w:pPr>
        <w:spacing w:line="240" w:lineRule="auto"/>
      </w:pPr>
      <w:r>
        <w:separator/>
      </w:r>
    </w:p>
  </w:footnote>
  <w:footnote w:type="continuationSeparator" w:id="0">
    <w:p w14:paraId="19F874A7" w14:textId="77777777" w:rsidR="00FB2C1D" w:rsidRDefault="00FB2C1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462" w14:textId="77777777" w:rsidR="00DD0C27" w:rsidRDefault="00DD0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3FF4" w14:textId="77777777" w:rsidR="009349F3" w:rsidRDefault="009349F3">
    <w:pPr>
      <w:pStyle w:val="Encabezado"/>
    </w:pPr>
    <w:r>
      <w:ptab w:relativeTo="margin" w:alignment="center" w:leader="none"/>
    </w:r>
    <w:r>
      <w:rPr>
        <w:noProof/>
        <w:lang w:val="es-CR" w:eastAsia="es-CR"/>
      </w:rPr>
      <w:drawing>
        <wp:inline distT="0" distB="0" distL="0" distR="0" wp14:anchorId="6793C44F" wp14:editId="2ADF046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49EE" w14:textId="77777777" w:rsidR="00DD0C27" w:rsidRDefault="00DD0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F37"/>
    <w:multiLevelType w:val="hybridMultilevel"/>
    <w:tmpl w:val="7EE22F6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101744A"/>
    <w:multiLevelType w:val="hybridMultilevel"/>
    <w:tmpl w:val="1D1C07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BBF6C52"/>
    <w:multiLevelType w:val="hybridMultilevel"/>
    <w:tmpl w:val="CF523004"/>
    <w:lvl w:ilvl="0" w:tplc="5FACCA54">
      <w:start w:val="1"/>
      <w:numFmt w:val="lowerLetter"/>
      <w:lvlText w:val="%1)"/>
      <w:lvlJc w:val="left"/>
      <w:pPr>
        <w:ind w:left="502" w:hanging="360"/>
      </w:pPr>
      <w:rPr>
        <w:rFonts w:hint="default"/>
        <w:b/>
        <w:bCs/>
        <w:color w:val="000000" w:themeColor="text1"/>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4" w15:restartNumberingAfterBreak="0">
    <w:nsid w:val="41360573"/>
    <w:multiLevelType w:val="hybridMultilevel"/>
    <w:tmpl w:val="67E89A38"/>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61605C6D"/>
    <w:multiLevelType w:val="hybridMultilevel"/>
    <w:tmpl w:val="79CAB0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81C1964"/>
    <w:multiLevelType w:val="hybridMultilevel"/>
    <w:tmpl w:val="0B96C158"/>
    <w:lvl w:ilvl="0" w:tplc="D958AEF4">
      <w:start w:val="1"/>
      <w:numFmt w:val="lowerLetter"/>
      <w:lvlText w:val="%1)"/>
      <w:lvlJc w:val="left"/>
      <w:pPr>
        <w:ind w:left="720" w:hanging="360"/>
      </w:pPr>
      <w:rPr>
        <w:rFonts w:hint="default"/>
        <w:b/>
        <w:color w:val="auto"/>
        <w:sz w:val="24"/>
      </w:rPr>
    </w:lvl>
    <w:lvl w:ilvl="1" w:tplc="C80064CC">
      <w:start w:val="1"/>
      <w:numFmt w:val="decimal"/>
      <w:lvlText w:val="%2."/>
      <w:lvlJc w:val="righ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1D"/>
    <w:rsid w:val="000442F5"/>
    <w:rsid w:val="000C3203"/>
    <w:rsid w:val="000D4FCE"/>
    <w:rsid w:val="00120C63"/>
    <w:rsid w:val="001244EE"/>
    <w:rsid w:val="00130EC7"/>
    <w:rsid w:val="00133890"/>
    <w:rsid w:val="00182AFB"/>
    <w:rsid w:val="002601CE"/>
    <w:rsid w:val="002D6ACD"/>
    <w:rsid w:val="00322C6D"/>
    <w:rsid w:val="0033556F"/>
    <w:rsid w:val="003E0A6C"/>
    <w:rsid w:val="00517D62"/>
    <w:rsid w:val="00566FBD"/>
    <w:rsid w:val="00591227"/>
    <w:rsid w:val="005B7D1A"/>
    <w:rsid w:val="005F7C14"/>
    <w:rsid w:val="00646B98"/>
    <w:rsid w:val="0066384E"/>
    <w:rsid w:val="006972C9"/>
    <w:rsid w:val="006D1E13"/>
    <w:rsid w:val="0075045B"/>
    <w:rsid w:val="00771515"/>
    <w:rsid w:val="007E1727"/>
    <w:rsid w:val="0080131E"/>
    <w:rsid w:val="008200B7"/>
    <w:rsid w:val="00835D07"/>
    <w:rsid w:val="00852F96"/>
    <w:rsid w:val="00855792"/>
    <w:rsid w:val="008A2501"/>
    <w:rsid w:val="008D0062"/>
    <w:rsid w:val="008D1D59"/>
    <w:rsid w:val="00900B79"/>
    <w:rsid w:val="009349F3"/>
    <w:rsid w:val="00AB0DDB"/>
    <w:rsid w:val="00AF06C5"/>
    <w:rsid w:val="00B237E7"/>
    <w:rsid w:val="00B673FC"/>
    <w:rsid w:val="00BC44E3"/>
    <w:rsid w:val="00C5070F"/>
    <w:rsid w:val="00DD0C27"/>
    <w:rsid w:val="00DE2D06"/>
    <w:rsid w:val="00EE04B9"/>
    <w:rsid w:val="00FA7AB6"/>
    <w:rsid w:val="00FB2C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AAC2"/>
  <w15:chartTrackingRefBased/>
  <w15:docId w15:val="{0F09D616-E20A-476B-8DD1-16706B30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0D4FCE"/>
    <w:pPr>
      <w:spacing w:after="0" w:line="240" w:lineRule="atLeast"/>
      <w:jc w:val="both"/>
    </w:pPr>
    <w:rPr>
      <w:rFonts w:ascii="Cambria" w:eastAsia="Times New Roman" w:hAnsi="Cambria" w:cs="Times New Roman"/>
      <w:szCs w:val="24"/>
      <w:lang w:val="es-ES"/>
    </w:rPr>
  </w:style>
  <w:style w:type="paragraph" w:styleId="Ttulo3">
    <w:name w:val="heading 3"/>
    <w:basedOn w:val="Normal"/>
    <w:link w:val="Ttulo3Car"/>
    <w:uiPriority w:val="9"/>
    <w:qFormat/>
    <w:rsid w:val="000C3203"/>
    <w:pPr>
      <w:spacing w:before="100" w:beforeAutospacing="1" w:after="100" w:afterAutospacing="1" w:line="240" w:lineRule="auto"/>
      <w:jc w:val="left"/>
      <w:outlineLvl w:val="2"/>
    </w:pPr>
    <w:rPr>
      <w:rFonts w:ascii="Times New Roman" w:hAnsi="Times New Roman"/>
      <w:b/>
      <w:bCs/>
      <w:sz w:val="27"/>
      <w:szCs w:val="27"/>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0D4FCE"/>
    <w:pPr>
      <w:ind w:left="720"/>
      <w:contextualSpacing/>
    </w:pPr>
  </w:style>
  <w:style w:type="character" w:customStyle="1" w:styleId="PrrafodelistaCar">
    <w:name w:val="Párrafo de lista Car"/>
    <w:link w:val="Prrafodelista"/>
    <w:uiPriority w:val="34"/>
    <w:locked/>
    <w:rsid w:val="000D4FCE"/>
    <w:rPr>
      <w:rFonts w:ascii="Cambria" w:eastAsia="Times New Roman" w:hAnsi="Cambria" w:cs="Times New Roman"/>
      <w:szCs w:val="24"/>
      <w:lang w:val="es-ES"/>
    </w:rPr>
  </w:style>
  <w:style w:type="paragraph" w:styleId="NormalWeb">
    <w:name w:val="Normal (Web)"/>
    <w:basedOn w:val="Normal"/>
    <w:uiPriority w:val="99"/>
    <w:semiHidden/>
    <w:unhideWhenUsed/>
    <w:rsid w:val="000D4FCE"/>
    <w:pPr>
      <w:spacing w:before="100" w:beforeAutospacing="1" w:after="100" w:afterAutospacing="1" w:line="240" w:lineRule="auto"/>
      <w:jc w:val="left"/>
    </w:pPr>
    <w:rPr>
      <w:rFonts w:ascii="Times New Roman" w:hAnsi="Times New Roman"/>
      <w:sz w:val="24"/>
      <w:lang w:val="es-CR" w:eastAsia="es-CR"/>
    </w:rPr>
  </w:style>
  <w:style w:type="character" w:customStyle="1" w:styleId="Ttulo3Car">
    <w:name w:val="Título 3 Car"/>
    <w:basedOn w:val="Fuentedeprrafopredeter"/>
    <w:link w:val="Ttulo3"/>
    <w:uiPriority w:val="9"/>
    <w:rsid w:val="000C3203"/>
    <w:rPr>
      <w:rFonts w:ascii="Times New Roman" w:eastAsia="Times New Roman" w:hAnsi="Times New Roman" w:cs="Times New Roman"/>
      <w:b/>
      <w:bCs/>
      <w:sz w:val="27"/>
      <w:szCs w:val="27"/>
      <w:lang w:eastAsia="es-CR"/>
    </w:rPr>
  </w:style>
  <w:style w:type="character" w:styleId="Mencinsinresolver">
    <w:name w:val="Unresolved Mention"/>
    <w:basedOn w:val="Fuentedeprrafopredeter"/>
    <w:uiPriority w:val="99"/>
    <w:semiHidden/>
    <w:unhideWhenUsed/>
    <w:rsid w:val="00BC4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 w:id="681393286">
      <w:bodyDiv w:val="1"/>
      <w:marLeft w:val="0"/>
      <w:marRight w:val="0"/>
      <w:marTop w:val="0"/>
      <w:marBottom w:val="0"/>
      <w:divBdr>
        <w:top w:val="none" w:sz="0" w:space="0" w:color="auto"/>
        <w:left w:val="none" w:sz="0" w:space="0" w:color="auto"/>
        <w:bottom w:val="none" w:sz="0" w:space="0" w:color="auto"/>
        <w:right w:val="none" w:sz="0" w:space="0" w:color="auto"/>
      </w:divBdr>
    </w:div>
    <w:div w:id="931857417">
      <w:bodyDiv w:val="1"/>
      <w:marLeft w:val="0"/>
      <w:marRight w:val="0"/>
      <w:marTop w:val="0"/>
      <w:marBottom w:val="0"/>
      <w:divBdr>
        <w:top w:val="none" w:sz="0" w:space="0" w:color="auto"/>
        <w:left w:val="none" w:sz="0" w:space="0" w:color="auto"/>
        <w:bottom w:val="none" w:sz="0" w:space="0" w:color="auto"/>
        <w:right w:val="none" w:sz="0" w:space="0" w:color="auto"/>
      </w:divBdr>
      <w:divsChild>
        <w:div w:id="711197208">
          <w:marLeft w:val="0"/>
          <w:marRight w:val="0"/>
          <w:marTop w:val="0"/>
          <w:marBottom w:val="0"/>
          <w:divBdr>
            <w:top w:val="none" w:sz="0" w:space="0" w:color="auto"/>
            <w:left w:val="none" w:sz="0" w:space="0" w:color="auto"/>
            <w:bottom w:val="none" w:sz="0" w:space="0" w:color="auto"/>
            <w:right w:val="none" w:sz="0" w:space="0" w:color="auto"/>
          </w:divBdr>
        </w:div>
      </w:divsChild>
    </w:div>
    <w:div w:id="987130017">
      <w:bodyDiv w:val="1"/>
      <w:marLeft w:val="0"/>
      <w:marRight w:val="0"/>
      <w:marTop w:val="0"/>
      <w:marBottom w:val="0"/>
      <w:divBdr>
        <w:top w:val="none" w:sz="0" w:space="0" w:color="auto"/>
        <w:left w:val="none" w:sz="0" w:space="0" w:color="auto"/>
        <w:bottom w:val="none" w:sz="0" w:space="0" w:color="auto"/>
        <w:right w:val="none" w:sz="0" w:space="0" w:color="auto"/>
      </w:divBdr>
      <w:divsChild>
        <w:div w:id="2089308583">
          <w:marLeft w:val="0"/>
          <w:marRight w:val="0"/>
          <w:marTop w:val="0"/>
          <w:marBottom w:val="0"/>
          <w:divBdr>
            <w:top w:val="none" w:sz="0" w:space="0" w:color="auto"/>
            <w:left w:val="none" w:sz="0" w:space="0" w:color="auto"/>
            <w:bottom w:val="none" w:sz="0" w:space="0" w:color="auto"/>
            <w:right w:val="none" w:sz="0" w:space="0" w:color="auto"/>
          </w:divBdr>
        </w:div>
      </w:divsChild>
    </w:div>
    <w:div w:id="1683044075">
      <w:bodyDiv w:val="1"/>
      <w:marLeft w:val="0"/>
      <w:marRight w:val="0"/>
      <w:marTop w:val="0"/>
      <w:marBottom w:val="0"/>
      <w:divBdr>
        <w:top w:val="none" w:sz="0" w:space="0" w:color="auto"/>
        <w:left w:val="none" w:sz="0" w:space="0" w:color="auto"/>
        <w:bottom w:val="none" w:sz="0" w:space="0" w:color="auto"/>
        <w:right w:val="none" w:sz="0" w:space="0" w:color="auto"/>
      </w:divBdr>
      <w:divsChild>
        <w:div w:id="1287547317">
          <w:marLeft w:val="0"/>
          <w:marRight w:val="0"/>
          <w:marTop w:val="0"/>
          <w:marBottom w:val="0"/>
          <w:divBdr>
            <w:top w:val="none" w:sz="0" w:space="0" w:color="auto"/>
            <w:left w:val="none" w:sz="0" w:space="0" w:color="auto"/>
            <w:bottom w:val="none" w:sz="0" w:space="0" w:color="auto"/>
            <w:right w:val="none" w:sz="0" w:space="0" w:color="auto"/>
          </w:divBdr>
          <w:divsChild>
            <w:div w:id="5959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madrigal@icd.go.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cd.go.cr/portalicd/images/uif/capacitaciones/Video_de_uso.mp4"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cd-uif.aacrom.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0C162DE3AE4DC9987178F67DCFB730"/>
        <w:category>
          <w:name w:val="General"/>
          <w:gallery w:val="placeholder"/>
        </w:category>
        <w:types>
          <w:type w:val="bbPlcHdr"/>
        </w:types>
        <w:behaviors>
          <w:behavior w:val="content"/>
        </w:behaviors>
        <w:guid w:val="{3045B606-3348-4BEB-A943-15508AA3AF87}"/>
      </w:docPartPr>
      <w:docPartBody>
        <w:p w:rsidR="00EB0618" w:rsidRDefault="00FD437E" w:rsidP="00FD437E">
          <w:pPr>
            <w:pStyle w:val="A90C162DE3AE4DC9987178F67DCFB73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7E"/>
    <w:rsid w:val="00EB0618"/>
    <w:rsid w:val="00FD43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437E"/>
  </w:style>
  <w:style w:type="paragraph" w:customStyle="1" w:styleId="A90C162DE3AE4DC9987178F67DCFB730">
    <w:name w:val="A90C162DE3AE4DC9987178F67DCFB730"/>
    <w:rsid w:val="00FD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MXMUZRPEFA/Mu0XqyVMDw7JYNRUvWWB+tMAeQvjBbEM=</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nE59V7RbOxey5ig6nHDlyIQRaUTitm/u78ed35Ui6ws=</DigestValue>
    </Reference>
  </SignedInfo>
  <SignatureValue>VQ5/2ACAb+Cji/9wNt/1woDCPkr6rgofcRruTHVnUC4BU+Pzkj+jaMEufbVRexfvJewLVA6xaslz
VIPjfYcz76WTqAGRHJbgJ7TgCPryhWTkpLSq0cI5YE3HttXa5heEz425l+jZA5QrKec3cF3ysosH
z5DDW1E4CaFGmyCM4fpgEK+fkpevk8sh5tt4TfFPkhepDrgYqrkCzqaN33nlaRpFnXmgnG/KyDFa
FzeDTopZQe2dBTGILTkFLfu8gomXa6t3XfhnG+zkEIYrsq2XPZYoZrk2RVWwa4ZmxV88uHkJ/s2l
q/JrpzAvfPLNJBJ4PQJc/aAdYQnwAZb2iIKEmw==</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1rp05oNKVxRpL6g1MuJuNcXuytGq+xqav+LY+9L+zoo=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zRs01c9WREn0hbGVh32TrihOtcVmJ+PAkCcAXDOpDLw=</DigestValue>
      </Reference>
      <Reference URI="/word/endnotes.xml?ContentType=application/vnd.openxmlformats-officedocument.wordprocessingml.endnotes+xml">
        <DigestMethod Algorithm="http://www.w3.org/2001/04/xmlenc#sha256"/>
        <DigestValue>XxNsrZOlTsAClcIrHHNeNNo6Su1c4ts2GdaLmjBgKOM=</DigestValue>
      </Reference>
      <Reference URI="/word/fontTable.xml?ContentType=application/vnd.openxmlformats-officedocument.wordprocessingml.fontTable+xml">
        <DigestMethod Algorithm="http://www.w3.org/2001/04/xmlenc#sha256"/>
        <DigestValue>oBMPLA7HAww0bUCPbIQq22zk2bzm/wW7XqbEY9uvjvQ=</DigestValue>
      </Reference>
      <Reference URI="/word/footer1.xml?ContentType=application/vnd.openxmlformats-officedocument.wordprocessingml.footer+xml">
        <DigestMethod Algorithm="http://www.w3.org/2001/04/xmlenc#sha256"/>
        <DigestValue>8C+e0tDHHVvhQLAUCdKp1LeICfZnhuGxiWLFvU5NxLQ=</DigestValue>
      </Reference>
      <Reference URI="/word/footer2.xml?ContentType=application/vnd.openxmlformats-officedocument.wordprocessingml.footer+xml">
        <DigestMethod Algorithm="http://www.w3.org/2001/04/xmlenc#sha256"/>
        <DigestValue>IhNo7JQRibmfHrKLZmwaplWr3ZdA3KUsPF+1WJRRKOY=</DigestValue>
      </Reference>
      <Reference URI="/word/footer3.xml?ContentType=application/vnd.openxmlformats-officedocument.wordprocessingml.footer+xml">
        <DigestMethod Algorithm="http://www.w3.org/2001/04/xmlenc#sha256"/>
        <DigestValue>RD9Z1hv2EAIu1+1S5IwIECqYF4HV63U6s/4PIIce5tU=</DigestValue>
      </Reference>
      <Reference URI="/word/footnotes.xml?ContentType=application/vnd.openxmlformats-officedocument.wordprocessingml.footnotes+xml">
        <DigestMethod Algorithm="http://www.w3.org/2001/04/xmlenc#sha256"/>
        <DigestValue>fQNM04eMM/IFKXOwvGb1ck5cPyM+LNuAWBVwZd+Rcqk=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FlCwWqaF0AFqYtKPpEIqJehjiep0V9K2OklsnKHbFTo=</DigestValue>
      </Reference>
      <Reference URI="/word/glossary/fontTable.xml?ContentType=application/vnd.openxmlformats-officedocument.wordprocessingml.fontTable+xml">
        <DigestMethod Algorithm="http://www.w3.org/2001/04/xmlenc#sha256"/>
        <DigestValue>oBMPLA7HAww0bUCPbIQq22zk2bzm/wW7XqbEY9uvjvQ=</DigestValue>
      </Reference>
      <Reference URI="/word/glossary/settings.xml?ContentType=application/vnd.openxmlformats-officedocument.wordprocessingml.settings+xml">
        <DigestMethod Algorithm="http://www.w3.org/2001/04/xmlenc#sha256"/>
        <DigestValue>jzvmLQ1VXu8Z489INa4hbcAv/2CsZ3cgXS0HSN54tQs=</DigestValue>
      </Reference>
      <Reference URI="/word/glossary/styles.xml?ContentType=application/vnd.openxmlformats-officedocument.wordprocessingml.styles+xml">
        <DigestMethod Algorithm="http://www.w3.org/2001/04/xmlenc#sha256"/>
        <DigestValue>PMH6MM4Q37SJcgpeuYM3rj0tqjcQQJqoj0G+bcF5HeI=</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ZoC1FzA23lhkzHiPvd+fWQ0yQx+2s7O67L5B9GDz/PU=</DigestValue>
      </Reference>
      <Reference URI="/word/header2.xml?ContentType=application/vnd.openxmlformats-officedocument.wordprocessingml.header+xml">
        <DigestMethod Algorithm="http://www.w3.org/2001/04/xmlenc#sha256"/>
        <DigestValue>qAwJjdEPqdAuNatbEtxfX0Ufzmjej+gQjj4d/jzlN40=</DigestValue>
      </Reference>
      <Reference URI="/word/header3.xml?ContentType=application/vnd.openxmlformats-officedocument.wordprocessingml.header+xml">
        <DigestMethod Algorithm="http://www.w3.org/2001/04/xmlenc#sha256"/>
        <DigestValue>GRL4ZoO1dy1Vobq1giqf4e7SnZog6Y/oVvr7hUZgEd8=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kB0kpw6ElppMkpHyM2mTD8vVU7iFrQWGVnn8Cwoz/t4=</DigestValue>
      </Reference>
      <Reference URI="/word/settings.xml?ContentType=application/vnd.openxmlformats-officedocument.wordprocessingml.settings+xml">
        <DigestMethod Algorithm="http://www.w3.org/2001/04/xmlenc#sha256"/>
        <DigestValue>TiMVb7CsGQ+ib/c9jYgUrd36lDk2SUzY977S+lyLFsA=</DigestValue>
      </Reference>
      <Reference URI="/word/styles.xml?ContentType=application/vnd.openxmlformats-officedocument.wordprocessingml.styles+xml">
        <DigestMethod Algorithm="http://www.w3.org/2001/04/xmlenc#sha256"/>
        <DigestValue>y7j51Im21OivcQkegv+zI79r3b45n4ZSQX9NH/s1AkE=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qMkvjYLDRVIqH/k2Yp1mHYZMM6UtFYfJDWfNNIpS08E=</DigestValue>
      </Reference>
    </Manifest>
    <SignatureProperties>
      <SignatureProperty Id="idSignatureTime" Target="#idPackageSignature">
        <mdssi:SignatureTime xmlns:mdssi="http://schemas.openxmlformats.org/package/2006/digital-signature">
          <mdssi:Format>YYYY-MM-DDThh:mm:ssTZD</mdssi:Format>
          <mdssi:Value>2022-11-16T20:22:34Z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2022-11-16T20:22:34Z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2mc05WCu0u1xXlp2tsnBy/uSqx3UhWFNE+d5yqmwH7wCBBGajI0YDzIwMjIxMTE2MjAyMj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dkdBVn1uWaZ7BojojN/ktRpEVIw=</xd:ByKey>
                  </xd:ResponderID>
                  <xd:ProducedAt>2022-11-16T20:22:32Z</xd:ProducedAt>
                </xd:OCSPIdentifier>
                <xd:DigestAlgAndValue>
                  <DigestMethod Algorithm="http://www.w3.org/2001/04/xmlenc#sha256"/>
                  <DigestValue>aaqORK2xEizH5KldkAoifiouG/kdAsPp0rCLDn6kOwk=</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SS4HUsd1KyqUMg4nyXWXZZ9KskF6hOJf6KOZJBHQ88CBBGajI8YDzIwMjIxMTE2MjAyMjQ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Sistema Financiero Nacional</OtraEntidadExterna>
    <Firmado xmlns="b875e23b-67d9-4b2e-bdec-edacbf90b326">true</Firmado>
    <Responsable xmlns="b875e23b-67d9-4b2e-bdec-edacbf90b326">
      <UserInfo>
        <DisplayName>JACKELIN SANCHEZ PORRAS</DisplayName>
        <AccountId>3028</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i:0#.w|pdc-atlantida\cotoar</DisplayName>
        <AccountId>291</AccountId>
        <AccountType/>
      </UserInfo>
      <UserInfo>
        <DisplayName>i:0#.w|pdc-atlantida\lopezsm</DisplayName>
        <AccountId>1743</AccountId>
        <AccountType/>
      </UserInfo>
      <UserInfo>
        <DisplayName>i:0#.w|pdc-atlantida\amadormg</DisplayName>
        <AccountId>415</AccountId>
        <AccountType/>
      </UserInfo>
      <UserInfo>
        <DisplayName>i:0#.w|pdc-atlantida\piedrasy</DisplayName>
        <AccountId>3047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2022-10-10T06:00:00+00:00</FechaDocumento>
    <RemitenteOriginal xmlns="b875e23b-67d9-4b2e-bdec-edacbf90b326">Cumplimiento Entidades Financieras</RemitenteOriginal>
    <Secretaria xmlns="b875e23b-67d9-4b2e-bdec-edacbf90b326">
      <UserInfo>
        <DisplayName>JACKELIN SANCHEZ PORRAS</DisplayName>
        <AccountId>3028</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Capacitaciones virtuales de la Unidad de Inteligencia Financiera (UIF) en materia de LC/FT/FPADM.</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FAB2C39-471D-4519-88AB-63A90D9D8687}">
  <ds:schemaRefs>
    <ds:schemaRef ds:uri="http://purl.org/dc/terms/"/>
    <ds:schemaRef ds:uri="http://purl.org/dc/dcmitype/"/>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b875e23b-67d9-4b2e-bdec-edacbf90b32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0F9B5BE-3646-43AB-84D1-CA92DDF09A2B}">
  <ds:schemaRefs>
    <ds:schemaRef ds:uri="office.server.policy"/>
  </ds:schemaRefs>
</ds:datastoreItem>
</file>

<file path=customXml/itemProps3.xml><?xml version="1.0" encoding="utf-8"?>
<ds:datastoreItem xmlns:ds="http://schemas.openxmlformats.org/officeDocument/2006/customXml" ds:itemID="{7275D142-6534-4B27-A8B5-B6B5099B07B5}">
  <ds:schemaRefs>
    <ds:schemaRef ds:uri="http://schemas.microsoft.com/sharepoint/v3/contenttype/forms"/>
  </ds:schemaRefs>
</ds:datastoreItem>
</file>

<file path=customXml/itemProps4.xml><?xml version="1.0" encoding="utf-8"?>
<ds:datastoreItem xmlns:ds="http://schemas.openxmlformats.org/officeDocument/2006/customXml" ds:itemID="{94A853A9-4D39-47CE-BECA-AEA75E0DD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6.xml><?xml version="1.0" encoding="utf-8"?>
<ds:datastoreItem xmlns:ds="http://schemas.openxmlformats.org/officeDocument/2006/customXml" ds:itemID="{5177C7A8-1AF5-4C43-91A4-83BF3F3634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plantillas-SGF-ACL-CEF-13-E</Template>
  <TotalTime>92</TotalTime>
  <Pages>3</Pages>
  <Words>973</Words>
  <Characters>5355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 SANCHEZ PORRAS</dc:creator>
  <cp:keywords/>
  <dc:description/>
  <cp:lastModifiedBy>FALLAS MARTINEZ JOSE ARMANDO</cp:lastModifiedBy>
  <cp:revision>13</cp:revision>
  <dcterms:created xsi:type="dcterms:W3CDTF">2022-10-10T15:20:00Z</dcterms:created>
  <dcterms:modified xsi:type="dcterms:W3CDTF">2022-11-16T20:22:00Z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84900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f1fd9d7f-da86-405a-9476-87cbb240632e,5;e296350a-171a-4531-9415-14f9933ddbf9,9;</vt:lpwstr>
  </property>
</Properties>
</file>