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03D0" w:rsidR="00BC1A05" w:rsidP="00F929DF" w:rsidRDefault="00BC1A05" w14:paraId="70330CFB" w14:textId="4DC02FB2">
      <w:pPr>
        <w:pStyle w:val="Texto"/>
        <w:spacing w:before="0" w:after="0" w:line="240" w:lineRule="auto"/>
        <w:contextualSpacing/>
        <w:jc w:val="center"/>
        <w:rPr>
          <w:b/>
          <w:bCs/>
          <w:sz w:val="24"/>
        </w:rPr>
      </w:pPr>
      <w:r w:rsidRPr="007403D0">
        <w:rPr>
          <w:b/>
          <w:bCs/>
          <w:sz w:val="24"/>
        </w:rPr>
        <w:t>Circular Externa</w:t>
      </w:r>
    </w:p>
    <w:p w:rsidRPr="007403D0" w:rsidR="006972C9" w:rsidP="00F929DF" w:rsidRDefault="00E171FE" w14:paraId="2FBF8C76" w14:textId="49126CCB">
      <w:pPr>
        <w:pStyle w:val="Texto"/>
        <w:spacing w:before="0" w:after="0" w:line="240" w:lineRule="auto"/>
        <w:contextualSpacing/>
        <w:jc w:val="center"/>
        <w:rPr>
          <w:sz w:val="24"/>
        </w:rPr>
      </w:pPr>
      <w:r>
        <w:rPr>
          <w:sz w:val="24"/>
        </w:rPr>
        <w:t>06</w:t>
      </w:r>
      <w:r w:rsidRPr="007403D0" w:rsidR="00BC1A05">
        <w:rPr>
          <w:sz w:val="24"/>
        </w:rPr>
        <w:t xml:space="preserve"> de </w:t>
      </w:r>
      <w:r w:rsidR="00416F2C">
        <w:rPr>
          <w:sz w:val="24"/>
        </w:rPr>
        <w:t>agosto</w:t>
      </w:r>
      <w:r w:rsidRPr="007403D0" w:rsidR="00BC1A05">
        <w:rPr>
          <w:sz w:val="24"/>
        </w:rPr>
        <w:t xml:space="preserve"> del 2021</w:t>
      </w:r>
    </w:p>
    <w:sdt>
      <w:sdtPr>
        <w:rPr>
          <w:sz w:val="24"/>
        </w:rPr>
        <w:alias w:val="Consecutivo"/>
        <w:tag w:val="Consecutivo"/>
        <w:id w:val="2052717023"/>
        <w:placeholder>
          <w:docPart w:val="E933DB44BDE54E79854800095EC7C29A"/>
        </w:placeholder>
        <w:text/>
      </w:sdtPr>
      <w:sdtEndPr/>
      <w:sdtContent>
        <w:p w:rsidRPr="007403D0" w:rsidR="006972C9" w:rsidP="00F929DF" w:rsidRDefault="006972C9" w14:paraId="627C52B9" w14:textId="77777777">
          <w:pPr>
            <w:tabs>
              <w:tab w:val="left" w:pos="2843"/>
            </w:tabs>
            <w:spacing w:line="240" w:lineRule="auto"/>
            <w:contextualSpacing/>
            <w:jc w:val="center"/>
            <w:rPr>
              <w:sz w:val="24"/>
            </w:rPr>
          </w:pPr>
          <w:r>
            <w:t>SGF-2255-2021</w:t>
          </w:r>
        </w:p>
      </w:sdtContent>
    </w:sdt>
    <w:p w:rsidRPr="007403D0" w:rsidR="006972C9" w:rsidP="00F929DF" w:rsidRDefault="00E171FE" w14:paraId="567E6477" w14:textId="3927FA75">
      <w:pPr>
        <w:tabs>
          <w:tab w:val="left" w:pos="2843"/>
        </w:tabs>
        <w:spacing w:line="240" w:lineRule="auto"/>
        <w:contextualSpacing/>
        <w:jc w:val="center"/>
        <w:rPr>
          <w:sz w:val="24"/>
        </w:rPr>
      </w:pPr>
      <w:sdt>
        <w:sdtPr>
          <w:rPr>
            <w:sz w:val="24"/>
          </w:rPr>
          <w:alias w:val="Confidencialidad"/>
          <w:tag w:val="Confidencialidad"/>
          <w:id w:val="1447896894"/>
          <w:placeholder>
            <w:docPart w:val="F898F3C85E7A4A729B6D62F26A4A12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403D0" w:rsidR="00BC1A05">
            <w:rPr>
              <w:sz w:val="24"/>
            </w:rPr>
            <w:t>SGF-CONFIDENCIAL</w:t>
          </w:r>
        </w:sdtContent>
      </w:sdt>
    </w:p>
    <w:p w:rsidRPr="007403D0" w:rsidR="006972C9" w:rsidP="00F929DF" w:rsidRDefault="006972C9" w14:paraId="49E0FA3A" w14:textId="77777777">
      <w:pPr>
        <w:tabs>
          <w:tab w:val="left" w:pos="2843"/>
        </w:tabs>
        <w:spacing w:line="240" w:lineRule="auto"/>
        <w:contextualSpacing/>
        <w:rPr>
          <w:sz w:val="24"/>
        </w:rPr>
      </w:pPr>
      <w:r w:rsidRPr="007403D0">
        <w:rPr>
          <w:sz w:val="24"/>
        </w:rPr>
        <w:tab/>
      </w:r>
    </w:p>
    <w:p w:rsidRPr="007403D0" w:rsidR="00BC1A05" w:rsidP="00F929DF" w:rsidRDefault="00BC1A05" w14:paraId="71575151" w14:textId="4AC5AF00">
      <w:pPr>
        <w:widowControl w:val="0"/>
        <w:spacing w:line="240" w:lineRule="auto"/>
        <w:ind w:left="34" w:right="86"/>
        <w:contextualSpacing/>
        <w:outlineLvl w:val="0"/>
        <w:rPr>
          <w:b/>
          <w:sz w:val="24"/>
          <w:lang w:val="es-CR"/>
        </w:rPr>
      </w:pPr>
      <w:r w:rsidRPr="007403D0">
        <w:rPr>
          <w:b/>
          <w:sz w:val="24"/>
          <w:lang w:val="es-CR"/>
        </w:rPr>
        <w:t xml:space="preserve">Dirigida a: </w:t>
      </w:r>
    </w:p>
    <w:p w:rsidRPr="007403D0" w:rsidR="00BC1A05" w:rsidP="00F929DF" w:rsidRDefault="00BC1A05" w14:paraId="3DD79367" w14:textId="77777777">
      <w:pPr>
        <w:widowControl w:val="0"/>
        <w:spacing w:line="240" w:lineRule="auto"/>
        <w:ind w:left="34" w:right="86"/>
        <w:contextualSpacing/>
        <w:outlineLvl w:val="0"/>
        <w:rPr>
          <w:b/>
          <w:sz w:val="24"/>
          <w:lang w:val="es-CR"/>
        </w:rPr>
      </w:pPr>
    </w:p>
    <w:p w:rsidRPr="007403D0" w:rsidR="00BC1A05" w:rsidP="00F929DF" w:rsidRDefault="00BC1A05" w14:paraId="123E9D61"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Bancos Comerciales del Estado</w:t>
      </w:r>
    </w:p>
    <w:p w:rsidRPr="007403D0" w:rsidR="00BC1A05" w:rsidP="00F929DF" w:rsidRDefault="00BC1A05" w14:paraId="0728463E"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Bancos Creados por Leyes Especiales</w:t>
      </w:r>
    </w:p>
    <w:p w:rsidRPr="007403D0" w:rsidR="00BC1A05" w:rsidP="00F929DF" w:rsidRDefault="00BC1A05" w14:paraId="2F1B6E40"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Bancos Privados</w:t>
      </w:r>
    </w:p>
    <w:p w:rsidRPr="007403D0" w:rsidR="00BC1A05" w:rsidP="00F929DF" w:rsidRDefault="00BC1A05" w14:paraId="4A6149CB"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Empresas Financieras no Bancarias</w:t>
      </w:r>
    </w:p>
    <w:p w:rsidRPr="007403D0" w:rsidR="00BC1A05" w:rsidP="00F929DF" w:rsidRDefault="00BC1A05" w14:paraId="1158C199"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Otras Entidades Financieras</w:t>
      </w:r>
    </w:p>
    <w:p w:rsidRPr="007403D0" w:rsidR="00BC1A05" w:rsidP="00F929DF" w:rsidRDefault="00BC1A05" w14:paraId="1507BDB0"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Organizaciones Cooperativas de Ahorro y Crédito</w:t>
      </w:r>
    </w:p>
    <w:p w:rsidRPr="007403D0" w:rsidR="00BC1A05" w:rsidP="00F929DF" w:rsidRDefault="00BC1A05" w14:paraId="6504B7C4" w14:textId="77777777">
      <w:pPr>
        <w:widowControl w:val="0"/>
        <w:numPr>
          <w:ilvl w:val="0"/>
          <w:numId w:val="3"/>
        </w:numPr>
        <w:spacing w:after="200" w:line="240" w:lineRule="auto"/>
        <w:ind w:left="567" w:right="86" w:hanging="567"/>
        <w:contextualSpacing/>
        <w:rPr>
          <w:b/>
          <w:sz w:val="24"/>
          <w:lang w:val="es-CR" w:eastAsia="es-ES"/>
        </w:rPr>
      </w:pPr>
      <w:r w:rsidRPr="007403D0">
        <w:rPr>
          <w:b/>
          <w:sz w:val="24"/>
          <w:lang w:val="es-CR" w:eastAsia="es-ES"/>
        </w:rPr>
        <w:t>Entidades Autorizadas del Sistema Financiera Nacional para la Vivienda</w:t>
      </w:r>
    </w:p>
    <w:p w:rsidRPr="007403D0" w:rsidR="00BC1A05" w:rsidP="00F929DF" w:rsidRDefault="00BC1A05" w14:paraId="010AC834" w14:textId="77777777">
      <w:pPr>
        <w:pStyle w:val="Texto"/>
        <w:spacing w:line="240" w:lineRule="auto"/>
        <w:contextualSpacing/>
        <w:rPr>
          <w:b/>
          <w:sz w:val="24"/>
        </w:rPr>
      </w:pPr>
    </w:p>
    <w:p w:rsidRPr="007403D0" w:rsidR="00BC1A05" w:rsidP="00F929DF" w:rsidRDefault="0039343A" w14:paraId="795A4D19" w14:textId="47F6CAEA">
      <w:pPr>
        <w:pStyle w:val="Texto"/>
        <w:spacing w:line="240" w:lineRule="auto"/>
        <w:contextualSpacing/>
        <w:rPr>
          <w:sz w:val="24"/>
        </w:rPr>
      </w:pPr>
      <w:r w:rsidRPr="007403D0">
        <w:rPr>
          <w:b/>
          <w:bCs/>
          <w:sz w:val="24"/>
        </w:rPr>
        <w:t>Asunto:</w:t>
      </w:r>
      <w:r w:rsidRPr="007403D0">
        <w:rPr>
          <w:sz w:val="24"/>
        </w:rPr>
        <w:t xml:space="preserve"> Capacitación sobre</w:t>
      </w:r>
      <w:r w:rsidRPr="007403D0" w:rsidR="00F929DF">
        <w:rPr>
          <w:sz w:val="24"/>
        </w:rPr>
        <w:t xml:space="preserve"> las modificaciones a</w:t>
      </w:r>
      <w:r w:rsidRPr="007403D0">
        <w:rPr>
          <w:sz w:val="24"/>
        </w:rPr>
        <w:t xml:space="preserve"> los Acuerdos SUGEF 3-06, Reglamento sobre la suficiencia patrimonial de entidades financieras, SUGEF 24-00 Reglamento para juzgar la situación económica-financiera de las entidades fiscalizadas, SUGEF 27-00 Reglamento para juzgar la situación económica-financiera de las Asociaciones Mutualistas de Ahorro y Préstamo para la Vivienda y SUGEF 8-08 Reglamento Sobre Autorizaciones de Entidades Supervisadas por la SUGEF y sobre Autorizaciones y Funcionamiento de Grupos y Conglomerados Financieros.</w:t>
      </w:r>
    </w:p>
    <w:p w:rsidRPr="007403D0" w:rsidR="0039343A" w:rsidP="00F929DF" w:rsidRDefault="0039343A" w14:paraId="33D53B5C" w14:textId="77777777">
      <w:pPr>
        <w:pStyle w:val="Texto"/>
        <w:spacing w:line="240" w:lineRule="auto"/>
        <w:contextualSpacing/>
        <w:rPr>
          <w:sz w:val="24"/>
          <w:lang w:eastAsia="es-ES"/>
        </w:rPr>
      </w:pPr>
    </w:p>
    <w:p w:rsidRPr="007403D0" w:rsidR="00BC1A05" w:rsidP="00F929DF" w:rsidRDefault="00BC1A05" w14:paraId="184CA9DD" w14:textId="77777777">
      <w:pPr>
        <w:widowControl w:val="0"/>
        <w:autoSpaceDE w:val="0"/>
        <w:autoSpaceDN w:val="0"/>
        <w:adjustRightInd w:val="0"/>
        <w:spacing w:after="240" w:line="240" w:lineRule="auto"/>
        <w:contextualSpacing/>
        <w:rPr>
          <w:rFonts w:cs="TimesNewRoman,Bold"/>
          <w:b/>
          <w:bCs/>
          <w:color w:val="000000"/>
          <w:sz w:val="24"/>
        </w:rPr>
      </w:pPr>
      <w:r w:rsidRPr="007403D0">
        <w:rPr>
          <w:rFonts w:cs="TimesNewRoman,Bold"/>
          <w:b/>
          <w:bCs/>
          <w:color w:val="000000"/>
          <w:sz w:val="24"/>
        </w:rPr>
        <w:t>La Superintendencia General de Entidades Financieras</w:t>
      </w:r>
    </w:p>
    <w:p w:rsidRPr="007403D0" w:rsidR="00BC1A05" w:rsidP="00F929DF" w:rsidRDefault="00BC1A05" w14:paraId="501D4333" w14:textId="77777777">
      <w:pPr>
        <w:widowControl w:val="0"/>
        <w:autoSpaceDE w:val="0"/>
        <w:autoSpaceDN w:val="0"/>
        <w:adjustRightInd w:val="0"/>
        <w:spacing w:after="240" w:line="240" w:lineRule="auto"/>
        <w:contextualSpacing/>
        <w:rPr>
          <w:rFonts w:cs="TimesNewRoman,Bold"/>
          <w:b/>
          <w:bCs/>
          <w:color w:val="000000"/>
          <w:sz w:val="24"/>
        </w:rPr>
      </w:pPr>
    </w:p>
    <w:p w:rsidRPr="007403D0" w:rsidR="00BC1A05" w:rsidP="00F929DF" w:rsidRDefault="00BC1A05" w14:paraId="0DA7D30C" w14:textId="1FC49133">
      <w:pPr>
        <w:spacing w:after="240" w:line="240" w:lineRule="auto"/>
        <w:ind w:hanging="10"/>
        <w:contextualSpacing/>
        <w:rPr>
          <w:rFonts w:cstheme="minorHAnsi"/>
          <w:b/>
          <w:sz w:val="24"/>
        </w:rPr>
      </w:pPr>
      <w:r w:rsidRPr="007403D0">
        <w:rPr>
          <w:rFonts w:cstheme="minorHAnsi"/>
          <w:b/>
          <w:sz w:val="24"/>
        </w:rPr>
        <w:t>Considerando</w:t>
      </w:r>
      <w:r w:rsidRPr="007403D0" w:rsidR="00275FE9">
        <w:rPr>
          <w:rFonts w:cstheme="minorHAnsi"/>
          <w:b/>
          <w:sz w:val="24"/>
        </w:rPr>
        <w:t xml:space="preserve"> que</w:t>
      </w:r>
      <w:r w:rsidRPr="007403D0">
        <w:rPr>
          <w:rFonts w:cstheme="minorHAnsi"/>
          <w:b/>
          <w:sz w:val="24"/>
        </w:rPr>
        <w:t xml:space="preserve">: </w:t>
      </w:r>
    </w:p>
    <w:p w:rsidRPr="007403D0" w:rsidR="00BC1A05" w:rsidP="00F929DF" w:rsidRDefault="00BC1A05" w14:paraId="7A582CD3" w14:textId="77777777">
      <w:pPr>
        <w:spacing w:after="240" w:line="240" w:lineRule="auto"/>
        <w:ind w:hanging="10"/>
        <w:contextualSpacing/>
        <w:rPr>
          <w:rFonts w:cstheme="minorHAnsi"/>
          <w:b/>
          <w:sz w:val="24"/>
        </w:rPr>
      </w:pPr>
    </w:p>
    <w:p w:rsidRPr="007403D0" w:rsidR="0039343A" w:rsidP="00F929DF" w:rsidRDefault="00275FE9" w14:paraId="767DC2A4" w14:textId="0AF52B34">
      <w:pPr>
        <w:numPr>
          <w:ilvl w:val="1"/>
          <w:numId w:val="4"/>
        </w:numPr>
        <w:spacing w:after="240" w:line="240" w:lineRule="auto"/>
        <w:ind w:left="567" w:hanging="567"/>
        <w:contextualSpacing/>
        <w:rPr>
          <w:rFonts w:cstheme="minorHAnsi"/>
          <w:sz w:val="24"/>
        </w:rPr>
      </w:pPr>
      <w:r w:rsidRPr="007403D0">
        <w:rPr>
          <w:rFonts w:cstheme="minorHAnsi"/>
          <w:sz w:val="24"/>
        </w:rPr>
        <w:t>El</w:t>
      </w:r>
      <w:r w:rsidRPr="007403D0" w:rsidR="00BC1A05">
        <w:rPr>
          <w:rFonts w:cstheme="minorHAnsi"/>
          <w:sz w:val="24"/>
        </w:rPr>
        <w:t xml:space="preserve"> Consejo Nacional de Supervisión del Sistema Financiero, mediante artículo </w:t>
      </w:r>
      <w:r w:rsidRPr="007403D0" w:rsidR="0039343A">
        <w:rPr>
          <w:rFonts w:cstheme="minorHAnsi"/>
          <w:sz w:val="24"/>
        </w:rPr>
        <w:t>8</w:t>
      </w:r>
      <w:r w:rsidRPr="007403D0" w:rsidR="00BC1A05">
        <w:rPr>
          <w:rFonts w:cstheme="minorHAnsi"/>
          <w:sz w:val="24"/>
        </w:rPr>
        <w:t xml:space="preserve"> de la sesión 16</w:t>
      </w:r>
      <w:r w:rsidRPr="007403D0" w:rsidR="0039343A">
        <w:rPr>
          <w:rFonts w:cstheme="minorHAnsi"/>
          <w:sz w:val="24"/>
        </w:rPr>
        <w:t>63</w:t>
      </w:r>
      <w:r w:rsidRPr="007403D0" w:rsidR="00BC1A05">
        <w:rPr>
          <w:rFonts w:cstheme="minorHAnsi"/>
          <w:sz w:val="24"/>
        </w:rPr>
        <w:t>-202</w:t>
      </w:r>
      <w:r w:rsidRPr="007403D0" w:rsidR="00257AA9">
        <w:rPr>
          <w:rFonts w:cstheme="minorHAnsi"/>
          <w:sz w:val="24"/>
        </w:rPr>
        <w:t xml:space="preserve">1 del </w:t>
      </w:r>
      <w:r w:rsidRPr="007403D0" w:rsidR="0039343A">
        <w:rPr>
          <w:rFonts w:cstheme="minorHAnsi"/>
          <w:sz w:val="24"/>
        </w:rPr>
        <w:t>17</w:t>
      </w:r>
      <w:r w:rsidRPr="007403D0" w:rsidR="00257AA9">
        <w:rPr>
          <w:rFonts w:cstheme="minorHAnsi"/>
          <w:sz w:val="24"/>
        </w:rPr>
        <w:t xml:space="preserve"> de </w:t>
      </w:r>
      <w:r w:rsidRPr="007403D0" w:rsidR="0039343A">
        <w:rPr>
          <w:rFonts w:cstheme="minorHAnsi"/>
          <w:sz w:val="24"/>
        </w:rPr>
        <w:t>mayo</w:t>
      </w:r>
      <w:r w:rsidRPr="007403D0" w:rsidR="00257AA9">
        <w:rPr>
          <w:rFonts w:cstheme="minorHAnsi"/>
          <w:sz w:val="24"/>
        </w:rPr>
        <w:t xml:space="preserve"> de 2021</w:t>
      </w:r>
      <w:r w:rsidRPr="007403D0" w:rsidR="00BC1A05">
        <w:rPr>
          <w:rFonts w:cstheme="minorHAnsi"/>
          <w:sz w:val="24"/>
        </w:rPr>
        <w:t xml:space="preserve"> aprobó </w:t>
      </w:r>
      <w:r w:rsidRPr="007403D0" w:rsidR="00B0725F">
        <w:rPr>
          <w:rFonts w:cstheme="minorHAnsi"/>
          <w:sz w:val="24"/>
        </w:rPr>
        <w:t xml:space="preserve">modificaciones </w:t>
      </w:r>
      <w:r w:rsidRPr="007403D0" w:rsidR="00BC1A05">
        <w:rPr>
          <w:rFonts w:cstheme="minorHAnsi"/>
          <w:sz w:val="24"/>
        </w:rPr>
        <w:t>a</w:t>
      </w:r>
      <w:r w:rsidRPr="007403D0" w:rsidR="0039343A">
        <w:rPr>
          <w:rFonts w:cstheme="minorHAnsi"/>
          <w:sz w:val="24"/>
        </w:rPr>
        <w:t xml:space="preserve"> </w:t>
      </w:r>
      <w:r w:rsidRPr="007403D0" w:rsidR="00BC1A05">
        <w:rPr>
          <w:rFonts w:cstheme="minorHAnsi"/>
          <w:sz w:val="24"/>
        </w:rPr>
        <w:t>l</w:t>
      </w:r>
      <w:r w:rsidRPr="007403D0" w:rsidR="0039343A">
        <w:rPr>
          <w:rFonts w:cstheme="minorHAnsi"/>
          <w:sz w:val="24"/>
        </w:rPr>
        <w:t>os</w:t>
      </w:r>
      <w:r w:rsidRPr="007403D0" w:rsidR="00BC1A05">
        <w:rPr>
          <w:rFonts w:cstheme="minorHAnsi"/>
          <w:sz w:val="24"/>
        </w:rPr>
        <w:t xml:space="preserve"> </w:t>
      </w:r>
      <w:r w:rsidRPr="007403D0" w:rsidR="0039343A">
        <w:rPr>
          <w:rFonts w:cstheme="minorHAnsi"/>
          <w:sz w:val="24"/>
        </w:rPr>
        <w:t xml:space="preserve"> Acuerdos SUGEF 3-06, Reglamento sobre la suficiencia patrimonial de entidades financieras, SUGEF 24-00 Reglamento para juzgar la situación económica-financiera de las entidades fiscalizadas, SUGEF 27-00 Reglamento para juzgar la situación económica-financiera de las Asociaciones Mutualistas de Ahorro y Préstamo para la Vivienda y SUGEF 8-08 Reglamento Sobre Autorizaciones de Entidades Supervisadas por la SUGEF y sobre Autorizaciones y Funcionamiento de Grupos y Conglomerados Financieros.</w:t>
      </w:r>
    </w:p>
    <w:p w:rsidRPr="007403D0" w:rsidR="00BC1A05" w:rsidP="00F929DF" w:rsidRDefault="00BC1A05" w14:paraId="76E86E3C" w14:textId="51A113C6">
      <w:pPr>
        <w:spacing w:after="240" w:line="240" w:lineRule="auto"/>
        <w:ind w:left="567"/>
        <w:contextualSpacing/>
        <w:rPr>
          <w:rFonts w:cstheme="minorHAnsi"/>
          <w:sz w:val="24"/>
        </w:rPr>
      </w:pPr>
    </w:p>
    <w:p w:rsidRPr="007403D0" w:rsidR="00B0725F" w:rsidP="00F929DF" w:rsidRDefault="00275FE9" w14:paraId="2A8F5A65" w14:textId="4147E8D4">
      <w:pPr>
        <w:numPr>
          <w:ilvl w:val="1"/>
          <w:numId w:val="4"/>
        </w:numPr>
        <w:spacing w:after="240" w:line="240" w:lineRule="auto"/>
        <w:ind w:left="567" w:hanging="567"/>
        <w:contextualSpacing/>
        <w:rPr>
          <w:rFonts w:cstheme="minorHAnsi"/>
          <w:i/>
          <w:iCs/>
          <w:sz w:val="24"/>
        </w:rPr>
      </w:pPr>
      <w:r w:rsidRPr="007403D0">
        <w:rPr>
          <w:rFonts w:cstheme="minorHAnsi"/>
          <w:sz w:val="24"/>
        </w:rPr>
        <w:t xml:space="preserve">El </w:t>
      </w:r>
      <w:r w:rsidRPr="007403D0" w:rsidR="00B0725F">
        <w:rPr>
          <w:rFonts w:cstheme="minorHAnsi"/>
          <w:sz w:val="24"/>
        </w:rPr>
        <w:t xml:space="preserve">artículo </w:t>
      </w:r>
      <w:r w:rsidRPr="007403D0" w:rsidR="0039343A">
        <w:rPr>
          <w:rFonts w:cstheme="minorHAnsi"/>
          <w:sz w:val="24"/>
        </w:rPr>
        <w:t>4</w:t>
      </w:r>
      <w:r w:rsidRPr="007403D0" w:rsidR="00B0725F">
        <w:rPr>
          <w:rFonts w:cstheme="minorHAnsi"/>
          <w:sz w:val="24"/>
        </w:rPr>
        <w:t xml:space="preserve"> del Acuerdo SUGEF </w:t>
      </w:r>
      <w:r w:rsidRPr="007403D0" w:rsidR="0039343A">
        <w:rPr>
          <w:rFonts w:cstheme="minorHAnsi"/>
          <w:sz w:val="24"/>
        </w:rPr>
        <w:t>3</w:t>
      </w:r>
      <w:r w:rsidRPr="007403D0" w:rsidR="00B0725F">
        <w:rPr>
          <w:rFonts w:cstheme="minorHAnsi"/>
          <w:sz w:val="24"/>
        </w:rPr>
        <w:t>-</w:t>
      </w:r>
      <w:r w:rsidRPr="007403D0" w:rsidR="0039343A">
        <w:rPr>
          <w:rFonts w:cstheme="minorHAnsi"/>
          <w:sz w:val="24"/>
        </w:rPr>
        <w:t>06</w:t>
      </w:r>
      <w:r w:rsidRPr="007403D0" w:rsidR="00B0725F">
        <w:rPr>
          <w:rFonts w:cstheme="minorHAnsi"/>
          <w:sz w:val="24"/>
        </w:rPr>
        <w:t xml:space="preserve"> establece: </w:t>
      </w:r>
      <w:r w:rsidRPr="007403D0" w:rsidR="00B0725F">
        <w:rPr>
          <w:rFonts w:cstheme="minorHAnsi"/>
          <w:i/>
          <w:iCs/>
          <w:sz w:val="24"/>
        </w:rPr>
        <w:t>“</w:t>
      </w:r>
      <w:r w:rsidRPr="007403D0" w:rsidR="0039343A">
        <w:rPr>
          <w:rFonts w:cstheme="minorHAnsi"/>
          <w:i/>
          <w:iCs/>
          <w:sz w:val="24"/>
        </w:rPr>
        <w:t xml:space="preserve">Mediante acuerdo y de conformidad con lo dispuesto en este Reglamento, el Superintendente debe emitir los Lineamientos Generales necesarios para la aplicación de esta normativa. Estos lineamientos generales pueden ser modificados por el Superintendente para mantener actualizadas las cuentas contables y datos adicionales, la metodología de </w:t>
      </w:r>
      <w:r w:rsidRPr="007403D0" w:rsidR="0039343A">
        <w:rPr>
          <w:rFonts w:cstheme="minorHAnsi"/>
          <w:i/>
          <w:iCs/>
          <w:sz w:val="24"/>
        </w:rPr>
        <w:lastRenderedPageBreak/>
        <w:t>homologación de calificaciones y de cálculo del VeR, y las deducciones a que por ley están sujetas las utilidades.</w:t>
      </w:r>
      <w:r w:rsidRPr="007403D0" w:rsidR="00B0725F">
        <w:rPr>
          <w:rFonts w:cstheme="minorHAnsi"/>
          <w:i/>
          <w:iCs/>
          <w:sz w:val="24"/>
        </w:rPr>
        <w:t>”</w:t>
      </w:r>
    </w:p>
    <w:p w:rsidRPr="007403D0" w:rsidR="00BC1A05" w:rsidP="00F929DF" w:rsidRDefault="00BC1A05" w14:paraId="3DD7114C" w14:textId="77777777">
      <w:pPr>
        <w:spacing w:after="240" w:line="240" w:lineRule="auto"/>
        <w:contextualSpacing/>
        <w:rPr>
          <w:sz w:val="24"/>
        </w:rPr>
      </w:pPr>
    </w:p>
    <w:p w:rsidRPr="007403D0" w:rsidR="00BC1A05" w:rsidP="00F929DF" w:rsidRDefault="00BC1A05" w14:paraId="4A928D57" w14:textId="77777777">
      <w:pPr>
        <w:spacing w:after="240" w:line="240" w:lineRule="auto"/>
        <w:contextualSpacing/>
        <w:rPr>
          <w:sz w:val="24"/>
        </w:rPr>
      </w:pPr>
    </w:p>
    <w:p w:rsidRPr="007403D0" w:rsidR="00BC1A05" w:rsidP="00F929DF" w:rsidRDefault="00275FE9" w14:paraId="7345115A" w14:textId="7309CBB7">
      <w:pPr>
        <w:numPr>
          <w:ilvl w:val="1"/>
          <w:numId w:val="4"/>
        </w:numPr>
        <w:spacing w:after="240" w:line="240" w:lineRule="auto"/>
        <w:ind w:left="567" w:hanging="567"/>
        <w:contextualSpacing/>
        <w:rPr>
          <w:sz w:val="24"/>
        </w:rPr>
      </w:pPr>
      <w:r w:rsidRPr="007403D0">
        <w:rPr>
          <w:sz w:val="24"/>
        </w:rPr>
        <w:t>M</w:t>
      </w:r>
      <w:r w:rsidRPr="007403D0" w:rsidR="00BC1A05">
        <w:rPr>
          <w:sz w:val="24"/>
        </w:rPr>
        <w:t>ediante Resolución SGF-</w:t>
      </w:r>
      <w:r w:rsidRPr="007403D0" w:rsidR="00FE4666">
        <w:rPr>
          <w:sz w:val="24"/>
        </w:rPr>
        <w:t>1955</w:t>
      </w:r>
      <w:r w:rsidRPr="007403D0" w:rsidR="00BC1A05">
        <w:rPr>
          <w:sz w:val="24"/>
        </w:rPr>
        <w:t xml:space="preserve">-2021 del </w:t>
      </w:r>
      <w:r w:rsidRPr="007403D0" w:rsidR="00FE4666">
        <w:rPr>
          <w:sz w:val="24"/>
        </w:rPr>
        <w:t>13</w:t>
      </w:r>
      <w:r w:rsidRPr="007403D0" w:rsidR="00BC1A05">
        <w:rPr>
          <w:sz w:val="24"/>
        </w:rPr>
        <w:t xml:space="preserve"> de </w:t>
      </w:r>
      <w:r w:rsidRPr="007403D0" w:rsidR="00F929DF">
        <w:rPr>
          <w:sz w:val="24"/>
        </w:rPr>
        <w:t>julio</w:t>
      </w:r>
      <w:r w:rsidRPr="007403D0" w:rsidR="00BC1A05">
        <w:rPr>
          <w:sz w:val="24"/>
        </w:rPr>
        <w:t xml:space="preserve"> del 2021 está Superintendencia </w:t>
      </w:r>
      <w:r w:rsidRPr="007403D0" w:rsidR="00FE4666">
        <w:rPr>
          <w:sz w:val="24"/>
        </w:rPr>
        <w:t>re</w:t>
      </w:r>
      <w:r w:rsidRPr="007403D0" w:rsidR="00442486">
        <w:rPr>
          <w:sz w:val="24"/>
        </w:rPr>
        <w:t>mitió</w:t>
      </w:r>
      <w:r w:rsidRPr="007403D0" w:rsidR="00BC1A05">
        <w:rPr>
          <w:sz w:val="24"/>
        </w:rPr>
        <w:t xml:space="preserve"> </w:t>
      </w:r>
      <w:r w:rsidRPr="007403D0" w:rsidR="00FE4666">
        <w:rPr>
          <w:sz w:val="24"/>
        </w:rPr>
        <w:t xml:space="preserve">en consulta externa </w:t>
      </w:r>
      <w:r w:rsidRPr="007403D0" w:rsidR="00BC1A05">
        <w:rPr>
          <w:sz w:val="24"/>
        </w:rPr>
        <w:t xml:space="preserve">los </w:t>
      </w:r>
      <w:r w:rsidRPr="007403D0" w:rsidR="00F929DF">
        <w:rPr>
          <w:sz w:val="24"/>
        </w:rPr>
        <w:t xml:space="preserve">Lineamientos Generales al Reglamento sobre la suficiencia patrimonial de entidades financieras, Acuerdo SUGEF 3-06 </w:t>
      </w:r>
      <w:r w:rsidRPr="007403D0" w:rsidR="00442486">
        <w:rPr>
          <w:sz w:val="24"/>
        </w:rPr>
        <w:t>que se encuentra vigente</w:t>
      </w:r>
      <w:r w:rsidRPr="007403D0" w:rsidR="00BC1A05">
        <w:rPr>
          <w:sz w:val="24"/>
        </w:rPr>
        <w:t>.</w:t>
      </w:r>
    </w:p>
    <w:p w:rsidRPr="007403D0" w:rsidR="006C7B11" w:rsidP="006C7B11" w:rsidRDefault="006C7B11" w14:paraId="59D920D1" w14:textId="77777777">
      <w:pPr>
        <w:spacing w:after="240" w:line="240" w:lineRule="auto"/>
        <w:ind w:left="567"/>
        <w:contextualSpacing/>
        <w:rPr>
          <w:sz w:val="24"/>
        </w:rPr>
      </w:pPr>
    </w:p>
    <w:p w:rsidRPr="007403D0" w:rsidR="00442486" w:rsidP="00F929DF" w:rsidRDefault="00442486" w14:paraId="6BDC6972" w14:textId="72F6E12B">
      <w:pPr>
        <w:numPr>
          <w:ilvl w:val="1"/>
          <w:numId w:val="4"/>
        </w:numPr>
        <w:spacing w:after="240" w:line="240" w:lineRule="auto"/>
        <w:ind w:left="567" w:hanging="567"/>
        <w:contextualSpacing/>
        <w:rPr>
          <w:sz w:val="24"/>
        </w:rPr>
      </w:pPr>
      <w:r w:rsidRPr="007403D0">
        <w:rPr>
          <w:sz w:val="24"/>
        </w:rPr>
        <w:t xml:space="preserve">De conformidad con el Artículo 131, inciso b) de </w:t>
      </w:r>
      <w:r w:rsidRPr="007403D0">
        <w:rPr>
          <w:i/>
          <w:sz w:val="24"/>
        </w:rPr>
        <w:t>la Ley Orgánica del Banco Central de Costa Rica</w:t>
      </w:r>
      <w:r w:rsidRPr="007403D0">
        <w:rPr>
          <w:sz w:val="24"/>
        </w:rPr>
        <w:t>, Ley N° 7558, corresponde al Superintendente tomar las medidas necesarias para ejecutar los acuerdos del Consejo Nacional de Supervisión.</w:t>
      </w:r>
    </w:p>
    <w:p w:rsidRPr="007403D0" w:rsidR="00442486" w:rsidP="00F929DF" w:rsidRDefault="00442486" w14:paraId="04293186" w14:textId="77777777">
      <w:pPr>
        <w:spacing w:after="240" w:line="240" w:lineRule="auto"/>
        <w:contextualSpacing/>
        <w:rPr>
          <w:sz w:val="24"/>
        </w:rPr>
      </w:pPr>
    </w:p>
    <w:p w:rsidRPr="007403D0" w:rsidR="00442486" w:rsidP="00F929DF" w:rsidRDefault="00442486" w14:paraId="2B438771" w14:textId="1138F9D7">
      <w:pPr>
        <w:numPr>
          <w:ilvl w:val="1"/>
          <w:numId w:val="4"/>
        </w:numPr>
        <w:spacing w:after="240" w:line="240" w:lineRule="auto"/>
        <w:ind w:left="567" w:hanging="567"/>
        <w:contextualSpacing/>
        <w:rPr>
          <w:sz w:val="24"/>
        </w:rPr>
      </w:pPr>
      <w:r w:rsidRPr="007403D0">
        <w:rPr>
          <w:sz w:val="24"/>
        </w:rPr>
        <w:t>En ara</w:t>
      </w:r>
      <w:r w:rsidRPr="007403D0" w:rsidR="00934C8A">
        <w:rPr>
          <w:sz w:val="24"/>
        </w:rPr>
        <w:t>s</w:t>
      </w:r>
      <w:r w:rsidRPr="007403D0">
        <w:rPr>
          <w:sz w:val="24"/>
        </w:rPr>
        <w:t xml:space="preserve"> de lograr la mejor compresión del ma</w:t>
      </w:r>
      <w:r w:rsidRPr="007403D0" w:rsidR="00F929DF">
        <w:rPr>
          <w:sz w:val="24"/>
        </w:rPr>
        <w:t>r</w:t>
      </w:r>
      <w:r w:rsidRPr="007403D0">
        <w:rPr>
          <w:sz w:val="24"/>
        </w:rPr>
        <w:t xml:space="preserve">co regulatorio sobre </w:t>
      </w:r>
      <w:r w:rsidRPr="007403D0" w:rsidR="00F929DF">
        <w:rPr>
          <w:sz w:val="24"/>
        </w:rPr>
        <w:t>dichas modificaciones regulatorias</w:t>
      </w:r>
      <w:r w:rsidRPr="007403D0">
        <w:rPr>
          <w:sz w:val="24"/>
        </w:rPr>
        <w:t>, resulta conveniente facilitar a las entidades incluidas en el alcance de la regulación, capacitación específica sobre los cambios que se han operado</w:t>
      </w:r>
      <w:r w:rsidRPr="007403D0" w:rsidR="00934C8A">
        <w:rPr>
          <w:sz w:val="24"/>
        </w:rPr>
        <w:t>, en esa regulación,</w:t>
      </w:r>
      <w:r w:rsidRPr="007403D0">
        <w:rPr>
          <w:sz w:val="24"/>
        </w:rPr>
        <w:t xml:space="preserve"> durante el año 2021.</w:t>
      </w:r>
    </w:p>
    <w:p w:rsidRPr="007403D0" w:rsidR="00BC1A05" w:rsidP="00F929DF" w:rsidRDefault="00BC1A05" w14:paraId="3BB7A63A" w14:textId="77777777">
      <w:pPr>
        <w:spacing w:after="240" w:line="240" w:lineRule="auto"/>
        <w:contextualSpacing/>
        <w:rPr>
          <w:sz w:val="24"/>
        </w:rPr>
      </w:pPr>
    </w:p>
    <w:p w:rsidRPr="007403D0" w:rsidR="00BC1A05" w:rsidP="00F929DF" w:rsidRDefault="00BC1A05" w14:paraId="0F70D4B7" w14:textId="77777777">
      <w:pPr>
        <w:spacing w:after="240" w:line="240" w:lineRule="auto"/>
        <w:ind w:left="567"/>
        <w:contextualSpacing/>
        <w:rPr>
          <w:sz w:val="24"/>
        </w:rPr>
      </w:pPr>
    </w:p>
    <w:p w:rsidRPr="007403D0" w:rsidR="00BC1A05" w:rsidP="00F929DF" w:rsidRDefault="00BC1A05" w14:paraId="769D3B8E" w14:textId="77777777">
      <w:pPr>
        <w:spacing w:after="240" w:line="240" w:lineRule="auto"/>
        <w:ind w:hanging="10"/>
        <w:contextualSpacing/>
        <w:rPr>
          <w:rFonts w:cstheme="minorHAnsi"/>
          <w:b/>
          <w:sz w:val="24"/>
        </w:rPr>
      </w:pPr>
      <w:r w:rsidRPr="007403D0">
        <w:rPr>
          <w:rFonts w:cstheme="minorHAnsi"/>
          <w:b/>
          <w:sz w:val="24"/>
        </w:rPr>
        <w:t xml:space="preserve">Dispone: </w:t>
      </w:r>
    </w:p>
    <w:p w:rsidRPr="007403D0" w:rsidR="00BC1A05" w:rsidP="00F929DF" w:rsidRDefault="00BC1A05" w14:paraId="0902B6F1" w14:textId="77777777">
      <w:pPr>
        <w:spacing w:line="240" w:lineRule="auto"/>
        <w:contextualSpacing/>
        <w:jc w:val="left"/>
        <w:rPr>
          <w:sz w:val="24"/>
          <w:lang w:val="es-CR" w:eastAsia="es-ES"/>
        </w:rPr>
      </w:pPr>
    </w:p>
    <w:p w:rsidRPr="007403D0" w:rsidR="00BC1A05" w:rsidP="00F929DF" w:rsidRDefault="00BC1A05" w14:paraId="192EE721" w14:textId="4C26C08E">
      <w:pPr>
        <w:pStyle w:val="Prrafodelista"/>
        <w:widowControl w:val="0"/>
        <w:numPr>
          <w:ilvl w:val="0"/>
          <w:numId w:val="5"/>
        </w:numPr>
        <w:spacing w:line="240" w:lineRule="auto"/>
        <w:ind w:left="360"/>
        <w:jc w:val="both"/>
        <w:rPr>
          <w:rFonts w:ascii="Cambria" w:hAnsi="Cambria"/>
          <w:sz w:val="24"/>
          <w:szCs w:val="24"/>
        </w:rPr>
      </w:pPr>
      <w:r w:rsidRPr="007403D0">
        <w:rPr>
          <w:rFonts w:ascii="Cambria" w:hAnsi="Cambria"/>
          <w:sz w:val="24"/>
          <w:szCs w:val="24"/>
        </w:rPr>
        <w:t>Habilitar el 2</w:t>
      </w:r>
      <w:r w:rsidRPr="007403D0" w:rsidR="00C40D69">
        <w:rPr>
          <w:rFonts w:ascii="Cambria" w:hAnsi="Cambria"/>
          <w:sz w:val="24"/>
          <w:szCs w:val="24"/>
        </w:rPr>
        <w:t>4</w:t>
      </w:r>
      <w:r w:rsidRPr="007403D0">
        <w:rPr>
          <w:rFonts w:ascii="Cambria" w:hAnsi="Cambria"/>
          <w:sz w:val="24"/>
          <w:szCs w:val="24"/>
        </w:rPr>
        <w:t>, 2</w:t>
      </w:r>
      <w:r w:rsidRPr="007403D0" w:rsidR="00C40D69">
        <w:rPr>
          <w:rFonts w:ascii="Cambria" w:hAnsi="Cambria"/>
          <w:sz w:val="24"/>
          <w:szCs w:val="24"/>
        </w:rPr>
        <w:t>5</w:t>
      </w:r>
      <w:r w:rsidRPr="007403D0">
        <w:rPr>
          <w:rFonts w:ascii="Cambria" w:hAnsi="Cambria"/>
          <w:sz w:val="24"/>
          <w:szCs w:val="24"/>
        </w:rPr>
        <w:t xml:space="preserve"> y 2</w:t>
      </w:r>
      <w:r w:rsidRPr="007403D0" w:rsidR="00C40D69">
        <w:rPr>
          <w:rFonts w:ascii="Cambria" w:hAnsi="Cambria"/>
          <w:sz w:val="24"/>
          <w:szCs w:val="24"/>
        </w:rPr>
        <w:t>6</w:t>
      </w:r>
      <w:r w:rsidRPr="007403D0">
        <w:rPr>
          <w:rFonts w:ascii="Cambria" w:hAnsi="Cambria"/>
          <w:sz w:val="24"/>
          <w:szCs w:val="24"/>
        </w:rPr>
        <w:t xml:space="preserve"> de </w:t>
      </w:r>
      <w:r w:rsidRPr="007403D0" w:rsidR="00C40D69">
        <w:rPr>
          <w:rFonts w:ascii="Cambria" w:hAnsi="Cambria"/>
          <w:sz w:val="24"/>
          <w:szCs w:val="24"/>
        </w:rPr>
        <w:t>agosto</w:t>
      </w:r>
      <w:r w:rsidRPr="007403D0" w:rsidR="006757BE">
        <w:rPr>
          <w:rFonts w:ascii="Cambria" w:hAnsi="Cambria"/>
          <w:sz w:val="24"/>
          <w:szCs w:val="24"/>
        </w:rPr>
        <w:t xml:space="preserve"> </w:t>
      </w:r>
      <w:r w:rsidRPr="007403D0">
        <w:rPr>
          <w:rFonts w:ascii="Cambria" w:hAnsi="Cambria"/>
          <w:sz w:val="24"/>
          <w:szCs w:val="24"/>
        </w:rPr>
        <w:t xml:space="preserve">de 2021, de </w:t>
      </w:r>
      <w:r w:rsidRPr="007403D0" w:rsidR="00C40D69">
        <w:rPr>
          <w:rFonts w:ascii="Cambria" w:hAnsi="Cambria"/>
          <w:sz w:val="24"/>
          <w:szCs w:val="24"/>
        </w:rPr>
        <w:t>09</w:t>
      </w:r>
      <w:r w:rsidRPr="007403D0">
        <w:rPr>
          <w:rFonts w:ascii="Cambria" w:hAnsi="Cambria"/>
          <w:sz w:val="24"/>
          <w:szCs w:val="24"/>
        </w:rPr>
        <w:t xml:space="preserve">:00 a.m. a </w:t>
      </w:r>
      <w:r w:rsidRPr="007403D0" w:rsidR="00C40D69">
        <w:rPr>
          <w:rFonts w:ascii="Cambria" w:hAnsi="Cambria"/>
          <w:sz w:val="24"/>
          <w:szCs w:val="24"/>
        </w:rPr>
        <w:t>11</w:t>
      </w:r>
      <w:r w:rsidRPr="007403D0">
        <w:rPr>
          <w:rFonts w:ascii="Cambria" w:hAnsi="Cambria"/>
          <w:sz w:val="24"/>
          <w:szCs w:val="24"/>
        </w:rPr>
        <w:t xml:space="preserve">:00 </w:t>
      </w:r>
      <w:r w:rsidRPr="007403D0" w:rsidR="00F929DF">
        <w:rPr>
          <w:rFonts w:ascii="Cambria" w:hAnsi="Cambria"/>
          <w:sz w:val="24"/>
          <w:szCs w:val="24"/>
        </w:rPr>
        <w:t>a</w:t>
      </w:r>
      <w:r w:rsidRPr="007403D0">
        <w:rPr>
          <w:rFonts w:ascii="Cambria" w:hAnsi="Cambria"/>
          <w:sz w:val="24"/>
          <w:szCs w:val="24"/>
        </w:rPr>
        <w:t xml:space="preserve">.m. para realizar la siguiente actividad de capacitación: </w:t>
      </w:r>
      <w:r w:rsidRPr="007403D0" w:rsidR="00F929DF">
        <w:rPr>
          <w:rFonts w:ascii="Cambria" w:hAnsi="Cambria"/>
          <w:sz w:val="24"/>
          <w:szCs w:val="24"/>
        </w:rPr>
        <w:t xml:space="preserve">acuerdos SUGEF 3-06 </w:t>
      </w:r>
      <w:r w:rsidRPr="007403D0" w:rsidR="00F929DF">
        <w:rPr>
          <w:rFonts w:ascii="Cambria" w:hAnsi="Cambria"/>
          <w:i/>
          <w:iCs/>
          <w:sz w:val="24"/>
          <w:szCs w:val="24"/>
        </w:rPr>
        <w:t>Reglamento sobre la suficiencia patrimonial de entidades financieras</w:t>
      </w:r>
      <w:r w:rsidRPr="007403D0" w:rsidR="00F929DF">
        <w:rPr>
          <w:rFonts w:ascii="Cambria" w:hAnsi="Cambria"/>
          <w:sz w:val="24"/>
          <w:szCs w:val="24"/>
        </w:rPr>
        <w:t xml:space="preserve">, SUGEF 24-00 </w:t>
      </w:r>
      <w:r w:rsidRPr="007403D0" w:rsidR="00F929DF">
        <w:rPr>
          <w:rFonts w:ascii="Cambria" w:hAnsi="Cambria"/>
          <w:i/>
          <w:iCs/>
          <w:sz w:val="24"/>
          <w:szCs w:val="24"/>
        </w:rPr>
        <w:t>Reglamento para juzgar la situación económica-financiera de las entidades fiscalizadas</w:t>
      </w:r>
      <w:r w:rsidRPr="007403D0" w:rsidR="00F929DF">
        <w:rPr>
          <w:rFonts w:ascii="Cambria" w:hAnsi="Cambria"/>
          <w:sz w:val="24"/>
          <w:szCs w:val="24"/>
        </w:rPr>
        <w:t xml:space="preserve">, SUGEF 27-00 </w:t>
      </w:r>
      <w:r w:rsidRPr="007403D0" w:rsidR="00F929DF">
        <w:rPr>
          <w:rFonts w:ascii="Cambria" w:hAnsi="Cambria"/>
          <w:i/>
          <w:iCs/>
          <w:sz w:val="24"/>
          <w:szCs w:val="24"/>
        </w:rPr>
        <w:t>Reglamento para juzgar la situación económica-financiera de las Asociaciones Mutualistas de Ahorro y Préstamo para la Vivienda</w:t>
      </w:r>
      <w:r w:rsidRPr="007403D0" w:rsidR="00F929DF">
        <w:rPr>
          <w:rFonts w:ascii="Cambria" w:hAnsi="Cambria"/>
          <w:sz w:val="24"/>
          <w:szCs w:val="24"/>
        </w:rPr>
        <w:t xml:space="preserve">, y SUGEF 8-08 </w:t>
      </w:r>
      <w:r w:rsidRPr="007403D0" w:rsidR="00F929DF">
        <w:rPr>
          <w:rFonts w:ascii="Cambria" w:hAnsi="Cambria"/>
          <w:i/>
          <w:iCs/>
          <w:sz w:val="24"/>
          <w:szCs w:val="24"/>
        </w:rPr>
        <w:t xml:space="preserve">Reglamento sobre autorizaciones de entidades supervisadas por la SUGEF, y sobre autorizaciones y funcionamiento de grupos y conglomerados financieros </w:t>
      </w:r>
      <w:r w:rsidRPr="007403D0">
        <w:rPr>
          <w:rFonts w:ascii="Cambria" w:hAnsi="Cambria"/>
          <w:sz w:val="24"/>
          <w:szCs w:val="24"/>
        </w:rPr>
        <w:t>y sus lineamientos.</w:t>
      </w:r>
    </w:p>
    <w:p w:rsidRPr="007403D0" w:rsidR="00BC1A05" w:rsidP="00F929DF" w:rsidRDefault="00BC1A05" w14:paraId="3765A7D8" w14:textId="77777777">
      <w:pPr>
        <w:pStyle w:val="Prrafodelista"/>
        <w:widowControl w:val="0"/>
        <w:spacing w:line="240" w:lineRule="auto"/>
        <w:ind w:left="360"/>
        <w:jc w:val="both"/>
        <w:rPr>
          <w:rFonts w:ascii="Cambria" w:hAnsi="Cambria"/>
          <w:sz w:val="24"/>
          <w:szCs w:val="24"/>
        </w:rPr>
      </w:pPr>
    </w:p>
    <w:p w:rsidRPr="007403D0" w:rsidR="00BC1A05" w:rsidP="00F929DF" w:rsidRDefault="00BC1A05" w14:paraId="51E4CE8D" w14:textId="0FDF268B">
      <w:pPr>
        <w:pStyle w:val="Prrafodelista"/>
        <w:widowControl w:val="0"/>
        <w:numPr>
          <w:ilvl w:val="0"/>
          <w:numId w:val="5"/>
        </w:numPr>
        <w:spacing w:line="240" w:lineRule="auto"/>
        <w:ind w:left="360"/>
        <w:jc w:val="both"/>
        <w:rPr>
          <w:rFonts w:ascii="Cambria" w:hAnsi="Cambria"/>
          <w:sz w:val="24"/>
          <w:szCs w:val="24"/>
        </w:rPr>
      </w:pPr>
      <w:r w:rsidRPr="007403D0">
        <w:rPr>
          <w:rFonts w:ascii="Cambria" w:hAnsi="Cambria"/>
          <w:sz w:val="24"/>
          <w:szCs w:val="24"/>
        </w:rPr>
        <w:t xml:space="preserve">En esta capacitación se considera conveniente la participación de las personas relacionadas con el </w:t>
      </w:r>
      <w:r w:rsidRPr="00416F2C">
        <w:rPr>
          <w:rFonts w:ascii="Cambria" w:hAnsi="Cambria"/>
          <w:sz w:val="24"/>
          <w:szCs w:val="24"/>
        </w:rPr>
        <w:t xml:space="preserve">proceso de </w:t>
      </w:r>
      <w:r w:rsidRPr="00416F2C" w:rsidR="00F929DF">
        <w:rPr>
          <w:rFonts w:ascii="Cambria" w:hAnsi="Cambria"/>
          <w:sz w:val="24"/>
          <w:szCs w:val="24"/>
        </w:rPr>
        <w:t>cálculo de capital base</w:t>
      </w:r>
      <w:r w:rsidRPr="007403D0">
        <w:rPr>
          <w:rFonts w:ascii="Cambria" w:hAnsi="Cambria"/>
          <w:sz w:val="24"/>
          <w:szCs w:val="24"/>
        </w:rPr>
        <w:t>, según la asignación de espacios en el Cuadro No. 1.</w:t>
      </w:r>
    </w:p>
    <w:p w:rsidRPr="007403D0" w:rsidR="00BC1A05" w:rsidP="00F929DF" w:rsidRDefault="00BC1A05" w14:paraId="51D4E332" w14:textId="77777777">
      <w:pPr>
        <w:pStyle w:val="Prrafodelista"/>
        <w:spacing w:line="240" w:lineRule="auto"/>
        <w:ind w:left="360"/>
        <w:jc w:val="both"/>
        <w:rPr>
          <w:rFonts w:ascii="Cambria" w:hAnsi="Cambria"/>
          <w:sz w:val="24"/>
          <w:szCs w:val="24"/>
        </w:rPr>
      </w:pPr>
    </w:p>
    <w:p w:rsidRPr="007403D0" w:rsidR="00BC1A05" w:rsidP="00F929DF" w:rsidRDefault="00BC1A05" w14:paraId="6F1CC52F" w14:textId="06DCD05A">
      <w:pPr>
        <w:pStyle w:val="Prrafodelista"/>
        <w:widowControl w:val="0"/>
        <w:numPr>
          <w:ilvl w:val="0"/>
          <w:numId w:val="5"/>
        </w:numPr>
        <w:spacing w:line="240" w:lineRule="auto"/>
        <w:ind w:left="360"/>
        <w:jc w:val="both"/>
        <w:rPr>
          <w:rFonts w:ascii="Cambria" w:hAnsi="Cambria"/>
          <w:sz w:val="24"/>
          <w:szCs w:val="24"/>
        </w:rPr>
      </w:pPr>
      <w:r w:rsidRPr="007403D0">
        <w:rPr>
          <w:rFonts w:ascii="Cambria" w:hAnsi="Cambria"/>
          <w:sz w:val="24"/>
          <w:szCs w:val="24"/>
        </w:rPr>
        <w:t>Para que las actividades de capacitación sean efectivas se requiere que los participantes hayan estudiado de previo las últimas modificaciones a</w:t>
      </w:r>
      <w:r w:rsidRPr="007403D0" w:rsidR="00781FA7">
        <w:rPr>
          <w:rFonts w:ascii="Cambria" w:hAnsi="Cambria"/>
          <w:sz w:val="24"/>
          <w:szCs w:val="24"/>
        </w:rPr>
        <w:t xml:space="preserve"> los</w:t>
      </w:r>
      <w:r w:rsidRPr="007403D0" w:rsidR="00F929DF">
        <w:rPr>
          <w:rFonts w:ascii="Cambria" w:hAnsi="Cambria"/>
          <w:sz w:val="24"/>
          <w:szCs w:val="24"/>
        </w:rPr>
        <w:t xml:space="preserve"> acuerdos SUGEF 3-06 </w:t>
      </w:r>
      <w:r w:rsidRPr="007403D0" w:rsidR="00F929DF">
        <w:rPr>
          <w:rFonts w:ascii="Cambria" w:hAnsi="Cambria"/>
          <w:i/>
          <w:iCs/>
          <w:sz w:val="24"/>
          <w:szCs w:val="24"/>
        </w:rPr>
        <w:t>Reglamento sobre la suficiencia patrimonial de entidades financieras</w:t>
      </w:r>
      <w:r w:rsidRPr="007403D0" w:rsidR="00F929DF">
        <w:rPr>
          <w:rFonts w:ascii="Cambria" w:hAnsi="Cambria"/>
          <w:sz w:val="24"/>
          <w:szCs w:val="24"/>
        </w:rPr>
        <w:t xml:space="preserve">, SUGEF 24-00 </w:t>
      </w:r>
      <w:r w:rsidRPr="007403D0" w:rsidR="00F929DF">
        <w:rPr>
          <w:rFonts w:ascii="Cambria" w:hAnsi="Cambria"/>
          <w:i/>
          <w:iCs/>
          <w:sz w:val="24"/>
          <w:szCs w:val="24"/>
        </w:rPr>
        <w:t>Reglamento para juzgar la situación económica-financiera de las entidades fiscalizadas</w:t>
      </w:r>
      <w:r w:rsidRPr="007403D0" w:rsidR="00F929DF">
        <w:rPr>
          <w:rFonts w:ascii="Cambria" w:hAnsi="Cambria"/>
          <w:sz w:val="24"/>
          <w:szCs w:val="24"/>
        </w:rPr>
        <w:t xml:space="preserve">, SUGEF 27-00 </w:t>
      </w:r>
      <w:r w:rsidRPr="007403D0" w:rsidR="00F929DF">
        <w:rPr>
          <w:rFonts w:ascii="Cambria" w:hAnsi="Cambria"/>
          <w:i/>
          <w:iCs/>
          <w:sz w:val="24"/>
          <w:szCs w:val="24"/>
        </w:rPr>
        <w:t>Reglamento para juzgar la situación económica-financiera de las Asociaciones Mutualistas de Ahorro y Préstamo para la Vivienda</w:t>
      </w:r>
      <w:r w:rsidRPr="007403D0" w:rsidR="00F929DF">
        <w:rPr>
          <w:rFonts w:ascii="Cambria" w:hAnsi="Cambria"/>
          <w:sz w:val="24"/>
          <w:szCs w:val="24"/>
        </w:rPr>
        <w:t xml:space="preserve">, y SUGEF 8-08 </w:t>
      </w:r>
      <w:r w:rsidRPr="007403D0" w:rsidR="00F929DF">
        <w:rPr>
          <w:rFonts w:ascii="Cambria" w:hAnsi="Cambria"/>
          <w:i/>
          <w:iCs/>
          <w:sz w:val="24"/>
          <w:szCs w:val="24"/>
        </w:rPr>
        <w:t>Reglamento sobre autorizaciones de entidades supervisadas por la SUGEF, y sobre autorizaciones y funcionamiento de grupos y conglomerados financieros</w:t>
      </w:r>
      <w:r w:rsidRPr="007403D0">
        <w:rPr>
          <w:rFonts w:ascii="Cambria" w:hAnsi="Cambria"/>
          <w:sz w:val="24"/>
          <w:szCs w:val="24"/>
        </w:rPr>
        <w:t xml:space="preserve"> y los lineamientos.</w:t>
      </w:r>
    </w:p>
    <w:p w:rsidRPr="007403D0" w:rsidR="00BC1A05" w:rsidP="00F929DF" w:rsidRDefault="00BC1A05" w14:paraId="3DC59BFA" w14:textId="77777777">
      <w:pPr>
        <w:pStyle w:val="Prrafodelista"/>
        <w:widowControl w:val="0"/>
        <w:spacing w:line="240" w:lineRule="auto"/>
        <w:ind w:left="360"/>
        <w:jc w:val="both"/>
        <w:rPr>
          <w:rFonts w:ascii="Cambria" w:hAnsi="Cambria"/>
          <w:sz w:val="24"/>
          <w:szCs w:val="24"/>
        </w:rPr>
      </w:pPr>
    </w:p>
    <w:p w:rsidRPr="007403D0" w:rsidR="00BC1A05" w:rsidP="00F929DF" w:rsidRDefault="00BC1A05" w14:paraId="60FDA20E" w14:textId="379B19C3">
      <w:pPr>
        <w:pStyle w:val="Prrafodelista"/>
        <w:widowControl w:val="0"/>
        <w:numPr>
          <w:ilvl w:val="0"/>
          <w:numId w:val="5"/>
        </w:numPr>
        <w:spacing w:line="240" w:lineRule="auto"/>
        <w:ind w:left="360"/>
        <w:jc w:val="both"/>
        <w:rPr>
          <w:rFonts w:ascii="Cambria" w:hAnsi="Cambria"/>
          <w:sz w:val="24"/>
          <w:szCs w:val="24"/>
        </w:rPr>
      </w:pPr>
      <w:r w:rsidRPr="007403D0">
        <w:rPr>
          <w:rFonts w:ascii="Cambria" w:hAnsi="Cambria"/>
          <w:sz w:val="24"/>
          <w:szCs w:val="24"/>
        </w:rPr>
        <w:lastRenderedPageBreak/>
        <w:t xml:space="preserve">Las personas designadas para participar en estas capacitaciones deberán remitir únicamente a la dirección electrónica, </w:t>
      </w:r>
      <w:hyperlink w:history="1" r:id="rId12">
        <w:r w:rsidRPr="007403D0">
          <w:rPr>
            <w:rFonts w:ascii="Cambria" w:hAnsi="Cambria"/>
            <w:b/>
            <w:bCs/>
            <w:sz w:val="24"/>
            <w:szCs w:val="24"/>
          </w:rPr>
          <w:t>capacitacion-sugef@sugef.fi.cr</w:t>
        </w:r>
      </w:hyperlink>
      <w:r w:rsidRPr="007403D0">
        <w:rPr>
          <w:rFonts w:ascii="Cambria" w:hAnsi="Cambria"/>
          <w:sz w:val="24"/>
          <w:szCs w:val="24"/>
        </w:rPr>
        <w:t>, el Excel que se adjunta en el Anexo Nº 1</w:t>
      </w:r>
      <w:hyperlink w:history="1" r:id="rId13"/>
      <w:r w:rsidRPr="007403D0">
        <w:rPr>
          <w:rFonts w:ascii="Cambria" w:hAnsi="Cambria"/>
          <w:sz w:val="24"/>
          <w:szCs w:val="24"/>
        </w:rPr>
        <w:t xml:space="preserve">, </w:t>
      </w:r>
      <w:r w:rsidRPr="007403D0">
        <w:rPr>
          <w:rFonts w:ascii="Cambria" w:hAnsi="Cambria"/>
          <w:bCs/>
          <w:sz w:val="24"/>
          <w:szCs w:val="24"/>
        </w:rPr>
        <w:t xml:space="preserve">en el plazo máximo de </w:t>
      </w:r>
      <w:r w:rsidRPr="007403D0" w:rsidR="00FE4666">
        <w:rPr>
          <w:rFonts w:ascii="Cambria" w:hAnsi="Cambria"/>
          <w:b/>
          <w:sz w:val="24"/>
          <w:szCs w:val="24"/>
        </w:rPr>
        <w:t>diez</w:t>
      </w:r>
      <w:r w:rsidRPr="007403D0">
        <w:rPr>
          <w:rFonts w:ascii="Cambria" w:hAnsi="Cambria"/>
          <w:b/>
          <w:sz w:val="24"/>
          <w:szCs w:val="24"/>
        </w:rPr>
        <w:t xml:space="preserve"> días hábiles</w:t>
      </w:r>
      <w:r w:rsidRPr="007403D0">
        <w:rPr>
          <w:rFonts w:ascii="Cambria" w:hAnsi="Cambria"/>
          <w:bCs/>
          <w:sz w:val="24"/>
          <w:szCs w:val="24"/>
        </w:rPr>
        <w:t xml:space="preserve"> contados a partir del día siguiente al recibo de esta Circular. Se aclara que en ningún caso se harán excepciones para otorgar más cupos</w:t>
      </w:r>
      <w:r w:rsidRPr="007403D0">
        <w:rPr>
          <w:rFonts w:ascii="Cambria" w:hAnsi="Cambria"/>
          <w:sz w:val="24"/>
          <w:szCs w:val="24"/>
        </w:rPr>
        <w:t xml:space="preserve"> de los señalados. En el asunto del correo deben indicar el nombre de la actividad.</w:t>
      </w:r>
    </w:p>
    <w:p w:rsidRPr="007403D0" w:rsidR="00BC1A05" w:rsidP="00F929DF" w:rsidRDefault="00BC1A05" w14:paraId="7D3EE3ED" w14:textId="77777777">
      <w:pPr>
        <w:pStyle w:val="Prrafodelista"/>
        <w:spacing w:line="240" w:lineRule="auto"/>
        <w:rPr>
          <w:rFonts w:ascii="Cambria" w:hAnsi="Cambria"/>
          <w:sz w:val="24"/>
          <w:szCs w:val="24"/>
        </w:rPr>
      </w:pPr>
    </w:p>
    <w:p w:rsidRPr="007403D0" w:rsidR="00BC1A05" w:rsidP="00F929DF" w:rsidRDefault="00BC1A05" w14:paraId="70BAEA10" w14:textId="77777777">
      <w:pPr>
        <w:pStyle w:val="Prrafodelista"/>
        <w:widowControl w:val="0"/>
        <w:numPr>
          <w:ilvl w:val="0"/>
          <w:numId w:val="5"/>
        </w:numPr>
        <w:spacing w:line="240" w:lineRule="auto"/>
        <w:ind w:left="360"/>
        <w:jc w:val="both"/>
        <w:rPr>
          <w:rFonts w:ascii="Cambria" w:hAnsi="Cambria"/>
          <w:sz w:val="24"/>
          <w:szCs w:val="24"/>
        </w:rPr>
      </w:pPr>
      <w:r w:rsidRPr="007403D0">
        <w:rPr>
          <w:rFonts w:ascii="Cambria" w:hAnsi="Cambria"/>
          <w:sz w:val="24"/>
          <w:szCs w:val="24"/>
        </w:rPr>
        <w:t>Cuando se cuente con la lista definitiva de participantes, la SUGEF enviará una convocatoria con los detalles de conexión a la capacitación virtual, la cual se realizará mediante la aplicación Webex Meetings.</w:t>
      </w:r>
    </w:p>
    <w:p w:rsidRPr="007403D0" w:rsidR="00BC1A05" w:rsidP="00F929DF" w:rsidRDefault="00BC1A05" w14:paraId="4DB26877" w14:textId="77777777">
      <w:pPr>
        <w:widowControl w:val="0"/>
        <w:spacing w:line="240" w:lineRule="auto"/>
        <w:ind w:left="-360"/>
        <w:contextualSpacing/>
        <w:rPr>
          <w:sz w:val="24"/>
          <w:lang w:val="es-CR"/>
        </w:rPr>
      </w:pPr>
    </w:p>
    <w:p w:rsidRPr="007403D0" w:rsidR="00BC1A05" w:rsidP="00F929DF" w:rsidRDefault="00BC1A05" w14:paraId="505E726C" w14:textId="77777777">
      <w:pPr>
        <w:pStyle w:val="Prrafodelista"/>
        <w:widowControl w:val="0"/>
        <w:numPr>
          <w:ilvl w:val="0"/>
          <w:numId w:val="5"/>
        </w:numPr>
        <w:spacing w:line="240" w:lineRule="auto"/>
        <w:ind w:left="360"/>
        <w:jc w:val="both"/>
        <w:rPr>
          <w:rFonts w:ascii="Cambria" w:hAnsi="Cambria"/>
          <w:sz w:val="24"/>
          <w:szCs w:val="24"/>
        </w:rPr>
      </w:pPr>
      <w:r w:rsidRPr="007403D0">
        <w:rPr>
          <w:rFonts w:ascii="Cambria" w:hAnsi="Cambria"/>
          <w:sz w:val="24"/>
          <w:szCs w:val="24"/>
        </w:rPr>
        <w:t xml:space="preserve">Con el fin de mantener una comunicación adecuada, se recomienda que los participantes de la capacitación cuenten con un ancho de banda de al menos 5 MB de </w:t>
      </w:r>
      <w:r w:rsidRPr="007403D0">
        <w:rPr>
          <w:rFonts w:ascii="Cambria" w:hAnsi="Cambria"/>
          <w:i/>
          <w:sz w:val="24"/>
          <w:szCs w:val="24"/>
        </w:rPr>
        <w:t>upload</w:t>
      </w:r>
      <w:r w:rsidRPr="007403D0">
        <w:rPr>
          <w:rFonts w:ascii="Cambria" w:hAnsi="Cambria"/>
          <w:sz w:val="24"/>
          <w:szCs w:val="24"/>
        </w:rPr>
        <w:t xml:space="preserve"> y 10 MB para </w:t>
      </w:r>
      <w:r w:rsidRPr="007403D0">
        <w:rPr>
          <w:rFonts w:ascii="Cambria" w:hAnsi="Cambria"/>
          <w:i/>
          <w:sz w:val="24"/>
          <w:szCs w:val="24"/>
        </w:rPr>
        <w:t>download</w:t>
      </w:r>
      <w:r w:rsidRPr="007403D0">
        <w:rPr>
          <w:rFonts w:ascii="Cambria" w:hAnsi="Cambria"/>
          <w:sz w:val="24"/>
          <w:szCs w:val="24"/>
        </w:rPr>
        <w:t>.</w:t>
      </w:r>
    </w:p>
    <w:p w:rsidRPr="007403D0" w:rsidR="00BC1A05" w:rsidP="00F929DF" w:rsidRDefault="00BC1A05" w14:paraId="5258873A" w14:textId="77777777">
      <w:pPr>
        <w:pStyle w:val="Prrafodelista"/>
        <w:spacing w:line="240" w:lineRule="auto"/>
        <w:rPr>
          <w:rFonts w:ascii="Cambria" w:hAnsi="Cambria"/>
          <w:sz w:val="24"/>
          <w:szCs w:val="24"/>
        </w:rPr>
      </w:pPr>
    </w:p>
    <w:p w:rsidRPr="007403D0" w:rsidR="00BC1A05" w:rsidP="00F929DF" w:rsidRDefault="00BC1A05" w14:paraId="2948AECA" w14:textId="77777777">
      <w:pPr>
        <w:pStyle w:val="Prrafodelista"/>
        <w:spacing w:line="240" w:lineRule="auto"/>
        <w:jc w:val="center"/>
        <w:rPr>
          <w:rFonts w:ascii="Cambria" w:hAnsi="Cambria"/>
          <w:b/>
          <w:bCs/>
          <w:sz w:val="24"/>
          <w:szCs w:val="24"/>
        </w:rPr>
      </w:pPr>
      <w:r w:rsidRPr="007403D0">
        <w:rPr>
          <w:rFonts w:ascii="Cambria" w:hAnsi="Cambria"/>
          <w:b/>
          <w:bCs/>
          <w:sz w:val="24"/>
          <w:szCs w:val="24"/>
        </w:rPr>
        <w:t>Cuadro No. 1</w:t>
      </w:r>
    </w:p>
    <w:tbl>
      <w:tblPr>
        <w:tblStyle w:val="Tabladelista4-nfasis5"/>
        <w:tblW w:w="0" w:type="auto"/>
        <w:tblLook w:val="04A0" w:firstRow="1" w:lastRow="0" w:firstColumn="1" w:lastColumn="0" w:noHBand="0" w:noVBand="1"/>
      </w:tblPr>
      <w:tblGrid>
        <w:gridCol w:w="704"/>
        <w:gridCol w:w="5767"/>
        <w:gridCol w:w="2357"/>
      </w:tblGrid>
      <w:tr w:rsidRPr="007403D0" w:rsidR="00BC1A05" w:rsidTr="00C438A7" w14:paraId="1BB934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4663261" w14:textId="77777777">
            <w:pPr>
              <w:widowControl w:val="0"/>
              <w:spacing w:line="240" w:lineRule="auto"/>
              <w:contextualSpacing/>
              <w:jc w:val="center"/>
              <w:rPr>
                <w:sz w:val="23"/>
                <w:szCs w:val="23"/>
                <w:lang w:val="es-CR"/>
              </w:rPr>
            </w:pPr>
          </w:p>
        </w:tc>
        <w:tc>
          <w:tcPr>
            <w:tcW w:w="8124" w:type="dxa"/>
            <w:gridSpan w:val="2"/>
          </w:tcPr>
          <w:p w:rsidRPr="007403D0" w:rsidR="00BC1A05" w:rsidP="00F929DF" w:rsidRDefault="00BC1A05" w14:paraId="3FA79984" w14:textId="6178CD8B">
            <w:pPr>
              <w:widowControl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sz w:val="23"/>
                <w:szCs w:val="23"/>
                <w:lang w:val="es-CR"/>
              </w:rPr>
            </w:pPr>
            <w:r w:rsidRPr="007403D0">
              <w:rPr>
                <w:sz w:val="23"/>
                <w:szCs w:val="23"/>
                <w:lang w:val="es-CR"/>
              </w:rPr>
              <w:t>Fecha: 2</w:t>
            </w:r>
            <w:r w:rsidRPr="007403D0" w:rsidR="00C40D69">
              <w:rPr>
                <w:sz w:val="23"/>
                <w:szCs w:val="23"/>
                <w:lang w:val="es-CR"/>
              </w:rPr>
              <w:t>4</w:t>
            </w:r>
            <w:r w:rsidRPr="007403D0">
              <w:rPr>
                <w:sz w:val="23"/>
                <w:szCs w:val="23"/>
                <w:lang w:val="es-CR"/>
              </w:rPr>
              <w:t xml:space="preserve"> de </w:t>
            </w:r>
            <w:r w:rsidRPr="007403D0" w:rsidR="00C40D69">
              <w:rPr>
                <w:sz w:val="23"/>
                <w:szCs w:val="23"/>
                <w:lang w:val="es-CR"/>
              </w:rPr>
              <w:t>agosto</w:t>
            </w:r>
            <w:r w:rsidRPr="007403D0" w:rsidR="003968BD">
              <w:rPr>
                <w:sz w:val="23"/>
                <w:szCs w:val="23"/>
                <w:lang w:val="es-CR"/>
              </w:rPr>
              <w:t xml:space="preserve"> </w:t>
            </w:r>
            <w:r w:rsidRPr="007403D0">
              <w:rPr>
                <w:sz w:val="23"/>
                <w:szCs w:val="23"/>
                <w:lang w:val="es-CR"/>
              </w:rPr>
              <w:t>del 2021</w:t>
            </w:r>
          </w:p>
        </w:tc>
      </w:tr>
      <w:tr w:rsidRPr="007403D0" w:rsidR="00BC1A05" w:rsidTr="00C438A7" w14:paraId="5AAD2F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2B1EBF6E" w14:textId="77777777">
            <w:pPr>
              <w:widowControl w:val="0"/>
              <w:spacing w:line="240" w:lineRule="auto"/>
              <w:contextualSpacing/>
              <w:jc w:val="center"/>
              <w:rPr>
                <w:sz w:val="23"/>
                <w:szCs w:val="23"/>
                <w:lang w:val="es-CR"/>
              </w:rPr>
            </w:pPr>
          </w:p>
        </w:tc>
        <w:tc>
          <w:tcPr>
            <w:tcW w:w="8124" w:type="dxa"/>
            <w:gridSpan w:val="2"/>
          </w:tcPr>
          <w:p w:rsidRPr="007403D0" w:rsidR="00BC1A05" w:rsidP="00F929DF" w:rsidRDefault="00BC1A05" w14:paraId="55A29EA6" w14:textId="77777777">
            <w:pPr>
              <w:widowControl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b/>
                <w:bCs/>
                <w:sz w:val="23"/>
                <w:szCs w:val="23"/>
                <w:lang w:val="es-CR"/>
              </w:rPr>
              <w:t>Grupo 1</w:t>
            </w:r>
          </w:p>
        </w:tc>
      </w:tr>
      <w:tr w:rsidRPr="007403D0" w:rsidR="00BC1A05" w:rsidTr="00C438A7" w14:paraId="19A46072"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0FBA2FD" w14:textId="77777777">
            <w:pPr>
              <w:spacing w:line="240" w:lineRule="auto"/>
              <w:contextualSpacing/>
              <w:jc w:val="center"/>
              <w:rPr>
                <w:sz w:val="23"/>
                <w:szCs w:val="23"/>
              </w:rPr>
            </w:pPr>
            <w:r w:rsidRPr="007403D0">
              <w:rPr>
                <w:sz w:val="23"/>
                <w:szCs w:val="23"/>
              </w:rPr>
              <w:t>#</w:t>
            </w:r>
          </w:p>
        </w:tc>
        <w:tc>
          <w:tcPr>
            <w:tcW w:w="5767" w:type="dxa"/>
          </w:tcPr>
          <w:p w:rsidRPr="007403D0" w:rsidR="00BC1A05" w:rsidP="00F929DF" w:rsidRDefault="00BC1A05" w14:paraId="10A8A8D7"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rPr>
            </w:pPr>
            <w:r w:rsidRPr="007403D0">
              <w:rPr>
                <w:b/>
                <w:bCs/>
                <w:sz w:val="23"/>
                <w:szCs w:val="23"/>
              </w:rPr>
              <w:t>Entidad</w:t>
            </w:r>
          </w:p>
        </w:tc>
        <w:tc>
          <w:tcPr>
            <w:tcW w:w="2357" w:type="dxa"/>
          </w:tcPr>
          <w:p w:rsidRPr="007403D0" w:rsidR="00BC1A05" w:rsidP="00F929DF" w:rsidRDefault="00BC1A05" w14:paraId="31620D48"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rPr>
            </w:pPr>
            <w:r w:rsidRPr="007403D0">
              <w:rPr>
                <w:b/>
                <w:bCs/>
                <w:sz w:val="23"/>
                <w:szCs w:val="23"/>
                <w:lang w:val="es-CR"/>
              </w:rPr>
              <w:t>Espacios por entidad</w:t>
            </w:r>
          </w:p>
        </w:tc>
      </w:tr>
      <w:tr w:rsidRPr="007403D0" w:rsidR="00BC1A05" w:rsidTr="00C438A7" w14:paraId="693587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214AE5C" w14:textId="77777777">
            <w:pPr>
              <w:spacing w:line="240" w:lineRule="auto"/>
              <w:contextualSpacing/>
              <w:rPr>
                <w:b w:val="0"/>
                <w:bCs w:val="0"/>
                <w:sz w:val="23"/>
                <w:szCs w:val="23"/>
              </w:rPr>
            </w:pPr>
            <w:r w:rsidRPr="007403D0">
              <w:rPr>
                <w:b w:val="0"/>
                <w:bCs w:val="0"/>
                <w:sz w:val="23"/>
                <w:szCs w:val="23"/>
              </w:rPr>
              <w:t>1</w:t>
            </w:r>
          </w:p>
        </w:tc>
        <w:tc>
          <w:tcPr>
            <w:tcW w:w="5767" w:type="dxa"/>
          </w:tcPr>
          <w:p w:rsidRPr="007403D0" w:rsidR="00BC1A05" w:rsidP="00F929DF" w:rsidRDefault="00BC1A05" w14:paraId="7E71DB0E"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Banco de Costa Rica</w:t>
            </w:r>
          </w:p>
        </w:tc>
        <w:tc>
          <w:tcPr>
            <w:tcW w:w="2357" w:type="dxa"/>
          </w:tcPr>
          <w:p w:rsidRPr="007403D0" w:rsidR="00BC1A05" w:rsidP="00F929DF" w:rsidRDefault="00BC1A05" w14:paraId="70EDADE8"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63C6B26F"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5891697" w14:textId="77777777">
            <w:pPr>
              <w:spacing w:line="240" w:lineRule="auto"/>
              <w:contextualSpacing/>
              <w:rPr>
                <w:b w:val="0"/>
                <w:bCs w:val="0"/>
                <w:sz w:val="23"/>
                <w:szCs w:val="23"/>
              </w:rPr>
            </w:pPr>
            <w:r w:rsidRPr="007403D0">
              <w:rPr>
                <w:b w:val="0"/>
                <w:bCs w:val="0"/>
                <w:sz w:val="23"/>
                <w:szCs w:val="23"/>
              </w:rPr>
              <w:t>2</w:t>
            </w:r>
          </w:p>
        </w:tc>
        <w:tc>
          <w:tcPr>
            <w:tcW w:w="5767" w:type="dxa"/>
          </w:tcPr>
          <w:p w:rsidRPr="007403D0" w:rsidR="00BC1A05" w:rsidP="00F929DF" w:rsidRDefault="00BC1A05" w14:paraId="373487E8"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Banco Nacional de Costa rica</w:t>
            </w:r>
          </w:p>
        </w:tc>
        <w:tc>
          <w:tcPr>
            <w:tcW w:w="2357" w:type="dxa"/>
          </w:tcPr>
          <w:p w:rsidRPr="007403D0" w:rsidR="00BC1A05" w:rsidP="00F929DF" w:rsidRDefault="00BC1A05" w14:paraId="754E9C14"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57F1D0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8B8403D" w14:textId="77777777">
            <w:pPr>
              <w:spacing w:line="240" w:lineRule="auto"/>
              <w:contextualSpacing/>
              <w:rPr>
                <w:b w:val="0"/>
                <w:bCs w:val="0"/>
                <w:sz w:val="23"/>
                <w:szCs w:val="23"/>
              </w:rPr>
            </w:pPr>
            <w:r w:rsidRPr="007403D0">
              <w:rPr>
                <w:b w:val="0"/>
                <w:bCs w:val="0"/>
                <w:sz w:val="23"/>
                <w:szCs w:val="23"/>
              </w:rPr>
              <w:t>3</w:t>
            </w:r>
          </w:p>
        </w:tc>
        <w:tc>
          <w:tcPr>
            <w:tcW w:w="5767" w:type="dxa"/>
          </w:tcPr>
          <w:p w:rsidRPr="007403D0" w:rsidR="00BC1A05" w:rsidP="00F929DF" w:rsidRDefault="00BC1A05" w14:paraId="2F853DED"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Banco Hipotecario de la Vivienda</w:t>
            </w:r>
          </w:p>
        </w:tc>
        <w:tc>
          <w:tcPr>
            <w:tcW w:w="2357" w:type="dxa"/>
          </w:tcPr>
          <w:p w:rsidRPr="007403D0" w:rsidR="00BC1A05" w:rsidP="00F929DF" w:rsidRDefault="00BC1A05" w14:paraId="25A577CE"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4D2715D5"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2EB2165" w14:textId="77777777">
            <w:pPr>
              <w:spacing w:line="240" w:lineRule="auto"/>
              <w:contextualSpacing/>
              <w:rPr>
                <w:b w:val="0"/>
                <w:bCs w:val="0"/>
                <w:sz w:val="23"/>
                <w:szCs w:val="23"/>
              </w:rPr>
            </w:pPr>
            <w:r w:rsidRPr="007403D0">
              <w:rPr>
                <w:b w:val="0"/>
                <w:bCs w:val="0"/>
                <w:sz w:val="23"/>
                <w:szCs w:val="23"/>
              </w:rPr>
              <w:t>4</w:t>
            </w:r>
          </w:p>
        </w:tc>
        <w:tc>
          <w:tcPr>
            <w:tcW w:w="5767" w:type="dxa"/>
          </w:tcPr>
          <w:p w:rsidRPr="007403D0" w:rsidR="00BC1A05" w:rsidP="00F929DF" w:rsidRDefault="00BC1A05" w14:paraId="416D1554"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Banco Popular y de Desarrollo Comunal</w:t>
            </w:r>
          </w:p>
        </w:tc>
        <w:tc>
          <w:tcPr>
            <w:tcW w:w="2357" w:type="dxa"/>
          </w:tcPr>
          <w:p w:rsidRPr="007403D0" w:rsidR="00BC1A05" w:rsidP="00F929DF" w:rsidRDefault="00BC1A05" w14:paraId="10D81840"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0DBCE5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F7D6A43" w14:textId="77777777">
            <w:pPr>
              <w:spacing w:line="240" w:lineRule="auto"/>
              <w:contextualSpacing/>
              <w:rPr>
                <w:b w:val="0"/>
                <w:bCs w:val="0"/>
                <w:sz w:val="23"/>
                <w:szCs w:val="23"/>
              </w:rPr>
            </w:pPr>
            <w:r w:rsidRPr="007403D0">
              <w:rPr>
                <w:b w:val="0"/>
                <w:bCs w:val="0"/>
                <w:sz w:val="23"/>
                <w:szCs w:val="23"/>
              </w:rPr>
              <w:t>5</w:t>
            </w:r>
          </w:p>
        </w:tc>
        <w:tc>
          <w:tcPr>
            <w:tcW w:w="5767" w:type="dxa"/>
          </w:tcPr>
          <w:p w:rsidRPr="007403D0" w:rsidR="00BC1A05" w:rsidP="00F929DF" w:rsidRDefault="00BC1A05" w14:paraId="39627D08"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Grupo Mutual Alajuela – La Vivienda de Ahorro y Préstamo</w:t>
            </w:r>
          </w:p>
        </w:tc>
        <w:tc>
          <w:tcPr>
            <w:tcW w:w="2357" w:type="dxa"/>
          </w:tcPr>
          <w:p w:rsidRPr="007403D0" w:rsidR="00BC1A05" w:rsidP="00F929DF" w:rsidRDefault="00BC1A05" w14:paraId="12637CF1"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1B1351DA"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22C2B858" w14:textId="77777777">
            <w:pPr>
              <w:spacing w:line="240" w:lineRule="auto"/>
              <w:contextualSpacing/>
              <w:rPr>
                <w:b w:val="0"/>
                <w:bCs w:val="0"/>
                <w:sz w:val="23"/>
                <w:szCs w:val="23"/>
              </w:rPr>
            </w:pPr>
            <w:r w:rsidRPr="007403D0">
              <w:rPr>
                <w:b w:val="0"/>
                <w:bCs w:val="0"/>
                <w:sz w:val="23"/>
                <w:szCs w:val="23"/>
              </w:rPr>
              <w:t>6</w:t>
            </w:r>
          </w:p>
        </w:tc>
        <w:tc>
          <w:tcPr>
            <w:tcW w:w="5767" w:type="dxa"/>
          </w:tcPr>
          <w:p w:rsidRPr="007403D0" w:rsidR="00BC1A05" w:rsidP="00F929DF" w:rsidRDefault="00BC1A05" w14:paraId="2326D3CC"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Mutual Cartago de Ahorro y Préstamo</w:t>
            </w:r>
          </w:p>
        </w:tc>
        <w:tc>
          <w:tcPr>
            <w:tcW w:w="2357" w:type="dxa"/>
          </w:tcPr>
          <w:p w:rsidRPr="007403D0" w:rsidR="00BC1A05" w:rsidP="00F929DF" w:rsidRDefault="00BC1A05" w14:paraId="23980C0F"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0E79E8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F37C6BA" w14:textId="77777777">
            <w:pPr>
              <w:spacing w:line="240" w:lineRule="auto"/>
              <w:contextualSpacing/>
              <w:rPr>
                <w:b w:val="0"/>
                <w:bCs w:val="0"/>
                <w:sz w:val="23"/>
                <w:szCs w:val="23"/>
              </w:rPr>
            </w:pPr>
            <w:r w:rsidRPr="007403D0">
              <w:rPr>
                <w:b w:val="0"/>
                <w:bCs w:val="0"/>
                <w:sz w:val="23"/>
                <w:szCs w:val="23"/>
              </w:rPr>
              <w:t>7</w:t>
            </w:r>
          </w:p>
        </w:tc>
        <w:tc>
          <w:tcPr>
            <w:tcW w:w="5767" w:type="dxa"/>
          </w:tcPr>
          <w:p w:rsidRPr="007403D0" w:rsidR="00BC1A05" w:rsidP="00F929DF" w:rsidRDefault="00BC1A05" w14:paraId="29CF9FB2"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Caja de Ahorro y Préstamos de la ANDE</w:t>
            </w:r>
          </w:p>
        </w:tc>
        <w:tc>
          <w:tcPr>
            <w:tcW w:w="2357" w:type="dxa"/>
          </w:tcPr>
          <w:p w:rsidRPr="007403D0" w:rsidR="00BC1A05" w:rsidP="00F929DF" w:rsidRDefault="00BC1A05" w14:paraId="1D2E2624"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19536198"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5DC43C3" w14:textId="77777777">
            <w:pPr>
              <w:spacing w:line="240" w:lineRule="auto"/>
              <w:contextualSpacing/>
              <w:rPr>
                <w:b w:val="0"/>
                <w:bCs w:val="0"/>
                <w:sz w:val="23"/>
                <w:szCs w:val="23"/>
              </w:rPr>
            </w:pPr>
            <w:r w:rsidRPr="007403D0">
              <w:rPr>
                <w:b w:val="0"/>
                <w:bCs w:val="0"/>
                <w:sz w:val="23"/>
                <w:szCs w:val="23"/>
              </w:rPr>
              <w:t>8</w:t>
            </w:r>
          </w:p>
        </w:tc>
        <w:tc>
          <w:tcPr>
            <w:tcW w:w="5767" w:type="dxa"/>
          </w:tcPr>
          <w:p w:rsidRPr="007403D0" w:rsidR="00BC1A05" w:rsidP="00F929DF" w:rsidRDefault="00BC1A05" w14:paraId="1E20936B"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Banco BAC San José S.A.</w:t>
            </w:r>
          </w:p>
        </w:tc>
        <w:tc>
          <w:tcPr>
            <w:tcW w:w="2357" w:type="dxa"/>
          </w:tcPr>
          <w:p w:rsidRPr="007403D0" w:rsidR="00BC1A05" w:rsidP="00F929DF" w:rsidRDefault="00BC1A05" w14:paraId="62C421D9"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4E66D0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2ED3BCF1" w14:textId="77777777">
            <w:pPr>
              <w:spacing w:line="240" w:lineRule="auto"/>
              <w:contextualSpacing/>
              <w:rPr>
                <w:b w:val="0"/>
                <w:bCs w:val="0"/>
                <w:sz w:val="23"/>
                <w:szCs w:val="23"/>
              </w:rPr>
            </w:pPr>
            <w:r w:rsidRPr="007403D0">
              <w:rPr>
                <w:b w:val="0"/>
                <w:bCs w:val="0"/>
                <w:sz w:val="23"/>
                <w:szCs w:val="23"/>
              </w:rPr>
              <w:t>9</w:t>
            </w:r>
          </w:p>
        </w:tc>
        <w:tc>
          <w:tcPr>
            <w:tcW w:w="5767" w:type="dxa"/>
          </w:tcPr>
          <w:p w:rsidRPr="007403D0" w:rsidR="00BC1A05" w:rsidP="00F929DF" w:rsidRDefault="00BC1A05" w14:paraId="0C043049"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Banco BCT S.A.</w:t>
            </w:r>
          </w:p>
        </w:tc>
        <w:tc>
          <w:tcPr>
            <w:tcW w:w="2357" w:type="dxa"/>
          </w:tcPr>
          <w:p w:rsidRPr="007403D0" w:rsidR="00BC1A05" w:rsidP="00F929DF" w:rsidRDefault="00BC1A05" w14:paraId="17BD25FB"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6847759F"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950C8D9" w14:textId="77777777">
            <w:pPr>
              <w:spacing w:line="240" w:lineRule="auto"/>
              <w:contextualSpacing/>
              <w:rPr>
                <w:b w:val="0"/>
                <w:bCs w:val="0"/>
                <w:sz w:val="23"/>
                <w:szCs w:val="23"/>
              </w:rPr>
            </w:pPr>
            <w:r w:rsidRPr="007403D0">
              <w:rPr>
                <w:b w:val="0"/>
                <w:bCs w:val="0"/>
                <w:sz w:val="23"/>
                <w:szCs w:val="23"/>
              </w:rPr>
              <w:t>10</w:t>
            </w:r>
          </w:p>
        </w:tc>
        <w:tc>
          <w:tcPr>
            <w:tcW w:w="5767" w:type="dxa"/>
          </w:tcPr>
          <w:p w:rsidRPr="007403D0" w:rsidR="00BC1A05" w:rsidP="00F929DF" w:rsidRDefault="00BC1A05" w14:paraId="0B360840" w14:textId="77777777">
            <w:pPr>
              <w:pStyle w:val="Default"/>
              <w:contextualSpacing/>
              <w:cnfStyle w:val="000000000000" w:firstRow="0" w:lastRow="0" w:firstColumn="0" w:lastColumn="0" w:oddVBand="0" w:evenVBand="0" w:oddHBand="0" w:evenHBand="0" w:firstRowFirstColumn="0" w:firstRowLastColumn="0" w:lastRowFirstColumn="0" w:lastRowLastColumn="0"/>
              <w:rPr>
                <w:rFonts w:ascii="Cambria" w:hAnsi="Cambria"/>
                <w:sz w:val="23"/>
                <w:szCs w:val="23"/>
              </w:rPr>
            </w:pPr>
            <w:r w:rsidRPr="007403D0">
              <w:rPr>
                <w:rFonts w:ascii="Cambria" w:hAnsi="Cambria"/>
                <w:sz w:val="23"/>
                <w:szCs w:val="23"/>
              </w:rPr>
              <w:t xml:space="preserve">Banco Cathay de Costa Rica S.A. </w:t>
            </w:r>
          </w:p>
        </w:tc>
        <w:tc>
          <w:tcPr>
            <w:tcW w:w="2357" w:type="dxa"/>
          </w:tcPr>
          <w:p w:rsidRPr="007403D0" w:rsidR="00BC1A05" w:rsidP="00F929DF" w:rsidRDefault="00BC1A05" w14:paraId="32E72371"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499532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18785138" w14:textId="77777777">
            <w:pPr>
              <w:spacing w:line="240" w:lineRule="auto"/>
              <w:contextualSpacing/>
              <w:rPr>
                <w:b w:val="0"/>
                <w:bCs w:val="0"/>
                <w:sz w:val="23"/>
                <w:szCs w:val="23"/>
              </w:rPr>
            </w:pPr>
            <w:r w:rsidRPr="007403D0">
              <w:rPr>
                <w:b w:val="0"/>
                <w:bCs w:val="0"/>
                <w:sz w:val="23"/>
                <w:szCs w:val="23"/>
              </w:rPr>
              <w:t>11</w:t>
            </w:r>
          </w:p>
        </w:tc>
        <w:tc>
          <w:tcPr>
            <w:tcW w:w="5767" w:type="dxa"/>
          </w:tcPr>
          <w:p w:rsidRPr="007403D0" w:rsidR="00BC1A05" w:rsidP="00F929DF" w:rsidRDefault="00BC1A05" w14:paraId="5AD09FDE" w14:textId="77777777">
            <w:pPr>
              <w:pStyle w:val="Default"/>
              <w:contextualSpacing/>
              <w:cnfStyle w:val="000000100000" w:firstRow="0" w:lastRow="0" w:firstColumn="0" w:lastColumn="0" w:oddVBand="0" w:evenVBand="0" w:oddHBand="1" w:evenHBand="0" w:firstRowFirstColumn="0" w:firstRowLastColumn="0" w:lastRowFirstColumn="0" w:lastRowLastColumn="0"/>
              <w:rPr>
                <w:rFonts w:ascii="Cambria" w:hAnsi="Cambria"/>
                <w:sz w:val="23"/>
                <w:szCs w:val="23"/>
              </w:rPr>
            </w:pPr>
            <w:r w:rsidRPr="007403D0">
              <w:rPr>
                <w:rFonts w:ascii="Cambria" w:hAnsi="Cambria"/>
                <w:sz w:val="23"/>
                <w:szCs w:val="23"/>
              </w:rPr>
              <w:t xml:space="preserve">Banco CMB (Costa Rica) S.A. </w:t>
            </w:r>
          </w:p>
        </w:tc>
        <w:tc>
          <w:tcPr>
            <w:tcW w:w="2357" w:type="dxa"/>
          </w:tcPr>
          <w:p w:rsidRPr="007403D0" w:rsidR="00BC1A05" w:rsidP="00F929DF" w:rsidRDefault="00BC1A05" w14:paraId="1091EF47"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5F779883"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BB6FCE6" w14:textId="77777777">
            <w:pPr>
              <w:spacing w:line="240" w:lineRule="auto"/>
              <w:contextualSpacing/>
              <w:rPr>
                <w:b w:val="0"/>
                <w:bCs w:val="0"/>
                <w:sz w:val="23"/>
                <w:szCs w:val="23"/>
              </w:rPr>
            </w:pPr>
            <w:r w:rsidRPr="007403D0">
              <w:rPr>
                <w:b w:val="0"/>
                <w:bCs w:val="0"/>
                <w:sz w:val="23"/>
                <w:szCs w:val="23"/>
              </w:rPr>
              <w:t>12</w:t>
            </w:r>
          </w:p>
        </w:tc>
        <w:tc>
          <w:tcPr>
            <w:tcW w:w="5767" w:type="dxa"/>
          </w:tcPr>
          <w:p w:rsidRPr="007403D0" w:rsidR="00BC1A05" w:rsidP="00F929DF" w:rsidRDefault="00BC1A05" w14:paraId="3610F05A"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Banco Davivienda (Costa Rica) S.A.</w:t>
            </w:r>
          </w:p>
        </w:tc>
        <w:tc>
          <w:tcPr>
            <w:tcW w:w="2357" w:type="dxa"/>
          </w:tcPr>
          <w:p w:rsidRPr="007403D0" w:rsidR="00BC1A05" w:rsidP="00F929DF" w:rsidRDefault="00BC1A05" w14:paraId="42E17CA5"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4C559E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A22B9E0" w14:textId="77777777">
            <w:pPr>
              <w:spacing w:line="240" w:lineRule="auto"/>
              <w:contextualSpacing/>
              <w:rPr>
                <w:b w:val="0"/>
                <w:bCs w:val="0"/>
                <w:sz w:val="23"/>
                <w:szCs w:val="23"/>
              </w:rPr>
            </w:pPr>
            <w:r w:rsidRPr="007403D0">
              <w:rPr>
                <w:b w:val="0"/>
                <w:bCs w:val="0"/>
                <w:sz w:val="23"/>
                <w:szCs w:val="23"/>
              </w:rPr>
              <w:t>13</w:t>
            </w:r>
          </w:p>
        </w:tc>
        <w:tc>
          <w:tcPr>
            <w:tcW w:w="5767" w:type="dxa"/>
          </w:tcPr>
          <w:p w:rsidRPr="007403D0" w:rsidR="00BC1A05" w:rsidP="00F929DF" w:rsidRDefault="00BC1A05" w14:paraId="71418982"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Banco General (Costa Rica) S.A.</w:t>
            </w:r>
          </w:p>
        </w:tc>
        <w:tc>
          <w:tcPr>
            <w:tcW w:w="2357" w:type="dxa"/>
          </w:tcPr>
          <w:p w:rsidRPr="007403D0" w:rsidR="00BC1A05" w:rsidP="00F929DF" w:rsidRDefault="00BC1A05" w14:paraId="7A4536D6"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7A591662"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BA5472F" w14:textId="77777777">
            <w:pPr>
              <w:spacing w:line="240" w:lineRule="auto"/>
              <w:contextualSpacing/>
              <w:rPr>
                <w:b w:val="0"/>
                <w:bCs w:val="0"/>
                <w:sz w:val="23"/>
                <w:szCs w:val="23"/>
              </w:rPr>
            </w:pPr>
            <w:r w:rsidRPr="007403D0">
              <w:rPr>
                <w:b w:val="0"/>
                <w:bCs w:val="0"/>
                <w:sz w:val="23"/>
                <w:szCs w:val="23"/>
              </w:rPr>
              <w:t>14</w:t>
            </w:r>
          </w:p>
        </w:tc>
        <w:tc>
          <w:tcPr>
            <w:tcW w:w="5767" w:type="dxa"/>
          </w:tcPr>
          <w:p w:rsidRPr="007403D0" w:rsidR="00BC1A05" w:rsidP="00F929DF" w:rsidRDefault="00BC1A05" w14:paraId="5EA89D8E"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Banco Improsa S.A.</w:t>
            </w:r>
          </w:p>
        </w:tc>
        <w:tc>
          <w:tcPr>
            <w:tcW w:w="2357" w:type="dxa"/>
          </w:tcPr>
          <w:p w:rsidRPr="007403D0" w:rsidR="00BC1A05" w:rsidP="00F929DF" w:rsidRDefault="00BC1A05" w14:paraId="05B1355E"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7936DA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6BCB97E" w14:textId="77777777">
            <w:pPr>
              <w:spacing w:line="240" w:lineRule="auto"/>
              <w:contextualSpacing/>
              <w:rPr>
                <w:b w:val="0"/>
                <w:bCs w:val="0"/>
                <w:sz w:val="23"/>
                <w:szCs w:val="23"/>
              </w:rPr>
            </w:pPr>
            <w:r w:rsidRPr="007403D0">
              <w:rPr>
                <w:b w:val="0"/>
                <w:bCs w:val="0"/>
                <w:sz w:val="23"/>
                <w:szCs w:val="23"/>
              </w:rPr>
              <w:t>15</w:t>
            </w:r>
          </w:p>
        </w:tc>
        <w:tc>
          <w:tcPr>
            <w:tcW w:w="5767" w:type="dxa"/>
          </w:tcPr>
          <w:p w:rsidRPr="007403D0" w:rsidR="00BC1A05" w:rsidP="00F929DF" w:rsidRDefault="00BC1A05" w14:paraId="5124F568"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Banco Lafise A.A.</w:t>
            </w:r>
          </w:p>
        </w:tc>
        <w:tc>
          <w:tcPr>
            <w:tcW w:w="2357" w:type="dxa"/>
          </w:tcPr>
          <w:p w:rsidRPr="007403D0" w:rsidR="00BC1A05" w:rsidP="00F929DF" w:rsidRDefault="00BC1A05" w14:paraId="11E7806F"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7EAF219C"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85BA3A5" w14:textId="77777777">
            <w:pPr>
              <w:spacing w:line="240" w:lineRule="auto"/>
              <w:contextualSpacing/>
              <w:rPr>
                <w:b w:val="0"/>
                <w:bCs w:val="0"/>
                <w:sz w:val="23"/>
                <w:szCs w:val="23"/>
              </w:rPr>
            </w:pPr>
            <w:r w:rsidRPr="007403D0">
              <w:rPr>
                <w:b w:val="0"/>
                <w:bCs w:val="0"/>
                <w:sz w:val="23"/>
                <w:szCs w:val="23"/>
              </w:rPr>
              <w:t>16</w:t>
            </w:r>
          </w:p>
        </w:tc>
        <w:tc>
          <w:tcPr>
            <w:tcW w:w="5767" w:type="dxa"/>
          </w:tcPr>
          <w:p w:rsidRPr="007403D0" w:rsidR="00BC1A05" w:rsidP="00F929DF" w:rsidRDefault="00BC1A05" w14:paraId="7EA1C17C"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Banco Promérica de Costa Rica S.A.</w:t>
            </w:r>
          </w:p>
        </w:tc>
        <w:tc>
          <w:tcPr>
            <w:tcW w:w="2357" w:type="dxa"/>
          </w:tcPr>
          <w:p w:rsidRPr="007403D0" w:rsidR="00BC1A05" w:rsidP="00F929DF" w:rsidRDefault="00BC1A05" w14:paraId="1E88BC5E"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r w:rsidRPr="007403D0" w:rsidR="00BC1A05" w:rsidTr="00C438A7" w14:paraId="040BC5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1FA9581B" w14:textId="77777777">
            <w:pPr>
              <w:spacing w:line="240" w:lineRule="auto"/>
              <w:contextualSpacing/>
              <w:rPr>
                <w:b w:val="0"/>
                <w:bCs w:val="0"/>
                <w:sz w:val="23"/>
                <w:szCs w:val="23"/>
              </w:rPr>
            </w:pPr>
            <w:r w:rsidRPr="007403D0">
              <w:rPr>
                <w:b w:val="0"/>
                <w:bCs w:val="0"/>
                <w:sz w:val="23"/>
                <w:szCs w:val="23"/>
              </w:rPr>
              <w:t>17</w:t>
            </w:r>
          </w:p>
        </w:tc>
        <w:tc>
          <w:tcPr>
            <w:tcW w:w="5767" w:type="dxa"/>
          </w:tcPr>
          <w:p w:rsidRPr="007403D0" w:rsidR="00BC1A05" w:rsidP="00F929DF" w:rsidRDefault="00BC1A05" w14:paraId="3EA5D628"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Prival Bank (Costa Rica) S.A.</w:t>
            </w:r>
          </w:p>
        </w:tc>
        <w:tc>
          <w:tcPr>
            <w:tcW w:w="2357" w:type="dxa"/>
          </w:tcPr>
          <w:p w:rsidRPr="007403D0" w:rsidR="00BC1A05" w:rsidP="00F929DF" w:rsidRDefault="00BC1A05" w14:paraId="7B1587E8"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5</w:t>
            </w:r>
          </w:p>
        </w:tc>
      </w:tr>
      <w:tr w:rsidRPr="007403D0" w:rsidR="00BC1A05" w:rsidTr="00C438A7" w14:paraId="6C8BCE37"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296EBA4" w14:textId="77777777">
            <w:pPr>
              <w:spacing w:line="240" w:lineRule="auto"/>
              <w:contextualSpacing/>
              <w:rPr>
                <w:b w:val="0"/>
                <w:bCs w:val="0"/>
                <w:sz w:val="23"/>
                <w:szCs w:val="23"/>
              </w:rPr>
            </w:pPr>
            <w:r w:rsidRPr="007403D0">
              <w:rPr>
                <w:b w:val="0"/>
                <w:bCs w:val="0"/>
                <w:sz w:val="23"/>
                <w:szCs w:val="23"/>
              </w:rPr>
              <w:t>18</w:t>
            </w:r>
          </w:p>
        </w:tc>
        <w:tc>
          <w:tcPr>
            <w:tcW w:w="5767" w:type="dxa"/>
          </w:tcPr>
          <w:p w:rsidRPr="007403D0" w:rsidR="00BC1A05" w:rsidP="00F929DF" w:rsidRDefault="00BC1A05" w14:paraId="02DACC32"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Scotiabank de Costa Rica S.A.</w:t>
            </w:r>
          </w:p>
        </w:tc>
        <w:tc>
          <w:tcPr>
            <w:tcW w:w="2357" w:type="dxa"/>
          </w:tcPr>
          <w:p w:rsidRPr="007403D0" w:rsidR="00BC1A05" w:rsidP="00F929DF" w:rsidRDefault="00BC1A05" w14:paraId="1ED856EF"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23"/>
                <w:szCs w:val="23"/>
              </w:rPr>
            </w:pPr>
            <w:r w:rsidRPr="007403D0">
              <w:rPr>
                <w:sz w:val="23"/>
                <w:szCs w:val="23"/>
              </w:rPr>
              <w:t>5</w:t>
            </w:r>
          </w:p>
        </w:tc>
      </w:tr>
    </w:tbl>
    <w:p w:rsidR="00BC1A05" w:rsidP="00F929DF" w:rsidRDefault="00BC1A05" w14:paraId="2325081A" w14:textId="1A1F4FDF">
      <w:pPr>
        <w:spacing w:line="240" w:lineRule="auto"/>
        <w:contextualSpacing/>
        <w:rPr>
          <w:sz w:val="24"/>
        </w:rPr>
      </w:pPr>
    </w:p>
    <w:p w:rsidR="00416F2C" w:rsidP="00F929DF" w:rsidRDefault="00416F2C" w14:paraId="3E47EAF7" w14:textId="680DCE1C">
      <w:pPr>
        <w:spacing w:line="240" w:lineRule="auto"/>
        <w:contextualSpacing/>
        <w:rPr>
          <w:sz w:val="24"/>
        </w:rPr>
      </w:pPr>
    </w:p>
    <w:p w:rsidR="00416F2C" w:rsidP="00F929DF" w:rsidRDefault="00416F2C" w14:paraId="74A8F3D7" w14:textId="109F7FFC">
      <w:pPr>
        <w:spacing w:line="240" w:lineRule="auto"/>
        <w:contextualSpacing/>
        <w:rPr>
          <w:sz w:val="24"/>
        </w:rPr>
      </w:pPr>
    </w:p>
    <w:p w:rsidRPr="007403D0" w:rsidR="00416F2C" w:rsidP="00F929DF" w:rsidRDefault="00416F2C" w14:paraId="51FDAA35" w14:textId="77777777">
      <w:pPr>
        <w:spacing w:line="240" w:lineRule="auto"/>
        <w:contextualSpacing/>
        <w:rPr>
          <w:sz w:val="24"/>
        </w:rPr>
      </w:pPr>
    </w:p>
    <w:tbl>
      <w:tblPr>
        <w:tblStyle w:val="Tabladelista4-nfasis5"/>
        <w:tblW w:w="0" w:type="auto"/>
        <w:tblLook w:val="04A0" w:firstRow="1" w:lastRow="0" w:firstColumn="1" w:lastColumn="0" w:noHBand="0" w:noVBand="1"/>
      </w:tblPr>
      <w:tblGrid>
        <w:gridCol w:w="704"/>
        <w:gridCol w:w="5767"/>
        <w:gridCol w:w="2357"/>
      </w:tblGrid>
      <w:tr w:rsidRPr="007403D0" w:rsidR="00BC1A05" w:rsidTr="00C438A7" w14:paraId="42F181E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8981CF9" w14:textId="77777777">
            <w:pPr>
              <w:widowControl w:val="0"/>
              <w:spacing w:line="240" w:lineRule="auto"/>
              <w:contextualSpacing/>
              <w:jc w:val="center"/>
              <w:rPr>
                <w:sz w:val="23"/>
                <w:szCs w:val="23"/>
                <w:lang w:val="es-CR"/>
              </w:rPr>
            </w:pPr>
          </w:p>
        </w:tc>
        <w:tc>
          <w:tcPr>
            <w:tcW w:w="8124" w:type="dxa"/>
            <w:gridSpan w:val="2"/>
          </w:tcPr>
          <w:p w:rsidRPr="007403D0" w:rsidR="00BC1A05" w:rsidP="00F929DF" w:rsidRDefault="00BC1A05" w14:paraId="2E9C72EC" w14:textId="554A2F39">
            <w:pPr>
              <w:widowControl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sz w:val="23"/>
                <w:szCs w:val="23"/>
                <w:lang w:val="es-CR"/>
              </w:rPr>
            </w:pPr>
            <w:r w:rsidRPr="007403D0">
              <w:rPr>
                <w:sz w:val="23"/>
                <w:szCs w:val="23"/>
                <w:lang w:val="es-CR"/>
              </w:rPr>
              <w:t xml:space="preserve">Fecha: </w:t>
            </w:r>
            <w:r w:rsidRPr="007403D0" w:rsidR="00C40D69">
              <w:rPr>
                <w:sz w:val="23"/>
                <w:szCs w:val="23"/>
                <w:lang w:val="es-CR"/>
              </w:rPr>
              <w:t>25</w:t>
            </w:r>
            <w:r w:rsidRPr="007403D0">
              <w:rPr>
                <w:sz w:val="23"/>
                <w:szCs w:val="23"/>
                <w:lang w:val="es-CR"/>
              </w:rPr>
              <w:t xml:space="preserve"> de </w:t>
            </w:r>
            <w:r w:rsidRPr="007403D0" w:rsidR="00C40D69">
              <w:rPr>
                <w:sz w:val="23"/>
                <w:szCs w:val="23"/>
                <w:lang w:val="es-CR"/>
              </w:rPr>
              <w:t>agosto</w:t>
            </w:r>
            <w:r w:rsidRPr="007403D0" w:rsidR="003968BD">
              <w:rPr>
                <w:sz w:val="23"/>
                <w:szCs w:val="23"/>
                <w:lang w:val="es-CR"/>
              </w:rPr>
              <w:t xml:space="preserve"> </w:t>
            </w:r>
            <w:r w:rsidRPr="007403D0">
              <w:rPr>
                <w:sz w:val="23"/>
                <w:szCs w:val="23"/>
                <w:lang w:val="es-CR"/>
              </w:rPr>
              <w:t>del 2021</w:t>
            </w:r>
          </w:p>
        </w:tc>
      </w:tr>
      <w:tr w:rsidRPr="007403D0" w:rsidR="00BC1A05" w:rsidTr="00C438A7" w14:paraId="0830B5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6106CC7" w14:textId="77777777">
            <w:pPr>
              <w:widowControl w:val="0"/>
              <w:spacing w:line="240" w:lineRule="auto"/>
              <w:contextualSpacing/>
              <w:jc w:val="center"/>
              <w:rPr>
                <w:sz w:val="23"/>
                <w:szCs w:val="23"/>
                <w:lang w:val="es-CR"/>
              </w:rPr>
            </w:pPr>
          </w:p>
        </w:tc>
        <w:tc>
          <w:tcPr>
            <w:tcW w:w="8124" w:type="dxa"/>
            <w:gridSpan w:val="2"/>
          </w:tcPr>
          <w:p w:rsidRPr="007403D0" w:rsidR="00BC1A05" w:rsidP="00F929DF" w:rsidRDefault="00BC1A05" w14:paraId="7F29F88A" w14:textId="77777777">
            <w:pPr>
              <w:widowControl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b/>
                <w:bCs/>
                <w:sz w:val="23"/>
                <w:szCs w:val="23"/>
                <w:lang w:val="es-CR"/>
              </w:rPr>
              <w:t>Grupo 2</w:t>
            </w:r>
          </w:p>
        </w:tc>
      </w:tr>
      <w:tr w:rsidRPr="007403D0" w:rsidR="00BC1A05" w:rsidTr="00C438A7" w14:paraId="39846132"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FB77FB3" w14:textId="77777777">
            <w:pPr>
              <w:spacing w:line="240" w:lineRule="auto"/>
              <w:contextualSpacing/>
              <w:jc w:val="center"/>
              <w:rPr>
                <w:sz w:val="23"/>
                <w:szCs w:val="23"/>
              </w:rPr>
            </w:pPr>
            <w:r w:rsidRPr="007403D0">
              <w:rPr>
                <w:sz w:val="23"/>
                <w:szCs w:val="23"/>
              </w:rPr>
              <w:t>#</w:t>
            </w:r>
          </w:p>
        </w:tc>
        <w:tc>
          <w:tcPr>
            <w:tcW w:w="5767" w:type="dxa"/>
          </w:tcPr>
          <w:p w:rsidRPr="007403D0" w:rsidR="00BC1A05" w:rsidP="00F929DF" w:rsidRDefault="00BC1A05" w14:paraId="4DAAD08A"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rPr>
            </w:pPr>
            <w:r w:rsidRPr="007403D0">
              <w:rPr>
                <w:b/>
                <w:bCs/>
                <w:sz w:val="23"/>
                <w:szCs w:val="23"/>
              </w:rPr>
              <w:t>Entidad</w:t>
            </w:r>
          </w:p>
        </w:tc>
        <w:tc>
          <w:tcPr>
            <w:tcW w:w="2357" w:type="dxa"/>
          </w:tcPr>
          <w:p w:rsidRPr="007403D0" w:rsidR="00BC1A05" w:rsidP="00F929DF" w:rsidRDefault="00BC1A05" w14:paraId="2D0F2828"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rPr>
            </w:pPr>
            <w:r w:rsidRPr="007403D0">
              <w:rPr>
                <w:b/>
                <w:bCs/>
                <w:sz w:val="23"/>
                <w:szCs w:val="23"/>
                <w:lang w:val="es-CR"/>
              </w:rPr>
              <w:t>Espacios por entidad</w:t>
            </w:r>
          </w:p>
        </w:tc>
      </w:tr>
      <w:tr w:rsidRPr="007403D0" w:rsidR="00BC1A05" w:rsidTr="00C438A7" w14:paraId="447676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26918CC3" w14:textId="77777777">
            <w:pPr>
              <w:spacing w:line="240" w:lineRule="auto"/>
              <w:contextualSpacing/>
              <w:jc w:val="center"/>
              <w:rPr>
                <w:b w:val="0"/>
                <w:bCs w:val="0"/>
                <w:sz w:val="23"/>
                <w:szCs w:val="23"/>
              </w:rPr>
            </w:pPr>
            <w:r w:rsidRPr="007403D0">
              <w:rPr>
                <w:b w:val="0"/>
                <w:bCs w:val="0"/>
                <w:sz w:val="23"/>
                <w:szCs w:val="23"/>
              </w:rPr>
              <w:t>1</w:t>
            </w:r>
          </w:p>
        </w:tc>
        <w:tc>
          <w:tcPr>
            <w:tcW w:w="5767" w:type="dxa"/>
          </w:tcPr>
          <w:p w:rsidRPr="007403D0" w:rsidR="00BC1A05" w:rsidP="00F929DF" w:rsidRDefault="00BC1A05" w14:paraId="38D1E743"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 xml:space="preserve">Financiera Cafsa S.A. </w:t>
            </w:r>
          </w:p>
        </w:tc>
        <w:tc>
          <w:tcPr>
            <w:tcW w:w="2357" w:type="dxa"/>
          </w:tcPr>
          <w:p w:rsidRPr="007403D0" w:rsidR="00BC1A05" w:rsidP="00F929DF" w:rsidRDefault="00BC1A05" w14:paraId="67A1C7AF"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lang w:val="es-CR"/>
              </w:rPr>
            </w:pPr>
            <w:r w:rsidRPr="007403D0">
              <w:rPr>
                <w:sz w:val="23"/>
                <w:szCs w:val="23"/>
                <w:lang w:val="es-CR"/>
              </w:rPr>
              <w:t>5</w:t>
            </w:r>
          </w:p>
        </w:tc>
      </w:tr>
      <w:tr w:rsidRPr="007403D0" w:rsidR="00BC1A05" w:rsidTr="00C438A7" w14:paraId="59A067F2"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FA5D0EE" w14:textId="77777777">
            <w:pPr>
              <w:spacing w:line="240" w:lineRule="auto"/>
              <w:contextualSpacing/>
              <w:jc w:val="center"/>
              <w:rPr>
                <w:b w:val="0"/>
                <w:bCs w:val="0"/>
                <w:sz w:val="23"/>
                <w:szCs w:val="23"/>
              </w:rPr>
            </w:pPr>
            <w:r w:rsidRPr="007403D0">
              <w:rPr>
                <w:b w:val="0"/>
                <w:bCs w:val="0"/>
                <w:sz w:val="23"/>
                <w:szCs w:val="23"/>
              </w:rPr>
              <w:t>2</w:t>
            </w:r>
          </w:p>
        </w:tc>
        <w:tc>
          <w:tcPr>
            <w:tcW w:w="5767" w:type="dxa"/>
          </w:tcPr>
          <w:p w:rsidRPr="007403D0" w:rsidR="00BC1A05" w:rsidP="00F929DF" w:rsidRDefault="00BC1A05" w14:paraId="674CE338"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 xml:space="preserve">Financiera Comeca S.A. </w:t>
            </w:r>
          </w:p>
        </w:tc>
        <w:tc>
          <w:tcPr>
            <w:tcW w:w="2357" w:type="dxa"/>
          </w:tcPr>
          <w:p w:rsidRPr="007403D0" w:rsidR="00BC1A05" w:rsidP="00F929DF" w:rsidRDefault="00BC1A05" w14:paraId="0BB5D45B"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60C1EE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9C0944A" w14:textId="77777777">
            <w:pPr>
              <w:spacing w:line="240" w:lineRule="auto"/>
              <w:contextualSpacing/>
              <w:jc w:val="center"/>
              <w:rPr>
                <w:b w:val="0"/>
                <w:bCs w:val="0"/>
                <w:sz w:val="23"/>
                <w:szCs w:val="23"/>
              </w:rPr>
            </w:pPr>
            <w:r w:rsidRPr="007403D0">
              <w:rPr>
                <w:b w:val="0"/>
                <w:bCs w:val="0"/>
                <w:sz w:val="23"/>
                <w:szCs w:val="23"/>
              </w:rPr>
              <w:t>3</w:t>
            </w:r>
          </w:p>
        </w:tc>
        <w:tc>
          <w:tcPr>
            <w:tcW w:w="5767" w:type="dxa"/>
          </w:tcPr>
          <w:p w:rsidRPr="007403D0" w:rsidR="00BC1A05" w:rsidP="00F929DF" w:rsidRDefault="00BC1A05" w14:paraId="6C05D1DE"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 xml:space="preserve">Financiera Credilat S.A. </w:t>
            </w:r>
          </w:p>
        </w:tc>
        <w:tc>
          <w:tcPr>
            <w:tcW w:w="2357" w:type="dxa"/>
          </w:tcPr>
          <w:p w:rsidRPr="007403D0" w:rsidR="00BC1A05" w:rsidP="00F929DF" w:rsidRDefault="00BC1A05" w14:paraId="36511C92"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387DD1C4"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AEE09F7" w14:textId="77777777">
            <w:pPr>
              <w:spacing w:line="240" w:lineRule="auto"/>
              <w:contextualSpacing/>
              <w:jc w:val="center"/>
              <w:rPr>
                <w:b w:val="0"/>
                <w:bCs w:val="0"/>
                <w:sz w:val="23"/>
                <w:szCs w:val="23"/>
              </w:rPr>
            </w:pPr>
            <w:r w:rsidRPr="007403D0">
              <w:rPr>
                <w:b w:val="0"/>
                <w:bCs w:val="0"/>
                <w:sz w:val="23"/>
                <w:szCs w:val="23"/>
              </w:rPr>
              <w:t>4</w:t>
            </w:r>
          </w:p>
        </w:tc>
        <w:tc>
          <w:tcPr>
            <w:tcW w:w="5767" w:type="dxa"/>
          </w:tcPr>
          <w:p w:rsidRPr="007403D0" w:rsidR="00BC1A05" w:rsidP="00F929DF" w:rsidRDefault="00BC1A05" w14:paraId="6900F529"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 xml:space="preserve">Financiera Desyfin S.A. </w:t>
            </w:r>
          </w:p>
        </w:tc>
        <w:tc>
          <w:tcPr>
            <w:tcW w:w="2357" w:type="dxa"/>
          </w:tcPr>
          <w:p w:rsidRPr="007403D0" w:rsidR="00BC1A05" w:rsidP="00F929DF" w:rsidRDefault="00BC1A05" w14:paraId="64CA1B15"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4BC12A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DE51D93" w14:textId="77777777">
            <w:pPr>
              <w:spacing w:line="240" w:lineRule="auto"/>
              <w:contextualSpacing/>
              <w:jc w:val="center"/>
              <w:rPr>
                <w:b w:val="0"/>
                <w:bCs w:val="0"/>
                <w:sz w:val="23"/>
                <w:szCs w:val="23"/>
              </w:rPr>
            </w:pPr>
            <w:r w:rsidRPr="007403D0">
              <w:rPr>
                <w:b w:val="0"/>
                <w:bCs w:val="0"/>
                <w:sz w:val="23"/>
                <w:szCs w:val="23"/>
              </w:rPr>
              <w:t>5</w:t>
            </w:r>
          </w:p>
        </w:tc>
        <w:tc>
          <w:tcPr>
            <w:tcW w:w="5767" w:type="dxa"/>
          </w:tcPr>
          <w:p w:rsidRPr="007403D0" w:rsidR="00BC1A05" w:rsidP="00F929DF" w:rsidRDefault="00BC1A05" w14:paraId="69AC7448"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 xml:space="preserve">Financiera Gente S.A. </w:t>
            </w:r>
          </w:p>
        </w:tc>
        <w:tc>
          <w:tcPr>
            <w:tcW w:w="2357" w:type="dxa"/>
          </w:tcPr>
          <w:p w:rsidRPr="007403D0" w:rsidR="00BC1A05" w:rsidP="00F929DF" w:rsidRDefault="00BC1A05" w14:paraId="17F5CCDE"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1B0E5D00"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C97B9FB" w14:textId="77777777">
            <w:pPr>
              <w:spacing w:line="240" w:lineRule="auto"/>
              <w:contextualSpacing/>
              <w:jc w:val="center"/>
              <w:rPr>
                <w:b w:val="0"/>
                <w:bCs w:val="0"/>
                <w:sz w:val="23"/>
                <w:szCs w:val="23"/>
              </w:rPr>
            </w:pPr>
            <w:r w:rsidRPr="007403D0">
              <w:rPr>
                <w:b w:val="0"/>
                <w:bCs w:val="0"/>
                <w:sz w:val="23"/>
                <w:szCs w:val="23"/>
              </w:rPr>
              <w:t>6</w:t>
            </w:r>
          </w:p>
        </w:tc>
        <w:tc>
          <w:tcPr>
            <w:tcW w:w="5767" w:type="dxa"/>
          </w:tcPr>
          <w:p w:rsidRPr="007403D0" w:rsidR="00BC1A05" w:rsidP="00F929DF" w:rsidRDefault="00BC1A05" w14:paraId="73C6B8C2"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Coocique R.L.</w:t>
            </w:r>
          </w:p>
        </w:tc>
        <w:tc>
          <w:tcPr>
            <w:tcW w:w="2357" w:type="dxa"/>
          </w:tcPr>
          <w:p w:rsidRPr="007403D0" w:rsidR="00BC1A05" w:rsidP="00F929DF" w:rsidRDefault="00BC1A05" w14:paraId="29AADDDE"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48E44F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11128A31" w14:textId="77777777">
            <w:pPr>
              <w:spacing w:line="240" w:lineRule="auto"/>
              <w:contextualSpacing/>
              <w:jc w:val="center"/>
              <w:rPr>
                <w:b w:val="0"/>
                <w:bCs w:val="0"/>
                <w:sz w:val="23"/>
                <w:szCs w:val="23"/>
              </w:rPr>
            </w:pPr>
            <w:r w:rsidRPr="007403D0">
              <w:rPr>
                <w:b w:val="0"/>
                <w:bCs w:val="0"/>
                <w:sz w:val="23"/>
                <w:szCs w:val="23"/>
              </w:rPr>
              <w:t>7</w:t>
            </w:r>
          </w:p>
        </w:tc>
        <w:tc>
          <w:tcPr>
            <w:tcW w:w="5767" w:type="dxa"/>
          </w:tcPr>
          <w:p w:rsidRPr="007403D0" w:rsidR="00BC1A05" w:rsidP="00F929DF" w:rsidRDefault="00BC1A05" w14:paraId="0F4C2E54"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Coopavegra R.L.</w:t>
            </w:r>
          </w:p>
        </w:tc>
        <w:tc>
          <w:tcPr>
            <w:tcW w:w="2357" w:type="dxa"/>
          </w:tcPr>
          <w:p w:rsidRPr="007403D0" w:rsidR="00BC1A05" w:rsidP="00F929DF" w:rsidRDefault="00BC1A05" w14:paraId="789A0CA7"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6764B649"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9BAF8E6" w14:textId="77777777">
            <w:pPr>
              <w:spacing w:line="240" w:lineRule="auto"/>
              <w:contextualSpacing/>
              <w:jc w:val="center"/>
              <w:rPr>
                <w:b w:val="0"/>
                <w:bCs w:val="0"/>
                <w:sz w:val="23"/>
                <w:szCs w:val="23"/>
              </w:rPr>
            </w:pPr>
            <w:r w:rsidRPr="007403D0">
              <w:rPr>
                <w:b w:val="0"/>
                <w:bCs w:val="0"/>
                <w:sz w:val="23"/>
                <w:szCs w:val="23"/>
              </w:rPr>
              <w:t>8</w:t>
            </w:r>
          </w:p>
        </w:tc>
        <w:tc>
          <w:tcPr>
            <w:tcW w:w="5767" w:type="dxa"/>
          </w:tcPr>
          <w:p w:rsidRPr="007403D0" w:rsidR="00BC1A05" w:rsidP="00F929DF" w:rsidRDefault="00BC1A05" w14:paraId="14EB7DB4"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Coopealianza R.L.</w:t>
            </w:r>
          </w:p>
        </w:tc>
        <w:tc>
          <w:tcPr>
            <w:tcW w:w="2357" w:type="dxa"/>
          </w:tcPr>
          <w:p w:rsidRPr="007403D0" w:rsidR="00BC1A05" w:rsidP="00F929DF" w:rsidRDefault="00BC1A05" w14:paraId="29421678"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15AF52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1DB1ED4E" w14:textId="77777777">
            <w:pPr>
              <w:spacing w:line="240" w:lineRule="auto"/>
              <w:contextualSpacing/>
              <w:jc w:val="center"/>
              <w:rPr>
                <w:b w:val="0"/>
                <w:bCs w:val="0"/>
                <w:sz w:val="23"/>
                <w:szCs w:val="23"/>
              </w:rPr>
            </w:pPr>
            <w:r w:rsidRPr="007403D0">
              <w:rPr>
                <w:b w:val="0"/>
                <w:bCs w:val="0"/>
                <w:sz w:val="23"/>
                <w:szCs w:val="23"/>
              </w:rPr>
              <w:t>9</w:t>
            </w:r>
          </w:p>
        </w:tc>
        <w:tc>
          <w:tcPr>
            <w:tcW w:w="5767" w:type="dxa"/>
          </w:tcPr>
          <w:p w:rsidRPr="007403D0" w:rsidR="00BC1A05" w:rsidP="00F929DF" w:rsidRDefault="00BC1A05" w14:paraId="4DE99A8F"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Coopeamistad R.L.</w:t>
            </w:r>
          </w:p>
        </w:tc>
        <w:tc>
          <w:tcPr>
            <w:tcW w:w="2357" w:type="dxa"/>
          </w:tcPr>
          <w:p w:rsidRPr="007403D0" w:rsidR="00BC1A05" w:rsidP="00F929DF" w:rsidRDefault="00BC1A05" w14:paraId="15DB35E5"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74474CE1"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2078C2A" w14:textId="77777777">
            <w:pPr>
              <w:spacing w:line="240" w:lineRule="auto"/>
              <w:contextualSpacing/>
              <w:jc w:val="center"/>
              <w:rPr>
                <w:b w:val="0"/>
                <w:bCs w:val="0"/>
                <w:sz w:val="23"/>
                <w:szCs w:val="23"/>
              </w:rPr>
            </w:pPr>
            <w:r w:rsidRPr="007403D0">
              <w:rPr>
                <w:b w:val="0"/>
                <w:bCs w:val="0"/>
                <w:sz w:val="23"/>
                <w:szCs w:val="23"/>
              </w:rPr>
              <w:t>10</w:t>
            </w:r>
          </w:p>
        </w:tc>
        <w:tc>
          <w:tcPr>
            <w:tcW w:w="5767" w:type="dxa"/>
          </w:tcPr>
          <w:p w:rsidRPr="007403D0" w:rsidR="00BC1A05" w:rsidP="00F929DF" w:rsidRDefault="00BC1A05" w14:paraId="7698E200"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Coopeande No.1 R.L.</w:t>
            </w:r>
          </w:p>
        </w:tc>
        <w:tc>
          <w:tcPr>
            <w:tcW w:w="2357" w:type="dxa"/>
          </w:tcPr>
          <w:p w:rsidRPr="007403D0" w:rsidR="00BC1A05" w:rsidP="00F929DF" w:rsidRDefault="00BC1A05" w14:paraId="6223036D"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7BE719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E5D3D3C" w14:textId="77777777">
            <w:pPr>
              <w:spacing w:line="240" w:lineRule="auto"/>
              <w:contextualSpacing/>
              <w:jc w:val="center"/>
              <w:rPr>
                <w:b w:val="0"/>
                <w:bCs w:val="0"/>
                <w:sz w:val="23"/>
                <w:szCs w:val="23"/>
              </w:rPr>
            </w:pPr>
            <w:r w:rsidRPr="007403D0">
              <w:rPr>
                <w:b w:val="0"/>
                <w:bCs w:val="0"/>
                <w:sz w:val="23"/>
                <w:szCs w:val="23"/>
              </w:rPr>
              <w:t>11</w:t>
            </w:r>
          </w:p>
        </w:tc>
        <w:tc>
          <w:tcPr>
            <w:tcW w:w="5767" w:type="dxa"/>
          </w:tcPr>
          <w:p w:rsidRPr="007403D0" w:rsidR="00BC1A05" w:rsidP="00F929DF" w:rsidRDefault="00BC1A05" w14:paraId="0A031D69"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Coopeaya R.L.</w:t>
            </w:r>
          </w:p>
        </w:tc>
        <w:tc>
          <w:tcPr>
            <w:tcW w:w="2357" w:type="dxa"/>
          </w:tcPr>
          <w:p w:rsidRPr="007403D0" w:rsidR="00BC1A05" w:rsidP="00F929DF" w:rsidRDefault="00BC1A05" w14:paraId="348C0D4D"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25215025"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BD34E89" w14:textId="77777777">
            <w:pPr>
              <w:spacing w:line="240" w:lineRule="auto"/>
              <w:contextualSpacing/>
              <w:jc w:val="center"/>
              <w:rPr>
                <w:b w:val="0"/>
                <w:bCs w:val="0"/>
                <w:sz w:val="23"/>
                <w:szCs w:val="23"/>
              </w:rPr>
            </w:pPr>
            <w:r w:rsidRPr="007403D0">
              <w:rPr>
                <w:b w:val="0"/>
                <w:bCs w:val="0"/>
                <w:sz w:val="23"/>
                <w:szCs w:val="23"/>
              </w:rPr>
              <w:t>12</w:t>
            </w:r>
          </w:p>
        </w:tc>
        <w:tc>
          <w:tcPr>
            <w:tcW w:w="5767" w:type="dxa"/>
          </w:tcPr>
          <w:p w:rsidRPr="007403D0" w:rsidR="00BC1A05" w:rsidP="00F929DF" w:rsidRDefault="00BC1A05" w14:paraId="2478C6BF"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Coopebanpo R.L.</w:t>
            </w:r>
          </w:p>
        </w:tc>
        <w:tc>
          <w:tcPr>
            <w:tcW w:w="2357" w:type="dxa"/>
          </w:tcPr>
          <w:p w:rsidRPr="007403D0" w:rsidR="00BC1A05" w:rsidP="00F929DF" w:rsidRDefault="00BC1A05" w14:paraId="486D534B"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6B9D98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A0C6480" w14:textId="77777777">
            <w:pPr>
              <w:spacing w:line="240" w:lineRule="auto"/>
              <w:contextualSpacing/>
              <w:jc w:val="center"/>
              <w:rPr>
                <w:b w:val="0"/>
                <w:bCs w:val="0"/>
                <w:sz w:val="23"/>
                <w:szCs w:val="23"/>
              </w:rPr>
            </w:pPr>
            <w:r w:rsidRPr="007403D0">
              <w:rPr>
                <w:b w:val="0"/>
                <w:bCs w:val="0"/>
                <w:sz w:val="23"/>
                <w:szCs w:val="23"/>
              </w:rPr>
              <w:t>13</w:t>
            </w:r>
          </w:p>
        </w:tc>
        <w:tc>
          <w:tcPr>
            <w:tcW w:w="5767" w:type="dxa"/>
          </w:tcPr>
          <w:p w:rsidRPr="007403D0" w:rsidR="00BC1A05" w:rsidP="00F929DF" w:rsidRDefault="00BC1A05" w14:paraId="187839CD"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sz w:val="23"/>
                <w:szCs w:val="23"/>
              </w:rPr>
            </w:pPr>
            <w:r w:rsidRPr="007403D0">
              <w:rPr>
                <w:sz w:val="23"/>
                <w:szCs w:val="23"/>
              </w:rPr>
              <w:t>Coopecaja R.L.</w:t>
            </w:r>
          </w:p>
        </w:tc>
        <w:tc>
          <w:tcPr>
            <w:tcW w:w="2357" w:type="dxa"/>
          </w:tcPr>
          <w:p w:rsidRPr="007403D0" w:rsidR="00BC1A05" w:rsidP="00F929DF" w:rsidRDefault="00BC1A05" w14:paraId="574E22E5"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sz w:val="23"/>
                <w:szCs w:val="23"/>
                <w:lang w:val="es-CR"/>
              </w:rPr>
            </w:pPr>
            <w:r w:rsidRPr="007403D0">
              <w:rPr>
                <w:sz w:val="23"/>
                <w:szCs w:val="23"/>
                <w:lang w:val="es-CR"/>
              </w:rPr>
              <w:t>5</w:t>
            </w:r>
          </w:p>
        </w:tc>
      </w:tr>
    </w:tbl>
    <w:p w:rsidRPr="007403D0" w:rsidR="00BC1A05" w:rsidP="00F929DF" w:rsidRDefault="00BC1A05" w14:paraId="767ADDB1" w14:textId="60F2ADA8">
      <w:pPr>
        <w:spacing w:line="240" w:lineRule="auto"/>
        <w:contextualSpacing/>
        <w:rPr>
          <w:sz w:val="24"/>
        </w:rPr>
      </w:pPr>
    </w:p>
    <w:p w:rsidRPr="007403D0" w:rsidR="00BC1A05" w:rsidP="00F929DF" w:rsidRDefault="00BC1A05" w14:paraId="58FCF8BF" w14:textId="77777777">
      <w:pPr>
        <w:spacing w:line="240" w:lineRule="auto"/>
        <w:contextualSpacing/>
        <w:rPr>
          <w:sz w:val="24"/>
        </w:rPr>
      </w:pPr>
    </w:p>
    <w:tbl>
      <w:tblPr>
        <w:tblStyle w:val="Tabladelista4-nfasis5"/>
        <w:tblW w:w="0" w:type="auto"/>
        <w:tblLook w:val="04A0" w:firstRow="1" w:lastRow="0" w:firstColumn="1" w:lastColumn="0" w:noHBand="0" w:noVBand="1"/>
      </w:tblPr>
      <w:tblGrid>
        <w:gridCol w:w="704"/>
        <w:gridCol w:w="5767"/>
        <w:gridCol w:w="2357"/>
      </w:tblGrid>
      <w:tr w:rsidRPr="007403D0" w:rsidR="00BC1A05" w:rsidTr="00C438A7" w14:paraId="72E643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297B98C" w14:textId="77777777">
            <w:pPr>
              <w:widowControl w:val="0"/>
              <w:spacing w:line="240" w:lineRule="auto"/>
              <w:contextualSpacing/>
              <w:jc w:val="center"/>
              <w:rPr>
                <w:sz w:val="23"/>
                <w:szCs w:val="23"/>
                <w:lang w:val="es-CR"/>
              </w:rPr>
            </w:pPr>
          </w:p>
        </w:tc>
        <w:tc>
          <w:tcPr>
            <w:tcW w:w="8124" w:type="dxa"/>
            <w:gridSpan w:val="2"/>
          </w:tcPr>
          <w:p w:rsidRPr="007403D0" w:rsidR="00BC1A05" w:rsidP="00F929DF" w:rsidRDefault="00BC1A05" w14:paraId="71B61F93" w14:textId="18E34F7A">
            <w:pPr>
              <w:widowControl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sz w:val="23"/>
                <w:szCs w:val="23"/>
                <w:lang w:val="es-CR"/>
              </w:rPr>
            </w:pPr>
            <w:r w:rsidRPr="007403D0">
              <w:rPr>
                <w:sz w:val="23"/>
                <w:szCs w:val="23"/>
                <w:lang w:val="es-CR"/>
              </w:rPr>
              <w:t>Fecha: 2</w:t>
            </w:r>
            <w:r w:rsidRPr="007403D0" w:rsidR="00C40D69">
              <w:rPr>
                <w:sz w:val="23"/>
                <w:szCs w:val="23"/>
                <w:lang w:val="es-CR"/>
              </w:rPr>
              <w:t>6</w:t>
            </w:r>
            <w:r w:rsidRPr="007403D0">
              <w:rPr>
                <w:sz w:val="23"/>
                <w:szCs w:val="23"/>
                <w:lang w:val="es-CR"/>
              </w:rPr>
              <w:t xml:space="preserve"> de </w:t>
            </w:r>
            <w:r w:rsidRPr="007403D0" w:rsidR="00C40D69">
              <w:rPr>
                <w:sz w:val="23"/>
                <w:szCs w:val="23"/>
                <w:lang w:val="es-CR"/>
              </w:rPr>
              <w:t>agosto</w:t>
            </w:r>
            <w:r w:rsidRPr="007403D0" w:rsidR="003968BD">
              <w:rPr>
                <w:sz w:val="23"/>
                <w:szCs w:val="23"/>
                <w:lang w:val="es-CR"/>
              </w:rPr>
              <w:t xml:space="preserve"> </w:t>
            </w:r>
            <w:r w:rsidRPr="007403D0">
              <w:rPr>
                <w:sz w:val="23"/>
                <w:szCs w:val="23"/>
                <w:lang w:val="es-CR"/>
              </w:rPr>
              <w:t>del 2021</w:t>
            </w:r>
          </w:p>
        </w:tc>
      </w:tr>
      <w:tr w:rsidRPr="007403D0" w:rsidR="00BC1A05" w:rsidTr="00C438A7" w14:paraId="77BE9A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06C919A5" w14:textId="77777777">
            <w:pPr>
              <w:widowControl w:val="0"/>
              <w:spacing w:line="240" w:lineRule="auto"/>
              <w:contextualSpacing/>
              <w:jc w:val="center"/>
              <w:rPr>
                <w:sz w:val="23"/>
                <w:szCs w:val="23"/>
                <w:lang w:val="es-CR"/>
              </w:rPr>
            </w:pPr>
          </w:p>
        </w:tc>
        <w:tc>
          <w:tcPr>
            <w:tcW w:w="8124" w:type="dxa"/>
            <w:gridSpan w:val="2"/>
          </w:tcPr>
          <w:p w:rsidRPr="007403D0" w:rsidR="00BC1A05" w:rsidP="00F929DF" w:rsidRDefault="00BC1A05" w14:paraId="6BE97F1E" w14:textId="77777777">
            <w:pPr>
              <w:widowControl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b/>
                <w:bCs/>
                <w:sz w:val="23"/>
                <w:szCs w:val="23"/>
                <w:lang w:val="es-CR"/>
              </w:rPr>
              <w:t>Grupo 3</w:t>
            </w:r>
          </w:p>
        </w:tc>
      </w:tr>
      <w:tr w:rsidRPr="007403D0" w:rsidR="00BC1A05" w:rsidTr="00C438A7" w14:paraId="1355D07B"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662FBED8" w14:textId="77777777">
            <w:pPr>
              <w:spacing w:line="240" w:lineRule="auto"/>
              <w:contextualSpacing/>
              <w:jc w:val="center"/>
              <w:rPr>
                <w:sz w:val="23"/>
                <w:szCs w:val="23"/>
              </w:rPr>
            </w:pPr>
            <w:r w:rsidRPr="007403D0">
              <w:rPr>
                <w:sz w:val="23"/>
                <w:szCs w:val="23"/>
              </w:rPr>
              <w:t>#</w:t>
            </w:r>
          </w:p>
        </w:tc>
        <w:tc>
          <w:tcPr>
            <w:tcW w:w="5767" w:type="dxa"/>
          </w:tcPr>
          <w:p w:rsidRPr="007403D0" w:rsidR="00BC1A05" w:rsidP="00F929DF" w:rsidRDefault="00BC1A05" w14:paraId="50B95695"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rPr>
            </w:pPr>
            <w:r w:rsidRPr="007403D0">
              <w:rPr>
                <w:b/>
                <w:bCs/>
                <w:sz w:val="23"/>
                <w:szCs w:val="23"/>
              </w:rPr>
              <w:t>Entidad</w:t>
            </w:r>
          </w:p>
        </w:tc>
        <w:tc>
          <w:tcPr>
            <w:tcW w:w="2357" w:type="dxa"/>
          </w:tcPr>
          <w:p w:rsidRPr="007403D0" w:rsidR="00BC1A05" w:rsidP="00F929DF" w:rsidRDefault="00BC1A05" w14:paraId="713B8478"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rPr>
            </w:pPr>
            <w:r w:rsidRPr="007403D0">
              <w:rPr>
                <w:b/>
                <w:bCs/>
                <w:sz w:val="23"/>
                <w:szCs w:val="23"/>
                <w:lang w:val="es-CR"/>
              </w:rPr>
              <w:t>Espacios por entidad</w:t>
            </w:r>
          </w:p>
        </w:tc>
      </w:tr>
      <w:tr w:rsidRPr="007403D0" w:rsidR="00BC1A05" w:rsidTr="00C438A7" w14:paraId="2D24D0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E2BACEA" w14:textId="77777777">
            <w:pPr>
              <w:spacing w:line="240" w:lineRule="auto"/>
              <w:contextualSpacing/>
              <w:jc w:val="center"/>
              <w:rPr>
                <w:b w:val="0"/>
                <w:bCs w:val="0"/>
                <w:sz w:val="23"/>
                <w:szCs w:val="23"/>
              </w:rPr>
            </w:pPr>
            <w:r w:rsidRPr="007403D0">
              <w:rPr>
                <w:b w:val="0"/>
                <w:bCs w:val="0"/>
                <w:sz w:val="23"/>
                <w:szCs w:val="23"/>
              </w:rPr>
              <w:t>1</w:t>
            </w:r>
          </w:p>
        </w:tc>
        <w:tc>
          <w:tcPr>
            <w:tcW w:w="5767" w:type="dxa"/>
          </w:tcPr>
          <w:p w:rsidRPr="007403D0" w:rsidR="00BC1A05" w:rsidP="00F929DF" w:rsidRDefault="00BC1A05" w14:paraId="4C95699E"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Coopecar R.L.</w:t>
            </w:r>
          </w:p>
        </w:tc>
        <w:tc>
          <w:tcPr>
            <w:tcW w:w="2357" w:type="dxa"/>
          </w:tcPr>
          <w:p w:rsidRPr="007403D0" w:rsidR="00BC1A05" w:rsidP="00F929DF" w:rsidRDefault="00BC1A05" w14:paraId="1B01BFB9"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2EB72927"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8545D56" w14:textId="77777777">
            <w:pPr>
              <w:spacing w:line="240" w:lineRule="auto"/>
              <w:contextualSpacing/>
              <w:jc w:val="center"/>
              <w:rPr>
                <w:b w:val="0"/>
                <w:bCs w:val="0"/>
                <w:sz w:val="23"/>
                <w:szCs w:val="23"/>
              </w:rPr>
            </w:pPr>
            <w:r w:rsidRPr="007403D0">
              <w:rPr>
                <w:b w:val="0"/>
                <w:bCs w:val="0"/>
                <w:sz w:val="23"/>
                <w:szCs w:val="23"/>
              </w:rPr>
              <w:t>2</w:t>
            </w:r>
          </w:p>
        </w:tc>
        <w:tc>
          <w:tcPr>
            <w:tcW w:w="5767" w:type="dxa"/>
          </w:tcPr>
          <w:p w:rsidRPr="007403D0" w:rsidR="00BC1A05" w:rsidP="00F929DF" w:rsidRDefault="00BC1A05" w14:paraId="578DB582"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Coopefyl R.L.</w:t>
            </w:r>
          </w:p>
        </w:tc>
        <w:tc>
          <w:tcPr>
            <w:tcW w:w="2357" w:type="dxa"/>
          </w:tcPr>
          <w:p w:rsidRPr="007403D0" w:rsidR="00BC1A05" w:rsidP="00F929DF" w:rsidRDefault="00BC1A05" w14:paraId="7279336F"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7766F2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3B29283" w14:textId="77777777">
            <w:pPr>
              <w:spacing w:line="240" w:lineRule="auto"/>
              <w:contextualSpacing/>
              <w:jc w:val="center"/>
              <w:rPr>
                <w:b w:val="0"/>
                <w:bCs w:val="0"/>
                <w:sz w:val="23"/>
                <w:szCs w:val="23"/>
              </w:rPr>
            </w:pPr>
            <w:r w:rsidRPr="007403D0">
              <w:rPr>
                <w:b w:val="0"/>
                <w:bCs w:val="0"/>
                <w:sz w:val="23"/>
                <w:szCs w:val="23"/>
              </w:rPr>
              <w:t>3</w:t>
            </w:r>
          </w:p>
        </w:tc>
        <w:tc>
          <w:tcPr>
            <w:tcW w:w="5767" w:type="dxa"/>
          </w:tcPr>
          <w:p w:rsidRPr="007403D0" w:rsidR="00BC1A05" w:rsidP="00F929DF" w:rsidRDefault="00BC1A05" w14:paraId="34AB8129"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Coopegrecia R.L.</w:t>
            </w:r>
          </w:p>
        </w:tc>
        <w:tc>
          <w:tcPr>
            <w:tcW w:w="2357" w:type="dxa"/>
          </w:tcPr>
          <w:p w:rsidRPr="007403D0" w:rsidR="00BC1A05" w:rsidP="00F929DF" w:rsidRDefault="00BC1A05" w14:paraId="3286C601"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2DCA1113"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370EB31" w14:textId="77777777">
            <w:pPr>
              <w:spacing w:line="240" w:lineRule="auto"/>
              <w:contextualSpacing/>
              <w:jc w:val="center"/>
              <w:rPr>
                <w:b w:val="0"/>
                <w:bCs w:val="0"/>
                <w:sz w:val="23"/>
                <w:szCs w:val="23"/>
              </w:rPr>
            </w:pPr>
            <w:r w:rsidRPr="007403D0">
              <w:rPr>
                <w:b w:val="0"/>
                <w:bCs w:val="0"/>
                <w:sz w:val="23"/>
                <w:szCs w:val="23"/>
              </w:rPr>
              <w:t>4</w:t>
            </w:r>
          </w:p>
        </w:tc>
        <w:tc>
          <w:tcPr>
            <w:tcW w:w="5767" w:type="dxa"/>
          </w:tcPr>
          <w:p w:rsidRPr="007403D0" w:rsidR="00BC1A05" w:rsidP="00F929DF" w:rsidRDefault="00BC1A05" w14:paraId="5DFB8B8B"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Coopejudicial R.L.</w:t>
            </w:r>
          </w:p>
        </w:tc>
        <w:tc>
          <w:tcPr>
            <w:tcW w:w="2357" w:type="dxa"/>
          </w:tcPr>
          <w:p w:rsidRPr="007403D0" w:rsidR="00BC1A05" w:rsidP="00F929DF" w:rsidRDefault="00BC1A05" w14:paraId="16253E0C"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629A5D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3BFDE104" w14:textId="77777777">
            <w:pPr>
              <w:spacing w:line="240" w:lineRule="auto"/>
              <w:contextualSpacing/>
              <w:jc w:val="center"/>
              <w:rPr>
                <w:b w:val="0"/>
                <w:bCs w:val="0"/>
                <w:sz w:val="23"/>
                <w:szCs w:val="23"/>
              </w:rPr>
            </w:pPr>
            <w:r w:rsidRPr="007403D0">
              <w:rPr>
                <w:b w:val="0"/>
                <w:bCs w:val="0"/>
                <w:sz w:val="23"/>
                <w:szCs w:val="23"/>
              </w:rPr>
              <w:t>5</w:t>
            </w:r>
          </w:p>
        </w:tc>
        <w:tc>
          <w:tcPr>
            <w:tcW w:w="5767" w:type="dxa"/>
          </w:tcPr>
          <w:p w:rsidRPr="007403D0" w:rsidR="00BC1A05" w:rsidP="00F929DF" w:rsidRDefault="00BC1A05" w14:paraId="15AE2B80"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Coopelecheros R.L.</w:t>
            </w:r>
          </w:p>
        </w:tc>
        <w:tc>
          <w:tcPr>
            <w:tcW w:w="2357" w:type="dxa"/>
          </w:tcPr>
          <w:p w:rsidRPr="007403D0" w:rsidR="00BC1A05" w:rsidP="00F929DF" w:rsidRDefault="00BC1A05" w14:paraId="55C78732"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66D9A5D5"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70BB816" w14:textId="77777777">
            <w:pPr>
              <w:spacing w:line="240" w:lineRule="auto"/>
              <w:contextualSpacing/>
              <w:jc w:val="center"/>
              <w:rPr>
                <w:b w:val="0"/>
                <w:bCs w:val="0"/>
                <w:sz w:val="23"/>
                <w:szCs w:val="23"/>
              </w:rPr>
            </w:pPr>
            <w:r w:rsidRPr="007403D0">
              <w:rPr>
                <w:b w:val="0"/>
                <w:bCs w:val="0"/>
                <w:sz w:val="23"/>
                <w:szCs w:val="23"/>
              </w:rPr>
              <w:t>6</w:t>
            </w:r>
          </w:p>
        </w:tc>
        <w:tc>
          <w:tcPr>
            <w:tcW w:w="5767" w:type="dxa"/>
          </w:tcPr>
          <w:p w:rsidRPr="007403D0" w:rsidR="00BC1A05" w:rsidP="00F929DF" w:rsidRDefault="00BC1A05" w14:paraId="77A2114F"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Coopemédicos R.L.</w:t>
            </w:r>
          </w:p>
        </w:tc>
        <w:tc>
          <w:tcPr>
            <w:tcW w:w="2357" w:type="dxa"/>
          </w:tcPr>
          <w:p w:rsidRPr="007403D0" w:rsidR="00BC1A05" w:rsidP="00F929DF" w:rsidRDefault="00BC1A05" w14:paraId="1F7F046E"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22DFB8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6BBCD39" w14:textId="77777777">
            <w:pPr>
              <w:spacing w:line="240" w:lineRule="auto"/>
              <w:contextualSpacing/>
              <w:jc w:val="center"/>
              <w:rPr>
                <w:b w:val="0"/>
                <w:bCs w:val="0"/>
                <w:sz w:val="23"/>
                <w:szCs w:val="23"/>
              </w:rPr>
            </w:pPr>
            <w:r w:rsidRPr="007403D0">
              <w:rPr>
                <w:b w:val="0"/>
                <w:bCs w:val="0"/>
                <w:sz w:val="23"/>
                <w:szCs w:val="23"/>
              </w:rPr>
              <w:t>7</w:t>
            </w:r>
          </w:p>
        </w:tc>
        <w:tc>
          <w:tcPr>
            <w:tcW w:w="5767" w:type="dxa"/>
          </w:tcPr>
          <w:p w:rsidRPr="007403D0" w:rsidR="00BC1A05" w:rsidP="00F929DF" w:rsidRDefault="00BC1A05" w14:paraId="2DBCCC50"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Coopemep R.L.</w:t>
            </w:r>
          </w:p>
        </w:tc>
        <w:tc>
          <w:tcPr>
            <w:tcW w:w="2357" w:type="dxa"/>
          </w:tcPr>
          <w:p w:rsidRPr="007403D0" w:rsidR="00BC1A05" w:rsidP="00F929DF" w:rsidRDefault="00BC1A05" w14:paraId="3EF6F347"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2C60A744"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7BC6E0B2" w14:textId="77777777">
            <w:pPr>
              <w:spacing w:line="240" w:lineRule="auto"/>
              <w:contextualSpacing/>
              <w:jc w:val="center"/>
              <w:rPr>
                <w:b w:val="0"/>
                <w:bCs w:val="0"/>
                <w:sz w:val="23"/>
                <w:szCs w:val="23"/>
              </w:rPr>
            </w:pPr>
            <w:r w:rsidRPr="007403D0">
              <w:rPr>
                <w:b w:val="0"/>
                <w:bCs w:val="0"/>
                <w:sz w:val="23"/>
                <w:szCs w:val="23"/>
              </w:rPr>
              <w:t>8</w:t>
            </w:r>
          </w:p>
        </w:tc>
        <w:tc>
          <w:tcPr>
            <w:tcW w:w="5767" w:type="dxa"/>
          </w:tcPr>
          <w:p w:rsidRPr="007403D0" w:rsidR="00BC1A05" w:rsidP="00F929DF" w:rsidRDefault="00BC1A05" w14:paraId="17A70321"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Coopenae R.L.</w:t>
            </w:r>
          </w:p>
        </w:tc>
        <w:tc>
          <w:tcPr>
            <w:tcW w:w="2357" w:type="dxa"/>
          </w:tcPr>
          <w:p w:rsidRPr="007403D0" w:rsidR="00BC1A05" w:rsidP="00F929DF" w:rsidRDefault="00BC1A05" w14:paraId="7D2FC334"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14CA58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12FD9B78" w14:textId="77777777">
            <w:pPr>
              <w:spacing w:line="240" w:lineRule="auto"/>
              <w:contextualSpacing/>
              <w:jc w:val="center"/>
              <w:rPr>
                <w:b w:val="0"/>
                <w:bCs w:val="0"/>
                <w:sz w:val="23"/>
                <w:szCs w:val="23"/>
              </w:rPr>
            </w:pPr>
            <w:r w:rsidRPr="007403D0">
              <w:rPr>
                <w:b w:val="0"/>
                <w:bCs w:val="0"/>
                <w:sz w:val="23"/>
                <w:szCs w:val="23"/>
              </w:rPr>
              <w:t>9</w:t>
            </w:r>
          </w:p>
        </w:tc>
        <w:tc>
          <w:tcPr>
            <w:tcW w:w="5767" w:type="dxa"/>
          </w:tcPr>
          <w:p w:rsidRPr="007403D0" w:rsidR="00BC1A05" w:rsidP="00F929DF" w:rsidRDefault="00BC1A05" w14:paraId="2642142D"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Coopesanmarcos R.L.</w:t>
            </w:r>
          </w:p>
        </w:tc>
        <w:tc>
          <w:tcPr>
            <w:tcW w:w="2357" w:type="dxa"/>
          </w:tcPr>
          <w:p w:rsidRPr="007403D0" w:rsidR="00BC1A05" w:rsidP="00F929DF" w:rsidRDefault="00BC1A05" w14:paraId="500CC40F"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32F6E592"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31BBADC5" w14:textId="77777777">
            <w:pPr>
              <w:spacing w:line="240" w:lineRule="auto"/>
              <w:contextualSpacing/>
              <w:jc w:val="center"/>
              <w:rPr>
                <w:b w:val="0"/>
                <w:bCs w:val="0"/>
                <w:sz w:val="23"/>
                <w:szCs w:val="23"/>
              </w:rPr>
            </w:pPr>
            <w:r w:rsidRPr="007403D0">
              <w:rPr>
                <w:b w:val="0"/>
                <w:bCs w:val="0"/>
                <w:sz w:val="23"/>
                <w:szCs w:val="23"/>
              </w:rPr>
              <w:t>10</w:t>
            </w:r>
          </w:p>
        </w:tc>
        <w:tc>
          <w:tcPr>
            <w:tcW w:w="5767" w:type="dxa"/>
          </w:tcPr>
          <w:p w:rsidRPr="007403D0" w:rsidR="00BC1A05" w:rsidP="00F929DF" w:rsidRDefault="00BC1A05" w14:paraId="08062740"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Coopesanramón R.L.</w:t>
            </w:r>
          </w:p>
        </w:tc>
        <w:tc>
          <w:tcPr>
            <w:tcW w:w="2357" w:type="dxa"/>
          </w:tcPr>
          <w:p w:rsidRPr="007403D0" w:rsidR="00BC1A05" w:rsidP="00F929DF" w:rsidRDefault="00BC1A05" w14:paraId="6F1C7D11"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16BB27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44D1D733" w14:textId="77777777">
            <w:pPr>
              <w:spacing w:line="240" w:lineRule="auto"/>
              <w:contextualSpacing/>
              <w:jc w:val="center"/>
              <w:rPr>
                <w:b w:val="0"/>
                <w:bCs w:val="0"/>
                <w:sz w:val="23"/>
                <w:szCs w:val="23"/>
              </w:rPr>
            </w:pPr>
            <w:r w:rsidRPr="007403D0">
              <w:rPr>
                <w:b w:val="0"/>
                <w:bCs w:val="0"/>
                <w:sz w:val="23"/>
                <w:szCs w:val="23"/>
              </w:rPr>
              <w:t>11</w:t>
            </w:r>
          </w:p>
        </w:tc>
        <w:tc>
          <w:tcPr>
            <w:tcW w:w="5767" w:type="dxa"/>
          </w:tcPr>
          <w:p w:rsidRPr="007403D0" w:rsidR="00BC1A05" w:rsidP="00F929DF" w:rsidRDefault="00BC1A05" w14:paraId="41398C1B"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Coopeservidores R.L.</w:t>
            </w:r>
          </w:p>
        </w:tc>
        <w:tc>
          <w:tcPr>
            <w:tcW w:w="2357" w:type="dxa"/>
          </w:tcPr>
          <w:p w:rsidRPr="007403D0" w:rsidR="00BC1A05" w:rsidP="00F929DF" w:rsidRDefault="00BC1A05" w14:paraId="57C0B3B6"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538C8716" w14:textId="77777777">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24D5368C" w14:textId="77777777">
            <w:pPr>
              <w:spacing w:line="240" w:lineRule="auto"/>
              <w:contextualSpacing/>
              <w:jc w:val="center"/>
              <w:rPr>
                <w:b w:val="0"/>
                <w:bCs w:val="0"/>
                <w:sz w:val="23"/>
                <w:szCs w:val="23"/>
              </w:rPr>
            </w:pPr>
            <w:r w:rsidRPr="007403D0">
              <w:rPr>
                <w:b w:val="0"/>
                <w:bCs w:val="0"/>
                <w:sz w:val="23"/>
                <w:szCs w:val="23"/>
              </w:rPr>
              <w:t>12</w:t>
            </w:r>
          </w:p>
        </w:tc>
        <w:tc>
          <w:tcPr>
            <w:tcW w:w="5767" w:type="dxa"/>
          </w:tcPr>
          <w:p w:rsidRPr="007403D0" w:rsidR="00BC1A05" w:rsidP="00F929DF" w:rsidRDefault="00BC1A05" w14:paraId="229A6E21"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b/>
                <w:bCs/>
                <w:sz w:val="23"/>
                <w:szCs w:val="23"/>
              </w:rPr>
            </w:pPr>
            <w:r w:rsidRPr="007403D0">
              <w:rPr>
                <w:sz w:val="23"/>
                <w:szCs w:val="23"/>
              </w:rPr>
              <w:t>Coopeuna R.L.</w:t>
            </w:r>
          </w:p>
        </w:tc>
        <w:tc>
          <w:tcPr>
            <w:tcW w:w="2357" w:type="dxa"/>
          </w:tcPr>
          <w:p w:rsidRPr="007403D0" w:rsidR="00BC1A05" w:rsidP="00F929DF" w:rsidRDefault="00BC1A05" w14:paraId="197FB697"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3"/>
                <w:szCs w:val="23"/>
                <w:lang w:val="es-CR"/>
              </w:rPr>
            </w:pPr>
            <w:r w:rsidRPr="007403D0">
              <w:rPr>
                <w:sz w:val="23"/>
                <w:szCs w:val="23"/>
                <w:lang w:val="es-CR"/>
              </w:rPr>
              <w:t>5</w:t>
            </w:r>
          </w:p>
        </w:tc>
      </w:tr>
      <w:tr w:rsidRPr="007403D0" w:rsidR="00BC1A05" w:rsidTr="00C438A7" w14:paraId="7126E2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7403D0" w:rsidR="00BC1A05" w:rsidP="00F929DF" w:rsidRDefault="00BC1A05" w14:paraId="512734BA" w14:textId="77777777">
            <w:pPr>
              <w:spacing w:line="240" w:lineRule="auto"/>
              <w:contextualSpacing/>
              <w:jc w:val="center"/>
              <w:rPr>
                <w:b w:val="0"/>
                <w:bCs w:val="0"/>
                <w:sz w:val="23"/>
                <w:szCs w:val="23"/>
              </w:rPr>
            </w:pPr>
            <w:r w:rsidRPr="007403D0">
              <w:rPr>
                <w:b w:val="0"/>
                <w:bCs w:val="0"/>
                <w:sz w:val="23"/>
                <w:szCs w:val="23"/>
              </w:rPr>
              <w:t>13</w:t>
            </w:r>
          </w:p>
        </w:tc>
        <w:tc>
          <w:tcPr>
            <w:tcW w:w="5767" w:type="dxa"/>
          </w:tcPr>
          <w:p w:rsidRPr="007403D0" w:rsidR="00BC1A05" w:rsidP="00F929DF" w:rsidRDefault="00BC1A05" w14:paraId="681EA653" w14:textId="77777777">
            <w:pPr>
              <w:spacing w:line="240" w:lineRule="auto"/>
              <w:contextualSpacing/>
              <w:cnfStyle w:val="000000100000" w:firstRow="0" w:lastRow="0" w:firstColumn="0" w:lastColumn="0" w:oddVBand="0" w:evenVBand="0" w:oddHBand="1" w:evenHBand="0" w:firstRowFirstColumn="0" w:firstRowLastColumn="0" w:lastRowFirstColumn="0" w:lastRowLastColumn="0"/>
              <w:rPr>
                <w:b/>
                <w:bCs/>
                <w:sz w:val="23"/>
                <w:szCs w:val="23"/>
              </w:rPr>
            </w:pPr>
            <w:r w:rsidRPr="007403D0">
              <w:rPr>
                <w:sz w:val="23"/>
                <w:szCs w:val="23"/>
              </w:rPr>
              <w:t>Credecoop R.L.</w:t>
            </w:r>
          </w:p>
        </w:tc>
        <w:tc>
          <w:tcPr>
            <w:tcW w:w="2357" w:type="dxa"/>
          </w:tcPr>
          <w:p w:rsidRPr="007403D0" w:rsidR="00BC1A05" w:rsidP="00F929DF" w:rsidRDefault="00BC1A05" w14:paraId="7ADFA76C" w14:textId="7777777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b/>
                <w:bCs/>
                <w:sz w:val="23"/>
                <w:szCs w:val="23"/>
                <w:lang w:val="es-CR"/>
              </w:rPr>
            </w:pPr>
            <w:r w:rsidRPr="007403D0">
              <w:rPr>
                <w:sz w:val="23"/>
                <w:szCs w:val="23"/>
                <w:lang w:val="es-CR"/>
              </w:rPr>
              <w:t>5</w:t>
            </w:r>
          </w:p>
        </w:tc>
      </w:tr>
    </w:tbl>
    <w:p w:rsidRPr="007403D0" w:rsidR="00BC1A05" w:rsidP="00F929DF" w:rsidRDefault="00BC1A05" w14:paraId="7BC49EC7" w14:textId="77777777">
      <w:pPr>
        <w:spacing w:line="240" w:lineRule="auto"/>
        <w:contextualSpacing/>
        <w:rPr>
          <w:sz w:val="24"/>
        </w:rPr>
      </w:pPr>
    </w:p>
    <w:p w:rsidRPr="007403D0" w:rsidR="00BC1A05" w:rsidP="00F929DF" w:rsidRDefault="00BC1A05" w14:paraId="410C2D68" w14:textId="77777777">
      <w:pPr>
        <w:spacing w:line="240" w:lineRule="auto"/>
        <w:contextualSpacing/>
        <w:rPr>
          <w:sz w:val="24"/>
        </w:rPr>
      </w:pPr>
    </w:p>
    <w:p w:rsidRPr="007403D0" w:rsidR="00BC1A05" w:rsidP="00F929DF" w:rsidRDefault="00BC1A05" w14:paraId="0B36C507" w14:textId="77777777">
      <w:pPr>
        <w:spacing w:line="240" w:lineRule="auto"/>
        <w:contextualSpacing/>
        <w:rPr>
          <w:sz w:val="24"/>
        </w:rPr>
      </w:pPr>
    </w:p>
    <w:p w:rsidR="00BC1A05" w:rsidP="00F929DF" w:rsidRDefault="00BC1A05" w14:paraId="4F3153A4" w14:textId="0B778DEC">
      <w:pPr>
        <w:spacing w:line="240" w:lineRule="auto"/>
        <w:contextualSpacing/>
        <w:rPr>
          <w:sz w:val="24"/>
        </w:rPr>
      </w:pPr>
    </w:p>
    <w:p w:rsidR="00416F2C" w:rsidP="00F929DF" w:rsidRDefault="00416F2C" w14:paraId="048C41F9" w14:textId="13CB9985">
      <w:pPr>
        <w:spacing w:line="240" w:lineRule="auto"/>
        <w:contextualSpacing/>
        <w:rPr>
          <w:sz w:val="24"/>
        </w:rPr>
      </w:pPr>
    </w:p>
    <w:p w:rsidRPr="007403D0" w:rsidR="00416F2C" w:rsidP="00F929DF" w:rsidRDefault="00416F2C" w14:paraId="04CD2F4E" w14:textId="77777777">
      <w:pPr>
        <w:spacing w:line="240" w:lineRule="auto"/>
        <w:contextualSpacing/>
        <w:rPr>
          <w:sz w:val="24"/>
        </w:rPr>
      </w:pPr>
    </w:p>
    <w:p w:rsidRPr="007403D0" w:rsidR="00BC1A05" w:rsidP="00F929DF" w:rsidRDefault="00BC1A05" w14:paraId="326299F7" w14:textId="77777777">
      <w:pPr>
        <w:spacing w:line="240" w:lineRule="auto"/>
        <w:contextualSpacing/>
        <w:rPr>
          <w:sz w:val="24"/>
        </w:rPr>
      </w:pPr>
    </w:p>
    <w:p w:rsidRPr="007403D0" w:rsidR="00BC1A05" w:rsidP="00F929DF" w:rsidRDefault="00BC1A05" w14:paraId="0BB954FA" w14:textId="77777777">
      <w:pPr>
        <w:spacing w:line="240" w:lineRule="auto"/>
        <w:contextualSpacing/>
        <w:rPr>
          <w:sz w:val="24"/>
        </w:rPr>
      </w:pPr>
    </w:p>
    <w:p w:rsidRPr="007403D0" w:rsidR="00BC1A05" w:rsidP="00F929DF" w:rsidRDefault="00BC1A05" w14:paraId="5FFDAFCB" w14:textId="77777777">
      <w:pPr>
        <w:spacing w:line="240" w:lineRule="auto"/>
        <w:contextualSpacing/>
        <w:rPr>
          <w:sz w:val="24"/>
        </w:rPr>
      </w:pPr>
    </w:p>
    <w:p w:rsidRPr="007403D0" w:rsidR="007403D0" w:rsidP="007403D0" w:rsidRDefault="007403D0" w14:paraId="0270CC22" w14:textId="3A4C8134">
      <w:pPr>
        <w:spacing w:line="240" w:lineRule="auto"/>
        <w:contextualSpacing/>
        <w:rPr>
          <w:sz w:val="24"/>
          <w:lang w:val="es-CR" w:eastAsia="es-ES"/>
        </w:rPr>
      </w:pPr>
      <w:r w:rsidRPr="007403D0">
        <w:rPr>
          <w:sz w:val="24"/>
          <w:lang w:val="es-CR" w:eastAsia="es-ES"/>
        </w:rPr>
        <w:t xml:space="preserve">Para consultas </w:t>
      </w:r>
      <w:r>
        <w:rPr>
          <w:sz w:val="24"/>
          <w:lang w:val="es-CR" w:eastAsia="es-ES"/>
        </w:rPr>
        <w:t xml:space="preserve">sobre la </w:t>
      </w:r>
      <w:r w:rsidRPr="00416F2C">
        <w:rPr>
          <w:b/>
          <w:bCs/>
          <w:sz w:val="24"/>
          <w:u w:val="single"/>
          <w:lang w:val="es-CR" w:eastAsia="es-ES"/>
        </w:rPr>
        <w:t>inscripción a la capacitación</w:t>
      </w:r>
      <w:r>
        <w:rPr>
          <w:sz w:val="24"/>
          <w:lang w:val="es-CR" w:eastAsia="es-ES"/>
        </w:rPr>
        <w:t xml:space="preserve"> </w:t>
      </w:r>
      <w:r w:rsidRPr="007403D0">
        <w:rPr>
          <w:sz w:val="24"/>
          <w:lang w:val="es-CR" w:eastAsia="es-ES"/>
        </w:rPr>
        <w:t>puede comunicarse con:</w:t>
      </w:r>
    </w:p>
    <w:p w:rsidRPr="007403D0" w:rsidR="007403D0" w:rsidP="007403D0" w:rsidRDefault="007403D0" w14:paraId="3C53E8E0" w14:textId="77777777">
      <w:pPr>
        <w:spacing w:line="240" w:lineRule="auto"/>
        <w:ind w:left="284"/>
        <w:contextualSpacing/>
        <w:rPr>
          <w:sz w:val="24"/>
          <w:lang w:val="es-CR" w:eastAsia="es-ES"/>
        </w:rPr>
      </w:pPr>
    </w:p>
    <w:tbl>
      <w:tblPr>
        <w:tblW w:w="7568" w:type="dxa"/>
        <w:jc w:val="center"/>
        <w:tblLayout w:type="fixed"/>
        <w:tblCellMar>
          <w:left w:w="70" w:type="dxa"/>
          <w:right w:w="70" w:type="dxa"/>
        </w:tblCellMar>
        <w:tblLook w:val="04A0" w:firstRow="1" w:lastRow="0" w:firstColumn="1" w:lastColumn="0" w:noHBand="0" w:noVBand="1"/>
      </w:tblPr>
      <w:tblGrid>
        <w:gridCol w:w="4055"/>
        <w:gridCol w:w="3513"/>
      </w:tblGrid>
      <w:tr w:rsidRPr="007403D0" w:rsidR="007403D0" w:rsidTr="007403D0" w14:paraId="02DD621F" w14:textId="77777777">
        <w:trPr>
          <w:trHeight w:val="196"/>
          <w:jc w:val="center"/>
        </w:trPr>
        <w:tc>
          <w:tcPr>
            <w:tcW w:w="405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7403D0" w:rsidR="007403D0" w:rsidP="007F27C6" w:rsidRDefault="007403D0" w14:paraId="7A19BFE0" w14:textId="77777777">
            <w:pPr>
              <w:spacing w:line="240" w:lineRule="auto"/>
              <w:contextualSpacing/>
              <w:jc w:val="center"/>
              <w:rPr>
                <w:b/>
                <w:bCs/>
                <w:color w:val="000000"/>
                <w:sz w:val="24"/>
                <w:lang w:val="es-CR" w:eastAsia="es-CR"/>
              </w:rPr>
            </w:pPr>
            <w:r w:rsidRPr="007403D0">
              <w:rPr>
                <w:b/>
                <w:bCs/>
                <w:color w:val="000000"/>
                <w:sz w:val="24"/>
                <w:lang w:val="es-CR" w:eastAsia="es-CR"/>
              </w:rPr>
              <w:t>Nombre del Contacto</w:t>
            </w:r>
          </w:p>
        </w:tc>
        <w:tc>
          <w:tcPr>
            <w:tcW w:w="3513" w:type="dxa"/>
            <w:tcBorders>
              <w:top w:val="single" w:color="auto" w:sz="8" w:space="0"/>
              <w:left w:val="nil"/>
              <w:bottom w:val="single" w:color="auto" w:sz="8" w:space="0"/>
              <w:right w:val="single" w:color="auto" w:sz="8" w:space="0"/>
            </w:tcBorders>
            <w:shd w:val="clear" w:color="auto" w:fill="auto"/>
            <w:vAlign w:val="center"/>
            <w:hideMark/>
          </w:tcPr>
          <w:p w:rsidRPr="007403D0" w:rsidR="007403D0" w:rsidP="007F27C6" w:rsidRDefault="007403D0" w14:paraId="46493E07" w14:textId="77777777">
            <w:pPr>
              <w:spacing w:line="240" w:lineRule="auto"/>
              <w:contextualSpacing/>
              <w:jc w:val="center"/>
              <w:rPr>
                <w:b/>
                <w:bCs/>
                <w:color w:val="000000"/>
                <w:sz w:val="24"/>
                <w:lang w:val="es-CR" w:eastAsia="es-CR"/>
              </w:rPr>
            </w:pPr>
            <w:r w:rsidRPr="007403D0">
              <w:rPr>
                <w:b/>
                <w:bCs/>
                <w:color w:val="000000"/>
                <w:sz w:val="24"/>
                <w:lang w:val="es-CR" w:eastAsia="es-CR"/>
              </w:rPr>
              <w:t>Email</w:t>
            </w:r>
          </w:p>
        </w:tc>
      </w:tr>
      <w:tr w:rsidRPr="007403D0" w:rsidR="007403D0" w:rsidTr="007403D0" w14:paraId="72544171" w14:textId="77777777">
        <w:trPr>
          <w:trHeight w:val="320"/>
          <w:jc w:val="center"/>
        </w:trPr>
        <w:tc>
          <w:tcPr>
            <w:tcW w:w="4055" w:type="dxa"/>
            <w:tcBorders>
              <w:top w:val="nil"/>
              <w:left w:val="single" w:color="auto" w:sz="8" w:space="0"/>
              <w:bottom w:val="single" w:color="auto" w:sz="8" w:space="0"/>
              <w:right w:val="single" w:color="auto" w:sz="8" w:space="0"/>
            </w:tcBorders>
            <w:shd w:val="clear" w:color="auto" w:fill="auto"/>
            <w:vAlign w:val="center"/>
          </w:tcPr>
          <w:p w:rsidRPr="007403D0" w:rsidR="007403D0" w:rsidP="007F27C6" w:rsidRDefault="007403D0" w14:paraId="0209EEFF" w14:textId="013BB937">
            <w:pPr>
              <w:spacing w:line="240" w:lineRule="auto"/>
              <w:contextualSpacing/>
              <w:rPr>
                <w:color w:val="000000"/>
                <w:sz w:val="24"/>
                <w:lang w:val="es-CR" w:eastAsia="es-CR"/>
              </w:rPr>
            </w:pPr>
            <w:r>
              <w:rPr>
                <w:color w:val="000000"/>
                <w:sz w:val="24"/>
                <w:lang w:val="es-CR" w:eastAsia="es-CR"/>
              </w:rPr>
              <w:t>Área de Capacitación</w:t>
            </w:r>
          </w:p>
        </w:tc>
        <w:tc>
          <w:tcPr>
            <w:tcW w:w="3513" w:type="dxa"/>
            <w:tcBorders>
              <w:top w:val="nil"/>
              <w:left w:val="nil"/>
              <w:bottom w:val="single" w:color="auto" w:sz="8" w:space="0"/>
              <w:right w:val="single" w:color="auto" w:sz="8" w:space="0"/>
            </w:tcBorders>
            <w:shd w:val="clear" w:color="auto" w:fill="auto"/>
            <w:vAlign w:val="center"/>
          </w:tcPr>
          <w:p w:rsidRPr="007403D0" w:rsidR="007403D0" w:rsidP="007403D0" w:rsidRDefault="00E171FE" w14:paraId="0A1C14BD" w14:textId="53778BD6">
            <w:pPr>
              <w:spacing w:line="240" w:lineRule="auto"/>
              <w:contextualSpacing/>
              <w:rPr>
                <w:color w:val="0563C1" w:themeColor="hyperlink"/>
                <w:sz w:val="24"/>
                <w:u w:val="single"/>
                <w:lang w:val="es-CR" w:eastAsia="es-CR"/>
              </w:rPr>
            </w:pPr>
            <w:hyperlink w:history="1" r:id="rId14">
              <w:r w:rsidRPr="007403D0" w:rsidR="007403D0">
                <w:rPr>
                  <w:sz w:val="24"/>
                </w:rPr>
                <w:t>capacitacion-sugef@sugef.fi.cr</w:t>
              </w:r>
            </w:hyperlink>
          </w:p>
        </w:tc>
      </w:tr>
    </w:tbl>
    <w:p w:rsidR="007403D0" w:rsidP="00F929DF" w:rsidRDefault="007403D0" w14:paraId="0263ADE2" w14:textId="2F1BB92F">
      <w:pPr>
        <w:pStyle w:val="Texto"/>
        <w:spacing w:before="0" w:after="0" w:line="240" w:lineRule="auto"/>
        <w:contextualSpacing/>
        <w:rPr>
          <w:sz w:val="24"/>
        </w:rPr>
      </w:pPr>
    </w:p>
    <w:p w:rsidRPr="007403D0" w:rsidR="007403D0" w:rsidP="007403D0" w:rsidRDefault="007403D0" w14:paraId="6075995C" w14:textId="23861DF4">
      <w:pPr>
        <w:spacing w:line="240" w:lineRule="auto"/>
        <w:contextualSpacing/>
        <w:rPr>
          <w:sz w:val="24"/>
          <w:lang w:val="es-CR" w:eastAsia="es-ES"/>
        </w:rPr>
      </w:pPr>
      <w:r w:rsidRPr="007403D0">
        <w:rPr>
          <w:sz w:val="24"/>
          <w:lang w:val="es-CR" w:eastAsia="es-ES"/>
        </w:rPr>
        <w:t xml:space="preserve">Para consultas </w:t>
      </w:r>
      <w:r>
        <w:rPr>
          <w:sz w:val="24"/>
          <w:lang w:val="es-CR" w:eastAsia="es-ES"/>
        </w:rPr>
        <w:t xml:space="preserve">sobre la presentación de la normativa </w:t>
      </w:r>
      <w:r w:rsidRPr="007403D0">
        <w:rPr>
          <w:sz w:val="24"/>
          <w:lang w:val="es-CR" w:eastAsia="es-ES"/>
        </w:rPr>
        <w:t>puede comunicarse con:</w:t>
      </w:r>
    </w:p>
    <w:p w:rsidRPr="007403D0" w:rsidR="007403D0" w:rsidP="007403D0" w:rsidRDefault="007403D0" w14:paraId="1A894706" w14:textId="77777777">
      <w:pPr>
        <w:spacing w:line="240" w:lineRule="auto"/>
        <w:ind w:left="284"/>
        <w:contextualSpacing/>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7403D0" w:rsidR="007403D0" w:rsidTr="007F27C6" w14:paraId="0BA3EE18"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7403D0" w:rsidR="007403D0" w:rsidP="007F27C6" w:rsidRDefault="007403D0" w14:paraId="1F767A89" w14:textId="77777777">
            <w:pPr>
              <w:spacing w:line="240" w:lineRule="auto"/>
              <w:contextualSpacing/>
              <w:jc w:val="center"/>
              <w:rPr>
                <w:b/>
                <w:bCs/>
                <w:color w:val="000000"/>
                <w:sz w:val="24"/>
                <w:lang w:val="es-CR" w:eastAsia="es-CR"/>
              </w:rPr>
            </w:pPr>
            <w:r w:rsidRPr="007403D0">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7403D0" w:rsidR="007403D0" w:rsidP="007F27C6" w:rsidRDefault="007403D0" w14:paraId="1F47ACF1" w14:textId="77777777">
            <w:pPr>
              <w:spacing w:line="240" w:lineRule="auto"/>
              <w:contextualSpacing/>
              <w:jc w:val="center"/>
              <w:rPr>
                <w:b/>
                <w:bCs/>
                <w:color w:val="000000"/>
                <w:sz w:val="24"/>
                <w:lang w:val="es-CR" w:eastAsia="es-CR"/>
              </w:rPr>
            </w:pPr>
            <w:r w:rsidRPr="007403D0">
              <w:rPr>
                <w:b/>
                <w:bCs/>
                <w:color w:val="000000"/>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auto"/>
            <w:vAlign w:val="center"/>
            <w:hideMark/>
          </w:tcPr>
          <w:p w:rsidRPr="007403D0" w:rsidR="007403D0" w:rsidP="007F27C6" w:rsidRDefault="007403D0" w14:paraId="1BC264DB" w14:textId="77777777">
            <w:pPr>
              <w:spacing w:line="240" w:lineRule="auto"/>
              <w:contextualSpacing/>
              <w:jc w:val="center"/>
              <w:rPr>
                <w:b/>
                <w:bCs/>
                <w:color w:val="000000"/>
                <w:sz w:val="24"/>
                <w:lang w:val="es-CR" w:eastAsia="es-CR"/>
              </w:rPr>
            </w:pPr>
            <w:r w:rsidRPr="007403D0">
              <w:rPr>
                <w:b/>
                <w:bCs/>
                <w:color w:val="000000"/>
                <w:sz w:val="24"/>
                <w:lang w:val="es-CR" w:eastAsia="es-CR"/>
              </w:rPr>
              <w:t>Email</w:t>
            </w:r>
          </w:p>
        </w:tc>
      </w:tr>
      <w:tr w:rsidRPr="007403D0" w:rsidR="007403D0" w:rsidTr="007F27C6" w14:paraId="519784BC"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7403D0" w:rsidR="007403D0" w:rsidP="007F27C6" w:rsidRDefault="007403D0" w14:paraId="2AF1BB9A" w14:textId="77777777">
            <w:pPr>
              <w:spacing w:line="240" w:lineRule="auto"/>
              <w:contextualSpacing/>
              <w:rPr>
                <w:color w:val="000000"/>
                <w:sz w:val="24"/>
                <w:lang w:val="es-CR" w:eastAsia="es-CR"/>
              </w:rPr>
            </w:pPr>
            <w:r w:rsidRPr="007403D0">
              <w:rPr>
                <w:color w:val="000000"/>
                <w:sz w:val="24"/>
                <w:lang w:val="es-CR" w:eastAsia="es-CR"/>
              </w:rPr>
              <w:t>Gilberto Arce Alpízar</w:t>
            </w:r>
          </w:p>
        </w:tc>
        <w:tc>
          <w:tcPr>
            <w:tcW w:w="1984" w:type="dxa"/>
            <w:tcBorders>
              <w:top w:val="nil"/>
              <w:left w:val="nil"/>
              <w:bottom w:val="single" w:color="auto" w:sz="8" w:space="0"/>
              <w:right w:val="single" w:color="auto" w:sz="8" w:space="0"/>
            </w:tcBorders>
            <w:shd w:val="clear" w:color="auto" w:fill="auto"/>
            <w:vAlign w:val="center"/>
          </w:tcPr>
          <w:p w:rsidRPr="007403D0" w:rsidR="007403D0" w:rsidP="007F27C6" w:rsidRDefault="007403D0" w14:paraId="16B6D538" w14:textId="77777777">
            <w:pPr>
              <w:spacing w:line="240" w:lineRule="auto"/>
              <w:contextualSpacing/>
              <w:jc w:val="center"/>
              <w:rPr>
                <w:bCs/>
                <w:color w:val="000000"/>
                <w:sz w:val="24"/>
                <w:lang w:val="es-CR" w:eastAsia="es-CR"/>
              </w:rPr>
            </w:pPr>
            <w:r w:rsidRPr="007403D0">
              <w:rPr>
                <w:bCs/>
                <w:color w:val="000000"/>
                <w:sz w:val="24"/>
                <w:lang w:val="es-CR" w:eastAsia="es-CR"/>
              </w:rPr>
              <w:t>2243-5038</w:t>
            </w:r>
          </w:p>
        </w:tc>
        <w:tc>
          <w:tcPr>
            <w:tcW w:w="2694" w:type="dxa"/>
            <w:tcBorders>
              <w:top w:val="nil"/>
              <w:left w:val="nil"/>
              <w:bottom w:val="single" w:color="auto" w:sz="8" w:space="0"/>
              <w:right w:val="single" w:color="auto" w:sz="8" w:space="0"/>
            </w:tcBorders>
            <w:shd w:val="clear" w:color="auto" w:fill="auto"/>
            <w:vAlign w:val="center"/>
          </w:tcPr>
          <w:p w:rsidRPr="007403D0" w:rsidR="007403D0" w:rsidP="007F27C6" w:rsidRDefault="007403D0" w14:paraId="7F1E89C0" w14:textId="77777777">
            <w:pPr>
              <w:spacing w:line="240" w:lineRule="auto"/>
              <w:contextualSpacing/>
              <w:rPr>
                <w:color w:val="0563C1" w:themeColor="hyperlink"/>
                <w:sz w:val="24"/>
                <w:u w:val="single"/>
                <w:lang w:val="es-CR" w:eastAsia="es-CR"/>
              </w:rPr>
            </w:pPr>
            <w:r w:rsidRPr="007403D0">
              <w:rPr>
                <w:color w:val="0563C1" w:themeColor="hyperlink"/>
                <w:sz w:val="24"/>
                <w:u w:val="single"/>
                <w:lang w:val="es-CR" w:eastAsia="es-CR"/>
              </w:rPr>
              <w:t>arceag@sugef.fi.cr</w:t>
            </w:r>
          </w:p>
        </w:tc>
      </w:tr>
    </w:tbl>
    <w:p w:rsidRPr="007403D0" w:rsidR="007403D0" w:rsidP="007403D0" w:rsidRDefault="007403D0" w14:paraId="3CCBEF0C" w14:textId="77777777">
      <w:pPr>
        <w:pStyle w:val="Texto"/>
        <w:spacing w:before="0" w:after="0" w:line="240" w:lineRule="auto"/>
        <w:contextualSpacing/>
        <w:rPr>
          <w:sz w:val="24"/>
        </w:rPr>
      </w:pPr>
    </w:p>
    <w:p w:rsidR="007403D0" w:rsidP="00F929DF" w:rsidRDefault="007403D0" w14:paraId="559C18F0" w14:textId="77777777">
      <w:pPr>
        <w:pStyle w:val="Texto"/>
        <w:spacing w:before="0" w:after="0" w:line="240" w:lineRule="auto"/>
        <w:contextualSpacing/>
        <w:rPr>
          <w:sz w:val="24"/>
        </w:rPr>
      </w:pPr>
    </w:p>
    <w:p w:rsidRPr="007403D0" w:rsidR="00BC1A05" w:rsidP="00F929DF" w:rsidRDefault="00BC1A05" w14:paraId="4BC94301" w14:textId="230B4506">
      <w:pPr>
        <w:pStyle w:val="Texto"/>
        <w:spacing w:before="0" w:after="0" w:line="240" w:lineRule="auto"/>
        <w:contextualSpacing/>
        <w:rPr>
          <w:sz w:val="24"/>
        </w:rPr>
      </w:pPr>
      <w:r w:rsidRPr="007403D0">
        <w:rPr>
          <w:sz w:val="24"/>
        </w:rPr>
        <w:t>Atentamente,</w:t>
      </w:r>
    </w:p>
    <w:p w:rsidRPr="007403D0" w:rsidR="00BC1A05" w:rsidP="00F929DF" w:rsidRDefault="00BC1A05" w14:paraId="031C5B67" w14:textId="77777777">
      <w:pPr>
        <w:pStyle w:val="Texto"/>
        <w:spacing w:before="0" w:after="0" w:line="240" w:lineRule="auto"/>
        <w:contextualSpacing/>
        <w:rPr>
          <w:sz w:val="24"/>
        </w:rPr>
      </w:pPr>
      <w:r w:rsidRPr="007403D0">
        <w:rPr>
          <w:noProof/>
          <w:sz w:val="24"/>
          <w:lang w:val="es-CR" w:eastAsia="es-CR"/>
        </w:rPr>
        <w:drawing>
          <wp:anchor distT="0" distB="0" distL="114300" distR="114300" simplePos="0" relativeHeight="251659264" behindDoc="1" locked="0" layoutInCell="1" allowOverlap="1" wp14:editId="1A6B7FE3" wp14:anchorId="3D37A2C0">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7403D0" w:rsidR="00BC1A05" w:rsidP="00F929DF" w:rsidRDefault="00BC1A05" w14:paraId="71EB3BC8" w14:textId="77777777">
      <w:pPr>
        <w:spacing w:line="240" w:lineRule="auto"/>
        <w:contextualSpacing/>
        <w:rPr>
          <w:sz w:val="24"/>
        </w:rPr>
      </w:pPr>
    </w:p>
    <w:p w:rsidRPr="007403D0" w:rsidR="00BC1A05" w:rsidP="00F929DF" w:rsidRDefault="00BC1A05" w14:paraId="68615ECB" w14:textId="77777777">
      <w:pPr>
        <w:spacing w:line="240" w:lineRule="auto"/>
        <w:contextualSpacing/>
        <w:rPr>
          <w:sz w:val="24"/>
        </w:rPr>
      </w:pPr>
    </w:p>
    <w:p w:rsidRPr="007403D0" w:rsidR="00BC1A05" w:rsidP="00F929DF" w:rsidRDefault="00BC1A05" w14:paraId="7A7E7B51" w14:textId="77777777">
      <w:pPr>
        <w:spacing w:line="240" w:lineRule="auto"/>
        <w:contextualSpacing/>
        <w:rPr>
          <w:sz w:val="24"/>
        </w:rPr>
      </w:pPr>
      <w:r w:rsidRPr="007403D0">
        <w:rPr>
          <w:sz w:val="24"/>
        </w:rPr>
        <w:t>José Armando Fallas Martínez</w:t>
      </w:r>
    </w:p>
    <w:p w:rsidRPr="007403D0" w:rsidR="00BC1A05" w:rsidP="00F929DF" w:rsidRDefault="00BC1A05" w14:paraId="614DD001" w14:textId="77777777">
      <w:pPr>
        <w:spacing w:line="240" w:lineRule="auto"/>
        <w:contextualSpacing/>
        <w:rPr>
          <w:b/>
          <w:sz w:val="24"/>
        </w:rPr>
      </w:pPr>
      <w:r w:rsidRPr="007403D0">
        <w:rPr>
          <w:b/>
          <w:sz w:val="24"/>
        </w:rPr>
        <w:t>Intendente General</w:t>
      </w:r>
    </w:p>
    <w:p w:rsidRPr="007403D0" w:rsidR="00BC1A05" w:rsidP="00F929DF" w:rsidRDefault="00BC1A05" w14:paraId="0131A0B1" w14:textId="77777777">
      <w:pPr>
        <w:spacing w:line="240" w:lineRule="auto"/>
        <w:contextualSpacing/>
        <w:rPr>
          <w:b/>
          <w:sz w:val="24"/>
        </w:rPr>
      </w:pPr>
    </w:p>
    <w:p w:rsidRPr="007403D0" w:rsidR="00BC1A05" w:rsidP="00F929DF" w:rsidRDefault="00BC1A05" w14:paraId="67EE501C" w14:textId="77777777">
      <w:pPr>
        <w:spacing w:before="120" w:after="120" w:line="240" w:lineRule="auto"/>
        <w:contextualSpacing/>
        <w:rPr>
          <w:sz w:val="24"/>
        </w:rPr>
      </w:pPr>
      <w:r w:rsidRPr="007403D0">
        <w:rPr>
          <w:rFonts w:eastAsia="Calibri"/>
          <w:b/>
          <w:bCs/>
          <w:sz w:val="24"/>
          <w:lang w:val="es-CR"/>
        </w:rPr>
        <w:t>JSC/GAA/gvl*</w:t>
      </w:r>
    </w:p>
    <w:p w:rsidRPr="00781FA7" w:rsidR="00BC1A05" w:rsidP="00F929DF" w:rsidRDefault="00BC1A05" w14:paraId="3C8429A6" w14:textId="77777777">
      <w:pPr>
        <w:spacing w:line="240" w:lineRule="auto"/>
        <w:contextualSpacing/>
        <w:rPr>
          <w:sz w:val="23"/>
          <w:szCs w:val="23"/>
        </w:rPr>
      </w:pPr>
    </w:p>
    <w:tbl>
      <w:tblPr>
        <w:tblStyle w:val="Tabladelista4-nfasis5"/>
        <w:tblW w:w="0" w:type="auto"/>
        <w:jc w:val="center"/>
        <w:tblLook w:val="04A0" w:firstRow="1" w:lastRow="0" w:firstColumn="1" w:lastColumn="0" w:noHBand="0" w:noVBand="1"/>
      </w:tblPr>
      <w:tblGrid>
        <w:gridCol w:w="4419"/>
      </w:tblGrid>
      <w:tr w:rsidRPr="00781FA7" w:rsidR="00BC1A05" w:rsidTr="00C438A7" w14:paraId="3F40D68B" w14:textId="77777777">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419" w:type="dxa"/>
          </w:tcPr>
          <w:p w:rsidRPr="00781FA7" w:rsidR="00BC1A05" w:rsidP="00F929DF" w:rsidRDefault="00BC1A05" w14:paraId="353EA4B0" w14:textId="77777777">
            <w:pPr>
              <w:spacing w:after="160" w:line="240" w:lineRule="auto"/>
              <w:contextualSpacing/>
              <w:jc w:val="center"/>
              <w:rPr>
                <w:sz w:val="23"/>
                <w:szCs w:val="23"/>
              </w:rPr>
            </w:pPr>
            <w:r w:rsidRPr="00781FA7">
              <w:rPr>
                <w:sz w:val="23"/>
                <w:szCs w:val="23"/>
              </w:rPr>
              <w:t>Anexo 1</w:t>
            </w:r>
          </w:p>
        </w:tc>
      </w:tr>
      <w:tr w:rsidRPr="00781FA7" w:rsidR="00BC1A05" w:rsidTr="00C438A7" w14:paraId="28496E54" w14:textId="7777777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4419" w:type="dxa"/>
          </w:tcPr>
          <w:p w:rsidRPr="00781FA7" w:rsidR="00BC1A05" w:rsidP="00F929DF" w:rsidRDefault="00BC1A05" w14:paraId="35736DD6" w14:textId="77777777">
            <w:pPr>
              <w:spacing w:after="160" w:line="240" w:lineRule="auto"/>
              <w:contextualSpacing/>
              <w:jc w:val="left"/>
              <w:rPr>
                <w:sz w:val="23"/>
                <w:szCs w:val="23"/>
              </w:rPr>
            </w:pPr>
          </w:p>
        </w:tc>
      </w:tr>
      <w:bookmarkStart w:name="_MON_1681736517" w:id="0"/>
      <w:bookmarkEnd w:id="0"/>
      <w:tr w:rsidRPr="00781FA7" w:rsidR="00BC1A05" w:rsidTr="00C438A7" w14:paraId="22E9CD56" w14:textId="77777777">
        <w:trPr>
          <w:trHeight w:val="429"/>
          <w:jc w:val="center"/>
        </w:trPr>
        <w:tc>
          <w:tcPr>
            <w:cnfStyle w:val="001000000000" w:firstRow="0" w:lastRow="0" w:firstColumn="1" w:lastColumn="0" w:oddVBand="0" w:evenVBand="0" w:oddHBand="0" w:evenHBand="0" w:firstRowFirstColumn="0" w:firstRowLastColumn="0" w:lastRowFirstColumn="0" w:lastRowLastColumn="0"/>
            <w:tcW w:w="4419" w:type="dxa"/>
          </w:tcPr>
          <w:p w:rsidRPr="00781FA7" w:rsidR="00BC1A05" w:rsidP="00F929DF" w:rsidRDefault="00416F2C" w14:paraId="241A6036" w14:textId="049CA04C">
            <w:pPr>
              <w:spacing w:after="160" w:line="240" w:lineRule="auto"/>
              <w:contextualSpacing/>
              <w:jc w:val="center"/>
              <w:rPr>
                <w:sz w:val="23"/>
                <w:szCs w:val="23"/>
              </w:rPr>
            </w:pPr>
            <w:r w:rsidRPr="00781FA7">
              <w:rPr>
                <w:b w:val="0"/>
                <w:bCs w:val="0"/>
                <w:sz w:val="23"/>
                <w:szCs w:val="23"/>
              </w:rPr>
              <w:object w:dxaOrig="1543" w:dyaOrig="998" w14:anchorId="506FF00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51pt" o:ole="" type="#_x0000_t75">
                  <v:imagedata o:title="" r:id="rId16"/>
                </v:shape>
                <o:OLEObject Type="Embed" ProgID="Excel.Sheet.12" ShapeID="_x0000_i1025" DrawAspect="Icon" ObjectID="_1689749954" r:id="rId17"/>
              </w:object>
            </w:r>
          </w:p>
        </w:tc>
      </w:tr>
    </w:tbl>
    <w:p w:rsidRPr="00781FA7" w:rsidR="00BC1A05" w:rsidP="00F929DF" w:rsidRDefault="00BC1A05" w14:paraId="7E772E49" w14:textId="77777777">
      <w:pPr>
        <w:spacing w:after="160" w:line="240" w:lineRule="auto"/>
        <w:contextualSpacing/>
        <w:jc w:val="left"/>
        <w:rPr>
          <w:sz w:val="23"/>
          <w:szCs w:val="23"/>
        </w:rPr>
      </w:pPr>
    </w:p>
    <w:p w:rsidRPr="00781FA7" w:rsidR="006972C9" w:rsidP="00F929DF" w:rsidRDefault="006972C9" w14:paraId="4B91978B" w14:textId="77777777">
      <w:pPr>
        <w:spacing w:line="240" w:lineRule="auto"/>
        <w:contextualSpacing/>
        <w:rPr>
          <w:sz w:val="23"/>
          <w:szCs w:val="23"/>
        </w:rPr>
      </w:pPr>
    </w:p>
    <w:p w:rsidRPr="00781FA7" w:rsidR="006972C9" w:rsidP="00F929DF" w:rsidRDefault="006972C9" w14:paraId="2B6F8D75" w14:textId="77777777">
      <w:pPr>
        <w:spacing w:line="240" w:lineRule="auto"/>
        <w:contextualSpacing/>
        <w:rPr>
          <w:sz w:val="23"/>
          <w:szCs w:val="23"/>
        </w:rPr>
      </w:pPr>
    </w:p>
    <w:p w:rsidRPr="00781FA7" w:rsidR="006972C9" w:rsidP="00F929DF" w:rsidRDefault="006972C9" w14:paraId="719292CC" w14:textId="77777777">
      <w:pPr>
        <w:spacing w:line="240" w:lineRule="auto"/>
        <w:contextualSpacing/>
        <w:rPr>
          <w:sz w:val="23"/>
          <w:szCs w:val="23"/>
        </w:rPr>
      </w:pPr>
    </w:p>
    <w:p w:rsidRPr="00781FA7" w:rsidR="006972C9" w:rsidP="00F929DF" w:rsidRDefault="006972C9" w14:paraId="1F169F63" w14:textId="77777777">
      <w:pPr>
        <w:spacing w:line="240" w:lineRule="auto"/>
        <w:contextualSpacing/>
        <w:rPr>
          <w:sz w:val="23"/>
          <w:szCs w:val="23"/>
        </w:rPr>
      </w:pPr>
    </w:p>
    <w:p w:rsidRPr="00781FA7" w:rsidR="006972C9" w:rsidP="00F929DF" w:rsidRDefault="006972C9" w14:paraId="41ED556F" w14:textId="77777777">
      <w:pPr>
        <w:spacing w:line="240" w:lineRule="auto"/>
        <w:contextualSpacing/>
        <w:rPr>
          <w:sz w:val="23"/>
          <w:szCs w:val="23"/>
        </w:rPr>
      </w:pPr>
    </w:p>
    <w:p w:rsidRPr="006972C9" w:rsidR="00AF06C5" w:rsidP="00F929DF" w:rsidRDefault="006972C9" w14:paraId="48F34D34" w14:textId="77777777">
      <w:pPr>
        <w:tabs>
          <w:tab w:val="left" w:pos="7187"/>
        </w:tabs>
        <w:spacing w:line="240" w:lineRule="auto"/>
        <w:contextualSpacing/>
      </w:pPr>
      <w:r w:rsidRPr="00781FA7">
        <w:rPr>
          <w:sz w:val="23"/>
          <w:szCs w:val="23"/>
        </w:rPr>
        <w:tab/>
      </w:r>
    </w:p>
    <w:sectPr w:rsidRPr="006972C9" w:rsidR="00AF06C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298F9" w14:textId="77777777" w:rsidR="003010EC" w:rsidRDefault="003010EC" w:rsidP="009349F3">
      <w:pPr>
        <w:spacing w:line="240" w:lineRule="auto"/>
      </w:pPr>
      <w:r>
        <w:separator/>
      </w:r>
    </w:p>
  </w:endnote>
  <w:endnote w:type="continuationSeparator" w:id="0">
    <w:p w14:paraId="7160BAA5" w14:textId="77777777" w:rsidR="003010EC" w:rsidRDefault="003010E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5BE89D5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BB7C832" w14:textId="77777777">
      <w:tc>
        <w:tcPr>
          <w:tcW w:w="2942" w:type="dxa"/>
        </w:tcPr>
        <w:p w:rsidR="00517D62" w:rsidRDefault="00517D62" w14:paraId="58CB692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E8DAB67"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6BF544AA" w14:textId="77777777">
          <w:pPr>
            <w:pStyle w:val="Piedepgina"/>
            <w:rPr>
              <w:b/>
              <w:color w:val="7F7F7F" w:themeColor="text1" w:themeTint="80"/>
              <w:sz w:val="16"/>
              <w:szCs w:val="16"/>
            </w:rPr>
          </w:pPr>
        </w:p>
      </w:tc>
      <w:tc>
        <w:tcPr>
          <w:tcW w:w="2943" w:type="dxa"/>
        </w:tcPr>
        <w:p w:rsidRPr="009349F3" w:rsidR="00517D62" w:rsidP="00855792" w:rsidRDefault="00517D62" w14:paraId="3B581B1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E13A8B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33BE47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4881DC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3B6AB40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1264" w14:textId="77777777" w:rsidR="003010EC" w:rsidRDefault="003010EC" w:rsidP="009349F3">
      <w:pPr>
        <w:spacing w:line="240" w:lineRule="auto"/>
      </w:pPr>
      <w:r>
        <w:separator/>
      </w:r>
    </w:p>
  </w:footnote>
  <w:footnote w:type="continuationSeparator" w:id="0">
    <w:p w14:paraId="7DD76072" w14:textId="77777777" w:rsidR="003010EC" w:rsidRDefault="003010E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4171099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65DA2449" w14:textId="77777777">
    <w:pPr>
      <w:pStyle w:val="Encabezado"/>
    </w:pPr>
    <w:r>
      <w:ptab w:alignment="center" w:relativeTo="margin" w:leader="none"/>
    </w:r>
    <w:r>
      <w:rPr>
        <w:noProof/>
        <w:lang w:val="es-CR" w:eastAsia="es-CR"/>
      </w:rPr>
      <w:drawing>
        <wp:inline distT="0" distB="0" distL="0" distR="0" wp14:anchorId="51E7A6F6" wp14:editId="3EFCFAC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258E814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6F835404"/>
    <w:multiLevelType w:val="hybridMultilevel"/>
    <w:tmpl w:val="E1948B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11B53"/>
    <w:rsid w:val="00044F5F"/>
    <w:rsid w:val="001155A7"/>
    <w:rsid w:val="001406C7"/>
    <w:rsid w:val="00257AA9"/>
    <w:rsid w:val="00275FE9"/>
    <w:rsid w:val="003010EC"/>
    <w:rsid w:val="0039343A"/>
    <w:rsid w:val="003968BD"/>
    <w:rsid w:val="00416F2C"/>
    <w:rsid w:val="004313B1"/>
    <w:rsid w:val="00442486"/>
    <w:rsid w:val="00517D62"/>
    <w:rsid w:val="006757BE"/>
    <w:rsid w:val="006972C9"/>
    <w:rsid w:val="006C7B11"/>
    <w:rsid w:val="007403D0"/>
    <w:rsid w:val="00781FA7"/>
    <w:rsid w:val="007A77CF"/>
    <w:rsid w:val="007E1EC2"/>
    <w:rsid w:val="008200B7"/>
    <w:rsid w:val="0082612A"/>
    <w:rsid w:val="00855792"/>
    <w:rsid w:val="008748CC"/>
    <w:rsid w:val="008B0595"/>
    <w:rsid w:val="008E1275"/>
    <w:rsid w:val="00900B79"/>
    <w:rsid w:val="009349F3"/>
    <w:rsid w:val="00934C8A"/>
    <w:rsid w:val="00970B96"/>
    <w:rsid w:val="00982DD6"/>
    <w:rsid w:val="00AB7A24"/>
    <w:rsid w:val="00AD5B5C"/>
    <w:rsid w:val="00AF06C5"/>
    <w:rsid w:val="00B0725F"/>
    <w:rsid w:val="00B31525"/>
    <w:rsid w:val="00B7752A"/>
    <w:rsid w:val="00BC1A05"/>
    <w:rsid w:val="00C40D69"/>
    <w:rsid w:val="00D74338"/>
    <w:rsid w:val="00DE2D06"/>
    <w:rsid w:val="00E171FE"/>
    <w:rsid w:val="00F929DF"/>
    <w:rsid w:val="00FD2AB4"/>
    <w:rsid w:val="00FE46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011B53"/>
    <w:pPr>
      <w:keepNext/>
      <w:spacing w:line="240" w:lineRule="auto"/>
      <w:outlineLvl w:val="0"/>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011B53"/>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apacitacion-sugef@sugef.fi.cr"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acitacion-sugef@sugef.fi.cr"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
      <w:docPartPr>
        <w:name w:val="F898F3C85E7A4A729B6D62F26A4A1276"/>
        <w:category>
          <w:name w:val="General"/>
          <w:gallery w:val="placeholder"/>
        </w:category>
        <w:types>
          <w:type w:val="bbPlcHdr"/>
        </w:types>
        <w:behaviors>
          <w:behavior w:val="content"/>
        </w:behaviors>
        <w:guid w:val="{B4FCEA6A-5B3B-45DB-B855-F421764FB1F0}"/>
      </w:docPartPr>
      <w:docPartBody>
        <w:p w:rsidR="00A81916" w:rsidRDefault="00A81916">
          <w:pPr>
            <w:pStyle w:val="F898F3C85E7A4A729B6D62F26A4A12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A819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933DB44BDE54E79854800095EC7C29A">
    <w:name w:val="E933DB44BDE54E79854800095EC7C29A"/>
  </w:style>
  <w:style w:type="paragraph" w:customStyle="1" w:styleId="F898F3C85E7A4A729B6D62F26A4A1276">
    <w:name w:val="F898F3C85E7A4A729B6D62F26A4A1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FFhRFG0MN8FKos7oGc3gy/vJrcOXhojXkF/d0jC2+qI=</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Jdc662xLVnp2h5v/6Ll/E2n81wEAYeucNNlJQlK45BI=</DigestValue>
    </Reference>
  </SignedInfo>
  <SignatureValue>U7vHH0bbRmJZAIecMPtmx+x0a8FCMTeBpmltoeDxkqIylHb6pKFy50NEjJJfG/5ADtLQGVn2Z47W
kzty+wE5fbI0EiLcrC7jh4oYf1PBdta57etw68n/A8mNx30OGrchMx3StIRiTxFJgHah38mxPBEG
K6CK1C0/3+T26oXl9+8owWrAIeMcg6uJyE74DmNl3b/oyXNXJoNmgyNc2VYruGxTOcXP0kmZrZRI
pss8xmKtFqieoDIA8/qEji4kWjgx5eNDTdxzSXe71DYOR8PzQeBt9cp8Awjsw81xI97P1dGyDNHD
dPPZUdKlPcVKBNPyMPdEv7LCdI9S4qF/OctSBA==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+z03/PXQ4/O2lGyiu+poZasuDwO5wCeXfZUhkRNfhos=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2yiG+gex4+K2z6OnD4AGhY+wu7GSEIHbEhcbAYTz9Zg=</DigestValue>
      </Reference>
      <Reference URI="/word/embeddings/Microsoft_Excel_Worksheet.xlsx?ContentType=application/vnd.openxmlformats-officedocument.spreadsheetml.sheet">
        <DigestMethod Algorithm="http://www.w3.org/2001/04/xmlenc#sha256"/>
        <DigestValue>zINLPmA+VBLXXO48kBO8WsbWGermBxOHMBbyuzgFo5U=</DigestValue>
      </Reference>
      <Reference URI="/word/endnotes.xml?ContentType=application/vnd.openxmlformats-officedocument.wordprocessingml.endnotes+xml">
        <DigestMethod Algorithm="http://www.w3.org/2001/04/xmlenc#sha256"/>
        <DigestValue>x1BUwZytX089Ei82jIhivteS7vLyV3d6B7rRr6QuZOc=</DigestValue>
      </Reference>
      <Reference URI="/word/fontTable.xml?ContentType=application/vnd.openxmlformats-officedocument.wordprocessingml.fontTable+xml">
        <DigestMethod Algorithm="http://www.w3.org/2001/04/xmlenc#sha256"/>
        <DigestValue>ZwCczOshcIVwHIO5F39E2PYhdCURZCSUrjxpMaspeGQ=</DigestValue>
      </Reference>
      <Reference URI="/word/footer1.xml?ContentType=application/vnd.openxmlformats-officedocument.wordprocessingml.footer+xml">
        <DigestMethod Algorithm="http://www.w3.org/2001/04/xmlenc#sha256"/>
        <DigestValue>ona5w/vnxy72ro75/6Qpf0/RFBMQU4ibWhijl+kG5Sg=</DigestValue>
      </Reference>
      <Reference URI="/word/footer2.xml?ContentType=application/vnd.openxmlformats-officedocument.wordprocessingml.footer+xml">
        <DigestMethod Algorithm="http://www.w3.org/2001/04/xmlenc#sha256"/>
        <DigestValue>eOZYlNcanQHnzR2Q1j+lBxg4lqjj9TUFQWKN9SDyHD0=</DigestValue>
      </Reference>
      <Reference URI="/word/footer3.xml?ContentType=application/vnd.openxmlformats-officedocument.wordprocessingml.footer+xml">
        <DigestMethod Algorithm="http://www.w3.org/2001/04/xmlenc#sha256"/>
        <DigestValue>lxToG1MqMJG8dLww7w4y6e8mpKn4Kg5ihi7dS3MTyg0=</DigestValue>
      </Reference>
      <Reference URI="/word/footnotes.xml?ContentType=application/vnd.openxmlformats-officedocument.wordprocessingml.footnotes+xml">
        <DigestMethod Algorithm="http://www.w3.org/2001/04/xmlenc#sha256"/>
        <DigestValue>3v4JSLIerby/rBXU6U/MJONh7ytrAYoVThU+q/JAl/s=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gX5E1eP10L715I9kbKhx4yWkZbxiwlKfy58se9ET3AM=</DigestValue>
      </Reference>
      <Reference URI="/word/glossary/fontTable.xml?ContentType=application/vnd.openxmlformats-officedocument.wordprocessingml.fontTable+xml">
        <DigestMethod Algorithm="http://www.w3.org/2001/04/xmlenc#sha256"/>
        <DigestValue>ZwCczOshcIVwHIO5F39E2PYhdCURZCSUrjxpMaspeGQ=</DigestValue>
      </Reference>
      <Reference URI="/word/glossary/settings.xml?ContentType=application/vnd.openxmlformats-officedocument.wordprocessingml.settings+xml">
        <DigestMethod Algorithm="http://www.w3.org/2001/04/xmlenc#sha256"/>
        <DigestValue>s79wLqmu+swrJAYFmRP/OeMBUH8qTnflIktortp45Do=</DigestValue>
      </Reference>
      <Reference URI="/word/glossary/styles.xml?ContentType=application/vnd.openxmlformats-officedocument.wordprocessingml.styles+xml">
        <DigestMethod Algorithm="http://www.w3.org/2001/04/xmlenc#sha256"/>
        <DigestValue>AfR/OD5zamhSjJgdeMdU8npjzsoSclBfzlec91UFcAI=</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2eGbv+6cgKlEN4/EBdnnv4+quaMRmCXlAV/xA1segnQ=</DigestValue>
      </Reference>
      <Reference URI="/word/header2.xml?ContentType=application/vnd.openxmlformats-officedocument.wordprocessingml.header+xml">
        <DigestMethod Algorithm="http://www.w3.org/2001/04/xmlenc#sha256"/>
        <DigestValue>XNPcBxXYiHdptMzhVq6OizG+NA40F59e3SdwvR6jD3c=</DigestValue>
      </Reference>
      <Reference URI="/word/header3.xml?ContentType=application/vnd.openxmlformats-officedocument.wordprocessingml.header+xml">
        <DigestMethod Algorithm="http://www.w3.org/2001/04/xmlenc#sha256"/>
        <DigestValue>aS+Mnzj59XF5qgZXj5higgnaO6gvWgetO07VeCgqYC8=</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s8VzCtX6ukWTwfcj5dzxoQ3FKAZdMVRzp+sR1Xebi7A=</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SzE7IAzBnqOp2fde4HCee2X8zrvQVdxD3N+mt5MbGtU=</DigestValue>
      </Reference>
      <Reference URI="/word/settings.xml?ContentType=application/vnd.openxmlformats-officedocument.wordprocessingml.settings+xml">
        <DigestMethod Algorithm="http://www.w3.org/2001/04/xmlenc#sha256"/>
        <DigestValue>2eW7MDOpFcKzyVrIgPQeLy4nnkZSMdBPHHHaI8XHXPY=</DigestValue>
      </Reference>
      <Reference URI="/word/styles.xml?ContentType=application/vnd.openxmlformats-officedocument.wordprocessingml.styles+xml">
        <DigestMethod Algorithm="http://www.w3.org/2001/04/xmlenc#sha256"/>
        <DigestValue>LrMEWBCT/j4M/0QkRIQfMU2my0QUudvp70F7QO2ffWU=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2021-08-06T21:56:08Z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2021-08-06T21:56:08Z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lntGmiWCQaS4Pu8vN4S8uqr/gM0+O8m7I5WZ1AwjagCBAxlvpwYDzIwMjEwODA2MjE1Nj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ngwy9/b7kW8iKVwMMA3VhvuwEuk=</xd:ByKey>
                  </xd:ResponderID>
                  <xd:ProducedAt>2021-08-06T21:56:06Z</xd:ProducedAt>
                </xd:OCSPIdentifier>
                <xd:DigestAlgAndValue>
                  <DigestMethod Algorithm="http://www.w3.org/2001/04/xmlenc#sha256"/>
                  <DigestValue>VDef4ZoTWypP/hkxdSeVTv79FpC7+nYYAQ/v52ZjvU4=</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Gczy/ew+gsUsuHVT0uasVjDcnbB6APDdHN2p1EuRUsCBAxlvp0YDzIwMjEwODA2MjE1Nj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Capacitación Reglamento Acuerdo SUGEF 3-06  y otros Reforma de Capital
Informar a SALIENTE NORMAS, SALIENTE CAPACITACIÓN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Reglamento Acuerdo SUGEF 3-06  y otros Reforma de Capital</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A6FB7B0-B425-4B89-A5C1-7E9987DC47BE}">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b875e23b-67d9-4b2e-bdec-edacbf90b326"/>
    <ds:schemaRef ds:uri="http://www.w3.org/XML/1998/namespace"/>
  </ds:schemaRefs>
</ds:datastoreItem>
</file>

<file path=customXml/itemProps2.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3.xml><?xml version="1.0" encoding="utf-8"?>
<ds:datastoreItem xmlns:ds="http://schemas.openxmlformats.org/officeDocument/2006/customXml" ds:itemID="{102AE17D-3721-49FE-90E4-122F6BAFE420}"/>
</file>

<file path=customXml/itemProps4.xml><?xml version="1.0" encoding="utf-8"?>
<ds:datastoreItem xmlns:ds="http://schemas.openxmlformats.org/officeDocument/2006/customXml" ds:itemID="{F4B91F19-4ABE-4B3B-8D78-BBD8A61D53C3}"/>
</file>

<file path=customXml/itemProps5.xml><?xml version="1.0" encoding="utf-8"?>
<ds:datastoreItem xmlns:ds="http://schemas.openxmlformats.org/officeDocument/2006/customXml" ds:itemID="{9EBAE34A-4064-4D47-8622-F183DFF01BBB}"/>
</file>

<file path=customXml/itemProps6.xml><?xml version="1.0" encoding="utf-8"?>
<ds:datastoreItem xmlns:ds="http://schemas.openxmlformats.org/officeDocument/2006/customXml" ds:itemID="{4B97B339-96AB-4BBA-8627-12056D2B8074}"/>
</file>

<file path=docProps/app.xml><?xml version="1.0" encoding="utf-8"?>
<Properties xmlns="http://schemas.openxmlformats.org/officeDocument/2006/extended-properties" xmlns:vt="http://schemas.openxmlformats.org/officeDocument/2006/docPropsVTypes">
  <Template>plantillas-SGF-13-Normas.dotm</Template>
  <TotalTime>34</TotalTime>
  <Pages>5</Pages>
  <Words>1138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GABRIELA</cp:lastModifiedBy>
  <cp:revision>10</cp:revision>
  <dcterms:created xsi:type="dcterms:W3CDTF">2021-07-15T04:28:00Z</dcterms:created>
  <dcterms:modified xsi:type="dcterms:W3CDTF">2021-08-06T16:13:00Z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79500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58129e4d-2a7c-4442-ab86-f4288b01d5ff,5;7dedacbb-5c77-4a35-8847-40abd1245d4d,8;</vt:lpwstr>
  </property>
</Properties>
</file>