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A0813" w:rsidR="00AA0813" w:rsidP="001B6D55" w:rsidRDefault="00AA0813" w14:paraId="0EDF1B81" w14:textId="77777777">
      <w:pPr>
        <w:tabs>
          <w:tab w:val="left" w:pos="2843"/>
        </w:tabs>
        <w:spacing w:line="240" w:lineRule="auto"/>
        <w:rPr>
          <w:sz w:val="24"/>
        </w:rPr>
      </w:pPr>
    </w:p>
    <w:p w:rsidRPr="00480CD8" w:rsidR="001A1DE1" w:rsidP="001A1DE1" w:rsidRDefault="001A1DE1" w14:paraId="3516FBC3" w14:textId="77777777">
      <w:pPr>
        <w:pStyle w:val="Texto"/>
        <w:spacing w:before="0" w:after="0" w:line="240" w:lineRule="auto"/>
        <w:jc w:val="center"/>
        <w:rPr>
          <w:b/>
          <w:sz w:val="24"/>
        </w:rPr>
      </w:pPr>
      <w:r w:rsidRPr="00480CD8">
        <w:rPr>
          <w:b/>
          <w:sz w:val="24"/>
        </w:rPr>
        <w:t>CIRCULAR EXTERNA</w:t>
      </w:r>
    </w:p>
    <w:p w:rsidRPr="00480CD8" w:rsidR="001A1DE1" w:rsidP="001A1DE1" w:rsidRDefault="001A1DE1" w14:paraId="4DC53EE8" w14:textId="0D9CE4AC">
      <w:pPr>
        <w:pStyle w:val="Texto"/>
        <w:spacing w:before="0" w:after="0" w:line="240" w:lineRule="auto"/>
        <w:jc w:val="center"/>
        <w:rPr>
          <w:sz w:val="24"/>
        </w:rPr>
      </w:pPr>
      <w:r w:rsidRPr="00480CD8">
        <w:rPr>
          <w:sz w:val="24"/>
        </w:rPr>
        <w:t>2</w:t>
      </w:r>
      <w:r w:rsidR="00171329">
        <w:rPr>
          <w:sz w:val="24"/>
        </w:rPr>
        <w:t>3</w:t>
      </w:r>
      <w:r w:rsidRPr="00480CD8">
        <w:rPr>
          <w:sz w:val="24"/>
        </w:rPr>
        <w:t xml:space="preserve"> de junio de 2021</w:t>
      </w:r>
    </w:p>
    <w:sdt>
      <w:sdtPr>
        <w:rPr>
          <w:sz w:val="24"/>
        </w:rPr>
        <w:alias w:val="Consecutivo"/>
        <w:tag w:val="Consecutivo"/>
        <w:id w:val="2052717023"/>
        <w:placeholder>
          <w:docPart w:val="4EB2BF22BBF94F0DAA5C557CBB31B998"/>
        </w:placeholder>
        <w:text/>
      </w:sdtPr>
      <w:sdtEndPr/>
      <w:sdtContent>
        <w:p w:rsidRPr="00480CD8" w:rsidR="001A1DE1" w:rsidP="001A1DE1" w:rsidRDefault="001A1DE1" w14:paraId="230B26AC" w14:textId="77777777">
          <w:pPr>
            <w:tabs>
              <w:tab w:val="left" w:pos="2843"/>
            </w:tabs>
            <w:spacing w:line="240" w:lineRule="auto"/>
            <w:jc w:val="center"/>
            <w:rPr>
              <w:sz w:val="24"/>
            </w:rPr>
          </w:pPr>
          <w:r>
            <w:t>SGF-1753-2021</w:t>
          </w:r>
        </w:p>
      </w:sdtContent>
    </w:sdt>
    <w:p w:rsidRPr="00480CD8" w:rsidR="001A1DE1" w:rsidP="001A1DE1" w:rsidRDefault="00281EBD" w14:paraId="7DD74688" w14:textId="77777777">
      <w:pPr>
        <w:tabs>
          <w:tab w:val="left" w:pos="2843"/>
        </w:tabs>
        <w:spacing w:line="240" w:lineRule="auto"/>
        <w:jc w:val="center"/>
        <w:rPr>
          <w:sz w:val="24"/>
        </w:rPr>
      </w:pPr>
      <w:sdt>
        <w:sdtPr>
          <w:rPr>
            <w:sz w:val="24"/>
          </w:rPr>
          <w:alias w:val="Confidencialidad"/>
          <w:tag w:val="Confidencialidad"/>
          <w:id w:val="1447896894"/>
          <w:placeholder>
            <w:docPart w:val="4D4C72FFF715469EBECCDC11505FB6A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480CD8" w:rsidR="001A1DE1">
            <w:rPr>
              <w:sz w:val="24"/>
            </w:rPr>
            <w:t>SGF-PUBLICO</w:t>
          </w:r>
        </w:sdtContent>
      </w:sdt>
    </w:p>
    <w:p w:rsidRPr="00480CD8" w:rsidR="001A1DE1" w:rsidP="001A1DE1" w:rsidRDefault="001A1DE1" w14:paraId="46B9DC7F" w14:textId="77777777">
      <w:pPr>
        <w:tabs>
          <w:tab w:val="left" w:pos="2843"/>
        </w:tabs>
        <w:spacing w:line="240" w:lineRule="auto"/>
        <w:rPr>
          <w:sz w:val="24"/>
        </w:rPr>
      </w:pPr>
    </w:p>
    <w:p w:rsidRPr="00480CD8" w:rsidR="001A1DE1" w:rsidP="001A1DE1" w:rsidRDefault="001A1DE1" w14:paraId="634CCF2C" w14:textId="77777777">
      <w:pPr>
        <w:tabs>
          <w:tab w:val="left" w:pos="2843"/>
        </w:tabs>
        <w:spacing w:line="240" w:lineRule="auto"/>
        <w:rPr>
          <w:sz w:val="24"/>
        </w:rPr>
      </w:pPr>
    </w:p>
    <w:p w:rsidRPr="00480CD8" w:rsidR="001A1DE1" w:rsidP="001A1DE1" w:rsidRDefault="001A1DE1" w14:paraId="75207669" w14:textId="77777777">
      <w:pPr>
        <w:pStyle w:val="Default"/>
        <w:rPr>
          <w:rFonts w:ascii="Cambria" w:hAnsi="Cambria"/>
          <w:b/>
          <w:bCs/>
        </w:rPr>
      </w:pPr>
      <w:r w:rsidRPr="00480CD8">
        <w:rPr>
          <w:rFonts w:ascii="Cambria" w:hAnsi="Cambria"/>
          <w:b/>
          <w:bCs/>
        </w:rPr>
        <w:t xml:space="preserve">Dirigida a: </w:t>
      </w:r>
    </w:p>
    <w:p w:rsidRPr="00480CD8" w:rsidR="001A1DE1" w:rsidP="001A1DE1" w:rsidRDefault="001A1DE1" w14:paraId="796B94B9" w14:textId="77777777">
      <w:pPr>
        <w:tabs>
          <w:tab w:val="left" w:pos="2843"/>
        </w:tabs>
        <w:spacing w:line="240" w:lineRule="auto"/>
        <w:rPr>
          <w:sz w:val="24"/>
        </w:rPr>
      </w:pPr>
      <w:r w:rsidRPr="00480CD8">
        <w:rPr>
          <w:sz w:val="24"/>
        </w:rPr>
        <w:tab/>
      </w:r>
    </w:p>
    <w:p w:rsidRPr="00480CD8" w:rsidR="001A1DE1" w:rsidP="001A1DE1" w:rsidRDefault="001A1DE1" w14:paraId="2F3583B4" w14:textId="77777777">
      <w:pPr>
        <w:pStyle w:val="NormalWeb"/>
        <w:numPr>
          <w:ilvl w:val="0"/>
          <w:numId w:val="3"/>
        </w:numPr>
        <w:jc w:val="both"/>
        <w:rPr>
          <w:rFonts w:ascii="Cambria" w:hAnsi="Cambria"/>
          <w:b/>
          <w:bCs/>
          <w:i/>
          <w:iCs/>
        </w:rPr>
      </w:pPr>
      <w:r w:rsidRPr="00480CD8">
        <w:rPr>
          <w:rFonts w:ascii="Cambria" w:hAnsi="Cambria"/>
        </w:rPr>
        <w:t xml:space="preserve">Los sujetos inscritos ante SUGEF según lo establecido en los artículos 15 y 15 bis de Ley </w:t>
      </w:r>
      <w:r w:rsidRPr="00480CD8">
        <w:rPr>
          <w:rFonts w:ascii="Cambria" w:hAnsi="Cambria"/>
          <w:color w:val="000000" w:themeColor="text1"/>
        </w:rPr>
        <w:t xml:space="preserve">N° 7786 </w:t>
      </w:r>
      <w:r w:rsidRPr="00480CD8">
        <w:rPr>
          <w:rFonts w:ascii="Cambria" w:hAnsi="Cambria"/>
          <w:b/>
          <w:bCs/>
          <w:i/>
          <w:iCs/>
          <w:color w:val="000000"/>
        </w:rPr>
        <w:t>"</w:t>
      </w:r>
      <w:r w:rsidRPr="00480CD8">
        <w:rPr>
          <w:rFonts w:ascii="Cambria" w:hAnsi="Cambria"/>
          <w:b/>
          <w:bCs/>
          <w:i/>
          <w:iCs/>
        </w:rPr>
        <w:t>Ley sobre Estupefacientes, Sustancias Psicotrópicas, Drogas de uso no autorizado, Actividades Conexas, Legitimación de Capitales y Financiamiento al Terrorismo" </w:t>
      </w:r>
    </w:p>
    <w:p w:rsidRPr="00480CD8" w:rsidR="001A1DE1" w:rsidP="001A1DE1" w:rsidRDefault="001A1DE1" w14:paraId="330A6C07" w14:textId="77777777">
      <w:pPr>
        <w:spacing w:line="240" w:lineRule="auto"/>
        <w:jc w:val="left"/>
        <w:rPr>
          <w:b/>
          <w:sz w:val="24"/>
          <w:lang w:val="es-419"/>
        </w:rPr>
      </w:pPr>
    </w:p>
    <w:p w:rsidRPr="00480CD8" w:rsidR="001A1DE1" w:rsidP="00171329" w:rsidRDefault="001A1DE1" w14:paraId="31DF2801" w14:textId="77777777">
      <w:pPr>
        <w:spacing w:line="240" w:lineRule="auto"/>
        <w:rPr>
          <w:bCs/>
          <w:sz w:val="24"/>
          <w:lang w:val="es-419"/>
        </w:rPr>
      </w:pPr>
      <w:r w:rsidRPr="00480CD8">
        <w:rPr>
          <w:b/>
          <w:sz w:val="24"/>
          <w:lang w:val="es-419"/>
        </w:rPr>
        <w:t xml:space="preserve">Asunto: </w:t>
      </w:r>
      <w:bookmarkStart w:name="_Hlk74907780" w:id="0"/>
      <w:r w:rsidRPr="00480CD8">
        <w:rPr>
          <w:bCs/>
          <w:sz w:val="24"/>
          <w:lang w:val="es-419"/>
        </w:rPr>
        <w:t>Advertencia sobre publicidad engañosa o errónea de sujetos obligados por los artículos 15 o 15 bis de la Ley 7786.</w:t>
      </w:r>
    </w:p>
    <w:bookmarkEnd w:id="0"/>
    <w:p w:rsidRPr="00480CD8" w:rsidR="001A1DE1" w:rsidP="001A1DE1" w:rsidRDefault="001A1DE1" w14:paraId="590E7193" w14:textId="77777777">
      <w:pPr>
        <w:spacing w:line="240" w:lineRule="auto"/>
        <w:jc w:val="left"/>
        <w:rPr>
          <w:color w:val="000000" w:themeColor="text1"/>
          <w:sz w:val="24"/>
        </w:rPr>
      </w:pPr>
    </w:p>
    <w:p w:rsidRPr="00480CD8" w:rsidR="001A1DE1" w:rsidP="001A1DE1" w:rsidRDefault="001A1DE1" w14:paraId="1A27EB9F" w14:textId="77777777">
      <w:pPr>
        <w:spacing w:line="240" w:lineRule="auto"/>
        <w:rPr>
          <w:color w:val="000000" w:themeColor="text1"/>
          <w:sz w:val="24"/>
        </w:rPr>
      </w:pPr>
    </w:p>
    <w:p w:rsidRPr="00480CD8" w:rsidR="001A1DE1" w:rsidP="001A1DE1" w:rsidRDefault="001A1DE1" w14:paraId="0886F6BA" w14:textId="77777777">
      <w:pPr>
        <w:spacing w:line="240" w:lineRule="auto"/>
        <w:rPr>
          <w:b/>
          <w:color w:val="000000" w:themeColor="text1"/>
          <w:sz w:val="24"/>
        </w:rPr>
      </w:pPr>
      <w:r w:rsidRPr="00480CD8">
        <w:rPr>
          <w:b/>
          <w:color w:val="000000" w:themeColor="text1"/>
          <w:sz w:val="24"/>
        </w:rPr>
        <w:t>La Superintendencia General de Entidades Financieras (SUGEF)</w:t>
      </w:r>
    </w:p>
    <w:p w:rsidRPr="00480CD8" w:rsidR="001A1DE1" w:rsidP="001A1DE1" w:rsidRDefault="001A1DE1" w14:paraId="3CB3E761" w14:textId="77777777">
      <w:pPr>
        <w:spacing w:line="240" w:lineRule="auto"/>
        <w:rPr>
          <w:color w:val="000000" w:themeColor="text1"/>
          <w:sz w:val="24"/>
        </w:rPr>
      </w:pPr>
    </w:p>
    <w:p w:rsidRPr="00480CD8" w:rsidR="001A1DE1" w:rsidP="001A1DE1" w:rsidRDefault="001A1DE1" w14:paraId="5CC05BB6" w14:textId="77777777">
      <w:pPr>
        <w:spacing w:line="240" w:lineRule="auto"/>
        <w:rPr>
          <w:b/>
          <w:bCs/>
          <w:color w:val="000000" w:themeColor="text1"/>
          <w:sz w:val="24"/>
        </w:rPr>
      </w:pPr>
      <w:r w:rsidRPr="00480CD8">
        <w:rPr>
          <w:b/>
          <w:bCs/>
          <w:color w:val="000000" w:themeColor="text1"/>
          <w:sz w:val="24"/>
        </w:rPr>
        <w:t>Considerando que:</w:t>
      </w:r>
    </w:p>
    <w:p w:rsidRPr="00480CD8" w:rsidR="001A1DE1" w:rsidP="001A1DE1" w:rsidRDefault="001A1DE1" w14:paraId="5A8B4F66" w14:textId="77777777">
      <w:pPr>
        <w:spacing w:line="240" w:lineRule="auto"/>
        <w:rPr>
          <w:b/>
          <w:bCs/>
          <w:color w:val="000000" w:themeColor="text1"/>
          <w:sz w:val="24"/>
          <w:u w:val="single"/>
        </w:rPr>
      </w:pPr>
    </w:p>
    <w:p w:rsidRPr="00480CD8" w:rsidR="001A1DE1" w:rsidP="001A1DE1" w:rsidRDefault="001A1DE1" w14:paraId="2D71E6AE" w14:textId="77777777">
      <w:pPr>
        <w:pStyle w:val="Default"/>
        <w:ind w:left="720"/>
        <w:jc w:val="both"/>
        <w:rPr>
          <w:rFonts w:ascii="Cambria" w:hAnsi="Cambria" w:eastAsiaTheme="minorHAnsi"/>
          <w:lang w:val="es-ES" w:eastAsia="en-US"/>
        </w:rPr>
      </w:pPr>
    </w:p>
    <w:p w:rsidRPr="00480CD8" w:rsidR="001A1DE1" w:rsidP="001A1DE1" w:rsidRDefault="001A1DE1" w14:paraId="05AB66E6" w14:textId="56FD415F">
      <w:pPr>
        <w:pStyle w:val="Default"/>
        <w:numPr>
          <w:ilvl w:val="0"/>
          <w:numId w:val="4"/>
        </w:numPr>
        <w:jc w:val="both"/>
        <w:rPr>
          <w:rFonts w:ascii="Cambria" w:hAnsi="Cambria" w:eastAsiaTheme="minorHAnsi"/>
          <w:lang w:val="es-ES" w:eastAsia="en-US"/>
        </w:rPr>
      </w:pPr>
      <w:r w:rsidRPr="00480CD8">
        <w:rPr>
          <w:rFonts w:ascii="Cambria" w:hAnsi="Cambria" w:eastAsiaTheme="minorHAnsi"/>
          <w:lang w:eastAsia="en-US"/>
        </w:rPr>
        <w:t>El artículo 131</w:t>
      </w:r>
      <w:r w:rsidR="00171329">
        <w:rPr>
          <w:rFonts w:ascii="Cambria" w:hAnsi="Cambria" w:eastAsiaTheme="minorHAnsi"/>
          <w:lang w:eastAsia="en-US"/>
        </w:rPr>
        <w:t>,</w:t>
      </w:r>
      <w:r w:rsidRPr="00480CD8">
        <w:rPr>
          <w:rFonts w:ascii="Cambria" w:hAnsi="Cambria" w:eastAsiaTheme="minorHAnsi"/>
          <w:lang w:eastAsia="en-US"/>
        </w:rPr>
        <w:t xml:space="preserve"> </w:t>
      </w:r>
      <w:r w:rsidRPr="00480CD8">
        <w:rPr>
          <w:rFonts w:ascii="Cambria" w:hAnsi="Cambria"/>
        </w:rPr>
        <w:t xml:space="preserve">inciso k) </w:t>
      </w:r>
      <w:r w:rsidRPr="00480CD8">
        <w:rPr>
          <w:rFonts w:ascii="Cambria" w:hAnsi="Cambria" w:eastAsiaTheme="minorHAnsi"/>
          <w:lang w:eastAsia="en-US"/>
        </w:rPr>
        <w:t xml:space="preserve">de la Ley </w:t>
      </w:r>
      <w:r w:rsidRPr="00480CD8">
        <w:rPr>
          <w:rFonts w:ascii="Cambria" w:hAnsi="Cambria"/>
          <w:color w:val="000000" w:themeColor="text1"/>
        </w:rPr>
        <w:t xml:space="preserve">N°7558 </w:t>
      </w:r>
      <w:proofErr w:type="gramStart"/>
      <w:r w:rsidRPr="00480CD8">
        <w:rPr>
          <w:rFonts w:ascii="Cambria" w:hAnsi="Cambria"/>
          <w:color w:val="000000" w:themeColor="text1"/>
        </w:rPr>
        <w:t xml:space="preserve">“ </w:t>
      </w:r>
      <w:r w:rsidRPr="00480CD8">
        <w:rPr>
          <w:rFonts w:ascii="Cambria" w:hAnsi="Cambria" w:eastAsiaTheme="minorHAnsi"/>
          <w:i/>
        </w:rPr>
        <w:t>Ley</w:t>
      </w:r>
      <w:proofErr w:type="gramEnd"/>
      <w:r w:rsidRPr="00480CD8">
        <w:rPr>
          <w:rFonts w:ascii="Cambria" w:hAnsi="Cambria" w:eastAsiaTheme="minorHAnsi"/>
          <w:i/>
        </w:rPr>
        <w:t xml:space="preserve"> Orgánica Del Banco Central De Costa Rica”</w:t>
      </w:r>
      <w:r w:rsidRPr="00480CD8">
        <w:rPr>
          <w:rFonts w:ascii="Cambria" w:hAnsi="Cambria" w:eastAsiaTheme="minorHAnsi"/>
          <w:iCs/>
        </w:rPr>
        <w:t xml:space="preserve"> </w:t>
      </w:r>
      <w:r w:rsidRPr="00480CD8">
        <w:rPr>
          <w:rFonts w:ascii="Cambria" w:hAnsi="Cambria"/>
        </w:rPr>
        <w:t>faculta al Superintendente General de Entidades Financieras, para ordenar la suspensión de toda publicidad errónea o engañosa.</w:t>
      </w:r>
    </w:p>
    <w:p w:rsidRPr="00480CD8" w:rsidR="001A1DE1" w:rsidP="001A1DE1" w:rsidRDefault="001A1DE1" w14:paraId="1B973630" w14:textId="77777777">
      <w:pPr>
        <w:pStyle w:val="Default"/>
        <w:contextualSpacing/>
        <w:jc w:val="both"/>
        <w:outlineLvl w:val="0"/>
        <w:rPr>
          <w:rFonts w:ascii="Cambria" w:hAnsi="Cambria"/>
          <w:i/>
          <w:color w:val="000000" w:themeColor="text1"/>
        </w:rPr>
      </w:pPr>
    </w:p>
    <w:p w:rsidRPr="00480CD8" w:rsidR="001A1DE1" w:rsidP="001A1DE1" w:rsidRDefault="001A1DE1" w14:paraId="13067E7F" w14:textId="41337687">
      <w:pPr>
        <w:pStyle w:val="Default"/>
        <w:numPr>
          <w:ilvl w:val="0"/>
          <w:numId w:val="4"/>
        </w:numPr>
        <w:ind w:left="708"/>
        <w:contextualSpacing/>
        <w:jc w:val="both"/>
        <w:outlineLvl w:val="0"/>
        <w:rPr>
          <w:rFonts w:ascii="Cambria" w:hAnsi="Cambria" w:eastAsiaTheme="minorHAnsi"/>
          <w:i/>
          <w:iCs/>
        </w:rPr>
      </w:pPr>
      <w:r w:rsidRPr="00480CD8">
        <w:rPr>
          <w:rFonts w:ascii="Cambria" w:hAnsi="Cambria" w:eastAsiaTheme="minorHAnsi"/>
        </w:rPr>
        <w:t xml:space="preserve">Los artículos 15 y 15 bis de la Ley 7786 establecen que </w:t>
      </w:r>
      <w:r w:rsidRPr="00480CD8">
        <w:rPr>
          <w:rFonts w:ascii="Cambria" w:hAnsi="Cambria"/>
        </w:rPr>
        <w:t>es deber de los sujetos obligados la inscripción ante la Superintendencia General de Entidades Financieras (</w:t>
      </w:r>
      <w:r w:rsidRPr="00480CD8">
        <w:rPr>
          <w:rStyle w:val="spelle"/>
          <w:rFonts w:ascii="Cambria" w:hAnsi="Cambria"/>
        </w:rPr>
        <w:t>Sugef</w:t>
      </w:r>
      <w:r w:rsidRPr="00480CD8">
        <w:rPr>
          <w:rFonts w:ascii="Cambria" w:hAnsi="Cambria"/>
        </w:rPr>
        <w:t>), sin que por ello se interprete que están autorizadas para operar, y deberán someterse a la supervisión de esta</w:t>
      </w:r>
      <w:r>
        <w:rPr>
          <w:rFonts w:ascii="Cambria" w:hAnsi="Cambria"/>
        </w:rPr>
        <w:t xml:space="preserve"> </w:t>
      </w:r>
      <w:r w:rsidRPr="00480CD8">
        <w:rPr>
          <w:rStyle w:val="spelle"/>
          <w:rFonts w:ascii="Cambria" w:hAnsi="Cambria"/>
        </w:rPr>
        <w:t>Superintendencia</w:t>
      </w:r>
      <w:r w:rsidRPr="00480CD8">
        <w:rPr>
          <w:rFonts w:ascii="Cambria" w:hAnsi="Cambria"/>
        </w:rPr>
        <w:t>, respecto de la materia de prevención de la legitimación de capitales, el financiamiento al terrorismo y el financiamiento de la proliferación de armas de destrucción masiva</w:t>
      </w:r>
      <w:r>
        <w:rPr>
          <w:rFonts w:ascii="Cambria" w:hAnsi="Cambria"/>
        </w:rPr>
        <w:t>.</w:t>
      </w:r>
    </w:p>
    <w:p w:rsidRPr="00480CD8" w:rsidR="001A1DE1" w:rsidP="001A1DE1" w:rsidRDefault="001A1DE1" w14:paraId="7B2F844E" w14:textId="77777777">
      <w:pPr>
        <w:pStyle w:val="Default"/>
        <w:ind w:left="708"/>
        <w:contextualSpacing/>
        <w:jc w:val="both"/>
        <w:outlineLvl w:val="0"/>
        <w:rPr>
          <w:rFonts w:ascii="Cambria" w:hAnsi="Cambria" w:eastAsiaTheme="minorHAnsi"/>
          <w:i/>
          <w:iCs/>
        </w:rPr>
      </w:pPr>
    </w:p>
    <w:p w:rsidRPr="00480CD8" w:rsidR="001A1DE1" w:rsidP="001A1DE1" w:rsidRDefault="001A1DE1" w14:paraId="68F3B10D" w14:textId="3017626C">
      <w:pPr>
        <w:pStyle w:val="Prrafodelista"/>
        <w:numPr>
          <w:ilvl w:val="0"/>
          <w:numId w:val="4"/>
        </w:numPr>
        <w:contextualSpacing/>
        <w:jc w:val="both"/>
        <w:outlineLvl w:val="0"/>
        <w:rPr>
          <w:rFonts w:ascii="Cambria" w:hAnsi="Cambria" w:eastAsiaTheme="minorHAnsi"/>
          <w:i/>
          <w:iCs/>
          <w:color w:val="000000"/>
          <w:lang w:eastAsia="en-US"/>
        </w:rPr>
      </w:pPr>
      <w:r w:rsidRPr="00480CD8">
        <w:rPr>
          <w:rFonts w:ascii="Cambria" w:hAnsi="Cambria"/>
          <w:color w:val="000000" w:themeColor="text1"/>
        </w:rPr>
        <w:t xml:space="preserve">El literal e) del artículo 14 del </w:t>
      </w:r>
      <w:r w:rsidRPr="00480CD8">
        <w:rPr>
          <w:rFonts w:ascii="Cambria" w:hAnsi="Cambria"/>
          <w:i/>
          <w:iCs/>
          <w:color w:val="000000" w:themeColor="text1"/>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Pr="00480CD8">
        <w:rPr>
          <w:rFonts w:ascii="Cambria" w:hAnsi="Cambria"/>
          <w:color w:val="000000" w:themeColor="text1"/>
        </w:rPr>
        <w:t>, Acuerdo SUGEF 11-18,</w:t>
      </w:r>
      <w:r>
        <w:rPr>
          <w:rFonts w:ascii="Cambria" w:hAnsi="Cambria"/>
          <w:color w:val="000000" w:themeColor="text1"/>
        </w:rPr>
        <w:t xml:space="preserve"> </w:t>
      </w:r>
      <w:r w:rsidRPr="00480CD8">
        <w:rPr>
          <w:rFonts w:ascii="Cambria" w:hAnsi="Cambria"/>
          <w:color w:val="000000" w:themeColor="text1"/>
        </w:rPr>
        <w:t>establece entre las</w:t>
      </w:r>
      <w:r w:rsidRPr="00480CD8">
        <w:rPr>
          <w:rFonts w:ascii="Cambria" w:hAnsi="Cambria"/>
        </w:rPr>
        <w:t xml:space="preserve"> causales para cambiar el estado de la inscripción ante la SUGEF, de activo a suspendido, el hecho de </w:t>
      </w:r>
      <w:r w:rsidRPr="00480CD8">
        <w:rPr>
          <w:rFonts w:ascii="Cambria" w:hAnsi="Cambria" w:eastAsiaTheme="minorHAnsi"/>
          <w:color w:val="000000"/>
        </w:rPr>
        <w:t>no cumpl</w:t>
      </w:r>
      <w:r w:rsidRPr="00480CD8">
        <w:rPr>
          <w:rFonts w:ascii="Cambria" w:hAnsi="Cambria" w:eastAsiaTheme="minorHAnsi"/>
        </w:rPr>
        <w:t>ir</w:t>
      </w:r>
      <w:r w:rsidRPr="00480CD8">
        <w:rPr>
          <w:rFonts w:ascii="Cambria" w:hAnsi="Cambria" w:eastAsiaTheme="minorHAnsi"/>
          <w:color w:val="000000"/>
        </w:rPr>
        <w:t xml:space="preserve"> con las </w:t>
      </w:r>
      <w:r w:rsidRPr="00480CD8">
        <w:rPr>
          <w:rFonts w:ascii="Cambria" w:hAnsi="Cambria" w:eastAsiaTheme="minorHAnsi"/>
          <w:color w:val="000000"/>
        </w:rPr>
        <w:lastRenderedPageBreak/>
        <w:t>disposiciones de publicidad</w:t>
      </w:r>
      <w:r w:rsidR="00A27A48">
        <w:rPr>
          <w:rFonts w:ascii="Cambria" w:hAnsi="Cambria" w:eastAsiaTheme="minorHAnsi"/>
          <w:color w:val="000000"/>
        </w:rPr>
        <w:t xml:space="preserve"> </w:t>
      </w:r>
      <w:r w:rsidRPr="00480CD8">
        <w:rPr>
          <w:rFonts w:ascii="Cambria" w:hAnsi="Cambria" w:eastAsiaTheme="minorHAnsi"/>
        </w:rPr>
        <w:t>establecid</w:t>
      </w:r>
      <w:r>
        <w:rPr>
          <w:rFonts w:ascii="Cambria" w:hAnsi="Cambria" w:eastAsiaTheme="minorHAnsi"/>
        </w:rPr>
        <w:t>as</w:t>
      </w:r>
      <w:r w:rsidRPr="00480CD8">
        <w:rPr>
          <w:rFonts w:ascii="Cambria" w:hAnsi="Cambria" w:eastAsiaTheme="minorHAnsi"/>
        </w:rPr>
        <w:t xml:space="preserve"> en el artículo 24 </w:t>
      </w:r>
      <w:r>
        <w:rPr>
          <w:rFonts w:ascii="Cambria" w:hAnsi="Cambria" w:eastAsiaTheme="minorHAnsi"/>
        </w:rPr>
        <w:t xml:space="preserve">del reglamento </w:t>
      </w:r>
      <w:r w:rsidRPr="00480CD8">
        <w:rPr>
          <w:rFonts w:ascii="Cambria" w:hAnsi="Cambria" w:eastAsiaTheme="minorHAnsi"/>
        </w:rPr>
        <w:t>antes mencionado.</w:t>
      </w:r>
      <w:r w:rsidRPr="00480CD8">
        <w:rPr>
          <w:rFonts w:ascii="Cambria" w:hAnsi="Cambria" w:eastAsiaTheme="minorHAnsi"/>
          <w:color w:val="000000"/>
        </w:rPr>
        <w:t xml:space="preserve"> </w:t>
      </w:r>
    </w:p>
    <w:p w:rsidRPr="00480CD8" w:rsidR="001A1DE1" w:rsidP="001A1DE1" w:rsidRDefault="001A1DE1" w14:paraId="67DC1E5B" w14:textId="77777777">
      <w:pPr>
        <w:pStyle w:val="Default"/>
        <w:ind w:left="720"/>
        <w:jc w:val="both"/>
        <w:rPr>
          <w:rFonts w:ascii="Cambria" w:hAnsi="Cambria" w:eastAsiaTheme="minorHAnsi"/>
          <w:i/>
        </w:rPr>
      </w:pPr>
    </w:p>
    <w:p w:rsidRPr="00480CD8" w:rsidR="001A1DE1" w:rsidP="001A1DE1" w:rsidRDefault="001A1DE1" w14:paraId="028572B6" w14:textId="6272226A">
      <w:pPr>
        <w:pStyle w:val="Default"/>
        <w:numPr>
          <w:ilvl w:val="0"/>
          <w:numId w:val="4"/>
        </w:numPr>
        <w:jc w:val="both"/>
        <w:rPr>
          <w:rFonts w:ascii="Cambria" w:hAnsi="Cambria" w:eastAsiaTheme="minorHAnsi"/>
          <w:i/>
        </w:rPr>
      </w:pPr>
      <w:r w:rsidRPr="00480CD8">
        <w:rPr>
          <w:rFonts w:ascii="Cambria" w:hAnsi="Cambria"/>
        </w:rPr>
        <w:t xml:space="preserve">Se han identificado sujetos obligados por el artículo 15 y 15 bis de Ley </w:t>
      </w:r>
      <w:r w:rsidRPr="00480CD8">
        <w:rPr>
          <w:rFonts w:ascii="Cambria" w:hAnsi="Cambria"/>
          <w:color w:val="000000" w:themeColor="text1"/>
        </w:rPr>
        <w:t>N° 7786,</w:t>
      </w:r>
      <w:r w:rsidRPr="00480CD8">
        <w:rPr>
          <w:rFonts w:ascii="Cambria" w:hAnsi="Cambria"/>
        </w:rPr>
        <w:t xml:space="preserve"> que han utilizado en su publicidad o en medios de </w:t>
      </w:r>
      <w:proofErr w:type="gramStart"/>
      <w:r w:rsidRPr="00480CD8">
        <w:rPr>
          <w:rFonts w:ascii="Cambria" w:hAnsi="Cambria"/>
        </w:rPr>
        <w:t>comunicación,  referencias</w:t>
      </w:r>
      <w:proofErr w:type="gramEnd"/>
      <w:r w:rsidRPr="00480CD8">
        <w:rPr>
          <w:rFonts w:ascii="Cambria" w:hAnsi="Cambria"/>
        </w:rPr>
        <w:t xml:space="preserve"> a estar autorizados por la SUGEF, el CONASSIF</w:t>
      </w:r>
      <w:r w:rsidR="00171329">
        <w:rPr>
          <w:rFonts w:ascii="Cambria" w:hAnsi="Cambria"/>
        </w:rPr>
        <w:t>, el BCCR</w:t>
      </w:r>
      <w:r w:rsidRPr="00480CD8">
        <w:rPr>
          <w:rFonts w:ascii="Cambria" w:hAnsi="Cambria"/>
        </w:rPr>
        <w:t xml:space="preserve"> o por alguna de las demás Superintendencias adscritas al CONASSIF, lo cual puede inducir a terceros a interpretaciones erróneas. </w:t>
      </w:r>
    </w:p>
    <w:p w:rsidRPr="00480CD8" w:rsidR="001A1DE1" w:rsidP="001A1DE1" w:rsidRDefault="001A1DE1" w14:paraId="548E67F0" w14:textId="77777777">
      <w:pPr>
        <w:pStyle w:val="Prrafodelista"/>
        <w:rPr>
          <w:rFonts w:ascii="Cambria" w:hAnsi="Cambria" w:eastAsiaTheme="minorHAnsi"/>
          <w:i/>
          <w:lang w:val="es-CR"/>
        </w:rPr>
      </w:pPr>
    </w:p>
    <w:p w:rsidRPr="00480CD8" w:rsidR="001A1DE1" w:rsidP="001A1DE1" w:rsidRDefault="001A1DE1" w14:paraId="76364864" w14:textId="77777777">
      <w:pPr>
        <w:pStyle w:val="Prrafodelista"/>
        <w:rPr>
          <w:rFonts w:ascii="Cambria" w:hAnsi="Cambria"/>
        </w:rPr>
      </w:pPr>
    </w:p>
    <w:p w:rsidRPr="00480CD8" w:rsidR="001A1DE1" w:rsidP="001A1DE1" w:rsidRDefault="001A1DE1" w14:paraId="33C891C7" w14:textId="77777777">
      <w:pPr>
        <w:rPr>
          <w:b/>
          <w:color w:val="000000" w:themeColor="text1"/>
          <w:sz w:val="24"/>
        </w:rPr>
      </w:pPr>
      <w:r w:rsidRPr="00480CD8">
        <w:rPr>
          <w:b/>
          <w:color w:val="000000" w:themeColor="text1"/>
          <w:sz w:val="24"/>
        </w:rPr>
        <w:t>Dispone:</w:t>
      </w:r>
    </w:p>
    <w:p w:rsidR="001A1DE1" w:rsidP="001A1DE1" w:rsidRDefault="001A1DE1" w14:paraId="308D4D5F" w14:textId="77777777">
      <w:pPr>
        <w:rPr>
          <w:bCs/>
          <w:color w:val="000000" w:themeColor="text1"/>
          <w:sz w:val="24"/>
        </w:rPr>
      </w:pPr>
    </w:p>
    <w:p w:rsidRPr="00480CD8" w:rsidR="001A1DE1" w:rsidP="001A1DE1" w:rsidRDefault="001A1DE1" w14:paraId="37DDF354" w14:textId="2AC9B1C9">
      <w:pPr>
        <w:rPr>
          <w:strike/>
          <w:color w:val="000000" w:themeColor="text1"/>
          <w:sz w:val="24"/>
        </w:rPr>
      </w:pPr>
      <w:r w:rsidRPr="00480CD8">
        <w:rPr>
          <w:bCs/>
          <w:color w:val="000000" w:themeColor="text1"/>
          <w:sz w:val="24"/>
        </w:rPr>
        <w:t xml:space="preserve">Las personas físicas y jurídicas que se encuentren inscritas ante SUGEF por desempeñar alguna de las actividades establecidas en los artículos 15 y 15 bis de la Ley No 7786 y sus reformas, </w:t>
      </w:r>
      <w:r w:rsidRPr="00480CD8">
        <w:rPr>
          <w:b/>
          <w:color w:val="000000" w:themeColor="text1"/>
          <w:sz w:val="24"/>
        </w:rPr>
        <w:t>bajo ninguna circunstancia podrán realizar algún tipo</w:t>
      </w:r>
      <w:r>
        <w:rPr>
          <w:b/>
          <w:color w:val="000000" w:themeColor="text1"/>
          <w:sz w:val="24"/>
        </w:rPr>
        <w:t xml:space="preserve"> </w:t>
      </w:r>
      <w:r w:rsidRPr="00480CD8">
        <w:rPr>
          <w:rFonts w:eastAsia="Calibri"/>
          <w:b/>
          <w:bCs/>
          <w:color w:val="000000" w:themeColor="text1"/>
          <w:sz w:val="24"/>
          <w:lang w:val="es-CR"/>
        </w:rPr>
        <w:t>de publicidad utilizando como referencia al CONASSIF, a la  SUGEF</w:t>
      </w:r>
      <w:r w:rsidR="002A1485">
        <w:rPr>
          <w:rFonts w:eastAsia="Calibri"/>
          <w:b/>
          <w:bCs/>
          <w:color w:val="000000" w:themeColor="text1"/>
          <w:sz w:val="24"/>
          <w:lang w:val="es-CR"/>
        </w:rPr>
        <w:t>, al BCCR</w:t>
      </w:r>
      <w:r w:rsidRPr="00480CD8">
        <w:rPr>
          <w:rFonts w:eastAsia="Calibri"/>
          <w:color w:val="000000" w:themeColor="text1"/>
          <w:sz w:val="24"/>
          <w:lang w:val="es-CR"/>
        </w:rPr>
        <w:t xml:space="preserve"> </w:t>
      </w:r>
      <w:r w:rsidRPr="00480CD8">
        <w:rPr>
          <w:rFonts w:eastAsia="Calibri"/>
          <w:b/>
          <w:bCs/>
          <w:color w:val="000000" w:themeColor="text1"/>
          <w:sz w:val="24"/>
          <w:lang w:val="es-CR"/>
        </w:rPr>
        <w:t>o cualquiera de las Superintendencias adscritas al CONASSIF</w:t>
      </w:r>
      <w:r w:rsidRPr="00480CD8">
        <w:rPr>
          <w:rFonts w:eastAsia="Calibri"/>
          <w:color w:val="000000" w:themeColor="text1"/>
          <w:sz w:val="24"/>
          <w:lang w:val="es-CR"/>
        </w:rPr>
        <w:t>, ni realizar ninguna manifestación a medios periodísticos, entrevista</w:t>
      </w:r>
      <w:r>
        <w:rPr>
          <w:rFonts w:eastAsia="Calibri"/>
          <w:color w:val="000000" w:themeColor="text1"/>
          <w:sz w:val="24"/>
          <w:lang w:val="es-CR"/>
        </w:rPr>
        <w:t>, publicación en</w:t>
      </w:r>
      <w:r w:rsidRPr="00480CD8">
        <w:rPr>
          <w:rFonts w:eastAsia="Calibri"/>
          <w:color w:val="000000" w:themeColor="text1"/>
          <w:sz w:val="24"/>
          <w:lang w:val="es-CR"/>
        </w:rPr>
        <w:t xml:space="preserve"> las páginas web y documentación de la empresa, </w:t>
      </w:r>
      <w:r w:rsidR="002A1485">
        <w:rPr>
          <w:rFonts w:eastAsia="Calibri"/>
          <w:color w:val="000000" w:themeColor="text1"/>
          <w:sz w:val="24"/>
          <w:lang w:val="es-CR"/>
        </w:rPr>
        <w:t xml:space="preserve">que pueda dar a entender </w:t>
      </w:r>
      <w:r w:rsidRPr="00480CD8">
        <w:rPr>
          <w:rFonts w:eastAsia="Calibri"/>
          <w:color w:val="000000" w:themeColor="text1"/>
          <w:sz w:val="24"/>
          <w:lang w:val="es-CR"/>
        </w:rPr>
        <w:t>que por estar inscritas</w:t>
      </w:r>
      <w:r w:rsidR="002A1485">
        <w:rPr>
          <w:rFonts w:eastAsia="Calibri"/>
          <w:color w:val="000000" w:themeColor="text1"/>
          <w:sz w:val="24"/>
          <w:lang w:val="es-CR"/>
        </w:rPr>
        <w:t>, su actividad comercial es supervisada por la SUGEF</w:t>
      </w:r>
      <w:r w:rsidRPr="00480CD8">
        <w:rPr>
          <w:rFonts w:eastAsia="Calibri"/>
          <w:color w:val="000000" w:themeColor="text1"/>
          <w:sz w:val="24"/>
          <w:lang w:val="es-CR"/>
        </w:rPr>
        <w:t xml:space="preserve">, </w:t>
      </w:r>
      <w:r w:rsidR="002A1485">
        <w:rPr>
          <w:rFonts w:eastAsia="Calibri"/>
          <w:color w:val="000000" w:themeColor="text1"/>
          <w:sz w:val="24"/>
          <w:lang w:val="es-CR"/>
        </w:rPr>
        <w:t xml:space="preserve">o que </w:t>
      </w:r>
      <w:r w:rsidRPr="00480CD8">
        <w:rPr>
          <w:rFonts w:eastAsia="Calibri"/>
          <w:color w:val="000000" w:themeColor="text1"/>
          <w:sz w:val="24"/>
          <w:lang w:val="es-CR"/>
        </w:rPr>
        <w:t xml:space="preserve">esa situación les habilita a realizar actividades financieras, ni que están autorizadas para operar en el </w:t>
      </w:r>
      <w:r w:rsidR="00A27A48">
        <w:rPr>
          <w:rFonts w:eastAsia="Calibri"/>
          <w:color w:val="000000" w:themeColor="text1"/>
          <w:sz w:val="24"/>
          <w:lang w:val="es-CR"/>
        </w:rPr>
        <w:t>S</w:t>
      </w:r>
      <w:r w:rsidRPr="00480CD8">
        <w:rPr>
          <w:rFonts w:eastAsia="Calibri"/>
          <w:color w:val="000000" w:themeColor="text1"/>
          <w:sz w:val="24"/>
          <w:lang w:val="es-CR"/>
        </w:rPr>
        <w:t xml:space="preserve">istema </w:t>
      </w:r>
      <w:r w:rsidR="00A27A48">
        <w:rPr>
          <w:rFonts w:eastAsia="Calibri"/>
          <w:color w:val="000000" w:themeColor="text1"/>
          <w:sz w:val="24"/>
          <w:lang w:val="es-CR"/>
        </w:rPr>
        <w:t>F</w:t>
      </w:r>
      <w:r w:rsidRPr="00480CD8">
        <w:rPr>
          <w:rFonts w:eastAsia="Calibri"/>
          <w:color w:val="000000" w:themeColor="text1"/>
          <w:sz w:val="24"/>
          <w:lang w:val="es-CR"/>
        </w:rPr>
        <w:t>inanciero</w:t>
      </w:r>
      <w:r w:rsidR="00A27A48">
        <w:rPr>
          <w:rFonts w:eastAsia="Calibri"/>
          <w:color w:val="000000" w:themeColor="text1"/>
          <w:sz w:val="24"/>
          <w:lang w:val="es-CR"/>
        </w:rPr>
        <w:t xml:space="preserve"> Nacional</w:t>
      </w:r>
      <w:r w:rsidR="002A1485">
        <w:rPr>
          <w:rFonts w:eastAsia="Calibri"/>
          <w:color w:val="000000" w:themeColor="text1"/>
          <w:sz w:val="24"/>
          <w:lang w:val="es-CR"/>
        </w:rPr>
        <w:t>, dado que esto estaría induciendo a error al público general y posibles clientes.</w:t>
      </w:r>
    </w:p>
    <w:p w:rsidRPr="00480CD8" w:rsidR="001A1DE1" w:rsidP="001A1DE1" w:rsidRDefault="001A1DE1" w14:paraId="58CCB1BC" w14:textId="77777777">
      <w:pPr>
        <w:rPr>
          <w:color w:val="000000" w:themeColor="text1"/>
          <w:sz w:val="24"/>
        </w:rPr>
      </w:pPr>
    </w:p>
    <w:p w:rsidR="002A1485" w:rsidP="001A1DE1" w:rsidRDefault="002A1485" w14:paraId="7480A7D3" w14:textId="4384D576">
      <w:pPr>
        <w:pStyle w:val="Default"/>
        <w:jc w:val="both"/>
        <w:rPr>
          <w:rFonts w:ascii="Cambria" w:hAnsi="Cambria"/>
          <w:color w:val="000000" w:themeColor="text1"/>
        </w:rPr>
      </w:pPr>
      <w:r>
        <w:rPr>
          <w:rFonts w:ascii="Cambria" w:hAnsi="Cambria"/>
          <w:color w:val="000000" w:themeColor="text1"/>
        </w:rPr>
        <w:t>Se reitera</w:t>
      </w:r>
      <w:r w:rsidRPr="00480CD8" w:rsidR="001A1DE1">
        <w:rPr>
          <w:rFonts w:ascii="Cambria" w:hAnsi="Cambria"/>
          <w:color w:val="000000" w:themeColor="text1"/>
        </w:rPr>
        <w:t xml:space="preserve"> que la supervisión de los </w:t>
      </w:r>
      <w:r w:rsidRPr="00480CD8" w:rsidR="001A1DE1">
        <w:rPr>
          <w:rFonts w:ascii="Cambria" w:hAnsi="Cambria"/>
        </w:rPr>
        <w:t xml:space="preserve">sujetos obligados por </w:t>
      </w:r>
      <w:r>
        <w:rPr>
          <w:rFonts w:ascii="Cambria" w:hAnsi="Cambria"/>
        </w:rPr>
        <w:t xml:space="preserve">realizar alguna de las actividades descritas en los </w:t>
      </w:r>
      <w:r w:rsidRPr="00480CD8" w:rsidR="001A1DE1">
        <w:rPr>
          <w:rFonts w:ascii="Cambria" w:hAnsi="Cambria"/>
        </w:rPr>
        <w:t>artículo</w:t>
      </w:r>
      <w:r>
        <w:rPr>
          <w:rFonts w:ascii="Cambria" w:hAnsi="Cambria"/>
        </w:rPr>
        <w:t>s</w:t>
      </w:r>
      <w:r w:rsidRPr="00480CD8" w:rsidR="001A1DE1">
        <w:rPr>
          <w:rFonts w:ascii="Cambria" w:hAnsi="Cambria"/>
        </w:rPr>
        <w:t xml:space="preserve"> 15 y 15 bis de Ley </w:t>
      </w:r>
      <w:r w:rsidRPr="00480CD8" w:rsidR="001A1DE1">
        <w:rPr>
          <w:rFonts w:ascii="Cambria" w:hAnsi="Cambria"/>
          <w:color w:val="000000" w:themeColor="text1"/>
        </w:rPr>
        <w:t xml:space="preserve">N° 7786, </w:t>
      </w:r>
      <w:r w:rsidRPr="002A1485" w:rsidR="001A1DE1">
        <w:rPr>
          <w:rFonts w:ascii="Cambria" w:hAnsi="Cambria"/>
          <w:color w:val="000000" w:themeColor="text1"/>
          <w:u w:val="single"/>
        </w:rPr>
        <w:t>es únicamente en materia de prevención de los riesgos de legitimación de capitales, financiamiento al terrorismo y financiamiento de la proliferación de armas de destrucción masiva</w:t>
      </w:r>
      <w:r w:rsidRPr="00480CD8" w:rsidR="001A1DE1">
        <w:rPr>
          <w:rFonts w:ascii="Cambria" w:hAnsi="Cambria"/>
          <w:color w:val="000000" w:themeColor="text1"/>
        </w:rPr>
        <w:t xml:space="preserve">. Por lo tanto, la inscripción de los sujetos a los que hacen referencia los artículos 15 y 15 bis de la Ley No. 7786 y sus reformas ante SUGEF, no debe interpretarse en ninguna circunstancia como una autorización para operar, y se advierte que </w:t>
      </w:r>
      <w:r w:rsidRPr="00F005DE" w:rsidR="001A1DE1">
        <w:rPr>
          <w:rFonts w:ascii="Cambria" w:hAnsi="Cambria"/>
          <w:b/>
          <w:bCs/>
          <w:color w:val="000000" w:themeColor="text1"/>
        </w:rPr>
        <w:t>los negocios y operaciones</w:t>
      </w:r>
      <w:r w:rsidRPr="00480CD8" w:rsidR="001A1DE1">
        <w:rPr>
          <w:rFonts w:ascii="Cambria" w:hAnsi="Cambria"/>
          <w:color w:val="000000" w:themeColor="text1"/>
        </w:rPr>
        <w:t xml:space="preserve"> que realizan esas empresas no están avaladas, reguladas ni supervisadas por la SUGEF</w:t>
      </w:r>
      <w:r>
        <w:rPr>
          <w:rFonts w:ascii="Cambria" w:hAnsi="Cambria"/>
          <w:color w:val="000000" w:themeColor="text1"/>
        </w:rPr>
        <w:t>,</w:t>
      </w:r>
      <w:r w:rsidRPr="00480CD8" w:rsidR="001A1DE1">
        <w:rPr>
          <w:rFonts w:ascii="Cambria" w:hAnsi="Cambria"/>
          <w:color w:val="000000" w:themeColor="text1"/>
        </w:rPr>
        <w:t xml:space="preserve"> siendo que tampoco se avala la seguridad, estabilidad o solvencia de esas empresas y, por tanto, se advierte que las personas que contraten sus productos y servicios lo hacen bajo su cuenta y riesgo.</w:t>
      </w:r>
      <w:r w:rsidR="001A1DE1">
        <w:rPr>
          <w:rFonts w:ascii="Cambria" w:hAnsi="Cambria"/>
          <w:color w:val="000000" w:themeColor="text1"/>
        </w:rPr>
        <w:t xml:space="preserve"> </w:t>
      </w:r>
    </w:p>
    <w:p w:rsidR="002A1485" w:rsidP="001A1DE1" w:rsidRDefault="002A1485" w14:paraId="2644F265" w14:textId="77777777">
      <w:pPr>
        <w:pStyle w:val="Default"/>
        <w:jc w:val="both"/>
        <w:rPr>
          <w:rFonts w:ascii="Cambria" w:hAnsi="Cambria"/>
          <w:color w:val="000000" w:themeColor="text1"/>
        </w:rPr>
      </w:pPr>
    </w:p>
    <w:p w:rsidRPr="00480CD8" w:rsidR="001A1DE1" w:rsidP="001A1DE1" w:rsidRDefault="001A1DE1" w14:paraId="3FCB596E" w14:textId="5A3412BA">
      <w:pPr>
        <w:pStyle w:val="Default"/>
        <w:jc w:val="both"/>
        <w:rPr>
          <w:rFonts w:ascii="Cambria" w:hAnsi="Cambria" w:eastAsiaTheme="minorHAnsi"/>
          <w:b/>
          <w:bCs/>
          <w:lang w:val="es-ES" w:eastAsia="en-US"/>
        </w:rPr>
      </w:pPr>
      <w:r w:rsidRPr="00480CD8">
        <w:rPr>
          <w:rFonts w:ascii="Cambria" w:hAnsi="Cambria"/>
          <w:color w:val="000000" w:themeColor="text1"/>
          <w:lang w:eastAsia="es-ES"/>
        </w:rPr>
        <w:t>De conformidad con lo anterior, para el caso de los sujetos</w:t>
      </w:r>
      <w:r w:rsidRPr="00480CD8">
        <w:rPr>
          <w:rFonts w:ascii="Cambria" w:hAnsi="Cambria"/>
          <w:b/>
          <w:color w:val="000000" w:themeColor="text1"/>
        </w:rPr>
        <w:t xml:space="preserve"> </w:t>
      </w:r>
      <w:r w:rsidRPr="00480CD8">
        <w:rPr>
          <w:rFonts w:ascii="Cambria" w:hAnsi="Cambria"/>
          <w:bCs/>
          <w:color w:val="000000" w:themeColor="text1"/>
        </w:rPr>
        <w:t xml:space="preserve">inscritos ante SUGEF por desempeñar alguna de las actividades señaladas por los artículos  15 o 15 bis de la Ley </w:t>
      </w:r>
      <w:r w:rsidRPr="00480CD8">
        <w:rPr>
          <w:rFonts w:ascii="Cambria" w:hAnsi="Cambria"/>
          <w:color w:val="000000" w:themeColor="text1"/>
        </w:rPr>
        <w:t>N°</w:t>
      </w:r>
      <w:r w:rsidRPr="00480CD8">
        <w:rPr>
          <w:rFonts w:ascii="Cambria" w:hAnsi="Cambria"/>
          <w:bCs/>
          <w:color w:val="000000" w:themeColor="text1"/>
        </w:rPr>
        <w:t xml:space="preserve"> 7786, cuando la SUGEF, </w:t>
      </w:r>
      <w:r w:rsidRPr="00480CD8">
        <w:rPr>
          <w:rFonts w:ascii="Cambria" w:hAnsi="Cambria" w:eastAsiaTheme="minorHAnsi"/>
          <w:lang w:val="es-ES" w:eastAsia="en-US"/>
        </w:rPr>
        <w:t xml:space="preserve">con base en una evaluación de los hechos y circunstancias, </w:t>
      </w:r>
      <w:bookmarkStart w:name="_Hlk74907966" w:id="1"/>
      <w:r w:rsidRPr="00480CD8">
        <w:rPr>
          <w:rFonts w:ascii="Cambria" w:hAnsi="Cambria" w:eastAsiaTheme="minorHAnsi"/>
          <w:lang w:val="es-ES" w:eastAsia="en-US"/>
        </w:rPr>
        <w:t xml:space="preserve">determine la existencia de publicidad errónea o engañosa, </w:t>
      </w:r>
      <w:r w:rsidRPr="00480CD8">
        <w:rPr>
          <w:rFonts w:ascii="Cambria" w:hAnsi="Cambria" w:eastAsiaTheme="minorHAnsi"/>
          <w:b/>
          <w:bCs/>
          <w:lang w:val="es-ES" w:eastAsia="en-US"/>
        </w:rPr>
        <w:t>procederá con la suspensión de</w:t>
      </w:r>
      <w:r w:rsidRPr="00480CD8">
        <w:rPr>
          <w:rFonts w:ascii="Cambria" w:hAnsi="Cambria" w:eastAsiaTheme="minorHAnsi"/>
          <w:lang w:val="es-ES" w:eastAsia="en-US"/>
        </w:rPr>
        <w:t xml:space="preserve"> </w:t>
      </w:r>
      <w:r w:rsidRPr="00480CD8">
        <w:rPr>
          <w:rFonts w:ascii="Cambria" w:hAnsi="Cambria" w:eastAsiaTheme="minorHAnsi"/>
          <w:b/>
          <w:bCs/>
          <w:lang w:val="es-ES" w:eastAsia="en-US"/>
        </w:rPr>
        <w:t xml:space="preserve">la inscripción otorgada y, hasta podría poner en conocimiento de las autoridades jurisdiccionales el uso de información errónea o engañosa </w:t>
      </w:r>
      <w:r w:rsidR="00E9669B">
        <w:rPr>
          <w:rFonts w:ascii="Cambria" w:hAnsi="Cambria" w:eastAsiaTheme="minorHAnsi"/>
          <w:b/>
          <w:bCs/>
          <w:lang w:val="es-ES" w:eastAsia="en-US"/>
        </w:rPr>
        <w:t>que podría inducir a error a</w:t>
      </w:r>
      <w:r w:rsidRPr="00480CD8">
        <w:rPr>
          <w:rFonts w:ascii="Cambria" w:hAnsi="Cambria" w:eastAsiaTheme="minorHAnsi"/>
          <w:b/>
          <w:bCs/>
          <w:lang w:val="es-ES" w:eastAsia="en-US"/>
        </w:rPr>
        <w:t xml:space="preserve"> </w:t>
      </w:r>
      <w:r w:rsidR="00E9669B">
        <w:rPr>
          <w:rFonts w:ascii="Cambria" w:hAnsi="Cambria" w:eastAsiaTheme="minorHAnsi"/>
          <w:b/>
          <w:bCs/>
          <w:lang w:val="es-ES" w:eastAsia="en-US"/>
        </w:rPr>
        <w:t>sus clientes y público en general</w:t>
      </w:r>
      <w:r w:rsidRPr="00480CD8">
        <w:rPr>
          <w:rFonts w:ascii="Cambria" w:hAnsi="Cambria" w:eastAsiaTheme="minorHAnsi"/>
          <w:b/>
          <w:bCs/>
          <w:lang w:val="es-ES" w:eastAsia="en-US"/>
        </w:rPr>
        <w:t>.</w:t>
      </w:r>
    </w:p>
    <w:bookmarkEnd w:id="1"/>
    <w:p w:rsidRPr="00480CD8" w:rsidR="001A1DE1" w:rsidP="001A1DE1" w:rsidRDefault="001A1DE1" w14:paraId="7732AC85" w14:textId="77777777">
      <w:pPr>
        <w:ind w:left="708"/>
        <w:rPr>
          <w:color w:val="000000" w:themeColor="text1"/>
          <w:sz w:val="24"/>
        </w:rPr>
      </w:pPr>
    </w:p>
    <w:p w:rsidRPr="00480CD8" w:rsidR="001A1DE1" w:rsidP="001A1DE1" w:rsidRDefault="001A1DE1" w14:paraId="6E11692B" w14:textId="77777777">
      <w:pPr>
        <w:rPr>
          <w:rFonts w:eastAsia="Calibri"/>
          <w:color w:val="000000" w:themeColor="text1"/>
          <w:sz w:val="24"/>
          <w:lang w:val="es-CR"/>
        </w:rPr>
      </w:pPr>
      <w:r w:rsidRPr="00480CD8">
        <w:rPr>
          <w:rFonts w:eastAsia="Calibri"/>
          <w:color w:val="000000" w:themeColor="text1"/>
          <w:sz w:val="24"/>
          <w:lang w:val="es-CR"/>
        </w:rPr>
        <w:lastRenderedPageBreak/>
        <w:t xml:space="preserve">Se recuerda que el estado “suspendido” de la inscripción, </w:t>
      </w:r>
      <w:r>
        <w:rPr>
          <w:rFonts w:eastAsia="Calibri"/>
          <w:color w:val="000000" w:themeColor="text1"/>
          <w:sz w:val="24"/>
          <w:lang w:val="es-CR"/>
        </w:rPr>
        <w:t>e</w:t>
      </w:r>
      <w:r w:rsidRPr="00480CD8">
        <w:rPr>
          <w:rFonts w:eastAsia="Calibri"/>
          <w:color w:val="000000" w:themeColor="text1"/>
          <w:sz w:val="24"/>
          <w:lang w:val="es-CR"/>
        </w:rPr>
        <w:t xml:space="preserve">s una medida precautoria que se mantendrá publicada en el sitio web de la SUGEF, hasta tanto el sujeto obligado subsane el incumplimiento y que las entidades financieras se encuentran imposibilitadas de prestar servicios a los sujetos obligados que tengan ese estado. </w:t>
      </w:r>
    </w:p>
    <w:p w:rsidRPr="00480CD8" w:rsidR="001A1DE1" w:rsidP="001A1DE1" w:rsidRDefault="001A1DE1" w14:paraId="2CFC8464" w14:textId="77777777">
      <w:pPr>
        <w:rPr>
          <w:color w:val="000000" w:themeColor="text1"/>
          <w:sz w:val="24"/>
        </w:rPr>
      </w:pPr>
    </w:p>
    <w:p w:rsidRPr="00480CD8" w:rsidR="001A1DE1" w:rsidP="001A1DE1" w:rsidRDefault="001A1DE1" w14:paraId="6E6FCE36" w14:textId="1ABF59E4">
      <w:pPr>
        <w:pStyle w:val="Default"/>
        <w:jc w:val="both"/>
        <w:rPr>
          <w:rFonts w:ascii="Cambria" w:hAnsi="Cambria" w:eastAsiaTheme="minorHAnsi"/>
          <w:bCs/>
          <w:lang w:val="es-ES" w:eastAsia="en-US"/>
        </w:rPr>
      </w:pPr>
      <w:r w:rsidRPr="00480CD8">
        <w:rPr>
          <w:rFonts w:ascii="Cambria" w:hAnsi="Cambria"/>
          <w:bCs/>
          <w:color w:val="000000" w:themeColor="text1"/>
        </w:rPr>
        <w:t>Se advierte así mismo,</w:t>
      </w:r>
      <w:r>
        <w:rPr>
          <w:rFonts w:ascii="Cambria" w:hAnsi="Cambria"/>
          <w:bCs/>
          <w:color w:val="000000" w:themeColor="text1"/>
        </w:rPr>
        <w:t xml:space="preserve"> </w:t>
      </w:r>
      <w:r w:rsidRPr="00480CD8">
        <w:rPr>
          <w:rFonts w:ascii="Cambria" w:hAnsi="Cambria"/>
          <w:bCs/>
          <w:color w:val="000000" w:themeColor="text1"/>
        </w:rPr>
        <w:t xml:space="preserve">que en caso de que el sujeto obligado no subsane el/los motivo(s) por el cual se le dio el estado de suspendido, podrá ser una causal de </w:t>
      </w:r>
      <w:r>
        <w:rPr>
          <w:rFonts w:ascii="Cambria" w:hAnsi="Cambria"/>
          <w:bCs/>
          <w:color w:val="000000" w:themeColor="text1"/>
        </w:rPr>
        <w:t>“</w:t>
      </w:r>
      <w:r w:rsidRPr="00480CD8">
        <w:rPr>
          <w:rFonts w:ascii="Cambria" w:hAnsi="Cambria"/>
          <w:bCs/>
          <w:color w:val="000000" w:themeColor="text1"/>
        </w:rPr>
        <w:t>Revocación</w:t>
      </w:r>
      <w:r>
        <w:rPr>
          <w:rFonts w:ascii="Cambria" w:hAnsi="Cambria"/>
          <w:bCs/>
          <w:color w:val="000000" w:themeColor="text1"/>
        </w:rPr>
        <w:t>”</w:t>
      </w:r>
      <w:r w:rsidRPr="00480CD8">
        <w:rPr>
          <w:rFonts w:ascii="Cambria" w:hAnsi="Cambria"/>
          <w:bCs/>
          <w:color w:val="000000" w:themeColor="text1"/>
        </w:rPr>
        <w:t xml:space="preserve"> de la inscripción. </w:t>
      </w:r>
    </w:p>
    <w:p w:rsidRPr="00480CD8" w:rsidR="001A1DE1" w:rsidP="001A1DE1" w:rsidRDefault="001A1DE1" w14:paraId="5246DE4F" w14:textId="77777777">
      <w:pPr>
        <w:pStyle w:val="Default"/>
        <w:jc w:val="both"/>
        <w:rPr>
          <w:rFonts w:ascii="Cambria" w:hAnsi="Cambria" w:eastAsiaTheme="minorHAnsi"/>
          <w:bCs/>
          <w:lang w:val="es-ES" w:eastAsia="en-US"/>
        </w:rPr>
      </w:pPr>
    </w:p>
    <w:p w:rsidRPr="00480CD8" w:rsidR="001A1DE1" w:rsidP="001A1DE1" w:rsidRDefault="001A1DE1" w14:paraId="2BD7B164" w14:textId="77777777">
      <w:pPr>
        <w:pStyle w:val="Texto"/>
        <w:spacing w:before="0" w:after="0" w:line="240" w:lineRule="auto"/>
        <w:rPr>
          <w:sz w:val="24"/>
        </w:rPr>
      </w:pPr>
      <w:bookmarkStart w:name="_GoBack" w:id="2"/>
      <w:bookmarkEnd w:id="2"/>
    </w:p>
    <w:p w:rsidRPr="00480CD8" w:rsidR="001A1DE1" w:rsidP="001A1DE1" w:rsidRDefault="001A1DE1" w14:paraId="0CBD16BC" w14:textId="77777777">
      <w:pPr>
        <w:pStyle w:val="Texto"/>
        <w:spacing w:before="0" w:after="0" w:line="240" w:lineRule="auto"/>
        <w:rPr>
          <w:sz w:val="24"/>
        </w:rPr>
      </w:pPr>
      <w:r w:rsidRPr="00480CD8">
        <w:rPr>
          <w:sz w:val="24"/>
        </w:rPr>
        <w:t>Atentamente,</w:t>
      </w:r>
    </w:p>
    <w:p w:rsidRPr="00AA0813" w:rsidR="006972C9" w:rsidP="001B6D55" w:rsidRDefault="006972C9" w14:paraId="0F0DA33F" w14:textId="77777777">
      <w:pPr>
        <w:spacing w:line="240" w:lineRule="auto"/>
        <w:rPr>
          <w:sz w:val="24"/>
        </w:rPr>
      </w:pPr>
    </w:p>
    <w:p w:rsidRPr="00AA0813" w:rsidR="00326EE5" w:rsidP="001B6D55" w:rsidRDefault="00AA0813" w14:paraId="193C7417" w14:textId="77777777">
      <w:pPr>
        <w:pStyle w:val="Negrita"/>
        <w:spacing w:line="240" w:lineRule="auto"/>
        <w:jc w:val="left"/>
        <w:rPr>
          <w:b w:val="0"/>
          <w:sz w:val="24"/>
        </w:rPr>
      </w:pPr>
      <w:r w:rsidRPr="00AA0813">
        <w:rPr>
          <w:noProof/>
          <w:sz w:val="24"/>
          <w:lang w:val="es-CR" w:eastAsia="es-CR"/>
        </w:rPr>
        <w:drawing>
          <wp:anchor distT="0" distB="0" distL="114300" distR="114300" simplePos="0" relativeHeight="251659264" behindDoc="1" locked="0" layoutInCell="1" allowOverlap="1" wp14:editId="28B4E4C6" wp14:anchorId="1C23E92B">
            <wp:simplePos x="0" y="0"/>
            <wp:positionH relativeFrom="margin">
              <wp:align>left</wp:align>
            </wp:positionH>
            <wp:positionV relativeFrom="paragraph">
              <wp:posOffset>85090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AA0813" w:rsidR="00AA0813" w:rsidP="001B6D55" w:rsidRDefault="00AA0813" w14:paraId="3F3E65C8" w14:textId="77777777">
      <w:pPr>
        <w:pStyle w:val="Negrita"/>
        <w:spacing w:line="240" w:lineRule="auto"/>
        <w:jc w:val="left"/>
        <w:rPr>
          <w:b w:val="0"/>
          <w:sz w:val="24"/>
        </w:rPr>
      </w:pPr>
    </w:p>
    <w:p w:rsidRPr="00AA0813" w:rsidR="00AA0813" w:rsidP="001B6D55" w:rsidRDefault="00AA0813" w14:paraId="57D371D0" w14:textId="77777777">
      <w:pPr>
        <w:pStyle w:val="Negrita"/>
        <w:spacing w:line="240" w:lineRule="auto"/>
        <w:jc w:val="left"/>
        <w:rPr>
          <w:b w:val="0"/>
          <w:sz w:val="24"/>
        </w:rPr>
      </w:pPr>
    </w:p>
    <w:p w:rsidRPr="00AA0813" w:rsidR="00AA0813" w:rsidP="001B6D55" w:rsidRDefault="00AA0813" w14:paraId="65C20F54" w14:textId="77777777">
      <w:pPr>
        <w:pStyle w:val="Negrita"/>
        <w:spacing w:line="240" w:lineRule="auto"/>
        <w:jc w:val="left"/>
        <w:rPr>
          <w:b w:val="0"/>
          <w:sz w:val="24"/>
        </w:rPr>
      </w:pPr>
    </w:p>
    <w:p w:rsidRPr="00AA0813" w:rsidR="00326EE5" w:rsidP="001B6D55" w:rsidRDefault="00326EE5" w14:paraId="60D2F064" w14:textId="77777777">
      <w:pPr>
        <w:pStyle w:val="Negrita"/>
        <w:spacing w:line="240" w:lineRule="auto"/>
        <w:jc w:val="left"/>
        <w:rPr>
          <w:b w:val="0"/>
          <w:sz w:val="24"/>
        </w:rPr>
      </w:pPr>
      <w:r w:rsidRPr="00AA0813">
        <w:rPr>
          <w:b w:val="0"/>
          <w:sz w:val="24"/>
        </w:rPr>
        <w:t>José Armando Fallas Martínez</w:t>
      </w:r>
    </w:p>
    <w:p w:rsidRPr="00AA0813" w:rsidR="00326EE5" w:rsidP="001B6D55" w:rsidRDefault="00326EE5" w14:paraId="175D153B" w14:textId="77777777">
      <w:pPr>
        <w:pStyle w:val="Negrita"/>
        <w:spacing w:line="240" w:lineRule="auto"/>
        <w:jc w:val="left"/>
        <w:rPr>
          <w:noProof/>
          <w:sz w:val="24"/>
          <w:lang w:val="es-CR" w:eastAsia="es-CR"/>
        </w:rPr>
      </w:pPr>
      <w:r w:rsidRPr="00AA0813">
        <w:rPr>
          <w:sz w:val="24"/>
        </w:rPr>
        <w:t>Intendente</w:t>
      </w:r>
      <w:r w:rsidRPr="00AA0813" w:rsidR="001B6D55">
        <w:rPr>
          <w:sz w:val="24"/>
        </w:rPr>
        <w:t xml:space="preserve"> General</w:t>
      </w:r>
      <w:r w:rsidRPr="00AA0813">
        <w:rPr>
          <w:sz w:val="24"/>
        </w:rPr>
        <w:t xml:space="preserve"> </w:t>
      </w:r>
      <w:r w:rsidRPr="00AA0813">
        <w:rPr>
          <w:noProof/>
          <w:sz w:val="24"/>
          <w:lang w:val="es-CR" w:eastAsia="es-CR"/>
        </w:rPr>
        <w:t xml:space="preserve"> </w:t>
      </w:r>
    </w:p>
    <w:p w:rsidR="00326EE5" w:rsidP="001B6D55" w:rsidRDefault="00326EE5" w14:paraId="6904374C" w14:textId="39E83E05">
      <w:pPr>
        <w:pStyle w:val="Negrita"/>
        <w:spacing w:line="240" w:lineRule="auto"/>
        <w:jc w:val="left"/>
        <w:rPr>
          <w:sz w:val="24"/>
        </w:rPr>
      </w:pPr>
    </w:p>
    <w:p w:rsidR="00E9669B" w:rsidP="001B6D55" w:rsidRDefault="00E9669B" w14:paraId="1DA01684" w14:textId="218C917C">
      <w:pPr>
        <w:pStyle w:val="Negrita"/>
        <w:spacing w:line="240" w:lineRule="auto"/>
        <w:jc w:val="left"/>
        <w:rPr>
          <w:sz w:val="24"/>
        </w:rPr>
      </w:pPr>
    </w:p>
    <w:p w:rsidRPr="00AA0813" w:rsidR="00E9669B" w:rsidP="001B6D55" w:rsidRDefault="00E9669B" w14:paraId="28B5F91F" w14:textId="77777777">
      <w:pPr>
        <w:pStyle w:val="Negrita"/>
        <w:spacing w:line="240" w:lineRule="auto"/>
        <w:jc w:val="left"/>
        <w:rPr>
          <w:sz w:val="24"/>
        </w:rPr>
      </w:pPr>
    </w:p>
    <w:p w:rsidRPr="00AA0813" w:rsidR="00AF06C5" w:rsidP="00AA0813" w:rsidRDefault="00AA0813" w14:paraId="61CA47A8" w14:textId="54930CCF">
      <w:pPr>
        <w:pStyle w:val="CC"/>
        <w:spacing w:line="240" w:lineRule="auto"/>
        <w:rPr>
          <w:sz w:val="16"/>
          <w:szCs w:val="16"/>
        </w:rPr>
      </w:pPr>
      <w:r>
        <w:rPr>
          <w:sz w:val="16"/>
          <w:szCs w:val="16"/>
        </w:rPr>
        <w:t>JFM/</w:t>
      </w:r>
      <w:r w:rsidRPr="00AA0813">
        <w:rPr>
          <w:sz w:val="16"/>
          <w:szCs w:val="16"/>
        </w:rPr>
        <w:t>RCA/DOS/ACA</w:t>
      </w:r>
    </w:p>
    <w:sectPr w:rsidRPr="00AA0813"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4B0D2" w14:textId="77777777" w:rsidR="00AA0813" w:rsidRDefault="00AA0813" w:rsidP="009349F3">
      <w:pPr>
        <w:spacing w:line="240" w:lineRule="auto"/>
      </w:pPr>
      <w:r>
        <w:separator/>
      </w:r>
    </w:p>
  </w:endnote>
  <w:endnote w:type="continuationSeparator" w:id="0">
    <w:p w14:paraId="1D77D489" w14:textId="77777777" w:rsidR="00AA0813" w:rsidRDefault="00AA0813"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70C696A8"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4722A9F0" w14:textId="77777777">
      <w:tc>
        <w:tcPr>
          <w:tcW w:w="2942" w:type="dxa"/>
        </w:tcPr>
        <w:p w:rsidR="00DA2424" w:rsidP="00DA2424" w:rsidRDefault="00DA2424" w14:paraId="34AAF5C9" w14:textId="77777777">
          <w:pPr>
            <w:pStyle w:val="Piedepgina"/>
            <w:rPr>
              <w:b/>
              <w:color w:val="7F7F7F" w:themeColor="text1" w:themeTint="80"/>
              <w:sz w:val="16"/>
              <w:szCs w:val="16"/>
            </w:rPr>
          </w:pPr>
          <w:r>
            <w:rPr>
              <w:b/>
              <w:color w:val="7F7F7F" w:themeColor="text1" w:themeTint="80"/>
              <w:sz w:val="16"/>
              <w:szCs w:val="16"/>
            </w:rPr>
            <w:t>Teléfono: (506) 2243-4848</w:t>
          </w:r>
        </w:p>
        <w:p w:rsidR="00DA2424" w:rsidP="00DA2424" w:rsidRDefault="00DA2424" w14:paraId="1DA400FB"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A2424" w:rsidRDefault="00517D62" w14:paraId="37C6524F" w14:textId="77777777">
          <w:pPr>
            <w:pStyle w:val="Piedepgina"/>
            <w:rPr>
              <w:b/>
              <w:color w:val="7F7F7F" w:themeColor="text1" w:themeTint="80"/>
              <w:sz w:val="16"/>
              <w:szCs w:val="16"/>
            </w:rPr>
          </w:pPr>
        </w:p>
      </w:tc>
      <w:tc>
        <w:tcPr>
          <w:tcW w:w="2943" w:type="dxa"/>
        </w:tcPr>
        <w:p w:rsidRPr="009349F3" w:rsidR="00517D62" w:rsidP="00855792" w:rsidRDefault="00517D62" w14:paraId="4E507238"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F3AC028"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0BEABB5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D4B62">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17DE3D26"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668B278A"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33E46" w14:textId="77777777" w:rsidR="00AA0813" w:rsidRDefault="00AA0813" w:rsidP="009349F3">
      <w:pPr>
        <w:spacing w:line="240" w:lineRule="auto"/>
      </w:pPr>
      <w:r>
        <w:separator/>
      </w:r>
    </w:p>
  </w:footnote>
  <w:footnote w:type="continuationSeparator" w:id="0">
    <w:p w14:paraId="355874D8" w14:textId="77777777" w:rsidR="00AA0813" w:rsidRDefault="00AA0813"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3046EEBA"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588E85CD" w14:textId="77777777">
    <w:pPr>
      <w:pStyle w:val="Encabezado"/>
    </w:pPr>
    <w:r>
      <w:ptab w:alignment="center" w:relativeTo="margin" w:leader="none"/>
    </w:r>
    <w:r>
      <w:rPr>
        <w:noProof/>
        <w:lang w:val="es-CR" w:eastAsia="es-CR"/>
      </w:rPr>
      <w:drawing>
        <wp:inline distT="0" distB="0" distL="0" distR="0" wp14:anchorId="50BAAAC5" wp14:editId="2436153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D55" w:rsidRDefault="001B6D55" w14:paraId="7F8A6EFB"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12DEB"/>
    <w:multiLevelType w:val="hybridMultilevel"/>
    <w:tmpl w:val="24FE9A00"/>
    <w:lvl w:ilvl="0" w:tplc="A022DA5E">
      <w:start w:val="1"/>
      <w:numFmt w:val="decimal"/>
      <w:lvlText w:val="%1)"/>
      <w:lvlJc w:val="left"/>
      <w:pPr>
        <w:ind w:left="720" w:hanging="360"/>
      </w:pPr>
      <w:rPr>
        <w:rFonts w:hint="default"/>
        <w:b/>
        <w:bCs/>
        <w:i w:val="0"/>
        <w:iCs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0091D1B"/>
    <w:multiLevelType w:val="hybridMultilevel"/>
    <w:tmpl w:val="B77C854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13"/>
    <w:rsid w:val="00171329"/>
    <w:rsid w:val="001A1DE1"/>
    <w:rsid w:val="001B6D55"/>
    <w:rsid w:val="00281EBD"/>
    <w:rsid w:val="002A1485"/>
    <w:rsid w:val="002B02F1"/>
    <w:rsid w:val="002D6ACD"/>
    <w:rsid w:val="00322C6D"/>
    <w:rsid w:val="00326EE5"/>
    <w:rsid w:val="003F0C64"/>
    <w:rsid w:val="00517D62"/>
    <w:rsid w:val="005F7C14"/>
    <w:rsid w:val="0066384E"/>
    <w:rsid w:val="006972C9"/>
    <w:rsid w:val="006B5A99"/>
    <w:rsid w:val="008200B7"/>
    <w:rsid w:val="00852F96"/>
    <w:rsid w:val="00855792"/>
    <w:rsid w:val="00900B79"/>
    <w:rsid w:val="0093137D"/>
    <w:rsid w:val="009349F3"/>
    <w:rsid w:val="00A27A48"/>
    <w:rsid w:val="00AA0813"/>
    <w:rsid w:val="00AF06C5"/>
    <w:rsid w:val="00C06396"/>
    <w:rsid w:val="00C9308D"/>
    <w:rsid w:val="00DA2424"/>
    <w:rsid w:val="00DD2EBF"/>
    <w:rsid w:val="00DE2D06"/>
    <w:rsid w:val="00E9669B"/>
    <w:rsid w:val="00ED4B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58DC1D"/>
  <w15:chartTrackingRefBased/>
  <w15:docId w15:val="{AB3C356B-C5D9-4C43-9CF3-9DFFF12E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A1DE1"/>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NormalWeb">
    <w:name w:val="Normal (Web)"/>
    <w:basedOn w:val="Normal"/>
    <w:uiPriority w:val="99"/>
    <w:unhideWhenUsed/>
    <w:rsid w:val="00AA0813"/>
    <w:pPr>
      <w:spacing w:before="100" w:beforeAutospacing="1" w:after="100" w:afterAutospacing="1" w:line="240" w:lineRule="auto"/>
      <w:jc w:val="left"/>
    </w:pPr>
    <w:rPr>
      <w:rFonts w:ascii="Times New Roman" w:hAnsi="Times New Roman"/>
      <w:sz w:val="24"/>
      <w:lang w:eastAsia="es-ES"/>
    </w:rPr>
  </w:style>
  <w:style w:type="paragraph" w:styleId="Prrafodelista">
    <w:name w:val="List Paragraph"/>
    <w:basedOn w:val="Normal"/>
    <w:link w:val="PrrafodelistaCar"/>
    <w:uiPriority w:val="34"/>
    <w:qFormat/>
    <w:rsid w:val="00AA0813"/>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AA0813"/>
    <w:rPr>
      <w:rFonts w:ascii="Times New Roman" w:eastAsia="Times New Roman" w:hAnsi="Times New Roman" w:cs="Times New Roman"/>
      <w:sz w:val="24"/>
      <w:szCs w:val="24"/>
      <w:lang w:val="es-ES" w:eastAsia="es-ES"/>
    </w:rPr>
  </w:style>
  <w:style w:type="paragraph" w:customStyle="1" w:styleId="Default">
    <w:name w:val="Default"/>
    <w:rsid w:val="00AA0813"/>
    <w:pPr>
      <w:autoSpaceDE w:val="0"/>
      <w:autoSpaceDN w:val="0"/>
      <w:adjustRightInd w:val="0"/>
      <w:spacing w:after="0" w:line="240" w:lineRule="auto"/>
    </w:pPr>
    <w:rPr>
      <w:rFonts w:ascii="Times New Roman" w:eastAsia="Calibri" w:hAnsi="Times New Roman" w:cs="Times New Roman"/>
      <w:color w:val="000000"/>
      <w:sz w:val="24"/>
      <w:szCs w:val="24"/>
      <w:lang w:eastAsia="es-CR"/>
    </w:rPr>
  </w:style>
  <w:style w:type="character" w:customStyle="1" w:styleId="spelle">
    <w:name w:val="spelle"/>
    <w:basedOn w:val="Fuentedeprrafopredeter"/>
    <w:rsid w:val="00AA0813"/>
  </w:style>
  <w:style w:type="character" w:styleId="Refdecomentario">
    <w:name w:val="annotation reference"/>
    <w:basedOn w:val="Fuentedeprrafopredeter"/>
    <w:uiPriority w:val="99"/>
    <w:semiHidden/>
    <w:unhideWhenUsed/>
    <w:rsid w:val="00AA0813"/>
    <w:rPr>
      <w:sz w:val="16"/>
      <w:szCs w:val="16"/>
    </w:rPr>
  </w:style>
  <w:style w:type="paragraph" w:styleId="Textocomentario">
    <w:name w:val="annotation text"/>
    <w:basedOn w:val="Normal"/>
    <w:link w:val="TextocomentarioCar"/>
    <w:uiPriority w:val="99"/>
    <w:semiHidden/>
    <w:unhideWhenUsed/>
    <w:rsid w:val="00AA0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0813"/>
    <w:rPr>
      <w:rFonts w:ascii="Cambria" w:eastAsia="Times New Roman" w:hAnsi="Cambria"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B2BF22BBF94F0DAA5C557CBB31B998"/>
        <w:category>
          <w:name w:val="General"/>
          <w:gallery w:val="placeholder"/>
        </w:category>
        <w:types>
          <w:type w:val="bbPlcHdr"/>
        </w:types>
        <w:behaviors>
          <w:behavior w:val="content"/>
        </w:behaviors>
        <w:guid w:val="{F4336D76-E8F6-4E2B-8A61-48968F478D75}"/>
      </w:docPartPr>
      <w:docPartBody>
        <w:p w:rsidR="00323AD4" w:rsidRDefault="002D5972" w:rsidP="002D5972">
          <w:pPr>
            <w:pStyle w:val="4EB2BF22BBF94F0DAA5C557CBB31B998"/>
          </w:pPr>
          <w:r w:rsidRPr="001E0779">
            <w:rPr>
              <w:rStyle w:val="Textodelmarcadordeposicin"/>
            </w:rPr>
            <w:t>Haga clic aquí para escribir texto.</w:t>
          </w:r>
        </w:p>
      </w:docPartBody>
    </w:docPart>
    <w:docPart>
      <w:docPartPr>
        <w:name w:val="4D4C72FFF715469EBECCDC11505FB6AD"/>
        <w:category>
          <w:name w:val="General"/>
          <w:gallery w:val="placeholder"/>
        </w:category>
        <w:types>
          <w:type w:val="bbPlcHdr"/>
        </w:types>
        <w:behaviors>
          <w:behavior w:val="content"/>
        </w:behaviors>
        <w:guid w:val="{327FD34A-1A5D-4AD9-B6E4-D2FB0B702BA6}"/>
      </w:docPartPr>
      <w:docPartBody>
        <w:p w:rsidR="00323AD4" w:rsidRDefault="002D5972" w:rsidP="002D5972">
          <w:pPr>
            <w:pStyle w:val="4D4C72FFF715469EBECCDC11505FB6A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F8"/>
    <w:rsid w:val="002D5972"/>
    <w:rsid w:val="00323AD4"/>
    <w:rsid w:val="008519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D5972"/>
  </w:style>
  <w:style w:type="paragraph" w:customStyle="1" w:styleId="79B5BDEADB434837A502EF58AFA2EBD7">
    <w:name w:val="79B5BDEADB434837A502EF58AFA2EBD7"/>
  </w:style>
  <w:style w:type="paragraph" w:customStyle="1" w:styleId="4CBA2482A6B94E61AC834E05F66015C0">
    <w:name w:val="4CBA2482A6B94E61AC834E05F66015C0"/>
  </w:style>
  <w:style w:type="paragraph" w:customStyle="1" w:styleId="C9357483713D4FCEBAA2443ACD8F1260">
    <w:name w:val="C9357483713D4FCEBAA2443ACD8F1260"/>
    <w:rsid w:val="008519F8"/>
  </w:style>
  <w:style w:type="paragraph" w:customStyle="1" w:styleId="E6F3B989F2AF4B7BB7550D26FCE5313D">
    <w:name w:val="E6F3B989F2AF4B7BB7550D26FCE5313D"/>
    <w:rsid w:val="008519F8"/>
  </w:style>
  <w:style w:type="paragraph" w:customStyle="1" w:styleId="74C7C4D024F34A74B081FE3A91F8C9D7">
    <w:name w:val="74C7C4D024F34A74B081FE3A91F8C9D7"/>
    <w:rsid w:val="008519F8"/>
  </w:style>
  <w:style w:type="paragraph" w:customStyle="1" w:styleId="F6DBD8199E514FADAEA0D2ACF75AA5F1">
    <w:name w:val="F6DBD8199E514FADAEA0D2ACF75AA5F1"/>
    <w:rsid w:val="008519F8"/>
  </w:style>
  <w:style w:type="paragraph" w:customStyle="1" w:styleId="4EB2BF22BBF94F0DAA5C557CBB31B998">
    <w:name w:val="4EB2BF22BBF94F0DAA5C557CBB31B998"/>
    <w:rsid w:val="002D5972"/>
  </w:style>
  <w:style w:type="paragraph" w:customStyle="1" w:styleId="4D4C72FFF715469EBECCDC11505FB6AD">
    <w:name w:val="4D4C72FFF715469EBECCDC11505FB6AD"/>
    <w:rsid w:val="002D5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5x5xs5mLv3+SuKTvPCEDnqGX68iVPq1XEyoatfaJFHw=</DigestValue>
    </Reference>
    <Reference Type="http://www.w3.org/2000/09/xmldsig#Object" URI="#idOfficeObject">
      <DigestMethod Algorithm="http://www.w3.org/2001/04/xmlenc#sha256"/>
      <DigestValue>Fbbe3KqaNYDgjRzfwY9Sf4+y+QXBvym9w1XdSgVhwQg=</DigestValue>
    </Reference>
    <Reference Type="http://uri.etsi.org/01903#SignedProperties" URI="#idSignedProperties">
      <Transforms>
        <Transform Algorithm="http://www.w3.org/TR/2001/REC-xml-c14n-20010315"/>
      </Transforms>
      <DigestMethod Algorithm="http://www.w3.org/2001/04/xmlenc#sha256"/>
      <DigestValue>404a5nkLT1AaEqHtLifVlo/bsgR83qqPg9FOyMKCjRY=</DigestValue>
    </Reference>
  </SignedInfo>
  <SignatureValue>FQUKhPu0FZqsacSmWbrlDOMszxvutuUuIwabRBsq8+ExulTDVO7F5uC0J2v2KdaT0JH3q2qa/kht
fSVG1AdWWJ6M2jEED0vvD7VafriT17NOCGh0EEuzNMu1+5xZpuUU40f+ohJbcwgAkUrvfiXZ9LGU
NbjfSAA9BoyZVJBTdvyPy6MURwiShI4gsYOsW660wibSVrSDNoenY65eGitEqIwmbFNvuCPHPm9L
FszDnQHjt0zGri82YNxtbE7Mi67FXEw2mFx0d1zg9kqI6HI60Ds1n2FyvX7xZZ7B8ICzQfTmtmsb
wso89nVF6VB57/C9/qkC/PDkrfh+H60x+dVPfA==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7yfe1WcmWT7s8MEbVnzkljcGIDdice0odFVZmHvfAME=</DigestValue>
      </Reference>
      <Reference URI="/word/document.xml?ContentType=application/vnd.openxmlformats-officedocument.wordprocessingml.document.main+xml">
        <DigestMethod Algorithm="http://www.w3.org/2001/04/xmlenc#sha256"/>
        <DigestValue>JvZZa0Co30sB4QrlEKVCa54AM93MrNjPGhDCXFowelg=</DigestValue>
      </Reference>
      <Reference URI="/word/endnotes.xml?ContentType=application/vnd.openxmlformats-officedocument.wordprocessingml.endnotes+xml">
        <DigestMethod Algorithm="http://www.w3.org/2001/04/xmlenc#sha256"/>
        <DigestValue>wZ9utsh3CYNktJU6MwkHFCgxNc7TdiTPH0/sY/JusvY=</DigestValue>
      </Reference>
      <Reference URI="/word/fontTable.xml?ContentType=application/vnd.openxmlformats-officedocument.wordprocessingml.fontTable+xml">
        <DigestMethod Algorithm="http://www.w3.org/2001/04/xmlenc#sha256"/>
        <DigestValue>wxpGkd2rzWYND1JiAs3qrPdj6N33vU87vpq9RtGDO/w=</DigestValue>
      </Reference>
      <Reference URI="/word/footer1.xml?ContentType=application/vnd.openxmlformats-officedocument.wordprocessingml.footer+xml">
        <DigestMethod Algorithm="http://www.w3.org/2001/04/xmlenc#sha256"/>
        <DigestValue>Gs07UkCQ2e5ZoY8+it4Ik/8h/9qg1crlMcGeuVmORhI=</DigestValue>
      </Reference>
      <Reference URI="/word/footer2.xml?ContentType=application/vnd.openxmlformats-officedocument.wordprocessingml.footer+xml">
        <DigestMethod Algorithm="http://www.w3.org/2001/04/xmlenc#sha256"/>
        <DigestValue>UfUCU8tfWR2BZ9bvSm4nGR8NF9EKKVurezJQ2PjUg3Q=</DigestValue>
      </Reference>
      <Reference URI="/word/footer3.xml?ContentType=application/vnd.openxmlformats-officedocument.wordprocessingml.footer+xml">
        <DigestMethod Algorithm="http://www.w3.org/2001/04/xmlenc#sha256"/>
        <DigestValue>gEgGk1jYulysGGlgquGRF3/ddgKdu5/0j8FBnX+pDQA=</DigestValue>
      </Reference>
      <Reference URI="/word/footnotes.xml?ContentType=application/vnd.openxmlformats-officedocument.wordprocessingml.footnotes+xml">
        <DigestMethod Algorithm="http://www.w3.org/2001/04/xmlenc#sha256"/>
        <DigestValue>JFB//My0eIG1STQIRHI15+z5V7BipJgmXzJBAhut/Us=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VUHI2DLHn9EUBvl/n0MoWaIfOVkXOYARV53P3WYLJ9U=</DigestValue>
      </Reference>
      <Reference URI="/word/glossary/fontTable.xml?ContentType=application/vnd.openxmlformats-officedocument.wordprocessingml.fontTable+xml">
        <DigestMethod Algorithm="http://www.w3.org/2001/04/xmlenc#sha256"/>
        <DigestValue>wxpGkd2rzWYND1JiAs3qrPdj6N33vU87vpq9RtGDO/w=</DigestValue>
      </Reference>
      <Reference URI="/word/glossary/settings.xml?ContentType=application/vnd.openxmlformats-officedocument.wordprocessingml.settings+xml">
        <DigestMethod Algorithm="http://www.w3.org/2001/04/xmlenc#sha256"/>
        <DigestValue>QONrN5QDGiQaBEZAvYULJ9hNvLCga0JC70UvoMeu9cU=</DigestValue>
      </Reference>
      <Reference URI="/word/glossary/styles.xml?ContentType=application/vnd.openxmlformats-officedocument.wordprocessingml.styles+xml">
        <DigestMethod Algorithm="http://www.w3.org/2001/04/xmlenc#sha256"/>
        <DigestValue>dGDbv+WbYN1MqAoL/O0OOwxHsifNCzX470qWHubuayY=</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W0S23ViXQ6DgmOX0PE6nJcvb0DpipXty0may6zM55cI=</DigestValue>
      </Reference>
      <Reference URI="/word/header2.xml?ContentType=application/vnd.openxmlformats-officedocument.wordprocessingml.header+xml">
        <DigestMethod Algorithm="http://www.w3.org/2001/04/xmlenc#sha256"/>
        <DigestValue>S4L/YpAXM25u42f9SAaQIc5oaB6h2XEYH2+s/QCB8Pg=</DigestValue>
      </Reference>
      <Reference URI="/word/header3.xml?ContentType=application/vnd.openxmlformats-officedocument.wordprocessingml.header+xml">
        <DigestMethod Algorithm="http://www.w3.org/2001/04/xmlenc#sha256"/>
        <DigestValue>0B0oBGLGeYVpUqRw6/d0fFEymj29oCrFU5Mysz+j5Xk=</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hrmRb9fQyOBMNcPuwdaBBSQ8Xe5TpUZ3Aokow7oAghc=</DigestValue>
      </Reference>
      <Reference URI="/word/settings.xml?ContentType=application/vnd.openxmlformats-officedocument.wordprocessingml.settings+xml">
        <DigestMethod Algorithm="http://www.w3.org/2001/04/xmlenc#sha256"/>
        <DigestValue>V6wsp+y5YthkgUkRMnjytwOZvuJYD9mtGn1wdL7I7GE=</DigestValue>
      </Reference>
      <Reference URI="/word/styles.xml?ContentType=application/vnd.openxmlformats-officedocument.wordprocessingml.styles+xml">
        <DigestMethod Algorithm="http://www.w3.org/2001/04/xmlenc#sha256"/>
        <DigestValue>On0Ed6GJ7D7NVu7coG7aJUYS75pgVHh/kXmnbuXGAYY=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rLNLhWh+2Qz1T6v5nWDiT0Zvqjig1oum5NnZQRTitL0=</DigestValue>
      </Reference>
    </Manifest>
    <SignatureProperties>
      <SignatureProperty Id="idSignatureTime" Target="#idPackageSignature">
        <mdssi:SignatureTime xmlns:mdssi="http://schemas.openxmlformats.org/package/2006/digital-signature">
          <mdssi:Format>YYYY-MM-DDThh:mm:ssTZD</mdssi:Format>
          <mdssi:Value>2021-06-24T21:34:31Z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2021-06-24T21:34:31Z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LwtLUavcfq3PeHSFArfN0hgd1qpeeUzPG2X8kNlEwzkCBAwZuOIYDzIwMjEwNjI0MjEzND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YyNDIxMzQzOVowLwYJKoZIhvcNAQkEMSIEIKnIT2+v8n3ZXy/3imKp+qka3KwO0So5ztkaqL142U3ZMDcGCyqGSIb3DQEJEAIvMSgwJjAkMCIEIDcrk3iY5iZu+N7/iFpVKDYeTZ9u7elabVQcL5d9tumpMA0GCSqGSIb3DQEBAQUABIIBAFIuB1dSDtkuAuAUxMN3+mDWpO59NH2PAKeF/gJP19RUH12WuTUmNayz/2TzF9DcUYOX1Chxy10tZajyNDCM6dE+PJJ7hzY0Nv5Vss83SI2AGnqR1rY0jK679y4bwhSN4DoVrRMQOVnz1TCWhTRwvTuT1Wk7rGgPt8lnRmt9ooq+1cZ4dSM9QxA8BjO7i73IHXG+tRO0hVklE4xNxwxchu7+lAmnRAx2WHqJV+mFK4IOxRdUrG+AdrxIGxstrM1pGQ/gnnNNjF8TlfeXCoAAAndIuGjs+veNOFuD+GZxBtAh1PCTxFiZBB8zGHSI0tuxjQd+UWCeqAAJwEXN09MXE34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TEzMTU0ODE1WhcNMjEwNzE0MDQwODE1WqBfMF0wHwYDVR0jBBgwFoAUsLvgCC5LE2jw0IBEA2ekP/8lY/YwEAYJKwYBBAGCNxUBBAMCAQAwCgYDVR0UBAMCASswHAYJKwYBBAGCNxUEBA8XDTIxMDcxMzE1NTgxNVowDQYJKoZIhvcNAQENBQADggIBAJr9bvQq93s2zgYN2HdwwvQIIBQ06xKEmHUr1izzlOuH7qb5Nabfsm16w+Nrid5+ZYGRyOM5Pnvi4f4JKEvjsn9/c3PgouCSVp/5CT/BeNPnGJ2yg0xI1/LN4RPSdOovUZZRyhp/8H8ktFTRr2sKQaQ0+e/MSAVUW9LPklCX5bUgXO4BfVPluuiuWXlhBRZCybqn54ZJB/8jwKZfOD1/iXXQbIy9zsBXZnoHjL0D3tnaAda72uYzd0UlUSLc4nCyVzGBmO+wxUxT19SuxdH6pnKmodg9MtThNdRbzt6hCOzNeV+YHVZJuLLouw3MKEUM3pHqQNTVwgUqCoVlqQnb7yXEOYZKRtY9axNy+1pM3J9Gmi+5vheLNnRAr85kmLzT/Yc9CtmD7eU1+T45TDHZzr2SDAde/Rds4lvxSY0ptcfP7svM1DyRqwkpvFkkr4yPMGV1n4ZO6IPKgQjeKY9KpC89Jpybo8xlrjeF4sgf8UpxO/s0FPrbQls9CdZ+B+rkL96IeIlWU5EhM5565f++xbXYw8814rH3SbbBxJ+r9zl/ARM5D6EHg/mrP1CDKeI6uOS+Ol7eK3w/H8E/BnZu9tcjvNL1hdzQp2fVwsa+7saYSlPrPTCAAlx9hW5BAn42RbtLfBdUPv92+6eqY1KQjwqJ2JIvl+M1MB59eNKuKz60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tOr4Ph3xud5di3tfqdXIIe1EMsA=</xd:ByKey>
                  </xd:ResponderID>
                  <xd:ProducedAt>2021-06-24T21:34:28Z</xd:ProducedAt>
                </xd:OCSPIdentifier>
                <xd:DigestAlgAndValue>
                  <DigestMethod Algorithm="http://www.w3.org/2001/04/xmlenc#sha256"/>
                  <DigestValue>W98I6j6jDK/F7JFPmvhby/Z0xyukhMDv9JqTuY5mtBg=</DigestValue>
                </xd:DigestAlgAndValue>
              </xd:OCSPRef>
            </xd:OCSPRefs>
            <xd:CRLRefs>
              <xd:CRLRef>
                <xd:DigestAlgAndValue>
                  <DigestMethod Algorithm="http://www.w3.org/2001/04/xmlenc#sha256"/>
                  <DigestValue>T185pySYQwduCtKQw7FOySCoA39tgiVCR2aMkDgwzQw=</DigestValue>
                </xd:DigestAlgAndValue>
                <xd:CRLIdentifier>
                  <xd:Issuer>CN=CA POLITICA PERSONA FISICA - COSTA RICA v2, OU=DCFD, O=MICITT, C=CR, SERIALNUMBER=CPJ-2-100-098311</xd:Issuer>
                  <xd:IssueTime>2021-05-13T16:03:04Z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OQoBAKCCBjIwggYuBgkrBgEFBQcwAQEEggYfMIIGGzCBxaIWBBS06vg+HfG53l2Le1+p1cgh7UQywBgPMjAyMTA2MjQyMTM0MjhaMIGZMIGWMEwwCQYFKw4DAhoFAAQUzgxHzN03kqP+e9oD7BphnZQwSGIEFLR0i6ue23bwf6Uo45StMcxy8LMpAhMUAAMs11JOhlpABVcuAAAAAyzXgAAYDzIwMjEwNjI0MjEyMzQxWqARGA8yMDIxMDYyNjA5NDM0MVqhIDAeMBwGCSsGAQQBgjcVBAQPFw0yMTA2MjUyMTMzNDFaMA0GCSqGSIb3DQEBCwUAA4IBAQB3SoeF//qn+ws2B+e2XxXz7F+bhlEBTjLdYHJjSLtrRBFPI3oWdogQNdXTGicAwTxkbwk0nhf9lIm9bhW/Sfx4ZcPON/lLmweb95BKHYOGFkTZiHD+vHSmzasrggqMsMsdwFYoNIaeWzmd90C+K94xZIkjzqUtLfvqL8BwT3/3FcufBUZtAbfnpNsHyyEUHRwBG3MKjVdVN9BkjnOUcAcyVxPDQnuIjobOY4oUWhNsc0eMMvWNqpaW90RZ+qt6NCda1eQ/mMyI8MABLwfDa5G52U1XzA2uGp6dIu8gActlVTB1z1TshBA7mtkPbu6wI3gZGwjBHw/dXutjCet5FRN2oIIEOzCCBDcwggQzMIIDG6ADAgECAhMUAAsal8CxZK6DfeJOAAEACxqXMA0GCSqGSIb3DQEBCwUAMIGZMRkwFwYDVQQFExBDUEotNC0wMDAtMDA0MDE3MQswCQYDVQQGEwJDUjEkMCIGA1UEChMbQkFOQ08gQ0VOVFJBTCBERSBDT1NUQSBSSUNBMSIwIAYDVQQLExlESVZJU0lPTiBTSVNURU1BUyBERSBQQUdPMSUwIwYDVQQDExxDQSBTSU5QRSAtIFBFUlNPTkEgRklTSUNBIHYyMB4XDTIxMDYxNjE1NTQ0N1oXDTIxMDYzMDE1NTQ0N1owGjEYMBYGA1UEAxMPUE9SVkVOSVIuZmRpLmNyMIIBIjANBgkqhkiG9w0BAQEFAAOCAQ8AMIIBCgKCAQEAjqZEnQFMcFo90Yf8fLBEXb7Yl6sHvp/Eb2OAYrwcjWrkirH1jy67A4148jzBMK762TqM5Qu8NhEU2qQiq598PdEyh+3n0vwxWN86Yfnvd56Lpz45yM5p5CbxyTjBGQMgm9hjTfM7fM7QMqaC1RpyhtM1CTOoHfdj0YkbeON4tyo0PRZ/Y4hem2lJO8pMHAQ+7eVT/KuPiuhXupOxqoB4ay9BvAuh2kPuqdHR5OM9RLO9WM9EXbRT4OTPv0a5bRMXe33ICmUss1tSHLfEsuP2SCNLRruYK8ApAiQGWBKE/1Kc6utz0M57sxwj+93hAHMqJAuIw+6POSb26lTdCf4AZQIDAQABo4HxMIHuMD0GCSsGAQQBgjcVBwQwMC4GJisGAQQBgjcVCIXE6luC0eM1lZEbgvmXGIaly2uBf4P2/HeBuPEzAgFkAgEHMBMGA1UdJQQMMAoGCCsGAQUFBwMJMA4GA1UdDwEB/wQEAwIHgDAbBgkrBgEEAYI3FQoEDjAMMAoGCCsGAQUFBwMJMA8GCSsGAQUFBzABBQQCBQAwHwYDVR0jBBgwFoAUtHSLq57bdvB/pSjjlK0xzHLwsykwHQYDVR0OBBYEFLTq+D4d8bneXYt7X6nVyCHtRDLAMBoGA1UdEQQTMBGCD1BPUlZFTklSLmZkaS5jcjANBgkqhkiG9w0BAQsFAAOCAQEAf0PO6JBUNQIczpyd2W2pknyb7mSj0gOkHXwM7siYdDIkti8AhCY4V2vvMpn3G2mJrQMarTPHL4Db4cwyD+nSsrytAInD06BYMCIFs/yERWQRi+jxzEimbUSHA1jB8f+PEIIZG7KSsjymPFKSMaKSokw/+PqIjHg4wVG26V/WoEnqHOkxJk5h8vMehr5PkseQnvaR2cBzRbR9+zKCVOquD4topiuLQ+gs1LuILh/DUO8nocSjIVK/tA3GDuAslvM3vUJnw0TESd+v9T9B9Fps5OuKmthslNf2BjVYpzFjYi4bOA5JKIdf3l1CoHAUo2DqnYriiWj0NwB7PxMfgbzQz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1MTMxNjAzMDRaFw0yMTA3MTQwNDIzMDRaoF8wXTAfBgNVHSMEGDAWgBRonWk2y4Rue+qTYRn/WDAd1f9cyzAQBgkrBgEEAYI3FQEEAwIBADAKBgNVHRQEAwIBKzAcBgkrBgEEAYI3FQQEDxcNMjEwNzEzMTYxMzA0WjANBgkqhkiG9w0BAQ0FAAOCAgEAfOoADiIh6A2GvVeA0rlrcUPBnpYbKdjgftSJiYrdSOL68ZiCa8dgmYaBt26npoGx7iu218ezRoEYNv0a0W6vzdcixsDgWoWg0NKL0tJGuWQfl0i9MLDRGlpnxc9lD+zlZC7/9WnfPhpq4C/Q3Kb6wyjvHvmjmCISlL5+UBqC7satB6OdazonyPRMsOH4iLrl3xH/SID5Qi+WnUNC4rWMuSDmjMWTWtdKZzoKF5RrVFdBPm6IEdGvC2SNw7PTV4ox0S7USZE+vpmMRZ0jnPNVREUIEp8mcNTJWMgz3T+12Tt3EC7l+UwDthvhOQEgGVPj8Lyygupw5NT3C4BpT1a3Iq96zSwOtM1J7iBXvrReKyYygGtRZrnZ75U8gaRj1VyS6tTu/RTfMK6V6CFYL9wSjYISHKAaejd6kMxYymUN2SxHDY9qsmPtFC5tt4GxtxnpNAed9wnzEG2f6CReY9CsJWUX1h8XGLBF3+wHysH3pxHFf8DSh+9DepBm2QHIYASs7KID20tov4woYUmPrL+zdOAFrCHYUks6nqRjeMyosNuSRabdtTFoPSu4hFFXuuo9KJwIepHx1jWkgdWV2DZZeBgV5ZipEp8ieeKrj0NhmEQpk4h4CEUqRrml9PK0Mo2zm8k6GLa4HcYPNaZ1C2EJU3GqV4IZOP6h5DvCkm0WT/4=</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rsHrohPk+yGRNyaUbMrjrpp8NOhML8ZSZ0lALvvVZ/8CBAwZuOMYDzIwMjEwNjI0MjEzND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YyNDIxMzQzOVowLwYJKoZIhvcNAQkEMSIEIMi24WWLRmj0bEqRXza3hJ5pltpRltK8rxCYMj16fQ1bMDcGCyqGSIb3DQEJEAIvMSgwJjAkMCIEIDcrk3iY5iZu+N7/iFpVKDYeTZ9u7elabVQcL5d9tumpMA0GCSqGSIb3DQEBAQUABIIBADdbhtcq51CloaSQbAIbELsoqkQOVnReezmQkm5FEncgoPkSSNvz6cvQYrBepyCNNBiV1jvaAEP61BmvqVPGql467BgwJDx+AUPy4RvsVPWJFwqcTePfdbnDha2KLkkd6M3KtVjlW7lBfE5E+Nhac0asUo2WYQumnydqG2pvns5TmxKxq5EwjGz6g/O4kUq8QDuSMHvC8uk94vrG/UNVYyt7EPcgZQqvIGPHHZ7Uggu+6bGk6ep/sC8dV4B9BOVppbQUDoC54Am3RCAJRh5xDBbPdnF/fxDegszITBoWP9W6bmFfl6raP2NoKdl1Qezj0cqHbIkyUB3szpsBGgCeB8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7" ma:contentTypeDescription="Crear nuevo documento." ma:contentTypeScope="" ma:versionID="9ccb4f9f214a65a0ef2a6c8194b1977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APNFD</OtraEntidadExterna>
    <Firmado xmlns="b875e23b-67d9-4b2e-bdec-edacbf90b326">true</Firmado>
    <Responsable xmlns="b875e23b-67d9-4b2e-bdec-edacbf90b326">
      <UserInfo>
        <DisplayName>COTO ALFARO RAFAEL</DisplayName>
        <AccountId>291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i:0#.w|pdc-atlantida\soleraqc</DisplayName>
        <AccountId>842</AccountId>
        <AccountType/>
      </UserInfo>
      <UserInfo>
        <DisplayName>i:0#.w|pdc-atlantida\delgadoos</DisplayName>
        <AccountId>2025</AccountId>
        <AccountType/>
      </UserInfo>
      <UserInfo>
        <DisplayName>i:0#.w|pdc-atlantida\amadormg</DisplayName>
        <AccountId>415</AccountId>
        <AccountType/>
      </UserInfo>
      <UserInfo>
        <DisplayName>i:0#.w|pdc-atlantida\corderoai</DisplayName>
        <AccountId>1396</AccountId>
        <AccountType/>
      </UserInfo>
      <UserInfo>
        <DisplayName>i:0#.w|pdc-atlantida\brenesvi</DisplayName>
        <AccountId>2457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2021-06-18T06:00:00+00:00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APNFDAdvertencia publicidad engañosa o errónea </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A894EDAE-D012-4B23-A0C0-3C3C94DCAD7F}"/>
</file>

<file path=customXml/itemProps2.xml><?xml version="1.0" encoding="utf-8"?>
<ds:datastoreItem xmlns:ds="http://schemas.openxmlformats.org/officeDocument/2006/customXml" ds:itemID="{401170D1-7717-4D83-B577-4D60282A1BB7}"/>
</file>

<file path=customXml/itemProps3.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4.xml><?xml version="1.0" encoding="utf-8"?>
<ds:datastoreItem xmlns:ds="http://schemas.openxmlformats.org/officeDocument/2006/customXml" ds:itemID="{7F8AD6F8-553F-456A-8696-E359B88DE33A}"/>
</file>

<file path=customXml/itemProps5.xml><?xml version="1.0" encoding="utf-8"?>
<ds:datastoreItem xmlns:ds="http://schemas.openxmlformats.org/officeDocument/2006/customXml" ds:itemID="{F52E0985-DE71-47CB-A111-7E2E42C66926}">
  <ds:schemaRefs>
    <ds:schemaRef ds:uri="http://purl.org/dc/terms/"/>
    <ds:schemaRef ds:uri="http://www.w3.org/XML/1998/namespace"/>
    <ds:schemaRef ds:uri="b875e23b-67d9-4b2e-bdec-edacbf90b326"/>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034FF8E0-AD41-47C3-8EFB-F69BE036DA7E}"/>
</file>

<file path=docProps/app.xml><?xml version="1.0" encoding="utf-8"?>
<Properties xmlns="http://schemas.openxmlformats.org/officeDocument/2006/extended-properties" xmlns:vt="http://schemas.openxmlformats.org/officeDocument/2006/docPropsVTypes">
  <Template>plantillas-SGF-ACL-CAQ-13-E</Template>
  <TotalTime>37</TotalTime>
  <Pages>3</Pages>
  <Words>796</Words>
  <Characters>4380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ARIAS ADRIANA ISABEL</dc:creator>
  <cp:keywords/>
  <dc:description/>
  <cp:lastModifiedBy>FALLAS MARTINEZ JOSE ARMANDO</cp:lastModifiedBy>
  <cp:revision>7</cp:revision>
  <dcterms:created xsi:type="dcterms:W3CDTF">2021-06-18T22:38:00Z</dcterms:created>
  <dcterms:modified xsi:type="dcterms:W3CDTF">2021-06-23T16:54:00Z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Unidad de Destino">
    <vt:lpwstr/>
  </property>
  <property fmtid="{D5CDD505-2E9C-101B-9397-08002B2CF9AE}" pid="5" name="Tipo Documental">
    <vt:lpwstr>426;#Circular|a95dd0af-ef18-4305-9c8d-aa79141c6059</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95100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dc9be4ca-c6c9-41a3-8f1b-604965ed1693,4;7dedacbb-5c77-4a35-8847-40abd1245d4d,7;</vt:lpwstr>
  </property>
</Properties>
</file>