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70BD" w:rsidP="009470BD" w:rsidRDefault="009470BD" w14:paraId="448DF69A" w14:textId="77777777">
      <w:pPr>
        <w:pStyle w:val="Texto"/>
        <w:spacing w:before="0" w:after="0" w:line="240" w:lineRule="auto"/>
        <w:jc w:val="center"/>
        <w:rPr>
          <w:sz w:val="24"/>
        </w:rPr>
      </w:pPr>
    </w:p>
    <w:p w:rsidR="00A22F1D" w:rsidP="009470BD" w:rsidRDefault="002A489C" w14:paraId="076C8341" w14:textId="6C7F2E8C">
      <w:pPr>
        <w:pStyle w:val="Texto"/>
        <w:spacing w:before="0" w:after="0" w:line="240" w:lineRule="auto"/>
        <w:jc w:val="center"/>
        <w:rPr>
          <w:sz w:val="24"/>
        </w:rPr>
      </w:pPr>
      <w:r>
        <w:rPr>
          <w:sz w:val="24"/>
        </w:rPr>
        <w:t>2</w:t>
      </w:r>
      <w:r w:rsidR="001511FF">
        <w:rPr>
          <w:sz w:val="24"/>
        </w:rPr>
        <w:t>9</w:t>
      </w:r>
      <w:r w:rsidR="00B93CAC">
        <w:rPr>
          <w:sz w:val="24"/>
        </w:rPr>
        <w:t xml:space="preserve"> de ju</w:t>
      </w:r>
      <w:r w:rsidR="00A22F1D">
        <w:rPr>
          <w:sz w:val="24"/>
        </w:rPr>
        <w:t>l</w:t>
      </w:r>
      <w:r w:rsidR="00B93CAC">
        <w:rPr>
          <w:sz w:val="24"/>
        </w:rPr>
        <w:t>io del 2022</w:t>
      </w:r>
    </w:p>
    <w:sdt>
      <w:sdtPr>
        <w:rPr>
          <w:sz w:val="24"/>
        </w:rPr>
        <w:alias w:val="Consecutivo"/>
        <w:tag w:val="Consecutivo"/>
        <w:id w:val="-1785643987"/>
        <w:placeholder>
          <w:docPart w:val="19E7EAE7B6284B349FFAC343AB051102"/>
        </w:placeholder>
        <w:text/>
      </w:sdtPr>
      <w:sdtEndPr/>
      <w:sdtContent>
        <w:p w:rsidR="00A22F1D" w:rsidP="00A22F1D" w:rsidRDefault="00A22F1D" w14:paraId="69DD73DD" w14:textId="77777777">
          <w:pPr>
            <w:tabs>
              <w:tab w:val="left" w:pos="2843"/>
            </w:tabs>
            <w:spacing w:line="240" w:lineRule="auto"/>
            <w:jc w:val="center"/>
            <w:rPr>
              <w:sz w:val="24"/>
            </w:rPr>
          </w:pPr>
          <w:r>
            <w:t>SGF-1606-2022</w:t>
          </w:r>
        </w:p>
      </w:sdtContent>
    </w:sdt>
    <w:p w:rsidR="00A22F1D" w:rsidP="00A22F1D" w:rsidRDefault="001511FF" w14:paraId="50BF155B" w14:textId="2715524A">
      <w:pPr>
        <w:tabs>
          <w:tab w:val="left" w:pos="2843"/>
        </w:tabs>
        <w:spacing w:line="240" w:lineRule="auto"/>
        <w:jc w:val="center"/>
        <w:rPr>
          <w:sz w:val="24"/>
        </w:rPr>
      </w:pPr>
      <w:sdt>
        <w:sdtPr>
          <w:rPr>
            <w:sz w:val="24"/>
          </w:rPr>
          <w:alias w:val="Confidencialidad"/>
          <w:tag w:val="Confidencialidad"/>
          <w:id w:val="1817442472"/>
          <w:placeholder>
            <w:docPart w:val="E37879A85CC444EAA412FAE91447981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B347B">
            <w:rPr>
              <w:sz w:val="24"/>
            </w:rPr>
            <w:t>SGF-PUBLICO</w:t>
          </w:r>
        </w:sdtContent>
      </w:sdt>
    </w:p>
    <w:p w:rsidRPr="002E2B0A" w:rsidR="006972C9" w:rsidP="008D0062" w:rsidRDefault="006972C9" w14:paraId="49D2C355" w14:textId="4DA3150E">
      <w:pPr>
        <w:tabs>
          <w:tab w:val="left" w:pos="2843"/>
        </w:tabs>
        <w:spacing w:line="240" w:lineRule="auto"/>
        <w:rPr>
          <w:sz w:val="24"/>
        </w:rPr>
      </w:pPr>
    </w:p>
    <w:p w:rsidRPr="00CA5005" w:rsidR="00B93CAC" w:rsidP="00B93CAC" w:rsidRDefault="00B93CAC" w14:paraId="411DFF5D" w14:textId="77777777">
      <w:pPr>
        <w:tabs>
          <w:tab w:val="left" w:pos="2843"/>
        </w:tabs>
        <w:spacing w:line="240" w:lineRule="auto"/>
        <w:contextualSpacing/>
        <w:rPr>
          <w:b/>
          <w:sz w:val="24"/>
          <w:lang w:val="es-CR"/>
        </w:rPr>
      </w:pPr>
      <w:r w:rsidRPr="00CA5005">
        <w:rPr>
          <w:b/>
          <w:sz w:val="24"/>
          <w:lang w:val="es-CR"/>
        </w:rPr>
        <w:t xml:space="preserve">Dirigida a: </w:t>
      </w:r>
    </w:p>
    <w:p w:rsidR="00B93CAC" w:rsidP="00B93CAC" w:rsidRDefault="00B93CAC" w14:paraId="36DA6F19" w14:textId="77777777">
      <w:pPr>
        <w:widowControl w:val="0"/>
        <w:spacing w:line="240" w:lineRule="auto"/>
        <w:ind w:right="86"/>
        <w:contextualSpacing/>
        <w:rPr>
          <w:b/>
          <w:bCs/>
          <w:sz w:val="24"/>
          <w:lang w:val="es-CR" w:eastAsia="es-ES"/>
        </w:rPr>
      </w:pPr>
    </w:p>
    <w:p w:rsidRPr="00CA5005" w:rsidR="00B93CAC" w:rsidP="00B93CAC" w:rsidRDefault="00B93CAC" w14:paraId="74E4E387" w14:textId="77777777">
      <w:pPr>
        <w:widowControl w:val="0"/>
        <w:numPr>
          <w:ilvl w:val="0"/>
          <w:numId w:val="4"/>
        </w:numPr>
        <w:spacing w:line="240" w:lineRule="auto"/>
        <w:ind w:right="86"/>
        <w:contextualSpacing/>
        <w:rPr>
          <w:b/>
          <w:bCs/>
          <w:sz w:val="24"/>
          <w:lang w:val="es-CR" w:eastAsia="es-ES"/>
        </w:rPr>
      </w:pPr>
      <w:r w:rsidRPr="00CA5005">
        <w:rPr>
          <w:b/>
          <w:bCs/>
          <w:sz w:val="24"/>
          <w:lang w:val="es-CR" w:eastAsia="es-ES"/>
        </w:rPr>
        <w:t>Bancos públicos, privados y mutuales</w:t>
      </w:r>
    </w:p>
    <w:p w:rsidRPr="00CA5005" w:rsidR="00B93CAC" w:rsidP="00B93CAC" w:rsidRDefault="00B93CAC" w14:paraId="0BF99CE5" w14:textId="77777777">
      <w:pPr>
        <w:widowControl w:val="0"/>
        <w:numPr>
          <w:ilvl w:val="0"/>
          <w:numId w:val="4"/>
        </w:numPr>
        <w:spacing w:line="240" w:lineRule="auto"/>
        <w:ind w:right="86"/>
        <w:contextualSpacing/>
        <w:rPr>
          <w:b/>
          <w:bCs/>
          <w:sz w:val="24"/>
          <w:lang w:val="es-CR" w:eastAsia="es-ES"/>
        </w:rPr>
      </w:pPr>
      <w:r w:rsidRPr="00CA5005">
        <w:rPr>
          <w:b/>
          <w:bCs/>
          <w:sz w:val="24"/>
          <w:lang w:val="es-CR" w:eastAsia="es-ES"/>
        </w:rPr>
        <w:t>Banco Popular, BANHVI y Caja de Ahorro y Préstamos de la ANDE</w:t>
      </w:r>
    </w:p>
    <w:p w:rsidRPr="00CA5005" w:rsidR="00B93CAC" w:rsidP="00B93CAC" w:rsidRDefault="00B93CAC" w14:paraId="0204B192" w14:textId="77777777">
      <w:pPr>
        <w:widowControl w:val="0"/>
        <w:numPr>
          <w:ilvl w:val="0"/>
          <w:numId w:val="4"/>
        </w:numPr>
        <w:spacing w:line="240" w:lineRule="auto"/>
        <w:ind w:right="86"/>
        <w:contextualSpacing/>
        <w:rPr>
          <w:b/>
          <w:bCs/>
          <w:sz w:val="24"/>
          <w:lang w:val="es-CR" w:eastAsia="es-ES"/>
        </w:rPr>
      </w:pPr>
      <w:r w:rsidRPr="00CA5005">
        <w:rPr>
          <w:b/>
          <w:bCs/>
          <w:sz w:val="24"/>
          <w:lang w:val="es-CR" w:eastAsia="es-ES"/>
        </w:rPr>
        <w:t>Cooperativas y empresas financieras</w:t>
      </w:r>
      <w:r>
        <w:rPr>
          <w:b/>
          <w:bCs/>
          <w:sz w:val="24"/>
          <w:lang w:val="es-CR" w:eastAsia="es-ES"/>
        </w:rPr>
        <w:t xml:space="preserve"> supervisadas según el artículo 14 de la Ley 7786.</w:t>
      </w:r>
    </w:p>
    <w:p w:rsidRPr="00CA5005" w:rsidR="00B93CAC" w:rsidP="00B93CAC" w:rsidRDefault="00B93CAC" w14:paraId="091CE03F" w14:textId="77777777">
      <w:pPr>
        <w:widowControl w:val="0"/>
        <w:numPr>
          <w:ilvl w:val="0"/>
          <w:numId w:val="4"/>
        </w:numPr>
        <w:spacing w:line="240" w:lineRule="auto"/>
        <w:ind w:right="86"/>
        <w:contextualSpacing/>
        <w:rPr>
          <w:b/>
          <w:bCs/>
          <w:sz w:val="24"/>
          <w:lang w:val="es-CR" w:eastAsia="es-ES"/>
        </w:rPr>
      </w:pPr>
      <w:r w:rsidRPr="00CA5005">
        <w:rPr>
          <w:b/>
          <w:bCs/>
          <w:sz w:val="24"/>
          <w:lang w:val="es-CR" w:eastAsia="es-ES"/>
        </w:rPr>
        <w:t xml:space="preserve">Grupos y conglomerados financieros </w:t>
      </w:r>
    </w:p>
    <w:p w:rsidRPr="00CA5005" w:rsidR="00B93CAC" w:rsidP="00B93CAC" w:rsidRDefault="00B93CAC" w14:paraId="33D378D4" w14:textId="77777777">
      <w:pPr>
        <w:widowControl w:val="0"/>
        <w:numPr>
          <w:ilvl w:val="0"/>
          <w:numId w:val="4"/>
        </w:numPr>
        <w:spacing w:line="240" w:lineRule="auto"/>
        <w:ind w:right="86"/>
        <w:contextualSpacing/>
        <w:rPr>
          <w:b/>
          <w:bCs/>
          <w:sz w:val="24"/>
          <w:lang w:val="es-CR" w:eastAsia="es-ES"/>
        </w:rPr>
      </w:pPr>
      <w:r w:rsidRPr="00CA5005">
        <w:rPr>
          <w:b/>
          <w:bCs/>
          <w:sz w:val="24"/>
          <w:lang w:val="es-CR" w:eastAsia="es-ES"/>
        </w:rPr>
        <w:t>Casas de cambio</w:t>
      </w:r>
    </w:p>
    <w:p w:rsidR="00B93CAC" w:rsidP="00B93CAC" w:rsidRDefault="00B93CAC" w14:paraId="52CF205E" w14:textId="77777777">
      <w:pPr>
        <w:spacing w:line="240" w:lineRule="auto"/>
        <w:contextualSpacing/>
        <w:rPr>
          <w:rFonts w:cs="Arial"/>
          <w:b/>
          <w:bCs/>
          <w:sz w:val="24"/>
          <w:lang w:val="es-CR"/>
        </w:rPr>
      </w:pPr>
    </w:p>
    <w:p w:rsidR="00B93CAC" w:rsidP="00B93CAC" w:rsidRDefault="00B93CAC" w14:paraId="6F198C0D" w14:textId="407061F9">
      <w:pPr>
        <w:spacing w:line="240" w:lineRule="auto"/>
        <w:contextualSpacing/>
        <w:rPr>
          <w:rFonts w:cs="Arial"/>
          <w:b/>
          <w:bCs/>
          <w:sz w:val="24"/>
          <w:lang w:val="es-CR"/>
        </w:rPr>
      </w:pPr>
      <w:r>
        <w:rPr>
          <w:rFonts w:cs="Arial"/>
          <w:b/>
          <w:bCs/>
          <w:sz w:val="24"/>
          <w:lang w:val="es-CR"/>
        </w:rPr>
        <w:t xml:space="preserve">Asunto: Actualización del </w:t>
      </w:r>
      <w:r w:rsidR="005C1AE3">
        <w:rPr>
          <w:rFonts w:cs="Arial"/>
          <w:b/>
          <w:bCs/>
          <w:sz w:val="24"/>
          <w:lang w:val="es-CR"/>
        </w:rPr>
        <w:t>catálogo</w:t>
      </w:r>
      <w:r>
        <w:rPr>
          <w:rFonts w:cs="Arial"/>
          <w:b/>
          <w:bCs/>
          <w:sz w:val="24"/>
          <w:lang w:val="es-CR"/>
        </w:rPr>
        <w:t xml:space="preserve"> de actividades económicas del CIIU y Aclaración sobre algunos temas del proceso de implementación</w:t>
      </w:r>
      <w:r w:rsidR="00BA5BCD">
        <w:rPr>
          <w:rFonts w:cs="Arial"/>
          <w:b/>
          <w:bCs/>
          <w:sz w:val="24"/>
          <w:lang w:val="es-CR"/>
        </w:rPr>
        <w:t xml:space="preserve"> del</w:t>
      </w:r>
      <w:r>
        <w:rPr>
          <w:rFonts w:cs="Arial"/>
          <w:b/>
          <w:bCs/>
          <w:sz w:val="24"/>
          <w:lang w:val="es-CR"/>
        </w:rPr>
        <w:t xml:space="preserve"> CICAC</w:t>
      </w:r>
      <w:r w:rsidR="00BA5BCD">
        <w:rPr>
          <w:rFonts w:cs="Arial"/>
          <w:b/>
          <w:bCs/>
          <w:sz w:val="24"/>
          <w:lang w:val="es-CR"/>
        </w:rPr>
        <w:t>.</w:t>
      </w:r>
      <w:r>
        <w:rPr>
          <w:rFonts w:cs="Arial"/>
          <w:b/>
          <w:bCs/>
          <w:sz w:val="24"/>
          <w:lang w:val="es-CR"/>
        </w:rPr>
        <w:t xml:space="preserve"> </w:t>
      </w:r>
    </w:p>
    <w:p w:rsidR="00B93CAC" w:rsidP="00B93CAC" w:rsidRDefault="00B93CAC" w14:paraId="421EC569" w14:textId="326B59E3">
      <w:pPr>
        <w:spacing w:line="240" w:lineRule="auto"/>
        <w:contextualSpacing/>
        <w:rPr>
          <w:rFonts w:cs="Arial"/>
          <w:b/>
          <w:bCs/>
          <w:sz w:val="24"/>
          <w:lang w:val="es-CR"/>
        </w:rPr>
      </w:pPr>
    </w:p>
    <w:p w:rsidR="00BA5BCD" w:rsidP="00B93CAC" w:rsidRDefault="00BA5BCD" w14:paraId="5B64176E" w14:textId="77777777">
      <w:pPr>
        <w:spacing w:line="240" w:lineRule="auto"/>
        <w:contextualSpacing/>
        <w:rPr>
          <w:rFonts w:cs="Arial"/>
          <w:b/>
          <w:bCs/>
          <w:sz w:val="24"/>
          <w:lang w:val="es-CR"/>
        </w:rPr>
      </w:pPr>
    </w:p>
    <w:p w:rsidRPr="00CA5005" w:rsidR="00B93CAC" w:rsidP="00B93CAC" w:rsidRDefault="00BA5BCD" w14:paraId="31881C32" w14:textId="2FD4FD9A">
      <w:pPr>
        <w:spacing w:line="240" w:lineRule="auto"/>
        <w:contextualSpacing/>
        <w:rPr>
          <w:rFonts w:cs="Arial"/>
          <w:b/>
          <w:bCs/>
          <w:sz w:val="24"/>
          <w:lang w:val="es-CR"/>
        </w:rPr>
      </w:pPr>
      <w:r>
        <w:rPr>
          <w:rFonts w:cs="Arial"/>
          <w:b/>
          <w:bCs/>
          <w:sz w:val="24"/>
          <w:lang w:val="es-CR"/>
        </w:rPr>
        <w:t>El</w:t>
      </w:r>
      <w:r w:rsidR="00B93CAC">
        <w:rPr>
          <w:rFonts w:cs="Arial"/>
          <w:b/>
          <w:bCs/>
          <w:sz w:val="24"/>
          <w:lang w:val="es-CR"/>
        </w:rPr>
        <w:t xml:space="preserve"> </w:t>
      </w:r>
      <w:r>
        <w:rPr>
          <w:rFonts w:cs="Arial"/>
          <w:b/>
          <w:bCs/>
          <w:sz w:val="24"/>
          <w:lang w:val="es-CR"/>
        </w:rPr>
        <w:t>I</w:t>
      </w:r>
      <w:r w:rsidRPr="00CA5005" w:rsidR="00B93CAC">
        <w:rPr>
          <w:rFonts w:cs="Arial"/>
          <w:b/>
          <w:bCs/>
          <w:sz w:val="24"/>
          <w:lang w:val="es-CR"/>
        </w:rPr>
        <w:t>ntendente General de Entidades Financieras</w:t>
      </w:r>
      <w:r w:rsidR="00B93CAC">
        <w:rPr>
          <w:rFonts w:cs="Arial"/>
          <w:b/>
          <w:bCs/>
          <w:sz w:val="24"/>
          <w:lang w:val="es-CR"/>
        </w:rPr>
        <w:t>,</w:t>
      </w:r>
    </w:p>
    <w:p w:rsidR="00B93CAC" w:rsidP="00B93CAC" w:rsidRDefault="00B93CAC" w14:paraId="4DAE75D7" w14:textId="77777777">
      <w:pPr>
        <w:spacing w:line="240" w:lineRule="auto"/>
        <w:contextualSpacing/>
        <w:rPr>
          <w:rFonts w:cs="Arial"/>
          <w:bCs/>
          <w:sz w:val="24"/>
          <w:lang w:val="es-CR"/>
        </w:rPr>
      </w:pPr>
    </w:p>
    <w:p w:rsidRPr="00CA5005" w:rsidR="00B93CAC" w:rsidP="00B93CAC" w:rsidRDefault="00B93CAC" w14:paraId="38EBA47A" w14:textId="77777777">
      <w:pPr>
        <w:spacing w:line="240" w:lineRule="auto"/>
        <w:contextualSpacing/>
        <w:rPr>
          <w:rFonts w:cs="Arial"/>
          <w:b/>
          <w:sz w:val="24"/>
          <w:lang w:val="es-CR"/>
        </w:rPr>
      </w:pPr>
      <w:r w:rsidRPr="00CA5005">
        <w:rPr>
          <w:rFonts w:cs="Arial"/>
          <w:b/>
          <w:bCs/>
          <w:sz w:val="24"/>
          <w:lang w:val="es-CR"/>
        </w:rPr>
        <w:t>Considerando que</w:t>
      </w:r>
      <w:r w:rsidRPr="00CA5005">
        <w:rPr>
          <w:rFonts w:cs="Arial"/>
          <w:b/>
          <w:sz w:val="24"/>
          <w:lang w:val="es-CR"/>
        </w:rPr>
        <w:t>:</w:t>
      </w:r>
    </w:p>
    <w:p w:rsidRPr="00CA5005" w:rsidR="00B93CAC" w:rsidP="00B93CAC" w:rsidRDefault="00B93CAC" w14:paraId="4311C153" w14:textId="77777777">
      <w:pPr>
        <w:spacing w:line="240" w:lineRule="auto"/>
        <w:contextualSpacing/>
        <w:rPr>
          <w:rFonts w:cs="Arial"/>
          <w:b/>
          <w:sz w:val="24"/>
          <w:lang w:val="es-CR"/>
        </w:rPr>
      </w:pPr>
    </w:p>
    <w:p w:rsidRPr="00CA5005" w:rsidR="00B93CAC" w:rsidP="00B93CAC" w:rsidRDefault="00B93CAC" w14:paraId="1B32614D" w14:textId="77777777">
      <w:pPr>
        <w:numPr>
          <w:ilvl w:val="0"/>
          <w:numId w:val="3"/>
        </w:numPr>
        <w:spacing w:line="240" w:lineRule="auto"/>
        <w:contextualSpacing/>
        <w:rPr>
          <w:sz w:val="24"/>
        </w:rPr>
      </w:pPr>
      <w:r w:rsidRPr="00CA5005">
        <w:rPr>
          <w:sz w:val="24"/>
        </w:rPr>
        <w:t>Mediante la Ley N</w:t>
      </w:r>
      <w:r>
        <w:rPr>
          <w:sz w:val="24"/>
        </w:rPr>
        <w:t>º</w:t>
      </w:r>
      <w:r w:rsidRPr="00CA5005">
        <w:rPr>
          <w:sz w:val="24"/>
        </w:rPr>
        <w:t xml:space="preserve">9449 del 10 de mayo del 2017, la Asamblea Legislativa decretó la </w:t>
      </w:r>
      <w:r w:rsidRPr="00CA5005">
        <w:rPr>
          <w:i/>
          <w:sz w:val="24"/>
        </w:rPr>
        <w:t>“Reforma de los artículos 15, 15 bis, 16, 81 y adición de los artículos 15 ter y 16 bis a la ley N</w:t>
      </w:r>
      <w:r>
        <w:rPr>
          <w:i/>
          <w:sz w:val="24"/>
        </w:rPr>
        <w:t>º</w:t>
      </w:r>
      <w:r w:rsidRPr="00CA5005">
        <w:rPr>
          <w:i/>
          <w:sz w:val="24"/>
        </w:rPr>
        <w:t>7786, ley sobre estupefacientes, sustancias psicotrópicas, drogas de uso no autorizado, actividades conexas, legitimación de capitales y financiamiento al terrorismo, de 30 de abril de 1998”</w:t>
      </w:r>
      <w:r w:rsidRPr="00CA5005">
        <w:rPr>
          <w:sz w:val="24"/>
        </w:rPr>
        <w:t xml:space="preserve">; </w:t>
      </w:r>
      <w:r w:rsidRPr="00CA5005">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rsidRPr="00CA5005" w:rsidR="00B93CAC" w:rsidP="00B93CAC" w:rsidRDefault="00B93CAC" w14:paraId="76CB79C5" w14:textId="77777777">
      <w:pPr>
        <w:spacing w:line="240" w:lineRule="auto"/>
        <w:contextualSpacing/>
        <w:rPr>
          <w:sz w:val="24"/>
          <w:highlight w:val="yellow"/>
        </w:rPr>
      </w:pPr>
    </w:p>
    <w:p w:rsidRPr="00CA5005" w:rsidR="00B93CAC" w:rsidP="00B93CAC" w:rsidRDefault="00B93CAC" w14:paraId="52ED85F7" w14:textId="77777777">
      <w:pPr>
        <w:numPr>
          <w:ilvl w:val="0"/>
          <w:numId w:val="3"/>
        </w:numPr>
        <w:spacing w:line="240" w:lineRule="auto"/>
        <w:contextualSpacing/>
        <w:rPr>
          <w:i/>
          <w:sz w:val="24"/>
          <w:lang w:eastAsia="es-ES"/>
        </w:rPr>
      </w:pPr>
      <w:r w:rsidRPr="00CA5005">
        <w:rPr>
          <w:sz w:val="24"/>
        </w:rPr>
        <w:t>El Consejo Nacional de Supervisión del Sistema Financiero</w:t>
      </w:r>
      <w:r>
        <w:rPr>
          <w:sz w:val="24"/>
        </w:rPr>
        <w:t xml:space="preserve"> (CONASSIF)</w:t>
      </w:r>
      <w:r w:rsidRPr="00CA5005">
        <w:rPr>
          <w:sz w:val="24"/>
        </w:rPr>
        <w:t>, en los artículos 7 del acta de la sesión 1637-2021 y 6 del acta de la sesión 1638-2021, celebradas el 18 de enero de 2021</w:t>
      </w:r>
      <w:r>
        <w:rPr>
          <w:sz w:val="24"/>
        </w:rPr>
        <w:t>,</w:t>
      </w:r>
      <w:r w:rsidRPr="00CA5005">
        <w:rPr>
          <w:sz w:val="24"/>
        </w:rPr>
        <w:t xml:space="preserve"> resolvió aprobar en firme el </w:t>
      </w:r>
      <w:r w:rsidRPr="00CA5005">
        <w:rPr>
          <w:i/>
          <w:iCs/>
          <w:sz w:val="24"/>
        </w:rPr>
        <w:t>R</w:t>
      </w:r>
      <w:r w:rsidRPr="00CA5005">
        <w:rPr>
          <w:i/>
          <w:sz w:val="24"/>
          <w:lang w:eastAsia="es-ES"/>
        </w:rPr>
        <w:t>eglamento del Centro de Información Conozca a su Cliente</w:t>
      </w:r>
      <w:r>
        <w:rPr>
          <w:i/>
          <w:sz w:val="24"/>
          <w:lang w:eastAsia="es-ES"/>
        </w:rPr>
        <w:t xml:space="preserve"> (en adelante Reglamento del CICAC).</w:t>
      </w:r>
    </w:p>
    <w:p w:rsidRPr="00CA5005" w:rsidR="00B93CAC" w:rsidP="00B93CAC" w:rsidRDefault="00B93CAC" w14:paraId="7D394306" w14:textId="77777777">
      <w:pPr>
        <w:spacing w:line="240" w:lineRule="auto"/>
        <w:contextualSpacing/>
        <w:rPr>
          <w:i/>
          <w:sz w:val="24"/>
          <w:lang w:eastAsia="es-ES"/>
        </w:rPr>
      </w:pPr>
    </w:p>
    <w:p w:rsidRPr="006801BB" w:rsidR="00B93CAC" w:rsidP="00B93CAC" w:rsidRDefault="00B93CAC" w14:paraId="18CD2568" w14:textId="617D32C0">
      <w:pPr>
        <w:numPr>
          <w:ilvl w:val="0"/>
          <w:numId w:val="3"/>
        </w:numPr>
        <w:spacing w:line="240" w:lineRule="auto"/>
        <w:contextualSpacing/>
        <w:rPr>
          <w:sz w:val="24"/>
          <w:lang w:val="es-CR"/>
        </w:rPr>
      </w:pPr>
      <w:r w:rsidRPr="006801BB">
        <w:rPr>
          <w:sz w:val="24"/>
          <w:lang w:val="es-CR"/>
        </w:rPr>
        <w:t xml:space="preserve">El Reglamento del CICAC, Acuerdo </w:t>
      </w:r>
      <w:r w:rsidR="00622F1D">
        <w:rPr>
          <w:sz w:val="24"/>
          <w:lang w:val="es-CR"/>
        </w:rPr>
        <w:t>SUGEF</w:t>
      </w:r>
      <w:r w:rsidRPr="006801BB">
        <w:rPr>
          <w:sz w:val="24"/>
          <w:lang w:val="es-CR"/>
        </w:rPr>
        <w:t xml:space="preserve"> </w:t>
      </w:r>
      <w:r w:rsidR="00622F1D">
        <w:rPr>
          <w:sz w:val="24"/>
          <w:lang w:val="es-CR"/>
        </w:rPr>
        <w:t>11</w:t>
      </w:r>
      <w:r w:rsidRPr="006801BB">
        <w:rPr>
          <w:sz w:val="24"/>
          <w:lang w:val="es-CR"/>
        </w:rPr>
        <w:t xml:space="preserve">-21, fue publicado en el alcance Nº17 a la Gaceta Nº19 del 28 de enero de 2021 y se encuentra vigente a partir del 1º de enero de 2022. </w:t>
      </w:r>
      <w:r>
        <w:rPr>
          <w:sz w:val="24"/>
          <w:lang w:val="es-CR"/>
        </w:rPr>
        <w:t xml:space="preserve">Asimismo, </w:t>
      </w:r>
      <w:r w:rsidRPr="006801BB">
        <w:rPr>
          <w:sz w:val="24"/>
          <w:lang w:val="es-CR"/>
        </w:rPr>
        <w:t>el CONASSIF en los artículos 8 y 9 de las actas de las sesiones 1725-2022 y 1726-2022, celebradas el 18 de abril del 2022, dispuso en cambiar la codificación del Acuerdo SUGEF 35-21 por Acuerdo CONASSIF 11-21.</w:t>
      </w:r>
    </w:p>
    <w:p w:rsidRPr="00622F1D" w:rsidR="00B93CAC" w:rsidP="00B93CAC" w:rsidRDefault="00B93CAC" w14:paraId="1120D3BC" w14:textId="77777777">
      <w:pPr>
        <w:spacing w:line="240" w:lineRule="auto"/>
        <w:contextualSpacing/>
        <w:rPr>
          <w:sz w:val="24"/>
          <w:lang w:val="es-CR"/>
        </w:rPr>
      </w:pPr>
    </w:p>
    <w:p w:rsidRPr="00355C3F" w:rsidR="00B93CAC" w:rsidP="00B93CAC" w:rsidRDefault="00B93CAC" w14:paraId="33679BAE" w14:textId="77777777">
      <w:pPr>
        <w:numPr>
          <w:ilvl w:val="0"/>
          <w:numId w:val="3"/>
        </w:numPr>
        <w:spacing w:line="240" w:lineRule="auto"/>
        <w:contextualSpacing/>
        <w:rPr>
          <w:sz w:val="24"/>
          <w:lang w:val="es-CR"/>
        </w:rPr>
      </w:pPr>
      <w:r>
        <w:rPr>
          <w:sz w:val="24"/>
          <w:lang w:val="es-CR"/>
        </w:rPr>
        <w:lastRenderedPageBreak/>
        <w:t>Los Lineamientos operativos para el funcionamiento, acceso y uso del Centro de Información Conozca a su Cliente, Acuerdo SUGEF 35-21, (ahora Acuerdo CONASSIF 11-21) fueron publicados en el alcance Nº75 a la Gaceta Nº73 del 16 de abril de 2021.</w:t>
      </w:r>
    </w:p>
    <w:p w:rsidRPr="008B7BE3" w:rsidR="00B93CAC" w:rsidP="00B93CAC" w:rsidRDefault="00B93CAC" w14:paraId="28CC2785" w14:textId="77777777">
      <w:pPr>
        <w:pStyle w:val="Prrafodelista"/>
        <w:spacing w:line="240" w:lineRule="auto"/>
        <w:rPr>
          <w:sz w:val="24"/>
          <w:lang w:val="es-CR"/>
        </w:rPr>
      </w:pPr>
    </w:p>
    <w:p w:rsidRPr="009E758E" w:rsidR="00B93CAC" w:rsidP="00B93CAC" w:rsidRDefault="00B93CAC" w14:paraId="3B14F3D5" w14:textId="77777777">
      <w:pPr>
        <w:numPr>
          <w:ilvl w:val="0"/>
          <w:numId w:val="3"/>
        </w:numPr>
        <w:spacing w:line="240" w:lineRule="auto"/>
        <w:contextualSpacing/>
        <w:rPr>
          <w:sz w:val="24"/>
        </w:rPr>
      </w:pPr>
      <w:r>
        <w:rPr>
          <w:sz w:val="24"/>
        </w:rPr>
        <w:t xml:space="preserve">En el transitorio primero del Reglamento del CICAC, Acuerdo </w:t>
      </w:r>
      <w:proofErr w:type="spellStart"/>
      <w:r>
        <w:rPr>
          <w:sz w:val="24"/>
        </w:rPr>
        <w:t>Sugef</w:t>
      </w:r>
      <w:proofErr w:type="spellEnd"/>
      <w:r>
        <w:rPr>
          <w:sz w:val="24"/>
        </w:rPr>
        <w:t xml:space="preserve"> 35-21 (ahora Acuerdo CONASSIF 11-21), se dispone que: </w:t>
      </w:r>
      <w:r w:rsidRPr="00113253">
        <w:rPr>
          <w:szCs w:val="22"/>
        </w:rPr>
        <w:t>“</w:t>
      </w:r>
      <w:r w:rsidRPr="00113253">
        <w:rPr>
          <w:rFonts w:cs="Cambria" w:eastAsiaTheme="minorHAnsi"/>
          <w:i/>
          <w:iCs/>
          <w:szCs w:val="22"/>
          <w:lang w:val="es-CR"/>
        </w:rPr>
        <w:t xml:space="preserve">La </w:t>
      </w:r>
      <w:proofErr w:type="spellStart"/>
      <w:r w:rsidRPr="00113253">
        <w:rPr>
          <w:rFonts w:cs="Cambria" w:eastAsiaTheme="minorHAnsi"/>
          <w:i/>
          <w:iCs/>
          <w:szCs w:val="22"/>
          <w:lang w:val="es-CR"/>
        </w:rPr>
        <w:t>Sugef</w:t>
      </w:r>
      <w:proofErr w:type="spellEnd"/>
      <w:r w:rsidRPr="00113253">
        <w:rPr>
          <w:rFonts w:cs="Cambria" w:eastAsiaTheme="minorHAnsi"/>
          <w:i/>
          <w:iCs/>
          <w:szCs w:val="22"/>
          <w:lang w:val="es-CR"/>
        </w:rPr>
        <w:t xml:space="preserve"> establecerá por medio de Resolución del Superintendente en el plazo de ocho meses a partir de la publicación de este reglamento en el Diario Oficial “La Gaceta”, la estrategia y la fecha de puesta en operación del CICAC” </w:t>
      </w:r>
    </w:p>
    <w:p w:rsidR="00B93CAC" w:rsidP="00B93CAC" w:rsidRDefault="00B93CAC" w14:paraId="2DDAF60A" w14:textId="77777777">
      <w:pPr>
        <w:spacing w:line="240" w:lineRule="auto"/>
        <w:contextualSpacing/>
        <w:rPr>
          <w:sz w:val="24"/>
        </w:rPr>
      </w:pPr>
    </w:p>
    <w:p w:rsidR="00B93CAC" w:rsidP="00B93CAC" w:rsidRDefault="00B93CAC" w14:paraId="441DB84C" w14:textId="77777777">
      <w:pPr>
        <w:numPr>
          <w:ilvl w:val="0"/>
          <w:numId w:val="3"/>
        </w:numPr>
        <w:spacing w:line="240" w:lineRule="auto"/>
        <w:contextualSpacing/>
        <w:outlineLvl w:val="0"/>
        <w:rPr>
          <w:sz w:val="24"/>
          <w:lang w:eastAsia="es-ES"/>
        </w:rPr>
      </w:pPr>
      <w:r>
        <w:rPr>
          <w:sz w:val="24"/>
          <w:lang w:eastAsia="es-ES"/>
        </w:rPr>
        <w:t xml:space="preserve">Mediante circulares externas, SGF-1884-2021 comunicada el 9 de julio del 2021 </w:t>
      </w:r>
      <w:r w:rsidRPr="005C2E9E">
        <w:rPr>
          <w:sz w:val="24"/>
        </w:rPr>
        <w:t>de SUGEF</w:t>
      </w:r>
      <w:r>
        <w:rPr>
          <w:sz w:val="24"/>
        </w:rPr>
        <w:t>;</w:t>
      </w:r>
      <w:r w:rsidRPr="005C2E9E">
        <w:rPr>
          <w:sz w:val="24"/>
        </w:rPr>
        <w:t xml:space="preserve"> SGS-C-0030-2021 del 22 de julio del 2021 de SUGESE</w:t>
      </w:r>
      <w:r>
        <w:rPr>
          <w:sz w:val="24"/>
        </w:rPr>
        <w:t>;</w:t>
      </w:r>
      <w:r w:rsidRPr="005C2E9E">
        <w:rPr>
          <w:sz w:val="24"/>
        </w:rPr>
        <w:t xml:space="preserve"> oficio referencia H00/0-1252 del 22 de julio del 2021 de SUGEVAL</w:t>
      </w:r>
      <w:r>
        <w:rPr>
          <w:sz w:val="24"/>
        </w:rPr>
        <w:t>;</w:t>
      </w:r>
      <w:r w:rsidRPr="005C2E9E">
        <w:rPr>
          <w:sz w:val="24"/>
        </w:rPr>
        <w:t xml:space="preserve"> y oficio SP-769-2021 del 6 de agosto del 2021 de SUPEN</w:t>
      </w:r>
      <w:r>
        <w:rPr>
          <w:sz w:val="24"/>
        </w:rPr>
        <w:t>;</w:t>
      </w:r>
      <w:r>
        <w:rPr>
          <w:sz w:val="24"/>
          <w:lang w:eastAsia="es-ES"/>
        </w:rPr>
        <w:t xml:space="preserve"> se informa al Sistema Financiero Nacional que la puesta en marcha del CICAC se estima a partir del mes de julio del 2022 y se remiten los catálogos del CICAC.</w:t>
      </w:r>
    </w:p>
    <w:p w:rsidR="00B93CAC" w:rsidP="00B93CAC" w:rsidRDefault="00B93CAC" w14:paraId="43340D35" w14:textId="77777777">
      <w:pPr>
        <w:pStyle w:val="Prrafodelista"/>
        <w:rPr>
          <w:sz w:val="24"/>
          <w:lang w:eastAsia="es-ES"/>
        </w:rPr>
      </w:pPr>
    </w:p>
    <w:p w:rsidR="00B93CAC" w:rsidP="00B93CAC" w:rsidRDefault="00B93CAC" w14:paraId="3EEB7CAD" w14:textId="4E2E06BA">
      <w:pPr>
        <w:numPr>
          <w:ilvl w:val="0"/>
          <w:numId w:val="3"/>
        </w:numPr>
        <w:spacing w:line="240" w:lineRule="auto"/>
        <w:contextualSpacing/>
        <w:outlineLvl w:val="0"/>
        <w:rPr>
          <w:sz w:val="24"/>
          <w:lang w:eastAsia="es-ES"/>
        </w:rPr>
      </w:pPr>
      <w:r>
        <w:rPr>
          <w:sz w:val="24"/>
          <w:lang w:eastAsia="es-ES"/>
        </w:rPr>
        <w:t xml:space="preserve">Mediante circular externa SGF-2050-2021 se comunica la publicación del “Estándar Electrónico para el Servicio de Transferencia de Información del </w:t>
      </w:r>
      <w:r w:rsidR="007741FD">
        <w:rPr>
          <w:sz w:val="24"/>
          <w:lang w:eastAsia="es-ES"/>
        </w:rPr>
        <w:t>C</w:t>
      </w:r>
      <w:r>
        <w:rPr>
          <w:sz w:val="24"/>
          <w:lang w:eastAsia="es-ES"/>
        </w:rPr>
        <w:t>entro de Información Conozca a su Cliente (CICAC</w:t>
      </w:r>
      <w:r w:rsidR="007741FD">
        <w:rPr>
          <w:sz w:val="24"/>
          <w:lang w:eastAsia="es-ES"/>
        </w:rPr>
        <w:t>)</w:t>
      </w:r>
      <w:r>
        <w:rPr>
          <w:sz w:val="24"/>
          <w:lang w:eastAsia="es-ES"/>
        </w:rPr>
        <w:t xml:space="preserve"> y Charla sobre el Servicio”.</w:t>
      </w:r>
    </w:p>
    <w:p w:rsidRPr="006801BB" w:rsidR="00B93CAC" w:rsidP="00B93CAC" w:rsidRDefault="00B93CAC" w14:paraId="6B1ACB31" w14:textId="77777777">
      <w:pPr>
        <w:spacing w:line="240" w:lineRule="auto"/>
        <w:contextualSpacing/>
        <w:outlineLvl w:val="0"/>
        <w:rPr>
          <w:sz w:val="24"/>
          <w:lang w:eastAsia="es-ES"/>
        </w:rPr>
      </w:pPr>
    </w:p>
    <w:p w:rsidR="00B93CAC" w:rsidP="00B93CAC" w:rsidRDefault="00B93CAC" w14:paraId="7F934493" w14:textId="6285FC62">
      <w:pPr>
        <w:numPr>
          <w:ilvl w:val="0"/>
          <w:numId w:val="3"/>
        </w:numPr>
        <w:spacing w:line="240" w:lineRule="auto"/>
        <w:contextualSpacing/>
        <w:outlineLvl w:val="0"/>
        <w:rPr>
          <w:sz w:val="24"/>
          <w:lang w:eastAsia="es-ES"/>
        </w:rPr>
      </w:pPr>
      <w:r>
        <w:rPr>
          <w:sz w:val="24"/>
          <w:lang w:eastAsia="es-ES"/>
        </w:rPr>
        <w:t>Mediante Resolución del Superintendente SGF-0636-2022 del 30 de marzo del 2022 de SUGEF; Oficio H000-624 del 06 de abril del 2022 de SUGEVAL; Circular externa SGS-CE-0034-2022 del 16 de mayo del 2022 de SUGESE; se comunica la Estrategia de Implementación del CICAC solicitada en el transitorio primero del Reglamento del CICAC, Acuerdo CONASSFI 11-21.</w:t>
      </w:r>
    </w:p>
    <w:p w:rsidR="00E14DAF" w:rsidP="00E14DAF" w:rsidRDefault="00E14DAF" w14:paraId="5884B5C0" w14:textId="77777777">
      <w:pPr>
        <w:pStyle w:val="Prrafodelista"/>
        <w:rPr>
          <w:sz w:val="24"/>
          <w:lang w:eastAsia="es-ES"/>
        </w:rPr>
      </w:pPr>
    </w:p>
    <w:p w:rsidRPr="00E14DAF" w:rsidR="00E14DAF" w:rsidP="00E14DAF" w:rsidRDefault="00E14DAF" w14:paraId="49302EEA" w14:textId="18008F46">
      <w:pPr>
        <w:numPr>
          <w:ilvl w:val="0"/>
          <w:numId w:val="3"/>
        </w:numPr>
        <w:spacing w:line="240" w:lineRule="auto"/>
        <w:contextualSpacing/>
        <w:outlineLvl w:val="0"/>
        <w:rPr>
          <w:sz w:val="24"/>
          <w:lang w:eastAsia="es-ES"/>
        </w:rPr>
      </w:pPr>
      <w:r>
        <w:rPr>
          <w:sz w:val="24"/>
          <w:lang w:eastAsia="es-ES"/>
        </w:rPr>
        <w:t>El Banco Central de Costa Rica se encuentra</w:t>
      </w:r>
      <w:r w:rsidRPr="006801BB">
        <w:rPr>
          <w:sz w:val="24"/>
          <w:lang w:eastAsia="es-ES"/>
        </w:rPr>
        <w:t xml:space="preserve"> realizando una actualización a la lista de actividades económicas del CIIU</w:t>
      </w:r>
      <w:r>
        <w:rPr>
          <w:sz w:val="24"/>
          <w:lang w:eastAsia="es-ES"/>
        </w:rPr>
        <w:t xml:space="preserve">; es conveniente informar a las entidades financieras sobre esta actualización y el impacto que podría tener en los desarrollos tecnológicos que algunas entidades puedan estar realizando para el uso del servicio de transferencia de información. </w:t>
      </w:r>
    </w:p>
    <w:p w:rsidR="00B93CAC" w:rsidP="00B93CAC" w:rsidRDefault="00B93CAC" w14:paraId="4FBAB323" w14:textId="77777777">
      <w:pPr>
        <w:pStyle w:val="Prrafodelista"/>
        <w:rPr>
          <w:sz w:val="24"/>
          <w:lang w:eastAsia="es-ES"/>
        </w:rPr>
      </w:pPr>
    </w:p>
    <w:p w:rsidR="00B93CAC" w:rsidP="00B93CAC" w:rsidRDefault="00B93CAC" w14:paraId="487729BE" w14:textId="2BFCC9DB">
      <w:pPr>
        <w:numPr>
          <w:ilvl w:val="0"/>
          <w:numId w:val="3"/>
        </w:numPr>
        <w:spacing w:line="240" w:lineRule="auto"/>
        <w:contextualSpacing/>
        <w:outlineLvl w:val="0"/>
        <w:rPr>
          <w:sz w:val="24"/>
          <w:lang w:eastAsia="es-ES"/>
        </w:rPr>
      </w:pPr>
      <w:r>
        <w:rPr>
          <w:sz w:val="24"/>
          <w:lang w:eastAsia="es-ES"/>
        </w:rPr>
        <w:t xml:space="preserve">En la página web de la SUGEF se ha estado publicando información sobre el CICAC y que </w:t>
      </w:r>
      <w:r w:rsidR="00E14DAF">
        <w:rPr>
          <w:sz w:val="24"/>
          <w:lang w:eastAsia="es-ES"/>
        </w:rPr>
        <w:t>el CICAC entró</w:t>
      </w:r>
      <w:r>
        <w:rPr>
          <w:sz w:val="24"/>
          <w:lang w:eastAsia="es-ES"/>
        </w:rPr>
        <w:t xml:space="preserve"> en </w:t>
      </w:r>
      <w:r w:rsidR="007339BA">
        <w:rPr>
          <w:sz w:val="24"/>
          <w:lang w:eastAsia="es-ES"/>
        </w:rPr>
        <w:t>operación a partir del presente mes de julio</w:t>
      </w:r>
      <w:r>
        <w:rPr>
          <w:sz w:val="24"/>
          <w:lang w:eastAsia="es-ES"/>
        </w:rPr>
        <w:t xml:space="preserve">, es necesario informar a las entidades del Sistema Financiero Nacional algunos aspectos relevantes sobre la información que puede ser consultada en el sitio web y otros sobre los canales de comunicación que pueden utilizar durante este proceso. </w:t>
      </w:r>
    </w:p>
    <w:p w:rsidR="00B93CAC" w:rsidP="00B93CAC" w:rsidRDefault="00B93CAC" w14:paraId="1E894AAC" w14:textId="1BD8A6CF">
      <w:pPr>
        <w:rPr>
          <w:sz w:val="24"/>
          <w:lang w:eastAsia="es-ES"/>
        </w:rPr>
      </w:pPr>
    </w:p>
    <w:p w:rsidR="007339BA" w:rsidP="00B93CAC" w:rsidRDefault="007339BA" w14:paraId="61841B47" w14:textId="6629B136">
      <w:pPr>
        <w:rPr>
          <w:sz w:val="24"/>
          <w:lang w:eastAsia="es-ES"/>
        </w:rPr>
      </w:pPr>
    </w:p>
    <w:p w:rsidR="001511FF" w:rsidP="00B93CAC" w:rsidRDefault="001511FF" w14:paraId="6880444C" w14:textId="1BC91617">
      <w:pPr>
        <w:rPr>
          <w:sz w:val="24"/>
          <w:lang w:eastAsia="es-ES"/>
        </w:rPr>
      </w:pPr>
    </w:p>
    <w:p w:rsidR="001511FF" w:rsidP="00B93CAC" w:rsidRDefault="001511FF" w14:paraId="0C613B36" w14:textId="09294BB4">
      <w:pPr>
        <w:rPr>
          <w:sz w:val="24"/>
          <w:lang w:eastAsia="es-ES"/>
        </w:rPr>
      </w:pPr>
    </w:p>
    <w:p w:rsidRPr="006801BB" w:rsidR="001511FF" w:rsidP="00B93CAC" w:rsidRDefault="001511FF" w14:paraId="1049FE01" w14:textId="77777777">
      <w:pPr>
        <w:rPr>
          <w:sz w:val="24"/>
          <w:lang w:eastAsia="es-ES"/>
        </w:rPr>
      </w:pPr>
    </w:p>
    <w:p w:rsidRPr="008B7BE3" w:rsidR="00B93CAC" w:rsidP="00B93CAC" w:rsidRDefault="00B93CAC" w14:paraId="14026A80" w14:textId="3657F1C8">
      <w:pPr>
        <w:spacing w:line="240" w:lineRule="auto"/>
        <w:contextualSpacing/>
        <w:rPr>
          <w:b/>
          <w:sz w:val="24"/>
          <w:lang w:val="es-CR"/>
        </w:rPr>
      </w:pPr>
      <w:r w:rsidRPr="008B7BE3">
        <w:rPr>
          <w:b/>
          <w:bCs/>
          <w:sz w:val="24"/>
          <w:lang w:val="es-CR"/>
        </w:rPr>
        <w:lastRenderedPageBreak/>
        <w:t>Dispone</w:t>
      </w:r>
      <w:r w:rsidRPr="008B7BE3">
        <w:rPr>
          <w:b/>
          <w:sz w:val="24"/>
          <w:lang w:val="es-CR"/>
        </w:rPr>
        <w:t>:</w:t>
      </w:r>
    </w:p>
    <w:p w:rsidR="00B93CAC" w:rsidP="00B93CAC" w:rsidRDefault="00B93CAC" w14:paraId="3BBC64F3" w14:textId="77777777">
      <w:pPr>
        <w:pStyle w:val="Texto"/>
        <w:spacing w:before="0" w:after="0" w:line="240" w:lineRule="auto"/>
        <w:contextualSpacing/>
        <w:rPr>
          <w:sz w:val="24"/>
        </w:rPr>
      </w:pPr>
    </w:p>
    <w:p w:rsidRPr="0090240C" w:rsidR="00B93CAC" w:rsidP="00B93CAC" w:rsidRDefault="00B93CAC" w14:paraId="45799DD0" w14:textId="241768F5">
      <w:pPr>
        <w:pStyle w:val="Texto"/>
        <w:numPr>
          <w:ilvl w:val="0"/>
          <w:numId w:val="5"/>
        </w:numPr>
        <w:spacing w:before="0" w:after="0" w:line="240" w:lineRule="auto"/>
        <w:contextualSpacing/>
        <w:rPr>
          <w:b/>
          <w:bCs/>
          <w:sz w:val="24"/>
        </w:rPr>
      </w:pPr>
      <w:r w:rsidRPr="0090240C">
        <w:rPr>
          <w:b/>
          <w:bCs/>
          <w:sz w:val="24"/>
        </w:rPr>
        <w:t xml:space="preserve">Sobre el servicio de transferencia de información (Catálogos de actividades económicas del CIIU) </w:t>
      </w:r>
    </w:p>
    <w:p w:rsidR="00B93CAC" w:rsidP="00B93CAC" w:rsidRDefault="00B93CAC" w14:paraId="65A7FEBD" w14:textId="77777777">
      <w:pPr>
        <w:pStyle w:val="Texto"/>
        <w:spacing w:before="0" w:after="0" w:line="240" w:lineRule="auto"/>
        <w:contextualSpacing/>
        <w:rPr>
          <w:sz w:val="24"/>
        </w:rPr>
      </w:pPr>
    </w:p>
    <w:p w:rsidR="00B93CAC" w:rsidP="00B93CAC" w:rsidRDefault="00850FA1" w14:paraId="78E4921E" w14:textId="0A8B1F51">
      <w:pPr>
        <w:pStyle w:val="Prrafodelista"/>
        <w:numPr>
          <w:ilvl w:val="0"/>
          <w:numId w:val="6"/>
        </w:numPr>
        <w:spacing w:line="240" w:lineRule="auto"/>
        <w:outlineLvl w:val="0"/>
        <w:rPr>
          <w:sz w:val="24"/>
          <w:lang w:eastAsia="es-ES"/>
        </w:rPr>
      </w:pPr>
      <w:r>
        <w:rPr>
          <w:sz w:val="24"/>
          <w:lang w:eastAsia="es-ES"/>
        </w:rPr>
        <w:t>Comunicar a</w:t>
      </w:r>
      <w:r w:rsidR="00B93CAC">
        <w:rPr>
          <w:sz w:val="24"/>
          <w:lang w:eastAsia="es-ES"/>
        </w:rPr>
        <w:t xml:space="preserve"> las entidades financieras que se encuentren realizando el desarrollo de los APIS para la comunicación de los sistemas internos de la entidad con el sistema CICAC, </w:t>
      </w:r>
      <w:r w:rsidRPr="0090240C" w:rsidR="00B93CAC">
        <w:rPr>
          <w:sz w:val="24"/>
          <w:lang w:eastAsia="es-ES"/>
        </w:rPr>
        <w:t>posponer el desarrollo de transferencia de información</w:t>
      </w:r>
      <w:r w:rsidR="004F452A">
        <w:rPr>
          <w:sz w:val="24"/>
          <w:lang w:eastAsia="es-ES"/>
        </w:rPr>
        <w:t>,</w:t>
      </w:r>
      <w:r w:rsidRPr="0090240C" w:rsidR="00B93CAC">
        <w:rPr>
          <w:sz w:val="24"/>
          <w:lang w:eastAsia="es-ES"/>
        </w:rPr>
        <w:t xml:space="preserve"> específicamente </w:t>
      </w:r>
      <w:r w:rsidR="00B93CAC">
        <w:rPr>
          <w:sz w:val="24"/>
          <w:lang w:eastAsia="es-ES"/>
        </w:rPr>
        <w:t xml:space="preserve">en relación con el catálogo de </w:t>
      </w:r>
      <w:r w:rsidRPr="0090240C" w:rsidR="00B93CAC">
        <w:rPr>
          <w:sz w:val="24"/>
          <w:lang w:eastAsia="es-ES"/>
        </w:rPr>
        <w:t>actividades económicas</w:t>
      </w:r>
      <w:r w:rsidR="00B93CAC">
        <w:rPr>
          <w:sz w:val="24"/>
          <w:lang w:eastAsia="es-ES"/>
        </w:rPr>
        <w:t xml:space="preserve"> del CIIU, </w:t>
      </w:r>
      <w:r w:rsidRPr="0090240C" w:rsidR="00B93CAC">
        <w:rPr>
          <w:sz w:val="24"/>
          <w:lang w:eastAsia="es-ES"/>
        </w:rPr>
        <w:t>hasta que</w:t>
      </w:r>
      <w:r w:rsidR="00B93CAC">
        <w:rPr>
          <w:sz w:val="24"/>
          <w:lang w:eastAsia="es-ES"/>
        </w:rPr>
        <w:t xml:space="preserve"> la SUGEF notifique la finalización del proceso de actualización del catálogo </w:t>
      </w:r>
      <w:r w:rsidR="004F452A">
        <w:rPr>
          <w:sz w:val="24"/>
          <w:lang w:eastAsia="es-ES"/>
        </w:rPr>
        <w:t>que actualmente está realizando</w:t>
      </w:r>
      <w:r w:rsidR="00B93CAC">
        <w:rPr>
          <w:sz w:val="24"/>
          <w:lang w:eastAsia="es-ES"/>
        </w:rPr>
        <w:t xml:space="preserve"> el</w:t>
      </w:r>
      <w:r w:rsidRPr="0090240C" w:rsidR="00B93CAC">
        <w:rPr>
          <w:sz w:val="24"/>
          <w:lang w:eastAsia="es-ES"/>
        </w:rPr>
        <w:t xml:space="preserve"> B</w:t>
      </w:r>
      <w:r w:rsidR="00B93CAC">
        <w:rPr>
          <w:sz w:val="24"/>
          <w:lang w:eastAsia="es-ES"/>
        </w:rPr>
        <w:t xml:space="preserve">anco </w:t>
      </w:r>
      <w:r w:rsidRPr="0090240C" w:rsidR="00B93CAC">
        <w:rPr>
          <w:sz w:val="24"/>
          <w:lang w:eastAsia="es-ES"/>
        </w:rPr>
        <w:t>C</w:t>
      </w:r>
      <w:r w:rsidR="00B93CAC">
        <w:rPr>
          <w:sz w:val="24"/>
          <w:lang w:eastAsia="es-ES"/>
        </w:rPr>
        <w:t xml:space="preserve">entral de </w:t>
      </w:r>
      <w:r w:rsidRPr="0090240C" w:rsidR="00B93CAC">
        <w:rPr>
          <w:sz w:val="24"/>
          <w:lang w:eastAsia="es-ES"/>
        </w:rPr>
        <w:t>C</w:t>
      </w:r>
      <w:r w:rsidR="00B93CAC">
        <w:rPr>
          <w:sz w:val="24"/>
          <w:lang w:eastAsia="es-ES"/>
        </w:rPr>
        <w:t xml:space="preserve">osta </w:t>
      </w:r>
      <w:r w:rsidRPr="0090240C" w:rsidR="00B93CAC">
        <w:rPr>
          <w:sz w:val="24"/>
          <w:lang w:eastAsia="es-ES"/>
        </w:rPr>
        <w:t>R</w:t>
      </w:r>
      <w:r w:rsidR="00B93CAC">
        <w:rPr>
          <w:sz w:val="24"/>
          <w:lang w:eastAsia="es-ES"/>
        </w:rPr>
        <w:t xml:space="preserve">ica. </w:t>
      </w:r>
    </w:p>
    <w:p w:rsidR="00B93CAC" w:rsidP="00B93CAC" w:rsidRDefault="00B93CAC" w14:paraId="73C67398" w14:textId="77777777">
      <w:pPr>
        <w:pStyle w:val="Prrafodelista"/>
        <w:spacing w:line="240" w:lineRule="auto"/>
        <w:ind w:left="1080"/>
        <w:outlineLvl w:val="0"/>
        <w:rPr>
          <w:sz w:val="24"/>
          <w:lang w:eastAsia="es-ES"/>
        </w:rPr>
      </w:pPr>
    </w:p>
    <w:p w:rsidRPr="0090240C" w:rsidR="00B93CAC" w:rsidP="00B93CAC" w:rsidRDefault="00B93CAC" w14:paraId="1F4D813C" w14:textId="6A9ECF66">
      <w:pPr>
        <w:pStyle w:val="Prrafodelista"/>
        <w:numPr>
          <w:ilvl w:val="0"/>
          <w:numId w:val="6"/>
        </w:numPr>
        <w:spacing w:line="240" w:lineRule="auto"/>
        <w:outlineLvl w:val="0"/>
        <w:rPr>
          <w:sz w:val="24"/>
          <w:lang w:eastAsia="es-ES"/>
        </w:rPr>
      </w:pPr>
      <w:r>
        <w:rPr>
          <w:sz w:val="24"/>
          <w:lang w:eastAsia="es-ES"/>
        </w:rPr>
        <w:t>En relación con la información registrada en el CICAC durante el proceso de implementación del CICAC, la SUGEF realizará los procesos de migración correspondientes de la información que se haya registrado hasta la</w:t>
      </w:r>
      <w:r w:rsidRPr="0090240C">
        <w:rPr>
          <w:sz w:val="24"/>
          <w:lang w:eastAsia="es-ES"/>
        </w:rPr>
        <w:t xml:space="preserve"> fecha en que se realice </w:t>
      </w:r>
      <w:r>
        <w:rPr>
          <w:sz w:val="24"/>
          <w:lang w:eastAsia="es-ES"/>
        </w:rPr>
        <w:t xml:space="preserve">la </w:t>
      </w:r>
      <w:r w:rsidRPr="0090240C">
        <w:rPr>
          <w:sz w:val="24"/>
          <w:lang w:eastAsia="es-ES"/>
        </w:rPr>
        <w:t xml:space="preserve">actualización </w:t>
      </w:r>
      <w:r>
        <w:rPr>
          <w:sz w:val="24"/>
          <w:lang w:eastAsia="es-ES"/>
        </w:rPr>
        <w:t xml:space="preserve">del catálogo </w:t>
      </w:r>
      <w:r w:rsidRPr="0090240C">
        <w:rPr>
          <w:sz w:val="24"/>
          <w:lang w:eastAsia="es-ES"/>
        </w:rPr>
        <w:t xml:space="preserve">en el CICAC. </w:t>
      </w:r>
    </w:p>
    <w:p w:rsidR="00B93CAC" w:rsidP="00B93CAC" w:rsidRDefault="00B93CAC" w14:paraId="7B63ADBD" w14:textId="77777777">
      <w:pPr>
        <w:pStyle w:val="Texto"/>
        <w:spacing w:before="0" w:after="0" w:line="240" w:lineRule="auto"/>
        <w:contextualSpacing/>
        <w:rPr>
          <w:sz w:val="24"/>
        </w:rPr>
      </w:pPr>
    </w:p>
    <w:p w:rsidRPr="008110C2" w:rsidR="00B93CAC" w:rsidP="00B93CAC" w:rsidRDefault="00B93CAC" w14:paraId="3A0D2EC9" w14:textId="77777777">
      <w:pPr>
        <w:pStyle w:val="Texto"/>
        <w:numPr>
          <w:ilvl w:val="0"/>
          <w:numId w:val="5"/>
        </w:numPr>
        <w:spacing w:before="0" w:after="0" w:line="240" w:lineRule="auto"/>
        <w:contextualSpacing/>
        <w:rPr>
          <w:b/>
          <w:bCs/>
          <w:sz w:val="24"/>
        </w:rPr>
      </w:pPr>
      <w:r w:rsidRPr="008110C2">
        <w:rPr>
          <w:b/>
          <w:bCs/>
          <w:sz w:val="24"/>
        </w:rPr>
        <w:t xml:space="preserve">Sobre la estrategia de implementación: </w:t>
      </w:r>
    </w:p>
    <w:p w:rsidRPr="00206BEF" w:rsidR="00B93CAC" w:rsidP="00B93CAC" w:rsidRDefault="00B93CAC" w14:paraId="26C8AA11" w14:textId="77777777">
      <w:pPr>
        <w:pStyle w:val="Texto"/>
        <w:spacing w:before="0" w:after="0" w:line="240" w:lineRule="auto"/>
        <w:ind w:left="360"/>
        <w:contextualSpacing/>
        <w:rPr>
          <w:sz w:val="24"/>
        </w:rPr>
      </w:pPr>
    </w:p>
    <w:p w:rsidR="00B93CAC" w:rsidP="00B93CAC" w:rsidRDefault="00B93CAC" w14:paraId="7B3107DE" w14:textId="77777777">
      <w:pPr>
        <w:pStyle w:val="Prrafodelista"/>
        <w:numPr>
          <w:ilvl w:val="0"/>
          <w:numId w:val="7"/>
        </w:numPr>
        <w:spacing w:line="240" w:lineRule="auto"/>
        <w:outlineLvl w:val="0"/>
        <w:rPr>
          <w:sz w:val="24"/>
          <w:lang w:eastAsia="es-ES"/>
        </w:rPr>
      </w:pPr>
      <w:r>
        <w:rPr>
          <w:sz w:val="24"/>
          <w:lang w:eastAsia="es-ES"/>
        </w:rPr>
        <w:t xml:space="preserve">Informar a los sujetos obligados sobre el cambio realizado al correo </w:t>
      </w:r>
      <w:r>
        <w:rPr>
          <w:sz w:val="24"/>
        </w:rPr>
        <w:t>indicado en el dispone Nº10 de la Resolución SGF-0636-202 (</w:t>
      </w:r>
      <w:hyperlink w:history="1" r:id="rId13">
        <w:r w:rsidRPr="00F8473C">
          <w:rPr>
            <w:rStyle w:val="Hipervnculo"/>
            <w:sz w:val="24"/>
          </w:rPr>
          <w:t>cicac@sugef.fi.cr</w:t>
        </w:r>
      </w:hyperlink>
      <w:r>
        <w:rPr>
          <w:sz w:val="24"/>
        </w:rPr>
        <w:t xml:space="preserve">) para la recepción de consultas, siendo el nuevo correo </w:t>
      </w:r>
      <w:r>
        <w:t xml:space="preserve"> </w:t>
      </w:r>
      <w:hyperlink w:history="1" r:id="rId14">
        <w:r>
          <w:rPr>
            <w:rStyle w:val="Hipervnculo"/>
          </w:rPr>
          <w:t>consultascicac@sugef.fi.cr</w:t>
        </w:r>
      </w:hyperlink>
      <w:r w:rsidRPr="00651625">
        <w:rPr>
          <w:sz w:val="24"/>
          <w:lang w:eastAsia="es-ES"/>
        </w:rPr>
        <w:t>.</w:t>
      </w:r>
    </w:p>
    <w:p w:rsidRPr="008110C2" w:rsidR="00B93CAC" w:rsidP="00B93CAC" w:rsidRDefault="00B93CAC" w14:paraId="2307CA9C" w14:textId="77777777">
      <w:pPr>
        <w:spacing w:line="240" w:lineRule="auto"/>
        <w:ind w:left="720"/>
        <w:outlineLvl w:val="0"/>
        <w:rPr>
          <w:sz w:val="24"/>
          <w:lang w:eastAsia="es-ES"/>
        </w:rPr>
      </w:pPr>
    </w:p>
    <w:p w:rsidRPr="008110C2" w:rsidR="00B93CAC" w:rsidP="00B93CAC" w:rsidRDefault="00B93CAC" w14:paraId="7CF478FE" w14:textId="5D10ABAC">
      <w:pPr>
        <w:pStyle w:val="Prrafodelista"/>
        <w:numPr>
          <w:ilvl w:val="0"/>
          <w:numId w:val="7"/>
        </w:numPr>
        <w:spacing w:line="240" w:lineRule="auto"/>
        <w:outlineLvl w:val="0"/>
        <w:rPr>
          <w:sz w:val="24"/>
          <w:lang w:eastAsia="es-ES"/>
        </w:rPr>
      </w:pPr>
      <w:r>
        <w:rPr>
          <w:sz w:val="24"/>
          <w:lang w:eastAsia="es-ES"/>
        </w:rPr>
        <w:t>Establecer que para el reporte de errores presentados en el sistema CICAC y mejoras que puedan surgir durante el proceso de implementación</w:t>
      </w:r>
      <w:r w:rsidR="00937BC7">
        <w:rPr>
          <w:sz w:val="24"/>
          <w:lang w:eastAsia="es-ES"/>
        </w:rPr>
        <w:t>,</w:t>
      </w:r>
      <w:r>
        <w:rPr>
          <w:sz w:val="24"/>
          <w:lang w:eastAsia="es-ES"/>
        </w:rPr>
        <w:t xml:space="preserve"> se debe utilizar el formato adjunto en el anexo 1 de esta circular. El reporte se debe realizar por parte de la persona enlace tal y como se estableció en el dispone Nº10 de la Resolución SGF-0636-2022.</w:t>
      </w:r>
    </w:p>
    <w:p w:rsidRPr="003E2693" w:rsidR="00B93CAC" w:rsidP="00B93CAC" w:rsidRDefault="00B93CAC" w14:paraId="49D29C90" w14:textId="77777777">
      <w:pPr>
        <w:spacing w:line="240" w:lineRule="auto"/>
        <w:ind w:left="720"/>
        <w:outlineLvl w:val="0"/>
        <w:rPr>
          <w:sz w:val="24"/>
          <w:lang w:eastAsia="es-ES"/>
        </w:rPr>
      </w:pPr>
    </w:p>
    <w:p w:rsidR="00B93CAC" w:rsidP="00B93CAC" w:rsidRDefault="00B93CAC" w14:paraId="2FCD168E" w14:textId="5BF29E09">
      <w:pPr>
        <w:pStyle w:val="Prrafodelista"/>
        <w:numPr>
          <w:ilvl w:val="0"/>
          <w:numId w:val="7"/>
        </w:numPr>
        <w:spacing w:line="240" w:lineRule="auto"/>
        <w:outlineLvl w:val="0"/>
        <w:rPr>
          <w:sz w:val="24"/>
          <w:lang w:eastAsia="es-ES"/>
        </w:rPr>
      </w:pPr>
      <w:r>
        <w:rPr>
          <w:sz w:val="24"/>
          <w:lang w:eastAsia="es-ES"/>
        </w:rPr>
        <w:t xml:space="preserve">Informar a los sujetos obligados que en la página web de la SUGEF, pueden encontrar </w:t>
      </w:r>
      <w:r w:rsidR="00937BC7">
        <w:rPr>
          <w:sz w:val="24"/>
          <w:lang w:eastAsia="es-ES"/>
        </w:rPr>
        <w:t>las siguientes publicaciones</w:t>
      </w:r>
      <w:r>
        <w:rPr>
          <w:sz w:val="24"/>
          <w:lang w:eastAsia="es-ES"/>
        </w:rPr>
        <w:t xml:space="preserve">: </w:t>
      </w:r>
    </w:p>
    <w:p w:rsidRPr="00BF7A3A" w:rsidR="00B93CAC" w:rsidP="00B93CAC" w:rsidRDefault="00B93CAC" w14:paraId="69E7220C" w14:textId="77777777">
      <w:pPr>
        <w:pStyle w:val="Prrafodelista"/>
        <w:rPr>
          <w:sz w:val="24"/>
          <w:lang w:eastAsia="es-ES"/>
        </w:rPr>
      </w:pPr>
    </w:p>
    <w:p w:rsidR="00B93CAC" w:rsidP="00B93CAC" w:rsidRDefault="00937BC7" w14:paraId="631205BE" w14:textId="40ACCDC7">
      <w:pPr>
        <w:pStyle w:val="Prrafodelista"/>
        <w:numPr>
          <w:ilvl w:val="0"/>
          <w:numId w:val="9"/>
        </w:numPr>
        <w:spacing w:line="240" w:lineRule="auto"/>
        <w:outlineLvl w:val="0"/>
        <w:rPr>
          <w:sz w:val="24"/>
          <w:lang w:eastAsia="es-ES"/>
        </w:rPr>
      </w:pPr>
      <w:r>
        <w:rPr>
          <w:sz w:val="24"/>
          <w:lang w:eastAsia="es-ES"/>
        </w:rPr>
        <w:t>I</w:t>
      </w:r>
      <w:r w:rsidR="00B93CAC">
        <w:rPr>
          <w:sz w:val="24"/>
          <w:lang w:eastAsia="es-ES"/>
        </w:rPr>
        <w:t>nformación general sobre el CICAC,</w:t>
      </w:r>
    </w:p>
    <w:p w:rsidR="00B93CAC" w:rsidP="00B93CAC" w:rsidRDefault="00937BC7" w14:paraId="45732CA1" w14:textId="1E5F6CAC">
      <w:pPr>
        <w:pStyle w:val="Prrafodelista"/>
        <w:numPr>
          <w:ilvl w:val="0"/>
          <w:numId w:val="9"/>
        </w:numPr>
        <w:spacing w:line="240" w:lineRule="auto"/>
        <w:outlineLvl w:val="0"/>
        <w:rPr>
          <w:sz w:val="24"/>
          <w:lang w:eastAsia="es-ES"/>
        </w:rPr>
      </w:pPr>
      <w:r>
        <w:rPr>
          <w:sz w:val="24"/>
          <w:lang w:eastAsia="es-ES"/>
        </w:rPr>
        <w:t>V</w:t>
      </w:r>
      <w:r w:rsidR="00B93CAC">
        <w:rPr>
          <w:sz w:val="24"/>
          <w:lang w:eastAsia="es-ES"/>
        </w:rPr>
        <w:t>ideos demostrativos de cada una de las opciones que tiene el CICAC,</w:t>
      </w:r>
    </w:p>
    <w:p w:rsidR="00B93CAC" w:rsidP="00B93CAC" w:rsidRDefault="00937BC7" w14:paraId="6E83F7D3" w14:textId="0E284BC6">
      <w:pPr>
        <w:pStyle w:val="Prrafodelista"/>
        <w:numPr>
          <w:ilvl w:val="0"/>
          <w:numId w:val="9"/>
        </w:numPr>
        <w:spacing w:line="240" w:lineRule="auto"/>
        <w:outlineLvl w:val="0"/>
        <w:rPr>
          <w:sz w:val="24"/>
          <w:lang w:eastAsia="es-ES"/>
        </w:rPr>
      </w:pPr>
      <w:r>
        <w:rPr>
          <w:sz w:val="24"/>
          <w:lang w:eastAsia="es-ES"/>
        </w:rPr>
        <w:t>P</w:t>
      </w:r>
      <w:r w:rsidR="00B93CAC">
        <w:rPr>
          <w:sz w:val="24"/>
          <w:lang w:eastAsia="es-ES"/>
        </w:rPr>
        <w:t>resentaciones sobre el CICAC,</w:t>
      </w:r>
    </w:p>
    <w:p w:rsidR="00B93CAC" w:rsidP="00B93CAC" w:rsidRDefault="00937BC7" w14:paraId="57C7439A" w14:textId="18295019">
      <w:pPr>
        <w:pStyle w:val="Prrafodelista"/>
        <w:numPr>
          <w:ilvl w:val="0"/>
          <w:numId w:val="9"/>
        </w:numPr>
        <w:spacing w:line="240" w:lineRule="auto"/>
        <w:outlineLvl w:val="0"/>
        <w:rPr>
          <w:sz w:val="24"/>
          <w:lang w:eastAsia="es-ES"/>
        </w:rPr>
      </w:pPr>
      <w:r>
        <w:rPr>
          <w:sz w:val="24"/>
          <w:lang w:eastAsia="es-ES"/>
        </w:rPr>
        <w:t>B</w:t>
      </w:r>
      <w:r w:rsidR="00B93CAC">
        <w:rPr>
          <w:sz w:val="24"/>
          <w:lang w:eastAsia="es-ES"/>
        </w:rPr>
        <w:t>oletines informativos sobre el CICAC,</w:t>
      </w:r>
    </w:p>
    <w:p w:rsidR="00B93CAC" w:rsidP="00B93CAC" w:rsidRDefault="00937BC7" w14:paraId="12793ECB" w14:textId="0CFFB1AA">
      <w:pPr>
        <w:pStyle w:val="Prrafodelista"/>
        <w:numPr>
          <w:ilvl w:val="0"/>
          <w:numId w:val="9"/>
        </w:numPr>
        <w:spacing w:line="240" w:lineRule="auto"/>
        <w:outlineLvl w:val="0"/>
        <w:rPr>
          <w:sz w:val="24"/>
          <w:lang w:eastAsia="es-ES"/>
        </w:rPr>
      </w:pPr>
      <w:r>
        <w:rPr>
          <w:sz w:val="24"/>
          <w:lang w:eastAsia="es-ES"/>
        </w:rPr>
        <w:t>P</w:t>
      </w:r>
      <w:r w:rsidR="00B93CAC">
        <w:rPr>
          <w:sz w:val="24"/>
          <w:lang w:eastAsia="es-ES"/>
        </w:rPr>
        <w:t xml:space="preserve">reguntas frecuentes. </w:t>
      </w:r>
    </w:p>
    <w:p w:rsidRPr="003E2693" w:rsidR="00B93CAC" w:rsidP="00B93CAC" w:rsidRDefault="00B93CAC" w14:paraId="506AAF09" w14:textId="77777777">
      <w:pPr>
        <w:pStyle w:val="Prrafodelista"/>
        <w:rPr>
          <w:sz w:val="24"/>
          <w:lang w:eastAsia="es-ES"/>
        </w:rPr>
      </w:pPr>
    </w:p>
    <w:p w:rsidR="00B93CAC" w:rsidP="00B93CAC" w:rsidRDefault="00B93CAC" w14:paraId="27C9DC70" w14:textId="7DBC900F">
      <w:pPr>
        <w:pStyle w:val="Prrafodelista"/>
        <w:spacing w:line="240" w:lineRule="auto"/>
        <w:ind w:left="1080"/>
        <w:outlineLvl w:val="0"/>
        <w:rPr>
          <w:sz w:val="24"/>
          <w:lang w:eastAsia="es-ES"/>
        </w:rPr>
      </w:pPr>
      <w:r>
        <w:rPr>
          <w:sz w:val="24"/>
          <w:lang w:eastAsia="es-ES"/>
        </w:rPr>
        <w:t>Todo el contenido se publica de acuerdo con el usuario de la información</w:t>
      </w:r>
      <w:r w:rsidR="00937BC7">
        <w:rPr>
          <w:sz w:val="24"/>
          <w:lang w:eastAsia="es-ES"/>
        </w:rPr>
        <w:t>, dirigido ya sea a</w:t>
      </w:r>
      <w:r>
        <w:rPr>
          <w:sz w:val="24"/>
          <w:lang w:eastAsia="es-ES"/>
        </w:rPr>
        <w:t xml:space="preserve"> las entidades financieras o </w:t>
      </w:r>
      <w:r w:rsidR="00937BC7">
        <w:rPr>
          <w:sz w:val="24"/>
          <w:lang w:eastAsia="es-ES"/>
        </w:rPr>
        <w:t>a</w:t>
      </w:r>
      <w:r>
        <w:rPr>
          <w:sz w:val="24"/>
          <w:lang w:eastAsia="es-ES"/>
        </w:rPr>
        <w:t>l público en general</w:t>
      </w:r>
      <w:r w:rsidR="00937BC7">
        <w:rPr>
          <w:sz w:val="24"/>
          <w:lang w:eastAsia="es-ES"/>
        </w:rPr>
        <w:t xml:space="preserve">. </w:t>
      </w:r>
      <w:r w:rsidR="00A65CC0">
        <w:rPr>
          <w:sz w:val="24"/>
          <w:lang w:eastAsia="es-ES"/>
        </w:rPr>
        <w:t>P</w:t>
      </w:r>
      <w:r>
        <w:rPr>
          <w:sz w:val="24"/>
          <w:lang w:eastAsia="es-ES"/>
        </w:rPr>
        <w:t xml:space="preserve">ueden encontrar la información mencionada en el siguiente </w:t>
      </w:r>
      <w:r w:rsidR="005C1AE3">
        <w:rPr>
          <w:sz w:val="24"/>
          <w:lang w:eastAsia="es-ES"/>
        </w:rPr>
        <w:t>enlace</w:t>
      </w:r>
      <w:r>
        <w:rPr>
          <w:sz w:val="24"/>
          <w:lang w:eastAsia="es-ES"/>
        </w:rPr>
        <w:t xml:space="preserve">: </w:t>
      </w:r>
    </w:p>
    <w:p w:rsidR="00B93CAC" w:rsidP="00B93CAC" w:rsidRDefault="00B93CAC" w14:paraId="061A8B4F" w14:textId="77777777">
      <w:pPr>
        <w:pStyle w:val="Prrafodelista"/>
        <w:spacing w:line="240" w:lineRule="auto"/>
        <w:ind w:left="1080"/>
        <w:outlineLvl w:val="0"/>
        <w:rPr>
          <w:sz w:val="24"/>
          <w:lang w:eastAsia="es-ES"/>
        </w:rPr>
      </w:pPr>
    </w:p>
    <w:p w:rsidRPr="001511FF" w:rsidR="00B93CAC" w:rsidP="001511FF" w:rsidRDefault="001511FF" w14:paraId="2FCD5693" w14:textId="7E418375">
      <w:pPr>
        <w:pStyle w:val="Prrafodelista"/>
        <w:spacing w:line="240" w:lineRule="auto"/>
        <w:ind w:left="1080"/>
        <w:outlineLvl w:val="0"/>
        <w:rPr>
          <w:sz w:val="24"/>
          <w:lang w:eastAsia="es-ES"/>
        </w:rPr>
      </w:pPr>
      <w:hyperlink w:history="1" r:id="rId15">
        <w:r w:rsidRPr="00F8473C" w:rsidR="00B93CAC">
          <w:rPr>
            <w:rStyle w:val="Hipervnculo"/>
            <w:sz w:val="24"/>
            <w:lang w:eastAsia="es-ES"/>
          </w:rPr>
          <w:t>https://www.sugef.fi.cr/tramites_servicios/servicios/CICAC.aspx</w:t>
        </w:r>
      </w:hyperlink>
    </w:p>
    <w:p w:rsidR="00B93CAC" w:rsidP="00B93CAC" w:rsidRDefault="00B93CAC" w14:paraId="737F0384" w14:textId="0E86A5FF">
      <w:pPr>
        <w:pStyle w:val="Prrafodelista"/>
        <w:numPr>
          <w:ilvl w:val="0"/>
          <w:numId w:val="7"/>
        </w:numPr>
        <w:spacing w:line="240" w:lineRule="auto"/>
        <w:outlineLvl w:val="0"/>
        <w:rPr>
          <w:sz w:val="24"/>
        </w:rPr>
      </w:pPr>
      <w:proofErr w:type="gramStart"/>
      <w:r>
        <w:rPr>
          <w:sz w:val="24"/>
        </w:rPr>
        <w:lastRenderedPageBreak/>
        <w:t>Informar</w:t>
      </w:r>
      <w:proofErr w:type="gramEnd"/>
      <w:r>
        <w:rPr>
          <w:sz w:val="24"/>
        </w:rPr>
        <w:t xml:space="preserve"> que en el sistema CICAC se incorporaron dos nuevas funcionalidades, </w:t>
      </w:r>
      <w:r w:rsidR="005E3289">
        <w:rPr>
          <w:sz w:val="24"/>
        </w:rPr>
        <w:t>a saber</w:t>
      </w:r>
      <w:r>
        <w:rPr>
          <w:sz w:val="24"/>
        </w:rPr>
        <w:t xml:space="preserve">: </w:t>
      </w:r>
    </w:p>
    <w:p w:rsidR="00B93CAC" w:rsidP="00B93CAC" w:rsidRDefault="00B93CAC" w14:paraId="6AB6CF0B" w14:textId="77777777">
      <w:pPr>
        <w:pStyle w:val="Prrafodelista"/>
        <w:spacing w:line="240" w:lineRule="auto"/>
        <w:ind w:left="1080"/>
        <w:outlineLvl w:val="0"/>
        <w:rPr>
          <w:sz w:val="24"/>
        </w:rPr>
      </w:pPr>
    </w:p>
    <w:p w:rsidR="00B93CAC" w:rsidP="00B93CAC" w:rsidRDefault="00B93CAC" w14:paraId="0231CF03" w14:textId="6C64CFCB">
      <w:pPr>
        <w:pStyle w:val="Prrafodelista"/>
        <w:numPr>
          <w:ilvl w:val="0"/>
          <w:numId w:val="8"/>
        </w:numPr>
        <w:spacing w:line="240" w:lineRule="auto"/>
        <w:outlineLvl w:val="0"/>
        <w:rPr>
          <w:sz w:val="24"/>
        </w:rPr>
      </w:pPr>
      <w:r w:rsidRPr="00F609CB">
        <w:rPr>
          <w:sz w:val="24"/>
        </w:rPr>
        <w:t xml:space="preserve">Subir información relacionada con la “Certificación emitida por un notario sobre las participaciones representativas del capital social” </w:t>
      </w:r>
      <w:r>
        <w:rPr>
          <w:sz w:val="24"/>
        </w:rPr>
        <w:t>o</w:t>
      </w:r>
      <w:r w:rsidR="005C1AE3">
        <w:rPr>
          <w:sz w:val="24"/>
        </w:rPr>
        <w:t xml:space="preserve"> </w:t>
      </w:r>
      <w:r w:rsidRPr="00F609CB">
        <w:rPr>
          <w:sz w:val="24"/>
        </w:rPr>
        <w:t>el “Documento electrónico de la declaración de la persona jurídica que se genera desde el RTBF”</w:t>
      </w:r>
      <w:r>
        <w:rPr>
          <w:sz w:val="24"/>
        </w:rPr>
        <w:t xml:space="preserve">, según lo establecido en el artículo 6 </w:t>
      </w:r>
      <w:r w:rsidR="005E3289">
        <w:rPr>
          <w:sz w:val="24"/>
        </w:rPr>
        <w:t xml:space="preserve">del </w:t>
      </w:r>
      <w:r>
        <w:rPr>
          <w:sz w:val="24"/>
        </w:rPr>
        <w:t>“Expediente conozca a su cliente” del Acuerdo CONASSIF 11-21.</w:t>
      </w:r>
    </w:p>
    <w:p w:rsidR="00B93CAC" w:rsidP="00B93CAC" w:rsidRDefault="00B93CAC" w14:paraId="4BDF5CC9" w14:textId="77777777">
      <w:pPr>
        <w:pStyle w:val="Prrafodelista"/>
        <w:numPr>
          <w:ilvl w:val="0"/>
          <w:numId w:val="8"/>
        </w:numPr>
        <w:spacing w:line="240" w:lineRule="auto"/>
        <w:outlineLvl w:val="0"/>
        <w:rPr>
          <w:sz w:val="24"/>
        </w:rPr>
      </w:pPr>
      <w:r>
        <w:rPr>
          <w:sz w:val="24"/>
        </w:rPr>
        <w:t xml:space="preserve">Autorizaciones múltiples: esta opción permite al sujeto obligado generar y aprobar varias autorizaciones de consulta en un mismo proceso. </w:t>
      </w:r>
    </w:p>
    <w:p w:rsidR="00B93CAC" w:rsidP="00B93CAC" w:rsidRDefault="00B93CAC" w14:paraId="52F77BCA" w14:textId="77777777">
      <w:pPr>
        <w:pStyle w:val="Prrafodelista"/>
        <w:spacing w:line="240" w:lineRule="auto"/>
        <w:ind w:left="1080"/>
        <w:outlineLvl w:val="0"/>
        <w:rPr>
          <w:sz w:val="24"/>
        </w:rPr>
      </w:pPr>
    </w:p>
    <w:p w:rsidRPr="00F609CB" w:rsidR="00B93CAC" w:rsidP="00B93CAC" w:rsidRDefault="00B93CAC" w14:paraId="7B54CD05" w14:textId="6BE0E779">
      <w:pPr>
        <w:pStyle w:val="Prrafodelista"/>
        <w:spacing w:line="240" w:lineRule="auto"/>
        <w:ind w:left="1080"/>
        <w:outlineLvl w:val="0"/>
        <w:rPr>
          <w:sz w:val="24"/>
        </w:rPr>
      </w:pPr>
      <w:r>
        <w:rPr>
          <w:sz w:val="24"/>
        </w:rPr>
        <w:t xml:space="preserve">Se publicó en el sitio indicado en el dispone 2, inciso </w:t>
      </w:r>
      <w:r w:rsidR="005C1AE3">
        <w:rPr>
          <w:sz w:val="24"/>
        </w:rPr>
        <w:t>c</w:t>
      </w:r>
      <w:r>
        <w:rPr>
          <w:sz w:val="24"/>
        </w:rPr>
        <w:t xml:space="preserve">) los videos demostrativos de cada una de estas funcionalidades. </w:t>
      </w:r>
    </w:p>
    <w:p w:rsidR="00B93CAC" w:rsidP="00B93CAC" w:rsidRDefault="00B93CAC" w14:paraId="7F4A3472" w14:textId="77777777">
      <w:pPr>
        <w:spacing w:line="240" w:lineRule="auto"/>
        <w:outlineLvl w:val="0"/>
        <w:rPr>
          <w:sz w:val="24"/>
        </w:rPr>
      </w:pPr>
    </w:p>
    <w:p w:rsidRPr="008110C2" w:rsidR="00B93CAC" w:rsidP="00B93CAC" w:rsidRDefault="00B93CAC" w14:paraId="5CCAEE87" w14:textId="3FE75FBA">
      <w:pPr>
        <w:pStyle w:val="Texto"/>
        <w:numPr>
          <w:ilvl w:val="0"/>
          <w:numId w:val="5"/>
        </w:numPr>
        <w:spacing w:before="0" w:after="0" w:line="240" w:lineRule="auto"/>
        <w:contextualSpacing/>
        <w:rPr>
          <w:b/>
          <w:bCs/>
          <w:sz w:val="24"/>
        </w:rPr>
      </w:pPr>
      <w:r w:rsidRPr="008110C2">
        <w:rPr>
          <w:b/>
          <w:bCs/>
          <w:sz w:val="24"/>
        </w:rPr>
        <w:t>Trasladar esta circular externa a la Superintendencia General de Seguros (SUGESE), la Superintendencia General de Valores (SUGEVAL) y la Superintendencia de Pensiones (SUPEN), para que procedan con la comunicación respectiva a sus sujetos obligados.</w:t>
      </w:r>
    </w:p>
    <w:p w:rsidR="00B93CAC" w:rsidP="008D0062" w:rsidRDefault="00B93CAC" w14:paraId="3C646973" w14:textId="4AA722F2">
      <w:pPr>
        <w:pStyle w:val="Texto"/>
        <w:spacing w:before="0" w:after="0" w:line="240" w:lineRule="auto"/>
        <w:rPr>
          <w:sz w:val="24"/>
        </w:rPr>
      </w:pPr>
    </w:p>
    <w:p w:rsidR="00097507" w:rsidP="008D0062" w:rsidRDefault="00097507" w14:paraId="08F46C38" w14:textId="77777777">
      <w:pPr>
        <w:pStyle w:val="Texto"/>
        <w:spacing w:before="0" w:after="0" w:line="240" w:lineRule="auto"/>
        <w:rPr>
          <w:sz w:val="24"/>
        </w:rPr>
      </w:pPr>
    </w:p>
    <w:p w:rsidRPr="002E2B0A" w:rsidR="006972C9" w:rsidP="008D0062" w:rsidRDefault="006972C9" w14:paraId="4999BE73" w14:textId="59E4DFA3">
      <w:pPr>
        <w:pStyle w:val="Texto"/>
        <w:spacing w:before="0" w:after="0" w:line="240" w:lineRule="auto"/>
        <w:rPr>
          <w:sz w:val="24"/>
        </w:rPr>
      </w:pPr>
      <w:r w:rsidRPr="002E2B0A">
        <w:rPr>
          <w:sz w:val="24"/>
        </w:rPr>
        <w:t>Atentamente,</w:t>
      </w:r>
    </w:p>
    <w:p w:rsidR="006972C9" w:rsidP="008D0062" w:rsidRDefault="00097507" w14:paraId="2A2C2386" w14:textId="68D35EB4">
      <w:pPr>
        <w:spacing w:line="240" w:lineRule="auto"/>
        <w:rPr>
          <w:sz w:val="24"/>
        </w:rPr>
      </w:pPr>
      <w:r>
        <w:rPr>
          <w:noProof/>
          <w:lang w:val="es-CR" w:eastAsia="es-CR"/>
        </w:rPr>
        <w:drawing>
          <wp:anchor distT="0" distB="0" distL="114300" distR="114300" simplePos="0" relativeHeight="251659264" behindDoc="1" locked="0" layoutInCell="1" allowOverlap="1" wp14:editId="73D7FBE4" wp14:anchorId="0D2E5879">
            <wp:simplePos x="0" y="0"/>
            <wp:positionH relativeFrom="margin">
              <wp:align>left</wp:align>
            </wp:positionH>
            <wp:positionV relativeFrom="paragraph">
              <wp:posOffset>158529</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8D1D59" w:rsidP="008D0062" w:rsidRDefault="008D1D59" w14:paraId="7A5B9076" w14:textId="5153DE93">
      <w:pPr>
        <w:spacing w:line="240" w:lineRule="auto"/>
        <w:rPr>
          <w:sz w:val="24"/>
        </w:rPr>
      </w:pPr>
    </w:p>
    <w:p w:rsidR="00FA7AB6" w:rsidP="008D0062" w:rsidRDefault="00FA7AB6" w14:paraId="1CED781A" w14:textId="172D1617">
      <w:pPr>
        <w:pStyle w:val="Negrita"/>
        <w:spacing w:line="240" w:lineRule="auto"/>
        <w:jc w:val="left"/>
        <w:rPr>
          <w:sz w:val="24"/>
        </w:rPr>
      </w:pPr>
    </w:p>
    <w:p w:rsidR="00097507" w:rsidP="008D0062" w:rsidRDefault="00097507" w14:paraId="21D35D40" w14:textId="77777777">
      <w:pPr>
        <w:pStyle w:val="Negrita"/>
        <w:spacing w:line="240" w:lineRule="auto"/>
        <w:jc w:val="left"/>
        <w:rPr>
          <w:b w:val="0"/>
          <w:sz w:val="24"/>
        </w:rPr>
      </w:pPr>
    </w:p>
    <w:p w:rsidRPr="002733E1" w:rsidR="00FA7AB6" w:rsidP="008D0062" w:rsidRDefault="00FA7AB6" w14:paraId="5D253617" w14:textId="23E84CB4">
      <w:pPr>
        <w:pStyle w:val="Negrita"/>
        <w:spacing w:line="240" w:lineRule="auto"/>
        <w:jc w:val="left"/>
        <w:rPr>
          <w:b w:val="0"/>
          <w:sz w:val="24"/>
        </w:rPr>
      </w:pPr>
      <w:r w:rsidRPr="002733E1">
        <w:rPr>
          <w:b w:val="0"/>
          <w:sz w:val="24"/>
        </w:rPr>
        <w:t>José Armando Fallas Martínez</w:t>
      </w:r>
    </w:p>
    <w:p w:rsidR="00FA7AB6" w:rsidP="008D0062" w:rsidRDefault="00FA7AB6" w14:paraId="7798F67B" w14:textId="77777777">
      <w:pPr>
        <w:pStyle w:val="Negrita"/>
        <w:spacing w:line="240" w:lineRule="auto"/>
        <w:jc w:val="left"/>
        <w:rPr>
          <w:noProof/>
          <w:lang w:val="es-CR" w:eastAsia="es-CR"/>
        </w:rPr>
      </w:pPr>
      <w:r>
        <w:rPr>
          <w:sz w:val="24"/>
        </w:rPr>
        <w:t>Intendente</w:t>
      </w:r>
      <w:r w:rsidR="0080131E">
        <w:rPr>
          <w:sz w:val="24"/>
        </w:rPr>
        <w:t xml:space="preserve"> General</w:t>
      </w:r>
      <w:r w:rsidRPr="00A35D0A">
        <w:rPr>
          <w:sz w:val="24"/>
        </w:rPr>
        <w:t xml:space="preserve"> </w:t>
      </w:r>
      <w:r>
        <w:rPr>
          <w:noProof/>
          <w:lang w:val="es-CR" w:eastAsia="es-CR"/>
        </w:rPr>
        <w:t xml:space="preserve"> </w:t>
      </w:r>
    </w:p>
    <w:p w:rsidR="00FA7AB6" w:rsidP="008D0062" w:rsidRDefault="00FA7AB6" w14:paraId="4234BCA0" w14:textId="6F8951D7">
      <w:pPr>
        <w:pStyle w:val="Negrita"/>
        <w:spacing w:line="240" w:lineRule="auto"/>
        <w:jc w:val="left"/>
        <w:rPr>
          <w:sz w:val="24"/>
        </w:rPr>
      </w:pPr>
    </w:p>
    <w:p w:rsidR="00097507" w:rsidP="008D0062" w:rsidRDefault="00097507" w14:paraId="31994A93" w14:textId="60CEC749">
      <w:pPr>
        <w:pStyle w:val="Negrita"/>
        <w:spacing w:line="240" w:lineRule="auto"/>
      </w:pPr>
    </w:p>
    <w:p w:rsidRPr="009470BD" w:rsidR="00DB347B" w:rsidP="00DB347B" w:rsidRDefault="00DB347B" w14:paraId="3CC7A10A" w14:textId="07755CAC">
      <w:pPr>
        <w:pStyle w:val="NormalWeb"/>
        <w:spacing w:before="0" w:beforeAutospacing="0" w:after="0" w:afterAutospacing="0"/>
        <w:rPr>
          <w:rFonts w:ascii="Cambria" w:hAnsi="Cambria" w:cs="Segoe UI"/>
          <w:i/>
          <w:iCs/>
          <w:sz w:val="18"/>
          <w:szCs w:val="18"/>
          <w:lang w:val="en-US"/>
        </w:rPr>
      </w:pPr>
      <w:r w:rsidRPr="009470BD">
        <w:rPr>
          <w:rFonts w:ascii="Cambria" w:hAnsi="Cambria" w:cs="Segoe UI"/>
          <w:i/>
          <w:iCs/>
          <w:sz w:val="18"/>
          <w:szCs w:val="18"/>
          <w:lang w:val="en-US"/>
        </w:rPr>
        <w:t>JAFM/RCA/JMM/ASS</w:t>
      </w:r>
    </w:p>
    <w:p w:rsidRPr="009470BD" w:rsidR="00097507" w:rsidP="008D0062" w:rsidRDefault="00097507" w14:paraId="77C02C35" w14:textId="226CF4A7">
      <w:pPr>
        <w:pStyle w:val="Negrita"/>
        <w:spacing w:line="240" w:lineRule="auto"/>
        <w:rPr>
          <w:lang w:val="en-US"/>
        </w:rPr>
      </w:pPr>
    </w:p>
    <w:p w:rsidRPr="009470BD" w:rsidR="00097507" w:rsidP="008D0062" w:rsidRDefault="00097507" w14:paraId="48F266D6" w14:textId="77777777">
      <w:pPr>
        <w:pStyle w:val="Negrita"/>
        <w:spacing w:line="240" w:lineRule="auto"/>
        <w:rPr>
          <w:lang w:val="en-US"/>
        </w:rPr>
      </w:pPr>
    </w:p>
    <w:p w:rsidRPr="009470BD" w:rsidR="00B93CAC" w:rsidP="00B93CAC" w:rsidRDefault="00B93CAC" w14:paraId="3D396D1E" w14:textId="77777777">
      <w:pPr>
        <w:spacing w:line="240" w:lineRule="auto"/>
        <w:contextualSpacing/>
        <w:jc w:val="center"/>
        <w:rPr>
          <w:b/>
          <w:bCs/>
          <w:lang w:val="en-US"/>
        </w:rPr>
      </w:pPr>
      <w:r w:rsidRPr="009470BD">
        <w:rPr>
          <w:b/>
          <w:bCs/>
          <w:lang w:val="en-US"/>
        </w:rPr>
        <w:t>Anexo 1</w:t>
      </w:r>
    </w:p>
    <w:p w:rsidR="00B93CAC" w:rsidP="00B93CAC" w:rsidRDefault="00B93CAC" w14:paraId="5F1BE4EC" w14:textId="46DBD30F">
      <w:pPr>
        <w:spacing w:line="240" w:lineRule="auto"/>
        <w:contextualSpacing/>
        <w:jc w:val="center"/>
        <w:rPr>
          <w:b/>
          <w:bCs/>
        </w:rPr>
      </w:pPr>
      <w:r>
        <w:rPr>
          <w:b/>
          <w:bCs/>
        </w:rPr>
        <w:t>Informe para el reporte de errores y mejoras</w:t>
      </w:r>
    </w:p>
    <w:p w:rsidR="00B93CAC" w:rsidP="008D0062" w:rsidRDefault="00B93CAC" w14:paraId="220BE413" w14:textId="77777777">
      <w:pPr>
        <w:pStyle w:val="Negrita"/>
        <w:spacing w:line="240" w:lineRule="auto"/>
      </w:pPr>
    </w:p>
    <w:p w:rsidRPr="006972C9" w:rsidR="006972C9" w:rsidP="006972C9" w:rsidRDefault="006972C9" w14:paraId="5CCFDD1F" w14:textId="77777777"/>
    <w:p w:rsidRPr="006972C9" w:rsidR="006972C9" w:rsidP="00B93CAC" w:rsidRDefault="001511FF" w14:paraId="2D62CEFF" w14:textId="6A78E78E">
      <w:pPr>
        <w:jc w:val="center"/>
      </w:pPr>
      <w:r>
        <w:object w:dxaOrig="935" w:dyaOrig="602" w14:anchorId="3CACA62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47.25pt;height:30pt" o:ole="" type="#_x0000_t75">
            <v:imagedata o:title="" r:id="rId17"/>
          </v:shape>
          <o:OLEObject Type="Embed" ProgID="Excel.Sheet.12" ShapeID="_x0000_i1027" DrawAspect="Icon" ObjectID="_1720590856" r:id="rId18"/>
        </w:object>
      </w:r>
    </w:p>
    <w:p w:rsidRPr="006972C9" w:rsidR="006972C9" w:rsidP="006972C9" w:rsidRDefault="006972C9" w14:paraId="42ABD338" w14:textId="77777777"/>
    <w:p w:rsidRPr="006972C9" w:rsidR="006972C9" w:rsidP="006972C9" w:rsidRDefault="006972C9" w14:paraId="54D2E93A" w14:textId="77777777"/>
    <w:p w:rsidR="006972C9" w:rsidP="006972C9" w:rsidRDefault="006972C9" w14:paraId="3A4A46C3" w14:textId="77777777"/>
    <w:p w:rsidRPr="006972C9" w:rsidR="00AF06C5" w:rsidP="006972C9" w:rsidRDefault="006972C9" w14:paraId="4E8987DF" w14:textId="77777777">
      <w:pPr>
        <w:tabs>
          <w:tab w:val="left" w:pos="7187"/>
        </w:tabs>
      </w:pPr>
      <w:r>
        <w:tab/>
      </w:r>
    </w:p>
    <w:sectPr w:rsidRPr="006972C9" w:rsidR="00AF06C5">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E464D" w14:textId="77777777" w:rsidR="009B77F9" w:rsidRDefault="009B77F9" w:rsidP="009349F3">
      <w:pPr>
        <w:spacing w:line="240" w:lineRule="auto"/>
      </w:pPr>
      <w:r>
        <w:separator/>
      </w:r>
    </w:p>
  </w:endnote>
  <w:endnote w:type="continuationSeparator" w:id="0">
    <w:p w14:paraId="66102746" w14:textId="77777777" w:rsidR="009B77F9" w:rsidRDefault="009B77F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63A0BFC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419A439" w14:textId="77777777">
      <w:tc>
        <w:tcPr>
          <w:tcW w:w="2942" w:type="dxa"/>
        </w:tcPr>
        <w:p w:rsidR="00DD0C27" w:rsidP="00DD0C27" w:rsidRDefault="00DD0C27" w14:paraId="220646D9"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65D8AE40"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44A1A8AA" w14:textId="77777777">
          <w:pPr>
            <w:pStyle w:val="Piedepgina"/>
            <w:rPr>
              <w:b/>
              <w:color w:val="7F7F7F" w:themeColor="text1" w:themeTint="80"/>
              <w:sz w:val="16"/>
              <w:szCs w:val="16"/>
            </w:rPr>
          </w:pPr>
        </w:p>
      </w:tc>
      <w:tc>
        <w:tcPr>
          <w:tcW w:w="2943" w:type="dxa"/>
        </w:tcPr>
        <w:p w:rsidRPr="009349F3" w:rsidR="00517D62" w:rsidP="00855792" w:rsidRDefault="00517D62" w14:paraId="08D04C5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A0C68A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9170B50"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6BE0654"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18170C8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CC277" w14:textId="77777777" w:rsidR="009B77F9" w:rsidRDefault="009B77F9" w:rsidP="009349F3">
      <w:pPr>
        <w:spacing w:line="240" w:lineRule="auto"/>
      </w:pPr>
      <w:r>
        <w:separator/>
      </w:r>
    </w:p>
  </w:footnote>
  <w:footnote w:type="continuationSeparator" w:id="0">
    <w:p w14:paraId="57C4F51C" w14:textId="77777777" w:rsidR="009B77F9" w:rsidRDefault="009B77F9"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15EEF4F6"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061696BB" w14:textId="77777777">
    <w:pPr>
      <w:pStyle w:val="Encabezado"/>
    </w:pPr>
    <w:r>
      <w:ptab w:alignment="center" w:relativeTo="margin" w:leader="none"/>
    </w:r>
    <w:r>
      <w:rPr>
        <w:noProof/>
        <w:lang w:val="es-CR" w:eastAsia="es-CR"/>
      </w:rPr>
      <w:drawing>
        <wp:inline distT="0" distB="0" distL="0" distR="0" wp14:anchorId="73EA6BEC" wp14:editId="033B227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408C2AD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8396996"/>
    <w:multiLevelType w:val="hybridMultilevel"/>
    <w:tmpl w:val="D7904B24"/>
    <w:lvl w:ilvl="0" w:tplc="9EC2119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3BF600DD"/>
    <w:multiLevelType w:val="hybridMultilevel"/>
    <w:tmpl w:val="78C0E4F8"/>
    <w:lvl w:ilvl="0" w:tplc="140A001B">
      <w:start w:val="1"/>
      <w:numFmt w:val="lowerRoman"/>
      <w:lvlText w:val="%1."/>
      <w:lvlJc w:val="righ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4" w15:restartNumberingAfterBreak="0">
    <w:nsid w:val="3FE90564"/>
    <w:multiLevelType w:val="hybridMultilevel"/>
    <w:tmpl w:val="5CD493AA"/>
    <w:lvl w:ilvl="0" w:tplc="7194B342">
      <w:start w:val="1"/>
      <w:numFmt w:val="lowerRoman"/>
      <w:lvlText w:val="%1)"/>
      <w:lvlJc w:val="left"/>
      <w:pPr>
        <w:ind w:left="1800" w:hanging="72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43A37B7B"/>
    <w:multiLevelType w:val="hybridMultilevel"/>
    <w:tmpl w:val="D7904B24"/>
    <w:lvl w:ilvl="0" w:tplc="9EC2119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7E1A7B07"/>
    <w:multiLevelType w:val="hybridMultilevel"/>
    <w:tmpl w:val="AB72D4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8"/>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F9"/>
    <w:rsid w:val="00097507"/>
    <w:rsid w:val="00145B47"/>
    <w:rsid w:val="001511FF"/>
    <w:rsid w:val="002A489C"/>
    <w:rsid w:val="002D6ACD"/>
    <w:rsid w:val="00322C6D"/>
    <w:rsid w:val="003233EB"/>
    <w:rsid w:val="0033556F"/>
    <w:rsid w:val="003E0A6C"/>
    <w:rsid w:val="004B197E"/>
    <w:rsid w:val="004F452A"/>
    <w:rsid w:val="00517D62"/>
    <w:rsid w:val="005C1AE3"/>
    <w:rsid w:val="005E3289"/>
    <w:rsid w:val="005F7C14"/>
    <w:rsid w:val="00622F1D"/>
    <w:rsid w:val="0066384E"/>
    <w:rsid w:val="006972C9"/>
    <w:rsid w:val="006D1E13"/>
    <w:rsid w:val="007339BA"/>
    <w:rsid w:val="0075045B"/>
    <w:rsid w:val="00771515"/>
    <w:rsid w:val="007741FD"/>
    <w:rsid w:val="007E2E9F"/>
    <w:rsid w:val="0080131E"/>
    <w:rsid w:val="008200B7"/>
    <w:rsid w:val="00850FA1"/>
    <w:rsid w:val="00852F96"/>
    <w:rsid w:val="00855792"/>
    <w:rsid w:val="008B5F2E"/>
    <w:rsid w:val="008D0062"/>
    <w:rsid w:val="008D1D59"/>
    <w:rsid w:val="00900B79"/>
    <w:rsid w:val="009349F3"/>
    <w:rsid w:val="00937BC7"/>
    <w:rsid w:val="009470BD"/>
    <w:rsid w:val="009B77F9"/>
    <w:rsid w:val="00A22F1D"/>
    <w:rsid w:val="00A65CC0"/>
    <w:rsid w:val="00AF06C5"/>
    <w:rsid w:val="00B237E7"/>
    <w:rsid w:val="00B673FC"/>
    <w:rsid w:val="00B93CAC"/>
    <w:rsid w:val="00BA5BCD"/>
    <w:rsid w:val="00C5070F"/>
    <w:rsid w:val="00DB347B"/>
    <w:rsid w:val="00DD0C27"/>
    <w:rsid w:val="00DE2D06"/>
    <w:rsid w:val="00E14DAF"/>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5251A7"/>
  <w15:chartTrackingRefBased/>
  <w15:docId w15:val="{61427D27-DFAF-42EC-98A4-44782C73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B93CAC"/>
    <w:pPr>
      <w:ind w:left="720"/>
      <w:contextualSpacing/>
    </w:pPr>
  </w:style>
  <w:style w:type="character" w:customStyle="1" w:styleId="PrrafodelistaCar">
    <w:name w:val="Párrafo de lista Car"/>
    <w:link w:val="Prrafodelista"/>
    <w:uiPriority w:val="34"/>
    <w:locked/>
    <w:rsid w:val="00B93CAC"/>
    <w:rPr>
      <w:rFonts w:ascii="Cambria" w:eastAsia="Times New Roman" w:hAnsi="Cambria" w:cs="Times New Roman"/>
      <w:szCs w:val="24"/>
      <w:lang w:val="es-ES"/>
    </w:rPr>
  </w:style>
  <w:style w:type="paragraph" w:styleId="NormalWeb">
    <w:name w:val="Normal (Web)"/>
    <w:basedOn w:val="Normal"/>
    <w:uiPriority w:val="99"/>
    <w:semiHidden/>
    <w:unhideWhenUsed/>
    <w:rsid w:val="00DB347B"/>
    <w:pPr>
      <w:spacing w:before="100" w:beforeAutospacing="1" w:after="100" w:afterAutospacing="1" w:line="240" w:lineRule="auto"/>
      <w:jc w:val="left"/>
    </w:pPr>
    <w:rPr>
      <w:rFonts w:ascii="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 w:id="16384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icac@sugef.fi.cr" TargetMode="External"/><Relationship Id="rId18" Type="http://schemas.openxmlformats.org/officeDocument/2006/relationships/package" Target="embeddings/Microsoft_Excel_Worksheet.xlsx"/><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sugef.fi.cr/tramites_servicios/servicios/CICAC.aspx"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cicac@sugef.fi.cr"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7879A85CC444EAA412FAE914479810"/>
        <w:category>
          <w:name w:val="General"/>
          <w:gallery w:val="placeholder"/>
        </w:category>
        <w:types>
          <w:type w:val="bbPlcHdr"/>
        </w:types>
        <w:behaviors>
          <w:behavior w:val="content"/>
        </w:behaviors>
        <w:guid w:val="{9436434F-B936-4BB7-B1FD-B3D30F1CA96F}"/>
      </w:docPartPr>
      <w:docPartBody>
        <w:p w:rsidR="00667BF6" w:rsidRDefault="003A6E54" w:rsidP="003A6E54">
          <w:pPr>
            <w:pStyle w:val="E37879A85CC444EAA412FAE914479810"/>
          </w:pPr>
          <w:r>
            <w:rPr>
              <w:rStyle w:val="Textodelmarcadordeposicin"/>
            </w:rPr>
            <w:t>Elija un elemento.</w:t>
          </w:r>
        </w:p>
      </w:docPartBody>
    </w:docPart>
    <w:docPart>
      <w:docPartPr>
        <w:name w:val="19E7EAE7B6284B349FFAC343AB051102"/>
        <w:category>
          <w:name w:val="General"/>
          <w:gallery w:val="placeholder"/>
        </w:category>
        <w:types>
          <w:type w:val="bbPlcHdr"/>
        </w:types>
        <w:behaviors>
          <w:behavior w:val="content"/>
        </w:behaviors>
        <w:guid w:val="{BCDE815A-6532-4836-A3D5-6CC2C259CF20}"/>
      </w:docPartPr>
      <w:docPartBody>
        <w:p w:rsidR="00667BF6" w:rsidRDefault="003A6E54" w:rsidP="003A6E54">
          <w:pPr>
            <w:pStyle w:val="19E7EAE7B6284B349FFAC343AB051102"/>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54"/>
    <w:rsid w:val="003A6E54"/>
    <w:rsid w:val="00667B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6E54"/>
  </w:style>
  <w:style w:type="paragraph" w:customStyle="1" w:styleId="E37879A85CC444EAA412FAE914479810">
    <w:name w:val="E37879A85CC444EAA412FAE914479810"/>
    <w:rsid w:val="003A6E54"/>
  </w:style>
  <w:style w:type="paragraph" w:customStyle="1" w:styleId="19E7EAE7B6284B349FFAC343AB051102">
    <w:name w:val="19E7EAE7B6284B349FFAC343AB051102"/>
    <w:rsid w:val="003A6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PalnvbntPln9jvs7NAlOPIyLcSUNNaiikABNg5ZX2Yw=</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13ek/YAri0Y5M3FxouMPV4Zspkc9brZj459kt/L0j60=</DigestValue>
    </Reference>
  </SignedInfo>
  <SignatureValue>S8Rcxxn6uDCpMvIQJITtbyk3MM0dCq1cywpDn4umkJVfE2OTuiVZ1Z2yf4DqP7yMhkBq7EXmPKkI
aWNJp6NFoxG3LNlw7phrNdUyDCygSo3JosT41wWM6L0tugV5E6eq17Mqh+8FUNFlmyla+PVAxMqf
SaHag9u6Xlrrhms9/Z/S70JxoBJbfdp1COSUeOEeSi2CaftQ/ygNThcn3ShQZFzOXW50gI1wzcuN
9X80Eju6RsmegqGyf9fOt/t93up22HYTuOHPLlqvVsmMI3Exu27guSyJyLob9zPDnw2mRP56XTo5
JxM3fYy/9uptJCwYC//yeMYp866s0zDyIAEV8g==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FjFIuZSI0INmItppQMa/6UCjBNvV0IlBovy2qyXM8Xw=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U9MQKKBXSYLadY9UypL7FzVVaVagVvGz1QWZA2u1wh0=</DigestValue>
      </Reference>
      <Reference URI="/word/embeddings/Microsoft_Excel_Worksheet.xlsx?ContentType=application/vnd.openxmlformats-officedocument.spreadsheetml.sheet">
        <DigestMethod Algorithm="http://www.w3.org/2001/04/xmlenc#sha256"/>
        <DigestValue>ZpJqFdICReygXgkVQ5oYP09EP0xR29Vt1u+iW8qtJfk=</DigestValue>
      </Reference>
      <Reference URI="/word/endnotes.xml?ContentType=application/vnd.openxmlformats-officedocument.wordprocessingml.endnotes+xml">
        <DigestMethod Algorithm="http://www.w3.org/2001/04/xmlenc#sha256"/>
        <DigestValue>Yuyhu0zlI5KZ8S6/ZGGGzs71JlANP70C+mmu2swWfxk=</DigestValue>
      </Reference>
      <Reference URI="/word/fontTable.xml?ContentType=application/vnd.openxmlformats-officedocument.wordprocessingml.fontTable+xml">
        <DigestMethod Algorithm="http://www.w3.org/2001/04/xmlenc#sha256"/>
        <DigestValue>+XmtkCaFdAGfiF2BGk5bhCFDhAdTG2z6peJXfAEvc3s=</DigestValue>
      </Reference>
      <Reference URI="/word/footer1.xml?ContentType=application/vnd.openxmlformats-officedocument.wordprocessingml.footer+xml">
        <DigestMethod Algorithm="http://www.w3.org/2001/04/xmlenc#sha256"/>
        <DigestValue>T89Nodbj4cb2dBFvINeiXX+ui0hHLPD/SYYZKGP/4rM=</DigestValue>
      </Reference>
      <Reference URI="/word/footer2.xml?ContentType=application/vnd.openxmlformats-officedocument.wordprocessingml.footer+xml">
        <DigestMethod Algorithm="http://www.w3.org/2001/04/xmlenc#sha256"/>
        <DigestValue>dqvhPulsLo+xQSTeYjrbMhthY5tLFMGp9lp166rZ38c=</DigestValue>
      </Reference>
      <Reference URI="/word/footer3.xml?ContentType=application/vnd.openxmlformats-officedocument.wordprocessingml.footer+xml">
        <DigestMethod Algorithm="http://www.w3.org/2001/04/xmlenc#sha256"/>
        <DigestValue>WqGFmsunJOLXiBzuLcY7PJJsx3h+dcAJG5NGCAtQ5cE=</DigestValue>
      </Reference>
      <Reference URI="/word/footnotes.xml?ContentType=application/vnd.openxmlformats-officedocument.wordprocessingml.footnotes+xml">
        <DigestMethod Algorithm="http://www.w3.org/2001/04/xmlenc#sha256"/>
        <DigestValue>czCFojMfWz4JW7JinmJTJJ5+vjastuWnBzJueue938Q=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AWHiR2B3tPkWhB6E9gf/HTV8WbwTLatGcukmtUqzueE=</DigestValue>
      </Reference>
      <Reference URI="/word/glossary/fontTable.xml?ContentType=application/vnd.openxmlformats-officedocument.wordprocessingml.fontTable+xml">
        <DigestMethod Algorithm="http://www.w3.org/2001/04/xmlenc#sha256"/>
        <DigestValue>+XmtkCaFdAGfiF2BGk5bhCFDhAdTG2z6peJXfAEvc3s=</DigestValue>
      </Reference>
      <Reference URI="/word/glossary/settings.xml?ContentType=application/vnd.openxmlformats-officedocument.wordprocessingml.settings+xml">
        <DigestMethod Algorithm="http://www.w3.org/2001/04/xmlenc#sha256"/>
        <DigestValue>uWFwgnenk3QbOWEO0BNN7NUkNY+34H5zDXurV7NlPPs=</DigestValue>
      </Reference>
      <Reference URI="/word/glossary/styles.xml?ContentType=application/vnd.openxmlformats-officedocument.wordprocessingml.styles+xml">
        <DigestMethod Algorithm="http://www.w3.org/2001/04/xmlenc#sha256"/>
        <DigestValue>ESbL8IgLoQpyvw1bus4EJP8uV8kEb6Y92jDmZlO+7Ts=</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ArDb3HIsdNzmsodUEe0yGXD8Kf1ZOCbGqnEiDqBzs9k=</DigestValue>
      </Reference>
      <Reference URI="/word/header2.xml?ContentType=application/vnd.openxmlformats-officedocument.wordprocessingml.header+xml">
        <DigestMethod Algorithm="http://www.w3.org/2001/04/xmlenc#sha256"/>
        <DigestValue>Gh34+UaXAK8Gf7rZPNItH6EnyYSoR4TPN4B0oQFXSvg=</DigestValue>
      </Reference>
      <Reference URI="/word/header3.xml?ContentType=application/vnd.openxmlformats-officedocument.wordprocessingml.header+xml">
        <DigestMethod Algorithm="http://www.w3.org/2001/04/xmlenc#sha256"/>
        <DigestValue>QW5t2igeqlxKHFGRGHvzeCuCejojXSLzTA176U0V1Gk=</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ZxbFFgGUTJ5Ps1j06ji4YuGsMRobfn1RoqSjWVOBHOo=</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fCeEs5+cE1DzZN+pONGSNenRdk6KfpBkKV0/OU8IK9A=</DigestValue>
      </Reference>
      <Reference URI="/word/settings.xml?ContentType=application/vnd.openxmlformats-officedocument.wordprocessingml.settings+xml">
        <DigestMethod Algorithm="http://www.w3.org/2001/04/xmlenc#sha256"/>
        <DigestValue>lBffyl+cO6DwKBL4ZsYxFzxS+zSGOIW9OxZi5Dv9dSA=</DigestValue>
      </Reference>
      <Reference URI="/word/styles.xml?ContentType=application/vnd.openxmlformats-officedocument.wordprocessingml.styles+xml">
        <DigestMethod Algorithm="http://www.w3.org/2001/04/xmlenc#sha256"/>
        <DigestValue>uAJyT4STKeSX/UEALHfqv+8qzapfeCNHXn4wgRHeLYU=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yq5OCtEZSZ0cHqgrZ0S9k9EbsEiB6yTGzoWLOMglB7A=</DigestValue>
      </Reference>
    </Manifest>
    <SignatureProperties>
      <SignatureProperty Id="idSignatureTime" Target="#idPackageSignature">
        <mdssi:SignatureTime xmlns:mdssi="http://schemas.openxmlformats.org/package/2006/digital-signature">
          <mdssi:Format>YYYY-MM-DDThh:mm:ssTZD</mdssi:Format>
          <mdssi:Value>2022-07-29T18:07:22Z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2022-07-29T18:07:22Z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uaJL+ObrgSi2pwLych+yDiCJ+POGV5AjF5pZ9W2sQcCBBAUG3gYDzIwMjIwNzI5MTgwNz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hP86dDe1ifCsI2gorM/P0FLB7qM=</xd:ByKey>
                  </xd:ResponderID>
                  <xd:ProducedAt>2022-07-29T18:07:20Z</xd:ProducedAt>
                </xd:OCSPIdentifier>
                <xd:DigestAlgAndValue>
                  <DigestMethod Algorithm="http://www.w3.org/2001/04/xmlenc#sha256"/>
                  <DigestValue>ZGiiXTCIc9b1N8llTC0z14+7tDQI3dc5V1oG7sobveE=</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</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8eRkzCnC9E9FzHMXF7PgTwyFPEhKhpQsNLcNR+zOT0CBBAUG3oYDzIwMjIwNzI5MTgwNz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161</Value>
      <Value>128</Value>
      <Value>1</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i:0#.w|pdc-atlantida\segurasa</DisplayName>
        <AccountId>2018</AccountId>
        <AccountType/>
      </UserInfo>
      <UserInfo>
        <DisplayName>i:0#.w|pdc-atlantida\cotoar</DisplayName>
        <AccountId>291</AccountId>
        <AccountType/>
      </UserInfo>
      <UserInfo>
        <DisplayName>i:0#.w|pdc-atlantida\moralesmj</DisplayName>
        <AccountId>1797</AccountId>
        <AccountType/>
      </UserInfo>
      <UserInfo>
        <DisplayName>i:0#.w|pdc-atlantida\lopezsm</DisplayName>
        <AccountId>1743</AccountId>
        <AccountType/>
      </UserInfo>
      <UserInfo>
        <DisplayName>i:0#.w|pdc-atlantida\brenesvi</DisplayName>
        <AccountId>2457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2022-06-29T06:00:00+00:00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CICAC</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DB30BA3-DE38-4F96-8077-AD3FC976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B7747-FE1A-491B-9A66-1B85471767DF}">
  <ds:schemaRefs>
    <ds:schemaRef ds:uri="office.server.policy"/>
  </ds:schemaRefs>
</ds:datastoreItem>
</file>

<file path=customXml/itemProps3.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4.xml><?xml version="1.0" encoding="utf-8"?>
<ds:datastoreItem xmlns:ds="http://schemas.openxmlformats.org/officeDocument/2006/customXml" ds:itemID="{3FAB2C39-471D-4519-88AB-63A90D9D8687}">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b875e23b-67d9-4b2e-bdec-edacbf90b326"/>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1F87E83-8DE4-400C-83DC-D1D6369692DE}">
  <ds:schemaRefs>
    <ds:schemaRef ds:uri="http://schemas.microsoft.com/sharepoint/events"/>
  </ds:schemaRefs>
</ds:datastoreItem>
</file>

<file path=customXml/itemProps6.xml><?xml version="1.0" encoding="utf-8"?>
<ds:datastoreItem xmlns:ds="http://schemas.openxmlformats.org/officeDocument/2006/customXml" ds:itemID="{1E475484-691C-4D3D-81B7-7F4673E81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plantillas-SGF-ACL-CEF-13-E</Template>
  <TotalTime>81</TotalTime>
  <Pages>4</Pages>
  <Words>1194</Words>
  <Characters>6568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PIEDRA SOLANO YENDRY CRISTINA</cp:lastModifiedBy>
  <cp:revision>21</cp:revision>
  <dcterms:created xsi:type="dcterms:W3CDTF">2022-06-30T01:23:00Z</dcterms:created>
  <dcterms:modified xsi:type="dcterms:W3CDTF">2022-07-29T15:08:00Z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81200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f1fd9d7f-da86-405a-9476-87cbb240632e,5;e296350a-171a-4531-9415-14f9933ddbf9,8;</vt:lpwstr>
  </property>
</Properties>
</file>