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73D3B" w:rsidR="00BC1A05" w:rsidP="00D46D93" w:rsidRDefault="00BC1A05" w14:paraId="70330CFB" w14:textId="4DC02FB2">
      <w:pPr>
        <w:pStyle w:val="Texto"/>
        <w:spacing w:before="0" w:after="0" w:line="240" w:lineRule="auto"/>
        <w:contextualSpacing/>
        <w:jc w:val="center"/>
        <w:rPr>
          <w:b/>
          <w:bCs/>
          <w:sz w:val="24"/>
        </w:rPr>
      </w:pPr>
      <w:r w:rsidRPr="00073D3B">
        <w:rPr>
          <w:b/>
          <w:bCs/>
          <w:sz w:val="24"/>
        </w:rPr>
        <w:t>Circular Externa</w:t>
      </w:r>
    </w:p>
    <w:p w:rsidRPr="00073D3B" w:rsidR="006972C9" w:rsidP="00D46D93" w:rsidRDefault="003A4505" w14:paraId="2FBF8C76" w14:textId="295C40EC">
      <w:pPr>
        <w:pStyle w:val="Texto"/>
        <w:spacing w:before="0" w:after="0" w:line="240" w:lineRule="auto"/>
        <w:contextualSpacing/>
        <w:jc w:val="center"/>
        <w:rPr>
          <w:sz w:val="24"/>
        </w:rPr>
      </w:pPr>
      <w:r w:rsidRPr="00073D3B">
        <w:rPr>
          <w:sz w:val="24"/>
        </w:rPr>
        <w:t>0</w:t>
      </w:r>
      <w:r w:rsidRPr="00073D3B" w:rsidR="00073D3B">
        <w:rPr>
          <w:sz w:val="24"/>
        </w:rPr>
        <w:t>8</w:t>
      </w:r>
      <w:r w:rsidRPr="00073D3B" w:rsidR="00BC1A05">
        <w:rPr>
          <w:sz w:val="24"/>
        </w:rPr>
        <w:t xml:space="preserve"> de </w:t>
      </w:r>
      <w:r w:rsidRPr="00073D3B">
        <w:rPr>
          <w:sz w:val="24"/>
        </w:rPr>
        <w:t>junio</w:t>
      </w:r>
      <w:r w:rsidRPr="00073D3B" w:rsidR="00BC1A05">
        <w:rPr>
          <w:sz w:val="24"/>
        </w:rPr>
        <w:t xml:space="preserve"> del 202</w:t>
      </w:r>
      <w:r w:rsidRPr="00073D3B" w:rsidR="007F167E">
        <w:rPr>
          <w:sz w:val="24"/>
        </w:rPr>
        <w:t>2</w:t>
      </w:r>
    </w:p>
    <w:p w:rsidRPr="00073D3B" w:rsidR="0025186B" w:rsidP="00D46D93" w:rsidRDefault="0025186B" w14:paraId="33D495FA" w14:textId="7D8A5D80">
      <w:pPr>
        <w:pStyle w:val="Texto"/>
        <w:spacing w:before="0" w:after="0" w:line="240" w:lineRule="auto"/>
        <w:contextualSpacing/>
        <w:jc w:val="center"/>
        <w:rPr>
          <w:sz w:val="24"/>
        </w:rPr>
      </w:pPr>
    </w:p>
    <w:sdt>
      <w:sdtPr>
        <w:rPr>
          <w:sz w:val="24"/>
        </w:rPr>
        <w:alias w:val="Consecutivo"/>
        <w:tag w:val="Consecutivo"/>
        <w:id w:val="2052717023"/>
        <w:placeholder>
          <w:docPart w:val="E933DB44BDE54E79854800095EC7C29A"/>
        </w:placeholder>
        <w:text/>
      </w:sdtPr>
      <w:sdtEndPr/>
      <w:sdtContent>
        <w:p w:rsidRPr="00073D3B" w:rsidR="006972C9" w:rsidP="00D46D93" w:rsidRDefault="006972C9" w14:paraId="627C52B9" w14:textId="15D30DAC">
          <w:pPr>
            <w:tabs>
              <w:tab w:val="left" w:pos="2843"/>
            </w:tabs>
            <w:spacing w:line="240" w:lineRule="auto"/>
            <w:contextualSpacing/>
            <w:jc w:val="center"/>
            <w:rPr>
              <w:sz w:val="24"/>
            </w:rPr>
          </w:pPr>
          <w:r>
            <w:t>SGF-1216-2022</w:t>
          </w:r>
        </w:p>
      </w:sdtContent>
    </w:sdt>
    <w:p w:rsidRPr="00073D3B" w:rsidR="002F7F18" w:rsidP="00D46D93" w:rsidRDefault="002F7F18" w14:paraId="226A34D1" w14:textId="77777777">
      <w:pPr>
        <w:tabs>
          <w:tab w:val="left" w:pos="2843"/>
        </w:tabs>
        <w:spacing w:line="240" w:lineRule="auto"/>
        <w:contextualSpacing/>
        <w:jc w:val="center"/>
        <w:rPr>
          <w:sz w:val="24"/>
        </w:rPr>
      </w:pPr>
    </w:p>
    <w:p w:rsidRPr="00073D3B" w:rsidR="0025186B" w:rsidP="00D46D93" w:rsidRDefault="00073D3B" w14:paraId="0E3B2040" w14:textId="4F62F552">
      <w:pPr>
        <w:tabs>
          <w:tab w:val="left" w:pos="2843"/>
        </w:tabs>
        <w:spacing w:line="240" w:lineRule="auto"/>
        <w:contextualSpacing/>
        <w:jc w:val="center"/>
        <w:rPr>
          <w:sz w:val="24"/>
        </w:rPr>
      </w:pPr>
      <w:sdt>
        <w:sdtPr>
          <w:rPr>
            <w:sz w:val="24"/>
          </w:rPr>
          <w:alias w:val="Confidencialidad"/>
          <w:tag w:val="Confidencialidad"/>
          <w:id w:val="1447896894"/>
          <w:placeholder>
            <w:docPart w:val="746A4A8A8CC0431DA9A0A0B82ED5BEC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073D3B" w:rsidR="0025186B">
            <w:rPr>
              <w:sz w:val="24"/>
            </w:rPr>
            <w:t>SGF-PUBLICO</w:t>
          </w:r>
        </w:sdtContent>
      </w:sdt>
    </w:p>
    <w:p w:rsidRPr="00073D3B" w:rsidR="00781FA7" w:rsidP="00D46D93" w:rsidRDefault="00781FA7" w14:paraId="1CD7662C" w14:textId="77777777">
      <w:pPr>
        <w:widowControl w:val="0"/>
        <w:spacing w:line="240" w:lineRule="auto"/>
        <w:ind w:left="34" w:right="86"/>
        <w:contextualSpacing/>
        <w:outlineLvl w:val="0"/>
        <w:rPr>
          <w:b/>
          <w:sz w:val="24"/>
          <w:lang w:val="es-CR"/>
        </w:rPr>
      </w:pPr>
    </w:p>
    <w:p w:rsidRPr="00073D3B" w:rsidR="00C13603" w:rsidP="00D46D93" w:rsidRDefault="00C13603" w14:paraId="4DF934A5" w14:textId="77777777">
      <w:pPr>
        <w:widowControl w:val="0"/>
        <w:spacing w:line="240" w:lineRule="auto"/>
        <w:ind w:left="34" w:right="86"/>
        <w:contextualSpacing/>
        <w:outlineLvl w:val="0"/>
        <w:rPr>
          <w:b/>
          <w:sz w:val="24"/>
          <w:lang w:val="es-CR"/>
        </w:rPr>
      </w:pPr>
      <w:r w:rsidRPr="00073D3B">
        <w:rPr>
          <w:b/>
          <w:sz w:val="24"/>
          <w:lang w:val="es-CR"/>
        </w:rPr>
        <w:t xml:space="preserve">Dirigida a: </w:t>
      </w:r>
    </w:p>
    <w:p w:rsidRPr="00073D3B" w:rsidR="00C13603" w:rsidP="00D46D93" w:rsidRDefault="00C13603" w14:paraId="6C658BC9" w14:textId="77777777">
      <w:pPr>
        <w:widowControl w:val="0"/>
        <w:spacing w:line="240" w:lineRule="auto"/>
        <w:ind w:left="34" w:right="86"/>
        <w:contextualSpacing/>
        <w:outlineLvl w:val="0"/>
        <w:rPr>
          <w:b/>
          <w:sz w:val="24"/>
          <w:lang w:val="es-CR"/>
        </w:rPr>
      </w:pPr>
    </w:p>
    <w:p w:rsidRPr="00073D3B" w:rsidR="002F7F18" w:rsidP="00D46D93" w:rsidRDefault="002F7F18" w14:paraId="74DA1D9E" w14:textId="77777777">
      <w:pPr>
        <w:widowControl w:val="0"/>
        <w:numPr>
          <w:ilvl w:val="0"/>
          <w:numId w:val="3"/>
        </w:numPr>
        <w:spacing w:after="200" w:line="240" w:lineRule="auto"/>
        <w:ind w:left="567" w:right="86" w:hanging="567"/>
        <w:contextualSpacing/>
        <w:rPr>
          <w:bCs/>
          <w:sz w:val="24"/>
          <w:lang w:val="es-CR" w:eastAsia="es-ES"/>
        </w:rPr>
      </w:pPr>
      <w:r w:rsidRPr="00073D3B">
        <w:rPr>
          <w:bCs/>
          <w:sz w:val="24"/>
          <w:lang w:val="es-CR" w:eastAsia="es-ES"/>
        </w:rPr>
        <w:t>Bancos Comerciales del Estado</w:t>
      </w:r>
    </w:p>
    <w:p w:rsidRPr="00073D3B" w:rsidR="002F7F18" w:rsidP="00D46D93" w:rsidRDefault="002F7F18" w14:paraId="6EAF1C26" w14:textId="77777777">
      <w:pPr>
        <w:widowControl w:val="0"/>
        <w:numPr>
          <w:ilvl w:val="0"/>
          <w:numId w:val="3"/>
        </w:numPr>
        <w:spacing w:after="200" w:line="240" w:lineRule="auto"/>
        <w:ind w:left="567" w:right="86" w:hanging="567"/>
        <w:contextualSpacing/>
        <w:rPr>
          <w:bCs/>
          <w:sz w:val="24"/>
          <w:lang w:val="es-CR" w:eastAsia="es-ES"/>
        </w:rPr>
      </w:pPr>
      <w:r w:rsidRPr="00073D3B">
        <w:rPr>
          <w:bCs/>
          <w:sz w:val="24"/>
          <w:lang w:val="es-CR" w:eastAsia="es-ES"/>
        </w:rPr>
        <w:t>Bancos Creados por Leyes Especiales</w:t>
      </w:r>
    </w:p>
    <w:p w:rsidRPr="00073D3B" w:rsidR="002F7F18" w:rsidP="00D46D93" w:rsidRDefault="002F7F18" w14:paraId="4ED7D16B" w14:textId="77777777">
      <w:pPr>
        <w:widowControl w:val="0"/>
        <w:numPr>
          <w:ilvl w:val="0"/>
          <w:numId w:val="3"/>
        </w:numPr>
        <w:spacing w:after="200" w:line="240" w:lineRule="auto"/>
        <w:ind w:left="567" w:right="86" w:hanging="567"/>
        <w:contextualSpacing/>
        <w:rPr>
          <w:bCs/>
          <w:sz w:val="24"/>
          <w:lang w:val="es-CR" w:eastAsia="es-ES"/>
        </w:rPr>
      </w:pPr>
      <w:r w:rsidRPr="00073D3B">
        <w:rPr>
          <w:bCs/>
          <w:sz w:val="24"/>
          <w:lang w:val="es-CR" w:eastAsia="es-ES"/>
        </w:rPr>
        <w:t>Bancos Privados</w:t>
      </w:r>
    </w:p>
    <w:p w:rsidRPr="00073D3B" w:rsidR="002F7F18" w:rsidP="00D46D93" w:rsidRDefault="002F7F18" w14:paraId="4889DA33" w14:textId="77777777">
      <w:pPr>
        <w:widowControl w:val="0"/>
        <w:numPr>
          <w:ilvl w:val="0"/>
          <w:numId w:val="3"/>
        </w:numPr>
        <w:spacing w:after="200" w:line="240" w:lineRule="auto"/>
        <w:ind w:left="567" w:right="86" w:hanging="567"/>
        <w:contextualSpacing/>
        <w:rPr>
          <w:bCs/>
          <w:sz w:val="24"/>
          <w:lang w:val="es-CR" w:eastAsia="es-ES"/>
        </w:rPr>
      </w:pPr>
      <w:r w:rsidRPr="00073D3B">
        <w:rPr>
          <w:bCs/>
          <w:sz w:val="24"/>
          <w:lang w:val="es-CR" w:eastAsia="es-ES"/>
        </w:rPr>
        <w:t>Empresas Financieras no Bancarias</w:t>
      </w:r>
    </w:p>
    <w:p w:rsidRPr="00073D3B" w:rsidR="002F7F18" w:rsidP="00D46D93" w:rsidRDefault="002F7F18" w14:paraId="6B84B8AE" w14:textId="77777777">
      <w:pPr>
        <w:widowControl w:val="0"/>
        <w:numPr>
          <w:ilvl w:val="0"/>
          <w:numId w:val="3"/>
        </w:numPr>
        <w:spacing w:after="200" w:line="240" w:lineRule="auto"/>
        <w:ind w:left="567" w:right="86" w:hanging="567"/>
        <w:contextualSpacing/>
        <w:rPr>
          <w:bCs/>
          <w:sz w:val="24"/>
          <w:lang w:val="es-CR" w:eastAsia="es-ES"/>
        </w:rPr>
      </w:pPr>
      <w:r w:rsidRPr="00073D3B">
        <w:rPr>
          <w:bCs/>
          <w:sz w:val="24"/>
          <w:lang w:val="es-CR" w:eastAsia="es-ES"/>
        </w:rPr>
        <w:t>Otras Entidades Financieras</w:t>
      </w:r>
    </w:p>
    <w:p w:rsidRPr="00073D3B" w:rsidR="002F7F18" w:rsidP="00D46D93" w:rsidRDefault="002F7F18" w14:paraId="5DADE977" w14:textId="77777777">
      <w:pPr>
        <w:widowControl w:val="0"/>
        <w:numPr>
          <w:ilvl w:val="0"/>
          <w:numId w:val="3"/>
        </w:numPr>
        <w:spacing w:after="200" w:line="240" w:lineRule="auto"/>
        <w:ind w:left="567" w:right="86" w:hanging="567"/>
        <w:contextualSpacing/>
        <w:rPr>
          <w:bCs/>
          <w:sz w:val="24"/>
          <w:lang w:val="es-CR" w:eastAsia="es-ES"/>
        </w:rPr>
      </w:pPr>
      <w:r w:rsidRPr="00073D3B">
        <w:rPr>
          <w:bCs/>
          <w:sz w:val="24"/>
          <w:lang w:val="es-CR" w:eastAsia="es-ES"/>
        </w:rPr>
        <w:t>Organizaciones Cooperativas de Ahorro y Crédito</w:t>
      </w:r>
    </w:p>
    <w:p w:rsidRPr="00073D3B" w:rsidR="002F7F18" w:rsidP="00D46D93" w:rsidRDefault="002F7F18" w14:paraId="73E2569D" w14:textId="77777777">
      <w:pPr>
        <w:widowControl w:val="0"/>
        <w:numPr>
          <w:ilvl w:val="0"/>
          <w:numId w:val="3"/>
        </w:numPr>
        <w:spacing w:after="200" w:line="240" w:lineRule="auto"/>
        <w:ind w:left="567" w:right="86" w:hanging="567"/>
        <w:contextualSpacing/>
        <w:rPr>
          <w:bCs/>
          <w:sz w:val="24"/>
          <w:lang w:val="es-CR" w:eastAsia="es-ES"/>
        </w:rPr>
      </w:pPr>
      <w:r w:rsidRPr="00073D3B">
        <w:rPr>
          <w:bCs/>
          <w:sz w:val="24"/>
          <w:lang w:val="es-CR" w:eastAsia="es-ES"/>
        </w:rPr>
        <w:t>Entidades Autorizadas del Sistema Financiera Nacional para la Vivienda</w:t>
      </w:r>
    </w:p>
    <w:p w:rsidRPr="00073D3B" w:rsidR="00D46D93" w:rsidP="00D46D93" w:rsidRDefault="00D46D93" w14:paraId="153D860B" w14:textId="77777777">
      <w:pPr>
        <w:pStyle w:val="Texto"/>
        <w:spacing w:line="240" w:lineRule="auto"/>
        <w:contextualSpacing/>
        <w:rPr>
          <w:b/>
          <w:bCs/>
          <w:sz w:val="24"/>
        </w:rPr>
      </w:pPr>
    </w:p>
    <w:p w:rsidRPr="00073D3B" w:rsidR="00C13603" w:rsidP="00D46D93" w:rsidRDefault="00C13603" w14:paraId="442F5884" w14:textId="7F8E6820">
      <w:pPr>
        <w:pStyle w:val="Texto"/>
        <w:spacing w:line="240" w:lineRule="auto"/>
        <w:contextualSpacing/>
        <w:rPr>
          <w:rFonts w:cs="TimesNewRoman,Bold"/>
          <w:sz w:val="24"/>
        </w:rPr>
      </w:pPr>
      <w:r w:rsidRPr="00073D3B">
        <w:rPr>
          <w:b/>
          <w:bCs/>
          <w:sz w:val="24"/>
        </w:rPr>
        <w:t>Asunto:</w:t>
      </w:r>
      <w:r w:rsidRPr="00073D3B">
        <w:rPr>
          <w:sz w:val="24"/>
        </w:rPr>
        <w:t xml:space="preserve"> </w:t>
      </w:r>
      <w:r w:rsidRPr="00073D3B" w:rsidR="003A4505">
        <w:rPr>
          <w:sz w:val="24"/>
        </w:rPr>
        <w:t>Capacitación</w:t>
      </w:r>
      <w:r w:rsidRPr="00073D3B">
        <w:rPr>
          <w:sz w:val="24"/>
        </w:rPr>
        <w:t xml:space="preserve"> del </w:t>
      </w:r>
      <w:r w:rsidRPr="00073D3B" w:rsidR="003A4505">
        <w:rPr>
          <w:rFonts w:cstheme="minorHAnsi"/>
          <w:sz w:val="24"/>
        </w:rPr>
        <w:t>Acuerdo SUGEF 24-22 Reglamento para calificar a las entidades supervisadas.</w:t>
      </w:r>
    </w:p>
    <w:p w:rsidRPr="00073D3B" w:rsidR="00D46D93" w:rsidP="00D46D93" w:rsidRDefault="00D46D93" w14:paraId="25E3E651" w14:textId="77777777">
      <w:pPr>
        <w:widowControl w:val="0"/>
        <w:autoSpaceDE w:val="0"/>
        <w:autoSpaceDN w:val="0"/>
        <w:adjustRightInd w:val="0"/>
        <w:spacing w:after="240" w:line="240" w:lineRule="auto"/>
        <w:contextualSpacing/>
        <w:rPr>
          <w:rFonts w:cs="TimesNewRoman,Bold"/>
          <w:sz w:val="24"/>
        </w:rPr>
      </w:pPr>
    </w:p>
    <w:p w:rsidRPr="00073D3B" w:rsidR="00C13603" w:rsidP="00D46D93" w:rsidRDefault="00C13603" w14:paraId="67639A64" w14:textId="744C158E">
      <w:pPr>
        <w:widowControl w:val="0"/>
        <w:autoSpaceDE w:val="0"/>
        <w:autoSpaceDN w:val="0"/>
        <w:adjustRightInd w:val="0"/>
        <w:spacing w:after="240" w:line="240" w:lineRule="auto"/>
        <w:contextualSpacing/>
        <w:rPr>
          <w:rFonts w:cs="TimesNewRoman,Bold"/>
          <w:sz w:val="24"/>
        </w:rPr>
      </w:pPr>
      <w:r w:rsidRPr="00073D3B">
        <w:rPr>
          <w:rFonts w:cs="TimesNewRoman,Bold"/>
          <w:sz w:val="24"/>
        </w:rPr>
        <w:t>La Superintendencia general</w:t>
      </w:r>
    </w:p>
    <w:p w:rsidRPr="00073D3B" w:rsidR="00C13603" w:rsidP="00D46D93" w:rsidRDefault="00C13603" w14:paraId="7326D161" w14:textId="77777777">
      <w:pPr>
        <w:widowControl w:val="0"/>
        <w:autoSpaceDE w:val="0"/>
        <w:autoSpaceDN w:val="0"/>
        <w:adjustRightInd w:val="0"/>
        <w:spacing w:after="240" w:line="240" w:lineRule="auto"/>
        <w:contextualSpacing/>
        <w:rPr>
          <w:rFonts w:cs="TimesNewRoman"/>
          <w:sz w:val="24"/>
        </w:rPr>
      </w:pPr>
    </w:p>
    <w:p w:rsidRPr="00073D3B" w:rsidR="00C13603" w:rsidP="00D46D93" w:rsidRDefault="00C13603" w14:paraId="333B7B63" w14:textId="77777777">
      <w:pPr>
        <w:spacing w:after="120" w:line="240" w:lineRule="auto"/>
        <w:ind w:hanging="10"/>
        <w:contextualSpacing/>
        <w:rPr>
          <w:rFonts w:cstheme="minorHAnsi"/>
          <w:b/>
          <w:sz w:val="24"/>
        </w:rPr>
      </w:pPr>
      <w:r w:rsidRPr="00073D3B">
        <w:rPr>
          <w:rFonts w:cstheme="minorHAnsi"/>
          <w:b/>
          <w:sz w:val="24"/>
        </w:rPr>
        <w:t xml:space="preserve">Considerando que: </w:t>
      </w:r>
    </w:p>
    <w:p w:rsidRPr="00073D3B" w:rsidR="00C13603" w:rsidP="00D46D93" w:rsidRDefault="00C13603" w14:paraId="0BF95644" w14:textId="77777777">
      <w:pPr>
        <w:spacing w:after="120" w:line="240" w:lineRule="auto"/>
        <w:ind w:hanging="10"/>
        <w:contextualSpacing/>
        <w:rPr>
          <w:rFonts w:cstheme="minorHAnsi"/>
          <w:sz w:val="24"/>
        </w:rPr>
      </w:pPr>
    </w:p>
    <w:p w:rsidRPr="00073D3B" w:rsidR="002F7F18" w:rsidP="00D46D93" w:rsidRDefault="002F7F18" w14:paraId="1AC6D45E" w14:textId="45E70859">
      <w:pPr>
        <w:numPr>
          <w:ilvl w:val="1"/>
          <w:numId w:val="4"/>
        </w:numPr>
        <w:spacing w:after="120" w:line="240" w:lineRule="auto"/>
        <w:ind w:left="567" w:hanging="360"/>
        <w:contextualSpacing/>
        <w:rPr>
          <w:sz w:val="24"/>
        </w:rPr>
      </w:pPr>
      <w:bookmarkStart w:name="_Hlk100253538" w:id="0"/>
      <w:r w:rsidRPr="00073D3B">
        <w:rPr>
          <w:rFonts w:cstheme="minorHAnsi"/>
          <w:sz w:val="24"/>
        </w:rPr>
        <w:t>El Consejo Nacional de Supervisión del Sistema Financiero</w:t>
      </w:r>
      <w:r w:rsidRPr="00073D3B">
        <w:rPr>
          <w:sz w:val="24"/>
        </w:rPr>
        <w:t>, mediante  artículo 7 del acta de la sesión 1694-2021 del 18 de octubre de 2021 el CONASSIF envió en consulta externa la propuesta de reglamento denominada: Acuerdo SUGEF 24-21: Reglamento para calificar a las entidades supervisadas y las modificaciones a los acuerdos SUGEF 3-06, Reglamento sobre Suficiencia Patrimonial de Entidades Financieras, y SUGEF 23-17, Reglamento sobre la Administración del Riesgo de Mercado, de Tasas de Interés y de Tipos de Cambio en un plazo máximo de 20 días hábiles. Posteriormente, se prorrogó el plazo de la consulta, por 10 días hábiles más, mediante artículo 5, del acta de sesión 1698-2021 del 8 de noviembre del 2021</w:t>
      </w:r>
      <w:r w:rsidRPr="00073D3B" w:rsidR="003B71BF">
        <w:rPr>
          <w:sz w:val="24"/>
        </w:rPr>
        <w:t>.</w:t>
      </w:r>
    </w:p>
    <w:p w:rsidRPr="00073D3B" w:rsidR="003B71BF" w:rsidP="00D46D93" w:rsidRDefault="003B71BF" w14:paraId="4B382881" w14:textId="27D37138">
      <w:pPr>
        <w:numPr>
          <w:ilvl w:val="1"/>
          <w:numId w:val="4"/>
        </w:numPr>
        <w:spacing w:after="120" w:line="240" w:lineRule="auto"/>
        <w:ind w:left="567" w:hanging="360"/>
        <w:contextualSpacing/>
        <w:rPr>
          <w:sz w:val="24"/>
        </w:rPr>
      </w:pPr>
      <w:bookmarkStart w:name="_Hlk105078818" w:id="1"/>
      <w:r w:rsidRPr="00073D3B">
        <w:rPr>
          <w:sz w:val="24"/>
        </w:rPr>
        <w:t>El Consejo Nacional de Supervisión del Sistema Financiero, en el artículo 6 del acta de la sesión 1727-2022, celebrada el 25 de abril del 2022, dispuso en firm</w:t>
      </w:r>
      <w:r w:rsidRPr="00073D3B" w:rsidR="005620DC">
        <w:rPr>
          <w:sz w:val="24"/>
        </w:rPr>
        <w:t>e</w:t>
      </w:r>
      <w:r w:rsidRPr="00073D3B">
        <w:rPr>
          <w:sz w:val="24"/>
        </w:rPr>
        <w:t xml:space="preserve"> aprobar el Acuerdo SUGEF 24-22, Reglamento para calificar a las entidades supervisadas.</w:t>
      </w:r>
    </w:p>
    <w:bookmarkEnd w:id="1"/>
    <w:p w:rsidRPr="00073D3B" w:rsidR="007908B9" w:rsidP="00D46D93" w:rsidRDefault="002F7F18" w14:paraId="3F3AAE8C" w14:textId="77777777">
      <w:pPr>
        <w:keepNext/>
        <w:numPr>
          <w:ilvl w:val="1"/>
          <w:numId w:val="4"/>
        </w:numPr>
        <w:spacing w:after="120" w:line="240" w:lineRule="auto"/>
        <w:ind w:left="567" w:hanging="360"/>
        <w:contextualSpacing/>
        <w:rPr>
          <w:rFonts w:cstheme="minorHAnsi"/>
          <w:sz w:val="24"/>
        </w:rPr>
      </w:pPr>
      <w:r w:rsidRPr="00073D3B">
        <w:rPr>
          <w:rFonts w:cstheme="minorHAnsi"/>
          <w:sz w:val="24"/>
        </w:rPr>
        <w:lastRenderedPageBreak/>
        <w:t xml:space="preserve">De conformidad con el Artículo 131, inciso b) de la Ley Orgánica del Banco Central de Costa Rica, Ley N° 7558, corresponde al Superintendente tomar las medidas necesarias para ejecutar los acuerdos del Consejo Nacional de Supervisión. </w:t>
      </w:r>
      <w:r w:rsidRPr="00073D3B" w:rsidR="007908B9">
        <w:rPr>
          <w:rFonts w:cstheme="minorHAnsi"/>
          <w:sz w:val="24"/>
        </w:rPr>
        <w:t xml:space="preserve"> </w:t>
      </w:r>
    </w:p>
    <w:p w:rsidRPr="00073D3B" w:rsidR="007908B9" w:rsidP="00D46D93" w:rsidRDefault="002F7F18" w14:paraId="7F1E1E43" w14:textId="5BD3E82F">
      <w:pPr>
        <w:keepNext/>
        <w:numPr>
          <w:ilvl w:val="1"/>
          <w:numId w:val="4"/>
        </w:numPr>
        <w:spacing w:after="120" w:line="240" w:lineRule="auto"/>
        <w:ind w:left="567" w:hanging="360"/>
        <w:contextualSpacing/>
        <w:rPr>
          <w:sz w:val="24"/>
        </w:rPr>
      </w:pPr>
      <w:bookmarkStart w:name="_Hlk105078800" w:id="2"/>
      <w:r w:rsidRPr="00073D3B">
        <w:rPr>
          <w:rFonts w:cstheme="minorHAnsi"/>
          <w:sz w:val="24"/>
        </w:rPr>
        <w:t>E</w:t>
      </w:r>
      <w:r w:rsidRPr="00073D3B" w:rsidR="007908B9">
        <w:rPr>
          <w:rFonts w:cstheme="minorHAnsi"/>
          <w:sz w:val="24"/>
        </w:rPr>
        <w:t xml:space="preserve">n Disposiciones Adicionales, Disposición adicional primera. Lineamientos Generales </w:t>
      </w:r>
      <w:r w:rsidRPr="00073D3B">
        <w:rPr>
          <w:rFonts w:cstheme="minorHAnsi"/>
          <w:sz w:val="24"/>
        </w:rPr>
        <w:t>del Acuerdo SUGEF 24-22 Reglamento para calificar a las entidades supervisadas establece</w:t>
      </w:r>
      <w:r w:rsidRPr="00073D3B" w:rsidR="007908B9">
        <w:rPr>
          <w:rFonts w:cstheme="minorHAnsi"/>
          <w:sz w:val="24"/>
        </w:rPr>
        <w:t xml:space="preserve"> que</w:t>
      </w:r>
      <w:r w:rsidRPr="00073D3B">
        <w:rPr>
          <w:rFonts w:cstheme="minorHAnsi"/>
          <w:sz w:val="24"/>
        </w:rPr>
        <w:t>: “</w:t>
      </w:r>
      <w:r w:rsidRPr="00073D3B" w:rsidR="007908B9">
        <w:rPr>
          <w:sz w:val="24"/>
        </w:rPr>
        <w:t xml:space="preserve">El Superintendente debe emitir, mediante resolución razonada, los lineamientos generales que considere necesarios para la aplicación de este reglamento. </w:t>
      </w:r>
    </w:p>
    <w:bookmarkEnd w:id="2"/>
    <w:p w:rsidRPr="00073D3B" w:rsidR="002F7F18" w:rsidP="00D46D93" w:rsidRDefault="007908B9" w14:paraId="6748B159" w14:textId="1EBD16B2">
      <w:pPr>
        <w:keepNext/>
        <w:numPr>
          <w:ilvl w:val="1"/>
          <w:numId w:val="4"/>
        </w:numPr>
        <w:spacing w:after="120" w:line="240" w:lineRule="auto"/>
        <w:ind w:left="567" w:hanging="360"/>
        <w:contextualSpacing/>
        <w:rPr>
          <w:sz w:val="24"/>
        </w:rPr>
      </w:pPr>
      <w:r w:rsidRPr="00073D3B">
        <w:rPr>
          <w:sz w:val="24"/>
        </w:rPr>
        <w:t>Mediante el SGF-1055-2022 del 1</w:t>
      </w:r>
      <w:r w:rsidRPr="00073D3B" w:rsidR="004F0C01">
        <w:rPr>
          <w:sz w:val="24"/>
        </w:rPr>
        <w:t>7</w:t>
      </w:r>
      <w:r w:rsidRPr="00073D3B">
        <w:rPr>
          <w:sz w:val="24"/>
        </w:rPr>
        <w:t xml:space="preserve"> de mayo del 2022 la Superintendencia General emitió los Lineamientos Generales del </w:t>
      </w:r>
      <w:r w:rsidRPr="00073D3B">
        <w:rPr>
          <w:rFonts w:cstheme="minorHAnsi"/>
          <w:sz w:val="24"/>
        </w:rPr>
        <w:t>Acuerdo SUGEF 24-22 Reglamento para calificar a las entidades supervisadas.</w:t>
      </w:r>
    </w:p>
    <w:bookmarkEnd w:id="0"/>
    <w:p w:rsidRPr="00073D3B" w:rsidR="007908B9" w:rsidP="00D46D93" w:rsidRDefault="00C13603" w14:paraId="0ABE2BE6" w14:textId="77777777">
      <w:pPr>
        <w:keepNext/>
        <w:numPr>
          <w:ilvl w:val="1"/>
          <w:numId w:val="4"/>
        </w:numPr>
        <w:spacing w:after="120" w:line="240" w:lineRule="auto"/>
        <w:ind w:left="567" w:hanging="360"/>
        <w:contextualSpacing/>
        <w:rPr>
          <w:sz w:val="24"/>
        </w:rPr>
      </w:pPr>
      <w:r w:rsidRPr="00073D3B">
        <w:rPr>
          <w:sz w:val="24"/>
        </w:rPr>
        <w:t xml:space="preserve">En aras de lograr la mejor compresión de los objetivos de supervisión prudencial sobre </w:t>
      </w:r>
      <w:r w:rsidRPr="00073D3B" w:rsidR="007908B9">
        <w:rPr>
          <w:sz w:val="24"/>
        </w:rPr>
        <w:t>dicha regulación</w:t>
      </w:r>
      <w:r w:rsidRPr="00073D3B">
        <w:rPr>
          <w:sz w:val="24"/>
        </w:rPr>
        <w:t xml:space="preserve">, resulta conveniente realizar una </w:t>
      </w:r>
      <w:r w:rsidRPr="00073D3B" w:rsidR="002F7F18">
        <w:rPr>
          <w:sz w:val="24"/>
        </w:rPr>
        <w:t>capacitación</w:t>
      </w:r>
      <w:r w:rsidRPr="00073D3B">
        <w:rPr>
          <w:sz w:val="24"/>
        </w:rPr>
        <w:t xml:space="preserve"> a las </w:t>
      </w:r>
      <w:r w:rsidRPr="00073D3B" w:rsidR="002F7F18">
        <w:rPr>
          <w:sz w:val="24"/>
        </w:rPr>
        <w:t xml:space="preserve">entidades </w:t>
      </w:r>
      <w:r w:rsidRPr="00073D3B">
        <w:rPr>
          <w:sz w:val="24"/>
        </w:rPr>
        <w:t xml:space="preserve">incluidas en el alcance de la regulación </w:t>
      </w:r>
      <w:r w:rsidRPr="00073D3B" w:rsidR="007908B9">
        <w:rPr>
          <w:rFonts w:cstheme="minorHAnsi"/>
          <w:sz w:val="24"/>
        </w:rPr>
        <w:t>Acuerdo SUGEF 24-22 Reglamento para calificar a las entidades supervisadas.</w:t>
      </w:r>
    </w:p>
    <w:p w:rsidRPr="00073D3B" w:rsidR="00C13603" w:rsidP="00D46D93" w:rsidRDefault="00C13603" w14:paraId="7F8FD2D8" w14:textId="3CA6BA39">
      <w:pPr>
        <w:spacing w:after="120" w:line="240" w:lineRule="auto"/>
        <w:ind w:left="567"/>
        <w:contextualSpacing/>
        <w:rPr>
          <w:sz w:val="24"/>
        </w:rPr>
      </w:pPr>
    </w:p>
    <w:p w:rsidRPr="00073D3B" w:rsidR="00C13603" w:rsidP="00D46D93" w:rsidRDefault="00C13603" w14:paraId="4B98ACA4" w14:textId="77777777">
      <w:pPr>
        <w:spacing w:after="240" w:line="240" w:lineRule="auto"/>
        <w:ind w:hanging="10"/>
        <w:contextualSpacing/>
        <w:rPr>
          <w:rFonts w:cstheme="minorHAnsi"/>
          <w:b/>
          <w:sz w:val="24"/>
        </w:rPr>
      </w:pPr>
      <w:r w:rsidRPr="00073D3B">
        <w:rPr>
          <w:rFonts w:cstheme="minorHAnsi"/>
          <w:b/>
          <w:sz w:val="24"/>
        </w:rPr>
        <w:t xml:space="preserve">Dispone: </w:t>
      </w:r>
    </w:p>
    <w:p w:rsidRPr="00073D3B" w:rsidR="00C13603" w:rsidP="00D46D93" w:rsidRDefault="00C13603" w14:paraId="3B23F94D" w14:textId="77777777">
      <w:pPr>
        <w:spacing w:line="240" w:lineRule="auto"/>
        <w:contextualSpacing/>
        <w:rPr>
          <w:sz w:val="24"/>
          <w:lang w:val="es-CR" w:eastAsia="es-ES"/>
        </w:rPr>
      </w:pPr>
    </w:p>
    <w:p w:rsidRPr="00073D3B" w:rsidR="00B6284E" w:rsidP="00D46D93" w:rsidRDefault="002F7F18" w14:paraId="79DCCCF1" w14:textId="3BDEB8D2">
      <w:pPr>
        <w:pStyle w:val="Prrafodelista"/>
        <w:widowControl w:val="0"/>
        <w:numPr>
          <w:ilvl w:val="0"/>
          <w:numId w:val="5"/>
        </w:numPr>
        <w:spacing w:after="0" w:line="240" w:lineRule="auto"/>
        <w:ind w:left="360"/>
        <w:jc w:val="both"/>
        <w:rPr>
          <w:rFonts w:ascii="Cambria" w:hAnsi="Cambria"/>
          <w:sz w:val="24"/>
          <w:szCs w:val="24"/>
        </w:rPr>
      </w:pPr>
      <w:r w:rsidRPr="00073D3B">
        <w:rPr>
          <w:rFonts w:ascii="Cambria" w:hAnsi="Cambria"/>
          <w:sz w:val="24"/>
          <w:szCs w:val="24"/>
        </w:rPr>
        <w:t xml:space="preserve">Invitar para el </w:t>
      </w:r>
      <w:r w:rsidRPr="00073D3B" w:rsidR="003A4505">
        <w:rPr>
          <w:rFonts w:ascii="Cambria" w:hAnsi="Cambria"/>
          <w:b/>
          <w:bCs/>
          <w:sz w:val="24"/>
          <w:szCs w:val="24"/>
        </w:rPr>
        <w:t>21</w:t>
      </w:r>
      <w:r w:rsidRPr="00073D3B">
        <w:rPr>
          <w:rFonts w:ascii="Cambria" w:hAnsi="Cambria"/>
          <w:b/>
          <w:bCs/>
          <w:sz w:val="24"/>
          <w:szCs w:val="24"/>
        </w:rPr>
        <w:t xml:space="preserve"> y </w:t>
      </w:r>
      <w:r w:rsidRPr="00073D3B" w:rsidR="003A4505">
        <w:rPr>
          <w:rFonts w:ascii="Cambria" w:hAnsi="Cambria"/>
          <w:b/>
          <w:bCs/>
          <w:sz w:val="24"/>
          <w:szCs w:val="24"/>
        </w:rPr>
        <w:t>22</w:t>
      </w:r>
      <w:r w:rsidRPr="00073D3B">
        <w:rPr>
          <w:rFonts w:ascii="Cambria" w:hAnsi="Cambria"/>
          <w:b/>
          <w:bCs/>
          <w:sz w:val="24"/>
          <w:szCs w:val="24"/>
        </w:rPr>
        <w:t xml:space="preserve"> de ju</w:t>
      </w:r>
      <w:r w:rsidRPr="00073D3B" w:rsidR="003A4505">
        <w:rPr>
          <w:rFonts w:ascii="Cambria" w:hAnsi="Cambria"/>
          <w:b/>
          <w:bCs/>
          <w:sz w:val="24"/>
          <w:szCs w:val="24"/>
        </w:rPr>
        <w:t>l</w:t>
      </w:r>
      <w:r w:rsidRPr="00073D3B">
        <w:rPr>
          <w:rFonts w:ascii="Cambria" w:hAnsi="Cambria"/>
          <w:b/>
          <w:bCs/>
          <w:sz w:val="24"/>
          <w:szCs w:val="24"/>
        </w:rPr>
        <w:t>io del 2022</w:t>
      </w:r>
      <w:r w:rsidRPr="00073D3B">
        <w:rPr>
          <w:rFonts w:ascii="Cambria" w:hAnsi="Cambria"/>
          <w:sz w:val="24"/>
          <w:szCs w:val="24"/>
        </w:rPr>
        <w:t xml:space="preserve">, de </w:t>
      </w:r>
      <w:r w:rsidRPr="00073D3B" w:rsidR="003A4505">
        <w:rPr>
          <w:rFonts w:ascii="Cambria" w:hAnsi="Cambria"/>
          <w:b/>
          <w:bCs/>
          <w:sz w:val="24"/>
          <w:szCs w:val="24"/>
        </w:rPr>
        <w:t>02</w:t>
      </w:r>
      <w:r w:rsidRPr="00073D3B">
        <w:rPr>
          <w:rFonts w:ascii="Cambria" w:hAnsi="Cambria"/>
          <w:b/>
          <w:bCs/>
          <w:sz w:val="24"/>
          <w:szCs w:val="24"/>
        </w:rPr>
        <w:t>:</w:t>
      </w:r>
      <w:r w:rsidRPr="00073D3B" w:rsidR="003A4505">
        <w:rPr>
          <w:rFonts w:ascii="Cambria" w:hAnsi="Cambria"/>
          <w:b/>
          <w:bCs/>
          <w:sz w:val="24"/>
          <w:szCs w:val="24"/>
        </w:rPr>
        <w:t>00</w:t>
      </w:r>
      <w:r w:rsidRPr="00073D3B">
        <w:rPr>
          <w:rFonts w:ascii="Cambria" w:hAnsi="Cambria"/>
          <w:b/>
          <w:bCs/>
          <w:sz w:val="24"/>
          <w:szCs w:val="24"/>
        </w:rPr>
        <w:t xml:space="preserve"> p.m. a </w:t>
      </w:r>
      <w:r w:rsidRPr="00073D3B" w:rsidR="003A4505">
        <w:rPr>
          <w:rFonts w:ascii="Cambria" w:hAnsi="Cambria"/>
          <w:b/>
          <w:bCs/>
          <w:sz w:val="24"/>
          <w:szCs w:val="24"/>
        </w:rPr>
        <w:t>04</w:t>
      </w:r>
      <w:r w:rsidRPr="00073D3B">
        <w:rPr>
          <w:rFonts w:ascii="Cambria" w:hAnsi="Cambria"/>
          <w:b/>
          <w:bCs/>
          <w:sz w:val="24"/>
          <w:szCs w:val="24"/>
        </w:rPr>
        <w:t>:</w:t>
      </w:r>
      <w:r w:rsidRPr="00073D3B" w:rsidR="003A4505">
        <w:rPr>
          <w:rFonts w:ascii="Cambria" w:hAnsi="Cambria"/>
          <w:b/>
          <w:bCs/>
          <w:sz w:val="24"/>
          <w:szCs w:val="24"/>
        </w:rPr>
        <w:t>00</w:t>
      </w:r>
      <w:r w:rsidRPr="00073D3B">
        <w:rPr>
          <w:rFonts w:ascii="Cambria" w:hAnsi="Cambria"/>
          <w:b/>
          <w:bCs/>
          <w:sz w:val="24"/>
          <w:szCs w:val="24"/>
        </w:rPr>
        <w:t xml:space="preserve"> p.m</w:t>
      </w:r>
      <w:r w:rsidRPr="00073D3B">
        <w:rPr>
          <w:rFonts w:ascii="Cambria" w:hAnsi="Cambria"/>
          <w:sz w:val="24"/>
          <w:szCs w:val="24"/>
        </w:rPr>
        <w:t xml:space="preserve">. a la presentación de los principales contenidos del </w:t>
      </w:r>
      <w:r w:rsidRPr="00073D3B" w:rsidR="007908B9">
        <w:rPr>
          <w:rFonts w:ascii="Cambria" w:hAnsi="Cambria" w:cstheme="minorHAnsi"/>
          <w:b/>
          <w:bCs/>
          <w:sz w:val="24"/>
          <w:szCs w:val="24"/>
        </w:rPr>
        <w:t>Acuerdo SUGEF 24-22 Reglamento para calificar a las entidades supervisadas</w:t>
      </w:r>
      <w:r w:rsidRPr="00073D3B" w:rsidR="007908B9">
        <w:rPr>
          <w:rFonts w:ascii="Cambria" w:hAnsi="Cambria" w:cstheme="minorHAnsi"/>
          <w:sz w:val="24"/>
          <w:szCs w:val="24"/>
        </w:rPr>
        <w:t>.</w:t>
      </w:r>
      <w:r w:rsidRPr="00073D3B" w:rsidR="00D46D93">
        <w:rPr>
          <w:rFonts w:ascii="Cambria" w:hAnsi="Cambria" w:cstheme="minorHAnsi"/>
          <w:sz w:val="24"/>
          <w:szCs w:val="24"/>
        </w:rPr>
        <w:t xml:space="preserve"> </w:t>
      </w:r>
      <w:r w:rsidRPr="00073D3B" w:rsidR="00D46D93">
        <w:rPr>
          <w:rFonts w:ascii="Cambria" w:hAnsi="Cambria"/>
          <w:sz w:val="24"/>
          <w:szCs w:val="24"/>
        </w:rPr>
        <w:t>No existe límite de cupo para dicha presentación.</w:t>
      </w:r>
    </w:p>
    <w:p w:rsidRPr="00073D3B" w:rsidR="00B6284E" w:rsidP="00D46D93" w:rsidRDefault="00B6284E" w14:paraId="60A70D74" w14:textId="77777777">
      <w:pPr>
        <w:pStyle w:val="Prrafodelista"/>
        <w:widowControl w:val="0"/>
        <w:spacing w:after="0" w:line="240" w:lineRule="auto"/>
        <w:ind w:left="360"/>
        <w:jc w:val="both"/>
        <w:rPr>
          <w:rFonts w:ascii="Cambria" w:hAnsi="Cambria"/>
          <w:sz w:val="24"/>
          <w:szCs w:val="24"/>
        </w:rPr>
      </w:pPr>
    </w:p>
    <w:p w:rsidRPr="00073D3B" w:rsidR="002F7F18" w:rsidP="00D46D93" w:rsidRDefault="00D46D93" w14:paraId="223F4894" w14:textId="24315F38">
      <w:pPr>
        <w:pStyle w:val="Prrafodelista"/>
        <w:widowControl w:val="0"/>
        <w:numPr>
          <w:ilvl w:val="0"/>
          <w:numId w:val="5"/>
        </w:numPr>
        <w:spacing w:after="0" w:line="240" w:lineRule="auto"/>
        <w:ind w:left="360"/>
        <w:jc w:val="both"/>
        <w:rPr>
          <w:rFonts w:ascii="Cambria" w:hAnsi="Cambria"/>
          <w:i/>
          <w:iCs/>
          <w:sz w:val="24"/>
          <w:szCs w:val="24"/>
        </w:rPr>
      </w:pPr>
      <w:r w:rsidRPr="00073D3B">
        <w:rPr>
          <w:rFonts w:ascii="Cambria" w:hAnsi="Cambria"/>
          <w:sz w:val="24"/>
          <w:szCs w:val="24"/>
        </w:rPr>
        <w:t>R</w:t>
      </w:r>
      <w:r w:rsidRPr="00073D3B" w:rsidR="00683EC1">
        <w:rPr>
          <w:rFonts w:ascii="Cambria" w:hAnsi="Cambria"/>
          <w:sz w:val="24"/>
          <w:szCs w:val="24"/>
        </w:rPr>
        <w:t>ecomenda</w:t>
      </w:r>
      <w:r w:rsidRPr="00073D3B">
        <w:rPr>
          <w:rFonts w:ascii="Cambria" w:hAnsi="Cambria"/>
          <w:sz w:val="24"/>
          <w:szCs w:val="24"/>
        </w:rPr>
        <w:t>r</w:t>
      </w:r>
      <w:r w:rsidRPr="00073D3B" w:rsidR="00683EC1">
        <w:rPr>
          <w:rFonts w:ascii="Cambria" w:hAnsi="Cambria"/>
          <w:sz w:val="24"/>
          <w:szCs w:val="24"/>
        </w:rPr>
        <w:t xml:space="preserve"> que los participantes estén familiarizados con el objetivo de este Reglamento</w:t>
      </w:r>
      <w:r w:rsidRPr="00073D3B" w:rsidR="004F0C01">
        <w:rPr>
          <w:rFonts w:ascii="Cambria" w:hAnsi="Cambria"/>
          <w:sz w:val="24"/>
          <w:szCs w:val="24"/>
        </w:rPr>
        <w:t xml:space="preserve"> </w:t>
      </w:r>
      <w:r w:rsidRPr="00073D3B" w:rsidR="002F7F18">
        <w:rPr>
          <w:rFonts w:ascii="Cambria" w:hAnsi="Cambria"/>
          <w:sz w:val="24"/>
          <w:szCs w:val="24"/>
        </w:rPr>
        <w:t>del cual se sugiere su lectura previa.</w:t>
      </w:r>
    </w:p>
    <w:p w:rsidRPr="00073D3B" w:rsidR="002F7F18" w:rsidP="00D46D93" w:rsidRDefault="002F7F18" w14:paraId="70D01F91" w14:textId="77777777">
      <w:pPr>
        <w:widowControl w:val="0"/>
        <w:spacing w:line="240" w:lineRule="auto"/>
        <w:contextualSpacing/>
        <w:rPr>
          <w:sz w:val="24"/>
          <w:lang w:val="es-CR"/>
        </w:rPr>
      </w:pPr>
    </w:p>
    <w:p w:rsidRPr="00073D3B" w:rsidR="004F0C01" w:rsidP="00D46D93" w:rsidRDefault="00D46D93" w14:paraId="469EE38D" w14:textId="2C39F4BA">
      <w:pPr>
        <w:pStyle w:val="Prrafodelista"/>
        <w:widowControl w:val="0"/>
        <w:numPr>
          <w:ilvl w:val="0"/>
          <w:numId w:val="5"/>
        </w:numPr>
        <w:spacing w:after="0" w:line="240" w:lineRule="auto"/>
        <w:ind w:left="360"/>
        <w:jc w:val="both"/>
        <w:rPr>
          <w:rFonts w:ascii="Cambria" w:hAnsi="Cambria"/>
          <w:sz w:val="24"/>
          <w:szCs w:val="24"/>
        </w:rPr>
      </w:pPr>
      <w:r w:rsidRPr="00073D3B">
        <w:rPr>
          <w:rFonts w:ascii="Cambria" w:hAnsi="Cambria"/>
          <w:sz w:val="24"/>
          <w:szCs w:val="24"/>
        </w:rPr>
        <w:t>Informar que l</w:t>
      </w:r>
      <w:r w:rsidRPr="00073D3B" w:rsidR="002F7F18">
        <w:rPr>
          <w:rFonts w:ascii="Cambria" w:hAnsi="Cambria"/>
          <w:sz w:val="24"/>
          <w:szCs w:val="24"/>
        </w:rPr>
        <w:t xml:space="preserve">as personas designadas para participar en esta presentación podrán inscribirse en </w:t>
      </w:r>
      <w:r w:rsidRPr="00073D3B">
        <w:rPr>
          <w:rFonts w:ascii="Cambria" w:hAnsi="Cambria"/>
          <w:sz w:val="24"/>
          <w:szCs w:val="24"/>
        </w:rPr>
        <w:t>los</w:t>
      </w:r>
      <w:r w:rsidRPr="00073D3B" w:rsidR="002F7F18">
        <w:rPr>
          <w:rFonts w:ascii="Cambria" w:hAnsi="Cambria"/>
          <w:sz w:val="24"/>
          <w:szCs w:val="24"/>
        </w:rPr>
        <w:t xml:space="preserve"> siguiente</w:t>
      </w:r>
      <w:r w:rsidRPr="00073D3B">
        <w:rPr>
          <w:rFonts w:ascii="Cambria" w:hAnsi="Cambria"/>
          <w:sz w:val="24"/>
          <w:szCs w:val="24"/>
        </w:rPr>
        <w:t>s</w:t>
      </w:r>
      <w:r w:rsidRPr="00073D3B" w:rsidR="002F7F18">
        <w:rPr>
          <w:rFonts w:ascii="Cambria" w:hAnsi="Cambria"/>
          <w:sz w:val="24"/>
          <w:szCs w:val="24"/>
        </w:rPr>
        <w:t xml:space="preserve"> enlace</w:t>
      </w:r>
      <w:r w:rsidRPr="00073D3B">
        <w:rPr>
          <w:rFonts w:ascii="Cambria" w:hAnsi="Cambria"/>
          <w:sz w:val="24"/>
          <w:szCs w:val="24"/>
        </w:rPr>
        <w:t>s</w:t>
      </w:r>
      <w:r w:rsidRPr="00073D3B" w:rsidR="002F7F18">
        <w:rPr>
          <w:rFonts w:ascii="Cambria" w:hAnsi="Cambria"/>
          <w:sz w:val="24"/>
          <w:szCs w:val="24"/>
        </w:rPr>
        <w:t xml:space="preserve">: </w:t>
      </w:r>
    </w:p>
    <w:p w:rsidRPr="00073D3B" w:rsidR="00D46D93" w:rsidP="00D46D93" w:rsidRDefault="00D46D93" w14:paraId="2E05CAB9" w14:textId="77777777">
      <w:pPr>
        <w:pStyle w:val="Prrafodelista"/>
        <w:spacing w:line="240" w:lineRule="auto"/>
        <w:rPr>
          <w:rFonts w:ascii="Cambria" w:hAnsi="Cambria"/>
          <w:sz w:val="24"/>
          <w:szCs w:val="24"/>
        </w:rPr>
      </w:pPr>
    </w:p>
    <w:p w:rsidRPr="00073D3B" w:rsidR="004F0C01" w:rsidP="00D46D93" w:rsidRDefault="00D46D93" w14:paraId="77850F0A" w14:textId="3A84316A">
      <w:pPr>
        <w:pStyle w:val="Prrafodelista"/>
        <w:widowControl w:val="0"/>
        <w:numPr>
          <w:ilvl w:val="0"/>
          <w:numId w:val="10"/>
        </w:numPr>
        <w:spacing w:after="0" w:line="240" w:lineRule="auto"/>
        <w:jc w:val="both"/>
        <w:rPr>
          <w:rFonts w:ascii="Cambria" w:hAnsi="Cambria"/>
          <w:sz w:val="24"/>
          <w:szCs w:val="24"/>
        </w:rPr>
      </w:pPr>
      <w:r w:rsidRPr="00073D3B">
        <w:rPr>
          <w:rFonts w:ascii="Cambria" w:hAnsi="Cambria"/>
          <w:sz w:val="24"/>
          <w:szCs w:val="24"/>
        </w:rPr>
        <w:t xml:space="preserve">Inscripción para el </w:t>
      </w:r>
      <w:r w:rsidRPr="00073D3B" w:rsidR="003A4505">
        <w:rPr>
          <w:rFonts w:ascii="Cambria" w:hAnsi="Cambria"/>
          <w:b/>
          <w:bCs/>
          <w:sz w:val="24"/>
          <w:szCs w:val="24"/>
        </w:rPr>
        <w:t>21</w:t>
      </w:r>
      <w:r w:rsidRPr="00073D3B" w:rsidR="004F0C01">
        <w:rPr>
          <w:rFonts w:ascii="Cambria" w:hAnsi="Cambria"/>
          <w:b/>
          <w:bCs/>
          <w:sz w:val="24"/>
          <w:szCs w:val="24"/>
        </w:rPr>
        <w:t xml:space="preserve"> de ju</w:t>
      </w:r>
      <w:r w:rsidRPr="00073D3B" w:rsidR="003A4505">
        <w:rPr>
          <w:rFonts w:ascii="Cambria" w:hAnsi="Cambria"/>
          <w:b/>
          <w:bCs/>
          <w:sz w:val="24"/>
          <w:szCs w:val="24"/>
        </w:rPr>
        <w:t>l</w:t>
      </w:r>
      <w:r w:rsidRPr="00073D3B" w:rsidR="004F0C01">
        <w:rPr>
          <w:rFonts w:ascii="Cambria" w:hAnsi="Cambria"/>
          <w:b/>
          <w:bCs/>
          <w:sz w:val="24"/>
          <w:szCs w:val="24"/>
        </w:rPr>
        <w:t>io</w:t>
      </w:r>
      <w:r w:rsidRPr="00073D3B" w:rsidR="004F0C01">
        <w:rPr>
          <w:rFonts w:ascii="Cambria" w:hAnsi="Cambria"/>
          <w:sz w:val="24"/>
          <w:szCs w:val="24"/>
        </w:rPr>
        <w:t>, hacer cl</w:t>
      </w:r>
      <w:r w:rsidRPr="00073D3B">
        <w:rPr>
          <w:rFonts w:ascii="Cambria" w:hAnsi="Cambria"/>
          <w:sz w:val="24"/>
          <w:szCs w:val="24"/>
        </w:rPr>
        <w:t xml:space="preserve">ic en este </w:t>
      </w:r>
      <w:hyperlink w:history="1" r:id="rId12">
        <w:r w:rsidRPr="00073D3B">
          <w:rPr>
            <w:rStyle w:val="Hipervnculo"/>
            <w:rFonts w:ascii="Cambria" w:hAnsi="Cambria"/>
            <w:sz w:val="24"/>
            <w:szCs w:val="24"/>
          </w:rPr>
          <w:t>enlace.</w:t>
        </w:r>
      </w:hyperlink>
    </w:p>
    <w:p w:rsidRPr="00073D3B" w:rsidR="004F0C01" w:rsidP="00D46D93" w:rsidRDefault="004F0C01" w14:paraId="67CCA156" w14:textId="77777777">
      <w:pPr>
        <w:pStyle w:val="Prrafodelista"/>
        <w:spacing w:line="240" w:lineRule="auto"/>
        <w:rPr>
          <w:rFonts w:ascii="Cambria" w:hAnsi="Cambria"/>
          <w:sz w:val="24"/>
          <w:szCs w:val="24"/>
        </w:rPr>
      </w:pPr>
    </w:p>
    <w:p w:rsidRPr="00073D3B" w:rsidR="004F0C01" w:rsidP="00D46D93" w:rsidRDefault="00D46D93" w14:paraId="410B4115" w14:textId="5175B36B">
      <w:pPr>
        <w:pStyle w:val="Prrafodelista"/>
        <w:widowControl w:val="0"/>
        <w:numPr>
          <w:ilvl w:val="0"/>
          <w:numId w:val="10"/>
        </w:numPr>
        <w:spacing w:after="0" w:line="240" w:lineRule="auto"/>
        <w:jc w:val="both"/>
        <w:rPr>
          <w:rFonts w:ascii="Cambria" w:hAnsi="Cambria"/>
          <w:sz w:val="24"/>
          <w:szCs w:val="24"/>
        </w:rPr>
      </w:pPr>
      <w:r w:rsidRPr="00073D3B">
        <w:rPr>
          <w:rFonts w:ascii="Cambria" w:hAnsi="Cambria"/>
          <w:sz w:val="24"/>
          <w:szCs w:val="24"/>
        </w:rPr>
        <w:t xml:space="preserve">Inscripción para el </w:t>
      </w:r>
      <w:r w:rsidRPr="00073D3B">
        <w:rPr>
          <w:rFonts w:ascii="Cambria" w:hAnsi="Cambria"/>
          <w:b/>
          <w:bCs/>
          <w:sz w:val="24"/>
          <w:szCs w:val="24"/>
        </w:rPr>
        <w:t>22 de julio</w:t>
      </w:r>
      <w:r w:rsidRPr="00073D3B">
        <w:rPr>
          <w:rFonts w:ascii="Cambria" w:hAnsi="Cambria"/>
          <w:sz w:val="24"/>
          <w:szCs w:val="24"/>
        </w:rPr>
        <w:t xml:space="preserve">, hacer clic en este </w:t>
      </w:r>
      <w:hyperlink w:history="1" r:id="rId13">
        <w:r w:rsidRPr="00073D3B">
          <w:rPr>
            <w:rStyle w:val="Hipervnculo"/>
            <w:rFonts w:ascii="Cambria" w:hAnsi="Cambria"/>
            <w:sz w:val="24"/>
            <w:szCs w:val="24"/>
          </w:rPr>
          <w:t>enlace.</w:t>
        </w:r>
      </w:hyperlink>
    </w:p>
    <w:p w:rsidRPr="00073D3B" w:rsidR="00D46D93" w:rsidP="00D46D93" w:rsidRDefault="00D46D93" w14:paraId="24896AE3" w14:textId="77777777">
      <w:pPr>
        <w:pStyle w:val="Texto"/>
        <w:spacing w:before="0" w:after="0" w:line="240" w:lineRule="auto"/>
        <w:contextualSpacing/>
        <w:rPr>
          <w:sz w:val="24"/>
        </w:rPr>
      </w:pPr>
    </w:p>
    <w:p w:rsidRPr="00073D3B" w:rsidR="00A74585" w:rsidP="00D46D93" w:rsidRDefault="00A74585" w14:paraId="2D4D0AA8" w14:textId="2B70E18B">
      <w:pPr>
        <w:pStyle w:val="Texto"/>
        <w:spacing w:before="0" w:after="0" w:line="240" w:lineRule="auto"/>
        <w:contextualSpacing/>
        <w:rPr>
          <w:sz w:val="24"/>
        </w:rPr>
      </w:pPr>
      <w:r w:rsidRPr="00073D3B">
        <w:rPr>
          <w:sz w:val="24"/>
        </w:rPr>
        <w:t>Atentamente,</w:t>
      </w:r>
    </w:p>
    <w:p w:rsidRPr="00073D3B" w:rsidR="00A74585" w:rsidP="00D46D93" w:rsidRDefault="00A74585" w14:paraId="7F9E923D" w14:textId="317F1C33">
      <w:pPr>
        <w:pStyle w:val="Texto"/>
        <w:spacing w:before="0" w:after="0" w:line="240" w:lineRule="auto"/>
        <w:contextualSpacing/>
        <w:rPr>
          <w:sz w:val="24"/>
        </w:rPr>
      </w:pPr>
      <w:r w:rsidRPr="00073D3B">
        <w:rPr>
          <w:noProof/>
          <w:sz w:val="24"/>
          <w:lang w:val="es-CR" w:eastAsia="es-CR"/>
        </w:rPr>
        <w:drawing>
          <wp:anchor distT="0" distB="0" distL="114300" distR="114300" simplePos="0" relativeHeight="251659264" behindDoc="1" locked="0" layoutInCell="1" allowOverlap="1" wp14:editId="7469A605" wp14:anchorId="025E182A">
            <wp:simplePos x="0" y="0"/>
            <wp:positionH relativeFrom="margin">
              <wp:posOffset>0</wp:posOffset>
            </wp:positionH>
            <wp:positionV relativeFrom="paragraph">
              <wp:posOffset>78105</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073D3B" w:rsidR="00334C92" w:rsidP="00D46D93" w:rsidRDefault="00334C92" w14:paraId="129ACFE1" w14:textId="77777777">
      <w:pPr>
        <w:pStyle w:val="encabezado0"/>
        <w:spacing w:line="240" w:lineRule="auto"/>
        <w:contextualSpacing/>
        <w:jc w:val="center"/>
        <w:rPr>
          <w:sz w:val="24"/>
        </w:rPr>
      </w:pPr>
    </w:p>
    <w:p w:rsidRPr="00073D3B" w:rsidR="00334C92" w:rsidP="00D46D93" w:rsidRDefault="00334C92" w14:paraId="3775672B" w14:textId="77777777">
      <w:pPr>
        <w:pStyle w:val="encabezado0"/>
        <w:spacing w:line="240" w:lineRule="auto"/>
        <w:contextualSpacing/>
        <w:jc w:val="center"/>
        <w:rPr>
          <w:sz w:val="24"/>
        </w:rPr>
      </w:pPr>
    </w:p>
    <w:p w:rsidRPr="00073D3B" w:rsidR="00334C92" w:rsidP="00D46D93" w:rsidRDefault="002F7F18" w14:paraId="64E74D9A" w14:textId="632D485A">
      <w:pPr>
        <w:pStyle w:val="encabezado0"/>
        <w:spacing w:line="240" w:lineRule="auto"/>
        <w:contextualSpacing/>
        <w:rPr>
          <w:b/>
          <w:bCs/>
          <w:sz w:val="24"/>
        </w:rPr>
      </w:pPr>
      <w:r w:rsidRPr="00073D3B">
        <w:rPr>
          <w:sz w:val="24"/>
        </w:rPr>
        <w:t>José Armando Fallas Martínez</w:t>
      </w:r>
      <w:r w:rsidRPr="00073D3B" w:rsidR="00334C92">
        <w:rPr>
          <w:sz w:val="24"/>
        </w:rPr>
        <w:tab/>
      </w:r>
      <w:r w:rsidRPr="00073D3B" w:rsidR="00334C92">
        <w:rPr>
          <w:sz w:val="24"/>
        </w:rPr>
        <w:tab/>
      </w:r>
      <w:r w:rsidRPr="00073D3B" w:rsidR="00334C92">
        <w:rPr>
          <w:sz w:val="24"/>
        </w:rPr>
        <w:tab/>
      </w:r>
    </w:p>
    <w:p w:rsidRPr="00073D3B" w:rsidR="0025186B" w:rsidP="00D46D93" w:rsidRDefault="002F7F18" w14:paraId="40D1E75F" w14:textId="1BCF5B83">
      <w:pPr>
        <w:pStyle w:val="encabezado0"/>
        <w:spacing w:line="240" w:lineRule="auto"/>
        <w:contextualSpacing/>
        <w:rPr>
          <w:b/>
          <w:bCs/>
          <w:sz w:val="24"/>
        </w:rPr>
      </w:pPr>
      <w:r w:rsidRPr="00073D3B">
        <w:rPr>
          <w:b/>
          <w:bCs/>
          <w:sz w:val="24"/>
        </w:rPr>
        <w:t>I</w:t>
      </w:r>
      <w:r w:rsidRPr="00073D3B" w:rsidR="00334C92">
        <w:rPr>
          <w:b/>
          <w:bCs/>
          <w:sz w:val="24"/>
        </w:rPr>
        <w:t>ntendente General</w:t>
      </w:r>
      <w:r w:rsidRPr="00073D3B" w:rsidR="00334C92">
        <w:rPr>
          <w:b/>
          <w:bCs/>
          <w:sz w:val="24"/>
        </w:rPr>
        <w:tab/>
      </w:r>
      <w:r w:rsidRPr="00073D3B" w:rsidR="00334C92">
        <w:rPr>
          <w:b/>
          <w:bCs/>
          <w:sz w:val="24"/>
        </w:rPr>
        <w:tab/>
      </w:r>
      <w:r w:rsidRPr="00073D3B" w:rsidR="00334C92">
        <w:rPr>
          <w:b/>
          <w:bCs/>
          <w:sz w:val="24"/>
        </w:rPr>
        <w:tab/>
      </w:r>
      <w:r w:rsidRPr="00073D3B" w:rsidR="00334C92">
        <w:rPr>
          <w:b/>
          <w:bCs/>
          <w:sz w:val="24"/>
        </w:rPr>
        <w:tab/>
      </w:r>
      <w:r w:rsidRPr="00073D3B" w:rsidR="0025186B">
        <w:rPr>
          <w:b/>
          <w:bCs/>
          <w:sz w:val="24"/>
        </w:rPr>
        <w:tab/>
      </w:r>
      <w:r w:rsidRPr="00073D3B" w:rsidR="00E108CF">
        <w:rPr>
          <w:b/>
          <w:bCs/>
          <w:sz w:val="24"/>
        </w:rPr>
        <w:tab/>
      </w:r>
    </w:p>
    <w:p w:rsidRPr="00073D3B" w:rsidR="00E108CF" w:rsidP="00D46D93" w:rsidRDefault="00E108CF" w14:paraId="3E3F28D2" w14:textId="180DC440">
      <w:pPr>
        <w:pStyle w:val="encabezado0"/>
        <w:spacing w:line="240" w:lineRule="auto"/>
        <w:contextualSpacing/>
        <w:jc w:val="center"/>
        <w:rPr>
          <w:b/>
          <w:bCs/>
          <w:sz w:val="24"/>
        </w:rPr>
      </w:pPr>
    </w:p>
    <w:p w:rsidRPr="00073D3B" w:rsidR="00A74585" w:rsidP="00D46D93" w:rsidRDefault="00A74585" w14:paraId="0500988E" w14:textId="77777777">
      <w:pPr>
        <w:spacing w:line="240" w:lineRule="auto"/>
        <w:contextualSpacing/>
        <w:rPr>
          <w:sz w:val="24"/>
        </w:rPr>
      </w:pPr>
    </w:p>
    <w:p w:rsidRPr="00E84FCE" w:rsidR="00AF06C5" w:rsidP="00073D3B" w:rsidRDefault="00A74585" w14:paraId="48F34D34" w14:textId="0B7C90D1">
      <w:pPr>
        <w:spacing w:before="120" w:after="120" w:line="240" w:lineRule="auto"/>
        <w:contextualSpacing/>
        <w:rPr>
          <w:sz w:val="24"/>
        </w:rPr>
      </w:pPr>
      <w:r w:rsidRPr="00073D3B">
        <w:rPr>
          <w:rFonts w:eastAsia="Calibri"/>
          <w:b/>
          <w:bCs/>
          <w:sz w:val="24"/>
          <w:lang w:val="es-CR"/>
        </w:rPr>
        <w:t>JSC</w:t>
      </w:r>
      <w:r w:rsidRPr="00073D3B" w:rsidR="0025186B">
        <w:rPr>
          <w:rFonts w:eastAsia="Calibri"/>
          <w:b/>
          <w:bCs/>
          <w:sz w:val="24"/>
          <w:lang w:val="es-CR"/>
        </w:rPr>
        <w:t>/</w:t>
      </w:r>
      <w:r w:rsidRPr="00073D3B">
        <w:rPr>
          <w:rFonts w:eastAsia="Calibri"/>
          <w:b/>
          <w:bCs/>
          <w:sz w:val="24"/>
          <w:lang w:val="es-CR"/>
        </w:rPr>
        <w:t>gvl*</w:t>
      </w:r>
    </w:p>
    <w:sectPr w:rsidRPr="00E84FCE" w:rsidR="00AF06C5">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363A6" w14:textId="77777777" w:rsidR="00613DFA" w:rsidRDefault="00613DFA" w:rsidP="009349F3">
      <w:pPr>
        <w:spacing w:line="240" w:lineRule="auto"/>
      </w:pPr>
      <w:r>
        <w:separator/>
      </w:r>
    </w:p>
  </w:endnote>
  <w:endnote w:type="continuationSeparator" w:id="0">
    <w:p w14:paraId="55D84EE6" w14:textId="77777777" w:rsidR="00613DFA" w:rsidRDefault="00613DFA"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3D3B" w:rsidRDefault="00073D3B" w14:paraId="578155F7"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52"/>
      <w:gridCol w:w="2838"/>
      <w:gridCol w:w="105"/>
      <w:gridCol w:w="1471"/>
      <w:gridCol w:w="41"/>
      <w:gridCol w:w="1431"/>
      <w:gridCol w:w="10"/>
    </w:tblGrid>
    <w:tr w:rsidR="00073D3B" w:rsidTr="00FE4EDC" w14:paraId="4A7186BE" w14:textId="77777777">
      <w:tc>
        <w:tcPr>
          <w:tcW w:w="2890" w:type="dxa"/>
        </w:tcPr>
        <w:p w:rsidR="00073D3B" w:rsidP="00073D3B" w:rsidRDefault="00073D3B" w14:paraId="17048467"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rsidRPr="009349F3" w:rsidR="00073D3B" w:rsidP="00073D3B" w:rsidRDefault="00073D3B" w14:paraId="235828BB"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073D3B" w:rsidP="00073D3B" w:rsidRDefault="00073D3B" w14:paraId="081F4216" w14:textId="77777777">
          <w:pPr>
            <w:pStyle w:val="Piedepgina"/>
            <w:rPr>
              <w:b/>
              <w:color w:val="7F7F7F" w:themeColor="text1" w:themeTint="80"/>
              <w:sz w:val="16"/>
              <w:szCs w:val="16"/>
            </w:rPr>
          </w:pPr>
        </w:p>
      </w:tc>
      <w:tc>
        <w:tcPr>
          <w:tcW w:w="2890" w:type="dxa"/>
          <w:gridSpan w:val="2"/>
        </w:tcPr>
        <w:p w:rsidRPr="009349F3" w:rsidR="00073D3B" w:rsidP="00073D3B" w:rsidRDefault="00073D3B" w14:paraId="323709A7"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617" w:type="dxa"/>
          <w:gridSpan w:val="3"/>
        </w:tcPr>
        <w:p w:rsidRPr="009349F3" w:rsidR="00073D3B" w:rsidP="00073D3B" w:rsidRDefault="00073D3B" w14:paraId="047A2656"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41" w:type="dxa"/>
          <w:gridSpan w:val="2"/>
        </w:tcPr>
        <w:p w:rsidRPr="009349F3" w:rsidR="00073D3B" w:rsidP="00073D3B" w:rsidRDefault="00073D3B" w14:paraId="5D1D5C79"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r w:rsidR="00517D62" w:rsidTr="00BA2E27" w14:paraId="7BB7C832" w14:textId="77777777">
      <w:trPr>
        <w:gridAfter w:val="1"/>
        <w:wAfter w:w="10" w:type="dxa"/>
      </w:trPr>
      <w:tc>
        <w:tcPr>
          <w:tcW w:w="2942" w:type="dxa"/>
          <w:gridSpan w:val="2"/>
        </w:tcPr>
        <w:p w:rsidRPr="009349F3" w:rsidR="00517D62" w:rsidRDefault="00517D62" w14:paraId="6BF544AA" w14:textId="77777777">
          <w:pPr>
            <w:pStyle w:val="Piedepgina"/>
            <w:rPr>
              <w:b/>
              <w:color w:val="7F7F7F" w:themeColor="text1" w:themeTint="80"/>
              <w:sz w:val="16"/>
              <w:szCs w:val="16"/>
            </w:rPr>
          </w:pPr>
        </w:p>
      </w:tc>
      <w:tc>
        <w:tcPr>
          <w:tcW w:w="2943" w:type="dxa"/>
          <w:gridSpan w:val="2"/>
        </w:tcPr>
        <w:p w:rsidRPr="009349F3" w:rsidR="00517D62" w:rsidP="00855792" w:rsidRDefault="00517D62" w14:paraId="3B581B14" w14:textId="1E3403F1">
          <w:pPr>
            <w:pStyle w:val="Piedepgina"/>
            <w:jc w:val="left"/>
            <w:rPr>
              <w:b/>
              <w:color w:val="7F7F7F" w:themeColor="text1" w:themeTint="80"/>
              <w:sz w:val="16"/>
              <w:szCs w:val="16"/>
            </w:rPr>
          </w:pPr>
        </w:p>
      </w:tc>
      <w:tc>
        <w:tcPr>
          <w:tcW w:w="1471" w:type="dxa"/>
        </w:tcPr>
        <w:p w:rsidRPr="009349F3" w:rsidR="00517D62" w:rsidRDefault="00517D62" w14:paraId="3E13A8B4" w14:textId="7AE7805A">
          <w:pPr>
            <w:pStyle w:val="Piedepgina"/>
            <w:rPr>
              <w:b/>
              <w:color w:val="7F7F7F" w:themeColor="text1" w:themeTint="80"/>
              <w:sz w:val="16"/>
              <w:szCs w:val="16"/>
            </w:rPr>
          </w:pPr>
        </w:p>
      </w:tc>
      <w:tc>
        <w:tcPr>
          <w:tcW w:w="1472" w:type="dxa"/>
          <w:gridSpan w:val="2"/>
        </w:tcPr>
        <w:p w:rsidRPr="009349F3" w:rsidR="00517D62" w:rsidP="00517D62" w:rsidRDefault="00517D62" w14:paraId="133BE473" w14:textId="06475DD6">
          <w:pPr>
            <w:pStyle w:val="Piedepgina"/>
            <w:jc w:val="right"/>
            <w:rPr>
              <w:b/>
              <w:color w:val="7F7F7F" w:themeColor="text1" w:themeTint="80"/>
              <w:sz w:val="16"/>
              <w:szCs w:val="16"/>
            </w:rPr>
          </w:pPr>
        </w:p>
      </w:tc>
    </w:tr>
  </w:tbl>
  <w:p w:rsidR="009349F3" w:rsidRDefault="009349F3" w14:paraId="54881DC0"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3D3B" w:rsidRDefault="00073D3B" w14:paraId="0D3436C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9BA18" w14:textId="77777777" w:rsidR="00613DFA" w:rsidRDefault="00613DFA" w:rsidP="009349F3">
      <w:pPr>
        <w:spacing w:line="240" w:lineRule="auto"/>
      </w:pPr>
      <w:r>
        <w:separator/>
      </w:r>
    </w:p>
  </w:footnote>
  <w:footnote w:type="continuationSeparator" w:id="0">
    <w:p w14:paraId="6E174F26" w14:textId="77777777" w:rsidR="00613DFA" w:rsidRDefault="00613DFA"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3D3B" w:rsidRDefault="00073D3B" w14:paraId="38A8A207"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F167E" w:rsidRDefault="009349F3" w14:paraId="11B75A38" w14:textId="77777777">
    <w:pPr>
      <w:pStyle w:val="Encabezado"/>
    </w:pPr>
    <w:r>
      <w:ptab w:alignment="center" w:relativeTo="margin" w:leader="none"/>
    </w:r>
  </w:p>
  <w:tbl>
    <w:tblPr>
      <w:tblW w:w="11012" w:type="dxa"/>
      <w:tblInd w:w="-1416" w:type="dxa"/>
      <w:tblLayout w:type="fixed"/>
      <w:tblCellMar>
        <w:left w:w="70" w:type="dxa"/>
        <w:right w:w="70" w:type="dxa"/>
      </w:tblCellMar>
      <w:tblLook w:val="0000" w:firstRow="0" w:lastRow="0" w:firstColumn="0" w:lastColumn="0" w:noHBand="0" w:noVBand="0"/>
    </w:tblPr>
    <w:tblGrid>
      <w:gridCol w:w="11012"/>
    </w:tblGrid>
    <w:tr w:rsidRPr="00CE26C3" w:rsidR="007F167E" w:rsidTr="007847AC" w14:paraId="4611AF95" w14:textId="77777777">
      <w:trPr>
        <w:cantSplit/>
        <w:trHeight w:val="469"/>
      </w:trPr>
      <w:tc>
        <w:tcPr>
          <w:tcW w:w="11012" w:type="dxa"/>
          <w:vMerge w:val="restart"/>
        </w:tcPr>
        <w:p w:rsidRPr="00CE26C3" w:rsidR="007F167E" w:rsidP="007F167E" w:rsidRDefault="007F167E" w14:paraId="0378A2FE" w14:textId="1A441AF5">
          <w:pPr>
            <w:pStyle w:val="Encabezado"/>
            <w:spacing w:before="20" w:after="20"/>
            <w:jc w:val="center"/>
            <w:rPr>
              <w:sz w:val="16"/>
            </w:rPr>
          </w:pPr>
          <w:r w:rsidRPr="00CE26C3">
            <w:object w:dxaOrig="3390" w:dyaOrig="1590" w14:anchorId="420CE34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02.55pt;height:41.45pt" fillcolor="window" type="#_x0000_t75">
                <v:imagedata o:title="" r:id="rId1"/>
              </v:shape>
              <o:OLEObject Type="Embed" ProgID="MSPhotoEd.3" ShapeID="_x0000_i1025" DrawAspect="Content" ObjectID="_1716185031" r:id="rId2"/>
            </w:object>
          </w:r>
          <w:r>
            <w:t xml:space="preserve">      </w:t>
          </w:r>
          <w:r>
            <w:rPr>
              <w:noProof/>
            </w:rPr>
            <w:t xml:space="preserve">              </w:t>
          </w:r>
        </w:p>
      </w:tc>
    </w:tr>
    <w:tr w:rsidRPr="00CE26C3" w:rsidR="007F167E" w:rsidTr="007847AC" w14:paraId="52D69A9A" w14:textId="77777777">
      <w:trPr>
        <w:cantSplit/>
        <w:trHeight w:val="386"/>
      </w:trPr>
      <w:tc>
        <w:tcPr>
          <w:tcW w:w="11012" w:type="dxa"/>
          <w:vMerge/>
        </w:tcPr>
        <w:p w:rsidRPr="00CE26C3" w:rsidR="007F167E" w:rsidP="007F167E" w:rsidRDefault="007F167E" w14:paraId="2F89C1A5" w14:textId="77777777">
          <w:pPr>
            <w:pStyle w:val="Encabezado"/>
            <w:jc w:val="center"/>
            <w:rPr>
              <w:noProof/>
              <w:sz w:val="20"/>
            </w:rPr>
          </w:pPr>
        </w:p>
      </w:tc>
    </w:tr>
  </w:tbl>
  <w:p w:rsidR="009349F3" w:rsidRDefault="009349F3" w14:paraId="65DA2449" w14:textId="62EF4F05">
    <w:pPr>
      <w:pStyle w:val="Encabezado"/>
    </w:pP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3D3B" w:rsidRDefault="00073D3B" w14:paraId="7F5D6D1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D1739"/>
    <w:multiLevelType w:val="hybridMultilevel"/>
    <w:tmpl w:val="D3F286F8"/>
    <w:lvl w:ilvl="0" w:tplc="140A0001">
      <w:start w:val="1"/>
      <w:numFmt w:val="bullet"/>
      <w:lvlText w:val=""/>
      <w:lvlJc w:val="left"/>
      <w:pPr>
        <w:ind w:left="720" w:hanging="360"/>
      </w:pPr>
      <w:rPr>
        <w:rFonts w:ascii="Symbol" w:hAnsi="Symbol"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445A7602"/>
    <w:multiLevelType w:val="hybridMultilevel"/>
    <w:tmpl w:val="449C68FE"/>
    <w:lvl w:ilvl="0" w:tplc="140A000F">
      <w:start w:val="1"/>
      <w:numFmt w:val="decimal"/>
      <w:lvlText w:val="%1."/>
      <w:lvlJc w:val="left"/>
      <w:pPr>
        <w:ind w:left="720" w:hanging="360"/>
      </w:pPr>
    </w:lvl>
    <w:lvl w:ilvl="1" w:tplc="140A000B">
      <w:start w:val="1"/>
      <w:numFmt w:val="bullet"/>
      <w:lvlText w:val=""/>
      <w:lvlJc w:val="left"/>
      <w:pPr>
        <w:ind w:left="1440" w:hanging="360"/>
      </w:pPr>
      <w:rPr>
        <w:rFonts w:ascii="Wingdings" w:hAnsi="Wingdings" w:hint="default"/>
      </w:rPr>
    </w:lvl>
    <w:lvl w:ilvl="2" w:tplc="140A0001">
      <w:start w:val="1"/>
      <w:numFmt w:val="bullet"/>
      <w:lvlText w:val=""/>
      <w:lvlJc w:val="left"/>
      <w:pPr>
        <w:ind w:left="2160" w:hanging="180"/>
      </w:pPr>
      <w:rPr>
        <w:rFonts w:ascii="Symbol" w:hAnsi="Symbol" w:hint="default"/>
      </w:r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5B9B22AE"/>
    <w:multiLevelType w:val="hybridMultilevel"/>
    <w:tmpl w:val="3028C12A"/>
    <w:lvl w:ilvl="0" w:tplc="11FE9CD2">
      <w:start w:val="1"/>
      <w:numFmt w:val="decimal"/>
      <w:lvlText w:val="%1."/>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6D343331"/>
    <w:multiLevelType w:val="hybridMultilevel"/>
    <w:tmpl w:val="171A957E"/>
    <w:lvl w:ilvl="0" w:tplc="140A0001">
      <w:start w:val="1"/>
      <w:numFmt w:val="bullet"/>
      <w:lvlText w:val=""/>
      <w:lvlJc w:val="left"/>
      <w:pPr>
        <w:ind w:left="754" w:hanging="360"/>
      </w:pPr>
      <w:rPr>
        <w:rFonts w:ascii="Symbol" w:hAnsi="Symbol"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abstractNum w:abstractNumId="7" w15:restartNumberingAfterBreak="0">
    <w:nsid w:val="6F835404"/>
    <w:multiLevelType w:val="hybridMultilevel"/>
    <w:tmpl w:val="0486C8B6"/>
    <w:lvl w:ilvl="0" w:tplc="9EFA4B68">
      <w:start w:val="1"/>
      <w:numFmt w:val="decimal"/>
      <w:lvlText w:val="%1."/>
      <w:lvlJc w:val="left"/>
      <w:pPr>
        <w:ind w:left="720" w:hanging="360"/>
      </w:pPr>
      <w:rPr>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7"/>
  </w:num>
  <w:num w:numId="6">
    <w:abstractNumId w:val="4"/>
  </w:num>
  <w:num w:numId="7">
    <w:abstractNumId w:val="6"/>
  </w:num>
  <w:num w:numId="8">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EC"/>
    <w:rsid w:val="00011B53"/>
    <w:rsid w:val="00044F5F"/>
    <w:rsid w:val="00073D3B"/>
    <w:rsid w:val="000B44E5"/>
    <w:rsid w:val="000E3126"/>
    <w:rsid w:val="000E6BB2"/>
    <w:rsid w:val="00112B79"/>
    <w:rsid w:val="001155A7"/>
    <w:rsid w:val="001369A3"/>
    <w:rsid w:val="001406C7"/>
    <w:rsid w:val="001554D6"/>
    <w:rsid w:val="00227664"/>
    <w:rsid w:val="0025186B"/>
    <w:rsid w:val="00257AA9"/>
    <w:rsid w:val="00275FE9"/>
    <w:rsid w:val="00285B3D"/>
    <w:rsid w:val="002E3CDF"/>
    <w:rsid w:val="002F1285"/>
    <w:rsid w:val="002F7F18"/>
    <w:rsid w:val="003010EC"/>
    <w:rsid w:val="00327D0B"/>
    <w:rsid w:val="00330A82"/>
    <w:rsid w:val="00334C92"/>
    <w:rsid w:val="00380D6A"/>
    <w:rsid w:val="0039343A"/>
    <w:rsid w:val="003968BD"/>
    <w:rsid w:val="003A4505"/>
    <w:rsid w:val="003B71BF"/>
    <w:rsid w:val="003C7500"/>
    <w:rsid w:val="003D2A3E"/>
    <w:rsid w:val="004313B1"/>
    <w:rsid w:val="00442486"/>
    <w:rsid w:val="004519CF"/>
    <w:rsid w:val="004B1D66"/>
    <w:rsid w:val="004B23AD"/>
    <w:rsid w:val="004F0C01"/>
    <w:rsid w:val="00514B25"/>
    <w:rsid w:val="00517D62"/>
    <w:rsid w:val="00522812"/>
    <w:rsid w:val="00557255"/>
    <w:rsid w:val="005620DC"/>
    <w:rsid w:val="0061298B"/>
    <w:rsid w:val="00613DFA"/>
    <w:rsid w:val="006757BE"/>
    <w:rsid w:val="00683EC1"/>
    <w:rsid w:val="006972C9"/>
    <w:rsid w:val="006F19D2"/>
    <w:rsid w:val="007723D2"/>
    <w:rsid w:val="00781FA7"/>
    <w:rsid w:val="007908B9"/>
    <w:rsid w:val="007967D0"/>
    <w:rsid w:val="007A0999"/>
    <w:rsid w:val="007A77CF"/>
    <w:rsid w:val="007C2C85"/>
    <w:rsid w:val="007E1EC2"/>
    <w:rsid w:val="007F167E"/>
    <w:rsid w:val="008200B7"/>
    <w:rsid w:val="0082612A"/>
    <w:rsid w:val="00855792"/>
    <w:rsid w:val="008748CC"/>
    <w:rsid w:val="008B0595"/>
    <w:rsid w:val="008D309B"/>
    <w:rsid w:val="008E1275"/>
    <w:rsid w:val="00900B79"/>
    <w:rsid w:val="009349F3"/>
    <w:rsid w:val="00934C8A"/>
    <w:rsid w:val="00970B96"/>
    <w:rsid w:val="00982DD6"/>
    <w:rsid w:val="00A16CFE"/>
    <w:rsid w:val="00A74585"/>
    <w:rsid w:val="00AB7A24"/>
    <w:rsid w:val="00AD5B5C"/>
    <w:rsid w:val="00AF06C5"/>
    <w:rsid w:val="00B0725F"/>
    <w:rsid w:val="00B239BD"/>
    <w:rsid w:val="00B47AB7"/>
    <w:rsid w:val="00B6284E"/>
    <w:rsid w:val="00B7752A"/>
    <w:rsid w:val="00BC1A05"/>
    <w:rsid w:val="00C13603"/>
    <w:rsid w:val="00C20BB9"/>
    <w:rsid w:val="00C40D69"/>
    <w:rsid w:val="00D46D93"/>
    <w:rsid w:val="00D74338"/>
    <w:rsid w:val="00DE2D06"/>
    <w:rsid w:val="00E108CF"/>
    <w:rsid w:val="00E37286"/>
    <w:rsid w:val="00E66975"/>
    <w:rsid w:val="00E84FCE"/>
    <w:rsid w:val="00E9331A"/>
    <w:rsid w:val="00F4057A"/>
    <w:rsid w:val="00F929DF"/>
    <w:rsid w:val="00FD2AB4"/>
    <w:rsid w:val="00FE466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2A545B0"/>
  <w15:chartTrackingRefBased/>
  <w15:docId w15:val="{BDD412F3-E0AC-4DF3-AC9C-BCF7725B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paragraph" w:styleId="Ttulo1">
    <w:name w:val="heading 1"/>
    <w:basedOn w:val="Normal"/>
    <w:next w:val="Normal"/>
    <w:link w:val="Ttulo1Car"/>
    <w:uiPriority w:val="9"/>
    <w:qFormat/>
    <w:rsid w:val="00011B53"/>
    <w:pPr>
      <w:keepNext/>
      <w:spacing w:line="240" w:lineRule="auto"/>
      <w:outlineLvl w:val="0"/>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BC1A05"/>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BC1A05"/>
    <w:pPr>
      <w:spacing w:after="200" w:line="276" w:lineRule="auto"/>
      <w:ind w:left="720"/>
      <w:contextualSpacing/>
      <w:jc w:val="left"/>
    </w:pPr>
    <w:rPr>
      <w:rFonts w:ascii="Calibri" w:eastAsiaTheme="minorHAnsi" w:hAnsi="Calibri" w:cs="Calibri"/>
      <w:szCs w:val="22"/>
      <w:lang w:val="es-CR"/>
    </w:rPr>
  </w:style>
  <w:style w:type="table" w:styleId="Tabladelista4-nfasis5">
    <w:name w:val="List Table 4 Accent 5"/>
    <w:basedOn w:val="Tablanormal"/>
    <w:uiPriority w:val="49"/>
    <w:rsid w:val="00BC1A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BC1A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011B53"/>
    <w:rPr>
      <w:rFonts w:ascii="Times New Roman" w:eastAsia="Times New Roman" w:hAnsi="Times New Roman" w:cs="Times New Roman"/>
      <w:sz w:val="24"/>
      <w:szCs w:val="20"/>
      <w:lang w:val="es-ES" w:eastAsia="es-ES"/>
    </w:rPr>
  </w:style>
  <w:style w:type="paragraph" w:styleId="Textocomentario">
    <w:name w:val="annotation text"/>
    <w:basedOn w:val="Normal"/>
    <w:link w:val="TextocomentarioCar"/>
    <w:uiPriority w:val="99"/>
    <w:unhideWhenUsed/>
    <w:rsid w:val="002E3CDF"/>
    <w:pPr>
      <w:spacing w:after="160" w:line="240" w:lineRule="auto"/>
      <w:jc w:val="left"/>
    </w:pPr>
    <w:rPr>
      <w:rFonts w:asciiTheme="minorHAnsi" w:eastAsiaTheme="minorHAnsi" w:hAnsiTheme="minorHAnsi" w:cstheme="minorBidi"/>
      <w:sz w:val="20"/>
      <w:szCs w:val="20"/>
      <w:lang w:val="es-CR"/>
    </w:rPr>
  </w:style>
  <w:style w:type="character" w:customStyle="1" w:styleId="TextocomentarioCar">
    <w:name w:val="Texto comentario Car"/>
    <w:basedOn w:val="Fuentedeprrafopredeter"/>
    <w:link w:val="Textocomentario"/>
    <w:uiPriority w:val="99"/>
    <w:rsid w:val="002E3CDF"/>
    <w:rPr>
      <w:sz w:val="20"/>
      <w:szCs w:val="20"/>
    </w:rPr>
  </w:style>
  <w:style w:type="paragraph" w:styleId="NormalWeb">
    <w:name w:val="Normal (Web)"/>
    <w:basedOn w:val="Normal"/>
    <w:rsid w:val="000E3126"/>
    <w:pPr>
      <w:spacing w:before="100" w:beforeAutospacing="1" w:after="100" w:afterAutospacing="1" w:line="240" w:lineRule="auto"/>
      <w:jc w:val="left"/>
    </w:pPr>
    <w:rPr>
      <w:rFonts w:ascii="Times New Roman" w:hAnsi="Times New Roman"/>
      <w:sz w:val="24"/>
      <w:lang w:eastAsia="es-ES"/>
    </w:rPr>
  </w:style>
  <w:style w:type="character" w:styleId="Mencinsinresolver">
    <w:name w:val="Unresolved Mention"/>
    <w:basedOn w:val="Fuentedeprrafopredeter"/>
    <w:uiPriority w:val="99"/>
    <w:semiHidden/>
    <w:unhideWhenUsed/>
    <w:rsid w:val="00E9331A"/>
    <w:rPr>
      <w:color w:val="605E5C"/>
      <w:shd w:val="clear" w:color="auto" w:fill="E1DFDD"/>
    </w:rPr>
  </w:style>
  <w:style w:type="character" w:styleId="Hipervnculovisitado">
    <w:name w:val="FollowedHyperlink"/>
    <w:basedOn w:val="Fuentedeprrafopredeter"/>
    <w:uiPriority w:val="99"/>
    <w:semiHidden/>
    <w:unhideWhenUsed/>
    <w:rsid w:val="007967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315909">
      <w:bodyDiv w:val="1"/>
      <w:marLeft w:val="0"/>
      <w:marRight w:val="0"/>
      <w:marTop w:val="0"/>
      <w:marBottom w:val="0"/>
      <w:divBdr>
        <w:top w:val="none" w:sz="0" w:space="0" w:color="auto"/>
        <w:left w:val="none" w:sz="0" w:space="0" w:color="auto"/>
        <w:bottom w:val="none" w:sz="0" w:space="0" w:color="auto"/>
        <w:right w:val="none" w:sz="0" w:space="0" w:color="auto"/>
      </w:divBdr>
    </w:div>
    <w:div w:id="674193364">
      <w:bodyDiv w:val="1"/>
      <w:marLeft w:val="0"/>
      <w:marRight w:val="0"/>
      <w:marTop w:val="0"/>
      <w:marBottom w:val="0"/>
      <w:divBdr>
        <w:top w:val="none" w:sz="0" w:space="0" w:color="auto"/>
        <w:left w:val="none" w:sz="0" w:space="0" w:color="auto"/>
        <w:bottom w:val="none" w:sz="0" w:space="0" w:color="auto"/>
        <w:right w:val="none" w:sz="0" w:space="0" w:color="auto"/>
      </w:divBdr>
    </w:div>
    <w:div w:id="889922220">
      <w:bodyDiv w:val="1"/>
      <w:marLeft w:val="0"/>
      <w:marRight w:val="0"/>
      <w:marTop w:val="0"/>
      <w:marBottom w:val="0"/>
      <w:divBdr>
        <w:top w:val="none" w:sz="0" w:space="0" w:color="auto"/>
        <w:left w:val="none" w:sz="0" w:space="0" w:color="auto"/>
        <w:bottom w:val="none" w:sz="0" w:space="0" w:color="auto"/>
        <w:right w:val="none" w:sz="0" w:space="0" w:color="auto"/>
      </w:divBdr>
    </w:div>
    <w:div w:id="21321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ccr.webex.com/bccr/j.php?RGID=rb8f5c26c945cf9fb2e6b933f9a1abee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bccr.webex.com/bccr/j.php?RGID=rf7a6bc1a5fc8aee0655d6d259cfb9d4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33DB44BDE54E79854800095EC7C29A"/>
        <w:category>
          <w:name w:val="General"/>
          <w:gallery w:val="placeholder"/>
        </w:category>
        <w:types>
          <w:type w:val="bbPlcHdr"/>
        </w:types>
        <w:behaviors>
          <w:behavior w:val="content"/>
        </w:behaviors>
        <w:guid w:val="{639A6FF0-5E3A-4D0F-828F-E04F16E552E9}"/>
      </w:docPartPr>
      <w:docPartBody>
        <w:p w:rsidR="00A81916" w:rsidRDefault="00A81916">
          <w:pPr>
            <w:pStyle w:val="E933DB44BDE54E79854800095EC7C29A"/>
          </w:pPr>
          <w:r w:rsidRPr="001E0779">
            <w:rPr>
              <w:rStyle w:val="Textodelmarcadordeposicin"/>
            </w:rPr>
            <w:t>Haga clic aquí para escribir texto.</w:t>
          </w:r>
        </w:p>
      </w:docPartBody>
    </w:docPart>
    <w:docPart>
      <w:docPartPr>
        <w:name w:val="746A4A8A8CC0431DA9A0A0B82ED5BEC6"/>
        <w:category>
          <w:name w:val="General"/>
          <w:gallery w:val="placeholder"/>
        </w:category>
        <w:types>
          <w:type w:val="bbPlcHdr"/>
        </w:types>
        <w:behaviors>
          <w:behavior w:val="content"/>
        </w:behaviors>
        <w:guid w:val="{4F8FB306-1825-48E8-BC63-A37E2D79F5C4}"/>
      </w:docPartPr>
      <w:docPartBody>
        <w:p w:rsidR="004C169B" w:rsidRDefault="00BB2318" w:rsidP="00BB2318">
          <w:pPr>
            <w:pStyle w:val="746A4A8A8CC0431DA9A0A0B82ED5BEC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16"/>
    <w:rsid w:val="004C169B"/>
    <w:rsid w:val="00564B86"/>
    <w:rsid w:val="00A81916"/>
    <w:rsid w:val="00BB231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2318"/>
  </w:style>
  <w:style w:type="paragraph" w:customStyle="1" w:styleId="E933DB44BDE54E79854800095EC7C29A">
    <w:name w:val="E933DB44BDE54E79854800095EC7C29A"/>
  </w:style>
  <w:style w:type="paragraph" w:customStyle="1" w:styleId="746A4A8A8CC0431DA9A0A0B82ED5BEC6">
    <w:name w:val="746A4A8A8CC0431DA9A0A0B82ED5BEC6"/>
    <w:rsid w:val="00BB2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yLJpQ7J3mp5sS4mAZ8o1KXQAqu00YIFfkDbqVDgoBTs=</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P05yUHdVvO3j1tU9AO0Eqb0psJqWEaSzoPHvxiyC7Js=</DigestValue>
    </Reference>
  </SignedInfo>
  <SignatureValue>WlqXUnvmxbt73FqS7l0oqJG62h0VIwiPMXtSD0O9H8+LyFaHAvjBhrqrzhA/QphaH+OZzfu9nzVe
Wk+V7JRFKy+Yx0WnVSJnd6WQqkJKQM6DD57WzynyTwks0uNrWbv0LH+kGGVxXrX57N6HxUXmzB+p
+m9QW8pzSPl5lynaR29Q3Qve2loGkPQxf8bOLU/TJVNYdgNjGzDLGSh89SF4Cy3/otewkuQ+uYp/
BzXa9N905dnRYGpWG3+jAzyXyO4on1gZGQJTFU9xHOBnwlokekKu9ov4xE9ioRsbcHGlpzZ9dscx
lXt8lAgCPOzRbqJFYGmBEqSH1ZFaJMtyhnNSkQ==</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o9g2iRmSDeJhyQfCVd6OKrukaFvbmbuQ+t7t/cUfRt0=</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MtNYpAbFdEZAd1FooydQjq1Ng+kE54Favyn8oU1vDuU=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3XIBgTrSKjmZjHdY5RxagXV63E3QALSP6qoW44GIO9I=</DigestValue>
      </Reference>
      <Reference URI="/word/embeddings/oleObject1.bin?ContentType=application/vnd.openxmlformats-officedocument.oleObject">
        <DigestMethod Algorithm="http://www.w3.org/2001/04/xmlenc#sha256"/>
        <DigestValue>6+A2d35kM1uNNRkbGoJoq16GBkvUIH4Qdl2WODUEiK0=</DigestValue>
      </Reference>
      <Reference URI="/word/endnotes.xml?ContentType=application/vnd.openxmlformats-officedocument.wordprocessingml.endnotes+xml">
        <DigestMethod Algorithm="http://www.w3.org/2001/04/xmlenc#sha256"/>
        <DigestValue>s/lGVPyOgzlcv7JMq1BcIU2hm8IG2E+dBf9kmbC5LOU=</DigestValue>
      </Reference>
      <Reference URI="/word/fontTable.xml?ContentType=application/vnd.openxmlformats-officedocument.wordprocessingml.fontTable+xml">
        <DigestMethod Algorithm="http://www.w3.org/2001/04/xmlenc#sha256"/>
        <DigestValue>dnIcUYNDUDxK2f4btRWOAckfnDZO1js213IlQ0LD9g4=</DigestValue>
      </Reference>
      <Reference URI="/word/footer1.xml?ContentType=application/vnd.openxmlformats-officedocument.wordprocessingml.footer+xml">
        <DigestMethod Algorithm="http://www.w3.org/2001/04/xmlenc#sha256"/>
        <DigestValue>Sj6r6ncB3z0Ix6BRBGb3skUo3eMFr2II1Gjrtn17ijY=</DigestValue>
      </Reference>
      <Reference URI="/word/footer2.xml?ContentType=application/vnd.openxmlformats-officedocument.wordprocessingml.footer+xml">
        <DigestMethod Algorithm="http://www.w3.org/2001/04/xmlenc#sha256"/>
        <DigestValue>F6FqaHs+gQ2XOeIfwpbrQkMcPWh1c7sZl3k6nDNUOwM=</DigestValue>
      </Reference>
      <Reference URI="/word/footer3.xml?ContentType=application/vnd.openxmlformats-officedocument.wordprocessingml.footer+xml">
        <DigestMethod Algorithm="http://www.w3.org/2001/04/xmlenc#sha256"/>
        <DigestValue>3BYqnjzc8BJj8CaImgzQ9jMd8Hyiv7WpMj5zw3wzgOg=</DigestValue>
      </Reference>
      <Reference URI="/word/footnotes.xml?ContentType=application/vnd.openxmlformats-officedocument.wordprocessingml.footnotes+xml">
        <DigestMethod Algorithm="http://www.w3.org/2001/04/xmlenc#sha256"/>
        <DigestValue>D7DekYXv+6H9WLS45ecNov2x2jHQ4R2v9lvQx1/DQFA=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hMZi8R20U4WLRv+lmxWaCl75xjRTVaMS2x5wZXqwtCM=</DigestValue>
      </Reference>
      <Reference URI="/word/glossary/fontTable.xml?ContentType=application/vnd.openxmlformats-officedocument.wordprocessingml.fontTable+xml">
        <DigestMethod Algorithm="http://www.w3.org/2001/04/xmlenc#sha256"/>
        <DigestValue>dnIcUYNDUDxK2f4btRWOAckfnDZO1js213IlQ0LD9g4=</DigestValue>
      </Reference>
      <Reference URI="/word/glossary/settings.xml?ContentType=application/vnd.openxmlformats-officedocument.wordprocessingml.settings+xml">
        <DigestMethod Algorithm="http://www.w3.org/2001/04/xmlenc#sha256"/>
        <DigestValue>wPcNYRxS8oJ9M7SD5KTtT/RI4szegclF94peaW1LzCc=</DigestValue>
      </Reference>
      <Reference URI="/word/glossary/styles.xml?ContentType=application/vnd.openxmlformats-officedocument.wordprocessingml.styles+xml">
        <DigestMethod Algorithm="http://www.w3.org/2001/04/xmlenc#sha256"/>
        <DigestValue>rR065fW6wA5QE7Kwrz6AZH/6sxOr41JJOd01P/WzzTw=</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Q6eL+/AMefwJgP2GZwwJqRzSbaHo1lSQrqiOSlvv0tc=</DigestValue>
      </Reference>
      <Reference URI="/word/header2.xml?ContentType=application/vnd.openxmlformats-officedocument.wordprocessingml.header+xml">
        <DigestMethod Algorithm="http://www.w3.org/2001/04/xmlenc#sha256"/>
        <DigestValue>GeDaHP27J/SqHf+3WZepmK6pqdvGPYGM1e1+yFSrt44=</DigestValue>
      </Reference>
      <Reference URI="/word/header3.xml?ContentType=application/vnd.openxmlformats-officedocument.wordprocessingml.header+xml">
        <DigestMethod Algorithm="http://www.w3.org/2001/04/xmlenc#sha256"/>
        <DigestValue>J0kfPP/wTVNL8jglZ1EocWUmHncw4lmfxefCNdPPrsI=</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LDpo+lk16KaxaA36ZbfzbJEeHE96RhvXcv7XeUWWygE=</DigestValue>
      </Reference>
      <Reference URI="/word/numbering.xml?ContentType=application/vnd.openxmlformats-officedocument.wordprocessingml.numbering+xml">
        <DigestMethod Algorithm="http://www.w3.org/2001/04/xmlenc#sha256"/>
        <DigestValue>820E1hyWM4B/6nYDIZABQ7/5QPdFId0ajOaUWrxEmX0=</DigestValue>
      </Reference>
      <Reference URI="/word/settings.xml?ContentType=application/vnd.openxmlformats-officedocument.wordprocessingml.settings+xml">
        <DigestMethod Algorithm="http://www.w3.org/2001/04/xmlenc#sha256"/>
        <DigestValue>2jK7YegeaRvcf4yU/ny1WvsEsMpRV+VMRxjnotphDHI=</DigestValue>
      </Reference>
      <Reference URI="/word/styles.xml?ContentType=application/vnd.openxmlformats-officedocument.wordprocessingml.styles+xml">
        <DigestMethod Algorithm="http://www.w3.org/2001/04/xmlenc#sha256"/>
        <DigestValue>Y4ojgv2KF/3hlmQlFfEdQqHne+Dr9SSic8Gf6a8j2oo=</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5Nto0tHLab4vHPmxaS1OxwV1q7TY4BnbtpBFRjU5m3c=</DigestValue>
      </Reference>
    </Manifest>
    <SignatureProperties>
      <SignatureProperty Id="idSignatureTime" Target="#idPackageSignature">
        <mdssi:SignatureTime xmlns:mdssi="http://schemas.openxmlformats.org/package/2006/digital-signature">
          <mdssi:Format>YYYY-MM-DDThh:mm:ssTZD</mdssi:Format>
          <mdssi:Value>2022-06-08T21:50:58Z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2022-06-08T21:50:58Z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u2NhvwdwIB5wEIQPz4SOW3JSanTZgBEEMdHKzsM1hncCBA96FZUYDzIwMjIwNjA4MjE1MT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</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mnuB3ukYHUCqDZKFHCcziPen3sE=</xd:ByKey>
                  </xd:ResponderID>
                  <xd:ProducedAt>2022-06-08T21:50:54Z</xd:ProducedAt>
                </xd:OCSPIdentifier>
                <xd:DigestAlgAndValue>
                  <DigestMethod Algorithm="http://www.w3.org/2001/04/xmlenc#sha256"/>
                  <DigestValue>WcJLwA1drXWmPDMySn9+seSapW34cnRSbc2yon20bAA=</DigestValue>
                </xd:DigestAlgAndValue>
              </xd:OCSPRef>
            </xd:OCSPRefs>
            <xd:CRLRefs>
              <xd:CRLRef>
                <xd:DigestAlgAndValue>
                  <DigestMethod Algorithm="http://www.w3.org/2001/04/xmlenc#sha256"/>
                  <DigestValue>0m0DzBlt4DLY4ASKYDfu3mUjSJ09XGZwy/YBGmhNOWA=</DigestValue>
                </xd:DigestAlgAndValue>
                <xd:CRLIdentifier>
                  <xd:Issuer>CN=CA POLITICA PERSONA FISICA - COSTA RICA v2, OU=DCFD, O=MICITT, C=CR, SERIALNUMBER=CPJ-2-100-098311</xd:Issuer>
                  <xd:IssueTime>2022-05-20T19:02:09Z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</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</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XgHiBlcZo0C6vsZy4wotRBZLhCOdH5ljzzu/S/JvSMCBA96FZYYDzIwMjIwNjA4MjE1MT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93" ma:contentTypeDescription="Crear nuevo documento." ma:contentTypeScope="" ma:versionID="2f48d04cfc67c6e9854e0920d17b981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CAPACITACION</DisplayName>
        <AccountId>714</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CNS-1727-2022 Art. 06</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Capacitación Acuerdo SUGEF 24-22 Reglamento para calificar a las entidades supervisadas
Informar a SALIENTE NORMAS, SALIENTE CAPACITACIÓN</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Normas SUGEF</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Capacitación Acuerdo SUGEF 24-22 Reglamento para calificar a las entidades supervisadas</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267D3CFA-CC14-42F1-90CE-5602D534A232}"/>
</file>

<file path=customXml/itemProps2.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3.xml><?xml version="1.0" encoding="utf-8"?>
<ds:datastoreItem xmlns:ds="http://schemas.openxmlformats.org/officeDocument/2006/customXml" ds:itemID="{1A6FB7B0-B425-4B89-A5C1-7E9987DC47BE}">
  <ds:schemaRefs>
    <ds:schemaRef ds:uri="http://purl.org/dc/dcmitype/"/>
    <ds:schemaRef ds:uri="http://purl.org/dc/elements/1.1/"/>
    <ds:schemaRef ds:uri="b875e23b-67d9-4b2e-bdec-edacbf90b326"/>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568056A-674A-4D16-9A6D-004BF947269E}"/>
</file>

<file path=customXml/itemProps5.xml><?xml version="1.0" encoding="utf-8"?>
<ds:datastoreItem xmlns:ds="http://schemas.openxmlformats.org/officeDocument/2006/customXml" ds:itemID="{69ECE7F8-4154-4865-AEFF-77B70321FF49}"/>
</file>

<file path=customXml/itemProps6.xml><?xml version="1.0" encoding="utf-8"?>
<ds:datastoreItem xmlns:ds="http://schemas.openxmlformats.org/officeDocument/2006/customXml" ds:itemID="{32147BF2-D29B-491B-9566-5F0AD87B6876}"/>
</file>

<file path=docProps/app.xml><?xml version="1.0" encoding="utf-8"?>
<Properties xmlns="http://schemas.openxmlformats.org/officeDocument/2006/extended-properties" xmlns:vt="http://schemas.openxmlformats.org/officeDocument/2006/docPropsVTypes">
  <Template>plantillas-SGF-13-Normas</Template>
  <TotalTime>34</TotalTime>
  <Pages>2</Pages>
  <Words>530</Words>
  <Characters>2919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GABRIELA</dc:creator>
  <cp:keywords/>
  <dc:description/>
  <cp:lastModifiedBy>VARGAS LEAL MARIA GABRIELA</cp:lastModifiedBy>
  <cp:revision>6</cp:revision>
  <dcterms:created xsi:type="dcterms:W3CDTF">2022-06-01T18:10:00Z</dcterms:created>
  <dcterms:modified xsi:type="dcterms:W3CDTF">2022-06-08T15:17:00Z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95000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58129e4d-2a7c-4442-ab86-f4288b01d5ff,5;e296350a-171a-4531-9415-14f9933ddbf9,7;</vt:lpwstr>
  </property>
</Properties>
</file>