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sz w:val="24"/>
        </w:rPr>
        <w:alias w:val="Consecutivo"/>
        <w:tag w:val="Consecutivo"/>
        <w:id w:val="2052717023"/>
        <w:placeholder>
          <w:docPart w:val="A8854ECDA61E4A80A7B23C36B1416B83"/>
        </w:placeholder>
        <w:text/>
      </w:sdtPr>
      <w:sdtEndPr/>
      <w:sdtContent>
        <w:p w:rsidRPr="0039621F" w:rsidR="00E0013C" w:rsidP="00D26EDE" w:rsidRDefault="00144387" w14:paraId="5A535650" w14:textId="77777777">
          <w:pPr>
            <w:tabs>
              <w:tab w:val="left" w:pos="2843"/>
            </w:tabs>
            <w:spacing w:line="240" w:lineRule="auto"/>
            <w:rPr>
              <w:rFonts w:asciiTheme="majorHAnsi" w:hAnsiTheme="majorHAnsi"/>
              <w:sz w:val="24"/>
            </w:rPr>
          </w:pPr>
          <w:r>
            <w:t>SGF-1089-2018</w:t>
          </w:r>
        </w:p>
      </w:sdtContent>
    </w:sdt>
    <w:p w:rsidRPr="0039621F" w:rsidR="00B464A5" w:rsidP="00D26EDE" w:rsidRDefault="00854811" w14:paraId="4A231979" w14:textId="77777777">
      <w:pPr>
        <w:tabs>
          <w:tab w:val="left" w:pos="2843"/>
        </w:tabs>
        <w:spacing w:line="240" w:lineRule="auto"/>
        <w:rPr>
          <w:rFonts w:asciiTheme="majorHAnsi" w:hAnsiTheme="majorHAnsi"/>
          <w:sz w:val="24"/>
        </w:rPr>
      </w:pPr>
      <w:sdt>
        <w:sdtPr>
          <w:rPr>
            <w:rFonts w:asciiTheme="majorHAnsi" w:hAnsiTheme="majorHAnsi"/>
            <w:sz w:val="24"/>
          </w:rPr>
          <w:alias w:val="Confidencialidad"/>
          <w:tag w:val="Confidencialidad"/>
          <w:id w:val="1447896894"/>
          <w:placeholder>
            <w:docPart w:val="9FBA140E4F304F7EBE58B8C8A80EADF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9621F">
            <w:rPr>
              <w:rFonts w:asciiTheme="majorHAnsi" w:hAnsiTheme="majorHAnsi"/>
              <w:sz w:val="24"/>
            </w:rPr>
            <w:t>SGF-PUBLICO</w:t>
          </w:r>
        </w:sdtContent>
      </w:sdt>
    </w:p>
    <w:p w:rsidRPr="0039621F" w:rsidR="003554C5" w:rsidP="0039621F" w:rsidRDefault="008F1461" w14:paraId="3F950BB4" w14:textId="77777777">
      <w:pPr>
        <w:tabs>
          <w:tab w:val="left" w:pos="2843"/>
        </w:tabs>
        <w:spacing w:line="240" w:lineRule="auto"/>
        <w:rPr>
          <w:rFonts w:asciiTheme="majorHAnsi" w:hAnsiTheme="majorHAnsi"/>
          <w:sz w:val="24"/>
        </w:rPr>
      </w:pPr>
      <w:r w:rsidRPr="0039621F">
        <w:rPr>
          <w:rFonts w:asciiTheme="majorHAnsi" w:hAnsiTheme="majorHAnsi"/>
          <w:sz w:val="24"/>
        </w:rPr>
        <w:tab/>
      </w:r>
      <w:r w:rsidRPr="0039621F" w:rsidR="00060C03">
        <w:rPr>
          <w:rFonts w:asciiTheme="majorHAnsi" w:hAnsiTheme="majorHAnsi"/>
          <w:sz w:val="24"/>
        </w:rPr>
        <w:tab/>
      </w:r>
    </w:p>
    <w:p w:rsidRPr="0039621F" w:rsidR="0039621F" w:rsidP="0039621F" w:rsidRDefault="0039621F" w14:paraId="53EEBC93" w14:textId="77777777">
      <w:pPr>
        <w:jc w:val="center"/>
        <w:outlineLvl w:val="0"/>
        <w:rPr>
          <w:rFonts w:asciiTheme="majorHAnsi" w:hAnsiTheme="majorHAnsi"/>
          <w:b/>
          <w:sz w:val="24"/>
        </w:rPr>
      </w:pPr>
      <w:r w:rsidRPr="0039621F">
        <w:rPr>
          <w:rFonts w:asciiTheme="majorHAnsi" w:hAnsiTheme="majorHAnsi"/>
          <w:b/>
          <w:sz w:val="24"/>
        </w:rPr>
        <w:t xml:space="preserve">CIRCULAR EXTERNA SUGEF </w:t>
      </w:r>
    </w:p>
    <w:p w:rsidRPr="0039621F" w:rsidR="0039621F" w:rsidP="0039621F" w:rsidRDefault="0039621F" w14:paraId="08C5387C" w14:textId="77777777">
      <w:pPr>
        <w:rPr>
          <w:rFonts w:asciiTheme="majorHAnsi" w:hAnsiTheme="majorHAnsi"/>
          <w:i/>
          <w:sz w:val="24"/>
        </w:rPr>
      </w:pPr>
    </w:p>
    <w:p w:rsidRPr="0039621F" w:rsidR="0039621F" w:rsidP="0039621F" w:rsidRDefault="0039621F" w14:paraId="1114A1CD" w14:textId="77777777">
      <w:pPr>
        <w:rPr>
          <w:rFonts w:asciiTheme="majorHAnsi" w:hAnsiTheme="majorHAnsi"/>
          <w:i/>
          <w:sz w:val="24"/>
        </w:rPr>
      </w:pPr>
    </w:p>
    <w:p w:rsidRPr="0039621F" w:rsidR="0039621F" w:rsidP="0039621F" w:rsidRDefault="0039621F" w14:paraId="5F8FE427" w14:textId="77777777">
      <w:pPr>
        <w:rPr>
          <w:rFonts w:asciiTheme="majorHAnsi" w:hAnsiTheme="majorHAnsi"/>
          <w:sz w:val="24"/>
        </w:rPr>
      </w:pPr>
      <w:r w:rsidRPr="0039621F">
        <w:rPr>
          <w:rFonts w:asciiTheme="majorHAnsi" w:hAnsiTheme="majorHAnsi"/>
          <w:sz w:val="24"/>
        </w:rPr>
        <w:t>El Despacho de la Superintendente General de la Superintendencia General de Entidades Financieras (SUGEF), con fundamento en las atribuciones que le confieren los artículos 131 incisos b) y j) de la Ley Orgánica del Banco Central de Costa Rica, y el artículo 89 de la Ley General de la Administración Pública, emite la siguiente resolución administrativa:</w:t>
      </w:r>
    </w:p>
    <w:p w:rsidRPr="0039621F" w:rsidR="0039621F" w:rsidP="0039621F" w:rsidRDefault="0039621F" w14:paraId="2E308C3A" w14:textId="77777777">
      <w:pPr>
        <w:rPr>
          <w:rFonts w:asciiTheme="majorHAnsi" w:hAnsiTheme="majorHAnsi"/>
          <w:sz w:val="24"/>
        </w:rPr>
      </w:pPr>
    </w:p>
    <w:p w:rsidRPr="0039621F" w:rsidR="0039621F" w:rsidP="0039621F" w:rsidRDefault="0039621F" w14:paraId="178061AB" w14:textId="77777777">
      <w:pPr>
        <w:outlineLvl w:val="0"/>
        <w:rPr>
          <w:rFonts w:asciiTheme="majorHAnsi" w:hAnsiTheme="majorHAnsi"/>
          <w:b/>
          <w:sz w:val="24"/>
        </w:rPr>
      </w:pPr>
      <w:r w:rsidRPr="0039621F">
        <w:rPr>
          <w:rFonts w:asciiTheme="majorHAnsi" w:hAnsiTheme="majorHAnsi"/>
          <w:b/>
          <w:sz w:val="24"/>
        </w:rPr>
        <w:t>Considerando,</w:t>
      </w:r>
    </w:p>
    <w:p w:rsidRPr="0039621F" w:rsidR="0039621F" w:rsidP="0039621F" w:rsidRDefault="0039621F" w14:paraId="332F935F" w14:textId="77777777">
      <w:pPr>
        <w:rPr>
          <w:rFonts w:asciiTheme="majorHAnsi" w:hAnsiTheme="majorHAnsi"/>
          <w:sz w:val="24"/>
        </w:rPr>
      </w:pPr>
    </w:p>
    <w:p w:rsidRPr="0039621F" w:rsidR="0039621F" w:rsidP="0039621F" w:rsidRDefault="0039621F" w14:paraId="43356A78" w14:textId="77777777">
      <w:pPr>
        <w:pStyle w:val="Prrafodelista"/>
        <w:numPr>
          <w:ilvl w:val="0"/>
          <w:numId w:val="19"/>
        </w:numPr>
        <w:ind w:left="426" w:hanging="426"/>
        <w:jc w:val="both"/>
        <w:rPr>
          <w:rFonts w:asciiTheme="majorHAnsi" w:hAnsiTheme="majorHAnsi"/>
        </w:rPr>
      </w:pPr>
      <w:r w:rsidRPr="0039621F">
        <w:rPr>
          <w:rFonts w:asciiTheme="majorHAnsi" w:hAnsiTheme="majorHAnsi"/>
        </w:rPr>
        <w:t>Que según el inciso j) del artículo 131 de la Ley Orgánica del Banco Central corresponde al Superintendente General de Entidades Financieras, como parte de las funciones encomendadas, ejercer las potestades como máximo jerarca en materia administrativa.</w:t>
      </w:r>
    </w:p>
    <w:p w:rsidRPr="0039621F" w:rsidR="0039621F" w:rsidP="0039621F" w:rsidRDefault="0039621F" w14:paraId="734257F4" w14:textId="77777777">
      <w:pPr>
        <w:pStyle w:val="Prrafodelista"/>
        <w:tabs>
          <w:tab w:val="left" w:pos="360"/>
        </w:tabs>
        <w:ind w:left="426" w:hanging="426"/>
        <w:jc w:val="both"/>
        <w:rPr>
          <w:rFonts w:asciiTheme="majorHAnsi" w:hAnsiTheme="majorHAnsi"/>
        </w:rPr>
      </w:pPr>
    </w:p>
    <w:p w:rsidRPr="0039621F" w:rsidR="0039621F" w:rsidP="0039621F" w:rsidRDefault="0039621F" w14:paraId="53352E17" w14:textId="77777777">
      <w:pPr>
        <w:pStyle w:val="Prrafodelista"/>
        <w:numPr>
          <w:ilvl w:val="0"/>
          <w:numId w:val="19"/>
        </w:numPr>
        <w:ind w:left="426" w:hanging="426"/>
        <w:jc w:val="both"/>
        <w:rPr>
          <w:rFonts w:asciiTheme="majorHAnsi" w:hAnsiTheme="majorHAnsi"/>
        </w:rPr>
      </w:pPr>
      <w:r w:rsidRPr="0039621F">
        <w:rPr>
          <w:rFonts w:asciiTheme="majorHAnsi" w:hAnsiTheme="majorHAnsi"/>
        </w:rPr>
        <w:t>Que de conformidad con el artículo 89 y siguientes de la Ley General de la Administración Pública todo servidor puede delegar sus funciones propias en su inmediato inferior. La delegación efectuada debe ser publicada en el Diario Oficial.</w:t>
      </w:r>
    </w:p>
    <w:p w:rsidRPr="0039621F" w:rsidR="0039621F" w:rsidP="0039621F" w:rsidRDefault="0039621F" w14:paraId="3A360B56" w14:textId="77777777">
      <w:pPr>
        <w:pStyle w:val="Prrafodelista"/>
        <w:ind w:left="426" w:hanging="426"/>
        <w:rPr>
          <w:rFonts w:asciiTheme="majorHAnsi" w:hAnsiTheme="majorHAnsi"/>
        </w:rPr>
      </w:pPr>
    </w:p>
    <w:p w:rsidRPr="0039621F" w:rsidR="0039621F" w:rsidP="0039621F" w:rsidRDefault="0039621F" w14:paraId="465DBA0F" w14:textId="77777777">
      <w:pPr>
        <w:pStyle w:val="Prrafodelista"/>
        <w:numPr>
          <w:ilvl w:val="0"/>
          <w:numId w:val="19"/>
        </w:numPr>
        <w:ind w:left="426" w:hanging="426"/>
        <w:jc w:val="both"/>
        <w:rPr>
          <w:rFonts w:asciiTheme="majorHAnsi" w:hAnsiTheme="majorHAnsi"/>
        </w:rPr>
      </w:pPr>
      <w:r w:rsidRPr="0039621F">
        <w:rPr>
          <w:rFonts w:asciiTheme="majorHAnsi" w:hAnsiTheme="majorHAnsi"/>
        </w:rPr>
        <w:t>Que el inciso b) del artículo 131, de la Ley Orgánica del Banco Central faculta al Superintendente General para emitir mandatos o conferir poderes al Intendente General y a otros funcionarios, incluso durante el proceso de liquidación de cualquier entidad fiscalizada.</w:t>
      </w:r>
    </w:p>
    <w:p w:rsidRPr="0039621F" w:rsidR="0039621F" w:rsidP="0039621F" w:rsidRDefault="0039621F" w14:paraId="14B7A6CC" w14:textId="77777777">
      <w:pPr>
        <w:pStyle w:val="Prrafodelista"/>
        <w:ind w:left="426" w:hanging="426"/>
        <w:rPr>
          <w:rFonts w:asciiTheme="majorHAnsi" w:hAnsiTheme="majorHAnsi"/>
        </w:rPr>
      </w:pPr>
    </w:p>
    <w:p w:rsidRPr="0039621F" w:rsidR="0039621F" w:rsidP="0039621F" w:rsidRDefault="0039621F" w14:paraId="64868F50" w14:textId="77777777">
      <w:pPr>
        <w:pStyle w:val="Prrafodelista"/>
        <w:numPr>
          <w:ilvl w:val="0"/>
          <w:numId w:val="19"/>
        </w:numPr>
        <w:ind w:left="426" w:hanging="426"/>
        <w:jc w:val="both"/>
        <w:rPr>
          <w:rFonts w:asciiTheme="majorHAnsi" w:hAnsiTheme="majorHAnsi"/>
        </w:rPr>
      </w:pPr>
      <w:r w:rsidRPr="0039621F">
        <w:rPr>
          <w:rFonts w:asciiTheme="majorHAnsi" w:hAnsiTheme="majorHAnsi"/>
        </w:rPr>
        <w:t>Que en aras de agilizar el procedimiento institucional existente es indispensable llevar un control estricto de la correspondencia oficial que ingresa y sale de la Superintendencia.</w:t>
      </w:r>
    </w:p>
    <w:p w:rsidRPr="0039621F" w:rsidR="0039621F" w:rsidP="0039621F" w:rsidRDefault="0039621F" w14:paraId="1934DA8A" w14:textId="77777777">
      <w:pPr>
        <w:pStyle w:val="Prrafodelista"/>
        <w:ind w:left="426" w:hanging="426"/>
        <w:rPr>
          <w:rFonts w:asciiTheme="majorHAnsi" w:hAnsiTheme="majorHAnsi"/>
        </w:rPr>
      </w:pPr>
    </w:p>
    <w:p w:rsidRPr="0039621F" w:rsidR="0039621F" w:rsidP="0039621F" w:rsidRDefault="0039621F" w14:paraId="1BB097E2" w14:textId="77777777">
      <w:pPr>
        <w:pStyle w:val="Prrafodelista"/>
        <w:numPr>
          <w:ilvl w:val="0"/>
          <w:numId w:val="19"/>
        </w:numPr>
        <w:tabs>
          <w:tab w:val="left" w:pos="360"/>
        </w:tabs>
        <w:ind w:left="426" w:hanging="426"/>
        <w:jc w:val="both"/>
        <w:rPr>
          <w:rFonts w:asciiTheme="majorHAnsi" w:hAnsiTheme="majorHAnsi"/>
          <w:b/>
        </w:rPr>
      </w:pPr>
      <w:r w:rsidRPr="0039621F">
        <w:rPr>
          <w:rFonts w:asciiTheme="majorHAnsi" w:hAnsiTheme="majorHAnsi"/>
        </w:rPr>
        <w:t>Que dada la cantidad y variedad de correspondencia recibida en la Superintendencia General de Entidades Financieras y con el objeto de optimizar los resultados en la ejecución de las funciones que lleva a cabo esta institución, es necesario tomar las medidas administrativas necesarias para que el Superintendente delegue en los funcionarios con rango de Intendente General, de Director General y/o de Supervisión, y de Líder de Supervisión de Análisis y Cumplimiento de la Ley N° 8204, la atención de ciertos asuntos, conforme a la naturaleza de las funciones asignadas a cada Dirección y Departamento, respectivamente, y con estricto apego a las leyes, reglamentos y normativa vigente.</w:t>
      </w:r>
    </w:p>
    <w:p w:rsidRPr="0039621F" w:rsidR="0039621F" w:rsidP="0039621F" w:rsidRDefault="0039621F" w14:paraId="60BF71F8" w14:textId="77777777">
      <w:pPr>
        <w:pStyle w:val="Prrafodelista"/>
        <w:rPr>
          <w:rFonts w:asciiTheme="majorHAnsi" w:hAnsiTheme="majorHAnsi"/>
          <w:b/>
        </w:rPr>
      </w:pPr>
    </w:p>
    <w:p w:rsidRPr="0039621F" w:rsidR="0039621F" w:rsidP="0039621F" w:rsidRDefault="0039621F" w14:paraId="2B843221" w14:textId="77777777">
      <w:pPr>
        <w:pStyle w:val="Prrafodelista"/>
        <w:ind w:left="0"/>
        <w:jc w:val="both"/>
        <w:rPr>
          <w:rFonts w:asciiTheme="majorHAnsi" w:hAnsiTheme="majorHAnsi"/>
          <w:b/>
        </w:rPr>
      </w:pPr>
      <w:r w:rsidRPr="0039621F">
        <w:rPr>
          <w:rFonts w:asciiTheme="majorHAnsi" w:hAnsiTheme="majorHAnsi"/>
          <w:b/>
        </w:rPr>
        <w:lastRenderedPageBreak/>
        <w:t>Resuelve,</w:t>
      </w:r>
    </w:p>
    <w:p w:rsidRPr="0039621F" w:rsidR="0039621F" w:rsidP="0039621F" w:rsidRDefault="0039621F" w14:paraId="0983D935" w14:textId="77777777">
      <w:pPr>
        <w:pStyle w:val="Prrafodelista"/>
        <w:ind w:left="0"/>
        <w:jc w:val="both"/>
        <w:rPr>
          <w:rFonts w:asciiTheme="majorHAnsi" w:hAnsiTheme="majorHAnsi"/>
          <w:b/>
        </w:rPr>
      </w:pPr>
    </w:p>
    <w:p w:rsidRPr="0039621F" w:rsidR="0039621F" w:rsidP="0039621F" w:rsidRDefault="0039621F" w14:paraId="22308918" w14:textId="77777777">
      <w:pPr>
        <w:pStyle w:val="Prrafodelista"/>
        <w:numPr>
          <w:ilvl w:val="0"/>
          <w:numId w:val="20"/>
        </w:numPr>
        <w:ind w:left="426" w:hanging="437"/>
        <w:jc w:val="both"/>
        <w:rPr>
          <w:rFonts w:asciiTheme="majorHAnsi" w:hAnsiTheme="majorHAnsi"/>
        </w:rPr>
      </w:pPr>
      <w:r w:rsidRPr="0039621F">
        <w:rPr>
          <w:rFonts w:asciiTheme="majorHAnsi" w:hAnsiTheme="majorHAnsi"/>
        </w:rPr>
        <w:t>Que de acuerdo con la evaluación efectuada, seguidamente se detallan los colaboradores que se encuentran legitimados para dictar los diferentes actos, en nombre de la Superintendencia General de Entidades Financieras:</w:t>
      </w:r>
    </w:p>
    <w:p w:rsidRPr="0039621F" w:rsidR="0039621F" w:rsidP="0039621F" w:rsidRDefault="0039621F" w14:paraId="3B081218" w14:textId="77777777">
      <w:pPr>
        <w:pStyle w:val="Prrafodelista"/>
        <w:ind w:left="426"/>
        <w:jc w:val="both"/>
        <w:rPr>
          <w:rFonts w:asciiTheme="majorHAnsi" w:hAnsiTheme="majorHAnsi"/>
        </w:rPr>
      </w:pPr>
    </w:p>
    <w:p w:rsidRPr="0039621F" w:rsidR="0039621F" w:rsidP="0039621F" w:rsidRDefault="0039621F" w14:paraId="3FAAFB49" w14:textId="77777777">
      <w:pPr>
        <w:spacing w:after="120"/>
        <w:ind w:left="426" w:hanging="426"/>
        <w:rPr>
          <w:rFonts w:asciiTheme="majorHAnsi" w:hAnsiTheme="majorHAnsi"/>
          <w:b/>
          <w:sz w:val="24"/>
        </w:rPr>
      </w:pPr>
      <w:r w:rsidRPr="0039621F">
        <w:rPr>
          <w:rFonts w:asciiTheme="majorHAnsi" w:hAnsiTheme="majorHAnsi"/>
          <w:b/>
          <w:sz w:val="24"/>
        </w:rPr>
        <w:t xml:space="preserve">1. </w:t>
      </w:r>
      <w:r w:rsidRPr="0039621F">
        <w:rPr>
          <w:rFonts w:asciiTheme="majorHAnsi" w:hAnsiTheme="majorHAnsi"/>
          <w:b/>
          <w:sz w:val="24"/>
        </w:rPr>
        <w:tab/>
        <w:t>La Superintendente General de Entidades Financieras:</w:t>
      </w:r>
    </w:p>
    <w:p w:rsidRPr="0039621F" w:rsidR="0039621F" w:rsidP="0039621F" w:rsidRDefault="0039621F" w14:paraId="1D76EDD2" w14:textId="77777777">
      <w:pPr>
        <w:spacing w:before="120" w:after="120"/>
        <w:ind w:left="426"/>
        <w:rPr>
          <w:rFonts w:asciiTheme="majorHAnsi" w:hAnsiTheme="majorHAnsi"/>
          <w:sz w:val="24"/>
        </w:rPr>
      </w:pPr>
      <w:r w:rsidRPr="0039621F">
        <w:rPr>
          <w:rFonts w:asciiTheme="majorHAnsi" w:hAnsiTheme="majorHAnsi"/>
          <w:sz w:val="24"/>
        </w:rPr>
        <w:t>La Superintendente General dictará todo tipo de actos autorizados por ley, sean éstos de carácter interno o externo, reservándose en forma exclusiva los actos que se dirigen a:</w:t>
      </w:r>
    </w:p>
    <w:p w:rsidRPr="0039621F" w:rsidR="0039621F" w:rsidP="0039621F" w:rsidRDefault="0039621F" w14:paraId="768E6402" w14:textId="77777777">
      <w:pPr>
        <w:numPr>
          <w:ilvl w:val="0"/>
          <w:numId w:val="13"/>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Poder Ejecutivo (Presidente de la República, Vicepresidentes, Ministros y Consejo de Gobierno).</w:t>
      </w:r>
    </w:p>
    <w:p w:rsidRPr="0039621F" w:rsidR="0039621F" w:rsidP="0039621F" w:rsidRDefault="0039621F" w14:paraId="4F9F8EF2" w14:textId="77777777">
      <w:pPr>
        <w:numPr>
          <w:ilvl w:val="0"/>
          <w:numId w:val="13"/>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Poder Legislativo (Presidente de la Asamblea Legislativa y Diputados).</w:t>
      </w:r>
    </w:p>
    <w:p w:rsidRPr="0039621F" w:rsidR="0039621F" w:rsidP="0039621F" w:rsidRDefault="0039621F" w14:paraId="373BBB3F" w14:textId="77777777">
      <w:pPr>
        <w:numPr>
          <w:ilvl w:val="0"/>
          <w:numId w:val="13"/>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Poder Judicial.</w:t>
      </w:r>
    </w:p>
    <w:p w:rsidRPr="0039621F" w:rsidR="0039621F" w:rsidP="0039621F" w:rsidRDefault="0039621F" w14:paraId="098B37DB" w14:textId="77777777">
      <w:pPr>
        <w:numPr>
          <w:ilvl w:val="0"/>
          <w:numId w:val="13"/>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Junta Directiva del Banco Central de Costa Rica.</w:t>
      </w:r>
    </w:p>
    <w:p w:rsidRPr="0039621F" w:rsidR="0039621F" w:rsidP="0039621F" w:rsidRDefault="0039621F" w14:paraId="3CEA897A" w14:textId="77777777">
      <w:pPr>
        <w:numPr>
          <w:ilvl w:val="0"/>
          <w:numId w:val="13"/>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Embajadas y Organismos Internacionales.</w:t>
      </w:r>
    </w:p>
    <w:p w:rsidRPr="0039621F" w:rsidR="0039621F" w:rsidP="0039621F" w:rsidRDefault="0039621F" w14:paraId="0CA8DAA6" w14:textId="77777777">
      <w:pPr>
        <w:numPr>
          <w:ilvl w:val="0"/>
          <w:numId w:val="13"/>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Asociaciones y Cámaras de Bancos, siempre que la correspondencia no sea una solicitud de mero trámite.</w:t>
      </w:r>
    </w:p>
    <w:p w:rsidRPr="0039621F" w:rsidR="0039621F" w:rsidP="0039621F" w:rsidRDefault="0039621F" w14:paraId="44D8D72A" w14:textId="77777777">
      <w:pPr>
        <w:numPr>
          <w:ilvl w:val="0"/>
          <w:numId w:val="13"/>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Superintendencias del exterior.</w:t>
      </w:r>
    </w:p>
    <w:p w:rsidRPr="0039621F" w:rsidR="0039621F" w:rsidP="0039621F" w:rsidRDefault="0039621F" w14:paraId="4DC33D53" w14:textId="77777777">
      <w:pPr>
        <w:numPr>
          <w:ilvl w:val="0"/>
          <w:numId w:val="13"/>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Auditoría Interna del CONASSIF.</w:t>
      </w:r>
    </w:p>
    <w:p w:rsidRPr="0039621F" w:rsidR="0039621F" w:rsidP="0039621F" w:rsidRDefault="0039621F" w14:paraId="5614758A" w14:textId="77777777">
      <w:pPr>
        <w:spacing w:before="120" w:after="120"/>
        <w:ind w:left="357"/>
        <w:outlineLvl w:val="0"/>
        <w:rPr>
          <w:rFonts w:asciiTheme="majorHAnsi" w:hAnsiTheme="majorHAnsi"/>
          <w:sz w:val="24"/>
        </w:rPr>
      </w:pPr>
      <w:r w:rsidRPr="0039621F">
        <w:rPr>
          <w:rFonts w:asciiTheme="majorHAnsi" w:hAnsiTheme="majorHAnsi"/>
          <w:sz w:val="24"/>
        </w:rPr>
        <w:t xml:space="preserve">Además, la Superintendente se reserva la firma de los siguientes actos: </w:t>
      </w:r>
    </w:p>
    <w:p w:rsidRPr="0039621F" w:rsidR="0039621F" w:rsidP="0039621F" w:rsidRDefault="0039621F" w14:paraId="69EE078C"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Convenios nacionales e internacionales.</w:t>
      </w:r>
    </w:p>
    <w:p w:rsidRPr="0039621F" w:rsidR="0039621F" w:rsidP="0039621F" w:rsidRDefault="0039621F" w14:paraId="6BA46C95"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Convocatoria a junta directiva, gerencia y auditoría interna de las entidades supervisadas, en torno a situaciones de irregularidad financiera u otros motivos similares.</w:t>
      </w:r>
    </w:p>
    <w:p w:rsidRPr="0039621F" w:rsidR="0039621F" w:rsidP="0039621F" w:rsidRDefault="0039621F" w14:paraId="1DE69175"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Solicitud y autorización de planes de acción y de saneamiento ante situaciones de irregularidad financiera de las entidades supervisadas, y la autorización de prórroga de los mismos.</w:t>
      </w:r>
    </w:p>
    <w:p w:rsidRPr="0039621F" w:rsidR="0039621F" w:rsidP="0039621F" w:rsidRDefault="0039621F" w14:paraId="3166FCC3"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Autorización previa de inscripción y desinscripción de entidades financieras, grupos financieros y empresas integrantes de éstos, la autorización previa de la fusión de entidades financieras y de grupos financieros.</w:t>
      </w:r>
    </w:p>
    <w:p w:rsidRPr="0039621F" w:rsidR="0039621F" w:rsidP="0039621F" w:rsidRDefault="0039621F" w14:paraId="56FB94B6"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Aprobación de adecuaciones según lo dispuesto en la Normativa referente a LD/FT/FPADM para: (a) el uso de programas informáticos especializados, b) la designación y requisitos del oficial de cumplimiento titular y del oficial adjunto de cumplimiento, c) la composición y fun</w:t>
      </w:r>
      <w:r w:rsidRPr="0039621F">
        <w:rPr>
          <w:rFonts w:asciiTheme="majorHAnsi" w:hAnsiTheme="majorHAnsi"/>
          <w:sz w:val="24"/>
        </w:rPr>
        <w:lastRenderedPageBreak/>
        <w:t>cionamiento del comité de cumplimiento y,  d) el desarrollo e implementación de programas de auditoría interna, previo dictamen del área correspondiente.</w:t>
      </w:r>
    </w:p>
    <w:p w:rsidRPr="0039621F" w:rsidR="0039621F" w:rsidP="0039621F" w:rsidRDefault="0039621F" w14:paraId="0C84FC16"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Autorización de desinscripción, suspensión y revocación de inscripción de sujetos obligados según los artículos 15 y 15 bis de la Ley N° 7786 y sus reformas.</w:t>
      </w:r>
    </w:p>
    <w:p w:rsidRPr="0039621F" w:rsidR="0039621F" w:rsidP="0039621F" w:rsidRDefault="0039621F" w14:paraId="64C79608"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Resolución de incidentes de suspensión de los efectos del acto. </w:t>
      </w:r>
    </w:p>
    <w:p w:rsidRPr="0039621F" w:rsidR="0039621F" w:rsidP="0039621F" w:rsidRDefault="0039621F" w14:paraId="57D39A08"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Resolución de recursos de revocatoria y de reconsideración. </w:t>
      </w:r>
    </w:p>
    <w:p w:rsidRPr="0039621F" w:rsidR="0039621F" w:rsidP="0039621F" w:rsidRDefault="0039621F" w14:paraId="6BC8F8AC"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Autorización de variaciones de capital social de las entidades supervisadas.</w:t>
      </w:r>
    </w:p>
    <w:p w:rsidRPr="0039621F" w:rsidR="0039621F" w:rsidP="0039621F" w:rsidRDefault="0039621F" w14:paraId="17F8E189"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color w:val="000000"/>
          <w:sz w:val="24"/>
        </w:rPr>
        <w:t>Aprobación de las solicitudes relacionadas con el Artículo 117 de la Ley Orgánica del Sistema Bancario Nacional.</w:t>
      </w:r>
    </w:p>
    <w:p w:rsidRPr="0039621F" w:rsidR="0039621F" w:rsidP="0039621F" w:rsidRDefault="0039621F" w14:paraId="41F112C5"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Apercibimientos y los actos finales de los procedimientos administrativos seguidos en contra de las entidades fiscalizadas y en procedimientos administrativos disciplinarios. </w:t>
      </w:r>
    </w:p>
    <w:p w:rsidRPr="0039621F" w:rsidR="0039621F" w:rsidP="0039621F" w:rsidRDefault="0039621F" w14:paraId="5869ECC7"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Otorgamiento de poderes judiciales.</w:t>
      </w:r>
    </w:p>
    <w:p w:rsidRPr="0039621F" w:rsidR="0039621F" w:rsidP="0039621F" w:rsidRDefault="0039621F" w14:paraId="72AD66A1"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Nombramiento de órganos de procedimiento.</w:t>
      </w:r>
    </w:p>
    <w:p w:rsidRPr="0039621F" w:rsidR="0039621F" w:rsidP="0039621F" w:rsidRDefault="0039621F" w14:paraId="0147349D"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Recomendación de adjudicación de contratos administrativos, previo visto bueno del Área de Coordinación Administrativa, de la División de Asesoría Jurídica y del Encargado General de la Contratación. </w:t>
      </w:r>
    </w:p>
    <w:p w:rsidRPr="0039621F" w:rsidR="0039621F" w:rsidP="0039621F" w:rsidRDefault="0039621F" w14:paraId="23BA23E8"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Cartas de nombramiento o documentación correspondiente a todo servidor o colaborador que ingrese a laborar a la Superintendencia. </w:t>
      </w:r>
    </w:p>
    <w:p w:rsidRPr="0039621F" w:rsidR="0039621F" w:rsidP="0039621F" w:rsidRDefault="0039621F" w14:paraId="37004FF4"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Autorización de viajes al exterior.</w:t>
      </w:r>
    </w:p>
    <w:p w:rsidRPr="0039621F" w:rsidR="0039621F" w:rsidP="0039621F" w:rsidRDefault="0039621F" w14:paraId="22080C5C"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Modificaciones presupuestarias que no requieren aprobación del CONASSIF.</w:t>
      </w:r>
    </w:p>
    <w:p w:rsidRPr="0039621F" w:rsidR="0039621F" w:rsidP="0039621F" w:rsidRDefault="0039621F" w14:paraId="29CEF6F2"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Informes de ejecución presupuestaria que se remiten a la Contraloría General de la República.</w:t>
      </w:r>
    </w:p>
    <w:p w:rsidRPr="0039621F" w:rsidR="0039621F" w:rsidP="0039621F" w:rsidRDefault="0039621F" w14:paraId="03E46D5F"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Publicaciones en medios de comunicación masiva. </w:t>
      </w:r>
    </w:p>
    <w:p w:rsidRPr="0039621F" w:rsidR="0039621F" w:rsidP="0039621F" w:rsidRDefault="0039621F" w14:paraId="6D44859D"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Firma de toda clase de contratos y convenios administrativos. </w:t>
      </w:r>
    </w:p>
    <w:p w:rsidRPr="0039621F" w:rsidR="0039621F" w:rsidP="0039621F" w:rsidRDefault="0039621F" w14:paraId="78C6C966"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Respuestas a consultas que involucren la emisión de un criterio técnico, regulatorio o legal por parte de la Superintendencia, previo dictamen del área correspondiente, cuando proceda.</w:t>
      </w:r>
    </w:p>
    <w:p w:rsidRPr="0039621F" w:rsidR="0039621F" w:rsidP="0039621F" w:rsidRDefault="0039621F" w14:paraId="7D294783"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Quejas presentadas contra actuaciones de la Superintendencia. </w:t>
      </w:r>
    </w:p>
    <w:p w:rsidRPr="0039621F" w:rsidR="0039621F" w:rsidP="0039621F" w:rsidRDefault="0039621F" w14:paraId="33A9575D" w14:textId="77777777">
      <w:pPr>
        <w:numPr>
          <w:ilvl w:val="0"/>
          <w:numId w:val="18"/>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Autorizaciones a que hace referencia el artículo 5 del “Reglamento para el uso de derivados en moneda extranjera”.</w:t>
      </w:r>
    </w:p>
    <w:p w:rsidRPr="0039621F" w:rsidR="0039621F" w:rsidP="0039621F" w:rsidRDefault="0039621F" w14:paraId="02895E7C" w14:textId="77777777">
      <w:pPr>
        <w:tabs>
          <w:tab w:val="left" w:pos="900"/>
        </w:tabs>
        <w:spacing w:after="120"/>
        <w:ind w:left="900"/>
        <w:rPr>
          <w:rFonts w:asciiTheme="majorHAnsi" w:hAnsiTheme="majorHAnsi"/>
          <w:sz w:val="24"/>
        </w:rPr>
      </w:pPr>
    </w:p>
    <w:p w:rsidRPr="0039621F" w:rsidR="0039621F" w:rsidP="0039621F" w:rsidRDefault="0039621F" w14:paraId="6AFA6A66" w14:textId="77777777">
      <w:pPr>
        <w:spacing w:after="120"/>
        <w:ind w:left="426" w:hanging="426"/>
        <w:rPr>
          <w:rFonts w:asciiTheme="majorHAnsi" w:hAnsiTheme="majorHAnsi"/>
          <w:b/>
          <w:color w:val="FF6600"/>
          <w:sz w:val="24"/>
        </w:rPr>
      </w:pPr>
      <w:r w:rsidRPr="0039621F">
        <w:rPr>
          <w:rFonts w:asciiTheme="majorHAnsi" w:hAnsiTheme="majorHAnsi"/>
          <w:b/>
          <w:sz w:val="24"/>
        </w:rPr>
        <w:lastRenderedPageBreak/>
        <w:t xml:space="preserve">2. </w:t>
      </w:r>
      <w:r w:rsidRPr="0039621F">
        <w:rPr>
          <w:rFonts w:asciiTheme="majorHAnsi" w:hAnsiTheme="majorHAnsi"/>
          <w:b/>
          <w:sz w:val="24"/>
        </w:rPr>
        <w:tab/>
        <w:t>El Intendente General de Entidades Financieras, titular o quien interinamente ejerza el cargo, podrá firmar y atender la correspondencia dirigida a:</w:t>
      </w:r>
    </w:p>
    <w:p w:rsidRPr="0039621F" w:rsidR="0039621F" w:rsidP="0039621F" w:rsidRDefault="0039621F" w14:paraId="23D0C378"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Consejo Nacional de Supervisión del Sistema Financiero.</w:t>
      </w:r>
    </w:p>
    <w:p w:rsidRPr="0039621F" w:rsidR="0039621F" w:rsidP="0039621F" w:rsidRDefault="0039621F" w14:paraId="1AE7991B" w14:textId="77777777">
      <w:pPr>
        <w:numPr>
          <w:ilvl w:val="0"/>
          <w:numId w:val="17"/>
        </w:numPr>
        <w:tabs>
          <w:tab w:val="clear" w:pos="720"/>
        </w:tabs>
        <w:spacing w:after="120" w:line="240" w:lineRule="auto"/>
        <w:ind w:left="851" w:hanging="425"/>
        <w:rPr>
          <w:rFonts w:asciiTheme="majorHAnsi" w:hAnsiTheme="majorHAnsi"/>
          <w:sz w:val="24"/>
          <w:lang w:val="pt-BR"/>
        </w:rPr>
      </w:pPr>
      <w:r w:rsidRPr="0039621F">
        <w:rPr>
          <w:rFonts w:asciiTheme="majorHAnsi" w:hAnsiTheme="majorHAnsi"/>
          <w:sz w:val="24"/>
          <w:lang w:val="pt-BR"/>
        </w:rPr>
        <w:t>Gerencia del Banco Central de Costa Rica.</w:t>
      </w:r>
    </w:p>
    <w:p w:rsidRPr="0039621F" w:rsidR="0039621F" w:rsidP="0039621F" w:rsidRDefault="0039621F" w14:paraId="41E9515D"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Contraloría General de la República. </w:t>
      </w:r>
    </w:p>
    <w:p w:rsidRPr="0039621F" w:rsidR="0039621F" w:rsidP="0039621F" w:rsidRDefault="0039621F" w14:paraId="2EE32B3D"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Procuraduría General de la República.</w:t>
      </w:r>
    </w:p>
    <w:p w:rsidRPr="0039621F" w:rsidR="0039621F" w:rsidP="0039621F" w:rsidRDefault="0039621F" w14:paraId="5BFE7D74"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Defensoría de los Habitantes. </w:t>
      </w:r>
    </w:p>
    <w:p w:rsidRPr="0039621F" w:rsidR="0039621F" w:rsidP="0039621F" w:rsidRDefault="0039621F" w14:paraId="4D1FB11E"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Instituto Costarricense sobre Drogas.</w:t>
      </w:r>
    </w:p>
    <w:p w:rsidRPr="0039621F" w:rsidR="0039621F" w:rsidP="0039621F" w:rsidRDefault="0039621F" w14:paraId="53DAADE7"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Ministerios y sus órganos desconcentrados.</w:t>
      </w:r>
    </w:p>
    <w:p w:rsidRPr="0039621F" w:rsidR="0039621F" w:rsidP="0039621F" w:rsidRDefault="0039621F" w14:paraId="074E673D"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Instituciones descentralizadas y cualquier otra entidad pública.</w:t>
      </w:r>
    </w:p>
    <w:p w:rsidRPr="0039621F" w:rsidR="0039621F" w:rsidP="0039621F" w:rsidRDefault="0039621F" w14:paraId="65DB4D59"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Junta Directiva de las asociaciones de empleados del Banco Central y sus Órganos Desconcentrados (ASOBACEN, COOPEBACEN, APROBACEN y SINDICATOS).</w:t>
      </w:r>
    </w:p>
    <w:p w:rsidRPr="0039621F" w:rsidR="0039621F" w:rsidP="0039621F" w:rsidRDefault="0039621F" w14:paraId="29334665"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 xml:space="preserve">Asociaciones y Cámaras de Bancos, Embajadas y Organismos Internacionales, siempre que sean asuntos de mero trámite.  </w:t>
      </w:r>
    </w:p>
    <w:p w:rsidRPr="0039621F" w:rsidR="0039621F" w:rsidP="0039621F" w:rsidRDefault="0039621F" w14:paraId="2F205C38" w14:textId="77777777">
      <w:pPr>
        <w:numPr>
          <w:ilvl w:val="0"/>
          <w:numId w:val="17"/>
        </w:numPr>
        <w:tabs>
          <w:tab w:val="clear" w:pos="720"/>
        </w:tabs>
        <w:spacing w:after="120" w:line="240" w:lineRule="auto"/>
        <w:ind w:left="851" w:hanging="425"/>
        <w:rPr>
          <w:rFonts w:asciiTheme="majorHAnsi" w:hAnsiTheme="majorHAnsi"/>
          <w:sz w:val="24"/>
        </w:rPr>
      </w:pPr>
      <w:r w:rsidRPr="0039621F">
        <w:rPr>
          <w:rFonts w:asciiTheme="majorHAnsi" w:hAnsiTheme="majorHAnsi"/>
          <w:sz w:val="24"/>
        </w:rPr>
        <w:t>Superintendencias nacionales.</w:t>
      </w:r>
    </w:p>
    <w:p w:rsidRPr="0039621F" w:rsidR="0039621F" w:rsidP="0039621F" w:rsidRDefault="0039621F" w14:paraId="077EADC8" w14:textId="77777777">
      <w:pPr>
        <w:spacing w:after="120"/>
        <w:ind w:left="426"/>
        <w:rPr>
          <w:rFonts w:asciiTheme="majorHAnsi" w:hAnsiTheme="majorHAnsi"/>
          <w:sz w:val="24"/>
        </w:rPr>
      </w:pPr>
      <w:r w:rsidRPr="0039621F">
        <w:rPr>
          <w:rFonts w:asciiTheme="majorHAnsi" w:hAnsiTheme="majorHAnsi"/>
          <w:sz w:val="24"/>
        </w:rPr>
        <w:t>Además, el Intendente General titular o quien interinamente ejerza el cargo,  podrá firmar los siguientes actos:</w:t>
      </w:r>
    </w:p>
    <w:p w:rsidRPr="0039621F" w:rsidR="0039621F" w:rsidP="0039621F" w:rsidRDefault="0039621F" w14:paraId="21DD988A" w14:textId="77777777">
      <w:pPr>
        <w:numPr>
          <w:ilvl w:val="0"/>
          <w:numId w:val="16"/>
        </w:numPr>
        <w:tabs>
          <w:tab w:val="clear" w:pos="1080"/>
        </w:tabs>
        <w:spacing w:after="120" w:line="240" w:lineRule="auto"/>
        <w:ind w:left="851" w:hanging="425"/>
        <w:rPr>
          <w:rFonts w:asciiTheme="majorHAnsi" w:hAnsiTheme="majorHAnsi"/>
          <w:sz w:val="24"/>
        </w:rPr>
      </w:pPr>
      <w:r w:rsidRPr="0039621F">
        <w:rPr>
          <w:rFonts w:asciiTheme="majorHAnsi" w:hAnsiTheme="majorHAnsi"/>
          <w:sz w:val="24"/>
        </w:rPr>
        <w:t>Circulares externas e internas.</w:t>
      </w:r>
      <w:r w:rsidRPr="0039621F">
        <w:rPr>
          <w:rFonts w:asciiTheme="majorHAnsi" w:hAnsiTheme="majorHAnsi"/>
          <w:color w:val="000000"/>
          <w:sz w:val="24"/>
        </w:rPr>
        <w:t xml:space="preserve"> </w:t>
      </w:r>
    </w:p>
    <w:p w:rsidRPr="0039621F" w:rsidR="0039621F" w:rsidP="0039621F" w:rsidRDefault="0039621F" w14:paraId="4D31B987" w14:textId="77777777">
      <w:pPr>
        <w:numPr>
          <w:ilvl w:val="0"/>
          <w:numId w:val="16"/>
        </w:numPr>
        <w:tabs>
          <w:tab w:val="clear" w:pos="1080"/>
        </w:tabs>
        <w:spacing w:after="120" w:line="240" w:lineRule="auto"/>
        <w:ind w:left="851" w:hanging="425"/>
        <w:rPr>
          <w:rFonts w:asciiTheme="majorHAnsi" w:hAnsiTheme="majorHAnsi"/>
          <w:sz w:val="24"/>
        </w:rPr>
      </w:pPr>
      <w:r w:rsidRPr="0039621F">
        <w:rPr>
          <w:rFonts w:asciiTheme="majorHAnsi" w:hAnsiTheme="majorHAnsi"/>
          <w:color w:val="000000"/>
          <w:sz w:val="24"/>
        </w:rPr>
        <w:t>Remisión para publicación en La Gaceta, de los estados financieros de los supervisados.</w:t>
      </w:r>
    </w:p>
    <w:p w:rsidRPr="0039621F" w:rsidR="0039621F" w:rsidP="0039621F" w:rsidRDefault="0039621F" w14:paraId="07A75041" w14:textId="77777777">
      <w:pPr>
        <w:numPr>
          <w:ilvl w:val="0"/>
          <w:numId w:val="16"/>
        </w:numPr>
        <w:tabs>
          <w:tab w:val="clear" w:pos="1080"/>
        </w:tabs>
        <w:spacing w:after="120" w:line="240" w:lineRule="auto"/>
        <w:ind w:left="851" w:hanging="425"/>
        <w:rPr>
          <w:rFonts w:asciiTheme="majorHAnsi" w:hAnsiTheme="majorHAnsi"/>
          <w:sz w:val="24"/>
        </w:rPr>
      </w:pPr>
      <w:r w:rsidRPr="0039621F">
        <w:rPr>
          <w:rFonts w:asciiTheme="majorHAnsi" w:hAnsiTheme="majorHAnsi"/>
          <w:sz w:val="24"/>
        </w:rPr>
        <w:t>Certificaciones y constancias.</w:t>
      </w:r>
    </w:p>
    <w:p w:rsidRPr="0039621F" w:rsidR="0039621F" w:rsidP="0039621F" w:rsidRDefault="0039621F" w14:paraId="38BE89C8" w14:textId="77777777">
      <w:pPr>
        <w:numPr>
          <w:ilvl w:val="0"/>
          <w:numId w:val="16"/>
        </w:numPr>
        <w:tabs>
          <w:tab w:val="clear" w:pos="1080"/>
        </w:tabs>
        <w:spacing w:after="120" w:line="240" w:lineRule="auto"/>
        <w:ind w:left="851" w:hanging="425"/>
        <w:rPr>
          <w:rFonts w:asciiTheme="majorHAnsi" w:hAnsiTheme="majorHAnsi"/>
          <w:sz w:val="24"/>
        </w:rPr>
      </w:pPr>
      <w:r w:rsidRPr="0039621F">
        <w:rPr>
          <w:rFonts w:asciiTheme="majorHAnsi" w:hAnsiTheme="majorHAnsi"/>
          <w:sz w:val="24"/>
        </w:rPr>
        <w:t>Todos los actos en materia de personal, excepto el acto de nombramiento o la firma de la documentación correspondiente a todo servidor o colaborador que ingrese a laborar a la Institución, cartas de despido, nombramiento de órgano de procedimiento ni el acto final de los mismos.</w:t>
      </w:r>
    </w:p>
    <w:p w:rsidRPr="0039621F" w:rsidR="0039621F" w:rsidP="0039621F" w:rsidRDefault="0039621F" w14:paraId="00B89208" w14:textId="77777777">
      <w:pPr>
        <w:numPr>
          <w:ilvl w:val="0"/>
          <w:numId w:val="16"/>
        </w:numPr>
        <w:tabs>
          <w:tab w:val="clear" w:pos="1080"/>
        </w:tabs>
        <w:spacing w:after="120" w:line="240" w:lineRule="auto"/>
        <w:ind w:left="851" w:hanging="425"/>
        <w:rPr>
          <w:rFonts w:asciiTheme="majorHAnsi" w:hAnsiTheme="majorHAnsi"/>
          <w:sz w:val="24"/>
        </w:rPr>
      </w:pPr>
      <w:r w:rsidRPr="0039621F">
        <w:rPr>
          <w:rFonts w:asciiTheme="majorHAnsi" w:hAnsiTheme="majorHAnsi"/>
          <w:sz w:val="24"/>
        </w:rPr>
        <w:t>Asientos de registro.</w:t>
      </w:r>
    </w:p>
    <w:p w:rsidRPr="0039621F" w:rsidR="0039621F" w:rsidP="0039621F" w:rsidRDefault="0039621F" w14:paraId="43C6DE40" w14:textId="77777777">
      <w:pPr>
        <w:numPr>
          <w:ilvl w:val="0"/>
          <w:numId w:val="16"/>
        </w:numPr>
        <w:tabs>
          <w:tab w:val="clear" w:pos="1080"/>
        </w:tabs>
        <w:spacing w:after="120" w:line="240" w:lineRule="auto"/>
        <w:ind w:left="851" w:hanging="425"/>
        <w:rPr>
          <w:rFonts w:asciiTheme="majorHAnsi" w:hAnsiTheme="majorHAnsi"/>
          <w:sz w:val="24"/>
        </w:rPr>
      </w:pPr>
      <w:r w:rsidRPr="0039621F">
        <w:rPr>
          <w:rFonts w:asciiTheme="majorHAnsi" w:hAnsiTheme="majorHAnsi"/>
          <w:sz w:val="24"/>
        </w:rPr>
        <w:t>Comunicación y publicación de la actualización del monto de la multa, establecida en el artículo 7 de la Ley Orgánica del Sistema Bancario Nacional.</w:t>
      </w:r>
    </w:p>
    <w:p w:rsidRPr="0039621F" w:rsidR="0039621F" w:rsidP="0039621F" w:rsidRDefault="0039621F" w14:paraId="3F491092" w14:textId="77777777">
      <w:pPr>
        <w:numPr>
          <w:ilvl w:val="0"/>
          <w:numId w:val="16"/>
        </w:numPr>
        <w:tabs>
          <w:tab w:val="clear" w:pos="1080"/>
        </w:tabs>
        <w:spacing w:after="120" w:line="240" w:lineRule="auto"/>
        <w:ind w:left="851" w:hanging="425"/>
        <w:rPr>
          <w:rFonts w:asciiTheme="majorHAnsi" w:hAnsiTheme="majorHAnsi"/>
          <w:sz w:val="24"/>
        </w:rPr>
      </w:pPr>
      <w:r w:rsidRPr="0039621F">
        <w:rPr>
          <w:rFonts w:asciiTheme="majorHAnsi" w:hAnsiTheme="majorHAnsi"/>
          <w:sz w:val="24"/>
        </w:rPr>
        <w:t>Comunicación de cobro a los sujetos fiscalizados de la contribución al gasto efectivo de la Superintendencia, así como los intereses moratorios que se produzcan.</w:t>
      </w:r>
    </w:p>
    <w:p w:rsidRPr="0039621F" w:rsidR="0039621F" w:rsidP="0039621F" w:rsidRDefault="0039621F" w14:paraId="710D95BD" w14:textId="77777777">
      <w:pPr>
        <w:numPr>
          <w:ilvl w:val="0"/>
          <w:numId w:val="16"/>
        </w:numPr>
        <w:tabs>
          <w:tab w:val="clear" w:pos="1080"/>
        </w:tabs>
        <w:spacing w:after="120" w:line="240" w:lineRule="auto"/>
        <w:ind w:left="851" w:hanging="425"/>
        <w:rPr>
          <w:rFonts w:asciiTheme="majorHAnsi" w:hAnsiTheme="majorHAnsi"/>
          <w:sz w:val="24"/>
        </w:rPr>
      </w:pPr>
      <w:r w:rsidRPr="0039621F">
        <w:rPr>
          <w:rFonts w:asciiTheme="majorHAnsi" w:hAnsiTheme="majorHAnsi"/>
          <w:sz w:val="24"/>
        </w:rPr>
        <w:lastRenderedPageBreak/>
        <w:t>Cualesquiera otros asuntos que sean o hayan sido expresamente delegados por el Superintendente General mediante la emisión de un acto específico.</w:t>
      </w:r>
    </w:p>
    <w:p w:rsidRPr="0039621F" w:rsidR="0039621F" w:rsidP="0039621F" w:rsidRDefault="0039621F" w14:paraId="313678A9" w14:textId="77777777">
      <w:pPr>
        <w:spacing w:after="120"/>
        <w:rPr>
          <w:rFonts w:asciiTheme="majorHAnsi" w:hAnsiTheme="majorHAnsi"/>
          <w:b/>
          <w:sz w:val="24"/>
        </w:rPr>
      </w:pPr>
    </w:p>
    <w:p w:rsidRPr="0039621F" w:rsidR="0039621F" w:rsidP="0039621F" w:rsidRDefault="0039621F" w14:paraId="11BFAEC2" w14:textId="77777777">
      <w:pPr>
        <w:spacing w:after="120"/>
        <w:ind w:left="426" w:hanging="426"/>
        <w:rPr>
          <w:rFonts w:asciiTheme="majorHAnsi" w:hAnsiTheme="majorHAnsi"/>
          <w:b/>
          <w:sz w:val="24"/>
        </w:rPr>
      </w:pPr>
      <w:r w:rsidRPr="0039621F">
        <w:rPr>
          <w:rFonts w:asciiTheme="majorHAnsi" w:hAnsiTheme="majorHAnsi"/>
          <w:b/>
          <w:sz w:val="24"/>
        </w:rPr>
        <w:t xml:space="preserve">3. </w:t>
      </w:r>
      <w:r w:rsidRPr="0039621F">
        <w:rPr>
          <w:rFonts w:asciiTheme="majorHAnsi" w:hAnsiTheme="majorHAnsi"/>
          <w:b/>
          <w:sz w:val="24"/>
        </w:rPr>
        <w:tab/>
        <w:t>Los Directores de Supervisión, titulares o quienes interinamente ejerzan el cargo, según la naturaleza de las funciones asignadas a cada División de Supervisión, podrán atender y firmar los siguientes actos y  correspondencia:</w:t>
      </w:r>
    </w:p>
    <w:p w:rsidRPr="0039621F" w:rsidR="0039621F" w:rsidP="0039621F" w:rsidRDefault="0039621F" w14:paraId="01A00745" w14:textId="77777777">
      <w:pPr>
        <w:numPr>
          <w:ilvl w:val="0"/>
          <w:numId w:val="14"/>
        </w:numPr>
        <w:tabs>
          <w:tab w:val="clear" w:pos="900"/>
        </w:tabs>
        <w:spacing w:before="120" w:after="120" w:line="240" w:lineRule="auto"/>
        <w:ind w:left="851" w:hanging="425"/>
        <w:rPr>
          <w:rFonts w:asciiTheme="majorHAnsi" w:hAnsiTheme="majorHAnsi"/>
          <w:sz w:val="24"/>
        </w:rPr>
      </w:pPr>
      <w:r w:rsidRPr="0039621F">
        <w:rPr>
          <w:rFonts w:asciiTheme="majorHAnsi" w:hAnsiTheme="majorHAnsi"/>
          <w:sz w:val="24"/>
        </w:rPr>
        <w:t>Solicitudes de información a las entidades para el trámite y ejecución de las labores de supervisión.</w:t>
      </w:r>
    </w:p>
    <w:p w:rsidRPr="0039621F" w:rsidR="0039621F" w:rsidP="0039621F" w:rsidRDefault="0039621F" w14:paraId="73439DC8" w14:textId="77777777">
      <w:pPr>
        <w:numPr>
          <w:ilvl w:val="0"/>
          <w:numId w:val="14"/>
        </w:numPr>
        <w:tabs>
          <w:tab w:val="clear" w:pos="900"/>
        </w:tabs>
        <w:spacing w:before="120" w:after="120" w:line="240" w:lineRule="auto"/>
        <w:ind w:left="851" w:hanging="425"/>
        <w:rPr>
          <w:rFonts w:asciiTheme="majorHAnsi" w:hAnsiTheme="majorHAnsi"/>
          <w:sz w:val="24"/>
        </w:rPr>
      </w:pPr>
      <w:r w:rsidRPr="0039621F">
        <w:rPr>
          <w:rFonts w:asciiTheme="majorHAnsi" w:hAnsiTheme="majorHAnsi"/>
          <w:sz w:val="24"/>
        </w:rPr>
        <w:t xml:space="preserve">Informes de supervisión (todos aquellos establecidos por la normativa y la legislación) y los resultados de su seguimiento, además de todos aquellos asuntos relacionados con las entidades fiscalizadas, incluidas las empresas controladoras de los grupos financieros.  El acto final asociado al informe de supervisión, será suscrito por la Superintendente. </w:t>
      </w:r>
    </w:p>
    <w:p w:rsidRPr="0039621F" w:rsidR="0039621F" w:rsidP="0039621F" w:rsidRDefault="0039621F" w14:paraId="0408F8F2" w14:textId="77777777">
      <w:pPr>
        <w:numPr>
          <w:ilvl w:val="0"/>
          <w:numId w:val="14"/>
        </w:numPr>
        <w:tabs>
          <w:tab w:val="clear" w:pos="900"/>
        </w:tabs>
        <w:spacing w:after="120" w:line="240" w:lineRule="auto"/>
        <w:ind w:left="850" w:hanging="425"/>
        <w:rPr>
          <w:rFonts w:asciiTheme="majorHAnsi" w:hAnsiTheme="majorHAnsi"/>
          <w:sz w:val="24"/>
        </w:rPr>
      </w:pPr>
      <w:r w:rsidRPr="0039621F">
        <w:rPr>
          <w:rFonts w:asciiTheme="majorHAnsi" w:hAnsiTheme="majorHAnsi"/>
          <w:sz w:val="24"/>
        </w:rPr>
        <w:t>Trámite de descarga, autorización de reenvío, prórrogas y sustitución de información de los XML’s SICVECA, solicitados por las entidades supervisadas.</w:t>
      </w:r>
    </w:p>
    <w:p w:rsidRPr="0039621F" w:rsidR="0039621F" w:rsidP="0039621F" w:rsidRDefault="0039621F" w14:paraId="67432185" w14:textId="77777777">
      <w:pPr>
        <w:numPr>
          <w:ilvl w:val="0"/>
          <w:numId w:val="14"/>
        </w:numPr>
        <w:tabs>
          <w:tab w:val="clear" w:pos="900"/>
        </w:tabs>
        <w:spacing w:after="120" w:line="240" w:lineRule="auto"/>
        <w:ind w:left="850" w:hanging="425"/>
        <w:rPr>
          <w:rFonts w:asciiTheme="majorHAnsi" w:hAnsiTheme="majorHAnsi"/>
          <w:sz w:val="24"/>
        </w:rPr>
      </w:pPr>
      <w:r w:rsidRPr="0039621F">
        <w:rPr>
          <w:rFonts w:asciiTheme="majorHAnsi" w:hAnsiTheme="majorHAnsi"/>
          <w:sz w:val="24"/>
        </w:rPr>
        <w:t>Autorización</w:t>
      </w:r>
      <w:r w:rsidRPr="0039621F">
        <w:rPr>
          <w:rStyle w:val="Refdecomentario"/>
          <w:rFonts w:asciiTheme="majorHAnsi" w:hAnsiTheme="majorHAnsi"/>
          <w:sz w:val="24"/>
          <w:szCs w:val="24"/>
        </w:rPr>
        <w:t xml:space="preserve"> </w:t>
      </w:r>
      <w:r w:rsidRPr="0039621F">
        <w:rPr>
          <w:rFonts w:asciiTheme="majorHAnsi" w:hAnsiTheme="majorHAnsi"/>
          <w:sz w:val="24"/>
        </w:rPr>
        <w:t>del artículo 10 de la Ley Orgánica del Sistema Bancario Nacional.</w:t>
      </w:r>
    </w:p>
    <w:p w:rsidRPr="0039621F" w:rsidR="0039621F" w:rsidP="0039621F" w:rsidRDefault="0039621F" w14:paraId="1569E1B5" w14:textId="77777777">
      <w:pPr>
        <w:numPr>
          <w:ilvl w:val="0"/>
          <w:numId w:val="14"/>
        </w:numPr>
        <w:tabs>
          <w:tab w:val="clear" w:pos="900"/>
        </w:tabs>
        <w:spacing w:after="120" w:line="240" w:lineRule="auto"/>
        <w:ind w:left="850" w:hanging="425"/>
        <w:rPr>
          <w:rFonts w:asciiTheme="majorHAnsi" w:hAnsiTheme="majorHAnsi"/>
          <w:sz w:val="24"/>
        </w:rPr>
      </w:pPr>
      <w:r w:rsidRPr="0039621F">
        <w:rPr>
          <w:rFonts w:asciiTheme="majorHAnsi" w:hAnsiTheme="majorHAnsi"/>
          <w:sz w:val="24"/>
        </w:rPr>
        <w:t>Requerimientos de información dirigidos a personas físicas o jurídicas, a efecto de determinar si éstas realizan intermediación financiera, operaciones cambiarias sin autorización, u otro tipo de empresas que presuntamente deben ser incorporadas a la supervisión de la Superintendencia.</w:t>
      </w:r>
    </w:p>
    <w:p w:rsidRPr="0039621F" w:rsidR="0039621F" w:rsidP="0039621F" w:rsidRDefault="0039621F" w14:paraId="1A048FEF" w14:textId="77777777">
      <w:pPr>
        <w:numPr>
          <w:ilvl w:val="0"/>
          <w:numId w:val="14"/>
        </w:numPr>
        <w:tabs>
          <w:tab w:val="clear" w:pos="900"/>
        </w:tabs>
        <w:spacing w:after="120" w:line="240" w:lineRule="auto"/>
        <w:ind w:left="850" w:hanging="425"/>
        <w:rPr>
          <w:rFonts w:asciiTheme="majorHAnsi" w:hAnsiTheme="majorHAnsi"/>
          <w:sz w:val="24"/>
        </w:rPr>
      </w:pPr>
      <w:r w:rsidRPr="0039621F">
        <w:rPr>
          <w:rFonts w:asciiTheme="majorHAnsi" w:hAnsiTheme="majorHAnsi"/>
          <w:sz w:val="24"/>
        </w:rPr>
        <w:t>Solicitud de estudios o investigaciones a las auditorías internas de las entidades fiscalizadas que así sea procedente.</w:t>
      </w:r>
    </w:p>
    <w:p w:rsidRPr="0039621F" w:rsidR="0039621F" w:rsidP="0039621F" w:rsidRDefault="0039621F" w14:paraId="3C1279A0" w14:textId="77777777">
      <w:pPr>
        <w:numPr>
          <w:ilvl w:val="0"/>
          <w:numId w:val="14"/>
        </w:numPr>
        <w:tabs>
          <w:tab w:val="clear" w:pos="900"/>
        </w:tabs>
        <w:spacing w:after="120" w:line="240" w:lineRule="auto"/>
        <w:ind w:left="850" w:hanging="425"/>
        <w:rPr>
          <w:rFonts w:asciiTheme="majorHAnsi" w:hAnsiTheme="majorHAnsi"/>
          <w:sz w:val="24"/>
        </w:rPr>
      </w:pPr>
      <w:r w:rsidRPr="0039621F">
        <w:rPr>
          <w:rFonts w:asciiTheme="majorHAnsi" w:hAnsiTheme="majorHAnsi"/>
          <w:sz w:val="24"/>
        </w:rPr>
        <w:t>Notificación del resultado de las revisiones de los estados financieros internos y/o auditados e información conexa, así como de la información remitida mediante SICVECA.</w:t>
      </w:r>
    </w:p>
    <w:p w:rsidRPr="0039621F" w:rsidR="0039621F" w:rsidP="0039621F" w:rsidRDefault="0039621F" w14:paraId="2BD0B2A3" w14:textId="77777777">
      <w:pPr>
        <w:numPr>
          <w:ilvl w:val="0"/>
          <w:numId w:val="14"/>
        </w:numPr>
        <w:tabs>
          <w:tab w:val="clear" w:pos="900"/>
        </w:tabs>
        <w:spacing w:after="120" w:line="240" w:lineRule="auto"/>
        <w:ind w:left="850" w:hanging="425"/>
        <w:rPr>
          <w:rFonts w:asciiTheme="majorHAnsi" w:hAnsiTheme="majorHAnsi"/>
          <w:sz w:val="24"/>
        </w:rPr>
      </w:pPr>
      <w:r w:rsidRPr="0039621F">
        <w:rPr>
          <w:rFonts w:asciiTheme="majorHAnsi" w:hAnsiTheme="majorHAnsi"/>
          <w:sz w:val="24"/>
        </w:rPr>
        <w:t>Autorización para realizar Cargos Diferidos.</w:t>
      </w:r>
    </w:p>
    <w:p w:rsidRPr="0039621F" w:rsidR="0039621F" w:rsidP="0039621F" w:rsidRDefault="0039621F" w14:paraId="0061E3F2" w14:textId="77777777">
      <w:pPr>
        <w:numPr>
          <w:ilvl w:val="0"/>
          <w:numId w:val="14"/>
        </w:numPr>
        <w:tabs>
          <w:tab w:val="clear" w:pos="900"/>
        </w:tabs>
        <w:spacing w:after="120" w:line="240" w:lineRule="auto"/>
        <w:ind w:left="850" w:hanging="425"/>
        <w:rPr>
          <w:rFonts w:asciiTheme="majorHAnsi" w:hAnsiTheme="majorHAnsi"/>
          <w:sz w:val="24"/>
        </w:rPr>
      </w:pPr>
      <w:r w:rsidRPr="0039621F">
        <w:rPr>
          <w:rFonts w:asciiTheme="majorHAnsi" w:hAnsiTheme="majorHAnsi"/>
          <w:sz w:val="24"/>
        </w:rPr>
        <w:t>Autorización del Artículo 72 de la Ley Orgánica del Sistema Bancario Nacional.</w:t>
      </w:r>
    </w:p>
    <w:p w:rsidRPr="0039621F" w:rsidR="0039621F" w:rsidP="0039621F" w:rsidRDefault="0039621F" w14:paraId="46726E64" w14:textId="77777777">
      <w:pPr>
        <w:numPr>
          <w:ilvl w:val="0"/>
          <w:numId w:val="14"/>
        </w:numPr>
        <w:tabs>
          <w:tab w:val="clear" w:pos="900"/>
        </w:tabs>
        <w:spacing w:after="120" w:line="240" w:lineRule="auto"/>
        <w:ind w:left="850" w:hanging="425"/>
        <w:rPr>
          <w:rFonts w:asciiTheme="majorHAnsi" w:hAnsiTheme="majorHAnsi"/>
          <w:sz w:val="24"/>
        </w:rPr>
      </w:pPr>
      <w:r w:rsidRPr="0039621F">
        <w:rPr>
          <w:rFonts w:asciiTheme="majorHAnsi" w:hAnsiTheme="majorHAnsi"/>
          <w:sz w:val="24"/>
        </w:rPr>
        <w:t>Actos previos a dictar un apercibimiento.</w:t>
      </w:r>
    </w:p>
    <w:p w:rsidRPr="0039621F" w:rsidR="0039621F" w:rsidP="0039621F" w:rsidRDefault="0039621F" w14:paraId="2F01C401" w14:textId="77777777">
      <w:pPr>
        <w:spacing w:after="120"/>
        <w:ind w:left="540"/>
        <w:rPr>
          <w:rFonts w:asciiTheme="majorHAnsi" w:hAnsiTheme="majorHAnsi"/>
          <w:sz w:val="24"/>
        </w:rPr>
      </w:pPr>
    </w:p>
    <w:p w:rsidRPr="0039621F" w:rsidR="0039621F" w:rsidP="0039621F" w:rsidRDefault="0039621F" w14:paraId="71C91BC6" w14:textId="77777777">
      <w:pPr>
        <w:spacing w:after="120"/>
        <w:ind w:left="426" w:hanging="426"/>
        <w:rPr>
          <w:rFonts w:asciiTheme="majorHAnsi" w:hAnsiTheme="majorHAnsi"/>
          <w:b/>
          <w:sz w:val="24"/>
        </w:rPr>
      </w:pPr>
      <w:r w:rsidRPr="0039621F">
        <w:rPr>
          <w:rFonts w:asciiTheme="majorHAnsi" w:hAnsiTheme="majorHAnsi"/>
          <w:b/>
          <w:sz w:val="24"/>
        </w:rPr>
        <w:lastRenderedPageBreak/>
        <w:t xml:space="preserve">3. </w:t>
      </w:r>
      <w:r w:rsidRPr="0039621F">
        <w:rPr>
          <w:rFonts w:asciiTheme="majorHAnsi" w:hAnsiTheme="majorHAnsi"/>
          <w:b/>
          <w:sz w:val="24"/>
        </w:rPr>
        <w:tab/>
        <w:t>El Líder de Supervisión del Departamento de Análisis y Cumplimiento de la Ley N° 8204, titular o quien interinamente ejerza el cargo, según la naturaleza de las funciones asignadas, podrá atender y firmar la siguiente correspondencia:</w:t>
      </w:r>
    </w:p>
    <w:p w:rsidRPr="0039621F" w:rsidR="0039621F" w:rsidP="0039621F" w:rsidRDefault="0039621F" w14:paraId="4B3B6AB9" w14:textId="77777777">
      <w:pPr>
        <w:spacing w:after="120"/>
        <w:rPr>
          <w:rFonts w:asciiTheme="majorHAnsi" w:hAnsiTheme="majorHAnsi"/>
          <w:sz w:val="24"/>
        </w:rPr>
      </w:pPr>
    </w:p>
    <w:p w:rsidRPr="0039621F" w:rsidR="0039621F" w:rsidP="0039621F" w:rsidRDefault="0039621F" w14:paraId="417A1559" w14:textId="77777777">
      <w:pPr>
        <w:numPr>
          <w:ilvl w:val="0"/>
          <w:numId w:val="21"/>
        </w:numPr>
        <w:spacing w:after="120" w:line="240" w:lineRule="auto"/>
        <w:rPr>
          <w:rFonts w:asciiTheme="majorHAnsi" w:hAnsiTheme="majorHAnsi"/>
          <w:sz w:val="24"/>
        </w:rPr>
      </w:pPr>
      <w:r w:rsidRPr="0039621F">
        <w:rPr>
          <w:rFonts w:asciiTheme="majorHAnsi" w:hAnsiTheme="majorHAnsi"/>
          <w:sz w:val="24"/>
        </w:rPr>
        <w:t>Requerimientos de información a los sujetos obligados, para el trámite y ejecución de las labores de supervisión.</w:t>
      </w:r>
    </w:p>
    <w:p w:rsidRPr="0039621F" w:rsidR="0039621F" w:rsidP="0039621F" w:rsidRDefault="0039621F" w14:paraId="0391BE85" w14:textId="77777777">
      <w:pPr>
        <w:numPr>
          <w:ilvl w:val="0"/>
          <w:numId w:val="21"/>
        </w:numPr>
        <w:spacing w:after="120" w:line="240" w:lineRule="auto"/>
        <w:rPr>
          <w:rFonts w:asciiTheme="majorHAnsi" w:hAnsiTheme="majorHAnsi"/>
          <w:sz w:val="24"/>
        </w:rPr>
      </w:pPr>
      <w:r w:rsidRPr="0039621F">
        <w:rPr>
          <w:rFonts w:asciiTheme="majorHAnsi" w:hAnsiTheme="majorHAnsi"/>
          <w:sz w:val="24"/>
        </w:rPr>
        <w:t>Oficios relacionados con los sujetos inscritos o en proceso de inscripción, conforme lo establecido en los artículos  15 y 15 bis de la Ley N° 7786 y sus reformas, excepto la autorización de desinscripción, suspensión y revocación de inscripción que corresponderá dictarla a la Superintendente.</w:t>
      </w:r>
    </w:p>
    <w:p w:rsidRPr="0039621F" w:rsidR="0039621F" w:rsidP="0039621F" w:rsidRDefault="0039621F" w14:paraId="094696DD" w14:textId="77777777">
      <w:pPr>
        <w:numPr>
          <w:ilvl w:val="0"/>
          <w:numId w:val="21"/>
        </w:numPr>
        <w:spacing w:after="120" w:line="240" w:lineRule="auto"/>
        <w:rPr>
          <w:rFonts w:asciiTheme="majorHAnsi" w:hAnsiTheme="majorHAnsi"/>
          <w:sz w:val="24"/>
        </w:rPr>
      </w:pPr>
      <w:r w:rsidRPr="0039621F">
        <w:rPr>
          <w:rFonts w:asciiTheme="majorHAnsi" w:hAnsiTheme="majorHAnsi"/>
          <w:sz w:val="24"/>
        </w:rPr>
        <w:t>Requerimientos de información dirigidos a personas físicas y jurídicas, a efecto de determinar si estas realizan alguna de las actividades establecidas en los artículos 15 y 15 bis de la Ley 7786 y sus reformas (según corresponda).</w:t>
      </w:r>
    </w:p>
    <w:p w:rsidRPr="0039621F" w:rsidR="0039621F" w:rsidP="0039621F" w:rsidRDefault="0039621F" w14:paraId="741645A5" w14:textId="77777777">
      <w:pPr>
        <w:numPr>
          <w:ilvl w:val="0"/>
          <w:numId w:val="21"/>
        </w:numPr>
        <w:spacing w:after="120" w:line="240" w:lineRule="auto"/>
        <w:rPr>
          <w:rFonts w:asciiTheme="majorHAnsi" w:hAnsiTheme="majorHAnsi"/>
          <w:sz w:val="24"/>
        </w:rPr>
      </w:pPr>
      <w:r w:rsidRPr="0039621F">
        <w:rPr>
          <w:rFonts w:asciiTheme="majorHAnsi" w:hAnsiTheme="majorHAnsi"/>
          <w:sz w:val="24"/>
        </w:rPr>
        <w:t xml:space="preserve">Informes de supervisión (todos aquellos establecidos por la normativa y la legislación vigente) y  los resultados de su seguimiento. El acto final asociado al informe de supervisión, será firmado por la Superintendente. </w:t>
      </w:r>
    </w:p>
    <w:p w:rsidRPr="0039621F" w:rsidR="0039621F" w:rsidP="0039621F" w:rsidRDefault="0039621F" w14:paraId="157AAEF9" w14:textId="77777777">
      <w:pPr>
        <w:numPr>
          <w:ilvl w:val="0"/>
          <w:numId w:val="21"/>
        </w:numPr>
        <w:spacing w:after="120" w:line="240" w:lineRule="auto"/>
        <w:rPr>
          <w:rFonts w:asciiTheme="majorHAnsi" w:hAnsiTheme="majorHAnsi"/>
          <w:sz w:val="24"/>
        </w:rPr>
      </w:pPr>
      <w:r w:rsidRPr="0039621F">
        <w:rPr>
          <w:rFonts w:asciiTheme="majorHAnsi" w:hAnsiTheme="majorHAnsi"/>
          <w:sz w:val="24"/>
        </w:rPr>
        <w:t>Solicitud de estudios o investigaciones a las auditorías internas de las entidades fiscalizadas en temas relacionados con LC/FT/FPADM.</w:t>
      </w:r>
    </w:p>
    <w:p w:rsidRPr="0039621F" w:rsidR="0039621F" w:rsidP="0039621F" w:rsidRDefault="0039621F" w14:paraId="1E974CD1" w14:textId="77777777">
      <w:pPr>
        <w:numPr>
          <w:ilvl w:val="0"/>
          <w:numId w:val="21"/>
        </w:numPr>
        <w:spacing w:after="120" w:line="240" w:lineRule="auto"/>
        <w:rPr>
          <w:rFonts w:asciiTheme="majorHAnsi" w:hAnsiTheme="majorHAnsi"/>
          <w:sz w:val="24"/>
        </w:rPr>
      </w:pPr>
      <w:r w:rsidRPr="0039621F">
        <w:rPr>
          <w:rFonts w:asciiTheme="majorHAnsi" w:hAnsiTheme="majorHAnsi"/>
          <w:sz w:val="24"/>
        </w:rPr>
        <w:t>Trámite de descarga, autorización de reenvío, prórrogas y sustitución de información de los XML’s SICVECA relacionados con LC/FT/FPADM, solicitados por las entidades y sujetos supervisados.</w:t>
      </w:r>
    </w:p>
    <w:p w:rsidRPr="0039621F" w:rsidR="0039621F" w:rsidP="0039621F" w:rsidRDefault="0039621F" w14:paraId="2D6AB6E8" w14:textId="77777777">
      <w:pPr>
        <w:spacing w:after="120"/>
        <w:ind w:left="426" w:hanging="426"/>
        <w:rPr>
          <w:rFonts w:asciiTheme="majorHAnsi" w:hAnsiTheme="majorHAnsi"/>
          <w:b/>
          <w:sz w:val="24"/>
        </w:rPr>
      </w:pPr>
      <w:r w:rsidRPr="0039621F">
        <w:rPr>
          <w:rFonts w:asciiTheme="majorHAnsi" w:hAnsiTheme="majorHAnsi"/>
          <w:b/>
          <w:sz w:val="24"/>
        </w:rPr>
        <w:t xml:space="preserve">4. </w:t>
      </w:r>
      <w:r w:rsidRPr="0039621F">
        <w:rPr>
          <w:rFonts w:asciiTheme="majorHAnsi" w:hAnsiTheme="majorHAnsi"/>
          <w:b/>
          <w:sz w:val="24"/>
        </w:rPr>
        <w:tab/>
        <w:t>Corresponde al Director General de Servicios Técnicos, titular o a quien interinamente ejerza el cargo,  atender y firmar la siguiente correspondencia:</w:t>
      </w:r>
    </w:p>
    <w:p w:rsidRPr="0039621F" w:rsidR="0039621F" w:rsidP="0039621F" w:rsidRDefault="0039621F" w14:paraId="71F7B8F8" w14:textId="77777777">
      <w:pPr>
        <w:numPr>
          <w:ilvl w:val="0"/>
          <w:numId w:val="15"/>
        </w:numPr>
        <w:spacing w:after="120" w:line="240" w:lineRule="auto"/>
        <w:rPr>
          <w:rFonts w:asciiTheme="majorHAnsi" w:hAnsiTheme="majorHAnsi"/>
          <w:color w:val="000000"/>
          <w:sz w:val="24"/>
        </w:rPr>
      </w:pPr>
      <w:r w:rsidRPr="0039621F">
        <w:rPr>
          <w:rFonts w:asciiTheme="majorHAnsi" w:hAnsiTheme="majorHAnsi"/>
          <w:color w:val="000000"/>
          <w:sz w:val="24"/>
        </w:rPr>
        <w:t>Solicitudes de información a las entidades fiscalizadas,  en relación con el Encaje Mínimo Legal, cumplimiento del artículo 59 de la Ley Orgánica del Sistema Bancario Nacional, reserva de liquidez, depósitos de acciones y composición accionaria, límites de crédito, conformación de grupos de interés económico y de grupos vinculados, publicidad de productos y servicios, verificaciones y descargos por supuestos excesos en los límites de crédito de las operaciones activas directas e indirectas, así como aquella necesaria para verificar el cumplimiento de disposiciones legales y reglamentarias.</w:t>
      </w:r>
    </w:p>
    <w:p w:rsidRPr="0039621F" w:rsidR="0039621F" w:rsidP="0039621F" w:rsidRDefault="0039621F" w14:paraId="4780085D" w14:textId="77777777">
      <w:pPr>
        <w:numPr>
          <w:ilvl w:val="0"/>
          <w:numId w:val="15"/>
        </w:numPr>
        <w:spacing w:after="120" w:line="240" w:lineRule="auto"/>
        <w:rPr>
          <w:rFonts w:asciiTheme="majorHAnsi" w:hAnsiTheme="majorHAnsi"/>
          <w:color w:val="000000"/>
          <w:sz w:val="24"/>
        </w:rPr>
      </w:pPr>
      <w:r w:rsidRPr="0039621F">
        <w:rPr>
          <w:rFonts w:asciiTheme="majorHAnsi" w:hAnsiTheme="majorHAnsi"/>
          <w:color w:val="000000"/>
          <w:sz w:val="24"/>
        </w:rPr>
        <w:t xml:space="preserve">Requerimientos de información, aclaraciones y ampliaciones relacionadas con el Sistema de Roles, del Acuerdo SUGEF 8-08, del Artículo  27 </w:t>
      </w:r>
      <w:r w:rsidRPr="0039621F">
        <w:rPr>
          <w:rFonts w:asciiTheme="majorHAnsi" w:hAnsiTheme="majorHAnsi"/>
          <w:color w:val="000000"/>
          <w:sz w:val="24"/>
        </w:rPr>
        <w:lastRenderedPageBreak/>
        <w:t>bis de la Ley 7472 “Ley de Promoción de la Competencia y Defensa Efectiva del Consumidor” y del Reglamento de Operaciones Cambiarias de Contado, en lo que compete a la SUGEF.</w:t>
      </w:r>
    </w:p>
    <w:p w:rsidRPr="0039621F" w:rsidR="0039621F" w:rsidP="0039621F" w:rsidRDefault="0039621F" w14:paraId="15CDC4CF" w14:textId="77777777">
      <w:pPr>
        <w:numPr>
          <w:ilvl w:val="0"/>
          <w:numId w:val="15"/>
        </w:numPr>
        <w:spacing w:after="120" w:line="240" w:lineRule="auto"/>
        <w:rPr>
          <w:rFonts w:asciiTheme="majorHAnsi" w:hAnsiTheme="majorHAnsi"/>
          <w:color w:val="000000"/>
          <w:sz w:val="24"/>
        </w:rPr>
      </w:pPr>
      <w:r w:rsidRPr="0039621F">
        <w:rPr>
          <w:rFonts w:asciiTheme="majorHAnsi" w:hAnsiTheme="majorHAnsi"/>
          <w:color w:val="000000"/>
          <w:sz w:val="24"/>
        </w:rPr>
        <w:t xml:space="preserve">Autorización de prórrogas para la remisión de la información indicada en los puntos anteriores. </w:t>
      </w:r>
    </w:p>
    <w:p w:rsidRPr="0039621F" w:rsidR="0039621F" w:rsidP="0039621F" w:rsidRDefault="0039621F" w14:paraId="1203F7B1" w14:textId="77777777">
      <w:pPr>
        <w:numPr>
          <w:ilvl w:val="0"/>
          <w:numId w:val="15"/>
        </w:numPr>
        <w:spacing w:after="120" w:line="240" w:lineRule="auto"/>
        <w:ind w:left="714" w:hanging="357"/>
        <w:rPr>
          <w:rFonts w:asciiTheme="majorHAnsi" w:hAnsiTheme="majorHAnsi"/>
          <w:color w:val="000000"/>
          <w:sz w:val="24"/>
        </w:rPr>
      </w:pPr>
      <w:r w:rsidRPr="0039621F">
        <w:rPr>
          <w:rFonts w:asciiTheme="majorHAnsi" w:hAnsiTheme="majorHAnsi"/>
          <w:color w:val="000000"/>
          <w:sz w:val="24"/>
        </w:rPr>
        <w:t>Correspondencia a las entidades fiscalizadas relacionadas con el nombramiento de auditores externos.</w:t>
      </w:r>
    </w:p>
    <w:p w:rsidRPr="0039621F" w:rsidR="0039621F" w:rsidP="0039621F" w:rsidRDefault="0039621F" w14:paraId="3D420782" w14:textId="77777777">
      <w:pPr>
        <w:numPr>
          <w:ilvl w:val="0"/>
          <w:numId w:val="15"/>
        </w:numPr>
        <w:spacing w:after="120" w:line="240" w:lineRule="auto"/>
        <w:ind w:left="714" w:hanging="357"/>
        <w:rPr>
          <w:rFonts w:asciiTheme="majorHAnsi" w:hAnsiTheme="majorHAnsi"/>
          <w:color w:val="000000"/>
          <w:sz w:val="24"/>
        </w:rPr>
      </w:pPr>
      <w:r w:rsidRPr="0039621F">
        <w:rPr>
          <w:rFonts w:asciiTheme="majorHAnsi" w:hAnsiTheme="majorHAnsi"/>
          <w:color w:val="000000"/>
          <w:sz w:val="24"/>
        </w:rPr>
        <w:t>Firma de asientos de registro.</w:t>
      </w:r>
    </w:p>
    <w:p w:rsidRPr="0039621F" w:rsidR="0039621F" w:rsidP="0039621F" w:rsidRDefault="0039621F" w14:paraId="2926E7A3" w14:textId="77777777">
      <w:pPr>
        <w:pStyle w:val="Prrafodelista"/>
        <w:numPr>
          <w:ilvl w:val="0"/>
          <w:numId w:val="15"/>
        </w:numPr>
        <w:spacing w:after="120"/>
        <w:ind w:left="714" w:hanging="357"/>
        <w:jc w:val="both"/>
        <w:rPr>
          <w:rFonts w:asciiTheme="majorHAnsi" w:hAnsiTheme="majorHAnsi"/>
          <w:lang w:val="es-CR"/>
        </w:rPr>
      </w:pPr>
      <w:r w:rsidRPr="0039621F">
        <w:rPr>
          <w:rFonts w:asciiTheme="majorHAnsi" w:hAnsiTheme="majorHAnsi"/>
          <w:lang w:val="es-CR"/>
        </w:rPr>
        <w:t>Respuestas a consultas sobre el estado de trámites pendientes.</w:t>
      </w:r>
    </w:p>
    <w:p w:rsidRPr="0039621F" w:rsidR="0039621F" w:rsidP="0039621F" w:rsidRDefault="0039621F" w14:paraId="549110C9" w14:textId="77777777">
      <w:pPr>
        <w:numPr>
          <w:ilvl w:val="0"/>
          <w:numId w:val="15"/>
        </w:numPr>
        <w:spacing w:after="120" w:line="240" w:lineRule="auto"/>
        <w:rPr>
          <w:rFonts w:asciiTheme="majorHAnsi" w:hAnsiTheme="majorHAnsi"/>
          <w:color w:val="000000"/>
          <w:sz w:val="24"/>
        </w:rPr>
      </w:pPr>
      <w:r w:rsidRPr="0039621F">
        <w:rPr>
          <w:rFonts w:asciiTheme="majorHAnsi" w:hAnsiTheme="majorHAnsi"/>
          <w:color w:val="000000"/>
          <w:sz w:val="24"/>
        </w:rPr>
        <w:t>Respuestas a consultas generales que no involucren un criterio técnico de la Superintendencia.</w:t>
      </w:r>
    </w:p>
    <w:p w:rsidRPr="0039621F" w:rsidR="0039621F" w:rsidP="0039621F" w:rsidRDefault="0039621F" w14:paraId="5C3DCE2D" w14:textId="77777777">
      <w:pPr>
        <w:numPr>
          <w:ilvl w:val="0"/>
          <w:numId w:val="15"/>
        </w:numPr>
        <w:spacing w:after="120" w:line="240" w:lineRule="auto"/>
        <w:rPr>
          <w:rFonts w:asciiTheme="majorHAnsi" w:hAnsiTheme="majorHAnsi"/>
          <w:color w:val="000000"/>
          <w:sz w:val="24"/>
        </w:rPr>
      </w:pPr>
      <w:r w:rsidRPr="0039621F">
        <w:rPr>
          <w:rFonts w:asciiTheme="majorHAnsi" w:hAnsiTheme="majorHAnsi"/>
          <w:color w:val="000000"/>
          <w:sz w:val="24"/>
        </w:rPr>
        <w:t>Traslado de las quejas presentadas ante la Superintendencia, por actuaciones de las entidades fiscalizadas.</w:t>
      </w:r>
    </w:p>
    <w:p w:rsidRPr="0039621F" w:rsidR="0039621F" w:rsidP="0039621F" w:rsidRDefault="0039621F" w14:paraId="4A1B8869" w14:textId="77777777">
      <w:pPr>
        <w:numPr>
          <w:ilvl w:val="0"/>
          <w:numId w:val="15"/>
        </w:numPr>
        <w:spacing w:after="120" w:line="240" w:lineRule="auto"/>
        <w:rPr>
          <w:rFonts w:asciiTheme="majorHAnsi" w:hAnsiTheme="majorHAnsi"/>
          <w:color w:val="000000"/>
          <w:sz w:val="24"/>
        </w:rPr>
      </w:pPr>
      <w:r w:rsidRPr="0039621F">
        <w:rPr>
          <w:rFonts w:asciiTheme="majorHAnsi" w:hAnsiTheme="majorHAnsi"/>
          <w:color w:val="000000"/>
          <w:sz w:val="24"/>
        </w:rPr>
        <w:t>Acuse de recibo de observaciones recibidas en relación con normativa en consulta.</w:t>
      </w:r>
    </w:p>
    <w:p w:rsidRPr="0039621F" w:rsidR="0039621F" w:rsidP="0039621F" w:rsidRDefault="0039621F" w14:paraId="1D4D0BD9" w14:textId="77777777">
      <w:pPr>
        <w:numPr>
          <w:ilvl w:val="0"/>
          <w:numId w:val="15"/>
        </w:numPr>
        <w:spacing w:after="120" w:line="240" w:lineRule="auto"/>
        <w:rPr>
          <w:rFonts w:asciiTheme="majorHAnsi" w:hAnsiTheme="majorHAnsi"/>
          <w:color w:val="000000"/>
          <w:sz w:val="24"/>
        </w:rPr>
      </w:pPr>
      <w:r w:rsidRPr="0039621F">
        <w:rPr>
          <w:rFonts w:asciiTheme="majorHAnsi" w:hAnsiTheme="majorHAnsi"/>
          <w:color w:val="000000"/>
          <w:sz w:val="24"/>
        </w:rPr>
        <w:t>Comunicación de modificaciones solicitadas por las entidades supervisadas a la información de la Central de Información Crediticia.</w:t>
      </w:r>
    </w:p>
    <w:p w:rsidRPr="0039621F" w:rsidR="0039621F" w:rsidP="0039621F" w:rsidRDefault="0039621F" w14:paraId="2FCC464B" w14:textId="77777777">
      <w:pPr>
        <w:numPr>
          <w:ilvl w:val="0"/>
          <w:numId w:val="15"/>
        </w:numPr>
        <w:spacing w:after="240" w:line="240" w:lineRule="auto"/>
        <w:ind w:left="714" w:hanging="357"/>
        <w:rPr>
          <w:rFonts w:asciiTheme="majorHAnsi" w:hAnsiTheme="majorHAnsi"/>
          <w:color w:val="000000"/>
          <w:sz w:val="24"/>
        </w:rPr>
      </w:pPr>
      <w:r w:rsidRPr="0039621F">
        <w:rPr>
          <w:rFonts w:asciiTheme="majorHAnsi" w:hAnsiTheme="majorHAnsi"/>
          <w:color w:val="000000"/>
          <w:sz w:val="24"/>
        </w:rPr>
        <w:t>Solicitudes de información a la Secretaría del Consejo Nacional de Supervisión para recopilar las sanciones y amonestaciones impuestas a las entidades supervisadas por SUGEF,  a efectos de incluir la información en el Boletín Anual.</w:t>
      </w:r>
    </w:p>
    <w:p w:rsidRPr="0039621F" w:rsidR="0039621F" w:rsidP="0039621F" w:rsidRDefault="0039621F" w14:paraId="4AB18981" w14:textId="77777777">
      <w:pPr>
        <w:tabs>
          <w:tab w:val="left" w:pos="540"/>
        </w:tabs>
        <w:spacing w:before="120" w:after="120"/>
        <w:ind w:left="540" w:hanging="540"/>
        <w:rPr>
          <w:rFonts w:asciiTheme="majorHAnsi" w:hAnsiTheme="majorHAnsi"/>
          <w:sz w:val="24"/>
        </w:rPr>
      </w:pPr>
      <w:r w:rsidRPr="0039621F">
        <w:rPr>
          <w:rFonts w:asciiTheme="majorHAnsi" w:hAnsiTheme="majorHAnsi"/>
          <w:b/>
          <w:sz w:val="24"/>
        </w:rPr>
        <w:t>II.</w:t>
      </w:r>
      <w:r w:rsidRPr="0039621F">
        <w:rPr>
          <w:rFonts w:asciiTheme="majorHAnsi" w:hAnsiTheme="majorHAnsi"/>
          <w:b/>
          <w:sz w:val="24"/>
        </w:rPr>
        <w:tab/>
      </w:r>
      <w:r w:rsidRPr="0039621F">
        <w:rPr>
          <w:rFonts w:asciiTheme="majorHAnsi" w:hAnsiTheme="majorHAnsi"/>
          <w:sz w:val="24"/>
        </w:rPr>
        <w:t>Que en virtud de lo dispuesto por el artículo 70 de la Ley General de la Administración Pública, aquellos actos que no hayan sido delegados de forma expresa en la presente resolución, serán firmados por el Superintendente.</w:t>
      </w:r>
    </w:p>
    <w:p w:rsidRPr="0039621F" w:rsidR="0039621F" w:rsidP="00BA4BB5" w:rsidRDefault="0039621F" w14:paraId="2E1BB0B3" w14:textId="0F8B338F">
      <w:pPr>
        <w:tabs>
          <w:tab w:val="left" w:pos="540"/>
        </w:tabs>
        <w:spacing w:before="120" w:after="120"/>
        <w:ind w:left="540" w:hanging="540"/>
        <w:rPr>
          <w:rFonts w:asciiTheme="majorHAnsi" w:hAnsiTheme="majorHAnsi"/>
          <w:sz w:val="24"/>
        </w:rPr>
      </w:pPr>
      <w:r w:rsidRPr="0039621F">
        <w:rPr>
          <w:rFonts w:asciiTheme="majorHAnsi" w:hAnsiTheme="majorHAnsi"/>
          <w:b/>
          <w:sz w:val="24"/>
        </w:rPr>
        <w:t>III.</w:t>
      </w:r>
      <w:r w:rsidRPr="0039621F">
        <w:rPr>
          <w:rFonts w:asciiTheme="majorHAnsi" w:hAnsiTheme="majorHAnsi"/>
          <w:sz w:val="24"/>
        </w:rPr>
        <w:tab/>
        <w:t>Rige a partir de su publicación.</w:t>
      </w:r>
    </w:p>
    <w:p w:rsidRPr="0039621F" w:rsidR="0039621F" w:rsidP="0039621F" w:rsidRDefault="0039621F" w14:paraId="775680FD" w14:textId="3C0F5199">
      <w:pPr>
        <w:outlineLvl w:val="0"/>
        <w:rPr>
          <w:rFonts w:asciiTheme="majorHAnsi" w:hAnsiTheme="majorHAnsi"/>
          <w:sz w:val="24"/>
        </w:rPr>
      </w:pPr>
    </w:p>
    <w:p w:rsidRPr="0039621F" w:rsidR="0039621F" w:rsidP="0039621F" w:rsidRDefault="0039621F" w14:paraId="4C9F726E" w14:textId="77777777">
      <w:pPr>
        <w:rPr>
          <w:rFonts w:asciiTheme="majorHAnsi" w:hAnsiTheme="majorHAnsi"/>
          <w:sz w:val="24"/>
        </w:rPr>
      </w:pPr>
    </w:p>
    <w:p w:rsidRPr="0039621F" w:rsidR="0039621F" w:rsidP="0039621F" w:rsidRDefault="0039621F" w14:paraId="1BF5BE01" w14:textId="69CAAC90">
      <w:pPr>
        <w:rPr>
          <w:rFonts w:asciiTheme="majorHAnsi" w:hAnsiTheme="majorHAnsi"/>
          <w:sz w:val="24"/>
        </w:rPr>
      </w:pPr>
      <w:r w:rsidRPr="0039621F">
        <w:rPr>
          <w:rFonts w:asciiTheme="majorHAnsi" w:hAnsiTheme="majorHAnsi"/>
          <w:sz w:val="24"/>
        </w:rPr>
        <w:t xml:space="preserve">Firmo en la ciudad de San José, a las diez horas del día </w:t>
      </w:r>
      <w:r w:rsidR="00854811">
        <w:rPr>
          <w:rFonts w:asciiTheme="majorHAnsi" w:hAnsiTheme="majorHAnsi"/>
          <w:sz w:val="24"/>
        </w:rPr>
        <w:t>doce</w:t>
      </w:r>
      <w:bookmarkStart w:name="_GoBack" w:id="0"/>
      <w:bookmarkEnd w:id="0"/>
      <w:r w:rsidRPr="0039621F">
        <w:rPr>
          <w:rFonts w:asciiTheme="majorHAnsi" w:hAnsiTheme="majorHAnsi"/>
          <w:sz w:val="24"/>
        </w:rPr>
        <w:t xml:space="preserve"> de abril del año dos mil dieciocho.</w:t>
      </w:r>
    </w:p>
    <w:p w:rsidRPr="0039621F" w:rsidR="0039621F" w:rsidP="0039621F" w:rsidRDefault="0039621F" w14:paraId="3D86F040" w14:textId="77777777">
      <w:pPr>
        <w:jc w:val="center"/>
        <w:rPr>
          <w:rFonts w:asciiTheme="majorHAnsi" w:hAnsiTheme="majorHAnsi"/>
          <w:sz w:val="24"/>
        </w:rPr>
      </w:pPr>
    </w:p>
    <w:p w:rsidR="00BA4BB5" w:rsidP="0039621F" w:rsidRDefault="00BA4BB5" w14:paraId="29152172" w14:textId="188A9A57">
      <w:pPr>
        <w:rPr>
          <w:rFonts w:asciiTheme="majorHAnsi" w:hAnsiTheme="majorHAnsi"/>
          <w:sz w:val="24"/>
        </w:rPr>
      </w:pPr>
    </w:p>
    <w:p w:rsidRPr="0039621F" w:rsidR="00BA4BB5" w:rsidP="0039621F" w:rsidRDefault="00BA4BB5" w14:paraId="42B44367" w14:textId="77777777">
      <w:pPr>
        <w:rPr>
          <w:rFonts w:asciiTheme="majorHAnsi" w:hAnsiTheme="majorHAnsi"/>
          <w:sz w:val="24"/>
        </w:rPr>
      </w:pPr>
    </w:p>
    <w:p w:rsidRPr="0039621F" w:rsidR="0039621F" w:rsidP="0039621F" w:rsidRDefault="0039621F" w14:paraId="42A19DBD" w14:textId="77777777">
      <w:pPr>
        <w:outlineLvl w:val="0"/>
        <w:rPr>
          <w:rFonts w:asciiTheme="majorHAnsi" w:hAnsiTheme="majorHAnsi"/>
          <w:sz w:val="24"/>
        </w:rPr>
      </w:pPr>
      <w:r w:rsidRPr="0039621F">
        <w:rPr>
          <w:rFonts w:asciiTheme="majorHAnsi" w:hAnsiTheme="majorHAnsi"/>
          <w:sz w:val="24"/>
        </w:rPr>
        <w:t xml:space="preserve">Rocío Aguilar M. </w:t>
      </w:r>
    </w:p>
    <w:p w:rsidRPr="0039621F" w:rsidR="0071134B" w:rsidP="0039621F" w:rsidRDefault="0039621F" w14:paraId="4D2D2F34" w14:textId="77777777">
      <w:pPr>
        <w:rPr>
          <w:rFonts w:asciiTheme="majorHAnsi" w:hAnsiTheme="majorHAnsi"/>
          <w:sz w:val="24"/>
        </w:rPr>
      </w:pPr>
      <w:r>
        <w:rPr>
          <w:rFonts w:asciiTheme="majorHAnsi" w:hAnsiTheme="majorHAnsi"/>
          <w:b/>
          <w:sz w:val="24"/>
        </w:rPr>
        <w:t>Superintendente</w:t>
      </w:r>
    </w:p>
    <w:sectPr w:rsidRPr="0039621F" w:rsidR="0071134B"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A4E9" w14:textId="77777777" w:rsidR="0039621F" w:rsidRDefault="0039621F" w:rsidP="00D43D57">
      <w:r>
        <w:separator/>
      </w:r>
    </w:p>
  </w:endnote>
  <w:endnote w:type="continuationSeparator" w:id="0">
    <w:p w14:paraId="70EFCB76" w14:textId="77777777" w:rsidR="0039621F" w:rsidRDefault="0039621F"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7EF3EC0F"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30A0F73F" w14:textId="77777777">
      <w:trPr>
        <w:trHeight w:val="546"/>
      </w:trPr>
      <w:tc>
        <w:tcPr>
          <w:tcW w:w="3189" w:type="dxa"/>
          <w:shd w:val="clear" w:color="auto" w:fill="FFFFFF"/>
          <w:vAlign w:val="center"/>
        </w:tcPr>
        <w:p w:rsidR="008F1461" w:rsidP="000C62BB" w:rsidRDefault="008F1461" w14:paraId="6EB4071D" w14:textId="77777777">
          <w:pPr>
            <w:pStyle w:val="Piepagina"/>
          </w:pPr>
          <w:r>
            <w:rPr>
              <w:b/>
              <w:bCs/>
            </w:rPr>
            <w:t>Teléfono</w:t>
          </w:r>
          <w:r>
            <w:t xml:space="preserve">   (506) 2243-4848</w:t>
          </w:r>
        </w:p>
        <w:p w:rsidR="008F1461" w:rsidP="000C62BB" w:rsidRDefault="008F1461" w14:paraId="0B81D38E"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E9DB758" w14:textId="77777777">
          <w:pPr>
            <w:pStyle w:val="Piepagina"/>
          </w:pPr>
          <w:r>
            <w:rPr>
              <w:b/>
              <w:bCs/>
            </w:rPr>
            <w:t>Apartado</w:t>
          </w:r>
          <w:r>
            <w:t xml:space="preserve"> 2762-1000</w:t>
          </w:r>
        </w:p>
        <w:p w:rsidR="008F1461" w:rsidP="000C62BB" w:rsidRDefault="008F1461" w14:paraId="538F6CC1" w14:textId="77777777">
          <w:pPr>
            <w:pStyle w:val="Piepagina"/>
          </w:pPr>
          <w:r>
            <w:t>San José, Costa Rica</w:t>
          </w:r>
        </w:p>
      </w:tc>
      <w:tc>
        <w:tcPr>
          <w:tcW w:w="2410" w:type="dxa"/>
          <w:shd w:val="clear" w:color="auto" w:fill="FFFFFF"/>
          <w:vAlign w:val="center"/>
        </w:tcPr>
        <w:p w:rsidR="008F1461" w:rsidP="000C62BB" w:rsidRDefault="008F1461" w14:paraId="404C1463" w14:textId="77777777">
          <w:pPr>
            <w:pStyle w:val="Piepagina"/>
          </w:pPr>
          <w:r>
            <w:t>www.sugef.fi.cr</w:t>
          </w:r>
        </w:p>
        <w:p w:rsidR="008F1461" w:rsidP="000C62BB" w:rsidRDefault="008F1461" w14:paraId="41B6DF80" w14:textId="77777777">
          <w:pPr>
            <w:pStyle w:val="Piepagina"/>
          </w:pPr>
          <w:r>
            <w:t>sugefcr@sugef.fi.cr</w:t>
          </w:r>
        </w:p>
      </w:tc>
      <w:tc>
        <w:tcPr>
          <w:tcW w:w="260" w:type="dxa"/>
          <w:shd w:val="clear" w:color="auto" w:fill="FFFFFF"/>
        </w:tcPr>
        <w:p w:rsidR="008F1461" w:rsidP="000C62BB" w:rsidRDefault="008F1461" w14:paraId="1FA8FA8F" w14:textId="77777777">
          <w:pPr>
            <w:pStyle w:val="Piepagina"/>
          </w:pPr>
          <w:r>
            <w:fldChar w:fldCharType="begin"/>
          </w:r>
          <w:r>
            <w:instrText>PAGE   \* MERGEFORMAT</w:instrText>
          </w:r>
          <w:r>
            <w:fldChar w:fldCharType="separate"/>
          </w:r>
          <w:r w:rsidR="00854811">
            <w:rPr>
              <w:noProof/>
            </w:rPr>
            <w:t>5</w:t>
          </w:r>
          <w:r>
            <w:fldChar w:fldCharType="end"/>
          </w:r>
        </w:p>
      </w:tc>
    </w:tr>
  </w:tbl>
  <w:p w:rsidRPr="000C62BB" w:rsidR="00590F07" w:rsidRDefault="00590F07" w14:paraId="2A3A07AD" w14:textId="77777777">
    <w:pPr>
      <w:pStyle w:val="Piedepgina"/>
      <w:jc w:val="right"/>
      <w:rPr>
        <w:color w:val="969696"/>
        <w:sz w:val="20"/>
        <w:szCs w:val="20"/>
      </w:rPr>
    </w:pPr>
  </w:p>
  <w:p w:rsidR="001C075B" w:rsidP="00FA54DF" w:rsidRDefault="001C075B" w14:paraId="0F453EE2"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E6F0F34" w14:textId="77777777">
    <w:pPr>
      <w:pStyle w:val="Piepagina"/>
      <w:jc w:val="center"/>
    </w:pPr>
    <w:r>
      <w:rPr>
        <w:noProof/>
        <w:lang w:val="es-CR" w:eastAsia="es-CR"/>
      </w:rPr>
      <w:drawing>
        <wp:anchor distT="0" distB="0" distL="114300" distR="114300" simplePos="0" relativeHeight="251669504" behindDoc="1" locked="0" layoutInCell="1" allowOverlap="1" wp14:editId="7AF9C1F7" wp14:anchorId="05C8949B">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5982E139" wp14:anchorId="5A9321C1">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2DFCF228" w14:textId="77777777">
                          <w:pPr>
                            <w:rPr>
                              <w:color w:val="003A68"/>
                              <w:sz w:val="14"/>
                              <w:szCs w:val="14"/>
                            </w:rPr>
                          </w:pPr>
                          <w:r w:rsidRPr="00FA54DF">
                            <w:rPr>
                              <w:color w:val="003A68"/>
                              <w:sz w:val="14"/>
                              <w:szCs w:val="14"/>
                            </w:rPr>
                            <w:t xml:space="preserve">T. (506) 2243-3631   </w:t>
                          </w:r>
                        </w:p>
                        <w:p w:rsidRPr="00FA54DF" w:rsidR="001C075B" w:rsidRDefault="001C075B" w14:paraId="5BE2B10F" w14:textId="77777777">
                          <w:pPr>
                            <w:rPr>
                              <w:color w:val="003A68"/>
                              <w:sz w:val="14"/>
                              <w:szCs w:val="14"/>
                            </w:rPr>
                          </w:pPr>
                          <w:r w:rsidRPr="00FA54DF">
                            <w:rPr>
                              <w:color w:val="003A68"/>
                              <w:sz w:val="14"/>
                              <w:szCs w:val="14"/>
                            </w:rPr>
                            <w:t xml:space="preserve">F. (506) 2243-4579   </w:t>
                          </w:r>
                        </w:p>
                        <w:p w:rsidR="001C075B" w:rsidRDefault="001C075B" w14:paraId="22AF860F" w14:textId="77777777">
                          <w:pPr>
                            <w:rPr>
                              <w:color w:val="003A68"/>
                              <w:sz w:val="14"/>
                              <w:szCs w:val="14"/>
                            </w:rPr>
                          </w:pPr>
                          <w:r w:rsidRPr="00FA54DF">
                            <w:rPr>
                              <w:color w:val="003A68"/>
                              <w:sz w:val="14"/>
                              <w:szCs w:val="14"/>
                            </w:rPr>
                            <w:t>Apdo. 10058-1000</w:t>
                          </w:r>
                        </w:p>
                        <w:p w:rsidR="001C075B" w:rsidRDefault="001C075B" w14:paraId="42B6BFB8" w14:textId="77777777">
                          <w:pPr>
                            <w:rPr>
                              <w:color w:val="003A68"/>
                              <w:sz w:val="14"/>
                              <w:szCs w:val="14"/>
                            </w:rPr>
                          </w:pPr>
                          <w:r w:rsidRPr="00FA54DF">
                            <w:rPr>
                              <w:color w:val="003A68"/>
                              <w:sz w:val="14"/>
                              <w:szCs w:val="14"/>
                            </w:rPr>
                            <w:t>Av. 1 y Central, Calles 2 y 4</w:t>
                          </w:r>
                        </w:p>
                        <w:p w:rsidRPr="00FA54DF" w:rsidR="001C075B" w:rsidRDefault="001C075B" w14:paraId="77E5E09D"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9321C1">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DFCF228" w14:textId="77777777">
                    <w:pPr>
                      <w:rPr>
                        <w:color w:val="003A68"/>
                        <w:sz w:val="14"/>
                        <w:szCs w:val="14"/>
                      </w:rPr>
                    </w:pPr>
                    <w:r w:rsidRPr="00FA54DF">
                      <w:rPr>
                        <w:color w:val="003A68"/>
                        <w:sz w:val="14"/>
                        <w:szCs w:val="14"/>
                      </w:rPr>
                      <w:t xml:space="preserve">T. (506) 2243-3631   </w:t>
                    </w:r>
                  </w:p>
                  <w:p w:rsidRPr="00FA54DF" w:rsidR="001C075B" w:rsidRDefault="001C075B" w14:paraId="5BE2B10F" w14:textId="77777777">
                    <w:pPr>
                      <w:rPr>
                        <w:color w:val="003A68"/>
                        <w:sz w:val="14"/>
                        <w:szCs w:val="14"/>
                      </w:rPr>
                    </w:pPr>
                    <w:r w:rsidRPr="00FA54DF">
                      <w:rPr>
                        <w:color w:val="003A68"/>
                        <w:sz w:val="14"/>
                        <w:szCs w:val="14"/>
                      </w:rPr>
                      <w:t xml:space="preserve">F. (506) 2243-4579   </w:t>
                    </w:r>
                  </w:p>
                  <w:p w:rsidR="001C075B" w:rsidRDefault="001C075B" w14:paraId="22AF860F" w14:textId="77777777">
                    <w:pPr>
                      <w:rPr>
                        <w:color w:val="003A68"/>
                        <w:sz w:val="14"/>
                        <w:szCs w:val="14"/>
                      </w:rPr>
                    </w:pPr>
                    <w:r w:rsidRPr="00FA54DF">
                      <w:rPr>
                        <w:color w:val="003A68"/>
                        <w:sz w:val="14"/>
                        <w:szCs w:val="14"/>
                      </w:rPr>
                      <w:t>Apdo. 10058-1000</w:t>
                    </w:r>
                  </w:p>
                  <w:p w:rsidR="001C075B" w:rsidRDefault="001C075B" w14:paraId="42B6BFB8" w14:textId="77777777">
                    <w:pPr>
                      <w:rPr>
                        <w:color w:val="003A68"/>
                        <w:sz w:val="14"/>
                        <w:szCs w:val="14"/>
                      </w:rPr>
                    </w:pPr>
                    <w:r w:rsidRPr="00FA54DF">
                      <w:rPr>
                        <w:color w:val="003A68"/>
                        <w:sz w:val="14"/>
                        <w:szCs w:val="14"/>
                      </w:rPr>
                      <w:t>Av. 1 y Central, Calles 2 y 4</w:t>
                    </w:r>
                  </w:p>
                  <w:p w:rsidRPr="00FA54DF" w:rsidR="001C075B" w:rsidRDefault="001C075B" w14:paraId="77E5E09D" w14:textId="77777777">
                    <w:pPr>
                      <w:rPr>
                        <w:color w:val="003A68"/>
                        <w:sz w:val="14"/>
                        <w:szCs w:val="14"/>
                      </w:rPr>
                    </w:pPr>
                  </w:p>
                </w:txbxContent>
              </v:textbox>
            </v:shape>
          </w:pict>
        </mc:Fallback>
      </mc:AlternateContent>
    </w:r>
  </w:p>
  <w:p w:rsidRPr="00D43D57" w:rsidR="001C075B" w:rsidP="008C0BF0" w:rsidRDefault="001C075B" w14:paraId="05A73C13" w14:textId="77777777">
    <w:pPr>
      <w:pStyle w:val="Piepagina"/>
      <w:jc w:val="center"/>
    </w:pPr>
  </w:p>
  <w:p w:rsidR="001C075B" w:rsidRDefault="001C075B" w14:paraId="7BB853E1"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C7DD7" w14:textId="77777777" w:rsidR="0039621F" w:rsidRDefault="0039621F" w:rsidP="00D43D57">
      <w:r>
        <w:separator/>
      </w:r>
    </w:p>
  </w:footnote>
  <w:footnote w:type="continuationSeparator" w:id="0">
    <w:p w14:paraId="2B8F1D0A" w14:textId="77777777" w:rsidR="0039621F" w:rsidRDefault="0039621F"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2E3A6FF1" w14:textId="77777777">
    <w:pPr>
      <w:pStyle w:val="Piedepgina"/>
      <w:jc w:val="center"/>
    </w:pPr>
    <w:r>
      <w:rPr>
        <w:noProof/>
        <w:lang w:val="es-CR" w:eastAsia="es-CR"/>
      </w:rPr>
      <w:drawing>
        <wp:inline distT="0" distB="0" distL="0" distR="0" wp14:anchorId="0A5E8DFD" wp14:editId="6879E88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3D6CD81" w14:textId="77777777">
    <w:pPr>
      <w:pStyle w:val="Encabezado"/>
      <w:pBdr>
        <w:bottom w:val="single" w:color="auto" w:sz="4" w:space="3"/>
      </w:pBdr>
      <w:ind w:right="-1"/>
      <w:rPr>
        <w:b/>
        <w:sz w:val="20"/>
        <w:szCs w:val="20"/>
      </w:rPr>
    </w:pPr>
    <w:r>
      <w:rPr>
        <w:noProof/>
        <w:lang w:val="es-CR" w:eastAsia="es-CR"/>
      </w:rPr>
      <w:drawing>
        <wp:inline distT="0" distB="0" distL="0" distR="0" wp14:anchorId="27DA0657" wp14:editId="72321124">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296B14C"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28366874"/>
    <w:multiLevelType w:val="hybridMultilevel"/>
    <w:tmpl w:val="CF7ECAC2"/>
    <w:lvl w:ilvl="0" w:tplc="48DC8EBC">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FB0FB2"/>
    <w:multiLevelType w:val="hybridMultilevel"/>
    <w:tmpl w:val="D58858B2"/>
    <w:lvl w:ilvl="0" w:tplc="2D52312C">
      <w:start w:val="1"/>
      <w:numFmt w:val="lowerLetter"/>
      <w:lvlText w:val="%1."/>
      <w:lvlJc w:val="left"/>
      <w:pPr>
        <w:tabs>
          <w:tab w:val="num" w:pos="900"/>
        </w:tabs>
        <w:ind w:left="900" w:hanging="360"/>
      </w:pPr>
      <w:rPr>
        <w:rFonts w:hint="default"/>
      </w:rPr>
    </w:lvl>
    <w:lvl w:ilvl="1" w:tplc="3DAAF06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E2C5FF5"/>
    <w:multiLevelType w:val="hybridMultilevel"/>
    <w:tmpl w:val="D58858B2"/>
    <w:lvl w:ilvl="0" w:tplc="2D52312C">
      <w:start w:val="1"/>
      <w:numFmt w:val="lowerLetter"/>
      <w:lvlText w:val="%1."/>
      <w:lvlJc w:val="left"/>
      <w:pPr>
        <w:tabs>
          <w:tab w:val="num" w:pos="900"/>
        </w:tabs>
        <w:ind w:left="900" w:hanging="360"/>
      </w:pPr>
      <w:rPr>
        <w:rFonts w:hint="default"/>
      </w:rPr>
    </w:lvl>
    <w:lvl w:ilvl="1" w:tplc="3DAAF06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6D2378C"/>
    <w:multiLevelType w:val="hybridMultilevel"/>
    <w:tmpl w:val="FD1E207A"/>
    <w:lvl w:ilvl="0" w:tplc="A5E4C8BA">
      <w:start w:val="1"/>
      <w:numFmt w:val="decimal"/>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5">
    <w:nsid w:val="46EB70AA"/>
    <w:multiLevelType w:val="hybridMultilevel"/>
    <w:tmpl w:val="703AB8E8"/>
    <w:lvl w:ilvl="0" w:tplc="4F06F2A8">
      <w:start w:val="1"/>
      <w:numFmt w:val="lowerLetter"/>
      <w:lvlText w:val="%1."/>
      <w:lvlJc w:val="left"/>
      <w:pPr>
        <w:tabs>
          <w:tab w:val="num" w:pos="720"/>
        </w:tabs>
        <w:ind w:left="720" w:hanging="360"/>
      </w:pPr>
      <w:rPr>
        <w:b w:val="0"/>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7">
    <w:nsid w:val="57F353DD"/>
    <w:multiLevelType w:val="hybridMultilevel"/>
    <w:tmpl w:val="0780F376"/>
    <w:lvl w:ilvl="0" w:tplc="5C84ACE8">
      <w:start w:val="1"/>
      <w:numFmt w:val="lowerLetter"/>
      <w:lvlText w:val="%1."/>
      <w:lvlJc w:val="left"/>
      <w:pPr>
        <w:tabs>
          <w:tab w:val="num" w:pos="720"/>
        </w:tabs>
        <w:ind w:left="720" w:hanging="360"/>
      </w:pPr>
      <w:rPr>
        <w:rFonts w:hint="default"/>
      </w:rPr>
    </w:lvl>
    <w:lvl w:ilvl="1" w:tplc="223CBC2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99B5CB0"/>
    <w:multiLevelType w:val="hybridMultilevel"/>
    <w:tmpl w:val="FF502ED6"/>
    <w:lvl w:ilvl="0" w:tplc="3986518C">
      <w:start w:val="1"/>
      <w:numFmt w:val="upperRoman"/>
      <w:lvlText w:val="%1."/>
      <w:lvlJc w:val="left"/>
      <w:pPr>
        <w:ind w:left="1260" w:hanging="720"/>
      </w:pPr>
      <w:rPr>
        <w:rFonts w:hint="default"/>
        <w:b/>
      </w:rPr>
    </w:lvl>
    <w:lvl w:ilvl="1" w:tplc="140A0019" w:tentative="1">
      <w:start w:val="1"/>
      <w:numFmt w:val="lowerLetter"/>
      <w:lvlText w:val="%2."/>
      <w:lvlJc w:val="left"/>
      <w:pPr>
        <w:ind w:left="1620" w:hanging="360"/>
      </w:pPr>
    </w:lvl>
    <w:lvl w:ilvl="2" w:tplc="140A001B" w:tentative="1">
      <w:start w:val="1"/>
      <w:numFmt w:val="lowerRoman"/>
      <w:lvlText w:val="%3."/>
      <w:lvlJc w:val="right"/>
      <w:pPr>
        <w:ind w:left="2340" w:hanging="180"/>
      </w:pPr>
    </w:lvl>
    <w:lvl w:ilvl="3" w:tplc="140A000F" w:tentative="1">
      <w:start w:val="1"/>
      <w:numFmt w:val="decimal"/>
      <w:lvlText w:val="%4."/>
      <w:lvlJc w:val="left"/>
      <w:pPr>
        <w:ind w:left="3060" w:hanging="360"/>
      </w:pPr>
    </w:lvl>
    <w:lvl w:ilvl="4" w:tplc="140A0019" w:tentative="1">
      <w:start w:val="1"/>
      <w:numFmt w:val="lowerLetter"/>
      <w:lvlText w:val="%5."/>
      <w:lvlJc w:val="left"/>
      <w:pPr>
        <w:ind w:left="3780" w:hanging="360"/>
      </w:pPr>
    </w:lvl>
    <w:lvl w:ilvl="5" w:tplc="140A001B" w:tentative="1">
      <w:start w:val="1"/>
      <w:numFmt w:val="lowerRoman"/>
      <w:lvlText w:val="%6."/>
      <w:lvlJc w:val="right"/>
      <w:pPr>
        <w:ind w:left="4500" w:hanging="180"/>
      </w:pPr>
    </w:lvl>
    <w:lvl w:ilvl="6" w:tplc="140A000F" w:tentative="1">
      <w:start w:val="1"/>
      <w:numFmt w:val="decimal"/>
      <w:lvlText w:val="%7."/>
      <w:lvlJc w:val="left"/>
      <w:pPr>
        <w:ind w:left="5220" w:hanging="360"/>
      </w:pPr>
    </w:lvl>
    <w:lvl w:ilvl="7" w:tplc="140A0019" w:tentative="1">
      <w:start w:val="1"/>
      <w:numFmt w:val="lowerLetter"/>
      <w:lvlText w:val="%8."/>
      <w:lvlJc w:val="left"/>
      <w:pPr>
        <w:ind w:left="5940" w:hanging="360"/>
      </w:pPr>
    </w:lvl>
    <w:lvl w:ilvl="8" w:tplc="140A001B" w:tentative="1">
      <w:start w:val="1"/>
      <w:numFmt w:val="lowerRoman"/>
      <w:lvlText w:val="%9."/>
      <w:lvlJc w:val="right"/>
      <w:pPr>
        <w:ind w:left="6660" w:hanging="180"/>
      </w:pPr>
    </w:lvl>
  </w:abstractNum>
  <w:abstractNum w:abstractNumId="19">
    <w:nsid w:val="719536F7"/>
    <w:multiLevelType w:val="hybridMultilevel"/>
    <w:tmpl w:val="E29CFD36"/>
    <w:lvl w:ilvl="0" w:tplc="20E40B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E815EB3"/>
    <w:multiLevelType w:val="hybridMultilevel"/>
    <w:tmpl w:val="E20ED40A"/>
    <w:lvl w:ilvl="0" w:tplc="0C0A0019">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15"/>
  </w:num>
  <w:num w:numId="16">
    <w:abstractNumId w:val="20"/>
  </w:num>
  <w:num w:numId="17">
    <w:abstractNumId w:val="19"/>
  </w:num>
  <w:num w:numId="18">
    <w:abstractNumId w:val="11"/>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1F"/>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44387"/>
    <w:rsid w:val="0016220C"/>
    <w:rsid w:val="001653C6"/>
    <w:rsid w:val="001946F4"/>
    <w:rsid w:val="001A6574"/>
    <w:rsid w:val="001C075B"/>
    <w:rsid w:val="001C5806"/>
    <w:rsid w:val="001E0448"/>
    <w:rsid w:val="00230C67"/>
    <w:rsid w:val="002645B7"/>
    <w:rsid w:val="00275669"/>
    <w:rsid w:val="002C56A4"/>
    <w:rsid w:val="002E2B0A"/>
    <w:rsid w:val="002E3589"/>
    <w:rsid w:val="002E56D1"/>
    <w:rsid w:val="002E571B"/>
    <w:rsid w:val="002F08D5"/>
    <w:rsid w:val="00305EF6"/>
    <w:rsid w:val="003060E2"/>
    <w:rsid w:val="00310570"/>
    <w:rsid w:val="00317BBB"/>
    <w:rsid w:val="00322A87"/>
    <w:rsid w:val="003267FB"/>
    <w:rsid w:val="003312B8"/>
    <w:rsid w:val="003503A2"/>
    <w:rsid w:val="00355430"/>
    <w:rsid w:val="003554C5"/>
    <w:rsid w:val="00365794"/>
    <w:rsid w:val="00373B22"/>
    <w:rsid w:val="00385CC2"/>
    <w:rsid w:val="0039621F"/>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4DB4"/>
    <w:rsid w:val="005751FC"/>
    <w:rsid w:val="00577A95"/>
    <w:rsid w:val="005852CF"/>
    <w:rsid w:val="00590F07"/>
    <w:rsid w:val="0059392E"/>
    <w:rsid w:val="005A00D8"/>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4811"/>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9AE"/>
    <w:rsid w:val="009B5E5E"/>
    <w:rsid w:val="009C47FE"/>
    <w:rsid w:val="009F54CB"/>
    <w:rsid w:val="00A26E9E"/>
    <w:rsid w:val="00A34523"/>
    <w:rsid w:val="00A518DC"/>
    <w:rsid w:val="00A76A2E"/>
    <w:rsid w:val="00A84CDB"/>
    <w:rsid w:val="00A906DD"/>
    <w:rsid w:val="00AC5138"/>
    <w:rsid w:val="00AC5E12"/>
    <w:rsid w:val="00AD3389"/>
    <w:rsid w:val="00AE3929"/>
    <w:rsid w:val="00AF45B7"/>
    <w:rsid w:val="00B079EC"/>
    <w:rsid w:val="00B1318C"/>
    <w:rsid w:val="00B43C40"/>
    <w:rsid w:val="00B464A5"/>
    <w:rsid w:val="00B464F6"/>
    <w:rsid w:val="00B77CF0"/>
    <w:rsid w:val="00B80284"/>
    <w:rsid w:val="00B84E87"/>
    <w:rsid w:val="00B90216"/>
    <w:rsid w:val="00B94DE2"/>
    <w:rsid w:val="00BA112E"/>
    <w:rsid w:val="00BA4BB5"/>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53F40"/>
    <w:rsid w:val="00F6038D"/>
    <w:rsid w:val="00F654F5"/>
    <w:rsid w:val="00F731A3"/>
    <w:rsid w:val="00F8680D"/>
    <w:rsid w:val="00FA1E58"/>
    <w:rsid w:val="00FA54DF"/>
    <w:rsid w:val="00FB79EB"/>
    <w:rsid w:val="00FE41AC"/>
    <w:rsid w:val="00FE44E2"/>
    <w:rsid w:val="00FE573F"/>
    <w:rsid w:val="00FF631B"/>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C399DA"/>
  <w15:docId w15:val="{032D35D2-0ADB-4082-A00F-878D3B8C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Refdecomentario">
    <w:name w:val="annotation reference"/>
    <w:basedOn w:val="Fuentedeprrafopredeter"/>
    <w:semiHidden/>
    <w:locked/>
    <w:rsid w:val="0039621F"/>
    <w:rPr>
      <w:sz w:val="16"/>
      <w:szCs w:val="16"/>
    </w:rPr>
  </w:style>
  <w:style w:type="paragraph" w:styleId="Prrafodelista">
    <w:name w:val="List Paragraph"/>
    <w:basedOn w:val="Normal"/>
    <w:uiPriority w:val="34"/>
    <w:qFormat/>
    <w:locked/>
    <w:rsid w:val="0039621F"/>
    <w:pPr>
      <w:spacing w:line="240" w:lineRule="auto"/>
      <w:ind w:left="720"/>
      <w:contextualSpacing/>
      <w:jc w:val="left"/>
    </w:pPr>
    <w:rPr>
      <w:rFonts w:ascii="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asesoria_juridica/BorradoresAJ/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854ECDA61E4A80A7B23C36B1416B83"/>
        <w:category>
          <w:name w:val="General"/>
          <w:gallery w:val="placeholder"/>
        </w:category>
        <w:types>
          <w:type w:val="bbPlcHdr"/>
        </w:types>
        <w:behaviors>
          <w:behavior w:val="content"/>
        </w:behaviors>
        <w:guid w:val="{E8266358-AFE2-4516-A42E-FDBC8B66B54D}"/>
      </w:docPartPr>
      <w:docPartBody>
        <w:p w:rsidR="00D5535A" w:rsidRDefault="00D5535A">
          <w:pPr>
            <w:pStyle w:val="A8854ECDA61E4A80A7B23C36B1416B83"/>
          </w:pPr>
          <w:r w:rsidRPr="001E0779">
            <w:rPr>
              <w:rStyle w:val="Textodelmarcadordeposicin"/>
            </w:rPr>
            <w:t>Haga clic aquí para escribir texto.</w:t>
          </w:r>
        </w:p>
      </w:docPartBody>
    </w:docPart>
    <w:docPart>
      <w:docPartPr>
        <w:name w:val="9FBA140E4F304F7EBE58B8C8A80EADFA"/>
        <w:category>
          <w:name w:val="General"/>
          <w:gallery w:val="placeholder"/>
        </w:category>
        <w:types>
          <w:type w:val="bbPlcHdr"/>
        </w:types>
        <w:behaviors>
          <w:behavior w:val="content"/>
        </w:behaviors>
        <w:guid w:val="{FF827DD7-A7D0-4689-9813-B2420A3F090E}"/>
      </w:docPartPr>
      <w:docPartBody>
        <w:p w:rsidR="00D5535A" w:rsidRDefault="00D5535A">
          <w:pPr>
            <w:pStyle w:val="9FBA140E4F304F7EBE58B8C8A80EADF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5A"/>
    <w:rsid w:val="00D553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8854ECDA61E4A80A7B23C36B1416B83">
    <w:name w:val="A8854ECDA61E4A80A7B23C36B1416B83"/>
  </w:style>
  <w:style w:type="paragraph" w:customStyle="1" w:styleId="9FBA140E4F304F7EBE58B8C8A80EADFA">
    <w:name w:val="9FBA140E4F304F7EBE58B8C8A80EA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6zGfIBc5GYooQYbUyfJ87PwuxmKtgZ9idTfXetf2+5o=</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Q5jfgFNDM3znSJ8n8vzzUFNCrGntL1UvaMYfFmvYyRY=</DigestValue>
    </Reference>
  </SignedInfo>
  <SignatureValue>uFmX8dwatvHNYHjJNG+9VNu+wIq4NJ0OG+kHSUFaIB932hmUV25mf41Dsom2t0J7RJ8meBHwZMoO
wN4qAvrK5qRBMPRmC4l1Jfwyr0cgRcPjarE+tbUUbaLsSDgGS6JPJUHAIDAzwIsNz2KGF30KOmQn
IgVvT1Y09ecGZqhIkHEJW/a+1wD+L4hgkP8o/ZbgIb8ZsodYTGfB8MDKUgH/PeF84efzY3o9E/fB
xT0fcc2Z1jfq3vWLysBwBXs6B8w6xj6CdLQHgxCE/Nvkv5idQ4uWMpXDMSq8JatVNcEXOjTGLwNj
36To4kbp4+K8c8Oa4BRnBwxZBxHSlUpSbmo+aw==</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l9KiBw0neSzBGUVSV+mreeNA/7KoB8FQMhUw2iVxI60=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OK4rW4pzDHR9cWTPYJlyEC7xmW1vxM1JZrWePydduZ4=</DigestValue>
      </Reference>
      <Reference URI="/word/document.xml?ContentType=application/vnd.openxmlformats-officedocument.wordprocessingml.document.main+xml">
        <DigestMethod Algorithm="http://www.w3.org/2001/04/xmlenc#sha256"/>
        <DigestValue>HdIvUbyF93wMMliAtVStmibj51AmGdvQnAcl+3RjlVs=</DigestValue>
      </Reference>
      <Reference URI="/word/endnotes.xml?ContentType=application/vnd.openxmlformats-officedocument.wordprocessingml.endnotes+xml">
        <DigestMethod Algorithm="http://www.w3.org/2001/04/xmlenc#sha256"/>
        <DigestValue>KAar7vkyNw6pbSJ+FTVI3lSAZWQtQlQ2rHPddGFNbxo=</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aWrBGfhrSBj89Zm6NmtsLPeKxL50FOU2sUugnb5DN8M=</DigestValue>
      </Reference>
      <Reference URI="/word/footer2.xml?ContentType=application/vnd.openxmlformats-officedocument.wordprocessingml.footer+xml">
        <DigestMethod Algorithm="http://www.w3.org/2001/04/xmlenc#sha256"/>
        <DigestValue>zCZue/P1QDmzCrbKViI9HykWggSqCJvTdVCS/wqDxJE=</DigestValue>
      </Reference>
      <Reference URI="/word/footnotes.xml?ContentType=application/vnd.openxmlformats-officedocument.wordprocessingml.footnotes+xml">
        <DigestMethod Algorithm="http://www.w3.org/2001/04/xmlenc#sha256"/>
        <DigestValue>D0B3b2z+QzN2iYcK4bRv2DlqhoOQuWJOODa8Zbqf3qw=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hGKYOMhgGKpo532wXZoecWjRiqldqfzYpu4EldWYDio=</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5U9Z2zbVz6f8JkjNybjEkROYq/BhQlm54S/3hRYL3BI=</DigestValue>
      </Reference>
      <Reference URI="/word/glossary/styles.xml?ContentType=application/vnd.openxmlformats-officedocument.wordprocessingml.styles+xml">
        <DigestMethod Algorithm="http://www.w3.org/2001/04/xmlenc#sha256"/>
        <DigestValue>r7ZaRFioUvtmUYZ52MRhbvkWTUh/LrgzYxmQBJJCFfY=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0fIK5kbK1BZ+36S8p2fv/araAwyWD0gDVbNEOF6Nj/c=</DigestValue>
      </Reference>
      <Reference URI="/word/header2.xml?ContentType=application/vnd.openxmlformats-officedocument.wordprocessingml.header+xml">
        <DigestMethod Algorithm="http://www.w3.org/2001/04/xmlenc#sha256"/>
        <DigestValue>Qhlwa8OR8b6aQlB870z/HWuArFmfE1RRAnCH0vKDjC0=</DigestValue>
      </Reference>
      <Reference URI="/word/media/image1.png?ContentType=image/png">
        <DigestMethod Algorithm="http://www.w3.org/2001/04/xmlenc#sha256"/>
        <DigestValue>qpOpLv7+AIBBXGXobYzZUmN/7IR83yO/J/JVrvtB94I=</DigestValue>
      </Reference>
      <Reference URI="/word/media/image2.png?ContentType=image/png">
        <DigestMethod Algorithm="http://www.w3.org/2001/04/xmlenc#sha256"/>
        <DigestValue>vGEioF61iBkLUIFyzTOyjq1R/XwtuEdlhHNL4gwrSnc=</DigestValue>
      </Reference>
      <Reference URI="/word/media/image3.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4oWzyKLio8fh6ZEIg1hvu0EkSPkyIfjRxtVOoB5I1qQ=</DigestValue>
      </Reference>
      <Reference URI="/word/settings.xml?ContentType=application/vnd.openxmlformats-officedocument.wordprocessingml.settings+xml">
        <DigestMethod Algorithm="http://www.w3.org/2001/04/xmlenc#sha256"/>
        <DigestValue>eUUD/irzfMN7OW+AzUHvVPS0eP9d0Pi2q/jl/sqmq3o=</DigestValue>
      </Reference>
      <Reference URI="/word/styles.xml?ContentType=application/vnd.openxmlformats-officedocument.wordprocessingml.styles+xml">
        <DigestMethod Algorithm="http://www.w3.org/2001/04/xmlenc#sha256"/>
        <DigestValue>3TeAHfjQNBTo1F2wGiUTNYHj5gi997wVwunM2QVa0fA=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2018-04-13T03:22:57Z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2018-04-13T03:22:57Z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 </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esta circular revoca la SGF-1034-2018 debido a cambios en la misma</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Asesoría Jurídica</RemitenteOriginal>
    <Secretaria xmlns="b875e23b-67d9-4b2e-bdec-edacbf90b326">
      <UserInfo>
        <DisplayName>MARIN ROJAS HANNIA MARIA</DisplayName>
        <AccountId>285</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Delegación de firmas </Subject1>
    <Entrante_x0020_relacionado xmlns="b875e23b-67d9-4b2e-bdec-edacbf90b326">
      <Url xsi:nil="true"/>
      <Description xsi:nil="true"/>
    </Entrante_x0020_relacionado>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file>

<file path=customXml/item5.xml><?xml version="1.0" encoding="utf-8"?>
<?mso-contentType ?>
<PolicyDirtyBag xmlns="microsoft.office.server.policy.changes">
  <Microsoft.Office.RecordsManagement.PolicyFeatures.Expiration op="Delete"/>
</PolicyDirtyBag>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0" ma:contentTypeDescription="Crear nuevo documento." ma:contentTypeScope="" ma:versionID="34527500e94777fb1d9abd0287df456f">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1A3F3142-38A7-4ED2-A800-A5ED26810D96}"/>
</file>

<file path=customXml/itemProps4.xml><?xml version="1.0" encoding="utf-8"?>
<ds:datastoreItem xmlns:ds="http://schemas.openxmlformats.org/officeDocument/2006/customXml" ds:itemID="{656A41B5-FE59-46B8-9D8B-FF89E1A0AE23}"/>
</file>

<file path=customXml/itemProps5.xml><?xml version="1.0" encoding="utf-8"?>
<ds:datastoreItem xmlns:ds="http://schemas.openxmlformats.org/officeDocument/2006/customXml" ds:itemID="{5887B436-D6A8-41ED-B53A-478E1038D1E3}"/>
</file>

<file path=customXml/itemProps6.xml><?xml version="1.0" encoding="utf-8"?>
<ds:datastoreItem xmlns:ds="http://schemas.openxmlformats.org/officeDocument/2006/customXml" ds:itemID="{6E351E48-3A5E-4B8A-BC0E-64959938448E}"/>
</file>

<file path=customXml/itemProps7.xml><?xml version="1.0" encoding="utf-8"?>
<ds:datastoreItem xmlns:ds="http://schemas.openxmlformats.org/officeDocument/2006/customXml" ds:itemID="{C1ED14D3-237F-4AF6-BA4A-D9B6178631D8}"/>
</file>

<file path=docProps/app.xml><?xml version="1.0" encoding="utf-8"?>
<Properties xmlns="http://schemas.openxmlformats.org/officeDocument/2006/extended-properties" xmlns:vt="http://schemas.openxmlformats.org/officeDocument/2006/docPropsVTypes">
  <Template>plantilla-SGF-13</Template>
  <TotalTime>0</TotalTime>
  <Pages>7</Pages>
  <Words>2028</Words>
  <Characters>11156</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ROJAS HANNIA MARIA</dc:creator>
  <cp:lastModifiedBy>MARIN ROJAS HANNIA MARIA</cp:lastModifiedBy>
  <cp:revision>2</cp:revision>
  <cp:lastPrinted>2015-07-30T22:36:00Z</cp:lastPrinted>
  <dcterms:created xsi:type="dcterms:W3CDTF">2018-04-12T21:10:00Z</dcterms:created>
  <dcterms:modified xsi:type="dcterms:W3CDTF">2018-04-12T21:10:00Z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Integridad0">
    <vt:lpwstr>2;#Media|7c263feb-a1d7-4b26-9b28-09e7514882c1</vt:lpwstr>
  </property>
  <property fmtid="{D5CDD505-2E9C-101B-9397-08002B2CF9AE}" pid="13" name="Tipo Documental0">
    <vt:lpwstr>8;#Oficio|417b7e3a-1426-4267-afb3-20be5f4d6412</vt:lpwstr>
  </property>
  <property fmtid="{D5CDD505-2E9C-101B-9397-08002B2CF9AE}" pid="14" name="Unidad Remitente0">
    <vt:lpwstr>3;#División Asesoría Jurídica|c9c29972-ad38-4a3d-ac30-6d2fa770550d</vt:lpwstr>
  </property>
  <property fmtid="{D5CDD505-2E9C-101B-9397-08002B2CF9AE}" pid="15" name="Confidencialidad10">
    <vt:lpwstr>1;#Público|99c2402f-8ec3-4ca8-8024-be52e4e7f629</vt:lpwstr>
  </property>
  <property fmtid="{D5CDD505-2E9C-101B-9397-08002B2CF9AE}" pid="16" name="Disponibilidad0">
    <vt:lpwstr>5;#Media|3f3debfe-f918-4d91-ad3c-df12ce43024d</vt:lpwstr>
  </property>
  <property fmtid="{D5CDD505-2E9C-101B-9397-08002B2CF9AE}" pid="17" name="Unidad de Destino0">
    <vt:lpwstr/>
  </property>
  <property fmtid="{D5CDD505-2E9C-101B-9397-08002B2CF9AE}" pid="18" name="Dirigido a (entidad externa)0">
    <vt:lpwstr/>
  </property>
  <property fmtid="{D5CDD505-2E9C-101B-9397-08002B2CF9AE}" pid="19" name="Order">
    <vt:r8>50700</vt:r8>
  </property>
  <property fmtid="{D5CDD505-2E9C-101B-9397-08002B2CF9AE}" pid="20" name="WorkflowChangePath">
    <vt:lpwstr>dc60e6e3-35f5-4fc8-bf83-5aa155d4760c,4;cb1954ac-0595-4038-a807-eb26625a3b7c,7;cb1954ac-0595-4038-a807-eb26625a3b7c,7;</vt:lpwstr>
  </property>
</Properties>
</file>