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955" w:rsidP="006972C9" w:rsidRDefault="00233955" w14:paraId="4739FCA6" w14:textId="77777777">
      <w:pPr>
        <w:tabs>
          <w:tab w:val="left" w:pos="2843"/>
        </w:tabs>
        <w:spacing w:line="240" w:lineRule="auto"/>
        <w:rPr>
          <w:sz w:val="24"/>
        </w:rPr>
      </w:pPr>
    </w:p>
    <w:p w:rsidR="00233955" w:rsidP="00233955" w:rsidRDefault="00233955" w14:paraId="169E483F" w14:textId="77777777">
      <w:pPr>
        <w:spacing w:line="240" w:lineRule="auto"/>
        <w:rPr>
          <w:rFonts w:cstheme="minorHAnsi"/>
          <w:szCs w:val="22"/>
        </w:rPr>
      </w:pPr>
    </w:p>
    <w:p w:rsidR="00233955" w:rsidP="00233955" w:rsidRDefault="00233955" w14:paraId="5146477E" w14:textId="77777777">
      <w:pPr>
        <w:pStyle w:val="Texto"/>
        <w:spacing w:before="0" w:after="0" w:line="240" w:lineRule="auto"/>
        <w:jc w:val="center"/>
        <w:rPr>
          <w:b/>
          <w:sz w:val="24"/>
        </w:rPr>
      </w:pPr>
      <w:r w:rsidRPr="00E81CA8">
        <w:rPr>
          <w:b/>
          <w:sz w:val="24"/>
        </w:rPr>
        <w:t>Circular Externa</w:t>
      </w:r>
    </w:p>
    <w:p w:rsidRPr="00E81CA8" w:rsidR="00DD48AD" w:rsidP="00233955" w:rsidRDefault="00DD48AD" w14:paraId="2B77E9E8" w14:textId="77777777">
      <w:pPr>
        <w:pStyle w:val="Texto"/>
        <w:spacing w:before="0" w:after="0" w:line="240" w:lineRule="auto"/>
        <w:jc w:val="center"/>
        <w:rPr>
          <w:b/>
          <w:sz w:val="24"/>
        </w:rPr>
      </w:pPr>
      <w:bookmarkStart w:name="_GoBack" w:id="0"/>
      <w:bookmarkEnd w:id="0"/>
    </w:p>
    <w:p w:rsidR="00233955" w:rsidP="00233955" w:rsidRDefault="00DD48AD" w14:paraId="103185DE" w14:textId="6286BE68">
      <w:pPr>
        <w:pStyle w:val="Texto"/>
        <w:spacing w:before="0" w:after="0" w:line="240" w:lineRule="auto"/>
        <w:jc w:val="center"/>
        <w:rPr>
          <w:sz w:val="24"/>
        </w:rPr>
      </w:pPr>
      <w:r>
        <w:rPr>
          <w:sz w:val="24"/>
        </w:rPr>
        <w:t>26</w:t>
      </w:r>
      <w:r w:rsidR="00233955">
        <w:rPr>
          <w:sz w:val="24"/>
        </w:rPr>
        <w:t xml:space="preserve"> de marzo de 2020</w:t>
      </w:r>
    </w:p>
    <w:p w:rsidR="00233955" w:rsidP="00233955" w:rsidRDefault="00DD48AD" w14:paraId="56E94800" w14:textId="77777777">
      <w:pPr>
        <w:tabs>
          <w:tab w:val="left" w:pos="2843"/>
        </w:tabs>
        <w:spacing w:line="240" w:lineRule="auto"/>
        <w:jc w:val="center"/>
        <w:rPr>
          <w:sz w:val="24"/>
        </w:rPr>
      </w:pPr>
      <w:sdt>
        <w:sdtPr>
          <w:rPr>
            <w:sz w:val="24"/>
          </w:rPr>
          <w:alias w:val="Consecutivo"/>
          <w:tag w:val="Consecutivo"/>
          <w:id w:val="2052717023"/>
          <w:placeholder>
            <w:docPart w:val="E9B43351A9B44EFDA43FB7593668DFB4"/>
          </w:placeholder>
          <w:text/>
        </w:sdtPr>
        <w:sdtEndPr/>
        <w:sdtContent>
          <w:r>
            <w:t>SGF-1046-2020</w:t>
          </w:r>
        </w:sdtContent>
      </w:sdt>
    </w:p>
    <w:p w:rsidR="00233955" w:rsidP="00233955" w:rsidRDefault="00DD48AD" w14:paraId="4E7C043C" w14:textId="77777777">
      <w:pPr>
        <w:tabs>
          <w:tab w:val="left" w:pos="2843"/>
        </w:tabs>
        <w:spacing w:line="240" w:lineRule="auto"/>
        <w:jc w:val="center"/>
        <w:rPr>
          <w:sz w:val="24"/>
        </w:rPr>
      </w:pPr>
      <w:sdt>
        <w:sdtPr>
          <w:rPr>
            <w:sz w:val="24"/>
          </w:rPr>
          <w:alias w:val="Confidencialidad"/>
          <w:tag w:val="Confidencialidad"/>
          <w:id w:val="1447896894"/>
          <w:placeholder>
            <w:docPart w:val="9893D9DE12E549D38B0E790CE9C370EE"/>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233955">
            <w:rPr>
              <w:sz w:val="24"/>
            </w:rPr>
            <w:t>SGF-PUBLICO</w:t>
          </w:r>
        </w:sdtContent>
      </w:sdt>
    </w:p>
    <w:p w:rsidR="00233955" w:rsidP="00233955" w:rsidRDefault="00233955" w14:paraId="06BB62A5" w14:textId="77777777">
      <w:pPr>
        <w:tabs>
          <w:tab w:val="left" w:pos="2843"/>
        </w:tabs>
        <w:spacing w:line="240" w:lineRule="auto"/>
        <w:rPr>
          <w:sz w:val="24"/>
        </w:rPr>
      </w:pPr>
    </w:p>
    <w:p w:rsidR="00233955" w:rsidP="00233955" w:rsidRDefault="00233955" w14:paraId="5DC3F62F" w14:textId="77777777">
      <w:pPr>
        <w:pStyle w:val="Texto"/>
        <w:spacing w:before="0" w:after="0" w:line="240" w:lineRule="auto"/>
        <w:rPr>
          <w:sz w:val="24"/>
        </w:rPr>
      </w:pPr>
    </w:p>
    <w:p w:rsidR="00DD48AD" w:rsidP="00233955" w:rsidRDefault="00DD48AD" w14:paraId="5DFB8575" w14:textId="77777777">
      <w:pPr>
        <w:pStyle w:val="Texto"/>
        <w:spacing w:before="0" w:after="0" w:line="240" w:lineRule="auto"/>
        <w:rPr>
          <w:sz w:val="24"/>
        </w:rPr>
      </w:pPr>
    </w:p>
    <w:p w:rsidRPr="00E81CA8" w:rsidR="00233955" w:rsidP="00233955" w:rsidRDefault="00233955" w14:paraId="41C8434A" w14:textId="77777777">
      <w:pPr>
        <w:pStyle w:val="Default"/>
        <w:rPr>
          <w:b/>
          <w:bCs/>
        </w:rPr>
      </w:pPr>
      <w:r w:rsidRPr="00E81CA8">
        <w:rPr>
          <w:b/>
          <w:bCs/>
        </w:rPr>
        <w:t>Dirigida a:</w:t>
      </w:r>
    </w:p>
    <w:p w:rsidRPr="00E81CA8" w:rsidR="00233955" w:rsidP="00233955" w:rsidRDefault="00233955" w14:paraId="3ACA3C09" w14:textId="77777777">
      <w:pPr>
        <w:pStyle w:val="Default"/>
      </w:pPr>
      <w:r w:rsidRPr="00E81CA8">
        <w:rPr>
          <w:b/>
          <w:bCs/>
        </w:rPr>
        <w:t xml:space="preserve"> </w:t>
      </w:r>
    </w:p>
    <w:p w:rsidRPr="00E81CA8" w:rsidR="00233955" w:rsidP="00233955" w:rsidRDefault="00233955" w14:paraId="7B6DEA0D" w14:textId="77777777">
      <w:pPr>
        <w:pStyle w:val="Default"/>
      </w:pPr>
      <w:r w:rsidRPr="00E81CA8">
        <w:rPr>
          <w:rFonts w:ascii="Wingdings" w:hAnsi="Wingdings" w:cs="Wingdings"/>
        </w:rPr>
        <w:t></w:t>
      </w:r>
      <w:r w:rsidRPr="00E81CA8">
        <w:rPr>
          <w:rFonts w:ascii="Wingdings" w:hAnsi="Wingdings" w:cs="Wingdings"/>
        </w:rPr>
        <w:t></w:t>
      </w:r>
      <w:r w:rsidRPr="00E81CA8">
        <w:rPr>
          <w:b/>
          <w:bCs/>
        </w:rPr>
        <w:t xml:space="preserve">Bancos Comerciales del Estado </w:t>
      </w:r>
    </w:p>
    <w:p w:rsidRPr="00E81CA8" w:rsidR="00233955" w:rsidP="00233955" w:rsidRDefault="00233955" w14:paraId="42B8EB2F" w14:textId="77777777">
      <w:pPr>
        <w:pStyle w:val="Default"/>
      </w:pPr>
      <w:r w:rsidRPr="00E81CA8">
        <w:rPr>
          <w:rFonts w:ascii="Wingdings" w:hAnsi="Wingdings" w:cs="Wingdings"/>
        </w:rPr>
        <w:t></w:t>
      </w:r>
      <w:r w:rsidRPr="00E81CA8">
        <w:rPr>
          <w:rFonts w:ascii="Wingdings" w:hAnsi="Wingdings" w:cs="Wingdings"/>
        </w:rPr>
        <w:t></w:t>
      </w:r>
      <w:r w:rsidRPr="00E81CA8">
        <w:rPr>
          <w:b/>
          <w:bCs/>
        </w:rPr>
        <w:t xml:space="preserve">Bancos Creados por Leyes Especiales </w:t>
      </w:r>
    </w:p>
    <w:p w:rsidRPr="00E81CA8" w:rsidR="00233955" w:rsidP="00233955" w:rsidRDefault="00233955" w14:paraId="4B234AA8" w14:textId="77777777">
      <w:pPr>
        <w:pStyle w:val="Default"/>
      </w:pPr>
      <w:r w:rsidRPr="00E81CA8">
        <w:rPr>
          <w:rFonts w:ascii="Wingdings" w:hAnsi="Wingdings" w:cs="Wingdings"/>
        </w:rPr>
        <w:t></w:t>
      </w:r>
      <w:r w:rsidRPr="00E81CA8">
        <w:rPr>
          <w:rFonts w:ascii="Wingdings" w:hAnsi="Wingdings" w:cs="Wingdings"/>
        </w:rPr>
        <w:t></w:t>
      </w:r>
      <w:r w:rsidRPr="00E81CA8">
        <w:rPr>
          <w:b/>
          <w:bCs/>
        </w:rPr>
        <w:t xml:space="preserve">Bancos Privados </w:t>
      </w:r>
    </w:p>
    <w:p w:rsidRPr="00E81CA8" w:rsidR="00233955" w:rsidP="00233955" w:rsidRDefault="00233955" w14:paraId="23F3EE0B" w14:textId="77777777">
      <w:pPr>
        <w:pStyle w:val="Default"/>
      </w:pPr>
      <w:r w:rsidRPr="00E81CA8">
        <w:rPr>
          <w:rFonts w:ascii="Wingdings" w:hAnsi="Wingdings" w:cs="Wingdings"/>
        </w:rPr>
        <w:t></w:t>
      </w:r>
      <w:r w:rsidRPr="00E81CA8">
        <w:rPr>
          <w:rFonts w:ascii="Wingdings" w:hAnsi="Wingdings" w:cs="Wingdings"/>
        </w:rPr>
        <w:t></w:t>
      </w:r>
      <w:r w:rsidRPr="00E81CA8">
        <w:rPr>
          <w:b/>
          <w:bCs/>
        </w:rPr>
        <w:t xml:space="preserve">Empresas Financieras no Bancarias </w:t>
      </w:r>
    </w:p>
    <w:p w:rsidRPr="00E81CA8" w:rsidR="00233955" w:rsidP="00233955" w:rsidRDefault="00233955" w14:paraId="5FFFDBC2" w14:textId="77777777">
      <w:pPr>
        <w:pStyle w:val="Default"/>
      </w:pPr>
      <w:r w:rsidRPr="00E81CA8">
        <w:rPr>
          <w:rFonts w:ascii="Wingdings" w:hAnsi="Wingdings" w:cs="Wingdings"/>
        </w:rPr>
        <w:t></w:t>
      </w:r>
      <w:r w:rsidRPr="00E81CA8">
        <w:rPr>
          <w:rFonts w:ascii="Wingdings" w:hAnsi="Wingdings" w:cs="Wingdings"/>
        </w:rPr>
        <w:t></w:t>
      </w:r>
      <w:r w:rsidRPr="00E81CA8">
        <w:rPr>
          <w:b/>
          <w:bCs/>
        </w:rPr>
        <w:t xml:space="preserve">Otras Entidades Financieras </w:t>
      </w:r>
    </w:p>
    <w:p w:rsidRPr="00E81CA8" w:rsidR="00233955" w:rsidP="00233955" w:rsidRDefault="00233955" w14:paraId="759E916B" w14:textId="77777777">
      <w:pPr>
        <w:pStyle w:val="Default"/>
        <w:rPr>
          <w:b/>
          <w:bCs/>
        </w:rPr>
      </w:pPr>
      <w:r w:rsidRPr="00E81CA8">
        <w:rPr>
          <w:rFonts w:ascii="Wingdings" w:hAnsi="Wingdings" w:cs="Wingdings"/>
        </w:rPr>
        <w:t></w:t>
      </w:r>
      <w:r w:rsidRPr="00E81CA8">
        <w:rPr>
          <w:rFonts w:ascii="Wingdings" w:hAnsi="Wingdings" w:cs="Wingdings"/>
        </w:rPr>
        <w:t></w:t>
      </w:r>
      <w:r w:rsidRPr="00E81CA8">
        <w:rPr>
          <w:b/>
          <w:bCs/>
        </w:rPr>
        <w:t xml:space="preserve">Organizaciones Cooperativas de Ahorro y Crédito </w:t>
      </w:r>
    </w:p>
    <w:p w:rsidRPr="00E81CA8" w:rsidR="00233955" w:rsidP="00233955" w:rsidRDefault="00233955" w14:paraId="5F3D9DF2" w14:textId="77777777">
      <w:pPr>
        <w:pStyle w:val="Default"/>
      </w:pPr>
      <w:r w:rsidRPr="00E81CA8">
        <w:rPr>
          <w:rFonts w:ascii="Wingdings" w:hAnsi="Wingdings" w:cs="Wingdings"/>
        </w:rPr>
        <w:t></w:t>
      </w:r>
      <w:r w:rsidRPr="00E81CA8">
        <w:rPr>
          <w:rFonts w:ascii="Wingdings" w:hAnsi="Wingdings" w:cs="Wingdings"/>
        </w:rPr>
        <w:t></w:t>
      </w:r>
      <w:r w:rsidRPr="00E81CA8">
        <w:rPr>
          <w:b/>
          <w:bCs/>
        </w:rPr>
        <w:t>Entidades Autorizadas del Sistema Financiera Nacional para la Vivienda</w:t>
      </w:r>
    </w:p>
    <w:p w:rsidRPr="00E81CA8" w:rsidR="00233955" w:rsidP="00233955" w:rsidRDefault="00233955" w14:paraId="59E1324A" w14:textId="77777777">
      <w:pPr>
        <w:spacing w:line="240" w:lineRule="auto"/>
        <w:rPr>
          <w:rFonts w:ascii="Times New Roman" w:hAnsi="Times New Roman"/>
          <w:sz w:val="24"/>
        </w:rPr>
      </w:pPr>
    </w:p>
    <w:p w:rsidR="00233955" w:rsidP="00233955" w:rsidRDefault="00233955" w14:paraId="2F5337DF" w14:textId="77777777">
      <w:pPr>
        <w:spacing w:line="240" w:lineRule="auto"/>
        <w:rPr>
          <w:rFonts w:cstheme="minorHAnsi"/>
          <w:sz w:val="24"/>
        </w:rPr>
      </w:pPr>
    </w:p>
    <w:p w:rsidRPr="00E81CA8" w:rsidR="00233955" w:rsidP="00233955" w:rsidRDefault="00233955" w14:paraId="26932A93" w14:textId="77777777">
      <w:pPr>
        <w:spacing w:line="240" w:lineRule="auto"/>
        <w:rPr>
          <w:rFonts w:cstheme="minorHAnsi"/>
          <w:sz w:val="24"/>
        </w:rPr>
      </w:pPr>
    </w:p>
    <w:p w:rsidRPr="00E81CA8" w:rsidR="00233955" w:rsidP="00233955" w:rsidRDefault="00233955" w14:paraId="76D50498" w14:textId="77777777">
      <w:pPr>
        <w:spacing w:line="240" w:lineRule="auto"/>
        <w:rPr>
          <w:rFonts w:cstheme="minorHAnsi"/>
          <w:i/>
          <w:sz w:val="24"/>
        </w:rPr>
      </w:pPr>
      <w:r w:rsidRPr="00E81CA8">
        <w:rPr>
          <w:rFonts w:cstheme="minorHAnsi"/>
          <w:b/>
          <w:sz w:val="24"/>
        </w:rPr>
        <w:t xml:space="preserve">Asunto: </w:t>
      </w:r>
      <w:r w:rsidRPr="00E81CA8">
        <w:rPr>
          <w:rFonts w:cstheme="minorHAnsi"/>
          <w:sz w:val="24"/>
        </w:rPr>
        <w:t>Informar cumplimiento de lo estipulado</w:t>
      </w:r>
      <w:r w:rsidRPr="00E81CA8">
        <w:rPr>
          <w:rFonts w:cstheme="minorHAnsi"/>
          <w:b/>
          <w:sz w:val="24"/>
        </w:rPr>
        <w:t xml:space="preserve"> </w:t>
      </w:r>
      <w:r w:rsidRPr="00E81CA8">
        <w:rPr>
          <w:rFonts w:cstheme="minorHAnsi"/>
          <w:sz w:val="24"/>
        </w:rPr>
        <w:t>en el artículo 43 de la Ley N° 7302 “</w:t>
      </w:r>
      <w:r w:rsidRPr="00E81CA8">
        <w:rPr>
          <w:rFonts w:cstheme="minorHAnsi"/>
          <w:i/>
          <w:sz w:val="24"/>
        </w:rPr>
        <w:t>Creación del Régimen General de Pensiones con Cargo al Presupuesto Nacional, de Otros  los Regímenes Especiales y Reforma a la Ley N° 7092, del 21 de abril de 1988, y sus Reformas, Ley de Impuesto sobre la Renta, de 8 de julio de 1992”.</w:t>
      </w:r>
    </w:p>
    <w:p w:rsidRPr="00E81CA8" w:rsidR="00233955" w:rsidP="00233955" w:rsidRDefault="00233955" w14:paraId="651E2816" w14:textId="77777777">
      <w:pPr>
        <w:spacing w:line="240" w:lineRule="auto"/>
        <w:rPr>
          <w:rFonts w:cstheme="minorHAnsi"/>
          <w:i/>
          <w:sz w:val="24"/>
        </w:rPr>
      </w:pPr>
    </w:p>
    <w:p w:rsidRPr="00E81CA8" w:rsidR="00233955" w:rsidP="00233955" w:rsidRDefault="00233955" w14:paraId="50F4D159" w14:textId="77777777">
      <w:pPr>
        <w:spacing w:line="240" w:lineRule="auto"/>
        <w:rPr>
          <w:rFonts w:cstheme="minorHAnsi"/>
          <w:sz w:val="24"/>
        </w:rPr>
      </w:pPr>
      <w:r w:rsidRPr="00E81CA8">
        <w:rPr>
          <w:rFonts w:cstheme="minorHAnsi"/>
          <w:sz w:val="24"/>
        </w:rPr>
        <w:t>El Superintendente General de Entidades Financieras,</w:t>
      </w:r>
    </w:p>
    <w:p w:rsidRPr="00E81CA8" w:rsidR="00233955" w:rsidP="00233955" w:rsidRDefault="00233955" w14:paraId="5B1018C0" w14:textId="77777777">
      <w:pPr>
        <w:spacing w:line="240" w:lineRule="auto"/>
        <w:rPr>
          <w:rFonts w:cstheme="minorHAnsi"/>
          <w:sz w:val="24"/>
        </w:rPr>
      </w:pPr>
    </w:p>
    <w:p w:rsidRPr="00E81CA8" w:rsidR="00233955" w:rsidP="00233955" w:rsidRDefault="00233955" w14:paraId="13925A4A" w14:textId="77777777">
      <w:pPr>
        <w:spacing w:line="240" w:lineRule="auto"/>
        <w:rPr>
          <w:rFonts w:cstheme="minorHAnsi"/>
          <w:sz w:val="24"/>
        </w:rPr>
      </w:pPr>
      <w:r w:rsidRPr="00E81CA8">
        <w:rPr>
          <w:rFonts w:cstheme="minorHAnsi"/>
          <w:b/>
          <w:sz w:val="24"/>
        </w:rPr>
        <w:t>Considerando que</w:t>
      </w:r>
      <w:r w:rsidRPr="00E81CA8">
        <w:rPr>
          <w:rFonts w:cstheme="minorHAnsi"/>
          <w:sz w:val="24"/>
        </w:rPr>
        <w:t>:</w:t>
      </w:r>
    </w:p>
    <w:p w:rsidRPr="00E81CA8" w:rsidR="00233955" w:rsidP="00233955" w:rsidRDefault="00233955" w14:paraId="709E88DE" w14:textId="77777777">
      <w:pPr>
        <w:spacing w:line="240" w:lineRule="auto"/>
        <w:rPr>
          <w:rFonts w:cstheme="minorHAnsi"/>
          <w:b/>
          <w:sz w:val="24"/>
        </w:rPr>
      </w:pPr>
    </w:p>
    <w:p w:rsidRPr="00E81CA8" w:rsidR="00233955" w:rsidP="00233955" w:rsidRDefault="00233955" w14:paraId="0CF5B180" w14:textId="77777777">
      <w:pPr>
        <w:pStyle w:val="Prrafodelista"/>
        <w:numPr>
          <w:ilvl w:val="0"/>
          <w:numId w:val="3"/>
        </w:numPr>
        <w:spacing w:line="240" w:lineRule="auto"/>
        <w:rPr>
          <w:rFonts w:cstheme="minorHAnsi"/>
          <w:b/>
          <w:sz w:val="24"/>
        </w:rPr>
      </w:pPr>
      <w:r w:rsidRPr="00E81CA8">
        <w:rPr>
          <w:rFonts w:cstheme="minorHAnsi"/>
          <w:sz w:val="24"/>
        </w:rPr>
        <w:t>Mediante artículo 5 de la Ley N° 9388 del 10 de agosto de 2016, “</w:t>
      </w:r>
      <w:r w:rsidRPr="00E81CA8">
        <w:rPr>
          <w:rFonts w:cstheme="minorHAnsi"/>
          <w:i/>
          <w:sz w:val="24"/>
        </w:rPr>
        <w:t xml:space="preserve">Reforma normativa de los Regímenes Especiales de Pensiones con cargo al presupuesto para contener el gasto de Pensiones” </w:t>
      </w:r>
      <w:r w:rsidRPr="00E81CA8">
        <w:rPr>
          <w:rFonts w:cstheme="minorHAnsi"/>
          <w:sz w:val="24"/>
        </w:rPr>
        <w:t xml:space="preserve">se adicionó a la Ley N° 7302, </w:t>
      </w:r>
      <w:r w:rsidRPr="00E81CA8">
        <w:rPr>
          <w:rFonts w:cstheme="minorHAnsi"/>
          <w:i/>
          <w:sz w:val="24"/>
        </w:rPr>
        <w:t>Ley de Crea</w:t>
      </w:r>
      <w:r w:rsidRPr="00E81CA8">
        <w:rPr>
          <w:rFonts w:cstheme="minorHAnsi"/>
          <w:i/>
          <w:sz w:val="24"/>
        </w:rPr>
        <w:lastRenderedPageBreak/>
        <w:t>ción del Régimen General de Pensiones con cargo al Presupuesto Nacional</w:t>
      </w:r>
      <w:r w:rsidRPr="00E81CA8">
        <w:rPr>
          <w:rFonts w:cstheme="minorHAnsi"/>
          <w:sz w:val="24"/>
        </w:rPr>
        <w:t xml:space="preserve"> un artículo 43, que literalmente establece:</w:t>
      </w:r>
    </w:p>
    <w:p w:rsidRPr="00E81CA8" w:rsidR="00233955" w:rsidP="00233955" w:rsidRDefault="00233955" w14:paraId="48A730EC" w14:textId="77777777">
      <w:pPr>
        <w:pStyle w:val="Prrafodelista"/>
        <w:spacing w:line="240" w:lineRule="auto"/>
        <w:rPr>
          <w:rFonts w:cstheme="minorHAnsi"/>
          <w:b/>
          <w:sz w:val="24"/>
        </w:rPr>
      </w:pPr>
    </w:p>
    <w:p w:rsidRPr="00E81CA8" w:rsidR="00233955" w:rsidP="00233955" w:rsidRDefault="00233955" w14:paraId="510CBB21" w14:textId="77777777">
      <w:pPr>
        <w:spacing w:line="240" w:lineRule="auto"/>
        <w:ind w:left="708"/>
        <w:rPr>
          <w:rFonts w:cstheme="minorHAnsi"/>
          <w:i/>
          <w:sz w:val="24"/>
        </w:rPr>
      </w:pPr>
      <w:r w:rsidRPr="00E81CA8">
        <w:rPr>
          <w:rFonts w:cstheme="minorHAnsi"/>
          <w:i/>
          <w:sz w:val="24"/>
        </w:rPr>
        <w:t>“</w:t>
      </w:r>
      <w:r w:rsidRPr="00E81CA8">
        <w:rPr>
          <w:rFonts w:cstheme="minorHAnsi"/>
          <w:b/>
          <w:i/>
          <w:sz w:val="24"/>
        </w:rPr>
        <w:t>Artículo 43</w:t>
      </w:r>
      <w:r w:rsidRPr="00E81CA8">
        <w:rPr>
          <w:rFonts w:cstheme="minorHAnsi"/>
          <w:i/>
          <w:sz w:val="24"/>
        </w:rPr>
        <w:t>.- En lo que respecta a los depósitos por concepto de pensiones con cargo al presupuesto nacional, en las cuentas bancarias que pertenecen a personas pensionadas y/o jubiladas fallecidas, dentro de los diferentes tipos de entidades financieras, la Tesorería Nacional deberá solicitar, a estas instituciones, la devolución de los depósitos que correspondan a todos los pagos de pensión que hayan sido acreditados en dichas cuentas con posterioridad a la fecha de defunción del pensionado y cuyos montos aún se encuentren disponibles.</w:t>
      </w:r>
    </w:p>
    <w:p w:rsidRPr="00E81CA8" w:rsidR="00233955" w:rsidP="00233955" w:rsidRDefault="00233955" w14:paraId="7073C251" w14:textId="77777777">
      <w:pPr>
        <w:spacing w:line="240" w:lineRule="auto"/>
        <w:ind w:left="708"/>
        <w:rPr>
          <w:rFonts w:cstheme="minorHAnsi"/>
          <w:i/>
          <w:sz w:val="24"/>
        </w:rPr>
      </w:pPr>
      <w:r w:rsidRPr="00E81CA8">
        <w:rPr>
          <w:rFonts w:cstheme="minorHAnsi"/>
          <w:i/>
          <w:sz w:val="24"/>
        </w:rPr>
        <w:t>Dichas entidades estarán obligadas a realizar la devolución de los giros depositados por este concepto al Estado. Para estos efectos, la Dirección Nacional de Pensiones deberá remitir los listados respectivos de forma mensual a la Tesorería Nacional”.</w:t>
      </w:r>
    </w:p>
    <w:p w:rsidRPr="00E81CA8" w:rsidR="00233955" w:rsidP="00233955" w:rsidRDefault="00233955" w14:paraId="23F29BC2" w14:textId="77777777">
      <w:pPr>
        <w:pStyle w:val="Prrafodelista"/>
        <w:spacing w:line="240" w:lineRule="auto"/>
        <w:rPr>
          <w:rFonts w:cstheme="minorHAnsi"/>
          <w:sz w:val="24"/>
          <w:lang w:val="es-CR"/>
        </w:rPr>
      </w:pPr>
    </w:p>
    <w:p w:rsidRPr="00E81CA8" w:rsidR="00233955" w:rsidP="00233955" w:rsidRDefault="00233955" w14:paraId="2D4E1E8B" w14:textId="77777777">
      <w:pPr>
        <w:spacing w:line="240" w:lineRule="auto"/>
        <w:rPr>
          <w:rFonts w:cstheme="minorHAnsi"/>
          <w:b/>
          <w:sz w:val="24"/>
        </w:rPr>
      </w:pPr>
    </w:p>
    <w:p w:rsidRPr="00E81CA8" w:rsidR="00233955" w:rsidP="00233955" w:rsidRDefault="00233955" w14:paraId="28F695C3" w14:textId="77777777">
      <w:pPr>
        <w:pStyle w:val="Prrafodelista"/>
        <w:numPr>
          <w:ilvl w:val="0"/>
          <w:numId w:val="3"/>
        </w:numPr>
        <w:spacing w:line="240" w:lineRule="auto"/>
        <w:rPr>
          <w:rFonts w:cstheme="minorHAnsi"/>
          <w:b/>
          <w:sz w:val="24"/>
        </w:rPr>
      </w:pPr>
      <w:r w:rsidRPr="00E81CA8">
        <w:rPr>
          <w:rFonts w:cstheme="minorHAnsi"/>
          <w:sz w:val="24"/>
        </w:rPr>
        <w:t xml:space="preserve">El día 28 de enero de 2020, esta Superintendencia recibió el oficio número TN-0093-2020 del 21 de enero de 2020, procedente de la Tesorería Nacional del Ministerio de Hacienda, en el que indica que esa oficina tiene por mandamiento legal la labor de recuperar las sumas pagadas de más, depositadas a las personas pensionadas y/o jubiladas fallecidas, de   conformidad con lo dispuesto en el ya citado artículo 43 de la Ley N° 7302 </w:t>
      </w:r>
      <w:r w:rsidRPr="00E81CA8">
        <w:rPr>
          <w:rFonts w:cstheme="minorHAnsi"/>
          <w:i/>
          <w:sz w:val="24"/>
        </w:rPr>
        <w:t>Ley de Creación del Régimen General de Pensiones con cargo al Presupuesto Nacional</w:t>
      </w:r>
      <w:r w:rsidRPr="00E81CA8">
        <w:rPr>
          <w:rFonts w:cstheme="minorHAnsi"/>
          <w:sz w:val="24"/>
        </w:rPr>
        <w:t xml:space="preserve">; en virtud de lo cual informó a este órgano supervisor: </w:t>
      </w:r>
    </w:p>
    <w:p w:rsidRPr="00E81CA8" w:rsidR="00233955" w:rsidP="00233955" w:rsidRDefault="00233955" w14:paraId="16DC1676" w14:textId="77777777">
      <w:pPr>
        <w:pStyle w:val="Prrafodelista"/>
        <w:spacing w:line="240" w:lineRule="auto"/>
        <w:rPr>
          <w:rFonts w:cstheme="minorHAnsi"/>
          <w:sz w:val="24"/>
        </w:rPr>
      </w:pPr>
    </w:p>
    <w:p w:rsidRPr="00E81CA8" w:rsidR="00233955" w:rsidP="00233955" w:rsidRDefault="00233955" w14:paraId="14565E53" w14:textId="77777777">
      <w:pPr>
        <w:pStyle w:val="Prrafodelista"/>
        <w:spacing w:line="240" w:lineRule="auto"/>
        <w:rPr>
          <w:rFonts w:cstheme="minorHAnsi"/>
          <w:sz w:val="24"/>
        </w:rPr>
      </w:pPr>
      <w:r w:rsidRPr="00E81CA8">
        <w:rPr>
          <w:rFonts w:cstheme="minorHAnsi"/>
          <w:sz w:val="24"/>
        </w:rPr>
        <w:t>“</w:t>
      </w:r>
      <w:r w:rsidRPr="00E81CA8">
        <w:rPr>
          <w:rFonts w:cstheme="minorHAnsi"/>
          <w:i/>
          <w:sz w:val="24"/>
        </w:rPr>
        <w:t xml:space="preserve">(…) siendo que algunas entidades financieras se han mostrado poco anuentes a colaborar en este tema, resulta necesario para este Órgano de Relevancia Constitucional (…) </w:t>
      </w:r>
      <w:r w:rsidRPr="00E81CA8">
        <w:rPr>
          <w:rFonts w:cstheme="minorHAnsi"/>
          <w:i/>
          <w:sz w:val="24"/>
        </w:rPr>
        <w:lastRenderedPageBreak/>
        <w:t>que las financieras renuentes se atengan al cumplimiento de la normativa vigente y procedan como en derecho corresponda”</w:t>
      </w:r>
      <w:r w:rsidRPr="00E81CA8">
        <w:rPr>
          <w:rFonts w:cstheme="minorHAnsi"/>
          <w:sz w:val="24"/>
        </w:rPr>
        <w:t>.</w:t>
      </w:r>
    </w:p>
    <w:p w:rsidR="00233955" w:rsidP="00233955" w:rsidRDefault="00233955" w14:paraId="506D4522" w14:textId="77777777">
      <w:pPr>
        <w:pStyle w:val="Prrafodelista"/>
        <w:spacing w:line="240" w:lineRule="auto"/>
        <w:rPr>
          <w:rFonts w:cstheme="minorHAnsi"/>
          <w:b/>
          <w:sz w:val="24"/>
        </w:rPr>
      </w:pPr>
    </w:p>
    <w:p w:rsidRPr="00E81CA8" w:rsidR="00233955" w:rsidP="00233955" w:rsidRDefault="00233955" w14:paraId="0B01FEEC" w14:textId="77777777">
      <w:pPr>
        <w:pStyle w:val="Prrafodelista"/>
        <w:spacing w:line="240" w:lineRule="auto"/>
        <w:rPr>
          <w:rFonts w:cstheme="minorHAnsi"/>
          <w:b/>
          <w:sz w:val="24"/>
        </w:rPr>
      </w:pPr>
    </w:p>
    <w:p w:rsidRPr="00E81CA8" w:rsidR="00233955" w:rsidP="00233955" w:rsidRDefault="00233955" w14:paraId="669D67D8" w14:textId="77777777">
      <w:pPr>
        <w:pStyle w:val="Prrafodelista"/>
        <w:numPr>
          <w:ilvl w:val="0"/>
          <w:numId w:val="3"/>
        </w:numPr>
        <w:spacing w:line="240" w:lineRule="auto"/>
        <w:rPr>
          <w:rFonts w:cstheme="minorHAnsi"/>
          <w:sz w:val="24"/>
        </w:rPr>
      </w:pPr>
      <w:r w:rsidRPr="00E81CA8">
        <w:rPr>
          <w:rFonts w:cstheme="minorHAnsi"/>
          <w:sz w:val="24"/>
        </w:rPr>
        <w:t>Por su parte, el artículo 141 bis inciso 2) de la Ley Orgánica del Banco Central de Costa Rica N° 7558, en lo conducente establece:</w:t>
      </w:r>
    </w:p>
    <w:p w:rsidRPr="00E81CA8" w:rsidR="00233955" w:rsidP="00233955" w:rsidRDefault="00233955" w14:paraId="3FA5A794" w14:textId="77777777">
      <w:pPr>
        <w:spacing w:line="240" w:lineRule="auto"/>
        <w:rPr>
          <w:rFonts w:cstheme="minorHAnsi"/>
          <w:sz w:val="24"/>
        </w:rPr>
      </w:pPr>
    </w:p>
    <w:p w:rsidRPr="00E81CA8" w:rsidR="00233955" w:rsidP="00233955" w:rsidRDefault="00233955" w14:paraId="511AB800" w14:textId="77777777">
      <w:pPr>
        <w:pStyle w:val="Prrafodelista"/>
        <w:spacing w:line="240" w:lineRule="auto"/>
        <w:rPr>
          <w:i/>
          <w:sz w:val="24"/>
        </w:rPr>
      </w:pPr>
      <w:r w:rsidRPr="00E81CA8">
        <w:rPr>
          <w:rFonts w:cstheme="minorHAnsi"/>
          <w:i/>
          <w:sz w:val="24"/>
        </w:rPr>
        <w:t>“Artículo 141 bis- Facultades del supervisor responsable y del </w:t>
      </w:r>
      <w:r w:rsidRPr="00E81CA8">
        <w:rPr>
          <w:i/>
          <w:sz w:val="24"/>
        </w:rPr>
        <w:t>Conassif</w:t>
      </w:r>
    </w:p>
    <w:p w:rsidRPr="00E81CA8" w:rsidR="00233955" w:rsidP="00233955" w:rsidRDefault="00233955" w14:paraId="0911ACAC" w14:textId="77777777">
      <w:pPr>
        <w:pStyle w:val="Prrafodelista"/>
        <w:spacing w:line="240" w:lineRule="auto"/>
        <w:rPr>
          <w:rFonts w:cstheme="minorHAnsi"/>
          <w:i/>
          <w:sz w:val="24"/>
        </w:rPr>
      </w:pPr>
      <w:r w:rsidRPr="00E81CA8">
        <w:rPr>
          <w:rFonts w:cstheme="minorHAnsi"/>
          <w:i/>
          <w:sz w:val="24"/>
        </w:rPr>
        <w:t>(…)</w:t>
      </w:r>
    </w:p>
    <w:p w:rsidRPr="00E81CA8" w:rsidR="00233955" w:rsidP="00233955" w:rsidRDefault="00233955" w14:paraId="0619FFB4" w14:textId="77777777">
      <w:pPr>
        <w:pStyle w:val="Prrafodelista"/>
        <w:spacing w:line="240" w:lineRule="auto"/>
        <w:rPr>
          <w:rFonts w:cstheme="minorHAnsi"/>
          <w:i/>
          <w:sz w:val="24"/>
        </w:rPr>
      </w:pPr>
      <w:r w:rsidRPr="00E81CA8">
        <w:rPr>
          <w:rFonts w:cstheme="minorHAnsi"/>
          <w:i/>
          <w:sz w:val="24"/>
        </w:rPr>
        <w:t>2) Verificar el cumplimiento de las disposiciones legales y reglamentarias aplicables a las empresas supervisadas y a los grupos y conglomerados financieros a nivel consolidado”</w:t>
      </w:r>
      <w:r w:rsidRPr="00E81CA8">
        <w:rPr>
          <w:rFonts w:ascii="Verdana" w:hAnsi="Verdana"/>
          <w:i/>
          <w:color w:val="000000"/>
          <w:sz w:val="24"/>
        </w:rPr>
        <w:t>.</w:t>
      </w:r>
    </w:p>
    <w:p w:rsidR="00233955" w:rsidP="00233955" w:rsidRDefault="00233955" w14:paraId="2E735F3A" w14:textId="77777777">
      <w:pPr>
        <w:spacing w:line="240" w:lineRule="auto"/>
        <w:jc w:val="left"/>
        <w:rPr>
          <w:b/>
          <w:sz w:val="24"/>
          <w:lang w:val="es-CR"/>
        </w:rPr>
      </w:pPr>
    </w:p>
    <w:p w:rsidR="00233955" w:rsidP="00233955" w:rsidRDefault="00233955" w14:paraId="1B190ED0" w14:textId="77777777">
      <w:pPr>
        <w:spacing w:line="240" w:lineRule="auto"/>
        <w:jc w:val="left"/>
        <w:rPr>
          <w:b/>
          <w:sz w:val="24"/>
          <w:lang w:val="es-CR"/>
        </w:rPr>
      </w:pPr>
    </w:p>
    <w:p w:rsidRPr="00E81CA8" w:rsidR="00233955" w:rsidP="00233955" w:rsidRDefault="00233955" w14:paraId="2B59F3C4" w14:textId="77777777">
      <w:pPr>
        <w:spacing w:line="240" w:lineRule="auto"/>
        <w:jc w:val="left"/>
        <w:rPr>
          <w:b/>
          <w:sz w:val="24"/>
          <w:lang w:val="es-CR"/>
        </w:rPr>
      </w:pPr>
    </w:p>
    <w:p w:rsidRPr="00E81CA8" w:rsidR="00233955" w:rsidP="00233955" w:rsidRDefault="00233955" w14:paraId="34E97481" w14:textId="77777777">
      <w:pPr>
        <w:spacing w:line="240" w:lineRule="auto"/>
        <w:jc w:val="left"/>
        <w:rPr>
          <w:b/>
          <w:sz w:val="24"/>
          <w:lang w:val="es-CR"/>
        </w:rPr>
      </w:pPr>
      <w:r w:rsidRPr="00E81CA8">
        <w:rPr>
          <w:b/>
          <w:sz w:val="24"/>
          <w:lang w:val="es-CR"/>
        </w:rPr>
        <w:t>Por lo tanto dispone:</w:t>
      </w:r>
    </w:p>
    <w:p w:rsidRPr="00E81CA8" w:rsidR="00233955" w:rsidP="00233955" w:rsidRDefault="00233955" w14:paraId="7B274B95" w14:textId="77777777">
      <w:pPr>
        <w:spacing w:line="240" w:lineRule="auto"/>
        <w:rPr>
          <w:rFonts w:cstheme="minorHAnsi"/>
          <w:b/>
          <w:sz w:val="24"/>
        </w:rPr>
      </w:pPr>
    </w:p>
    <w:p w:rsidRPr="00E81CA8" w:rsidR="00233955" w:rsidP="00233955" w:rsidRDefault="00233955" w14:paraId="2D8B815A" w14:textId="77777777">
      <w:pPr>
        <w:spacing w:line="240" w:lineRule="auto"/>
        <w:rPr>
          <w:rFonts w:cstheme="minorHAnsi"/>
          <w:sz w:val="24"/>
        </w:rPr>
      </w:pPr>
      <w:r w:rsidRPr="00E81CA8">
        <w:rPr>
          <w:rFonts w:cstheme="minorHAnsi"/>
          <w:sz w:val="24"/>
        </w:rPr>
        <w:t xml:space="preserve">En ejercicio de la potestad conferida a esta Superintendencia en el artículo 141 bis, numeral 2 de la Ley Orgánica del Banco Central de Costa Rica, N° 7558; se requiere a las entidades financieras supervisadas que se encuentren en el supuesto de hecho que estipula el artículo 43 de la Ley N° 7302 </w:t>
      </w:r>
      <w:r w:rsidRPr="00E81CA8">
        <w:rPr>
          <w:rFonts w:cstheme="minorHAnsi"/>
          <w:i/>
          <w:sz w:val="24"/>
        </w:rPr>
        <w:t>Ley de Creación del Régimen General de Pensiones con cargo al Presupuesto Nacional</w:t>
      </w:r>
      <w:r w:rsidRPr="00E81CA8">
        <w:rPr>
          <w:rFonts w:cstheme="minorHAnsi"/>
          <w:sz w:val="24"/>
        </w:rPr>
        <w:t>:</w:t>
      </w:r>
    </w:p>
    <w:p w:rsidR="00233955" w:rsidP="00233955" w:rsidRDefault="00233955" w14:paraId="5BEE14AA" w14:textId="77777777">
      <w:pPr>
        <w:spacing w:line="240" w:lineRule="auto"/>
        <w:rPr>
          <w:rFonts w:cstheme="minorHAnsi"/>
          <w:sz w:val="24"/>
        </w:rPr>
      </w:pPr>
    </w:p>
    <w:p w:rsidRPr="00E81CA8" w:rsidR="00233955" w:rsidP="00233955" w:rsidRDefault="00233955" w14:paraId="579B95B9" w14:textId="77777777">
      <w:pPr>
        <w:spacing w:line="240" w:lineRule="auto"/>
        <w:rPr>
          <w:rFonts w:cstheme="minorHAnsi"/>
          <w:sz w:val="24"/>
        </w:rPr>
      </w:pPr>
    </w:p>
    <w:p w:rsidR="00233955" w:rsidP="00233955" w:rsidRDefault="00233955" w14:paraId="06CBBD7E" w14:textId="77777777">
      <w:pPr>
        <w:pStyle w:val="Prrafodelista"/>
        <w:numPr>
          <w:ilvl w:val="0"/>
          <w:numId w:val="4"/>
        </w:numPr>
        <w:spacing w:line="240" w:lineRule="auto"/>
        <w:rPr>
          <w:rFonts w:cstheme="minorHAnsi"/>
          <w:sz w:val="24"/>
        </w:rPr>
      </w:pPr>
      <w:r w:rsidRPr="00E81CA8">
        <w:rPr>
          <w:rFonts w:cstheme="minorHAnsi"/>
          <w:sz w:val="24"/>
        </w:rPr>
        <w:t xml:space="preserve">Informar a la Tesorería Nacional del Ministerio de Hacienda, con copia a esta Superintendencia, la gestiones realizadas para devolver las sumas pagadas de más, depositadas a las personas pensionadas y/o jubiladas fallecidas, de </w:t>
      </w:r>
    </w:p>
    <w:p w:rsidRPr="00233955" w:rsidR="00233955" w:rsidP="00233955" w:rsidRDefault="00233955" w14:paraId="513131BC" w14:textId="77777777">
      <w:pPr>
        <w:spacing w:line="240" w:lineRule="auto"/>
        <w:ind w:left="360"/>
        <w:rPr>
          <w:rFonts w:cstheme="minorHAnsi"/>
          <w:sz w:val="24"/>
        </w:rPr>
      </w:pPr>
    </w:p>
    <w:p w:rsidRPr="00233955" w:rsidR="00233955" w:rsidP="00233955" w:rsidRDefault="00233955" w14:paraId="674DE484" w14:textId="77777777">
      <w:pPr>
        <w:spacing w:line="240" w:lineRule="auto"/>
        <w:ind w:left="360"/>
        <w:rPr>
          <w:rFonts w:cstheme="minorHAnsi"/>
          <w:sz w:val="24"/>
        </w:rPr>
      </w:pPr>
      <w:r w:rsidRPr="00233955">
        <w:rPr>
          <w:rFonts w:cstheme="minorHAnsi"/>
          <w:sz w:val="24"/>
        </w:rPr>
        <w:lastRenderedPageBreak/>
        <w:t xml:space="preserve">conformidad con lo dispuesto en el artículo 43 de la Ley N° 7302 </w:t>
      </w:r>
      <w:r w:rsidRPr="00233955">
        <w:rPr>
          <w:rFonts w:cstheme="minorHAnsi"/>
          <w:i/>
          <w:sz w:val="24"/>
        </w:rPr>
        <w:t>Ley de Creación del Régimen General de Pensiones con cargo al Presupuesto Nacional</w:t>
      </w:r>
      <w:r w:rsidRPr="00233955">
        <w:rPr>
          <w:rFonts w:cstheme="minorHAnsi"/>
          <w:sz w:val="24"/>
        </w:rPr>
        <w:t xml:space="preserve">; lo cual deberán cumplir en el plazo que razonablemente le tome a cada entidad, brindar la información pertinente o efectuar las devoluciones correspondientes. </w:t>
      </w:r>
    </w:p>
    <w:p w:rsidR="00233955" w:rsidP="00233955" w:rsidRDefault="00233955" w14:paraId="32449962" w14:textId="77777777">
      <w:pPr>
        <w:pStyle w:val="Prrafodelista"/>
        <w:spacing w:line="240" w:lineRule="auto"/>
        <w:rPr>
          <w:rFonts w:cstheme="minorHAnsi"/>
          <w:sz w:val="24"/>
        </w:rPr>
      </w:pPr>
    </w:p>
    <w:p w:rsidRPr="00E81CA8" w:rsidR="00DD48AD" w:rsidP="00233955" w:rsidRDefault="00DD48AD" w14:paraId="66438F65" w14:textId="77777777">
      <w:pPr>
        <w:pStyle w:val="Prrafodelista"/>
        <w:spacing w:line="240" w:lineRule="auto"/>
        <w:rPr>
          <w:rFonts w:cstheme="minorHAnsi"/>
          <w:sz w:val="24"/>
        </w:rPr>
      </w:pPr>
    </w:p>
    <w:p w:rsidRPr="00E81CA8" w:rsidR="00233955" w:rsidP="00233955" w:rsidRDefault="00233955" w14:paraId="0CBD20FE" w14:textId="77777777">
      <w:pPr>
        <w:spacing w:line="240" w:lineRule="auto"/>
        <w:jc w:val="center"/>
        <w:rPr>
          <w:rFonts w:cstheme="minorHAnsi"/>
          <w:sz w:val="24"/>
        </w:rPr>
      </w:pPr>
      <w:r w:rsidRPr="00E81CA8">
        <w:rPr>
          <w:rFonts w:cstheme="minorHAnsi"/>
          <w:sz w:val="24"/>
        </w:rPr>
        <w:t>Atentamente,</w:t>
      </w:r>
    </w:p>
    <w:p w:rsidRPr="00E81CA8" w:rsidR="00233955" w:rsidP="00233955" w:rsidRDefault="00233955" w14:paraId="4EA76253" w14:textId="77777777">
      <w:pPr>
        <w:spacing w:line="240" w:lineRule="auto"/>
        <w:jc w:val="center"/>
        <w:rPr>
          <w:sz w:val="24"/>
        </w:rPr>
      </w:pPr>
      <w:r w:rsidRPr="00E81CA8">
        <w:rPr>
          <w:noProof/>
          <w:sz w:val="24"/>
          <w:lang w:val="es-CR" w:eastAsia="es-CR"/>
        </w:rPr>
        <w:drawing>
          <wp:anchor distT="0" distB="0" distL="114300" distR="114300" simplePos="0" relativeHeight="251661312" behindDoc="1" locked="0" layoutInCell="1" allowOverlap="1" wp14:editId="65072A74" wp14:anchorId="032607D5">
            <wp:simplePos x="0" y="0"/>
            <wp:positionH relativeFrom="margin">
              <wp:align>center</wp:align>
            </wp:positionH>
            <wp:positionV relativeFrom="paragraph">
              <wp:posOffset>67462</wp:posOffset>
            </wp:positionV>
            <wp:extent cx="2519680" cy="3905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E81CA8" w:rsidR="00233955" w:rsidP="00233955" w:rsidRDefault="00233955" w14:paraId="0673F0E2" w14:textId="77777777">
      <w:pPr>
        <w:spacing w:line="240" w:lineRule="auto"/>
        <w:rPr>
          <w:sz w:val="24"/>
        </w:rPr>
      </w:pPr>
    </w:p>
    <w:p w:rsidRPr="00E81CA8" w:rsidR="00233955" w:rsidP="00233955" w:rsidRDefault="00233955" w14:paraId="28ECC2B4" w14:textId="77777777">
      <w:pPr>
        <w:pStyle w:val="Negrita"/>
        <w:spacing w:line="240" w:lineRule="auto"/>
        <w:jc w:val="center"/>
        <w:rPr>
          <w:noProof/>
          <w:sz w:val="24"/>
          <w:lang w:val="es-CR" w:eastAsia="es-CR"/>
        </w:rPr>
      </w:pPr>
      <w:r w:rsidRPr="00E81CA8">
        <w:rPr>
          <w:b w:val="0"/>
          <w:sz w:val="24"/>
        </w:rPr>
        <w:t>Bernardo Alfaro A.</w:t>
      </w:r>
      <w:r w:rsidRPr="00E81CA8">
        <w:rPr>
          <w:sz w:val="24"/>
        </w:rPr>
        <w:br/>
        <w:t>Superintendente</w:t>
      </w:r>
    </w:p>
    <w:p w:rsidR="00233955" w:rsidP="006972C9" w:rsidRDefault="00233955" w14:paraId="1DF63A80" w14:textId="77777777">
      <w:pPr>
        <w:tabs>
          <w:tab w:val="left" w:pos="2843"/>
        </w:tabs>
        <w:spacing w:line="240" w:lineRule="auto"/>
        <w:rPr>
          <w:sz w:val="24"/>
        </w:rPr>
      </w:pPr>
    </w:p>
    <w:p w:rsidR="00233955" w:rsidP="006972C9" w:rsidRDefault="00233955" w14:paraId="0A2F0271" w14:textId="77777777">
      <w:pPr>
        <w:tabs>
          <w:tab w:val="left" w:pos="2843"/>
        </w:tabs>
        <w:spacing w:line="240" w:lineRule="auto"/>
        <w:rPr>
          <w:sz w:val="24"/>
        </w:rPr>
      </w:pPr>
    </w:p>
    <w:p w:rsidR="00233955" w:rsidP="006972C9" w:rsidRDefault="00233955" w14:paraId="487D5688" w14:textId="77777777">
      <w:pPr>
        <w:tabs>
          <w:tab w:val="left" w:pos="2843"/>
        </w:tabs>
        <w:spacing w:line="240" w:lineRule="auto"/>
        <w:rPr>
          <w:sz w:val="24"/>
        </w:rPr>
      </w:pPr>
    </w:p>
    <w:p w:rsidR="00233955" w:rsidP="006972C9" w:rsidRDefault="00233955" w14:paraId="0B6D8310" w14:textId="77777777">
      <w:pPr>
        <w:tabs>
          <w:tab w:val="left" w:pos="2843"/>
        </w:tabs>
        <w:spacing w:line="240" w:lineRule="auto"/>
        <w:rPr>
          <w:sz w:val="24"/>
        </w:rPr>
      </w:pPr>
    </w:p>
    <w:p w:rsidR="00233955" w:rsidP="006972C9" w:rsidRDefault="00233955" w14:paraId="0349C69F" w14:textId="77777777">
      <w:pPr>
        <w:tabs>
          <w:tab w:val="left" w:pos="2843"/>
        </w:tabs>
        <w:spacing w:line="240" w:lineRule="auto"/>
        <w:rPr>
          <w:sz w:val="24"/>
        </w:rPr>
      </w:pPr>
    </w:p>
    <w:p w:rsidR="00233955" w:rsidP="006972C9" w:rsidRDefault="00233955" w14:paraId="40557204" w14:textId="77777777">
      <w:pPr>
        <w:tabs>
          <w:tab w:val="left" w:pos="2843"/>
        </w:tabs>
        <w:spacing w:line="240" w:lineRule="auto"/>
        <w:rPr>
          <w:sz w:val="24"/>
        </w:rPr>
      </w:pPr>
    </w:p>
    <w:p w:rsidR="00233955" w:rsidP="006972C9" w:rsidRDefault="00233955" w14:paraId="2903DC66" w14:textId="77777777">
      <w:pPr>
        <w:tabs>
          <w:tab w:val="left" w:pos="2843"/>
        </w:tabs>
        <w:spacing w:line="240" w:lineRule="auto"/>
        <w:rPr>
          <w:sz w:val="24"/>
        </w:rPr>
      </w:pPr>
    </w:p>
    <w:p w:rsidR="00233955" w:rsidP="006972C9" w:rsidRDefault="00233955" w14:paraId="142AF07A" w14:textId="77777777">
      <w:pPr>
        <w:tabs>
          <w:tab w:val="left" w:pos="2843"/>
        </w:tabs>
        <w:spacing w:line="240" w:lineRule="auto"/>
        <w:rPr>
          <w:sz w:val="24"/>
        </w:rPr>
      </w:pPr>
    </w:p>
    <w:p w:rsidR="00233955" w:rsidP="006972C9" w:rsidRDefault="00233955" w14:paraId="4E582D5E" w14:textId="77777777">
      <w:pPr>
        <w:tabs>
          <w:tab w:val="left" w:pos="2843"/>
        </w:tabs>
        <w:spacing w:line="240" w:lineRule="auto"/>
        <w:rPr>
          <w:sz w:val="24"/>
        </w:rPr>
      </w:pPr>
    </w:p>
    <w:p w:rsidR="00233955" w:rsidP="006972C9" w:rsidRDefault="00233955" w14:paraId="27D16011" w14:textId="77777777">
      <w:pPr>
        <w:tabs>
          <w:tab w:val="left" w:pos="2843"/>
        </w:tabs>
        <w:spacing w:line="240" w:lineRule="auto"/>
        <w:rPr>
          <w:sz w:val="24"/>
        </w:rPr>
      </w:pPr>
    </w:p>
    <w:p w:rsidR="00233955" w:rsidP="006972C9" w:rsidRDefault="00233955" w14:paraId="265F3BC0" w14:textId="77777777">
      <w:pPr>
        <w:tabs>
          <w:tab w:val="left" w:pos="2843"/>
        </w:tabs>
        <w:spacing w:line="240" w:lineRule="auto"/>
        <w:rPr>
          <w:sz w:val="24"/>
        </w:rPr>
      </w:pPr>
    </w:p>
    <w:p w:rsidR="00233955" w:rsidP="006972C9" w:rsidRDefault="00233955" w14:paraId="2E840AD8" w14:textId="77777777">
      <w:pPr>
        <w:tabs>
          <w:tab w:val="left" w:pos="2843"/>
        </w:tabs>
        <w:spacing w:line="240" w:lineRule="auto"/>
        <w:rPr>
          <w:sz w:val="24"/>
        </w:rPr>
      </w:pPr>
    </w:p>
    <w:p w:rsidR="00233955" w:rsidP="006972C9" w:rsidRDefault="00233955" w14:paraId="1AA0CEFF" w14:textId="77777777">
      <w:pPr>
        <w:tabs>
          <w:tab w:val="left" w:pos="2843"/>
        </w:tabs>
        <w:spacing w:line="240" w:lineRule="auto"/>
        <w:rPr>
          <w:sz w:val="24"/>
        </w:rPr>
      </w:pPr>
    </w:p>
    <w:p w:rsidR="00233955" w:rsidP="006972C9" w:rsidRDefault="00233955" w14:paraId="2631CDE7" w14:textId="77777777">
      <w:pPr>
        <w:tabs>
          <w:tab w:val="left" w:pos="2843"/>
        </w:tabs>
        <w:spacing w:line="240" w:lineRule="auto"/>
        <w:rPr>
          <w:sz w:val="24"/>
        </w:rPr>
      </w:pPr>
    </w:p>
    <w:p w:rsidR="00233955" w:rsidP="006972C9" w:rsidRDefault="00233955" w14:paraId="5FB4D269" w14:textId="77777777">
      <w:pPr>
        <w:tabs>
          <w:tab w:val="left" w:pos="2843"/>
        </w:tabs>
        <w:spacing w:line="240" w:lineRule="auto"/>
        <w:rPr>
          <w:sz w:val="24"/>
        </w:rPr>
      </w:pPr>
    </w:p>
    <w:p w:rsidR="00233955" w:rsidP="006972C9" w:rsidRDefault="00233955" w14:paraId="36F8E887" w14:textId="77777777">
      <w:pPr>
        <w:tabs>
          <w:tab w:val="left" w:pos="2843"/>
        </w:tabs>
        <w:spacing w:line="240" w:lineRule="auto"/>
        <w:rPr>
          <w:sz w:val="24"/>
        </w:rPr>
      </w:pPr>
    </w:p>
    <w:p w:rsidR="00233955" w:rsidP="006972C9" w:rsidRDefault="00233955" w14:paraId="05FD497B" w14:textId="77777777">
      <w:pPr>
        <w:tabs>
          <w:tab w:val="left" w:pos="2843"/>
        </w:tabs>
        <w:spacing w:line="240" w:lineRule="auto"/>
        <w:rPr>
          <w:sz w:val="24"/>
        </w:rPr>
      </w:pPr>
    </w:p>
    <w:p w:rsidR="006972C9" w:rsidP="006972C9" w:rsidRDefault="006972C9" w14:paraId="60F89D44" w14:textId="77777777">
      <w:pPr>
        <w:pStyle w:val="Negrita"/>
      </w:pPr>
    </w:p>
    <w:p w:rsidRPr="006972C9" w:rsidR="006972C9" w:rsidP="006972C9" w:rsidRDefault="006972C9" w14:paraId="3CB632A3" w14:textId="77777777"/>
    <w:p w:rsidRPr="006972C9" w:rsidR="006972C9" w:rsidP="006972C9" w:rsidRDefault="006972C9" w14:paraId="34C17780" w14:textId="77777777"/>
    <w:p w:rsidRPr="006972C9" w:rsidR="006972C9" w:rsidP="006972C9" w:rsidRDefault="006972C9" w14:paraId="7D122CA2" w14:textId="77777777"/>
    <w:p w:rsidRPr="006972C9" w:rsidR="006972C9" w:rsidP="006972C9" w:rsidRDefault="006972C9" w14:paraId="3D473977" w14:textId="77777777"/>
    <w:p w:rsidRPr="006972C9" w:rsidR="006972C9" w:rsidP="006972C9" w:rsidRDefault="006972C9" w14:paraId="70745262" w14:textId="77777777"/>
    <w:p w:rsidRPr="006972C9" w:rsidR="00AF06C5" w:rsidP="006972C9" w:rsidRDefault="006972C9" w14:paraId="398976BC" w14:textId="77777777">
      <w:pPr>
        <w:tabs>
          <w:tab w:val="left" w:pos="7187"/>
        </w:tabs>
      </w:pPr>
      <w:r>
        <w:tab/>
      </w:r>
    </w:p>
    <w:sectPr w:rsidRPr="006972C9" w:rsidR="00AF06C5">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0D509" w14:textId="77777777" w:rsidR="00233955" w:rsidRDefault="00233955" w:rsidP="009349F3">
      <w:pPr>
        <w:spacing w:line="240" w:lineRule="auto"/>
      </w:pPr>
      <w:r>
        <w:separator/>
      </w:r>
    </w:p>
  </w:endnote>
  <w:endnote w:type="continuationSeparator" w:id="0">
    <w:p w14:paraId="59CB8FCE" w14:textId="77777777" w:rsidR="00233955" w:rsidRDefault="00233955"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35F8E7B7" w14:textId="77777777">
      <w:tc>
        <w:tcPr>
          <w:tcW w:w="2942" w:type="dxa"/>
        </w:tcPr>
        <w:p w:rsidR="00517D62" w:rsidRDefault="00517D62" w14:paraId="2512FBBD"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721B83">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64505820"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721B83">
            <w:rPr>
              <w:b/>
              <w:color w:val="7F7F7F" w:themeColor="text1" w:themeTint="80"/>
              <w:sz w:val="16"/>
              <w:szCs w:val="16"/>
            </w:rPr>
            <w:t>-</w:t>
          </w:r>
          <w:r w:rsidR="000B1033">
            <w:rPr>
              <w:b/>
              <w:color w:val="7F7F7F" w:themeColor="text1" w:themeTint="80"/>
              <w:sz w:val="16"/>
              <w:szCs w:val="16"/>
            </w:rPr>
            <w:t>4849</w:t>
          </w:r>
        </w:p>
        <w:p w:rsidRPr="009349F3" w:rsidR="00517D62" w:rsidRDefault="00517D62" w14:paraId="7951B4FD" w14:textId="77777777">
          <w:pPr>
            <w:pStyle w:val="Piedepgina"/>
            <w:rPr>
              <w:b/>
              <w:color w:val="7F7F7F" w:themeColor="text1" w:themeTint="80"/>
              <w:sz w:val="16"/>
              <w:szCs w:val="16"/>
            </w:rPr>
          </w:pPr>
        </w:p>
      </w:tc>
      <w:tc>
        <w:tcPr>
          <w:tcW w:w="2943" w:type="dxa"/>
        </w:tcPr>
        <w:p w:rsidRPr="009349F3" w:rsidR="00517D62" w:rsidP="00855792" w:rsidRDefault="00517D62" w14:paraId="4E99474B"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6950EBF9"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6079A697"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DD48AD">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28DE30CC"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A1ECC" w14:textId="77777777" w:rsidR="00233955" w:rsidRDefault="00233955" w:rsidP="009349F3">
      <w:pPr>
        <w:spacing w:line="240" w:lineRule="auto"/>
      </w:pPr>
      <w:r>
        <w:separator/>
      </w:r>
    </w:p>
  </w:footnote>
  <w:footnote w:type="continuationSeparator" w:id="0">
    <w:p w14:paraId="6D4ACE40" w14:textId="77777777" w:rsidR="00233955" w:rsidRDefault="00233955" w:rsidP="009349F3">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14:paraId="24A4311E" w14:textId="77777777">
    <w:pPr>
      <w:pStyle w:val="Encabezado"/>
    </w:pPr>
    <w:r>
      <w:ptab w:alignment="center" w:relativeTo="margin" w:leader="none"/>
    </w:r>
    <w:r>
      <w:rPr>
        <w:noProof/>
        <w:lang w:val="es-CR" w:eastAsia="es-CR"/>
      </w:rPr>
      <w:drawing>
        <wp:inline distT="0" distB="0" distL="0" distR="0" wp14:anchorId="10367B69" wp14:editId="1529363A">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 w15:restartNumberingAfterBreak="0">
    <w:nsid w:val="60CE06F1"/>
    <w:multiLevelType w:val="hybridMultilevel"/>
    <w:tmpl w:val="6442A460"/>
    <w:lvl w:ilvl="0" w:tplc="140A0013">
      <w:start w:val="1"/>
      <w:numFmt w:val="upperRoman"/>
      <w:lvlText w:val="%1."/>
      <w:lvlJc w:val="right"/>
      <w:pPr>
        <w:ind w:left="720" w:hanging="360"/>
      </w:pPr>
      <w:rPr>
        <w:b w:val="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 w15:restartNumberingAfterBreak="0">
    <w:nsid w:val="7CCC6660"/>
    <w:multiLevelType w:val="hybridMultilevel"/>
    <w:tmpl w:val="86C6FF42"/>
    <w:lvl w:ilvl="0" w:tplc="3B98A402">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955"/>
    <w:rsid w:val="000B1033"/>
    <w:rsid w:val="00233955"/>
    <w:rsid w:val="00517D62"/>
    <w:rsid w:val="00520E31"/>
    <w:rsid w:val="00545092"/>
    <w:rsid w:val="006972C9"/>
    <w:rsid w:val="00721B83"/>
    <w:rsid w:val="008200B7"/>
    <w:rsid w:val="00855792"/>
    <w:rsid w:val="00900B79"/>
    <w:rsid w:val="009349F3"/>
    <w:rsid w:val="00AF06C5"/>
    <w:rsid w:val="00B7752A"/>
    <w:rsid w:val="00C64E94"/>
    <w:rsid w:val="00C702DD"/>
    <w:rsid w:val="00D663F4"/>
    <w:rsid w:val="00DD48AD"/>
    <w:rsid w:val="00DE2D06"/>
    <w:rsid w:val="00EF5EF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FE4645"/>
  <w15:chartTrackingRefBased/>
  <w15:docId w15:val="{5E170AB7-478B-4BBF-9C73-796F2FDE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C64E9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4E94"/>
    <w:rPr>
      <w:rFonts w:ascii="Segoe UI" w:eastAsia="Times New Roman" w:hAnsi="Segoe UI" w:cs="Segoe UI"/>
      <w:sz w:val="18"/>
      <w:szCs w:val="18"/>
      <w:lang w:val="es-ES"/>
    </w:rPr>
  </w:style>
  <w:style w:type="paragraph" w:styleId="Prrafodelista">
    <w:name w:val="List Paragraph"/>
    <w:basedOn w:val="Normal"/>
    <w:uiPriority w:val="34"/>
    <w:qFormat/>
    <w:rsid w:val="00233955"/>
    <w:pPr>
      <w:ind w:left="720"/>
      <w:contextualSpacing/>
    </w:pPr>
  </w:style>
  <w:style w:type="paragraph" w:customStyle="1" w:styleId="Default">
    <w:name w:val="Default"/>
    <w:rsid w:val="00233955"/>
    <w:pPr>
      <w:autoSpaceDE w:val="0"/>
      <w:autoSpaceDN w:val="0"/>
      <w:adjustRightInd w:val="0"/>
      <w:spacing w:after="0" w:line="240" w:lineRule="auto"/>
    </w:pPr>
    <w:rPr>
      <w:rFonts w:ascii="Times New Roman" w:hAnsi="Times New Roman" w:cs="Times New Roman"/>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asesoria_juridica/BorradoresAJ/Forms/Correspondencia%20Externa%20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B43351A9B44EFDA43FB7593668DFB4"/>
        <w:category>
          <w:name w:val="General"/>
          <w:gallery w:val="placeholder"/>
        </w:category>
        <w:types>
          <w:type w:val="bbPlcHdr"/>
        </w:types>
        <w:behaviors>
          <w:behavior w:val="content"/>
        </w:behaviors>
        <w:guid w:val="{A7DB870A-F476-4006-84EC-3C772ED9CE07}"/>
      </w:docPartPr>
      <w:docPartBody>
        <w:p w:rsidR="00E22ABD" w:rsidRDefault="0006529C" w:rsidP="0006529C">
          <w:pPr>
            <w:pStyle w:val="E9B43351A9B44EFDA43FB7593668DFB4"/>
          </w:pPr>
          <w:r w:rsidRPr="001E0779">
            <w:rPr>
              <w:rStyle w:val="Textodelmarcadordeposicin"/>
            </w:rPr>
            <w:t>Haga clic aquí para escribir texto.</w:t>
          </w:r>
        </w:p>
      </w:docPartBody>
    </w:docPart>
    <w:docPart>
      <w:docPartPr>
        <w:name w:val="9893D9DE12E549D38B0E790CE9C370EE"/>
        <w:category>
          <w:name w:val="General"/>
          <w:gallery w:val="placeholder"/>
        </w:category>
        <w:types>
          <w:type w:val="bbPlcHdr"/>
        </w:types>
        <w:behaviors>
          <w:behavior w:val="content"/>
        </w:behaviors>
        <w:guid w:val="{3952E0FD-D814-4951-9CB0-72A59D061730}"/>
      </w:docPartPr>
      <w:docPartBody>
        <w:p w:rsidR="00E22ABD" w:rsidRDefault="0006529C" w:rsidP="0006529C">
          <w:pPr>
            <w:pStyle w:val="9893D9DE12E549D38B0E790CE9C370EE"/>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29C"/>
    <w:rsid w:val="0006529C"/>
    <w:rsid w:val="00E22AB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6529C"/>
  </w:style>
  <w:style w:type="paragraph" w:customStyle="1" w:styleId="4EC78AE207E64325870A6ACE8C812739">
    <w:name w:val="4EC78AE207E64325870A6ACE8C812739"/>
  </w:style>
  <w:style w:type="paragraph" w:customStyle="1" w:styleId="D894E946416A43909CCF244E29F5A7ED">
    <w:name w:val="D894E946416A43909CCF244E29F5A7ED"/>
  </w:style>
  <w:style w:type="paragraph" w:customStyle="1" w:styleId="E77B6C78FAAE4124B18966182FCEB968">
    <w:name w:val="E77B6C78FAAE4124B18966182FCEB968"/>
    <w:rsid w:val="0006529C"/>
  </w:style>
  <w:style w:type="paragraph" w:customStyle="1" w:styleId="331106C50C0F4603AFE519D9046955ED">
    <w:name w:val="331106C50C0F4603AFE519D9046955ED"/>
    <w:rsid w:val="0006529C"/>
  </w:style>
  <w:style w:type="paragraph" w:customStyle="1" w:styleId="E9B43351A9B44EFDA43FB7593668DFB4">
    <w:name w:val="E9B43351A9B44EFDA43FB7593668DFB4"/>
    <w:rsid w:val="0006529C"/>
  </w:style>
  <w:style w:type="paragraph" w:customStyle="1" w:styleId="9893D9DE12E549D38B0E790CE9C370EE">
    <w:name w:val="9893D9DE12E549D38B0E790CE9C370EE"/>
    <w:rsid w:val="000652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enPrexFDXOukFQ6Gk+N2gJVKy9rA9UySvwvU2vBKe/c=</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NU21lCmqcLoPc0VWESY4fS2Ww/xKfnC9PKYG8nYRrfo=</DigestValue>
    </Reference>
  </SignedInfo>
  <SignatureValue>LD4zP8LXU3UYzMjHiwICHpNjJisDQdgfF8JiUvsJAAB8r7+gdRDzmhJgQEkQGjYc81/Zj96tlxvm
HcZkiMv4ZQd2uWl3vMscp4tNFnVBvT+Als6HUl0Ov+dlLwGLqcPoqumpJysffKqtIlRcz8waeS4O
F8l9ek6Ykay1xxqyf1MkvqGXUO88jTAbEi53B7fXhvyYE6a98BAIe9o3d6NamCiJmsXAAsJ0G4ep
NYVXgaMGdiV7kEJPZoApo5FBHUxwNbZHiP4pbp1bggAYTT6VbvNotOCqnHxgX+javzYpkZqMWbkQ
P0wP9BQROut9aYeGpD+HD1PG2HfW6LwAuWTHlg==</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cziymTZ1nfkBadsKI5R8f3UTUzTaC0GgH6GcfOBN+B4=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Z+W7V3J6qFpqCTEuUiWOpitXN7KelMjsHYLxgTOSVK0=</DigestValue>
      </Reference>
      <Reference URI="/word/document.xml?ContentType=application/vnd.openxmlformats-officedocument.wordprocessingml.document.main+xml">
        <DigestMethod Algorithm="http://www.w3.org/2001/04/xmlenc#sha256"/>
        <DigestValue>HLcZ/LWDIU6ZIzrANpOJm7fru13bOL8uIZjf90qclwk=</DigestValue>
      </Reference>
      <Reference URI="/word/endnotes.xml?ContentType=application/vnd.openxmlformats-officedocument.wordprocessingml.endnotes+xml">
        <DigestMethod Algorithm="http://www.w3.org/2001/04/xmlenc#sha256"/>
        <DigestValue>OgSsjBKJE4I+oUsqNcz5QKG6ai/e4GMXK5Z7zoL0HiU=</DigestValue>
      </Reference>
      <Reference URI="/word/fontTable.xml?ContentType=application/vnd.openxmlformats-officedocument.wordprocessingml.fontTable+xml">
        <DigestMethod Algorithm="http://www.w3.org/2001/04/xmlenc#sha256"/>
        <DigestValue>SKOj+Gln3YrjSY6zPFQz82NcXd6+efuqGXYUJQK3fSE=</DigestValue>
      </Reference>
      <Reference URI="/word/footer1.xml?ContentType=application/vnd.openxmlformats-officedocument.wordprocessingml.footer+xml">
        <DigestMethod Algorithm="http://www.w3.org/2001/04/xmlenc#sha256"/>
        <DigestValue>lk9IXhUvP0OFlxeDMKIc/rFNSAxRgoqgbjef8fo/Qrs=</DigestValue>
      </Reference>
      <Reference URI="/word/footnotes.xml?ContentType=application/vnd.openxmlformats-officedocument.wordprocessingml.footnotes+xml">
        <DigestMethod Algorithm="http://www.w3.org/2001/04/xmlenc#sha256"/>
        <DigestValue>dku9dk+Tp9/t2rAq4RAA5J9p1W7YBNAnDk0Zfg/JBEQ=</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SROt56WFAKelWkC/XyYcLeFP3u5Nj2/xvGRuwDol85M=</DigestValue>
      </Reference>
      <Reference URI="/word/glossary/fontTable.xml?ContentType=application/vnd.openxmlformats-officedocument.wordprocessingml.fontTable+xml">
        <DigestMethod Algorithm="http://www.w3.org/2001/04/xmlenc#sha256"/>
        <DigestValue>SKOj+Gln3YrjSY6zPFQz82NcXd6+efuqGXYUJQK3fSE=</DigestValue>
      </Reference>
      <Reference URI="/word/glossary/settings.xml?ContentType=application/vnd.openxmlformats-officedocument.wordprocessingml.settings+xml">
        <DigestMethod Algorithm="http://www.w3.org/2001/04/xmlenc#sha256"/>
        <DigestValue>eiaecuxapwDINIV13XassCIzd+X/CNK2/v/x5FXS9A0=</DigestValue>
      </Reference>
      <Reference URI="/word/glossary/styles.xml?ContentType=application/vnd.openxmlformats-officedocument.wordprocessingml.styles+xml">
        <DigestMethod Algorithm="http://www.w3.org/2001/04/xmlenc#sha256"/>
        <DigestValue>z7zz+hYMe0zgxEU9CqbSt4eUxCPgRUY/q0whbZDAKvQ=</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HwrBTcOY5iV3uoB+BXQhqZ7ZQhOt4uY5OjlwoTuLKnM=</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wfyCK29x924rJCmpvcTZhslZhKIPXupXrtHz4TkdDy0=</DigestValue>
      </Reference>
      <Reference URI="/word/settings.xml?ContentType=application/vnd.openxmlformats-officedocument.wordprocessingml.settings+xml">
        <DigestMethod Algorithm="http://www.w3.org/2001/04/xmlenc#sha256"/>
        <DigestValue>qOJiVauh1CMFUb62+g66KyIk5Gf939D8yhhpsiYDqsU=</DigestValue>
      </Reference>
      <Reference URI="/word/styles.xml?ContentType=application/vnd.openxmlformats-officedocument.wordprocessingml.styles+xml">
        <DigestMethod Algorithm="http://www.w3.org/2001/04/xmlenc#sha256"/>
        <DigestValue>58gC07GPBAwKE3nXi63UOVOacfEQLciNrE6FXjJDWj4=</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4R6+CInr/wXTFIZEF6UJNO/PGXNJ2fOomAK+MHb6KnM=</DigestValue>
      </Reference>
    </Manifest>
    <SignatureProperties>
      <SignatureProperty Id="idSignatureTime" Target="#idPackageSignature">
        <mdssi:SignatureTime xmlns:mdssi="http://schemas.openxmlformats.org/package/2006/digital-signature">
          <mdssi:Format>YYYY-MM-DDThh:mm:ssTZD</mdssi:Format>
          <mdssi:Value>2020-03-26T21:39:41Z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2020-03-26T21:39:41Z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M87VMqJ/Xyn6FVHhwrmTmMDfRe/b+BB2ev6PUXstK/wCBAma3CwYDzIwMjAwMzI2MjEzOTQ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</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</xd:EncapsulatedCRLValue>
                <xd:EncapsulatedCRLValue>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R4jgaiGdFOoZ8hroIsAnOaVWpBo=</xd:ByKey>
                  </xd:ResponderID>
                  <xd:ProducedAt>2020-03-25T19:05:16Z</xd:ProducedAt>
                </xd:OCSPIdentifier>
                <xd:DigestAlgAndValue>
                  <DigestMethod Algorithm="http://www.w3.org/2001/04/xmlenc#sha256"/>
                  <DigestValue>jVVCu8URQFH5U8zyx9CLZ/pWUUD5CyluqGIOdK64iOk=</DigestValue>
                </xd:DigestAlgAndValue>
              </xd:OCSPRef>
            </xd:OCSPRefs>
            <xd:CRLRefs>
              <xd:CRLRef>
                <xd:DigestAlgAndValue>
                  <DigestMethod Algorithm="http://www.w3.org/2001/04/xmlenc#sha256"/>
                  <DigestValue>3mGGidOh64g3f5umX45hZ5zXxtadroYrc+SUDYEDWjE=</DigestValue>
                </xd:DigestAlgAndValue>
                <xd:CRLIdentifier>
                  <xd:Issuer>CN=CA POLITICA PERSONA FISICA - COSTA RICA v2, OU=DCFD, O=MICITT, C=CR, SERIALNUMBER=CPJ-2-100-098311</xd:Issuer>
                  <xd:IssueTime>2020-02-18T18:07:31Z</xd:IssueTime>
                </xd:CRLIdentifier>
              </xd:CRLRef>
              <xd:CRLRef>
                <xd:DigestAlgAndValue>
                  <DigestMethod Algorithm="http://www.w3.org/2001/04/xmlenc#sha256"/>
                  <DigestValue>+Nt/0PY87c/0iaBSdAZeV1d4YtHUjuhy65WoDLMXYHw=</DigestValue>
                </xd:DigestAlgAndValue>
                <xd:CRLIdentifier>
                  <xd:Issuer>CN=CA RAIZ NACIONAL - COSTA RICA v2, C=CR, O=MICITT, OU=DCFD, SERIALNUMBER=CPJ-2-100-098311</xd:Issuer>
                  <xd:IssueTime>2020-02-18T17:54:16Z</xd:IssueTime>
                </xd:CRLIdentifier>
              </xd:CRLRef>
            </xd:CRLRefs>
          </xd:CompleteRevocationRefs>
          <xd:RevocationValues>
            <xd:OCSPValues>
              <xd:EncapsulatedOCSPValue>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</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</xd:EncapsulatedCRLValue>
              <xd:EncapsulatedCRLValue>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+7h3JHatcRi7F260XZiA8PotYzlCQrVWRxbEhFJ4hrICBAma3C4YDzIwMjAwMzI2MjEzOTQ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</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3</Value>
      <Value>2</Value>
      <Value>126</Value>
      <Value>63</Value>
    </TaxCatchAll>
    <OtraEntidadExterna xmlns="b875e23b-67d9-4b2e-bdec-edacbf90b326" xsi:nil="true"/>
    <Firmado xmlns="b875e23b-67d9-4b2e-bdec-edacbf90b326">true</Firmado>
    <Responsable xmlns="b875e23b-67d9-4b2e-bdec-edacbf90b326">
      <UserInfo>
        <DisplayName/>
        <AccountId xsi:nil="true"/>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
        <AccountId xsi:nil="true"/>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 </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todas las entidades </ObservacionesCorrespondencia>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2020-01-08T17:22:00+00:00</FechaDocumento>
    <RemitenteOriginal xmlns="b875e23b-67d9-4b2e-bdec-edacbf90b326">División Asesoría Jurídica</RemitenteOriginal>
    <Secretaria xmlns="b875e23b-67d9-4b2e-bdec-edacbf90b326">
      <UserInfo>
        <DisplayName>MARIN ROJAS HANNIA MARIA</DisplayName>
        <AccountId>285</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cumplimiento art 43 y otros </Subject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3" ma:contentTypeDescription="Crear nuevo documento." ma:contentTypeScope="" ma:versionID="e3abd6958c9e7570aabcde824aee05a6">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8FABED73-8796-4322-8017-6012FFF46671}">
  <ds:schemaRefs>
    <ds:schemaRef ds:uri="http://purl.org/dc/elements/1.1/"/>
    <ds:schemaRef ds:uri="http://schemas.microsoft.com/office/2006/metadata/properties"/>
    <ds:schemaRef ds:uri="b875e23b-67d9-4b2e-bdec-edacbf90b326"/>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96777D1-2127-42A3-A894-CFA14EE22BB5}">
  <ds:schemaRefs>
    <ds:schemaRef ds:uri="http://schemas.microsoft.com/sharepoint/v3/contenttype/forms"/>
  </ds:schemaRefs>
</ds:datastoreItem>
</file>

<file path=customXml/itemProps3.xml><?xml version="1.0" encoding="utf-8"?>
<ds:datastoreItem xmlns:ds="http://schemas.openxmlformats.org/officeDocument/2006/customXml" ds:itemID="{0940199B-633A-4B37-B0AE-E42874641C35}"/>
</file>

<file path=customXml/itemProps4.xml><?xml version="1.0" encoding="utf-8"?>
<ds:datastoreItem xmlns:ds="http://schemas.openxmlformats.org/officeDocument/2006/customXml" ds:itemID="{E6136BA6-64A3-4817-A919-E991F33FB5A2}">
  <ds:schemaRefs>
    <ds:schemaRef ds:uri="Microsoft.SharePoint.Taxonomy.ContentTypeSync"/>
  </ds:schemaRefs>
</ds:datastoreItem>
</file>

<file path=customXml/itemProps5.xml><?xml version="1.0" encoding="utf-8"?>
<ds:datastoreItem xmlns:ds="http://schemas.openxmlformats.org/officeDocument/2006/customXml" ds:itemID="{283F946D-E12A-47CF-8AE6-B93FAB0F70F0}"/>
</file>

<file path=customXml/itemProps6.xml><?xml version="1.0" encoding="utf-8"?>
<ds:datastoreItem xmlns:ds="http://schemas.openxmlformats.org/officeDocument/2006/customXml" ds:itemID="{ACBD3C9B-C82A-474E-82F4-7D43A08A9110}"/>
</file>

<file path=docProps/app.xml><?xml version="1.0" encoding="utf-8"?>
<Properties xmlns="http://schemas.openxmlformats.org/officeDocument/2006/extended-properties" xmlns:vt="http://schemas.openxmlformats.org/officeDocument/2006/docPropsVTypes">
  <Template>plantillas-SGF-13.dotm</Template>
  <TotalTime>7</TotalTime>
  <Pages>3</Pages>
  <Words>651</Words>
  <Characters>3582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 ROJAS HANNIA MARIA</dc:creator>
  <cp:keywords/>
  <dc:description/>
  <cp:lastModifiedBy>MARIN ROJAS HANNIA MARIA</cp:lastModifiedBy>
  <cp:revision>2</cp:revision>
  <dcterms:created xsi:type="dcterms:W3CDTF">2020-03-13T22:01:00Z</dcterms:created>
  <dcterms:modified xsi:type="dcterms:W3CDTF">2020-03-26T16:02:00Z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Tipo Documental">
    <vt:lpwstr>126;#Oficio|417b7e3a-1426-4267-afb3-20be5f4d6412</vt:lpwstr>
  </property>
  <property fmtid="{D5CDD505-2E9C-101B-9397-08002B2CF9AE}" pid="4" name="Unidad de Destino">
    <vt:lpwstr/>
  </property>
  <property fmtid="{D5CDD505-2E9C-101B-9397-08002B2CF9AE}" pid="5" name="Confidencialidad1">
    <vt:lpwstr>1;#Público|99c2402f-8ec3-4ca8-8024-be52e4e7f629</vt:lpwstr>
  </property>
  <property fmtid="{D5CDD505-2E9C-101B-9397-08002B2CF9AE}" pid="6" name="Unidad Remitente">
    <vt:lpwstr>63;#SUGEF - Despacho|2d490573-c91c-4a7c-9f31-5076771b6476</vt:lpwstr>
  </property>
  <property fmtid="{D5CDD505-2E9C-101B-9397-08002B2CF9AE}" pid="7" name="Dirigido a (entidad externa)">
    <vt:lpwstr/>
  </property>
  <property fmtid="{D5CDD505-2E9C-101B-9397-08002B2CF9AE}" pid="8" name="Disponibilidad">
    <vt:lpwstr>3;#Media|3f3debfe-f918-4d91-ad3c-df12ce43024d</vt:lpwstr>
  </property>
  <property fmtid="{D5CDD505-2E9C-101B-9397-08002B2CF9AE}" pid="9" name="Integridad">
    <vt:lpwstr>2;#Media|7c263feb-a1d7-4b26-9b28-09e7514882c1</vt:lpwstr>
  </property>
  <property fmtid="{D5CDD505-2E9C-101B-9397-08002B2CF9AE}" pid="10" name="Integridad0">
    <vt:lpwstr>2;#Media|7c263feb-a1d7-4b26-9b28-09e7514882c1</vt:lpwstr>
  </property>
  <property fmtid="{D5CDD505-2E9C-101B-9397-08002B2CF9AE}" pid="11" name="Tipo Documental0">
    <vt:lpwstr>8;#Oficio|417b7e3a-1426-4267-afb3-20be5f4d6412</vt:lpwstr>
  </property>
  <property fmtid="{D5CDD505-2E9C-101B-9397-08002B2CF9AE}" pid="12" name="Unidad Remitente0">
    <vt:lpwstr>3;#División Asesoría Jurídica|c9c29972-ad38-4a3d-ac30-6d2fa770550d</vt:lpwstr>
  </property>
  <property fmtid="{D5CDD505-2E9C-101B-9397-08002B2CF9AE}" pid="13" name="Confidencialidad10">
    <vt:lpwstr>1;#Público|99c2402f-8ec3-4ca8-8024-be52e4e7f629</vt:lpwstr>
  </property>
  <property fmtid="{D5CDD505-2E9C-101B-9397-08002B2CF9AE}" pid="14" name="Disponibilidad0">
    <vt:lpwstr>5;#Media|3f3debfe-f918-4d91-ad3c-df12ce43024d</vt:lpwstr>
  </property>
  <property fmtid="{D5CDD505-2E9C-101B-9397-08002B2CF9AE}" pid="15" name="Unidad de Destino0">
    <vt:lpwstr/>
  </property>
  <property fmtid="{D5CDD505-2E9C-101B-9397-08002B2CF9AE}" pid="16" name="Dirigido a (entidad externa)0">
    <vt:lpwstr/>
  </property>
  <property fmtid="{D5CDD505-2E9C-101B-9397-08002B2CF9AE}" pid="17" name="Order">
    <vt:r8>136000</vt:r8>
  </property>
  <property fmtid="{D5CDD505-2E9C-101B-9397-08002B2CF9AE}" pid="18" name="_dlc_policyId">
    <vt:lpwstr>0x010100E97154E09FCE6A4E8EAEBD5C54DD1AE4|-1695030217</vt:lpwstr>
  </property>
  <property fmtid="{D5CDD505-2E9C-101B-9397-08002B2CF9AE}" pid="19"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1" name="Confidencialidad">
    <vt:lpwstr>Público|99c2402f-8ec3-4ca8-8024-be52e4e7f629</vt:lpwstr>
  </property>
  <property fmtid="{D5CDD505-2E9C-101B-9397-08002B2CF9AE}" pid="22" name="WorkflowChangePath">
    <vt:lpwstr>546dfbb4-8cc0-45d4-a64c-4db3fdd3f8fe,4;ab7952a0-1ae5-4b26-8d7a-be63a467751b,7;</vt:lpwstr>
  </property>
</Properties>
</file>