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1D7" w:rsidP="00EF66EF" w:rsidRDefault="004C01D7" w14:paraId="047CA968" w14:textId="77777777">
      <w:pPr>
        <w:pStyle w:val="Texto"/>
        <w:spacing w:before="0" w:after="0" w:line="240" w:lineRule="auto"/>
        <w:jc w:val="center"/>
        <w:rPr>
          <w:b/>
          <w:bCs/>
          <w:sz w:val="24"/>
        </w:rPr>
      </w:pPr>
    </w:p>
    <w:p w:rsidRPr="00EF66EF" w:rsidR="00EF66EF" w:rsidP="00EF66EF" w:rsidRDefault="00EF66EF" w14:paraId="2315EE42" w14:textId="5D78F5DB">
      <w:pPr>
        <w:pStyle w:val="Texto"/>
        <w:spacing w:before="0" w:after="0" w:line="240" w:lineRule="auto"/>
        <w:jc w:val="center"/>
        <w:rPr>
          <w:b/>
          <w:bCs/>
          <w:sz w:val="24"/>
        </w:rPr>
      </w:pPr>
      <w:r w:rsidRPr="00EF66EF">
        <w:rPr>
          <w:b/>
          <w:bCs/>
          <w:sz w:val="24"/>
        </w:rPr>
        <w:t>CIRCULAR EXTERNA</w:t>
      </w:r>
    </w:p>
    <w:p w:rsidR="00EF66EF" w:rsidP="00181ABF" w:rsidRDefault="00EF66EF" w14:paraId="21032F41" w14:textId="77777777">
      <w:pPr>
        <w:pStyle w:val="Texto"/>
        <w:spacing w:before="0" w:after="0" w:line="240" w:lineRule="auto"/>
        <w:rPr>
          <w:sz w:val="24"/>
        </w:rPr>
      </w:pPr>
    </w:p>
    <w:p w:rsidRPr="002E2B0A" w:rsidR="00181ABF" w:rsidP="00EF66EF" w:rsidRDefault="00AB3C66" w14:paraId="162968F6" w14:textId="1C5C4BCF">
      <w:pPr>
        <w:pStyle w:val="Texto"/>
        <w:spacing w:before="0" w:after="0" w:line="240" w:lineRule="auto"/>
        <w:jc w:val="center"/>
        <w:rPr>
          <w:sz w:val="24"/>
        </w:rPr>
      </w:pPr>
      <w:r>
        <w:rPr>
          <w:sz w:val="24"/>
        </w:rPr>
        <w:t>24</w:t>
      </w:r>
      <w:r w:rsidRPr="002E2B0A" w:rsidR="00181ABF">
        <w:rPr>
          <w:sz w:val="24"/>
        </w:rPr>
        <w:t xml:space="preserve"> de </w:t>
      </w:r>
      <w:r w:rsidR="00EF66EF">
        <w:rPr>
          <w:sz w:val="24"/>
        </w:rPr>
        <w:t>marzo</w:t>
      </w:r>
      <w:r w:rsidRPr="002E2B0A" w:rsidR="00181ABF">
        <w:rPr>
          <w:sz w:val="24"/>
        </w:rPr>
        <w:t xml:space="preserve"> de </w:t>
      </w:r>
      <w:r w:rsidR="00EF66EF">
        <w:rPr>
          <w:sz w:val="24"/>
        </w:rPr>
        <w:t>2023</w:t>
      </w:r>
    </w:p>
    <w:sdt>
      <w:sdtPr>
        <w:rPr>
          <w:sz w:val="24"/>
        </w:rPr>
        <w:alias w:val="Consecutivo"/>
        <w:tag w:val="Consecutivo"/>
        <w:id w:val="2052717023"/>
        <w:placeholder>
          <w:docPart w:val="92099032F12E4850B1513BB36AF2B25F"/>
        </w:placeholder>
        <w:text/>
      </w:sdtPr>
      <w:sdtEndPr/>
      <w:sdtContent>
        <w:p w:rsidR="00181ABF" w:rsidP="00EF66EF" w:rsidRDefault="00181ABF" w14:paraId="4DAC620F" w14:textId="77777777">
          <w:pPr>
            <w:tabs>
              <w:tab w:val="left" w:pos="2843"/>
            </w:tabs>
            <w:spacing w:line="240" w:lineRule="auto"/>
            <w:jc w:val="center"/>
            <w:rPr>
              <w:sz w:val="24"/>
            </w:rPr>
          </w:pPr>
          <w:r>
            <w:t>SGF-0784-2023</w:t>
          </w:r>
        </w:p>
      </w:sdtContent>
    </w:sdt>
    <w:p w:rsidR="00181ABF" w:rsidP="00EF66EF" w:rsidRDefault="002E2181" w14:paraId="693AB83B" w14:textId="0A900601">
      <w:pPr>
        <w:tabs>
          <w:tab w:val="left" w:pos="2843"/>
        </w:tabs>
        <w:spacing w:line="240" w:lineRule="auto"/>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F66EF">
            <w:rPr>
              <w:sz w:val="24"/>
            </w:rPr>
            <w:t>SGF-PUBLICO</w:t>
          </w:r>
        </w:sdtContent>
      </w:sdt>
    </w:p>
    <w:p w:rsidR="00181ABF" w:rsidP="00181ABF" w:rsidRDefault="00181ABF" w14:paraId="0CBAA706" w14:textId="55060FD2">
      <w:pPr>
        <w:tabs>
          <w:tab w:val="left" w:pos="2843"/>
        </w:tabs>
        <w:spacing w:line="240" w:lineRule="auto"/>
        <w:rPr>
          <w:sz w:val="24"/>
        </w:rPr>
      </w:pPr>
    </w:p>
    <w:p w:rsidRPr="002E2B0A" w:rsidR="00AB3C66" w:rsidP="00181ABF" w:rsidRDefault="00AB3C66" w14:paraId="6499C281" w14:textId="77777777">
      <w:pPr>
        <w:tabs>
          <w:tab w:val="left" w:pos="2843"/>
        </w:tabs>
        <w:spacing w:line="240" w:lineRule="auto"/>
        <w:rPr>
          <w:sz w:val="24"/>
        </w:rPr>
      </w:pPr>
    </w:p>
    <w:p w:rsidRPr="006F18FE" w:rsidR="00EF66EF" w:rsidP="00EF66EF" w:rsidRDefault="00EF66EF" w14:paraId="34EEFB40" w14:textId="77777777">
      <w:pPr>
        <w:tabs>
          <w:tab w:val="left" w:pos="2843"/>
        </w:tabs>
        <w:spacing w:line="240" w:lineRule="auto"/>
        <w:rPr>
          <w:b/>
          <w:bCs/>
          <w:sz w:val="24"/>
        </w:rPr>
      </w:pPr>
      <w:r w:rsidRPr="006F18FE">
        <w:rPr>
          <w:b/>
          <w:bCs/>
          <w:sz w:val="24"/>
        </w:rPr>
        <w:t xml:space="preserve">Dirigida a: </w:t>
      </w:r>
    </w:p>
    <w:p w:rsidRPr="006F18FE" w:rsidR="00EF66EF" w:rsidP="00EF66EF" w:rsidRDefault="00EF66EF" w14:paraId="4F299406" w14:textId="77777777">
      <w:pPr>
        <w:tabs>
          <w:tab w:val="left" w:pos="2843"/>
        </w:tabs>
        <w:spacing w:line="240" w:lineRule="auto"/>
        <w:rPr>
          <w:b/>
          <w:bCs/>
          <w:sz w:val="24"/>
        </w:rPr>
      </w:pPr>
    </w:p>
    <w:p w:rsidRPr="006F18FE" w:rsidR="00EF66EF" w:rsidP="00AB3C66" w:rsidRDefault="00EF66EF" w14:paraId="092098DA" w14:textId="127D778B">
      <w:pPr>
        <w:pStyle w:val="Prrafodelista"/>
        <w:numPr>
          <w:ilvl w:val="0"/>
          <w:numId w:val="4"/>
        </w:numPr>
        <w:tabs>
          <w:tab w:val="left" w:pos="2843"/>
        </w:tabs>
        <w:spacing w:line="240" w:lineRule="auto"/>
        <w:jc w:val="both"/>
        <w:rPr>
          <w:rFonts w:ascii="Cambria" w:hAnsi="Cambria"/>
          <w:b/>
          <w:bCs/>
          <w:sz w:val="24"/>
          <w:szCs w:val="24"/>
        </w:rPr>
      </w:pPr>
      <w:r w:rsidRPr="006F18FE">
        <w:rPr>
          <w:rFonts w:ascii="Cambria" w:hAnsi="Cambria"/>
          <w:b/>
          <w:bCs/>
          <w:sz w:val="24"/>
          <w:szCs w:val="24"/>
        </w:rPr>
        <w:t xml:space="preserve">Sujetos obligados </w:t>
      </w:r>
      <w:r w:rsidR="00AB3C66">
        <w:rPr>
          <w:rFonts w:ascii="Cambria" w:hAnsi="Cambria"/>
          <w:b/>
          <w:bCs/>
          <w:sz w:val="24"/>
          <w:szCs w:val="24"/>
        </w:rPr>
        <w:t xml:space="preserve">inscritos ante la SUGEF </w:t>
      </w:r>
      <w:r w:rsidRPr="006F18FE">
        <w:rPr>
          <w:rFonts w:ascii="Cambria" w:hAnsi="Cambria"/>
          <w:b/>
          <w:bCs/>
          <w:sz w:val="24"/>
          <w:szCs w:val="24"/>
        </w:rPr>
        <w:t xml:space="preserve">por </w:t>
      </w:r>
      <w:r w:rsidR="00AB3C66">
        <w:rPr>
          <w:rFonts w:ascii="Cambria" w:hAnsi="Cambria"/>
          <w:b/>
          <w:bCs/>
          <w:sz w:val="24"/>
          <w:szCs w:val="24"/>
        </w:rPr>
        <w:t xml:space="preserve">lo dispuesto en </w:t>
      </w:r>
      <w:r w:rsidRPr="006F18FE">
        <w:rPr>
          <w:rFonts w:ascii="Cambria" w:hAnsi="Cambria"/>
          <w:b/>
          <w:bCs/>
          <w:sz w:val="24"/>
          <w:szCs w:val="24"/>
        </w:rPr>
        <w:t>los artículos 15 y 15 bis de la Ley 7786</w:t>
      </w:r>
      <w:r w:rsidR="00AB3C66">
        <w:rPr>
          <w:rFonts w:ascii="Cambria" w:hAnsi="Cambria"/>
          <w:b/>
          <w:bCs/>
          <w:sz w:val="24"/>
          <w:szCs w:val="24"/>
        </w:rPr>
        <w:t>, categorizados como Tipo 1.</w:t>
      </w:r>
    </w:p>
    <w:p w:rsidRPr="006F18FE" w:rsidR="00EF66EF" w:rsidP="00EF66EF" w:rsidRDefault="00EF66EF" w14:paraId="4294A189" w14:textId="77777777">
      <w:pPr>
        <w:tabs>
          <w:tab w:val="left" w:pos="2843"/>
        </w:tabs>
        <w:spacing w:line="240" w:lineRule="auto"/>
        <w:rPr>
          <w:sz w:val="24"/>
        </w:rPr>
      </w:pPr>
      <w:r w:rsidRPr="006F18FE">
        <w:rPr>
          <w:sz w:val="24"/>
        </w:rPr>
        <w:tab/>
      </w:r>
    </w:p>
    <w:p w:rsidRPr="006F18FE" w:rsidR="00EF66EF" w:rsidP="00EF66EF" w:rsidRDefault="00EF66EF" w14:paraId="5B05E367" w14:textId="104A5699">
      <w:pPr>
        <w:rPr>
          <w:rFonts w:cs="Segoe UI"/>
          <w:b/>
          <w:color w:val="000000"/>
          <w:sz w:val="24"/>
          <w:shd w:val="clear" w:color="auto" w:fill="FFFFFF"/>
        </w:rPr>
      </w:pPr>
      <w:r w:rsidRPr="006F18FE">
        <w:rPr>
          <w:b/>
          <w:sz w:val="24"/>
        </w:rPr>
        <w:t xml:space="preserve">Asunto: </w:t>
      </w:r>
      <w:r w:rsidRPr="006F18FE">
        <w:rPr>
          <w:rFonts w:cs="Segoe UI"/>
          <w:b/>
          <w:color w:val="000000"/>
          <w:sz w:val="24"/>
          <w:shd w:val="clear" w:color="auto" w:fill="FFFFFF"/>
        </w:rPr>
        <w:t>Deber de los sujetos obligados ca</w:t>
      </w:r>
      <w:r w:rsidR="00AB3C66">
        <w:rPr>
          <w:rFonts w:cs="Segoe UI"/>
          <w:b/>
          <w:color w:val="000000"/>
          <w:sz w:val="24"/>
          <w:shd w:val="clear" w:color="auto" w:fill="FFFFFF"/>
        </w:rPr>
        <w:t xml:space="preserve">tegorizados </w:t>
      </w:r>
      <w:r w:rsidRPr="006F18FE">
        <w:rPr>
          <w:rFonts w:cs="Segoe UI"/>
          <w:b/>
          <w:color w:val="000000"/>
          <w:sz w:val="24"/>
          <w:shd w:val="clear" w:color="auto" w:fill="FFFFFF"/>
        </w:rPr>
        <w:t>como Tipo 1 de someterse a una auditoría externa sobre prevención y control</w:t>
      </w:r>
      <w:r w:rsidR="00AB3C66">
        <w:rPr>
          <w:rFonts w:cs="Segoe UI"/>
          <w:b/>
          <w:color w:val="000000"/>
          <w:sz w:val="24"/>
          <w:shd w:val="clear" w:color="auto" w:fill="FFFFFF"/>
        </w:rPr>
        <w:t xml:space="preserve"> de</w:t>
      </w:r>
      <w:r w:rsidRPr="006F18FE">
        <w:rPr>
          <w:rFonts w:cs="Segoe UI"/>
          <w:b/>
          <w:color w:val="000000"/>
          <w:sz w:val="24"/>
          <w:shd w:val="clear" w:color="auto" w:fill="FFFFFF"/>
        </w:rPr>
        <w:t xml:space="preserve"> </w:t>
      </w:r>
      <w:r w:rsidR="009A04FC">
        <w:rPr>
          <w:rFonts w:cs="Segoe UI"/>
          <w:b/>
          <w:color w:val="000000"/>
          <w:sz w:val="24"/>
          <w:shd w:val="clear" w:color="auto" w:fill="FFFFFF"/>
        </w:rPr>
        <w:t xml:space="preserve">los riesgos de </w:t>
      </w:r>
      <w:r w:rsidRPr="006F18FE">
        <w:rPr>
          <w:rFonts w:cs="Segoe UI"/>
          <w:b/>
          <w:color w:val="000000"/>
          <w:sz w:val="24"/>
          <w:shd w:val="clear" w:color="auto" w:fill="FFFFFF"/>
        </w:rPr>
        <w:t>LC/FT/FPADM.</w:t>
      </w:r>
    </w:p>
    <w:p w:rsidR="00EF66EF" w:rsidP="00EF66EF" w:rsidRDefault="00EF66EF" w14:paraId="0BF1D012" w14:textId="369AC887">
      <w:pPr>
        <w:rPr>
          <w:rFonts w:cs="Segoe UI"/>
          <w:b/>
          <w:color w:val="000000"/>
          <w:sz w:val="24"/>
          <w:shd w:val="clear" w:color="auto" w:fill="FFFFFF"/>
        </w:rPr>
      </w:pPr>
    </w:p>
    <w:p w:rsidRPr="006F18FE" w:rsidR="00AB3C66" w:rsidP="00EF66EF" w:rsidRDefault="00AB3C66" w14:paraId="6B0BAA26" w14:textId="77777777">
      <w:pPr>
        <w:rPr>
          <w:rFonts w:cs="Segoe UI"/>
          <w:b/>
          <w:color w:val="000000"/>
          <w:sz w:val="24"/>
          <w:shd w:val="clear" w:color="auto" w:fill="FFFFFF"/>
        </w:rPr>
      </w:pPr>
    </w:p>
    <w:p w:rsidRPr="006F18FE" w:rsidR="00EF66EF" w:rsidP="00EF66EF" w:rsidRDefault="00EF66EF" w14:paraId="56C7FA5C" w14:textId="77777777">
      <w:pPr>
        <w:rPr>
          <w:b/>
          <w:bCs/>
          <w:sz w:val="24"/>
          <w:lang w:val="es-CR"/>
        </w:rPr>
      </w:pPr>
      <w:r w:rsidRPr="006F18FE">
        <w:rPr>
          <w:b/>
          <w:bCs/>
          <w:sz w:val="24"/>
          <w:lang w:val="es-CR"/>
        </w:rPr>
        <w:t xml:space="preserve">El Despacho del Intendente de la Superintendencia General de Entidades Financieras (SUGEF), </w:t>
      </w:r>
    </w:p>
    <w:p w:rsidRPr="006F18FE" w:rsidR="00EF66EF" w:rsidP="00EF66EF" w:rsidRDefault="00EF66EF" w14:paraId="50DC81A0" w14:textId="77777777">
      <w:pPr>
        <w:spacing w:line="240" w:lineRule="auto"/>
        <w:rPr>
          <w:sz w:val="24"/>
          <w:lang w:val="es-CR"/>
        </w:rPr>
      </w:pPr>
    </w:p>
    <w:p w:rsidRPr="006F18FE" w:rsidR="00EF66EF" w:rsidP="00EF66EF" w:rsidRDefault="00EF66EF" w14:paraId="3665A7AC" w14:textId="77777777">
      <w:pPr>
        <w:rPr>
          <w:b/>
          <w:bCs/>
          <w:sz w:val="24"/>
        </w:rPr>
      </w:pPr>
      <w:r w:rsidRPr="006F18FE">
        <w:rPr>
          <w:b/>
          <w:bCs/>
          <w:sz w:val="24"/>
        </w:rPr>
        <w:t xml:space="preserve">Considerando que: </w:t>
      </w:r>
    </w:p>
    <w:p w:rsidRPr="006F18FE" w:rsidR="00EF66EF" w:rsidP="00EF66EF" w:rsidRDefault="00EF66EF" w14:paraId="74DE5570" w14:textId="77777777">
      <w:pPr>
        <w:rPr>
          <w:sz w:val="24"/>
        </w:rPr>
      </w:pPr>
    </w:p>
    <w:p w:rsidRPr="006F18FE" w:rsidR="00EF66EF" w:rsidP="00576E07" w:rsidRDefault="00EF66EF" w14:paraId="10808F5E" w14:textId="77777777">
      <w:pPr>
        <w:numPr>
          <w:ilvl w:val="0"/>
          <w:numId w:val="3"/>
        </w:numPr>
        <w:spacing w:line="240" w:lineRule="auto"/>
        <w:contextualSpacing/>
        <w:rPr>
          <w:sz w:val="24"/>
        </w:rPr>
      </w:pPr>
      <w:r w:rsidRPr="006F18FE">
        <w:rPr>
          <w:sz w:val="24"/>
        </w:rPr>
        <w:t xml:space="preserve">Mediante la Ley 9449 del 10 de mayo del 2017, la Asamblea Legislativa decretó la </w:t>
      </w:r>
      <w:r w:rsidRPr="006F18FE">
        <w:rPr>
          <w:i/>
          <w:sz w:val="24"/>
        </w:rPr>
        <w:t>“Reforma de los artículos 15, 15 bis, 16, 81 y adición de los artículos 15 ter y 16 bis a la Ley 7786, Ley sobre estupefacientes, sustancias psicotrópicas, drogas de uso no autorizado, actividades conexas, legitimación de capitales y financiamiento al terrorismo, de 30 de abril de 1998”</w:t>
      </w:r>
      <w:r w:rsidRPr="006F18FE">
        <w:rPr>
          <w:sz w:val="24"/>
        </w:rPr>
        <w:t>.</w:t>
      </w:r>
    </w:p>
    <w:p w:rsidRPr="006F18FE" w:rsidR="00EF66EF" w:rsidP="00576E07" w:rsidRDefault="00EF66EF" w14:paraId="2F08CF5C" w14:textId="77777777">
      <w:pPr>
        <w:spacing w:line="240" w:lineRule="auto"/>
        <w:ind w:left="360"/>
        <w:contextualSpacing/>
        <w:rPr>
          <w:sz w:val="24"/>
        </w:rPr>
      </w:pPr>
    </w:p>
    <w:p w:rsidRPr="006F18FE" w:rsidR="00EF66EF" w:rsidP="00576E07" w:rsidRDefault="00EF66EF" w14:paraId="0007B778" w14:textId="388FF52B">
      <w:pPr>
        <w:numPr>
          <w:ilvl w:val="0"/>
          <w:numId w:val="3"/>
        </w:numPr>
        <w:spacing w:line="240" w:lineRule="auto"/>
        <w:contextualSpacing/>
        <w:rPr>
          <w:i/>
          <w:sz w:val="24"/>
        </w:rPr>
      </w:pPr>
      <w:r w:rsidRPr="006F18FE">
        <w:rPr>
          <w:sz w:val="24"/>
        </w:rPr>
        <w:t>Los artículos 15 y 15 bis de la Ley 7786 disponen que las personas que desempeñen las actividades allí indicadas, en adelante conocidas como APNFD (Actividades y Profesiones no Financieras Designadas),</w:t>
      </w:r>
      <w:r w:rsidR="002E2181">
        <w:rPr>
          <w:sz w:val="24"/>
        </w:rPr>
        <w:t xml:space="preserve"> “</w:t>
      </w:r>
      <w:r w:rsidRPr="006F18FE">
        <w:rPr>
          <w:sz w:val="24"/>
        </w:rPr>
        <w:t>…</w:t>
      </w:r>
      <w:r w:rsidRPr="006F18FE">
        <w:rPr>
          <w:i/>
          <w:sz w:val="24"/>
        </w:rPr>
        <w:t>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Conassif mediante normativa prudencial de acuerdo con la realidad de cada sector...”.</w:t>
      </w:r>
    </w:p>
    <w:p w:rsidRPr="006F18FE" w:rsidR="00EF66EF" w:rsidP="00576E07" w:rsidRDefault="00EF66EF" w14:paraId="43162F2A" w14:textId="77777777">
      <w:pPr>
        <w:spacing w:line="240" w:lineRule="auto"/>
        <w:contextualSpacing/>
        <w:rPr>
          <w:i/>
          <w:sz w:val="24"/>
        </w:rPr>
      </w:pPr>
    </w:p>
    <w:p w:rsidRPr="006F18FE" w:rsidR="00EF66EF" w:rsidP="00576E07" w:rsidRDefault="00EF66EF" w14:paraId="451C3D6B" w14:textId="05BD36E2">
      <w:pPr>
        <w:pStyle w:val="Prrafodelista"/>
        <w:numPr>
          <w:ilvl w:val="0"/>
          <w:numId w:val="3"/>
        </w:numPr>
        <w:spacing w:after="0" w:line="240" w:lineRule="auto"/>
        <w:contextualSpacing w:val="0"/>
        <w:jc w:val="both"/>
        <w:rPr>
          <w:rFonts w:ascii="Cambria" w:hAnsi="Cambria"/>
          <w:sz w:val="24"/>
          <w:szCs w:val="24"/>
        </w:rPr>
      </w:pPr>
      <w:r w:rsidRPr="006F18FE">
        <w:rPr>
          <w:rFonts w:ascii="Cambria" w:hAnsi="Cambria"/>
          <w:sz w:val="24"/>
          <w:szCs w:val="24"/>
        </w:rPr>
        <w:t>El Acuerdo SUGEF 11-18 “</w:t>
      </w:r>
      <w:r w:rsidRPr="006F18FE">
        <w:rPr>
          <w:rFonts w:ascii="Cambria" w:hAnsi="Cambria"/>
          <w:i/>
          <w:iCs/>
          <w:sz w:val="24"/>
          <w:szCs w:val="24"/>
        </w:rPr>
        <w:t xml:space="preserve">Reglamento para la inscripción y desinscripción ante la SUGEF de los sujetos obligados que realizan alguna o algunas de las actividades descritas en los  en los artículos 15 y 15 bis de la Ley sobre Estupefacientes, Sustancias </w:t>
      </w:r>
      <w:r w:rsidRPr="006F18FE">
        <w:rPr>
          <w:rFonts w:ascii="Cambria" w:hAnsi="Cambria"/>
          <w:i/>
          <w:iCs/>
          <w:sz w:val="24"/>
          <w:szCs w:val="24"/>
        </w:rPr>
        <w:lastRenderedPageBreak/>
        <w:t>Psicotrópicas, Drogas de Uso no Autorizado, Actividades Conexas, Legitimación de Capitales y Financiamiento al Terrorismo, Ley 7786”</w:t>
      </w:r>
      <w:r w:rsidRPr="006F18FE">
        <w:rPr>
          <w:rFonts w:ascii="Cambria" w:hAnsi="Cambria"/>
          <w:sz w:val="24"/>
          <w:szCs w:val="24"/>
        </w:rPr>
        <w:t xml:space="preserve"> publicado en el diario oficial La Gaceta 213 del 16 de noviembre de 2018, establece en el artículo 25 que “</w:t>
      </w:r>
      <w:r w:rsidRPr="006F18FE">
        <w:rPr>
          <w:rFonts w:ascii="Cambria" w:hAnsi="Cambria"/>
          <w:i/>
          <w:sz w:val="24"/>
          <w:szCs w:val="24"/>
        </w:rPr>
        <w:t>Los sujetos inscritos por los artículos 15 y 15 bis de la Ley 7786 deben cumplir en todos sus extremos con lo dispuesto en esta Ley y sus Reglamentos, así como con la normativa aprobada por el CONASSIF en relación con la citada Ley.”</w:t>
      </w:r>
      <w:r w:rsidRPr="006F18FE">
        <w:rPr>
          <w:rFonts w:ascii="Cambria" w:hAnsi="Cambria"/>
          <w:sz w:val="24"/>
          <w:szCs w:val="24"/>
        </w:rPr>
        <w:t xml:space="preserve"> </w:t>
      </w:r>
    </w:p>
    <w:p w:rsidRPr="006F18FE" w:rsidR="00EF66EF" w:rsidP="00576E07" w:rsidRDefault="00EF66EF" w14:paraId="676D0D35" w14:textId="77777777">
      <w:pPr>
        <w:spacing w:line="240" w:lineRule="auto"/>
        <w:contextualSpacing/>
        <w:rPr>
          <w:i/>
          <w:sz w:val="24"/>
        </w:rPr>
      </w:pPr>
    </w:p>
    <w:p w:rsidRPr="006F18FE" w:rsidR="00EF66EF" w:rsidP="00576E07" w:rsidRDefault="00EF66EF" w14:paraId="5DA09433" w14:textId="77777777">
      <w:pPr>
        <w:numPr>
          <w:ilvl w:val="0"/>
          <w:numId w:val="3"/>
        </w:numPr>
        <w:spacing w:line="240" w:lineRule="auto"/>
        <w:contextualSpacing/>
        <w:rPr>
          <w:sz w:val="24"/>
        </w:rPr>
      </w:pPr>
      <w:r w:rsidRPr="006F18FE">
        <w:rPr>
          <w:sz w:val="24"/>
        </w:rPr>
        <w:t>El 19 de noviembre de 2019 en el Alcance 258 de la Gaceta 220 se publicó el Reglamento para la prevención del riesgo de Legitimación de Capitales, Financiamiento al Terrorismo y Financiamiento de la Proliferación de Armas de Destrucción Masiva, aplicable a los sujetos obligados por los artículos 15 y 15 bis de la Ley 7786, Acuerdo SUGEF 13-19.</w:t>
      </w:r>
    </w:p>
    <w:p w:rsidRPr="006F18FE" w:rsidR="00EF66EF" w:rsidP="00576E07" w:rsidRDefault="00EF66EF" w14:paraId="74626295" w14:textId="77777777">
      <w:pPr>
        <w:pStyle w:val="Prrafodelista"/>
        <w:spacing w:after="0" w:line="240" w:lineRule="auto"/>
        <w:ind w:left="360"/>
        <w:jc w:val="both"/>
        <w:outlineLvl w:val="0"/>
        <w:rPr>
          <w:rFonts w:ascii="Cambria" w:hAnsi="Cambria"/>
          <w:i/>
          <w:sz w:val="24"/>
          <w:szCs w:val="24"/>
        </w:rPr>
      </w:pPr>
    </w:p>
    <w:p w:rsidRPr="006F18FE" w:rsidR="00EF66EF" w:rsidP="00576E07" w:rsidRDefault="00EF66EF" w14:paraId="7D6CEA35" w14:textId="77777777">
      <w:pPr>
        <w:pStyle w:val="Prrafodelista"/>
        <w:numPr>
          <w:ilvl w:val="0"/>
          <w:numId w:val="3"/>
        </w:numPr>
        <w:spacing w:after="0" w:line="240" w:lineRule="auto"/>
        <w:contextualSpacing w:val="0"/>
        <w:jc w:val="both"/>
        <w:rPr>
          <w:rFonts w:ascii="Cambria" w:hAnsi="Cambria"/>
          <w:sz w:val="24"/>
          <w:szCs w:val="24"/>
        </w:rPr>
      </w:pPr>
      <w:r w:rsidRPr="006F18FE">
        <w:rPr>
          <w:rFonts w:ascii="Cambria" w:hAnsi="Cambria"/>
          <w:sz w:val="24"/>
          <w:szCs w:val="24"/>
        </w:rPr>
        <w:t xml:space="preserve">Los </w:t>
      </w:r>
      <w:r w:rsidRPr="006F18FE">
        <w:rPr>
          <w:rFonts w:ascii="Cambria" w:hAnsi="Cambria"/>
          <w:i/>
          <w:sz w:val="24"/>
          <w:szCs w:val="24"/>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6F18FE">
        <w:rPr>
          <w:rFonts w:ascii="Cambria" w:hAnsi="Cambria"/>
          <w:sz w:val="24"/>
          <w:szCs w:val="24"/>
        </w:rPr>
        <w:t>, Acuerdo SUGEF 13-19 publicado en Alcance número 258 al Diario Oficial La Gaceta 220 el 19 de noviembre de 2019, en adelante referido como “Lineamientos Generales”, forman parte integral del Reglamento antes citado.</w:t>
      </w:r>
    </w:p>
    <w:p w:rsidRPr="006F18FE" w:rsidR="00EF66EF" w:rsidP="00576E07" w:rsidRDefault="00EF66EF" w14:paraId="5661EBAA" w14:textId="77777777">
      <w:pPr>
        <w:pStyle w:val="Prrafodelista"/>
        <w:spacing w:after="0" w:line="240" w:lineRule="auto"/>
        <w:ind w:left="360"/>
        <w:jc w:val="both"/>
        <w:rPr>
          <w:rFonts w:ascii="Cambria" w:hAnsi="Cambria"/>
          <w:b/>
          <w:sz w:val="24"/>
          <w:szCs w:val="24"/>
        </w:rPr>
      </w:pPr>
    </w:p>
    <w:p w:rsidRPr="006F18FE" w:rsidR="00EF66EF" w:rsidP="00576E07" w:rsidRDefault="00EF66EF" w14:paraId="059AAEB4" w14:textId="77777777">
      <w:pPr>
        <w:pStyle w:val="Prrafodelista"/>
        <w:numPr>
          <w:ilvl w:val="0"/>
          <w:numId w:val="3"/>
        </w:numPr>
        <w:spacing w:after="0" w:line="240" w:lineRule="auto"/>
        <w:jc w:val="both"/>
        <w:outlineLvl w:val="0"/>
        <w:rPr>
          <w:rFonts w:ascii="Cambria" w:hAnsi="Cambria"/>
          <w:sz w:val="24"/>
          <w:szCs w:val="24"/>
        </w:rPr>
      </w:pPr>
      <w:r w:rsidRPr="006F18FE">
        <w:rPr>
          <w:rFonts w:ascii="Cambria" w:hAnsi="Cambria"/>
          <w:sz w:val="24"/>
          <w:szCs w:val="24"/>
        </w:rPr>
        <w:t xml:space="preserve">El Acuerdo SUGEF 13-19: </w:t>
      </w:r>
      <w:r w:rsidRPr="006F18FE">
        <w:rPr>
          <w:rFonts w:ascii="Cambria" w:hAnsi="Cambria"/>
          <w:i/>
          <w:iCs/>
          <w:sz w:val="24"/>
          <w:szCs w:val="24"/>
        </w:rPr>
        <w:t>“Reglamento para la Prevención del Riesgo de Legitimación de Capitales, Financiamiento al Terrorismo y Financiamiento de la Proliferación de</w:t>
      </w:r>
      <w:r w:rsidRPr="006F18FE">
        <w:rPr>
          <w:rFonts w:ascii="Cambria" w:hAnsi="Cambria"/>
          <w:i/>
          <w:iCs/>
          <w:sz w:val="24"/>
          <w:szCs w:val="24"/>
        </w:rPr>
        <w:br/>
        <w:t>Armas de Destrucción Masiva, Aplicable a los Sujetos Obligados por los</w:t>
      </w:r>
      <w:r w:rsidRPr="006F18FE">
        <w:rPr>
          <w:rFonts w:ascii="Cambria" w:hAnsi="Cambria"/>
          <w:i/>
          <w:iCs/>
          <w:sz w:val="24"/>
          <w:szCs w:val="24"/>
        </w:rPr>
        <w:br/>
        <w:t xml:space="preserve">Artículos 15 Y 15 Bis de la Ley 7786.”, </w:t>
      </w:r>
      <w:r w:rsidRPr="006F18FE">
        <w:rPr>
          <w:rFonts w:ascii="Cambria" w:hAnsi="Cambria"/>
          <w:sz w:val="24"/>
          <w:szCs w:val="24"/>
        </w:rPr>
        <w:t>establece en el artículo 4 y en sus Lineamientos Generales que: Primero, la Superintendencia definirá la categorización de los sujetos inscritos, con el objeto de establecer responsabilidades y obligaciones diferenciadas; segundo, el sujeto inscrito remitirá la información que determine la Superintendencia, a través de los medios que disponga para que esta realice la categorización; tercero, que la Superintendencia comunicará al sujeto inscrito, por los medios que disponga, la categoría que le corresponde.</w:t>
      </w:r>
    </w:p>
    <w:p w:rsidRPr="006F18FE" w:rsidR="00EF66EF" w:rsidP="00576E07" w:rsidRDefault="00EF66EF" w14:paraId="1A2CEFFB" w14:textId="77777777">
      <w:pPr>
        <w:pStyle w:val="Prrafodelista"/>
        <w:spacing w:after="0" w:line="240" w:lineRule="auto"/>
        <w:ind w:left="360"/>
        <w:jc w:val="both"/>
        <w:outlineLvl w:val="0"/>
        <w:rPr>
          <w:rFonts w:ascii="Cambria" w:hAnsi="Cambria"/>
          <w:sz w:val="24"/>
          <w:szCs w:val="24"/>
        </w:rPr>
      </w:pPr>
    </w:p>
    <w:p w:rsidRPr="006F18FE" w:rsidR="00EF66EF" w:rsidP="00576E07" w:rsidRDefault="00EF66EF" w14:paraId="48FF39B0" w14:textId="77777777">
      <w:pPr>
        <w:pStyle w:val="Prrafodelista"/>
        <w:numPr>
          <w:ilvl w:val="0"/>
          <w:numId w:val="3"/>
        </w:numPr>
        <w:spacing w:after="0" w:line="240" w:lineRule="auto"/>
        <w:jc w:val="both"/>
        <w:outlineLvl w:val="0"/>
        <w:rPr>
          <w:rFonts w:ascii="Cambria" w:hAnsi="Cambria"/>
          <w:b/>
          <w:sz w:val="24"/>
          <w:szCs w:val="24"/>
        </w:rPr>
      </w:pPr>
      <w:r w:rsidRPr="006F18FE">
        <w:rPr>
          <w:rFonts w:ascii="Cambria" w:hAnsi="Cambria"/>
          <w:sz w:val="24"/>
          <w:szCs w:val="24"/>
        </w:rPr>
        <w:t>El Anexo a los Lineamientos Generales</w:t>
      </w:r>
      <w:r w:rsidRPr="006F18FE">
        <w:rPr>
          <w:rFonts w:ascii="Cambria" w:hAnsi="Cambria"/>
          <w:i/>
          <w:sz w:val="24"/>
          <w:szCs w:val="24"/>
        </w:rPr>
        <w:t>, “Modelo de clasificación por tipo de sujeto obligado”,</w:t>
      </w:r>
      <w:r w:rsidRPr="006F18FE">
        <w:rPr>
          <w:rFonts w:ascii="Cambria" w:hAnsi="Cambria"/>
          <w:sz w:val="24"/>
          <w:szCs w:val="24"/>
        </w:rPr>
        <w:t xml:space="preserve"> establece los criterios y parámetros con base en los cuales se realiza la clasificación por tipo de sujeto obligado.</w:t>
      </w:r>
    </w:p>
    <w:p w:rsidRPr="006F18FE" w:rsidR="00EF66EF" w:rsidP="00576E07" w:rsidRDefault="00EF66EF" w14:paraId="0254F60C" w14:textId="77777777">
      <w:pPr>
        <w:pStyle w:val="Prrafodelista"/>
        <w:spacing w:after="0" w:line="240" w:lineRule="auto"/>
        <w:jc w:val="both"/>
        <w:rPr>
          <w:rFonts w:ascii="Cambria" w:hAnsi="Cambria"/>
          <w:b/>
          <w:sz w:val="24"/>
          <w:szCs w:val="24"/>
        </w:rPr>
      </w:pPr>
    </w:p>
    <w:p w:rsidRPr="00F26571" w:rsidR="00EF66EF" w:rsidP="00576E07" w:rsidRDefault="00EF66EF" w14:paraId="106FED6C" w14:textId="1C9A26A3">
      <w:pPr>
        <w:pStyle w:val="Prrafodelista"/>
        <w:numPr>
          <w:ilvl w:val="0"/>
          <w:numId w:val="3"/>
        </w:numPr>
        <w:autoSpaceDE w:val="0"/>
        <w:autoSpaceDN w:val="0"/>
        <w:adjustRightInd w:val="0"/>
        <w:spacing w:after="0" w:line="240" w:lineRule="auto"/>
        <w:jc w:val="both"/>
        <w:outlineLvl w:val="0"/>
        <w:rPr>
          <w:rFonts w:ascii="Cambria" w:hAnsi="Cambria"/>
          <w:b/>
          <w:sz w:val="24"/>
          <w:szCs w:val="24"/>
        </w:rPr>
      </w:pPr>
      <w:r w:rsidRPr="006F18FE">
        <w:rPr>
          <w:rFonts w:ascii="Cambria" w:hAnsi="Cambria"/>
          <w:sz w:val="24"/>
          <w:szCs w:val="24"/>
        </w:rPr>
        <w:t xml:space="preserve">Mediante Circulares Externas SGF-1153-2020 y SGF-3381-2020 del 3 de abril y 29 de setiembre de 2020 respectivamente, se comunicó a los sujetos inscritos, las disposiciones sobre el suministro de información, para realizar la categorización por </w:t>
      </w:r>
      <w:r w:rsidR="00D62E06">
        <w:rPr>
          <w:rFonts w:ascii="Cambria" w:hAnsi="Cambria"/>
          <w:sz w:val="24"/>
          <w:szCs w:val="24"/>
        </w:rPr>
        <w:t>T</w:t>
      </w:r>
      <w:r w:rsidRPr="006F18FE">
        <w:rPr>
          <w:rFonts w:ascii="Cambria" w:hAnsi="Cambria"/>
          <w:sz w:val="24"/>
          <w:szCs w:val="24"/>
        </w:rPr>
        <w:t>ipo, resultado que se notificó a partir del 1º de marzo de 2021</w:t>
      </w:r>
      <w:r w:rsidR="00D62E06">
        <w:rPr>
          <w:rFonts w:ascii="Cambria" w:hAnsi="Cambria"/>
          <w:sz w:val="24"/>
          <w:szCs w:val="24"/>
        </w:rPr>
        <w:t xml:space="preserve"> por medio del Sistema de Inscripción.</w:t>
      </w:r>
    </w:p>
    <w:p w:rsidRPr="00F26571" w:rsidR="00F26571" w:rsidP="00F26571" w:rsidRDefault="00F26571" w14:paraId="0CE05397" w14:textId="77777777">
      <w:pPr>
        <w:pStyle w:val="Prrafodelista"/>
        <w:rPr>
          <w:rFonts w:ascii="Cambria" w:hAnsi="Cambria"/>
          <w:b/>
          <w:sz w:val="24"/>
          <w:szCs w:val="24"/>
        </w:rPr>
      </w:pPr>
    </w:p>
    <w:p w:rsidRPr="00F26571" w:rsidR="00F26571" w:rsidP="00F26571" w:rsidRDefault="00EF66EF" w14:paraId="6132D656" w14:textId="6D341937">
      <w:pPr>
        <w:pStyle w:val="Prrafodelista"/>
        <w:numPr>
          <w:ilvl w:val="0"/>
          <w:numId w:val="3"/>
        </w:numPr>
        <w:autoSpaceDE w:val="0"/>
        <w:autoSpaceDN w:val="0"/>
        <w:adjustRightInd w:val="0"/>
        <w:spacing w:after="0" w:line="240" w:lineRule="auto"/>
        <w:jc w:val="both"/>
        <w:outlineLvl w:val="0"/>
        <w:rPr>
          <w:rFonts w:ascii="Cambria" w:hAnsi="Cambria"/>
          <w:bCs/>
          <w:sz w:val="24"/>
          <w:szCs w:val="24"/>
        </w:rPr>
      </w:pPr>
      <w:r w:rsidRPr="006F18FE">
        <w:rPr>
          <w:rFonts w:ascii="Cambria" w:hAnsi="Cambria"/>
          <w:bCs/>
          <w:sz w:val="24"/>
          <w:szCs w:val="24"/>
        </w:rPr>
        <w:lastRenderedPageBreak/>
        <w:t xml:space="preserve">El </w:t>
      </w:r>
      <w:r w:rsidR="00265293">
        <w:rPr>
          <w:rFonts w:ascii="Cambria" w:hAnsi="Cambria"/>
          <w:bCs/>
          <w:sz w:val="24"/>
          <w:szCs w:val="24"/>
        </w:rPr>
        <w:t>numeral</w:t>
      </w:r>
      <w:r w:rsidRPr="006F18FE">
        <w:rPr>
          <w:rFonts w:ascii="Cambria" w:hAnsi="Cambria"/>
          <w:bCs/>
          <w:sz w:val="24"/>
          <w:szCs w:val="24"/>
        </w:rPr>
        <w:t xml:space="preserve"> 4 de los Lineamientos Generales al Reglamento para la prevención del riesgo de legitimación de capitales, financiamiento del terrorismo y financiamiento de la proliferación de armas de destrucción masiva, aplicable a los sujetos obligados por los artículos 15 y 15 BIS de la Ley 7786, Acuerdo SUGEF 13-19</w:t>
      </w:r>
      <w:r w:rsidR="00F26571">
        <w:rPr>
          <w:rFonts w:ascii="Cambria" w:hAnsi="Cambria"/>
          <w:bCs/>
          <w:sz w:val="24"/>
          <w:szCs w:val="24"/>
        </w:rPr>
        <w:t>,</w:t>
      </w:r>
      <w:r w:rsidRPr="006F18FE">
        <w:rPr>
          <w:rFonts w:ascii="Cambria" w:hAnsi="Cambria"/>
          <w:bCs/>
          <w:sz w:val="24"/>
          <w:szCs w:val="24"/>
        </w:rPr>
        <w:t xml:space="preserve"> indica que los sujetos obligados ca</w:t>
      </w:r>
      <w:r w:rsidR="001E4B82">
        <w:rPr>
          <w:rFonts w:ascii="Cambria" w:hAnsi="Cambria"/>
          <w:bCs/>
          <w:sz w:val="24"/>
          <w:szCs w:val="24"/>
        </w:rPr>
        <w:t>tegorizados</w:t>
      </w:r>
      <w:r w:rsidRPr="006F18FE">
        <w:rPr>
          <w:rFonts w:ascii="Cambria" w:hAnsi="Cambria"/>
          <w:b/>
          <w:sz w:val="24"/>
          <w:szCs w:val="24"/>
        </w:rPr>
        <w:t xml:space="preserve"> como Tipo 1 </w:t>
      </w:r>
      <w:r w:rsidRPr="006F18FE">
        <w:rPr>
          <w:rFonts w:ascii="Cambria" w:hAnsi="Cambria"/>
          <w:bCs/>
          <w:sz w:val="24"/>
          <w:szCs w:val="24"/>
        </w:rPr>
        <w:t xml:space="preserve">corresponde </w:t>
      </w:r>
      <w:r w:rsidRPr="006F18FE">
        <w:rPr>
          <w:rFonts w:ascii="Cambria" w:hAnsi="Cambria" w:eastAsia="Calibri"/>
          <w:sz w:val="24"/>
          <w:szCs w:val="24"/>
        </w:rPr>
        <w:t>a los sujetos inscritos, con una mayor complejidad en su operativa y estructura, que realizan actividades que por su naturaleza presentan mayor vulnerabilidad a ser utilizadas para la LC/FT/FPADM.</w:t>
      </w:r>
    </w:p>
    <w:p w:rsidRPr="00F26571" w:rsidR="00F26571" w:rsidP="00F26571" w:rsidRDefault="00F26571" w14:paraId="71036A5C" w14:textId="77777777">
      <w:pPr>
        <w:pStyle w:val="Prrafodelista"/>
        <w:rPr>
          <w:rFonts w:ascii="Cambria" w:hAnsi="Cambria"/>
          <w:bCs/>
          <w:sz w:val="24"/>
          <w:szCs w:val="24"/>
        </w:rPr>
      </w:pPr>
    </w:p>
    <w:p w:rsidRPr="00F26571" w:rsidR="00F26571" w:rsidP="00F26571" w:rsidRDefault="00F26571" w14:paraId="0E268451" w14:textId="3DC0444E">
      <w:pPr>
        <w:pStyle w:val="Prrafodelista"/>
        <w:numPr>
          <w:ilvl w:val="0"/>
          <w:numId w:val="3"/>
        </w:numPr>
        <w:autoSpaceDE w:val="0"/>
        <w:autoSpaceDN w:val="0"/>
        <w:adjustRightInd w:val="0"/>
        <w:spacing w:after="0" w:line="240" w:lineRule="auto"/>
        <w:jc w:val="both"/>
        <w:outlineLvl w:val="0"/>
        <w:rPr>
          <w:rFonts w:ascii="Cambria" w:hAnsi="Cambria"/>
          <w:bCs/>
          <w:sz w:val="24"/>
          <w:szCs w:val="24"/>
        </w:rPr>
      </w:pPr>
      <w:r w:rsidRPr="00F26571">
        <w:rPr>
          <w:rFonts w:ascii="Cambria" w:hAnsi="Cambria"/>
          <w:bCs/>
          <w:sz w:val="24"/>
          <w:szCs w:val="24"/>
        </w:rPr>
        <w:t xml:space="preserve">Los artículos 30 y 31 del Acuerdo SUGEF 13-19, dispone el deber de contratación de una auditoría externa sobre los riesgos de LC/FT/FPADM y el alcance </w:t>
      </w:r>
      <w:r>
        <w:rPr>
          <w:rFonts w:ascii="Cambria" w:hAnsi="Cambria"/>
          <w:bCs/>
          <w:sz w:val="24"/>
          <w:szCs w:val="24"/>
        </w:rPr>
        <w:t xml:space="preserve">e informe </w:t>
      </w:r>
      <w:r w:rsidRPr="00F26571">
        <w:rPr>
          <w:rFonts w:ascii="Cambria" w:hAnsi="Cambria"/>
          <w:bCs/>
          <w:sz w:val="24"/>
          <w:szCs w:val="24"/>
        </w:rPr>
        <w:t>de esta auditoría.</w:t>
      </w:r>
    </w:p>
    <w:p w:rsidRPr="00F26571" w:rsidR="00F26571" w:rsidP="00F26571" w:rsidRDefault="00F26571" w14:paraId="503FEA53" w14:textId="77777777">
      <w:pPr>
        <w:pStyle w:val="Prrafodelista"/>
        <w:autoSpaceDE w:val="0"/>
        <w:autoSpaceDN w:val="0"/>
        <w:adjustRightInd w:val="0"/>
        <w:spacing w:after="0" w:line="240" w:lineRule="auto"/>
        <w:ind w:left="360"/>
        <w:jc w:val="both"/>
        <w:outlineLvl w:val="0"/>
        <w:rPr>
          <w:rFonts w:ascii="Cambria" w:hAnsi="Cambria"/>
          <w:bCs/>
          <w:sz w:val="24"/>
          <w:szCs w:val="24"/>
        </w:rPr>
      </w:pPr>
    </w:p>
    <w:p w:rsidRPr="00441AF8" w:rsidR="00EF66EF" w:rsidP="00576E07" w:rsidRDefault="00EF66EF" w14:paraId="64C97D97" w14:textId="63BB9302">
      <w:pPr>
        <w:pStyle w:val="Prrafodelista"/>
        <w:numPr>
          <w:ilvl w:val="0"/>
          <w:numId w:val="3"/>
        </w:numPr>
        <w:autoSpaceDE w:val="0"/>
        <w:autoSpaceDN w:val="0"/>
        <w:adjustRightInd w:val="0"/>
        <w:spacing w:after="0" w:line="240" w:lineRule="auto"/>
        <w:jc w:val="both"/>
        <w:outlineLvl w:val="0"/>
        <w:rPr>
          <w:rFonts w:ascii="Cambria" w:hAnsi="Cambria"/>
          <w:bCs/>
          <w:sz w:val="24"/>
          <w:szCs w:val="24"/>
        </w:rPr>
      </w:pPr>
      <w:r w:rsidRPr="006F18FE">
        <w:rPr>
          <w:rFonts w:ascii="Cambria" w:hAnsi="Cambria"/>
          <w:bCs/>
          <w:sz w:val="24"/>
          <w:szCs w:val="24"/>
        </w:rPr>
        <w:t xml:space="preserve"> </w:t>
      </w:r>
      <w:r w:rsidRPr="0000091A">
        <w:rPr>
          <w:rFonts w:ascii="Cambria" w:hAnsi="Cambria"/>
          <w:bCs/>
          <w:sz w:val="24"/>
          <w:szCs w:val="24"/>
        </w:rPr>
        <w:t xml:space="preserve">El </w:t>
      </w:r>
      <w:r w:rsidRPr="0000091A" w:rsidR="00655322">
        <w:rPr>
          <w:rFonts w:ascii="Cambria" w:hAnsi="Cambria"/>
          <w:bCs/>
          <w:sz w:val="24"/>
          <w:szCs w:val="24"/>
        </w:rPr>
        <w:t>numeral</w:t>
      </w:r>
      <w:r w:rsidRPr="0000091A">
        <w:rPr>
          <w:rFonts w:ascii="Cambria" w:hAnsi="Cambria"/>
          <w:bCs/>
          <w:sz w:val="24"/>
          <w:szCs w:val="24"/>
        </w:rPr>
        <w:t xml:space="preserve"> 30 “</w:t>
      </w:r>
      <w:r w:rsidRPr="0000091A">
        <w:rPr>
          <w:rFonts w:ascii="Cambria" w:hAnsi="Cambria"/>
          <w:b/>
          <w:i/>
          <w:iCs/>
          <w:sz w:val="24"/>
          <w:szCs w:val="24"/>
        </w:rPr>
        <w:t>Auditoría Externa sobre prevención y control de LC/FT/FPADM</w:t>
      </w:r>
      <w:r w:rsidRPr="0000091A">
        <w:rPr>
          <w:rFonts w:ascii="Cambria" w:hAnsi="Cambria"/>
          <w:bCs/>
          <w:sz w:val="24"/>
          <w:szCs w:val="24"/>
        </w:rPr>
        <w:t>”</w:t>
      </w:r>
      <w:r w:rsidRPr="006F18FE">
        <w:rPr>
          <w:rFonts w:ascii="Cambria" w:hAnsi="Cambria"/>
          <w:bCs/>
          <w:sz w:val="24"/>
          <w:szCs w:val="24"/>
        </w:rPr>
        <w:t xml:space="preserve"> de los Lineamentos del Acuerdo SUGEF 13-19 citado, establece que los sujetos obligados que se someterán a la auditoría externa serán aquellos catalogados por la Superintendencia como </w:t>
      </w:r>
      <w:r w:rsidR="00655322">
        <w:rPr>
          <w:rFonts w:ascii="Cambria" w:hAnsi="Cambria"/>
          <w:b/>
          <w:sz w:val="24"/>
          <w:szCs w:val="24"/>
        </w:rPr>
        <w:t>T</w:t>
      </w:r>
      <w:r w:rsidRPr="006F18FE">
        <w:rPr>
          <w:rFonts w:ascii="Cambria" w:hAnsi="Cambria"/>
          <w:b/>
          <w:sz w:val="24"/>
          <w:szCs w:val="24"/>
        </w:rPr>
        <w:t>ipo 1;</w:t>
      </w:r>
      <w:r w:rsidRPr="006F18FE">
        <w:rPr>
          <w:rFonts w:ascii="Cambria" w:hAnsi="Cambria"/>
          <w:bCs/>
          <w:sz w:val="24"/>
          <w:szCs w:val="24"/>
        </w:rPr>
        <w:t xml:space="preserve"> además</w:t>
      </w:r>
      <w:r w:rsidR="00655322">
        <w:rPr>
          <w:rFonts w:ascii="Cambria" w:hAnsi="Cambria"/>
          <w:bCs/>
          <w:sz w:val="24"/>
          <w:szCs w:val="24"/>
        </w:rPr>
        <w:t>,</w:t>
      </w:r>
      <w:r w:rsidRPr="006F18FE">
        <w:rPr>
          <w:rFonts w:ascii="Cambria" w:hAnsi="Cambria"/>
          <w:bCs/>
          <w:sz w:val="24"/>
          <w:szCs w:val="24"/>
        </w:rPr>
        <w:t xml:space="preserve"> la periodicidad de la </w:t>
      </w:r>
      <w:r w:rsidRPr="006F18FE">
        <w:rPr>
          <w:rFonts w:ascii="Cambria" w:hAnsi="Cambria"/>
          <w:sz w:val="24"/>
          <w:szCs w:val="24"/>
        </w:rPr>
        <w:t xml:space="preserve">auditoría externa será al menos cada dos años, con corte al 31 de diciembre del año correspondiente. El informe será presentado al sujeto obligado por la firma de auditoría externa o auditor externo independiente, a más tardar </w:t>
      </w:r>
      <w:r w:rsidRPr="00441AF8">
        <w:rPr>
          <w:rFonts w:ascii="Cambria" w:hAnsi="Cambria"/>
          <w:sz w:val="24"/>
          <w:szCs w:val="24"/>
        </w:rPr>
        <w:t>el 31 de marzo del año posterior al corte.</w:t>
      </w:r>
    </w:p>
    <w:p w:rsidRPr="006F18FE" w:rsidR="00EF66EF" w:rsidP="00576E07" w:rsidRDefault="00EF66EF" w14:paraId="20E406EA" w14:textId="77777777">
      <w:pPr>
        <w:pStyle w:val="Prrafodelista"/>
        <w:spacing w:after="0" w:line="240" w:lineRule="auto"/>
        <w:rPr>
          <w:rFonts w:ascii="Cambria" w:hAnsi="Cambria"/>
          <w:bCs/>
          <w:sz w:val="24"/>
          <w:szCs w:val="24"/>
        </w:rPr>
      </w:pPr>
    </w:p>
    <w:p w:rsidRPr="0000091A" w:rsidR="00EF66EF" w:rsidP="00576E07" w:rsidRDefault="00EF66EF" w14:paraId="66E9F88D" w14:textId="7E12CDE5">
      <w:pPr>
        <w:pStyle w:val="Prrafodelista"/>
        <w:numPr>
          <w:ilvl w:val="0"/>
          <w:numId w:val="3"/>
        </w:numPr>
        <w:autoSpaceDE w:val="0"/>
        <w:autoSpaceDN w:val="0"/>
        <w:adjustRightInd w:val="0"/>
        <w:spacing w:after="0" w:line="240" w:lineRule="auto"/>
        <w:jc w:val="both"/>
        <w:outlineLvl w:val="0"/>
        <w:rPr>
          <w:rFonts w:ascii="Cambria" w:hAnsi="Cambria"/>
          <w:bCs/>
          <w:sz w:val="24"/>
          <w:szCs w:val="24"/>
        </w:rPr>
      </w:pPr>
      <w:r w:rsidRPr="0000091A">
        <w:rPr>
          <w:rFonts w:ascii="Cambria" w:hAnsi="Cambria"/>
          <w:bCs/>
          <w:sz w:val="24"/>
          <w:szCs w:val="24"/>
        </w:rPr>
        <w:t xml:space="preserve">Los sujetos obligados catalogados como </w:t>
      </w:r>
      <w:r w:rsidRPr="0000091A" w:rsidR="00576E07">
        <w:rPr>
          <w:rFonts w:ascii="Cambria" w:hAnsi="Cambria"/>
          <w:bCs/>
          <w:sz w:val="24"/>
          <w:szCs w:val="24"/>
        </w:rPr>
        <w:t>T</w:t>
      </w:r>
      <w:r w:rsidRPr="0000091A">
        <w:rPr>
          <w:rFonts w:ascii="Cambria" w:hAnsi="Cambria"/>
          <w:bCs/>
          <w:sz w:val="24"/>
          <w:szCs w:val="24"/>
        </w:rPr>
        <w:t xml:space="preserve">ipo 1 que, al momento del inicio de la Auditoría Externa no tengan aún 2 años como sujeto inscrito, el alcance de la Auditoría Externa será a partir de la fecha de inscripción ante esta Superintendencia. </w:t>
      </w:r>
    </w:p>
    <w:p w:rsidRPr="006F18FE" w:rsidR="00EF66EF" w:rsidP="00576E07" w:rsidRDefault="00EF66EF" w14:paraId="38F1263E" w14:textId="77777777">
      <w:pPr>
        <w:pStyle w:val="Prrafodelista"/>
        <w:spacing w:after="0" w:line="240" w:lineRule="auto"/>
        <w:rPr>
          <w:rFonts w:ascii="Cambria" w:hAnsi="Cambria"/>
          <w:bCs/>
          <w:sz w:val="24"/>
          <w:szCs w:val="24"/>
        </w:rPr>
      </w:pPr>
    </w:p>
    <w:p w:rsidRPr="006F18FE" w:rsidR="00EF66EF" w:rsidP="00576E07" w:rsidRDefault="00EF66EF" w14:paraId="1654FD61" w14:textId="77777777">
      <w:pPr>
        <w:pStyle w:val="Prrafodelista"/>
        <w:numPr>
          <w:ilvl w:val="0"/>
          <w:numId w:val="3"/>
        </w:numPr>
        <w:autoSpaceDE w:val="0"/>
        <w:autoSpaceDN w:val="0"/>
        <w:adjustRightInd w:val="0"/>
        <w:spacing w:after="0" w:line="240" w:lineRule="auto"/>
        <w:jc w:val="both"/>
        <w:outlineLvl w:val="0"/>
        <w:rPr>
          <w:rFonts w:ascii="Cambria" w:hAnsi="Cambria"/>
          <w:bCs/>
          <w:sz w:val="24"/>
          <w:szCs w:val="24"/>
        </w:rPr>
      </w:pPr>
      <w:r w:rsidRPr="006F18FE">
        <w:rPr>
          <w:rFonts w:ascii="Cambria" w:hAnsi="Cambria"/>
          <w:bCs/>
          <w:sz w:val="24"/>
          <w:szCs w:val="24"/>
        </w:rPr>
        <w:t>El sujeto obligado debe constatar que la firma de auditoría externa o el auditor externo independiente, que contrata para realizar la auditoría se encuentre inscrita(o) en el Registro de Auditores Elegibles que forma parte del Registro Nacional de Valores e Intermediarios, de la Superintendencia General de Valores (SUGEVAL).</w:t>
      </w:r>
    </w:p>
    <w:p w:rsidRPr="006F18FE" w:rsidR="00EF66EF" w:rsidP="00576E07" w:rsidRDefault="00EF66EF" w14:paraId="0C474ED3" w14:textId="77777777">
      <w:pPr>
        <w:pStyle w:val="Prrafodelista"/>
        <w:spacing w:after="0" w:line="240" w:lineRule="auto"/>
        <w:rPr>
          <w:rFonts w:ascii="Cambria" w:hAnsi="Cambria"/>
          <w:bCs/>
          <w:sz w:val="24"/>
          <w:szCs w:val="24"/>
        </w:rPr>
      </w:pPr>
    </w:p>
    <w:p w:rsidR="00EF66EF" w:rsidP="003B007D" w:rsidRDefault="00EF66EF" w14:paraId="26A7AD3A" w14:textId="71A74D60">
      <w:pPr>
        <w:pStyle w:val="Prrafodelista"/>
        <w:numPr>
          <w:ilvl w:val="0"/>
          <w:numId w:val="3"/>
        </w:numPr>
        <w:autoSpaceDE w:val="0"/>
        <w:autoSpaceDN w:val="0"/>
        <w:adjustRightInd w:val="0"/>
        <w:spacing w:after="0" w:line="240" w:lineRule="auto"/>
        <w:jc w:val="both"/>
        <w:outlineLvl w:val="0"/>
        <w:rPr>
          <w:rFonts w:ascii="Cambria" w:hAnsi="Cambria"/>
          <w:bCs/>
          <w:sz w:val="24"/>
          <w:szCs w:val="24"/>
        </w:rPr>
      </w:pPr>
      <w:r w:rsidRPr="006F18FE">
        <w:rPr>
          <w:rFonts w:ascii="Cambria" w:hAnsi="Cambria"/>
          <w:bCs/>
          <w:sz w:val="24"/>
          <w:szCs w:val="24"/>
        </w:rPr>
        <w:t xml:space="preserve"> De conformidad con el numeral 30.4 de los Lineamentos del Acuerdo SUGEF 13-19 citado, el sujeto obligado </w:t>
      </w:r>
      <w:r w:rsidR="00576E07">
        <w:rPr>
          <w:rFonts w:ascii="Cambria" w:hAnsi="Cambria"/>
          <w:bCs/>
          <w:sz w:val="24"/>
          <w:szCs w:val="24"/>
        </w:rPr>
        <w:t>T</w:t>
      </w:r>
      <w:r w:rsidRPr="006F18FE">
        <w:rPr>
          <w:rFonts w:ascii="Cambria" w:hAnsi="Cambria"/>
          <w:bCs/>
          <w:sz w:val="24"/>
          <w:szCs w:val="24"/>
        </w:rPr>
        <w:t xml:space="preserve">ipo 1 requerirá que en el alcance y los resultados de la auditoría externa se incluyan al menos: </w:t>
      </w:r>
    </w:p>
    <w:p w:rsidRPr="003B007D" w:rsidR="003B007D" w:rsidP="003B007D" w:rsidRDefault="003B007D" w14:paraId="4B1AA49A" w14:textId="77777777">
      <w:pPr>
        <w:pStyle w:val="Prrafodelista"/>
        <w:spacing w:after="0" w:line="240" w:lineRule="auto"/>
        <w:rPr>
          <w:rFonts w:ascii="Cambria" w:hAnsi="Cambria"/>
          <w:bCs/>
          <w:sz w:val="24"/>
          <w:szCs w:val="24"/>
        </w:rPr>
      </w:pPr>
    </w:p>
    <w:p w:rsidRPr="006F18FE" w:rsidR="00EF66EF" w:rsidP="003B007D" w:rsidRDefault="00EF66EF" w14:paraId="09AD42DF" w14:textId="77777777">
      <w:pPr>
        <w:pStyle w:val="Prrafodelista"/>
        <w:spacing w:after="0" w:line="240" w:lineRule="auto"/>
        <w:ind w:left="851" w:right="567"/>
        <w:contextualSpacing w:val="0"/>
        <w:jc w:val="both"/>
        <w:rPr>
          <w:rFonts w:ascii="Cambria" w:hAnsi="Cambria" w:eastAsia="Calibri"/>
          <w:i/>
          <w:iCs/>
          <w:sz w:val="24"/>
          <w:szCs w:val="24"/>
        </w:rPr>
      </w:pPr>
      <w:r w:rsidRPr="006F18FE">
        <w:rPr>
          <w:rFonts w:ascii="Cambria" w:hAnsi="Cambria" w:eastAsia="Calibri"/>
          <w:i/>
          <w:iCs/>
          <w:sz w:val="24"/>
          <w:szCs w:val="24"/>
        </w:rPr>
        <w:t>a)</w:t>
      </w:r>
      <w:r w:rsidRPr="006F18FE">
        <w:rPr>
          <w:rFonts w:ascii="Cambria" w:hAnsi="Cambria" w:eastAsia="Calibri"/>
          <w:i/>
          <w:iCs/>
          <w:sz w:val="24"/>
          <w:szCs w:val="24"/>
        </w:rPr>
        <w:tab/>
        <w:t>Pruebas específicas sobre la efectividad de las políticas, procedimientos y controles adoptados por el sujeto obligado en la gestión del riesgo de LC/FT/FPADM, de acuerdo con la actividad por la cual fue inscrito.</w:t>
      </w:r>
    </w:p>
    <w:p w:rsidRPr="006F18FE" w:rsidR="00EF66EF" w:rsidP="00576E07" w:rsidRDefault="00EF66EF" w14:paraId="56EB0C59" w14:textId="0CC7D3D0">
      <w:pPr>
        <w:pStyle w:val="Prrafodelista"/>
        <w:spacing w:after="0" w:line="240" w:lineRule="auto"/>
        <w:ind w:left="851" w:right="567"/>
        <w:contextualSpacing w:val="0"/>
        <w:jc w:val="both"/>
        <w:rPr>
          <w:rFonts w:ascii="Cambria" w:hAnsi="Cambria" w:eastAsia="Calibri"/>
          <w:i/>
          <w:iCs/>
          <w:sz w:val="24"/>
          <w:szCs w:val="24"/>
        </w:rPr>
      </w:pPr>
      <w:r w:rsidRPr="006F18FE">
        <w:rPr>
          <w:rFonts w:ascii="Cambria" w:hAnsi="Cambria" w:eastAsia="Calibri"/>
          <w:i/>
          <w:iCs/>
          <w:sz w:val="24"/>
          <w:szCs w:val="24"/>
        </w:rPr>
        <w:t>b)</w:t>
      </w:r>
      <w:r w:rsidRPr="006F18FE">
        <w:rPr>
          <w:rFonts w:ascii="Cambria" w:hAnsi="Cambria" w:eastAsia="Calibri"/>
          <w:i/>
          <w:iCs/>
          <w:sz w:val="24"/>
          <w:szCs w:val="24"/>
        </w:rPr>
        <w:tab/>
        <w:t xml:space="preserve">Detalle de aquellas operaciones, </w:t>
      </w:r>
      <w:r w:rsidRPr="006F18FE" w:rsidR="00576E07">
        <w:rPr>
          <w:rFonts w:ascii="Cambria" w:hAnsi="Cambria" w:eastAsia="Calibri"/>
          <w:i/>
          <w:iCs/>
          <w:sz w:val="24"/>
          <w:szCs w:val="24"/>
        </w:rPr>
        <w:t>que,</w:t>
      </w:r>
      <w:r w:rsidRPr="006F18FE">
        <w:rPr>
          <w:rFonts w:ascii="Cambria" w:hAnsi="Cambria" w:eastAsia="Calibri"/>
          <w:i/>
          <w:iCs/>
          <w:sz w:val="24"/>
          <w:szCs w:val="24"/>
        </w:rPr>
        <w:t xml:space="preserve"> a criterio del auditor externo, podrían representar actividades inusuales y fundamento de dicho criterio.</w:t>
      </w:r>
    </w:p>
    <w:p w:rsidRPr="006F18FE" w:rsidR="00EF66EF" w:rsidP="00576E07" w:rsidRDefault="00EF66EF" w14:paraId="12459A09" w14:textId="77777777">
      <w:pPr>
        <w:pStyle w:val="Prrafodelista"/>
        <w:spacing w:after="0" w:line="240" w:lineRule="auto"/>
        <w:ind w:left="851" w:right="567"/>
        <w:contextualSpacing w:val="0"/>
        <w:jc w:val="both"/>
        <w:rPr>
          <w:rFonts w:ascii="Cambria" w:hAnsi="Cambria" w:eastAsia="Calibri"/>
          <w:sz w:val="24"/>
          <w:szCs w:val="24"/>
        </w:rPr>
      </w:pPr>
      <w:r w:rsidRPr="006F18FE">
        <w:rPr>
          <w:rFonts w:ascii="Cambria" w:hAnsi="Cambria" w:eastAsia="Calibri"/>
          <w:i/>
          <w:iCs/>
          <w:sz w:val="24"/>
          <w:szCs w:val="24"/>
        </w:rPr>
        <w:lastRenderedPageBreak/>
        <w:t>c)</w:t>
      </w:r>
      <w:r w:rsidRPr="006F18FE">
        <w:rPr>
          <w:rFonts w:ascii="Cambria" w:hAnsi="Cambria" w:eastAsia="Calibri"/>
          <w:i/>
          <w:iCs/>
          <w:sz w:val="24"/>
          <w:szCs w:val="24"/>
        </w:rPr>
        <w:tab/>
        <w:t>Observaciones sobre aquellas situaciones que a criterio del auditor externo puedan representar debilidades en la gestión del riesgo de LC/FT/FPADM</w:t>
      </w:r>
      <w:r w:rsidRPr="006F18FE">
        <w:rPr>
          <w:rFonts w:ascii="Cambria" w:hAnsi="Cambria" w:eastAsia="Calibri"/>
          <w:sz w:val="24"/>
          <w:szCs w:val="24"/>
        </w:rPr>
        <w:t>.</w:t>
      </w:r>
    </w:p>
    <w:p w:rsidRPr="006F18FE" w:rsidR="00EF66EF" w:rsidP="00576E07" w:rsidRDefault="00EF66EF" w14:paraId="13330DBC" w14:textId="77777777">
      <w:pPr>
        <w:pStyle w:val="Prrafodelista"/>
        <w:spacing w:after="0" w:line="240" w:lineRule="auto"/>
        <w:ind w:left="851" w:right="567"/>
        <w:contextualSpacing w:val="0"/>
        <w:jc w:val="both"/>
        <w:rPr>
          <w:rFonts w:ascii="Cambria" w:hAnsi="Cambria" w:eastAsia="Calibri"/>
          <w:sz w:val="24"/>
          <w:szCs w:val="24"/>
        </w:rPr>
      </w:pPr>
    </w:p>
    <w:p w:rsidR="00EF66EF" w:rsidP="00576E07" w:rsidRDefault="00EF66EF" w14:paraId="28A29D32" w14:textId="01B24D30">
      <w:pPr>
        <w:pStyle w:val="Prrafodelista"/>
        <w:numPr>
          <w:ilvl w:val="0"/>
          <w:numId w:val="3"/>
        </w:numPr>
        <w:autoSpaceDE w:val="0"/>
        <w:autoSpaceDN w:val="0"/>
        <w:adjustRightInd w:val="0"/>
        <w:spacing w:after="0" w:line="240" w:lineRule="auto"/>
        <w:ind w:left="357" w:hanging="357"/>
        <w:contextualSpacing w:val="0"/>
        <w:jc w:val="both"/>
        <w:outlineLvl w:val="0"/>
        <w:rPr>
          <w:rFonts w:ascii="Cambria" w:hAnsi="Cambria"/>
          <w:bCs/>
          <w:sz w:val="24"/>
          <w:szCs w:val="24"/>
        </w:rPr>
      </w:pPr>
      <w:r w:rsidRPr="006F18FE">
        <w:rPr>
          <w:rFonts w:ascii="Cambria" w:hAnsi="Cambria"/>
          <w:bCs/>
          <w:sz w:val="24"/>
          <w:szCs w:val="24"/>
        </w:rPr>
        <w:t xml:space="preserve"> El </w:t>
      </w:r>
      <w:r w:rsidR="00576E07">
        <w:rPr>
          <w:rFonts w:ascii="Cambria" w:hAnsi="Cambria"/>
          <w:bCs/>
          <w:sz w:val="24"/>
          <w:szCs w:val="24"/>
        </w:rPr>
        <w:t>numeral</w:t>
      </w:r>
      <w:r w:rsidRPr="006F18FE">
        <w:rPr>
          <w:rFonts w:ascii="Cambria" w:hAnsi="Cambria"/>
          <w:bCs/>
          <w:sz w:val="24"/>
          <w:szCs w:val="24"/>
        </w:rPr>
        <w:t xml:space="preserve"> 31 “</w:t>
      </w:r>
      <w:r w:rsidRPr="006F18FE">
        <w:rPr>
          <w:rFonts w:ascii="Cambria" w:hAnsi="Cambria"/>
          <w:b/>
          <w:i/>
          <w:iCs/>
          <w:sz w:val="24"/>
          <w:szCs w:val="24"/>
        </w:rPr>
        <w:t>Alcance e informe de auditoría externa</w:t>
      </w:r>
      <w:r w:rsidRPr="006F18FE">
        <w:rPr>
          <w:rFonts w:ascii="Cambria" w:hAnsi="Cambria"/>
          <w:bCs/>
          <w:sz w:val="24"/>
          <w:szCs w:val="24"/>
        </w:rPr>
        <w:t xml:space="preserve">” de los Lineamentos del Acuerdo SUGEF 13-19 detalla la forma como deberán comunicarse los resultados del trabajo de la auditoría externa, asimismo, el contenido del informe de la auditoría externa y el plan de acción que deberá establecer la gerencia general u órgano homólogo para la atención de las debilidades identificadas. Finalmente, la autoridad máxima del sujeto obligado dará seguimiento al cumplimiento del plan de acción, que atiende las debilidades identificadas en la auditoría externa. </w:t>
      </w:r>
    </w:p>
    <w:p w:rsidRPr="006F18FE" w:rsidR="00576E07" w:rsidP="00576E07" w:rsidRDefault="00576E07" w14:paraId="18842DEC" w14:textId="77777777">
      <w:pPr>
        <w:pStyle w:val="Prrafodelista"/>
        <w:autoSpaceDE w:val="0"/>
        <w:autoSpaceDN w:val="0"/>
        <w:adjustRightInd w:val="0"/>
        <w:spacing w:after="0" w:line="240" w:lineRule="auto"/>
        <w:ind w:left="357"/>
        <w:contextualSpacing w:val="0"/>
        <w:jc w:val="both"/>
        <w:outlineLvl w:val="0"/>
        <w:rPr>
          <w:rFonts w:ascii="Cambria" w:hAnsi="Cambria"/>
          <w:bCs/>
          <w:sz w:val="24"/>
          <w:szCs w:val="24"/>
        </w:rPr>
      </w:pPr>
    </w:p>
    <w:p w:rsidR="004C01D7" w:rsidP="00EF66EF" w:rsidRDefault="004C01D7" w14:paraId="1B673BD0" w14:textId="77777777">
      <w:pPr>
        <w:rPr>
          <w:b/>
          <w:sz w:val="24"/>
        </w:rPr>
      </w:pPr>
    </w:p>
    <w:p w:rsidRPr="006F18FE" w:rsidR="00EF66EF" w:rsidP="00EF66EF" w:rsidRDefault="00EF66EF" w14:paraId="63B39AF2" w14:textId="7D3CAA89">
      <w:pPr>
        <w:rPr>
          <w:b/>
          <w:sz w:val="24"/>
        </w:rPr>
      </w:pPr>
      <w:r w:rsidRPr="006F18FE">
        <w:rPr>
          <w:b/>
          <w:sz w:val="24"/>
        </w:rPr>
        <w:t xml:space="preserve">Dispone: </w:t>
      </w:r>
    </w:p>
    <w:p w:rsidRPr="00D87B25" w:rsidR="00EF66EF" w:rsidP="00EF66EF" w:rsidRDefault="00EF66EF" w14:paraId="1207371C" w14:textId="6B0049ED">
      <w:pPr>
        <w:pStyle w:val="Prrafodelista"/>
        <w:numPr>
          <w:ilvl w:val="0"/>
          <w:numId w:val="5"/>
        </w:numPr>
        <w:spacing w:before="120" w:after="120"/>
        <w:ind w:left="714" w:hanging="357"/>
        <w:contextualSpacing w:val="0"/>
        <w:jc w:val="both"/>
        <w:rPr>
          <w:rFonts w:ascii="Cambria" w:hAnsi="Cambria"/>
          <w:sz w:val="24"/>
          <w:szCs w:val="24"/>
        </w:rPr>
      </w:pPr>
      <w:r w:rsidRPr="006F18FE">
        <w:rPr>
          <w:rFonts w:ascii="Cambria" w:hAnsi="Cambria"/>
          <w:sz w:val="24"/>
          <w:szCs w:val="24"/>
        </w:rPr>
        <w:t>Recordar</w:t>
      </w:r>
      <w:r w:rsidR="00576E07">
        <w:rPr>
          <w:rFonts w:ascii="Cambria" w:hAnsi="Cambria"/>
          <w:sz w:val="24"/>
          <w:szCs w:val="24"/>
        </w:rPr>
        <w:t>,</w:t>
      </w:r>
      <w:r w:rsidRPr="006F18FE">
        <w:rPr>
          <w:rFonts w:ascii="Cambria" w:hAnsi="Cambria"/>
          <w:sz w:val="24"/>
          <w:szCs w:val="24"/>
        </w:rPr>
        <w:t xml:space="preserve"> que para aquellos sujetos </w:t>
      </w:r>
      <w:r w:rsidR="00576E07">
        <w:rPr>
          <w:rFonts w:ascii="Cambria" w:hAnsi="Cambria"/>
          <w:sz w:val="24"/>
          <w:szCs w:val="24"/>
        </w:rPr>
        <w:t>inscritos</w:t>
      </w:r>
      <w:r w:rsidRPr="006F18FE">
        <w:rPr>
          <w:rFonts w:ascii="Cambria" w:hAnsi="Cambria"/>
          <w:sz w:val="24"/>
          <w:szCs w:val="24"/>
        </w:rPr>
        <w:t xml:space="preserve"> ca</w:t>
      </w:r>
      <w:r w:rsidR="00576E07">
        <w:rPr>
          <w:rFonts w:ascii="Cambria" w:hAnsi="Cambria"/>
          <w:sz w:val="24"/>
          <w:szCs w:val="24"/>
        </w:rPr>
        <w:t>tegorizados</w:t>
      </w:r>
      <w:r w:rsidRPr="006F18FE">
        <w:rPr>
          <w:rFonts w:ascii="Cambria" w:hAnsi="Cambria"/>
          <w:sz w:val="24"/>
          <w:szCs w:val="24"/>
        </w:rPr>
        <w:t xml:space="preserve"> como Tipo </w:t>
      </w:r>
      <w:r w:rsidRPr="00D87B25">
        <w:rPr>
          <w:rFonts w:ascii="Cambria" w:hAnsi="Cambria"/>
          <w:sz w:val="24"/>
          <w:szCs w:val="24"/>
        </w:rPr>
        <w:t>1</w:t>
      </w:r>
      <w:r w:rsidRPr="00D87B25" w:rsidR="00D36246">
        <w:rPr>
          <w:rFonts w:ascii="Cambria" w:hAnsi="Cambria"/>
          <w:sz w:val="24"/>
          <w:szCs w:val="24"/>
        </w:rPr>
        <w:t xml:space="preserve"> durante el año 2021</w:t>
      </w:r>
      <w:r w:rsidRPr="00D87B25" w:rsidR="00FB5F6B">
        <w:rPr>
          <w:rFonts w:ascii="Cambria" w:hAnsi="Cambria"/>
          <w:sz w:val="24"/>
          <w:szCs w:val="24"/>
        </w:rPr>
        <w:t xml:space="preserve">, </w:t>
      </w:r>
      <w:r w:rsidRPr="00D87B25">
        <w:rPr>
          <w:rFonts w:ascii="Cambria" w:hAnsi="Cambria"/>
          <w:sz w:val="24"/>
          <w:szCs w:val="24"/>
        </w:rPr>
        <w:t>deberán contar con el primer informe de auditoría externa, con corte al 31 de diciembre del año 2022</w:t>
      </w:r>
      <w:r w:rsidRPr="00D87B25" w:rsidR="00441AF8">
        <w:rPr>
          <w:rFonts w:ascii="Cambria" w:hAnsi="Cambria"/>
          <w:sz w:val="24"/>
          <w:szCs w:val="24"/>
        </w:rPr>
        <w:t>, a más tardar el 31 de marzo de 2023</w:t>
      </w:r>
      <w:r w:rsidRPr="00D87B25" w:rsidR="00D36246">
        <w:rPr>
          <w:rFonts w:ascii="Cambria" w:hAnsi="Cambria"/>
          <w:sz w:val="24"/>
          <w:szCs w:val="24"/>
        </w:rPr>
        <w:t xml:space="preserve"> y posteriormente cada dos años.</w:t>
      </w:r>
    </w:p>
    <w:p w:rsidR="00EF66EF" w:rsidP="00EF66EF" w:rsidRDefault="00EF66EF" w14:paraId="39D9E3A5" w14:textId="0520FD3E">
      <w:pPr>
        <w:pStyle w:val="Prrafodelista"/>
        <w:numPr>
          <w:ilvl w:val="0"/>
          <w:numId w:val="5"/>
        </w:numPr>
        <w:spacing w:before="120" w:after="120"/>
        <w:ind w:left="714" w:hanging="357"/>
        <w:contextualSpacing w:val="0"/>
        <w:jc w:val="both"/>
        <w:rPr>
          <w:rFonts w:ascii="Cambria" w:hAnsi="Cambria"/>
          <w:sz w:val="24"/>
          <w:szCs w:val="24"/>
        </w:rPr>
      </w:pPr>
      <w:r w:rsidRPr="00D87B25">
        <w:rPr>
          <w:rFonts w:ascii="Cambria" w:hAnsi="Cambria"/>
          <w:sz w:val="24"/>
          <w:szCs w:val="24"/>
        </w:rPr>
        <w:t>Recordar</w:t>
      </w:r>
      <w:r w:rsidRPr="00D87B25" w:rsidR="00576E07">
        <w:rPr>
          <w:rFonts w:ascii="Cambria" w:hAnsi="Cambria"/>
          <w:sz w:val="24"/>
          <w:szCs w:val="24"/>
        </w:rPr>
        <w:t>,</w:t>
      </w:r>
      <w:r w:rsidRPr="00D87B25">
        <w:rPr>
          <w:rFonts w:ascii="Cambria" w:hAnsi="Cambria"/>
          <w:sz w:val="24"/>
          <w:szCs w:val="24"/>
        </w:rPr>
        <w:t xml:space="preserve"> que para aquellos sujetos </w:t>
      </w:r>
      <w:r w:rsidRPr="00D87B25" w:rsidR="00576E07">
        <w:rPr>
          <w:rFonts w:ascii="Cambria" w:hAnsi="Cambria"/>
          <w:sz w:val="24"/>
          <w:szCs w:val="24"/>
        </w:rPr>
        <w:t>inscritos</w:t>
      </w:r>
      <w:r w:rsidRPr="00D87B25">
        <w:rPr>
          <w:rFonts w:ascii="Cambria" w:hAnsi="Cambria"/>
          <w:sz w:val="24"/>
          <w:szCs w:val="24"/>
        </w:rPr>
        <w:t xml:space="preserve"> ca</w:t>
      </w:r>
      <w:r w:rsidRPr="00D87B25" w:rsidR="00576E07">
        <w:rPr>
          <w:rFonts w:ascii="Cambria" w:hAnsi="Cambria"/>
          <w:sz w:val="24"/>
          <w:szCs w:val="24"/>
        </w:rPr>
        <w:t>tegorizados</w:t>
      </w:r>
      <w:r w:rsidRPr="00D87B25">
        <w:rPr>
          <w:rFonts w:ascii="Cambria" w:hAnsi="Cambria"/>
          <w:sz w:val="24"/>
          <w:szCs w:val="24"/>
        </w:rPr>
        <w:t xml:space="preserve"> como Tipo 1</w:t>
      </w:r>
      <w:r w:rsidRPr="00D87B25" w:rsidR="007736F8">
        <w:rPr>
          <w:rFonts w:ascii="Cambria" w:hAnsi="Cambria"/>
          <w:sz w:val="24"/>
          <w:szCs w:val="24"/>
        </w:rPr>
        <w:t xml:space="preserve"> durante el año</w:t>
      </w:r>
      <w:r w:rsidRPr="00D87B25" w:rsidR="00D36246">
        <w:rPr>
          <w:rFonts w:ascii="Cambria" w:hAnsi="Cambria"/>
          <w:sz w:val="24"/>
          <w:szCs w:val="24"/>
        </w:rPr>
        <w:t xml:space="preserve"> 2022</w:t>
      </w:r>
      <w:r w:rsidRPr="00D87B25" w:rsidR="00576E07">
        <w:rPr>
          <w:rFonts w:ascii="Cambria" w:hAnsi="Cambria"/>
          <w:sz w:val="24"/>
          <w:szCs w:val="24"/>
        </w:rPr>
        <w:t>,</w:t>
      </w:r>
      <w:r w:rsidRPr="00D87B25">
        <w:rPr>
          <w:rFonts w:ascii="Cambria" w:hAnsi="Cambria"/>
          <w:sz w:val="24"/>
          <w:szCs w:val="24"/>
        </w:rPr>
        <w:t xml:space="preserve"> deberá</w:t>
      </w:r>
      <w:r w:rsidRPr="006F18FE">
        <w:rPr>
          <w:rFonts w:ascii="Cambria" w:hAnsi="Cambria"/>
          <w:sz w:val="24"/>
          <w:szCs w:val="24"/>
        </w:rPr>
        <w:t>n contar con el primer informe de auditoría externa, con corte al 31 de diciembre del año</w:t>
      </w:r>
      <w:r w:rsidR="00D36246">
        <w:rPr>
          <w:rFonts w:ascii="Cambria" w:hAnsi="Cambria"/>
          <w:sz w:val="24"/>
          <w:szCs w:val="24"/>
        </w:rPr>
        <w:t xml:space="preserve"> 2023 a más tardar el 31 de marzo de 2024 y posteriormente cada 2 años.</w:t>
      </w:r>
    </w:p>
    <w:p w:rsidR="00D36246" w:rsidP="00EF66EF" w:rsidRDefault="00D36246" w14:paraId="3FC55446" w14:textId="743AD55B">
      <w:pPr>
        <w:pStyle w:val="Prrafodelista"/>
        <w:numPr>
          <w:ilvl w:val="0"/>
          <w:numId w:val="5"/>
        </w:numPr>
        <w:spacing w:before="120" w:after="120"/>
        <w:ind w:left="714" w:hanging="357"/>
        <w:contextualSpacing w:val="0"/>
        <w:jc w:val="both"/>
        <w:rPr>
          <w:rFonts w:ascii="Cambria" w:hAnsi="Cambria"/>
          <w:sz w:val="24"/>
          <w:szCs w:val="24"/>
        </w:rPr>
      </w:pPr>
      <w:r>
        <w:rPr>
          <w:rFonts w:ascii="Cambria" w:hAnsi="Cambria"/>
          <w:sz w:val="24"/>
          <w:szCs w:val="24"/>
        </w:rPr>
        <w:t>Recordar, que esta Superintendencia podrá requerir en cualquier momento a partir del 31 de marzo de cada año según corresponda, copia del informe del auditor externo</w:t>
      </w:r>
      <w:r w:rsidR="007736F8">
        <w:rPr>
          <w:rFonts w:ascii="Cambria" w:hAnsi="Cambria"/>
          <w:sz w:val="24"/>
          <w:szCs w:val="24"/>
        </w:rPr>
        <w:t xml:space="preserve"> o información relacionada.</w:t>
      </w:r>
    </w:p>
    <w:p w:rsidRPr="006F18FE" w:rsidR="00D36246" w:rsidP="00EF66EF" w:rsidRDefault="00D36246" w14:paraId="0BC95474" w14:textId="599D783C">
      <w:pPr>
        <w:pStyle w:val="Prrafodelista"/>
        <w:numPr>
          <w:ilvl w:val="0"/>
          <w:numId w:val="5"/>
        </w:numPr>
        <w:spacing w:before="120" w:after="120"/>
        <w:ind w:left="714" w:hanging="357"/>
        <w:contextualSpacing w:val="0"/>
        <w:jc w:val="both"/>
        <w:rPr>
          <w:rFonts w:ascii="Cambria" w:hAnsi="Cambria"/>
          <w:sz w:val="24"/>
          <w:szCs w:val="24"/>
        </w:rPr>
      </w:pPr>
      <w:r>
        <w:rPr>
          <w:rFonts w:ascii="Cambria" w:hAnsi="Cambria"/>
          <w:sz w:val="24"/>
          <w:szCs w:val="24"/>
        </w:rPr>
        <w:t>Recordar</w:t>
      </w:r>
      <w:r w:rsidR="007736F8">
        <w:rPr>
          <w:rFonts w:ascii="Cambria" w:hAnsi="Cambria"/>
          <w:sz w:val="24"/>
          <w:szCs w:val="24"/>
        </w:rPr>
        <w:t>,</w:t>
      </w:r>
      <w:r>
        <w:rPr>
          <w:rFonts w:ascii="Cambria" w:hAnsi="Cambria"/>
          <w:sz w:val="24"/>
          <w:szCs w:val="24"/>
        </w:rPr>
        <w:t xml:space="preserve"> </w:t>
      </w:r>
      <w:r w:rsidR="007736F8">
        <w:rPr>
          <w:rFonts w:ascii="Cambria" w:hAnsi="Cambria"/>
          <w:sz w:val="24"/>
          <w:szCs w:val="24"/>
        </w:rPr>
        <w:t>que el incumplimiento de esta obligación en tiempo, forma y fondo podría configurar las causales de suspensión de la inscripción según lo dispuesto en el Reglamento de Inscripción, Acuerdo SUGEF 11-18, y de las sanciones dispuestas en el artículo 81 de la Ley 7786.</w:t>
      </w:r>
    </w:p>
    <w:p w:rsidR="00EF66EF" w:rsidP="00EF66EF" w:rsidRDefault="00EF66EF" w14:paraId="76FF0CCD" w14:textId="1C3762AE">
      <w:pPr>
        <w:rPr>
          <w:sz w:val="24"/>
        </w:rPr>
      </w:pPr>
    </w:p>
    <w:p w:rsidRPr="006F18FE" w:rsidR="00EF66EF" w:rsidP="00EF66EF" w:rsidRDefault="00EF66EF" w14:paraId="319B08D6" w14:textId="691FBFBD">
      <w:pPr>
        <w:autoSpaceDE w:val="0"/>
        <w:autoSpaceDN w:val="0"/>
        <w:adjustRightInd w:val="0"/>
        <w:spacing w:line="240" w:lineRule="auto"/>
        <w:outlineLvl w:val="0"/>
        <w:rPr>
          <w:bCs/>
          <w:sz w:val="24"/>
        </w:rPr>
      </w:pPr>
      <w:r w:rsidRPr="006F18FE">
        <w:rPr>
          <w:bCs/>
          <w:sz w:val="24"/>
        </w:rPr>
        <w:t xml:space="preserve">Para consultar la fecha de notificación del </w:t>
      </w:r>
      <w:r w:rsidR="00D36246">
        <w:rPr>
          <w:bCs/>
          <w:sz w:val="24"/>
        </w:rPr>
        <w:t>T</w:t>
      </w:r>
      <w:r w:rsidRPr="006F18FE">
        <w:rPr>
          <w:bCs/>
          <w:sz w:val="24"/>
        </w:rPr>
        <w:t xml:space="preserve">ipo de sujeto inscrito podrá ingresar a su expediente </w:t>
      </w:r>
      <w:r w:rsidR="00D62E06">
        <w:rPr>
          <w:bCs/>
          <w:sz w:val="24"/>
        </w:rPr>
        <w:t xml:space="preserve">en el Sistema </w:t>
      </w:r>
      <w:r w:rsidRPr="006F18FE">
        <w:rPr>
          <w:bCs/>
          <w:sz w:val="24"/>
        </w:rPr>
        <w:t xml:space="preserve">de Inscripción de Personas Obligadas </w:t>
      </w:r>
      <w:r w:rsidR="00D62E06">
        <w:rPr>
          <w:bCs/>
          <w:sz w:val="24"/>
        </w:rPr>
        <w:t>(</w:t>
      </w:r>
      <w:r w:rsidRPr="006F18FE">
        <w:rPr>
          <w:bCs/>
          <w:sz w:val="24"/>
        </w:rPr>
        <w:t>IPO</w:t>
      </w:r>
      <w:r w:rsidR="00D62E06">
        <w:rPr>
          <w:bCs/>
          <w:sz w:val="24"/>
        </w:rPr>
        <w:t>)</w:t>
      </w:r>
      <w:r w:rsidRPr="006F18FE">
        <w:rPr>
          <w:bCs/>
          <w:sz w:val="24"/>
        </w:rPr>
        <w:t xml:space="preserve">, tal como se indica: </w:t>
      </w:r>
    </w:p>
    <w:p w:rsidRPr="006F18FE" w:rsidR="00EF66EF" w:rsidP="00EF66EF" w:rsidRDefault="00EF66EF" w14:paraId="23AED708" w14:textId="77777777">
      <w:pPr>
        <w:pStyle w:val="Prrafodelista"/>
        <w:numPr>
          <w:ilvl w:val="0"/>
          <w:numId w:val="6"/>
        </w:numPr>
        <w:spacing w:before="120" w:after="120"/>
        <w:contextualSpacing w:val="0"/>
        <w:jc w:val="both"/>
        <w:rPr>
          <w:rFonts w:ascii="Cambria" w:hAnsi="Cambria"/>
          <w:sz w:val="24"/>
          <w:szCs w:val="24"/>
        </w:rPr>
      </w:pPr>
      <w:r w:rsidRPr="006F18FE">
        <w:rPr>
          <w:rFonts w:ascii="Cambria" w:hAnsi="Cambria"/>
          <w:sz w:val="24"/>
          <w:szCs w:val="24"/>
        </w:rPr>
        <w:t xml:space="preserve">Ingresa a SUGEF DIRECTO: </w:t>
      </w:r>
    </w:p>
    <w:p w:rsidRPr="006F18FE" w:rsidR="00EF66EF" w:rsidP="00EF66EF" w:rsidRDefault="002E2181" w14:paraId="057C06DB" w14:textId="77777777">
      <w:pPr>
        <w:pStyle w:val="Prrafodelista"/>
        <w:spacing w:before="120" w:after="120"/>
        <w:ind w:left="1074"/>
        <w:contextualSpacing w:val="0"/>
        <w:jc w:val="both"/>
        <w:rPr>
          <w:rFonts w:ascii="Cambria" w:hAnsi="Cambria"/>
          <w:sz w:val="24"/>
          <w:szCs w:val="24"/>
        </w:rPr>
      </w:pPr>
      <w:hyperlink w:history="1" r:id="rId12">
        <w:r w:rsidRPr="006F18FE" w:rsidR="00EF66EF">
          <w:rPr>
            <w:rStyle w:val="Hipervnculo"/>
            <w:rFonts w:ascii="Cambria" w:hAnsi="Cambria"/>
            <w:sz w:val="24"/>
            <w:szCs w:val="24"/>
          </w:rPr>
          <w:t>https://www.sugefdirecto.sugef.fi.cr/Sitio/Portal/Inicio</w:t>
        </w:r>
      </w:hyperlink>
      <w:r w:rsidRPr="006F18FE" w:rsidR="00EF66EF">
        <w:rPr>
          <w:rFonts w:ascii="Cambria" w:hAnsi="Cambria"/>
          <w:sz w:val="24"/>
          <w:szCs w:val="24"/>
        </w:rPr>
        <w:t xml:space="preserve"> </w:t>
      </w:r>
    </w:p>
    <w:p w:rsidRPr="006F18FE" w:rsidR="00EF66EF" w:rsidP="00EF66EF" w:rsidRDefault="00EF66EF" w14:paraId="021FB4D6" w14:textId="743225B3">
      <w:pPr>
        <w:pStyle w:val="Prrafodelista"/>
        <w:numPr>
          <w:ilvl w:val="0"/>
          <w:numId w:val="6"/>
        </w:numPr>
        <w:spacing w:before="120" w:after="120"/>
        <w:contextualSpacing w:val="0"/>
        <w:jc w:val="both"/>
        <w:rPr>
          <w:rFonts w:ascii="Cambria" w:hAnsi="Cambria"/>
          <w:sz w:val="24"/>
          <w:szCs w:val="24"/>
        </w:rPr>
      </w:pPr>
      <w:r w:rsidRPr="006F18FE">
        <w:rPr>
          <w:rFonts w:ascii="Cambria" w:hAnsi="Cambria"/>
          <w:sz w:val="24"/>
          <w:szCs w:val="24"/>
        </w:rPr>
        <w:t>Selecciona el menú trámites / inscripción de personas obligadas</w:t>
      </w:r>
      <w:r w:rsidR="00576E07">
        <w:rPr>
          <w:rFonts w:ascii="Cambria" w:hAnsi="Cambria"/>
          <w:sz w:val="24"/>
          <w:szCs w:val="24"/>
        </w:rPr>
        <w:t>.</w:t>
      </w:r>
    </w:p>
    <w:p w:rsidRPr="006F18FE" w:rsidR="00EF66EF" w:rsidP="00EF66EF" w:rsidRDefault="00EF66EF" w14:paraId="15692ED7" w14:textId="627DF621">
      <w:pPr>
        <w:pStyle w:val="Prrafodelista"/>
        <w:numPr>
          <w:ilvl w:val="0"/>
          <w:numId w:val="6"/>
        </w:numPr>
        <w:spacing w:before="120" w:after="120"/>
        <w:contextualSpacing w:val="0"/>
        <w:jc w:val="both"/>
        <w:rPr>
          <w:rFonts w:ascii="Cambria" w:hAnsi="Cambria"/>
          <w:sz w:val="24"/>
          <w:szCs w:val="24"/>
        </w:rPr>
      </w:pPr>
      <w:r w:rsidRPr="006F18FE">
        <w:rPr>
          <w:rFonts w:ascii="Cambria" w:hAnsi="Cambria"/>
          <w:sz w:val="24"/>
          <w:szCs w:val="24"/>
        </w:rPr>
        <w:t>Selecciona el cuadro en el margen izquierdo</w:t>
      </w:r>
      <w:r w:rsidR="00576E07">
        <w:rPr>
          <w:rFonts w:ascii="Cambria" w:hAnsi="Cambria"/>
          <w:sz w:val="24"/>
          <w:szCs w:val="24"/>
        </w:rPr>
        <w:t>.</w:t>
      </w:r>
    </w:p>
    <w:p w:rsidRPr="006F18FE" w:rsidR="00EF66EF" w:rsidP="00EF66EF" w:rsidRDefault="00EF66EF" w14:paraId="7F36B151" w14:textId="571742D3">
      <w:pPr>
        <w:pStyle w:val="Prrafodelista"/>
        <w:numPr>
          <w:ilvl w:val="0"/>
          <w:numId w:val="6"/>
        </w:numPr>
        <w:spacing w:before="120" w:after="120"/>
        <w:contextualSpacing w:val="0"/>
        <w:jc w:val="both"/>
        <w:rPr>
          <w:rFonts w:ascii="Cambria" w:hAnsi="Cambria"/>
          <w:sz w:val="24"/>
          <w:szCs w:val="24"/>
        </w:rPr>
      </w:pPr>
      <w:r w:rsidRPr="006F18FE">
        <w:rPr>
          <w:rFonts w:ascii="Cambria" w:hAnsi="Cambria"/>
          <w:sz w:val="24"/>
          <w:szCs w:val="24"/>
        </w:rPr>
        <w:t>Selecciona el ícono “clasificaciones”</w:t>
      </w:r>
      <w:r w:rsidR="00576E07">
        <w:rPr>
          <w:rFonts w:ascii="Cambria" w:hAnsi="Cambria"/>
          <w:sz w:val="24"/>
          <w:szCs w:val="24"/>
        </w:rPr>
        <w:t>.</w:t>
      </w:r>
      <w:r w:rsidRPr="006F18FE">
        <w:rPr>
          <w:rFonts w:ascii="Cambria" w:hAnsi="Cambria"/>
          <w:sz w:val="24"/>
          <w:szCs w:val="24"/>
        </w:rPr>
        <w:t xml:space="preserve"> </w:t>
      </w:r>
    </w:p>
    <w:p w:rsidRPr="006F18FE" w:rsidR="00EF66EF" w:rsidP="00576E07" w:rsidRDefault="00EF66EF" w14:paraId="703D5EA5" w14:textId="77777777">
      <w:pPr>
        <w:pStyle w:val="Prrafodelista"/>
        <w:spacing w:after="0" w:line="240" w:lineRule="auto"/>
        <w:jc w:val="both"/>
        <w:rPr>
          <w:rFonts w:ascii="Cambria" w:hAnsi="Cambria"/>
          <w:sz w:val="24"/>
          <w:szCs w:val="24"/>
        </w:rPr>
      </w:pPr>
    </w:p>
    <w:p w:rsidR="00D80AA4" w:rsidP="00576E07" w:rsidRDefault="00D80AA4" w14:paraId="27455246" w14:textId="00063AA7">
      <w:pPr>
        <w:spacing w:line="240" w:lineRule="auto"/>
        <w:rPr>
          <w:rFonts w:cs="Segoe UI"/>
          <w:color w:val="000000"/>
          <w:sz w:val="24"/>
          <w:shd w:val="clear" w:color="auto" w:fill="FFFFFF"/>
        </w:rPr>
      </w:pPr>
      <w:r>
        <w:rPr>
          <w:rFonts w:cs="Segoe UI"/>
          <w:color w:val="000000"/>
          <w:sz w:val="24"/>
          <w:shd w:val="clear" w:color="auto" w:fill="FFFFFF"/>
        </w:rPr>
        <w:t>No se omite indicar que el sujeto inscrito tiene el deber de conocer y atender todas las disposiciones del marco regulatorio, por lo que este tipo de recordatorios por parte de esta Superintendencia son discrecionales.</w:t>
      </w:r>
    </w:p>
    <w:p w:rsidR="00D80AA4" w:rsidP="00576E07" w:rsidRDefault="00D80AA4" w14:paraId="197ED0BC" w14:textId="77777777">
      <w:pPr>
        <w:spacing w:line="240" w:lineRule="auto"/>
        <w:rPr>
          <w:rFonts w:cs="Segoe UI"/>
          <w:color w:val="000000"/>
          <w:sz w:val="24"/>
          <w:shd w:val="clear" w:color="auto" w:fill="FFFFFF"/>
        </w:rPr>
      </w:pPr>
    </w:p>
    <w:p w:rsidRPr="006F18FE" w:rsidR="00EF66EF" w:rsidP="00576E07" w:rsidRDefault="00EF66EF" w14:paraId="7D64C145" w14:textId="29721AE7">
      <w:pPr>
        <w:spacing w:line="240" w:lineRule="auto"/>
        <w:rPr>
          <w:rFonts w:cs="Segoe UI"/>
          <w:b/>
          <w:bCs/>
          <w:color w:val="000000"/>
          <w:sz w:val="24"/>
          <w:shd w:val="clear" w:color="auto" w:fill="FFFFFF"/>
        </w:rPr>
      </w:pPr>
      <w:r w:rsidRPr="006F18FE">
        <w:rPr>
          <w:rFonts w:cs="Segoe UI"/>
          <w:color w:val="000000"/>
          <w:sz w:val="24"/>
          <w:shd w:val="clear" w:color="auto" w:fill="FFFFFF"/>
        </w:rPr>
        <w:t xml:space="preserve">En caso de requerir soporte pueden comunicarse al correo: </w:t>
      </w:r>
      <w:hyperlink w:history="1" r:id="rId13">
        <w:r w:rsidRPr="006F18FE">
          <w:rPr>
            <w:rStyle w:val="Hipervnculo"/>
            <w:sz w:val="24"/>
          </w:rPr>
          <w:t>articulo15bis-crm@sugef.fi.cr</w:t>
        </w:r>
      </w:hyperlink>
      <w:r w:rsidRPr="006F18FE">
        <w:rPr>
          <w:rFonts w:cs="Segoe UI"/>
          <w:color w:val="000000"/>
          <w:sz w:val="24"/>
          <w:shd w:val="clear" w:color="auto" w:fill="FFFFFF"/>
        </w:rPr>
        <w:t xml:space="preserve"> </w:t>
      </w:r>
      <w:r w:rsidRPr="006F18FE">
        <w:rPr>
          <w:rFonts w:cs="Segoe UI"/>
          <w:b/>
          <w:bCs/>
          <w:color w:val="000000"/>
          <w:sz w:val="24"/>
          <w:shd w:val="clear" w:color="auto" w:fill="FFFFFF"/>
        </w:rPr>
        <w:t xml:space="preserve">indicando en el asunto del correo el nombre de la entidad inscrita ante esta Superintendencia. </w:t>
      </w:r>
    </w:p>
    <w:p w:rsidR="00EF66EF" w:rsidP="00576E07" w:rsidRDefault="00EF66EF" w14:paraId="5F55521F" w14:textId="1AC6ABCA">
      <w:pPr>
        <w:pStyle w:val="Texto"/>
        <w:spacing w:before="0" w:after="0" w:line="240" w:lineRule="auto"/>
        <w:rPr>
          <w:sz w:val="24"/>
        </w:rPr>
      </w:pPr>
    </w:p>
    <w:p w:rsidR="007736F8" w:rsidP="00576E07" w:rsidRDefault="007736F8" w14:paraId="32A6C3AA" w14:textId="77777777">
      <w:pPr>
        <w:pStyle w:val="Texto"/>
        <w:spacing w:before="0" w:after="0" w:line="240" w:lineRule="auto"/>
        <w:rPr>
          <w:sz w:val="24"/>
        </w:rPr>
      </w:pPr>
    </w:p>
    <w:p w:rsidR="00181ABF" w:rsidP="00576E07" w:rsidRDefault="00181ABF" w14:paraId="4E3BCE04" w14:textId="42AD30D1">
      <w:pPr>
        <w:pStyle w:val="Texto"/>
        <w:spacing w:before="0" w:after="0" w:line="240" w:lineRule="auto"/>
        <w:rPr>
          <w:sz w:val="24"/>
        </w:rPr>
      </w:pPr>
      <w:r w:rsidRPr="002E2B0A">
        <w:rPr>
          <w:sz w:val="24"/>
        </w:rPr>
        <w:t>Atentamente,</w:t>
      </w:r>
    </w:p>
    <w:p w:rsidRPr="002E2B0A" w:rsidR="007736F8" w:rsidP="00576E07" w:rsidRDefault="007736F8" w14:paraId="09369686" w14:textId="77777777">
      <w:pPr>
        <w:pStyle w:val="Texto"/>
        <w:spacing w:before="0" w:after="0" w:line="240" w:lineRule="auto"/>
        <w:rPr>
          <w:sz w:val="24"/>
        </w:rPr>
      </w:pPr>
    </w:p>
    <w:p w:rsidR="00181ABF" w:rsidP="00576E07" w:rsidRDefault="00EF66EF" w14:paraId="675B4A0A" w14:textId="36627792">
      <w:pPr>
        <w:spacing w:line="240" w:lineRule="auto"/>
        <w:rPr>
          <w:sz w:val="24"/>
        </w:rPr>
      </w:pPr>
      <w:r>
        <w:rPr>
          <w:noProof/>
          <w:lang w:val="es-CR" w:eastAsia="es-CR"/>
        </w:rPr>
        <w:drawing>
          <wp:anchor distT="0" distB="0" distL="114300" distR="114300" simplePos="0" relativeHeight="251658240" behindDoc="1" locked="0" layoutInCell="1" allowOverlap="1" wp14:editId="50E67B7F" wp14:anchorId="4E245146">
            <wp:simplePos x="0" y="0"/>
            <wp:positionH relativeFrom="column">
              <wp:posOffset>87308</wp:posOffset>
            </wp:positionH>
            <wp:positionV relativeFrom="paragraph">
              <wp:posOffset>22377</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181ABF" w:rsidP="00576E07" w:rsidRDefault="00181ABF" w14:paraId="343452A0" w14:textId="77777777">
      <w:pPr>
        <w:spacing w:line="240" w:lineRule="auto"/>
        <w:rPr>
          <w:sz w:val="24"/>
        </w:rPr>
      </w:pPr>
    </w:p>
    <w:p w:rsidR="00181ABF" w:rsidP="00576E07" w:rsidRDefault="00181ABF" w14:paraId="3A046418" w14:textId="5C4BCB23">
      <w:pPr>
        <w:pStyle w:val="Negrita"/>
        <w:spacing w:line="240" w:lineRule="auto"/>
        <w:jc w:val="left"/>
        <w:rPr>
          <w:b w:val="0"/>
          <w:sz w:val="24"/>
        </w:rPr>
      </w:pPr>
    </w:p>
    <w:p w:rsidRPr="002733E1" w:rsidR="00181ABF" w:rsidP="00576E07" w:rsidRDefault="00181ABF" w14:paraId="5580BB9E" w14:textId="77777777">
      <w:pPr>
        <w:pStyle w:val="Negrita"/>
        <w:spacing w:line="240" w:lineRule="auto"/>
        <w:jc w:val="left"/>
        <w:rPr>
          <w:b w:val="0"/>
          <w:sz w:val="24"/>
        </w:rPr>
      </w:pPr>
      <w:r w:rsidRPr="002733E1">
        <w:rPr>
          <w:b w:val="0"/>
          <w:sz w:val="24"/>
        </w:rPr>
        <w:t>José Armando Fallas Martínez</w:t>
      </w:r>
    </w:p>
    <w:p w:rsidR="00181ABF" w:rsidP="00576E07" w:rsidRDefault="00181ABF" w14:paraId="46AA8081" w14:textId="6843DC50">
      <w:pPr>
        <w:pStyle w:val="Negrita"/>
        <w:spacing w:line="240" w:lineRule="auto"/>
        <w:jc w:val="left"/>
        <w:rPr>
          <w:noProof/>
          <w:lang w:val="es-CR" w:eastAsia="es-CR"/>
        </w:rPr>
      </w:pPr>
      <w:r>
        <w:rPr>
          <w:sz w:val="24"/>
        </w:rPr>
        <w:t>Intendente General</w:t>
      </w:r>
      <w:r w:rsidRPr="00A35D0A">
        <w:rPr>
          <w:sz w:val="24"/>
        </w:rPr>
        <w:t xml:space="preserve"> </w:t>
      </w:r>
      <w:r>
        <w:rPr>
          <w:noProof/>
          <w:lang w:val="es-CR" w:eastAsia="es-CR"/>
        </w:rPr>
        <w:t xml:space="preserve"> </w:t>
      </w:r>
    </w:p>
    <w:p w:rsidR="0028253C" w:rsidP="00181ABF" w:rsidRDefault="0028253C" w14:paraId="1610A21E" w14:textId="0E3948EE">
      <w:pPr>
        <w:pStyle w:val="Negrita"/>
        <w:spacing w:line="240" w:lineRule="auto"/>
        <w:jc w:val="left"/>
        <w:rPr>
          <w:noProof/>
          <w:lang w:val="es-CR" w:eastAsia="es-CR"/>
        </w:rPr>
      </w:pPr>
    </w:p>
    <w:p w:rsidR="007736F8" w:rsidP="00181ABF" w:rsidRDefault="007736F8" w14:paraId="46AF996B" w14:textId="77777777">
      <w:pPr>
        <w:pStyle w:val="Negrita"/>
        <w:spacing w:line="240" w:lineRule="auto"/>
        <w:jc w:val="left"/>
        <w:rPr>
          <w:noProof/>
          <w:lang w:val="es-CR" w:eastAsia="es-CR"/>
        </w:rPr>
      </w:pPr>
    </w:p>
    <w:p w:rsidR="0028253C" w:rsidP="00181ABF" w:rsidRDefault="0028253C" w14:paraId="1144A30E" w14:textId="0AE9F569">
      <w:pPr>
        <w:pStyle w:val="Negrita"/>
        <w:spacing w:line="240" w:lineRule="auto"/>
        <w:jc w:val="left"/>
        <w:rPr>
          <w:noProof/>
          <w:lang w:val="es-CR" w:eastAsia="es-CR"/>
        </w:rPr>
      </w:pPr>
    </w:p>
    <w:p w:rsidRPr="00D526F5" w:rsidR="00E42AAC" w:rsidP="00A41351" w:rsidRDefault="00EF66EF" w14:paraId="2854894F" w14:textId="3A94FDF5">
      <w:pPr>
        <w:pStyle w:val="CC"/>
        <w:rPr>
          <w:lang w:val="en-US"/>
        </w:rPr>
      </w:pPr>
      <w:r w:rsidRPr="006F18FE">
        <w:rPr>
          <w:i/>
          <w:sz w:val="16"/>
          <w:szCs w:val="16"/>
          <w:lang w:val="en-US"/>
        </w:rPr>
        <w:t>JAFM/RCA/GAM/CSQ/MRV</w:t>
      </w:r>
      <w:r w:rsidR="00D526F5">
        <w:rPr>
          <w:i/>
          <w:sz w:val="16"/>
          <w:szCs w:val="16"/>
          <w:lang w:val="en-US"/>
        </w:rPr>
        <w:t>.</w:t>
      </w:r>
    </w:p>
    <w:sectPr w:rsidRPr="00D526F5" w:rsidR="00E42AAC">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4234" w14:textId="77777777" w:rsidR="00EF66EF" w:rsidRDefault="00EF66EF" w:rsidP="00181ABF">
      <w:pPr>
        <w:spacing w:line="240" w:lineRule="auto"/>
      </w:pPr>
      <w:r>
        <w:separator/>
      </w:r>
    </w:p>
  </w:endnote>
  <w:endnote w:type="continuationSeparator" w:id="0">
    <w:p w14:paraId="31484B1D" w14:textId="77777777" w:rsidR="00EF66EF" w:rsidRDefault="00EF66EF" w:rsidP="00181ABF">
      <w:pPr>
        <w:spacing w:line="240" w:lineRule="auto"/>
      </w:pPr>
      <w:r>
        <w:continuationSeparator/>
      </w:r>
    </w:p>
  </w:endnote>
  <w:endnote w:type="continuationNotice" w:id="1">
    <w:p w14:paraId="01C33A41" w14:textId="77777777" w:rsidR="00EF66EF" w:rsidRDefault="00EF66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181" w:rsidRDefault="002E2181" w14:paraId="6414D938"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1983D1BC" w14:textId="77777777">
      <w:tc>
        <w:tcPr>
          <w:tcW w:w="2942" w:type="dxa"/>
        </w:tcPr>
        <w:p w:rsidR="00181ABF" w:rsidP="00181ABF" w:rsidRDefault="00EF66EF" w14:paraId="4B6BD254" w14:textId="4D28A14D">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4BB72DD3" wp14:anchorId="2AC0ED40">
                    <wp:simplePos x="0" y="0"/>
                    <wp:positionH relativeFrom="page">
                      <wp:posOffset>0</wp:posOffset>
                    </wp:positionH>
                    <wp:positionV relativeFrom="page">
                      <wp:posOffset>9594215</wp:posOffset>
                    </wp:positionV>
                    <wp:extent cx="7772400" cy="273050"/>
                    <wp:effectExtent l="0" t="0" r="0" b="12700"/>
                    <wp:wrapNone/>
                    <wp:docPr id="2" name="MSIPCM125740b7994fd12e74d59ffd"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F66EF" w:rsidR="00EF66EF" w:rsidP="00EF66EF" w:rsidRDefault="00EF66EF" w14:paraId="708B2FC3" w14:textId="5EE29C7C">
                                <w:pPr>
                                  <w:jc w:val="center"/>
                                  <w:rPr>
                                    <w:rFonts w:ascii="Calibri" w:hAnsi="Calibri" w:cs="Calibri"/>
                                    <w:color w:val="000000"/>
                                    <w:sz w:val="20"/>
                                  </w:rPr>
                                </w:pPr>
                                <w:r w:rsidRPr="00EF66EF">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AC0ED40">
                    <v:stroke joinstyle="miter"/>
                    <v:path gradientshapeok="t" o:connecttype="rect"/>
                  </v:shapetype>
                  <v:shape id="MSIPCM125740b7994fd12e74d59ffd"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fill o:detectmouseclick="t"/>
                    <v:textbox inset=",0,,0">
                      <w:txbxContent>
                        <w:p w:rsidRPr="00EF66EF" w:rsidR="00EF66EF" w:rsidP="00EF66EF" w:rsidRDefault="00EF66EF" w14:paraId="708B2FC3" w14:textId="5EE29C7C">
                          <w:pPr>
                            <w:jc w:val="center"/>
                            <w:rPr>
                              <w:rFonts w:ascii="Calibri" w:hAnsi="Calibri" w:cs="Calibri"/>
                              <w:color w:val="000000"/>
                              <w:sz w:val="20"/>
                            </w:rPr>
                          </w:pPr>
                          <w:r w:rsidRPr="00EF66EF">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0270B3EA"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38B2D1DA" w14:textId="77777777">
          <w:pPr>
            <w:pStyle w:val="Piedepgina"/>
            <w:rPr>
              <w:b/>
              <w:color w:val="7F7F7F" w:themeColor="text1" w:themeTint="80"/>
              <w:sz w:val="16"/>
              <w:szCs w:val="16"/>
            </w:rPr>
          </w:pPr>
        </w:p>
      </w:tc>
      <w:tc>
        <w:tcPr>
          <w:tcW w:w="2943" w:type="dxa"/>
        </w:tcPr>
        <w:p w:rsidRPr="009349F3" w:rsidR="00181ABF" w:rsidP="00181ABF" w:rsidRDefault="00181ABF" w14:paraId="3F297AB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35561CF2"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43A12E8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7111CC18"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181" w:rsidRDefault="002E2181" w14:paraId="6BCC380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8526" w14:textId="77777777" w:rsidR="00EF66EF" w:rsidRDefault="00EF66EF" w:rsidP="00181ABF">
      <w:pPr>
        <w:spacing w:line="240" w:lineRule="auto"/>
      </w:pPr>
      <w:r>
        <w:separator/>
      </w:r>
    </w:p>
  </w:footnote>
  <w:footnote w:type="continuationSeparator" w:id="0">
    <w:p w14:paraId="758B9BC4" w14:textId="77777777" w:rsidR="00EF66EF" w:rsidRDefault="00EF66EF" w:rsidP="00181ABF">
      <w:pPr>
        <w:spacing w:line="240" w:lineRule="auto"/>
      </w:pPr>
      <w:r>
        <w:continuationSeparator/>
      </w:r>
    </w:p>
  </w:footnote>
  <w:footnote w:type="continuationNotice" w:id="1">
    <w:p w14:paraId="45CBD056" w14:textId="77777777" w:rsidR="00EF66EF" w:rsidRDefault="00EF66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181" w:rsidRDefault="002E2181" w14:paraId="088A0459"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2DABF80C" w14:textId="77777777">
    <w:pPr>
      <w:pStyle w:val="Encabezado"/>
    </w:pPr>
  </w:p>
  <w:p w:rsidR="00181ABF" w:rsidP="00181ABF" w:rsidRDefault="00181ABF" w14:paraId="3957B98E" w14:textId="77777777">
    <w:pPr>
      <w:pStyle w:val="Encabezado"/>
      <w:jc w:val="center"/>
    </w:pPr>
    <w:r>
      <w:rPr>
        <w:noProof/>
        <w:lang w:val="es-CR" w:eastAsia="es-CR"/>
      </w:rPr>
      <w:drawing>
        <wp:inline distT="0" distB="0" distL="0" distR="0" wp14:anchorId="5C70423F" wp14:editId="59AA48E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181" w:rsidRDefault="002E2181" w14:paraId="78D200E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932"/>
    <w:multiLevelType w:val="hybridMultilevel"/>
    <w:tmpl w:val="6B54CCFA"/>
    <w:lvl w:ilvl="0" w:tplc="60A40466">
      <w:start w:val="1"/>
      <w:numFmt w:val="decimal"/>
      <w:lvlText w:val="%1."/>
      <w:lvlJc w:val="left"/>
      <w:pPr>
        <w:ind w:left="720" w:hanging="360"/>
      </w:pPr>
      <w:rPr>
        <w:rFonts w:hint="default"/>
        <w:color w:val="auto"/>
      </w:rPr>
    </w:lvl>
    <w:lvl w:ilvl="1" w:tplc="08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FCA307C"/>
    <w:multiLevelType w:val="hybridMultilevel"/>
    <w:tmpl w:val="A100E3CC"/>
    <w:lvl w:ilvl="0" w:tplc="1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BF2E78"/>
    <w:multiLevelType w:val="hybridMultilevel"/>
    <w:tmpl w:val="00E01434"/>
    <w:lvl w:ilvl="0" w:tplc="2EFE4B88">
      <w:start w:val="1"/>
      <w:numFmt w:val="lowerLetter"/>
      <w:lvlText w:val="%1)"/>
      <w:lvlJc w:val="left"/>
      <w:pPr>
        <w:ind w:left="1074" w:hanging="360"/>
      </w:pPr>
      <w:rPr>
        <w:rFonts w:hint="default"/>
      </w:rPr>
    </w:lvl>
    <w:lvl w:ilvl="1" w:tplc="140A0019" w:tentative="1">
      <w:start w:val="1"/>
      <w:numFmt w:val="lowerLetter"/>
      <w:lvlText w:val="%2."/>
      <w:lvlJc w:val="left"/>
      <w:pPr>
        <w:ind w:left="1794" w:hanging="360"/>
      </w:pPr>
    </w:lvl>
    <w:lvl w:ilvl="2" w:tplc="140A001B" w:tentative="1">
      <w:start w:val="1"/>
      <w:numFmt w:val="lowerRoman"/>
      <w:lvlText w:val="%3."/>
      <w:lvlJc w:val="right"/>
      <w:pPr>
        <w:ind w:left="2514" w:hanging="180"/>
      </w:pPr>
    </w:lvl>
    <w:lvl w:ilvl="3" w:tplc="140A000F" w:tentative="1">
      <w:start w:val="1"/>
      <w:numFmt w:val="decimal"/>
      <w:lvlText w:val="%4."/>
      <w:lvlJc w:val="left"/>
      <w:pPr>
        <w:ind w:left="3234" w:hanging="360"/>
      </w:pPr>
    </w:lvl>
    <w:lvl w:ilvl="4" w:tplc="140A0019" w:tentative="1">
      <w:start w:val="1"/>
      <w:numFmt w:val="lowerLetter"/>
      <w:lvlText w:val="%5."/>
      <w:lvlJc w:val="left"/>
      <w:pPr>
        <w:ind w:left="3954" w:hanging="360"/>
      </w:pPr>
    </w:lvl>
    <w:lvl w:ilvl="5" w:tplc="140A001B" w:tentative="1">
      <w:start w:val="1"/>
      <w:numFmt w:val="lowerRoman"/>
      <w:lvlText w:val="%6."/>
      <w:lvlJc w:val="right"/>
      <w:pPr>
        <w:ind w:left="4674" w:hanging="180"/>
      </w:pPr>
    </w:lvl>
    <w:lvl w:ilvl="6" w:tplc="140A000F" w:tentative="1">
      <w:start w:val="1"/>
      <w:numFmt w:val="decimal"/>
      <w:lvlText w:val="%7."/>
      <w:lvlJc w:val="left"/>
      <w:pPr>
        <w:ind w:left="5394" w:hanging="360"/>
      </w:pPr>
    </w:lvl>
    <w:lvl w:ilvl="7" w:tplc="140A0019" w:tentative="1">
      <w:start w:val="1"/>
      <w:numFmt w:val="lowerLetter"/>
      <w:lvlText w:val="%8."/>
      <w:lvlJc w:val="left"/>
      <w:pPr>
        <w:ind w:left="6114" w:hanging="360"/>
      </w:pPr>
    </w:lvl>
    <w:lvl w:ilvl="8" w:tplc="140A001B" w:tentative="1">
      <w:start w:val="1"/>
      <w:numFmt w:val="lowerRoman"/>
      <w:lvlText w:val="%9."/>
      <w:lvlJc w:val="right"/>
      <w:pPr>
        <w:ind w:left="6834"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A130361"/>
    <w:multiLevelType w:val="hybridMultilevel"/>
    <w:tmpl w:val="F6ACD3BC"/>
    <w:lvl w:ilvl="0" w:tplc="870432FA">
      <w:start w:val="1"/>
      <w:numFmt w:val="decimal"/>
      <w:lvlText w:val="%1."/>
      <w:lvlJc w:val="left"/>
      <w:pPr>
        <w:ind w:left="360" w:hanging="360"/>
      </w:pPr>
      <w:rPr>
        <w:rFonts w:ascii="Cambria" w:hAnsi="Cambria" w:hint="default"/>
        <w:b/>
        <w:i w:val="0"/>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0091A"/>
    <w:rsid w:val="000202E3"/>
    <w:rsid w:val="0003786B"/>
    <w:rsid w:val="000B55F4"/>
    <w:rsid w:val="000F70A3"/>
    <w:rsid w:val="00181ABF"/>
    <w:rsid w:val="001E4B82"/>
    <w:rsid w:val="00265293"/>
    <w:rsid w:val="0028253C"/>
    <w:rsid w:val="002E2181"/>
    <w:rsid w:val="0031313B"/>
    <w:rsid w:val="003172BE"/>
    <w:rsid w:val="003B007D"/>
    <w:rsid w:val="00441AF8"/>
    <w:rsid w:val="004A26ED"/>
    <w:rsid w:val="004C01D7"/>
    <w:rsid w:val="004D080F"/>
    <w:rsid w:val="005460AC"/>
    <w:rsid w:val="00576E07"/>
    <w:rsid w:val="00596C67"/>
    <w:rsid w:val="00655322"/>
    <w:rsid w:val="007736F8"/>
    <w:rsid w:val="00937EF0"/>
    <w:rsid w:val="00977953"/>
    <w:rsid w:val="009A04FC"/>
    <w:rsid w:val="009D1D82"/>
    <w:rsid w:val="00A41351"/>
    <w:rsid w:val="00AB3C66"/>
    <w:rsid w:val="00B75CF2"/>
    <w:rsid w:val="00BF7ED1"/>
    <w:rsid w:val="00C6554A"/>
    <w:rsid w:val="00D2422E"/>
    <w:rsid w:val="00D36246"/>
    <w:rsid w:val="00D526F5"/>
    <w:rsid w:val="00D62E06"/>
    <w:rsid w:val="00D80AA4"/>
    <w:rsid w:val="00D87B25"/>
    <w:rsid w:val="00D90222"/>
    <w:rsid w:val="00DD3C40"/>
    <w:rsid w:val="00E42AAC"/>
    <w:rsid w:val="00EF66EF"/>
    <w:rsid w:val="00F26571"/>
    <w:rsid w:val="00FB5F6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EFEC9"/>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basedOn w:val="Normal"/>
    <w:link w:val="PrrafodelistaCar"/>
    <w:uiPriority w:val="34"/>
    <w:qFormat/>
    <w:rsid w:val="00EF66EF"/>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link w:val="Prrafodelista"/>
    <w:uiPriority w:val="34"/>
    <w:locked/>
    <w:rsid w:val="00EF66EF"/>
  </w:style>
  <w:style w:type="character" w:styleId="Hipervnculo">
    <w:name w:val="Hyperlink"/>
    <w:basedOn w:val="Fuentedeprrafopredeter"/>
    <w:uiPriority w:val="99"/>
    <w:unhideWhenUsed/>
    <w:rsid w:val="00EF66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ticulo15bis-crm@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gefdirecto.sugef.fi.cr/Sitio/Portal/Inic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9447F8"/>
    <w:rsid w:val="00981874"/>
    <w:rsid w:val="009F7D41"/>
    <w:rsid w:val="00C26A68"/>
    <w:rsid w:val="00F811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yGNE56/xuaQsjZsA1u2SAzZjOEXoE+g8XHssTo8hS3M=</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xigqd+ixxB5Pw+zV/1hl3tv/Zxx7pzYGO7zMimk99rM=</DigestValue>
    </Reference>
  </SignedInfo>
  <SignatureValue>BmVwPmCHfnPfT2cc7HDX26nikFM6mblzLAxkf2Gkv1q9m4es0Jcu7AdxhTVPqsuhAYkevepavve/
Fx5zES58QiOX95Eb/9mHo94yEUMv679XsGM+qGTAnN5pAV3MQCc/ZK7zwkcA5e0CWJNcjxkK4+4X
IQoA+HaaBGtCxnLn3jOxra+pGqkWjYZdZVkeiMrI3+HNMiG+YNECvjfOl5IZaDN+cna9RJ9eKbpF
onn6h1yiprSWj+w8UoOMz8K3X2yWjrUQH+dBjNRf4u8hZ1Ixgoh6UkoUFHqPt47/MDNsMKnQFFKX
bzwcVKmKPQOqy3y/EwiAswCRdNLBbVZwhD43jQ==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3zz+nCssddtf4dD+ILD8dg8N4psbU1a4E7cgfH6kBOU=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DI0b7GCu2axJa+UnIhabl464v7monMbBe4+RuLhRtCA=</DigestValue>
      </Reference>
      <Reference URI="/word/endnotes.xml?ContentType=application/vnd.openxmlformats-officedocument.wordprocessingml.endnotes+xml">
        <DigestMethod Algorithm="http://www.w3.org/2001/04/xmlenc#sha256"/>
        <DigestValue>P+xrOL8EgLxqHyZPiVBh5TC2HrkDyrkIvnMepcnrp10=</DigestValue>
      </Reference>
      <Reference URI="/word/fontTable.xml?ContentType=application/vnd.openxmlformats-officedocument.wordprocessingml.fontTable+xml">
        <DigestMethod Algorithm="http://www.w3.org/2001/04/xmlenc#sha256"/>
        <DigestValue>iHR/+ldvoV7V9xN4YWm15T0ShmNzouEJG7cTT3OR2fQ=</DigestValue>
      </Reference>
      <Reference URI="/word/footer1.xml?ContentType=application/vnd.openxmlformats-officedocument.wordprocessingml.footer+xml">
        <DigestMethod Algorithm="http://www.w3.org/2001/04/xmlenc#sha256"/>
        <DigestValue>4HellVu19fpzqp7dSTb0MRgHxhFroYENBnDzOcNvxHM=</DigestValue>
      </Reference>
      <Reference URI="/word/footer2.xml?ContentType=application/vnd.openxmlformats-officedocument.wordprocessingml.footer+xml">
        <DigestMethod Algorithm="http://www.w3.org/2001/04/xmlenc#sha256"/>
        <DigestValue>YKdYt7r1N34LRgdciKMy4xTXMUVRQcB9AVyu8skgYhA=</DigestValue>
      </Reference>
      <Reference URI="/word/footer3.xml?ContentType=application/vnd.openxmlformats-officedocument.wordprocessingml.footer+xml">
        <DigestMethod Algorithm="http://www.w3.org/2001/04/xmlenc#sha256"/>
        <DigestValue>ZYVj38LWTI/sF6rVSk2UTgA1sNyFXKcUg0m62FQvYpA=</DigestValue>
      </Reference>
      <Reference URI="/word/footnotes.xml?ContentType=application/vnd.openxmlformats-officedocument.wordprocessingml.footnotes+xml">
        <DigestMethod Algorithm="http://www.w3.org/2001/04/xmlenc#sha256"/>
        <DigestValue>D8xWD0AlC0sIpzrTHTmZCjtgun//i4FrG+WbkqdCe6I=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iHR/+ldvoV7V9xN4YWm15T0ShmNzouEJG7cTT3OR2fQ=</DigestValue>
      </Reference>
      <Reference URI="/word/glossary/settings.xml?ContentType=application/vnd.openxmlformats-officedocument.wordprocessingml.settings+xml">
        <DigestMethod Algorithm="http://www.w3.org/2001/04/xmlenc#sha256"/>
        <DigestValue>Pzrzc2dCyAzw45kOeU34jzT8rOtxSpVB/T1P98RSDfE=</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ESOpbTO4+INbH+sV9W6Pjl+qXwb/aI4J78YuDMd7rw4=</DigestValue>
      </Reference>
      <Reference URI="/word/header2.xml?ContentType=application/vnd.openxmlformats-officedocument.wordprocessingml.header+xml">
        <DigestMethod Algorithm="http://www.w3.org/2001/04/xmlenc#sha256"/>
        <DigestValue>FuoK0HrMKvRE+K2KXO4h9iJe1Cxewq3RaElZ3CvQIBc=</DigestValue>
      </Reference>
      <Reference URI="/word/header3.xml?ContentType=application/vnd.openxmlformats-officedocument.wordprocessingml.header+xml">
        <DigestMethod Algorithm="http://www.w3.org/2001/04/xmlenc#sha256"/>
        <DigestValue>bmHB48l/JPJyM3eR9TLCH08TLefn2uNjwrvn08on5Bc=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B8hUz6Ch5kPW9pNQgA7ugD27utS62GC4I0s9QNxXz50=</DigestValue>
      </Reference>
      <Reference URI="/word/settings.xml?ContentType=application/vnd.openxmlformats-officedocument.wordprocessingml.settings+xml">
        <DigestMethod Algorithm="http://www.w3.org/2001/04/xmlenc#sha256"/>
        <DigestValue>QpnWkpIR3SGICtVzoljynnfEEsv8Rpf6cBtAT7DPhWE=</DigestValue>
      </Reference>
      <Reference URI="/word/styles.xml?ContentType=application/vnd.openxmlformats-officedocument.wordprocessingml.styles+xml">
        <DigestMethod Algorithm="http://www.w3.org/2001/04/xmlenc#sha256"/>
        <DigestValue>kabNPEDD5dMWGZFjkWrw0bbZIJN4BExi74EFfIqcTfI=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2023-03-24T22:09:58Z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2023-03-24T22:09:58Z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6/hl/dmzAotCinSrXKczKkjb97WCNEMWyzha6gc5C0CBBNaM2IYDzIwMjMwMzI0MjIxMDA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yNDIyMTAwNVowLwYJKoZIhvcNAQkEMSIEIB7QiyTqLD5348tS3n1qd8WJ4zfyjVBqNGij8RrXgFADMDcGCyqGSIb3DQEJEAIvMSgwJjAkMCIEIDcrk3iY5iZu+N7/iFpVKDYeTZ9u7elabVQcL5d9tumpMA0GCSqGSIb3DQEBAQUABIIBAHF31f1zJZJux9uIleo8d+6YonIbrJ/lhsEs/N0PLZ8XZCty/qp5AEPSy2DRMd3me/jQBN/fOZsP+dt4Jagm8dRgoaV0eDhV2IMh6S7Q+ew0wbQWsr8r6PIRRNZkxaMAki+Eiihl2lrsODes637DFfvrheA/RLTMRSAG36h5WB2gc6YnhyCsFClejOmOCYfl4km4wDYQ8NhBs0dJ/krnzs+GhbUsO1umWwO+Nt4AFMa6zcXZ71TqTUdl7myjRtPP5UfIZ3gDNGc2V5RHlF+1kkWHSr561WnpnQxl+z2Y0IE46t9k+Iczt+/vSTxbhMoYf+yBRIs7cBdZYGwcmPyCdu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T26l4h6Ht3x1tDv6QScXt/qZ95k=</xd:ByKey>
                  </xd:ResponderID>
                  <xd:ProducedAt>2023-03-24T22:09:55Z</xd:ProducedAt>
                </xd:OCSPIdentifier>
                <xd:DigestAlgAndValue>
                  <DigestMethod Algorithm="http://www.w3.org/2001/04/xmlenc#sha256"/>
                  <DigestValue>Dzp/bt36hfCVJoKqtK+kb7oDcoSuDfAeOD6XnBXRVA4=</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iwoBAKCCBoQwggaABgkrBgEFBQcwAQEEggZxMIIGbTCBxaIWBBRPbqXiHoe3fHW0O/pBJxe3+pn3mRgPMjAyMzAzMjQyMjA5NTVaMIGZMIGWMEwwCQYFKw4DAhoFAAQUzgxHzN03kqP+e9oD7BphnZQwSGIEFF8FGEEQ3hUvOunAFqPnoWpS0TrsAhMUAA0MbetEgNCORSkXAAEADQxtgAAYDzIwMjMwMzI0MjA0MDI0WqARGA8yMDIzMDMyNjA5MDAyNFqhIDAeMBwGCSsGAQQBgjcVBAQPFw0yMzAzMjUyMDUwMjRaMA0GCSqGSIb3DQEBCwUAA4IBAQAuXvBf3bTeRu/OkY9FEugVC58Yt6ZDLbdLODVKaLQAoSJIGhUgc/0dfNDTcijN9JXEXg/6jhnzOVEwK++H0+mf2E+bDocn2Vg7JdyMTTwlGW8DMrTtzwII8aoqYttLpks5YtBjGEvTOu+4UlTOP0VxbQ43VQYyBDQDPN4ZrgOBrO3drO2wjNAYqezHJ9gPGa2he40Z0lnDH3Q9kTeHpYN+DoaXkpEVqw3dyIkNYkOK2mNEoDHEx/PNJ0/wWx8KUE6wcADVR/lt3U/a+dJBAw6j4AuHbZcqZZD/z7lI2dsNTTygJ/6rjbFPL0IMkTPSVzRQcD1QZtsstvhHQcw8J7ZooIIEjTCCBIkwggSFMIIDbaADAgECAhMUAA/0a6AfUSF905BQAAIAD/RrMA0GCSqGSIb3DQEBCwUAMIGZMRkwFwYDVQQFExBDUEotNC0wMDAtMDA0MDE3MQswCQYDVQQGEwJDUjEkMCIGA1UEChMbQkFOQ08gQ0VOVFJBTCBERSBDT1NUQSBSSUNBMSIwIAYDVQQLExlESVZJU0lPTiBTSVNURU1BUyBERSBQQUdPMSUwIwYDVQQDExxDQSBTSU5QRSAtIFBFUlNPTkEgRklTSUNBIHYyMB4XDTIzMDMxNDE1MjA1N1oXDTIzMDMyODE1MjA1N1owGjEYMBYGA1UEAxMPUE9SVkVOSVIuZmRpLmNyMIIBIjANBgkqhkiG9w0BAQEFAAOCAQ8AMIIBCgKCAQEAs2PuZNvXguvL/4tveMwYhNrEzcKBY57O6XfRdsj9OvnjFmPNgk9jQ0GrHhMZEAJ+icX0NdI74pTb1Dyzmy6NMXnJqSRkFAe4vTobUjYWwDNoV9pgXTT/XCE3X2Su/xS7TBnIuAyPHyhhLCl4SJmPVoMOqMIk9lSylYzgubF1VJnMgU4SxpMLpdeMfcM3JGXuIOlPw8QT+qMTKuUXH0LORNCIGq3oO2hmDZMXfVo4JNIh/DNqEmLNi7kz5K9Kpba160vDZjHI6HzHEc2ENTj18KfQPrHe5yDTApsrXD6biqnjfzIxD8YcNUUZ9iBJuKzOtMIVehWs9DIOvF5fpjNKaQIDAQABo4IBQjCCAT4wPQYJKwYBBAGCNxUHBDAwLgYmKwYBBAGCNxUIhcTqW4LR4zWVkRuC+ZcYhqXLa4F/g/b8d4G48TMCAWQCAQcwEwYDVR0lBAwwCgYIKwYBBQUHAwkwDgYDVR0PAQH/BAQDAgeAMBsGCSsGAQQBgjcVCgQOMAwwCgYIKwYBBQUHAwkwDwYJKwYBBQUHMAEFBAIFADAfBgNVHSMEGDAWgBRfBRhBEN4VLzrpwBaj56FqUtE67DAdBgNVHQ4EFgQUT26l4h6Ht3x1tDv6QScXt/qZ95kwGgYDVR0RBBMwEYIPUE9SVkVOSVIuZmRpLmNyME4GCSsGAQQBgjcZAgRBMD+gPQYKKwYBBAGCNxkCAaAvBC1TLTEtNS0yMS0zMjM5NTUwODc4LTc1Mzc5OTczOS0xNzU2NjAxNTAzLTExMDcwDQYJKoZIhvcNAQELBQADggEBALxjIucNImWGjJ8pyszAXeVQ2UoDXaBLyTFi59f1MXUQQlN8CAFQe1e5G7qvLO0qq9a3J5zcEC5KMhkV2sbzOib2SbS3yJvBmhG5qxcV0dtmB3LdGV3mF/nPdfmmgopY3ne+VnpuhQI01Pqi6lDfLy+vjboVhsfcFkGJSoFiJK6WAqt3ZNCQ8PLhiv2j/JMwAfXUgoxaO5tULFsah4gDh6tVGaM7WKW7WK9Jtgzxr1Aro2katbBDNlYHIbm0GZuiskhuZ1YiI0jgGwseoadAJYDV06mWmmenzPJ+m0E4daQJAr3CGJOr770uvLeQ9jH+JnzIvpmQxJQFKRKUrfDmoF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52SmrJImW186/vxDFKmnZX2MmwZzf/wvL71HzywMuAQCBBNaM2QYDzIwMjMwMzI0MjIxMDA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yNDIyMTAwNVowLwYJKoZIhvcNAQkEMSIEICTXkzAeCscPqo7C6Lr4HJ+v/+1WIbxQzAjohYPZfgp0MDcGCyqGSIb3DQEJEAIvMSgwJjAkMCIEIDcrk3iY5iZu+N7/iFpVKDYeTZ9u7elabVQcL5d9tumpMA0GCSqGSIb3DQEBAQUABIIBALfOpY5oRwSj9aF1zV8G7SdNUdI1H1KPGSX53j09DqSXjZRfcQ6YL/y9t8h9+0P4MIyByjGIkBBYDVP/c19yTjMqTqAnV6IffQgGQZo1vdVDOONCjMwoTd8DzRz4n5d8jzyGmi1zmNsmxdmWlO8l4EdoDw2shmJl1kz56WpI8jmd0TH43g/XAmIiiHb2y+25WRwJqTw6nzYsQOGNpvKWX6e0kEaxsljVSfwdvxyTno1ki+6KcLlUtuHP9KcOuyNdzvYdLoNlpdwKx5mRY56WQRAdJ2mD+17PpJDcbSFre1nZmJ8y+Oa1aLoACzQc0d0J4T0KPUM+Xf1iBMZn9PNgmm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d2e8bbd5a1fcca388611c54b735330a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8b81498a735ff8f4a9e4594d814f9c4e"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 xsi:nil="true"/>
    <Firmado xmlns="b875e23b-67d9-4b2e-bdec-edacbf90b326">true</Firmado>
    <Responsable xmlns="b875e23b-67d9-4b2e-bdec-edacbf90b326">
      <UserInfo>
        <DisplayName>ROJAS VILLALTA MARTIN HERIBERTO</DisplayName>
        <AccountId>2038</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UserInfo>
        <DisplayName>i:0#.w|pdc-atlantida\soleraqc</DisplayName>
        <AccountId>842</AccountId>
        <AccountType/>
      </UserInfo>
      <UserInfo>
        <DisplayName>i:0#.w|pdc-atlantida\rojasvm</DisplayName>
        <AccountId>2038</AccountId>
        <AccountType/>
      </UserInfo>
      <UserInfo>
        <DisplayName>i:0#.w|pdc-atlantida\delgadoos</DisplayName>
        <AccountId>2025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2023-03-16T06:00:00+00:00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Sujetos obligados Arti 5 y 15 bis tipo 1</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730BB3A0-0E1D-4F04-BFF0-A9F74CD66618}"/>
</file>

<file path=customXml/itemProps2.xml><?xml version="1.0" encoding="utf-8"?>
<ds:datastoreItem xmlns:ds="http://schemas.openxmlformats.org/officeDocument/2006/customXml" ds:itemID="{1E4DC7D0-E173-4BB4-893E-D9FDCA81FEE2}"/>
</file>

<file path=customXml/itemProps3.xml><?xml version="1.0" encoding="utf-8"?>
<ds:datastoreItem xmlns:ds="http://schemas.openxmlformats.org/officeDocument/2006/customXml" ds:itemID="{1FBDAF13-60D9-4BC7-A0F0-9DC26C627D16}"/>
</file>

<file path=customXml/itemProps4.xml><?xml version="1.0" encoding="utf-8"?>
<ds:datastoreItem xmlns:ds="http://schemas.openxmlformats.org/officeDocument/2006/customXml" ds:itemID="{46934408-727A-414C-B6E1-A1C516EAE115}"/>
</file>

<file path=customXml/itemProps5.xml><?xml version="1.0" encoding="utf-8"?>
<ds:datastoreItem xmlns:ds="http://schemas.openxmlformats.org/officeDocument/2006/customXml" ds:itemID="{1048C155-CC0A-4CF4-8318-C3493AFC95E7}"/>
</file>

<file path=customXml/itemProps6.xml><?xml version="1.0" encoding="utf-8"?>
<ds:datastoreItem xmlns:ds="http://schemas.openxmlformats.org/officeDocument/2006/customXml" ds:itemID="{4C38058B-5CDD-4526-A8A6-0B3186946A26}"/>
</file>

<file path=docProps/app.xml><?xml version="1.0" encoding="utf-8"?>
<Properties xmlns="http://schemas.openxmlformats.org/officeDocument/2006/extended-properties" xmlns:vt="http://schemas.openxmlformats.org/officeDocument/2006/docPropsVTypes">
  <Template>Normal</Template>
  <TotalTime>76</TotalTime>
  <Pages>5</Pages>
  <Words>1505</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VILLALTA MARTIN HERIBERTO</dc:creator>
  <cp:keywords/>
  <dc:description/>
  <cp:lastModifiedBy>BRENES VALENCIANO INGRID ROCIO</cp:lastModifiedBy>
  <cp:revision>31</cp:revision>
  <dcterms:created xsi:type="dcterms:W3CDTF">2023-03-16T21:00:00Z</dcterms:created>
  <dcterms:modified xsi:type="dcterms:W3CDTF">2023-03-24T14:02:00Z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3;#Media|3f3debfe-f918-4d91-ad3c-df12ce43024d</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2023-03-16T21:05:50Z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a5b3be0c-3213-49c7-b864-00008982600b</vt:lpwstr>
  </property>
  <property fmtid="{D5CDD505-2E9C-101B-9397-08002B2CF9AE}" pid="17" name="MSIP_Label_b8b4be34-365a-4a68-b9fb-75c1b6874315_ContentBits">
    <vt:lpwstr>2</vt:lpwstr>
  </property>
  <property fmtid="{D5CDD505-2E9C-101B-9397-08002B2CF9AE}" pid="18" name="Order">
    <vt:r8>147600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f1fd9d7f-da86-405a-9476-87cbb240632e,4;769919c7-9da3-41ff-b395-8ac0bca7c92c,7;</vt:lpwstr>
  </property>
</Properties>
</file>