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6C13" w14:textId="0D351B34" w:rsidR="00181ABF" w:rsidRPr="002E2B0A" w:rsidRDefault="00F6564D" w:rsidP="0006402E">
      <w:pPr>
        <w:pStyle w:val="Texto"/>
        <w:spacing w:before="0" w:after="0" w:line="240" w:lineRule="auto"/>
        <w:jc w:val="center"/>
        <w:rPr>
          <w:sz w:val="24"/>
        </w:rPr>
      </w:pPr>
      <w:r>
        <w:rPr>
          <w:sz w:val="24"/>
        </w:rPr>
        <w:t>10</w:t>
      </w:r>
      <w:r w:rsidR="00181ABF" w:rsidRPr="002E2B0A">
        <w:rPr>
          <w:sz w:val="24"/>
        </w:rPr>
        <w:t xml:space="preserve"> de </w:t>
      </w:r>
      <w:r w:rsidR="0006402E">
        <w:rPr>
          <w:sz w:val="24"/>
        </w:rPr>
        <w:t>febr</w:t>
      </w:r>
      <w:r w:rsidR="00811337">
        <w:rPr>
          <w:sz w:val="24"/>
        </w:rPr>
        <w:t>ero</w:t>
      </w:r>
      <w:r w:rsidR="00181ABF" w:rsidRPr="002E2B0A">
        <w:rPr>
          <w:sz w:val="24"/>
        </w:rPr>
        <w:t xml:space="preserve"> de </w:t>
      </w:r>
      <w:r w:rsidR="00811337">
        <w:rPr>
          <w:sz w:val="24"/>
        </w:rPr>
        <w:t>202</w:t>
      </w:r>
      <w:r w:rsidR="008433E5">
        <w:rPr>
          <w:sz w:val="24"/>
        </w:rPr>
        <w:t>3</w:t>
      </w:r>
    </w:p>
    <w:sdt>
      <w:sdtPr>
        <w:rPr>
          <w:sz w:val="24"/>
        </w:rPr>
        <w:alias w:val="Consecutivo"/>
        <w:tag w:val="Consecutivo"/>
        <w:id w:val="2052717023"/>
        <w:placeholder>
          <w:docPart w:val="92099032F12E4850B1513BB36AF2B25F"/>
        </w:placeholder>
        <w:text/>
      </w:sdtPr>
      <w:sdtContent>
        <w:p w14:paraId="70FABD36" w14:textId="4A1BC8B1" w:rsidR="00181ABF" w:rsidRDefault="00B24B6B" w:rsidP="0006402E">
          <w:pPr>
            <w:tabs>
              <w:tab w:val="left" w:pos="2843"/>
            </w:tabs>
            <w:spacing w:line="240" w:lineRule="auto"/>
            <w:jc w:val="center"/>
            <w:rPr>
              <w:sz w:val="24"/>
            </w:rPr>
          </w:pPr>
          <w:r w:rsidRPr="00B24B6B">
            <w:rPr>
              <w:sz w:val="24"/>
            </w:rPr>
            <w:t>SGF-0317-2023</w:t>
          </w:r>
        </w:p>
      </w:sdtContent>
    </w:sdt>
    <w:p w14:paraId="5E39B62E" w14:textId="3036DAEB" w:rsidR="00181ABF" w:rsidRDefault="00B24B6B" w:rsidP="0006402E">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C33FE">
            <w:rPr>
              <w:sz w:val="24"/>
            </w:rPr>
            <w:t>SGF-PROPIETARIO</w:t>
          </w:r>
        </w:sdtContent>
      </w:sdt>
    </w:p>
    <w:p w14:paraId="670EDC66" w14:textId="085BAE97" w:rsidR="00181ABF" w:rsidRDefault="00181ABF" w:rsidP="00181ABF">
      <w:pPr>
        <w:tabs>
          <w:tab w:val="left" w:pos="2843"/>
        </w:tabs>
        <w:spacing w:line="240" w:lineRule="auto"/>
        <w:rPr>
          <w:sz w:val="24"/>
        </w:rPr>
      </w:pPr>
      <w:r w:rsidRPr="002E2B0A">
        <w:rPr>
          <w:sz w:val="24"/>
        </w:rPr>
        <w:tab/>
      </w:r>
    </w:p>
    <w:p w14:paraId="40459B6A" w14:textId="77777777" w:rsidR="0006402E" w:rsidRPr="002E2B0A" w:rsidRDefault="0006402E" w:rsidP="00181ABF">
      <w:pPr>
        <w:tabs>
          <w:tab w:val="left" w:pos="2843"/>
        </w:tabs>
        <w:spacing w:line="240" w:lineRule="auto"/>
        <w:rPr>
          <w:sz w:val="24"/>
        </w:rPr>
      </w:pPr>
    </w:p>
    <w:p w14:paraId="5D17951B" w14:textId="77777777" w:rsidR="00811337" w:rsidRPr="008C5810" w:rsidRDefault="00811337" w:rsidP="00811337">
      <w:pPr>
        <w:tabs>
          <w:tab w:val="left" w:pos="2843"/>
        </w:tabs>
        <w:spacing w:line="240" w:lineRule="auto"/>
        <w:jc w:val="center"/>
        <w:rPr>
          <w:rFonts w:cs="Arial"/>
          <w:b/>
          <w:bCs/>
          <w:sz w:val="28"/>
          <w:szCs w:val="28"/>
          <w:lang w:val="es-CR"/>
        </w:rPr>
      </w:pPr>
      <w:r>
        <w:rPr>
          <w:rFonts w:cs="Arial"/>
          <w:b/>
          <w:bCs/>
          <w:sz w:val="28"/>
          <w:szCs w:val="28"/>
          <w:lang w:val="es-CR"/>
        </w:rPr>
        <w:t xml:space="preserve">Adenda a la </w:t>
      </w:r>
      <w:r w:rsidRPr="008C5810">
        <w:rPr>
          <w:rFonts w:cs="Arial"/>
          <w:b/>
          <w:bCs/>
          <w:sz w:val="28"/>
          <w:szCs w:val="28"/>
          <w:lang w:val="es-CR"/>
        </w:rPr>
        <w:t xml:space="preserve">Resolución </w:t>
      </w:r>
      <w:r>
        <w:rPr>
          <w:rFonts w:cs="Arial"/>
          <w:b/>
          <w:bCs/>
          <w:sz w:val="28"/>
          <w:szCs w:val="28"/>
          <w:lang w:val="es-CR"/>
        </w:rPr>
        <w:t xml:space="preserve">SGF-0636-2022 </w:t>
      </w:r>
      <w:r w:rsidRPr="008C5810">
        <w:rPr>
          <w:rFonts w:cs="Arial"/>
          <w:b/>
          <w:bCs/>
          <w:sz w:val="28"/>
          <w:szCs w:val="28"/>
          <w:lang w:val="es-CR"/>
        </w:rPr>
        <w:t xml:space="preserve">de la Superintendente General de Entidades Financieras </w:t>
      </w:r>
    </w:p>
    <w:p w14:paraId="6CC007EB" w14:textId="77777777" w:rsidR="00811337" w:rsidRPr="008C5810" w:rsidRDefault="00811337" w:rsidP="00811337">
      <w:pPr>
        <w:tabs>
          <w:tab w:val="left" w:pos="2843"/>
        </w:tabs>
        <w:spacing w:line="240" w:lineRule="auto"/>
        <w:jc w:val="center"/>
        <w:rPr>
          <w:rFonts w:cs="Arial"/>
          <w:b/>
          <w:bCs/>
          <w:sz w:val="28"/>
          <w:szCs w:val="28"/>
          <w:lang w:val="es-CR"/>
        </w:rPr>
      </w:pPr>
      <w:r w:rsidRPr="008C5810">
        <w:rPr>
          <w:rFonts w:cs="Arial"/>
          <w:b/>
          <w:bCs/>
          <w:sz w:val="28"/>
          <w:szCs w:val="28"/>
          <w:lang w:val="es-CR"/>
        </w:rPr>
        <w:t xml:space="preserve">sobre la puesta en operación del </w:t>
      </w:r>
    </w:p>
    <w:p w14:paraId="1DFCBDC8" w14:textId="77777777" w:rsidR="00811337" w:rsidRPr="008C5810" w:rsidRDefault="00811337" w:rsidP="00811337">
      <w:pPr>
        <w:tabs>
          <w:tab w:val="left" w:pos="2843"/>
        </w:tabs>
        <w:spacing w:line="240" w:lineRule="auto"/>
        <w:jc w:val="center"/>
        <w:rPr>
          <w:sz w:val="28"/>
          <w:szCs w:val="28"/>
        </w:rPr>
      </w:pPr>
      <w:r w:rsidRPr="008C5810">
        <w:rPr>
          <w:rFonts w:cs="Arial"/>
          <w:b/>
          <w:bCs/>
          <w:sz w:val="28"/>
          <w:szCs w:val="28"/>
          <w:lang w:val="es-CR"/>
        </w:rPr>
        <w:t>Centro de Información Conozca a su Cliente (CICAC)</w:t>
      </w:r>
    </w:p>
    <w:p w14:paraId="04095B6E" w14:textId="77777777" w:rsidR="00811337" w:rsidRDefault="00811337" w:rsidP="00811337">
      <w:pPr>
        <w:tabs>
          <w:tab w:val="left" w:pos="2843"/>
        </w:tabs>
        <w:spacing w:line="240" w:lineRule="auto"/>
        <w:rPr>
          <w:sz w:val="24"/>
        </w:rPr>
      </w:pPr>
    </w:p>
    <w:p w14:paraId="76054028" w14:textId="77777777" w:rsidR="00811337" w:rsidRPr="00CA5005" w:rsidRDefault="00811337" w:rsidP="00811337">
      <w:pPr>
        <w:tabs>
          <w:tab w:val="left" w:pos="2843"/>
        </w:tabs>
        <w:spacing w:line="240" w:lineRule="auto"/>
        <w:contextualSpacing/>
        <w:rPr>
          <w:b/>
          <w:sz w:val="24"/>
          <w:lang w:val="es-CR"/>
        </w:rPr>
      </w:pPr>
      <w:r w:rsidRPr="00CA5005">
        <w:rPr>
          <w:b/>
          <w:sz w:val="24"/>
          <w:lang w:val="es-CR"/>
        </w:rPr>
        <w:t xml:space="preserve">Dirigida a: </w:t>
      </w:r>
    </w:p>
    <w:p w14:paraId="427B3D63" w14:textId="77777777" w:rsidR="00811337" w:rsidRDefault="00811337" w:rsidP="00811337">
      <w:pPr>
        <w:widowControl w:val="0"/>
        <w:spacing w:line="240" w:lineRule="auto"/>
        <w:ind w:right="86"/>
        <w:contextualSpacing/>
        <w:rPr>
          <w:b/>
          <w:bCs/>
          <w:sz w:val="24"/>
          <w:lang w:val="es-CR" w:eastAsia="es-ES"/>
        </w:rPr>
      </w:pPr>
    </w:p>
    <w:p w14:paraId="0CEEC660" w14:textId="77777777" w:rsidR="00811337" w:rsidRPr="00CA5005" w:rsidRDefault="00811337" w:rsidP="00811337">
      <w:pPr>
        <w:widowControl w:val="0"/>
        <w:numPr>
          <w:ilvl w:val="0"/>
          <w:numId w:val="4"/>
        </w:numPr>
        <w:spacing w:line="240" w:lineRule="auto"/>
        <w:ind w:right="86"/>
        <w:contextualSpacing/>
        <w:rPr>
          <w:b/>
          <w:bCs/>
          <w:sz w:val="24"/>
          <w:lang w:val="es-CR" w:eastAsia="es-ES"/>
        </w:rPr>
      </w:pPr>
      <w:r w:rsidRPr="00CA5005">
        <w:rPr>
          <w:b/>
          <w:bCs/>
          <w:sz w:val="24"/>
          <w:lang w:val="es-CR" w:eastAsia="es-ES"/>
        </w:rPr>
        <w:t>Bancos públicos, privados y mutuales</w:t>
      </w:r>
    </w:p>
    <w:p w14:paraId="3F3D0853" w14:textId="77777777" w:rsidR="00811337" w:rsidRPr="00CA5005" w:rsidRDefault="00811337" w:rsidP="00811337">
      <w:pPr>
        <w:widowControl w:val="0"/>
        <w:numPr>
          <w:ilvl w:val="0"/>
          <w:numId w:val="4"/>
        </w:numPr>
        <w:spacing w:line="240" w:lineRule="auto"/>
        <w:ind w:right="86"/>
        <w:contextualSpacing/>
        <w:rPr>
          <w:b/>
          <w:bCs/>
          <w:sz w:val="24"/>
          <w:lang w:val="es-CR" w:eastAsia="es-ES"/>
        </w:rPr>
      </w:pPr>
      <w:r w:rsidRPr="00CA5005">
        <w:rPr>
          <w:b/>
          <w:bCs/>
          <w:sz w:val="24"/>
          <w:lang w:val="es-CR" w:eastAsia="es-ES"/>
        </w:rPr>
        <w:t>Banco Popular, BANHVI y Caja de Ahorro y Préstamos de la ANDE</w:t>
      </w:r>
    </w:p>
    <w:p w14:paraId="23751B84" w14:textId="77777777" w:rsidR="00811337" w:rsidRPr="00CA5005" w:rsidRDefault="00811337" w:rsidP="00811337">
      <w:pPr>
        <w:widowControl w:val="0"/>
        <w:numPr>
          <w:ilvl w:val="0"/>
          <w:numId w:val="4"/>
        </w:numPr>
        <w:spacing w:line="240" w:lineRule="auto"/>
        <w:ind w:right="86"/>
        <w:contextualSpacing/>
        <w:rPr>
          <w:b/>
          <w:bCs/>
          <w:sz w:val="24"/>
          <w:lang w:val="es-CR" w:eastAsia="es-ES"/>
        </w:rPr>
      </w:pPr>
      <w:r w:rsidRPr="00CA5005">
        <w:rPr>
          <w:b/>
          <w:bCs/>
          <w:sz w:val="24"/>
          <w:lang w:val="es-CR" w:eastAsia="es-ES"/>
        </w:rPr>
        <w:t>Cooperativas y empresas financieras</w:t>
      </w:r>
      <w:r>
        <w:rPr>
          <w:b/>
          <w:bCs/>
          <w:sz w:val="24"/>
          <w:lang w:val="es-CR" w:eastAsia="es-ES"/>
        </w:rPr>
        <w:t xml:space="preserve"> supervisadas según el artículo 14 de la Ley 7786.</w:t>
      </w:r>
    </w:p>
    <w:p w14:paraId="5EAD55BE" w14:textId="77777777" w:rsidR="00811337" w:rsidRPr="00CA5005" w:rsidRDefault="00811337" w:rsidP="00811337">
      <w:pPr>
        <w:widowControl w:val="0"/>
        <w:numPr>
          <w:ilvl w:val="0"/>
          <w:numId w:val="4"/>
        </w:numPr>
        <w:spacing w:line="240" w:lineRule="auto"/>
        <w:ind w:right="86"/>
        <w:contextualSpacing/>
        <w:rPr>
          <w:b/>
          <w:bCs/>
          <w:sz w:val="24"/>
          <w:lang w:val="es-CR" w:eastAsia="es-ES"/>
        </w:rPr>
      </w:pPr>
      <w:r w:rsidRPr="00CA5005">
        <w:rPr>
          <w:b/>
          <w:bCs/>
          <w:sz w:val="24"/>
          <w:lang w:val="es-CR" w:eastAsia="es-ES"/>
        </w:rPr>
        <w:t xml:space="preserve">Grupos y conglomerados financieros </w:t>
      </w:r>
    </w:p>
    <w:p w14:paraId="3ABF3C1B" w14:textId="77777777" w:rsidR="00811337" w:rsidRPr="00CA5005" w:rsidRDefault="00811337" w:rsidP="00811337">
      <w:pPr>
        <w:widowControl w:val="0"/>
        <w:numPr>
          <w:ilvl w:val="0"/>
          <w:numId w:val="4"/>
        </w:numPr>
        <w:spacing w:line="240" w:lineRule="auto"/>
        <w:ind w:right="86"/>
        <w:contextualSpacing/>
        <w:rPr>
          <w:b/>
          <w:bCs/>
          <w:sz w:val="24"/>
          <w:lang w:val="es-CR" w:eastAsia="es-ES"/>
        </w:rPr>
      </w:pPr>
      <w:r w:rsidRPr="00CA5005">
        <w:rPr>
          <w:b/>
          <w:bCs/>
          <w:sz w:val="24"/>
          <w:lang w:val="es-CR" w:eastAsia="es-ES"/>
        </w:rPr>
        <w:t>Casas de cambio</w:t>
      </w:r>
    </w:p>
    <w:p w14:paraId="5571A8BB" w14:textId="77777777" w:rsidR="00811337" w:rsidRDefault="00811337" w:rsidP="00811337">
      <w:pPr>
        <w:spacing w:line="240" w:lineRule="auto"/>
        <w:contextualSpacing/>
        <w:rPr>
          <w:rFonts w:cs="Arial"/>
          <w:b/>
          <w:bCs/>
          <w:sz w:val="24"/>
          <w:lang w:val="es-CR"/>
        </w:rPr>
      </w:pPr>
    </w:p>
    <w:p w14:paraId="0462EE5F" w14:textId="77777777" w:rsidR="00811337" w:rsidRDefault="00811337" w:rsidP="00811337">
      <w:pPr>
        <w:spacing w:line="240" w:lineRule="auto"/>
        <w:contextualSpacing/>
        <w:rPr>
          <w:rFonts w:cs="Arial"/>
          <w:b/>
          <w:bCs/>
          <w:sz w:val="24"/>
          <w:lang w:val="es-CR"/>
        </w:rPr>
      </w:pPr>
    </w:p>
    <w:p w14:paraId="625F5D38" w14:textId="77777777" w:rsidR="00811337" w:rsidRPr="00CA5005" w:rsidRDefault="00811337" w:rsidP="00811337">
      <w:pPr>
        <w:spacing w:line="240" w:lineRule="auto"/>
        <w:contextualSpacing/>
        <w:rPr>
          <w:rFonts w:cs="Arial"/>
          <w:b/>
          <w:bCs/>
          <w:sz w:val="24"/>
          <w:lang w:val="es-CR"/>
        </w:rPr>
      </w:pPr>
      <w:r>
        <w:rPr>
          <w:rFonts w:cs="Arial"/>
          <w:b/>
          <w:bCs/>
          <w:sz w:val="24"/>
          <w:lang w:val="es-CR"/>
        </w:rPr>
        <w:t>La Superi</w:t>
      </w:r>
      <w:r w:rsidRPr="00CA5005">
        <w:rPr>
          <w:rFonts w:cs="Arial"/>
          <w:b/>
          <w:bCs/>
          <w:sz w:val="24"/>
          <w:lang w:val="es-CR"/>
        </w:rPr>
        <w:t>ntendente General de Entidades Financieras</w:t>
      </w:r>
      <w:r>
        <w:rPr>
          <w:rFonts w:cs="Arial"/>
          <w:b/>
          <w:bCs/>
          <w:sz w:val="24"/>
          <w:lang w:val="es-CR"/>
        </w:rPr>
        <w:t>,</w:t>
      </w:r>
    </w:p>
    <w:p w14:paraId="7F881BB6" w14:textId="77777777" w:rsidR="00811337" w:rsidRDefault="00811337" w:rsidP="00811337">
      <w:pPr>
        <w:spacing w:line="240" w:lineRule="auto"/>
        <w:contextualSpacing/>
        <w:rPr>
          <w:rFonts w:cs="Arial"/>
          <w:bCs/>
          <w:sz w:val="24"/>
          <w:lang w:val="es-CR"/>
        </w:rPr>
      </w:pPr>
    </w:p>
    <w:p w14:paraId="239C0450" w14:textId="77777777" w:rsidR="00811337" w:rsidRPr="00CA5005" w:rsidRDefault="00811337" w:rsidP="00811337">
      <w:pPr>
        <w:spacing w:line="240" w:lineRule="auto"/>
        <w:contextualSpacing/>
        <w:rPr>
          <w:rFonts w:cs="Arial"/>
          <w:b/>
          <w:sz w:val="24"/>
          <w:lang w:val="es-CR"/>
        </w:rPr>
      </w:pPr>
      <w:r w:rsidRPr="00CA5005">
        <w:rPr>
          <w:rFonts w:cs="Arial"/>
          <w:b/>
          <w:bCs/>
          <w:sz w:val="24"/>
          <w:lang w:val="es-CR"/>
        </w:rPr>
        <w:t>Considerando que</w:t>
      </w:r>
      <w:r w:rsidRPr="00CA5005">
        <w:rPr>
          <w:rFonts w:cs="Arial"/>
          <w:b/>
          <w:sz w:val="24"/>
          <w:lang w:val="es-CR"/>
        </w:rPr>
        <w:t>:</w:t>
      </w:r>
    </w:p>
    <w:p w14:paraId="335E39D2" w14:textId="77777777" w:rsidR="00811337" w:rsidRPr="00CA5005" w:rsidRDefault="00811337" w:rsidP="00811337">
      <w:pPr>
        <w:spacing w:line="240" w:lineRule="auto"/>
        <w:contextualSpacing/>
        <w:rPr>
          <w:rFonts w:cs="Arial"/>
          <w:b/>
          <w:sz w:val="24"/>
          <w:lang w:val="es-CR"/>
        </w:rPr>
      </w:pPr>
    </w:p>
    <w:p w14:paraId="40DCEF14" w14:textId="77777777" w:rsidR="00811337" w:rsidRPr="00CA5005" w:rsidRDefault="00811337" w:rsidP="00811337">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14:paraId="76CC982C" w14:textId="77777777" w:rsidR="00811337" w:rsidRPr="00CA5005" w:rsidRDefault="00811337" w:rsidP="00811337">
      <w:pPr>
        <w:spacing w:line="240" w:lineRule="auto"/>
        <w:contextualSpacing/>
        <w:rPr>
          <w:sz w:val="24"/>
          <w:highlight w:val="yellow"/>
        </w:rPr>
      </w:pPr>
    </w:p>
    <w:p w14:paraId="21F6BBE2" w14:textId="77777777" w:rsidR="00811337" w:rsidRDefault="00811337" w:rsidP="00811337">
      <w:pPr>
        <w:numPr>
          <w:ilvl w:val="0"/>
          <w:numId w:val="3"/>
        </w:numPr>
        <w:spacing w:line="240" w:lineRule="auto"/>
        <w:contextualSpacing/>
        <w:rPr>
          <w:sz w:val="24"/>
        </w:rPr>
      </w:pPr>
      <w:r>
        <w:rPr>
          <w:sz w:val="24"/>
        </w:rPr>
        <w:t>L</w:t>
      </w:r>
      <w:r w:rsidRPr="0061120E">
        <w:rPr>
          <w:sz w:val="24"/>
        </w:rPr>
        <w:t xml:space="preserve">os resultados de la Evaluación Mutua de Costa Rica realizada en el 2015 por </w:t>
      </w:r>
      <w:r>
        <w:rPr>
          <w:sz w:val="24"/>
        </w:rPr>
        <w:t xml:space="preserve">parte del </w:t>
      </w:r>
      <w:r w:rsidRPr="0061120E">
        <w:rPr>
          <w:sz w:val="24"/>
        </w:rPr>
        <w:t xml:space="preserve">GAFILAT, las consecuentes modificaciones en la Ley 7786 y la necesidad de fortalecer el enfoque basado en riesgos y el gobierno corporativo, fue necesario revisar integralmente la </w:t>
      </w:r>
      <w:r w:rsidRPr="0061120E">
        <w:rPr>
          <w:rFonts w:cstheme="majorHAnsi"/>
          <w:sz w:val="24"/>
          <w:lang w:val="es-CR" w:eastAsia="es-CR"/>
        </w:rPr>
        <w:t>Normativa para el cumplimiento de la Ley N°8204</w:t>
      </w:r>
      <w:r w:rsidRPr="0061120E">
        <w:rPr>
          <w:sz w:val="24"/>
        </w:rPr>
        <w:t xml:space="preserve">, determinando que se debía alinear el marco normativo a las nuevas disposiciones y recomendaciones, de manera que esto contribuya en mayor medida a la prevención de los riesgos de </w:t>
      </w:r>
      <w:r w:rsidRPr="0004338D">
        <w:rPr>
          <w:sz w:val="24"/>
        </w:rPr>
        <w:t xml:space="preserve">Legitimación de Capitales, Financiamiento al Terrorismo y </w:t>
      </w:r>
      <w:r w:rsidRPr="0004338D">
        <w:rPr>
          <w:sz w:val="24"/>
        </w:rPr>
        <w:lastRenderedPageBreak/>
        <w:t>Financiamiento a la Proliferación de Armas de Destrucción Masiva (LC/FT/FPADM)</w:t>
      </w:r>
      <w:r w:rsidRPr="0061120E">
        <w:rPr>
          <w:sz w:val="24"/>
        </w:rPr>
        <w:t xml:space="preserve"> y con el mismo objetivo, emitir la reglamentación necesaria para la operación del Centro de Información Conozca a su Cliente</w:t>
      </w:r>
      <w:r>
        <w:rPr>
          <w:sz w:val="24"/>
        </w:rPr>
        <w:t xml:space="preserve"> (en adelante </w:t>
      </w:r>
      <w:r w:rsidRPr="0061120E">
        <w:rPr>
          <w:sz w:val="24"/>
        </w:rPr>
        <w:t>CICAC</w:t>
      </w:r>
      <w:r>
        <w:rPr>
          <w:sz w:val="24"/>
        </w:rPr>
        <w:t xml:space="preserve">). </w:t>
      </w:r>
    </w:p>
    <w:p w14:paraId="11929629" w14:textId="77777777" w:rsidR="00811337" w:rsidRPr="00CA5005" w:rsidRDefault="00811337" w:rsidP="00811337">
      <w:pPr>
        <w:spacing w:line="240" w:lineRule="auto"/>
        <w:contextualSpacing/>
        <w:rPr>
          <w:i/>
          <w:sz w:val="24"/>
          <w:lang w:eastAsia="es-ES"/>
        </w:rPr>
      </w:pPr>
    </w:p>
    <w:p w14:paraId="3F975A31" w14:textId="77777777" w:rsidR="00811337" w:rsidRDefault="00811337" w:rsidP="00652179">
      <w:pPr>
        <w:numPr>
          <w:ilvl w:val="0"/>
          <w:numId w:val="3"/>
        </w:numPr>
        <w:spacing w:line="240" w:lineRule="auto"/>
        <w:contextualSpacing/>
        <w:rPr>
          <w:i/>
          <w:sz w:val="24"/>
          <w:lang w:eastAsia="es-ES"/>
        </w:rPr>
      </w:pPr>
      <w:r>
        <w:rPr>
          <w:sz w:val="24"/>
        </w:rPr>
        <w:t xml:space="preserve">El Consejo Nacional de Supervisión del Sistema Financiero, en los artículos 7, del acta de la sesión 1637-2021 y 6 del acta de la sesión 1638-2021, celebradas el 18 de enero de 2021 resolvió aprobar el </w:t>
      </w:r>
      <w:r>
        <w:rPr>
          <w:i/>
          <w:sz w:val="24"/>
          <w:lang w:eastAsia="es-ES"/>
        </w:rPr>
        <w:t>Reglamento del Centro de Información Conozca a su Cliente (CICAC).</w:t>
      </w:r>
    </w:p>
    <w:p w14:paraId="2C6BE597" w14:textId="77777777" w:rsidR="00811337" w:rsidRDefault="00811337" w:rsidP="00811337">
      <w:pPr>
        <w:spacing w:line="240" w:lineRule="auto"/>
        <w:rPr>
          <w:i/>
          <w:sz w:val="24"/>
          <w:lang w:eastAsia="es-ES"/>
        </w:rPr>
      </w:pPr>
    </w:p>
    <w:p w14:paraId="425398E3" w14:textId="77777777" w:rsidR="00811337" w:rsidRDefault="00811337" w:rsidP="00652179">
      <w:pPr>
        <w:numPr>
          <w:ilvl w:val="0"/>
          <w:numId w:val="3"/>
        </w:numPr>
        <w:spacing w:line="240" w:lineRule="auto"/>
        <w:contextualSpacing/>
        <w:rPr>
          <w:sz w:val="24"/>
        </w:rPr>
      </w:pPr>
      <w:r>
        <w:rPr>
          <w:sz w:val="24"/>
        </w:rPr>
        <w:t>El Reglamento del Centro de Información Conozca a su Cliente (CICAC), fue publicado en el alcance Nº17 a la Gaceta Nº19 del 28 de enero de 2021, vigente desde el 1º de enero de 2022.</w:t>
      </w:r>
    </w:p>
    <w:p w14:paraId="1C1D1DCD" w14:textId="77777777" w:rsidR="00811337" w:rsidRPr="008B7BE3" w:rsidRDefault="00811337" w:rsidP="00811337">
      <w:pPr>
        <w:pStyle w:val="Prrafodelista"/>
        <w:spacing w:line="240" w:lineRule="auto"/>
        <w:rPr>
          <w:sz w:val="24"/>
          <w:lang w:val="es-CR"/>
        </w:rPr>
      </w:pPr>
    </w:p>
    <w:p w14:paraId="240CF314" w14:textId="77777777" w:rsidR="00811337" w:rsidRPr="009E758E" w:rsidRDefault="00811337" w:rsidP="00811337">
      <w:pPr>
        <w:numPr>
          <w:ilvl w:val="0"/>
          <w:numId w:val="3"/>
        </w:numPr>
        <w:spacing w:line="240" w:lineRule="auto"/>
        <w:contextualSpacing/>
        <w:rPr>
          <w:sz w:val="24"/>
        </w:rPr>
      </w:pPr>
      <w:r>
        <w:rPr>
          <w:sz w:val="24"/>
        </w:rPr>
        <w:t xml:space="preserve">En el transitorio primero del Reglamento del CICAC, Acuerdo CONASSIF 11-21, se dispone que: </w:t>
      </w:r>
      <w:r w:rsidRPr="00113253">
        <w:rPr>
          <w:szCs w:val="22"/>
        </w:rPr>
        <w:t>“</w:t>
      </w:r>
      <w:r w:rsidRPr="00113253">
        <w:rPr>
          <w:rFonts w:eastAsiaTheme="minorHAnsi" w:cs="Cambria"/>
          <w:i/>
          <w:iCs/>
          <w:szCs w:val="22"/>
          <w:lang w:val="es-CR"/>
        </w:rPr>
        <w:t xml:space="preserve">La Sugef establecerá por medio de Resolución del Superintendente en el plazo de ocho meses a partir de la publicación de este reglamento en el Diario Oficial “La Gaceta”, la estrategia y la fecha de puesta en operación del CICAC” </w:t>
      </w:r>
    </w:p>
    <w:p w14:paraId="1FD6032F" w14:textId="77777777" w:rsidR="00811337" w:rsidRPr="00CA5005" w:rsidRDefault="00811337" w:rsidP="00811337">
      <w:pPr>
        <w:spacing w:line="240" w:lineRule="auto"/>
        <w:contextualSpacing/>
        <w:rPr>
          <w:sz w:val="24"/>
        </w:rPr>
      </w:pPr>
    </w:p>
    <w:p w14:paraId="7FA105EE" w14:textId="18D66EAF" w:rsidR="00811337" w:rsidRPr="00F7219E" w:rsidRDefault="00811337" w:rsidP="00811337">
      <w:pPr>
        <w:numPr>
          <w:ilvl w:val="0"/>
          <w:numId w:val="3"/>
        </w:numPr>
        <w:spacing w:line="240" w:lineRule="auto"/>
        <w:contextualSpacing/>
        <w:outlineLvl w:val="0"/>
        <w:rPr>
          <w:sz w:val="24"/>
          <w:lang w:eastAsia="es-ES"/>
        </w:rPr>
      </w:pPr>
      <w:r w:rsidRPr="00F7219E">
        <w:rPr>
          <w:sz w:val="24"/>
          <w:lang w:eastAsia="es-ES"/>
        </w:rPr>
        <w:t>Mediante Resolución SGF-0636-2022 del 29 de marzo del 2022 el Despacho de la Superintendente comunica la estrategia de implementación del CICAC; asimismo, mediante oficio</w:t>
      </w:r>
      <w:r w:rsidR="00967130">
        <w:rPr>
          <w:sz w:val="24"/>
          <w:lang w:eastAsia="es-ES"/>
        </w:rPr>
        <w:t>s</w:t>
      </w:r>
      <w:r w:rsidRPr="00F7219E">
        <w:rPr>
          <w:sz w:val="24"/>
          <w:lang w:eastAsia="es-ES"/>
        </w:rPr>
        <w:t xml:space="preserve"> H00/0 -624 del 6 de abril del 2022 de la SUGEVAL, SGS-CE-0034-2022 del 16 de mayo del 2022 de la SUGESE y SP-593-2022 del 9 de junio del 2022 de </w:t>
      </w:r>
      <w:r w:rsidR="00967130">
        <w:rPr>
          <w:sz w:val="24"/>
          <w:lang w:eastAsia="es-ES"/>
        </w:rPr>
        <w:t xml:space="preserve">la </w:t>
      </w:r>
      <w:r w:rsidRPr="00F7219E">
        <w:rPr>
          <w:sz w:val="24"/>
          <w:lang w:eastAsia="es-ES"/>
        </w:rPr>
        <w:t xml:space="preserve">SUPEN, se comunica la estrategia de implementación del CICAC a las entidades supervisadas por estas superintendencias. </w:t>
      </w:r>
    </w:p>
    <w:p w14:paraId="5F6D852D" w14:textId="77777777" w:rsidR="00811337" w:rsidRDefault="00811337" w:rsidP="00811337">
      <w:pPr>
        <w:pStyle w:val="Prrafodelista"/>
        <w:rPr>
          <w:sz w:val="24"/>
          <w:highlight w:val="yellow"/>
          <w:lang w:eastAsia="es-ES"/>
        </w:rPr>
      </w:pPr>
    </w:p>
    <w:p w14:paraId="079B0A29" w14:textId="77777777" w:rsidR="00811337" w:rsidRPr="007B29A0" w:rsidRDefault="00811337" w:rsidP="00811337">
      <w:pPr>
        <w:numPr>
          <w:ilvl w:val="0"/>
          <w:numId w:val="3"/>
        </w:numPr>
        <w:spacing w:line="240" w:lineRule="auto"/>
        <w:contextualSpacing/>
        <w:outlineLvl w:val="0"/>
        <w:rPr>
          <w:sz w:val="24"/>
          <w:lang w:eastAsia="es-ES"/>
        </w:rPr>
      </w:pPr>
      <w:r w:rsidRPr="00D2182C">
        <w:rPr>
          <w:sz w:val="24"/>
          <w:lang w:eastAsia="es-ES"/>
        </w:rPr>
        <w:t xml:space="preserve">El CONASSIF, mediante oficio CNS-1676/12 del 30 de julio del 2021, dispuso en firme eximir de supervisión de la SUGEF a las cooperativas de ahorro y crédito </w:t>
      </w:r>
      <w:r w:rsidRPr="007B29A0">
        <w:rPr>
          <w:sz w:val="24"/>
          <w:lang w:eastAsia="es-ES"/>
        </w:rPr>
        <w:t>abiertas cuyos activos totales netos no superen el umbral de ₡40.000 millones de colones, y que en ese mismo oficio se detallan las cooperativas de ahorro y crédito que con datos al 31 de diciembre del 2020, se ubican por debajo de este umbral.</w:t>
      </w:r>
    </w:p>
    <w:p w14:paraId="61E16F34" w14:textId="77777777" w:rsidR="00811337" w:rsidRPr="007B29A0" w:rsidRDefault="00811337" w:rsidP="00811337">
      <w:pPr>
        <w:pStyle w:val="Prrafodelista"/>
        <w:rPr>
          <w:sz w:val="24"/>
          <w:lang w:eastAsia="es-ES"/>
        </w:rPr>
      </w:pPr>
    </w:p>
    <w:p w14:paraId="20741375" w14:textId="5B845241" w:rsidR="00811337" w:rsidRPr="007B29A0" w:rsidRDefault="00811337" w:rsidP="00811337">
      <w:pPr>
        <w:numPr>
          <w:ilvl w:val="0"/>
          <w:numId w:val="3"/>
        </w:numPr>
        <w:spacing w:line="240" w:lineRule="auto"/>
        <w:contextualSpacing/>
        <w:outlineLvl w:val="0"/>
        <w:rPr>
          <w:sz w:val="24"/>
          <w:lang w:eastAsia="es-ES"/>
        </w:rPr>
      </w:pPr>
      <w:r w:rsidRPr="007B29A0">
        <w:rPr>
          <w:sz w:val="24"/>
          <w:lang w:eastAsia="es-ES"/>
        </w:rPr>
        <w:t xml:space="preserve">En la Resolución SGF-0636-2022 del 29 de marzo del 2022, se dispuso que </w:t>
      </w:r>
      <w:r w:rsidR="005C1D0C">
        <w:rPr>
          <w:sz w:val="24"/>
          <w:lang w:eastAsia="es-ES"/>
        </w:rPr>
        <w:t>l</w:t>
      </w:r>
      <w:r w:rsidRPr="007B29A0">
        <w:rPr>
          <w:sz w:val="24"/>
          <w:lang w:eastAsia="es-ES"/>
        </w:rPr>
        <w:t>a participación de las 10 cooperativas que se mencionan en el oficio de</w:t>
      </w:r>
      <w:r w:rsidR="005C1D0C">
        <w:rPr>
          <w:sz w:val="24"/>
          <w:lang w:eastAsia="es-ES"/>
        </w:rPr>
        <w:t>l</w:t>
      </w:r>
      <w:r w:rsidRPr="007B29A0">
        <w:rPr>
          <w:sz w:val="24"/>
          <w:lang w:eastAsia="es-ES"/>
        </w:rPr>
        <w:t xml:space="preserve"> C</w:t>
      </w:r>
      <w:r w:rsidR="00355E9F">
        <w:rPr>
          <w:sz w:val="24"/>
          <w:lang w:eastAsia="es-ES"/>
        </w:rPr>
        <w:t>ONASSIF</w:t>
      </w:r>
      <w:r w:rsidRPr="007B29A0">
        <w:rPr>
          <w:sz w:val="24"/>
          <w:lang w:eastAsia="es-ES"/>
        </w:rPr>
        <w:t xml:space="preserve"> 1676</w:t>
      </w:r>
      <w:r w:rsidR="00B1190F" w:rsidRPr="007B29A0">
        <w:rPr>
          <w:sz w:val="24"/>
          <w:lang w:eastAsia="es-ES"/>
        </w:rPr>
        <w:t>/12</w:t>
      </w:r>
      <w:r w:rsidRPr="007B29A0">
        <w:rPr>
          <w:sz w:val="24"/>
          <w:lang w:eastAsia="es-ES"/>
        </w:rPr>
        <w:t xml:space="preserve"> del 30 de julio de 2021, quedaría sujeta a la resolución </w:t>
      </w:r>
      <w:r w:rsidR="00FE134E" w:rsidRPr="007B29A0">
        <w:rPr>
          <w:sz w:val="24"/>
          <w:lang w:eastAsia="es-ES"/>
        </w:rPr>
        <w:t>que</w:t>
      </w:r>
      <w:r w:rsidRPr="007B29A0">
        <w:rPr>
          <w:sz w:val="24"/>
          <w:lang w:eastAsia="es-ES"/>
        </w:rPr>
        <w:t xml:space="preserve"> la Sugef debía dar a más tardar en febrero del 2023.</w:t>
      </w:r>
    </w:p>
    <w:p w14:paraId="201B22C2" w14:textId="77777777" w:rsidR="00811337" w:rsidRDefault="00811337" w:rsidP="00811337">
      <w:pPr>
        <w:pStyle w:val="Prrafodelista"/>
        <w:rPr>
          <w:sz w:val="24"/>
          <w:lang w:eastAsia="es-ES"/>
        </w:rPr>
      </w:pPr>
    </w:p>
    <w:p w14:paraId="4C11293E" w14:textId="406D89BE" w:rsidR="00811337" w:rsidRPr="00D2182C" w:rsidRDefault="003723C8" w:rsidP="00811337">
      <w:pPr>
        <w:numPr>
          <w:ilvl w:val="0"/>
          <w:numId w:val="3"/>
        </w:numPr>
        <w:spacing w:line="240" w:lineRule="auto"/>
        <w:contextualSpacing/>
        <w:outlineLvl w:val="0"/>
        <w:rPr>
          <w:rFonts w:ascii="Times New Roman" w:hAnsi="Times New Roman"/>
          <w:bCs/>
          <w:color w:val="000000" w:themeColor="text1"/>
          <w:sz w:val="24"/>
        </w:rPr>
      </w:pPr>
      <w:r>
        <w:rPr>
          <w:sz w:val="24"/>
          <w:lang w:eastAsia="es-ES"/>
        </w:rPr>
        <w:t>El CONASSIF, m</w:t>
      </w:r>
      <w:r w:rsidR="00811337" w:rsidRPr="00D2182C">
        <w:rPr>
          <w:sz w:val="24"/>
          <w:lang w:eastAsia="es-ES"/>
        </w:rPr>
        <w:t xml:space="preserve">ediante oficio CNS-1766/8 del 31 de octubre del 2022, dispuso aprobar la solicitud de </w:t>
      </w:r>
      <w:r w:rsidR="00811337">
        <w:rPr>
          <w:sz w:val="24"/>
          <w:lang w:eastAsia="es-ES"/>
        </w:rPr>
        <w:t>a</w:t>
      </w:r>
      <w:r w:rsidR="00811337" w:rsidRPr="00D2182C">
        <w:rPr>
          <w:bCs/>
          <w:color w:val="000000" w:themeColor="text1"/>
          <w:sz w:val="24"/>
        </w:rPr>
        <w:t xml:space="preserve">mpliación de plazo al 31 de diciembre de 2024, para que las organizaciones cooperativas de ahorro y crédito que se encuentren supervisadas por la </w:t>
      </w:r>
      <w:r w:rsidR="00811337" w:rsidRPr="00D2182C">
        <w:rPr>
          <w:bCs/>
          <w:color w:val="000000" w:themeColor="text1"/>
          <w:sz w:val="24"/>
          <w:lang w:val="es-ES_tradnl"/>
        </w:rPr>
        <w:t>Superintendencia General de Entidades Financieras</w:t>
      </w:r>
      <w:r w:rsidR="00811337" w:rsidRPr="00D2182C">
        <w:rPr>
          <w:bCs/>
          <w:color w:val="000000" w:themeColor="text1"/>
          <w:sz w:val="24"/>
        </w:rPr>
        <w:t xml:space="preserve"> y cuyo monto de sus activos netos se encuentre por debajo del umbral de </w:t>
      </w:r>
      <w:r w:rsidR="00811337" w:rsidRPr="00D2182C">
        <w:rPr>
          <w:rFonts w:eastAsia="Calibri"/>
          <w:bCs/>
          <w:color w:val="000000" w:themeColor="text1"/>
          <w:sz w:val="24"/>
        </w:rPr>
        <w:t>₡</w:t>
      </w:r>
      <w:r w:rsidR="00811337" w:rsidRPr="00D2182C">
        <w:rPr>
          <w:bCs/>
          <w:color w:val="000000" w:themeColor="text1"/>
          <w:sz w:val="24"/>
        </w:rPr>
        <w:t xml:space="preserve">40.000 millones, dejen de ser fiscalizadas por esa Superintendencia, previo al cumplimiento, a su satisfacción, de </w:t>
      </w:r>
      <w:r w:rsidR="00811337" w:rsidRPr="00D2182C">
        <w:rPr>
          <w:bCs/>
          <w:color w:val="000000" w:themeColor="text1"/>
          <w:sz w:val="24"/>
        </w:rPr>
        <w:lastRenderedPageBreak/>
        <w:t>los requisitos que se establecieron en el acuerdo tomado por este Consejo en el artículo 12 del acta de la sesión 1676-2021, celebrada el 27 de julio de 2021.</w:t>
      </w:r>
    </w:p>
    <w:p w14:paraId="49681547" w14:textId="77777777" w:rsidR="00811337" w:rsidRDefault="00811337" w:rsidP="00811337">
      <w:pPr>
        <w:pStyle w:val="Prrafodelista"/>
        <w:rPr>
          <w:rFonts w:ascii="Times New Roman" w:hAnsi="Times New Roman"/>
          <w:bCs/>
          <w:color w:val="000000" w:themeColor="text1"/>
          <w:sz w:val="24"/>
        </w:rPr>
      </w:pPr>
    </w:p>
    <w:p w14:paraId="390511E5" w14:textId="77777777" w:rsidR="00811337" w:rsidRPr="00F7219E" w:rsidRDefault="00811337" w:rsidP="00811337">
      <w:pPr>
        <w:numPr>
          <w:ilvl w:val="0"/>
          <w:numId w:val="3"/>
        </w:numPr>
        <w:spacing w:line="240" w:lineRule="auto"/>
        <w:contextualSpacing/>
        <w:outlineLvl w:val="0"/>
        <w:rPr>
          <w:sz w:val="24"/>
          <w:lang w:eastAsia="es-ES"/>
        </w:rPr>
      </w:pPr>
      <w:r w:rsidRPr="00F7219E">
        <w:rPr>
          <w:sz w:val="24"/>
          <w:lang w:eastAsia="es-ES"/>
        </w:rPr>
        <w:t>Mientras las cooperativas mencionadas se mantengan bajo la supervisión de la SUGEF, deben cumplir con la regulación vigente en relación con los temas de LC/FT/FPADM.</w:t>
      </w:r>
    </w:p>
    <w:p w14:paraId="128C5483" w14:textId="77777777" w:rsidR="00811337" w:rsidRPr="00F7219E" w:rsidRDefault="00811337" w:rsidP="00811337">
      <w:pPr>
        <w:spacing w:line="240" w:lineRule="auto"/>
        <w:ind w:left="360"/>
        <w:contextualSpacing/>
        <w:outlineLvl w:val="0"/>
        <w:rPr>
          <w:sz w:val="24"/>
          <w:lang w:eastAsia="es-ES"/>
        </w:rPr>
      </w:pPr>
    </w:p>
    <w:p w14:paraId="2C92E2A8" w14:textId="179C006A" w:rsidR="00811337" w:rsidRPr="00F7219E" w:rsidRDefault="00811337" w:rsidP="00811337">
      <w:pPr>
        <w:numPr>
          <w:ilvl w:val="0"/>
          <w:numId w:val="3"/>
        </w:numPr>
        <w:spacing w:line="240" w:lineRule="auto"/>
        <w:contextualSpacing/>
        <w:outlineLvl w:val="0"/>
        <w:rPr>
          <w:sz w:val="24"/>
          <w:lang w:eastAsia="es-ES"/>
        </w:rPr>
      </w:pPr>
      <w:r w:rsidRPr="00F7219E">
        <w:rPr>
          <w:sz w:val="24"/>
          <w:lang w:eastAsia="es-ES"/>
        </w:rPr>
        <w:t>Transcurridos los primeros s</w:t>
      </w:r>
      <w:r w:rsidR="00A218B7">
        <w:rPr>
          <w:sz w:val="24"/>
          <w:lang w:eastAsia="es-ES"/>
        </w:rPr>
        <w:t>iete</w:t>
      </w:r>
      <w:r w:rsidRPr="00F7219E">
        <w:rPr>
          <w:sz w:val="24"/>
          <w:lang w:eastAsia="es-ES"/>
        </w:rPr>
        <w:t xml:space="preserve"> meses de puesta en producción del CICAC</w:t>
      </w:r>
      <w:r w:rsidR="003975C1">
        <w:rPr>
          <w:sz w:val="24"/>
          <w:lang w:eastAsia="es-ES"/>
        </w:rPr>
        <w:t xml:space="preserve"> y producto de consultas realizadas por las entidades participantes de la primera etapa de la estrategia de implementación del CICAC,</w:t>
      </w:r>
      <w:r w:rsidRPr="00F7219E">
        <w:rPr>
          <w:sz w:val="24"/>
          <w:lang w:eastAsia="es-ES"/>
        </w:rPr>
        <w:t xml:space="preserve"> es necesario </w:t>
      </w:r>
      <w:r w:rsidR="003975C1">
        <w:rPr>
          <w:sz w:val="24"/>
          <w:lang w:eastAsia="es-ES"/>
        </w:rPr>
        <w:t>aclarar algunos aspectos y realizar algun</w:t>
      </w:r>
      <w:r w:rsidR="00977FFA">
        <w:rPr>
          <w:sz w:val="24"/>
          <w:lang w:eastAsia="es-ES"/>
        </w:rPr>
        <w:t>o</w:t>
      </w:r>
      <w:r w:rsidR="003975C1">
        <w:rPr>
          <w:sz w:val="24"/>
          <w:lang w:eastAsia="es-ES"/>
        </w:rPr>
        <w:t>s cambios</w:t>
      </w:r>
      <w:r w:rsidRPr="00F7219E">
        <w:rPr>
          <w:sz w:val="24"/>
          <w:lang w:eastAsia="es-ES"/>
        </w:rPr>
        <w:t xml:space="preserve"> en relación con los correos de remisión de consultas y errores y el informe </w:t>
      </w:r>
      <w:r w:rsidR="00977FFA">
        <w:rPr>
          <w:sz w:val="24"/>
          <w:lang w:eastAsia="es-ES"/>
        </w:rPr>
        <w:t xml:space="preserve">de seguimiento </w:t>
      </w:r>
      <w:r w:rsidRPr="00F7219E">
        <w:rPr>
          <w:sz w:val="24"/>
          <w:lang w:eastAsia="es-ES"/>
        </w:rPr>
        <w:t xml:space="preserve">semestral que deben remitir las entidades. </w:t>
      </w:r>
    </w:p>
    <w:p w14:paraId="1A0E224C" w14:textId="5B1FD46F" w:rsidR="00811337" w:rsidRDefault="00811337" w:rsidP="003B62F3">
      <w:pPr>
        <w:spacing w:line="240" w:lineRule="auto"/>
        <w:contextualSpacing/>
        <w:outlineLvl w:val="0"/>
        <w:rPr>
          <w:sz w:val="24"/>
          <w:lang w:eastAsia="es-ES"/>
        </w:rPr>
      </w:pPr>
    </w:p>
    <w:p w14:paraId="6F259ECE" w14:textId="77777777" w:rsidR="003B62F3" w:rsidRPr="00F7219E" w:rsidRDefault="003B62F3" w:rsidP="003B62F3">
      <w:pPr>
        <w:spacing w:line="240" w:lineRule="auto"/>
        <w:contextualSpacing/>
        <w:outlineLvl w:val="0"/>
        <w:rPr>
          <w:sz w:val="24"/>
          <w:lang w:eastAsia="es-ES"/>
        </w:rPr>
      </w:pPr>
    </w:p>
    <w:p w14:paraId="2B467A3A" w14:textId="77777777" w:rsidR="00811337" w:rsidRPr="008B7BE3" w:rsidRDefault="00811337" w:rsidP="00811337">
      <w:pPr>
        <w:spacing w:line="240" w:lineRule="auto"/>
        <w:contextualSpacing/>
        <w:rPr>
          <w:b/>
          <w:sz w:val="24"/>
          <w:lang w:val="es-CR"/>
        </w:rPr>
      </w:pPr>
      <w:r w:rsidRPr="008B7BE3">
        <w:rPr>
          <w:b/>
          <w:bCs/>
          <w:sz w:val="24"/>
          <w:lang w:val="es-CR"/>
        </w:rPr>
        <w:t>Dispone</w:t>
      </w:r>
      <w:r>
        <w:rPr>
          <w:b/>
          <w:bCs/>
          <w:sz w:val="24"/>
          <w:lang w:val="es-CR"/>
        </w:rPr>
        <w:t xml:space="preserve"> que</w:t>
      </w:r>
      <w:r w:rsidRPr="008B7BE3">
        <w:rPr>
          <w:b/>
          <w:sz w:val="24"/>
          <w:lang w:val="es-CR"/>
        </w:rPr>
        <w:t>:</w:t>
      </w:r>
    </w:p>
    <w:p w14:paraId="49CBDAE3" w14:textId="77777777" w:rsidR="00811337" w:rsidRDefault="00811337" w:rsidP="00811337">
      <w:pPr>
        <w:pStyle w:val="Texto"/>
        <w:spacing w:before="0" w:after="0" w:line="240" w:lineRule="auto"/>
        <w:contextualSpacing/>
        <w:rPr>
          <w:sz w:val="24"/>
        </w:rPr>
      </w:pPr>
    </w:p>
    <w:p w14:paraId="2C990BCF" w14:textId="2238CF53" w:rsidR="00811337" w:rsidRPr="00AD7B32" w:rsidRDefault="00811337" w:rsidP="00811337">
      <w:pPr>
        <w:pStyle w:val="Texto"/>
        <w:numPr>
          <w:ilvl w:val="0"/>
          <w:numId w:val="7"/>
        </w:numPr>
        <w:spacing w:before="0" w:after="0" w:line="240" w:lineRule="auto"/>
        <w:contextualSpacing/>
        <w:rPr>
          <w:b/>
          <w:bCs/>
          <w:sz w:val="24"/>
        </w:rPr>
      </w:pPr>
      <w:r w:rsidRPr="00AD7B32">
        <w:rPr>
          <w:b/>
          <w:bCs/>
          <w:sz w:val="24"/>
        </w:rPr>
        <w:t>Las 10 cooperativas mencionadas en el Oficio del CONASSIF 1676</w:t>
      </w:r>
      <w:r w:rsidRPr="00AD7B32">
        <w:rPr>
          <w:b/>
          <w:bCs/>
          <w:sz w:val="24"/>
          <w:lang w:eastAsia="es-ES"/>
        </w:rPr>
        <w:t>/12 del 30 de julio del 2021</w:t>
      </w:r>
      <w:r w:rsidRPr="00AD7B32">
        <w:rPr>
          <w:b/>
          <w:bCs/>
          <w:sz w:val="24"/>
        </w:rPr>
        <w:t xml:space="preserve"> y 1766</w:t>
      </w:r>
      <w:r w:rsidRPr="00AD7B32">
        <w:rPr>
          <w:b/>
          <w:bCs/>
          <w:sz w:val="24"/>
          <w:lang w:eastAsia="es-ES"/>
        </w:rPr>
        <w:t>/8 del 31 de octubre del 2022</w:t>
      </w:r>
      <w:r w:rsidRPr="00AD7B32">
        <w:rPr>
          <w:b/>
          <w:bCs/>
          <w:sz w:val="24"/>
        </w:rPr>
        <w:t xml:space="preserve">, </w:t>
      </w:r>
      <w:r w:rsidR="00D94C5A">
        <w:rPr>
          <w:b/>
          <w:bCs/>
          <w:sz w:val="24"/>
        </w:rPr>
        <w:t xml:space="preserve">deben </w:t>
      </w:r>
      <w:r w:rsidRPr="00AD7B32">
        <w:rPr>
          <w:b/>
          <w:bCs/>
          <w:sz w:val="24"/>
        </w:rPr>
        <w:t>inicia</w:t>
      </w:r>
      <w:r w:rsidR="00D94C5A">
        <w:rPr>
          <w:b/>
          <w:bCs/>
          <w:sz w:val="24"/>
        </w:rPr>
        <w:t>r</w:t>
      </w:r>
      <w:r w:rsidRPr="00AD7B32">
        <w:rPr>
          <w:b/>
          <w:bCs/>
          <w:sz w:val="24"/>
        </w:rPr>
        <w:t xml:space="preserve"> con el uso del Centro de Información Conozca a su Cliente (en adelante CICAC), a partir del </w:t>
      </w:r>
      <w:r w:rsidR="00E802B7">
        <w:rPr>
          <w:b/>
          <w:bCs/>
          <w:sz w:val="24"/>
        </w:rPr>
        <w:t xml:space="preserve">1º </w:t>
      </w:r>
      <w:r w:rsidRPr="00AD7B32">
        <w:rPr>
          <w:b/>
          <w:bCs/>
          <w:sz w:val="24"/>
        </w:rPr>
        <w:t xml:space="preserve">de </w:t>
      </w:r>
      <w:r w:rsidR="003C363D">
        <w:rPr>
          <w:b/>
          <w:bCs/>
          <w:sz w:val="24"/>
        </w:rPr>
        <w:t>ju</w:t>
      </w:r>
      <w:r w:rsidR="00E802B7">
        <w:rPr>
          <w:b/>
          <w:bCs/>
          <w:sz w:val="24"/>
        </w:rPr>
        <w:t>l</w:t>
      </w:r>
      <w:r w:rsidR="003C363D">
        <w:rPr>
          <w:b/>
          <w:bCs/>
          <w:sz w:val="24"/>
        </w:rPr>
        <w:t>io</w:t>
      </w:r>
      <w:r w:rsidRPr="00AD7B32">
        <w:rPr>
          <w:b/>
          <w:bCs/>
          <w:sz w:val="24"/>
        </w:rPr>
        <w:t xml:space="preserve"> del 2023, para esto deben considerar lo siguiente: </w:t>
      </w:r>
    </w:p>
    <w:p w14:paraId="0666D9C5" w14:textId="77777777" w:rsidR="00811337" w:rsidRPr="0098708C" w:rsidRDefault="00811337" w:rsidP="00811337">
      <w:pPr>
        <w:pStyle w:val="Texto"/>
        <w:spacing w:before="0" w:after="0" w:line="240" w:lineRule="auto"/>
        <w:ind w:left="360"/>
        <w:contextualSpacing/>
        <w:rPr>
          <w:sz w:val="24"/>
        </w:rPr>
      </w:pPr>
    </w:p>
    <w:p w14:paraId="32BD1EAD" w14:textId="77777777" w:rsidR="00811337" w:rsidRDefault="00811337" w:rsidP="00811337">
      <w:pPr>
        <w:pStyle w:val="Texto"/>
        <w:numPr>
          <w:ilvl w:val="0"/>
          <w:numId w:val="5"/>
        </w:numPr>
        <w:spacing w:before="0" w:after="0" w:line="240" w:lineRule="auto"/>
        <w:ind w:left="993" w:hanging="284"/>
        <w:contextualSpacing/>
        <w:rPr>
          <w:sz w:val="24"/>
        </w:rPr>
      </w:pPr>
      <w:r>
        <w:rPr>
          <w:sz w:val="24"/>
        </w:rPr>
        <w:t>Participarán de la etapa 1 y etapa 2 de la estrategia de implementación comunicada mediante oficio SGF-0636-2022.</w:t>
      </w:r>
    </w:p>
    <w:p w14:paraId="1C4EB0F6" w14:textId="77777777" w:rsidR="00811337" w:rsidRPr="0053296E" w:rsidRDefault="00811337" w:rsidP="00811337">
      <w:pPr>
        <w:pStyle w:val="Texto"/>
        <w:spacing w:before="0" w:after="0" w:line="240" w:lineRule="auto"/>
        <w:contextualSpacing/>
        <w:rPr>
          <w:sz w:val="24"/>
        </w:rPr>
      </w:pPr>
    </w:p>
    <w:p w14:paraId="11E7863E" w14:textId="40514168" w:rsidR="00811337" w:rsidRPr="002B405B" w:rsidRDefault="00811337" w:rsidP="00811337">
      <w:pPr>
        <w:pStyle w:val="Texto"/>
        <w:numPr>
          <w:ilvl w:val="0"/>
          <w:numId w:val="5"/>
        </w:numPr>
        <w:spacing w:before="0" w:after="0" w:line="240" w:lineRule="auto"/>
        <w:ind w:left="993" w:hanging="284"/>
        <w:contextualSpacing/>
        <w:rPr>
          <w:sz w:val="24"/>
        </w:rPr>
      </w:pPr>
      <w:r w:rsidRPr="002B405B">
        <w:rPr>
          <w:sz w:val="24"/>
        </w:rPr>
        <w:t xml:space="preserve">En relación con i) la inclusión de los clientes en el CICAC, </w:t>
      </w:r>
      <w:r w:rsidR="001576C5">
        <w:rPr>
          <w:sz w:val="24"/>
        </w:rPr>
        <w:t xml:space="preserve">clientes de nuevo ingreso y </w:t>
      </w:r>
      <w:r w:rsidRPr="002B405B">
        <w:rPr>
          <w:sz w:val="24"/>
        </w:rPr>
        <w:t xml:space="preserve">los clientes pensionados y asalariados, </w:t>
      </w:r>
      <w:r w:rsidR="001576C5">
        <w:rPr>
          <w:sz w:val="24"/>
        </w:rPr>
        <w:t xml:space="preserve">y ii) </w:t>
      </w:r>
      <w:r w:rsidR="001576C5" w:rsidRPr="002B405B">
        <w:rPr>
          <w:sz w:val="24"/>
        </w:rPr>
        <w:t>la autorización de consulta del CICAC</w:t>
      </w:r>
      <w:r w:rsidR="001576C5">
        <w:rPr>
          <w:sz w:val="24"/>
        </w:rPr>
        <w:t xml:space="preserve">, el sujeto obligado </w:t>
      </w:r>
      <w:r w:rsidRPr="002B405B">
        <w:rPr>
          <w:sz w:val="24"/>
        </w:rPr>
        <w:t xml:space="preserve">debe aplicar lo establecido en </w:t>
      </w:r>
      <w:r w:rsidR="001576C5">
        <w:rPr>
          <w:sz w:val="24"/>
        </w:rPr>
        <w:t xml:space="preserve">los </w:t>
      </w:r>
      <w:r w:rsidR="001576C5" w:rsidRPr="002B405B">
        <w:rPr>
          <w:sz w:val="24"/>
        </w:rPr>
        <w:t>literales c), d), e) y f)</w:t>
      </w:r>
      <w:r w:rsidR="001576C5">
        <w:rPr>
          <w:sz w:val="24"/>
        </w:rPr>
        <w:t xml:space="preserve"> del </w:t>
      </w:r>
      <w:r w:rsidRPr="002B405B">
        <w:rPr>
          <w:sz w:val="24"/>
        </w:rPr>
        <w:t>dispone N°2</w:t>
      </w:r>
      <w:r w:rsidR="001576C5">
        <w:rPr>
          <w:sz w:val="24"/>
        </w:rPr>
        <w:t xml:space="preserve"> y lo establecido en el</w:t>
      </w:r>
      <w:r w:rsidRPr="002B405B">
        <w:rPr>
          <w:sz w:val="24"/>
        </w:rPr>
        <w:t xml:space="preserve"> dispone N°3 de la Resolución SGF-0636-2022</w:t>
      </w:r>
      <w:r w:rsidR="001576C5">
        <w:rPr>
          <w:sz w:val="24"/>
        </w:rPr>
        <w:t xml:space="preserve">, respectivamente. </w:t>
      </w:r>
    </w:p>
    <w:p w14:paraId="7A15A6D3" w14:textId="77777777" w:rsidR="00811337" w:rsidRDefault="00811337" w:rsidP="00811337">
      <w:pPr>
        <w:pStyle w:val="Texto"/>
        <w:spacing w:before="0" w:after="0" w:line="240" w:lineRule="auto"/>
        <w:ind w:left="993"/>
        <w:contextualSpacing/>
        <w:rPr>
          <w:sz w:val="24"/>
        </w:rPr>
      </w:pPr>
    </w:p>
    <w:p w14:paraId="2BADF699" w14:textId="1EE7BD1A" w:rsidR="00811337" w:rsidRDefault="00811337" w:rsidP="00811337">
      <w:pPr>
        <w:pStyle w:val="Texto"/>
        <w:numPr>
          <w:ilvl w:val="0"/>
          <w:numId w:val="5"/>
        </w:numPr>
        <w:spacing w:before="0" w:after="0" w:line="240" w:lineRule="auto"/>
        <w:ind w:left="993" w:hanging="284"/>
        <w:contextualSpacing/>
        <w:rPr>
          <w:sz w:val="24"/>
        </w:rPr>
      </w:pPr>
      <w:r>
        <w:rPr>
          <w:sz w:val="24"/>
        </w:rPr>
        <w:t xml:space="preserve">En relación con la designación de colaboradores como usuarios autorizados deben cumplir con lo establecido en el dispone N°4 de la Resolución SGF-0636-2022; asimismo, esta superintendencia comunicará por medio de circular externa nuevos períodos de capacitación para las cooperativas que inician con el uso del CICAC en el mes de </w:t>
      </w:r>
      <w:r w:rsidR="00CB73BF">
        <w:rPr>
          <w:sz w:val="24"/>
        </w:rPr>
        <w:t>ju</w:t>
      </w:r>
      <w:r w:rsidR="001576C5">
        <w:rPr>
          <w:sz w:val="24"/>
        </w:rPr>
        <w:t>l</w:t>
      </w:r>
      <w:r w:rsidR="00CB73BF">
        <w:rPr>
          <w:sz w:val="24"/>
        </w:rPr>
        <w:t>io</w:t>
      </w:r>
      <w:r>
        <w:rPr>
          <w:sz w:val="24"/>
        </w:rPr>
        <w:t xml:space="preserve"> del 2023.</w:t>
      </w:r>
    </w:p>
    <w:p w14:paraId="4BDA0E7E" w14:textId="77777777" w:rsidR="00811337" w:rsidRDefault="00811337" w:rsidP="00811337">
      <w:pPr>
        <w:pStyle w:val="Prrafodelista"/>
        <w:rPr>
          <w:sz w:val="24"/>
        </w:rPr>
      </w:pPr>
    </w:p>
    <w:p w14:paraId="076AD97C" w14:textId="5AB67A1C" w:rsidR="00811337" w:rsidRDefault="00811337" w:rsidP="00811337">
      <w:pPr>
        <w:pStyle w:val="Texto"/>
        <w:numPr>
          <w:ilvl w:val="0"/>
          <w:numId w:val="5"/>
        </w:numPr>
        <w:spacing w:before="0" w:after="0" w:line="240" w:lineRule="auto"/>
        <w:ind w:left="993" w:hanging="284"/>
        <w:contextualSpacing/>
        <w:rPr>
          <w:sz w:val="24"/>
        </w:rPr>
      </w:pPr>
      <w:r>
        <w:rPr>
          <w:sz w:val="24"/>
        </w:rPr>
        <w:t>En relación con el medio de autenticación y única forma de acceso</w:t>
      </w:r>
      <w:r w:rsidR="00AF0B80">
        <w:rPr>
          <w:sz w:val="24"/>
        </w:rPr>
        <w:t>,</w:t>
      </w:r>
      <w:r>
        <w:rPr>
          <w:sz w:val="24"/>
        </w:rPr>
        <w:t xml:space="preserve"> es la establecida en el dispone N°7 de la Resolución SGF-0636-2022; asimismo, los usuarios deben cumplir con los requisitos técnicos descritos en el dispone N°8 de la misma resolución. </w:t>
      </w:r>
    </w:p>
    <w:p w14:paraId="29261821" w14:textId="77777777" w:rsidR="00811337" w:rsidRDefault="00811337" w:rsidP="00811337">
      <w:pPr>
        <w:pStyle w:val="Texto"/>
        <w:spacing w:before="0" w:after="0" w:line="240" w:lineRule="auto"/>
        <w:contextualSpacing/>
        <w:rPr>
          <w:sz w:val="24"/>
          <w:lang w:eastAsia="es-ES"/>
        </w:rPr>
      </w:pPr>
    </w:p>
    <w:p w14:paraId="1AF7F09F" w14:textId="43289F7F" w:rsidR="00811337" w:rsidRPr="00503101" w:rsidRDefault="00811337" w:rsidP="00503101">
      <w:pPr>
        <w:pStyle w:val="Texto"/>
        <w:numPr>
          <w:ilvl w:val="0"/>
          <w:numId w:val="5"/>
        </w:numPr>
        <w:spacing w:before="0" w:after="0" w:line="240" w:lineRule="auto"/>
        <w:ind w:left="993" w:hanging="284"/>
        <w:contextualSpacing/>
        <w:rPr>
          <w:sz w:val="24"/>
          <w:lang w:eastAsia="es-ES"/>
        </w:rPr>
      </w:pPr>
      <w:r w:rsidRPr="00503101">
        <w:rPr>
          <w:sz w:val="24"/>
        </w:rPr>
        <w:t xml:space="preserve">La cooperativa debe gestionar los permisos de los usuarios en el </w:t>
      </w:r>
      <w:r w:rsidRPr="00503101">
        <w:rPr>
          <w:sz w:val="24"/>
          <w:lang w:eastAsia="es-ES"/>
        </w:rPr>
        <w:t xml:space="preserve">Servicio de Administración de Esquemas de Seguridad (AES) de la SUGEF, de la siguiente </w:t>
      </w:r>
      <w:r w:rsidRPr="00503101">
        <w:rPr>
          <w:sz w:val="24"/>
          <w:lang w:eastAsia="es-ES"/>
        </w:rPr>
        <w:lastRenderedPageBreak/>
        <w:t xml:space="preserve">forma: A partir del </w:t>
      </w:r>
      <w:r w:rsidR="001576C5" w:rsidRPr="00503101">
        <w:rPr>
          <w:sz w:val="24"/>
          <w:lang w:eastAsia="es-ES"/>
        </w:rPr>
        <w:t>5</w:t>
      </w:r>
      <w:r w:rsidRPr="00503101">
        <w:rPr>
          <w:sz w:val="24"/>
          <w:lang w:eastAsia="es-ES"/>
        </w:rPr>
        <w:t xml:space="preserve"> de </w:t>
      </w:r>
      <w:r w:rsidR="001576C5" w:rsidRPr="00503101">
        <w:rPr>
          <w:sz w:val="24"/>
          <w:lang w:eastAsia="es-ES"/>
        </w:rPr>
        <w:t xml:space="preserve">junio </w:t>
      </w:r>
      <w:r w:rsidRPr="00503101">
        <w:rPr>
          <w:sz w:val="24"/>
          <w:lang w:eastAsia="es-ES"/>
        </w:rPr>
        <w:t>del 2023 el módulo de autorizaciones y el servicio completo del CICAC.</w:t>
      </w:r>
    </w:p>
    <w:p w14:paraId="34D6C088" w14:textId="77777777" w:rsidR="00811337" w:rsidRPr="0025741F" w:rsidRDefault="00811337" w:rsidP="00811337">
      <w:pPr>
        <w:pStyle w:val="Texto"/>
        <w:spacing w:before="0" w:after="0" w:line="240" w:lineRule="auto"/>
        <w:contextualSpacing/>
        <w:rPr>
          <w:sz w:val="24"/>
          <w:lang w:eastAsia="es-ES"/>
        </w:rPr>
      </w:pPr>
    </w:p>
    <w:p w14:paraId="2DA4E0CC" w14:textId="77777777" w:rsidR="00811337" w:rsidRDefault="00811337" w:rsidP="00811337">
      <w:pPr>
        <w:pStyle w:val="Texto"/>
        <w:numPr>
          <w:ilvl w:val="0"/>
          <w:numId w:val="5"/>
        </w:numPr>
        <w:spacing w:before="0" w:after="0" w:line="240" w:lineRule="auto"/>
        <w:ind w:left="993" w:hanging="284"/>
        <w:contextualSpacing/>
        <w:rPr>
          <w:sz w:val="24"/>
        </w:rPr>
      </w:pPr>
      <w:r w:rsidRPr="0012688A">
        <w:rPr>
          <w:sz w:val="24"/>
          <w:lang w:eastAsia="es-ES"/>
        </w:rPr>
        <w:t xml:space="preserve">Para designar los perfiles de los usuarios, se debe gestionar los permisos mediante el Servicio de Administración de Esquemas de Seguridad (AES) de la Sugef. Los perfiles vigentes </w:t>
      </w:r>
      <w:r>
        <w:rPr>
          <w:sz w:val="24"/>
          <w:lang w:eastAsia="es-ES"/>
        </w:rPr>
        <w:t xml:space="preserve">son lo que se describen en </w:t>
      </w:r>
      <w:r w:rsidRPr="0012688A">
        <w:rPr>
          <w:sz w:val="24"/>
          <w:lang w:eastAsia="es-ES"/>
        </w:rPr>
        <w:t>los Lineamientos operativos</w:t>
      </w:r>
      <w:r>
        <w:rPr>
          <w:sz w:val="24"/>
          <w:lang w:eastAsia="es-ES"/>
        </w:rPr>
        <w:t xml:space="preserve"> para el funcionamiento, acceso y uso</w:t>
      </w:r>
      <w:r w:rsidRPr="0012688A">
        <w:rPr>
          <w:sz w:val="24"/>
          <w:lang w:eastAsia="es-ES"/>
        </w:rPr>
        <w:t xml:space="preserve"> del CICAC. </w:t>
      </w:r>
    </w:p>
    <w:p w14:paraId="2950BF36" w14:textId="77777777" w:rsidR="00811337" w:rsidRDefault="00811337" w:rsidP="00811337">
      <w:pPr>
        <w:pStyle w:val="Texto"/>
        <w:spacing w:before="0" w:after="0" w:line="240" w:lineRule="auto"/>
        <w:ind w:left="993"/>
        <w:contextualSpacing/>
        <w:rPr>
          <w:sz w:val="24"/>
        </w:rPr>
      </w:pPr>
    </w:p>
    <w:p w14:paraId="19C450F0" w14:textId="5FAFC335" w:rsidR="00811337" w:rsidRPr="00F7219E" w:rsidRDefault="00811337" w:rsidP="00811337">
      <w:pPr>
        <w:pStyle w:val="Texto"/>
        <w:numPr>
          <w:ilvl w:val="0"/>
          <w:numId w:val="5"/>
        </w:numPr>
        <w:spacing w:before="0" w:after="0" w:line="240" w:lineRule="auto"/>
        <w:ind w:left="993" w:hanging="284"/>
        <w:contextualSpacing/>
        <w:rPr>
          <w:sz w:val="24"/>
        </w:rPr>
      </w:pPr>
      <w:r>
        <w:rPr>
          <w:sz w:val="24"/>
        </w:rPr>
        <w:t>La cooperativa</w:t>
      </w:r>
      <w:r w:rsidRPr="00651625">
        <w:rPr>
          <w:sz w:val="24"/>
        </w:rPr>
        <w:t xml:space="preserve"> debe designar una o dos personas que funcionen como enlace entre la entidad y la SUGEF, </w:t>
      </w:r>
      <w:r>
        <w:rPr>
          <w:sz w:val="24"/>
        </w:rPr>
        <w:t xml:space="preserve">para </w:t>
      </w:r>
      <w:r w:rsidRPr="00651625">
        <w:rPr>
          <w:sz w:val="24"/>
        </w:rPr>
        <w:t>canalizar las consultas escritas o telefónicas y retroalimentar a los usuarios por parte de su entidad durante el período de puesta en operación</w:t>
      </w:r>
      <w:r>
        <w:rPr>
          <w:sz w:val="24"/>
        </w:rPr>
        <w:t xml:space="preserve"> y </w:t>
      </w:r>
      <w:r w:rsidRPr="00AD7B32">
        <w:rPr>
          <w:sz w:val="24"/>
        </w:rPr>
        <w:t xml:space="preserve">por medio del Oficial de Cumplimiento, debe remitir la información de las personas designadas como enlace (nombre, número de cédula, puesto y correo electrónico) al correo </w:t>
      </w:r>
      <w:hyperlink r:id="rId13" w:history="1">
        <w:r w:rsidRPr="00AD7B32">
          <w:rPr>
            <w:rStyle w:val="Hipervnculo"/>
            <w:sz w:val="24"/>
          </w:rPr>
          <w:t>cicac@sugef.fi.cr</w:t>
        </w:r>
      </w:hyperlink>
      <w:r w:rsidRPr="00AD7B32">
        <w:rPr>
          <w:sz w:val="24"/>
        </w:rPr>
        <w:t xml:space="preserve">, a más tardar el </w:t>
      </w:r>
      <w:r w:rsidR="001576C5">
        <w:rPr>
          <w:sz w:val="24"/>
        </w:rPr>
        <w:t>5</w:t>
      </w:r>
      <w:r w:rsidRPr="00AD7B32">
        <w:rPr>
          <w:sz w:val="24"/>
        </w:rPr>
        <w:t xml:space="preserve"> de </w:t>
      </w:r>
      <w:r w:rsidR="001576C5">
        <w:rPr>
          <w:sz w:val="24"/>
        </w:rPr>
        <w:t>mayo</w:t>
      </w:r>
      <w:r w:rsidRPr="00AD7B32">
        <w:rPr>
          <w:sz w:val="24"/>
        </w:rPr>
        <w:t xml:space="preserve"> de 2023.</w:t>
      </w:r>
    </w:p>
    <w:p w14:paraId="1B61C442" w14:textId="77777777" w:rsidR="00811337" w:rsidRDefault="00811337" w:rsidP="00811337">
      <w:pPr>
        <w:pStyle w:val="Texto"/>
        <w:spacing w:before="0" w:after="0" w:line="240" w:lineRule="auto"/>
        <w:contextualSpacing/>
        <w:rPr>
          <w:b/>
          <w:bCs/>
          <w:sz w:val="24"/>
        </w:rPr>
      </w:pPr>
    </w:p>
    <w:p w14:paraId="10B2CCE1" w14:textId="38AF704B" w:rsidR="00811337" w:rsidRPr="00AD7B32" w:rsidRDefault="00811337" w:rsidP="00811337">
      <w:pPr>
        <w:pStyle w:val="Texto"/>
        <w:numPr>
          <w:ilvl w:val="0"/>
          <w:numId w:val="7"/>
        </w:numPr>
        <w:spacing w:before="0" w:after="0" w:line="240" w:lineRule="auto"/>
        <w:contextualSpacing/>
        <w:rPr>
          <w:b/>
          <w:bCs/>
          <w:sz w:val="24"/>
        </w:rPr>
      </w:pPr>
      <w:r>
        <w:rPr>
          <w:b/>
          <w:bCs/>
          <w:sz w:val="24"/>
        </w:rPr>
        <w:t xml:space="preserve">Modificar </w:t>
      </w:r>
      <w:r w:rsidR="00DE3CBE">
        <w:rPr>
          <w:b/>
          <w:bCs/>
          <w:sz w:val="24"/>
        </w:rPr>
        <w:t xml:space="preserve">para efectos de todas las entidades financieras </w:t>
      </w:r>
      <w:r>
        <w:rPr>
          <w:b/>
          <w:bCs/>
          <w:sz w:val="24"/>
        </w:rPr>
        <w:t>los siguientes aspectos señalados en la Resolución SGF-0636-2022</w:t>
      </w:r>
      <w:r w:rsidRPr="00AD7B32">
        <w:rPr>
          <w:b/>
          <w:bCs/>
          <w:sz w:val="24"/>
        </w:rPr>
        <w:t xml:space="preserve">: </w:t>
      </w:r>
    </w:p>
    <w:p w14:paraId="366A905B" w14:textId="77777777" w:rsidR="00811337" w:rsidRDefault="00811337" w:rsidP="00811337">
      <w:pPr>
        <w:pStyle w:val="Texto"/>
        <w:spacing w:before="0" w:after="0" w:line="240" w:lineRule="auto"/>
        <w:contextualSpacing/>
        <w:rPr>
          <w:b/>
          <w:bCs/>
          <w:sz w:val="24"/>
        </w:rPr>
      </w:pPr>
    </w:p>
    <w:p w14:paraId="3130CAE0" w14:textId="32FB93B2" w:rsidR="00811337" w:rsidRDefault="00811337" w:rsidP="00811337">
      <w:pPr>
        <w:pStyle w:val="Texto"/>
        <w:numPr>
          <w:ilvl w:val="0"/>
          <w:numId w:val="8"/>
        </w:numPr>
        <w:spacing w:before="0" w:after="0" w:line="240" w:lineRule="auto"/>
        <w:contextualSpacing/>
        <w:rPr>
          <w:sz w:val="24"/>
        </w:rPr>
      </w:pPr>
      <w:r w:rsidRPr="001675AD">
        <w:rPr>
          <w:b/>
          <w:bCs/>
          <w:sz w:val="24"/>
        </w:rPr>
        <w:t>Correo oficial para realizar consultas y reportes de errores por parte de las personas enlace:</w:t>
      </w:r>
      <w:r>
        <w:rPr>
          <w:b/>
          <w:bCs/>
          <w:sz w:val="24"/>
        </w:rPr>
        <w:t xml:space="preserve"> </w:t>
      </w:r>
      <w:r w:rsidRPr="001675AD">
        <w:rPr>
          <w:sz w:val="24"/>
        </w:rPr>
        <w:t>deben utilizar únicamente el correo</w:t>
      </w:r>
      <w:r>
        <w:rPr>
          <w:sz w:val="24"/>
        </w:rPr>
        <w:t xml:space="preserve"> electrónico </w:t>
      </w:r>
      <w:hyperlink r:id="rId14" w:history="1">
        <w:r w:rsidRPr="002F02C2">
          <w:rPr>
            <w:rStyle w:val="Hipervnculo"/>
            <w:sz w:val="24"/>
          </w:rPr>
          <w:t>consultascicac@sugef.fi.cr</w:t>
        </w:r>
      </w:hyperlink>
    </w:p>
    <w:p w14:paraId="37E3C8B8" w14:textId="77777777" w:rsidR="00811337" w:rsidRDefault="00811337" w:rsidP="00811337">
      <w:pPr>
        <w:pStyle w:val="Texto"/>
        <w:spacing w:before="0" w:after="0" w:line="240" w:lineRule="auto"/>
        <w:ind w:left="720"/>
        <w:contextualSpacing/>
        <w:rPr>
          <w:sz w:val="24"/>
        </w:rPr>
      </w:pPr>
    </w:p>
    <w:p w14:paraId="3898106A" w14:textId="77777777" w:rsidR="00811337" w:rsidRDefault="00811337" w:rsidP="00811337">
      <w:pPr>
        <w:pStyle w:val="Texto"/>
        <w:numPr>
          <w:ilvl w:val="0"/>
          <w:numId w:val="8"/>
        </w:numPr>
        <w:spacing w:before="0" w:after="0" w:line="240" w:lineRule="auto"/>
        <w:contextualSpacing/>
        <w:rPr>
          <w:sz w:val="24"/>
        </w:rPr>
      </w:pPr>
      <w:r w:rsidRPr="005E42D5">
        <w:rPr>
          <w:b/>
          <w:bCs/>
          <w:sz w:val="24"/>
        </w:rPr>
        <w:t>Correo oficial para reportar las personas enlace o cambios de las personas enlace:</w:t>
      </w:r>
      <w:r>
        <w:rPr>
          <w:sz w:val="24"/>
        </w:rPr>
        <w:t xml:space="preserve"> cicac@sugef.fi.cr</w:t>
      </w:r>
    </w:p>
    <w:p w14:paraId="3CBA769E" w14:textId="77777777" w:rsidR="00811337" w:rsidRDefault="00811337" w:rsidP="00811337">
      <w:pPr>
        <w:pStyle w:val="Texto"/>
        <w:spacing w:before="0" w:after="0" w:line="240" w:lineRule="auto"/>
        <w:ind w:left="720"/>
        <w:contextualSpacing/>
        <w:rPr>
          <w:sz w:val="24"/>
        </w:rPr>
      </w:pPr>
    </w:p>
    <w:p w14:paraId="58656982" w14:textId="77777777" w:rsidR="00811337" w:rsidRDefault="00811337" w:rsidP="00811337">
      <w:pPr>
        <w:pStyle w:val="Texto"/>
        <w:numPr>
          <w:ilvl w:val="0"/>
          <w:numId w:val="8"/>
        </w:numPr>
        <w:spacing w:before="0" w:after="0" w:line="240" w:lineRule="auto"/>
        <w:contextualSpacing/>
        <w:rPr>
          <w:sz w:val="24"/>
        </w:rPr>
      </w:pPr>
      <w:r w:rsidRPr="005E42D5">
        <w:rPr>
          <w:b/>
          <w:bCs/>
          <w:sz w:val="24"/>
        </w:rPr>
        <w:t xml:space="preserve">Informe de seguimiento semestral: </w:t>
      </w:r>
      <w:r>
        <w:rPr>
          <w:sz w:val="24"/>
        </w:rPr>
        <w:t xml:space="preserve">el sujeto obligado debe completar el informe semestral de puesta en marcha del CICAC que se adjunta en el Anexo 1 de esta Resolución, este debe cumplir con lo siguiente: </w:t>
      </w:r>
    </w:p>
    <w:p w14:paraId="458D7F76" w14:textId="77777777" w:rsidR="00811337" w:rsidRDefault="00811337" w:rsidP="00811337">
      <w:pPr>
        <w:pStyle w:val="Texto"/>
        <w:numPr>
          <w:ilvl w:val="0"/>
          <w:numId w:val="9"/>
        </w:numPr>
        <w:spacing w:before="0" w:after="0" w:line="240" w:lineRule="auto"/>
        <w:contextualSpacing/>
        <w:rPr>
          <w:sz w:val="24"/>
        </w:rPr>
      </w:pPr>
      <w:r>
        <w:rPr>
          <w:sz w:val="24"/>
        </w:rPr>
        <w:t xml:space="preserve">Debe ser en el formato indicado. </w:t>
      </w:r>
    </w:p>
    <w:p w14:paraId="605FA689" w14:textId="6B614B07" w:rsidR="00811337" w:rsidRPr="00F7219E" w:rsidRDefault="00811337" w:rsidP="00811337">
      <w:pPr>
        <w:pStyle w:val="Texto"/>
        <w:numPr>
          <w:ilvl w:val="0"/>
          <w:numId w:val="9"/>
        </w:numPr>
        <w:spacing w:before="0" w:after="0" w:line="240" w:lineRule="auto"/>
        <w:contextualSpacing/>
        <w:rPr>
          <w:sz w:val="24"/>
        </w:rPr>
      </w:pPr>
      <w:r>
        <w:rPr>
          <w:sz w:val="24"/>
        </w:rPr>
        <w:t xml:space="preserve">Debe ser remitido mediante </w:t>
      </w:r>
      <w:r w:rsidR="007F024B">
        <w:rPr>
          <w:sz w:val="24"/>
        </w:rPr>
        <w:t>o</w:t>
      </w:r>
      <w:r w:rsidRPr="00F7219E">
        <w:rPr>
          <w:sz w:val="24"/>
        </w:rPr>
        <w:t>ficio</w:t>
      </w:r>
      <w:r>
        <w:rPr>
          <w:sz w:val="24"/>
        </w:rPr>
        <w:t xml:space="preserve"> firmado por el Gerente General de la entidad y </w:t>
      </w:r>
      <w:r w:rsidR="007F024B">
        <w:rPr>
          <w:sz w:val="24"/>
        </w:rPr>
        <w:t>enviado por</w:t>
      </w:r>
      <w:r w:rsidRPr="00F7219E">
        <w:rPr>
          <w:sz w:val="24"/>
        </w:rPr>
        <w:t xml:space="preserve"> medio del sistema de correspondencia. </w:t>
      </w:r>
    </w:p>
    <w:p w14:paraId="5084B959" w14:textId="7D00073D" w:rsidR="00811337" w:rsidRPr="005E42D5" w:rsidRDefault="00811337" w:rsidP="00811337">
      <w:pPr>
        <w:pStyle w:val="Texto"/>
        <w:numPr>
          <w:ilvl w:val="0"/>
          <w:numId w:val="9"/>
        </w:numPr>
        <w:spacing w:before="0" w:after="0" w:line="240" w:lineRule="auto"/>
        <w:contextualSpacing/>
        <w:rPr>
          <w:sz w:val="24"/>
        </w:rPr>
      </w:pPr>
      <w:r>
        <w:rPr>
          <w:sz w:val="24"/>
        </w:rPr>
        <w:t xml:space="preserve">Debe ser remitido dentro de los primeros </w:t>
      </w:r>
      <w:r w:rsidR="002148A5">
        <w:rPr>
          <w:sz w:val="24"/>
        </w:rPr>
        <w:t>quince</w:t>
      </w:r>
      <w:r>
        <w:rPr>
          <w:sz w:val="24"/>
        </w:rPr>
        <w:t xml:space="preserve"> (1</w:t>
      </w:r>
      <w:r w:rsidR="002148A5">
        <w:rPr>
          <w:sz w:val="24"/>
        </w:rPr>
        <w:t>5</w:t>
      </w:r>
      <w:r>
        <w:rPr>
          <w:sz w:val="24"/>
        </w:rPr>
        <w:t xml:space="preserve">) </w:t>
      </w:r>
      <w:r w:rsidR="00B24B6B">
        <w:rPr>
          <w:sz w:val="24"/>
        </w:rPr>
        <w:t>días</w:t>
      </w:r>
      <w:r w:rsidR="00B24B6B">
        <w:rPr>
          <w:sz w:val="24"/>
        </w:rPr>
        <w:t xml:space="preserve"> </w:t>
      </w:r>
      <w:r>
        <w:rPr>
          <w:sz w:val="24"/>
        </w:rPr>
        <w:t xml:space="preserve">hábiles después del cierre de cada semestre natural. </w:t>
      </w:r>
    </w:p>
    <w:p w14:paraId="0EC77489" w14:textId="77777777" w:rsidR="00811337" w:rsidRPr="001675AD" w:rsidRDefault="00811337" w:rsidP="00811337">
      <w:pPr>
        <w:pStyle w:val="Texto"/>
        <w:spacing w:before="0" w:after="0" w:line="240" w:lineRule="auto"/>
        <w:contextualSpacing/>
        <w:rPr>
          <w:sz w:val="24"/>
        </w:rPr>
      </w:pPr>
    </w:p>
    <w:p w14:paraId="521F7B90" w14:textId="77777777" w:rsidR="00181ABF" w:rsidRPr="002E2B0A" w:rsidRDefault="00181ABF" w:rsidP="00181ABF">
      <w:pPr>
        <w:pStyle w:val="Texto"/>
        <w:spacing w:before="0" w:after="0" w:line="240" w:lineRule="auto"/>
        <w:rPr>
          <w:sz w:val="24"/>
        </w:rPr>
      </w:pPr>
      <w:r w:rsidRPr="002E2B0A">
        <w:rPr>
          <w:sz w:val="24"/>
        </w:rPr>
        <w:t>Atentamente,</w:t>
      </w:r>
    </w:p>
    <w:p w14:paraId="1CD42ADE" w14:textId="27598E01" w:rsidR="00181ABF" w:rsidRDefault="002148A5" w:rsidP="00181ABF">
      <w:pPr>
        <w:spacing w:line="240" w:lineRule="auto"/>
        <w:rPr>
          <w:sz w:val="24"/>
        </w:rPr>
      </w:pPr>
      <w:r>
        <w:rPr>
          <w:noProof/>
          <w:lang w:val="es-CR" w:eastAsia="es-CR"/>
        </w:rPr>
        <w:drawing>
          <wp:anchor distT="0" distB="0" distL="114300" distR="114300" simplePos="0" relativeHeight="251659264" behindDoc="1" locked="0" layoutInCell="1" allowOverlap="1" wp14:anchorId="31A9839F" wp14:editId="2EBFD63F">
            <wp:simplePos x="0" y="0"/>
            <wp:positionH relativeFrom="column">
              <wp:posOffset>0</wp:posOffset>
            </wp:positionH>
            <wp:positionV relativeFrom="paragraph">
              <wp:posOffset>79832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4451567" w14:textId="77777777" w:rsidR="002148A5" w:rsidRDefault="002148A5" w:rsidP="00181ABF">
      <w:pPr>
        <w:spacing w:line="240" w:lineRule="auto"/>
        <w:rPr>
          <w:sz w:val="24"/>
        </w:rPr>
      </w:pPr>
    </w:p>
    <w:p w14:paraId="127D3B2D" w14:textId="77777777" w:rsidR="00181ABF" w:rsidRPr="002E2B0A" w:rsidRDefault="00181ABF" w:rsidP="00181ABF">
      <w:pPr>
        <w:spacing w:line="240" w:lineRule="auto"/>
        <w:rPr>
          <w:sz w:val="24"/>
        </w:rPr>
      </w:pPr>
    </w:p>
    <w:p w14:paraId="6953ED7C" w14:textId="77777777" w:rsidR="00181ABF" w:rsidRPr="00111293" w:rsidRDefault="00181ABF" w:rsidP="00181ABF">
      <w:pPr>
        <w:spacing w:after="160" w:line="259" w:lineRule="auto"/>
        <w:jc w:val="left"/>
        <w:rPr>
          <w:sz w:val="24"/>
        </w:rPr>
      </w:pPr>
      <w:bookmarkStart w:id="0" w:name="_Hlk53758837"/>
      <w:r w:rsidRPr="00111293">
        <w:rPr>
          <w:sz w:val="24"/>
        </w:rPr>
        <w:t>Rocío Aguilar Montoya</w:t>
      </w:r>
      <w:r w:rsidRPr="00111293">
        <w:rPr>
          <w:sz w:val="24"/>
        </w:rPr>
        <w:br/>
      </w:r>
      <w:r w:rsidRPr="00111293">
        <w:rPr>
          <w:b/>
          <w:bCs/>
          <w:sz w:val="24"/>
        </w:rPr>
        <w:t>Superintendente General</w:t>
      </w:r>
    </w:p>
    <w:bookmarkEnd w:id="0"/>
    <w:p w14:paraId="174970A0" w14:textId="77777777" w:rsidR="003806DF" w:rsidRPr="00EC190D" w:rsidRDefault="003806DF">
      <w:pPr>
        <w:rPr>
          <w:i/>
          <w:iCs/>
          <w:sz w:val="16"/>
          <w:szCs w:val="16"/>
          <w:lang w:val="es-CR"/>
        </w:rPr>
      </w:pPr>
    </w:p>
    <w:p w14:paraId="44575774" w14:textId="5135C813" w:rsidR="00E42AAC" w:rsidRPr="003806DF" w:rsidRDefault="00B513F5">
      <w:pPr>
        <w:rPr>
          <w:i/>
          <w:iCs/>
          <w:sz w:val="16"/>
          <w:szCs w:val="16"/>
          <w:lang w:val="en-US"/>
        </w:rPr>
      </w:pPr>
      <w:r w:rsidRPr="003806DF">
        <w:rPr>
          <w:i/>
          <w:iCs/>
          <w:sz w:val="16"/>
          <w:szCs w:val="16"/>
          <w:lang w:val="en-US"/>
        </w:rPr>
        <w:t>RAM/RCA/JMM/ASS</w:t>
      </w:r>
    </w:p>
    <w:p w14:paraId="5B75176E" w14:textId="3610CEEC" w:rsidR="00B513F5" w:rsidRPr="003975C1" w:rsidRDefault="00B513F5">
      <w:pPr>
        <w:rPr>
          <w:lang w:val="en-US"/>
        </w:rPr>
      </w:pPr>
    </w:p>
    <w:p w14:paraId="5B5DDD27" w14:textId="77777777" w:rsidR="00B513F5" w:rsidRPr="003975C1" w:rsidRDefault="00B513F5" w:rsidP="00B513F5">
      <w:pPr>
        <w:spacing w:line="240" w:lineRule="auto"/>
        <w:contextualSpacing/>
        <w:jc w:val="center"/>
        <w:rPr>
          <w:b/>
          <w:bCs/>
          <w:lang w:val="en-US"/>
        </w:rPr>
      </w:pPr>
      <w:r w:rsidRPr="003975C1">
        <w:rPr>
          <w:b/>
          <w:bCs/>
          <w:lang w:val="en-US"/>
        </w:rPr>
        <w:t>Anexo 1</w:t>
      </w:r>
    </w:p>
    <w:p w14:paraId="3AF9FF21" w14:textId="34996CBC" w:rsidR="00B513F5" w:rsidRDefault="00B513F5" w:rsidP="00B513F5">
      <w:pPr>
        <w:spacing w:line="240" w:lineRule="auto"/>
        <w:contextualSpacing/>
        <w:jc w:val="center"/>
        <w:rPr>
          <w:b/>
          <w:bCs/>
        </w:rPr>
      </w:pPr>
      <w:r>
        <w:rPr>
          <w:b/>
          <w:bCs/>
        </w:rPr>
        <w:t>Informe de Seguimiento</w:t>
      </w:r>
      <w:r w:rsidR="00B016EE">
        <w:rPr>
          <w:b/>
          <w:bCs/>
        </w:rPr>
        <w:t xml:space="preserve"> CICAC</w:t>
      </w:r>
    </w:p>
    <w:p w14:paraId="0746306D" w14:textId="7933EDCA" w:rsidR="00B513F5" w:rsidRDefault="00B513F5"/>
    <w:p w14:paraId="58364EA0" w14:textId="418F0B57" w:rsidR="00B513F5" w:rsidRDefault="007F024B" w:rsidP="00B513F5">
      <w:pPr>
        <w:jc w:val="center"/>
      </w:pPr>
      <w:r>
        <w:object w:dxaOrig="1579" w:dyaOrig="1118" w14:anchorId="517A5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5.5pt" o:ole="">
            <v:imagedata r:id="rId16" o:title=""/>
          </v:shape>
          <o:OLEObject Type="Embed" ProgID="Excel.Sheet.12" ShapeID="_x0000_i1025" DrawAspect="Icon" ObjectID="_1737545332" r:id="rId17"/>
        </w:object>
      </w:r>
    </w:p>
    <w:sectPr w:rsidR="00B513F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5E0A" w14:textId="77777777" w:rsidR="00811337" w:rsidRDefault="00811337" w:rsidP="00181ABF">
      <w:pPr>
        <w:spacing w:line="240" w:lineRule="auto"/>
      </w:pPr>
      <w:r>
        <w:separator/>
      </w:r>
    </w:p>
  </w:endnote>
  <w:endnote w:type="continuationSeparator" w:id="0">
    <w:p w14:paraId="14CE85A3" w14:textId="77777777" w:rsidR="00811337" w:rsidRDefault="0081133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5EF0" w14:textId="77777777" w:rsidR="00B24B6B" w:rsidRDefault="00B24B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55A2FC9E" w14:textId="77777777" w:rsidTr="00123A91">
      <w:tc>
        <w:tcPr>
          <w:tcW w:w="2942" w:type="dxa"/>
        </w:tcPr>
        <w:p w14:paraId="53CA6983" w14:textId="77777777" w:rsidR="00181ABF" w:rsidRDefault="002279D8"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358A0E1E" wp14:editId="0C4C6201">
                    <wp:simplePos x="0" y="0"/>
                    <wp:positionH relativeFrom="page">
                      <wp:posOffset>0</wp:posOffset>
                    </wp:positionH>
                    <wp:positionV relativeFrom="page">
                      <wp:posOffset>9594215</wp:posOffset>
                    </wp:positionV>
                    <wp:extent cx="7772400" cy="273050"/>
                    <wp:effectExtent l="0" t="0" r="0" b="12700"/>
                    <wp:wrapNone/>
                    <wp:docPr id="2" name="MSIPCM241b4fe48d740a3ffb427a2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87051" w14:textId="77777777" w:rsidR="002279D8" w:rsidRPr="002279D8" w:rsidRDefault="002279D8" w:rsidP="002279D8">
                                <w:pPr>
                                  <w:jc w:val="center"/>
                                  <w:rPr>
                                    <w:rFonts w:ascii="Calibri" w:hAnsi="Calibri" w:cs="Calibri"/>
                                    <w:color w:val="000000"/>
                                    <w:sz w:val="20"/>
                                  </w:rPr>
                                </w:pPr>
                                <w:r w:rsidRPr="002279D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8A0E1E" id="_x0000_t202" coordsize="21600,21600" o:spt="202" path="m,l,21600r21600,l21600,xe">
                    <v:stroke joinstyle="miter"/>
                    <v:path gradientshapeok="t" o:connecttype="rect"/>
                  </v:shapetype>
                  <v:shape id="MSIPCM241b4fe48d740a3ffb427a23"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9587051" w14:textId="77777777" w:rsidR="002279D8" w:rsidRPr="002279D8" w:rsidRDefault="002279D8" w:rsidP="002279D8">
                          <w:pPr>
                            <w:jc w:val="center"/>
                            <w:rPr>
                              <w:rFonts w:ascii="Calibri" w:hAnsi="Calibri" w:cs="Calibri"/>
                              <w:color w:val="000000"/>
                              <w:sz w:val="20"/>
                            </w:rPr>
                          </w:pPr>
                          <w:r w:rsidRPr="002279D8">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173EABD2"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5A5259F9" w14:textId="77777777" w:rsidR="00181ABF" w:rsidRPr="009349F3" w:rsidRDefault="00181ABF" w:rsidP="00181ABF">
          <w:pPr>
            <w:pStyle w:val="Piedepgina"/>
            <w:rPr>
              <w:b/>
              <w:color w:val="7F7F7F" w:themeColor="text1" w:themeTint="80"/>
              <w:sz w:val="16"/>
              <w:szCs w:val="16"/>
            </w:rPr>
          </w:pPr>
        </w:p>
      </w:tc>
      <w:tc>
        <w:tcPr>
          <w:tcW w:w="2943" w:type="dxa"/>
        </w:tcPr>
        <w:p w14:paraId="245298A0"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0FB5EC93"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1416A97"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68C22A77"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E221" w14:textId="77777777" w:rsidR="00B24B6B" w:rsidRDefault="00B24B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B3B9" w14:textId="77777777" w:rsidR="00811337" w:rsidRDefault="00811337" w:rsidP="00181ABF">
      <w:pPr>
        <w:spacing w:line="240" w:lineRule="auto"/>
      </w:pPr>
      <w:r>
        <w:separator/>
      </w:r>
    </w:p>
  </w:footnote>
  <w:footnote w:type="continuationSeparator" w:id="0">
    <w:p w14:paraId="1FCAA8A4" w14:textId="77777777" w:rsidR="00811337" w:rsidRDefault="00811337"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67A2" w14:textId="77777777" w:rsidR="00B24B6B" w:rsidRDefault="00B24B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2B0B" w14:textId="77777777" w:rsidR="00181ABF" w:rsidRDefault="00181ABF">
    <w:pPr>
      <w:pStyle w:val="Encabezado"/>
    </w:pPr>
  </w:p>
  <w:p w14:paraId="7224225B" w14:textId="77777777" w:rsidR="00181ABF" w:rsidRDefault="00181ABF" w:rsidP="00181ABF">
    <w:pPr>
      <w:pStyle w:val="Encabezado"/>
      <w:jc w:val="center"/>
    </w:pPr>
    <w:r>
      <w:rPr>
        <w:noProof/>
        <w:lang w:val="es-CR" w:eastAsia="es-CR"/>
      </w:rPr>
      <w:drawing>
        <wp:inline distT="0" distB="0" distL="0" distR="0" wp14:anchorId="28342DA6" wp14:editId="74C7F1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87A0" w14:textId="77777777" w:rsidR="00B24B6B" w:rsidRDefault="00B24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25E"/>
    <w:multiLevelType w:val="hybridMultilevel"/>
    <w:tmpl w:val="29028AC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C61225A"/>
    <w:multiLevelType w:val="hybridMultilevel"/>
    <w:tmpl w:val="40069410"/>
    <w:lvl w:ilvl="0" w:tplc="140A001B">
      <w:start w:val="1"/>
      <w:numFmt w:val="low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34821A06"/>
    <w:multiLevelType w:val="hybridMultilevel"/>
    <w:tmpl w:val="61707A3A"/>
    <w:lvl w:ilvl="0" w:tplc="267AA24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5AB6778"/>
    <w:multiLevelType w:val="hybridMultilevel"/>
    <w:tmpl w:val="8D28A7A4"/>
    <w:lvl w:ilvl="0" w:tplc="140A0017">
      <w:start w:val="1"/>
      <w:numFmt w:val="lowerLetter"/>
      <w:lvlText w:val="%1)"/>
      <w:lvlJc w:val="left"/>
      <w:pPr>
        <w:ind w:left="1440" w:hanging="360"/>
      </w:pPr>
      <w:rPr>
        <w:rFont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663A7C92"/>
    <w:multiLevelType w:val="hybridMultilevel"/>
    <w:tmpl w:val="A312836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6"/>
  </w:num>
  <w:num w:numId="3">
    <w:abstractNumId w:val="8"/>
  </w:num>
  <w:num w:numId="4">
    <w:abstractNumId w:val="2"/>
  </w:num>
  <w:num w:numId="5">
    <w:abstractNumId w:val="5"/>
  </w:num>
  <w:num w:numId="6">
    <w:abstractNumId w:val="0"/>
  </w:num>
  <w:num w:numId="7">
    <w:abstractNumId w:val="4"/>
  </w:num>
  <w:num w:numId="8">
    <w:abstractNumId w:val="7"/>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6402E"/>
    <w:rsid w:val="000D6402"/>
    <w:rsid w:val="000E2945"/>
    <w:rsid w:val="00120777"/>
    <w:rsid w:val="001576C5"/>
    <w:rsid w:val="0016470C"/>
    <w:rsid w:val="00181ABF"/>
    <w:rsid w:val="001A68C1"/>
    <w:rsid w:val="002148A5"/>
    <w:rsid w:val="002279D8"/>
    <w:rsid w:val="0028253C"/>
    <w:rsid w:val="002B405B"/>
    <w:rsid w:val="003172BE"/>
    <w:rsid w:val="00355E9F"/>
    <w:rsid w:val="003723C8"/>
    <w:rsid w:val="003806DF"/>
    <w:rsid w:val="003975C1"/>
    <w:rsid w:val="003B62F3"/>
    <w:rsid w:val="003C363D"/>
    <w:rsid w:val="00503101"/>
    <w:rsid w:val="00554899"/>
    <w:rsid w:val="00596C67"/>
    <w:rsid w:val="005C1D0C"/>
    <w:rsid w:val="00652179"/>
    <w:rsid w:val="00693A13"/>
    <w:rsid w:val="006B0DB1"/>
    <w:rsid w:val="006E33A2"/>
    <w:rsid w:val="007959B3"/>
    <w:rsid w:val="007B29A0"/>
    <w:rsid w:val="007F024B"/>
    <w:rsid w:val="00811337"/>
    <w:rsid w:val="008433E5"/>
    <w:rsid w:val="008E5F3F"/>
    <w:rsid w:val="00937EF0"/>
    <w:rsid w:val="00967130"/>
    <w:rsid w:val="00977FFA"/>
    <w:rsid w:val="009C33FE"/>
    <w:rsid w:val="00A218B7"/>
    <w:rsid w:val="00A21FEA"/>
    <w:rsid w:val="00A265E7"/>
    <w:rsid w:val="00A93BF7"/>
    <w:rsid w:val="00AF0B80"/>
    <w:rsid w:val="00B016EE"/>
    <w:rsid w:val="00B1190F"/>
    <w:rsid w:val="00B24B6B"/>
    <w:rsid w:val="00B513F5"/>
    <w:rsid w:val="00CB73BF"/>
    <w:rsid w:val="00D2422E"/>
    <w:rsid w:val="00D6199B"/>
    <w:rsid w:val="00D81786"/>
    <w:rsid w:val="00D90222"/>
    <w:rsid w:val="00D94C5A"/>
    <w:rsid w:val="00DE3CBE"/>
    <w:rsid w:val="00E42AAC"/>
    <w:rsid w:val="00E802B7"/>
    <w:rsid w:val="00EC190D"/>
    <w:rsid w:val="00F6564D"/>
    <w:rsid w:val="00FA2DCE"/>
    <w:rsid w:val="00FE13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FEE35A"/>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11337"/>
    <w:rPr>
      <w:color w:val="0563C1" w:themeColor="hyperlink"/>
      <w:u w:val="single"/>
    </w:rPr>
  </w:style>
  <w:style w:type="paragraph" w:styleId="Prrafodelista">
    <w:name w:val="List Paragraph"/>
    <w:basedOn w:val="Normal"/>
    <w:link w:val="PrrafodelistaCar"/>
    <w:uiPriority w:val="34"/>
    <w:qFormat/>
    <w:rsid w:val="00811337"/>
    <w:pPr>
      <w:ind w:left="720"/>
      <w:contextualSpacing/>
    </w:pPr>
  </w:style>
  <w:style w:type="character" w:customStyle="1" w:styleId="PrrafodelistaCar">
    <w:name w:val="Párrafo de lista Car"/>
    <w:link w:val="Prrafodelista"/>
    <w:uiPriority w:val="34"/>
    <w:locked/>
    <w:rsid w:val="00811337"/>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icac@sugef.fi.c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cicac@sugef.fi.c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BD43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BWvmQD+vOAPD6SkI/fyDwrinwP5V6DnEfbyzSqH4H9w=</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YOdQzEkFxnuBjEm2WL67jbr/RCllPnLDa/FiQ0zISBU=</DigestValue>
    </Reference>
  </SignedInfo>
  <SignatureValue>hF1qp8K1LcYRgGaYx7xxEw9yBsaoFkapSklPspVV4vcSaANTNKZnLVAY8kUZ1KDvIKCZndLltnNL
WmS0sErpelAWT2qFVTY8L6G3k6bRX986n8lj1lQFVFt/RsqDSZ9nZFHqOvTIIlYX48MkH17RoDrz
RSraBO6iNG7x5DRIGkCrrGDODfsMhw6s2wh5vCkKa/e9rdJCulrjtaNfyATm6WjTOGFLENYe6d67
cpdozBRlezexBMcvlyBj2q5Y4H9+JAjvq9mLXV1v9vhP1lnQid9KpnVwDCyoTxzj8Nb1uyft+lKJ
wYvD0Krn66eqHDAqpsQ0jcMxFmxpq9emF4w7ZA==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OVw2XvlX4gQ2Asr5uFrLNZ2N6Qkhl7rlblS8NoktkL4=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jOYurz8511F4euzQ1BajhrMWbxRxyRZYYkApLqQoa28=</DigestValue>
      </Reference>
      <Reference URI="/word/embeddings/Microsoft_Excel_Worksheet.xlsx?ContentType=application/vnd.openxmlformats-officedocument.spreadsheetml.sheet">
        <DigestMethod Algorithm="http://www.w3.org/2001/04/xmlenc#sha256"/>
        <DigestValue>V1E0ROrtZtRdWG0kr/iLbwLtckrbsBA0rSw+FBdeSg4=</DigestValue>
      </Reference>
      <Reference URI="/word/endnotes.xml?ContentType=application/vnd.openxmlformats-officedocument.wordprocessingml.endnotes+xml">
        <DigestMethod Algorithm="http://www.w3.org/2001/04/xmlenc#sha256"/>
        <DigestValue>I8jwB3bTU0wVVSWfQeOcx3+fji3NtXYuzSg4sPmGUmI=</DigestValue>
      </Reference>
      <Reference URI="/word/fontTable.xml?ContentType=application/vnd.openxmlformats-officedocument.wordprocessingml.fontTable+xml">
        <DigestMethod Algorithm="http://www.w3.org/2001/04/xmlenc#sha256"/>
        <DigestValue>Y6AS7jVUHoFoMMm4mSy/PrvnKGvkShlPbGk+mEBkiTI=</DigestValue>
      </Reference>
      <Reference URI="/word/footer1.xml?ContentType=application/vnd.openxmlformats-officedocument.wordprocessingml.footer+xml">
        <DigestMethod Algorithm="http://www.w3.org/2001/04/xmlenc#sha256"/>
        <DigestValue>1XmmOBi5JKbAD21vivmNez3LCZop174hkqPzprCnXCk=</DigestValue>
      </Reference>
      <Reference URI="/word/footer2.xml?ContentType=application/vnd.openxmlformats-officedocument.wordprocessingml.footer+xml">
        <DigestMethod Algorithm="http://www.w3.org/2001/04/xmlenc#sha256"/>
        <DigestValue>dal8vfLQK/pRwMfCNBJ5YtbwH3nthNHpFjevsJe2xO0=</DigestValue>
      </Reference>
      <Reference URI="/word/footer3.xml?ContentType=application/vnd.openxmlformats-officedocument.wordprocessingml.footer+xml">
        <DigestMethod Algorithm="http://www.w3.org/2001/04/xmlenc#sha256"/>
        <DigestValue>RwaAgbSl0Tz5eeU/3ByR1yLuBWrGiHkgSPfz/QCal7M=</DigestValue>
      </Reference>
      <Reference URI="/word/footnotes.xml?ContentType=application/vnd.openxmlformats-officedocument.wordprocessingml.footnotes+xml">
        <DigestMethod Algorithm="http://www.w3.org/2001/04/xmlenc#sha256"/>
        <DigestValue>7KEZIti8R/1kJnemmThRUTo8Ulf8tmXqEcnPzduCghk=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Y6AS7jVUHoFoMMm4mSy/PrvnKGvkShlPbGk+mEBkiTI=</DigestValue>
      </Reference>
      <Reference URI="/word/glossary/settings.xml?ContentType=application/vnd.openxmlformats-officedocument.wordprocessingml.settings+xml">
        <DigestMethod Algorithm="http://www.w3.org/2001/04/xmlenc#sha256"/>
        <DigestValue>GYr6qGK6qxQzFzrJJMezFnD95OI1oYfNyuqiT14jyHY=</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68+h9bH4hc7de8IjX85pGu5LdwxQ0yZaBp/gCp5ptA4=</DigestValue>
      </Reference>
      <Reference URI="/word/header2.xml?ContentType=application/vnd.openxmlformats-officedocument.wordprocessingml.header+xml">
        <DigestMethod Algorithm="http://www.w3.org/2001/04/xmlenc#sha256"/>
        <DigestValue>moMbgS1v0UysojovPyNhm2ty1AIiDCWPyZ2KqMwnTVw=</DigestValue>
      </Reference>
      <Reference URI="/word/header3.xml?ContentType=application/vnd.openxmlformats-officedocument.wordprocessingml.header+xml">
        <DigestMethod Algorithm="http://www.w3.org/2001/04/xmlenc#sha256"/>
        <DigestValue>nHH/mEFlphVkkye8kCJSNDRqAHTKn9YLa+2H4an+QDQ=</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c3Olhm4vXlVyAf1h2r6/ZZUpMsCAt68dq/9Cy/iOVCc=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oS2nKZr99Le5XteuIil7CDzTNJErck3RPKx7eGSiApE=</DigestValue>
      </Reference>
      <Reference URI="/word/settings.xml?ContentType=application/vnd.openxmlformats-officedocument.wordprocessingml.settings+xml">
        <DigestMethod Algorithm="http://www.w3.org/2001/04/xmlenc#sha256"/>
        <DigestValue>vBvzsiyrKNs90t5BKUpsD8UEyUMm8KC0c+vJaYCiuBU=</DigestValue>
      </Reference>
      <Reference URI="/word/styles.xml?ContentType=application/vnd.openxmlformats-officedocument.wordprocessingml.styles+xml">
        <DigestMethod Algorithm="http://www.w3.org/2001/04/xmlenc#sha256"/>
        <DigestValue>prMPDnpiqaqL1UMwt/Ru4+nGBSEMi0Lp5RmlPCU68oU=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2023-02-10T22:29:57Z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2023-02-10T22:29:57Z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5ejMsqbvM3CE3qM8sJOKe1g9sZYRUya1RMUHJEvGUvMCBBLA18QYDzIwMjMwMjEwMjIyO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xMDIyMjk1OVowLwYJKoZIhvcNAQkEMSIEIL5foGrhkk3EWhwjAqcV3NyqY2uLf+GOarks3oj4hgEQMDcGCyqGSIb3DQEJEAIvMSgwJjAkMCIEIDcrk3iY5iZu+N7/iFpVKDYeTZ9u7elabVQcL5d9tumpMA0GCSqGSIb3DQEBAQUABIIBACEzAGQP18CJUE7CuypfUM0saMVkt9h1wnIPexS35MQpVLZ+p6c+MfRhSDIDNd3woB/Nf1dm1EXTb4ilyq+d9wpYE7LVeth/fX4l0Me38yZdnLh94EJxizQlJBObDWZMGc4Z5sWsEbYHFo3fDNBVVlZsktTYDa/1hO+MtS4MzvjQkjun2hPymErFUdxRR7xjnICXiENxjoOHUB4LlMHDxd1dX3u8HEgu1m+THsRtDsPGrie2XsB+rdNg7HMyj7WXDIPjks2gYCPOl6+wSCC0akq6mSe9xQTEv2RbtY8iQRdpFuu0ZXxXe10kXw9lexpMnkWfJ5FiPx2+spG9WkYnHU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izfR+8C8v/OjR07vM4qSYMl2cGY=</xd:ByKey>
                  </xd:ResponderID>
                  <xd:ProducedAt>2023-02-10T22:04:48Z</xd:ProducedAt>
                </xd:OCSPIdentifier>
                <xd:DigestAlgAndValue>
                  <DigestMethod Algorithm="http://www.w3.org/2001/04/xmlenc#sha256"/>
                  <DigestValue>55EVM5vg8ONnKXQ9hxtZhUcYomR3LC/5jk9ulqSrwEM=</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SLN9H7wLy/86NHTu8zipJgyXZwZhgPMjAyMzAyMTAyMjA0NDhaMIGZMIGWMEwwCQYFKw4DAhoFAAQUzgxHzN03kqP+e9oD7BphnZQwSGIEFF8FGEEQ3hUvOunAFqPnoWpS0TrsAhMUAAkdibcwGcw4YG8RAAEACR2JgAAYDzIwMjMwMjEwMjEwNTU3WqARGA8yMDIzMDIxMjA5MjU1N1qhIDAeMBwGCSsGAQQBgjcVBAQPFw0yMzAyMTEyMTE1NTdaMA0GCSqGSIb3DQEBCwUAA4IBAQBWIUZWzCQr6tXa1smKYL1R6RSojk3dFxEzNI4S3xE85hM+ycSv/a75lqq+dcUN0kkfJZ51ep8Dfka8HhYP/TMN5MPHK4z/3EyT6tBrn5zZmkCCDIx4fqCHfaVooUQZVHyQ16TJdalcSruqCpejkjAE94N3SvwUbE+AwpgnadcYKhTMXyd67f6eRGaX+Au8+M8TMWqKrB+Lf4n4juTwrdZEWmsW7aZKXf7NHz1Phwh4Qt8yiFXY90GRSI8hUBEXPsWmgh7QgkRnlO94WPZ/LpgZunvy9tZl7ZPO5pehAZpXqpkHZqaALdA1aTSptwPgRZNKkp03KaB5si37/4V11sqSoIIElzCCBJMwggSPMIIDd6ADAgECAhMUAA+inZrw0tv8eHS2AAIAD6KdMA0GCSqGSIb3DQEBCwUAMIGZMRkwFwYDVQQFExBDUEotNC0wMDAtMDA0MDE3MQswCQYDVQQGEwJDUjEkMCIGA1UEChMbQkFOQ08gQ0VOVFJBTCBERSBDT1NUQSBSSUNBMSIwIAYDVQQLExlESVZJU0lPTiBTSVNURU1BUyBERSBQQUdPMSUwIwYDVQQDExxDQSBTSU5QRSAtIFBFUlNPTkEgRklTSUNBIHYyMB4XDTIzMDIwNjE0NDA0OVoXDTIzMDIyMDE0NDA0OVowHjEcMBoGA1UEAxMTU0ktQVBPQ1MtMTAxLmZkaS5jcjCCASIwDQYJKoZIhvcNAQEBBQADggEPADCCAQoCggEBAI1GLyqvmjWg0PikAMQ/7yQkLq9+UiKm2v0EJZyY3IMF8YKyCFgSZWh0XwIqqn4cfvjFYDyEtGYRAjYroOjiSciCZeJ+YnXE67GIkqEMWxxPxZgZApkYKYxHeFc0VdAjefmi7203x1+eGA76rEl7R8GW+KptODNwhVdR/oe/Bk8npSH0AJGGmYfeblnt3EEGE/57EPOhOGHDHkd+VqyVYEiHP/SJe7Yt1scrz7UIup9Oh5b3EDRqKvi4xdjI9HaE9f7ierdVJVPiGwrqfRRy/L4PIjc95Gt0TcZHUah63o6Ei96FwUs/bvfPypVIjA3LRp4nIxHsoII0x4jCZ7U0d9sCAwEAAaOCAUgwggFEMD0GCSsGAQQBgjcVBwQwMC4GJisGAQQBgjcVCIXE6luC0eM1lZEbgvmXGIaly2uBf4P2/HeBuPEzAgFkAgEHMBMGA1UdJQQMMAoGCCsGAQUFBwMJMA4GA1UdDwEB/wQEAwIHgDAbBgkrBgEEAYI3FQoEDjAMMAoGCCsGAQUFBwMJMA8GCSsGAQUFBzABBQQCBQAwHwYDVR0jBBgwFoAUXwUYQRDeFS866cAWo+ehalLROuwwHQYDVR0OBBYEFIs30fvAvL/zo0dO7zOKkmDJdnBmMB4GA1UdEQQXMBWCE1NJLUFQT0NTLTEwMS5mZGkuY3IwUAYJKwYBBAGCNxkCBEMwQaA/BgorBgEEAYI3GQIBoDEEL1MtMS01LTIxLTMyMzk1NTA4NzgtNzUzNzk5NzM5LTE3NTY2MDE1MDMtMTA3MTMzMA0GCSqGSIb3DQEBCwUAA4IBAQALfwwIuQQmwqkbT38TtopcS6aT1bTrDuKYAYiRpjK1Qj2vXQe1Ald8miKC5hFn5qTa+gANB2G5V2//9KclaIxCLb3sgiH+McOiAHyk4Og/lV+ybwmGW0eq7RDShFcj32g6gdjvkcUiS8UXKjEpgYVqd5NTg+nTjvn90aCaDnrlW8MXGH1dAXHpItyrJv4jXns7lfDZpmHTteeXQvzN0qJ7TsF3pNNji9Ciy6X3XTUW3IDQmx/gqZnfd153ir4PXaZFmjD0JKqdYWhJN3IJFK0bo9c4+NZKoYZW9+M2PKwgINKEQ8xkHiY3yK+c6fqM8r2itGlcTiZFO9It7KVhxIyd</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0rlXV1LK0elOXBK+5VEc+PrzVhKdbKDXB7mefJXdq8wCBBLA18UYDzIwMjMwMjEwMjIyO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xMDIyMjk1OVowLwYJKoZIhvcNAQkEMSIEIEnGzSey8aeCjT81vctl+abEmZ/dqsyqLBlPLOARue2vMDcGCyqGSIb3DQEJEAIvMSgwJjAkMCIEIDcrk3iY5iZu+N7/iFpVKDYeTZ9u7elabVQcL5d9tumpMA0GCSqGSIb3DQEBAQUABIIBAAFbwDqgJYvZEjpVzH26BX4uB2ZHxJYfIyJOdu8HAxYVt/2s2heYk5l2Hn6JvPT5OT26o+DMJYW2T1/kMv3tGSRi3FauLlKujCl+YWdpIf1OuptTysiL42fsN2F0R78ek84s2zbazYnpZdOqjvhOVs2sgn6/CsCfopJtX+Vgj6V1dklwjgPTxaINz8CKbDC3AdYxifV9IDULeimJxz7qQuH52RaBaHCEe0/cLbmppGDvQphhbJw8A/FSd4UTgIb/2QPOfkdoB6N12f7twhRxXolL5IMx5fZBGN2HWau0OiklQp+I5sLwaQXRjMthn6etwpIqAtqt9/+40zTD7n+noY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127</Value>
      <Value>161</Value>
      <Value>128</Value>
      <Value>183</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2023-01-26T06:00:00+00:00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Adenda Resolución SGF-0636-2022</Subject1>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205D3-4043-4857-9C27-5A92C1568F68}">
  <ds:schemaRefs>
    <ds:schemaRef ds:uri="office.server.policy"/>
  </ds:schemaRefs>
</ds:datastoreItem>
</file>

<file path=customXml/itemProps2.xml><?xml version="1.0" encoding="utf-8"?>
<ds:datastoreItem xmlns:ds="http://schemas.openxmlformats.org/officeDocument/2006/customXml" ds:itemID="{82CD23BB-EAE9-4895-AFB0-E04AD1134AA2}">
  <ds:schemaRefs>
    <ds:schemaRef ds:uri="http://schemas.microsoft.com/sharepoint/events"/>
  </ds:schemaRefs>
</ds:datastoreItem>
</file>

<file path=customXml/itemProps3.xml><?xml version="1.0" encoding="utf-8"?>
<ds:datastoreItem xmlns:ds="http://schemas.openxmlformats.org/officeDocument/2006/customXml" ds:itemID="{BC5625E0-5010-43DA-B1D6-B5A06BF758B1}">
  <ds:schemaRefs>
    <ds:schemaRef ds:uri="Microsoft.SharePoint.Taxonomy.ContentTypeSync"/>
  </ds:schemaRefs>
</ds:datastoreItem>
</file>

<file path=customXml/itemProps4.xml><?xml version="1.0" encoding="utf-8"?>
<ds:datastoreItem xmlns:ds="http://schemas.openxmlformats.org/officeDocument/2006/customXml" ds:itemID="{AFF15AEC-77FF-4061-9321-BBC5A3E9CA46}">
  <ds:schemaRefs>
    <ds:schemaRef ds:uri="b875e23b-67d9-4b2e-bdec-edacbf90b326"/>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59C5F8A4-C9D1-4A27-99DD-489013C28C37}">
  <ds:schemaRefs>
    <ds:schemaRef ds:uri="http://schemas.microsoft.com/sharepoint/v3/contenttype/forms"/>
  </ds:schemaRefs>
</ds:datastoreItem>
</file>

<file path=customXml/itemProps6.xml><?xml version="1.0" encoding="utf-8"?>
<ds:datastoreItem xmlns:ds="http://schemas.openxmlformats.org/officeDocument/2006/customXml" ds:itemID="{09D9EBB9-170E-41B6-8935-7D2174044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1347</Words>
  <Characters>7411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PIEDRA SOLANO YENDRY CRISTINA</cp:lastModifiedBy>
  <cp:revision>52</cp:revision>
  <dcterms:created xsi:type="dcterms:W3CDTF">2023-01-26T22:17:00Z</dcterms:created>
  <dcterms:modified xsi:type="dcterms:W3CDTF">2023-02-10T20:42:00Z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2022-12-27T17:17:54Z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44e4856b-f0ce-4841-ad0d-0000a64ce9dd</vt:lpwstr>
  </property>
  <property fmtid="{D5CDD505-2E9C-101B-9397-08002B2CF9AE}" pid="17" name="MSIP_Label_b8b4be34-365a-4a68-b9fb-75c1b6874315_ContentBits">
    <vt:lpwstr>2</vt:lpwstr>
  </property>
  <property fmtid="{D5CDD505-2E9C-101B-9397-08002B2CF9AE}" pid="18" name="Order">
    <vt:r8>89300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f1fd9d7f-da86-405a-9476-87cbb240632e,4;769919c7-9da3-41ff-b395-8ac0bca7c92c,13;</vt:lpwstr>
  </property>
</Properties>
</file>