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83B" w:rsidP="00181ABF" w:rsidRDefault="00E6183B" w14:paraId="0363B098" w14:textId="2E4BE0B6">
      <w:pPr>
        <w:tabs>
          <w:tab w:val="left" w:pos="2843"/>
        </w:tabs>
        <w:spacing w:line="240" w:lineRule="auto"/>
        <w:rPr>
          <w:sz w:val="24"/>
        </w:rPr>
      </w:pPr>
    </w:p>
    <w:p w:rsidR="00E6183B" w:rsidP="00181ABF" w:rsidRDefault="00E6183B" w14:paraId="06707C93" w14:textId="2467D0B2">
      <w:pPr>
        <w:tabs>
          <w:tab w:val="left" w:pos="2843"/>
        </w:tabs>
        <w:spacing w:line="240" w:lineRule="auto"/>
        <w:rPr>
          <w:sz w:val="24"/>
        </w:rPr>
      </w:pPr>
    </w:p>
    <w:p w:rsidR="00E6183B" w:rsidP="00E6183B" w:rsidRDefault="00E6183B" w14:paraId="7A3812D1" w14:textId="71EC554C">
      <w:pPr>
        <w:pStyle w:val="Texto"/>
        <w:spacing w:before="0" w:after="0" w:line="240" w:lineRule="auto"/>
        <w:jc w:val="center"/>
        <w:rPr>
          <w:b/>
          <w:sz w:val="24"/>
        </w:rPr>
      </w:pPr>
      <w:r w:rsidRPr="00367FEB">
        <w:rPr>
          <w:b/>
          <w:sz w:val="24"/>
        </w:rPr>
        <w:t>CIRCULAR EXTERNA</w:t>
      </w:r>
    </w:p>
    <w:p w:rsidRPr="00E6183B" w:rsidR="00E6183B" w:rsidP="00E6183B" w:rsidRDefault="0064272E" w14:paraId="12914C3C" w14:textId="102F2B9D">
      <w:pPr>
        <w:tabs>
          <w:tab w:val="left" w:pos="2843"/>
        </w:tabs>
        <w:spacing w:line="240" w:lineRule="auto"/>
        <w:jc w:val="center"/>
        <w:rPr>
          <w:sz w:val="24"/>
        </w:rPr>
      </w:pPr>
      <w:r>
        <w:rPr>
          <w:sz w:val="24"/>
        </w:rPr>
        <w:t>30</w:t>
      </w:r>
      <w:r w:rsidR="00E6183B">
        <w:rPr>
          <w:sz w:val="24"/>
        </w:rPr>
        <w:t xml:space="preserve"> de enero de 2023</w:t>
      </w:r>
    </w:p>
    <w:sdt>
      <w:sdtPr>
        <w:rPr>
          <w:sz w:val="24"/>
        </w:rPr>
        <w:alias w:val="Consecutivo"/>
        <w:tag w:val="Consecutivo"/>
        <w:id w:val="194500676"/>
        <w:placeholder>
          <w:docPart w:val="DDEF3658C9C64A4B92C436078512403B"/>
        </w:placeholder>
        <w:text/>
      </w:sdtPr>
      <w:sdtEndPr/>
      <w:sdtContent>
        <w:p w:rsidRPr="00E6183B" w:rsidR="00E6183B" w:rsidP="00E6183B" w:rsidRDefault="00E6183B" w14:paraId="2C81ACB6" w14:textId="584776FF">
          <w:pPr>
            <w:tabs>
              <w:tab w:val="left" w:pos="2843"/>
            </w:tabs>
            <w:spacing w:line="240" w:lineRule="auto"/>
            <w:jc w:val="center"/>
            <w:rPr>
              <w:sz w:val="24"/>
            </w:rPr>
          </w:pPr>
          <w:r>
            <w:t>SGF-0219-2023</w:t>
          </w:r>
        </w:p>
      </w:sdtContent>
    </w:sdt>
    <w:p w:rsidRPr="00F163CD" w:rsidR="00E6183B" w:rsidP="00E6183B" w:rsidRDefault="0064272E" w14:paraId="593A1DA1" w14:textId="70C2124B">
      <w:pPr>
        <w:tabs>
          <w:tab w:val="left" w:pos="2843"/>
        </w:tabs>
        <w:spacing w:line="240" w:lineRule="auto"/>
        <w:jc w:val="center"/>
        <w:rPr>
          <w:sz w:val="24"/>
        </w:rPr>
      </w:pPr>
      <w:sdt>
        <w:sdtPr>
          <w:rPr>
            <w:sz w:val="24"/>
          </w:rPr>
          <w:alias w:val="Confidencialidad"/>
          <w:tag w:val="Confidencialidad"/>
          <w:id w:val="2002084282"/>
          <w:placeholder>
            <w:docPart w:val="F0F52CA3328C4004B2E04D2DD61E7454"/>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E6183B">
            <w:rPr>
              <w:sz w:val="24"/>
            </w:rPr>
            <w:t>SGF-PUBLICO</w:t>
          </w:r>
        </w:sdtContent>
      </w:sdt>
    </w:p>
    <w:p w:rsidRPr="00F163CD" w:rsidR="00E6183B" w:rsidP="00E6183B" w:rsidRDefault="00E6183B" w14:paraId="0E6E9687" w14:textId="77777777">
      <w:pPr>
        <w:tabs>
          <w:tab w:val="left" w:pos="2843"/>
        </w:tabs>
        <w:spacing w:line="240" w:lineRule="auto"/>
        <w:rPr>
          <w:sz w:val="24"/>
        </w:rPr>
      </w:pPr>
    </w:p>
    <w:p w:rsidRPr="00F163CD" w:rsidR="00E6183B" w:rsidP="00E6183B" w:rsidRDefault="00E6183B" w14:paraId="43916480" w14:textId="77777777">
      <w:pPr>
        <w:tabs>
          <w:tab w:val="left" w:pos="2843"/>
        </w:tabs>
        <w:spacing w:line="240" w:lineRule="auto"/>
        <w:rPr>
          <w:sz w:val="24"/>
        </w:rPr>
      </w:pPr>
      <w:r w:rsidRPr="00F163CD">
        <w:rPr>
          <w:sz w:val="24"/>
        </w:rPr>
        <w:tab/>
      </w:r>
    </w:p>
    <w:p w:rsidR="00E6183B" w:rsidP="00E6183B" w:rsidRDefault="00E6183B" w14:paraId="3BC969D4" w14:textId="1E8BE98D">
      <w:pPr>
        <w:tabs>
          <w:tab w:val="left" w:pos="2843"/>
        </w:tabs>
        <w:spacing w:line="240" w:lineRule="auto"/>
        <w:rPr>
          <w:b/>
          <w:bCs/>
          <w:sz w:val="24"/>
        </w:rPr>
      </w:pPr>
      <w:r>
        <w:rPr>
          <w:b/>
          <w:bCs/>
          <w:sz w:val="24"/>
        </w:rPr>
        <w:t xml:space="preserve">Dirigida a: </w:t>
      </w:r>
    </w:p>
    <w:p w:rsidR="004A1F35" w:rsidP="00E6183B" w:rsidRDefault="004A1F35" w14:paraId="788B7C65" w14:textId="77777777">
      <w:pPr>
        <w:tabs>
          <w:tab w:val="left" w:pos="2843"/>
        </w:tabs>
        <w:spacing w:line="240" w:lineRule="auto"/>
        <w:rPr>
          <w:b/>
          <w:bCs/>
          <w:sz w:val="24"/>
        </w:rPr>
      </w:pPr>
    </w:p>
    <w:p w:rsidRPr="00602160" w:rsidR="00602160" w:rsidP="00602160" w:rsidRDefault="004A1F35" w14:paraId="766530A5" w14:textId="5D91A3AB">
      <w:pPr>
        <w:pStyle w:val="Prrafodelista"/>
        <w:numPr>
          <w:ilvl w:val="0"/>
          <w:numId w:val="3"/>
        </w:numPr>
        <w:tabs>
          <w:tab w:val="left" w:pos="2843"/>
        </w:tabs>
        <w:spacing w:after="160" w:line="240" w:lineRule="auto"/>
        <w:rPr>
          <w:b/>
          <w:bCs/>
          <w:sz w:val="24"/>
        </w:rPr>
      </w:pPr>
      <w:r>
        <w:rPr>
          <w:b/>
          <w:bCs/>
          <w:sz w:val="24"/>
        </w:rPr>
        <w:t>P</w:t>
      </w:r>
      <w:r w:rsidRPr="000C5795">
        <w:rPr>
          <w:b/>
          <w:bCs/>
          <w:sz w:val="24"/>
        </w:rPr>
        <w:t>ersonas jurídicas, que realicen la actividad de proveedores de servicios de pago</w:t>
      </w:r>
      <w:r>
        <w:rPr>
          <w:b/>
          <w:bCs/>
          <w:sz w:val="24"/>
        </w:rPr>
        <w:t>, según lo dispuesto en el artículo 6 del “</w:t>
      </w:r>
      <w:r w:rsidRPr="00705012">
        <w:rPr>
          <w:b/>
          <w:bCs/>
          <w:sz w:val="24"/>
        </w:rPr>
        <w:t>Reglamento del Sistema de Pagos</w:t>
      </w:r>
      <w:r>
        <w:rPr>
          <w:b/>
          <w:bCs/>
          <w:sz w:val="24"/>
        </w:rPr>
        <w:t xml:space="preserve">”, </w:t>
      </w:r>
      <w:r w:rsidRPr="00705012">
        <w:rPr>
          <w:b/>
          <w:bCs/>
          <w:sz w:val="24"/>
        </w:rPr>
        <w:t xml:space="preserve">que están inscritas o pretendan inscribirse </w:t>
      </w:r>
      <w:r>
        <w:rPr>
          <w:b/>
          <w:bCs/>
          <w:sz w:val="24"/>
        </w:rPr>
        <w:t xml:space="preserve">ante la SUGEF </w:t>
      </w:r>
      <w:r w:rsidRPr="00705012">
        <w:rPr>
          <w:b/>
          <w:bCs/>
          <w:sz w:val="24"/>
        </w:rPr>
        <w:t>por el Artículo 15 o 15 bis de la Ley 7786.</w:t>
      </w:r>
    </w:p>
    <w:p w:rsidR="00E6183B" w:rsidP="00E6183B" w:rsidRDefault="00E6183B" w14:paraId="38EDB000" w14:textId="77777777">
      <w:pPr>
        <w:tabs>
          <w:tab w:val="left" w:pos="2843"/>
        </w:tabs>
        <w:spacing w:line="240" w:lineRule="auto"/>
        <w:rPr>
          <w:b/>
          <w:bCs/>
          <w:sz w:val="24"/>
        </w:rPr>
      </w:pPr>
    </w:p>
    <w:p w:rsidRPr="00566C72" w:rsidR="00E6183B" w:rsidP="00E6183B" w:rsidRDefault="00E6183B" w14:paraId="589F60B5" w14:textId="77777777">
      <w:pPr>
        <w:spacing w:line="240" w:lineRule="auto"/>
        <w:ind w:left="1134" w:hanging="1134"/>
        <w:rPr>
          <w:bCs/>
          <w:sz w:val="24"/>
          <w:lang w:val="es-CR"/>
        </w:rPr>
      </w:pPr>
      <w:r w:rsidRPr="00F163CD">
        <w:rPr>
          <w:b/>
          <w:bCs/>
          <w:sz w:val="24"/>
          <w:lang w:val="es-CR"/>
        </w:rPr>
        <w:t>Asunto</w:t>
      </w:r>
      <w:r w:rsidRPr="00F163CD">
        <w:rPr>
          <w:bCs/>
          <w:sz w:val="24"/>
          <w:lang w:val="es-CR"/>
        </w:rPr>
        <w:t>:</w:t>
      </w:r>
      <w:r w:rsidRPr="00F163CD">
        <w:rPr>
          <w:bCs/>
          <w:sz w:val="24"/>
          <w:lang w:val="es-CR"/>
        </w:rPr>
        <w:tab/>
      </w:r>
      <w:r>
        <w:rPr>
          <w:bCs/>
          <w:sz w:val="24"/>
          <w:lang w:val="es-CR"/>
        </w:rPr>
        <w:t>Derogatoria de la Resolución</w:t>
      </w:r>
      <w:r w:rsidRPr="00566C72">
        <w:rPr>
          <w:bCs/>
          <w:sz w:val="24"/>
          <w:lang w:val="es-CR"/>
        </w:rPr>
        <w:t xml:space="preserve"> </w:t>
      </w:r>
      <w:r w:rsidRPr="002C6741">
        <w:rPr>
          <w:bCs/>
          <w:sz w:val="24"/>
          <w:lang w:val="es-CR"/>
        </w:rPr>
        <w:t xml:space="preserve">SGF-0479-2022 </w:t>
      </w:r>
      <w:r w:rsidRPr="00566C72">
        <w:rPr>
          <w:bCs/>
          <w:sz w:val="24"/>
          <w:lang w:val="es-CR"/>
        </w:rPr>
        <w:t xml:space="preserve">del 10 de </w:t>
      </w:r>
      <w:r>
        <w:rPr>
          <w:bCs/>
          <w:sz w:val="24"/>
          <w:lang w:val="es-CR"/>
        </w:rPr>
        <w:t>marzo</w:t>
      </w:r>
      <w:r w:rsidRPr="00566C72">
        <w:rPr>
          <w:bCs/>
          <w:sz w:val="24"/>
          <w:lang w:val="es-CR"/>
        </w:rPr>
        <w:t xml:space="preserve"> del 20</w:t>
      </w:r>
      <w:r>
        <w:rPr>
          <w:bCs/>
          <w:sz w:val="24"/>
          <w:lang w:val="es-CR"/>
        </w:rPr>
        <w:t>22</w:t>
      </w:r>
      <w:r w:rsidRPr="00566C72">
        <w:rPr>
          <w:bCs/>
          <w:sz w:val="24"/>
          <w:lang w:val="es-CR"/>
        </w:rPr>
        <w:t xml:space="preserve"> </w:t>
      </w:r>
      <w:r>
        <w:rPr>
          <w:bCs/>
          <w:sz w:val="24"/>
          <w:lang w:val="es-CR"/>
        </w:rPr>
        <w:t xml:space="preserve">y de la circular aclaratoria </w:t>
      </w:r>
      <w:r w:rsidRPr="002C6741">
        <w:rPr>
          <w:bCs/>
          <w:sz w:val="24"/>
          <w:lang w:val="es-CR"/>
        </w:rPr>
        <w:t xml:space="preserve">SGF-1252-2022 </w:t>
      </w:r>
      <w:r w:rsidRPr="00566C72">
        <w:rPr>
          <w:bCs/>
          <w:sz w:val="24"/>
          <w:lang w:val="es-CR"/>
        </w:rPr>
        <w:t>del 1</w:t>
      </w:r>
      <w:r>
        <w:rPr>
          <w:bCs/>
          <w:sz w:val="24"/>
          <w:lang w:val="es-CR"/>
        </w:rPr>
        <w:t>0 de junio del 2022</w:t>
      </w:r>
      <w:r w:rsidRPr="00566C72">
        <w:rPr>
          <w:bCs/>
          <w:sz w:val="24"/>
          <w:lang w:val="es-CR"/>
        </w:rPr>
        <w:t>.</w:t>
      </w:r>
    </w:p>
    <w:p w:rsidR="00E6183B" w:rsidP="00E6183B" w:rsidRDefault="00E6183B" w14:paraId="754DD8B1" w14:textId="77777777">
      <w:pPr>
        <w:pStyle w:val="Texto"/>
        <w:spacing w:after="0" w:line="240" w:lineRule="auto"/>
        <w:rPr>
          <w:b/>
          <w:sz w:val="24"/>
          <w:lang w:val="es-CR"/>
        </w:rPr>
      </w:pPr>
    </w:p>
    <w:p w:rsidRPr="005D6634" w:rsidR="00E6183B" w:rsidP="00E6183B" w:rsidRDefault="00E6183B" w14:paraId="467EEF71" w14:textId="77777777">
      <w:pPr>
        <w:pStyle w:val="Texto"/>
        <w:spacing w:after="0" w:line="240" w:lineRule="auto"/>
        <w:rPr>
          <w:b/>
          <w:sz w:val="24"/>
          <w:lang w:val="es-CR"/>
        </w:rPr>
      </w:pPr>
      <w:r>
        <w:rPr>
          <w:sz w:val="24"/>
          <w:lang w:val="es-CR"/>
        </w:rPr>
        <w:t>El Despacho de la Superintendencia General de Entidades Financieras (SUGEF), con fundamento en las atribuciones que le confiere el artículo 131 de la Ley Orgánica del Banco Central de Costa Rica, comunica:</w:t>
      </w:r>
    </w:p>
    <w:p w:rsidR="00E6183B" w:rsidP="00E6183B" w:rsidRDefault="00E6183B" w14:paraId="0EB4A6AF" w14:textId="77777777">
      <w:pPr>
        <w:spacing w:line="240" w:lineRule="auto"/>
        <w:ind w:left="567" w:hanging="567"/>
        <w:rPr>
          <w:b/>
          <w:bCs/>
          <w:sz w:val="24"/>
          <w:lang w:val="es-CR"/>
        </w:rPr>
      </w:pPr>
    </w:p>
    <w:p w:rsidRPr="00F163CD" w:rsidR="00E6183B" w:rsidP="00E6183B" w:rsidRDefault="00E6183B" w14:paraId="436B38E1" w14:textId="77777777">
      <w:pPr>
        <w:spacing w:line="240" w:lineRule="auto"/>
        <w:ind w:left="567" w:hanging="567"/>
        <w:rPr>
          <w:b/>
          <w:bCs/>
          <w:sz w:val="24"/>
          <w:lang w:val="es-CR"/>
        </w:rPr>
      </w:pPr>
      <w:r w:rsidRPr="00F163CD">
        <w:rPr>
          <w:b/>
          <w:bCs/>
          <w:sz w:val="24"/>
          <w:lang w:val="es-CR"/>
        </w:rPr>
        <w:t>Considerando que:</w:t>
      </w:r>
    </w:p>
    <w:p w:rsidRPr="00F163CD" w:rsidR="00E6183B" w:rsidP="00E6183B" w:rsidRDefault="00E6183B" w14:paraId="0371D726" w14:textId="77777777">
      <w:pPr>
        <w:spacing w:line="240" w:lineRule="auto"/>
        <w:ind w:left="567" w:hanging="567"/>
        <w:rPr>
          <w:b/>
          <w:bCs/>
          <w:sz w:val="24"/>
          <w:lang w:val="es-CR"/>
        </w:rPr>
      </w:pPr>
    </w:p>
    <w:p w:rsidRPr="004F1FFE" w:rsidR="00E6183B" w:rsidP="00A43E62" w:rsidRDefault="00E6183B" w14:paraId="41578440" w14:textId="3D3E4CE9">
      <w:pPr>
        <w:pStyle w:val="Textoindependiente2"/>
        <w:widowControl w:val="0"/>
        <w:numPr>
          <w:ilvl w:val="0"/>
          <w:numId w:val="4"/>
        </w:numPr>
        <w:contextualSpacing/>
        <w:rPr>
          <w:rFonts w:ascii="Cambria" w:hAnsi="Cambria"/>
          <w:b/>
          <w:szCs w:val="24"/>
          <w:lang w:val="es-CR"/>
        </w:rPr>
      </w:pPr>
      <w:r>
        <w:rPr>
          <w:rFonts w:ascii="Cambria" w:hAnsi="Cambria"/>
        </w:rPr>
        <w:t xml:space="preserve">En relación con los proveedores de </w:t>
      </w:r>
      <w:r w:rsidR="008D6E6F">
        <w:rPr>
          <w:rFonts w:ascii="Cambria" w:hAnsi="Cambria"/>
        </w:rPr>
        <w:t xml:space="preserve">servicios de </w:t>
      </w:r>
      <w:r>
        <w:rPr>
          <w:rFonts w:ascii="Cambria" w:hAnsi="Cambria"/>
        </w:rPr>
        <w:t xml:space="preserve">pago, el artículo 6 del Reglamento del Sistema de Pagos del BCCR, establecía: </w:t>
      </w:r>
      <w:r w:rsidRPr="00A3757C">
        <w:rPr>
          <w:rFonts w:ascii="Cambria" w:hAnsi="Cambria"/>
          <w:szCs w:val="24"/>
          <w:lang w:val="es-CR" w:eastAsia="en-US"/>
        </w:rPr>
        <w:t xml:space="preserve">“(…) </w:t>
      </w:r>
      <w:r w:rsidRPr="00A3757C">
        <w:rPr>
          <w:rFonts w:ascii="Cambria" w:hAnsi="Cambria"/>
          <w:i/>
          <w:iCs/>
          <w:szCs w:val="24"/>
          <w:lang w:val="es-CR" w:eastAsia="en-US"/>
        </w:rPr>
        <w:t xml:space="preserve">Estas empresas deberán estar inscritos ante la SUGEF para efecto de cumplir con lo establecido en el artículo 15 y artículo 15 bis) de la Ley 7786, además, </w:t>
      </w:r>
      <w:r w:rsidRPr="008D6E6F">
        <w:rPr>
          <w:rFonts w:ascii="Cambria" w:hAnsi="Cambria"/>
          <w:i/>
          <w:iCs/>
          <w:szCs w:val="24"/>
          <w:u w:val="single"/>
          <w:lang w:val="es-CR" w:eastAsia="en-US"/>
        </w:rPr>
        <w:t>esta Superintendencia deberá comunicar al BCCR que dichos sujetos obligados cuentan con adecuados marcos de gobierno corporativo para gestionar los riesgos asociados a la prevención de la legitimación de capitales y que cuentan con plataformas robustas para salvaguardar la información de los usuarios de los servicios financieros que utilizan los servicios de pago de esos sujetos obligados</w:t>
      </w:r>
      <w:r w:rsidRPr="00A3757C">
        <w:rPr>
          <w:rFonts w:ascii="Cambria" w:hAnsi="Cambria"/>
          <w:i/>
          <w:iCs/>
          <w:szCs w:val="24"/>
          <w:lang w:val="es-CR" w:eastAsia="en-US"/>
        </w:rPr>
        <w:t>. Lo anterior es una condición necesaria para que el BCCR otorgue la autorización de proveedor de servicios de pago</w:t>
      </w:r>
      <w:r>
        <w:rPr>
          <w:rFonts w:ascii="Cambria" w:hAnsi="Cambria"/>
          <w:i/>
          <w:iCs/>
          <w:szCs w:val="24"/>
          <w:lang w:val="es-CR" w:eastAsia="en-US"/>
        </w:rPr>
        <w:t xml:space="preserve"> </w:t>
      </w:r>
      <w:r w:rsidRPr="008D6E6F">
        <w:rPr>
          <w:rFonts w:ascii="Cambria" w:hAnsi="Cambria"/>
          <w:szCs w:val="24"/>
          <w:lang w:val="es-CR" w:eastAsia="en-US"/>
        </w:rPr>
        <w:t>(…)”</w:t>
      </w:r>
      <w:r w:rsidRPr="008D6E6F">
        <w:rPr>
          <w:rFonts w:ascii="Cambria" w:hAnsi="Cambria"/>
        </w:rPr>
        <w:t>.</w:t>
      </w:r>
      <w:r w:rsidRPr="008D6E6F" w:rsidR="008D6E6F">
        <w:rPr>
          <w:rFonts w:ascii="Cambria" w:hAnsi="Cambria"/>
        </w:rPr>
        <w:t xml:space="preserve"> </w:t>
      </w:r>
      <w:r w:rsidRPr="00A43E62" w:rsidR="008D6E6F">
        <w:rPr>
          <w:rFonts w:ascii="Cambria" w:hAnsi="Cambria"/>
          <w:sz w:val="22"/>
          <w:szCs w:val="22"/>
        </w:rPr>
        <w:t>(Lo subrayado no es del original)</w:t>
      </w:r>
    </w:p>
    <w:p w:rsidR="00E6183B" w:rsidP="00A43E62" w:rsidRDefault="00E6183B" w14:paraId="656FF127" w14:textId="33F66C76">
      <w:pPr>
        <w:spacing w:line="240" w:lineRule="auto"/>
        <w:jc w:val="left"/>
        <w:rPr>
          <w:rFonts w:cs="Arial" w:eastAsiaTheme="minorHAnsi"/>
          <w:color w:val="000000"/>
          <w:sz w:val="24"/>
          <w:lang w:val="es-CR"/>
        </w:rPr>
      </w:pPr>
    </w:p>
    <w:p w:rsidRPr="00E6183B" w:rsidR="00E6183B" w:rsidP="00A43E62" w:rsidRDefault="00E6183B" w14:paraId="2F89599D" w14:textId="0363D33F">
      <w:pPr>
        <w:pStyle w:val="Textoindependiente2"/>
        <w:widowControl w:val="0"/>
        <w:numPr>
          <w:ilvl w:val="0"/>
          <w:numId w:val="4"/>
        </w:numPr>
        <w:contextualSpacing/>
        <w:rPr>
          <w:rFonts w:ascii="Cambria" w:hAnsi="Cambria"/>
          <w:b/>
          <w:szCs w:val="24"/>
          <w:lang w:val="es-CR"/>
        </w:rPr>
      </w:pPr>
      <w:r w:rsidRPr="00CC1D54">
        <w:rPr>
          <w:rFonts w:ascii="Cambria" w:hAnsi="Cambria" w:cs="Arial" w:eastAsiaTheme="minorHAnsi"/>
          <w:color w:val="000000"/>
          <w:szCs w:val="24"/>
          <w:lang w:val="es-CR" w:eastAsia="en-US"/>
        </w:rPr>
        <w:t xml:space="preserve">La Superintendencia General de Entidades Financieras </w:t>
      </w:r>
      <w:r w:rsidRPr="00D140B3">
        <w:rPr>
          <w:rFonts w:ascii="Cambria" w:hAnsi="Cambria" w:cs="Arial" w:eastAsiaTheme="minorHAnsi"/>
          <w:color w:val="000000"/>
          <w:szCs w:val="24"/>
          <w:lang w:val="es-CR" w:eastAsia="en-US"/>
        </w:rPr>
        <w:t>en cumplimiento de lo requerido en el artículo 6 del Reglamento del Sistema de Pagos del Banco Central de Costa Rica</w:t>
      </w:r>
      <w:r w:rsidRPr="005031D1">
        <w:rPr>
          <w:rFonts w:ascii="Cambria" w:hAnsi="Cambria" w:cs="Arial" w:eastAsiaTheme="minorHAnsi"/>
          <w:color w:val="000000"/>
          <w:szCs w:val="24"/>
          <w:lang w:val="es-CR" w:eastAsia="en-US"/>
        </w:rPr>
        <w:t xml:space="preserve">, emitió </w:t>
      </w:r>
      <w:r w:rsidRPr="00CC1D54">
        <w:rPr>
          <w:rFonts w:cs="Arial" w:eastAsiaTheme="minorHAnsi"/>
          <w:color w:val="000000"/>
          <w:lang w:val="es-CR"/>
        </w:rPr>
        <w:t xml:space="preserve"> la </w:t>
      </w:r>
      <w:r>
        <w:rPr>
          <w:rFonts w:ascii="Cambria" w:hAnsi="Cambria" w:cs="Arial" w:eastAsiaTheme="minorHAnsi"/>
          <w:color w:val="000000"/>
          <w:lang w:val="es-CR" w:eastAsia="en-US"/>
        </w:rPr>
        <w:t>r</w:t>
      </w:r>
      <w:r w:rsidRPr="00084D90">
        <w:rPr>
          <w:rFonts w:ascii="Cambria" w:hAnsi="Cambria" w:cs="Arial" w:eastAsiaTheme="minorHAnsi"/>
          <w:color w:val="000000"/>
          <w:lang w:val="es-CR" w:eastAsia="en-US"/>
        </w:rPr>
        <w:t>esolución SGF-0479-2022 del 10 de marzo</w:t>
      </w:r>
      <w:r w:rsidRPr="00C94ECC">
        <w:rPr>
          <w:rFonts w:ascii="Cambria" w:hAnsi="Cambria" w:cs="Arial" w:eastAsiaTheme="minorHAnsi"/>
          <w:color w:val="000000"/>
          <w:lang w:val="es-CR" w:eastAsia="en-US"/>
        </w:rPr>
        <w:t xml:space="preserve"> 2022</w:t>
      </w:r>
      <w:r w:rsidRPr="005031D1">
        <w:rPr>
          <w:rFonts w:ascii="Cambria" w:hAnsi="Cambria" w:cs="Arial" w:eastAsiaTheme="minorHAnsi"/>
          <w:color w:val="000000"/>
          <w:lang w:val="es-CR" w:eastAsia="en-US"/>
        </w:rPr>
        <w:t xml:space="preserve">, en la cual </w:t>
      </w:r>
      <w:r w:rsidRPr="00CC1D54">
        <w:rPr>
          <w:rFonts w:cs="Arial" w:eastAsiaTheme="minorHAnsi"/>
          <w:color w:val="000000"/>
          <w:lang w:val="es-CR"/>
        </w:rPr>
        <w:t xml:space="preserve">se comunica a  las personas jurídicas que están inscritas por el artículo 15 o 15 bis de la ley 7786 y que realizan o pretenden realizar la actividad de proveedores de servicios de  pago (PSP), los requerimientos que deberían ser presentados ante SUGEF, para cumplir con lo dispuesto en el artículo 6 del Reglamento del Sistema de Pagos. </w:t>
      </w:r>
    </w:p>
    <w:p w:rsidR="00E6183B" w:rsidP="00A43E62" w:rsidRDefault="00E6183B" w14:paraId="683A6BFA" w14:textId="77777777">
      <w:pPr>
        <w:pStyle w:val="Prrafodelista"/>
        <w:spacing w:line="240" w:lineRule="auto"/>
        <w:rPr>
          <w:b/>
          <w:lang w:val="es-CR"/>
        </w:rPr>
      </w:pPr>
    </w:p>
    <w:p w:rsidRPr="006E3922" w:rsidR="00E6183B" w:rsidP="00A43E62" w:rsidRDefault="00E6183B" w14:paraId="433F97C1" w14:textId="06256072">
      <w:pPr>
        <w:pStyle w:val="Textoindependiente2"/>
        <w:widowControl w:val="0"/>
        <w:numPr>
          <w:ilvl w:val="0"/>
          <w:numId w:val="4"/>
        </w:numPr>
        <w:contextualSpacing/>
        <w:rPr>
          <w:rFonts w:ascii="Cambria" w:hAnsi="Cambria"/>
          <w:b/>
          <w:szCs w:val="24"/>
          <w:lang w:val="es-CR"/>
        </w:rPr>
      </w:pPr>
      <w:r w:rsidRPr="006E3922">
        <w:rPr>
          <w:rFonts w:ascii="Cambria" w:hAnsi="Cambria" w:cs="Arial"/>
          <w:szCs w:val="24"/>
          <w:lang w:val="es-CR"/>
        </w:rPr>
        <w:t xml:space="preserve">Asimismo, se emitió el 10 de junio del 2022 </w:t>
      </w:r>
      <w:r>
        <w:rPr>
          <w:rFonts w:ascii="Cambria" w:hAnsi="Cambria" w:cs="Arial"/>
          <w:szCs w:val="24"/>
          <w:lang w:val="es-CR"/>
        </w:rPr>
        <w:t>el oficio</w:t>
      </w:r>
      <w:r w:rsidRPr="006E3922">
        <w:rPr>
          <w:rFonts w:ascii="Cambria" w:hAnsi="Cambria" w:cs="Arial"/>
          <w:szCs w:val="24"/>
          <w:lang w:val="es-CR"/>
        </w:rPr>
        <w:t xml:space="preserve"> SGF-1252-2022, </w:t>
      </w:r>
      <w:r>
        <w:rPr>
          <w:rFonts w:ascii="Cambria" w:hAnsi="Cambria" w:cs="Arial"/>
          <w:szCs w:val="24"/>
          <w:lang w:val="es-CR"/>
        </w:rPr>
        <w:t>mediante el que se hicieron una serie de aclaraciones relacionad</w:t>
      </w:r>
      <w:r w:rsidR="00B264BD">
        <w:rPr>
          <w:rFonts w:ascii="Cambria" w:hAnsi="Cambria" w:cs="Arial"/>
          <w:szCs w:val="24"/>
          <w:lang w:val="es-CR"/>
        </w:rPr>
        <w:t>a</w:t>
      </w:r>
      <w:r>
        <w:rPr>
          <w:rFonts w:ascii="Cambria" w:hAnsi="Cambria" w:cs="Arial"/>
          <w:szCs w:val="24"/>
          <w:lang w:val="es-CR"/>
        </w:rPr>
        <w:t>s con la resolución SGF-0479-2022, supracitada.</w:t>
      </w:r>
    </w:p>
    <w:p w:rsidR="00E6183B" w:rsidP="004326AF" w:rsidRDefault="00E6183B" w14:paraId="13AE71B5" w14:textId="77777777">
      <w:pPr>
        <w:pStyle w:val="Textoindependiente2"/>
        <w:widowControl w:val="0"/>
        <w:contextualSpacing/>
        <w:rPr>
          <w:rFonts w:ascii="Cambria" w:hAnsi="Cambria" w:cs="Arial"/>
          <w:szCs w:val="24"/>
          <w:lang w:val="es-CR"/>
        </w:rPr>
      </w:pPr>
    </w:p>
    <w:p w:rsidRPr="005F5504" w:rsidR="00E6183B" w:rsidP="00A43E62" w:rsidRDefault="00E6183B" w14:paraId="264CD78A" w14:textId="77777777">
      <w:pPr>
        <w:pStyle w:val="Textoindependiente2"/>
        <w:widowControl w:val="0"/>
        <w:numPr>
          <w:ilvl w:val="0"/>
          <w:numId w:val="4"/>
        </w:numPr>
        <w:contextualSpacing/>
        <w:rPr>
          <w:rFonts w:ascii="Cambria" w:hAnsi="Cambria" w:cs="Arial"/>
          <w:szCs w:val="24"/>
          <w:lang w:val="es-CR"/>
        </w:rPr>
      </w:pPr>
      <w:r w:rsidRPr="006716EE">
        <w:rPr>
          <w:rFonts w:ascii="Cambria" w:hAnsi="Cambria"/>
        </w:rPr>
        <w:t>La</w:t>
      </w:r>
      <w:r>
        <w:rPr>
          <w:rFonts w:ascii="Cambria" w:hAnsi="Cambria"/>
        </w:rPr>
        <w:t>s</w:t>
      </w:r>
      <w:r w:rsidRPr="006716EE">
        <w:rPr>
          <w:rFonts w:ascii="Cambria" w:hAnsi="Cambria"/>
        </w:rPr>
        <w:t xml:space="preserve"> </w:t>
      </w:r>
      <w:r>
        <w:rPr>
          <w:rFonts w:ascii="Cambria" w:hAnsi="Cambria"/>
        </w:rPr>
        <w:t>r</w:t>
      </w:r>
      <w:r w:rsidRPr="006716EE">
        <w:rPr>
          <w:rFonts w:ascii="Cambria" w:hAnsi="Cambria"/>
        </w:rPr>
        <w:t>esoluci</w:t>
      </w:r>
      <w:r>
        <w:rPr>
          <w:rFonts w:ascii="Cambria" w:hAnsi="Cambria"/>
        </w:rPr>
        <w:t>ones</w:t>
      </w:r>
      <w:r w:rsidRPr="006716EE">
        <w:rPr>
          <w:rFonts w:ascii="Cambria" w:hAnsi="Cambria"/>
        </w:rPr>
        <w:t xml:space="preserve"> </w:t>
      </w:r>
      <w:r w:rsidRPr="006716EE">
        <w:rPr>
          <w:rFonts w:ascii="Cambria" w:hAnsi="Cambria" w:cs="Arial"/>
          <w:lang w:val="es-CR"/>
        </w:rPr>
        <w:t>SGF-0479-2022 y SGF-1252-2022,</w:t>
      </w:r>
      <w:r w:rsidRPr="006716EE">
        <w:rPr>
          <w:rFonts w:ascii="Cambria" w:hAnsi="Cambria"/>
        </w:rPr>
        <w:t xml:space="preserve"> instrumentalizan los requisitos</w:t>
      </w:r>
      <w:r w:rsidRPr="006716EE">
        <w:rPr>
          <w:rFonts w:ascii="Cambria" w:hAnsi="Cambria" w:cs="Segoe UI"/>
          <w:shd w:val="clear" w:color="auto" w:fill="FFFFFF"/>
        </w:rPr>
        <w:t xml:space="preserve"> necesarios para demostrar el cumplimiento de lo requerido por el BCCR, a los sujetos interesados a operar en SINPE como proveedores de servicios de pago. </w:t>
      </w:r>
    </w:p>
    <w:p w:rsidRPr="00BB7030" w:rsidR="00E6183B" w:rsidP="00A43E62" w:rsidRDefault="00E6183B" w14:paraId="24D92EE2" w14:textId="77777777">
      <w:pPr>
        <w:pStyle w:val="Textoindependiente2"/>
        <w:widowControl w:val="0"/>
        <w:ind w:left="720"/>
        <w:contextualSpacing/>
        <w:rPr>
          <w:rFonts w:cs="Arial"/>
          <w:lang w:val="es-CR"/>
        </w:rPr>
      </w:pPr>
    </w:p>
    <w:p w:rsidRPr="00FB1623" w:rsidR="00E6183B" w:rsidP="00A43E62" w:rsidRDefault="00E6183B" w14:paraId="3AE85D4F" w14:textId="77777777">
      <w:pPr>
        <w:pStyle w:val="Textoindependiente2"/>
        <w:widowControl w:val="0"/>
        <w:numPr>
          <w:ilvl w:val="0"/>
          <w:numId w:val="4"/>
        </w:numPr>
        <w:contextualSpacing/>
        <w:rPr>
          <w:rFonts w:ascii="Cambria" w:hAnsi="Cambria" w:cs="Arial"/>
          <w:szCs w:val="24"/>
          <w:lang w:val="es-CR"/>
        </w:rPr>
      </w:pPr>
      <w:r w:rsidRPr="00FB1623">
        <w:rPr>
          <w:rFonts w:ascii="Cambria" w:hAnsi="Cambria" w:cs="Arial"/>
          <w:szCs w:val="24"/>
          <w:lang w:val="es-CR"/>
        </w:rPr>
        <w:t xml:space="preserve">Mediante el oficio JD-6099/04 de 28 de diciembre del 2022, la </w:t>
      </w:r>
      <w:r w:rsidRPr="00FB1623">
        <w:rPr>
          <w:rFonts w:ascii="Cambria" w:hAnsi="Cambria"/>
          <w:szCs w:val="24"/>
        </w:rPr>
        <w:t xml:space="preserve">Junta Directiva del Banco Central de Costa Rica </w:t>
      </w:r>
      <w:r w:rsidRPr="00FB1623">
        <w:rPr>
          <w:rFonts w:ascii="Cambria" w:hAnsi="Cambria" w:cs="Arial"/>
          <w:szCs w:val="24"/>
          <w:lang w:val="es-CR"/>
        </w:rPr>
        <w:t>comunicó al Sistema Financiero Nacional que a través del</w:t>
      </w:r>
      <w:r w:rsidRPr="00FB1623">
        <w:rPr>
          <w:rFonts w:ascii="Cambria" w:hAnsi="Cambria"/>
          <w:szCs w:val="24"/>
        </w:rPr>
        <w:t xml:space="preserve"> artículo 4 del acta de la sesión 6099-2022, celebrada el 21 de diciembre </w:t>
      </w:r>
      <w:r w:rsidRPr="00FB1623">
        <w:rPr>
          <w:rFonts w:ascii="Cambria" w:hAnsi="Cambria"/>
          <w:szCs w:val="24"/>
          <w:lang w:val="es-ES"/>
        </w:rPr>
        <w:t>de 2022, se dispuso</w:t>
      </w:r>
      <w:r w:rsidRPr="00FB1623">
        <w:rPr>
          <w:rFonts w:ascii="Cambria" w:hAnsi="Cambria" w:cs="Arial"/>
          <w:szCs w:val="24"/>
          <w:lang w:val="es-CR"/>
        </w:rPr>
        <w:t xml:space="preserve"> la aprobación de l</w:t>
      </w:r>
      <w:r w:rsidRPr="00FB1623">
        <w:rPr>
          <w:rFonts w:ascii="Cambria" w:hAnsi="Cambria"/>
          <w:szCs w:val="24"/>
        </w:rPr>
        <w:t xml:space="preserve">a </w:t>
      </w:r>
      <w:r w:rsidRPr="00FB1623">
        <w:rPr>
          <w:rFonts w:ascii="Cambria" w:hAnsi="Cambria" w:cs="Arial"/>
          <w:szCs w:val="24"/>
          <w:lang w:val="es-CR"/>
        </w:rPr>
        <w:t>modificación del artículo 6 del Reglamento del Sistema de Pagos, para que, en adelante, se lea como a continuación se indica:</w:t>
      </w:r>
    </w:p>
    <w:p w:rsidRPr="00527AEE" w:rsidR="00E6183B" w:rsidP="00A43E62" w:rsidRDefault="00E6183B" w14:paraId="7F5064EE" w14:textId="77777777">
      <w:pPr>
        <w:pStyle w:val="Prrafodelista"/>
        <w:spacing w:line="240" w:lineRule="auto"/>
        <w:rPr>
          <w:rFonts w:cs="Arial"/>
          <w:lang w:val="es-CR"/>
        </w:rPr>
      </w:pPr>
    </w:p>
    <w:p w:rsidRPr="00527AEE" w:rsidR="00E6183B" w:rsidP="00A43E62" w:rsidRDefault="00E6183B" w14:paraId="4A3CF85E" w14:textId="77777777">
      <w:pPr>
        <w:spacing w:line="240" w:lineRule="auto"/>
        <w:ind w:left="1416" w:right="473"/>
        <w:rPr>
          <w:i/>
          <w:iCs/>
          <w:color w:val="000000"/>
          <w:szCs w:val="22"/>
          <w:lang w:eastAsia="es-ES"/>
        </w:rPr>
      </w:pPr>
      <w:r w:rsidRPr="00527AEE">
        <w:rPr>
          <w:b/>
          <w:bCs/>
          <w:i/>
          <w:iCs/>
          <w:color w:val="000000"/>
          <w:szCs w:val="22"/>
          <w:lang w:eastAsia="es-ES"/>
        </w:rPr>
        <w:t>“Artículo 6. Proveedores de servicios de pago</w:t>
      </w:r>
      <w:r w:rsidRPr="00527AEE">
        <w:rPr>
          <w:i/>
          <w:iCs/>
          <w:color w:val="000000"/>
          <w:szCs w:val="22"/>
          <w:lang w:eastAsia="es-ES"/>
        </w:rPr>
        <w:t xml:space="preserve">. </w:t>
      </w:r>
    </w:p>
    <w:p w:rsidRPr="00527AEE" w:rsidR="00E6183B" w:rsidP="00A43E62" w:rsidRDefault="00E6183B" w14:paraId="20111C5F" w14:textId="77777777">
      <w:pPr>
        <w:spacing w:line="240" w:lineRule="auto"/>
        <w:ind w:left="1416" w:right="473"/>
        <w:rPr>
          <w:i/>
          <w:iCs/>
          <w:color w:val="000000"/>
          <w:szCs w:val="22"/>
          <w:lang w:eastAsia="es-ES"/>
        </w:rPr>
      </w:pPr>
    </w:p>
    <w:p w:rsidR="00E6183B" w:rsidP="00A43E62" w:rsidRDefault="00E6183B" w14:paraId="4B7A2368" w14:textId="77777777">
      <w:pPr>
        <w:widowControl w:val="0"/>
        <w:spacing w:line="240" w:lineRule="auto"/>
        <w:ind w:left="1416" w:right="473"/>
        <w:contextualSpacing/>
        <w:rPr>
          <w:i/>
          <w:iCs/>
          <w:color w:val="000000"/>
          <w:szCs w:val="22"/>
          <w:lang w:eastAsia="es-ES"/>
        </w:rPr>
      </w:pPr>
      <w:r w:rsidRPr="00527AEE">
        <w:rPr>
          <w:i/>
          <w:iCs/>
          <w:color w:val="000000"/>
          <w:szCs w:val="22"/>
          <w:lang w:eastAsia="es-ES"/>
        </w:rPr>
        <w:t>Estas empresas deberán estar inscritas ante la Sugef para efectos de cumplir con lo establecido en el artículo 15 y artículo 15 bis) de la Ley 7786; además, deben de cumplir con los requisitos de seguridad de la información para la protección de la plataforma del Sinpe, de conformidad con lo establecido en la Serie de Normas y Procedimientos del Sinpe. Esto constituye una condición necesaria para que el BCCR otorgue y mantenga la autorización de proveedor de servicios de pago”.</w:t>
      </w:r>
    </w:p>
    <w:p w:rsidRPr="00527AEE" w:rsidR="00E6183B" w:rsidP="00A43E62" w:rsidRDefault="00E6183B" w14:paraId="27AD1DC8" w14:textId="77777777">
      <w:pPr>
        <w:widowControl w:val="0"/>
        <w:spacing w:line="240" w:lineRule="auto"/>
        <w:ind w:left="1416" w:right="473"/>
        <w:contextualSpacing/>
        <w:rPr>
          <w:bCs/>
          <w:color w:val="000000"/>
          <w:szCs w:val="22"/>
          <w:lang w:eastAsia="es-CR"/>
        </w:rPr>
      </w:pPr>
    </w:p>
    <w:p w:rsidRPr="00B41CF9" w:rsidR="00E6183B" w:rsidP="00A43E62" w:rsidRDefault="00E6183B" w14:paraId="375C42B2" w14:textId="7E1CDBFA">
      <w:pPr>
        <w:pStyle w:val="Textoindependiente2"/>
        <w:widowControl w:val="0"/>
        <w:numPr>
          <w:ilvl w:val="0"/>
          <w:numId w:val="4"/>
        </w:numPr>
        <w:contextualSpacing/>
        <w:rPr>
          <w:rFonts w:ascii="Cambria" w:hAnsi="Cambria" w:cs="Arial"/>
          <w:b/>
          <w:szCs w:val="24"/>
          <w:lang w:val="es-CR"/>
        </w:rPr>
      </w:pPr>
      <w:r w:rsidRPr="00B41CF9">
        <w:rPr>
          <w:rFonts w:ascii="Cambria" w:hAnsi="Cambria"/>
        </w:rPr>
        <w:t>La modificación al artículo 6 del Reglamento del Sistema de Pagos se publicó en el Diario Oficial la Gaceta No 7 del martes 17 de enero del 2023.</w:t>
      </w:r>
    </w:p>
    <w:p w:rsidR="00B41CF9" w:rsidP="00E6183B" w:rsidRDefault="00B41CF9" w14:paraId="0F3A0DC1" w14:textId="342FF5C4">
      <w:pPr>
        <w:pStyle w:val="Textoindependiente2"/>
        <w:widowControl w:val="0"/>
        <w:contextualSpacing/>
        <w:rPr>
          <w:rFonts w:ascii="Cambria" w:hAnsi="Cambria" w:cs="Arial"/>
          <w:b/>
          <w:szCs w:val="24"/>
          <w:lang w:val="es-CR"/>
        </w:rPr>
      </w:pPr>
    </w:p>
    <w:p w:rsidRPr="00B41CF9" w:rsidR="00E6183B" w:rsidP="00E6183B" w:rsidRDefault="00E6183B" w14:paraId="269B3CC8" w14:textId="4830CD42">
      <w:pPr>
        <w:pStyle w:val="Textoindependiente2"/>
        <w:widowControl w:val="0"/>
        <w:contextualSpacing/>
        <w:rPr>
          <w:rFonts w:ascii="Cambria" w:hAnsi="Cambria" w:cs="Arial"/>
          <w:b/>
          <w:szCs w:val="24"/>
          <w:lang w:val="es-CR"/>
        </w:rPr>
      </w:pPr>
      <w:r w:rsidRPr="00B41CF9">
        <w:rPr>
          <w:rFonts w:ascii="Cambria" w:hAnsi="Cambria" w:cs="Arial"/>
          <w:b/>
          <w:szCs w:val="24"/>
          <w:lang w:val="es-CR"/>
        </w:rPr>
        <w:t>Dispone:</w:t>
      </w:r>
    </w:p>
    <w:p w:rsidRPr="00B41CF9" w:rsidR="00E6183B" w:rsidP="00E6183B" w:rsidRDefault="00E6183B" w14:paraId="2C7789F7" w14:textId="77777777">
      <w:pPr>
        <w:pStyle w:val="Textoindependiente2"/>
        <w:widowControl w:val="0"/>
        <w:contextualSpacing/>
        <w:rPr>
          <w:rFonts w:ascii="Cambria" w:hAnsi="Cambria" w:cs="Arial"/>
          <w:b/>
          <w:szCs w:val="24"/>
          <w:lang w:val="es-CR"/>
        </w:rPr>
      </w:pPr>
    </w:p>
    <w:p w:rsidRPr="00B41CF9" w:rsidR="00E6183B" w:rsidP="00E6183B" w:rsidRDefault="00E6183B" w14:paraId="00F4A33F" w14:textId="405F9038">
      <w:pPr>
        <w:widowControl w:val="0"/>
        <w:tabs>
          <w:tab w:val="left" w:pos="868"/>
        </w:tabs>
        <w:spacing w:line="249" w:lineRule="auto"/>
        <w:ind w:right="174"/>
        <w:rPr>
          <w:rFonts w:cs="Arial"/>
          <w:sz w:val="24"/>
          <w:lang w:val="es-CR" w:eastAsia="es-ES"/>
        </w:rPr>
      </w:pPr>
      <w:r w:rsidRPr="00B41CF9">
        <w:rPr>
          <w:rFonts w:cs="Arial"/>
          <w:sz w:val="24"/>
          <w:lang w:val="es-CR" w:eastAsia="es-ES"/>
        </w:rPr>
        <w:t>Derogar la</w:t>
      </w:r>
      <w:r w:rsidR="000C3DB2">
        <w:rPr>
          <w:rFonts w:cs="Arial"/>
          <w:sz w:val="24"/>
          <w:lang w:val="es-CR" w:eastAsia="es-ES"/>
        </w:rPr>
        <w:t xml:space="preserve"> Resolución</w:t>
      </w:r>
      <w:r w:rsidRPr="00B41CF9">
        <w:rPr>
          <w:rFonts w:cs="Arial"/>
          <w:sz w:val="24"/>
          <w:lang w:val="es-CR" w:eastAsia="es-ES"/>
        </w:rPr>
        <w:t xml:space="preserve"> </w:t>
      </w:r>
      <w:r w:rsidRPr="00B41CF9">
        <w:rPr>
          <w:rFonts w:cs="Arial"/>
          <w:sz w:val="24"/>
          <w:lang w:val="es-CR"/>
        </w:rPr>
        <w:t>SGF-0479-2022 del 10 de marzo</w:t>
      </w:r>
      <w:r w:rsidRPr="00B41CF9">
        <w:rPr>
          <w:rFonts w:cs="Arial"/>
          <w:sz w:val="24"/>
          <w:lang w:val="es-CR" w:eastAsia="es-ES"/>
        </w:rPr>
        <w:t xml:space="preserve"> del 2022 y </w:t>
      </w:r>
      <w:r w:rsidR="000C3DB2">
        <w:rPr>
          <w:rFonts w:cs="Arial"/>
          <w:sz w:val="24"/>
          <w:lang w:val="es-CR" w:eastAsia="es-ES"/>
        </w:rPr>
        <w:t xml:space="preserve">la circular </w:t>
      </w:r>
      <w:r w:rsidRPr="00B41CF9">
        <w:rPr>
          <w:bCs/>
          <w:sz w:val="24"/>
          <w:lang w:val="es-CR"/>
        </w:rPr>
        <w:t>SGF-1252-2022 del 10 de junio del 2022</w:t>
      </w:r>
      <w:r w:rsidRPr="00B41CF9">
        <w:rPr>
          <w:rFonts w:cs="Arial"/>
          <w:sz w:val="24"/>
          <w:lang w:val="es-CR" w:eastAsia="es-ES"/>
        </w:rPr>
        <w:t>.</w:t>
      </w:r>
    </w:p>
    <w:p w:rsidRPr="00B41CF9" w:rsidR="00E6183B" w:rsidP="00E6183B" w:rsidRDefault="00E6183B" w14:paraId="44276B8C" w14:textId="77777777">
      <w:pPr>
        <w:widowControl w:val="0"/>
        <w:tabs>
          <w:tab w:val="left" w:pos="868"/>
        </w:tabs>
        <w:spacing w:line="249" w:lineRule="auto"/>
        <w:ind w:right="174"/>
        <w:rPr>
          <w:lang w:val="es-CR" w:eastAsia="es-ES"/>
        </w:rPr>
      </w:pPr>
    </w:p>
    <w:p w:rsidRPr="00B41CF9" w:rsidR="00E6183B" w:rsidP="00E6183B" w:rsidRDefault="00E6183B" w14:paraId="3755B486" w14:textId="77777777">
      <w:pPr>
        <w:widowControl w:val="0"/>
        <w:tabs>
          <w:tab w:val="left" w:pos="868"/>
        </w:tabs>
        <w:spacing w:line="249" w:lineRule="auto"/>
        <w:ind w:right="174"/>
        <w:rPr>
          <w:rFonts w:cs="Arial"/>
          <w:sz w:val="24"/>
          <w:lang w:val="es-CR" w:eastAsia="es-ES"/>
        </w:rPr>
      </w:pPr>
      <w:r w:rsidRPr="00B41CF9">
        <w:rPr>
          <w:rFonts w:cs="Arial"/>
          <w:sz w:val="24"/>
          <w:lang w:val="es-CR" w:eastAsia="es-ES"/>
        </w:rPr>
        <w:t>Rige a partir de su comunicación.</w:t>
      </w:r>
    </w:p>
    <w:p w:rsidR="00E6183B" w:rsidP="00E6183B" w:rsidRDefault="00E6183B" w14:paraId="6DFB55BD" w14:textId="26D09B07">
      <w:pPr>
        <w:pStyle w:val="Textoindependiente2"/>
        <w:widowControl w:val="0"/>
        <w:ind w:left="709"/>
        <w:rPr>
          <w:rFonts w:ascii="Cambria" w:hAnsi="Cambria" w:cs="Arial"/>
          <w:szCs w:val="24"/>
          <w:lang w:val="es-CR"/>
        </w:rPr>
      </w:pPr>
    </w:p>
    <w:p w:rsidRPr="00B41CF9" w:rsidR="00B41CF9" w:rsidP="00E6183B" w:rsidRDefault="00B41CF9" w14:paraId="2BD82A85" w14:textId="77777777">
      <w:pPr>
        <w:pStyle w:val="Textoindependiente2"/>
        <w:widowControl w:val="0"/>
        <w:ind w:left="709"/>
        <w:rPr>
          <w:rFonts w:ascii="Cambria" w:hAnsi="Cambria" w:cs="Arial"/>
          <w:szCs w:val="24"/>
          <w:lang w:val="es-CR"/>
        </w:rPr>
      </w:pPr>
    </w:p>
    <w:p w:rsidRPr="00B41CF9" w:rsidR="00E6183B" w:rsidP="00D25B79" w:rsidRDefault="00E6183B" w14:paraId="5E15246D" w14:textId="557890E3">
      <w:pPr>
        <w:pStyle w:val="Texto"/>
        <w:spacing w:before="0" w:after="0" w:line="240" w:lineRule="auto"/>
        <w:jc w:val="left"/>
        <w:rPr>
          <w:sz w:val="24"/>
        </w:rPr>
      </w:pPr>
      <w:r w:rsidRPr="00B41CF9">
        <w:rPr>
          <w:sz w:val="24"/>
        </w:rPr>
        <w:t>Atentamente,</w:t>
      </w:r>
    </w:p>
    <w:p w:rsidRPr="00B41CF9" w:rsidR="00E6183B" w:rsidP="00E6183B" w:rsidRDefault="00E6183B" w14:paraId="6C2351AC" w14:textId="77777777">
      <w:pPr>
        <w:spacing w:line="240" w:lineRule="auto"/>
        <w:jc w:val="center"/>
        <w:rPr>
          <w:sz w:val="24"/>
        </w:rPr>
      </w:pPr>
      <w:r w:rsidRPr="00B41CF9">
        <w:rPr>
          <w:noProof/>
          <w:sz w:val="24"/>
          <w:lang w:val="es-CR" w:eastAsia="es-CR"/>
        </w:rPr>
        <w:drawing>
          <wp:anchor distT="0" distB="0" distL="114300" distR="114300" simplePos="0" relativeHeight="251660288" behindDoc="1" locked="0" layoutInCell="1" allowOverlap="1" wp14:editId="68F626B5" wp14:anchorId="62BC32CF">
            <wp:simplePos x="0" y="0"/>
            <wp:positionH relativeFrom="column">
              <wp:posOffset>-198336</wp:posOffset>
            </wp:positionH>
            <wp:positionV relativeFrom="paragraph">
              <wp:posOffset>128653</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B41CF9" w:rsidR="00E6183B" w:rsidP="00E6183B" w:rsidRDefault="00E6183B" w14:paraId="220118CA" w14:textId="77777777">
      <w:pPr>
        <w:spacing w:line="240" w:lineRule="auto"/>
        <w:jc w:val="center"/>
        <w:rPr>
          <w:sz w:val="24"/>
        </w:rPr>
      </w:pPr>
    </w:p>
    <w:p w:rsidRPr="00B41CF9" w:rsidR="00E6183B" w:rsidP="00B41CF9" w:rsidRDefault="00E6183B" w14:paraId="47809350" w14:textId="77777777">
      <w:pPr>
        <w:rPr>
          <w:sz w:val="24"/>
        </w:rPr>
      </w:pPr>
    </w:p>
    <w:p w:rsidR="00E30584" w:rsidP="00E30584" w:rsidRDefault="00E30584" w14:paraId="581AF9F8" w14:textId="77777777">
      <w:pPr>
        <w:pStyle w:val="Negrita"/>
        <w:spacing w:line="240" w:lineRule="auto"/>
        <w:rPr>
          <w:sz w:val="24"/>
        </w:rPr>
      </w:pPr>
      <w:r w:rsidRPr="0052682C">
        <w:rPr>
          <w:b w:val="0"/>
          <w:sz w:val="24"/>
        </w:rPr>
        <w:t>R</w:t>
      </w:r>
      <w:r>
        <w:rPr>
          <w:b w:val="0"/>
          <w:sz w:val="24"/>
        </w:rPr>
        <w:t>ocío Aguilar Montoya</w:t>
      </w:r>
      <w:r w:rsidRPr="00C1348D">
        <w:rPr>
          <w:b w:val="0"/>
          <w:sz w:val="24"/>
        </w:rPr>
        <w:t xml:space="preserve"> </w:t>
      </w:r>
    </w:p>
    <w:p w:rsidRPr="00617333" w:rsidR="00E30584" w:rsidP="00E30584" w:rsidRDefault="00E30584" w14:paraId="1DF48333" w14:textId="77777777">
      <w:pPr>
        <w:pStyle w:val="Negrita"/>
        <w:spacing w:line="240" w:lineRule="auto"/>
        <w:rPr>
          <w:b w:val="0"/>
          <w:sz w:val="24"/>
        </w:rPr>
      </w:pPr>
      <w:r>
        <w:rPr>
          <w:sz w:val="24"/>
        </w:rPr>
        <w:t>Superintendente General de Entidades Financieras</w:t>
      </w:r>
    </w:p>
    <w:p w:rsidRPr="00F163CD" w:rsidR="00E6183B" w:rsidP="00E6183B" w:rsidRDefault="00E6183B" w14:paraId="618D4BEA" w14:textId="77777777">
      <w:pPr>
        <w:rPr>
          <w:sz w:val="24"/>
        </w:rPr>
      </w:pPr>
    </w:p>
    <w:p w:rsidR="00D25B79" w:rsidP="00D25B79" w:rsidRDefault="00D25B79" w14:paraId="780C42AD" w14:textId="77777777">
      <w:pPr>
        <w:pStyle w:val="Negrita"/>
        <w:spacing w:line="240" w:lineRule="auto"/>
        <w:rPr>
          <w:b w:val="0"/>
          <w:i/>
          <w:sz w:val="18"/>
          <w:szCs w:val="18"/>
          <w:lang w:val="es-CR"/>
        </w:rPr>
      </w:pPr>
    </w:p>
    <w:p w:rsidRPr="00B41CF9" w:rsidR="00D25B79" w:rsidP="00D25B79" w:rsidRDefault="00E30584" w14:paraId="75A3F173" w14:textId="0241DF62">
      <w:pPr>
        <w:pStyle w:val="Negrita"/>
        <w:spacing w:line="240" w:lineRule="auto"/>
        <w:rPr>
          <w:b w:val="0"/>
          <w:i/>
          <w:sz w:val="16"/>
          <w:szCs w:val="16"/>
          <w:lang w:val="es-CR"/>
        </w:rPr>
      </w:pPr>
      <w:r>
        <w:rPr>
          <w:b w:val="0"/>
          <w:i/>
          <w:sz w:val="16"/>
          <w:szCs w:val="16"/>
          <w:lang w:val="es-CR"/>
        </w:rPr>
        <w:t>RAM</w:t>
      </w:r>
      <w:r w:rsidRPr="00B41CF9" w:rsidR="00E6183B">
        <w:rPr>
          <w:b w:val="0"/>
          <w:i/>
          <w:sz w:val="16"/>
          <w:szCs w:val="16"/>
          <w:lang w:val="es-CR"/>
        </w:rPr>
        <w:t>/RCA/GAM/RGV</w:t>
      </w:r>
    </w:p>
    <w:sectPr w:rsidRPr="00B41CF9" w:rsidR="00D25B79" w:rsidSect="00D25B7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296C1" w14:textId="77777777" w:rsidR="00E6183B" w:rsidRDefault="00E6183B" w:rsidP="00181ABF">
      <w:pPr>
        <w:spacing w:line="240" w:lineRule="auto"/>
      </w:pPr>
      <w:r>
        <w:separator/>
      </w:r>
    </w:p>
  </w:endnote>
  <w:endnote w:type="continuationSeparator" w:id="0">
    <w:p w14:paraId="1893F5A0" w14:textId="77777777" w:rsidR="00E6183B" w:rsidRDefault="00E6183B" w:rsidP="00181ABF">
      <w:pPr>
        <w:spacing w:line="240" w:lineRule="auto"/>
      </w:pPr>
      <w:r>
        <w:continuationSeparator/>
      </w:r>
    </w:p>
  </w:endnote>
  <w:endnote w:type="continuationNotice" w:id="1">
    <w:p w14:paraId="3B81C382" w14:textId="77777777" w:rsidR="00E6183B" w:rsidRDefault="00E618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72E" w:rsidRDefault="0064272E" w14:paraId="78FCB35D"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2"/>
      <w:gridCol w:w="2943"/>
      <w:gridCol w:w="1617"/>
      <w:gridCol w:w="1472"/>
    </w:tblGrid>
    <w:tr w:rsidRPr="009349F3" w:rsidR="00181ABF" w:rsidTr="00123A91" w14:paraId="21A90981" w14:textId="77777777">
      <w:tc>
        <w:tcPr>
          <w:tcW w:w="2942" w:type="dxa"/>
        </w:tcPr>
        <w:p w:rsidR="00181ABF" w:rsidP="00181ABF" w:rsidRDefault="00D25B79" w14:paraId="5D49C66C" w14:textId="48456E3B">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312C55AE" wp14:anchorId="2AA2A10E">
                    <wp:simplePos x="0" y="0"/>
                    <wp:positionH relativeFrom="page">
                      <wp:posOffset>0</wp:posOffset>
                    </wp:positionH>
                    <wp:positionV relativeFrom="page">
                      <wp:posOffset>9594215</wp:posOffset>
                    </wp:positionV>
                    <wp:extent cx="7772400" cy="273050"/>
                    <wp:effectExtent l="0" t="0" r="0" b="12700"/>
                    <wp:wrapNone/>
                    <wp:docPr id="3" name="MSIPCM5573470e8e7f7504252ccfae"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25B79" w:rsidR="00D25B79" w:rsidP="00D25B79" w:rsidRDefault="00D25B79" w14:paraId="56063538" w14:textId="27C8B523">
                                <w:pPr>
                                  <w:jc w:val="center"/>
                                  <w:rPr>
                                    <w:rFonts w:ascii="Calibri" w:hAnsi="Calibri" w:cs="Calibri"/>
                                    <w:color w:val="000000"/>
                                    <w:sz w:val="20"/>
                                  </w:rPr>
                                </w:pPr>
                                <w:r w:rsidRPr="00D25B79">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AA2A10E">
                    <v:stroke joinstyle="miter"/>
                    <v:path gradientshapeok="t" o:connecttype="rect"/>
                  </v:shapetype>
                  <v:shape id="MSIPCM5573470e8e7f7504252ccfae"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D25B79" w:rsidR="00D25B79" w:rsidP="00D25B79" w:rsidRDefault="00D25B79" w14:paraId="56063538" w14:textId="27C8B523">
                          <w:pPr>
                            <w:jc w:val="center"/>
                            <w:rPr>
                              <w:rFonts w:ascii="Calibri" w:hAnsi="Calibri" w:cs="Calibri"/>
                              <w:color w:val="000000"/>
                              <w:sz w:val="20"/>
                            </w:rPr>
                          </w:pPr>
                          <w:r w:rsidRPr="00D25B79">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724E09BA"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36D8255F" w14:textId="77777777">
          <w:pPr>
            <w:pStyle w:val="Piedepgina"/>
            <w:rPr>
              <w:b/>
              <w:color w:val="7F7F7F" w:themeColor="text1" w:themeTint="80"/>
              <w:sz w:val="16"/>
              <w:szCs w:val="16"/>
            </w:rPr>
          </w:pPr>
        </w:p>
      </w:tc>
      <w:tc>
        <w:tcPr>
          <w:tcW w:w="2943" w:type="dxa"/>
        </w:tcPr>
        <w:p w:rsidRPr="009349F3" w:rsidR="00181ABF" w:rsidP="00181ABF" w:rsidRDefault="00181ABF" w14:paraId="1D1E90A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389FC955"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64FB8EFA"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6CDE56ED"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72E" w:rsidRDefault="0064272E" w14:paraId="42345783"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DBD7" w14:textId="77777777" w:rsidR="00E6183B" w:rsidRDefault="00E6183B" w:rsidP="00181ABF">
      <w:pPr>
        <w:spacing w:line="240" w:lineRule="auto"/>
      </w:pPr>
      <w:r>
        <w:separator/>
      </w:r>
    </w:p>
  </w:footnote>
  <w:footnote w:type="continuationSeparator" w:id="0">
    <w:p w14:paraId="5741325E" w14:textId="77777777" w:rsidR="00E6183B" w:rsidRDefault="00E6183B" w:rsidP="00181ABF">
      <w:pPr>
        <w:spacing w:line="240" w:lineRule="auto"/>
      </w:pPr>
      <w:r>
        <w:continuationSeparator/>
      </w:r>
    </w:p>
  </w:footnote>
  <w:footnote w:type="continuationNotice" w:id="1">
    <w:p w14:paraId="684D3106" w14:textId="77777777" w:rsidR="00E6183B" w:rsidRDefault="00E6183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72E" w:rsidRDefault="0064272E" w14:paraId="0F6CAFD3"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2FEB107C" w14:textId="77777777">
    <w:pPr>
      <w:pStyle w:val="Encabezado"/>
    </w:pPr>
  </w:p>
  <w:p w:rsidR="00181ABF" w:rsidP="00181ABF" w:rsidRDefault="00181ABF" w14:paraId="67E4433B" w14:textId="77777777">
    <w:pPr>
      <w:pStyle w:val="Encabezado"/>
      <w:jc w:val="center"/>
    </w:pPr>
    <w:r>
      <w:rPr>
        <w:noProof/>
        <w:lang w:val="es-CR" w:eastAsia="es-CR"/>
      </w:rPr>
      <w:drawing>
        <wp:inline distT="0" distB="0" distL="0" distR="0" wp14:anchorId="1BC5FAEC" wp14:editId="1537E55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272E" w:rsidRDefault="0064272E" w14:paraId="0E869F5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1FCA307C"/>
    <w:multiLevelType w:val="hybridMultilevel"/>
    <w:tmpl w:val="A100E3CC"/>
    <w:lvl w:ilvl="0" w:tplc="14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82C2CE8"/>
    <w:multiLevelType w:val="hybridMultilevel"/>
    <w:tmpl w:val="06F8A604"/>
    <w:lvl w:ilvl="0" w:tplc="9300F62C">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B55F4"/>
    <w:rsid w:val="000C3DB2"/>
    <w:rsid w:val="000F70A3"/>
    <w:rsid w:val="00181ABF"/>
    <w:rsid w:val="001E5665"/>
    <w:rsid w:val="0028253C"/>
    <w:rsid w:val="0031313B"/>
    <w:rsid w:val="003172BE"/>
    <w:rsid w:val="004326AF"/>
    <w:rsid w:val="004A1F35"/>
    <w:rsid w:val="004A26ED"/>
    <w:rsid w:val="00596C67"/>
    <w:rsid w:val="00602160"/>
    <w:rsid w:val="0064272E"/>
    <w:rsid w:val="00727A96"/>
    <w:rsid w:val="008D6E6F"/>
    <w:rsid w:val="00921F78"/>
    <w:rsid w:val="00937EF0"/>
    <w:rsid w:val="009F1194"/>
    <w:rsid w:val="00A43E62"/>
    <w:rsid w:val="00B264BD"/>
    <w:rsid w:val="00B41CF9"/>
    <w:rsid w:val="00BF7ED1"/>
    <w:rsid w:val="00D2422E"/>
    <w:rsid w:val="00D25B79"/>
    <w:rsid w:val="00D90222"/>
    <w:rsid w:val="00E30584"/>
    <w:rsid w:val="00E42AAC"/>
    <w:rsid w:val="00E6183B"/>
    <w:rsid w:val="00FB162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26535"/>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Textoindependiente2">
    <w:name w:val="Body Text 2"/>
    <w:basedOn w:val="Normal"/>
    <w:link w:val="Textoindependiente2Car"/>
    <w:rsid w:val="00E6183B"/>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E6183B"/>
    <w:rPr>
      <w:rFonts w:ascii="Times New Roman" w:eastAsia="Times New Roman" w:hAnsi="Times New Roman" w:cs="Times New Roman"/>
      <w:sz w:val="24"/>
      <w:szCs w:val="20"/>
      <w:lang w:val="es-ES_tradnl" w:eastAsia="es-ES"/>
    </w:rPr>
  </w:style>
  <w:style w:type="paragraph" w:styleId="Prrafodelista">
    <w:name w:val="List Paragraph"/>
    <w:basedOn w:val="Normal"/>
    <w:link w:val="PrrafodelistaCar"/>
    <w:uiPriority w:val="34"/>
    <w:qFormat/>
    <w:rsid w:val="00E6183B"/>
    <w:pPr>
      <w:ind w:left="720"/>
      <w:contextualSpacing/>
    </w:pPr>
  </w:style>
  <w:style w:type="character" w:customStyle="1" w:styleId="PrrafodelistaCar">
    <w:name w:val="Párrafo de lista Car"/>
    <w:link w:val="Prrafodelista"/>
    <w:uiPriority w:val="34"/>
    <w:locked/>
    <w:rsid w:val="00E6183B"/>
    <w:rPr>
      <w:rFonts w:ascii="Cambria" w:eastAsia="Times New Roman" w:hAnsi="Cambria" w:cs="Times New Roman"/>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EF3658C9C64A4B92C436078512403B"/>
        <w:category>
          <w:name w:val="General"/>
          <w:gallery w:val="placeholder"/>
        </w:category>
        <w:types>
          <w:type w:val="bbPlcHdr"/>
        </w:types>
        <w:behaviors>
          <w:behavior w:val="content"/>
        </w:behaviors>
        <w:guid w:val="{C51426AD-0C4C-47C2-8BF2-01E2B15B42A0}"/>
      </w:docPartPr>
      <w:docPartBody>
        <w:p w:rsidR="001173A9" w:rsidRDefault="00C6415A" w:rsidP="00C6415A">
          <w:pPr>
            <w:pStyle w:val="DDEF3658C9C64A4B92C436078512403B"/>
          </w:pPr>
          <w:r w:rsidRPr="001E0779">
            <w:rPr>
              <w:rStyle w:val="Textodelmarcadordeposicin"/>
            </w:rPr>
            <w:t>Haga clic aquí para escribir texto.</w:t>
          </w:r>
        </w:p>
      </w:docPartBody>
    </w:docPart>
    <w:docPart>
      <w:docPartPr>
        <w:name w:val="F0F52CA3328C4004B2E04D2DD61E7454"/>
        <w:category>
          <w:name w:val="General"/>
          <w:gallery w:val="placeholder"/>
        </w:category>
        <w:types>
          <w:type w:val="bbPlcHdr"/>
        </w:types>
        <w:behaviors>
          <w:behavior w:val="content"/>
        </w:behaviors>
        <w:guid w:val="{022498E4-CD46-473B-8710-43DFF14CB917}"/>
      </w:docPartPr>
      <w:docPartBody>
        <w:p w:rsidR="001173A9" w:rsidRDefault="00C6415A" w:rsidP="00C6415A">
          <w:pPr>
            <w:pStyle w:val="F0F52CA3328C4004B2E04D2DD61E7454"/>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1173A9"/>
    <w:rsid w:val="002C50B1"/>
    <w:rsid w:val="00981874"/>
    <w:rsid w:val="009F7D41"/>
    <w:rsid w:val="00C26A68"/>
    <w:rsid w:val="00C6415A"/>
    <w:rsid w:val="00F811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6415A"/>
  </w:style>
  <w:style w:type="paragraph" w:customStyle="1" w:styleId="DDEF3658C9C64A4B92C436078512403B">
    <w:name w:val="DDEF3658C9C64A4B92C436078512403B"/>
    <w:rsid w:val="00C6415A"/>
  </w:style>
  <w:style w:type="paragraph" w:customStyle="1" w:styleId="F0F52CA3328C4004B2E04D2DD61E7454">
    <w:name w:val="F0F52CA3328C4004B2E04D2DD61E7454"/>
    <w:rsid w:val="00C64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/LKlvUqDgtdtcKv78QBf7ml8UuSHJ2hmAEMfsDzW7As=</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Nso9zOvQj1f1cYESn98jsHziybHSAD9iHI+2d1O4Dm8=</DigestValue>
    </Reference>
  </SignedInfo>
  <SignatureValue>SWnoJl3e4GA0y0O7OG1wQ1XI2YuIlQiNAnInurjp/vZabhnczAoEeyyzoJVuaAcoxzASjwR2xlxP
jPQ7GVuR3x0JLI/9elyJ9Avx9MuQdj2+DHl3jj7B5NoWX6ZNs2FcfGIelRo/ecs9Zo9Y35vB6/U3
k3LsCdpHzxyQh2WzfT4XhFAr8tO2P8mYvkEN4qwO3if/xVzLGw7DF9vUE21AjjckXlMsanS1m1mj
qsKnssD90tEXV8TC2FIfJhJkoaqjR7TlSSERW9yJZx0qxPJx/3KTj0Qv14wBnDkS6LI+KTw/shlZ
W/JtGxmXJrcP4Z1g7WWAToQvtg0IhUOI8jrIZA==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acL1FwhQN2ym0lZEgAI5dh8fZZ9i9stioGpf2/UYIRg=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by9XNcWON9XypNqHfe/URtAnG/b6MgDQ0GaMyJ/0Jbo=</DigestValue>
      </Reference>
      <Reference URI="/word/endnotes.xml?ContentType=application/vnd.openxmlformats-officedocument.wordprocessingml.endnotes+xml">
        <DigestMethod Algorithm="http://www.w3.org/2001/04/xmlenc#sha256"/>
        <DigestValue>xXrTu+dCtKyDwFmGdHOVzBzxyTtKolUx0BKkQut+Hs0=</DigestValue>
      </Reference>
      <Reference URI="/word/fontTable.xml?ContentType=application/vnd.openxmlformats-officedocument.wordprocessingml.fontTable+xml">
        <DigestMethod Algorithm="http://www.w3.org/2001/04/xmlenc#sha256"/>
        <DigestValue>tPi9dqpjfg5Sv9lGJoHgSIElL7mxdykF7rLb5W9RYaA=</DigestValue>
      </Reference>
      <Reference URI="/word/footer1.xml?ContentType=application/vnd.openxmlformats-officedocument.wordprocessingml.footer+xml">
        <DigestMethod Algorithm="http://www.w3.org/2001/04/xmlenc#sha256"/>
        <DigestValue>r2wksotcd8ejWFury+9TE+xhQFf/tdbh1FQ/yKYKv0M=</DigestValue>
      </Reference>
      <Reference URI="/word/footer2.xml?ContentType=application/vnd.openxmlformats-officedocument.wordprocessingml.footer+xml">
        <DigestMethod Algorithm="http://www.w3.org/2001/04/xmlenc#sha256"/>
        <DigestValue>D+fyiKzAcHfb0SBiD4BOGPCsMRXmA4U/D7L+C7vbGaY=</DigestValue>
      </Reference>
      <Reference URI="/word/footer3.xml?ContentType=application/vnd.openxmlformats-officedocument.wordprocessingml.footer+xml">
        <DigestMethod Algorithm="http://www.w3.org/2001/04/xmlenc#sha256"/>
        <DigestValue>aiJa8/fC8rjRJY/RUds7GDPs9i0GXXXaiDVOGI4xcC0=</DigestValue>
      </Reference>
      <Reference URI="/word/footnotes.xml?ContentType=application/vnd.openxmlformats-officedocument.wordprocessingml.footnotes+xml">
        <DigestMethod Algorithm="http://www.w3.org/2001/04/xmlenc#sha256"/>
        <DigestValue>Mh4DmMERZJTL9UauowvafZ33GUEWplKxe+TIU8vtI3s=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SuNaGDfYTVA/7CieXqZTzPfnwAAt0LiMZBY52WyLfUE=</DigestValue>
      </Reference>
      <Reference URI="/word/glossary/fontTable.xml?ContentType=application/vnd.openxmlformats-officedocument.wordprocessingml.fontTable+xml">
        <DigestMethod Algorithm="http://www.w3.org/2001/04/xmlenc#sha256"/>
        <DigestValue>tPi9dqpjfg5Sv9lGJoHgSIElL7mxdykF7rLb5W9RYaA=</DigestValue>
      </Reference>
      <Reference URI="/word/glossary/settings.xml?ContentType=application/vnd.openxmlformats-officedocument.wordprocessingml.settings+xml">
        <DigestMethod Algorithm="http://www.w3.org/2001/04/xmlenc#sha256"/>
        <DigestValue>2MsGZBVXl76pvCgsE8SEKsOg/weIwAITiooaZy9RISM=</DigestValue>
      </Reference>
      <Reference URI="/word/glossary/styles.xml?ContentType=application/vnd.openxmlformats-officedocument.wordprocessingml.styles+xml">
        <DigestMethod Algorithm="http://www.w3.org/2001/04/xmlenc#sha256"/>
        <DigestValue>3illzCQg1cFsPxJthTzidC24ascRc3vm3u10n/S+yd0=</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juPqgKOnhovFWBZBOU6jg2fcu5CIQAGPIZSbTJ5fCvs=</DigestValue>
      </Reference>
      <Reference URI="/word/header2.xml?ContentType=application/vnd.openxmlformats-officedocument.wordprocessingml.header+xml">
        <DigestMethod Algorithm="http://www.w3.org/2001/04/xmlenc#sha256"/>
        <DigestValue>lEDGtT1amapNXPvV6TqEvpcynjLJKjVqqQsHVC1rDWo=</DigestValue>
      </Reference>
      <Reference URI="/word/header3.xml?ContentType=application/vnd.openxmlformats-officedocument.wordprocessingml.header+xml">
        <DigestMethod Algorithm="http://www.w3.org/2001/04/xmlenc#sha256"/>
        <DigestValue>+e0QhPCsSX+c7TdqXTI+sgp5nmkEifSSzsv2BQ5MZEE=</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Hvnu4BHjVpZPI0HH6QMfOXCtyl4o0URn0CySTcjYxZE=</DigestValue>
      </Reference>
      <Reference URI="/word/settings.xml?ContentType=application/vnd.openxmlformats-officedocument.wordprocessingml.settings+xml">
        <DigestMethod Algorithm="http://www.w3.org/2001/04/xmlenc#sha256"/>
        <DigestValue>ceq8YDuDJpzjePyxJ/EctsApqGMo/JdzXG9w9AX7fQM=</DigestValue>
      </Reference>
      <Reference URI="/word/styles.xml?ContentType=application/vnd.openxmlformats-officedocument.wordprocessingml.styles+xml">
        <DigestMethod Algorithm="http://www.w3.org/2001/04/xmlenc#sha256"/>
        <DigestValue>aG6up3ovdBSolYZ69fNwWH+DCuiP4auHBkMuMyuEx7g=</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HPZv1OTiprCwPKmEzEur5/D6nPvycp7oSrn78y3KUkQ=</DigestValue>
      </Reference>
    </Manifest>
    <SignatureProperties>
      <SignatureProperty Id="idSignatureTime" Target="#idPackageSignature">
        <mdssi:SignatureTime xmlns:mdssi="http://schemas.openxmlformats.org/package/2006/digital-signature">
          <mdssi:Format>YYYY-MM-DDThh:mm:ssTZD</mdssi:Format>
          <mdssi:Value>2023-01-30T22:43:11Z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2023-01-30T22:43:11Z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hEhkIrboPar22KynNX63VsDUadecndgqobmXOwdfp4CBBKSXNYYDzIwMjMwMTMwMjI0Mz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34hAnwnT7UghDet81Ue06sr/LFY=</xd:ByKey>
                  </xd:ResponderID>
                  <xd:ProducedAt>2023-01-30T22:42:50Z</xd:ProducedAt>
                </xd:OCSPIdentifier>
                <xd:DigestAlgAndValue>
                  <DigestMethod Algorithm="http://www.w3.org/2001/04/xmlenc#sha256"/>
                  <DigestValue>e4OdchbwF6LB2Jy0sXyCCHz2yyT3URjvRiVpo0toK+k=</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vW2CBr8gTHPKQF7KFD8kEc4D2lR1i4wxzY27QP1VTgCBBKSXNcYDzIwMjMwMTMwMjI0Mz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Personas Juridicas inscritasn Art. 15 o 15bis</OtraEntidadExterna>
    <Firmado xmlns="b875e23b-67d9-4b2e-bdec-edacbf90b326">true</Firmado>
    <Responsable xmlns="b875e23b-67d9-4b2e-bdec-edacbf90b326">
      <UserInfo>
        <DisplayName>AMADOR MATA GABRIELA</DisplayName>
        <AccountId>415</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i:0#.w|pdc-atlantida\cotoar</DisplayName>
        <AccountId>291</AccountId>
        <AccountType/>
      </UserInfo>
      <UserInfo>
        <DisplayName>i:0#.w|pdc-atlantida\amadormg</DisplayName>
        <AccountId>415</AccountId>
        <AccountType/>
      </UserInfo>
      <UserInfo>
        <DisplayName>i:0#.w|pdc-atlantida\soleraqc</DisplayName>
        <AccountId>842</AccountId>
        <AccountType/>
      </UserInfo>
      <UserInfo>
        <DisplayName>i:0#.w|pdc-atlantida\delgadoos</DisplayName>
        <AccountId>2025</AccountId>
        <AccountType/>
      </UserInfo>
      <UserInfo>
        <DisplayName>i:0#.w|pdc-atlantida\gonzalezve</DisplayName>
        <AccountId>3026</AccountId>
        <AccountType/>
      </UserInfo>
      <UserInfo>
        <DisplayName>i:0#.w|pdc-atlantida\cespedesbj</DisplayName>
        <AccountId>914</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2023-01-23T06:00:00+00:00</FechaDocumento>
    <RemitenteOriginal xmlns="b875e23b-67d9-4b2e-bdec-edacbf90b326">Cumplimiento Art 15 y 15 bis</RemitenteOriginal>
    <Secretaria xmlns="b875e23b-67d9-4b2e-bdec-edacbf90b326">
      <UserInfo>
        <DisplayName>BRENES VALENCIANO INGRID ROCIO</DisplayName>
        <AccountId>2457</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Derogatoria resolución SGF-0479-2022 y SGF-1252.2022</Subject1>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031b4bb2-0db7-40b3-a341-fc1511e9642d" ContentTypeId="0x010100E97154E09FCE6A4E8EAEBD5C54DD1AE40202" PreviousValue="false"/>
</file>

<file path=customXml/itemProps1.xml><?xml version="1.0" encoding="utf-8"?>
<ds:datastoreItem xmlns:ds="http://schemas.openxmlformats.org/officeDocument/2006/customXml" ds:itemID="{13F2F465-F858-4AFA-9BCD-FEEEB87BC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51488-C23F-47C9-A435-9022C87B08AD}">
  <ds:schemaRefs>
    <ds:schemaRef ds:uri="office.server.policy"/>
  </ds:schemaRefs>
</ds:datastoreItem>
</file>

<file path=customXml/itemProps3.xml><?xml version="1.0" encoding="utf-8"?>
<ds:datastoreItem xmlns:ds="http://schemas.openxmlformats.org/officeDocument/2006/customXml" ds:itemID="{CB77348E-C75D-4473-B546-C0DF9031C864}">
  <ds:schemaRefs>
    <ds:schemaRef ds:uri="http://schemas.microsoft.com/sharepoint/events"/>
  </ds:schemaRefs>
</ds:datastoreItem>
</file>

<file path=customXml/itemProps4.xml><?xml version="1.0" encoding="utf-8"?>
<ds:datastoreItem xmlns:ds="http://schemas.openxmlformats.org/officeDocument/2006/customXml" ds:itemID="{1E4DC7D0-E173-4BB4-893E-D9FDCA81FEE2}">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b875e23b-67d9-4b2e-bdec-edacbf90b326"/>
    <ds:schemaRef ds:uri="http://schemas.microsoft.com/sharepoint/v3"/>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0E3308D1-E8E8-4B1A-9671-3FF075D234FD}">
  <ds:schemaRefs>
    <ds:schemaRef ds:uri="http://schemas.microsoft.com/sharepoint/v3/contenttype/forms"/>
  </ds:schemaRefs>
</ds:datastoreItem>
</file>

<file path=customXml/itemProps6.xml><?xml version="1.0" encoding="utf-8"?>
<ds:datastoreItem xmlns:ds="http://schemas.openxmlformats.org/officeDocument/2006/customXml" ds:itemID="{6F6BDE6F-1231-4C9E-9B50-E33F5D63AF2E}">
  <ds:schemaRefs>
    <ds:schemaRef ds:uri="http://schemas.openxmlformats.org/officeDocument/2006/bibliography"/>
  </ds:schemaRefs>
</ds:datastoreItem>
</file>

<file path=customXml/itemProps7.xml><?xml version="1.0" encoding="utf-8"?>
<ds:datastoreItem xmlns:ds="http://schemas.openxmlformats.org/officeDocument/2006/customXml" ds:itemID="{1FBDAF13-60D9-4BC7-A0F0-9DC26C627D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607</Words>
  <Characters>3343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BRENES VALENCIANO INGRID ROCIO</dc:creator>
  <cp:keywords/>
  <dc:description/>
  <cp:lastModifiedBy>BRENES VALENCIANO INGRID ROCIO</cp:lastModifiedBy>
  <cp:revision>17</cp:revision>
  <dcterms:created xsi:type="dcterms:W3CDTF">2023-01-23T17:26:00Z</dcterms:created>
  <dcterms:modified xsi:type="dcterms:W3CDTF">2023-01-30T21:04:00Z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Disponibilidad">
    <vt:lpwstr>161;#Alta|7fca731c-4c62-4f1c-9061-e9f164c964b2</vt:lpwstr>
  </property>
  <property fmtid="{D5CDD505-2E9C-101B-9397-08002B2CF9AE}" pid="4" name="Integridad">
    <vt:lpwstr>128;#Alta|0fd17ec2-e5d0-4d9f-8e18-466324d0fdd4</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ConfidencialidadNueva">
    <vt:lpwstr>1;#Público|99c2402f-8ec3-4ca8-8024-be52e4e7f629</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2023-01-23T17:46:52Z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a8d20021-db59-4688-8bd4-00005c56e1fe</vt:lpwstr>
  </property>
  <property fmtid="{D5CDD505-2E9C-101B-9397-08002B2CF9AE}" pid="17" name="MSIP_Label_b8b4be34-365a-4a68-b9fb-75c1b6874315_ContentBits">
    <vt:lpwstr>2</vt:lpwstr>
  </property>
  <property fmtid="{D5CDD505-2E9C-101B-9397-08002B2CF9AE}" pid="18" name="Order">
    <vt:r8>141400</vt:r8>
  </property>
  <property fmtid="{D5CDD505-2E9C-101B-9397-08002B2CF9AE}" pid="19" name="lb0b7da792b243d9bfa96ad7487ad734">
    <vt:lpwstr/>
  </property>
  <property fmtid="{D5CDD505-2E9C-101B-9397-08002B2CF9AE}" pid="20" name="_dlc_policyId">
    <vt:lpwstr>0x010100E97154E09FCE6A4E8EAEBD5C54DD1AE4|-1695030217</vt:lpwstr>
  </property>
  <property fmtid="{D5CDD505-2E9C-101B-9397-08002B2CF9AE}" pid="21"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2" name="WorkflowChangePath">
    <vt:lpwstr>f1fd9d7f-da86-405a-9476-87cbb240632e,6;769919c7-9da3-41ff-b395-8ac0bca7c92c,8;</vt:lpwstr>
  </property>
</Properties>
</file>