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D816C" w14:textId="77777777" w:rsidR="003B5D94" w:rsidRPr="00B1104E" w:rsidRDefault="003B5D94" w:rsidP="003B5D94">
      <w:pPr>
        <w:pStyle w:val="Texto0"/>
        <w:spacing w:before="0" w:after="0" w:line="240" w:lineRule="auto"/>
        <w:jc w:val="center"/>
        <w:rPr>
          <w:b/>
          <w:sz w:val="24"/>
          <w:lang w:val="es-CR"/>
        </w:rPr>
      </w:pPr>
      <w:r w:rsidRPr="00B1104E">
        <w:rPr>
          <w:b/>
          <w:sz w:val="24"/>
          <w:lang w:val="es-CR"/>
        </w:rPr>
        <w:t>CIRCULAR EXTERNA</w:t>
      </w:r>
    </w:p>
    <w:p w14:paraId="25EAE986" w14:textId="3CE00039" w:rsidR="003554C5" w:rsidRPr="003B5D94" w:rsidRDefault="00765619" w:rsidP="003B5D94">
      <w:pPr>
        <w:pStyle w:val="Texto0"/>
        <w:spacing w:before="0" w:after="0" w:line="240" w:lineRule="auto"/>
        <w:jc w:val="center"/>
        <w:rPr>
          <w:b/>
          <w:sz w:val="24"/>
        </w:rPr>
      </w:pPr>
      <w:r w:rsidRPr="003B5D94">
        <w:rPr>
          <w:b/>
          <w:sz w:val="24"/>
        </w:rPr>
        <w:t>SGF</w:t>
      </w:r>
      <w:r w:rsidR="00F1102D" w:rsidRPr="003B5D94">
        <w:rPr>
          <w:b/>
          <w:sz w:val="24"/>
        </w:rPr>
        <w:t>-</w:t>
      </w:r>
      <w:bookmarkStart w:id="0" w:name="_GoBack"/>
      <w:r w:rsidR="009A74E9">
        <w:rPr>
          <w:b/>
          <w:sz w:val="24"/>
        </w:rPr>
        <w:t>3257-2016</w:t>
      </w:r>
      <w:r w:rsidR="00310570" w:rsidRPr="003B5D94">
        <w:rPr>
          <w:b/>
          <w:sz w:val="24"/>
        </w:rPr>
        <w:t xml:space="preserve"> </w:t>
      </w:r>
      <w:bookmarkEnd w:id="0"/>
      <w:r w:rsidR="00582874" w:rsidRPr="003B5D94">
        <w:rPr>
          <w:b/>
          <w:sz w:val="24"/>
        </w:rPr>
        <w:t xml:space="preserve">- </w:t>
      </w:r>
      <w:sdt>
        <w:sdtPr>
          <w:rPr>
            <w:b/>
            <w:sz w:val="24"/>
          </w:rPr>
          <w:id w:val="1447896894"/>
          <w:placeholder>
            <w:docPart w:val="D60BA44101C942D9BFEF497C10DFD2FB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3B5D94" w:rsidRPr="003B5D94">
            <w:rPr>
              <w:b/>
              <w:sz w:val="24"/>
            </w:rPr>
            <w:t>SGF-PUBLICO</w:t>
          </w:r>
        </w:sdtContent>
      </w:sdt>
    </w:p>
    <w:p w14:paraId="400D72A0" w14:textId="77777777" w:rsidR="003B5D94" w:rsidRPr="00B1104E" w:rsidRDefault="003B5D94" w:rsidP="003B5D94">
      <w:pPr>
        <w:widowControl w:val="0"/>
        <w:spacing w:line="240" w:lineRule="auto"/>
        <w:ind w:left="34" w:right="86"/>
        <w:jc w:val="center"/>
        <w:rPr>
          <w:b/>
          <w:sz w:val="24"/>
          <w:lang w:val="es-CR"/>
        </w:rPr>
      </w:pPr>
      <w:r w:rsidRPr="00B1104E">
        <w:rPr>
          <w:b/>
          <w:sz w:val="24"/>
          <w:lang w:val="es-CR"/>
        </w:rPr>
        <w:t>18 de octubre del 2016</w:t>
      </w:r>
    </w:p>
    <w:p w14:paraId="5EF33FC3" w14:textId="77777777" w:rsidR="003B5D94" w:rsidRPr="00B1104E" w:rsidRDefault="003B5D94" w:rsidP="003B5D94">
      <w:pPr>
        <w:widowControl w:val="0"/>
        <w:spacing w:line="240" w:lineRule="auto"/>
        <w:ind w:left="34" w:right="86"/>
        <w:rPr>
          <w:b/>
          <w:sz w:val="24"/>
          <w:lang w:val="es-CR"/>
        </w:rPr>
      </w:pPr>
    </w:p>
    <w:p w14:paraId="34E1FB4D" w14:textId="77777777" w:rsidR="003B5D94" w:rsidRPr="00B1104E" w:rsidRDefault="003B5D94" w:rsidP="003B5D94">
      <w:pPr>
        <w:widowControl w:val="0"/>
        <w:spacing w:line="240" w:lineRule="auto"/>
        <w:ind w:left="34" w:right="86"/>
        <w:rPr>
          <w:b/>
          <w:sz w:val="24"/>
          <w:lang w:val="es-CR"/>
        </w:rPr>
      </w:pPr>
      <w:r w:rsidRPr="00B1104E">
        <w:rPr>
          <w:b/>
          <w:sz w:val="24"/>
          <w:lang w:val="es-CR"/>
        </w:rPr>
        <w:t>DIRIGIDA A:</w:t>
      </w:r>
    </w:p>
    <w:p w14:paraId="5C727C2F" w14:textId="77777777" w:rsidR="003B5D94" w:rsidRPr="00B1104E" w:rsidRDefault="003B5D94" w:rsidP="003B5D94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2F12EE4B" w14:textId="77777777" w:rsidR="003B5D94" w:rsidRPr="009A74E9" w:rsidRDefault="003B5D94" w:rsidP="003B5D94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b/>
          <w:sz w:val="24"/>
          <w:szCs w:val="24"/>
        </w:rPr>
      </w:pPr>
      <w:r w:rsidRPr="009A74E9">
        <w:rPr>
          <w:rFonts w:ascii="Cambria" w:hAnsi="Cambria"/>
          <w:b/>
          <w:sz w:val="24"/>
          <w:szCs w:val="24"/>
        </w:rPr>
        <w:t>BANCOS PÚBLICOS, PRIVADOS y MUTUALES</w:t>
      </w:r>
    </w:p>
    <w:p w14:paraId="044C7736" w14:textId="77777777" w:rsidR="003B5D94" w:rsidRPr="009A74E9" w:rsidRDefault="003B5D94" w:rsidP="003B5D94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b/>
          <w:sz w:val="24"/>
          <w:szCs w:val="24"/>
        </w:rPr>
      </w:pPr>
      <w:r w:rsidRPr="009A74E9">
        <w:rPr>
          <w:rFonts w:ascii="Cambria" w:hAnsi="Cambria"/>
          <w:b/>
          <w:sz w:val="24"/>
          <w:szCs w:val="24"/>
        </w:rPr>
        <w:t>BANHVI, BANCO POPULAR, CAJA DE AHORRO Y PRÉSTAMO DE LA ANDE</w:t>
      </w:r>
    </w:p>
    <w:p w14:paraId="0485FC6E" w14:textId="77777777" w:rsidR="003B5D94" w:rsidRPr="009A74E9" w:rsidRDefault="003B5D94" w:rsidP="003B5D94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b/>
          <w:sz w:val="24"/>
          <w:szCs w:val="24"/>
        </w:rPr>
      </w:pPr>
      <w:r w:rsidRPr="009A74E9">
        <w:rPr>
          <w:rFonts w:ascii="Cambria" w:hAnsi="Cambria"/>
          <w:b/>
          <w:sz w:val="24"/>
          <w:szCs w:val="24"/>
        </w:rPr>
        <w:t>GRUPOS Y CONGLOMERADOS FINANCIEROS</w:t>
      </w:r>
    </w:p>
    <w:p w14:paraId="2331C913" w14:textId="77777777" w:rsidR="003B5D94" w:rsidRPr="00B1104E" w:rsidRDefault="003B5D94" w:rsidP="003B5D94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47FBB1D2" w14:textId="77777777" w:rsidR="003B5D94" w:rsidRPr="00B1104E" w:rsidRDefault="003B5D94" w:rsidP="003B5D94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B1104E">
        <w:rPr>
          <w:sz w:val="24"/>
          <w:lang w:val="es-CR"/>
        </w:rPr>
        <w:t>Estimados señores:</w:t>
      </w:r>
    </w:p>
    <w:p w14:paraId="1DE1AFEA" w14:textId="77777777" w:rsidR="003B5D94" w:rsidRPr="00B1104E" w:rsidRDefault="003B5D94" w:rsidP="003B5D94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762669B0" w14:textId="77777777" w:rsidR="003B5D94" w:rsidRPr="00B1104E" w:rsidRDefault="003B5D94" w:rsidP="003B5D94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B1104E">
        <w:rPr>
          <w:sz w:val="24"/>
          <w:lang w:val="es-CR"/>
        </w:rPr>
        <w:t>En referencia al sistema denominado: “</w:t>
      </w:r>
      <w:r w:rsidRPr="00B1104E">
        <w:rPr>
          <w:b/>
          <w:sz w:val="24"/>
          <w:lang w:val="es-CR"/>
        </w:rPr>
        <w:t>Servicio de Registro y Actualización de Roles</w:t>
      </w:r>
      <w:r w:rsidRPr="00B1104E">
        <w:rPr>
          <w:sz w:val="24"/>
          <w:lang w:val="es-CR"/>
        </w:rPr>
        <w:t xml:space="preserve">”, el cual está disponible a través de la plataforma SUGEF-Directo,  mediante la Circular Externa SGF-3203-2016 del 11 de octubre del año en curso, se otorgó plazo al </w:t>
      </w:r>
      <w:r w:rsidRPr="00B1104E">
        <w:rPr>
          <w:b/>
          <w:sz w:val="24"/>
          <w:lang w:val="es-CR"/>
        </w:rPr>
        <w:t>15 de octubre</w:t>
      </w:r>
      <w:r w:rsidRPr="00B1104E">
        <w:rPr>
          <w:sz w:val="24"/>
          <w:lang w:val="es-CR"/>
        </w:rPr>
        <w:t xml:space="preserve"> en curso, para completar la validación de registros pendientes.</w:t>
      </w:r>
    </w:p>
    <w:p w14:paraId="3AB1824B" w14:textId="77777777" w:rsidR="003B5D94" w:rsidRPr="00B1104E" w:rsidRDefault="003B5D94" w:rsidP="003B5D94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46E04CBD" w14:textId="5046E216" w:rsidR="003B5D94" w:rsidRPr="00B1104E" w:rsidRDefault="003B5D94" w:rsidP="003B5D94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B1104E">
        <w:rPr>
          <w:sz w:val="24"/>
          <w:lang w:val="es-CR"/>
        </w:rPr>
        <w:t xml:space="preserve">No obstante lo anterior, a los </w:t>
      </w:r>
      <w:r>
        <w:rPr>
          <w:sz w:val="24"/>
          <w:lang w:val="es-CR"/>
        </w:rPr>
        <w:t xml:space="preserve">constantes </w:t>
      </w:r>
      <w:r w:rsidRPr="00B1104E">
        <w:rPr>
          <w:sz w:val="24"/>
          <w:lang w:val="es-CR"/>
        </w:rPr>
        <w:t>recordatorios que se hicieron al resp</w:t>
      </w:r>
      <w:r w:rsidR="002B6008">
        <w:rPr>
          <w:sz w:val="24"/>
          <w:lang w:val="es-CR"/>
        </w:rPr>
        <w:t>ecto y a la precitada Circular E</w:t>
      </w:r>
      <w:r w:rsidRPr="00B1104E">
        <w:rPr>
          <w:sz w:val="24"/>
          <w:lang w:val="es-CR"/>
        </w:rPr>
        <w:t xml:space="preserve">xterna, al 15 de octubre del 2016 </w:t>
      </w:r>
      <w:r w:rsidRPr="00495004">
        <w:rPr>
          <w:b/>
          <w:sz w:val="24"/>
          <w:lang w:val="es-CR"/>
        </w:rPr>
        <w:t>19</w:t>
      </w:r>
      <w:r w:rsidRPr="00B1104E">
        <w:rPr>
          <w:b/>
          <w:sz w:val="24"/>
          <w:lang w:val="es-CR"/>
        </w:rPr>
        <w:t xml:space="preserve"> entidades no habían completado la aprobación de 82 registros</w:t>
      </w:r>
      <w:r w:rsidRPr="00B1104E">
        <w:rPr>
          <w:sz w:val="24"/>
          <w:lang w:val="es-CR"/>
        </w:rPr>
        <w:t xml:space="preserve"> (ver detalle en el anexo) así como tampoco </w:t>
      </w:r>
      <w:r w:rsidRPr="00B1104E">
        <w:rPr>
          <w:b/>
          <w:sz w:val="24"/>
          <w:lang w:val="es-CR"/>
        </w:rPr>
        <w:t xml:space="preserve">334 registros </w:t>
      </w:r>
      <w:r w:rsidRPr="00B1104E">
        <w:rPr>
          <w:sz w:val="24"/>
          <w:lang w:val="es-CR"/>
        </w:rPr>
        <w:t>de personas Jurídicas no supervisadas pertenecientes a grupos o conglomerados financieros y personas jurídicas supervisadas por otras superintendencias.</w:t>
      </w:r>
    </w:p>
    <w:p w14:paraId="25ECD22B" w14:textId="77777777" w:rsidR="003B5D94" w:rsidRPr="00B1104E" w:rsidRDefault="003B5D94" w:rsidP="003B5D94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0947777E" w14:textId="77777777" w:rsidR="003B5D94" w:rsidRPr="00B1104E" w:rsidRDefault="003B5D94" w:rsidP="003B5D94">
      <w:pPr>
        <w:rPr>
          <w:rFonts w:eastAsia="Calibri"/>
          <w:sz w:val="24"/>
          <w:lang w:val="es-CR"/>
        </w:rPr>
      </w:pPr>
      <w:r w:rsidRPr="00B1104E">
        <w:rPr>
          <w:rFonts w:eastAsia="Calibri"/>
          <w:sz w:val="24"/>
          <w:lang w:val="es-CR"/>
        </w:rPr>
        <w:t xml:space="preserve">En razón de lo señalado, se otorga un plazo perentorio al </w:t>
      </w:r>
      <w:r w:rsidRPr="00B1104E">
        <w:rPr>
          <w:rFonts w:eastAsia="Calibri"/>
          <w:b/>
          <w:sz w:val="24"/>
          <w:lang w:val="es-CR"/>
        </w:rPr>
        <w:t>31 de octubre de 2016</w:t>
      </w:r>
      <w:r w:rsidRPr="00B1104E">
        <w:rPr>
          <w:rFonts w:eastAsia="Calibri"/>
          <w:sz w:val="24"/>
          <w:lang w:val="es-CR"/>
        </w:rPr>
        <w:t xml:space="preserve">, para que completen la información señalada. </w:t>
      </w:r>
    </w:p>
    <w:p w14:paraId="15BFD546" w14:textId="77777777" w:rsidR="003B5D94" w:rsidRPr="00B1104E" w:rsidRDefault="003B5D94" w:rsidP="003B5D94">
      <w:pPr>
        <w:rPr>
          <w:rFonts w:eastAsia="Calibri"/>
          <w:sz w:val="24"/>
          <w:lang w:val="es-CR"/>
        </w:rPr>
      </w:pPr>
    </w:p>
    <w:p w14:paraId="7B659041" w14:textId="77777777" w:rsidR="003B5D94" w:rsidRPr="00B1104E" w:rsidRDefault="003B5D94" w:rsidP="003B5D94">
      <w:pPr>
        <w:rPr>
          <w:rFonts w:eastAsia="Calibri"/>
          <w:sz w:val="24"/>
          <w:lang w:val="es-CR"/>
        </w:rPr>
      </w:pPr>
      <w:r w:rsidRPr="00B1104E">
        <w:rPr>
          <w:rFonts w:eastAsia="Calibri"/>
          <w:sz w:val="24"/>
          <w:lang w:val="es-CR"/>
        </w:rPr>
        <w:t xml:space="preserve">Se reitera que, en caso de que se presente algún tipo de problema técnico para concretar dicho envío, se sirvan comunicarlo al correo electrónico </w:t>
      </w:r>
      <w:hyperlink r:id="rId12" w:history="1">
        <w:r w:rsidRPr="00B1104E">
          <w:rPr>
            <w:rStyle w:val="Hipervnculo"/>
            <w:rFonts w:eastAsia="Calibri"/>
            <w:sz w:val="24"/>
            <w:lang w:val="es-CR"/>
          </w:rPr>
          <w:t>roles@sugef.fi.cr</w:t>
        </w:r>
      </w:hyperlink>
      <w:r w:rsidRPr="00B1104E">
        <w:rPr>
          <w:rFonts w:eastAsia="Calibri"/>
          <w:sz w:val="24"/>
          <w:lang w:val="es-CR"/>
        </w:rPr>
        <w:t>, aportando las imágenes que evidencien los errores</w:t>
      </w:r>
      <w:r w:rsidRPr="00B1104E">
        <w:rPr>
          <w:rFonts w:eastAsia="Calibri"/>
          <w:b/>
          <w:sz w:val="24"/>
          <w:lang w:val="es-CR"/>
        </w:rPr>
        <w:t>.</w:t>
      </w:r>
    </w:p>
    <w:p w14:paraId="025C05CD" w14:textId="77777777" w:rsidR="003B5D94" w:rsidRPr="00B1104E" w:rsidRDefault="003B5D94" w:rsidP="003B5D94">
      <w:pPr>
        <w:rPr>
          <w:rFonts w:eastAsia="Calibri"/>
          <w:sz w:val="24"/>
          <w:lang w:val="es-CR"/>
        </w:rPr>
      </w:pPr>
    </w:p>
    <w:p w14:paraId="1F574A70" w14:textId="77777777" w:rsidR="003B5D94" w:rsidRPr="00B1104E" w:rsidRDefault="003B5D94" w:rsidP="003B5D94">
      <w:pPr>
        <w:pStyle w:val="Texto0"/>
        <w:spacing w:before="0" w:after="0" w:line="240" w:lineRule="auto"/>
        <w:rPr>
          <w:sz w:val="24"/>
          <w:lang w:val="es-CR"/>
        </w:rPr>
      </w:pPr>
      <w:r w:rsidRPr="00B1104E">
        <w:rPr>
          <w:sz w:val="24"/>
          <w:lang w:val="es-CR"/>
        </w:rPr>
        <w:t>Atentamente,</w:t>
      </w:r>
    </w:p>
    <w:p w14:paraId="72CF70AC" w14:textId="77777777" w:rsidR="003B5D94" w:rsidRPr="00B1104E" w:rsidRDefault="003B5D94" w:rsidP="003B5D94">
      <w:pPr>
        <w:spacing w:line="240" w:lineRule="auto"/>
        <w:rPr>
          <w:sz w:val="24"/>
          <w:lang w:val="es-CR"/>
        </w:rPr>
      </w:pPr>
      <w:r w:rsidRPr="00B1104E">
        <w:rPr>
          <w:noProof/>
          <w:sz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anchorId="3F78EC66" wp14:editId="1D11E2CB">
            <wp:simplePos x="0" y="0"/>
            <wp:positionH relativeFrom="column">
              <wp:posOffset>-88265</wp:posOffset>
            </wp:positionH>
            <wp:positionV relativeFrom="paragraph">
              <wp:posOffset>135890</wp:posOffset>
            </wp:positionV>
            <wp:extent cx="2519680" cy="390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259FE" w14:textId="77777777" w:rsidR="003B5D94" w:rsidRPr="00B1104E" w:rsidRDefault="003B5D94" w:rsidP="003B5D94">
      <w:pPr>
        <w:spacing w:line="240" w:lineRule="auto"/>
        <w:rPr>
          <w:sz w:val="24"/>
          <w:lang w:val="es-CR"/>
        </w:rPr>
      </w:pPr>
    </w:p>
    <w:p w14:paraId="0FE32125" w14:textId="77777777" w:rsidR="003B5D94" w:rsidRPr="00B1104E" w:rsidRDefault="003B5D94" w:rsidP="003B5D94">
      <w:pPr>
        <w:spacing w:line="240" w:lineRule="auto"/>
        <w:rPr>
          <w:sz w:val="24"/>
          <w:lang w:val="es-CR"/>
        </w:rPr>
      </w:pPr>
    </w:p>
    <w:p w14:paraId="177B40F1" w14:textId="77777777" w:rsidR="003B5D94" w:rsidRPr="00B1104E" w:rsidRDefault="003B5D94" w:rsidP="003B5D94">
      <w:pPr>
        <w:pStyle w:val="Negrita"/>
        <w:spacing w:line="240" w:lineRule="auto"/>
        <w:rPr>
          <w:sz w:val="24"/>
          <w:lang w:val="es-CR"/>
        </w:rPr>
      </w:pPr>
      <w:r w:rsidRPr="00B1104E">
        <w:rPr>
          <w:sz w:val="24"/>
          <w:lang w:val="es-CR"/>
        </w:rPr>
        <w:t>Javier Cascante Elizondo</w:t>
      </w:r>
    </w:p>
    <w:p w14:paraId="6E770F60" w14:textId="77777777" w:rsidR="003B5D94" w:rsidRPr="00B1104E" w:rsidRDefault="003B5D94" w:rsidP="003B5D94">
      <w:pPr>
        <w:spacing w:line="240" w:lineRule="auto"/>
        <w:rPr>
          <w:sz w:val="24"/>
          <w:lang w:val="es-CR"/>
        </w:rPr>
      </w:pPr>
      <w:r w:rsidRPr="00B1104E">
        <w:rPr>
          <w:sz w:val="24"/>
          <w:lang w:val="es-CR"/>
        </w:rPr>
        <w:t>Superintendente</w:t>
      </w:r>
    </w:p>
    <w:p w14:paraId="6895CE0F" w14:textId="77777777" w:rsidR="003B5D94" w:rsidRPr="00B1104E" w:rsidRDefault="003B5D94" w:rsidP="003B5D94">
      <w:pPr>
        <w:spacing w:line="240" w:lineRule="auto"/>
        <w:rPr>
          <w:sz w:val="16"/>
          <w:szCs w:val="16"/>
          <w:lang w:val="es-CR"/>
        </w:rPr>
      </w:pPr>
    </w:p>
    <w:p w14:paraId="560EFCC6" w14:textId="77777777" w:rsidR="003B5D94" w:rsidRPr="00B1104E" w:rsidRDefault="003B5D94" w:rsidP="003B5D94">
      <w:pPr>
        <w:spacing w:line="240" w:lineRule="auto"/>
        <w:rPr>
          <w:b/>
          <w:sz w:val="16"/>
          <w:szCs w:val="16"/>
          <w:lang w:val="es-CR"/>
        </w:rPr>
      </w:pPr>
      <w:r w:rsidRPr="00B1104E">
        <w:rPr>
          <w:b/>
          <w:sz w:val="16"/>
          <w:szCs w:val="16"/>
          <w:lang w:val="es-CR"/>
        </w:rPr>
        <w:t>EAMS/GAM/gvl*</w:t>
      </w:r>
    </w:p>
    <w:p w14:paraId="18042447" w14:textId="77777777" w:rsidR="003B5D94" w:rsidRPr="00B1104E" w:rsidRDefault="003B5D94" w:rsidP="003B5D94">
      <w:pPr>
        <w:spacing w:line="240" w:lineRule="auto"/>
        <w:rPr>
          <w:b/>
          <w:sz w:val="16"/>
          <w:szCs w:val="16"/>
          <w:lang w:val="es-CR"/>
        </w:rPr>
      </w:pPr>
    </w:p>
    <w:p w14:paraId="71F0844B" w14:textId="77777777" w:rsidR="003B5D94" w:rsidRPr="00B1104E" w:rsidRDefault="003B5D94" w:rsidP="003B5D94">
      <w:pPr>
        <w:spacing w:line="240" w:lineRule="auto"/>
        <w:jc w:val="left"/>
        <w:rPr>
          <w:sz w:val="24"/>
          <w:lang w:val="es-CR"/>
        </w:rPr>
      </w:pPr>
      <w:r w:rsidRPr="00B1104E">
        <w:rPr>
          <w:sz w:val="24"/>
          <w:lang w:val="es-CR"/>
        </w:rPr>
        <w:br w:type="page"/>
      </w:r>
    </w:p>
    <w:p w14:paraId="33101C8B" w14:textId="77777777" w:rsidR="003B5D94" w:rsidRPr="00B1104E" w:rsidRDefault="003B5D94" w:rsidP="003B5D94">
      <w:pPr>
        <w:spacing w:line="240" w:lineRule="auto"/>
        <w:jc w:val="center"/>
        <w:rPr>
          <w:b/>
          <w:sz w:val="36"/>
          <w:szCs w:val="36"/>
          <w:lang w:val="es-CR"/>
        </w:rPr>
      </w:pPr>
      <w:r w:rsidRPr="00B1104E">
        <w:rPr>
          <w:b/>
          <w:sz w:val="36"/>
          <w:szCs w:val="36"/>
          <w:lang w:val="es-CR"/>
        </w:rPr>
        <w:lastRenderedPageBreak/>
        <w:t>ANEXO</w:t>
      </w:r>
    </w:p>
    <w:p w14:paraId="0C23DE89" w14:textId="77777777" w:rsidR="003B5D94" w:rsidRPr="00B1104E" w:rsidRDefault="003B5D94" w:rsidP="003B5D94">
      <w:pPr>
        <w:spacing w:line="240" w:lineRule="auto"/>
        <w:rPr>
          <w:lang w:val="es-CR"/>
        </w:rPr>
      </w:pPr>
    </w:p>
    <w:tbl>
      <w:tblPr>
        <w:tblW w:w="7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709"/>
      </w:tblGrid>
      <w:tr w:rsidR="003B5D94" w:rsidRPr="00B1104E" w14:paraId="4B073AA2" w14:textId="77777777" w:rsidTr="00845679">
        <w:trPr>
          <w:trHeight w:val="10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1CDFAC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 w:eastAsia="es-CR"/>
              </w:rPr>
            </w:pPr>
            <w:r w:rsidRPr="00B1104E">
              <w:rPr>
                <w:rFonts w:ascii="Arial" w:hAnsi="Arial" w:cs="Arial"/>
                <w:b/>
                <w:bCs/>
                <w:sz w:val="20"/>
                <w:szCs w:val="20"/>
                <w:lang w:val="es-CR" w:eastAsia="es-CR"/>
              </w:rPr>
              <w:t>Entidad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BDA247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 w:eastAsia="es-CR"/>
              </w:rPr>
            </w:pPr>
            <w:r w:rsidRPr="00B1104E">
              <w:rPr>
                <w:rFonts w:ascii="Arial" w:hAnsi="Arial" w:cs="Arial"/>
                <w:b/>
                <w:bCs/>
                <w:sz w:val="20"/>
                <w:szCs w:val="20"/>
                <w:lang w:val="es-CR" w:eastAsia="es-CR"/>
              </w:rPr>
              <w:t>Roles pendientes de aprobación</w:t>
            </w:r>
          </w:p>
        </w:tc>
      </w:tr>
      <w:tr w:rsidR="003B5D94" w:rsidRPr="00B1104E" w14:paraId="5FF14371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4592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 w:eastAsia="es-C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E163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3B5D94" w:rsidRPr="00B1104E" w14:paraId="0F94D3FF" w14:textId="77777777" w:rsidTr="00845679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33E6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BANCO BAC SAN JOSE S.A.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3F9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3B5D94" w:rsidRPr="00B1104E" w14:paraId="6FF7F962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9DA0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BANCO BCT S.A.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E19D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4</w:t>
            </w:r>
          </w:p>
        </w:tc>
      </w:tr>
      <w:tr w:rsidR="003B5D94" w:rsidRPr="00B1104E" w14:paraId="36D31E19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0B08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BANCO CATHAY DE COSTA RICA, S.A.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F112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3B5D94" w:rsidRPr="00B1104E" w14:paraId="1ADB3F46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87C3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BANCO DAVIVIENDA COSTA RICA SOCIEDAD ANÓNIMA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2626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</w:tr>
      <w:tr w:rsidR="003B5D94" w:rsidRPr="00B1104E" w14:paraId="508F9C73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0E22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BANCO IMPROSA S.A.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6E9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5</w:t>
            </w:r>
          </w:p>
        </w:tc>
      </w:tr>
      <w:tr w:rsidR="003B5D94" w:rsidRPr="00B1104E" w14:paraId="5645A2FD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BF85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BANCO PROMERICA DE COSTA RICA S.A.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1FB2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</w:tr>
      <w:tr w:rsidR="003B5D94" w:rsidRPr="00B1104E" w14:paraId="0D10EAE7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AE02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PRIVAL BANK COSTA RICA SOCIEDAD ANÓNIMA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645D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3B5D94" w:rsidRPr="00B1104E" w14:paraId="28B7B674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4C59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BANCO DE COSTA RICA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E785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9</w:t>
            </w:r>
          </w:p>
        </w:tc>
      </w:tr>
      <w:tr w:rsidR="003B5D94" w:rsidRPr="00B1104E" w14:paraId="40D0C44E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5184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BANCO HIPOTECARIO DE LA VIVIENDA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F278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10</w:t>
            </w:r>
          </w:p>
        </w:tc>
      </w:tr>
      <w:tr w:rsidR="003B5D94" w:rsidRPr="00B1104E" w14:paraId="02AD0DF4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AE98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BANCO NACIONAL DE COSTA RICA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B0EB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6</w:t>
            </w:r>
          </w:p>
        </w:tc>
      </w:tr>
      <w:tr w:rsidR="003B5D94" w:rsidRPr="00B1104E" w14:paraId="44AFCB21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F04E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BANCO POPULAR Y DE DESARROLLO COMUNAL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AFB0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3B5D94" w:rsidRPr="00B1104E" w14:paraId="590DCF06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2D0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CORPORACIÓN BCT S.A.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2687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5</w:t>
            </w:r>
          </w:p>
        </w:tc>
      </w:tr>
      <w:tr w:rsidR="003B5D94" w:rsidRPr="00B1104E" w14:paraId="1AFA3449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0C0D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CORPORACIÓN CAFSA S.A.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ED4C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12</w:t>
            </w:r>
          </w:p>
        </w:tc>
      </w:tr>
      <w:tr w:rsidR="003B5D94" w:rsidRPr="00B1104E" w14:paraId="661D7290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9D6B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CORPORACIÓN DAVIVIENDA COSTA RICA S.A.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D259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5</w:t>
            </w:r>
          </w:p>
        </w:tc>
      </w:tr>
      <w:tr w:rsidR="003B5D94" w:rsidRPr="00B1104E" w14:paraId="0FB6A1D1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F8C9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CORPORACIÓN LAFISE CONTROLADORA S.A.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F98F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3B5D94" w:rsidRPr="00B1104E" w14:paraId="5769F2A0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919C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CORPORACIÓN TENEDORA BAC SAN JOSE S.A.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00D6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4</w:t>
            </w:r>
          </w:p>
        </w:tc>
      </w:tr>
      <w:tr w:rsidR="003B5D94" w:rsidRPr="00B1104E" w14:paraId="291FB092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B8A6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GRUPO BNS DE COSTA RICA S.A.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6795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3B5D94" w:rsidRPr="00B1104E" w14:paraId="169BA851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AB07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GRUPO DE FINANZAS CATHAY S.A.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0B27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</w:tr>
      <w:tr w:rsidR="003B5D94" w:rsidRPr="00B1104E" w14:paraId="6792E931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FA66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GRUPO FINANCIERO IMPROSA S. A.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0621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10</w:t>
            </w:r>
          </w:p>
        </w:tc>
      </w:tr>
      <w:tr w:rsidR="003B5D94" w:rsidRPr="00B1104E" w14:paraId="2CC82FBA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E867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649A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3B5D94" w:rsidRPr="00B1104E" w14:paraId="334F0BA9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CCDD" w14:textId="77777777" w:rsidR="003B5D94" w:rsidRPr="00B1104E" w:rsidRDefault="003B5D94" w:rsidP="00845679">
            <w:pPr>
              <w:spacing w:line="240" w:lineRule="auto"/>
              <w:jc w:val="righ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subtotal 1: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90B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82</w:t>
            </w:r>
          </w:p>
        </w:tc>
      </w:tr>
      <w:tr w:rsidR="003B5D94" w:rsidRPr="00B1104E" w14:paraId="3BB8DFBA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22DD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BA2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3B5D94" w:rsidRPr="00B1104E" w14:paraId="0E000758" w14:textId="77777777" w:rsidTr="00845679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AF5F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Jurídica no Supervisada en un grupo o co</w:t>
            </w:r>
            <w:r>
              <w:rPr>
                <w:rFonts w:ascii="Calibri" w:hAnsi="Calibri"/>
                <w:color w:val="000000"/>
                <w:szCs w:val="22"/>
                <w:lang w:val="es-CR" w:eastAsia="es-CR"/>
              </w:rPr>
              <w:t>nglomerado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B052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239</w:t>
            </w:r>
          </w:p>
        </w:tc>
      </w:tr>
      <w:tr w:rsidR="003B5D94" w:rsidRPr="00B1104E" w14:paraId="4853047E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E5F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Jurídica Supervisada por otra superinten</w:t>
            </w:r>
            <w:r>
              <w:rPr>
                <w:rFonts w:ascii="Calibri" w:hAnsi="Calibri"/>
                <w:color w:val="000000"/>
                <w:szCs w:val="22"/>
                <w:lang w:val="es-CR" w:eastAsia="es-CR"/>
              </w:rPr>
              <w:t>dencia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FD38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95</w:t>
            </w:r>
          </w:p>
        </w:tc>
      </w:tr>
      <w:tr w:rsidR="003B5D94" w:rsidRPr="00B1104E" w14:paraId="3F21A9A3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23A0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8066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3B5D94" w:rsidRPr="00B1104E" w14:paraId="00AB8453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B13A" w14:textId="77777777" w:rsidR="003B5D94" w:rsidRPr="00B1104E" w:rsidRDefault="003B5D94" w:rsidP="00845679">
            <w:pPr>
              <w:spacing w:line="240" w:lineRule="auto"/>
              <w:jc w:val="righ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subtotal 2: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DD7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334</w:t>
            </w:r>
          </w:p>
        </w:tc>
      </w:tr>
      <w:tr w:rsidR="003B5D94" w:rsidRPr="00B1104E" w14:paraId="102CCD57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25DE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8B96" w14:textId="77777777" w:rsidR="003B5D94" w:rsidRPr="00B1104E" w:rsidRDefault="003B5D94" w:rsidP="00845679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3B5D94" w:rsidRPr="00B1104E" w14:paraId="4F5DB40A" w14:textId="77777777" w:rsidTr="00845679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3FE6" w14:textId="77777777" w:rsidR="003B5D94" w:rsidRPr="00B1104E" w:rsidRDefault="003B5D94" w:rsidP="00845679">
            <w:pPr>
              <w:spacing w:line="240" w:lineRule="auto"/>
              <w:jc w:val="righ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Total general: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245D" w14:textId="77777777" w:rsidR="003B5D94" w:rsidRPr="00B1104E" w:rsidRDefault="003B5D94" w:rsidP="00845679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B1104E">
              <w:rPr>
                <w:rFonts w:ascii="Calibri" w:hAnsi="Calibri"/>
                <w:color w:val="000000"/>
                <w:szCs w:val="22"/>
                <w:lang w:val="es-CR" w:eastAsia="es-CR"/>
              </w:rPr>
              <w:t>416</w:t>
            </w:r>
          </w:p>
        </w:tc>
      </w:tr>
    </w:tbl>
    <w:p w14:paraId="58D0BC93" w14:textId="77777777" w:rsidR="003B5D94" w:rsidRPr="00B1104E" w:rsidRDefault="003B5D94" w:rsidP="003B5D94">
      <w:pPr>
        <w:spacing w:line="240" w:lineRule="auto"/>
        <w:rPr>
          <w:lang w:val="es-CR"/>
        </w:rPr>
      </w:pPr>
    </w:p>
    <w:sectPr w:rsidR="003B5D94" w:rsidRPr="00B1104E" w:rsidSect="005739A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31238" w14:textId="77777777" w:rsidR="003B5D94" w:rsidRDefault="003B5D94" w:rsidP="00D43D57">
      <w:r>
        <w:separator/>
      </w:r>
    </w:p>
  </w:endnote>
  <w:endnote w:type="continuationSeparator" w:id="0">
    <w:p w14:paraId="0D25AB16" w14:textId="77777777" w:rsidR="003B5D94" w:rsidRDefault="003B5D94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FDDF8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2B361CE8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67F36728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7FC9514E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69410D20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7FA18520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727D0A2B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41FC030A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7C0D745D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A74E9">
            <w:rPr>
              <w:noProof/>
            </w:rPr>
            <w:t>1</w:t>
          </w:r>
          <w:r>
            <w:fldChar w:fldCharType="end"/>
          </w:r>
        </w:p>
      </w:tc>
    </w:tr>
  </w:tbl>
  <w:p w14:paraId="55FFB357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4D900040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0A630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7C347C3D" wp14:editId="048F3C6E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0DFCA4" wp14:editId="61A1C74A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9920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7F144C85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48C879BC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4DF2FF08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7E2EB8A9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DFC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66199920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7F144C85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48C879BC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4DF2FF08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7E2EB8A9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746438" w14:textId="77777777" w:rsidR="001C075B" w:rsidRPr="00D43D57" w:rsidRDefault="001C075B" w:rsidP="008C0BF0">
    <w:pPr>
      <w:pStyle w:val="Piepagina"/>
      <w:jc w:val="center"/>
    </w:pPr>
  </w:p>
  <w:p w14:paraId="713577A8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64223" w14:textId="77777777" w:rsidR="003B5D94" w:rsidRDefault="003B5D94" w:rsidP="00D43D57">
      <w:r>
        <w:separator/>
      </w:r>
    </w:p>
  </w:footnote>
  <w:footnote w:type="continuationSeparator" w:id="0">
    <w:p w14:paraId="7BE8C89D" w14:textId="77777777" w:rsidR="003B5D94" w:rsidRDefault="003B5D94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D8296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3DA1F079" wp14:editId="089327FA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22890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10716961" wp14:editId="69E4739F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1CDB0AD6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2">
    <w:nsid w:val="77361E76"/>
    <w:multiLevelType w:val="hybridMultilevel"/>
    <w:tmpl w:val="BB1CA610"/>
    <w:lvl w:ilvl="0" w:tplc="14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94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30C67"/>
    <w:rsid w:val="002645B7"/>
    <w:rsid w:val="002B6008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B5D94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A74E9"/>
    <w:rsid w:val="009B5E5E"/>
    <w:rsid w:val="009C47FE"/>
    <w:rsid w:val="009F54CB"/>
    <w:rsid w:val="00A26E9E"/>
    <w:rsid w:val="00A34523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C961F8"/>
  <w15:docId w15:val="{5B433822-B613-4818-8468-A030EA4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styleId="Hipervnculo">
    <w:name w:val="Hyperlink"/>
    <w:basedOn w:val="Fuentedeprrafopredeter"/>
    <w:uiPriority w:val="99"/>
    <w:unhideWhenUsed/>
    <w:locked/>
    <w:rsid w:val="003B5D94"/>
    <w:rPr>
      <w:color w:val="4F81BD" w:themeColor="hyperlink"/>
      <w:u w:val="single"/>
    </w:rPr>
  </w:style>
  <w:style w:type="paragraph" w:styleId="Prrafodelista">
    <w:name w:val="List Paragraph"/>
    <w:basedOn w:val="Normal"/>
    <w:uiPriority w:val="34"/>
    <w:qFormat/>
    <w:locked/>
    <w:rsid w:val="003B5D94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oles@sugef.fi.c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Borradores_Estadisticas_Publicacion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0BA44101C942D9BFEF497C10DF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EE89-A978-4059-A22E-27454ED24EF9}"/>
      </w:docPartPr>
      <w:docPartBody>
        <w:p w:rsidR="009431E0" w:rsidRDefault="006224B3">
          <w:pPr>
            <w:pStyle w:val="D60BA44101C942D9BFEF497C10DFD2FB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B3"/>
    <w:rsid w:val="006224B3"/>
    <w:rsid w:val="0094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24B3"/>
    <w:rPr>
      <w:color w:val="808080"/>
    </w:rPr>
  </w:style>
  <w:style w:type="paragraph" w:customStyle="1" w:styleId="D60BA44101C942D9BFEF497C10DFD2FB">
    <w:name w:val="D60BA44101C942D9BFEF497C10DFD2FB"/>
  </w:style>
  <w:style w:type="paragraph" w:customStyle="1" w:styleId="05AA76E23C2F4CC08EA479D3873E47AD">
    <w:name w:val="05AA76E23C2F4CC08EA479D3873E47AD"/>
    <w:rsid w:val="00622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kz5zRf1ZSPl1xjfdRwuE3/Yma6m/KUGONAOAp/1E4UM=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j/WczaYSY8bpGMUm8fjkZw8VX74CQfltLYhbbDJmmfc=</DigestValue>
    </Reference>
  </SignedInfo>
  <SignatureValue>tgWxFPdMPb3BbA+FI9epaO30TV0FO+QVfJ5H2pc0olZL49F2IToci68DjT9Vx5VYMXKXHO5siXaw
3oLf/ClfHzg0sgQJqUnZz2cSopKZ1OEueWZLucdIn0+4YpQvyYd2k56xeEJMEXo8hRTV4Dpw0WyN
rE1zxVwOLOHCBGGzzFs6dA+4mEep2iWaGtvg64YOSLFukOd3k1+Vhmv0LLJFSL/qKDH9L3DosNII
NwJBzPOs9wBTqVwDhyh/XFk5Y55qWydbI0EZKdtn++o0/SOQ9X2Y1S05o5JefD4reAUritGVWRYo
uuOegOEpEMgBR0V3CD3K95wiJ23+YEWI5dErzA==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mcdjQH16Gn9UVF+oskdp018YuCRFQI2DoJ67QrMSlQU=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8KeNsOeT4ZzzCuFLSBforxjF87TJFlR8ZE3+nGXpims=</DigestValue>
      </Reference>
      <Reference URI="/word/document.xml?ContentType=application/vnd.openxmlformats-officedocument.wordprocessingml.document.main+xml">
        <DigestMethod Algorithm="http://www.w3.org/2001/04/xmlenc#sha256"/>
        <DigestValue>yFoQrFE/vYwRWz693ipRiceSRlnNBeWEkBwLGjdCe1E=</DigestValue>
      </Reference>
      <Reference URI="/word/endnotes.xml?ContentType=application/vnd.openxmlformats-officedocument.wordprocessingml.endnotes+xml">
        <DigestMethod Algorithm="http://www.w3.org/2001/04/xmlenc#sha256"/>
        <DigestValue>FaHYrrsln+m3ppw+dUlqFuW5rvEz0f3cwBEFfvJvnlM=</DigestValue>
      </Reference>
      <Reference URI="/word/fontTable.xml?ContentType=application/vnd.openxmlformats-officedocument.wordprocessingml.fontTable+xml">
        <DigestMethod Algorithm="http://www.w3.org/2001/04/xmlenc#sha256"/>
        <DigestValue>LbLdI8GOs4NqtWvazwnWwHF2RhUEoOVnGSTq2MQSz2Y=</DigestValue>
      </Reference>
      <Reference URI="/word/footer1.xml?ContentType=application/vnd.openxmlformats-officedocument.wordprocessingml.footer+xml">
        <DigestMethod Algorithm="http://www.w3.org/2001/04/xmlenc#sha256"/>
        <DigestValue>11u9o5PgxoKrJgduhfs2fSOFXFbmV84aP5kViIXX+AI=</DigestValue>
      </Reference>
      <Reference URI="/word/footer2.xml?ContentType=application/vnd.openxmlformats-officedocument.wordprocessingml.footer+xml">
        <DigestMethod Algorithm="http://www.w3.org/2001/04/xmlenc#sha256"/>
        <DigestValue>EtcKcHpr4qvx417Y0BDr4mNk6iykOkFz8+V15MBSm6o=</DigestValue>
      </Reference>
      <Reference URI="/word/footnotes.xml?ContentType=application/vnd.openxmlformats-officedocument.wordprocessingml.footnotes+xml">
        <DigestMethod Algorithm="http://www.w3.org/2001/04/xmlenc#sha256"/>
        <DigestValue>fyb8AKZRqXBG2EBLOAxBQ1nn8hnXY446WnZcjtYYR3I=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pwFf55cbTl/nkHZeMBAaKnbW5wMCUiF6+g78yWCXbGs=</DigestValue>
      </Reference>
      <Reference URI="/word/glossary/fontTable.xml?ContentType=application/vnd.openxmlformats-officedocument.wordprocessingml.fontTable+xml">
        <DigestMethod Algorithm="http://www.w3.org/2001/04/xmlenc#sha256"/>
        <DigestValue>jHaGd5gG+yXRiGo3+hQ/SH3DZlZOUxnWhx9P5G+GzKU=</DigestValue>
      </Reference>
      <Reference URI="/word/glossary/settings.xml?ContentType=application/vnd.openxmlformats-officedocument.wordprocessingml.settings+xml">
        <DigestMethod Algorithm="http://www.w3.org/2001/04/xmlenc#sha256"/>
        <DigestValue>DcUOtum82GpINuO7ClzQZJ1Zv3sT4vKiae8OmyA+0W4=</DigestValue>
      </Reference>
      <Reference URI="/word/glossary/styles.xml?ContentType=application/vnd.openxmlformats-officedocument.wordprocessingml.styles+xml">
        <DigestMethod Algorithm="http://www.w3.org/2001/04/xmlenc#sha256"/>
        <DigestValue>6YiRCZm/+eJMohZ/eJ4ZtnIXg2Ib5GKuNOa7iDI4Jb8=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MY2UdVagJeeiTvHYqvhhtttMzUTDbXr7HzpJVF+JQBU=</DigestValue>
      </Reference>
      <Reference URI="/word/header2.xml?ContentType=application/vnd.openxmlformats-officedocument.wordprocessingml.header+xml">
        <DigestMethod Algorithm="http://www.w3.org/2001/04/xmlenc#sha256"/>
        <DigestValue>7itNVVMsU7Q11OvuVOzbqRzc6zXnRAway8FgzvVIWCg=</DigestValue>
      </Reference>
      <Reference URI="/word/media/image1.jpe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LdfKlK4sbOHwlpxQsJzGaRrF4Zq+Z3NVfsuzKbG6vVI=</DigestValue>
      </Reference>
      <Reference URI="/word/settings.xml?ContentType=application/vnd.openxmlformats-officedocument.wordprocessingml.settings+xml">
        <DigestMethod Algorithm="http://www.w3.org/2001/04/xmlenc#sha256"/>
        <DigestValue>QIr9EQLqxA/nX30PtGLESDb3OOp989os7vHbdVDC57w=</DigestValue>
      </Reference>
      <Reference URI="/word/styles.xml?ContentType=application/vnd.openxmlformats-officedocument.wordprocessingml.styles+xml">
        <DigestMethod Algorithm="http://www.w3.org/2001/04/xmlenc#sha256"/>
        <DigestValue>4sEk2UOJ9JMNhhrAakLO4mecMD/BNS5uWVJKq60VfI8=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2016-10-19T21:37:23Z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2016-10-19T21:37:23Z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Ji9d+zo9mZbmgv3rruoKxRoUAcHVC1xV5+O6ERvTNQ0CBADX718YDzIwMTYxMDE5MjEzNzI5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</xd:EncapsulatedCRLValue>
                <xd:EncapsulatedCRLValue>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AMG55FM8L6fc+kz0rCFFOL0mW3U=</xd:ByKey>
                  </xd:ResponderID>
                  <xd:ProducedAt>2016-10-18T17:26:37Z</xd:ProducedAt>
                </xd:OCSPIdentifier>
                <xd:DigestAlgAndValue>
                  <DigestMethod Algorithm="http://www.w3.org/2001/04/xmlenc#sha256"/>
                  <DigestValue>TbZSAtEYDV9jeTR+/ZDttpdPl/BYmTDgepx6qhmnWJ8=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wN5XE8HJjkKToxmIqmDfjR7NpD2ILXAefeOdFnDoRgE=</DigestValue>
                </xd:DigestAlgAndValue>
                <xd:CRLIdentifier>
                  <xd:Issuer>CN=CA POLITICA PERSONA FISICA - COSTA RICA, OU=DCFD, O=MICIT, C=CR, SERIALNUMBER=CPJ-2-100-098311</xd:Issuer>
                  <xd:IssueTime>2016-10-06T22:09:13Z</xd:IssueTime>
                </xd:CRLIdentifier>
              </xd:CRLRef>
              <xd:CRLRef>
                <xd:DigestAlgAndValue>
                  <DigestMethod Algorithm="http://www.w3.org/2001/04/xmlenc#sha256"/>
                  <DigestValue>uKONO8x0rjT3K3yPSRDb3tSYezivhVf0MN1GVH+lst4=</DigestValue>
                </xd:DigestAlgAndValue>
                <xd:CRLIdentifier>
                  <xd:Issuer>CN=CA RAIZ NACIONAL - COSTA RICA, C=CR, O=MICIT, OU=DCFD, SERIALNUMBER=CPJ-2-100-098311</xd:Issuer>
                  <xd:IssueTime>2016-10-06T21:54:11Z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</xd:EncapsulatedCRLValue>
              <xd:EncapsulatedCRLValue>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XATVdQ8eK0ZUNQXxSgH1XFsx9ZsKINQ94iGZGEK8lbkCBADX72AYDzIwMTYxMDE5MjEzNzI5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3257-2016 
Muchas entidades presentaron solicitudes individuales pidiendo prórroga a la circular anterior pues no habían podido aprobar algunos roles de personas que están en el exterior y de miembros de JD.
Segundo recordatorio a las entidades del Grupo 1, para que validen los roles que están pendientes y se otorga plazo perentorio al 31/10/2016</Situación_x0020_actual>
    <Dependencia xmlns="b875e23b-67d9-4b2e-bdec-edacbf90b326"/>
    <Enviado_x0020_por1 xmlns="b875e23b-67d9-4b2e-bdec-edacbf90b326">Servicios Técnicos</Enviado_x0020_por1>
    <KpiDescription xmlns="http://schemas.microsoft.com/sharepoint/v3">3257-2016 
Segundo recordatorio a las entidades del Grupo 1, para que validen los roles que están pendientes y se otorga plazo perentorio al 31/10/2016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Bancos Públicos, Privados, Banhvi,  Mutuales, Popular, Caja de Ande y Grupos y Conglomerados Financieros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3257-2016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/>
        <AccountId xsi:nil="true"/>
        <AccountType/>
      </UserInfo>
    </Con_x0020_cop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6" ma:contentTypeDescription="" ma:contentTypeScope="" ma:versionID="6b70bc843dc4b1570eb90b35f6208f42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ab10edb7667c1962f03652dc71b7f8e5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3A23A-B183-4C66-9A37-AEC208FC5203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C8BF7237-7071-47B9-A7EF-78F803F2012F}"/>
</file>

<file path=customXml/itemProps4.xml><?xml version="1.0" encoding="utf-8"?>
<ds:datastoreItem xmlns:ds="http://schemas.openxmlformats.org/officeDocument/2006/customXml" ds:itemID="{1B3BCEB2-0F02-4CB8-B59B-28AD520A1327}"/>
</file>

<file path=customXml/itemProps5.xml><?xml version="1.0" encoding="utf-8"?>
<ds:datastoreItem xmlns:ds="http://schemas.openxmlformats.org/officeDocument/2006/customXml" ds:itemID="{32028A7A-31E4-4EDF-9236-C4D6B0623941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12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Antonio Montoya Solano</dc:creator>
  <cp:keywords/>
  <dc:description/>
  <cp:lastModifiedBy>Gabriela Vargas Leal</cp:lastModifiedBy>
  <cp:revision>3</cp:revision>
  <cp:lastPrinted>2015-07-30T22:36:00Z</cp:lastPrinted>
  <dcterms:created xsi:type="dcterms:W3CDTF">2016-10-18T17:51:00Z</dcterms:created>
  <dcterms:modified xsi:type="dcterms:W3CDTF">2016-10-18T18:18:00Z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%Avance">
    <vt:r8>1</vt:r8>
  </property>
  <property fmtid="{D5CDD505-2E9C-101B-9397-08002B2CF9AE}" pid="5" name="Copiado a">
    <vt:lpwstr/>
  </property>
  <property fmtid="{D5CDD505-2E9C-101B-9397-08002B2CF9AE}" pid="6" name="Externo?">
    <vt:bool>true</vt:bool>
  </property>
  <property fmtid="{D5CDD505-2E9C-101B-9397-08002B2CF9AE}" pid="7" name="Sin Copiar?">
    <vt:lpwstr>No</vt:lpwstr>
  </property>
  <property fmtid="{D5CDD505-2E9C-101B-9397-08002B2CF9AE}" pid="8" name="Con copia">
    <vt:lpwstr/>
  </property>
  <property fmtid="{D5CDD505-2E9C-101B-9397-08002B2CF9AE}" pid="9" name="Días seguimiento">
    <vt:lpwstr/>
  </property>
  <property fmtid="{D5CDD505-2E9C-101B-9397-08002B2CF9AE}" pid="10" name="Tipo de envío">
    <vt:lpwstr/>
  </property>
  <property fmtid="{D5CDD505-2E9C-101B-9397-08002B2CF9AE}" pid="11" name="Fecha notificación">
    <vt:lpwstr/>
  </property>
  <property fmtid="{D5CDD505-2E9C-101B-9397-08002B2CF9AE}" pid="12" name="N°Oficio">
    <vt:lpwstr>xxxx-2016 </vt:lpwstr>
  </property>
  <property fmtid="{D5CDD505-2E9C-101B-9397-08002B2CF9AE}" pid="13" name="Firmantes">
    <vt:lpwstr/>
  </property>
  <property fmtid="{D5CDD505-2E9C-101B-9397-08002B2CF9AE}" pid="14" name="Seguimiento?">
    <vt:lpwstr>false</vt:lpwstr>
  </property>
  <property fmtid="{D5CDD505-2E9C-101B-9397-08002B2CF9AE}" pid="15" name="WorkflowChangePath">
    <vt:lpwstr>24cc7e79-dec4-4639-a49f-ce6330a5694a,3;</vt:lpwstr>
  </property>
</Properties>
</file>