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5FA8F" w14:textId="5C2143AA" w:rsidR="000073EF" w:rsidRPr="000073EF" w:rsidRDefault="006B1784" w:rsidP="000073EF">
      <w:pPr>
        <w:pStyle w:val="Texto0"/>
        <w:spacing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SGF-2852-2015</w:t>
      </w:r>
    </w:p>
    <w:p w14:paraId="38C91FDC" w14:textId="63ED0FCC" w:rsidR="003554C5" w:rsidRPr="000073EF" w:rsidRDefault="004B2571" w:rsidP="002E2B0A">
      <w:pPr>
        <w:pStyle w:val="Texto0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30</w:t>
      </w:r>
      <w:r w:rsidR="005A2F4C" w:rsidRPr="000073EF">
        <w:rPr>
          <w:rFonts w:asciiTheme="majorHAnsi" w:hAnsiTheme="majorHAnsi"/>
          <w:sz w:val="24"/>
        </w:rPr>
        <w:t xml:space="preserve"> </w:t>
      </w:r>
      <w:r w:rsidR="003554C5" w:rsidRPr="000073EF">
        <w:rPr>
          <w:rFonts w:asciiTheme="majorHAnsi" w:hAnsiTheme="majorHAnsi"/>
          <w:sz w:val="24"/>
        </w:rPr>
        <w:t xml:space="preserve">de </w:t>
      </w:r>
      <w:r w:rsidR="005A2F4C" w:rsidRPr="000073EF">
        <w:rPr>
          <w:rFonts w:asciiTheme="majorHAnsi" w:hAnsiTheme="majorHAnsi"/>
          <w:sz w:val="24"/>
        </w:rPr>
        <w:t>setiembre</w:t>
      </w:r>
      <w:r w:rsidR="003554C5" w:rsidRPr="000073EF">
        <w:rPr>
          <w:rFonts w:asciiTheme="majorHAnsi" w:hAnsiTheme="majorHAnsi"/>
          <w:sz w:val="24"/>
        </w:rPr>
        <w:t xml:space="preserve"> de </w:t>
      </w:r>
      <w:r w:rsidR="005A2F4C" w:rsidRPr="000073EF">
        <w:rPr>
          <w:rFonts w:asciiTheme="majorHAnsi" w:hAnsiTheme="majorHAnsi"/>
          <w:sz w:val="24"/>
        </w:rPr>
        <w:t>2015</w:t>
      </w:r>
    </w:p>
    <w:p w14:paraId="7703B827" w14:textId="77777777" w:rsidR="003554C5" w:rsidRPr="000073EF" w:rsidRDefault="008F1461" w:rsidP="002E2B0A">
      <w:pPr>
        <w:tabs>
          <w:tab w:val="left" w:pos="2843"/>
        </w:tabs>
        <w:spacing w:line="240" w:lineRule="auto"/>
        <w:rPr>
          <w:rFonts w:asciiTheme="majorHAnsi" w:hAnsiTheme="majorHAnsi"/>
          <w:sz w:val="24"/>
        </w:rPr>
      </w:pPr>
      <w:r w:rsidRPr="000073EF">
        <w:rPr>
          <w:rFonts w:asciiTheme="majorHAnsi" w:hAnsiTheme="majorHAnsi"/>
          <w:sz w:val="24"/>
        </w:rPr>
        <w:tab/>
      </w:r>
    </w:p>
    <w:p w14:paraId="64BCA02F" w14:textId="77777777" w:rsidR="007D1328" w:rsidRPr="000073EF" w:rsidRDefault="005A2F4C" w:rsidP="005A2F4C">
      <w:pPr>
        <w:spacing w:line="240" w:lineRule="auto"/>
        <w:jc w:val="center"/>
        <w:rPr>
          <w:rFonts w:asciiTheme="majorHAnsi" w:hAnsiTheme="majorHAnsi"/>
          <w:b/>
          <w:sz w:val="24"/>
        </w:rPr>
      </w:pPr>
      <w:r w:rsidRPr="000073EF">
        <w:rPr>
          <w:rFonts w:asciiTheme="majorHAnsi" w:hAnsiTheme="majorHAnsi"/>
          <w:b/>
          <w:sz w:val="24"/>
        </w:rPr>
        <w:t>CIRCULAR EXTERNA</w:t>
      </w:r>
    </w:p>
    <w:p w14:paraId="335A1A32" w14:textId="77777777" w:rsidR="005A2F4C" w:rsidRPr="000073EF" w:rsidRDefault="005A2F4C" w:rsidP="002E2B0A">
      <w:pPr>
        <w:spacing w:line="240" w:lineRule="auto"/>
        <w:rPr>
          <w:rFonts w:asciiTheme="majorHAnsi" w:hAnsiTheme="majorHAnsi"/>
          <w:sz w:val="24"/>
        </w:rPr>
      </w:pPr>
    </w:p>
    <w:p w14:paraId="22ABB1F4" w14:textId="77777777" w:rsidR="005A2F4C" w:rsidRPr="000073EF" w:rsidRDefault="005A2F4C" w:rsidP="005A2F4C">
      <w:pPr>
        <w:spacing w:line="259" w:lineRule="auto"/>
        <w:ind w:left="10" w:right="526" w:hanging="10"/>
        <w:jc w:val="center"/>
        <w:rPr>
          <w:rFonts w:asciiTheme="majorHAnsi" w:hAnsiTheme="majorHAnsi"/>
          <w:b/>
          <w:sz w:val="24"/>
        </w:rPr>
      </w:pPr>
      <w:r w:rsidRPr="000073EF">
        <w:rPr>
          <w:rFonts w:asciiTheme="majorHAnsi" w:hAnsiTheme="majorHAnsi"/>
          <w:b/>
          <w:sz w:val="24"/>
        </w:rPr>
        <w:t xml:space="preserve">A TODAS LAS ENTIDADES SUPERVISADAS POR LA SUPERINTENDENCIA </w:t>
      </w:r>
    </w:p>
    <w:p w14:paraId="2FD6A38D" w14:textId="77777777" w:rsidR="005A2F4C" w:rsidRPr="000073EF" w:rsidRDefault="005A2F4C" w:rsidP="005A2F4C">
      <w:pPr>
        <w:spacing w:line="259" w:lineRule="auto"/>
        <w:ind w:left="10" w:right="525" w:hanging="10"/>
        <w:jc w:val="center"/>
        <w:rPr>
          <w:rFonts w:asciiTheme="majorHAnsi" w:hAnsiTheme="majorHAnsi"/>
          <w:b/>
          <w:sz w:val="24"/>
        </w:rPr>
      </w:pPr>
      <w:r w:rsidRPr="000073EF">
        <w:rPr>
          <w:rFonts w:asciiTheme="majorHAnsi" w:hAnsiTheme="majorHAnsi"/>
          <w:b/>
          <w:sz w:val="24"/>
        </w:rPr>
        <w:t>GENERAL DE ENTIDADES FINANCIERAS.</w:t>
      </w:r>
    </w:p>
    <w:p w14:paraId="584D1DC1" w14:textId="77777777" w:rsidR="005A2F4C" w:rsidRPr="000073EF" w:rsidRDefault="005A2F4C" w:rsidP="005A2F4C">
      <w:pPr>
        <w:rPr>
          <w:rFonts w:asciiTheme="majorHAnsi" w:hAnsiTheme="majorHAnsi"/>
          <w:sz w:val="24"/>
        </w:rPr>
      </w:pPr>
    </w:p>
    <w:p w14:paraId="217B6489" w14:textId="77777777" w:rsidR="005A2F4C" w:rsidRPr="000073EF" w:rsidRDefault="005A2F4C" w:rsidP="005A2F4C">
      <w:pPr>
        <w:rPr>
          <w:rFonts w:asciiTheme="majorHAnsi" w:hAnsiTheme="majorHAnsi"/>
          <w:sz w:val="24"/>
        </w:rPr>
      </w:pPr>
      <w:r w:rsidRPr="000073EF">
        <w:rPr>
          <w:rFonts w:asciiTheme="majorHAnsi" w:hAnsiTheme="majorHAnsi"/>
          <w:b/>
          <w:sz w:val="24"/>
        </w:rPr>
        <w:t>Asunto</w:t>
      </w:r>
      <w:r w:rsidRPr="000073EF">
        <w:rPr>
          <w:rFonts w:asciiTheme="majorHAnsi" w:hAnsiTheme="majorHAnsi"/>
          <w:sz w:val="24"/>
        </w:rPr>
        <w:t>: Inhabilitación de Datos Adicionales ICL.</w:t>
      </w:r>
    </w:p>
    <w:p w14:paraId="15CC9312" w14:textId="77777777" w:rsidR="005A2F4C" w:rsidRPr="000073EF" w:rsidRDefault="005A2F4C" w:rsidP="005A2F4C">
      <w:pPr>
        <w:rPr>
          <w:rFonts w:asciiTheme="majorHAnsi" w:hAnsiTheme="majorHAnsi"/>
          <w:sz w:val="24"/>
        </w:rPr>
      </w:pPr>
    </w:p>
    <w:p w14:paraId="6432CEF6" w14:textId="77777777" w:rsidR="005A2F4C" w:rsidRPr="000073EF" w:rsidRDefault="005A2F4C" w:rsidP="005A2F4C">
      <w:pPr>
        <w:jc w:val="center"/>
        <w:rPr>
          <w:rFonts w:asciiTheme="majorHAnsi" w:hAnsiTheme="majorHAnsi"/>
          <w:b/>
          <w:sz w:val="24"/>
        </w:rPr>
      </w:pPr>
      <w:r w:rsidRPr="000073EF">
        <w:rPr>
          <w:rFonts w:asciiTheme="majorHAnsi" w:hAnsiTheme="majorHAnsi"/>
          <w:b/>
          <w:sz w:val="24"/>
        </w:rPr>
        <w:t>El Superintendente General de Entidades Financieras</w:t>
      </w:r>
    </w:p>
    <w:p w14:paraId="0C3AA0C4" w14:textId="77777777" w:rsidR="005A2F4C" w:rsidRPr="000073EF" w:rsidRDefault="005A2F4C" w:rsidP="005A2F4C">
      <w:pPr>
        <w:pStyle w:val="Texto0"/>
        <w:rPr>
          <w:rFonts w:asciiTheme="majorHAnsi" w:hAnsiTheme="majorHAnsi"/>
          <w:b/>
          <w:sz w:val="24"/>
        </w:rPr>
      </w:pPr>
      <w:r w:rsidRPr="000073EF">
        <w:rPr>
          <w:rFonts w:asciiTheme="majorHAnsi" w:hAnsiTheme="majorHAnsi"/>
          <w:b/>
          <w:sz w:val="24"/>
        </w:rPr>
        <w:t>Considerando que:</w:t>
      </w:r>
    </w:p>
    <w:p w14:paraId="1A41203B" w14:textId="77777777" w:rsidR="00ED7467" w:rsidRDefault="00ED7467" w:rsidP="00ED7467">
      <w:pPr>
        <w:pStyle w:val="Prrafodelista"/>
        <w:numPr>
          <w:ilvl w:val="0"/>
          <w:numId w:val="13"/>
        </w:numPr>
        <w:jc w:val="both"/>
        <w:rPr>
          <w:rFonts w:asciiTheme="majorHAnsi" w:hAnsiTheme="majorHAnsi"/>
          <w:lang w:eastAsia="en-US"/>
        </w:rPr>
      </w:pPr>
      <w:r>
        <w:rPr>
          <w:rFonts w:asciiTheme="majorHAnsi" w:hAnsiTheme="majorHAnsi"/>
          <w:lang w:eastAsia="en-US"/>
        </w:rPr>
        <w:t xml:space="preserve">En enero 2015 la Superintendencia habilitó </w:t>
      </w:r>
      <w:r w:rsidRPr="000073EF">
        <w:rPr>
          <w:rFonts w:asciiTheme="majorHAnsi" w:hAnsiTheme="majorHAnsi"/>
          <w:lang w:eastAsia="en-US"/>
        </w:rPr>
        <w:t xml:space="preserve">la Clase de Datos ICL, </w:t>
      </w:r>
      <w:r>
        <w:rPr>
          <w:rFonts w:asciiTheme="majorHAnsi" w:hAnsiTheme="majorHAnsi"/>
          <w:lang w:eastAsia="en-US"/>
        </w:rPr>
        <w:t>como la plataforma oficial para el envío de la información relacionada con el cálculo del Indicador de Cobertura de Liquidez.</w:t>
      </w:r>
    </w:p>
    <w:p w14:paraId="3A7CAD90" w14:textId="77777777" w:rsidR="00ED7467" w:rsidRDefault="00ED7467" w:rsidP="00ED7467">
      <w:pPr>
        <w:pStyle w:val="Prrafodelista"/>
        <w:ind w:left="720"/>
        <w:jc w:val="both"/>
        <w:rPr>
          <w:rFonts w:asciiTheme="majorHAnsi" w:hAnsiTheme="majorHAnsi"/>
          <w:lang w:eastAsia="en-US"/>
        </w:rPr>
      </w:pPr>
    </w:p>
    <w:p w14:paraId="48D6B1FC" w14:textId="56217635" w:rsidR="00ED7467" w:rsidRDefault="00ED7467" w:rsidP="00ED7467">
      <w:pPr>
        <w:pStyle w:val="Prrafodelista"/>
        <w:numPr>
          <w:ilvl w:val="0"/>
          <w:numId w:val="13"/>
        </w:numPr>
        <w:contextualSpacing/>
        <w:jc w:val="both"/>
        <w:rPr>
          <w:rFonts w:asciiTheme="majorHAnsi" w:hAnsiTheme="majorHAnsi"/>
          <w:lang w:eastAsia="en-US"/>
        </w:rPr>
      </w:pPr>
      <w:r>
        <w:rPr>
          <w:rFonts w:asciiTheme="majorHAnsi" w:hAnsiTheme="majorHAnsi"/>
          <w:lang w:eastAsia="en-US"/>
        </w:rPr>
        <w:t>De previo a contar con esta plataforma de envío de información, m</w:t>
      </w:r>
      <w:r w:rsidRPr="000073EF">
        <w:rPr>
          <w:rFonts w:asciiTheme="majorHAnsi" w:hAnsiTheme="majorHAnsi"/>
          <w:lang w:eastAsia="en-US"/>
        </w:rPr>
        <w:t xml:space="preserve">ediante Circular Externa 1948-2014 del 20 de agosto de 2014, </w:t>
      </w:r>
      <w:r>
        <w:rPr>
          <w:rFonts w:asciiTheme="majorHAnsi" w:hAnsiTheme="majorHAnsi"/>
          <w:lang w:eastAsia="en-US"/>
        </w:rPr>
        <w:t xml:space="preserve">la Superintendencia </w:t>
      </w:r>
      <w:r w:rsidRPr="000073EF">
        <w:rPr>
          <w:rFonts w:asciiTheme="majorHAnsi" w:hAnsiTheme="majorHAnsi"/>
          <w:lang w:eastAsia="en-US"/>
        </w:rPr>
        <w:t>habilit</w:t>
      </w:r>
      <w:r>
        <w:rPr>
          <w:rFonts w:asciiTheme="majorHAnsi" w:hAnsiTheme="majorHAnsi"/>
          <w:lang w:eastAsia="en-US"/>
        </w:rPr>
        <w:t xml:space="preserve">ó temporalmente </w:t>
      </w:r>
      <w:r w:rsidRPr="000073EF">
        <w:rPr>
          <w:rFonts w:asciiTheme="majorHAnsi" w:hAnsiTheme="majorHAnsi"/>
          <w:lang w:eastAsia="en-US"/>
        </w:rPr>
        <w:t>un conjunto de datos adicionales relacionados con el Indicador de Cobertura de Liquidez</w:t>
      </w:r>
      <w:r>
        <w:rPr>
          <w:rFonts w:asciiTheme="majorHAnsi" w:hAnsiTheme="majorHAnsi"/>
          <w:lang w:eastAsia="en-US"/>
        </w:rPr>
        <w:t>, los cuales proveyeron en una primera instancia, información agregada.</w:t>
      </w:r>
    </w:p>
    <w:p w14:paraId="3EF0F650" w14:textId="77777777" w:rsidR="00ED7467" w:rsidRPr="00ED7467" w:rsidRDefault="00ED7467" w:rsidP="00ED7467">
      <w:pPr>
        <w:pStyle w:val="Prrafodelista"/>
        <w:rPr>
          <w:rFonts w:asciiTheme="majorHAnsi" w:hAnsiTheme="majorHAnsi"/>
          <w:lang w:eastAsia="en-US"/>
        </w:rPr>
      </w:pPr>
    </w:p>
    <w:p w14:paraId="40363A2C" w14:textId="6FBF6963" w:rsidR="005A2F4C" w:rsidRPr="000073EF" w:rsidRDefault="00ED7467" w:rsidP="005A2F4C">
      <w:pPr>
        <w:pStyle w:val="Prrafodelista"/>
        <w:numPr>
          <w:ilvl w:val="0"/>
          <w:numId w:val="13"/>
        </w:numPr>
        <w:jc w:val="both"/>
        <w:rPr>
          <w:rFonts w:asciiTheme="majorHAnsi" w:hAnsiTheme="majorHAnsi"/>
          <w:lang w:eastAsia="en-US"/>
        </w:rPr>
      </w:pPr>
      <w:r>
        <w:rPr>
          <w:rFonts w:asciiTheme="majorHAnsi" w:hAnsiTheme="majorHAnsi"/>
          <w:lang w:eastAsia="en-US"/>
        </w:rPr>
        <w:t xml:space="preserve">Dado que ya se cuenta con una Clase de Datos </w:t>
      </w:r>
      <w:r w:rsidR="001D0ADD">
        <w:rPr>
          <w:rFonts w:asciiTheme="majorHAnsi" w:hAnsiTheme="majorHAnsi"/>
          <w:lang w:eastAsia="en-US"/>
        </w:rPr>
        <w:t>para el envío de información del ICL, resulta innecesario mantener los datos adicionales solicitados mediante Circular Externa 1948-2014, por lo que serán inhabilitados</w:t>
      </w:r>
      <w:r w:rsidR="00261E0C" w:rsidRPr="000073EF">
        <w:rPr>
          <w:rFonts w:asciiTheme="majorHAnsi" w:hAnsiTheme="majorHAnsi"/>
          <w:lang w:eastAsia="en-US"/>
        </w:rPr>
        <w:t>.</w:t>
      </w:r>
    </w:p>
    <w:p w14:paraId="0E18BAF7" w14:textId="77777777" w:rsidR="005A2F4C" w:rsidRPr="000073EF" w:rsidRDefault="005A2F4C" w:rsidP="005A2F4C">
      <w:pPr>
        <w:pStyle w:val="Prrafodelista"/>
        <w:ind w:left="720"/>
        <w:jc w:val="both"/>
        <w:rPr>
          <w:rFonts w:asciiTheme="majorHAnsi" w:hAnsiTheme="majorHAnsi"/>
          <w:lang w:eastAsia="en-US"/>
        </w:rPr>
      </w:pPr>
    </w:p>
    <w:p w14:paraId="65C94B4D" w14:textId="77777777" w:rsidR="005A2F4C" w:rsidRPr="000073EF" w:rsidRDefault="005A2F4C" w:rsidP="005A2F4C">
      <w:pPr>
        <w:rPr>
          <w:rFonts w:asciiTheme="majorHAnsi" w:hAnsiTheme="majorHAnsi"/>
          <w:b/>
          <w:sz w:val="24"/>
        </w:rPr>
      </w:pPr>
      <w:r w:rsidRPr="000073EF">
        <w:rPr>
          <w:rFonts w:asciiTheme="majorHAnsi" w:hAnsiTheme="majorHAnsi"/>
          <w:b/>
          <w:sz w:val="24"/>
        </w:rPr>
        <w:t>DISPONE:</w:t>
      </w:r>
    </w:p>
    <w:p w14:paraId="765AC44D" w14:textId="77777777" w:rsidR="005A2F4C" w:rsidRPr="000073EF" w:rsidRDefault="005A2F4C" w:rsidP="005A2F4C">
      <w:pPr>
        <w:pStyle w:val="Prrafodelista"/>
        <w:ind w:left="720"/>
        <w:jc w:val="both"/>
        <w:rPr>
          <w:rFonts w:asciiTheme="majorHAnsi" w:hAnsiTheme="majorHAnsi"/>
          <w:lang w:eastAsia="en-US"/>
        </w:rPr>
      </w:pPr>
    </w:p>
    <w:p w14:paraId="1329BD6E" w14:textId="6623DF25" w:rsidR="005A2F4C" w:rsidRPr="000073EF" w:rsidRDefault="005A2F4C" w:rsidP="009638CE">
      <w:pPr>
        <w:pStyle w:val="Prrafodelista"/>
        <w:numPr>
          <w:ilvl w:val="0"/>
          <w:numId w:val="14"/>
        </w:numPr>
        <w:jc w:val="both"/>
        <w:rPr>
          <w:rFonts w:asciiTheme="majorHAnsi" w:hAnsiTheme="majorHAnsi"/>
        </w:rPr>
      </w:pPr>
      <w:r w:rsidRPr="000073EF">
        <w:rPr>
          <w:rFonts w:asciiTheme="majorHAnsi" w:hAnsiTheme="majorHAnsi"/>
        </w:rPr>
        <w:t xml:space="preserve">Inhabilitar a partir de la remisión </w:t>
      </w:r>
      <w:r w:rsidR="001D0ADD">
        <w:rPr>
          <w:rFonts w:asciiTheme="majorHAnsi" w:hAnsiTheme="majorHAnsi"/>
        </w:rPr>
        <w:t>-</w:t>
      </w:r>
      <w:r w:rsidRPr="000073EF">
        <w:rPr>
          <w:rFonts w:asciiTheme="majorHAnsi" w:hAnsiTheme="majorHAnsi"/>
        </w:rPr>
        <w:t>de la información financiera complementaría de fecha corte SETIEMBRE 2015, los sigu</w:t>
      </w:r>
      <w:bookmarkStart w:id="0" w:name="_GoBack"/>
      <w:bookmarkEnd w:id="0"/>
      <w:r w:rsidRPr="000073EF">
        <w:rPr>
          <w:rFonts w:asciiTheme="majorHAnsi" w:hAnsiTheme="majorHAnsi"/>
        </w:rPr>
        <w:t>ientes Datos Adicionales:</w:t>
      </w:r>
    </w:p>
    <w:p w14:paraId="4354D763" w14:textId="77777777" w:rsidR="005A2F4C" w:rsidRPr="000073EF" w:rsidRDefault="005A2F4C" w:rsidP="005A2F4C">
      <w:pPr>
        <w:pStyle w:val="Prrafodelista"/>
        <w:ind w:left="720"/>
        <w:jc w:val="both"/>
        <w:rPr>
          <w:rFonts w:asciiTheme="majorHAnsi" w:hAnsiTheme="majorHAnsi"/>
          <w:lang w:eastAsia="en-US"/>
        </w:rPr>
      </w:pPr>
    </w:p>
    <w:p w14:paraId="28D7D42C" w14:textId="77777777" w:rsidR="005A2F4C" w:rsidRPr="000073EF" w:rsidRDefault="005A2F4C" w:rsidP="005A2F4C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lang w:eastAsia="en-US"/>
        </w:rPr>
      </w:pPr>
      <w:r w:rsidRPr="000073EF">
        <w:rPr>
          <w:rFonts w:asciiTheme="majorHAnsi" w:hAnsiTheme="majorHAnsi"/>
          <w:lang w:eastAsia="en-US"/>
        </w:rPr>
        <w:t>D20190 Indicador de Cobertura de Liquidez (ICL): Resultado del indicador.</w:t>
      </w:r>
    </w:p>
    <w:p w14:paraId="7AF36257" w14:textId="77777777" w:rsidR="005A2F4C" w:rsidRPr="000073EF" w:rsidRDefault="005A2F4C" w:rsidP="005A2F4C">
      <w:pPr>
        <w:pStyle w:val="Prrafodelista"/>
        <w:ind w:left="720"/>
        <w:jc w:val="both"/>
        <w:rPr>
          <w:rFonts w:asciiTheme="majorHAnsi" w:hAnsiTheme="majorHAnsi"/>
          <w:lang w:eastAsia="en-US"/>
        </w:rPr>
      </w:pPr>
    </w:p>
    <w:p w14:paraId="661092F2" w14:textId="77777777" w:rsidR="005A2F4C" w:rsidRPr="000073EF" w:rsidRDefault="005A2F4C" w:rsidP="005A2F4C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lang w:eastAsia="en-US"/>
        </w:rPr>
      </w:pPr>
      <w:r w:rsidRPr="000073EF">
        <w:rPr>
          <w:rFonts w:asciiTheme="majorHAnsi" w:hAnsiTheme="majorHAnsi"/>
          <w:lang w:eastAsia="en-US"/>
        </w:rPr>
        <w:t>D20191 Activos de Nivel 1 - Fondo de Activos Líquidos: Definido según el inciso a) de Artículo 16 del Acuerdo SUGEF 17-13.</w:t>
      </w:r>
    </w:p>
    <w:p w14:paraId="24E24B1F" w14:textId="77777777" w:rsidR="005A2F4C" w:rsidRPr="000073EF" w:rsidRDefault="005A2F4C" w:rsidP="005A2F4C">
      <w:pPr>
        <w:pStyle w:val="Prrafodelista"/>
        <w:ind w:left="720"/>
        <w:jc w:val="both"/>
        <w:rPr>
          <w:rFonts w:asciiTheme="majorHAnsi" w:hAnsiTheme="majorHAnsi"/>
          <w:lang w:eastAsia="en-US"/>
        </w:rPr>
      </w:pPr>
    </w:p>
    <w:p w14:paraId="1868ABBF" w14:textId="77777777" w:rsidR="005A2F4C" w:rsidRPr="000073EF" w:rsidRDefault="005A2F4C" w:rsidP="005A2F4C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lang w:eastAsia="en-US"/>
        </w:rPr>
      </w:pPr>
      <w:r w:rsidRPr="000073EF">
        <w:rPr>
          <w:rFonts w:asciiTheme="majorHAnsi" w:hAnsiTheme="majorHAnsi"/>
          <w:lang w:eastAsia="en-US"/>
        </w:rPr>
        <w:lastRenderedPageBreak/>
        <w:t>D20192 Activos de Nivel 2 - Fondo de Activos Líquidos: Definidos según el inciso b) del Artículo 16 del Acuerdo SUGEF 17-13. (Sin ajustar por concepto del límite respecto al Fondo de Activos Líquidos).</w:t>
      </w:r>
    </w:p>
    <w:p w14:paraId="02917CCE" w14:textId="77777777" w:rsidR="005A2F4C" w:rsidRPr="000073EF" w:rsidRDefault="005A2F4C" w:rsidP="005A2F4C">
      <w:pPr>
        <w:pStyle w:val="Prrafodelista"/>
        <w:ind w:left="720"/>
        <w:jc w:val="both"/>
        <w:rPr>
          <w:rFonts w:asciiTheme="majorHAnsi" w:hAnsiTheme="majorHAnsi"/>
          <w:lang w:eastAsia="en-US"/>
        </w:rPr>
      </w:pPr>
    </w:p>
    <w:p w14:paraId="226DAA14" w14:textId="77777777" w:rsidR="005A2F4C" w:rsidRPr="000073EF" w:rsidRDefault="005A2F4C" w:rsidP="005A2F4C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lang w:eastAsia="en-US"/>
        </w:rPr>
      </w:pPr>
      <w:r w:rsidRPr="000073EF">
        <w:rPr>
          <w:rFonts w:asciiTheme="majorHAnsi" w:hAnsiTheme="majorHAnsi"/>
          <w:lang w:eastAsia="en-US"/>
        </w:rPr>
        <w:t>D20193 Salidas de efectivo totales en los próximos 30 días: Definidos según el Artículo 17del Acuerdo SUGEF 17-13.</w:t>
      </w:r>
    </w:p>
    <w:p w14:paraId="6422806E" w14:textId="77777777" w:rsidR="005A2F4C" w:rsidRPr="000073EF" w:rsidRDefault="005A2F4C" w:rsidP="005A2F4C">
      <w:pPr>
        <w:pStyle w:val="Prrafodelista"/>
        <w:ind w:left="720"/>
        <w:jc w:val="both"/>
        <w:rPr>
          <w:rFonts w:asciiTheme="majorHAnsi" w:hAnsiTheme="majorHAnsi"/>
          <w:lang w:eastAsia="en-US"/>
        </w:rPr>
      </w:pPr>
    </w:p>
    <w:p w14:paraId="1AA5F187" w14:textId="77777777" w:rsidR="005A2F4C" w:rsidRPr="000073EF" w:rsidRDefault="005A2F4C" w:rsidP="005A2F4C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lang w:eastAsia="en-US"/>
        </w:rPr>
      </w:pPr>
      <w:r w:rsidRPr="000073EF">
        <w:rPr>
          <w:rFonts w:asciiTheme="majorHAnsi" w:hAnsiTheme="majorHAnsi"/>
          <w:lang w:eastAsia="en-US"/>
        </w:rPr>
        <w:t>D20194 Entradas de efectivo totales en los próximos 30 días: Definidos según el Artículo 18 del Acuerdo SUGEF 17-13.</w:t>
      </w:r>
    </w:p>
    <w:p w14:paraId="6B2F7B4B" w14:textId="77777777" w:rsidR="00090FC8" w:rsidRPr="000073EF" w:rsidRDefault="00090FC8" w:rsidP="002E2B0A">
      <w:pPr>
        <w:pStyle w:val="Texto0"/>
        <w:spacing w:line="240" w:lineRule="auto"/>
        <w:rPr>
          <w:rFonts w:asciiTheme="majorHAnsi" w:hAnsiTheme="majorHAnsi"/>
          <w:sz w:val="24"/>
        </w:rPr>
      </w:pPr>
    </w:p>
    <w:p w14:paraId="1799CF61" w14:textId="77777777" w:rsidR="0071134B" w:rsidRPr="000073EF" w:rsidRDefault="0071134B" w:rsidP="00D952BB">
      <w:pPr>
        <w:pStyle w:val="Texto0"/>
        <w:spacing w:line="240" w:lineRule="auto"/>
        <w:jc w:val="left"/>
        <w:rPr>
          <w:rFonts w:asciiTheme="majorHAnsi" w:hAnsiTheme="majorHAnsi"/>
          <w:sz w:val="24"/>
        </w:rPr>
      </w:pPr>
      <w:r w:rsidRPr="000073EF">
        <w:rPr>
          <w:rFonts w:asciiTheme="majorHAnsi" w:hAnsiTheme="majorHAnsi"/>
          <w:sz w:val="24"/>
        </w:rPr>
        <w:t>Atentamente,</w:t>
      </w:r>
    </w:p>
    <w:p w14:paraId="02B57BB5" w14:textId="77777777" w:rsidR="000F34AE" w:rsidRPr="000073EF" w:rsidRDefault="000F34AE" w:rsidP="00D952BB">
      <w:pPr>
        <w:spacing w:line="240" w:lineRule="auto"/>
        <w:jc w:val="left"/>
        <w:rPr>
          <w:rFonts w:asciiTheme="majorHAnsi" w:hAnsiTheme="majorHAnsi"/>
          <w:sz w:val="24"/>
        </w:rPr>
      </w:pPr>
    </w:p>
    <w:p w14:paraId="07577C77" w14:textId="77777777" w:rsidR="00041BDD" w:rsidRPr="000073EF" w:rsidRDefault="00041BDD" w:rsidP="00D952BB">
      <w:pPr>
        <w:spacing w:line="240" w:lineRule="auto"/>
        <w:jc w:val="left"/>
        <w:rPr>
          <w:rFonts w:asciiTheme="majorHAnsi" w:hAnsiTheme="majorHAnsi"/>
          <w:sz w:val="24"/>
        </w:rPr>
      </w:pPr>
    </w:p>
    <w:p w14:paraId="424E8D11" w14:textId="77777777" w:rsidR="0085692C" w:rsidRPr="000073EF" w:rsidRDefault="005B448F" w:rsidP="00D952BB">
      <w:pPr>
        <w:pStyle w:val="Negrita"/>
        <w:spacing w:line="240" w:lineRule="auto"/>
        <w:jc w:val="left"/>
        <w:rPr>
          <w:rFonts w:asciiTheme="majorHAnsi" w:hAnsiTheme="majorHAnsi"/>
          <w:sz w:val="24"/>
        </w:rPr>
      </w:pPr>
      <w:r w:rsidRPr="000073EF">
        <w:rPr>
          <w:rFonts w:asciiTheme="majorHAnsi" w:hAnsiTheme="majorHAnsi"/>
          <w:sz w:val="24"/>
        </w:rPr>
        <w:t>Javier Cascante Elizondo</w:t>
      </w:r>
    </w:p>
    <w:p w14:paraId="5A86999C" w14:textId="77777777" w:rsidR="00BA112E" w:rsidRPr="000073EF" w:rsidRDefault="005B448F" w:rsidP="00D952BB">
      <w:pPr>
        <w:spacing w:line="240" w:lineRule="auto"/>
        <w:jc w:val="left"/>
        <w:rPr>
          <w:rFonts w:asciiTheme="majorHAnsi" w:hAnsiTheme="majorHAnsi"/>
          <w:sz w:val="24"/>
        </w:rPr>
      </w:pPr>
      <w:r w:rsidRPr="000073EF">
        <w:rPr>
          <w:rFonts w:asciiTheme="majorHAnsi" w:hAnsiTheme="majorHAnsi"/>
          <w:sz w:val="24"/>
        </w:rPr>
        <w:t>Superintendente</w:t>
      </w:r>
    </w:p>
    <w:p w14:paraId="78BFDB6C" w14:textId="0101CA8A" w:rsidR="00EB4E27" w:rsidRPr="000073EF" w:rsidRDefault="00EB4E27" w:rsidP="00D952BB">
      <w:pPr>
        <w:jc w:val="left"/>
        <w:rPr>
          <w:rFonts w:asciiTheme="majorHAnsi" w:hAnsiTheme="majorHAnsi"/>
          <w:sz w:val="24"/>
        </w:rPr>
      </w:pPr>
    </w:p>
    <w:p w14:paraId="7351B1B2" w14:textId="3CC3BFDD" w:rsidR="00577A95" w:rsidRPr="000073EF" w:rsidRDefault="00D952BB" w:rsidP="00D952BB">
      <w:pPr>
        <w:pStyle w:val="Negrita"/>
        <w:jc w:val="left"/>
        <w:rPr>
          <w:rFonts w:asciiTheme="majorHAnsi" w:hAnsiTheme="majorHAnsi"/>
          <w:sz w:val="24"/>
        </w:rPr>
      </w:pPr>
      <w:r w:rsidRPr="000073EF">
        <w:rPr>
          <w:rFonts w:asciiTheme="majorHAnsi" w:hAnsiTheme="majorHAnsi"/>
          <w:noProof/>
          <w:sz w:val="24"/>
          <w:lang w:val="es-CR" w:eastAsia="es-CR"/>
        </w:rPr>
        <w:drawing>
          <wp:anchor distT="0" distB="0" distL="114300" distR="114300" simplePos="0" relativeHeight="251657216" behindDoc="1" locked="0" layoutInCell="1" allowOverlap="1" wp14:anchorId="4B2F0BA9" wp14:editId="5D360FB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19680" cy="3905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AF66C" w14:textId="77777777" w:rsidR="00577A95" w:rsidRPr="000073EF" w:rsidRDefault="00577A95" w:rsidP="00D952BB">
      <w:pPr>
        <w:pStyle w:val="Negrita"/>
        <w:jc w:val="left"/>
        <w:rPr>
          <w:rFonts w:asciiTheme="majorHAnsi" w:hAnsiTheme="majorHAnsi"/>
          <w:sz w:val="24"/>
        </w:rPr>
      </w:pPr>
    </w:p>
    <w:p w14:paraId="3A738D80" w14:textId="73B2B581" w:rsidR="0071134B" w:rsidRPr="00D952BB" w:rsidRDefault="00090FC8" w:rsidP="004B2571">
      <w:pPr>
        <w:pStyle w:val="CC"/>
        <w:rPr>
          <w:sz w:val="16"/>
          <w:szCs w:val="16"/>
        </w:rPr>
      </w:pPr>
      <w:r w:rsidRPr="00D952BB">
        <w:rPr>
          <w:rFonts w:asciiTheme="majorHAnsi" w:hAnsiTheme="majorHAnsi"/>
          <w:b/>
          <w:sz w:val="16"/>
          <w:szCs w:val="16"/>
        </w:rPr>
        <w:t>GSC/ACU/ABK/ECCH</w:t>
      </w:r>
      <w:r w:rsidR="00D952BB" w:rsidRPr="00D952BB">
        <w:rPr>
          <w:rFonts w:asciiTheme="majorHAnsi" w:hAnsiTheme="majorHAnsi"/>
          <w:b/>
          <w:sz w:val="16"/>
          <w:szCs w:val="16"/>
        </w:rPr>
        <w:t>/gvl</w:t>
      </w:r>
      <w:r w:rsidR="004B2571" w:rsidRPr="00D952BB">
        <w:rPr>
          <w:rFonts w:asciiTheme="majorHAnsi" w:hAnsiTheme="majorHAnsi"/>
          <w:b/>
          <w:sz w:val="16"/>
          <w:szCs w:val="16"/>
        </w:rPr>
        <w:t>*</w:t>
      </w:r>
    </w:p>
    <w:sectPr w:rsidR="0071134B" w:rsidRPr="00D952BB" w:rsidSect="000C62B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C31BC" w14:textId="77777777" w:rsidR="00601949" w:rsidRDefault="00601949" w:rsidP="00D43D57">
      <w:r>
        <w:separator/>
      </w:r>
    </w:p>
  </w:endnote>
  <w:endnote w:type="continuationSeparator" w:id="0">
    <w:p w14:paraId="5C9CD528" w14:textId="77777777" w:rsidR="00601949" w:rsidRDefault="00601949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8BC2E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14DE7166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7AA80527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1ADA9E35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4FF4269A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6479C97F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2F33E807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755914AE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757B43A1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638CE">
            <w:rPr>
              <w:noProof/>
            </w:rPr>
            <w:t>2</w:t>
          </w:r>
          <w:r>
            <w:fldChar w:fldCharType="end"/>
          </w:r>
        </w:p>
      </w:tc>
    </w:tr>
  </w:tbl>
  <w:p w14:paraId="34B11DE9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09D554E8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FA08A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25E1FC89" wp14:editId="4FA5BBE4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512EB6" wp14:editId="3CEAAF7D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ADD4B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2C283261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1D218C8E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2B19EAD8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1C533058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12E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0C9ADD4B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2C283261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1D218C8E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2B19EAD8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1C533058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E726B92" w14:textId="77777777" w:rsidR="001C075B" w:rsidRPr="00D43D57" w:rsidRDefault="001C075B" w:rsidP="008C0BF0">
    <w:pPr>
      <w:pStyle w:val="Piepagina"/>
      <w:jc w:val="center"/>
    </w:pPr>
  </w:p>
  <w:p w14:paraId="4695A471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26C2C" w14:textId="77777777" w:rsidR="00601949" w:rsidRDefault="00601949" w:rsidP="00D43D57">
      <w:r>
        <w:separator/>
      </w:r>
    </w:p>
  </w:footnote>
  <w:footnote w:type="continuationSeparator" w:id="0">
    <w:p w14:paraId="248CCE1F" w14:textId="77777777" w:rsidR="00601949" w:rsidRDefault="00601949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92134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0F8DE87A" wp14:editId="053F2094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1E268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767D5B40" wp14:editId="42228D47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1F97A319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4D9A4B52"/>
    <w:multiLevelType w:val="hybridMultilevel"/>
    <w:tmpl w:val="583ED860"/>
    <w:lvl w:ilvl="0" w:tplc="E27E7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25EEB"/>
    <w:multiLevelType w:val="hybridMultilevel"/>
    <w:tmpl w:val="DEF4E7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4" w15:restartNumberingAfterBreak="0">
    <w:nsid w:val="79AB77DA"/>
    <w:multiLevelType w:val="hybridMultilevel"/>
    <w:tmpl w:val="AC7800BA"/>
    <w:lvl w:ilvl="0" w:tplc="B83C5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49"/>
    <w:rsid w:val="000064A4"/>
    <w:rsid w:val="000073EF"/>
    <w:rsid w:val="000235B5"/>
    <w:rsid w:val="00026C85"/>
    <w:rsid w:val="00041BDD"/>
    <w:rsid w:val="000439A6"/>
    <w:rsid w:val="00060C03"/>
    <w:rsid w:val="000646DD"/>
    <w:rsid w:val="00081865"/>
    <w:rsid w:val="00082968"/>
    <w:rsid w:val="00090FC8"/>
    <w:rsid w:val="000C62BB"/>
    <w:rsid w:val="000E0AC6"/>
    <w:rsid w:val="000F34AE"/>
    <w:rsid w:val="000F397F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D0ADD"/>
    <w:rsid w:val="001E0448"/>
    <w:rsid w:val="00203E62"/>
    <w:rsid w:val="00230C67"/>
    <w:rsid w:val="00261E0C"/>
    <w:rsid w:val="002645B7"/>
    <w:rsid w:val="0028608D"/>
    <w:rsid w:val="002A2886"/>
    <w:rsid w:val="002C56A4"/>
    <w:rsid w:val="002E2B0A"/>
    <w:rsid w:val="002E3589"/>
    <w:rsid w:val="002E4C25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93486"/>
    <w:rsid w:val="003C4C71"/>
    <w:rsid w:val="003E4EDB"/>
    <w:rsid w:val="00410551"/>
    <w:rsid w:val="00414B77"/>
    <w:rsid w:val="00427002"/>
    <w:rsid w:val="00447A41"/>
    <w:rsid w:val="00463646"/>
    <w:rsid w:val="004822E6"/>
    <w:rsid w:val="00492FE3"/>
    <w:rsid w:val="004B2571"/>
    <w:rsid w:val="004D7F44"/>
    <w:rsid w:val="004F74E7"/>
    <w:rsid w:val="005105C4"/>
    <w:rsid w:val="00534115"/>
    <w:rsid w:val="0053623F"/>
    <w:rsid w:val="00550D78"/>
    <w:rsid w:val="00557369"/>
    <w:rsid w:val="005706D1"/>
    <w:rsid w:val="005751FC"/>
    <w:rsid w:val="00577A95"/>
    <w:rsid w:val="00590F07"/>
    <w:rsid w:val="0059392E"/>
    <w:rsid w:val="005A2F4C"/>
    <w:rsid w:val="005B448F"/>
    <w:rsid w:val="005C173B"/>
    <w:rsid w:val="005E07F2"/>
    <w:rsid w:val="005E39BB"/>
    <w:rsid w:val="00601949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B1784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7309F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D4273"/>
    <w:rsid w:val="008E5850"/>
    <w:rsid w:val="008F07EE"/>
    <w:rsid w:val="008F1461"/>
    <w:rsid w:val="008F33F5"/>
    <w:rsid w:val="00904CBE"/>
    <w:rsid w:val="00936085"/>
    <w:rsid w:val="009475B6"/>
    <w:rsid w:val="00962265"/>
    <w:rsid w:val="009638CE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A2C60"/>
    <w:rsid w:val="00AC5138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32808"/>
    <w:rsid w:val="00D43D57"/>
    <w:rsid w:val="00D44EF3"/>
    <w:rsid w:val="00D45FC0"/>
    <w:rsid w:val="00D54C08"/>
    <w:rsid w:val="00D55CA3"/>
    <w:rsid w:val="00D952BB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879FA"/>
    <w:rsid w:val="00EB4E27"/>
    <w:rsid w:val="00EB71D8"/>
    <w:rsid w:val="00EC2E48"/>
    <w:rsid w:val="00ED0FDD"/>
    <w:rsid w:val="00ED7467"/>
    <w:rsid w:val="00EE00D4"/>
    <w:rsid w:val="00EE3A47"/>
    <w:rsid w:val="00EF0C8B"/>
    <w:rsid w:val="00F10AFE"/>
    <w:rsid w:val="00F1102D"/>
    <w:rsid w:val="00F12080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40E0690"/>
  <w15:docId w15:val="{6E5EC32D-3091-40F5-8BB0-8112812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locked/>
    <w:rsid w:val="005A2F4C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5A2F4C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normas/Borradores/Forms/SUGEF%20trabajo/plantilla-SGF-15.dotm" TargetMode="External"/></Relationship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NJgzDbddNnH/GHU44aS1EPYlX9E=</DigestValue>
    </Reference>
    <Reference Type="http://www.w3.org/2000/09/xmldsig#Object" URI="#idOfficeObject">
      <DigestMethod Algorithm="http://www.w3.org/2000/09/xmldsig#sha1"/>
      <DigestValue>+Nletg3/JVmS04tBRdFoD2mGcwQ=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5IoIDOKdR43I1N7UrHmjo/LpsG0=</DigestValue>
    </Reference>
  </SignedInfo>
  <SignatureValue>TN0oBDBeX8o6i8wPnBcUgy5qluGz9BWwQ9YLEfOtegKfRXTrDhGKm3Dnx9MCnPxOE9f6AwB58F/O
N/FBJNUYTRJXY63Ny/ZmcnwzupelEHnURFrIwiMXS8TFPpoGh6ppJIMJFd6BJEDWuCwtHwtTRQtC
tTTww8zMv5pGk8NCadsJRg8j2FO9JU6MDGB0EOYN6tUzQqpon6ZjVDQJypjmp9MWfH8FLW2wtEMu
VLSPyb845iz3qT5YrKqzzLauEGCvww0nluv8x8RJ605ZYMhTSRCCotqDlNFMCUNaPbVgaRJQa0y/
1J3NnNKPXq1ysCNY022Enc58vwjRLf2DrjMo/w==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kxKteJE+Lr3e66CqNwUHxmQEMsU=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I2lIyeeZ9uoYIWnj0fkwJ+JUOu4=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404KS9RJDx9TB1TLEZgNGck1r0M=</DigestValue>
      </Reference>
      <Reference URI="/word/document.xml?ContentType=application/vnd.openxmlformats-officedocument.wordprocessingml.document.main+xml">
        <DigestMethod Algorithm="http://www.w3.org/2000/09/xmldsig#sha1"/>
        <DigestValue>d78JPiCFN8r0QgEE5J43YYQhOt0=</DigestValue>
      </Reference>
      <Reference URI="/word/endnotes.xml?ContentType=application/vnd.openxmlformats-officedocument.wordprocessingml.endnotes+xml">
        <DigestMethod Algorithm="http://www.w3.org/2000/09/xmldsig#sha1"/>
        <DigestValue>xCbHt/jap6P7K54+Op2meswZbWA=</DigestValue>
      </Reference>
      <Reference URI="/word/fontTable.xml?ContentType=application/vnd.openxmlformats-officedocument.wordprocessingml.fontTable+xml">
        <DigestMethod Algorithm="http://www.w3.org/2000/09/xmldsig#sha1"/>
        <DigestValue>Zlnud4JYZrc97iQBx7i1rtuKZoM=</DigestValue>
      </Reference>
      <Reference URI="/word/footer1.xml?ContentType=application/vnd.openxmlformats-officedocument.wordprocessingml.footer+xml">
        <DigestMethod Algorithm="http://www.w3.org/2000/09/xmldsig#sha1"/>
        <DigestValue>b94hPDIaEQHtsw7PJj8HO5mIYJU=</DigestValue>
      </Reference>
      <Reference URI="/word/footer2.xml?ContentType=application/vnd.openxmlformats-officedocument.wordprocessingml.footer+xml">
        <DigestMethod Algorithm="http://www.w3.org/2000/09/xmldsig#sha1"/>
        <DigestValue>7W/emPL4KxcuA3dMsTePvzYyFRY=</DigestValue>
      </Reference>
      <Reference URI="/word/footnotes.xml?ContentType=application/vnd.openxmlformats-officedocument.wordprocessingml.footnotes+xml">
        <DigestMethod Algorithm="http://www.w3.org/2000/09/xmldsig#sha1"/>
        <DigestValue>rSagZYvhOUmlpJ+NLxdkvQxJsGg=</DigestValue>
      </Reference>
      <Reference URI="/word/header1.xml?ContentType=application/vnd.openxmlformats-officedocument.wordprocessingml.header+xml">
        <DigestMethod Algorithm="http://www.w3.org/2000/09/xmldsig#sha1"/>
        <DigestValue>FwuNJrLI9x8VVPdTdPgpyr8YvBc=</DigestValue>
      </Reference>
      <Reference URI="/word/header2.xml?ContentType=application/vnd.openxmlformats-officedocument.wordprocessingml.header+xml">
        <DigestMethod Algorithm="http://www.w3.org/2000/09/xmldsig#sha1"/>
        <DigestValue>T+EQSLSXBRsJY3p3Zk8PDrSJQv0=</DigestValue>
      </Reference>
      <Reference URI="/word/media/image1.jpg?ContentType=image/jpeg">
        <DigestMethod Algorithm="http://www.w3.org/2000/09/xmldsig#sha1"/>
        <DigestValue>WBE2fsmHVGwcKKBQxbSMrwxyzd0=</DigestValue>
      </Reference>
      <Reference URI="/word/media/image2.png?ContentType=image/png">
        <DigestMethod Algorithm="http://www.w3.org/2000/09/xmldsig#sha1"/>
        <DigestValue>xqOBhFuPeqMghHzp2yf95n6b0Eo=</DigestValue>
      </Reference>
      <Reference URI="/word/media/image3.png?ContentType=image/png">
        <DigestMethod Algorithm="http://www.w3.org/2000/09/xmldsig#sha1"/>
        <DigestValue>ugf502F9OWENCRXzhnDZtkblBVw=</DigestValue>
      </Reference>
      <Reference URI="/word/media/image4.emf?ContentType=image/x-emf">
        <DigestMethod Algorithm="http://www.w3.org/2000/09/xmldsig#sha1"/>
        <DigestValue>GoPcGkLSV4myQ+cl82LPPkibvG0=</DigestValue>
      </Reference>
      <Reference URI="/word/numbering.xml?ContentType=application/vnd.openxmlformats-officedocument.wordprocessingml.numbering+xml">
        <DigestMethod Algorithm="http://www.w3.org/2000/09/xmldsig#sha1"/>
        <DigestValue>pIgAEaauMYViNviELk26t8IGXo4=</DigestValue>
      </Reference>
      <Reference URI="/word/settings.xml?ContentType=application/vnd.openxmlformats-officedocument.wordprocessingml.settings+xml">
        <DigestMethod Algorithm="http://www.w3.org/2000/09/xmldsig#sha1"/>
        <DigestValue>G8jZOB+oQuw9Bx+WW7sl45Hb0zs=</DigestValue>
      </Reference>
      <Reference URI="/word/styles.xml?ContentType=application/vnd.openxmlformats-officedocument.wordprocessingml.styles+xml">
        <DigestMethod Algorithm="http://www.w3.org/2000/09/xmldsig#sha1"/>
        <DigestValue>khKxHQLIHpyUkKRuqx1vnERTzBM=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2015-10-08T00:37:03Z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2015-10-08T00:37:03Z</xd:SigningTime>
          <xd:SigningCertificate>
            <xd:Cert>
              <xd:CertDigest>
                <DigestMethod Algorithm="http://www.w3.org/2000/09/xmldsig#sha1"/>
                <DigestValue>FogAmwWTxV84Mxlb1H+boYFlWeY=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ependencia xmlns="b875e23b-67d9-4b2e-bdec-edacbf90b326"/>
    <KpiDescription xmlns="http://schemas.microsoft.com/sharepoint/v3">2852-2015
Circular Externa Inhabilitación Datos Adicionales ICL</KpiDescription>
    <_Status xmlns="http://schemas.microsoft.com/sharepoint/v3/fields">Para tramitar</_Status>
    <Copiado_x0020_a xmlns="b875e23b-67d9-4b2e-bdec-edacbf90b326">
      <UserInfo>
        <DisplayName>SUGEF\gsegura</DisplayName>
        <AccountId>146</AccountId>
        <AccountType/>
      </UserInfo>
      <UserInfo>
        <DisplayName>SUGEF\ecastillo</DisplayName>
        <AccountId>230</AccountId>
        <AccountType/>
      </UserInfo>
      <UserInfo>
        <DisplayName>SUGEF\acamacho</DisplayName>
        <AccountId>267</AccountId>
        <AccountType/>
      </UserInfo>
      <UserInfo>
        <DisplayName>SUGEF\abustos</DisplayName>
        <AccountId>255</AccountId>
        <AccountType/>
      </UserInfo>
    </Copiado_x0020_a>
    <Año xmlns="b875e23b-67d9-4b2e-bdec-edacbf90b326">2015</Año>
    <Entidad_x0020_Financiera xmlns="b875e23b-67d9-4b2e-bdec-edacbf90b326">Todas las entidades Supervisadas</Entidad_x0020_Financiera>
    <Situación_x0020_actual xmlns="b875e23b-67d9-4b2e-bdec-edacbf90b326">Se aclaró la redacción.
No entiendo la circular. Los considerandos no justifican el marco dispositivo. Favor revisar redacción.</Situación_x0020_actual>
    <Enviado_x0020_por xmlns="b875e23b-67d9-4b2e-bdec-edacbf90b326" xsi:nil="true"/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Externo_x003f_ xmlns="b875e23b-67d9-4b2e-bdec-edacbf90b326">true</Externo_x003f_>
    <N_x00b0_Oficio xmlns="b875e23b-67d9-4b2e-bdec-edacbf90b326">2852-2015</N_x00b0_Oficio>
    <Firmantes xmlns="b875e23b-67d9-4b2e-bdec-edacbf90b326">
      <UserInfo>
        <DisplayName>SUGEF\jcascante</DisplayName>
        <AccountId>22</AccountId>
        <AccountType/>
      </UserInfo>
    </Firmantes>
    <Firma_x0020_despacho_x003f_ xmlns="b875e23b-67d9-4b2e-bdec-edacbf90b326">true</Firma_x0020_despacho_x003f_>
    <Firma_x0020_digital_x003f_ xmlns="b875e23b-67d9-4b2e-bdec-edacbf90b326">true</Firma_x0020_digital_x003f_>
    <Enviado_x0020_por1 xmlns="b875e23b-67d9-4b2e-bdec-edacbf90b326">Seleccione una opción</Enviado_x0020_por1>
    <Con_x0020_copia xmlns="b875e23b-67d9-4b2e-bdec-edacbf90b326">
      <UserInfo>
        <DisplayName/>
        <AccountId xsi:nil="true"/>
        <AccountType/>
      </UserInfo>
    </Con_x0020_copia>
  </documentManagement>
</p:properties>
</file>

<file path=customXml/item3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24" ma:contentTypeDescription="" ma:contentTypeScope="" ma:versionID="6c4c1f0da7f21ece83dfeeed57878460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c742a7b2fa52566982d1df3da807bdd4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piado_x0020_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Con_x0020_cop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BANCO CREDITO AGRICOLA DE CARTAGO"/>
              <xsd:enumeration value="BANCO DE COSTA RICA"/>
              <xsd:enumeration value="Banco Nacional de Costa Rica."/>
              <xsd:enumeration value="BANCO HIPOTECARIO DE LA VIVIENDA"/>
              <xsd:enumeration value="BANCO POPULAR Y DE DESARROLLO COMUNAL"/>
              <xsd:enumeration value="BANCO BAC SAN JOSE S A"/>
              <xsd:enumeration value="BANCO GENERAL COSTA RICA SOCIEDAD ANONIMA"/>
              <xsd:enumeration value="Banco de Soluciones Bansol de Costa Rica S A"/>
              <xsd:enumeration value="BANCO BCT S A"/>
              <xsd:enumeration value="Banco Cathay de Costa Rica, S.A."/>
              <xsd:enumeration value="BANCO CITIBANK DE COSTA RICA SOCIEDAD ANONIMA"/>
              <xsd:enumeration value="Banco Davivienda Costa Rica Sociedad Anonima"/>
              <xsd:enumeration value="BANCO IMPROSA S A"/>
              <xsd:enumeration value="BANCO LAFISE SOCIEDAD ANONIMA"/>
              <xsd:enumeration value="BANCO PROMERICA DE COSTA RICA S A"/>
              <xsd:enumeration value="SCOTIABANK DE COSTA RICA S A"/>
              <xsd:enumeration value="Financiera ACOBO S A"/>
              <xsd:enumeration value="Financiera Cafsa, S.A."/>
              <xsd:enumeration value="Financiera Comeca, S.A."/>
              <xsd:enumeration value="Financiera Desyfin S.A."/>
              <xsd:enumeration value="FINANCIERA G&amp;T CONTINENTAL COSTA RICA S A"/>
              <xsd:enumeration value="Financiera Multivalores S.A"/>
              <xsd:enumeration value="Caja de Ahorro y Préstamo de la Ande."/>
              <xsd:enumeration value="COOPERATIVA DE AHORRO Y CREDITO DE LOS VECINOS DE ACOSTA R L COOPEACOSTA R L"/>
              <xsd:enumeration value="COOPERATIVA DE AHORRO Y CREDITO ALIANZA DE PEREZ ZELEDON R L COOPEALIANZA R L"/>
              <xsd:enumeration value="Cooperativa de Ahorro y Crédito La Amistad, R.L."/>
              <xsd:enumeration value="Cooperativa de Ahorro y Crédito ANDE No. 1, R.L. (COOPEANDE No 1 R.L.)"/>
              <xsd:enumeration value="COOPERATIVA DE AHORRO Y CREDITO DE LOS EDUCADORES DE LA REGION HUETAR NORTE R L COOPEANDE No7 R L"/>
              <xsd:enumeration value="Cooperativa Aserriceña de Ahorro y Crédito R L COOPEASERRI R L"/>
              <xsd:enumeration value="COOPERATIVA DE AHORRO Y CREDITO DE LOS EMPLEADOS DEL INSTITUTO COSTARRICENSE DE ACUEDUCTOS Y ALCANTARILLADOS R L"/>
              <xsd:enumeration value="COOPERATIVA DE AHORRO Y CREDITO DE LOS TRABAJADORES DEL SECTOR PUBLICO COSTARRICENSE Y LAS EMPRESAS DEL SECTOR SALUD R L COOPECAJA R L"/>
              <xsd:enumeration value="COOPERATIVA DE AHORRO Y CREDITO DE LA COMUNIDAD DE CIUDAD QUESADA R L COOCIQUE R L"/>
              <xsd:enumeration value="COOPERATIVA DE AHORRO Y CREDITO ANTONIO VEGA GRANADOS R L COOPAVEGRA R L"/>
              <xsd:enumeration value="COOPERATIVA DE AHORRO Y CREDITO REFRACCIONARIO DE ALFARO RUIZ R L COOPECAR R L"/>
              <xsd:enumeration value="Cooperativa de Ahorro y Crédito de los Empleados de la Contraloría General de la República R L COOPECO R L"/>
              <xsd:enumeration value="COOPERATIVA DE AHORRO Y CREDITO DE LOS EMPLEADOS DEL SECTOR PUBLICO PRIVADO E INDEPENDIENTE R L COOPEFYL R L"/>
              <xsd:enumeration value="Cooperativa de Ahorro y Crédito de los Productores de Leche R L COOPELECHEROS R L"/>
              <xsd:enumeration value="COOPERATIVA NACIONAL DE EDUCADORES R L (COOPENAE R L)"/>
              <xsd:enumeration value="Cooperativa de Ahorro y Crédito para el Desarrollo, R.L. (CREDECOOP R.L)"/>
              <xsd:enumeration value="COOPERATIVA DE AHORRO Y CREDITO REFRACCIONARIO DE LA COMUNIDAD DE ESPARZA R L COOPESPARTA R L"/>
              <xsd:enumeration value="COOPERATIVA DE AHORRO Y CREDITO DE LA COMUNIDAD DE GRECIA R L (COOPEGRECIA)"/>
              <xsd:enumeration value="COOPERATIVA DE AHORRO Y CREDITO DE SERVIDORES JUDICIALES R L COOPEJUDICIAL R L"/>
              <xsd:enumeration value="COOPERATIVA DE AHORRO CREDITO Y SERVICIOS MULTIPLES DE MAESTROS PENSIONADOS Y EN SERVICIO ABIERTO A LA COMUNIDAD R L COOPEMAPRO R L"/>
              <xsd:enumeration value="COOPERATIVA DE AHORRO Y CREDITO Y SERVICIOS MULTIPLES DE LOS MEDICOS R L COOPEMEDICOS R L"/>
              <xsd:enumeration value="COOPERATIVA DE AHORRO Y CREDITO DE LOS EMPLEADOS DEL MINISTERIO DE EDUCACION PUBLICA R L COOPEMEP R L"/>
              <xsd:enumeration value="COOPERATIVA DE AHORRO Y CREDITO DE OROTINA R L COOPEOROTINA R L"/>
              <xsd:enumeration value="COOPERATIVA DE AHORRO Y CREDITO DE LOS EMPLEADOS DEL BANCO POPULAR Y DE DESARROLLO COMUNAL R L COOPEBANPO R L"/>
              <xsd:enumeration value="COOPERATIVA DE AHORRO Y CREDITO DE SAN MARCOS DE TARRAZU R L COOPESANMARCOS R L"/>
              <xsd:enumeration value="COOPERATIVA DE AHORRO Y CREDITO REFACCIONARIO DE LA COMUNIDAD DE SAN RAMON R L COOPESANRAMON R L"/>
              <xsd:enumeration value="SERVICIOS COOPERATIVOS R L (SERVICOOP R L)"/>
              <xsd:enumeration value="COOPERATIVA DE AHORRO Y CREDITO DE LOS SERVIDORES PUBLICOS R L COOPESERVIDORES R L"/>
              <xsd:enumeration value="Cooperativa de Ahorro y Crédito de los Empleados Universitarios Estatales R.L."/>
              <xsd:enumeration value="GRUPO MUTUAL ALAJUELA LA VIVIENDA DE AHORRO Y PRESTAMO"/>
              <xsd:enumeration value="Mutual Cartago de Ahorro y Préstamo"/>
              <xsd:enumeration value="Global Exchange Casa de Cambio S A"/>
              <xsd:enumeration value="SERVIEXPRESO MONEY TRANSFERS CASA DE CAMBIO S A"/>
              <xsd:enumeration value="Casa de Cambio Tele Dólar Expreso S.A."/>
              <xsd:enumeration value="LATIN AMERICAN EXCHANGE LATINEX CASA DE CAMBIO S A"/>
              <xsd:enumeration value="CASA DE CAMBIO SOLUCIONES MONETARIAS SOCIEDAD ANONIMA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iado_x0020_a" ma:index="12" nillable="true" ma:displayName="Copiado a" ma:list="UserInfo" ma:SharePointGroup="0" ma:internalName="Copiado_x0020_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5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Con_x0020_copia" ma:index="24" nillable="true" ma:displayName="Con copia" ma:list="UserInfo" ma:SharePointGroup="0" ma:internalName="Con_x0020_copi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7237-7071-47B9-A7EF-78F803F2012F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127DD023-18DA-4EE0-A2DB-F3DFE5E57E8C}"/>
</file>

<file path=customXml/itemProps4.xml><?xml version="1.0" encoding="utf-8"?>
<ds:datastoreItem xmlns:ds="http://schemas.openxmlformats.org/officeDocument/2006/customXml" ds:itemID="{3ACAB093-C8F9-48B5-BB80-10C86EB1ABF5}"/>
</file>

<file path=customXml/itemProps5.xml><?xml version="1.0" encoding="utf-8"?>
<ds:datastoreItem xmlns:ds="http://schemas.openxmlformats.org/officeDocument/2006/customXml" ds:itemID="{8D0AF3E2-ADB1-431A-8F3C-BF15FEA95BCF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plantilla-SGF-15</Template>
  <TotalTime>8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Camacho Ulate</dc:creator>
  <cp:keywords/>
  <dc:description/>
  <cp:lastModifiedBy>Javier Cascante Elizondo</cp:lastModifiedBy>
  <cp:revision>7</cp:revision>
  <cp:lastPrinted>2015-07-30T22:36:00Z</cp:lastPrinted>
  <dcterms:created xsi:type="dcterms:W3CDTF">2015-09-30T21:48:00Z</dcterms:created>
  <dcterms:modified xsi:type="dcterms:W3CDTF">2015-10-08T00:36:00Z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Días seguimiento">
    <vt:lpwstr/>
  </property>
  <property fmtid="{D5CDD505-2E9C-101B-9397-08002B2CF9AE}" pid="4" name="N°Oficio">
    <vt:lpwstr>SUGEF-2852-2015</vt:lpwstr>
  </property>
  <property fmtid="{D5CDD505-2E9C-101B-9397-08002B2CF9AE}" pid="5" name="Firmantes">
    <vt:lpwstr>22;#SUGEF\jcascante</vt:lpwstr>
  </property>
  <property fmtid="{D5CDD505-2E9C-101B-9397-08002B2CF9AE}" pid="6" name="Seguimiento?">
    <vt:lpwstr>false</vt:lpwstr>
  </property>
  <property fmtid="{D5CDD505-2E9C-101B-9397-08002B2CF9AE}" pid="7" name="Tipo de envío">
    <vt:lpwstr/>
  </property>
  <property fmtid="{D5CDD505-2E9C-101B-9397-08002B2CF9AE}" pid="8" name="Entrante relacionado">
    <vt:lpwstr>, </vt:lpwstr>
  </property>
  <property fmtid="{D5CDD505-2E9C-101B-9397-08002B2CF9AE}" pid="9" name="Secretaria">
    <vt:lpwstr>120;#Gabriela Vargas Leal</vt:lpwstr>
  </property>
  <property fmtid="{D5CDD505-2E9C-101B-9397-08002B2CF9AE}" pid="10" name="Firma digital?">
    <vt:lpwstr>false</vt:lpwstr>
  </property>
  <property fmtid="{D5CDD505-2E9C-101B-9397-08002B2CF9AE}" pid="11" name="Externo?">
    <vt:lpwstr>true</vt:lpwstr>
  </property>
  <property fmtid="{D5CDD505-2E9C-101B-9397-08002B2CF9AE}" pid="12" name="Firma despacho?">
    <vt:lpwstr>false</vt:lpwstr>
  </property>
</Properties>
</file>