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8BA5C" w14:textId="77777777" w:rsidR="00391BDE" w:rsidRPr="00391BDE" w:rsidRDefault="00391BDE" w:rsidP="006F502B">
      <w:pPr>
        <w:pStyle w:val="Texto"/>
        <w:spacing w:before="0" w:after="0" w:line="240" w:lineRule="auto"/>
        <w:rPr>
          <w:b/>
          <w:sz w:val="24"/>
        </w:rPr>
      </w:pPr>
    </w:p>
    <w:p w14:paraId="2EA21232" w14:textId="77777777" w:rsidR="00391BDE" w:rsidRPr="00391BDE" w:rsidRDefault="00391BDE" w:rsidP="00391BDE">
      <w:pPr>
        <w:pStyle w:val="Texto"/>
        <w:spacing w:before="0" w:after="0" w:line="240" w:lineRule="auto"/>
        <w:jc w:val="center"/>
        <w:rPr>
          <w:b/>
          <w:sz w:val="28"/>
        </w:rPr>
      </w:pPr>
      <w:r w:rsidRPr="00391BDE">
        <w:rPr>
          <w:b/>
          <w:sz w:val="28"/>
        </w:rPr>
        <w:t>CIRCULAR EXTERNA</w:t>
      </w:r>
    </w:p>
    <w:p w14:paraId="1AA0D98A" w14:textId="77777777" w:rsidR="006972C9" w:rsidRDefault="004E5EB0" w:rsidP="00391BDE">
      <w:pPr>
        <w:tabs>
          <w:tab w:val="left" w:pos="2843"/>
        </w:tabs>
        <w:spacing w:line="240" w:lineRule="auto"/>
        <w:jc w:val="center"/>
        <w:rPr>
          <w:sz w:val="24"/>
        </w:rPr>
      </w:pPr>
      <w:sdt>
        <w:sdtPr>
          <w:rPr>
            <w:sz w:val="24"/>
          </w:rPr>
          <w:alias w:val="Consecutivo"/>
          <w:tag w:val="Consecutivo"/>
          <w:id w:val="2052717023"/>
          <w:placeholder>
            <w:docPart w:val="B82BA4889A0644A190C336E9825EEBEA"/>
          </w:placeholder>
          <w:text/>
        </w:sdtPr>
        <w:sdtEndPr/>
        <w:sdtContent>
          <w:r w:rsidR="00CD0966">
            <w:t>SGF-2584-2020</w:t>
          </w:r>
        </w:sdtContent>
      </w:sdt>
      <w:r w:rsidR="00391BDE">
        <w:rPr>
          <w:sz w:val="24"/>
        </w:rPr>
        <w:t xml:space="preserve"> - </w:t>
      </w:r>
      <w:sdt>
        <w:sdtPr>
          <w:rPr>
            <w:sz w:val="24"/>
          </w:rPr>
          <w:alias w:val="Confidencialidad"/>
          <w:tag w:val="Confidencialidad"/>
          <w:id w:val="1447896894"/>
          <w:placeholder>
            <w:docPart w:val="F0016DEBFF154677A3790695BDAED9A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391BDE">
            <w:rPr>
              <w:sz w:val="24"/>
            </w:rPr>
            <w:t>SGF-PUBLICO</w:t>
          </w:r>
        </w:sdtContent>
      </w:sdt>
    </w:p>
    <w:p w14:paraId="27C640A7" w14:textId="4B01320E" w:rsidR="00391BDE" w:rsidRPr="002E2B0A" w:rsidRDefault="00316AEA" w:rsidP="00391BDE">
      <w:pPr>
        <w:pStyle w:val="Texto"/>
        <w:spacing w:before="0" w:after="0" w:line="240" w:lineRule="auto"/>
        <w:jc w:val="center"/>
        <w:rPr>
          <w:sz w:val="24"/>
        </w:rPr>
      </w:pPr>
      <w:r>
        <w:rPr>
          <w:sz w:val="24"/>
        </w:rPr>
        <w:t>04</w:t>
      </w:r>
      <w:r w:rsidR="00391BDE" w:rsidRPr="002E2B0A">
        <w:rPr>
          <w:sz w:val="24"/>
        </w:rPr>
        <w:t xml:space="preserve"> de </w:t>
      </w:r>
      <w:r>
        <w:rPr>
          <w:sz w:val="24"/>
        </w:rPr>
        <w:t>agosto</w:t>
      </w:r>
      <w:r w:rsidR="00391BDE" w:rsidRPr="002E2B0A">
        <w:rPr>
          <w:sz w:val="24"/>
        </w:rPr>
        <w:t xml:space="preserve"> de </w:t>
      </w:r>
      <w:r w:rsidR="00391BDE">
        <w:rPr>
          <w:sz w:val="24"/>
        </w:rPr>
        <w:t>2020</w:t>
      </w:r>
    </w:p>
    <w:p w14:paraId="7BAAFF03" w14:textId="77777777" w:rsidR="006972C9" w:rsidRPr="002E2B0A" w:rsidRDefault="006972C9" w:rsidP="006F502B">
      <w:pPr>
        <w:tabs>
          <w:tab w:val="left" w:pos="2843"/>
        </w:tabs>
        <w:spacing w:line="240" w:lineRule="auto"/>
        <w:rPr>
          <w:sz w:val="24"/>
        </w:rPr>
      </w:pPr>
    </w:p>
    <w:p w14:paraId="59CC5B7D" w14:textId="77777777" w:rsidR="004E5EB0" w:rsidRPr="00901908" w:rsidRDefault="004E5EB0" w:rsidP="004E5EB0">
      <w:pPr>
        <w:pStyle w:val="Default"/>
        <w:jc w:val="both"/>
        <w:rPr>
          <w:rFonts w:ascii="Cambria" w:hAnsi="Cambria"/>
          <w:b/>
          <w:bCs/>
          <w:lang w:val="es-CR"/>
        </w:rPr>
      </w:pPr>
      <w:r w:rsidRPr="00901908">
        <w:rPr>
          <w:rFonts w:ascii="Cambria" w:hAnsi="Cambria"/>
          <w:b/>
          <w:bCs/>
          <w:lang w:val="es-CR"/>
        </w:rPr>
        <w:t xml:space="preserve">Dirigida a: </w:t>
      </w:r>
    </w:p>
    <w:p w14:paraId="0FDEB197" w14:textId="77777777" w:rsidR="004E5EB0" w:rsidRPr="00901908" w:rsidRDefault="004E5EB0" w:rsidP="004E5EB0">
      <w:pPr>
        <w:pStyle w:val="Default"/>
        <w:jc w:val="both"/>
        <w:rPr>
          <w:rFonts w:ascii="Cambria" w:hAnsi="Cambria"/>
          <w:lang w:val="es-CR"/>
        </w:rPr>
      </w:pPr>
    </w:p>
    <w:p w14:paraId="6D4FA5E6" w14:textId="77777777" w:rsidR="004E5EB0" w:rsidRPr="00901908" w:rsidRDefault="004E5EB0" w:rsidP="004E5EB0">
      <w:pPr>
        <w:pStyle w:val="Default"/>
        <w:numPr>
          <w:ilvl w:val="0"/>
          <w:numId w:val="4"/>
        </w:numPr>
        <w:jc w:val="both"/>
        <w:rPr>
          <w:rFonts w:ascii="Cambria" w:hAnsi="Cambria"/>
          <w:lang w:val="es-CR"/>
        </w:rPr>
      </w:pPr>
      <w:r w:rsidRPr="00901908">
        <w:rPr>
          <w:rFonts w:ascii="Cambria" w:hAnsi="Cambria"/>
          <w:b/>
          <w:bCs/>
          <w:lang w:val="es-CR"/>
        </w:rPr>
        <w:t>Bancos Comerciales del Estado</w:t>
      </w:r>
    </w:p>
    <w:p w14:paraId="239C63AA" w14:textId="77777777" w:rsidR="004E5EB0" w:rsidRPr="00901908" w:rsidRDefault="004E5EB0" w:rsidP="004E5EB0">
      <w:pPr>
        <w:pStyle w:val="Default"/>
        <w:numPr>
          <w:ilvl w:val="0"/>
          <w:numId w:val="4"/>
        </w:numPr>
        <w:jc w:val="both"/>
        <w:rPr>
          <w:rFonts w:ascii="Cambria" w:hAnsi="Cambria"/>
          <w:lang w:val="es-CR"/>
        </w:rPr>
      </w:pPr>
      <w:r w:rsidRPr="00901908">
        <w:rPr>
          <w:rFonts w:ascii="Cambria" w:hAnsi="Cambria"/>
          <w:b/>
          <w:bCs/>
          <w:lang w:val="es-CR"/>
        </w:rPr>
        <w:t xml:space="preserve">Bancos Creados por Leyes Especiales </w:t>
      </w:r>
    </w:p>
    <w:p w14:paraId="41A83505" w14:textId="77777777" w:rsidR="004E5EB0" w:rsidRPr="00901908" w:rsidRDefault="004E5EB0" w:rsidP="004E5EB0">
      <w:pPr>
        <w:pStyle w:val="Default"/>
        <w:numPr>
          <w:ilvl w:val="0"/>
          <w:numId w:val="4"/>
        </w:numPr>
        <w:jc w:val="both"/>
        <w:rPr>
          <w:rFonts w:ascii="Cambria" w:hAnsi="Cambria"/>
          <w:lang w:val="es-CR"/>
        </w:rPr>
      </w:pPr>
      <w:r w:rsidRPr="00901908">
        <w:rPr>
          <w:rFonts w:ascii="Cambria" w:hAnsi="Cambria"/>
          <w:b/>
          <w:bCs/>
          <w:lang w:val="es-CR"/>
        </w:rPr>
        <w:t>Bancos Privados</w:t>
      </w:r>
    </w:p>
    <w:p w14:paraId="6D06C67F" w14:textId="77777777" w:rsidR="004E5EB0" w:rsidRPr="00901908" w:rsidRDefault="004E5EB0" w:rsidP="004E5EB0">
      <w:pPr>
        <w:pStyle w:val="Default"/>
        <w:numPr>
          <w:ilvl w:val="0"/>
          <w:numId w:val="4"/>
        </w:numPr>
        <w:jc w:val="both"/>
        <w:rPr>
          <w:rFonts w:ascii="Cambria" w:hAnsi="Cambria"/>
          <w:lang w:val="es-CR"/>
        </w:rPr>
      </w:pPr>
      <w:r w:rsidRPr="00901908">
        <w:rPr>
          <w:rFonts w:ascii="Cambria" w:hAnsi="Cambria"/>
          <w:b/>
          <w:bCs/>
          <w:lang w:val="es-CR"/>
        </w:rPr>
        <w:t>Cooperativas de Ahorro y Crédito</w:t>
      </w:r>
    </w:p>
    <w:p w14:paraId="37F9F37E" w14:textId="77777777" w:rsidR="004E5EB0" w:rsidRPr="00901908" w:rsidRDefault="004E5EB0" w:rsidP="004E5EB0">
      <w:pPr>
        <w:pStyle w:val="Default"/>
        <w:numPr>
          <w:ilvl w:val="0"/>
          <w:numId w:val="4"/>
        </w:numPr>
        <w:jc w:val="both"/>
        <w:rPr>
          <w:rFonts w:ascii="Cambria" w:hAnsi="Cambria"/>
          <w:lang w:val="es-CR"/>
        </w:rPr>
      </w:pPr>
      <w:r w:rsidRPr="00901908">
        <w:rPr>
          <w:rFonts w:ascii="Cambria" w:hAnsi="Cambria"/>
          <w:b/>
          <w:bCs/>
          <w:lang w:val="es-CR"/>
        </w:rPr>
        <w:t>Empresas Financieras no Bancarias</w:t>
      </w:r>
    </w:p>
    <w:p w14:paraId="0AFEFE45" w14:textId="77777777" w:rsidR="004E5EB0" w:rsidRPr="00901908" w:rsidRDefault="004E5EB0" w:rsidP="004E5EB0">
      <w:pPr>
        <w:pStyle w:val="Default"/>
        <w:numPr>
          <w:ilvl w:val="0"/>
          <w:numId w:val="4"/>
        </w:numPr>
        <w:jc w:val="both"/>
        <w:rPr>
          <w:rFonts w:ascii="Cambria" w:hAnsi="Cambria"/>
          <w:b/>
          <w:bCs/>
          <w:lang w:val="es-CR"/>
        </w:rPr>
      </w:pPr>
      <w:r w:rsidRPr="00901908">
        <w:rPr>
          <w:rFonts w:ascii="Cambria" w:hAnsi="Cambria"/>
          <w:b/>
          <w:bCs/>
          <w:lang w:val="es-CR"/>
        </w:rPr>
        <w:t>Mutuales de Ahorro y Préstamos</w:t>
      </w:r>
    </w:p>
    <w:p w14:paraId="736D5A35" w14:textId="77777777" w:rsidR="004E5EB0" w:rsidRPr="00901908" w:rsidRDefault="004E5EB0" w:rsidP="004E5EB0">
      <w:pPr>
        <w:pStyle w:val="Default"/>
        <w:numPr>
          <w:ilvl w:val="0"/>
          <w:numId w:val="4"/>
        </w:numPr>
        <w:jc w:val="both"/>
        <w:rPr>
          <w:rFonts w:ascii="Cambria" w:hAnsi="Cambria"/>
          <w:b/>
          <w:bCs/>
          <w:lang w:val="es-CR"/>
        </w:rPr>
      </w:pPr>
      <w:r w:rsidRPr="00901908">
        <w:rPr>
          <w:rFonts w:ascii="Cambria" w:hAnsi="Cambria"/>
          <w:b/>
          <w:bCs/>
          <w:lang w:val="es-CR"/>
        </w:rPr>
        <w:t>Otras Entidades Financieras</w:t>
      </w:r>
    </w:p>
    <w:p w14:paraId="452A857C" w14:textId="77777777" w:rsidR="004E5EB0" w:rsidRPr="00901908" w:rsidRDefault="004E5EB0" w:rsidP="004E5EB0">
      <w:pPr>
        <w:spacing w:line="240" w:lineRule="auto"/>
        <w:rPr>
          <w:sz w:val="24"/>
        </w:rPr>
      </w:pPr>
    </w:p>
    <w:p w14:paraId="0B4FC4FC" w14:textId="77777777" w:rsidR="004E5EB0" w:rsidRDefault="004E5EB0" w:rsidP="004E5EB0">
      <w:pPr>
        <w:autoSpaceDE w:val="0"/>
        <w:autoSpaceDN w:val="0"/>
        <w:adjustRightInd w:val="0"/>
        <w:spacing w:line="240" w:lineRule="auto"/>
        <w:rPr>
          <w:sz w:val="24"/>
        </w:rPr>
      </w:pPr>
      <w:r w:rsidRPr="00901908">
        <w:rPr>
          <w:b/>
          <w:sz w:val="24"/>
        </w:rPr>
        <w:t>Asunto:</w:t>
      </w:r>
      <w:r w:rsidRPr="00901908">
        <w:rPr>
          <w:sz w:val="24"/>
        </w:rPr>
        <w:t xml:space="preserve"> Solicitud de “</w:t>
      </w:r>
      <w:r w:rsidRPr="00901908">
        <w:rPr>
          <w:i/>
          <w:sz w:val="24"/>
        </w:rPr>
        <w:t>Plan de gestión de la cartera de crédito</w:t>
      </w:r>
      <w:r w:rsidRPr="00901908">
        <w:rPr>
          <w:sz w:val="24"/>
        </w:rPr>
        <w:t>”.</w:t>
      </w:r>
    </w:p>
    <w:p w14:paraId="0E44B059" w14:textId="77777777" w:rsidR="004E5EB0" w:rsidRPr="00901908" w:rsidRDefault="004E5EB0" w:rsidP="004E5EB0">
      <w:pPr>
        <w:autoSpaceDE w:val="0"/>
        <w:autoSpaceDN w:val="0"/>
        <w:adjustRightInd w:val="0"/>
        <w:spacing w:line="240" w:lineRule="auto"/>
        <w:rPr>
          <w:sz w:val="24"/>
        </w:rPr>
      </w:pPr>
    </w:p>
    <w:p w14:paraId="7C2DEDAB" w14:textId="77777777" w:rsidR="004E5EB0" w:rsidRDefault="004E5EB0" w:rsidP="004E5EB0">
      <w:pPr>
        <w:spacing w:line="240" w:lineRule="auto"/>
        <w:rPr>
          <w:sz w:val="24"/>
        </w:rPr>
      </w:pPr>
      <w:r w:rsidRPr="00901908">
        <w:rPr>
          <w:sz w:val="24"/>
        </w:rPr>
        <w:t xml:space="preserve">El Superintendente General de Entidades Financieras, </w:t>
      </w:r>
    </w:p>
    <w:p w14:paraId="0903A0D3" w14:textId="77777777" w:rsidR="004E5EB0" w:rsidRPr="00901908" w:rsidRDefault="004E5EB0" w:rsidP="004E5EB0">
      <w:pPr>
        <w:spacing w:line="240" w:lineRule="auto"/>
        <w:rPr>
          <w:sz w:val="24"/>
        </w:rPr>
      </w:pPr>
    </w:p>
    <w:p w14:paraId="6B3D811D" w14:textId="77777777" w:rsidR="004E5EB0" w:rsidRDefault="004E5EB0" w:rsidP="004E5EB0">
      <w:pPr>
        <w:spacing w:line="240" w:lineRule="auto"/>
        <w:rPr>
          <w:sz w:val="24"/>
        </w:rPr>
      </w:pPr>
      <w:r w:rsidRPr="00901908">
        <w:rPr>
          <w:b/>
          <w:sz w:val="24"/>
        </w:rPr>
        <w:t>Considerando que</w:t>
      </w:r>
      <w:r w:rsidRPr="00901908">
        <w:rPr>
          <w:sz w:val="24"/>
        </w:rPr>
        <w:t>:</w:t>
      </w:r>
    </w:p>
    <w:p w14:paraId="318F13CC" w14:textId="77777777" w:rsidR="004E5EB0" w:rsidRPr="00901908" w:rsidRDefault="004E5EB0" w:rsidP="004E5EB0">
      <w:pPr>
        <w:spacing w:line="240" w:lineRule="auto"/>
        <w:rPr>
          <w:sz w:val="24"/>
        </w:rPr>
      </w:pPr>
    </w:p>
    <w:p w14:paraId="58F74011" w14:textId="77777777" w:rsidR="004E5EB0" w:rsidRPr="00901908" w:rsidRDefault="004E5EB0" w:rsidP="004E5EB0">
      <w:pPr>
        <w:pStyle w:val="Prrafodelista"/>
        <w:numPr>
          <w:ilvl w:val="0"/>
          <w:numId w:val="3"/>
        </w:numPr>
        <w:tabs>
          <w:tab w:val="left" w:pos="1056"/>
        </w:tabs>
        <w:spacing w:after="0" w:line="240" w:lineRule="auto"/>
        <w:ind w:left="567" w:hanging="567"/>
        <w:jc w:val="both"/>
        <w:rPr>
          <w:rFonts w:ascii="Cambria" w:hAnsi="Cambria"/>
          <w:sz w:val="24"/>
          <w:szCs w:val="24"/>
        </w:rPr>
      </w:pPr>
      <w:r w:rsidRPr="00901908">
        <w:rPr>
          <w:rFonts w:ascii="Cambria" w:hAnsi="Cambria"/>
          <w:sz w:val="24"/>
          <w:szCs w:val="24"/>
        </w:rPr>
        <w:t>La desaceleración de la economía nacional, así como las deprimidas expectativas de inversión e ingreso, principalmente, tienen consecuencias negativas sobre el bienestar de las personas, físicas y jurídicas, traduciéndose en una menor capacidad pago, transitoria o permanente, en función de la intensidad del impacto adverso. Debido a que las personas utilizan el mercado de crédito formal para financiar sus necesidades de consumo, capital de trabajo o proyectos de inversión, la menor capacidad de pago reduce sus posibilidades de atender oportunamente sus obligaciones crediticias, según las condiciones contractuales.</w:t>
      </w:r>
    </w:p>
    <w:p w14:paraId="2061A68B" w14:textId="77777777" w:rsidR="004E5EB0" w:rsidRPr="00901908" w:rsidRDefault="004E5EB0" w:rsidP="004E5EB0">
      <w:pPr>
        <w:pStyle w:val="Prrafodelista"/>
        <w:tabs>
          <w:tab w:val="left" w:pos="1056"/>
        </w:tabs>
        <w:spacing w:after="0" w:line="240" w:lineRule="auto"/>
        <w:ind w:left="567"/>
        <w:jc w:val="both"/>
        <w:rPr>
          <w:rFonts w:ascii="Cambria" w:hAnsi="Cambria"/>
          <w:sz w:val="24"/>
          <w:szCs w:val="24"/>
        </w:rPr>
      </w:pPr>
    </w:p>
    <w:p w14:paraId="5D3ED838" w14:textId="77777777" w:rsidR="004E5EB0" w:rsidRPr="00901908" w:rsidRDefault="004E5EB0" w:rsidP="004E5EB0">
      <w:pPr>
        <w:pStyle w:val="Prrafodelista"/>
        <w:numPr>
          <w:ilvl w:val="0"/>
          <w:numId w:val="3"/>
        </w:numPr>
        <w:tabs>
          <w:tab w:val="left" w:pos="1056"/>
        </w:tabs>
        <w:spacing w:after="0" w:line="240" w:lineRule="auto"/>
        <w:ind w:left="567" w:hanging="567"/>
        <w:jc w:val="both"/>
        <w:rPr>
          <w:rFonts w:ascii="Cambria" w:hAnsi="Cambria"/>
          <w:sz w:val="24"/>
          <w:szCs w:val="24"/>
        </w:rPr>
      </w:pPr>
      <w:r w:rsidRPr="00901908">
        <w:rPr>
          <w:rFonts w:ascii="Cambria" w:hAnsi="Cambria"/>
          <w:sz w:val="24"/>
          <w:szCs w:val="24"/>
        </w:rPr>
        <w:t>El Banco Central de Costa Rica, en comunicado de prensa del 11 de marzo de 2020, titulado “</w:t>
      </w:r>
      <w:hyperlink r:id="rId13" w:history="1">
        <w:r w:rsidRPr="00901908">
          <w:rPr>
            <w:rFonts w:ascii="Cambria" w:hAnsi="Cambria"/>
            <w:i/>
            <w:sz w:val="24"/>
            <w:szCs w:val="24"/>
          </w:rPr>
          <w:t>Autoridades financieras en vigilancia para responder a cualquier impacto del Covid-19</w:t>
        </w:r>
      </w:hyperlink>
      <w:r w:rsidRPr="00901908">
        <w:rPr>
          <w:rFonts w:ascii="Cambria" w:hAnsi="Cambria"/>
          <w:i/>
          <w:sz w:val="24"/>
          <w:szCs w:val="24"/>
        </w:rPr>
        <w:t>”</w:t>
      </w:r>
      <w:r w:rsidRPr="00901908">
        <w:rPr>
          <w:rFonts w:ascii="Cambria" w:hAnsi="Cambria"/>
          <w:sz w:val="24"/>
          <w:szCs w:val="24"/>
        </w:rPr>
        <w:t>, indicó que “</w:t>
      </w:r>
      <w:r w:rsidRPr="00901908">
        <w:rPr>
          <w:rFonts w:ascii="Cambria" w:hAnsi="Cambria"/>
          <w:i/>
          <w:sz w:val="24"/>
          <w:szCs w:val="24"/>
        </w:rPr>
        <w:t>Al ser pequeña y abierta, la economía costarricense está expuesta a los efectos económicos globales de este virus. Los principales canales por los que este fenómeno podría afectar la actividad económica en nuestro país son la interrupción de las cadenas de producción global y, en particular, de las importaciones y exportaciones de bienes manufacturados, la desaceleración en la demanda externa por nuestras exportaciones, (y) el impacto sobre el turismo (…). Estos efectos se darán independientemente de la magnitud con que se manifieste el virus en el país</w:t>
      </w:r>
      <w:r w:rsidRPr="00901908">
        <w:rPr>
          <w:rFonts w:ascii="Cambria" w:hAnsi="Cambria"/>
          <w:sz w:val="24"/>
          <w:szCs w:val="24"/>
        </w:rPr>
        <w:t xml:space="preserve">.”. También se deben tomar en consideración los potenciales efectos negativos sobre la demanda interna. </w:t>
      </w:r>
    </w:p>
    <w:p w14:paraId="4EF9BF40" w14:textId="77777777" w:rsidR="004E5EB0" w:rsidRPr="00901908" w:rsidRDefault="004E5EB0" w:rsidP="004E5EB0">
      <w:pPr>
        <w:tabs>
          <w:tab w:val="left" w:pos="1056"/>
        </w:tabs>
        <w:spacing w:line="240" w:lineRule="auto"/>
        <w:rPr>
          <w:sz w:val="24"/>
        </w:rPr>
      </w:pPr>
    </w:p>
    <w:p w14:paraId="5E2ACB19" w14:textId="77777777" w:rsidR="004E5EB0" w:rsidRPr="00901908" w:rsidRDefault="004E5EB0" w:rsidP="004E5EB0">
      <w:pPr>
        <w:pStyle w:val="Prrafodelista"/>
        <w:tabs>
          <w:tab w:val="left" w:pos="1056"/>
        </w:tabs>
        <w:spacing w:after="0" w:line="240" w:lineRule="auto"/>
        <w:ind w:left="567" w:hanging="567"/>
        <w:jc w:val="both"/>
        <w:rPr>
          <w:rFonts w:ascii="Cambria" w:hAnsi="Cambria"/>
          <w:sz w:val="24"/>
          <w:szCs w:val="24"/>
        </w:rPr>
      </w:pPr>
    </w:p>
    <w:p w14:paraId="2ABE578C" w14:textId="77777777" w:rsidR="004E5EB0" w:rsidRPr="00901908" w:rsidRDefault="004E5EB0" w:rsidP="004E5EB0">
      <w:pPr>
        <w:pStyle w:val="Prrafodelista"/>
        <w:numPr>
          <w:ilvl w:val="0"/>
          <w:numId w:val="3"/>
        </w:numPr>
        <w:spacing w:after="0" w:line="240" w:lineRule="auto"/>
        <w:ind w:left="567" w:hanging="567"/>
        <w:contextualSpacing w:val="0"/>
        <w:jc w:val="both"/>
        <w:rPr>
          <w:rFonts w:ascii="Cambria" w:hAnsi="Cambria"/>
          <w:sz w:val="24"/>
          <w:szCs w:val="24"/>
          <w:lang w:val="es-CR"/>
        </w:rPr>
      </w:pPr>
      <w:r w:rsidRPr="00901908">
        <w:rPr>
          <w:rFonts w:ascii="Cambria" w:hAnsi="Cambria"/>
          <w:sz w:val="24"/>
          <w:szCs w:val="24"/>
          <w:lang w:val="es-CR"/>
        </w:rPr>
        <w:lastRenderedPageBreak/>
        <w:t>Las entidades supervisadas han aprobado modificaciones de pago a sus deudores, producto del impacto que la crisis originada por la pandemia del COVID-19 ha generado en sus operaciones.</w:t>
      </w:r>
    </w:p>
    <w:p w14:paraId="63316B0D" w14:textId="77777777" w:rsidR="004E5EB0" w:rsidRPr="00901908" w:rsidRDefault="004E5EB0" w:rsidP="004E5EB0">
      <w:pPr>
        <w:pStyle w:val="Prrafodelista"/>
        <w:spacing w:after="0" w:line="240" w:lineRule="auto"/>
        <w:ind w:left="567" w:hanging="567"/>
        <w:contextualSpacing w:val="0"/>
        <w:jc w:val="both"/>
        <w:rPr>
          <w:rFonts w:ascii="Cambria" w:hAnsi="Cambria"/>
          <w:sz w:val="24"/>
          <w:szCs w:val="24"/>
          <w:lang w:val="es-CR"/>
        </w:rPr>
      </w:pPr>
    </w:p>
    <w:p w14:paraId="79E4BFB7" w14:textId="77777777" w:rsidR="004E5EB0" w:rsidRPr="00901908" w:rsidRDefault="004E5EB0" w:rsidP="004E5EB0">
      <w:pPr>
        <w:pStyle w:val="Prrafodelista"/>
        <w:numPr>
          <w:ilvl w:val="0"/>
          <w:numId w:val="3"/>
        </w:numPr>
        <w:spacing w:after="0" w:line="240" w:lineRule="auto"/>
        <w:ind w:left="567" w:hanging="567"/>
        <w:contextualSpacing w:val="0"/>
        <w:jc w:val="both"/>
        <w:rPr>
          <w:rFonts w:ascii="Cambria" w:hAnsi="Cambria"/>
          <w:sz w:val="24"/>
          <w:szCs w:val="24"/>
          <w:lang w:val="es-CR"/>
        </w:rPr>
      </w:pPr>
      <w:r w:rsidRPr="00901908">
        <w:rPr>
          <w:rFonts w:ascii="Cambria" w:hAnsi="Cambria"/>
          <w:sz w:val="24"/>
          <w:szCs w:val="24"/>
          <w:lang w:val="es-CR"/>
        </w:rPr>
        <w:t xml:space="preserve">Se han aprobado varias modificaciones al Acuerdo SUGEF 1-05 </w:t>
      </w:r>
      <w:r w:rsidRPr="00901908">
        <w:rPr>
          <w:rFonts w:ascii="Cambria" w:hAnsi="Cambria"/>
          <w:i/>
          <w:sz w:val="24"/>
          <w:szCs w:val="24"/>
          <w:lang w:val="es-CR"/>
        </w:rPr>
        <w:t>Reglamento para la Calificación de Deudores</w:t>
      </w:r>
      <w:r w:rsidRPr="00901908">
        <w:rPr>
          <w:rFonts w:ascii="Cambria" w:hAnsi="Cambria"/>
          <w:sz w:val="24"/>
          <w:szCs w:val="24"/>
          <w:lang w:val="es-CR"/>
        </w:rPr>
        <w:t xml:space="preserve">, destacando aquellas que tienen como finalidad flexibilizar la definición de operación crediticia especial y de operación readecuada, permitir la no evaluación de </w:t>
      </w:r>
      <w:r w:rsidRPr="00901908">
        <w:rPr>
          <w:rFonts w:ascii="Cambria" w:hAnsi="Cambria"/>
          <w:sz w:val="24"/>
          <w:szCs w:val="24"/>
        </w:rPr>
        <w:t xml:space="preserve">la capacidad de pago de los deudores bajo escenarios de estrés en la etapa de seguimiento y la no modificación del nivel de capacidad de pago de los deudores, previo a la solicitud de la modificación de las condiciones de pago del crédito. Asimismo, se modificó </w:t>
      </w:r>
      <w:r w:rsidRPr="00901908">
        <w:rPr>
          <w:rFonts w:ascii="Cambria" w:hAnsi="Cambria" w:cstheme="minorHAnsi"/>
          <w:sz w:val="24"/>
          <w:szCs w:val="24"/>
        </w:rPr>
        <w:t>el requerimiento de las estimaciones contracíclicas y su aplicación, según se reglamenta en el Acuerdo SUGEF 19-16, así como el tratamiento para la estimación de los bienes realizables establecido en el Acuerdo SUGEF 30-18 denominado Reglamento de Información Financiera.</w:t>
      </w:r>
    </w:p>
    <w:p w14:paraId="579BC232" w14:textId="77777777" w:rsidR="004E5EB0" w:rsidRPr="00901908" w:rsidRDefault="004E5EB0" w:rsidP="004E5EB0">
      <w:pPr>
        <w:pStyle w:val="Prrafodelista"/>
        <w:spacing w:after="0" w:line="240" w:lineRule="auto"/>
        <w:ind w:left="567"/>
        <w:contextualSpacing w:val="0"/>
        <w:jc w:val="both"/>
        <w:rPr>
          <w:rFonts w:ascii="Cambria" w:hAnsi="Cambria"/>
          <w:sz w:val="24"/>
          <w:szCs w:val="24"/>
          <w:lang w:val="es-CR"/>
        </w:rPr>
      </w:pPr>
    </w:p>
    <w:p w14:paraId="0D75D59A" w14:textId="77777777" w:rsidR="004E5EB0" w:rsidRPr="00901908" w:rsidRDefault="004E5EB0" w:rsidP="004E5EB0">
      <w:pPr>
        <w:pStyle w:val="Prrafodelista"/>
        <w:numPr>
          <w:ilvl w:val="0"/>
          <w:numId w:val="3"/>
        </w:numPr>
        <w:spacing w:after="0" w:line="240" w:lineRule="auto"/>
        <w:ind w:left="567" w:hanging="567"/>
        <w:contextualSpacing w:val="0"/>
        <w:jc w:val="both"/>
        <w:rPr>
          <w:rFonts w:ascii="Cambria" w:hAnsi="Cambria"/>
          <w:sz w:val="24"/>
          <w:szCs w:val="24"/>
          <w:lang w:val="es-CR"/>
        </w:rPr>
      </w:pPr>
      <w:r w:rsidRPr="00901908">
        <w:rPr>
          <w:rFonts w:ascii="Cambria" w:hAnsi="Cambria"/>
          <w:sz w:val="24"/>
          <w:szCs w:val="24"/>
        </w:rPr>
        <w:t>En la Nota Conjunta del Personal del FMI - Banco Mundial titulada ”</w:t>
      </w:r>
      <w:r w:rsidRPr="00901908">
        <w:rPr>
          <w:rFonts w:ascii="Cambria" w:hAnsi="Cambria"/>
          <w:i/>
          <w:sz w:val="24"/>
          <w:szCs w:val="24"/>
        </w:rPr>
        <w:t>COVID-19: Implicaciones Regulatorias y de Supervisión para el Sector Bancario</w:t>
      </w:r>
      <w:r w:rsidRPr="00901908">
        <w:rPr>
          <w:rFonts w:ascii="Cambria" w:hAnsi="Cambria"/>
          <w:sz w:val="24"/>
          <w:szCs w:val="24"/>
        </w:rPr>
        <w:t>”, se establece entre las recomendaciones de alto nivel que “</w:t>
      </w:r>
      <w:r w:rsidRPr="00901908">
        <w:rPr>
          <w:rFonts w:ascii="Cambria" w:hAnsi="Cambria"/>
          <w:i/>
          <w:sz w:val="24"/>
          <w:szCs w:val="24"/>
        </w:rPr>
        <w:t>La experiencia de crisis anteriores muestra que la transparencia es una condición previa para conservar la confianza en el sistema y para que la disciplina del mercado funcione de manera eficaz y se limite el riesgo moral. Por lo tanto, es fundamental mantener la transparencia contable acerca de: (i) el nivel de materialidad de la reestructuración del préstamo; (ii) el desempeño de la cartera crediticia; (iii) cualquier ajuste realizado a los criterios para evaluar la solvencia de los prestatarios; y (iv) el impacto de todos los ajustes mencionados. Cuando resulte necesario, los supervisores deberán proporcionar orientación adicional para asegurarse de que las medidas implementadas para hacer frente a la crisis, así como su impacto, son debidamente divulgadas.</w:t>
      </w:r>
      <w:r w:rsidRPr="00901908">
        <w:rPr>
          <w:rFonts w:ascii="Cambria" w:hAnsi="Cambria"/>
          <w:sz w:val="24"/>
          <w:szCs w:val="24"/>
        </w:rPr>
        <w:t>”.</w:t>
      </w:r>
    </w:p>
    <w:p w14:paraId="7C903BD3" w14:textId="77777777" w:rsidR="004E5EB0" w:rsidRPr="00901908" w:rsidRDefault="004E5EB0" w:rsidP="004E5EB0">
      <w:pPr>
        <w:pStyle w:val="Prrafodelista"/>
        <w:spacing w:after="0" w:line="240" w:lineRule="auto"/>
        <w:ind w:left="567"/>
        <w:contextualSpacing w:val="0"/>
        <w:jc w:val="both"/>
        <w:rPr>
          <w:rFonts w:ascii="Cambria" w:hAnsi="Cambria"/>
          <w:sz w:val="24"/>
          <w:szCs w:val="24"/>
          <w:lang w:val="es-CR"/>
        </w:rPr>
      </w:pPr>
    </w:p>
    <w:p w14:paraId="44540769" w14:textId="77777777" w:rsidR="004E5EB0" w:rsidRPr="00901908" w:rsidRDefault="004E5EB0" w:rsidP="004E5EB0">
      <w:pPr>
        <w:pStyle w:val="Prrafodelista"/>
        <w:numPr>
          <w:ilvl w:val="0"/>
          <w:numId w:val="3"/>
        </w:numPr>
        <w:spacing w:after="0" w:line="240" w:lineRule="auto"/>
        <w:ind w:left="567" w:hanging="567"/>
        <w:contextualSpacing w:val="0"/>
        <w:jc w:val="both"/>
        <w:rPr>
          <w:rFonts w:ascii="Cambria" w:hAnsi="Cambria"/>
          <w:sz w:val="24"/>
          <w:szCs w:val="24"/>
          <w:lang w:val="es-CR"/>
        </w:rPr>
      </w:pPr>
      <w:r w:rsidRPr="00901908">
        <w:rPr>
          <w:rFonts w:ascii="Cambria" w:hAnsi="Cambria"/>
          <w:sz w:val="24"/>
          <w:szCs w:val="24"/>
        </w:rPr>
        <w:t>En ese mismo sentido, en la serie especial sobre COVID-19, el Fondo Monetario  Internacional, en su documento “</w:t>
      </w:r>
      <w:r w:rsidRPr="00901908">
        <w:rPr>
          <w:rFonts w:ascii="Cambria" w:hAnsi="Cambria"/>
          <w:i/>
          <w:sz w:val="24"/>
          <w:szCs w:val="24"/>
        </w:rPr>
        <w:t>Respuesta en Materia de Regulación y Supervisión del Sector Bancario para Hacer Frente al Impacto del Coronavirus (con preguntas y respuestas)”</w:t>
      </w:r>
      <w:r w:rsidRPr="00901908">
        <w:rPr>
          <w:rFonts w:ascii="Cambria" w:hAnsi="Cambria"/>
          <w:sz w:val="24"/>
          <w:szCs w:val="24"/>
        </w:rPr>
        <w:t xml:space="preserve"> establece que: </w:t>
      </w:r>
      <w:r w:rsidRPr="00901908">
        <w:rPr>
          <w:rFonts w:ascii="Cambria" w:hAnsi="Cambria"/>
          <w:i/>
          <w:sz w:val="24"/>
          <w:szCs w:val="24"/>
        </w:rPr>
        <w:t>“</w:t>
      </w:r>
      <w:r w:rsidRPr="00901908">
        <w:rPr>
          <w:rFonts w:ascii="Cambria" w:hAnsi="Cambria"/>
          <w:b/>
          <w:bCs/>
          <w:i/>
          <w:sz w:val="24"/>
          <w:szCs w:val="24"/>
        </w:rPr>
        <w:t xml:space="preserve">La transparencia contable y la fiabilidad de la información son importantes para mantener la confianza en el sector bancario. </w:t>
      </w:r>
      <w:r w:rsidRPr="00901908">
        <w:rPr>
          <w:rFonts w:ascii="Cambria" w:hAnsi="Cambria"/>
          <w:i/>
          <w:sz w:val="24"/>
          <w:szCs w:val="24"/>
        </w:rPr>
        <w:t xml:space="preserve">Las crisis bancarias suelen caracterizarse por la pérdida súbita de confianza entre bancos, actores del mercado y depositantes. La experiencia de crisis pasadas indica que la transparencia contable es condición previa para mantener la confianza en el sistema. Es fundamental contar con información precisa y confiable (cantidad de préstamos dudosos, posibles pérdidas, déficits de capital) para gestionar los riesgos en el balance a corto y largo plazo y para que las autoridades públicas formulen las respuestas normativas más adecuadas. Las autoridades deben poder confiar en las herramientas de que disponen para monitorear la situación, ya que posiblemente no tengan tiempo o capacidad operativa suficientes para </w:t>
      </w:r>
      <w:r w:rsidRPr="00901908">
        <w:rPr>
          <w:rFonts w:ascii="Cambria" w:hAnsi="Cambria"/>
          <w:i/>
          <w:sz w:val="24"/>
          <w:szCs w:val="24"/>
        </w:rPr>
        <w:lastRenderedPageBreak/>
        <w:t>examinar en profundidad la calidad de los activos en un gran número de instituciones a fin de identificar los bancos en dificultades y cuantificar las pérdidas. La flexibilización de las normas de clasificación de préstamos y provisionamiento impactaría negativamente en la transparencia y la confiabilidad de los datos, ya que los estados financieros y los coeficientes prudenciales dejarían de reflejar adecuadamente la realidad. Sin información confiable, el mercado, el público y las autoridades no pueden distinguir los bancos frágiles de los sólidos, lo que podría generar una mayor pérdida de confianza en el sistema bancario en su conjunto, con consecuencias negativas para la estabilidad.</w:t>
      </w:r>
      <w:r w:rsidRPr="00901908">
        <w:rPr>
          <w:rFonts w:ascii="Cambria" w:hAnsi="Cambria"/>
          <w:sz w:val="24"/>
          <w:szCs w:val="24"/>
        </w:rPr>
        <w:t>”.</w:t>
      </w:r>
    </w:p>
    <w:p w14:paraId="66AD276D" w14:textId="77777777" w:rsidR="004E5EB0" w:rsidRPr="00901908" w:rsidRDefault="004E5EB0" w:rsidP="004E5EB0">
      <w:pPr>
        <w:pStyle w:val="Prrafodelista"/>
        <w:spacing w:after="0" w:line="240" w:lineRule="auto"/>
        <w:ind w:left="567"/>
        <w:contextualSpacing w:val="0"/>
        <w:jc w:val="both"/>
        <w:rPr>
          <w:rFonts w:ascii="Cambria" w:hAnsi="Cambria"/>
          <w:sz w:val="24"/>
          <w:szCs w:val="24"/>
          <w:lang w:val="es-CR"/>
        </w:rPr>
      </w:pPr>
    </w:p>
    <w:p w14:paraId="1BCE6A19" w14:textId="77777777" w:rsidR="004E5EB0" w:rsidRPr="00901908" w:rsidRDefault="004E5EB0" w:rsidP="004E5EB0">
      <w:pPr>
        <w:pStyle w:val="Prrafodelista"/>
        <w:numPr>
          <w:ilvl w:val="0"/>
          <w:numId w:val="3"/>
        </w:numPr>
        <w:spacing w:after="0" w:line="240" w:lineRule="auto"/>
        <w:ind w:left="567" w:hanging="567"/>
        <w:contextualSpacing w:val="0"/>
        <w:jc w:val="both"/>
        <w:rPr>
          <w:rFonts w:ascii="Cambria" w:hAnsi="Cambria"/>
          <w:sz w:val="24"/>
          <w:szCs w:val="24"/>
          <w:lang w:val="es-CR"/>
        </w:rPr>
      </w:pPr>
      <w:r w:rsidRPr="00901908">
        <w:rPr>
          <w:rFonts w:ascii="Cambria" w:hAnsi="Cambria"/>
          <w:sz w:val="24"/>
          <w:szCs w:val="24"/>
          <w:lang w:val="es-CR"/>
        </w:rPr>
        <w:t>Se requiere que los intermediarios financieros determinen las posibilidades de recuperación de los deudores y el riesgo de impago de éstos, y a partir de ello,  definan las estrategias para gestionar la cartera deteriorada, ya sea mediante la constitución de estimaciones de crédito adicionales o el fortalecimiento patrimonial de la entidad, mediante la capitalización de utilidades retenidas o aportes de capital, entre otros.</w:t>
      </w:r>
    </w:p>
    <w:p w14:paraId="58C91154" w14:textId="77777777" w:rsidR="004E5EB0" w:rsidRPr="00901908" w:rsidRDefault="004E5EB0" w:rsidP="004E5EB0">
      <w:pPr>
        <w:autoSpaceDE w:val="0"/>
        <w:autoSpaceDN w:val="0"/>
        <w:adjustRightInd w:val="0"/>
        <w:spacing w:line="240" w:lineRule="auto"/>
        <w:rPr>
          <w:b/>
          <w:color w:val="000000"/>
          <w:sz w:val="24"/>
        </w:rPr>
      </w:pPr>
    </w:p>
    <w:p w14:paraId="34AAB1F6" w14:textId="77777777" w:rsidR="004E5EB0" w:rsidRDefault="004E5EB0" w:rsidP="004E5EB0">
      <w:pPr>
        <w:autoSpaceDE w:val="0"/>
        <w:autoSpaceDN w:val="0"/>
        <w:adjustRightInd w:val="0"/>
        <w:spacing w:line="240" w:lineRule="auto"/>
        <w:rPr>
          <w:color w:val="000000"/>
          <w:sz w:val="24"/>
        </w:rPr>
      </w:pPr>
      <w:r w:rsidRPr="00901908">
        <w:rPr>
          <w:b/>
          <w:color w:val="000000"/>
          <w:sz w:val="24"/>
        </w:rPr>
        <w:t>Dispone</w:t>
      </w:r>
      <w:r w:rsidRPr="00901908">
        <w:rPr>
          <w:color w:val="000000"/>
          <w:sz w:val="24"/>
        </w:rPr>
        <w:t xml:space="preserve">: </w:t>
      </w:r>
    </w:p>
    <w:p w14:paraId="1379FA2B" w14:textId="77777777" w:rsidR="004E5EB0" w:rsidRPr="00901908" w:rsidRDefault="004E5EB0" w:rsidP="004E5EB0">
      <w:pPr>
        <w:autoSpaceDE w:val="0"/>
        <w:autoSpaceDN w:val="0"/>
        <w:adjustRightInd w:val="0"/>
        <w:spacing w:line="240" w:lineRule="auto"/>
        <w:rPr>
          <w:color w:val="000000"/>
          <w:sz w:val="24"/>
        </w:rPr>
      </w:pPr>
    </w:p>
    <w:p w14:paraId="497F0841" w14:textId="77777777" w:rsidR="004E5EB0" w:rsidRPr="00901908" w:rsidRDefault="004E5EB0" w:rsidP="004E5EB0">
      <w:pPr>
        <w:pStyle w:val="Prrafodelista"/>
        <w:numPr>
          <w:ilvl w:val="0"/>
          <w:numId w:val="5"/>
        </w:numPr>
        <w:autoSpaceDE w:val="0"/>
        <w:autoSpaceDN w:val="0"/>
        <w:adjustRightInd w:val="0"/>
        <w:spacing w:after="0" w:line="240" w:lineRule="auto"/>
        <w:ind w:left="567"/>
        <w:jc w:val="both"/>
        <w:rPr>
          <w:rFonts w:ascii="Cambria" w:hAnsi="Cambria"/>
          <w:sz w:val="24"/>
          <w:szCs w:val="24"/>
        </w:rPr>
      </w:pPr>
      <w:r w:rsidRPr="00901908">
        <w:rPr>
          <w:rFonts w:ascii="Cambria" w:hAnsi="Cambria"/>
          <w:sz w:val="24"/>
          <w:szCs w:val="24"/>
        </w:rPr>
        <w:t>Los intermediarios financieros deberán remitir a la Superintendencia, a más tardar, el 30 de setiembre del 2020, un Plan de gestión de la cartera de crédito conforme se detalla en el Anexo de esta Circular Externa. Dicho plan debe ser debidamente aprobado por el Órgano de Dirección, de lo cual deben remitir evidencia a esta Superintendencia.</w:t>
      </w:r>
    </w:p>
    <w:p w14:paraId="296C8E24" w14:textId="77777777" w:rsidR="004E5EB0" w:rsidRPr="00901908" w:rsidRDefault="004E5EB0" w:rsidP="004E5EB0">
      <w:pPr>
        <w:pStyle w:val="Prrafodelista"/>
        <w:autoSpaceDE w:val="0"/>
        <w:autoSpaceDN w:val="0"/>
        <w:adjustRightInd w:val="0"/>
        <w:spacing w:after="0" w:line="240" w:lineRule="auto"/>
        <w:ind w:left="567"/>
        <w:jc w:val="both"/>
        <w:rPr>
          <w:rFonts w:ascii="Cambria" w:hAnsi="Cambria"/>
          <w:sz w:val="24"/>
          <w:szCs w:val="24"/>
        </w:rPr>
      </w:pPr>
    </w:p>
    <w:p w14:paraId="4495BD77" w14:textId="77777777" w:rsidR="004E5EB0" w:rsidRPr="00901908" w:rsidRDefault="004E5EB0" w:rsidP="004E5EB0">
      <w:pPr>
        <w:pStyle w:val="Prrafodelista"/>
        <w:numPr>
          <w:ilvl w:val="0"/>
          <w:numId w:val="5"/>
        </w:numPr>
        <w:autoSpaceDE w:val="0"/>
        <w:autoSpaceDN w:val="0"/>
        <w:adjustRightInd w:val="0"/>
        <w:spacing w:after="0" w:line="240" w:lineRule="auto"/>
        <w:ind w:left="567"/>
        <w:jc w:val="both"/>
        <w:rPr>
          <w:rFonts w:ascii="Cambria" w:hAnsi="Cambria"/>
          <w:color w:val="000000"/>
          <w:sz w:val="24"/>
          <w:szCs w:val="24"/>
        </w:rPr>
      </w:pPr>
      <w:r w:rsidRPr="00901908">
        <w:rPr>
          <w:rFonts w:ascii="Cambria" w:hAnsi="Cambria"/>
          <w:color w:val="000000"/>
          <w:sz w:val="24"/>
          <w:szCs w:val="24"/>
        </w:rPr>
        <w:t>Con la finalidad de asegurar un adecuado monitoreo y cumplimiento del citado Plan, la Gerencia General debe presentar informes mensuales de avance al Órgano de Dirección. Dentro de los 15 días hábiles posteriores a la finalización de cada mes, iniciando con corte al 31 de octubre del 2020, deben remitir a esta Superintendencia el respectivo informe</w:t>
      </w:r>
      <w:r>
        <w:rPr>
          <w:rFonts w:ascii="Cambria" w:hAnsi="Cambria"/>
          <w:color w:val="000000"/>
          <w:sz w:val="24"/>
          <w:szCs w:val="24"/>
        </w:rPr>
        <w:t xml:space="preserve"> de avance y la actualización del </w:t>
      </w:r>
      <w:r w:rsidRPr="00EB10B1">
        <w:rPr>
          <w:rFonts w:ascii="Cambria" w:hAnsi="Cambria"/>
          <w:color w:val="000000"/>
          <w:sz w:val="24"/>
          <w:szCs w:val="24"/>
        </w:rPr>
        <w:t>Cuadro N° 1</w:t>
      </w:r>
      <w:r w:rsidRPr="00EB10B1">
        <w:rPr>
          <w:rFonts w:ascii="Cambria" w:hAnsi="Cambria" w:cs="Arial"/>
          <w:bCs/>
          <w:color w:val="000000"/>
          <w:sz w:val="24"/>
        </w:rPr>
        <w:t xml:space="preserve"> Segmentación de riesgo de la cartera total, por tipo de crédito</w:t>
      </w:r>
      <w:r w:rsidRPr="00901908">
        <w:rPr>
          <w:rFonts w:ascii="Cambria" w:hAnsi="Cambria"/>
          <w:color w:val="000000"/>
          <w:sz w:val="24"/>
          <w:szCs w:val="24"/>
        </w:rPr>
        <w:t xml:space="preserve">, así como copia del acta del órgano de dirección donde consta que conoció dicho reporte.    </w:t>
      </w:r>
    </w:p>
    <w:p w14:paraId="3F925586" w14:textId="77777777" w:rsidR="004E5EB0" w:rsidRPr="00901908" w:rsidRDefault="004E5EB0" w:rsidP="004E5EB0">
      <w:pPr>
        <w:autoSpaceDE w:val="0"/>
        <w:autoSpaceDN w:val="0"/>
        <w:adjustRightInd w:val="0"/>
        <w:spacing w:line="240" w:lineRule="auto"/>
        <w:rPr>
          <w:color w:val="000000"/>
          <w:sz w:val="24"/>
        </w:rPr>
      </w:pPr>
    </w:p>
    <w:p w14:paraId="6BE7C09B" w14:textId="77777777" w:rsidR="004E5EB0" w:rsidRPr="00901908" w:rsidRDefault="004E5EB0" w:rsidP="004E5EB0">
      <w:pPr>
        <w:autoSpaceDE w:val="0"/>
        <w:autoSpaceDN w:val="0"/>
        <w:adjustRightInd w:val="0"/>
        <w:spacing w:line="240" w:lineRule="auto"/>
        <w:rPr>
          <w:sz w:val="24"/>
        </w:rPr>
      </w:pPr>
      <w:r w:rsidRPr="00901908">
        <w:rPr>
          <w:color w:val="000000"/>
          <w:sz w:val="24"/>
        </w:rPr>
        <w:t>Rige a partir de su comunicación.</w:t>
      </w:r>
    </w:p>
    <w:p w14:paraId="63C899E5" w14:textId="77777777" w:rsidR="00391BDE" w:rsidRPr="00316AEA" w:rsidRDefault="00391BDE" w:rsidP="00391BDE">
      <w:pPr>
        <w:pStyle w:val="Texto"/>
        <w:spacing w:before="0" w:after="0" w:line="240" w:lineRule="auto"/>
        <w:rPr>
          <w:sz w:val="24"/>
        </w:rPr>
      </w:pPr>
    </w:p>
    <w:p w14:paraId="21C4D3D0" w14:textId="77777777" w:rsidR="00391BDE" w:rsidRPr="007F350B" w:rsidRDefault="00391BDE" w:rsidP="00391BDE">
      <w:pPr>
        <w:pStyle w:val="Texto"/>
        <w:spacing w:before="0" w:after="0" w:line="240" w:lineRule="auto"/>
        <w:rPr>
          <w:sz w:val="24"/>
          <w:lang w:val="es-CR"/>
        </w:rPr>
      </w:pPr>
      <w:r w:rsidRPr="007F350B">
        <w:rPr>
          <w:sz w:val="24"/>
          <w:lang w:val="es-CR"/>
        </w:rPr>
        <w:t>Atentamente,</w:t>
      </w:r>
    </w:p>
    <w:p w14:paraId="16FEA270" w14:textId="77777777" w:rsidR="00391BDE" w:rsidRPr="007F350B" w:rsidRDefault="00391BDE" w:rsidP="00391BDE">
      <w:pPr>
        <w:spacing w:line="240" w:lineRule="auto"/>
        <w:rPr>
          <w:sz w:val="24"/>
        </w:rPr>
      </w:pPr>
      <w:r w:rsidRPr="007F350B">
        <w:rPr>
          <w:noProof/>
          <w:sz w:val="24"/>
          <w:lang w:val="es-CR" w:eastAsia="es-CR"/>
        </w:rPr>
        <w:drawing>
          <wp:anchor distT="0" distB="0" distL="114300" distR="114300" simplePos="0" relativeHeight="251661312" behindDoc="1" locked="0" layoutInCell="1" allowOverlap="1" wp14:anchorId="2921C5F4" wp14:editId="0FB3E66E">
            <wp:simplePos x="0" y="0"/>
            <wp:positionH relativeFrom="margin">
              <wp:posOffset>-635</wp:posOffset>
            </wp:positionH>
            <wp:positionV relativeFrom="paragraph">
              <wp:posOffset>36830</wp:posOffset>
            </wp:positionV>
            <wp:extent cx="2343150" cy="3111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343150" cy="311150"/>
                    </a:xfrm>
                    <a:prstGeom prst="rect">
                      <a:avLst/>
                    </a:prstGeom>
                    <a:noFill/>
                  </pic:spPr>
                </pic:pic>
              </a:graphicData>
            </a:graphic>
            <wp14:sizeRelH relativeFrom="page">
              <wp14:pctWidth>0</wp14:pctWidth>
            </wp14:sizeRelH>
            <wp14:sizeRelV relativeFrom="page">
              <wp14:pctHeight>0</wp14:pctHeight>
            </wp14:sizeRelV>
          </wp:anchor>
        </w:drawing>
      </w:r>
    </w:p>
    <w:p w14:paraId="41AA6E4A" w14:textId="77777777" w:rsidR="00391BDE" w:rsidRPr="007F350B" w:rsidRDefault="00391BDE" w:rsidP="00391BDE">
      <w:pPr>
        <w:spacing w:line="240" w:lineRule="auto"/>
        <w:rPr>
          <w:sz w:val="24"/>
        </w:rPr>
      </w:pPr>
    </w:p>
    <w:p w14:paraId="4255F149" w14:textId="77777777" w:rsidR="00391BDE" w:rsidRPr="007F350B" w:rsidRDefault="00391BDE" w:rsidP="00391BDE">
      <w:pPr>
        <w:pStyle w:val="Negrita"/>
        <w:spacing w:line="240" w:lineRule="auto"/>
        <w:rPr>
          <w:b w:val="0"/>
          <w:sz w:val="24"/>
          <w:lang w:val="es-CR"/>
        </w:rPr>
      </w:pPr>
      <w:r w:rsidRPr="007F350B">
        <w:rPr>
          <w:b w:val="0"/>
          <w:sz w:val="24"/>
          <w:lang w:val="es-CR"/>
        </w:rPr>
        <w:t>Bernardo Alfaro A.</w:t>
      </w:r>
    </w:p>
    <w:p w14:paraId="761666A4" w14:textId="77777777" w:rsidR="00391BDE" w:rsidRPr="007F350B" w:rsidRDefault="00391BDE" w:rsidP="00391BDE">
      <w:pPr>
        <w:pStyle w:val="Negrita"/>
        <w:spacing w:line="240" w:lineRule="auto"/>
        <w:rPr>
          <w:sz w:val="24"/>
          <w:lang w:val="es-CR" w:eastAsia="es-CR"/>
        </w:rPr>
      </w:pPr>
      <w:r w:rsidRPr="007F350B">
        <w:rPr>
          <w:sz w:val="24"/>
          <w:lang w:val="es-CR"/>
        </w:rPr>
        <w:t xml:space="preserve">Superintendente </w:t>
      </w:r>
    </w:p>
    <w:p w14:paraId="546C9BB6" w14:textId="77777777" w:rsidR="00391BDE" w:rsidRPr="007F350B" w:rsidRDefault="00391BDE" w:rsidP="00391BDE">
      <w:pPr>
        <w:pStyle w:val="Negrita"/>
        <w:spacing w:line="240" w:lineRule="auto"/>
        <w:rPr>
          <w:sz w:val="16"/>
          <w:szCs w:val="16"/>
          <w:lang w:val="es-CR" w:eastAsia="es-CR"/>
        </w:rPr>
      </w:pPr>
    </w:p>
    <w:p w14:paraId="659E71F4" w14:textId="77777777" w:rsidR="00391BDE" w:rsidRDefault="00391BDE" w:rsidP="00391BDE">
      <w:pPr>
        <w:autoSpaceDE w:val="0"/>
        <w:autoSpaceDN w:val="0"/>
        <w:adjustRightInd w:val="0"/>
        <w:spacing w:line="240" w:lineRule="auto"/>
        <w:rPr>
          <w:b/>
          <w:color w:val="000000"/>
          <w:sz w:val="16"/>
          <w:szCs w:val="16"/>
        </w:rPr>
      </w:pPr>
    </w:p>
    <w:p w14:paraId="0A867982" w14:textId="77777777" w:rsidR="00391BDE" w:rsidRPr="00391BDE" w:rsidRDefault="00391BDE" w:rsidP="00391BDE">
      <w:pPr>
        <w:autoSpaceDE w:val="0"/>
        <w:autoSpaceDN w:val="0"/>
        <w:adjustRightInd w:val="0"/>
        <w:spacing w:line="240" w:lineRule="auto"/>
        <w:rPr>
          <w:color w:val="000000"/>
          <w:sz w:val="16"/>
          <w:szCs w:val="16"/>
        </w:rPr>
      </w:pPr>
      <w:r w:rsidRPr="00391BDE">
        <w:rPr>
          <w:color w:val="000000"/>
          <w:sz w:val="16"/>
          <w:szCs w:val="16"/>
        </w:rPr>
        <w:t>AAC/CSC/MHA/aaa*</w:t>
      </w:r>
    </w:p>
    <w:p w14:paraId="63F017DD" w14:textId="77777777" w:rsidR="00391BDE" w:rsidRPr="007F350B" w:rsidRDefault="00391BDE" w:rsidP="00391BDE">
      <w:pPr>
        <w:autoSpaceDE w:val="0"/>
        <w:autoSpaceDN w:val="0"/>
        <w:adjustRightInd w:val="0"/>
        <w:spacing w:line="240" w:lineRule="auto"/>
        <w:rPr>
          <w:b/>
          <w:color w:val="000000"/>
          <w:sz w:val="16"/>
          <w:szCs w:val="16"/>
        </w:rPr>
      </w:pPr>
    </w:p>
    <w:p w14:paraId="0CD05680" w14:textId="77777777" w:rsidR="00391BDE" w:rsidRPr="007F350B" w:rsidRDefault="00391BDE" w:rsidP="00391BDE">
      <w:pPr>
        <w:rPr>
          <w:b/>
          <w:color w:val="000000"/>
          <w:sz w:val="24"/>
        </w:rPr>
      </w:pPr>
      <w:r w:rsidRPr="007F350B">
        <w:rPr>
          <w:b/>
          <w:color w:val="000000"/>
          <w:sz w:val="24"/>
        </w:rPr>
        <w:br w:type="page"/>
      </w:r>
    </w:p>
    <w:p w14:paraId="2F931E7A" w14:textId="77777777" w:rsidR="00391BDE" w:rsidRPr="007F350B" w:rsidRDefault="00391BDE" w:rsidP="00391BDE">
      <w:pPr>
        <w:autoSpaceDE w:val="0"/>
        <w:autoSpaceDN w:val="0"/>
        <w:adjustRightInd w:val="0"/>
        <w:spacing w:line="240" w:lineRule="auto"/>
        <w:rPr>
          <w:rFonts w:cs="Arial"/>
          <w:b/>
          <w:bCs/>
          <w:color w:val="000000"/>
        </w:rPr>
      </w:pPr>
    </w:p>
    <w:p w14:paraId="02960C5B" w14:textId="77777777" w:rsidR="004E5EB0" w:rsidRPr="001F1FDC" w:rsidRDefault="004E5EB0" w:rsidP="004E5EB0">
      <w:pPr>
        <w:spacing w:before="240" w:line="240" w:lineRule="auto"/>
        <w:jc w:val="center"/>
        <w:rPr>
          <w:rFonts w:cs="Arial"/>
          <w:b/>
          <w:bCs/>
          <w:color w:val="000000"/>
          <w:sz w:val="24"/>
        </w:rPr>
      </w:pPr>
      <w:r w:rsidRPr="00080AC3">
        <w:rPr>
          <w:rFonts w:cs="Arial"/>
          <w:b/>
          <w:bCs/>
          <w:color w:val="000000"/>
          <w:sz w:val="24"/>
        </w:rPr>
        <w:t>ANEXO</w:t>
      </w:r>
    </w:p>
    <w:p w14:paraId="5164A618" w14:textId="77777777" w:rsidR="004E5EB0" w:rsidRPr="00080AC3" w:rsidRDefault="004E5EB0" w:rsidP="004E5EB0">
      <w:pPr>
        <w:autoSpaceDE w:val="0"/>
        <w:autoSpaceDN w:val="0"/>
        <w:adjustRightInd w:val="0"/>
        <w:spacing w:line="240" w:lineRule="auto"/>
        <w:jc w:val="center"/>
        <w:rPr>
          <w:rFonts w:cs="Arial"/>
          <w:color w:val="000000"/>
          <w:sz w:val="24"/>
        </w:rPr>
      </w:pPr>
    </w:p>
    <w:p w14:paraId="1D44D8EA" w14:textId="77777777" w:rsidR="004E5EB0" w:rsidRPr="00080AC3" w:rsidRDefault="004E5EB0" w:rsidP="004E5EB0">
      <w:pPr>
        <w:autoSpaceDE w:val="0"/>
        <w:autoSpaceDN w:val="0"/>
        <w:adjustRightInd w:val="0"/>
        <w:spacing w:line="240" w:lineRule="auto"/>
        <w:jc w:val="center"/>
        <w:rPr>
          <w:rFonts w:cs="Arial"/>
          <w:b/>
          <w:bCs/>
          <w:color w:val="000000"/>
          <w:sz w:val="24"/>
        </w:rPr>
      </w:pPr>
      <w:r w:rsidRPr="00080AC3">
        <w:rPr>
          <w:rFonts w:cs="Arial"/>
          <w:b/>
          <w:bCs/>
          <w:color w:val="000000"/>
          <w:sz w:val="24"/>
        </w:rPr>
        <w:t>CONTENIDO MINIMO DEL PLAN DE GESTIÓN DE LA CARTERA DE CRÉDITO</w:t>
      </w:r>
    </w:p>
    <w:p w14:paraId="75424C97" w14:textId="77777777" w:rsidR="004E5EB0" w:rsidRDefault="004E5EB0" w:rsidP="004E5EB0">
      <w:pPr>
        <w:autoSpaceDE w:val="0"/>
        <w:autoSpaceDN w:val="0"/>
        <w:adjustRightInd w:val="0"/>
        <w:spacing w:line="240" w:lineRule="auto"/>
        <w:rPr>
          <w:rFonts w:cs="Arial"/>
          <w:color w:val="000000"/>
          <w:sz w:val="24"/>
        </w:rPr>
      </w:pPr>
    </w:p>
    <w:p w14:paraId="0B8136EB" w14:textId="77777777" w:rsidR="004E5EB0" w:rsidRPr="00080AC3" w:rsidRDefault="004E5EB0" w:rsidP="004E5EB0">
      <w:pPr>
        <w:autoSpaceDE w:val="0"/>
        <w:autoSpaceDN w:val="0"/>
        <w:adjustRightInd w:val="0"/>
        <w:spacing w:line="240" w:lineRule="auto"/>
        <w:rPr>
          <w:rFonts w:cs="Arial"/>
          <w:color w:val="000000"/>
          <w:sz w:val="24"/>
        </w:rPr>
      </w:pPr>
    </w:p>
    <w:p w14:paraId="772484CC" w14:textId="77777777" w:rsidR="004E5EB0" w:rsidRDefault="004E5EB0" w:rsidP="004E5EB0">
      <w:pPr>
        <w:autoSpaceDE w:val="0"/>
        <w:autoSpaceDN w:val="0"/>
        <w:adjustRightInd w:val="0"/>
        <w:spacing w:line="240" w:lineRule="auto"/>
        <w:rPr>
          <w:rFonts w:cs="Arial"/>
          <w:b/>
          <w:bCs/>
          <w:color w:val="000000"/>
          <w:sz w:val="24"/>
        </w:rPr>
      </w:pPr>
      <w:r w:rsidRPr="00080AC3">
        <w:rPr>
          <w:rFonts w:cs="Arial"/>
          <w:b/>
          <w:bCs/>
          <w:color w:val="000000"/>
          <w:sz w:val="24"/>
        </w:rPr>
        <w:t>OBJETIVO 1: Segmentación de la cartera de crédito por riesgo</w:t>
      </w:r>
    </w:p>
    <w:p w14:paraId="4F07857D" w14:textId="77777777" w:rsidR="004E5EB0" w:rsidRPr="00080AC3" w:rsidRDefault="004E5EB0" w:rsidP="004E5EB0">
      <w:pPr>
        <w:autoSpaceDE w:val="0"/>
        <w:autoSpaceDN w:val="0"/>
        <w:adjustRightInd w:val="0"/>
        <w:spacing w:line="240" w:lineRule="auto"/>
        <w:rPr>
          <w:rFonts w:cs="Arial"/>
          <w:b/>
          <w:bCs/>
          <w:color w:val="000000"/>
          <w:sz w:val="24"/>
        </w:rPr>
      </w:pPr>
    </w:p>
    <w:p w14:paraId="6E98DE28" w14:textId="77777777" w:rsidR="004E5EB0" w:rsidRPr="00080AC3" w:rsidRDefault="004E5EB0" w:rsidP="004E5EB0">
      <w:pPr>
        <w:pStyle w:val="Prrafodelista"/>
        <w:numPr>
          <w:ilvl w:val="0"/>
          <w:numId w:val="7"/>
        </w:numPr>
        <w:autoSpaceDE w:val="0"/>
        <w:autoSpaceDN w:val="0"/>
        <w:adjustRightInd w:val="0"/>
        <w:spacing w:after="0" w:line="240" w:lineRule="auto"/>
        <w:ind w:left="426" w:hanging="426"/>
        <w:jc w:val="both"/>
        <w:rPr>
          <w:rFonts w:ascii="Cambria" w:hAnsi="Cambria" w:cs="Arial"/>
          <w:color w:val="000000"/>
          <w:sz w:val="24"/>
          <w:szCs w:val="24"/>
        </w:rPr>
      </w:pPr>
      <w:r w:rsidRPr="00080AC3">
        <w:rPr>
          <w:rFonts w:ascii="Cambria" w:hAnsi="Cambria" w:cs="Arial"/>
          <w:color w:val="000000"/>
          <w:sz w:val="24"/>
          <w:szCs w:val="24"/>
        </w:rPr>
        <w:t xml:space="preserve">Distribuir el saldo total adeudado por tipo de crédito y segmento de riesgo (riesgo bajo, medio, alto-viable y alto-no viable), según el cuadro N°1.  La definición de cada segmento de riesgo deberá ser establecida por cada intermediario financiero, según su modelo de negocio y cliente objetivo. Las entidades deberán detallar, por tipo de crédito, los criterios utilizados para realizar dicha segmentación, por ejemplo: situación contable, sectores económicos (según nivel de afectación por la pandemia y/o por niveles o fases esperadas de reactivación), zona geográfica, plazo de gracia y tipo de cliente, entre otros. </w:t>
      </w:r>
    </w:p>
    <w:p w14:paraId="798F84E3" w14:textId="77777777" w:rsidR="004E5EB0" w:rsidRPr="00080AC3" w:rsidRDefault="004E5EB0" w:rsidP="004E5EB0">
      <w:pPr>
        <w:pStyle w:val="Prrafodelista"/>
        <w:autoSpaceDE w:val="0"/>
        <w:autoSpaceDN w:val="0"/>
        <w:adjustRightInd w:val="0"/>
        <w:spacing w:after="0" w:line="240" w:lineRule="auto"/>
        <w:ind w:left="426" w:hanging="426"/>
        <w:jc w:val="both"/>
        <w:rPr>
          <w:rFonts w:ascii="Cambria" w:hAnsi="Cambria" w:cs="Arial"/>
          <w:color w:val="000000"/>
          <w:sz w:val="24"/>
          <w:szCs w:val="24"/>
        </w:rPr>
      </w:pPr>
    </w:p>
    <w:p w14:paraId="11E9E916" w14:textId="77777777" w:rsidR="004E5EB0" w:rsidRPr="00080AC3" w:rsidRDefault="004E5EB0" w:rsidP="004E5EB0">
      <w:pPr>
        <w:pStyle w:val="Prrafodelista"/>
        <w:autoSpaceDE w:val="0"/>
        <w:autoSpaceDN w:val="0"/>
        <w:adjustRightInd w:val="0"/>
        <w:spacing w:after="0" w:line="240" w:lineRule="auto"/>
        <w:ind w:left="426"/>
        <w:jc w:val="both"/>
        <w:rPr>
          <w:rFonts w:ascii="Cambria" w:hAnsi="Cambria" w:cs="Arial"/>
          <w:color w:val="000000"/>
          <w:sz w:val="24"/>
          <w:szCs w:val="24"/>
        </w:rPr>
      </w:pPr>
      <w:r w:rsidRPr="00080AC3">
        <w:rPr>
          <w:rFonts w:ascii="Cambria" w:hAnsi="Cambria" w:cs="Arial"/>
          <w:color w:val="000000"/>
          <w:sz w:val="24"/>
          <w:szCs w:val="24"/>
        </w:rPr>
        <w:t xml:space="preserve">Cada entidad debe tener a requerimiento de esta Superintendencia </w:t>
      </w:r>
      <w:r w:rsidRPr="00080AC3">
        <w:rPr>
          <w:rFonts w:ascii="Cambria" w:hAnsi="Cambria" w:cs="Arial"/>
          <w:bCs/>
          <w:color w:val="000000"/>
          <w:sz w:val="24"/>
          <w:szCs w:val="24"/>
        </w:rPr>
        <w:t>el detalle de los deudores que integran cada tipo de crédito por segmento de riesgo.</w:t>
      </w:r>
    </w:p>
    <w:p w14:paraId="559FA4C4" w14:textId="77777777" w:rsidR="004E5EB0" w:rsidRPr="00080AC3" w:rsidRDefault="004E5EB0" w:rsidP="004E5EB0">
      <w:pPr>
        <w:autoSpaceDE w:val="0"/>
        <w:autoSpaceDN w:val="0"/>
        <w:adjustRightInd w:val="0"/>
        <w:spacing w:line="240" w:lineRule="auto"/>
        <w:rPr>
          <w:rFonts w:cs="Arial"/>
          <w:color w:val="000000"/>
        </w:rPr>
      </w:pPr>
    </w:p>
    <w:p w14:paraId="6880E0BF" w14:textId="77777777" w:rsidR="004E5EB0" w:rsidRPr="00080AC3" w:rsidRDefault="004E5EB0" w:rsidP="004E5EB0">
      <w:pPr>
        <w:autoSpaceDE w:val="0"/>
        <w:autoSpaceDN w:val="0"/>
        <w:adjustRightInd w:val="0"/>
        <w:spacing w:line="240" w:lineRule="auto"/>
        <w:jc w:val="center"/>
        <w:rPr>
          <w:rFonts w:cs="Arial"/>
          <w:b/>
          <w:bCs/>
          <w:color w:val="000000"/>
          <w:sz w:val="24"/>
        </w:rPr>
      </w:pPr>
      <w:r w:rsidRPr="00080AC3">
        <w:rPr>
          <w:rFonts w:cs="Arial"/>
          <w:b/>
          <w:bCs/>
          <w:color w:val="000000"/>
          <w:sz w:val="24"/>
        </w:rPr>
        <w:t>Cuadro N° 1: Segmentación de riesgo de la cartera total, por tipo de crédito</w:t>
      </w:r>
    </w:p>
    <w:p w14:paraId="333AEEA8" w14:textId="77777777" w:rsidR="004E5EB0" w:rsidRPr="00080AC3" w:rsidRDefault="004E5EB0" w:rsidP="004E5EB0">
      <w:pPr>
        <w:autoSpaceDE w:val="0"/>
        <w:autoSpaceDN w:val="0"/>
        <w:adjustRightInd w:val="0"/>
        <w:spacing w:line="240" w:lineRule="auto"/>
        <w:jc w:val="center"/>
        <w:rPr>
          <w:rFonts w:cs="Arial"/>
          <w:b/>
          <w:bCs/>
          <w:color w:val="000000"/>
          <w:sz w:val="24"/>
        </w:rPr>
      </w:pPr>
      <w:r w:rsidRPr="00080AC3">
        <w:rPr>
          <w:rFonts w:cs="Arial"/>
          <w:b/>
          <w:bCs/>
          <w:color w:val="000000"/>
          <w:sz w:val="24"/>
        </w:rPr>
        <w:t>En millones de colones</w:t>
      </w:r>
    </w:p>
    <w:tbl>
      <w:tblPr>
        <w:tblStyle w:val="Tablaconcuadrcula"/>
        <w:tblW w:w="0" w:type="auto"/>
        <w:tblInd w:w="279" w:type="dxa"/>
        <w:tblLook w:val="04A0" w:firstRow="1" w:lastRow="0" w:firstColumn="1" w:lastColumn="0" w:noHBand="0" w:noVBand="1"/>
      </w:tblPr>
      <w:tblGrid>
        <w:gridCol w:w="2509"/>
        <w:gridCol w:w="1158"/>
        <w:gridCol w:w="1209"/>
        <w:gridCol w:w="1212"/>
        <w:gridCol w:w="1213"/>
        <w:gridCol w:w="1248"/>
      </w:tblGrid>
      <w:tr w:rsidR="004E5EB0" w:rsidRPr="00080AC3" w14:paraId="7FF0EC89" w14:textId="77777777" w:rsidTr="007475A6">
        <w:tc>
          <w:tcPr>
            <w:tcW w:w="2509" w:type="dxa"/>
            <w:vAlign w:val="center"/>
          </w:tcPr>
          <w:p w14:paraId="76E272C0" w14:textId="77777777" w:rsidR="004E5EB0" w:rsidRPr="00080AC3" w:rsidRDefault="004E5EB0" w:rsidP="007475A6">
            <w:pPr>
              <w:autoSpaceDE w:val="0"/>
              <w:autoSpaceDN w:val="0"/>
              <w:adjustRightInd w:val="0"/>
              <w:rPr>
                <w:rFonts w:cs="Arial"/>
                <w:b/>
                <w:bCs/>
                <w:color w:val="000000"/>
                <w:sz w:val="20"/>
                <w:szCs w:val="20"/>
              </w:rPr>
            </w:pPr>
            <w:r w:rsidRPr="00080AC3">
              <w:rPr>
                <w:rFonts w:cs="Arial"/>
                <w:b/>
                <w:bCs/>
                <w:color w:val="000000"/>
                <w:sz w:val="18"/>
                <w:szCs w:val="18"/>
              </w:rPr>
              <w:t xml:space="preserve">Tipo de Crédito </w:t>
            </w:r>
          </w:p>
        </w:tc>
        <w:tc>
          <w:tcPr>
            <w:tcW w:w="1158" w:type="dxa"/>
            <w:vAlign w:val="center"/>
          </w:tcPr>
          <w:p w14:paraId="68593A24" w14:textId="77777777" w:rsidR="004E5EB0" w:rsidRPr="00080AC3" w:rsidRDefault="004E5EB0" w:rsidP="007475A6">
            <w:pPr>
              <w:autoSpaceDE w:val="0"/>
              <w:autoSpaceDN w:val="0"/>
              <w:adjustRightInd w:val="0"/>
              <w:jc w:val="center"/>
              <w:rPr>
                <w:rFonts w:cs="Arial"/>
                <w:b/>
                <w:bCs/>
                <w:color w:val="000000"/>
                <w:sz w:val="20"/>
                <w:szCs w:val="20"/>
              </w:rPr>
            </w:pPr>
            <w:r w:rsidRPr="00080AC3">
              <w:rPr>
                <w:rFonts w:cs="Arial"/>
                <w:b/>
                <w:bCs/>
                <w:color w:val="000000"/>
                <w:sz w:val="18"/>
                <w:szCs w:val="18"/>
              </w:rPr>
              <w:t>Bajo</w:t>
            </w:r>
          </w:p>
        </w:tc>
        <w:tc>
          <w:tcPr>
            <w:tcW w:w="1209" w:type="dxa"/>
            <w:vAlign w:val="center"/>
          </w:tcPr>
          <w:p w14:paraId="421863CD" w14:textId="77777777" w:rsidR="004E5EB0" w:rsidRPr="00080AC3" w:rsidRDefault="004E5EB0" w:rsidP="007475A6">
            <w:pPr>
              <w:autoSpaceDE w:val="0"/>
              <w:autoSpaceDN w:val="0"/>
              <w:adjustRightInd w:val="0"/>
              <w:jc w:val="center"/>
              <w:rPr>
                <w:rFonts w:cs="Arial"/>
                <w:b/>
                <w:bCs/>
                <w:color w:val="000000"/>
                <w:sz w:val="20"/>
                <w:szCs w:val="20"/>
              </w:rPr>
            </w:pPr>
            <w:r w:rsidRPr="00080AC3">
              <w:rPr>
                <w:rFonts w:cs="Arial"/>
                <w:b/>
                <w:bCs/>
                <w:color w:val="000000"/>
                <w:sz w:val="18"/>
                <w:szCs w:val="18"/>
              </w:rPr>
              <w:t>Medio</w:t>
            </w:r>
          </w:p>
        </w:tc>
        <w:tc>
          <w:tcPr>
            <w:tcW w:w="1212" w:type="dxa"/>
            <w:vAlign w:val="center"/>
          </w:tcPr>
          <w:p w14:paraId="3CB97874" w14:textId="77777777" w:rsidR="004E5EB0" w:rsidRPr="00080AC3" w:rsidRDefault="004E5EB0" w:rsidP="007475A6">
            <w:pPr>
              <w:autoSpaceDE w:val="0"/>
              <w:autoSpaceDN w:val="0"/>
              <w:adjustRightInd w:val="0"/>
              <w:jc w:val="center"/>
              <w:rPr>
                <w:rFonts w:cs="Arial"/>
                <w:b/>
                <w:bCs/>
                <w:color w:val="000000"/>
                <w:sz w:val="20"/>
                <w:szCs w:val="20"/>
              </w:rPr>
            </w:pPr>
            <w:r w:rsidRPr="00080AC3">
              <w:rPr>
                <w:rFonts w:cs="Arial"/>
                <w:b/>
                <w:bCs/>
                <w:color w:val="000000"/>
                <w:sz w:val="18"/>
                <w:szCs w:val="18"/>
              </w:rPr>
              <w:t>Alto - Viable</w:t>
            </w:r>
          </w:p>
        </w:tc>
        <w:tc>
          <w:tcPr>
            <w:tcW w:w="1213" w:type="dxa"/>
            <w:vAlign w:val="center"/>
          </w:tcPr>
          <w:p w14:paraId="324ED0D5" w14:textId="77777777" w:rsidR="004E5EB0" w:rsidRPr="00080AC3" w:rsidRDefault="004E5EB0" w:rsidP="007475A6">
            <w:pPr>
              <w:autoSpaceDE w:val="0"/>
              <w:autoSpaceDN w:val="0"/>
              <w:adjustRightInd w:val="0"/>
              <w:jc w:val="center"/>
              <w:rPr>
                <w:rFonts w:cs="Arial"/>
                <w:b/>
                <w:bCs/>
                <w:color w:val="000000"/>
                <w:sz w:val="20"/>
                <w:szCs w:val="20"/>
              </w:rPr>
            </w:pPr>
            <w:r w:rsidRPr="00080AC3">
              <w:rPr>
                <w:rFonts w:cs="Arial"/>
                <w:b/>
                <w:bCs/>
                <w:color w:val="000000"/>
                <w:sz w:val="18"/>
                <w:szCs w:val="18"/>
              </w:rPr>
              <w:t>Alto – No Viable</w:t>
            </w:r>
          </w:p>
        </w:tc>
        <w:tc>
          <w:tcPr>
            <w:tcW w:w="1248" w:type="dxa"/>
            <w:vAlign w:val="center"/>
          </w:tcPr>
          <w:p w14:paraId="14AE5B4A" w14:textId="77777777" w:rsidR="004E5EB0" w:rsidRPr="00080AC3" w:rsidRDefault="004E5EB0" w:rsidP="007475A6">
            <w:pPr>
              <w:autoSpaceDE w:val="0"/>
              <w:autoSpaceDN w:val="0"/>
              <w:adjustRightInd w:val="0"/>
              <w:jc w:val="center"/>
              <w:rPr>
                <w:rFonts w:cs="Arial"/>
                <w:b/>
                <w:bCs/>
                <w:color w:val="000000"/>
                <w:sz w:val="20"/>
                <w:szCs w:val="20"/>
              </w:rPr>
            </w:pPr>
            <w:r w:rsidRPr="00080AC3">
              <w:rPr>
                <w:rFonts w:cs="Arial"/>
                <w:b/>
                <w:bCs/>
                <w:color w:val="000000"/>
                <w:sz w:val="18"/>
                <w:szCs w:val="18"/>
              </w:rPr>
              <w:t>Total</w:t>
            </w:r>
          </w:p>
        </w:tc>
      </w:tr>
      <w:tr w:rsidR="004E5EB0" w:rsidRPr="00080AC3" w14:paraId="363ED815" w14:textId="77777777" w:rsidTr="007475A6">
        <w:tc>
          <w:tcPr>
            <w:tcW w:w="2509" w:type="dxa"/>
          </w:tcPr>
          <w:p w14:paraId="58AF4EFC" w14:textId="77777777" w:rsidR="004E5EB0" w:rsidRPr="00080AC3" w:rsidRDefault="004E5EB0" w:rsidP="007475A6">
            <w:pPr>
              <w:autoSpaceDE w:val="0"/>
              <w:autoSpaceDN w:val="0"/>
              <w:adjustRightInd w:val="0"/>
              <w:rPr>
                <w:rFonts w:cs="Arial"/>
                <w:bCs/>
                <w:color w:val="000000"/>
                <w:sz w:val="20"/>
                <w:szCs w:val="20"/>
              </w:rPr>
            </w:pPr>
            <w:r w:rsidRPr="00080AC3">
              <w:rPr>
                <w:rFonts w:cs="Arial"/>
                <w:bCs/>
                <w:color w:val="000000"/>
                <w:sz w:val="20"/>
                <w:szCs w:val="20"/>
              </w:rPr>
              <w:t>Empresarial</w:t>
            </w:r>
          </w:p>
        </w:tc>
        <w:tc>
          <w:tcPr>
            <w:tcW w:w="1158" w:type="dxa"/>
          </w:tcPr>
          <w:p w14:paraId="58760644" w14:textId="77777777" w:rsidR="004E5EB0" w:rsidRPr="00080AC3" w:rsidRDefault="004E5EB0" w:rsidP="007475A6">
            <w:pPr>
              <w:autoSpaceDE w:val="0"/>
              <w:autoSpaceDN w:val="0"/>
              <w:adjustRightInd w:val="0"/>
              <w:rPr>
                <w:rFonts w:cs="Arial"/>
                <w:b/>
                <w:bCs/>
                <w:color w:val="000000"/>
                <w:sz w:val="20"/>
                <w:szCs w:val="20"/>
              </w:rPr>
            </w:pPr>
          </w:p>
        </w:tc>
        <w:tc>
          <w:tcPr>
            <w:tcW w:w="1209" w:type="dxa"/>
          </w:tcPr>
          <w:p w14:paraId="42DB4E0C" w14:textId="77777777" w:rsidR="004E5EB0" w:rsidRPr="00080AC3" w:rsidRDefault="004E5EB0" w:rsidP="007475A6">
            <w:pPr>
              <w:autoSpaceDE w:val="0"/>
              <w:autoSpaceDN w:val="0"/>
              <w:adjustRightInd w:val="0"/>
              <w:rPr>
                <w:rFonts w:cs="Arial"/>
                <w:b/>
                <w:bCs/>
                <w:color w:val="000000"/>
                <w:sz w:val="20"/>
                <w:szCs w:val="20"/>
              </w:rPr>
            </w:pPr>
          </w:p>
        </w:tc>
        <w:tc>
          <w:tcPr>
            <w:tcW w:w="1212" w:type="dxa"/>
          </w:tcPr>
          <w:p w14:paraId="724DF90C" w14:textId="77777777" w:rsidR="004E5EB0" w:rsidRPr="00080AC3" w:rsidRDefault="004E5EB0" w:rsidP="007475A6">
            <w:pPr>
              <w:autoSpaceDE w:val="0"/>
              <w:autoSpaceDN w:val="0"/>
              <w:adjustRightInd w:val="0"/>
              <w:rPr>
                <w:rFonts w:cs="Arial"/>
                <w:b/>
                <w:bCs/>
                <w:color w:val="000000"/>
                <w:sz w:val="20"/>
                <w:szCs w:val="20"/>
              </w:rPr>
            </w:pPr>
          </w:p>
        </w:tc>
        <w:tc>
          <w:tcPr>
            <w:tcW w:w="1213" w:type="dxa"/>
          </w:tcPr>
          <w:p w14:paraId="345847A2" w14:textId="77777777" w:rsidR="004E5EB0" w:rsidRPr="00080AC3" w:rsidRDefault="004E5EB0" w:rsidP="007475A6">
            <w:pPr>
              <w:autoSpaceDE w:val="0"/>
              <w:autoSpaceDN w:val="0"/>
              <w:adjustRightInd w:val="0"/>
              <w:rPr>
                <w:rFonts w:cs="Arial"/>
                <w:b/>
                <w:bCs/>
                <w:color w:val="000000"/>
                <w:sz w:val="20"/>
                <w:szCs w:val="20"/>
              </w:rPr>
            </w:pPr>
          </w:p>
        </w:tc>
        <w:tc>
          <w:tcPr>
            <w:tcW w:w="1248" w:type="dxa"/>
          </w:tcPr>
          <w:p w14:paraId="39C0D882" w14:textId="77777777" w:rsidR="004E5EB0" w:rsidRPr="00080AC3" w:rsidRDefault="004E5EB0" w:rsidP="007475A6">
            <w:pPr>
              <w:autoSpaceDE w:val="0"/>
              <w:autoSpaceDN w:val="0"/>
              <w:adjustRightInd w:val="0"/>
              <w:rPr>
                <w:rFonts w:cs="Arial"/>
                <w:b/>
                <w:bCs/>
                <w:color w:val="000000"/>
                <w:sz w:val="20"/>
                <w:szCs w:val="20"/>
              </w:rPr>
            </w:pPr>
          </w:p>
        </w:tc>
      </w:tr>
      <w:tr w:rsidR="004E5EB0" w:rsidRPr="00080AC3" w14:paraId="0D2BDAC7" w14:textId="77777777" w:rsidTr="007475A6">
        <w:tc>
          <w:tcPr>
            <w:tcW w:w="2509" w:type="dxa"/>
          </w:tcPr>
          <w:p w14:paraId="23F463D7" w14:textId="77777777" w:rsidR="004E5EB0" w:rsidRPr="00080AC3" w:rsidRDefault="004E5EB0" w:rsidP="007475A6">
            <w:pPr>
              <w:autoSpaceDE w:val="0"/>
              <w:autoSpaceDN w:val="0"/>
              <w:adjustRightInd w:val="0"/>
              <w:rPr>
                <w:rFonts w:cs="Arial"/>
                <w:bCs/>
                <w:color w:val="000000"/>
                <w:sz w:val="20"/>
                <w:szCs w:val="20"/>
              </w:rPr>
            </w:pPr>
            <w:r w:rsidRPr="00080AC3">
              <w:rPr>
                <w:rFonts w:cs="Arial"/>
                <w:bCs/>
                <w:color w:val="000000"/>
                <w:sz w:val="20"/>
                <w:szCs w:val="20"/>
              </w:rPr>
              <w:t>Personal empresarial</w:t>
            </w:r>
          </w:p>
        </w:tc>
        <w:tc>
          <w:tcPr>
            <w:tcW w:w="1158" w:type="dxa"/>
          </w:tcPr>
          <w:p w14:paraId="71A6EA25" w14:textId="77777777" w:rsidR="004E5EB0" w:rsidRPr="00080AC3" w:rsidRDefault="004E5EB0" w:rsidP="007475A6">
            <w:pPr>
              <w:autoSpaceDE w:val="0"/>
              <w:autoSpaceDN w:val="0"/>
              <w:adjustRightInd w:val="0"/>
              <w:rPr>
                <w:rFonts w:cs="Arial"/>
                <w:b/>
                <w:bCs/>
                <w:color w:val="000000"/>
                <w:sz w:val="20"/>
                <w:szCs w:val="20"/>
              </w:rPr>
            </w:pPr>
          </w:p>
        </w:tc>
        <w:tc>
          <w:tcPr>
            <w:tcW w:w="1209" w:type="dxa"/>
          </w:tcPr>
          <w:p w14:paraId="2B7192BE" w14:textId="77777777" w:rsidR="004E5EB0" w:rsidRPr="00080AC3" w:rsidRDefault="004E5EB0" w:rsidP="007475A6">
            <w:pPr>
              <w:autoSpaceDE w:val="0"/>
              <w:autoSpaceDN w:val="0"/>
              <w:adjustRightInd w:val="0"/>
              <w:rPr>
                <w:rFonts w:cs="Arial"/>
                <w:b/>
                <w:bCs/>
                <w:color w:val="000000"/>
                <w:sz w:val="20"/>
                <w:szCs w:val="20"/>
              </w:rPr>
            </w:pPr>
          </w:p>
        </w:tc>
        <w:tc>
          <w:tcPr>
            <w:tcW w:w="1212" w:type="dxa"/>
          </w:tcPr>
          <w:p w14:paraId="3F173BE5" w14:textId="77777777" w:rsidR="004E5EB0" w:rsidRPr="00080AC3" w:rsidRDefault="004E5EB0" w:rsidP="007475A6">
            <w:pPr>
              <w:autoSpaceDE w:val="0"/>
              <w:autoSpaceDN w:val="0"/>
              <w:adjustRightInd w:val="0"/>
              <w:rPr>
                <w:rFonts w:cs="Arial"/>
                <w:b/>
                <w:bCs/>
                <w:color w:val="000000"/>
                <w:sz w:val="20"/>
                <w:szCs w:val="20"/>
              </w:rPr>
            </w:pPr>
          </w:p>
        </w:tc>
        <w:tc>
          <w:tcPr>
            <w:tcW w:w="1213" w:type="dxa"/>
          </w:tcPr>
          <w:p w14:paraId="796194DB" w14:textId="77777777" w:rsidR="004E5EB0" w:rsidRPr="00080AC3" w:rsidRDefault="004E5EB0" w:rsidP="007475A6">
            <w:pPr>
              <w:autoSpaceDE w:val="0"/>
              <w:autoSpaceDN w:val="0"/>
              <w:adjustRightInd w:val="0"/>
              <w:rPr>
                <w:rFonts w:cs="Arial"/>
                <w:b/>
                <w:bCs/>
                <w:color w:val="000000"/>
                <w:sz w:val="20"/>
                <w:szCs w:val="20"/>
              </w:rPr>
            </w:pPr>
          </w:p>
        </w:tc>
        <w:tc>
          <w:tcPr>
            <w:tcW w:w="1248" w:type="dxa"/>
          </w:tcPr>
          <w:p w14:paraId="2F989F81" w14:textId="77777777" w:rsidR="004E5EB0" w:rsidRPr="00080AC3" w:rsidRDefault="004E5EB0" w:rsidP="007475A6">
            <w:pPr>
              <w:autoSpaceDE w:val="0"/>
              <w:autoSpaceDN w:val="0"/>
              <w:adjustRightInd w:val="0"/>
              <w:rPr>
                <w:rFonts w:cs="Arial"/>
                <w:b/>
                <w:bCs/>
                <w:color w:val="000000"/>
                <w:sz w:val="20"/>
                <w:szCs w:val="20"/>
              </w:rPr>
            </w:pPr>
          </w:p>
        </w:tc>
      </w:tr>
      <w:tr w:rsidR="004E5EB0" w:rsidRPr="00080AC3" w14:paraId="7364DAB3" w14:textId="77777777" w:rsidTr="007475A6">
        <w:tc>
          <w:tcPr>
            <w:tcW w:w="2509" w:type="dxa"/>
          </w:tcPr>
          <w:p w14:paraId="6674BFA2" w14:textId="77777777" w:rsidR="004E5EB0" w:rsidRPr="00080AC3" w:rsidRDefault="004E5EB0" w:rsidP="007475A6">
            <w:pPr>
              <w:autoSpaceDE w:val="0"/>
              <w:autoSpaceDN w:val="0"/>
              <w:adjustRightInd w:val="0"/>
              <w:rPr>
                <w:rFonts w:cs="Arial"/>
                <w:bCs/>
                <w:color w:val="000000"/>
                <w:sz w:val="20"/>
                <w:szCs w:val="20"/>
              </w:rPr>
            </w:pPr>
            <w:r w:rsidRPr="00080AC3">
              <w:rPr>
                <w:rFonts w:cs="Arial"/>
                <w:bCs/>
                <w:color w:val="000000"/>
                <w:sz w:val="20"/>
                <w:szCs w:val="20"/>
              </w:rPr>
              <w:t>Vivienda</w:t>
            </w:r>
          </w:p>
        </w:tc>
        <w:tc>
          <w:tcPr>
            <w:tcW w:w="1158" w:type="dxa"/>
          </w:tcPr>
          <w:p w14:paraId="27E8A4A9" w14:textId="77777777" w:rsidR="004E5EB0" w:rsidRPr="00080AC3" w:rsidRDefault="004E5EB0" w:rsidP="007475A6">
            <w:pPr>
              <w:autoSpaceDE w:val="0"/>
              <w:autoSpaceDN w:val="0"/>
              <w:adjustRightInd w:val="0"/>
              <w:rPr>
                <w:rFonts w:cs="Arial"/>
                <w:b/>
                <w:bCs/>
                <w:color w:val="000000"/>
                <w:sz w:val="20"/>
                <w:szCs w:val="20"/>
              </w:rPr>
            </w:pPr>
          </w:p>
        </w:tc>
        <w:tc>
          <w:tcPr>
            <w:tcW w:w="1209" w:type="dxa"/>
          </w:tcPr>
          <w:p w14:paraId="2301B612" w14:textId="77777777" w:rsidR="004E5EB0" w:rsidRPr="00080AC3" w:rsidRDefault="004E5EB0" w:rsidP="007475A6">
            <w:pPr>
              <w:autoSpaceDE w:val="0"/>
              <w:autoSpaceDN w:val="0"/>
              <w:adjustRightInd w:val="0"/>
              <w:rPr>
                <w:rFonts w:cs="Arial"/>
                <w:b/>
                <w:bCs/>
                <w:color w:val="000000"/>
                <w:sz w:val="20"/>
                <w:szCs w:val="20"/>
              </w:rPr>
            </w:pPr>
          </w:p>
        </w:tc>
        <w:tc>
          <w:tcPr>
            <w:tcW w:w="1212" w:type="dxa"/>
          </w:tcPr>
          <w:p w14:paraId="13B29FBE" w14:textId="77777777" w:rsidR="004E5EB0" w:rsidRPr="00080AC3" w:rsidRDefault="004E5EB0" w:rsidP="007475A6">
            <w:pPr>
              <w:autoSpaceDE w:val="0"/>
              <w:autoSpaceDN w:val="0"/>
              <w:adjustRightInd w:val="0"/>
              <w:rPr>
                <w:rFonts w:cs="Arial"/>
                <w:b/>
                <w:bCs/>
                <w:color w:val="000000"/>
                <w:sz w:val="20"/>
                <w:szCs w:val="20"/>
              </w:rPr>
            </w:pPr>
          </w:p>
        </w:tc>
        <w:tc>
          <w:tcPr>
            <w:tcW w:w="1213" w:type="dxa"/>
          </w:tcPr>
          <w:p w14:paraId="46A6EF46" w14:textId="77777777" w:rsidR="004E5EB0" w:rsidRPr="00080AC3" w:rsidRDefault="004E5EB0" w:rsidP="007475A6">
            <w:pPr>
              <w:autoSpaceDE w:val="0"/>
              <w:autoSpaceDN w:val="0"/>
              <w:adjustRightInd w:val="0"/>
              <w:rPr>
                <w:rFonts w:cs="Arial"/>
                <w:b/>
                <w:bCs/>
                <w:color w:val="000000"/>
                <w:sz w:val="20"/>
                <w:szCs w:val="20"/>
              </w:rPr>
            </w:pPr>
          </w:p>
        </w:tc>
        <w:tc>
          <w:tcPr>
            <w:tcW w:w="1248" w:type="dxa"/>
          </w:tcPr>
          <w:p w14:paraId="0D363390" w14:textId="77777777" w:rsidR="004E5EB0" w:rsidRPr="00080AC3" w:rsidRDefault="004E5EB0" w:rsidP="007475A6">
            <w:pPr>
              <w:autoSpaceDE w:val="0"/>
              <w:autoSpaceDN w:val="0"/>
              <w:adjustRightInd w:val="0"/>
              <w:rPr>
                <w:rFonts w:cs="Arial"/>
                <w:b/>
                <w:bCs/>
                <w:color w:val="000000"/>
                <w:sz w:val="20"/>
                <w:szCs w:val="20"/>
              </w:rPr>
            </w:pPr>
          </w:p>
        </w:tc>
      </w:tr>
      <w:tr w:rsidR="004E5EB0" w:rsidRPr="00080AC3" w14:paraId="19C8FB2D" w14:textId="77777777" w:rsidTr="007475A6">
        <w:tc>
          <w:tcPr>
            <w:tcW w:w="2509" w:type="dxa"/>
          </w:tcPr>
          <w:p w14:paraId="7F26F87D" w14:textId="77777777" w:rsidR="004E5EB0" w:rsidRPr="00080AC3" w:rsidRDefault="004E5EB0" w:rsidP="007475A6">
            <w:pPr>
              <w:autoSpaceDE w:val="0"/>
              <w:autoSpaceDN w:val="0"/>
              <w:adjustRightInd w:val="0"/>
              <w:rPr>
                <w:rFonts w:cs="Arial"/>
                <w:bCs/>
                <w:color w:val="000000"/>
                <w:sz w:val="20"/>
                <w:szCs w:val="20"/>
              </w:rPr>
            </w:pPr>
            <w:r w:rsidRPr="00080AC3">
              <w:rPr>
                <w:rFonts w:cs="Arial"/>
                <w:bCs/>
                <w:color w:val="000000"/>
                <w:sz w:val="20"/>
                <w:szCs w:val="20"/>
              </w:rPr>
              <w:t xml:space="preserve">Tarjetas de crédito </w:t>
            </w:r>
          </w:p>
        </w:tc>
        <w:tc>
          <w:tcPr>
            <w:tcW w:w="1158" w:type="dxa"/>
          </w:tcPr>
          <w:p w14:paraId="1517D02B" w14:textId="77777777" w:rsidR="004E5EB0" w:rsidRPr="00080AC3" w:rsidRDefault="004E5EB0" w:rsidP="007475A6">
            <w:pPr>
              <w:autoSpaceDE w:val="0"/>
              <w:autoSpaceDN w:val="0"/>
              <w:adjustRightInd w:val="0"/>
              <w:rPr>
                <w:rFonts w:cs="Arial"/>
                <w:b/>
                <w:bCs/>
                <w:color w:val="000000"/>
                <w:sz w:val="20"/>
                <w:szCs w:val="20"/>
              </w:rPr>
            </w:pPr>
          </w:p>
        </w:tc>
        <w:tc>
          <w:tcPr>
            <w:tcW w:w="1209" w:type="dxa"/>
          </w:tcPr>
          <w:p w14:paraId="4D99C5BB" w14:textId="77777777" w:rsidR="004E5EB0" w:rsidRPr="00080AC3" w:rsidRDefault="004E5EB0" w:rsidP="007475A6">
            <w:pPr>
              <w:autoSpaceDE w:val="0"/>
              <w:autoSpaceDN w:val="0"/>
              <w:adjustRightInd w:val="0"/>
              <w:rPr>
                <w:rFonts w:cs="Arial"/>
                <w:b/>
                <w:bCs/>
                <w:color w:val="000000"/>
                <w:sz w:val="20"/>
                <w:szCs w:val="20"/>
              </w:rPr>
            </w:pPr>
          </w:p>
        </w:tc>
        <w:tc>
          <w:tcPr>
            <w:tcW w:w="1212" w:type="dxa"/>
          </w:tcPr>
          <w:p w14:paraId="1F43750C" w14:textId="77777777" w:rsidR="004E5EB0" w:rsidRPr="00080AC3" w:rsidRDefault="004E5EB0" w:rsidP="007475A6">
            <w:pPr>
              <w:autoSpaceDE w:val="0"/>
              <w:autoSpaceDN w:val="0"/>
              <w:adjustRightInd w:val="0"/>
              <w:rPr>
                <w:rFonts w:cs="Arial"/>
                <w:b/>
                <w:bCs/>
                <w:color w:val="000000"/>
                <w:sz w:val="20"/>
                <w:szCs w:val="20"/>
              </w:rPr>
            </w:pPr>
          </w:p>
        </w:tc>
        <w:tc>
          <w:tcPr>
            <w:tcW w:w="1213" w:type="dxa"/>
          </w:tcPr>
          <w:p w14:paraId="79EE063A" w14:textId="77777777" w:rsidR="004E5EB0" w:rsidRPr="00080AC3" w:rsidRDefault="004E5EB0" w:rsidP="007475A6">
            <w:pPr>
              <w:autoSpaceDE w:val="0"/>
              <w:autoSpaceDN w:val="0"/>
              <w:adjustRightInd w:val="0"/>
              <w:rPr>
                <w:rFonts w:cs="Arial"/>
                <w:b/>
                <w:bCs/>
                <w:color w:val="000000"/>
                <w:sz w:val="20"/>
                <w:szCs w:val="20"/>
              </w:rPr>
            </w:pPr>
          </w:p>
        </w:tc>
        <w:tc>
          <w:tcPr>
            <w:tcW w:w="1248" w:type="dxa"/>
          </w:tcPr>
          <w:p w14:paraId="3B71DA1A" w14:textId="77777777" w:rsidR="004E5EB0" w:rsidRPr="00080AC3" w:rsidRDefault="004E5EB0" w:rsidP="007475A6">
            <w:pPr>
              <w:autoSpaceDE w:val="0"/>
              <w:autoSpaceDN w:val="0"/>
              <w:adjustRightInd w:val="0"/>
              <w:rPr>
                <w:rFonts w:cs="Arial"/>
                <w:b/>
                <w:bCs/>
                <w:color w:val="000000"/>
                <w:sz w:val="20"/>
                <w:szCs w:val="20"/>
              </w:rPr>
            </w:pPr>
          </w:p>
        </w:tc>
      </w:tr>
      <w:tr w:rsidR="004E5EB0" w:rsidRPr="00080AC3" w14:paraId="0376A93F" w14:textId="77777777" w:rsidTr="007475A6">
        <w:tc>
          <w:tcPr>
            <w:tcW w:w="2509" w:type="dxa"/>
          </w:tcPr>
          <w:p w14:paraId="4E58BE1F" w14:textId="77777777" w:rsidR="004E5EB0" w:rsidRPr="00080AC3" w:rsidRDefault="004E5EB0" w:rsidP="007475A6">
            <w:pPr>
              <w:autoSpaceDE w:val="0"/>
              <w:autoSpaceDN w:val="0"/>
              <w:adjustRightInd w:val="0"/>
              <w:rPr>
                <w:rFonts w:cs="Arial"/>
                <w:bCs/>
                <w:color w:val="000000"/>
                <w:sz w:val="20"/>
                <w:szCs w:val="20"/>
              </w:rPr>
            </w:pPr>
            <w:r w:rsidRPr="00080AC3">
              <w:rPr>
                <w:rFonts w:cs="Arial"/>
                <w:bCs/>
                <w:color w:val="000000"/>
                <w:sz w:val="20"/>
                <w:szCs w:val="20"/>
              </w:rPr>
              <w:t>Consumo</w:t>
            </w:r>
          </w:p>
        </w:tc>
        <w:tc>
          <w:tcPr>
            <w:tcW w:w="1158" w:type="dxa"/>
          </w:tcPr>
          <w:p w14:paraId="3D827DC2" w14:textId="77777777" w:rsidR="004E5EB0" w:rsidRPr="00080AC3" w:rsidRDefault="004E5EB0" w:rsidP="007475A6">
            <w:pPr>
              <w:autoSpaceDE w:val="0"/>
              <w:autoSpaceDN w:val="0"/>
              <w:adjustRightInd w:val="0"/>
              <w:rPr>
                <w:rFonts w:cs="Arial"/>
                <w:b/>
                <w:bCs/>
                <w:color w:val="000000"/>
                <w:sz w:val="20"/>
                <w:szCs w:val="20"/>
              </w:rPr>
            </w:pPr>
          </w:p>
        </w:tc>
        <w:tc>
          <w:tcPr>
            <w:tcW w:w="1209" w:type="dxa"/>
          </w:tcPr>
          <w:p w14:paraId="521F54CA" w14:textId="77777777" w:rsidR="004E5EB0" w:rsidRPr="00080AC3" w:rsidRDefault="004E5EB0" w:rsidP="007475A6">
            <w:pPr>
              <w:autoSpaceDE w:val="0"/>
              <w:autoSpaceDN w:val="0"/>
              <w:adjustRightInd w:val="0"/>
              <w:rPr>
                <w:rFonts w:cs="Arial"/>
                <w:b/>
                <w:bCs/>
                <w:color w:val="000000"/>
                <w:sz w:val="20"/>
                <w:szCs w:val="20"/>
              </w:rPr>
            </w:pPr>
          </w:p>
        </w:tc>
        <w:tc>
          <w:tcPr>
            <w:tcW w:w="1212" w:type="dxa"/>
          </w:tcPr>
          <w:p w14:paraId="1704B701" w14:textId="77777777" w:rsidR="004E5EB0" w:rsidRPr="00080AC3" w:rsidRDefault="004E5EB0" w:rsidP="007475A6">
            <w:pPr>
              <w:autoSpaceDE w:val="0"/>
              <w:autoSpaceDN w:val="0"/>
              <w:adjustRightInd w:val="0"/>
              <w:rPr>
                <w:rFonts w:cs="Arial"/>
                <w:b/>
                <w:bCs/>
                <w:color w:val="000000"/>
                <w:sz w:val="20"/>
                <w:szCs w:val="20"/>
              </w:rPr>
            </w:pPr>
          </w:p>
        </w:tc>
        <w:tc>
          <w:tcPr>
            <w:tcW w:w="1213" w:type="dxa"/>
          </w:tcPr>
          <w:p w14:paraId="2AED713D" w14:textId="77777777" w:rsidR="004E5EB0" w:rsidRPr="00080AC3" w:rsidRDefault="004E5EB0" w:rsidP="007475A6">
            <w:pPr>
              <w:autoSpaceDE w:val="0"/>
              <w:autoSpaceDN w:val="0"/>
              <w:adjustRightInd w:val="0"/>
              <w:rPr>
                <w:rFonts w:cs="Arial"/>
                <w:b/>
                <w:bCs/>
                <w:color w:val="000000"/>
                <w:sz w:val="20"/>
                <w:szCs w:val="20"/>
              </w:rPr>
            </w:pPr>
          </w:p>
        </w:tc>
        <w:tc>
          <w:tcPr>
            <w:tcW w:w="1248" w:type="dxa"/>
          </w:tcPr>
          <w:p w14:paraId="721DFCC3" w14:textId="77777777" w:rsidR="004E5EB0" w:rsidRPr="00080AC3" w:rsidRDefault="004E5EB0" w:rsidP="007475A6">
            <w:pPr>
              <w:autoSpaceDE w:val="0"/>
              <w:autoSpaceDN w:val="0"/>
              <w:adjustRightInd w:val="0"/>
              <w:rPr>
                <w:rFonts w:cs="Arial"/>
                <w:b/>
                <w:bCs/>
                <w:color w:val="000000"/>
                <w:sz w:val="20"/>
                <w:szCs w:val="20"/>
              </w:rPr>
            </w:pPr>
          </w:p>
        </w:tc>
      </w:tr>
      <w:tr w:rsidR="004E5EB0" w:rsidRPr="00080AC3" w14:paraId="5786D093" w14:textId="77777777" w:rsidTr="007475A6">
        <w:tc>
          <w:tcPr>
            <w:tcW w:w="2509" w:type="dxa"/>
          </w:tcPr>
          <w:p w14:paraId="7A4798A5" w14:textId="77777777" w:rsidR="004E5EB0" w:rsidRPr="00080AC3" w:rsidRDefault="004E5EB0" w:rsidP="007475A6">
            <w:pPr>
              <w:autoSpaceDE w:val="0"/>
              <w:autoSpaceDN w:val="0"/>
              <w:adjustRightInd w:val="0"/>
              <w:rPr>
                <w:rFonts w:cs="Arial"/>
                <w:bCs/>
                <w:color w:val="000000"/>
                <w:sz w:val="20"/>
                <w:szCs w:val="20"/>
              </w:rPr>
            </w:pPr>
            <w:r w:rsidRPr="00080AC3">
              <w:rPr>
                <w:rFonts w:cs="Arial"/>
                <w:bCs/>
                <w:color w:val="000000"/>
                <w:sz w:val="20"/>
                <w:szCs w:val="20"/>
              </w:rPr>
              <w:t>Prendario</w:t>
            </w:r>
          </w:p>
        </w:tc>
        <w:tc>
          <w:tcPr>
            <w:tcW w:w="1158" w:type="dxa"/>
          </w:tcPr>
          <w:p w14:paraId="27B7EC14" w14:textId="77777777" w:rsidR="004E5EB0" w:rsidRPr="00080AC3" w:rsidRDefault="004E5EB0" w:rsidP="007475A6">
            <w:pPr>
              <w:autoSpaceDE w:val="0"/>
              <w:autoSpaceDN w:val="0"/>
              <w:adjustRightInd w:val="0"/>
              <w:rPr>
                <w:rFonts w:cs="Arial"/>
                <w:b/>
                <w:bCs/>
                <w:color w:val="000000"/>
                <w:sz w:val="20"/>
                <w:szCs w:val="20"/>
              </w:rPr>
            </w:pPr>
          </w:p>
        </w:tc>
        <w:tc>
          <w:tcPr>
            <w:tcW w:w="1209" w:type="dxa"/>
          </w:tcPr>
          <w:p w14:paraId="55E871BD" w14:textId="77777777" w:rsidR="004E5EB0" w:rsidRPr="00080AC3" w:rsidRDefault="004E5EB0" w:rsidP="007475A6">
            <w:pPr>
              <w:autoSpaceDE w:val="0"/>
              <w:autoSpaceDN w:val="0"/>
              <w:adjustRightInd w:val="0"/>
              <w:rPr>
                <w:rFonts w:cs="Arial"/>
                <w:b/>
                <w:bCs/>
                <w:color w:val="000000"/>
                <w:sz w:val="20"/>
                <w:szCs w:val="20"/>
              </w:rPr>
            </w:pPr>
          </w:p>
        </w:tc>
        <w:tc>
          <w:tcPr>
            <w:tcW w:w="1212" w:type="dxa"/>
          </w:tcPr>
          <w:p w14:paraId="51603B86" w14:textId="77777777" w:rsidR="004E5EB0" w:rsidRPr="00080AC3" w:rsidRDefault="004E5EB0" w:rsidP="007475A6">
            <w:pPr>
              <w:autoSpaceDE w:val="0"/>
              <w:autoSpaceDN w:val="0"/>
              <w:adjustRightInd w:val="0"/>
              <w:rPr>
                <w:rFonts w:cs="Arial"/>
                <w:b/>
                <w:bCs/>
                <w:color w:val="000000"/>
                <w:sz w:val="20"/>
                <w:szCs w:val="20"/>
              </w:rPr>
            </w:pPr>
          </w:p>
        </w:tc>
        <w:tc>
          <w:tcPr>
            <w:tcW w:w="1213" w:type="dxa"/>
          </w:tcPr>
          <w:p w14:paraId="73D851AD" w14:textId="77777777" w:rsidR="004E5EB0" w:rsidRPr="00080AC3" w:rsidRDefault="004E5EB0" w:rsidP="007475A6">
            <w:pPr>
              <w:autoSpaceDE w:val="0"/>
              <w:autoSpaceDN w:val="0"/>
              <w:adjustRightInd w:val="0"/>
              <w:rPr>
                <w:rFonts w:cs="Arial"/>
                <w:b/>
                <w:bCs/>
                <w:color w:val="000000"/>
                <w:sz w:val="20"/>
                <w:szCs w:val="20"/>
              </w:rPr>
            </w:pPr>
          </w:p>
        </w:tc>
        <w:tc>
          <w:tcPr>
            <w:tcW w:w="1248" w:type="dxa"/>
          </w:tcPr>
          <w:p w14:paraId="4CC25D6C" w14:textId="77777777" w:rsidR="004E5EB0" w:rsidRPr="00080AC3" w:rsidRDefault="004E5EB0" w:rsidP="007475A6">
            <w:pPr>
              <w:autoSpaceDE w:val="0"/>
              <w:autoSpaceDN w:val="0"/>
              <w:adjustRightInd w:val="0"/>
              <w:rPr>
                <w:rFonts w:cs="Arial"/>
                <w:b/>
                <w:bCs/>
                <w:color w:val="000000"/>
                <w:sz w:val="20"/>
                <w:szCs w:val="20"/>
              </w:rPr>
            </w:pPr>
          </w:p>
        </w:tc>
      </w:tr>
      <w:tr w:rsidR="004E5EB0" w:rsidRPr="00080AC3" w14:paraId="5A19C380" w14:textId="77777777" w:rsidTr="007475A6">
        <w:tc>
          <w:tcPr>
            <w:tcW w:w="2509" w:type="dxa"/>
          </w:tcPr>
          <w:p w14:paraId="69FC7729" w14:textId="77777777" w:rsidR="004E5EB0" w:rsidRPr="00080AC3" w:rsidRDefault="004E5EB0" w:rsidP="007475A6">
            <w:pPr>
              <w:autoSpaceDE w:val="0"/>
              <w:autoSpaceDN w:val="0"/>
              <w:adjustRightInd w:val="0"/>
              <w:rPr>
                <w:rFonts w:cs="Arial"/>
                <w:b/>
                <w:bCs/>
                <w:color w:val="000000"/>
                <w:sz w:val="20"/>
                <w:szCs w:val="20"/>
              </w:rPr>
            </w:pPr>
            <w:r w:rsidRPr="00080AC3">
              <w:rPr>
                <w:rFonts w:cs="Arial"/>
                <w:bCs/>
                <w:color w:val="000000"/>
                <w:sz w:val="20"/>
                <w:szCs w:val="20"/>
              </w:rPr>
              <w:t xml:space="preserve">  </w:t>
            </w:r>
            <w:r w:rsidRPr="00080AC3">
              <w:rPr>
                <w:rFonts w:cs="Arial"/>
                <w:b/>
                <w:bCs/>
                <w:color w:val="000000"/>
                <w:sz w:val="20"/>
                <w:szCs w:val="20"/>
              </w:rPr>
              <w:t xml:space="preserve">Saldo total adeudado </w:t>
            </w:r>
            <w:r w:rsidRPr="00080AC3">
              <w:rPr>
                <w:rFonts w:cs="Arial"/>
                <w:b/>
                <w:bCs/>
                <w:color w:val="000000"/>
                <w:sz w:val="20"/>
                <w:szCs w:val="20"/>
                <w:vertAlign w:val="superscript"/>
              </w:rPr>
              <w:t>1/</w:t>
            </w:r>
          </w:p>
        </w:tc>
        <w:tc>
          <w:tcPr>
            <w:tcW w:w="1158" w:type="dxa"/>
          </w:tcPr>
          <w:p w14:paraId="15743EFB" w14:textId="77777777" w:rsidR="004E5EB0" w:rsidRPr="00080AC3" w:rsidRDefault="004E5EB0" w:rsidP="007475A6">
            <w:pPr>
              <w:autoSpaceDE w:val="0"/>
              <w:autoSpaceDN w:val="0"/>
              <w:adjustRightInd w:val="0"/>
              <w:rPr>
                <w:rFonts w:cs="Arial"/>
                <w:b/>
                <w:bCs/>
                <w:color w:val="000000"/>
                <w:sz w:val="20"/>
                <w:szCs w:val="20"/>
              </w:rPr>
            </w:pPr>
          </w:p>
        </w:tc>
        <w:tc>
          <w:tcPr>
            <w:tcW w:w="1209" w:type="dxa"/>
          </w:tcPr>
          <w:p w14:paraId="27A0E9EB" w14:textId="77777777" w:rsidR="004E5EB0" w:rsidRPr="00080AC3" w:rsidRDefault="004E5EB0" w:rsidP="007475A6">
            <w:pPr>
              <w:autoSpaceDE w:val="0"/>
              <w:autoSpaceDN w:val="0"/>
              <w:adjustRightInd w:val="0"/>
              <w:rPr>
                <w:rFonts w:cs="Arial"/>
                <w:b/>
                <w:bCs/>
                <w:color w:val="000000"/>
                <w:sz w:val="20"/>
                <w:szCs w:val="20"/>
              </w:rPr>
            </w:pPr>
          </w:p>
        </w:tc>
        <w:tc>
          <w:tcPr>
            <w:tcW w:w="1212" w:type="dxa"/>
          </w:tcPr>
          <w:p w14:paraId="633AA1D4" w14:textId="77777777" w:rsidR="004E5EB0" w:rsidRPr="00080AC3" w:rsidRDefault="004E5EB0" w:rsidP="007475A6">
            <w:pPr>
              <w:autoSpaceDE w:val="0"/>
              <w:autoSpaceDN w:val="0"/>
              <w:adjustRightInd w:val="0"/>
              <w:rPr>
                <w:rFonts w:cs="Arial"/>
                <w:b/>
                <w:bCs/>
                <w:color w:val="000000"/>
                <w:sz w:val="20"/>
                <w:szCs w:val="20"/>
              </w:rPr>
            </w:pPr>
          </w:p>
        </w:tc>
        <w:tc>
          <w:tcPr>
            <w:tcW w:w="1213" w:type="dxa"/>
          </w:tcPr>
          <w:p w14:paraId="5B5F2A77" w14:textId="77777777" w:rsidR="004E5EB0" w:rsidRPr="00080AC3" w:rsidRDefault="004E5EB0" w:rsidP="007475A6">
            <w:pPr>
              <w:autoSpaceDE w:val="0"/>
              <w:autoSpaceDN w:val="0"/>
              <w:adjustRightInd w:val="0"/>
              <w:rPr>
                <w:rFonts w:cs="Arial"/>
                <w:b/>
                <w:bCs/>
                <w:color w:val="000000"/>
                <w:sz w:val="20"/>
                <w:szCs w:val="20"/>
              </w:rPr>
            </w:pPr>
          </w:p>
        </w:tc>
        <w:tc>
          <w:tcPr>
            <w:tcW w:w="1248" w:type="dxa"/>
          </w:tcPr>
          <w:p w14:paraId="6CECF902" w14:textId="77777777" w:rsidR="004E5EB0" w:rsidRPr="00080AC3" w:rsidRDefault="004E5EB0" w:rsidP="007475A6">
            <w:pPr>
              <w:autoSpaceDE w:val="0"/>
              <w:autoSpaceDN w:val="0"/>
              <w:adjustRightInd w:val="0"/>
              <w:rPr>
                <w:rFonts w:cs="Arial"/>
                <w:b/>
                <w:bCs/>
                <w:color w:val="000000"/>
                <w:sz w:val="20"/>
                <w:szCs w:val="20"/>
              </w:rPr>
            </w:pPr>
          </w:p>
        </w:tc>
      </w:tr>
    </w:tbl>
    <w:p w14:paraId="296DF66B" w14:textId="77777777" w:rsidR="004E5EB0" w:rsidRPr="001F1FDC" w:rsidRDefault="004E5EB0" w:rsidP="004E5EB0">
      <w:pPr>
        <w:autoSpaceDE w:val="0"/>
        <w:autoSpaceDN w:val="0"/>
        <w:adjustRightInd w:val="0"/>
        <w:spacing w:line="240" w:lineRule="auto"/>
        <w:ind w:left="284"/>
        <w:rPr>
          <w:rFonts w:cs="Arial"/>
          <w:b/>
          <w:bCs/>
          <w:color w:val="000000"/>
          <w:sz w:val="16"/>
          <w:szCs w:val="16"/>
        </w:rPr>
      </w:pPr>
    </w:p>
    <w:p w14:paraId="7A933671" w14:textId="77777777" w:rsidR="004E5EB0" w:rsidRPr="00080AC3" w:rsidRDefault="004E5EB0" w:rsidP="004E5EB0">
      <w:pPr>
        <w:autoSpaceDE w:val="0"/>
        <w:autoSpaceDN w:val="0"/>
        <w:adjustRightInd w:val="0"/>
        <w:spacing w:line="240" w:lineRule="auto"/>
        <w:ind w:left="284"/>
        <w:rPr>
          <w:rFonts w:cs="Arial"/>
          <w:b/>
          <w:bCs/>
          <w:color w:val="000000"/>
          <w:sz w:val="20"/>
          <w:szCs w:val="20"/>
        </w:rPr>
      </w:pPr>
      <w:r w:rsidRPr="00080AC3">
        <w:rPr>
          <w:rFonts w:cs="Arial"/>
          <w:b/>
          <w:bCs/>
          <w:color w:val="000000"/>
          <w:sz w:val="20"/>
          <w:szCs w:val="20"/>
        </w:rPr>
        <w:t xml:space="preserve">1/ </w:t>
      </w:r>
      <w:r w:rsidRPr="00080AC3">
        <w:rPr>
          <w:rFonts w:cs="Arial"/>
          <w:bCs/>
          <w:color w:val="000000"/>
          <w:sz w:val="20"/>
          <w:szCs w:val="20"/>
        </w:rPr>
        <w:t>Saldo contable bruto al</w:t>
      </w:r>
      <w:r w:rsidRPr="00080AC3">
        <w:rPr>
          <w:rFonts w:cs="Arial"/>
          <w:b/>
          <w:bCs/>
          <w:color w:val="000000"/>
          <w:sz w:val="20"/>
          <w:szCs w:val="20"/>
        </w:rPr>
        <w:t xml:space="preserve"> </w:t>
      </w:r>
      <w:r w:rsidRPr="00080AC3">
        <w:rPr>
          <w:rFonts w:cs="Arial"/>
          <w:bCs/>
          <w:color w:val="000000"/>
          <w:sz w:val="20"/>
          <w:szCs w:val="20"/>
        </w:rPr>
        <w:t>3</w:t>
      </w:r>
      <w:r>
        <w:rPr>
          <w:rFonts w:cs="Arial"/>
          <w:bCs/>
          <w:color w:val="000000"/>
          <w:sz w:val="20"/>
          <w:szCs w:val="20"/>
        </w:rPr>
        <w:t>1</w:t>
      </w:r>
      <w:r w:rsidRPr="00080AC3">
        <w:rPr>
          <w:rFonts w:cs="Arial"/>
          <w:bCs/>
          <w:color w:val="000000"/>
          <w:sz w:val="20"/>
          <w:szCs w:val="20"/>
        </w:rPr>
        <w:t xml:space="preserve"> de </w:t>
      </w:r>
      <w:r>
        <w:rPr>
          <w:rFonts w:cs="Arial"/>
          <w:bCs/>
          <w:color w:val="000000"/>
          <w:sz w:val="20"/>
          <w:szCs w:val="20"/>
        </w:rPr>
        <w:t>agosto</w:t>
      </w:r>
      <w:r w:rsidRPr="00080AC3">
        <w:rPr>
          <w:rFonts w:cs="Arial"/>
          <w:bCs/>
          <w:color w:val="000000"/>
          <w:sz w:val="20"/>
          <w:szCs w:val="20"/>
        </w:rPr>
        <w:t xml:space="preserve"> del 2020.</w:t>
      </w:r>
    </w:p>
    <w:p w14:paraId="7C9C8981" w14:textId="77777777" w:rsidR="004E5EB0" w:rsidRPr="00080AC3" w:rsidRDefault="004E5EB0" w:rsidP="004E5EB0">
      <w:pPr>
        <w:autoSpaceDE w:val="0"/>
        <w:autoSpaceDN w:val="0"/>
        <w:adjustRightInd w:val="0"/>
        <w:spacing w:line="240" w:lineRule="auto"/>
        <w:ind w:left="426"/>
        <w:rPr>
          <w:rFonts w:cs="Arial"/>
          <w:color w:val="000000"/>
        </w:rPr>
      </w:pPr>
    </w:p>
    <w:p w14:paraId="1C540ED4" w14:textId="77777777" w:rsidR="004E5EB0" w:rsidRPr="00080AC3" w:rsidRDefault="004E5EB0" w:rsidP="004E5EB0">
      <w:pPr>
        <w:autoSpaceDE w:val="0"/>
        <w:autoSpaceDN w:val="0"/>
        <w:adjustRightInd w:val="0"/>
        <w:spacing w:line="240" w:lineRule="auto"/>
        <w:ind w:left="426"/>
        <w:rPr>
          <w:rFonts w:cs="Arial"/>
          <w:color w:val="000000"/>
        </w:rPr>
      </w:pPr>
      <w:r w:rsidRPr="00080AC3">
        <w:rPr>
          <w:rFonts w:cs="Arial"/>
          <w:color w:val="000000"/>
        </w:rPr>
        <w:t xml:space="preserve">Adicionalmente, la cartera de crédito afectada por COVID 19 y segmentada por riesgo debe ser distribuida por tipo de modificación de condiciones de pago, según el siguiente cuadro N° 2. </w:t>
      </w:r>
    </w:p>
    <w:p w14:paraId="5FC9A352" w14:textId="77777777" w:rsidR="004E5EB0" w:rsidRPr="00080AC3" w:rsidRDefault="004E5EB0" w:rsidP="004E5EB0">
      <w:pPr>
        <w:autoSpaceDE w:val="0"/>
        <w:autoSpaceDN w:val="0"/>
        <w:adjustRightInd w:val="0"/>
        <w:spacing w:line="240" w:lineRule="auto"/>
        <w:rPr>
          <w:rFonts w:cs="Arial"/>
          <w:b/>
          <w:bCs/>
          <w:color w:val="000000"/>
          <w:sz w:val="18"/>
          <w:szCs w:val="18"/>
        </w:rPr>
      </w:pPr>
    </w:p>
    <w:p w14:paraId="558B657E" w14:textId="77777777" w:rsidR="004E5EB0" w:rsidRDefault="004E5EB0" w:rsidP="004E5EB0">
      <w:pPr>
        <w:rPr>
          <w:rFonts w:cs="Arial"/>
          <w:b/>
          <w:bCs/>
          <w:color w:val="000000"/>
          <w:sz w:val="24"/>
        </w:rPr>
      </w:pPr>
      <w:r>
        <w:rPr>
          <w:rFonts w:cs="Arial"/>
          <w:b/>
          <w:bCs/>
          <w:color w:val="000000"/>
          <w:sz w:val="24"/>
        </w:rPr>
        <w:br w:type="page"/>
      </w:r>
    </w:p>
    <w:p w14:paraId="5FC17168" w14:textId="77777777" w:rsidR="004E5EB0" w:rsidRDefault="004E5EB0" w:rsidP="004E5EB0">
      <w:pPr>
        <w:autoSpaceDE w:val="0"/>
        <w:autoSpaceDN w:val="0"/>
        <w:adjustRightInd w:val="0"/>
        <w:spacing w:line="240" w:lineRule="auto"/>
        <w:jc w:val="center"/>
        <w:rPr>
          <w:rFonts w:cs="Arial"/>
          <w:b/>
          <w:bCs/>
          <w:color w:val="000000"/>
          <w:sz w:val="24"/>
        </w:rPr>
      </w:pPr>
    </w:p>
    <w:p w14:paraId="1B288C6F" w14:textId="77777777" w:rsidR="004E5EB0" w:rsidRDefault="004E5EB0" w:rsidP="004E5EB0">
      <w:pPr>
        <w:autoSpaceDE w:val="0"/>
        <w:autoSpaceDN w:val="0"/>
        <w:adjustRightInd w:val="0"/>
        <w:spacing w:line="240" w:lineRule="auto"/>
        <w:jc w:val="center"/>
        <w:rPr>
          <w:rFonts w:cs="Arial"/>
          <w:b/>
          <w:bCs/>
          <w:color w:val="000000"/>
          <w:sz w:val="24"/>
        </w:rPr>
      </w:pPr>
    </w:p>
    <w:p w14:paraId="7DA03624" w14:textId="77777777" w:rsidR="004E5EB0" w:rsidRPr="00080AC3" w:rsidRDefault="004E5EB0" w:rsidP="004E5EB0">
      <w:pPr>
        <w:autoSpaceDE w:val="0"/>
        <w:autoSpaceDN w:val="0"/>
        <w:adjustRightInd w:val="0"/>
        <w:spacing w:line="240" w:lineRule="auto"/>
        <w:jc w:val="center"/>
        <w:rPr>
          <w:rFonts w:cs="Arial"/>
          <w:b/>
          <w:bCs/>
          <w:color w:val="000000"/>
          <w:sz w:val="24"/>
        </w:rPr>
      </w:pPr>
      <w:r w:rsidRPr="00080AC3">
        <w:rPr>
          <w:rFonts w:cs="Arial"/>
          <w:b/>
          <w:bCs/>
          <w:color w:val="000000"/>
          <w:sz w:val="24"/>
        </w:rPr>
        <w:t>Cuadro N° 2: Cartera segmentada por riesgo y clasificada por tipo de modificación de pago</w:t>
      </w:r>
      <w:r w:rsidRPr="00080AC3">
        <w:rPr>
          <w:rFonts w:cs="Arial"/>
          <w:b/>
          <w:bCs/>
          <w:color w:val="000000"/>
          <w:sz w:val="24"/>
          <w:vertAlign w:val="superscript"/>
        </w:rPr>
        <w:t xml:space="preserve">1/ </w:t>
      </w:r>
      <w:r w:rsidRPr="00080AC3">
        <w:rPr>
          <w:rFonts w:cs="Arial"/>
          <w:b/>
          <w:bCs/>
          <w:color w:val="000000"/>
          <w:sz w:val="24"/>
        </w:rPr>
        <w:t>Covid19</w:t>
      </w:r>
      <w:r w:rsidRPr="00080AC3">
        <w:rPr>
          <w:rFonts w:cs="Arial"/>
          <w:b/>
          <w:bCs/>
          <w:color w:val="000000"/>
          <w:sz w:val="24"/>
          <w:vertAlign w:val="superscript"/>
        </w:rPr>
        <w:t xml:space="preserve"> </w:t>
      </w:r>
    </w:p>
    <w:p w14:paraId="064A0FA6" w14:textId="77777777" w:rsidR="004E5EB0" w:rsidRPr="00080AC3" w:rsidRDefault="004E5EB0" w:rsidP="004E5EB0">
      <w:pPr>
        <w:autoSpaceDE w:val="0"/>
        <w:autoSpaceDN w:val="0"/>
        <w:adjustRightInd w:val="0"/>
        <w:spacing w:line="240" w:lineRule="auto"/>
        <w:jc w:val="center"/>
        <w:rPr>
          <w:rFonts w:cs="Arial"/>
          <w:b/>
          <w:bCs/>
          <w:color w:val="000000"/>
          <w:sz w:val="24"/>
        </w:rPr>
      </w:pPr>
      <w:r w:rsidRPr="00080AC3">
        <w:rPr>
          <w:rFonts w:cs="Arial"/>
          <w:b/>
          <w:bCs/>
          <w:color w:val="000000"/>
          <w:sz w:val="24"/>
        </w:rPr>
        <w:t>En millones de colones</w:t>
      </w:r>
    </w:p>
    <w:p w14:paraId="6246FD7D" w14:textId="77777777" w:rsidR="004E5EB0" w:rsidRPr="00080AC3" w:rsidRDefault="004E5EB0" w:rsidP="004E5EB0">
      <w:pPr>
        <w:autoSpaceDE w:val="0"/>
        <w:autoSpaceDN w:val="0"/>
        <w:adjustRightInd w:val="0"/>
        <w:spacing w:line="240" w:lineRule="auto"/>
        <w:jc w:val="center"/>
        <w:rPr>
          <w:rFonts w:cs="Arial"/>
          <w:b/>
          <w:bCs/>
          <w:color w:val="000000"/>
          <w:sz w:val="24"/>
        </w:rPr>
      </w:pPr>
    </w:p>
    <w:tbl>
      <w:tblPr>
        <w:tblStyle w:val="Tablaconcuadrcula"/>
        <w:tblW w:w="0" w:type="auto"/>
        <w:tblLook w:val="04A0" w:firstRow="1" w:lastRow="0" w:firstColumn="1" w:lastColumn="0" w:noHBand="0" w:noVBand="1"/>
      </w:tblPr>
      <w:tblGrid>
        <w:gridCol w:w="1471"/>
        <w:gridCol w:w="1471"/>
        <w:gridCol w:w="1471"/>
        <w:gridCol w:w="1471"/>
        <w:gridCol w:w="1472"/>
        <w:gridCol w:w="1472"/>
      </w:tblGrid>
      <w:tr w:rsidR="004E5EB0" w:rsidRPr="00080AC3" w14:paraId="6543B158" w14:textId="77777777" w:rsidTr="007475A6">
        <w:tc>
          <w:tcPr>
            <w:tcW w:w="1471" w:type="dxa"/>
          </w:tcPr>
          <w:p w14:paraId="5877885D" w14:textId="77777777" w:rsidR="004E5EB0" w:rsidRPr="00080AC3" w:rsidRDefault="004E5EB0" w:rsidP="007475A6">
            <w:pPr>
              <w:autoSpaceDE w:val="0"/>
              <w:autoSpaceDN w:val="0"/>
              <w:adjustRightInd w:val="0"/>
              <w:rPr>
                <w:rFonts w:cs="Arial"/>
                <w:b/>
                <w:bCs/>
                <w:color w:val="000000"/>
                <w:sz w:val="20"/>
                <w:szCs w:val="20"/>
              </w:rPr>
            </w:pPr>
            <w:r w:rsidRPr="00080AC3">
              <w:rPr>
                <w:rFonts w:cs="Arial"/>
                <w:b/>
                <w:bCs/>
                <w:color w:val="000000"/>
                <w:sz w:val="18"/>
                <w:szCs w:val="18"/>
              </w:rPr>
              <w:t>Tipo de modificación</w:t>
            </w:r>
          </w:p>
        </w:tc>
        <w:tc>
          <w:tcPr>
            <w:tcW w:w="1471" w:type="dxa"/>
          </w:tcPr>
          <w:p w14:paraId="7CB73D76" w14:textId="77777777" w:rsidR="004E5EB0" w:rsidRPr="00080AC3" w:rsidRDefault="004E5EB0" w:rsidP="007475A6">
            <w:pPr>
              <w:autoSpaceDE w:val="0"/>
              <w:autoSpaceDN w:val="0"/>
              <w:adjustRightInd w:val="0"/>
              <w:jc w:val="center"/>
              <w:rPr>
                <w:rFonts w:cs="Arial"/>
                <w:b/>
                <w:bCs/>
                <w:color w:val="000000"/>
                <w:sz w:val="20"/>
                <w:szCs w:val="20"/>
              </w:rPr>
            </w:pPr>
            <w:r w:rsidRPr="00080AC3">
              <w:rPr>
                <w:rFonts w:cs="Arial"/>
                <w:b/>
                <w:bCs/>
                <w:color w:val="000000"/>
                <w:sz w:val="18"/>
                <w:szCs w:val="18"/>
              </w:rPr>
              <w:t>Bajo</w:t>
            </w:r>
          </w:p>
        </w:tc>
        <w:tc>
          <w:tcPr>
            <w:tcW w:w="1471" w:type="dxa"/>
          </w:tcPr>
          <w:p w14:paraId="1CBDC45E" w14:textId="77777777" w:rsidR="004E5EB0" w:rsidRPr="00080AC3" w:rsidRDefault="004E5EB0" w:rsidP="007475A6">
            <w:pPr>
              <w:autoSpaceDE w:val="0"/>
              <w:autoSpaceDN w:val="0"/>
              <w:adjustRightInd w:val="0"/>
              <w:jc w:val="center"/>
              <w:rPr>
                <w:rFonts w:cs="Arial"/>
                <w:b/>
                <w:bCs/>
                <w:color w:val="000000"/>
                <w:sz w:val="20"/>
                <w:szCs w:val="20"/>
              </w:rPr>
            </w:pPr>
            <w:r w:rsidRPr="00080AC3">
              <w:rPr>
                <w:rFonts w:cs="Arial"/>
                <w:b/>
                <w:bCs/>
                <w:color w:val="000000"/>
                <w:sz w:val="18"/>
                <w:szCs w:val="18"/>
              </w:rPr>
              <w:t>Medio</w:t>
            </w:r>
          </w:p>
        </w:tc>
        <w:tc>
          <w:tcPr>
            <w:tcW w:w="1471" w:type="dxa"/>
          </w:tcPr>
          <w:p w14:paraId="3722FE39" w14:textId="77777777" w:rsidR="004E5EB0" w:rsidRPr="00080AC3" w:rsidRDefault="004E5EB0" w:rsidP="007475A6">
            <w:pPr>
              <w:autoSpaceDE w:val="0"/>
              <w:autoSpaceDN w:val="0"/>
              <w:adjustRightInd w:val="0"/>
              <w:jc w:val="center"/>
              <w:rPr>
                <w:rFonts w:cs="Arial"/>
                <w:b/>
                <w:bCs/>
                <w:color w:val="000000"/>
                <w:sz w:val="20"/>
                <w:szCs w:val="20"/>
              </w:rPr>
            </w:pPr>
            <w:r w:rsidRPr="00080AC3">
              <w:rPr>
                <w:rFonts w:cs="Arial"/>
                <w:b/>
                <w:bCs/>
                <w:color w:val="000000"/>
                <w:sz w:val="18"/>
                <w:szCs w:val="18"/>
              </w:rPr>
              <w:t>Alto – Viable</w:t>
            </w:r>
          </w:p>
        </w:tc>
        <w:tc>
          <w:tcPr>
            <w:tcW w:w="1472" w:type="dxa"/>
          </w:tcPr>
          <w:p w14:paraId="547FB3C3" w14:textId="77777777" w:rsidR="004E5EB0" w:rsidRPr="00080AC3" w:rsidRDefault="004E5EB0" w:rsidP="007475A6">
            <w:pPr>
              <w:autoSpaceDE w:val="0"/>
              <w:autoSpaceDN w:val="0"/>
              <w:adjustRightInd w:val="0"/>
              <w:jc w:val="center"/>
              <w:rPr>
                <w:rFonts w:cs="Arial"/>
                <w:b/>
                <w:bCs/>
                <w:color w:val="000000"/>
                <w:sz w:val="20"/>
                <w:szCs w:val="20"/>
              </w:rPr>
            </w:pPr>
            <w:r w:rsidRPr="00080AC3">
              <w:rPr>
                <w:rFonts w:cs="Arial"/>
                <w:b/>
                <w:bCs/>
                <w:color w:val="000000"/>
                <w:sz w:val="18"/>
                <w:szCs w:val="18"/>
              </w:rPr>
              <w:t>Alto – No Viable</w:t>
            </w:r>
          </w:p>
        </w:tc>
        <w:tc>
          <w:tcPr>
            <w:tcW w:w="1472" w:type="dxa"/>
          </w:tcPr>
          <w:p w14:paraId="42201EA0" w14:textId="77777777" w:rsidR="004E5EB0" w:rsidRPr="00080AC3" w:rsidRDefault="004E5EB0" w:rsidP="007475A6">
            <w:pPr>
              <w:autoSpaceDE w:val="0"/>
              <w:autoSpaceDN w:val="0"/>
              <w:adjustRightInd w:val="0"/>
              <w:jc w:val="center"/>
              <w:rPr>
                <w:rFonts w:cs="Arial"/>
                <w:b/>
                <w:bCs/>
                <w:color w:val="000000"/>
                <w:sz w:val="20"/>
                <w:szCs w:val="20"/>
              </w:rPr>
            </w:pPr>
            <w:r w:rsidRPr="00080AC3">
              <w:rPr>
                <w:rFonts w:cs="Arial"/>
                <w:b/>
                <w:bCs/>
                <w:color w:val="000000"/>
                <w:sz w:val="18"/>
                <w:szCs w:val="18"/>
              </w:rPr>
              <w:t>Total</w:t>
            </w:r>
          </w:p>
        </w:tc>
      </w:tr>
      <w:tr w:rsidR="004E5EB0" w:rsidRPr="00080AC3" w14:paraId="6E9B881E" w14:textId="77777777" w:rsidTr="007475A6">
        <w:tc>
          <w:tcPr>
            <w:tcW w:w="1471" w:type="dxa"/>
          </w:tcPr>
          <w:p w14:paraId="70F77946" w14:textId="77777777" w:rsidR="004E5EB0" w:rsidRPr="00080AC3" w:rsidRDefault="004E5EB0" w:rsidP="007475A6">
            <w:pPr>
              <w:autoSpaceDE w:val="0"/>
              <w:autoSpaceDN w:val="0"/>
              <w:adjustRightInd w:val="0"/>
              <w:rPr>
                <w:rFonts w:cs="Arial"/>
                <w:bCs/>
                <w:color w:val="000000"/>
                <w:sz w:val="20"/>
                <w:szCs w:val="20"/>
              </w:rPr>
            </w:pPr>
            <w:r w:rsidRPr="00080AC3">
              <w:rPr>
                <w:rFonts w:cs="Arial"/>
                <w:bCs/>
                <w:color w:val="000000"/>
                <w:sz w:val="20"/>
                <w:szCs w:val="20"/>
              </w:rPr>
              <w:t>Prorrogada</w:t>
            </w:r>
          </w:p>
        </w:tc>
        <w:tc>
          <w:tcPr>
            <w:tcW w:w="1471" w:type="dxa"/>
          </w:tcPr>
          <w:p w14:paraId="60F45961" w14:textId="77777777" w:rsidR="004E5EB0" w:rsidRPr="00080AC3" w:rsidRDefault="004E5EB0" w:rsidP="007475A6">
            <w:pPr>
              <w:autoSpaceDE w:val="0"/>
              <w:autoSpaceDN w:val="0"/>
              <w:adjustRightInd w:val="0"/>
              <w:rPr>
                <w:rFonts w:cs="Arial"/>
                <w:b/>
                <w:bCs/>
                <w:color w:val="000000"/>
                <w:sz w:val="20"/>
                <w:szCs w:val="20"/>
              </w:rPr>
            </w:pPr>
          </w:p>
        </w:tc>
        <w:tc>
          <w:tcPr>
            <w:tcW w:w="1471" w:type="dxa"/>
          </w:tcPr>
          <w:p w14:paraId="1915CE42" w14:textId="77777777" w:rsidR="004E5EB0" w:rsidRPr="00080AC3" w:rsidRDefault="004E5EB0" w:rsidP="007475A6">
            <w:pPr>
              <w:autoSpaceDE w:val="0"/>
              <w:autoSpaceDN w:val="0"/>
              <w:adjustRightInd w:val="0"/>
              <w:rPr>
                <w:rFonts w:cs="Arial"/>
                <w:b/>
                <w:bCs/>
                <w:color w:val="000000"/>
                <w:sz w:val="20"/>
                <w:szCs w:val="20"/>
              </w:rPr>
            </w:pPr>
          </w:p>
        </w:tc>
        <w:tc>
          <w:tcPr>
            <w:tcW w:w="1471" w:type="dxa"/>
          </w:tcPr>
          <w:p w14:paraId="749682A7" w14:textId="77777777" w:rsidR="004E5EB0" w:rsidRPr="00080AC3" w:rsidRDefault="004E5EB0" w:rsidP="007475A6">
            <w:pPr>
              <w:autoSpaceDE w:val="0"/>
              <w:autoSpaceDN w:val="0"/>
              <w:adjustRightInd w:val="0"/>
              <w:rPr>
                <w:rFonts w:cs="Arial"/>
                <w:b/>
                <w:bCs/>
                <w:color w:val="000000"/>
                <w:sz w:val="20"/>
                <w:szCs w:val="20"/>
              </w:rPr>
            </w:pPr>
          </w:p>
        </w:tc>
        <w:tc>
          <w:tcPr>
            <w:tcW w:w="1472" w:type="dxa"/>
          </w:tcPr>
          <w:p w14:paraId="4D1F4836" w14:textId="77777777" w:rsidR="004E5EB0" w:rsidRPr="00080AC3" w:rsidRDefault="004E5EB0" w:rsidP="007475A6">
            <w:pPr>
              <w:autoSpaceDE w:val="0"/>
              <w:autoSpaceDN w:val="0"/>
              <w:adjustRightInd w:val="0"/>
              <w:rPr>
                <w:rFonts w:cs="Arial"/>
                <w:b/>
                <w:bCs/>
                <w:color w:val="000000"/>
                <w:sz w:val="20"/>
                <w:szCs w:val="20"/>
              </w:rPr>
            </w:pPr>
          </w:p>
        </w:tc>
        <w:tc>
          <w:tcPr>
            <w:tcW w:w="1472" w:type="dxa"/>
          </w:tcPr>
          <w:p w14:paraId="44223016" w14:textId="77777777" w:rsidR="004E5EB0" w:rsidRPr="00080AC3" w:rsidRDefault="004E5EB0" w:rsidP="007475A6">
            <w:pPr>
              <w:autoSpaceDE w:val="0"/>
              <w:autoSpaceDN w:val="0"/>
              <w:adjustRightInd w:val="0"/>
              <w:rPr>
                <w:rFonts w:cs="Arial"/>
                <w:b/>
                <w:bCs/>
                <w:color w:val="000000"/>
                <w:sz w:val="20"/>
                <w:szCs w:val="20"/>
              </w:rPr>
            </w:pPr>
          </w:p>
        </w:tc>
      </w:tr>
      <w:tr w:rsidR="004E5EB0" w:rsidRPr="00080AC3" w14:paraId="17A1D8DC" w14:textId="77777777" w:rsidTr="007475A6">
        <w:tc>
          <w:tcPr>
            <w:tcW w:w="1471" w:type="dxa"/>
          </w:tcPr>
          <w:p w14:paraId="5FC1D5B7" w14:textId="77777777" w:rsidR="004E5EB0" w:rsidRPr="00080AC3" w:rsidRDefault="004E5EB0" w:rsidP="007475A6">
            <w:pPr>
              <w:autoSpaceDE w:val="0"/>
              <w:autoSpaceDN w:val="0"/>
              <w:adjustRightInd w:val="0"/>
              <w:rPr>
                <w:rFonts w:cs="Arial"/>
                <w:bCs/>
                <w:color w:val="000000"/>
                <w:sz w:val="20"/>
                <w:szCs w:val="20"/>
              </w:rPr>
            </w:pPr>
            <w:r w:rsidRPr="00080AC3">
              <w:rPr>
                <w:rFonts w:cs="Arial"/>
                <w:bCs/>
                <w:color w:val="000000"/>
                <w:sz w:val="20"/>
                <w:szCs w:val="20"/>
              </w:rPr>
              <w:t xml:space="preserve">Readecuada </w:t>
            </w:r>
          </w:p>
        </w:tc>
        <w:tc>
          <w:tcPr>
            <w:tcW w:w="1471" w:type="dxa"/>
          </w:tcPr>
          <w:p w14:paraId="2A30C033" w14:textId="77777777" w:rsidR="004E5EB0" w:rsidRPr="00080AC3" w:rsidRDefault="004E5EB0" w:rsidP="007475A6">
            <w:pPr>
              <w:autoSpaceDE w:val="0"/>
              <w:autoSpaceDN w:val="0"/>
              <w:adjustRightInd w:val="0"/>
              <w:rPr>
                <w:rFonts w:cs="Arial"/>
                <w:b/>
                <w:bCs/>
                <w:color w:val="000000"/>
                <w:sz w:val="20"/>
                <w:szCs w:val="20"/>
              </w:rPr>
            </w:pPr>
          </w:p>
        </w:tc>
        <w:tc>
          <w:tcPr>
            <w:tcW w:w="1471" w:type="dxa"/>
          </w:tcPr>
          <w:p w14:paraId="2B4A1B87" w14:textId="77777777" w:rsidR="004E5EB0" w:rsidRPr="00080AC3" w:rsidRDefault="004E5EB0" w:rsidP="007475A6">
            <w:pPr>
              <w:autoSpaceDE w:val="0"/>
              <w:autoSpaceDN w:val="0"/>
              <w:adjustRightInd w:val="0"/>
              <w:rPr>
                <w:rFonts w:cs="Arial"/>
                <w:b/>
                <w:bCs/>
                <w:color w:val="000000"/>
                <w:sz w:val="20"/>
                <w:szCs w:val="20"/>
              </w:rPr>
            </w:pPr>
          </w:p>
        </w:tc>
        <w:tc>
          <w:tcPr>
            <w:tcW w:w="1471" w:type="dxa"/>
          </w:tcPr>
          <w:p w14:paraId="550EC9F5" w14:textId="77777777" w:rsidR="004E5EB0" w:rsidRPr="00080AC3" w:rsidRDefault="004E5EB0" w:rsidP="007475A6">
            <w:pPr>
              <w:autoSpaceDE w:val="0"/>
              <w:autoSpaceDN w:val="0"/>
              <w:adjustRightInd w:val="0"/>
              <w:rPr>
                <w:rFonts w:cs="Arial"/>
                <w:b/>
                <w:bCs/>
                <w:color w:val="000000"/>
                <w:sz w:val="20"/>
                <w:szCs w:val="20"/>
              </w:rPr>
            </w:pPr>
          </w:p>
        </w:tc>
        <w:tc>
          <w:tcPr>
            <w:tcW w:w="1472" w:type="dxa"/>
          </w:tcPr>
          <w:p w14:paraId="33669385" w14:textId="77777777" w:rsidR="004E5EB0" w:rsidRPr="00080AC3" w:rsidRDefault="004E5EB0" w:rsidP="007475A6">
            <w:pPr>
              <w:autoSpaceDE w:val="0"/>
              <w:autoSpaceDN w:val="0"/>
              <w:adjustRightInd w:val="0"/>
              <w:rPr>
                <w:rFonts w:cs="Arial"/>
                <w:b/>
                <w:bCs/>
                <w:color w:val="000000"/>
                <w:sz w:val="20"/>
                <w:szCs w:val="20"/>
              </w:rPr>
            </w:pPr>
          </w:p>
        </w:tc>
        <w:tc>
          <w:tcPr>
            <w:tcW w:w="1472" w:type="dxa"/>
          </w:tcPr>
          <w:p w14:paraId="01363527" w14:textId="77777777" w:rsidR="004E5EB0" w:rsidRPr="00080AC3" w:rsidRDefault="004E5EB0" w:rsidP="007475A6">
            <w:pPr>
              <w:autoSpaceDE w:val="0"/>
              <w:autoSpaceDN w:val="0"/>
              <w:adjustRightInd w:val="0"/>
              <w:rPr>
                <w:rFonts w:cs="Arial"/>
                <w:b/>
                <w:bCs/>
                <w:color w:val="000000"/>
                <w:sz w:val="20"/>
                <w:szCs w:val="20"/>
              </w:rPr>
            </w:pPr>
          </w:p>
        </w:tc>
      </w:tr>
      <w:tr w:rsidR="004E5EB0" w:rsidRPr="00080AC3" w14:paraId="2F714F45" w14:textId="77777777" w:rsidTr="007475A6">
        <w:tc>
          <w:tcPr>
            <w:tcW w:w="1471" w:type="dxa"/>
          </w:tcPr>
          <w:p w14:paraId="37093289" w14:textId="77777777" w:rsidR="004E5EB0" w:rsidRPr="00080AC3" w:rsidRDefault="004E5EB0" w:rsidP="007475A6">
            <w:pPr>
              <w:autoSpaceDE w:val="0"/>
              <w:autoSpaceDN w:val="0"/>
              <w:adjustRightInd w:val="0"/>
              <w:rPr>
                <w:rFonts w:cs="Arial"/>
                <w:bCs/>
                <w:color w:val="000000"/>
                <w:sz w:val="20"/>
                <w:szCs w:val="20"/>
              </w:rPr>
            </w:pPr>
            <w:r w:rsidRPr="00080AC3">
              <w:rPr>
                <w:rFonts w:cs="Arial"/>
                <w:bCs/>
                <w:color w:val="000000"/>
                <w:sz w:val="20"/>
                <w:szCs w:val="20"/>
              </w:rPr>
              <w:t>Refinanciada</w:t>
            </w:r>
          </w:p>
        </w:tc>
        <w:tc>
          <w:tcPr>
            <w:tcW w:w="1471" w:type="dxa"/>
          </w:tcPr>
          <w:p w14:paraId="76E4831A" w14:textId="77777777" w:rsidR="004E5EB0" w:rsidRPr="00080AC3" w:rsidRDefault="004E5EB0" w:rsidP="007475A6">
            <w:pPr>
              <w:autoSpaceDE w:val="0"/>
              <w:autoSpaceDN w:val="0"/>
              <w:adjustRightInd w:val="0"/>
              <w:rPr>
                <w:rFonts w:cs="Arial"/>
                <w:b/>
                <w:bCs/>
                <w:color w:val="000000"/>
                <w:sz w:val="20"/>
                <w:szCs w:val="20"/>
              </w:rPr>
            </w:pPr>
          </w:p>
        </w:tc>
        <w:tc>
          <w:tcPr>
            <w:tcW w:w="1471" w:type="dxa"/>
          </w:tcPr>
          <w:p w14:paraId="37866FFC" w14:textId="77777777" w:rsidR="004E5EB0" w:rsidRPr="00080AC3" w:rsidRDefault="004E5EB0" w:rsidP="007475A6">
            <w:pPr>
              <w:autoSpaceDE w:val="0"/>
              <w:autoSpaceDN w:val="0"/>
              <w:adjustRightInd w:val="0"/>
              <w:rPr>
                <w:rFonts w:cs="Arial"/>
                <w:b/>
                <w:bCs/>
                <w:color w:val="000000"/>
                <w:sz w:val="20"/>
                <w:szCs w:val="20"/>
              </w:rPr>
            </w:pPr>
          </w:p>
        </w:tc>
        <w:tc>
          <w:tcPr>
            <w:tcW w:w="1471" w:type="dxa"/>
          </w:tcPr>
          <w:p w14:paraId="3B82F3FC" w14:textId="77777777" w:rsidR="004E5EB0" w:rsidRPr="00080AC3" w:rsidRDefault="004E5EB0" w:rsidP="007475A6">
            <w:pPr>
              <w:autoSpaceDE w:val="0"/>
              <w:autoSpaceDN w:val="0"/>
              <w:adjustRightInd w:val="0"/>
              <w:rPr>
                <w:rFonts w:cs="Arial"/>
                <w:b/>
                <w:bCs/>
                <w:color w:val="000000"/>
                <w:sz w:val="20"/>
                <w:szCs w:val="20"/>
              </w:rPr>
            </w:pPr>
          </w:p>
        </w:tc>
        <w:tc>
          <w:tcPr>
            <w:tcW w:w="1472" w:type="dxa"/>
          </w:tcPr>
          <w:p w14:paraId="29D6D16E" w14:textId="77777777" w:rsidR="004E5EB0" w:rsidRPr="00080AC3" w:rsidRDefault="004E5EB0" w:rsidP="007475A6">
            <w:pPr>
              <w:autoSpaceDE w:val="0"/>
              <w:autoSpaceDN w:val="0"/>
              <w:adjustRightInd w:val="0"/>
              <w:rPr>
                <w:rFonts w:cs="Arial"/>
                <w:b/>
                <w:bCs/>
                <w:color w:val="000000"/>
                <w:sz w:val="20"/>
                <w:szCs w:val="20"/>
              </w:rPr>
            </w:pPr>
          </w:p>
        </w:tc>
        <w:tc>
          <w:tcPr>
            <w:tcW w:w="1472" w:type="dxa"/>
          </w:tcPr>
          <w:p w14:paraId="312D3C5B" w14:textId="77777777" w:rsidR="004E5EB0" w:rsidRPr="00080AC3" w:rsidRDefault="004E5EB0" w:rsidP="007475A6">
            <w:pPr>
              <w:autoSpaceDE w:val="0"/>
              <w:autoSpaceDN w:val="0"/>
              <w:adjustRightInd w:val="0"/>
              <w:rPr>
                <w:rFonts w:cs="Arial"/>
                <w:b/>
                <w:bCs/>
                <w:color w:val="000000"/>
                <w:sz w:val="20"/>
                <w:szCs w:val="20"/>
              </w:rPr>
            </w:pPr>
          </w:p>
        </w:tc>
      </w:tr>
    </w:tbl>
    <w:p w14:paraId="28FAC63C" w14:textId="77777777" w:rsidR="004E5EB0" w:rsidRPr="00080AC3" w:rsidRDefault="004E5EB0" w:rsidP="004E5EB0">
      <w:pPr>
        <w:autoSpaceDE w:val="0"/>
        <w:autoSpaceDN w:val="0"/>
        <w:adjustRightInd w:val="0"/>
        <w:spacing w:line="240" w:lineRule="auto"/>
        <w:rPr>
          <w:b/>
          <w:color w:val="000000"/>
          <w:sz w:val="16"/>
          <w:szCs w:val="16"/>
        </w:rPr>
      </w:pPr>
    </w:p>
    <w:p w14:paraId="3793C02B" w14:textId="77777777" w:rsidR="004E5EB0" w:rsidRPr="00080AC3" w:rsidRDefault="004E5EB0" w:rsidP="004E5EB0">
      <w:pPr>
        <w:autoSpaceDE w:val="0"/>
        <w:autoSpaceDN w:val="0"/>
        <w:adjustRightInd w:val="0"/>
        <w:spacing w:line="240" w:lineRule="auto"/>
        <w:ind w:left="284" w:hanging="284"/>
        <w:rPr>
          <w:b/>
          <w:color w:val="000000"/>
          <w:sz w:val="20"/>
          <w:szCs w:val="20"/>
        </w:rPr>
      </w:pPr>
      <w:r w:rsidRPr="00080AC3">
        <w:rPr>
          <w:b/>
          <w:color w:val="000000"/>
          <w:sz w:val="20"/>
          <w:szCs w:val="20"/>
        </w:rPr>
        <w:t>1</w:t>
      </w:r>
      <w:r>
        <w:rPr>
          <w:b/>
          <w:color w:val="000000"/>
          <w:sz w:val="20"/>
          <w:szCs w:val="20"/>
        </w:rPr>
        <w:t>/</w:t>
      </w:r>
      <w:r>
        <w:rPr>
          <w:b/>
          <w:color w:val="000000"/>
          <w:sz w:val="20"/>
          <w:szCs w:val="20"/>
        </w:rPr>
        <w:tab/>
      </w:r>
      <w:r w:rsidRPr="00080AC3">
        <w:rPr>
          <w:color w:val="000000"/>
          <w:sz w:val="20"/>
          <w:szCs w:val="20"/>
        </w:rPr>
        <w:t>Corresponde a prórroga, readecuación o refinanciamiento según definiciones del artículo 3 del Acuerdo SU</w:t>
      </w:r>
      <w:r>
        <w:rPr>
          <w:color w:val="000000"/>
          <w:sz w:val="20"/>
          <w:szCs w:val="20"/>
        </w:rPr>
        <w:t>GEF 1-05, con corte al 31 de agosto</w:t>
      </w:r>
      <w:r w:rsidRPr="00080AC3">
        <w:rPr>
          <w:color w:val="000000"/>
          <w:sz w:val="20"/>
          <w:szCs w:val="20"/>
        </w:rPr>
        <w:t xml:space="preserve"> del 2020.</w:t>
      </w:r>
    </w:p>
    <w:p w14:paraId="3A3FF954" w14:textId="77777777" w:rsidR="004E5EB0" w:rsidRDefault="004E5EB0" w:rsidP="004E5EB0">
      <w:pPr>
        <w:autoSpaceDE w:val="0"/>
        <w:autoSpaceDN w:val="0"/>
        <w:adjustRightInd w:val="0"/>
        <w:spacing w:line="240" w:lineRule="auto"/>
        <w:rPr>
          <w:b/>
          <w:color w:val="000000"/>
          <w:sz w:val="24"/>
        </w:rPr>
      </w:pPr>
    </w:p>
    <w:p w14:paraId="434CDED6" w14:textId="77777777" w:rsidR="004E5EB0" w:rsidRPr="00080AC3" w:rsidRDefault="004E5EB0" w:rsidP="004E5EB0">
      <w:pPr>
        <w:autoSpaceDE w:val="0"/>
        <w:autoSpaceDN w:val="0"/>
        <w:adjustRightInd w:val="0"/>
        <w:spacing w:line="240" w:lineRule="auto"/>
        <w:rPr>
          <w:b/>
          <w:color w:val="000000"/>
          <w:sz w:val="24"/>
        </w:rPr>
      </w:pPr>
    </w:p>
    <w:p w14:paraId="770D90FB" w14:textId="77777777" w:rsidR="004E5EB0" w:rsidRDefault="004E5EB0" w:rsidP="004E5EB0">
      <w:pPr>
        <w:autoSpaceDE w:val="0"/>
        <w:autoSpaceDN w:val="0"/>
        <w:adjustRightInd w:val="0"/>
        <w:spacing w:line="240" w:lineRule="auto"/>
        <w:rPr>
          <w:rFonts w:cs="Arial"/>
          <w:b/>
          <w:bCs/>
          <w:color w:val="000000"/>
        </w:rPr>
      </w:pPr>
      <w:r w:rsidRPr="00080AC3">
        <w:rPr>
          <w:rFonts w:cs="Arial"/>
          <w:b/>
          <w:bCs/>
          <w:color w:val="000000"/>
        </w:rPr>
        <w:t>OBJETIVO 2: Estrategias y mecanismos de recuperación</w:t>
      </w:r>
    </w:p>
    <w:p w14:paraId="5E7FD3D5" w14:textId="77777777" w:rsidR="004E5EB0" w:rsidRPr="00080AC3" w:rsidRDefault="004E5EB0" w:rsidP="004E5EB0">
      <w:pPr>
        <w:autoSpaceDE w:val="0"/>
        <w:autoSpaceDN w:val="0"/>
        <w:adjustRightInd w:val="0"/>
        <w:spacing w:line="240" w:lineRule="auto"/>
        <w:rPr>
          <w:rFonts w:cs="Arial"/>
          <w:color w:val="000000"/>
        </w:rPr>
      </w:pPr>
    </w:p>
    <w:p w14:paraId="68EE8CE2" w14:textId="77777777" w:rsidR="004E5EB0" w:rsidRPr="001F1FDC" w:rsidRDefault="004E5EB0" w:rsidP="004E5EB0">
      <w:pPr>
        <w:pStyle w:val="Prrafodelista"/>
        <w:numPr>
          <w:ilvl w:val="0"/>
          <w:numId w:val="7"/>
        </w:numPr>
        <w:autoSpaceDE w:val="0"/>
        <w:autoSpaceDN w:val="0"/>
        <w:adjustRightInd w:val="0"/>
        <w:spacing w:after="0" w:line="240" w:lineRule="auto"/>
        <w:ind w:left="426" w:hanging="426"/>
        <w:jc w:val="both"/>
        <w:rPr>
          <w:rFonts w:ascii="Cambria" w:hAnsi="Cambria" w:cs="Arial"/>
          <w:color w:val="000000"/>
        </w:rPr>
      </w:pPr>
      <w:r w:rsidRPr="001F1FDC">
        <w:rPr>
          <w:rFonts w:ascii="Cambria" w:hAnsi="Cambria" w:cs="Arial"/>
          <w:color w:val="000000"/>
        </w:rPr>
        <w:t xml:space="preserve">Establecer estrategias y mecanismos para la recuperación de los créditos. Dichas estrategias deberán ser diferenciadas y consistentes con la segmentación de riesgo de la cartera realizada en el numeral 1 (Cuadro N° 1). </w:t>
      </w:r>
    </w:p>
    <w:p w14:paraId="229FB9A2" w14:textId="77777777" w:rsidR="004E5EB0" w:rsidRPr="001F1FDC" w:rsidRDefault="004E5EB0" w:rsidP="004E5EB0">
      <w:pPr>
        <w:pStyle w:val="Prrafodelista"/>
        <w:autoSpaceDE w:val="0"/>
        <w:autoSpaceDN w:val="0"/>
        <w:adjustRightInd w:val="0"/>
        <w:spacing w:after="0" w:line="240" w:lineRule="auto"/>
        <w:jc w:val="both"/>
        <w:rPr>
          <w:rFonts w:ascii="Cambria" w:hAnsi="Cambria" w:cs="Arial"/>
          <w:color w:val="000000"/>
        </w:rPr>
      </w:pPr>
    </w:p>
    <w:p w14:paraId="64A1352B" w14:textId="77777777" w:rsidR="004E5EB0" w:rsidRPr="00080AC3" w:rsidRDefault="004E5EB0" w:rsidP="004E5EB0">
      <w:pPr>
        <w:autoSpaceDE w:val="0"/>
        <w:autoSpaceDN w:val="0"/>
        <w:adjustRightInd w:val="0"/>
        <w:spacing w:line="240" w:lineRule="auto"/>
        <w:ind w:left="426" w:hanging="426"/>
        <w:rPr>
          <w:rFonts w:cs="Arial"/>
          <w:color w:val="000000"/>
        </w:rPr>
      </w:pPr>
      <w:r w:rsidRPr="00080AC3">
        <w:rPr>
          <w:rFonts w:cs="Arial"/>
          <w:color w:val="000000"/>
        </w:rPr>
        <w:t xml:space="preserve">3. </w:t>
      </w:r>
      <w:r w:rsidRPr="00080AC3">
        <w:rPr>
          <w:rFonts w:cs="Arial"/>
          <w:color w:val="000000"/>
        </w:rPr>
        <w:tab/>
        <w:t>Detallar los mecanismos alternativos</w:t>
      </w:r>
      <w:r w:rsidRPr="00080AC3">
        <w:rPr>
          <w:rFonts w:cs="Arial"/>
          <w:color w:val="000000"/>
          <w:sz w:val="14"/>
          <w:szCs w:val="14"/>
        </w:rPr>
        <w:t xml:space="preserve"> </w:t>
      </w:r>
      <w:r w:rsidRPr="00080AC3">
        <w:rPr>
          <w:rFonts w:cs="Arial"/>
          <w:color w:val="000000"/>
        </w:rPr>
        <w:t xml:space="preserve">que la entidad utilizará para contactar y/o evaluar a los clientes, a fin de determinar su real capacidad de pago y nivel de afectación, para aquellos segmentos que así lo requieran. </w:t>
      </w:r>
    </w:p>
    <w:p w14:paraId="1781B11A" w14:textId="77777777" w:rsidR="004E5EB0" w:rsidRDefault="004E5EB0" w:rsidP="004E5EB0">
      <w:pPr>
        <w:autoSpaceDE w:val="0"/>
        <w:autoSpaceDN w:val="0"/>
        <w:adjustRightInd w:val="0"/>
        <w:spacing w:line="240" w:lineRule="auto"/>
        <w:rPr>
          <w:rFonts w:cs="Arial"/>
          <w:color w:val="000000"/>
        </w:rPr>
      </w:pPr>
    </w:p>
    <w:p w14:paraId="6573FD4C" w14:textId="77777777" w:rsidR="004E5EB0" w:rsidRPr="00080AC3" w:rsidRDefault="004E5EB0" w:rsidP="004E5EB0">
      <w:pPr>
        <w:autoSpaceDE w:val="0"/>
        <w:autoSpaceDN w:val="0"/>
        <w:adjustRightInd w:val="0"/>
        <w:spacing w:line="240" w:lineRule="auto"/>
        <w:rPr>
          <w:rFonts w:cs="Arial"/>
          <w:color w:val="000000"/>
        </w:rPr>
      </w:pPr>
    </w:p>
    <w:p w14:paraId="2DC9380F" w14:textId="77777777" w:rsidR="004E5EB0" w:rsidRDefault="004E5EB0" w:rsidP="004E5EB0">
      <w:pPr>
        <w:autoSpaceDE w:val="0"/>
        <w:autoSpaceDN w:val="0"/>
        <w:adjustRightInd w:val="0"/>
        <w:spacing w:line="240" w:lineRule="auto"/>
        <w:rPr>
          <w:rFonts w:cs="Arial"/>
          <w:b/>
          <w:bCs/>
          <w:color w:val="000000"/>
        </w:rPr>
      </w:pPr>
      <w:r w:rsidRPr="00080AC3">
        <w:rPr>
          <w:rFonts w:cs="Arial"/>
          <w:b/>
          <w:bCs/>
          <w:color w:val="000000"/>
        </w:rPr>
        <w:t>OBJETIVO 3: Estrategias para identificar el potencial deterioro de la cartera de crédito</w:t>
      </w:r>
    </w:p>
    <w:p w14:paraId="1B785D0F" w14:textId="77777777" w:rsidR="004E5EB0" w:rsidRPr="00080AC3" w:rsidRDefault="004E5EB0" w:rsidP="004E5EB0">
      <w:pPr>
        <w:autoSpaceDE w:val="0"/>
        <w:autoSpaceDN w:val="0"/>
        <w:adjustRightInd w:val="0"/>
        <w:spacing w:line="240" w:lineRule="auto"/>
        <w:rPr>
          <w:rFonts w:cs="Arial"/>
          <w:color w:val="000000"/>
        </w:rPr>
      </w:pPr>
    </w:p>
    <w:p w14:paraId="7396D878" w14:textId="77777777" w:rsidR="004E5EB0" w:rsidRPr="00080AC3" w:rsidRDefault="004E5EB0" w:rsidP="004E5EB0">
      <w:pPr>
        <w:autoSpaceDE w:val="0"/>
        <w:autoSpaceDN w:val="0"/>
        <w:adjustRightInd w:val="0"/>
        <w:spacing w:line="240" w:lineRule="auto"/>
        <w:ind w:left="426" w:hanging="426"/>
        <w:rPr>
          <w:rFonts w:cs="Arial"/>
          <w:color w:val="000000"/>
          <w:sz w:val="24"/>
        </w:rPr>
      </w:pPr>
      <w:r w:rsidRPr="00080AC3">
        <w:rPr>
          <w:rFonts w:cs="Arial"/>
          <w:color w:val="000000"/>
        </w:rPr>
        <w:t xml:space="preserve">4. </w:t>
      </w:r>
      <w:r w:rsidRPr="00080AC3">
        <w:rPr>
          <w:rFonts w:cs="Arial"/>
          <w:color w:val="000000"/>
        </w:rPr>
        <w:tab/>
      </w:r>
      <w:r w:rsidRPr="00080AC3">
        <w:rPr>
          <w:rFonts w:cs="Arial"/>
          <w:color w:val="000000"/>
          <w:sz w:val="24"/>
        </w:rPr>
        <w:t xml:space="preserve">Establecer un cronograma con los porcentajes de avance mensual para revisar e identificar el potencial deterioro del total de la cartera, dadas las estrategias y/o mecanismos de recuperación definidos en el numeral 2. En el caso de la cartera empresarial, de la cartera personal empresarial y de la cartera de vivienda deberá terminar como máximo en octubre de 2020; y la revisión de tarjetas de crédito, consumo y prendaria deberá terminar, a más tardar, en noviembre de 2020. No obstante lo anterior, a partir de octubre de 2020 se debe informar mensualmente sobre el grado de avance en la revisión del total de la cartera, y con base en dichos resultados reenviar los cuadros 1 y 2 ajustados a la fecha corte de cada informe de avance. </w:t>
      </w:r>
    </w:p>
    <w:p w14:paraId="7CFB737E" w14:textId="77777777" w:rsidR="004E5EB0" w:rsidRDefault="004E5EB0" w:rsidP="004E5EB0">
      <w:pPr>
        <w:autoSpaceDE w:val="0"/>
        <w:autoSpaceDN w:val="0"/>
        <w:adjustRightInd w:val="0"/>
        <w:spacing w:line="240" w:lineRule="auto"/>
        <w:jc w:val="center"/>
        <w:rPr>
          <w:rFonts w:cs="Arial"/>
          <w:b/>
          <w:bCs/>
          <w:color w:val="000000"/>
          <w:sz w:val="24"/>
        </w:rPr>
      </w:pPr>
    </w:p>
    <w:p w14:paraId="558AAB5F" w14:textId="77777777" w:rsidR="004E5EB0" w:rsidRDefault="004E5EB0" w:rsidP="004E5EB0">
      <w:pPr>
        <w:rPr>
          <w:rFonts w:cs="Arial"/>
          <w:b/>
          <w:bCs/>
          <w:color w:val="000000"/>
          <w:sz w:val="24"/>
        </w:rPr>
      </w:pPr>
      <w:r>
        <w:rPr>
          <w:rFonts w:cs="Arial"/>
          <w:b/>
          <w:bCs/>
          <w:color w:val="000000"/>
          <w:sz w:val="24"/>
        </w:rPr>
        <w:br w:type="page"/>
      </w:r>
    </w:p>
    <w:p w14:paraId="43DD4C6E" w14:textId="77777777" w:rsidR="004E5EB0" w:rsidRDefault="004E5EB0" w:rsidP="004E5EB0">
      <w:pPr>
        <w:autoSpaceDE w:val="0"/>
        <w:autoSpaceDN w:val="0"/>
        <w:adjustRightInd w:val="0"/>
        <w:spacing w:line="240" w:lineRule="auto"/>
        <w:jc w:val="center"/>
        <w:rPr>
          <w:rFonts w:cs="Arial"/>
          <w:b/>
          <w:bCs/>
          <w:color w:val="000000"/>
          <w:sz w:val="24"/>
        </w:rPr>
      </w:pPr>
    </w:p>
    <w:p w14:paraId="1BC9E78A" w14:textId="77777777" w:rsidR="004E5EB0" w:rsidRPr="00080AC3" w:rsidRDefault="004E5EB0" w:rsidP="004E5EB0">
      <w:pPr>
        <w:autoSpaceDE w:val="0"/>
        <w:autoSpaceDN w:val="0"/>
        <w:adjustRightInd w:val="0"/>
        <w:spacing w:line="240" w:lineRule="auto"/>
        <w:jc w:val="center"/>
        <w:rPr>
          <w:rFonts w:cs="Arial"/>
          <w:b/>
          <w:bCs/>
          <w:color w:val="000000"/>
          <w:sz w:val="24"/>
        </w:rPr>
      </w:pPr>
      <w:r w:rsidRPr="00080AC3">
        <w:rPr>
          <w:rFonts w:cs="Arial"/>
          <w:b/>
          <w:bCs/>
          <w:color w:val="000000"/>
          <w:sz w:val="24"/>
        </w:rPr>
        <w:t>Cuadro N° 3: Metas y avance en la revisión del potencial deterioro del total de la cartera</w:t>
      </w:r>
    </w:p>
    <w:p w14:paraId="2BC448DD" w14:textId="77777777" w:rsidR="004E5EB0" w:rsidRPr="00080AC3" w:rsidRDefault="004E5EB0" w:rsidP="004E5EB0">
      <w:pPr>
        <w:autoSpaceDE w:val="0"/>
        <w:autoSpaceDN w:val="0"/>
        <w:adjustRightInd w:val="0"/>
        <w:spacing w:line="240" w:lineRule="auto"/>
        <w:rPr>
          <w:rFonts w:cs="Arial"/>
          <w:b/>
          <w:bCs/>
          <w:color w:val="000000"/>
          <w:sz w:val="18"/>
          <w:szCs w:val="18"/>
        </w:rPr>
      </w:pPr>
      <w:r w:rsidRPr="00080AC3">
        <w:rPr>
          <w:rFonts w:cs="Arial"/>
          <w:b/>
          <w:bCs/>
          <w:color w:val="000000"/>
          <w:sz w:val="18"/>
          <w:szCs w:val="18"/>
        </w:rPr>
        <w:t xml:space="preserve"> </w:t>
      </w:r>
    </w:p>
    <w:tbl>
      <w:tblPr>
        <w:tblStyle w:val="Tablaconcuadrcula"/>
        <w:tblW w:w="8500" w:type="dxa"/>
        <w:jc w:val="center"/>
        <w:tblLayout w:type="fixed"/>
        <w:tblLook w:val="04A0" w:firstRow="1" w:lastRow="0" w:firstColumn="1" w:lastColumn="0" w:noHBand="0" w:noVBand="1"/>
      </w:tblPr>
      <w:tblGrid>
        <w:gridCol w:w="1844"/>
        <w:gridCol w:w="1559"/>
        <w:gridCol w:w="1695"/>
        <w:gridCol w:w="1701"/>
        <w:gridCol w:w="1701"/>
      </w:tblGrid>
      <w:tr w:rsidR="004E5EB0" w:rsidRPr="00080AC3" w14:paraId="0C7F8D9C" w14:textId="77777777" w:rsidTr="007475A6">
        <w:trPr>
          <w:jc w:val="center"/>
        </w:trPr>
        <w:tc>
          <w:tcPr>
            <w:tcW w:w="1844" w:type="dxa"/>
            <w:vMerge w:val="restart"/>
            <w:vAlign w:val="center"/>
          </w:tcPr>
          <w:p w14:paraId="242C14D0" w14:textId="77777777" w:rsidR="004E5EB0" w:rsidRPr="00080AC3" w:rsidRDefault="004E5EB0" w:rsidP="007475A6">
            <w:pPr>
              <w:autoSpaceDE w:val="0"/>
              <w:autoSpaceDN w:val="0"/>
              <w:adjustRightInd w:val="0"/>
              <w:rPr>
                <w:rFonts w:cs="Arial"/>
                <w:b/>
                <w:bCs/>
                <w:color w:val="000000"/>
                <w:sz w:val="18"/>
                <w:szCs w:val="18"/>
              </w:rPr>
            </w:pPr>
            <w:r w:rsidRPr="00080AC3">
              <w:rPr>
                <w:rFonts w:cs="Arial"/>
                <w:b/>
                <w:bCs/>
                <w:color w:val="000000"/>
                <w:sz w:val="18"/>
                <w:szCs w:val="18"/>
              </w:rPr>
              <w:t>Revisión por tipo de créditos (%)</w:t>
            </w:r>
          </w:p>
        </w:tc>
        <w:tc>
          <w:tcPr>
            <w:tcW w:w="3254" w:type="dxa"/>
            <w:gridSpan w:val="2"/>
          </w:tcPr>
          <w:p w14:paraId="4A2730D3" w14:textId="77777777" w:rsidR="004E5EB0" w:rsidRPr="00080AC3" w:rsidRDefault="004E5EB0" w:rsidP="007475A6">
            <w:pPr>
              <w:autoSpaceDE w:val="0"/>
              <w:autoSpaceDN w:val="0"/>
              <w:adjustRightInd w:val="0"/>
              <w:jc w:val="center"/>
              <w:rPr>
                <w:rFonts w:cs="Arial"/>
                <w:b/>
                <w:bCs/>
                <w:color w:val="000000"/>
                <w:sz w:val="18"/>
                <w:szCs w:val="18"/>
              </w:rPr>
            </w:pPr>
            <w:r w:rsidRPr="00080AC3">
              <w:rPr>
                <w:rFonts w:cs="Arial"/>
                <w:b/>
                <w:bCs/>
                <w:color w:val="000000"/>
                <w:sz w:val="18"/>
                <w:szCs w:val="18"/>
              </w:rPr>
              <w:t>Meta de avance</w:t>
            </w:r>
          </w:p>
        </w:tc>
        <w:tc>
          <w:tcPr>
            <w:tcW w:w="3402" w:type="dxa"/>
            <w:gridSpan w:val="2"/>
          </w:tcPr>
          <w:p w14:paraId="5C88F082" w14:textId="77777777" w:rsidR="004E5EB0" w:rsidRPr="00080AC3" w:rsidRDefault="004E5EB0" w:rsidP="007475A6">
            <w:pPr>
              <w:autoSpaceDE w:val="0"/>
              <w:autoSpaceDN w:val="0"/>
              <w:adjustRightInd w:val="0"/>
              <w:jc w:val="center"/>
              <w:rPr>
                <w:rFonts w:cs="Arial"/>
                <w:b/>
                <w:bCs/>
                <w:color w:val="000000"/>
                <w:sz w:val="18"/>
                <w:szCs w:val="18"/>
              </w:rPr>
            </w:pPr>
            <w:r w:rsidRPr="00080AC3">
              <w:rPr>
                <w:rFonts w:cs="Arial"/>
                <w:b/>
                <w:bCs/>
                <w:color w:val="000000"/>
                <w:sz w:val="18"/>
                <w:szCs w:val="18"/>
              </w:rPr>
              <w:t xml:space="preserve">Grado de avance en la ejecución </w:t>
            </w:r>
            <w:r w:rsidRPr="00080AC3">
              <w:rPr>
                <w:rFonts w:cs="Arial"/>
                <w:b/>
                <w:bCs/>
                <w:color w:val="000000"/>
                <w:sz w:val="18"/>
                <w:szCs w:val="18"/>
                <w:vertAlign w:val="superscript"/>
              </w:rPr>
              <w:t>1/</w:t>
            </w:r>
          </w:p>
        </w:tc>
      </w:tr>
      <w:tr w:rsidR="004E5EB0" w:rsidRPr="00080AC3" w14:paraId="00E9E0D1" w14:textId="77777777" w:rsidTr="007475A6">
        <w:trPr>
          <w:jc w:val="center"/>
        </w:trPr>
        <w:tc>
          <w:tcPr>
            <w:tcW w:w="1844" w:type="dxa"/>
            <w:vMerge/>
          </w:tcPr>
          <w:p w14:paraId="1468601C" w14:textId="77777777" w:rsidR="004E5EB0" w:rsidRPr="00080AC3" w:rsidRDefault="004E5EB0" w:rsidP="007475A6">
            <w:pPr>
              <w:autoSpaceDE w:val="0"/>
              <w:autoSpaceDN w:val="0"/>
              <w:adjustRightInd w:val="0"/>
              <w:rPr>
                <w:rFonts w:cs="Arial"/>
                <w:bCs/>
                <w:color w:val="000000"/>
                <w:sz w:val="18"/>
                <w:szCs w:val="18"/>
              </w:rPr>
            </w:pPr>
          </w:p>
        </w:tc>
        <w:tc>
          <w:tcPr>
            <w:tcW w:w="1559" w:type="dxa"/>
          </w:tcPr>
          <w:p w14:paraId="033BBBC3" w14:textId="77777777" w:rsidR="004E5EB0" w:rsidRPr="00080AC3" w:rsidRDefault="004E5EB0" w:rsidP="007475A6">
            <w:pPr>
              <w:autoSpaceDE w:val="0"/>
              <w:autoSpaceDN w:val="0"/>
              <w:adjustRightInd w:val="0"/>
              <w:jc w:val="center"/>
              <w:rPr>
                <w:rFonts w:cs="Arial"/>
                <w:b/>
                <w:bCs/>
                <w:color w:val="000000"/>
                <w:sz w:val="18"/>
                <w:szCs w:val="18"/>
                <w:lang w:val="en-US"/>
              </w:rPr>
            </w:pPr>
            <w:r w:rsidRPr="00080AC3">
              <w:rPr>
                <w:rFonts w:cs="Arial"/>
                <w:b/>
                <w:bCs/>
                <w:color w:val="000000"/>
                <w:sz w:val="18"/>
                <w:szCs w:val="18"/>
                <w:lang w:val="en-US"/>
              </w:rPr>
              <w:t>Octubre</w:t>
            </w:r>
            <w:r>
              <w:rPr>
                <w:rFonts w:cs="Arial"/>
                <w:b/>
                <w:bCs/>
                <w:color w:val="000000"/>
                <w:sz w:val="18"/>
                <w:szCs w:val="18"/>
                <w:lang w:val="en-US"/>
              </w:rPr>
              <w:t xml:space="preserve"> </w:t>
            </w:r>
            <w:r w:rsidRPr="00080AC3">
              <w:rPr>
                <w:rFonts w:cs="Arial"/>
                <w:b/>
                <w:bCs/>
                <w:color w:val="000000"/>
                <w:sz w:val="18"/>
                <w:szCs w:val="18"/>
                <w:lang w:val="en-US"/>
              </w:rPr>
              <w:t>2020</w:t>
            </w:r>
          </w:p>
        </w:tc>
        <w:tc>
          <w:tcPr>
            <w:tcW w:w="1695" w:type="dxa"/>
          </w:tcPr>
          <w:p w14:paraId="259ED40D" w14:textId="77777777" w:rsidR="004E5EB0" w:rsidRPr="00080AC3" w:rsidRDefault="004E5EB0" w:rsidP="007475A6">
            <w:pPr>
              <w:autoSpaceDE w:val="0"/>
              <w:autoSpaceDN w:val="0"/>
              <w:adjustRightInd w:val="0"/>
              <w:jc w:val="center"/>
              <w:rPr>
                <w:rFonts w:cs="Arial"/>
                <w:b/>
                <w:bCs/>
                <w:color w:val="000000"/>
                <w:sz w:val="18"/>
                <w:szCs w:val="18"/>
                <w:lang w:val="en-US"/>
              </w:rPr>
            </w:pPr>
            <w:r w:rsidRPr="00080AC3">
              <w:rPr>
                <w:rFonts w:cs="Arial"/>
                <w:b/>
                <w:bCs/>
                <w:color w:val="000000"/>
                <w:sz w:val="18"/>
                <w:szCs w:val="18"/>
                <w:lang w:val="en-US"/>
              </w:rPr>
              <w:t>Noviembre</w:t>
            </w:r>
            <w:r>
              <w:rPr>
                <w:rFonts w:cs="Arial"/>
                <w:b/>
                <w:bCs/>
                <w:color w:val="000000"/>
                <w:sz w:val="18"/>
                <w:szCs w:val="18"/>
                <w:lang w:val="en-US"/>
              </w:rPr>
              <w:t xml:space="preserve"> </w:t>
            </w:r>
            <w:r w:rsidRPr="00080AC3">
              <w:rPr>
                <w:rFonts w:cs="Arial"/>
                <w:b/>
                <w:bCs/>
                <w:color w:val="000000"/>
                <w:sz w:val="18"/>
                <w:szCs w:val="18"/>
                <w:lang w:val="en-US"/>
              </w:rPr>
              <w:t>2020</w:t>
            </w:r>
          </w:p>
        </w:tc>
        <w:tc>
          <w:tcPr>
            <w:tcW w:w="1701" w:type="dxa"/>
          </w:tcPr>
          <w:p w14:paraId="5939B0A5" w14:textId="77777777" w:rsidR="004E5EB0" w:rsidRPr="00080AC3" w:rsidRDefault="004E5EB0" w:rsidP="007475A6">
            <w:pPr>
              <w:autoSpaceDE w:val="0"/>
              <w:autoSpaceDN w:val="0"/>
              <w:adjustRightInd w:val="0"/>
              <w:jc w:val="center"/>
              <w:rPr>
                <w:rFonts w:cs="Arial"/>
                <w:b/>
                <w:bCs/>
                <w:color w:val="000000"/>
                <w:sz w:val="18"/>
                <w:szCs w:val="18"/>
                <w:lang w:val="en-US"/>
              </w:rPr>
            </w:pPr>
            <w:r w:rsidRPr="00080AC3">
              <w:rPr>
                <w:rFonts w:cs="Arial"/>
                <w:b/>
                <w:bCs/>
                <w:color w:val="000000"/>
                <w:sz w:val="18"/>
                <w:szCs w:val="18"/>
                <w:lang w:val="en-US"/>
              </w:rPr>
              <w:t>Octubre</w:t>
            </w:r>
            <w:r>
              <w:rPr>
                <w:rFonts w:cs="Arial"/>
                <w:b/>
                <w:bCs/>
                <w:color w:val="000000"/>
                <w:sz w:val="18"/>
                <w:szCs w:val="18"/>
                <w:lang w:val="en-US"/>
              </w:rPr>
              <w:t xml:space="preserve"> </w:t>
            </w:r>
            <w:r w:rsidRPr="00080AC3">
              <w:rPr>
                <w:rFonts w:cs="Arial"/>
                <w:b/>
                <w:bCs/>
                <w:color w:val="000000"/>
                <w:sz w:val="18"/>
                <w:szCs w:val="18"/>
                <w:lang w:val="en-US"/>
              </w:rPr>
              <w:t>2020</w:t>
            </w:r>
          </w:p>
        </w:tc>
        <w:tc>
          <w:tcPr>
            <w:tcW w:w="1701" w:type="dxa"/>
          </w:tcPr>
          <w:p w14:paraId="153A8415" w14:textId="77777777" w:rsidR="004E5EB0" w:rsidRPr="00080AC3" w:rsidRDefault="004E5EB0" w:rsidP="007475A6">
            <w:pPr>
              <w:autoSpaceDE w:val="0"/>
              <w:autoSpaceDN w:val="0"/>
              <w:adjustRightInd w:val="0"/>
              <w:jc w:val="center"/>
              <w:rPr>
                <w:rFonts w:cs="Arial"/>
                <w:b/>
                <w:bCs/>
                <w:color w:val="000000"/>
                <w:sz w:val="18"/>
                <w:szCs w:val="18"/>
                <w:lang w:val="en-US"/>
              </w:rPr>
            </w:pPr>
            <w:r w:rsidRPr="00080AC3">
              <w:rPr>
                <w:rFonts w:cs="Arial"/>
                <w:b/>
                <w:bCs/>
                <w:color w:val="000000"/>
                <w:sz w:val="18"/>
                <w:szCs w:val="18"/>
                <w:lang w:val="en-US"/>
              </w:rPr>
              <w:t>Noviembre</w:t>
            </w:r>
            <w:r>
              <w:rPr>
                <w:rFonts w:cs="Arial"/>
                <w:b/>
                <w:bCs/>
                <w:color w:val="000000"/>
                <w:sz w:val="18"/>
                <w:szCs w:val="18"/>
                <w:lang w:val="en-US"/>
              </w:rPr>
              <w:t xml:space="preserve"> </w:t>
            </w:r>
            <w:r w:rsidRPr="00080AC3">
              <w:rPr>
                <w:rFonts w:cs="Arial"/>
                <w:b/>
                <w:bCs/>
                <w:color w:val="000000"/>
                <w:sz w:val="18"/>
                <w:szCs w:val="18"/>
                <w:lang w:val="en-US"/>
              </w:rPr>
              <w:t>2020</w:t>
            </w:r>
          </w:p>
        </w:tc>
      </w:tr>
      <w:tr w:rsidR="004E5EB0" w:rsidRPr="00080AC3" w14:paraId="7C598810" w14:textId="77777777" w:rsidTr="007475A6">
        <w:trPr>
          <w:jc w:val="center"/>
        </w:trPr>
        <w:tc>
          <w:tcPr>
            <w:tcW w:w="1844" w:type="dxa"/>
          </w:tcPr>
          <w:p w14:paraId="27625478" w14:textId="77777777" w:rsidR="004E5EB0" w:rsidRPr="00080AC3" w:rsidRDefault="004E5EB0" w:rsidP="007475A6">
            <w:pPr>
              <w:autoSpaceDE w:val="0"/>
              <w:autoSpaceDN w:val="0"/>
              <w:adjustRightInd w:val="0"/>
              <w:rPr>
                <w:rFonts w:cs="Arial"/>
                <w:b/>
                <w:bCs/>
                <w:color w:val="000000"/>
                <w:sz w:val="18"/>
                <w:szCs w:val="18"/>
                <w:lang w:val="en-US"/>
              </w:rPr>
            </w:pPr>
            <w:r w:rsidRPr="00080AC3">
              <w:rPr>
                <w:rFonts w:cs="Arial"/>
                <w:bCs/>
                <w:color w:val="000000"/>
                <w:sz w:val="18"/>
                <w:szCs w:val="18"/>
                <w:lang w:val="en-US"/>
              </w:rPr>
              <w:t>Empresarial</w:t>
            </w:r>
          </w:p>
        </w:tc>
        <w:tc>
          <w:tcPr>
            <w:tcW w:w="1559" w:type="dxa"/>
          </w:tcPr>
          <w:p w14:paraId="024F4F53" w14:textId="77777777" w:rsidR="004E5EB0" w:rsidRPr="00080AC3" w:rsidRDefault="004E5EB0" w:rsidP="007475A6">
            <w:pPr>
              <w:autoSpaceDE w:val="0"/>
              <w:autoSpaceDN w:val="0"/>
              <w:adjustRightInd w:val="0"/>
              <w:jc w:val="center"/>
              <w:rPr>
                <w:rFonts w:cs="Arial"/>
                <w:bCs/>
                <w:color w:val="000000"/>
                <w:sz w:val="18"/>
                <w:szCs w:val="18"/>
                <w:lang w:val="en-US"/>
              </w:rPr>
            </w:pPr>
            <w:r w:rsidRPr="00080AC3">
              <w:rPr>
                <w:rFonts w:cs="Arial"/>
                <w:bCs/>
                <w:color w:val="000000"/>
                <w:sz w:val="18"/>
                <w:szCs w:val="18"/>
                <w:lang w:val="en-US"/>
              </w:rPr>
              <w:t>100%</w:t>
            </w:r>
          </w:p>
        </w:tc>
        <w:tc>
          <w:tcPr>
            <w:tcW w:w="1695" w:type="dxa"/>
          </w:tcPr>
          <w:p w14:paraId="37A2C5F5" w14:textId="77777777" w:rsidR="004E5EB0" w:rsidRPr="00080AC3" w:rsidRDefault="004E5EB0" w:rsidP="007475A6">
            <w:pPr>
              <w:autoSpaceDE w:val="0"/>
              <w:autoSpaceDN w:val="0"/>
              <w:adjustRightInd w:val="0"/>
              <w:jc w:val="center"/>
              <w:rPr>
                <w:rFonts w:cs="Arial"/>
                <w:bCs/>
                <w:color w:val="000000"/>
                <w:sz w:val="18"/>
                <w:szCs w:val="18"/>
                <w:lang w:val="en-US"/>
              </w:rPr>
            </w:pPr>
          </w:p>
        </w:tc>
        <w:tc>
          <w:tcPr>
            <w:tcW w:w="1701" w:type="dxa"/>
          </w:tcPr>
          <w:p w14:paraId="7A911CEF" w14:textId="77777777" w:rsidR="004E5EB0" w:rsidRPr="00080AC3" w:rsidRDefault="004E5EB0" w:rsidP="007475A6">
            <w:pPr>
              <w:autoSpaceDE w:val="0"/>
              <w:autoSpaceDN w:val="0"/>
              <w:adjustRightInd w:val="0"/>
              <w:jc w:val="center"/>
              <w:rPr>
                <w:rFonts w:cs="Arial"/>
                <w:bCs/>
                <w:color w:val="000000"/>
                <w:sz w:val="18"/>
                <w:szCs w:val="18"/>
                <w:lang w:val="en-US"/>
              </w:rPr>
            </w:pPr>
          </w:p>
        </w:tc>
        <w:tc>
          <w:tcPr>
            <w:tcW w:w="1701" w:type="dxa"/>
          </w:tcPr>
          <w:p w14:paraId="2C0FFC94" w14:textId="77777777" w:rsidR="004E5EB0" w:rsidRPr="00080AC3" w:rsidRDefault="004E5EB0" w:rsidP="007475A6">
            <w:pPr>
              <w:autoSpaceDE w:val="0"/>
              <w:autoSpaceDN w:val="0"/>
              <w:adjustRightInd w:val="0"/>
              <w:jc w:val="center"/>
              <w:rPr>
                <w:rFonts w:cs="Arial"/>
                <w:bCs/>
                <w:color w:val="000000"/>
                <w:sz w:val="18"/>
                <w:szCs w:val="18"/>
                <w:lang w:val="en-US"/>
              </w:rPr>
            </w:pPr>
          </w:p>
        </w:tc>
      </w:tr>
      <w:tr w:rsidR="004E5EB0" w:rsidRPr="00080AC3" w14:paraId="1E189E88" w14:textId="77777777" w:rsidTr="007475A6">
        <w:trPr>
          <w:jc w:val="center"/>
        </w:trPr>
        <w:tc>
          <w:tcPr>
            <w:tcW w:w="1844" w:type="dxa"/>
          </w:tcPr>
          <w:p w14:paraId="11C5C6E6" w14:textId="77777777" w:rsidR="004E5EB0" w:rsidRPr="00080AC3" w:rsidRDefault="004E5EB0" w:rsidP="007475A6">
            <w:pPr>
              <w:autoSpaceDE w:val="0"/>
              <w:autoSpaceDN w:val="0"/>
              <w:adjustRightInd w:val="0"/>
              <w:rPr>
                <w:rFonts w:cs="Arial"/>
                <w:b/>
                <w:bCs/>
                <w:color w:val="000000"/>
                <w:sz w:val="18"/>
                <w:szCs w:val="18"/>
              </w:rPr>
            </w:pPr>
            <w:r w:rsidRPr="00080AC3">
              <w:rPr>
                <w:rFonts w:cs="Arial"/>
                <w:bCs/>
                <w:color w:val="000000"/>
                <w:sz w:val="18"/>
                <w:szCs w:val="18"/>
                <w:lang w:val="en-US"/>
              </w:rPr>
              <w:t>Personal em</w:t>
            </w:r>
            <w:r w:rsidRPr="00080AC3">
              <w:rPr>
                <w:rFonts w:cs="Arial"/>
                <w:bCs/>
                <w:color w:val="000000"/>
                <w:sz w:val="18"/>
                <w:szCs w:val="18"/>
              </w:rPr>
              <w:t>presarial</w:t>
            </w:r>
          </w:p>
        </w:tc>
        <w:tc>
          <w:tcPr>
            <w:tcW w:w="1559" w:type="dxa"/>
          </w:tcPr>
          <w:p w14:paraId="6B6C2D69" w14:textId="77777777" w:rsidR="004E5EB0" w:rsidRPr="00080AC3" w:rsidRDefault="004E5EB0" w:rsidP="007475A6">
            <w:pPr>
              <w:autoSpaceDE w:val="0"/>
              <w:autoSpaceDN w:val="0"/>
              <w:adjustRightInd w:val="0"/>
              <w:jc w:val="center"/>
              <w:rPr>
                <w:rFonts w:cs="Arial"/>
                <w:bCs/>
                <w:color w:val="000000"/>
                <w:sz w:val="18"/>
                <w:szCs w:val="18"/>
              </w:rPr>
            </w:pPr>
            <w:r w:rsidRPr="00080AC3">
              <w:rPr>
                <w:rFonts w:cs="Arial"/>
                <w:bCs/>
                <w:color w:val="000000"/>
                <w:sz w:val="18"/>
                <w:szCs w:val="18"/>
              </w:rPr>
              <w:t>100%</w:t>
            </w:r>
          </w:p>
        </w:tc>
        <w:tc>
          <w:tcPr>
            <w:tcW w:w="1695" w:type="dxa"/>
          </w:tcPr>
          <w:p w14:paraId="3016F667" w14:textId="77777777" w:rsidR="004E5EB0" w:rsidRPr="00080AC3" w:rsidRDefault="004E5EB0" w:rsidP="007475A6">
            <w:pPr>
              <w:autoSpaceDE w:val="0"/>
              <w:autoSpaceDN w:val="0"/>
              <w:adjustRightInd w:val="0"/>
              <w:jc w:val="center"/>
              <w:rPr>
                <w:rFonts w:cs="Arial"/>
                <w:bCs/>
                <w:color w:val="000000"/>
                <w:sz w:val="18"/>
                <w:szCs w:val="18"/>
              </w:rPr>
            </w:pPr>
          </w:p>
        </w:tc>
        <w:tc>
          <w:tcPr>
            <w:tcW w:w="1701" w:type="dxa"/>
          </w:tcPr>
          <w:p w14:paraId="7BF79E90" w14:textId="77777777" w:rsidR="004E5EB0" w:rsidRPr="00080AC3" w:rsidRDefault="004E5EB0" w:rsidP="007475A6">
            <w:pPr>
              <w:autoSpaceDE w:val="0"/>
              <w:autoSpaceDN w:val="0"/>
              <w:adjustRightInd w:val="0"/>
              <w:jc w:val="center"/>
              <w:rPr>
                <w:rFonts w:cs="Arial"/>
                <w:bCs/>
                <w:color w:val="000000"/>
                <w:sz w:val="18"/>
                <w:szCs w:val="18"/>
              </w:rPr>
            </w:pPr>
          </w:p>
        </w:tc>
        <w:tc>
          <w:tcPr>
            <w:tcW w:w="1701" w:type="dxa"/>
          </w:tcPr>
          <w:p w14:paraId="658AEFA6" w14:textId="77777777" w:rsidR="004E5EB0" w:rsidRPr="00080AC3" w:rsidRDefault="004E5EB0" w:rsidP="007475A6">
            <w:pPr>
              <w:autoSpaceDE w:val="0"/>
              <w:autoSpaceDN w:val="0"/>
              <w:adjustRightInd w:val="0"/>
              <w:jc w:val="center"/>
              <w:rPr>
                <w:rFonts w:cs="Arial"/>
                <w:bCs/>
                <w:color w:val="000000"/>
                <w:sz w:val="18"/>
                <w:szCs w:val="18"/>
              </w:rPr>
            </w:pPr>
          </w:p>
        </w:tc>
      </w:tr>
      <w:tr w:rsidR="004E5EB0" w:rsidRPr="00080AC3" w14:paraId="69EE04B1" w14:textId="77777777" w:rsidTr="007475A6">
        <w:trPr>
          <w:jc w:val="center"/>
        </w:trPr>
        <w:tc>
          <w:tcPr>
            <w:tcW w:w="1844" w:type="dxa"/>
          </w:tcPr>
          <w:p w14:paraId="3186781C" w14:textId="77777777" w:rsidR="004E5EB0" w:rsidRPr="00080AC3" w:rsidRDefault="004E5EB0" w:rsidP="007475A6">
            <w:pPr>
              <w:autoSpaceDE w:val="0"/>
              <w:autoSpaceDN w:val="0"/>
              <w:adjustRightInd w:val="0"/>
              <w:rPr>
                <w:rFonts w:cs="Arial"/>
                <w:b/>
                <w:bCs/>
                <w:color w:val="000000"/>
                <w:sz w:val="18"/>
                <w:szCs w:val="18"/>
              </w:rPr>
            </w:pPr>
            <w:r w:rsidRPr="00080AC3">
              <w:rPr>
                <w:rFonts w:cs="Arial"/>
                <w:bCs/>
                <w:color w:val="000000"/>
                <w:sz w:val="18"/>
                <w:szCs w:val="18"/>
              </w:rPr>
              <w:t>Vivienda</w:t>
            </w:r>
          </w:p>
        </w:tc>
        <w:tc>
          <w:tcPr>
            <w:tcW w:w="1559" w:type="dxa"/>
          </w:tcPr>
          <w:p w14:paraId="0EBAA690" w14:textId="77777777" w:rsidR="004E5EB0" w:rsidRPr="00080AC3" w:rsidRDefault="004E5EB0" w:rsidP="007475A6">
            <w:pPr>
              <w:autoSpaceDE w:val="0"/>
              <w:autoSpaceDN w:val="0"/>
              <w:adjustRightInd w:val="0"/>
              <w:jc w:val="center"/>
              <w:rPr>
                <w:rFonts w:cs="Arial"/>
                <w:bCs/>
                <w:color w:val="000000"/>
                <w:sz w:val="18"/>
                <w:szCs w:val="18"/>
              </w:rPr>
            </w:pPr>
            <w:r w:rsidRPr="00080AC3">
              <w:rPr>
                <w:rFonts w:cs="Arial"/>
                <w:bCs/>
                <w:color w:val="000000"/>
                <w:sz w:val="18"/>
                <w:szCs w:val="18"/>
              </w:rPr>
              <w:t>100%</w:t>
            </w:r>
          </w:p>
        </w:tc>
        <w:tc>
          <w:tcPr>
            <w:tcW w:w="1695" w:type="dxa"/>
          </w:tcPr>
          <w:p w14:paraId="2994945E" w14:textId="77777777" w:rsidR="004E5EB0" w:rsidRPr="00080AC3" w:rsidRDefault="004E5EB0" w:rsidP="007475A6">
            <w:pPr>
              <w:autoSpaceDE w:val="0"/>
              <w:autoSpaceDN w:val="0"/>
              <w:adjustRightInd w:val="0"/>
              <w:jc w:val="center"/>
              <w:rPr>
                <w:rFonts w:cs="Arial"/>
                <w:bCs/>
                <w:color w:val="000000"/>
                <w:sz w:val="18"/>
                <w:szCs w:val="18"/>
              </w:rPr>
            </w:pPr>
          </w:p>
        </w:tc>
        <w:tc>
          <w:tcPr>
            <w:tcW w:w="1701" w:type="dxa"/>
          </w:tcPr>
          <w:p w14:paraId="440C9A83" w14:textId="77777777" w:rsidR="004E5EB0" w:rsidRPr="00080AC3" w:rsidRDefault="004E5EB0" w:rsidP="007475A6">
            <w:pPr>
              <w:autoSpaceDE w:val="0"/>
              <w:autoSpaceDN w:val="0"/>
              <w:adjustRightInd w:val="0"/>
              <w:jc w:val="center"/>
              <w:rPr>
                <w:rFonts w:cs="Arial"/>
                <w:bCs/>
                <w:color w:val="000000"/>
                <w:sz w:val="18"/>
                <w:szCs w:val="18"/>
              </w:rPr>
            </w:pPr>
          </w:p>
        </w:tc>
        <w:tc>
          <w:tcPr>
            <w:tcW w:w="1701" w:type="dxa"/>
          </w:tcPr>
          <w:p w14:paraId="32906E8E" w14:textId="77777777" w:rsidR="004E5EB0" w:rsidRPr="00080AC3" w:rsidRDefault="004E5EB0" w:rsidP="007475A6">
            <w:pPr>
              <w:autoSpaceDE w:val="0"/>
              <w:autoSpaceDN w:val="0"/>
              <w:adjustRightInd w:val="0"/>
              <w:jc w:val="center"/>
              <w:rPr>
                <w:rFonts w:cs="Arial"/>
                <w:bCs/>
                <w:color w:val="000000"/>
                <w:sz w:val="18"/>
                <w:szCs w:val="18"/>
              </w:rPr>
            </w:pPr>
          </w:p>
        </w:tc>
      </w:tr>
      <w:tr w:rsidR="004E5EB0" w:rsidRPr="00080AC3" w14:paraId="4FC58B7A" w14:textId="77777777" w:rsidTr="007475A6">
        <w:trPr>
          <w:jc w:val="center"/>
        </w:trPr>
        <w:tc>
          <w:tcPr>
            <w:tcW w:w="1844" w:type="dxa"/>
          </w:tcPr>
          <w:p w14:paraId="6B36E299" w14:textId="77777777" w:rsidR="004E5EB0" w:rsidRPr="00080AC3" w:rsidRDefault="004E5EB0" w:rsidP="007475A6">
            <w:pPr>
              <w:autoSpaceDE w:val="0"/>
              <w:autoSpaceDN w:val="0"/>
              <w:adjustRightInd w:val="0"/>
              <w:rPr>
                <w:rFonts w:cs="Arial"/>
                <w:bCs/>
                <w:color w:val="000000"/>
                <w:sz w:val="18"/>
                <w:szCs w:val="18"/>
              </w:rPr>
            </w:pPr>
            <w:r w:rsidRPr="00080AC3">
              <w:rPr>
                <w:rFonts w:cs="Arial"/>
                <w:bCs/>
                <w:color w:val="000000"/>
                <w:sz w:val="18"/>
                <w:szCs w:val="18"/>
              </w:rPr>
              <w:t xml:space="preserve">Tarjetas de crédito </w:t>
            </w:r>
          </w:p>
        </w:tc>
        <w:tc>
          <w:tcPr>
            <w:tcW w:w="1559" w:type="dxa"/>
          </w:tcPr>
          <w:p w14:paraId="33A001CB" w14:textId="77777777" w:rsidR="004E5EB0" w:rsidRPr="00080AC3" w:rsidRDefault="004E5EB0" w:rsidP="007475A6">
            <w:pPr>
              <w:autoSpaceDE w:val="0"/>
              <w:autoSpaceDN w:val="0"/>
              <w:adjustRightInd w:val="0"/>
              <w:jc w:val="center"/>
              <w:rPr>
                <w:rFonts w:cs="Arial"/>
                <w:bCs/>
                <w:color w:val="000000"/>
                <w:sz w:val="18"/>
                <w:szCs w:val="18"/>
              </w:rPr>
            </w:pPr>
          </w:p>
        </w:tc>
        <w:tc>
          <w:tcPr>
            <w:tcW w:w="1695" w:type="dxa"/>
          </w:tcPr>
          <w:p w14:paraId="1C71861D" w14:textId="77777777" w:rsidR="004E5EB0" w:rsidRPr="00080AC3" w:rsidRDefault="004E5EB0" w:rsidP="007475A6">
            <w:pPr>
              <w:autoSpaceDE w:val="0"/>
              <w:autoSpaceDN w:val="0"/>
              <w:adjustRightInd w:val="0"/>
              <w:jc w:val="center"/>
              <w:rPr>
                <w:rFonts w:cs="Arial"/>
                <w:bCs/>
                <w:color w:val="000000"/>
                <w:sz w:val="18"/>
                <w:szCs w:val="18"/>
              </w:rPr>
            </w:pPr>
            <w:r w:rsidRPr="00080AC3">
              <w:rPr>
                <w:rFonts w:cs="Arial"/>
                <w:bCs/>
                <w:color w:val="000000"/>
                <w:sz w:val="18"/>
                <w:szCs w:val="18"/>
              </w:rPr>
              <w:t>100%</w:t>
            </w:r>
          </w:p>
        </w:tc>
        <w:tc>
          <w:tcPr>
            <w:tcW w:w="1701" w:type="dxa"/>
          </w:tcPr>
          <w:p w14:paraId="4A32D74F" w14:textId="77777777" w:rsidR="004E5EB0" w:rsidRPr="00080AC3" w:rsidRDefault="004E5EB0" w:rsidP="007475A6">
            <w:pPr>
              <w:autoSpaceDE w:val="0"/>
              <w:autoSpaceDN w:val="0"/>
              <w:adjustRightInd w:val="0"/>
              <w:jc w:val="center"/>
              <w:rPr>
                <w:rFonts w:cs="Arial"/>
                <w:bCs/>
                <w:color w:val="000000"/>
                <w:sz w:val="18"/>
                <w:szCs w:val="18"/>
              </w:rPr>
            </w:pPr>
          </w:p>
        </w:tc>
        <w:tc>
          <w:tcPr>
            <w:tcW w:w="1701" w:type="dxa"/>
          </w:tcPr>
          <w:p w14:paraId="1B7AC433" w14:textId="77777777" w:rsidR="004E5EB0" w:rsidRPr="00080AC3" w:rsidRDefault="004E5EB0" w:rsidP="007475A6">
            <w:pPr>
              <w:autoSpaceDE w:val="0"/>
              <w:autoSpaceDN w:val="0"/>
              <w:adjustRightInd w:val="0"/>
              <w:jc w:val="center"/>
              <w:rPr>
                <w:rFonts w:cs="Arial"/>
                <w:bCs/>
                <w:color w:val="000000"/>
                <w:sz w:val="18"/>
                <w:szCs w:val="18"/>
              </w:rPr>
            </w:pPr>
          </w:p>
        </w:tc>
      </w:tr>
      <w:tr w:rsidR="004E5EB0" w:rsidRPr="00080AC3" w14:paraId="22D24344" w14:textId="77777777" w:rsidTr="007475A6">
        <w:trPr>
          <w:jc w:val="center"/>
        </w:trPr>
        <w:tc>
          <w:tcPr>
            <w:tcW w:w="1844" w:type="dxa"/>
          </w:tcPr>
          <w:p w14:paraId="6884B4F0" w14:textId="77777777" w:rsidR="004E5EB0" w:rsidRPr="00080AC3" w:rsidRDefault="004E5EB0" w:rsidP="007475A6">
            <w:pPr>
              <w:autoSpaceDE w:val="0"/>
              <w:autoSpaceDN w:val="0"/>
              <w:adjustRightInd w:val="0"/>
              <w:rPr>
                <w:rFonts w:cs="Arial"/>
                <w:bCs/>
                <w:color w:val="000000"/>
                <w:sz w:val="18"/>
                <w:szCs w:val="18"/>
              </w:rPr>
            </w:pPr>
            <w:r w:rsidRPr="00080AC3">
              <w:rPr>
                <w:rFonts w:cs="Arial"/>
                <w:bCs/>
                <w:color w:val="000000"/>
                <w:sz w:val="18"/>
                <w:szCs w:val="18"/>
              </w:rPr>
              <w:t>Consumo</w:t>
            </w:r>
          </w:p>
        </w:tc>
        <w:tc>
          <w:tcPr>
            <w:tcW w:w="1559" w:type="dxa"/>
          </w:tcPr>
          <w:p w14:paraId="461E516D" w14:textId="77777777" w:rsidR="004E5EB0" w:rsidRPr="00080AC3" w:rsidRDefault="004E5EB0" w:rsidP="007475A6">
            <w:pPr>
              <w:autoSpaceDE w:val="0"/>
              <w:autoSpaceDN w:val="0"/>
              <w:adjustRightInd w:val="0"/>
              <w:jc w:val="center"/>
              <w:rPr>
                <w:rFonts w:cs="Arial"/>
                <w:bCs/>
                <w:color w:val="000000"/>
                <w:sz w:val="18"/>
                <w:szCs w:val="18"/>
              </w:rPr>
            </w:pPr>
          </w:p>
        </w:tc>
        <w:tc>
          <w:tcPr>
            <w:tcW w:w="1695" w:type="dxa"/>
          </w:tcPr>
          <w:p w14:paraId="14268E34" w14:textId="77777777" w:rsidR="004E5EB0" w:rsidRPr="00080AC3" w:rsidRDefault="004E5EB0" w:rsidP="007475A6">
            <w:pPr>
              <w:autoSpaceDE w:val="0"/>
              <w:autoSpaceDN w:val="0"/>
              <w:adjustRightInd w:val="0"/>
              <w:jc w:val="center"/>
              <w:rPr>
                <w:rFonts w:cs="Arial"/>
                <w:bCs/>
                <w:color w:val="000000"/>
                <w:sz w:val="18"/>
                <w:szCs w:val="18"/>
              </w:rPr>
            </w:pPr>
            <w:r w:rsidRPr="00080AC3">
              <w:rPr>
                <w:rFonts w:cs="Arial"/>
                <w:bCs/>
                <w:color w:val="000000"/>
                <w:sz w:val="18"/>
                <w:szCs w:val="18"/>
              </w:rPr>
              <w:t>100%</w:t>
            </w:r>
          </w:p>
        </w:tc>
        <w:tc>
          <w:tcPr>
            <w:tcW w:w="1701" w:type="dxa"/>
          </w:tcPr>
          <w:p w14:paraId="262A1EEF" w14:textId="77777777" w:rsidR="004E5EB0" w:rsidRPr="00080AC3" w:rsidRDefault="004E5EB0" w:rsidP="007475A6">
            <w:pPr>
              <w:autoSpaceDE w:val="0"/>
              <w:autoSpaceDN w:val="0"/>
              <w:adjustRightInd w:val="0"/>
              <w:jc w:val="center"/>
              <w:rPr>
                <w:rFonts w:cs="Arial"/>
                <w:bCs/>
                <w:color w:val="000000"/>
                <w:sz w:val="18"/>
                <w:szCs w:val="18"/>
              </w:rPr>
            </w:pPr>
          </w:p>
        </w:tc>
        <w:tc>
          <w:tcPr>
            <w:tcW w:w="1701" w:type="dxa"/>
          </w:tcPr>
          <w:p w14:paraId="38F17996" w14:textId="77777777" w:rsidR="004E5EB0" w:rsidRPr="00080AC3" w:rsidRDefault="004E5EB0" w:rsidP="007475A6">
            <w:pPr>
              <w:autoSpaceDE w:val="0"/>
              <w:autoSpaceDN w:val="0"/>
              <w:adjustRightInd w:val="0"/>
              <w:jc w:val="center"/>
              <w:rPr>
                <w:rFonts w:cs="Arial"/>
                <w:bCs/>
                <w:color w:val="000000"/>
                <w:sz w:val="18"/>
                <w:szCs w:val="18"/>
              </w:rPr>
            </w:pPr>
          </w:p>
        </w:tc>
      </w:tr>
      <w:tr w:rsidR="004E5EB0" w:rsidRPr="00080AC3" w14:paraId="51897509" w14:textId="77777777" w:rsidTr="007475A6">
        <w:trPr>
          <w:jc w:val="center"/>
        </w:trPr>
        <w:tc>
          <w:tcPr>
            <w:tcW w:w="1844" w:type="dxa"/>
          </w:tcPr>
          <w:p w14:paraId="776B3E06" w14:textId="77777777" w:rsidR="004E5EB0" w:rsidRPr="00080AC3" w:rsidRDefault="004E5EB0" w:rsidP="007475A6">
            <w:pPr>
              <w:autoSpaceDE w:val="0"/>
              <w:autoSpaceDN w:val="0"/>
              <w:adjustRightInd w:val="0"/>
              <w:rPr>
                <w:rFonts w:cs="Arial"/>
                <w:bCs/>
                <w:color w:val="000000"/>
                <w:sz w:val="18"/>
                <w:szCs w:val="18"/>
              </w:rPr>
            </w:pPr>
            <w:r w:rsidRPr="00080AC3">
              <w:rPr>
                <w:rFonts w:cs="Arial"/>
                <w:bCs/>
                <w:color w:val="000000"/>
                <w:sz w:val="18"/>
                <w:szCs w:val="18"/>
              </w:rPr>
              <w:t>Prendario</w:t>
            </w:r>
          </w:p>
        </w:tc>
        <w:tc>
          <w:tcPr>
            <w:tcW w:w="1559" w:type="dxa"/>
          </w:tcPr>
          <w:p w14:paraId="68376077" w14:textId="77777777" w:rsidR="004E5EB0" w:rsidRPr="00080AC3" w:rsidRDefault="004E5EB0" w:rsidP="007475A6">
            <w:pPr>
              <w:autoSpaceDE w:val="0"/>
              <w:autoSpaceDN w:val="0"/>
              <w:adjustRightInd w:val="0"/>
              <w:jc w:val="center"/>
              <w:rPr>
                <w:rFonts w:cs="Arial"/>
                <w:bCs/>
                <w:color w:val="000000"/>
                <w:sz w:val="18"/>
                <w:szCs w:val="18"/>
              </w:rPr>
            </w:pPr>
          </w:p>
        </w:tc>
        <w:tc>
          <w:tcPr>
            <w:tcW w:w="1695" w:type="dxa"/>
          </w:tcPr>
          <w:p w14:paraId="2F7CB1D6" w14:textId="77777777" w:rsidR="004E5EB0" w:rsidRPr="00080AC3" w:rsidRDefault="004E5EB0" w:rsidP="007475A6">
            <w:pPr>
              <w:autoSpaceDE w:val="0"/>
              <w:autoSpaceDN w:val="0"/>
              <w:adjustRightInd w:val="0"/>
              <w:jc w:val="center"/>
              <w:rPr>
                <w:rFonts w:cs="Arial"/>
                <w:bCs/>
                <w:color w:val="000000"/>
                <w:sz w:val="18"/>
                <w:szCs w:val="18"/>
              </w:rPr>
            </w:pPr>
            <w:r w:rsidRPr="00080AC3">
              <w:rPr>
                <w:rFonts w:cs="Arial"/>
                <w:bCs/>
                <w:color w:val="000000"/>
                <w:sz w:val="18"/>
                <w:szCs w:val="18"/>
              </w:rPr>
              <w:t>100%</w:t>
            </w:r>
          </w:p>
        </w:tc>
        <w:tc>
          <w:tcPr>
            <w:tcW w:w="1701" w:type="dxa"/>
          </w:tcPr>
          <w:p w14:paraId="5DBF3B34" w14:textId="77777777" w:rsidR="004E5EB0" w:rsidRPr="00080AC3" w:rsidRDefault="004E5EB0" w:rsidP="007475A6">
            <w:pPr>
              <w:autoSpaceDE w:val="0"/>
              <w:autoSpaceDN w:val="0"/>
              <w:adjustRightInd w:val="0"/>
              <w:jc w:val="center"/>
              <w:rPr>
                <w:rFonts w:cs="Arial"/>
                <w:bCs/>
                <w:color w:val="000000"/>
                <w:sz w:val="18"/>
                <w:szCs w:val="18"/>
              </w:rPr>
            </w:pPr>
          </w:p>
        </w:tc>
        <w:tc>
          <w:tcPr>
            <w:tcW w:w="1701" w:type="dxa"/>
          </w:tcPr>
          <w:p w14:paraId="0C4F1947" w14:textId="77777777" w:rsidR="004E5EB0" w:rsidRPr="00080AC3" w:rsidRDefault="004E5EB0" w:rsidP="007475A6">
            <w:pPr>
              <w:autoSpaceDE w:val="0"/>
              <w:autoSpaceDN w:val="0"/>
              <w:adjustRightInd w:val="0"/>
              <w:jc w:val="center"/>
              <w:rPr>
                <w:rFonts w:cs="Arial"/>
                <w:bCs/>
                <w:color w:val="000000"/>
                <w:sz w:val="18"/>
                <w:szCs w:val="18"/>
              </w:rPr>
            </w:pPr>
          </w:p>
        </w:tc>
      </w:tr>
    </w:tbl>
    <w:p w14:paraId="215BB59C" w14:textId="77777777" w:rsidR="004E5EB0" w:rsidRPr="00080AC3" w:rsidRDefault="004E5EB0" w:rsidP="004E5EB0">
      <w:pPr>
        <w:autoSpaceDE w:val="0"/>
        <w:autoSpaceDN w:val="0"/>
        <w:adjustRightInd w:val="0"/>
        <w:spacing w:line="240" w:lineRule="auto"/>
        <w:rPr>
          <w:rFonts w:cs="Arial"/>
          <w:b/>
          <w:bCs/>
          <w:color w:val="000000"/>
          <w:sz w:val="18"/>
          <w:szCs w:val="18"/>
        </w:rPr>
      </w:pPr>
    </w:p>
    <w:p w14:paraId="5652E542" w14:textId="77777777" w:rsidR="004E5EB0" w:rsidRPr="00080AC3" w:rsidRDefault="004E5EB0" w:rsidP="004E5EB0">
      <w:pPr>
        <w:autoSpaceDE w:val="0"/>
        <w:autoSpaceDN w:val="0"/>
        <w:adjustRightInd w:val="0"/>
        <w:spacing w:line="240" w:lineRule="auto"/>
        <w:ind w:left="426" w:right="191" w:hanging="283"/>
        <w:rPr>
          <w:rFonts w:cs="Arial"/>
          <w:b/>
          <w:bCs/>
          <w:color w:val="000000"/>
          <w:sz w:val="18"/>
          <w:szCs w:val="18"/>
        </w:rPr>
      </w:pPr>
      <w:r w:rsidRPr="00080AC3">
        <w:rPr>
          <w:rFonts w:cs="Arial"/>
          <w:b/>
          <w:bCs/>
          <w:color w:val="000000"/>
          <w:sz w:val="18"/>
          <w:szCs w:val="18"/>
        </w:rPr>
        <w:t>1</w:t>
      </w:r>
      <w:r w:rsidRPr="00080AC3">
        <w:rPr>
          <w:rFonts w:cs="Arial"/>
          <w:b/>
          <w:bCs/>
          <w:color w:val="000000"/>
          <w:sz w:val="20"/>
          <w:szCs w:val="20"/>
        </w:rPr>
        <w:t>/</w:t>
      </w:r>
      <w:r>
        <w:rPr>
          <w:rFonts w:cs="Arial"/>
          <w:b/>
          <w:bCs/>
          <w:color w:val="000000"/>
          <w:sz w:val="20"/>
          <w:szCs w:val="20"/>
        </w:rPr>
        <w:tab/>
      </w:r>
      <w:r w:rsidRPr="00080AC3">
        <w:rPr>
          <w:sz w:val="20"/>
          <w:szCs w:val="20"/>
        </w:rPr>
        <w:t>Las entidades deberán informar el porcentaje de avance respecto de las metas, en los informes mensuales que elevarán al Órgano de Dirección y que remitirán posteriormente a esta Superintendencia.</w:t>
      </w:r>
    </w:p>
    <w:p w14:paraId="4531E8AC" w14:textId="77777777" w:rsidR="004E5EB0" w:rsidRDefault="004E5EB0" w:rsidP="004E5EB0">
      <w:pPr>
        <w:autoSpaceDE w:val="0"/>
        <w:autoSpaceDN w:val="0"/>
        <w:adjustRightInd w:val="0"/>
        <w:spacing w:line="240" w:lineRule="auto"/>
        <w:rPr>
          <w:b/>
          <w:color w:val="000000"/>
          <w:sz w:val="24"/>
        </w:rPr>
      </w:pPr>
    </w:p>
    <w:p w14:paraId="26B7E434" w14:textId="77777777" w:rsidR="004E5EB0" w:rsidRPr="00080AC3" w:rsidRDefault="004E5EB0" w:rsidP="004E5EB0">
      <w:pPr>
        <w:autoSpaceDE w:val="0"/>
        <w:autoSpaceDN w:val="0"/>
        <w:adjustRightInd w:val="0"/>
        <w:spacing w:line="240" w:lineRule="auto"/>
        <w:rPr>
          <w:b/>
          <w:color w:val="000000"/>
          <w:sz w:val="24"/>
        </w:rPr>
      </w:pPr>
    </w:p>
    <w:p w14:paraId="77BA70EF" w14:textId="77777777" w:rsidR="004E5EB0" w:rsidRDefault="004E5EB0" w:rsidP="004E5EB0">
      <w:pPr>
        <w:autoSpaceDE w:val="0"/>
        <w:autoSpaceDN w:val="0"/>
        <w:adjustRightInd w:val="0"/>
        <w:spacing w:line="240" w:lineRule="auto"/>
        <w:rPr>
          <w:rFonts w:cs="Arial"/>
          <w:b/>
          <w:bCs/>
          <w:color w:val="000000"/>
        </w:rPr>
      </w:pPr>
      <w:r w:rsidRPr="00080AC3">
        <w:rPr>
          <w:rFonts w:cs="Arial"/>
          <w:b/>
          <w:bCs/>
          <w:color w:val="000000"/>
        </w:rPr>
        <w:t>OBJETIVO 4: Proyección de los estados financieros y del flujo de efectivo para el 2020 y 2021</w:t>
      </w:r>
    </w:p>
    <w:p w14:paraId="468B7D0E" w14:textId="77777777" w:rsidR="004E5EB0" w:rsidRPr="00080AC3" w:rsidRDefault="004E5EB0" w:rsidP="004E5EB0">
      <w:pPr>
        <w:autoSpaceDE w:val="0"/>
        <w:autoSpaceDN w:val="0"/>
        <w:adjustRightInd w:val="0"/>
        <w:spacing w:line="240" w:lineRule="auto"/>
        <w:rPr>
          <w:rFonts w:cs="Arial"/>
          <w:color w:val="000000"/>
        </w:rPr>
      </w:pPr>
    </w:p>
    <w:p w14:paraId="70496237" w14:textId="77777777" w:rsidR="004E5EB0" w:rsidRDefault="004E5EB0" w:rsidP="004E5EB0">
      <w:pPr>
        <w:autoSpaceDE w:val="0"/>
        <w:autoSpaceDN w:val="0"/>
        <w:adjustRightInd w:val="0"/>
        <w:spacing w:line="240" w:lineRule="auto"/>
        <w:ind w:left="426" w:hanging="426"/>
        <w:rPr>
          <w:rFonts w:cs="Arial"/>
          <w:color w:val="000000"/>
        </w:rPr>
      </w:pPr>
      <w:r w:rsidRPr="00080AC3">
        <w:rPr>
          <w:rFonts w:cs="Arial"/>
          <w:color w:val="000000"/>
        </w:rPr>
        <w:t xml:space="preserve">5. </w:t>
      </w:r>
      <w:r w:rsidRPr="00080AC3">
        <w:rPr>
          <w:rFonts w:cs="Arial"/>
          <w:color w:val="000000"/>
        </w:rPr>
        <w:tab/>
        <w:t xml:space="preserve">Realizar la proyección de estados financieros y del flujo de efectivo para el 2020 </w:t>
      </w:r>
      <w:r>
        <w:rPr>
          <w:rFonts w:cs="Arial"/>
          <w:color w:val="000000"/>
        </w:rPr>
        <w:t>(</w:t>
      </w:r>
      <w:r w:rsidRPr="00080AC3">
        <w:rPr>
          <w:rFonts w:cs="Arial"/>
          <w:color w:val="000000"/>
        </w:rPr>
        <w:t>mensual) y 2021 (trimestral) según los formatos siguientes, la cual deberá incluir:</w:t>
      </w:r>
    </w:p>
    <w:p w14:paraId="4A49D9E8" w14:textId="77777777" w:rsidR="004E5EB0" w:rsidRPr="00080AC3" w:rsidRDefault="004E5EB0" w:rsidP="004E5EB0">
      <w:pPr>
        <w:autoSpaceDE w:val="0"/>
        <w:autoSpaceDN w:val="0"/>
        <w:adjustRightInd w:val="0"/>
        <w:spacing w:line="240" w:lineRule="auto"/>
        <w:ind w:left="426" w:hanging="426"/>
        <w:rPr>
          <w:rFonts w:cs="Arial"/>
          <w:color w:val="000000"/>
        </w:rPr>
      </w:pPr>
      <w:r w:rsidRPr="00080AC3">
        <w:rPr>
          <w:rFonts w:cs="Arial"/>
          <w:color w:val="000000"/>
        </w:rPr>
        <w:t xml:space="preserve"> </w:t>
      </w:r>
    </w:p>
    <w:p w14:paraId="0E3971ED" w14:textId="77777777" w:rsidR="004E5EB0" w:rsidRPr="00080AC3" w:rsidRDefault="004E5EB0" w:rsidP="004E5EB0">
      <w:pPr>
        <w:pStyle w:val="Prrafodelista"/>
        <w:numPr>
          <w:ilvl w:val="0"/>
          <w:numId w:val="6"/>
        </w:numPr>
        <w:autoSpaceDE w:val="0"/>
        <w:autoSpaceDN w:val="0"/>
        <w:adjustRightInd w:val="0"/>
        <w:spacing w:after="0" w:line="240" w:lineRule="auto"/>
        <w:ind w:left="851" w:hanging="425"/>
        <w:jc w:val="both"/>
        <w:rPr>
          <w:rFonts w:ascii="Cambria" w:hAnsi="Cambria" w:cs="Arial"/>
          <w:color w:val="000000"/>
        </w:rPr>
      </w:pPr>
      <w:r w:rsidRPr="00080AC3">
        <w:rPr>
          <w:rFonts w:ascii="Cambria" w:hAnsi="Cambria" w:cs="Arial"/>
          <w:color w:val="000000"/>
        </w:rPr>
        <w:t xml:space="preserve">Estimación de la posible disminución de los ingresos financieros y de un incremento del gasto de estimaciones de la cartera de crédito, entre otros aspectos que resulten relevantes. </w:t>
      </w:r>
    </w:p>
    <w:p w14:paraId="4CD44001" w14:textId="77777777" w:rsidR="004E5EB0" w:rsidRPr="00080AC3" w:rsidRDefault="004E5EB0" w:rsidP="004E5EB0">
      <w:pPr>
        <w:pStyle w:val="Prrafodelista"/>
        <w:autoSpaceDE w:val="0"/>
        <w:autoSpaceDN w:val="0"/>
        <w:adjustRightInd w:val="0"/>
        <w:spacing w:after="0" w:line="240" w:lineRule="auto"/>
        <w:ind w:left="851"/>
        <w:jc w:val="both"/>
        <w:rPr>
          <w:rFonts w:ascii="Cambria" w:hAnsi="Cambria" w:cs="Arial"/>
          <w:color w:val="000000"/>
        </w:rPr>
      </w:pPr>
    </w:p>
    <w:p w14:paraId="05A834F8" w14:textId="77777777" w:rsidR="004E5EB0" w:rsidRPr="00080AC3" w:rsidRDefault="004E5EB0" w:rsidP="004E5EB0">
      <w:pPr>
        <w:pStyle w:val="Prrafodelista"/>
        <w:numPr>
          <w:ilvl w:val="0"/>
          <w:numId w:val="6"/>
        </w:numPr>
        <w:autoSpaceDE w:val="0"/>
        <w:autoSpaceDN w:val="0"/>
        <w:adjustRightInd w:val="0"/>
        <w:spacing w:after="0" w:line="240" w:lineRule="auto"/>
        <w:ind w:left="851" w:hanging="425"/>
        <w:jc w:val="both"/>
        <w:rPr>
          <w:rFonts w:ascii="Cambria" w:hAnsi="Cambria" w:cs="Arial"/>
          <w:color w:val="000000"/>
        </w:rPr>
      </w:pPr>
      <w:r w:rsidRPr="00080AC3">
        <w:rPr>
          <w:rFonts w:ascii="Cambria" w:hAnsi="Cambria" w:cs="Arial"/>
          <w:color w:val="000000"/>
        </w:rPr>
        <w:t xml:space="preserve">Medidas para la generación de otros ingresos y/o la reducción de gastos que permitan amortiguar el monto de las pérdidas esperadas por la cartera de crédito, así como las acciones de fortalecimiento patrimonial, entre otras. </w:t>
      </w:r>
    </w:p>
    <w:p w14:paraId="2104AFF7" w14:textId="77777777" w:rsidR="004E5EB0" w:rsidRPr="00080AC3" w:rsidRDefault="004E5EB0" w:rsidP="004E5EB0">
      <w:pPr>
        <w:autoSpaceDE w:val="0"/>
        <w:autoSpaceDN w:val="0"/>
        <w:adjustRightInd w:val="0"/>
        <w:spacing w:line="240" w:lineRule="auto"/>
        <w:rPr>
          <w:rFonts w:cs="Arial"/>
          <w:color w:val="000000"/>
        </w:rPr>
      </w:pPr>
    </w:p>
    <w:p w14:paraId="4BDF4E1A" w14:textId="77777777" w:rsidR="004E5EB0" w:rsidRPr="00080AC3" w:rsidRDefault="004E5EB0" w:rsidP="004E5EB0">
      <w:pPr>
        <w:pStyle w:val="Prrafodelista"/>
        <w:numPr>
          <w:ilvl w:val="0"/>
          <w:numId w:val="6"/>
        </w:numPr>
        <w:autoSpaceDE w:val="0"/>
        <w:autoSpaceDN w:val="0"/>
        <w:adjustRightInd w:val="0"/>
        <w:spacing w:after="0" w:line="240" w:lineRule="auto"/>
        <w:ind w:left="851" w:hanging="425"/>
        <w:jc w:val="both"/>
        <w:rPr>
          <w:rFonts w:ascii="Cambria" w:hAnsi="Cambria" w:cs="Arial"/>
          <w:color w:val="000000"/>
        </w:rPr>
      </w:pPr>
      <w:r w:rsidRPr="00080AC3">
        <w:rPr>
          <w:rFonts w:ascii="Cambria" w:hAnsi="Cambria" w:cs="Arial"/>
          <w:color w:val="000000"/>
          <w:lang w:val="es-CR"/>
        </w:rPr>
        <w:t>El i</w:t>
      </w:r>
      <w:r w:rsidRPr="00080AC3">
        <w:rPr>
          <w:rFonts w:ascii="Cambria" w:hAnsi="Cambria" w:cs="Arial"/>
          <w:color w:val="000000"/>
        </w:rPr>
        <w:t>mpacto de las acciones a adoptar en el 2020 y 2021 para gestionar y el reconocimiento de los créditos deteriorados aún no revelados a la fecha en los estados financieros</w:t>
      </w:r>
      <w:r>
        <w:rPr>
          <w:rFonts w:ascii="Cambria" w:hAnsi="Cambria" w:cs="Arial"/>
          <w:color w:val="000000"/>
        </w:rPr>
        <w:t xml:space="preserve"> de la entidad</w:t>
      </w:r>
      <w:r w:rsidRPr="00080AC3">
        <w:rPr>
          <w:rFonts w:ascii="Cambria" w:hAnsi="Cambria" w:cs="Arial"/>
          <w:color w:val="000000"/>
        </w:rPr>
        <w:t>. Lo anterior debe incluir, necesariamente, la constitución progresiva de estimaciones adicionales para establecer niveles adecuados de cobertura de estimaciones sobre el total de la cartera que puedan absorber el potencial deterioro del portafolio de créditos. Adicionalmente, podrán considerar otras acciones, tales como: política de liquidación de incobrables y adjudicación de bienes.</w:t>
      </w:r>
    </w:p>
    <w:p w14:paraId="50C41E33" w14:textId="77777777" w:rsidR="004E5EB0" w:rsidRPr="00080AC3" w:rsidRDefault="004E5EB0" w:rsidP="004E5EB0">
      <w:pPr>
        <w:pStyle w:val="Prrafodelista"/>
        <w:autoSpaceDE w:val="0"/>
        <w:autoSpaceDN w:val="0"/>
        <w:adjustRightInd w:val="0"/>
        <w:spacing w:after="0" w:line="240" w:lineRule="auto"/>
        <w:ind w:left="851"/>
        <w:jc w:val="both"/>
        <w:rPr>
          <w:rFonts w:ascii="Cambria" w:hAnsi="Cambria" w:cs="Arial"/>
          <w:color w:val="000000"/>
        </w:rPr>
      </w:pPr>
    </w:p>
    <w:p w14:paraId="0EC773CE" w14:textId="77777777" w:rsidR="004E5EB0" w:rsidRPr="00080AC3" w:rsidRDefault="004E5EB0" w:rsidP="004E5EB0">
      <w:pPr>
        <w:pStyle w:val="Prrafodelista"/>
        <w:numPr>
          <w:ilvl w:val="0"/>
          <w:numId w:val="6"/>
        </w:numPr>
        <w:autoSpaceDE w:val="0"/>
        <w:autoSpaceDN w:val="0"/>
        <w:adjustRightInd w:val="0"/>
        <w:spacing w:after="0" w:line="240" w:lineRule="auto"/>
        <w:ind w:left="851" w:hanging="425"/>
        <w:jc w:val="both"/>
        <w:rPr>
          <w:rFonts w:ascii="Cambria" w:hAnsi="Cambria" w:cs="Arial"/>
          <w:color w:val="000000"/>
        </w:rPr>
      </w:pPr>
      <w:r w:rsidRPr="00080AC3">
        <w:rPr>
          <w:rFonts w:ascii="Cambria" w:hAnsi="Cambria" w:cs="Arial"/>
          <w:color w:val="000000"/>
        </w:rPr>
        <w:t>Los supuestos empleados para la proyección de dichos estados financieros, así como la metodología empleada para la estimación de las estimaciones adicionales a constituir, deberán ser remitidos a esta Superintendencia.</w:t>
      </w:r>
    </w:p>
    <w:p w14:paraId="14B2612F" w14:textId="77777777" w:rsidR="004E5EB0" w:rsidRPr="00080AC3" w:rsidRDefault="004E5EB0" w:rsidP="004E5EB0">
      <w:pPr>
        <w:autoSpaceDE w:val="0"/>
        <w:autoSpaceDN w:val="0"/>
        <w:adjustRightInd w:val="0"/>
        <w:spacing w:line="240" w:lineRule="auto"/>
        <w:jc w:val="center"/>
        <w:rPr>
          <w:rFonts w:cs="Arial"/>
          <w:b/>
          <w:color w:val="000000"/>
        </w:rPr>
      </w:pPr>
    </w:p>
    <w:p w14:paraId="1A46F628" w14:textId="77777777" w:rsidR="004E5EB0" w:rsidRPr="00080AC3" w:rsidRDefault="004E5EB0" w:rsidP="004E5EB0">
      <w:pPr>
        <w:rPr>
          <w:rFonts w:cs="Arial"/>
          <w:b/>
          <w:color w:val="000000"/>
        </w:rPr>
      </w:pPr>
      <w:r w:rsidRPr="00080AC3">
        <w:rPr>
          <w:rFonts w:cs="Arial"/>
          <w:b/>
          <w:color w:val="000000"/>
        </w:rPr>
        <w:br w:type="page"/>
      </w:r>
    </w:p>
    <w:p w14:paraId="2F5E2B35" w14:textId="77777777" w:rsidR="004E5EB0" w:rsidRDefault="004E5EB0" w:rsidP="004E5EB0">
      <w:pPr>
        <w:autoSpaceDE w:val="0"/>
        <w:autoSpaceDN w:val="0"/>
        <w:adjustRightInd w:val="0"/>
        <w:spacing w:line="240" w:lineRule="auto"/>
        <w:jc w:val="center"/>
        <w:rPr>
          <w:rFonts w:cs="Arial"/>
          <w:b/>
          <w:color w:val="000000"/>
        </w:rPr>
      </w:pPr>
    </w:p>
    <w:p w14:paraId="4AAC5F74" w14:textId="77777777" w:rsidR="004E5EB0" w:rsidRPr="00080AC3" w:rsidRDefault="004E5EB0" w:rsidP="004E5EB0">
      <w:pPr>
        <w:autoSpaceDE w:val="0"/>
        <w:autoSpaceDN w:val="0"/>
        <w:adjustRightInd w:val="0"/>
        <w:spacing w:line="240" w:lineRule="auto"/>
        <w:jc w:val="center"/>
        <w:rPr>
          <w:rFonts w:cs="Arial"/>
          <w:b/>
          <w:color w:val="000000"/>
        </w:rPr>
      </w:pPr>
      <w:r w:rsidRPr="00080AC3">
        <w:rPr>
          <w:rFonts w:cs="Arial"/>
          <w:b/>
          <w:color w:val="000000"/>
        </w:rPr>
        <w:t>Proyección de estados financieros, suficiencia patrimonial e indicadores CAMELS</w:t>
      </w:r>
    </w:p>
    <w:p w14:paraId="51D6BEC1" w14:textId="77777777" w:rsidR="004E5EB0" w:rsidRPr="00080AC3" w:rsidRDefault="004E5EB0" w:rsidP="004E5EB0">
      <w:pPr>
        <w:autoSpaceDE w:val="0"/>
        <w:autoSpaceDN w:val="0"/>
        <w:adjustRightInd w:val="0"/>
        <w:spacing w:line="240" w:lineRule="auto"/>
        <w:jc w:val="center"/>
        <w:rPr>
          <w:rFonts w:cs="Arial"/>
          <w:b/>
          <w:color w:val="000000"/>
        </w:rPr>
      </w:pPr>
      <w:r w:rsidRPr="00080AC3">
        <w:rPr>
          <w:rFonts w:cs="Arial"/>
          <w:b/>
          <w:color w:val="000000"/>
        </w:rPr>
        <w:t>En millones de colones</w:t>
      </w:r>
    </w:p>
    <w:tbl>
      <w:tblPr>
        <w:tblStyle w:val="Tablaconcuadrcula"/>
        <w:tblW w:w="0" w:type="auto"/>
        <w:jc w:val="center"/>
        <w:tblLook w:val="04A0" w:firstRow="1" w:lastRow="0" w:firstColumn="1" w:lastColumn="0" w:noHBand="0" w:noVBand="1"/>
      </w:tblPr>
      <w:tblGrid>
        <w:gridCol w:w="2231"/>
        <w:gridCol w:w="643"/>
        <w:gridCol w:w="752"/>
        <w:gridCol w:w="751"/>
        <w:gridCol w:w="751"/>
        <w:gridCol w:w="781"/>
        <w:gridCol w:w="754"/>
        <w:gridCol w:w="751"/>
        <w:gridCol w:w="751"/>
      </w:tblGrid>
      <w:tr w:rsidR="004E5EB0" w:rsidRPr="00080AC3" w14:paraId="0FB43FA9" w14:textId="77777777" w:rsidTr="007475A6">
        <w:trPr>
          <w:jc w:val="center"/>
        </w:trPr>
        <w:tc>
          <w:tcPr>
            <w:tcW w:w="2231" w:type="dxa"/>
            <w:vAlign w:val="center"/>
          </w:tcPr>
          <w:p w14:paraId="3660D53F" w14:textId="77777777" w:rsidR="004E5EB0" w:rsidRPr="00080AC3" w:rsidRDefault="004E5EB0" w:rsidP="007475A6">
            <w:pPr>
              <w:autoSpaceDE w:val="0"/>
              <w:autoSpaceDN w:val="0"/>
              <w:adjustRightInd w:val="0"/>
              <w:jc w:val="center"/>
              <w:rPr>
                <w:rFonts w:cs="Arial"/>
                <w:b/>
                <w:color w:val="000000"/>
                <w:sz w:val="18"/>
                <w:szCs w:val="18"/>
              </w:rPr>
            </w:pPr>
            <w:r w:rsidRPr="00080AC3">
              <w:rPr>
                <w:rFonts w:cs="Arial"/>
                <w:b/>
                <w:color w:val="000000"/>
                <w:sz w:val="18"/>
                <w:szCs w:val="18"/>
              </w:rPr>
              <w:t>Detalle</w:t>
            </w:r>
          </w:p>
        </w:tc>
        <w:tc>
          <w:tcPr>
            <w:tcW w:w="643" w:type="dxa"/>
          </w:tcPr>
          <w:p w14:paraId="3BE19147" w14:textId="77777777" w:rsidR="004E5EB0" w:rsidRPr="00F54A7B" w:rsidRDefault="004E5EB0" w:rsidP="007475A6">
            <w:pPr>
              <w:autoSpaceDE w:val="0"/>
              <w:autoSpaceDN w:val="0"/>
              <w:adjustRightInd w:val="0"/>
              <w:jc w:val="center"/>
              <w:rPr>
                <w:rFonts w:cs="Arial"/>
                <w:b/>
                <w:sz w:val="18"/>
                <w:szCs w:val="18"/>
              </w:rPr>
            </w:pPr>
            <w:r w:rsidRPr="00F54A7B">
              <w:rPr>
                <w:rFonts w:cs="Arial"/>
                <w:b/>
                <w:sz w:val="18"/>
                <w:szCs w:val="18"/>
              </w:rPr>
              <w:t>Set. 2020</w:t>
            </w:r>
          </w:p>
        </w:tc>
        <w:tc>
          <w:tcPr>
            <w:tcW w:w="752" w:type="dxa"/>
          </w:tcPr>
          <w:p w14:paraId="578F1DE5" w14:textId="77777777" w:rsidR="004E5EB0" w:rsidRPr="00080AC3" w:rsidRDefault="004E5EB0" w:rsidP="007475A6">
            <w:pPr>
              <w:autoSpaceDE w:val="0"/>
              <w:autoSpaceDN w:val="0"/>
              <w:adjustRightInd w:val="0"/>
              <w:jc w:val="center"/>
              <w:rPr>
                <w:rFonts w:cs="Arial"/>
                <w:b/>
                <w:color w:val="000000"/>
                <w:sz w:val="18"/>
                <w:szCs w:val="18"/>
              </w:rPr>
            </w:pPr>
            <w:r w:rsidRPr="00080AC3">
              <w:rPr>
                <w:rFonts w:cs="Arial"/>
                <w:b/>
                <w:color w:val="000000"/>
                <w:sz w:val="18"/>
                <w:szCs w:val="18"/>
              </w:rPr>
              <w:t>Oct. 2020</w:t>
            </w:r>
          </w:p>
        </w:tc>
        <w:tc>
          <w:tcPr>
            <w:tcW w:w="751" w:type="dxa"/>
          </w:tcPr>
          <w:p w14:paraId="287AB083" w14:textId="77777777" w:rsidR="004E5EB0" w:rsidRPr="00080AC3" w:rsidRDefault="004E5EB0" w:rsidP="007475A6">
            <w:pPr>
              <w:autoSpaceDE w:val="0"/>
              <w:autoSpaceDN w:val="0"/>
              <w:adjustRightInd w:val="0"/>
              <w:jc w:val="center"/>
              <w:rPr>
                <w:rFonts w:cs="Arial"/>
                <w:b/>
                <w:color w:val="000000"/>
                <w:sz w:val="18"/>
                <w:szCs w:val="18"/>
              </w:rPr>
            </w:pPr>
            <w:r w:rsidRPr="00080AC3">
              <w:rPr>
                <w:rFonts w:cs="Arial"/>
                <w:b/>
                <w:color w:val="000000"/>
                <w:sz w:val="18"/>
                <w:szCs w:val="18"/>
              </w:rPr>
              <w:t>Nov 2020</w:t>
            </w:r>
          </w:p>
        </w:tc>
        <w:tc>
          <w:tcPr>
            <w:tcW w:w="751" w:type="dxa"/>
          </w:tcPr>
          <w:p w14:paraId="05D24EA9" w14:textId="77777777" w:rsidR="004E5EB0" w:rsidRPr="00080AC3" w:rsidRDefault="004E5EB0" w:rsidP="007475A6">
            <w:pPr>
              <w:autoSpaceDE w:val="0"/>
              <w:autoSpaceDN w:val="0"/>
              <w:adjustRightInd w:val="0"/>
              <w:jc w:val="center"/>
              <w:rPr>
                <w:rFonts w:cs="Arial"/>
                <w:b/>
                <w:color w:val="000000"/>
                <w:sz w:val="18"/>
                <w:szCs w:val="18"/>
              </w:rPr>
            </w:pPr>
            <w:r w:rsidRPr="00080AC3">
              <w:rPr>
                <w:rFonts w:cs="Arial"/>
                <w:b/>
                <w:color w:val="000000"/>
                <w:sz w:val="18"/>
                <w:szCs w:val="18"/>
              </w:rPr>
              <w:t>Dic. 2020</w:t>
            </w:r>
          </w:p>
        </w:tc>
        <w:tc>
          <w:tcPr>
            <w:tcW w:w="781" w:type="dxa"/>
          </w:tcPr>
          <w:p w14:paraId="70205E4B" w14:textId="77777777" w:rsidR="004E5EB0" w:rsidRPr="00080AC3" w:rsidRDefault="004E5EB0" w:rsidP="007475A6">
            <w:pPr>
              <w:autoSpaceDE w:val="0"/>
              <w:autoSpaceDN w:val="0"/>
              <w:adjustRightInd w:val="0"/>
              <w:jc w:val="center"/>
              <w:rPr>
                <w:rFonts w:cs="Arial"/>
                <w:b/>
                <w:color w:val="000000"/>
                <w:sz w:val="18"/>
                <w:szCs w:val="18"/>
              </w:rPr>
            </w:pPr>
            <w:r w:rsidRPr="00080AC3">
              <w:rPr>
                <w:rFonts w:cs="Arial"/>
                <w:b/>
                <w:color w:val="000000"/>
                <w:sz w:val="18"/>
                <w:szCs w:val="18"/>
              </w:rPr>
              <w:t>Marzo 2021</w:t>
            </w:r>
          </w:p>
        </w:tc>
        <w:tc>
          <w:tcPr>
            <w:tcW w:w="754" w:type="dxa"/>
          </w:tcPr>
          <w:p w14:paraId="24CE463A" w14:textId="77777777" w:rsidR="004E5EB0" w:rsidRPr="00080AC3" w:rsidRDefault="004E5EB0" w:rsidP="007475A6">
            <w:pPr>
              <w:autoSpaceDE w:val="0"/>
              <w:autoSpaceDN w:val="0"/>
              <w:adjustRightInd w:val="0"/>
              <w:jc w:val="center"/>
              <w:rPr>
                <w:rFonts w:cs="Arial"/>
                <w:b/>
                <w:color w:val="000000"/>
                <w:sz w:val="18"/>
                <w:szCs w:val="18"/>
              </w:rPr>
            </w:pPr>
            <w:r w:rsidRPr="00080AC3">
              <w:rPr>
                <w:rFonts w:cs="Arial"/>
                <w:b/>
                <w:color w:val="000000"/>
                <w:sz w:val="18"/>
                <w:szCs w:val="18"/>
              </w:rPr>
              <w:t>Junio 2021</w:t>
            </w:r>
          </w:p>
        </w:tc>
        <w:tc>
          <w:tcPr>
            <w:tcW w:w="751" w:type="dxa"/>
          </w:tcPr>
          <w:p w14:paraId="1868F6F7" w14:textId="77777777" w:rsidR="004E5EB0" w:rsidRPr="00080AC3" w:rsidRDefault="004E5EB0" w:rsidP="007475A6">
            <w:pPr>
              <w:autoSpaceDE w:val="0"/>
              <w:autoSpaceDN w:val="0"/>
              <w:adjustRightInd w:val="0"/>
              <w:jc w:val="center"/>
              <w:rPr>
                <w:rFonts w:cs="Arial"/>
                <w:b/>
                <w:color w:val="000000"/>
                <w:sz w:val="18"/>
                <w:szCs w:val="18"/>
              </w:rPr>
            </w:pPr>
            <w:r w:rsidRPr="00080AC3">
              <w:rPr>
                <w:rFonts w:cs="Arial"/>
                <w:b/>
                <w:color w:val="000000"/>
                <w:sz w:val="18"/>
                <w:szCs w:val="18"/>
              </w:rPr>
              <w:t>Set. 2021</w:t>
            </w:r>
          </w:p>
        </w:tc>
        <w:tc>
          <w:tcPr>
            <w:tcW w:w="751" w:type="dxa"/>
          </w:tcPr>
          <w:p w14:paraId="0DD717AF" w14:textId="77777777" w:rsidR="004E5EB0" w:rsidRPr="00080AC3" w:rsidRDefault="004E5EB0" w:rsidP="007475A6">
            <w:pPr>
              <w:autoSpaceDE w:val="0"/>
              <w:autoSpaceDN w:val="0"/>
              <w:adjustRightInd w:val="0"/>
              <w:jc w:val="center"/>
              <w:rPr>
                <w:rFonts w:cs="Arial"/>
                <w:b/>
                <w:color w:val="000000"/>
                <w:sz w:val="18"/>
                <w:szCs w:val="18"/>
              </w:rPr>
            </w:pPr>
            <w:r w:rsidRPr="00080AC3">
              <w:rPr>
                <w:rFonts w:cs="Arial"/>
                <w:b/>
                <w:color w:val="000000"/>
                <w:sz w:val="18"/>
                <w:szCs w:val="18"/>
              </w:rPr>
              <w:t>Dic. 2021</w:t>
            </w:r>
          </w:p>
        </w:tc>
      </w:tr>
      <w:tr w:rsidR="004E5EB0" w:rsidRPr="00080AC3" w14:paraId="5A3A3E7B" w14:textId="77777777" w:rsidTr="007475A6">
        <w:trPr>
          <w:jc w:val="center"/>
        </w:trPr>
        <w:tc>
          <w:tcPr>
            <w:tcW w:w="2231" w:type="dxa"/>
          </w:tcPr>
          <w:p w14:paraId="10FAFAE2" w14:textId="77777777" w:rsidR="004E5EB0" w:rsidRPr="00080AC3" w:rsidRDefault="004E5EB0" w:rsidP="007475A6">
            <w:pPr>
              <w:autoSpaceDE w:val="0"/>
              <w:autoSpaceDN w:val="0"/>
              <w:adjustRightInd w:val="0"/>
              <w:rPr>
                <w:rFonts w:cs="Arial"/>
                <w:color w:val="000000"/>
                <w:sz w:val="18"/>
                <w:szCs w:val="18"/>
              </w:rPr>
            </w:pPr>
            <w:r w:rsidRPr="00080AC3">
              <w:rPr>
                <w:rFonts w:cs="Arial"/>
                <w:b/>
                <w:bCs/>
                <w:color w:val="000000"/>
                <w:sz w:val="18"/>
                <w:szCs w:val="18"/>
              </w:rPr>
              <w:t>Activos totales</w:t>
            </w:r>
          </w:p>
        </w:tc>
        <w:tc>
          <w:tcPr>
            <w:tcW w:w="643" w:type="dxa"/>
          </w:tcPr>
          <w:p w14:paraId="07776455" w14:textId="77777777" w:rsidR="004E5EB0" w:rsidRPr="00F54A7B" w:rsidRDefault="004E5EB0" w:rsidP="007475A6">
            <w:pPr>
              <w:autoSpaceDE w:val="0"/>
              <w:autoSpaceDN w:val="0"/>
              <w:adjustRightInd w:val="0"/>
              <w:jc w:val="center"/>
              <w:rPr>
                <w:rFonts w:cs="Arial"/>
                <w:sz w:val="18"/>
                <w:szCs w:val="18"/>
              </w:rPr>
            </w:pPr>
          </w:p>
        </w:tc>
        <w:tc>
          <w:tcPr>
            <w:tcW w:w="752" w:type="dxa"/>
          </w:tcPr>
          <w:p w14:paraId="0A50B526"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54222FC"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6544EF84"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20A59038"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0A9A7217"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6217833E"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3B12C5C7"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05A63619" w14:textId="77777777" w:rsidTr="007475A6">
        <w:trPr>
          <w:jc w:val="center"/>
        </w:trPr>
        <w:tc>
          <w:tcPr>
            <w:tcW w:w="2231" w:type="dxa"/>
          </w:tcPr>
          <w:p w14:paraId="077BD0B3"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Disponibilidades</w:t>
            </w:r>
          </w:p>
        </w:tc>
        <w:tc>
          <w:tcPr>
            <w:tcW w:w="643" w:type="dxa"/>
          </w:tcPr>
          <w:p w14:paraId="3402189A" w14:textId="77777777" w:rsidR="004E5EB0" w:rsidRPr="00F54A7B" w:rsidRDefault="004E5EB0" w:rsidP="007475A6">
            <w:pPr>
              <w:autoSpaceDE w:val="0"/>
              <w:autoSpaceDN w:val="0"/>
              <w:adjustRightInd w:val="0"/>
              <w:jc w:val="center"/>
              <w:rPr>
                <w:rFonts w:cs="Arial"/>
                <w:sz w:val="18"/>
                <w:szCs w:val="18"/>
              </w:rPr>
            </w:pPr>
          </w:p>
        </w:tc>
        <w:tc>
          <w:tcPr>
            <w:tcW w:w="752" w:type="dxa"/>
          </w:tcPr>
          <w:p w14:paraId="4F76A0EA"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15080A1A"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07839CB"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4F4E2358"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03AED7E4"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659CEF09"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08B28BA"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4A9A2158" w14:textId="77777777" w:rsidTr="007475A6">
        <w:trPr>
          <w:jc w:val="center"/>
        </w:trPr>
        <w:tc>
          <w:tcPr>
            <w:tcW w:w="2231" w:type="dxa"/>
          </w:tcPr>
          <w:p w14:paraId="54761E58"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Inversiones</w:t>
            </w:r>
          </w:p>
        </w:tc>
        <w:tc>
          <w:tcPr>
            <w:tcW w:w="643" w:type="dxa"/>
          </w:tcPr>
          <w:p w14:paraId="5276F7D3" w14:textId="77777777" w:rsidR="004E5EB0" w:rsidRPr="00F54A7B" w:rsidRDefault="004E5EB0" w:rsidP="007475A6">
            <w:pPr>
              <w:autoSpaceDE w:val="0"/>
              <w:autoSpaceDN w:val="0"/>
              <w:adjustRightInd w:val="0"/>
              <w:jc w:val="center"/>
              <w:rPr>
                <w:rFonts w:cs="Arial"/>
                <w:sz w:val="18"/>
                <w:szCs w:val="18"/>
              </w:rPr>
            </w:pPr>
          </w:p>
        </w:tc>
        <w:tc>
          <w:tcPr>
            <w:tcW w:w="752" w:type="dxa"/>
          </w:tcPr>
          <w:p w14:paraId="390E3C09"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221EBB3"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1A5C2857"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5C846440"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5E06D280"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6C65DE1"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30C515C"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29C6D4B8" w14:textId="77777777" w:rsidTr="007475A6">
        <w:trPr>
          <w:jc w:val="center"/>
        </w:trPr>
        <w:tc>
          <w:tcPr>
            <w:tcW w:w="2231" w:type="dxa"/>
          </w:tcPr>
          <w:p w14:paraId="15FE0E87"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Cartera de crédito - bruta </w:t>
            </w:r>
          </w:p>
        </w:tc>
        <w:tc>
          <w:tcPr>
            <w:tcW w:w="643" w:type="dxa"/>
          </w:tcPr>
          <w:p w14:paraId="4E80178D" w14:textId="77777777" w:rsidR="004E5EB0" w:rsidRPr="00F54A7B" w:rsidRDefault="004E5EB0" w:rsidP="007475A6">
            <w:pPr>
              <w:autoSpaceDE w:val="0"/>
              <w:autoSpaceDN w:val="0"/>
              <w:adjustRightInd w:val="0"/>
              <w:jc w:val="center"/>
              <w:rPr>
                <w:rFonts w:cs="Arial"/>
                <w:sz w:val="18"/>
                <w:szCs w:val="18"/>
              </w:rPr>
            </w:pPr>
          </w:p>
        </w:tc>
        <w:tc>
          <w:tcPr>
            <w:tcW w:w="752" w:type="dxa"/>
          </w:tcPr>
          <w:p w14:paraId="23145324"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DC65A87"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1D8BCDB4"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175F3202"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3A0E325F"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DAF3077"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4E329C9"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13F3B353" w14:textId="77777777" w:rsidTr="007475A6">
        <w:trPr>
          <w:jc w:val="center"/>
        </w:trPr>
        <w:tc>
          <w:tcPr>
            <w:tcW w:w="2231" w:type="dxa"/>
          </w:tcPr>
          <w:p w14:paraId="4BDB625F"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Empresarial</w:t>
            </w:r>
          </w:p>
        </w:tc>
        <w:tc>
          <w:tcPr>
            <w:tcW w:w="643" w:type="dxa"/>
          </w:tcPr>
          <w:p w14:paraId="3A59B3F3"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1E593829"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5FCC504A"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3C310717"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3FE9DFE3"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0A3EDBD6"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8846873"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AA7D718"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51C21F0F" w14:textId="77777777" w:rsidTr="007475A6">
        <w:trPr>
          <w:jc w:val="center"/>
        </w:trPr>
        <w:tc>
          <w:tcPr>
            <w:tcW w:w="2231" w:type="dxa"/>
          </w:tcPr>
          <w:p w14:paraId="07333785"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Personal empresarial </w:t>
            </w:r>
          </w:p>
        </w:tc>
        <w:tc>
          <w:tcPr>
            <w:tcW w:w="643" w:type="dxa"/>
          </w:tcPr>
          <w:p w14:paraId="52E59DEA"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4DE8077A"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5973BB9F"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47F1969B"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1A2B9BF7"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160B1C8A"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3528A63"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093D0E7"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696D2A35" w14:textId="77777777" w:rsidTr="007475A6">
        <w:trPr>
          <w:jc w:val="center"/>
        </w:trPr>
        <w:tc>
          <w:tcPr>
            <w:tcW w:w="2231" w:type="dxa"/>
          </w:tcPr>
          <w:p w14:paraId="1F2E66EE"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Vivienda </w:t>
            </w:r>
          </w:p>
        </w:tc>
        <w:tc>
          <w:tcPr>
            <w:tcW w:w="643" w:type="dxa"/>
          </w:tcPr>
          <w:p w14:paraId="522F8231"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03A26174"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078155D8"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07C6E383"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7412DA39"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124AC168"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8EA80A1"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37559620"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1AC61633" w14:textId="77777777" w:rsidTr="007475A6">
        <w:trPr>
          <w:jc w:val="center"/>
        </w:trPr>
        <w:tc>
          <w:tcPr>
            <w:tcW w:w="2231" w:type="dxa"/>
          </w:tcPr>
          <w:p w14:paraId="1BF91244"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Tarjeta de crédito </w:t>
            </w:r>
          </w:p>
        </w:tc>
        <w:tc>
          <w:tcPr>
            <w:tcW w:w="643" w:type="dxa"/>
          </w:tcPr>
          <w:p w14:paraId="3D3E7A78"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20ED172D"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429EDB0F"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6346B3C0"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2A6ABCC5"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5BD89A3F"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1FA24412"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F1A3092"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755D9C13" w14:textId="77777777" w:rsidTr="007475A6">
        <w:trPr>
          <w:jc w:val="center"/>
        </w:trPr>
        <w:tc>
          <w:tcPr>
            <w:tcW w:w="2231" w:type="dxa"/>
          </w:tcPr>
          <w:p w14:paraId="3C4E6F1B"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Consumo </w:t>
            </w:r>
          </w:p>
        </w:tc>
        <w:tc>
          <w:tcPr>
            <w:tcW w:w="643" w:type="dxa"/>
          </w:tcPr>
          <w:p w14:paraId="28092AB6"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02B86209"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7695A58B"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65FCC121"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2C89F4AB"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437C0A41"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08A23A0E"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299E7C7"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7F53AF3B" w14:textId="77777777" w:rsidTr="007475A6">
        <w:trPr>
          <w:jc w:val="center"/>
        </w:trPr>
        <w:tc>
          <w:tcPr>
            <w:tcW w:w="2231" w:type="dxa"/>
          </w:tcPr>
          <w:p w14:paraId="23397C7D"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Prendario </w:t>
            </w:r>
          </w:p>
        </w:tc>
        <w:tc>
          <w:tcPr>
            <w:tcW w:w="643" w:type="dxa"/>
          </w:tcPr>
          <w:p w14:paraId="6F699D5A"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41C66CA6"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7442E5F5"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457CD70C"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6152C8B1"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3FEA0644"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0FFF41FD"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E932DDF"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17FA8F2E" w14:textId="77777777" w:rsidTr="007475A6">
        <w:trPr>
          <w:jc w:val="center"/>
        </w:trPr>
        <w:tc>
          <w:tcPr>
            <w:tcW w:w="2231" w:type="dxa"/>
          </w:tcPr>
          <w:p w14:paraId="487667DD"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Estimaciones adicionales – cartera de crédito </w:t>
            </w:r>
          </w:p>
        </w:tc>
        <w:tc>
          <w:tcPr>
            <w:tcW w:w="643" w:type="dxa"/>
          </w:tcPr>
          <w:p w14:paraId="017B65D3" w14:textId="77777777" w:rsidR="004E5EB0" w:rsidRPr="00F54A7B" w:rsidRDefault="004E5EB0" w:rsidP="007475A6">
            <w:pPr>
              <w:autoSpaceDE w:val="0"/>
              <w:autoSpaceDN w:val="0"/>
              <w:adjustRightInd w:val="0"/>
              <w:jc w:val="center"/>
              <w:rPr>
                <w:rFonts w:cs="Arial"/>
                <w:sz w:val="18"/>
                <w:szCs w:val="18"/>
              </w:rPr>
            </w:pPr>
          </w:p>
        </w:tc>
        <w:tc>
          <w:tcPr>
            <w:tcW w:w="752" w:type="dxa"/>
          </w:tcPr>
          <w:p w14:paraId="75FE0FA3"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EAAE511"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6D227E23"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5F4DF10F"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4C25BF77"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F2F0B19"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AC9BA3D"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73C5F72F" w14:textId="77777777" w:rsidTr="007475A6">
        <w:trPr>
          <w:jc w:val="center"/>
        </w:trPr>
        <w:tc>
          <w:tcPr>
            <w:tcW w:w="2231" w:type="dxa"/>
          </w:tcPr>
          <w:p w14:paraId="02538319"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Total estimaciones cartera de crédito (incluye las estimaciones adicionales)</w:t>
            </w:r>
          </w:p>
        </w:tc>
        <w:tc>
          <w:tcPr>
            <w:tcW w:w="643" w:type="dxa"/>
          </w:tcPr>
          <w:p w14:paraId="58D91013" w14:textId="77777777" w:rsidR="004E5EB0" w:rsidRPr="00F54A7B" w:rsidRDefault="004E5EB0" w:rsidP="007475A6">
            <w:pPr>
              <w:autoSpaceDE w:val="0"/>
              <w:autoSpaceDN w:val="0"/>
              <w:adjustRightInd w:val="0"/>
              <w:jc w:val="center"/>
              <w:rPr>
                <w:rFonts w:cs="Arial"/>
                <w:sz w:val="18"/>
                <w:szCs w:val="18"/>
              </w:rPr>
            </w:pPr>
          </w:p>
        </w:tc>
        <w:tc>
          <w:tcPr>
            <w:tcW w:w="752" w:type="dxa"/>
          </w:tcPr>
          <w:p w14:paraId="1A4A9960"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3AEAB4A4"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920DD54"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5CD7D2FB"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5EC5BD80"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6303BAEE"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12717BA"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535FBC82" w14:textId="77777777" w:rsidTr="007475A6">
        <w:trPr>
          <w:jc w:val="center"/>
        </w:trPr>
        <w:tc>
          <w:tcPr>
            <w:tcW w:w="2231" w:type="dxa"/>
          </w:tcPr>
          <w:p w14:paraId="0CA8C442"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Cartera </w:t>
            </w:r>
            <w:r w:rsidRPr="009313E0">
              <w:rPr>
                <w:rFonts w:cs="Arial"/>
                <w:sz w:val="18"/>
                <w:szCs w:val="18"/>
              </w:rPr>
              <w:t xml:space="preserve">de alto riesgo </w:t>
            </w:r>
            <w:r>
              <w:rPr>
                <w:rFonts w:cs="Arial"/>
                <w:color w:val="000000"/>
                <w:sz w:val="18"/>
                <w:szCs w:val="18"/>
              </w:rPr>
              <w:t xml:space="preserve">viables y no viable </w:t>
            </w:r>
            <w:r w:rsidRPr="00080AC3">
              <w:rPr>
                <w:rFonts w:cs="Arial"/>
                <w:color w:val="000000"/>
                <w:sz w:val="18"/>
                <w:szCs w:val="18"/>
              </w:rPr>
              <w:t xml:space="preserve">(prorrogada, reestructurada y refinanciada) </w:t>
            </w:r>
          </w:p>
        </w:tc>
        <w:tc>
          <w:tcPr>
            <w:tcW w:w="643" w:type="dxa"/>
          </w:tcPr>
          <w:p w14:paraId="417DC6F5" w14:textId="77777777" w:rsidR="004E5EB0" w:rsidRPr="00F54A7B" w:rsidRDefault="004E5EB0" w:rsidP="007475A6">
            <w:pPr>
              <w:autoSpaceDE w:val="0"/>
              <w:autoSpaceDN w:val="0"/>
              <w:adjustRightInd w:val="0"/>
              <w:jc w:val="center"/>
              <w:rPr>
                <w:rFonts w:cs="Arial"/>
                <w:sz w:val="18"/>
                <w:szCs w:val="18"/>
              </w:rPr>
            </w:pPr>
          </w:p>
        </w:tc>
        <w:tc>
          <w:tcPr>
            <w:tcW w:w="752" w:type="dxa"/>
          </w:tcPr>
          <w:p w14:paraId="11467A93"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7D91D83"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3F4E08B3"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2FB09A43"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251AD103"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10D11D4F"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15E2289"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2D047DE5" w14:textId="77777777" w:rsidTr="007475A6">
        <w:trPr>
          <w:jc w:val="center"/>
        </w:trPr>
        <w:tc>
          <w:tcPr>
            <w:tcW w:w="2231" w:type="dxa"/>
          </w:tcPr>
          <w:p w14:paraId="1ACF9FCB"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Empresarial</w:t>
            </w:r>
          </w:p>
        </w:tc>
        <w:tc>
          <w:tcPr>
            <w:tcW w:w="643" w:type="dxa"/>
          </w:tcPr>
          <w:p w14:paraId="2A31FD0C"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5AC58814"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6702557C"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5F96574D"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25A01C56"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0A6BD049"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6522271B"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6A43258D"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6DD060A4" w14:textId="77777777" w:rsidTr="007475A6">
        <w:trPr>
          <w:jc w:val="center"/>
        </w:trPr>
        <w:tc>
          <w:tcPr>
            <w:tcW w:w="2231" w:type="dxa"/>
          </w:tcPr>
          <w:p w14:paraId="205E94B5"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Personal empresarial </w:t>
            </w:r>
          </w:p>
        </w:tc>
        <w:tc>
          <w:tcPr>
            <w:tcW w:w="643" w:type="dxa"/>
          </w:tcPr>
          <w:p w14:paraId="677BA769"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0DD2682D"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5BF33194"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1BC1F38D"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7AA93A91"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4938BE6B"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0EDDE86"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607E7160"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69EED295" w14:textId="77777777" w:rsidTr="007475A6">
        <w:trPr>
          <w:jc w:val="center"/>
        </w:trPr>
        <w:tc>
          <w:tcPr>
            <w:tcW w:w="2231" w:type="dxa"/>
          </w:tcPr>
          <w:p w14:paraId="6E185B93"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Vivienda </w:t>
            </w:r>
          </w:p>
        </w:tc>
        <w:tc>
          <w:tcPr>
            <w:tcW w:w="643" w:type="dxa"/>
          </w:tcPr>
          <w:p w14:paraId="377E1B1A"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7BE2824B"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3BAD6CE2"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0736FAD6"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6341AA53"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69301009"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3E419F5"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10C4D367"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52C11DC0" w14:textId="77777777" w:rsidTr="007475A6">
        <w:trPr>
          <w:jc w:val="center"/>
        </w:trPr>
        <w:tc>
          <w:tcPr>
            <w:tcW w:w="2231" w:type="dxa"/>
          </w:tcPr>
          <w:p w14:paraId="0A1198DD"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Tarjeta de crédito </w:t>
            </w:r>
          </w:p>
        </w:tc>
        <w:tc>
          <w:tcPr>
            <w:tcW w:w="643" w:type="dxa"/>
          </w:tcPr>
          <w:p w14:paraId="60221DFD"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17E56C99"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5783DC75"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78AD5B27"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2D8EE187"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5D6EC358"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D48F5DC"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30CF287"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12EF94CA" w14:textId="77777777" w:rsidTr="007475A6">
        <w:trPr>
          <w:jc w:val="center"/>
        </w:trPr>
        <w:tc>
          <w:tcPr>
            <w:tcW w:w="2231" w:type="dxa"/>
          </w:tcPr>
          <w:p w14:paraId="559F4091"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Consumo </w:t>
            </w:r>
          </w:p>
        </w:tc>
        <w:tc>
          <w:tcPr>
            <w:tcW w:w="643" w:type="dxa"/>
          </w:tcPr>
          <w:p w14:paraId="597CD124"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24704372"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01D83F70"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6006690D"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70F90EDC"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1DBBF76C"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F0FBA7B"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971EF21"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69B0F4D6" w14:textId="77777777" w:rsidTr="007475A6">
        <w:trPr>
          <w:jc w:val="center"/>
        </w:trPr>
        <w:tc>
          <w:tcPr>
            <w:tcW w:w="2231" w:type="dxa"/>
          </w:tcPr>
          <w:p w14:paraId="0C2BCE05"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Prendario </w:t>
            </w:r>
          </w:p>
        </w:tc>
        <w:tc>
          <w:tcPr>
            <w:tcW w:w="643" w:type="dxa"/>
          </w:tcPr>
          <w:p w14:paraId="078B57FB"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07BAFA93"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2B2B8A55"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4066A9CF"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3D8D3640"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6D671D19"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7D43ED8"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147BBA90"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1C2D077B" w14:textId="77777777" w:rsidTr="007475A6">
        <w:trPr>
          <w:jc w:val="center"/>
        </w:trPr>
        <w:tc>
          <w:tcPr>
            <w:tcW w:w="2231" w:type="dxa"/>
          </w:tcPr>
          <w:p w14:paraId="44AD9D5E"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Bienes adquiridos en recuperación de créditos</w:t>
            </w:r>
          </w:p>
        </w:tc>
        <w:tc>
          <w:tcPr>
            <w:tcW w:w="643" w:type="dxa"/>
          </w:tcPr>
          <w:p w14:paraId="537B0101" w14:textId="77777777" w:rsidR="004E5EB0" w:rsidRPr="00F54A7B" w:rsidRDefault="004E5EB0" w:rsidP="007475A6">
            <w:pPr>
              <w:autoSpaceDE w:val="0"/>
              <w:autoSpaceDN w:val="0"/>
              <w:adjustRightInd w:val="0"/>
              <w:jc w:val="center"/>
              <w:rPr>
                <w:rFonts w:cs="Arial"/>
                <w:sz w:val="18"/>
                <w:szCs w:val="18"/>
              </w:rPr>
            </w:pPr>
          </w:p>
        </w:tc>
        <w:tc>
          <w:tcPr>
            <w:tcW w:w="752" w:type="dxa"/>
          </w:tcPr>
          <w:p w14:paraId="30E265BF"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86616D1"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F86463C"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5D4164CE"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30C51A2A"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1489833E"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A7CAE06"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72EFCBAF" w14:textId="77777777" w:rsidTr="007475A6">
        <w:trPr>
          <w:jc w:val="center"/>
        </w:trPr>
        <w:tc>
          <w:tcPr>
            <w:tcW w:w="2231" w:type="dxa"/>
          </w:tcPr>
          <w:p w14:paraId="0684B15C" w14:textId="77777777" w:rsidR="004E5EB0" w:rsidRPr="00080AC3" w:rsidRDefault="004E5EB0" w:rsidP="007475A6">
            <w:pPr>
              <w:autoSpaceDE w:val="0"/>
              <w:autoSpaceDN w:val="0"/>
              <w:adjustRightInd w:val="0"/>
              <w:rPr>
                <w:rFonts w:cs="Arial"/>
                <w:bCs/>
                <w:color w:val="000000"/>
                <w:sz w:val="18"/>
                <w:szCs w:val="18"/>
              </w:rPr>
            </w:pPr>
            <w:r w:rsidRPr="00080AC3">
              <w:rPr>
                <w:rFonts w:cs="Arial"/>
                <w:bCs/>
                <w:color w:val="000000"/>
                <w:sz w:val="18"/>
                <w:szCs w:val="18"/>
              </w:rPr>
              <w:t xml:space="preserve">  Estimación de bienes </w:t>
            </w:r>
            <w:r w:rsidRPr="00080AC3">
              <w:rPr>
                <w:rFonts w:cs="Arial"/>
                <w:color w:val="000000"/>
                <w:sz w:val="18"/>
                <w:szCs w:val="18"/>
              </w:rPr>
              <w:t>adquiridos en recuperación de créditos</w:t>
            </w:r>
          </w:p>
        </w:tc>
        <w:tc>
          <w:tcPr>
            <w:tcW w:w="643" w:type="dxa"/>
          </w:tcPr>
          <w:p w14:paraId="2B94C853" w14:textId="77777777" w:rsidR="004E5EB0" w:rsidRPr="00F54A7B" w:rsidRDefault="004E5EB0" w:rsidP="007475A6">
            <w:pPr>
              <w:autoSpaceDE w:val="0"/>
              <w:autoSpaceDN w:val="0"/>
              <w:adjustRightInd w:val="0"/>
              <w:jc w:val="center"/>
              <w:rPr>
                <w:rFonts w:cs="Arial"/>
                <w:sz w:val="18"/>
                <w:szCs w:val="18"/>
              </w:rPr>
            </w:pPr>
          </w:p>
        </w:tc>
        <w:tc>
          <w:tcPr>
            <w:tcW w:w="752" w:type="dxa"/>
          </w:tcPr>
          <w:p w14:paraId="05D5F0F2"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B8930C1"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92048D5"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469702CC"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2A5329C5"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376465A"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B75D816"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2B431CE6" w14:textId="77777777" w:rsidTr="007475A6">
        <w:trPr>
          <w:jc w:val="center"/>
        </w:trPr>
        <w:tc>
          <w:tcPr>
            <w:tcW w:w="2231" w:type="dxa"/>
          </w:tcPr>
          <w:p w14:paraId="7465F6FA" w14:textId="77777777" w:rsidR="004E5EB0" w:rsidRPr="00080AC3" w:rsidRDefault="004E5EB0" w:rsidP="007475A6">
            <w:pPr>
              <w:autoSpaceDE w:val="0"/>
              <w:autoSpaceDN w:val="0"/>
              <w:adjustRightInd w:val="0"/>
              <w:rPr>
                <w:rFonts w:cs="Arial"/>
                <w:color w:val="000000"/>
                <w:sz w:val="18"/>
                <w:szCs w:val="18"/>
              </w:rPr>
            </w:pPr>
            <w:r w:rsidRPr="00080AC3">
              <w:rPr>
                <w:rFonts w:cs="Arial"/>
                <w:b/>
                <w:bCs/>
                <w:color w:val="000000"/>
                <w:sz w:val="18"/>
                <w:szCs w:val="18"/>
              </w:rPr>
              <w:t xml:space="preserve">Pasivos totales </w:t>
            </w:r>
          </w:p>
        </w:tc>
        <w:tc>
          <w:tcPr>
            <w:tcW w:w="643" w:type="dxa"/>
          </w:tcPr>
          <w:p w14:paraId="06C0BF26" w14:textId="77777777" w:rsidR="004E5EB0" w:rsidRPr="00F54A7B" w:rsidRDefault="004E5EB0" w:rsidP="007475A6">
            <w:pPr>
              <w:autoSpaceDE w:val="0"/>
              <w:autoSpaceDN w:val="0"/>
              <w:adjustRightInd w:val="0"/>
              <w:jc w:val="center"/>
              <w:rPr>
                <w:rFonts w:cs="Arial"/>
                <w:sz w:val="18"/>
                <w:szCs w:val="18"/>
              </w:rPr>
            </w:pPr>
          </w:p>
        </w:tc>
        <w:tc>
          <w:tcPr>
            <w:tcW w:w="752" w:type="dxa"/>
          </w:tcPr>
          <w:p w14:paraId="2B71BEB1"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5AD5462"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58B0367"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610E4B0D"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7C621A3F"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A95CBA3"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3FB203A8"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78577309" w14:textId="77777777" w:rsidTr="007475A6">
        <w:trPr>
          <w:jc w:val="center"/>
        </w:trPr>
        <w:tc>
          <w:tcPr>
            <w:tcW w:w="2231" w:type="dxa"/>
          </w:tcPr>
          <w:p w14:paraId="48B8675D"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Obligaciones con el público </w:t>
            </w:r>
          </w:p>
        </w:tc>
        <w:tc>
          <w:tcPr>
            <w:tcW w:w="643" w:type="dxa"/>
          </w:tcPr>
          <w:p w14:paraId="65624362" w14:textId="77777777" w:rsidR="004E5EB0" w:rsidRPr="00F54A7B" w:rsidRDefault="004E5EB0" w:rsidP="007475A6">
            <w:pPr>
              <w:autoSpaceDE w:val="0"/>
              <w:autoSpaceDN w:val="0"/>
              <w:adjustRightInd w:val="0"/>
              <w:jc w:val="center"/>
              <w:rPr>
                <w:rFonts w:cs="Arial"/>
                <w:sz w:val="18"/>
                <w:szCs w:val="18"/>
              </w:rPr>
            </w:pPr>
          </w:p>
        </w:tc>
        <w:tc>
          <w:tcPr>
            <w:tcW w:w="752" w:type="dxa"/>
          </w:tcPr>
          <w:p w14:paraId="05BFF653"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30597AF6"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3CEFAAB"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66736103"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735DA9B2"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6B440A4C"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C4BF089"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63D8BC90" w14:textId="77777777" w:rsidTr="007475A6">
        <w:trPr>
          <w:jc w:val="center"/>
        </w:trPr>
        <w:tc>
          <w:tcPr>
            <w:tcW w:w="2231" w:type="dxa"/>
          </w:tcPr>
          <w:p w14:paraId="4DE5141C"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Obligaciones con   entidades financieras </w:t>
            </w:r>
          </w:p>
        </w:tc>
        <w:tc>
          <w:tcPr>
            <w:tcW w:w="643" w:type="dxa"/>
          </w:tcPr>
          <w:p w14:paraId="6841491E" w14:textId="77777777" w:rsidR="004E5EB0" w:rsidRPr="00F54A7B" w:rsidRDefault="004E5EB0" w:rsidP="007475A6">
            <w:pPr>
              <w:autoSpaceDE w:val="0"/>
              <w:autoSpaceDN w:val="0"/>
              <w:adjustRightInd w:val="0"/>
              <w:jc w:val="center"/>
              <w:rPr>
                <w:rFonts w:cs="Arial"/>
                <w:sz w:val="18"/>
                <w:szCs w:val="18"/>
              </w:rPr>
            </w:pPr>
          </w:p>
        </w:tc>
        <w:tc>
          <w:tcPr>
            <w:tcW w:w="752" w:type="dxa"/>
          </w:tcPr>
          <w:p w14:paraId="2B9EE0A9"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091D884B"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D025101"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6CEA7032"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78DF3063"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5503A7B"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11E0458C"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78CC89E1" w14:textId="77777777" w:rsidTr="007475A6">
        <w:trPr>
          <w:jc w:val="center"/>
        </w:trPr>
        <w:tc>
          <w:tcPr>
            <w:tcW w:w="2231" w:type="dxa"/>
          </w:tcPr>
          <w:p w14:paraId="0CC6BCB4" w14:textId="77777777" w:rsidR="004E5EB0" w:rsidRPr="00080AC3" w:rsidRDefault="004E5EB0" w:rsidP="007475A6">
            <w:pPr>
              <w:autoSpaceDE w:val="0"/>
              <w:autoSpaceDN w:val="0"/>
              <w:adjustRightInd w:val="0"/>
              <w:rPr>
                <w:rFonts w:cs="Arial"/>
                <w:color w:val="000000"/>
                <w:sz w:val="18"/>
                <w:szCs w:val="18"/>
              </w:rPr>
            </w:pPr>
            <w:r w:rsidRPr="00080AC3">
              <w:rPr>
                <w:rFonts w:cs="Arial"/>
                <w:b/>
                <w:bCs/>
                <w:color w:val="000000"/>
                <w:sz w:val="18"/>
                <w:szCs w:val="18"/>
              </w:rPr>
              <w:t xml:space="preserve">Patrimonio neto </w:t>
            </w:r>
          </w:p>
        </w:tc>
        <w:tc>
          <w:tcPr>
            <w:tcW w:w="643" w:type="dxa"/>
          </w:tcPr>
          <w:p w14:paraId="3F41F771" w14:textId="77777777" w:rsidR="004E5EB0" w:rsidRPr="00F54A7B" w:rsidRDefault="004E5EB0" w:rsidP="007475A6">
            <w:pPr>
              <w:autoSpaceDE w:val="0"/>
              <w:autoSpaceDN w:val="0"/>
              <w:adjustRightInd w:val="0"/>
              <w:jc w:val="center"/>
              <w:rPr>
                <w:rFonts w:cs="Arial"/>
                <w:sz w:val="18"/>
                <w:szCs w:val="18"/>
              </w:rPr>
            </w:pPr>
          </w:p>
        </w:tc>
        <w:tc>
          <w:tcPr>
            <w:tcW w:w="752" w:type="dxa"/>
          </w:tcPr>
          <w:p w14:paraId="60BE90C7"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09C4FD42"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65349415"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2D21D1EE"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057F6B4F"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044472FF"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0FC4414"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206B1EA0" w14:textId="77777777" w:rsidTr="007475A6">
        <w:trPr>
          <w:jc w:val="center"/>
        </w:trPr>
        <w:tc>
          <w:tcPr>
            <w:tcW w:w="2231" w:type="dxa"/>
          </w:tcPr>
          <w:p w14:paraId="59D27C0A"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Capital Social </w:t>
            </w:r>
          </w:p>
        </w:tc>
        <w:tc>
          <w:tcPr>
            <w:tcW w:w="643" w:type="dxa"/>
          </w:tcPr>
          <w:p w14:paraId="7AED7CD9" w14:textId="77777777" w:rsidR="004E5EB0" w:rsidRPr="00F54A7B" w:rsidRDefault="004E5EB0" w:rsidP="007475A6">
            <w:pPr>
              <w:autoSpaceDE w:val="0"/>
              <w:autoSpaceDN w:val="0"/>
              <w:adjustRightInd w:val="0"/>
              <w:jc w:val="center"/>
              <w:rPr>
                <w:rFonts w:cs="Arial"/>
                <w:sz w:val="18"/>
                <w:szCs w:val="18"/>
              </w:rPr>
            </w:pPr>
          </w:p>
        </w:tc>
        <w:tc>
          <w:tcPr>
            <w:tcW w:w="752" w:type="dxa"/>
          </w:tcPr>
          <w:p w14:paraId="03DB7C49"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163B9BEB"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07D93DF9"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342B2464"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761FED3C"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1DD1FFE"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B211D3A"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137B5849" w14:textId="77777777" w:rsidTr="007475A6">
        <w:trPr>
          <w:jc w:val="center"/>
        </w:trPr>
        <w:tc>
          <w:tcPr>
            <w:tcW w:w="2231" w:type="dxa"/>
          </w:tcPr>
          <w:p w14:paraId="4882B0D3"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Resultados Acumulados </w:t>
            </w:r>
          </w:p>
        </w:tc>
        <w:tc>
          <w:tcPr>
            <w:tcW w:w="643" w:type="dxa"/>
          </w:tcPr>
          <w:p w14:paraId="58C65A2E" w14:textId="77777777" w:rsidR="004E5EB0" w:rsidRPr="00F54A7B" w:rsidRDefault="004E5EB0" w:rsidP="007475A6">
            <w:pPr>
              <w:autoSpaceDE w:val="0"/>
              <w:autoSpaceDN w:val="0"/>
              <w:adjustRightInd w:val="0"/>
              <w:jc w:val="center"/>
              <w:rPr>
                <w:rFonts w:cs="Arial"/>
                <w:sz w:val="18"/>
                <w:szCs w:val="18"/>
              </w:rPr>
            </w:pPr>
          </w:p>
        </w:tc>
        <w:tc>
          <w:tcPr>
            <w:tcW w:w="752" w:type="dxa"/>
          </w:tcPr>
          <w:p w14:paraId="4C7E7425"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A3A9CB0"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599DF56"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1B19A017"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411F4E86"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69143F0C"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8C39D6E"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08B29E63" w14:textId="77777777" w:rsidTr="007475A6">
        <w:trPr>
          <w:jc w:val="center"/>
        </w:trPr>
        <w:tc>
          <w:tcPr>
            <w:tcW w:w="2231" w:type="dxa"/>
          </w:tcPr>
          <w:p w14:paraId="7DF69B64" w14:textId="77777777" w:rsidR="004E5EB0" w:rsidRPr="00080AC3" w:rsidRDefault="004E5EB0" w:rsidP="007475A6">
            <w:pPr>
              <w:autoSpaceDE w:val="0"/>
              <w:autoSpaceDN w:val="0"/>
              <w:adjustRightInd w:val="0"/>
              <w:rPr>
                <w:rFonts w:cs="Arial"/>
                <w:color w:val="000000"/>
                <w:sz w:val="18"/>
                <w:szCs w:val="18"/>
              </w:rPr>
            </w:pPr>
            <w:r w:rsidRPr="00080AC3">
              <w:rPr>
                <w:rFonts w:cs="Arial"/>
                <w:b/>
                <w:bCs/>
                <w:color w:val="000000"/>
                <w:sz w:val="18"/>
                <w:szCs w:val="18"/>
              </w:rPr>
              <w:t xml:space="preserve">Estado de Resultados </w:t>
            </w:r>
            <w:r>
              <w:rPr>
                <w:rFonts w:cs="Arial"/>
                <w:b/>
                <w:bCs/>
                <w:color w:val="000000"/>
                <w:sz w:val="18"/>
                <w:szCs w:val="18"/>
              </w:rPr>
              <w:t>1/</w:t>
            </w:r>
          </w:p>
        </w:tc>
        <w:tc>
          <w:tcPr>
            <w:tcW w:w="643" w:type="dxa"/>
          </w:tcPr>
          <w:p w14:paraId="78B45857" w14:textId="77777777" w:rsidR="004E5EB0" w:rsidRPr="00F54A7B" w:rsidRDefault="004E5EB0" w:rsidP="007475A6">
            <w:pPr>
              <w:autoSpaceDE w:val="0"/>
              <w:autoSpaceDN w:val="0"/>
              <w:adjustRightInd w:val="0"/>
              <w:jc w:val="center"/>
              <w:rPr>
                <w:rFonts w:cs="Arial"/>
                <w:sz w:val="18"/>
                <w:szCs w:val="18"/>
              </w:rPr>
            </w:pPr>
          </w:p>
        </w:tc>
        <w:tc>
          <w:tcPr>
            <w:tcW w:w="752" w:type="dxa"/>
          </w:tcPr>
          <w:p w14:paraId="39ADFC1D"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62ADBDC6"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3E563B95"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0D389720"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4F0A71DA"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EBEA01F"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2119CA1"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146864A4" w14:textId="77777777" w:rsidTr="007475A6">
        <w:trPr>
          <w:jc w:val="center"/>
        </w:trPr>
        <w:tc>
          <w:tcPr>
            <w:tcW w:w="2231" w:type="dxa"/>
          </w:tcPr>
          <w:p w14:paraId="477303E5"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Ingresos por intereses </w:t>
            </w:r>
          </w:p>
        </w:tc>
        <w:tc>
          <w:tcPr>
            <w:tcW w:w="643" w:type="dxa"/>
          </w:tcPr>
          <w:p w14:paraId="2269506B" w14:textId="77777777" w:rsidR="004E5EB0" w:rsidRPr="00F54A7B" w:rsidRDefault="004E5EB0" w:rsidP="007475A6">
            <w:pPr>
              <w:autoSpaceDE w:val="0"/>
              <w:autoSpaceDN w:val="0"/>
              <w:adjustRightInd w:val="0"/>
              <w:jc w:val="center"/>
              <w:rPr>
                <w:rFonts w:cs="Arial"/>
                <w:sz w:val="18"/>
                <w:szCs w:val="18"/>
              </w:rPr>
            </w:pPr>
          </w:p>
        </w:tc>
        <w:tc>
          <w:tcPr>
            <w:tcW w:w="752" w:type="dxa"/>
          </w:tcPr>
          <w:p w14:paraId="3D3EE5BF"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3100B82A"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03A5ECB1"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0F75F614"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3B6E2473"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0B7918B0"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3FB4C14C"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3C8782A3" w14:textId="77777777" w:rsidTr="007475A6">
        <w:trPr>
          <w:jc w:val="center"/>
        </w:trPr>
        <w:tc>
          <w:tcPr>
            <w:tcW w:w="2231" w:type="dxa"/>
          </w:tcPr>
          <w:p w14:paraId="03E9ADDD"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Empresarial</w:t>
            </w:r>
          </w:p>
        </w:tc>
        <w:tc>
          <w:tcPr>
            <w:tcW w:w="643" w:type="dxa"/>
          </w:tcPr>
          <w:p w14:paraId="36BFB94C"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7434736B"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1B3CD5C5"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07E1B0D3"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7849425A"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2D835D46"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39E1388"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02601EBA"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0C542939" w14:textId="77777777" w:rsidTr="007475A6">
        <w:trPr>
          <w:jc w:val="center"/>
        </w:trPr>
        <w:tc>
          <w:tcPr>
            <w:tcW w:w="2231" w:type="dxa"/>
          </w:tcPr>
          <w:p w14:paraId="35AB827B"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Personal empresarial </w:t>
            </w:r>
          </w:p>
        </w:tc>
        <w:tc>
          <w:tcPr>
            <w:tcW w:w="643" w:type="dxa"/>
          </w:tcPr>
          <w:p w14:paraId="0FB97C4F"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59E28B16"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62FEA128"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5D797763"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17E5F479"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6BE081D3"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1EE15A84"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65A2BEE"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3D20479E" w14:textId="77777777" w:rsidTr="007475A6">
        <w:trPr>
          <w:jc w:val="center"/>
        </w:trPr>
        <w:tc>
          <w:tcPr>
            <w:tcW w:w="2231" w:type="dxa"/>
          </w:tcPr>
          <w:p w14:paraId="13BE286E"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Vivienda </w:t>
            </w:r>
          </w:p>
        </w:tc>
        <w:tc>
          <w:tcPr>
            <w:tcW w:w="643" w:type="dxa"/>
          </w:tcPr>
          <w:p w14:paraId="0121CAB3"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0869D420"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5EFB91B6"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7411E066"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6CDA9327"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184C20CD"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3B932606"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17268DF2"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2C53D7C2" w14:textId="77777777" w:rsidTr="007475A6">
        <w:trPr>
          <w:jc w:val="center"/>
        </w:trPr>
        <w:tc>
          <w:tcPr>
            <w:tcW w:w="2231" w:type="dxa"/>
          </w:tcPr>
          <w:p w14:paraId="1A6855E9"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lastRenderedPageBreak/>
              <w:t xml:space="preserve">     Tarjeta de crédito </w:t>
            </w:r>
          </w:p>
        </w:tc>
        <w:tc>
          <w:tcPr>
            <w:tcW w:w="643" w:type="dxa"/>
          </w:tcPr>
          <w:p w14:paraId="2FB4997F"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3E716C69"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2058D8BB"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0B7F3695"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2A5DB1E5"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677E67C5"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75FD8A4"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3306F0E2"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63625943" w14:textId="77777777" w:rsidTr="007475A6">
        <w:trPr>
          <w:jc w:val="center"/>
        </w:trPr>
        <w:tc>
          <w:tcPr>
            <w:tcW w:w="2231" w:type="dxa"/>
          </w:tcPr>
          <w:p w14:paraId="2788F629"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Consumo </w:t>
            </w:r>
          </w:p>
        </w:tc>
        <w:tc>
          <w:tcPr>
            <w:tcW w:w="643" w:type="dxa"/>
          </w:tcPr>
          <w:p w14:paraId="4C583DB6"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70445F82"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0A10E9C1"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45E43767"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5F2E3D49"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0BF215AE"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613666DC"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F14FE07"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3FAE0111" w14:textId="77777777" w:rsidTr="007475A6">
        <w:trPr>
          <w:jc w:val="center"/>
        </w:trPr>
        <w:tc>
          <w:tcPr>
            <w:tcW w:w="2231" w:type="dxa"/>
          </w:tcPr>
          <w:p w14:paraId="4F074FF5"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Prendario </w:t>
            </w:r>
          </w:p>
        </w:tc>
        <w:tc>
          <w:tcPr>
            <w:tcW w:w="643" w:type="dxa"/>
          </w:tcPr>
          <w:p w14:paraId="66934411"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3AA726C1"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39868724"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78FB3F6D"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59BD2026"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47872CD8"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7D0288C"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7B040AC"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72E6C5B7" w14:textId="77777777" w:rsidTr="007475A6">
        <w:trPr>
          <w:jc w:val="center"/>
        </w:trPr>
        <w:tc>
          <w:tcPr>
            <w:tcW w:w="2231" w:type="dxa"/>
          </w:tcPr>
          <w:p w14:paraId="116BC950"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Otros ingresos financieros </w:t>
            </w:r>
          </w:p>
        </w:tc>
        <w:tc>
          <w:tcPr>
            <w:tcW w:w="643" w:type="dxa"/>
          </w:tcPr>
          <w:p w14:paraId="6F16B742" w14:textId="77777777" w:rsidR="004E5EB0" w:rsidRPr="00F54A7B" w:rsidRDefault="004E5EB0" w:rsidP="007475A6">
            <w:pPr>
              <w:autoSpaceDE w:val="0"/>
              <w:autoSpaceDN w:val="0"/>
              <w:adjustRightInd w:val="0"/>
              <w:jc w:val="center"/>
              <w:rPr>
                <w:rFonts w:cs="Arial"/>
                <w:sz w:val="18"/>
                <w:szCs w:val="18"/>
              </w:rPr>
            </w:pPr>
          </w:p>
        </w:tc>
        <w:tc>
          <w:tcPr>
            <w:tcW w:w="752" w:type="dxa"/>
          </w:tcPr>
          <w:p w14:paraId="55815DD4"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EF97BC9"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40EABD5"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61E2CDBD"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54FBB0D0"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6BAFDA4"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EA173DD"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0A13731A" w14:textId="77777777" w:rsidTr="007475A6">
        <w:trPr>
          <w:jc w:val="center"/>
        </w:trPr>
        <w:tc>
          <w:tcPr>
            <w:tcW w:w="2231" w:type="dxa"/>
          </w:tcPr>
          <w:p w14:paraId="1A3BF4EB"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Otros ingresos </w:t>
            </w:r>
          </w:p>
        </w:tc>
        <w:tc>
          <w:tcPr>
            <w:tcW w:w="643" w:type="dxa"/>
          </w:tcPr>
          <w:p w14:paraId="092FA388" w14:textId="77777777" w:rsidR="004E5EB0" w:rsidRPr="00F54A7B" w:rsidRDefault="004E5EB0" w:rsidP="007475A6">
            <w:pPr>
              <w:autoSpaceDE w:val="0"/>
              <w:autoSpaceDN w:val="0"/>
              <w:adjustRightInd w:val="0"/>
              <w:jc w:val="center"/>
              <w:rPr>
                <w:rFonts w:cs="Arial"/>
                <w:sz w:val="18"/>
                <w:szCs w:val="18"/>
              </w:rPr>
            </w:pPr>
          </w:p>
        </w:tc>
        <w:tc>
          <w:tcPr>
            <w:tcW w:w="752" w:type="dxa"/>
          </w:tcPr>
          <w:p w14:paraId="03A148D0"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D731413"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2D605CE"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07A96EB4"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0A08B215"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0AA47612"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62524AFB"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4B707E6F" w14:textId="77777777" w:rsidTr="007475A6">
        <w:trPr>
          <w:jc w:val="center"/>
        </w:trPr>
        <w:tc>
          <w:tcPr>
            <w:tcW w:w="2231" w:type="dxa"/>
          </w:tcPr>
          <w:p w14:paraId="27335FD9"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Gastos financieros </w:t>
            </w:r>
          </w:p>
        </w:tc>
        <w:tc>
          <w:tcPr>
            <w:tcW w:w="643" w:type="dxa"/>
          </w:tcPr>
          <w:p w14:paraId="78F0D288" w14:textId="77777777" w:rsidR="004E5EB0" w:rsidRPr="00F54A7B" w:rsidRDefault="004E5EB0" w:rsidP="007475A6">
            <w:pPr>
              <w:autoSpaceDE w:val="0"/>
              <w:autoSpaceDN w:val="0"/>
              <w:adjustRightInd w:val="0"/>
              <w:jc w:val="center"/>
              <w:rPr>
                <w:rFonts w:cs="Arial"/>
                <w:sz w:val="18"/>
                <w:szCs w:val="18"/>
              </w:rPr>
            </w:pPr>
          </w:p>
        </w:tc>
        <w:tc>
          <w:tcPr>
            <w:tcW w:w="752" w:type="dxa"/>
          </w:tcPr>
          <w:p w14:paraId="49C9AF48"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9562B01"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9BCBB00"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385ECF95"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284E6624"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62B132D7"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2F8520C"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7C0C0AD3" w14:textId="77777777" w:rsidTr="007475A6">
        <w:trPr>
          <w:jc w:val="center"/>
        </w:trPr>
        <w:tc>
          <w:tcPr>
            <w:tcW w:w="2231" w:type="dxa"/>
          </w:tcPr>
          <w:p w14:paraId="35AF4DA1"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Gasto de estimaciones por incobrabilidad y deterioro de la cartera de crédito </w:t>
            </w:r>
          </w:p>
        </w:tc>
        <w:tc>
          <w:tcPr>
            <w:tcW w:w="643" w:type="dxa"/>
          </w:tcPr>
          <w:p w14:paraId="2141E325" w14:textId="77777777" w:rsidR="004E5EB0" w:rsidRPr="00F54A7B" w:rsidRDefault="004E5EB0" w:rsidP="007475A6">
            <w:pPr>
              <w:autoSpaceDE w:val="0"/>
              <w:autoSpaceDN w:val="0"/>
              <w:adjustRightInd w:val="0"/>
              <w:jc w:val="center"/>
              <w:rPr>
                <w:rFonts w:cs="Arial"/>
                <w:sz w:val="18"/>
                <w:szCs w:val="18"/>
              </w:rPr>
            </w:pPr>
          </w:p>
        </w:tc>
        <w:tc>
          <w:tcPr>
            <w:tcW w:w="752" w:type="dxa"/>
          </w:tcPr>
          <w:p w14:paraId="77B3CB1E"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7844572"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3868F085"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2CDFEA72"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2531DFDF"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05663A4B"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3DD6FF47"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53A15F07" w14:textId="77777777" w:rsidTr="007475A6">
        <w:trPr>
          <w:jc w:val="center"/>
        </w:trPr>
        <w:tc>
          <w:tcPr>
            <w:tcW w:w="2231" w:type="dxa"/>
          </w:tcPr>
          <w:p w14:paraId="75083E28"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Empresarial</w:t>
            </w:r>
          </w:p>
        </w:tc>
        <w:tc>
          <w:tcPr>
            <w:tcW w:w="643" w:type="dxa"/>
          </w:tcPr>
          <w:p w14:paraId="584567F6"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79B223B4"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42109A57"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11FDCF74"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510C526E"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60C33620"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3C00669B"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66D213F"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38CDC1B9" w14:textId="77777777" w:rsidTr="007475A6">
        <w:trPr>
          <w:jc w:val="center"/>
        </w:trPr>
        <w:tc>
          <w:tcPr>
            <w:tcW w:w="2231" w:type="dxa"/>
          </w:tcPr>
          <w:p w14:paraId="70C7742B"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Personal empresarial </w:t>
            </w:r>
          </w:p>
        </w:tc>
        <w:tc>
          <w:tcPr>
            <w:tcW w:w="643" w:type="dxa"/>
          </w:tcPr>
          <w:p w14:paraId="2EC093A7"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2CED353A"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231FB775"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12CDBEA0"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7A16BFA9"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55C3B7CB"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06EDB42"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7DE5E20"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6EEC0127" w14:textId="77777777" w:rsidTr="007475A6">
        <w:trPr>
          <w:jc w:val="center"/>
        </w:trPr>
        <w:tc>
          <w:tcPr>
            <w:tcW w:w="2231" w:type="dxa"/>
          </w:tcPr>
          <w:p w14:paraId="488DB6B7"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Vivienda </w:t>
            </w:r>
          </w:p>
        </w:tc>
        <w:tc>
          <w:tcPr>
            <w:tcW w:w="643" w:type="dxa"/>
          </w:tcPr>
          <w:p w14:paraId="7FA76285"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537B7290"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41E6EE08"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53467C13"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5212D691"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37BE6792"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1E981F49"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CF505CA"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1E4C04E6" w14:textId="77777777" w:rsidTr="007475A6">
        <w:trPr>
          <w:jc w:val="center"/>
        </w:trPr>
        <w:tc>
          <w:tcPr>
            <w:tcW w:w="2231" w:type="dxa"/>
          </w:tcPr>
          <w:p w14:paraId="6EF52F26"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Tarjeta de crédito </w:t>
            </w:r>
          </w:p>
        </w:tc>
        <w:tc>
          <w:tcPr>
            <w:tcW w:w="643" w:type="dxa"/>
          </w:tcPr>
          <w:p w14:paraId="4F1EB9EB"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68CF429D"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723B5D7E"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6A7EB085"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1946C100"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4A66D8F1"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669D7B60"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2930C4F"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76824703" w14:textId="77777777" w:rsidTr="007475A6">
        <w:trPr>
          <w:jc w:val="center"/>
        </w:trPr>
        <w:tc>
          <w:tcPr>
            <w:tcW w:w="2231" w:type="dxa"/>
          </w:tcPr>
          <w:p w14:paraId="6564A8FE"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Consumo </w:t>
            </w:r>
          </w:p>
        </w:tc>
        <w:tc>
          <w:tcPr>
            <w:tcW w:w="643" w:type="dxa"/>
          </w:tcPr>
          <w:p w14:paraId="61B41660"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54CB559D"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17A041BA"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7A06404D"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5CDDD1F7"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44CCE4A5"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036C67B6"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0D35574"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667E0DF3" w14:textId="77777777" w:rsidTr="007475A6">
        <w:trPr>
          <w:jc w:val="center"/>
        </w:trPr>
        <w:tc>
          <w:tcPr>
            <w:tcW w:w="2231" w:type="dxa"/>
          </w:tcPr>
          <w:p w14:paraId="7EEB324D"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Prendario </w:t>
            </w:r>
          </w:p>
        </w:tc>
        <w:tc>
          <w:tcPr>
            <w:tcW w:w="643" w:type="dxa"/>
          </w:tcPr>
          <w:p w14:paraId="1FF5A9B0"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2E7B8634"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53D83462"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285E75FC"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4AE10AFB"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366F0F22"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DA45DEC"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05B40705"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192572E2" w14:textId="77777777" w:rsidTr="007475A6">
        <w:trPr>
          <w:jc w:val="center"/>
        </w:trPr>
        <w:tc>
          <w:tcPr>
            <w:tcW w:w="2231" w:type="dxa"/>
          </w:tcPr>
          <w:p w14:paraId="0CEA19E4"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Gastos administrativos </w:t>
            </w:r>
          </w:p>
        </w:tc>
        <w:tc>
          <w:tcPr>
            <w:tcW w:w="643" w:type="dxa"/>
          </w:tcPr>
          <w:p w14:paraId="0BF007EA" w14:textId="77777777" w:rsidR="004E5EB0" w:rsidRPr="00F54A7B" w:rsidRDefault="004E5EB0" w:rsidP="007475A6">
            <w:pPr>
              <w:autoSpaceDE w:val="0"/>
              <w:autoSpaceDN w:val="0"/>
              <w:adjustRightInd w:val="0"/>
              <w:jc w:val="center"/>
              <w:rPr>
                <w:rFonts w:cs="Arial"/>
                <w:sz w:val="18"/>
                <w:szCs w:val="18"/>
              </w:rPr>
            </w:pPr>
          </w:p>
        </w:tc>
        <w:tc>
          <w:tcPr>
            <w:tcW w:w="752" w:type="dxa"/>
          </w:tcPr>
          <w:p w14:paraId="126C4572"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EB0EB0C"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43613E2"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69A5ADD9"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140B5B7D"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12C19557"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78AF6A9"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224712B1" w14:textId="77777777" w:rsidTr="007475A6">
        <w:trPr>
          <w:jc w:val="center"/>
        </w:trPr>
        <w:tc>
          <w:tcPr>
            <w:tcW w:w="2231" w:type="dxa"/>
          </w:tcPr>
          <w:p w14:paraId="4CB51880"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Gastos por estimación y mantenimiento de bienes adquiridos en recuperación de créditos</w:t>
            </w:r>
          </w:p>
        </w:tc>
        <w:tc>
          <w:tcPr>
            <w:tcW w:w="643" w:type="dxa"/>
          </w:tcPr>
          <w:p w14:paraId="5A79BC84" w14:textId="77777777" w:rsidR="004E5EB0" w:rsidRPr="00F54A7B" w:rsidRDefault="004E5EB0" w:rsidP="007475A6">
            <w:pPr>
              <w:autoSpaceDE w:val="0"/>
              <w:autoSpaceDN w:val="0"/>
              <w:adjustRightInd w:val="0"/>
              <w:jc w:val="center"/>
              <w:rPr>
                <w:rFonts w:cs="Arial"/>
                <w:sz w:val="18"/>
                <w:szCs w:val="18"/>
              </w:rPr>
            </w:pPr>
          </w:p>
        </w:tc>
        <w:tc>
          <w:tcPr>
            <w:tcW w:w="752" w:type="dxa"/>
          </w:tcPr>
          <w:p w14:paraId="0B4201E0"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E4EB3C1"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C52FAF6"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06726EFC"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6F187530"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1854A2C2"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01F4AABF"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09671F3D" w14:textId="77777777" w:rsidTr="007475A6">
        <w:trPr>
          <w:jc w:val="center"/>
        </w:trPr>
        <w:tc>
          <w:tcPr>
            <w:tcW w:w="2231" w:type="dxa"/>
          </w:tcPr>
          <w:p w14:paraId="1BA4D7B6"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Otros gastos</w:t>
            </w:r>
          </w:p>
        </w:tc>
        <w:tc>
          <w:tcPr>
            <w:tcW w:w="643" w:type="dxa"/>
          </w:tcPr>
          <w:p w14:paraId="1DF42F92" w14:textId="77777777" w:rsidR="004E5EB0" w:rsidRPr="00F54A7B" w:rsidRDefault="004E5EB0" w:rsidP="007475A6">
            <w:pPr>
              <w:autoSpaceDE w:val="0"/>
              <w:autoSpaceDN w:val="0"/>
              <w:adjustRightInd w:val="0"/>
              <w:jc w:val="center"/>
              <w:rPr>
                <w:rFonts w:cs="Arial"/>
                <w:sz w:val="18"/>
                <w:szCs w:val="18"/>
              </w:rPr>
            </w:pPr>
          </w:p>
        </w:tc>
        <w:tc>
          <w:tcPr>
            <w:tcW w:w="752" w:type="dxa"/>
          </w:tcPr>
          <w:p w14:paraId="3BD1AE55"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619D8DA"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8A12B90"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3A1123A1"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3E90BC0B"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18AC2B1"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35BF231"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162AFD66" w14:textId="77777777" w:rsidTr="007475A6">
        <w:trPr>
          <w:jc w:val="center"/>
        </w:trPr>
        <w:tc>
          <w:tcPr>
            <w:tcW w:w="2231" w:type="dxa"/>
          </w:tcPr>
          <w:p w14:paraId="54262E0B" w14:textId="77777777" w:rsidR="004E5EB0" w:rsidRPr="00080AC3" w:rsidRDefault="004E5EB0" w:rsidP="007475A6">
            <w:pPr>
              <w:autoSpaceDE w:val="0"/>
              <w:autoSpaceDN w:val="0"/>
              <w:adjustRightInd w:val="0"/>
              <w:rPr>
                <w:rFonts w:cs="Arial"/>
                <w:color w:val="000000"/>
                <w:sz w:val="18"/>
                <w:szCs w:val="18"/>
              </w:rPr>
            </w:pPr>
            <w:r w:rsidRPr="00080AC3">
              <w:rPr>
                <w:rFonts w:cs="Arial"/>
                <w:b/>
                <w:bCs/>
                <w:color w:val="000000"/>
                <w:sz w:val="18"/>
                <w:szCs w:val="18"/>
              </w:rPr>
              <w:t xml:space="preserve">   Utilidad neta </w:t>
            </w:r>
          </w:p>
        </w:tc>
        <w:tc>
          <w:tcPr>
            <w:tcW w:w="643" w:type="dxa"/>
          </w:tcPr>
          <w:p w14:paraId="57C12F64" w14:textId="77777777" w:rsidR="004E5EB0" w:rsidRPr="00F54A7B" w:rsidRDefault="004E5EB0" w:rsidP="007475A6">
            <w:pPr>
              <w:autoSpaceDE w:val="0"/>
              <w:autoSpaceDN w:val="0"/>
              <w:adjustRightInd w:val="0"/>
              <w:jc w:val="center"/>
              <w:rPr>
                <w:rFonts w:cs="Arial"/>
                <w:sz w:val="18"/>
                <w:szCs w:val="18"/>
              </w:rPr>
            </w:pPr>
          </w:p>
        </w:tc>
        <w:tc>
          <w:tcPr>
            <w:tcW w:w="752" w:type="dxa"/>
          </w:tcPr>
          <w:p w14:paraId="2943EF8A"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E493D4D"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AC18757"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7D7202AC"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19DD7A2C"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60A49CDC"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6228A93"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5DEC9DB1" w14:textId="77777777" w:rsidTr="007475A6">
        <w:trPr>
          <w:jc w:val="center"/>
        </w:trPr>
        <w:tc>
          <w:tcPr>
            <w:tcW w:w="2231" w:type="dxa"/>
          </w:tcPr>
          <w:p w14:paraId="0A47FD49" w14:textId="77777777" w:rsidR="004E5EB0" w:rsidRPr="00080AC3" w:rsidRDefault="004E5EB0" w:rsidP="007475A6">
            <w:pPr>
              <w:autoSpaceDE w:val="0"/>
              <w:autoSpaceDN w:val="0"/>
              <w:adjustRightInd w:val="0"/>
              <w:rPr>
                <w:rFonts w:cs="Arial"/>
                <w:color w:val="000000"/>
                <w:sz w:val="18"/>
                <w:szCs w:val="18"/>
              </w:rPr>
            </w:pPr>
          </w:p>
        </w:tc>
        <w:tc>
          <w:tcPr>
            <w:tcW w:w="643" w:type="dxa"/>
          </w:tcPr>
          <w:p w14:paraId="06CC9B16" w14:textId="77777777" w:rsidR="004E5EB0" w:rsidRPr="00F54A7B" w:rsidRDefault="004E5EB0" w:rsidP="007475A6">
            <w:pPr>
              <w:autoSpaceDE w:val="0"/>
              <w:autoSpaceDN w:val="0"/>
              <w:adjustRightInd w:val="0"/>
              <w:jc w:val="center"/>
              <w:rPr>
                <w:rFonts w:cs="Arial"/>
                <w:sz w:val="18"/>
                <w:szCs w:val="18"/>
              </w:rPr>
            </w:pPr>
          </w:p>
        </w:tc>
        <w:tc>
          <w:tcPr>
            <w:tcW w:w="752" w:type="dxa"/>
          </w:tcPr>
          <w:p w14:paraId="72664BFE"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97E4788"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C8B1AC6"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5F8F0D1F"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0DF74D62"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63606A63"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04DE443D"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46EBB494" w14:textId="77777777" w:rsidTr="007475A6">
        <w:trPr>
          <w:jc w:val="center"/>
        </w:trPr>
        <w:tc>
          <w:tcPr>
            <w:tcW w:w="2231" w:type="dxa"/>
          </w:tcPr>
          <w:p w14:paraId="596A7EB8" w14:textId="77777777" w:rsidR="004E5EB0" w:rsidRPr="00080AC3" w:rsidRDefault="004E5EB0" w:rsidP="007475A6">
            <w:pPr>
              <w:autoSpaceDE w:val="0"/>
              <w:autoSpaceDN w:val="0"/>
              <w:adjustRightInd w:val="0"/>
              <w:rPr>
                <w:rFonts w:cs="Arial"/>
                <w:color w:val="000000"/>
                <w:sz w:val="18"/>
                <w:szCs w:val="18"/>
              </w:rPr>
            </w:pPr>
            <w:r w:rsidRPr="00080AC3">
              <w:rPr>
                <w:rFonts w:cs="Arial"/>
                <w:b/>
                <w:bCs/>
                <w:color w:val="000000"/>
                <w:sz w:val="18"/>
                <w:szCs w:val="18"/>
              </w:rPr>
              <w:t xml:space="preserve">Acciones de fortalecimiento patrimonial </w:t>
            </w:r>
          </w:p>
        </w:tc>
        <w:tc>
          <w:tcPr>
            <w:tcW w:w="643" w:type="dxa"/>
          </w:tcPr>
          <w:p w14:paraId="658C3681" w14:textId="77777777" w:rsidR="004E5EB0" w:rsidRPr="00F54A7B" w:rsidRDefault="004E5EB0" w:rsidP="007475A6">
            <w:pPr>
              <w:autoSpaceDE w:val="0"/>
              <w:autoSpaceDN w:val="0"/>
              <w:adjustRightInd w:val="0"/>
              <w:jc w:val="center"/>
              <w:rPr>
                <w:rFonts w:cs="Arial"/>
                <w:sz w:val="18"/>
                <w:szCs w:val="18"/>
              </w:rPr>
            </w:pPr>
          </w:p>
        </w:tc>
        <w:tc>
          <w:tcPr>
            <w:tcW w:w="752" w:type="dxa"/>
          </w:tcPr>
          <w:p w14:paraId="4F13CEA6"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5EBA3B3"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BF3EB5B"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57990063"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23B0B966"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DC532F4"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1409DA0"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10AAFAEA" w14:textId="77777777" w:rsidTr="007475A6">
        <w:trPr>
          <w:jc w:val="center"/>
        </w:trPr>
        <w:tc>
          <w:tcPr>
            <w:tcW w:w="2231" w:type="dxa"/>
          </w:tcPr>
          <w:p w14:paraId="5B7B671C"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Capitalización de utilidades </w:t>
            </w:r>
          </w:p>
        </w:tc>
        <w:tc>
          <w:tcPr>
            <w:tcW w:w="643" w:type="dxa"/>
          </w:tcPr>
          <w:p w14:paraId="282F72BE" w14:textId="77777777" w:rsidR="004E5EB0" w:rsidRPr="00F54A7B" w:rsidRDefault="004E5EB0" w:rsidP="007475A6">
            <w:pPr>
              <w:autoSpaceDE w:val="0"/>
              <w:autoSpaceDN w:val="0"/>
              <w:adjustRightInd w:val="0"/>
              <w:jc w:val="center"/>
              <w:rPr>
                <w:rFonts w:cs="Arial"/>
                <w:sz w:val="18"/>
                <w:szCs w:val="18"/>
              </w:rPr>
            </w:pPr>
          </w:p>
        </w:tc>
        <w:tc>
          <w:tcPr>
            <w:tcW w:w="752" w:type="dxa"/>
          </w:tcPr>
          <w:p w14:paraId="3F51A722"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3A85A176"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33900B1A"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3806B91D"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74F8711D"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A184EBB"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11915D0A"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417DB639" w14:textId="77777777" w:rsidTr="007475A6">
        <w:trPr>
          <w:jc w:val="center"/>
        </w:trPr>
        <w:tc>
          <w:tcPr>
            <w:tcW w:w="2231" w:type="dxa"/>
          </w:tcPr>
          <w:p w14:paraId="0A6891EB"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Aportes de capital </w:t>
            </w:r>
          </w:p>
        </w:tc>
        <w:tc>
          <w:tcPr>
            <w:tcW w:w="643" w:type="dxa"/>
          </w:tcPr>
          <w:p w14:paraId="68B28C9B" w14:textId="77777777" w:rsidR="004E5EB0" w:rsidRPr="00F54A7B" w:rsidRDefault="004E5EB0" w:rsidP="007475A6">
            <w:pPr>
              <w:autoSpaceDE w:val="0"/>
              <w:autoSpaceDN w:val="0"/>
              <w:adjustRightInd w:val="0"/>
              <w:jc w:val="center"/>
              <w:rPr>
                <w:rFonts w:cs="Arial"/>
                <w:sz w:val="18"/>
                <w:szCs w:val="18"/>
              </w:rPr>
            </w:pPr>
          </w:p>
        </w:tc>
        <w:tc>
          <w:tcPr>
            <w:tcW w:w="752" w:type="dxa"/>
          </w:tcPr>
          <w:p w14:paraId="24C904E8"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ECDEFA7"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D6FBC6C"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529C6482"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54C8B0EF"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32389545"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3FC346BE"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5705CD9C" w14:textId="77777777" w:rsidTr="007475A6">
        <w:trPr>
          <w:jc w:val="center"/>
        </w:trPr>
        <w:tc>
          <w:tcPr>
            <w:tcW w:w="2231" w:type="dxa"/>
          </w:tcPr>
          <w:p w14:paraId="0EC48253"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Otros: Especificar _________</w:t>
            </w:r>
          </w:p>
        </w:tc>
        <w:tc>
          <w:tcPr>
            <w:tcW w:w="643" w:type="dxa"/>
          </w:tcPr>
          <w:p w14:paraId="23C866EC" w14:textId="77777777" w:rsidR="004E5EB0" w:rsidRPr="00F54A7B" w:rsidRDefault="004E5EB0" w:rsidP="007475A6">
            <w:pPr>
              <w:autoSpaceDE w:val="0"/>
              <w:autoSpaceDN w:val="0"/>
              <w:adjustRightInd w:val="0"/>
              <w:jc w:val="center"/>
              <w:rPr>
                <w:rFonts w:cs="Arial"/>
                <w:sz w:val="18"/>
                <w:szCs w:val="18"/>
              </w:rPr>
            </w:pPr>
          </w:p>
        </w:tc>
        <w:tc>
          <w:tcPr>
            <w:tcW w:w="752" w:type="dxa"/>
          </w:tcPr>
          <w:p w14:paraId="5A212B1F"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58037BA"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62E6B0E3"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471CD7E5"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38934774"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05291020"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135C4D15"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71753C8A" w14:textId="77777777" w:rsidTr="007475A6">
        <w:trPr>
          <w:jc w:val="center"/>
        </w:trPr>
        <w:tc>
          <w:tcPr>
            <w:tcW w:w="2231" w:type="dxa"/>
          </w:tcPr>
          <w:p w14:paraId="14ADAF3E" w14:textId="77777777" w:rsidR="004E5EB0" w:rsidRPr="00080AC3" w:rsidRDefault="004E5EB0" w:rsidP="007475A6">
            <w:pPr>
              <w:autoSpaceDE w:val="0"/>
              <w:autoSpaceDN w:val="0"/>
              <w:adjustRightInd w:val="0"/>
              <w:rPr>
                <w:rFonts w:cs="Arial"/>
                <w:color w:val="000000"/>
                <w:sz w:val="18"/>
                <w:szCs w:val="18"/>
              </w:rPr>
            </w:pPr>
            <w:r w:rsidRPr="00080AC3">
              <w:rPr>
                <w:rFonts w:cs="Arial"/>
                <w:b/>
                <w:bCs/>
                <w:color w:val="000000"/>
                <w:sz w:val="18"/>
                <w:szCs w:val="18"/>
              </w:rPr>
              <w:t xml:space="preserve">Otras acciones de gestión </w:t>
            </w:r>
          </w:p>
        </w:tc>
        <w:tc>
          <w:tcPr>
            <w:tcW w:w="643" w:type="dxa"/>
          </w:tcPr>
          <w:p w14:paraId="6628A1A2" w14:textId="77777777" w:rsidR="004E5EB0" w:rsidRPr="00F54A7B" w:rsidRDefault="004E5EB0" w:rsidP="007475A6">
            <w:pPr>
              <w:autoSpaceDE w:val="0"/>
              <w:autoSpaceDN w:val="0"/>
              <w:adjustRightInd w:val="0"/>
              <w:jc w:val="center"/>
              <w:rPr>
                <w:rFonts w:cs="Arial"/>
                <w:sz w:val="18"/>
                <w:szCs w:val="18"/>
              </w:rPr>
            </w:pPr>
          </w:p>
        </w:tc>
        <w:tc>
          <w:tcPr>
            <w:tcW w:w="752" w:type="dxa"/>
          </w:tcPr>
          <w:p w14:paraId="3FCDA1F6"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ECB399A"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656D9D9D"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3944739E"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1214373D"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C97D389"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79B0755"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73BE3F80" w14:textId="77777777" w:rsidTr="007475A6">
        <w:trPr>
          <w:jc w:val="center"/>
        </w:trPr>
        <w:tc>
          <w:tcPr>
            <w:tcW w:w="2231" w:type="dxa"/>
          </w:tcPr>
          <w:p w14:paraId="39A07338"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Liquidación como incobrables</w:t>
            </w:r>
          </w:p>
        </w:tc>
        <w:tc>
          <w:tcPr>
            <w:tcW w:w="643" w:type="dxa"/>
          </w:tcPr>
          <w:p w14:paraId="5B70F333" w14:textId="77777777" w:rsidR="004E5EB0" w:rsidRPr="00F54A7B" w:rsidRDefault="004E5EB0" w:rsidP="007475A6">
            <w:pPr>
              <w:autoSpaceDE w:val="0"/>
              <w:autoSpaceDN w:val="0"/>
              <w:adjustRightInd w:val="0"/>
              <w:jc w:val="center"/>
              <w:rPr>
                <w:rFonts w:cs="Arial"/>
                <w:sz w:val="18"/>
                <w:szCs w:val="18"/>
              </w:rPr>
            </w:pPr>
          </w:p>
        </w:tc>
        <w:tc>
          <w:tcPr>
            <w:tcW w:w="752" w:type="dxa"/>
          </w:tcPr>
          <w:p w14:paraId="172ECCC9"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9730C04"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DA0DCDB"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2F458A83"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19DF8BF9"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300994C4"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A9CFDB7"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62CE34F0" w14:textId="77777777" w:rsidTr="007475A6">
        <w:trPr>
          <w:jc w:val="center"/>
        </w:trPr>
        <w:tc>
          <w:tcPr>
            <w:tcW w:w="2231" w:type="dxa"/>
          </w:tcPr>
          <w:p w14:paraId="64971299"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 xml:space="preserve">  Adjudicaciones </w:t>
            </w:r>
          </w:p>
        </w:tc>
        <w:tc>
          <w:tcPr>
            <w:tcW w:w="643" w:type="dxa"/>
          </w:tcPr>
          <w:p w14:paraId="12B17697" w14:textId="77777777" w:rsidR="004E5EB0" w:rsidRPr="00F54A7B" w:rsidRDefault="004E5EB0" w:rsidP="007475A6">
            <w:pPr>
              <w:autoSpaceDE w:val="0"/>
              <w:autoSpaceDN w:val="0"/>
              <w:adjustRightInd w:val="0"/>
              <w:jc w:val="center"/>
              <w:rPr>
                <w:rFonts w:cs="Arial"/>
                <w:sz w:val="18"/>
                <w:szCs w:val="18"/>
              </w:rPr>
            </w:pPr>
          </w:p>
        </w:tc>
        <w:tc>
          <w:tcPr>
            <w:tcW w:w="752" w:type="dxa"/>
          </w:tcPr>
          <w:p w14:paraId="3D1F2DC3"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02B6070"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B1F9748"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15FB82E5"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6CD94795"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669C0867"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0AFB3934"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0D9D43AC" w14:textId="77777777" w:rsidTr="007475A6">
        <w:trPr>
          <w:jc w:val="center"/>
        </w:trPr>
        <w:tc>
          <w:tcPr>
            <w:tcW w:w="2231" w:type="dxa"/>
          </w:tcPr>
          <w:p w14:paraId="1BD1CC1B"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Otros: Especificar__________</w:t>
            </w:r>
          </w:p>
        </w:tc>
        <w:tc>
          <w:tcPr>
            <w:tcW w:w="643" w:type="dxa"/>
          </w:tcPr>
          <w:p w14:paraId="5A8FF762" w14:textId="77777777" w:rsidR="004E5EB0" w:rsidRPr="00F54A7B" w:rsidRDefault="004E5EB0" w:rsidP="007475A6">
            <w:pPr>
              <w:autoSpaceDE w:val="0"/>
              <w:autoSpaceDN w:val="0"/>
              <w:adjustRightInd w:val="0"/>
              <w:jc w:val="center"/>
              <w:rPr>
                <w:rFonts w:cs="Arial"/>
                <w:sz w:val="18"/>
                <w:szCs w:val="18"/>
              </w:rPr>
            </w:pPr>
          </w:p>
        </w:tc>
        <w:tc>
          <w:tcPr>
            <w:tcW w:w="752" w:type="dxa"/>
          </w:tcPr>
          <w:p w14:paraId="601240B1"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3748BB31"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C42080F"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0C3C2FAC"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7BFD95A6"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A62FC09"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26BD37D"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5C41ECD9" w14:textId="77777777" w:rsidTr="007475A6">
        <w:trPr>
          <w:jc w:val="center"/>
        </w:trPr>
        <w:tc>
          <w:tcPr>
            <w:tcW w:w="2231" w:type="dxa"/>
          </w:tcPr>
          <w:p w14:paraId="6539C81E" w14:textId="77777777" w:rsidR="004E5EB0" w:rsidRPr="00080AC3" w:rsidRDefault="004E5EB0" w:rsidP="007475A6">
            <w:pPr>
              <w:autoSpaceDE w:val="0"/>
              <w:autoSpaceDN w:val="0"/>
              <w:adjustRightInd w:val="0"/>
              <w:rPr>
                <w:rFonts w:cs="Arial"/>
                <w:color w:val="000000"/>
                <w:sz w:val="18"/>
                <w:szCs w:val="18"/>
              </w:rPr>
            </w:pPr>
          </w:p>
        </w:tc>
        <w:tc>
          <w:tcPr>
            <w:tcW w:w="643" w:type="dxa"/>
          </w:tcPr>
          <w:p w14:paraId="74BF0E4C" w14:textId="77777777" w:rsidR="004E5EB0" w:rsidRPr="00F54A7B" w:rsidRDefault="004E5EB0" w:rsidP="007475A6">
            <w:pPr>
              <w:autoSpaceDE w:val="0"/>
              <w:autoSpaceDN w:val="0"/>
              <w:adjustRightInd w:val="0"/>
              <w:jc w:val="center"/>
              <w:rPr>
                <w:rFonts w:cs="Arial"/>
                <w:sz w:val="18"/>
                <w:szCs w:val="18"/>
              </w:rPr>
            </w:pPr>
          </w:p>
        </w:tc>
        <w:tc>
          <w:tcPr>
            <w:tcW w:w="752" w:type="dxa"/>
          </w:tcPr>
          <w:p w14:paraId="60946CEC"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3923888E"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33A7BDD"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15AEA3AE"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67CA0E3E"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D915E07"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CD115E5"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16E8BAAE" w14:textId="77777777" w:rsidTr="007475A6">
        <w:trPr>
          <w:jc w:val="center"/>
        </w:trPr>
        <w:tc>
          <w:tcPr>
            <w:tcW w:w="2231" w:type="dxa"/>
          </w:tcPr>
          <w:p w14:paraId="682827EE" w14:textId="77777777" w:rsidR="004E5EB0" w:rsidRPr="00080AC3" w:rsidRDefault="004E5EB0" w:rsidP="007475A6">
            <w:pPr>
              <w:autoSpaceDE w:val="0"/>
              <w:autoSpaceDN w:val="0"/>
              <w:adjustRightInd w:val="0"/>
              <w:rPr>
                <w:rFonts w:cs="Arial"/>
                <w:b/>
                <w:color w:val="000000"/>
                <w:sz w:val="18"/>
                <w:szCs w:val="18"/>
              </w:rPr>
            </w:pPr>
            <w:r w:rsidRPr="00080AC3">
              <w:rPr>
                <w:rFonts w:cs="Arial"/>
                <w:b/>
                <w:color w:val="000000"/>
                <w:sz w:val="18"/>
                <w:szCs w:val="18"/>
              </w:rPr>
              <w:t>Suficiencia patrimonial</w:t>
            </w:r>
          </w:p>
        </w:tc>
        <w:tc>
          <w:tcPr>
            <w:tcW w:w="643" w:type="dxa"/>
          </w:tcPr>
          <w:p w14:paraId="6790D343" w14:textId="77777777" w:rsidR="004E5EB0" w:rsidRPr="00F54A7B" w:rsidRDefault="004E5EB0" w:rsidP="007475A6">
            <w:pPr>
              <w:autoSpaceDE w:val="0"/>
              <w:autoSpaceDN w:val="0"/>
              <w:adjustRightInd w:val="0"/>
              <w:jc w:val="center"/>
              <w:rPr>
                <w:rFonts w:cs="Arial"/>
                <w:sz w:val="18"/>
                <w:szCs w:val="18"/>
              </w:rPr>
            </w:pPr>
          </w:p>
        </w:tc>
        <w:tc>
          <w:tcPr>
            <w:tcW w:w="752" w:type="dxa"/>
          </w:tcPr>
          <w:p w14:paraId="3A05B092"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075394DA"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C82316F"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19AF38AF"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721E3E61"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0D4C00E8"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37CB8CE3"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655FD5C7" w14:textId="77777777" w:rsidTr="007475A6">
        <w:trPr>
          <w:jc w:val="center"/>
        </w:trPr>
        <w:tc>
          <w:tcPr>
            <w:tcW w:w="2231" w:type="dxa"/>
          </w:tcPr>
          <w:p w14:paraId="794E735C" w14:textId="77777777" w:rsidR="004E5EB0" w:rsidRPr="00080AC3" w:rsidRDefault="004E5EB0" w:rsidP="007475A6">
            <w:pPr>
              <w:autoSpaceDE w:val="0"/>
              <w:autoSpaceDN w:val="0"/>
              <w:adjustRightInd w:val="0"/>
              <w:rPr>
                <w:rFonts w:cs="Arial"/>
                <w:color w:val="000000"/>
                <w:sz w:val="18"/>
                <w:szCs w:val="18"/>
              </w:rPr>
            </w:pPr>
            <w:r w:rsidRPr="00080AC3">
              <w:rPr>
                <w:rFonts w:cs="Arial"/>
                <w:b/>
                <w:color w:val="000000"/>
                <w:sz w:val="18"/>
                <w:szCs w:val="18"/>
              </w:rPr>
              <w:t>Indicadores CAMELS</w:t>
            </w:r>
          </w:p>
        </w:tc>
        <w:tc>
          <w:tcPr>
            <w:tcW w:w="643" w:type="dxa"/>
          </w:tcPr>
          <w:p w14:paraId="51AC7B92" w14:textId="77777777" w:rsidR="004E5EB0" w:rsidRPr="00F54A7B" w:rsidRDefault="004E5EB0" w:rsidP="007475A6">
            <w:pPr>
              <w:autoSpaceDE w:val="0"/>
              <w:autoSpaceDN w:val="0"/>
              <w:adjustRightInd w:val="0"/>
              <w:jc w:val="center"/>
              <w:rPr>
                <w:rFonts w:cs="Arial"/>
                <w:sz w:val="18"/>
                <w:szCs w:val="18"/>
              </w:rPr>
            </w:pPr>
          </w:p>
        </w:tc>
        <w:tc>
          <w:tcPr>
            <w:tcW w:w="752" w:type="dxa"/>
          </w:tcPr>
          <w:p w14:paraId="610D6049"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933BEF6"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3131D988"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6072FB0A"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36159729"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554C247"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FAE1B72"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31A00635" w14:textId="77777777" w:rsidTr="007475A6">
        <w:trPr>
          <w:jc w:val="center"/>
        </w:trPr>
        <w:tc>
          <w:tcPr>
            <w:tcW w:w="2231" w:type="dxa"/>
          </w:tcPr>
          <w:p w14:paraId="28992CAE" w14:textId="77777777" w:rsidR="004E5EB0" w:rsidRPr="00080AC3" w:rsidRDefault="004E5EB0" w:rsidP="007475A6">
            <w:pPr>
              <w:autoSpaceDE w:val="0"/>
              <w:autoSpaceDN w:val="0"/>
              <w:adjustRightInd w:val="0"/>
              <w:rPr>
                <w:rFonts w:cs="Arial"/>
                <w:color w:val="000000"/>
                <w:sz w:val="18"/>
                <w:szCs w:val="18"/>
              </w:rPr>
            </w:pPr>
            <w:r w:rsidRPr="00080AC3">
              <w:rPr>
                <w:rFonts w:cs="Arial"/>
                <w:color w:val="000000"/>
                <w:sz w:val="18"/>
                <w:szCs w:val="18"/>
              </w:rPr>
              <w:t>Compromiso patrimonial</w:t>
            </w:r>
          </w:p>
        </w:tc>
        <w:tc>
          <w:tcPr>
            <w:tcW w:w="643" w:type="dxa"/>
          </w:tcPr>
          <w:p w14:paraId="1753CC94"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04DC1A8B"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0AF2F2A2"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552E3CE"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77FA1D17"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513AF197"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D531FF8"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8FE5F6F"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6CEF1133" w14:textId="77777777" w:rsidTr="007475A6">
        <w:trPr>
          <w:jc w:val="center"/>
        </w:trPr>
        <w:tc>
          <w:tcPr>
            <w:tcW w:w="2231" w:type="dxa"/>
          </w:tcPr>
          <w:p w14:paraId="631AF3C5" w14:textId="77777777" w:rsidR="004E5EB0" w:rsidRPr="00080AC3" w:rsidRDefault="004E5EB0" w:rsidP="007475A6">
            <w:pPr>
              <w:autoSpaceDE w:val="0"/>
              <w:autoSpaceDN w:val="0"/>
              <w:adjustRightInd w:val="0"/>
              <w:rPr>
                <w:rFonts w:cs="TimesNewRoman,Bold"/>
                <w:bCs/>
                <w:sz w:val="18"/>
                <w:szCs w:val="18"/>
              </w:rPr>
            </w:pPr>
            <w:r w:rsidRPr="00080AC3">
              <w:rPr>
                <w:rFonts w:cs="Arial"/>
                <w:color w:val="000000"/>
                <w:sz w:val="18"/>
                <w:szCs w:val="18"/>
              </w:rPr>
              <w:t xml:space="preserve">  </w:t>
            </w:r>
            <w:r w:rsidRPr="00080AC3">
              <w:rPr>
                <w:rFonts w:cs="TimesNewRoman,Bold"/>
                <w:bCs/>
                <w:sz w:val="18"/>
                <w:szCs w:val="18"/>
              </w:rPr>
              <w:t>Cartera con</w:t>
            </w:r>
          </w:p>
          <w:p w14:paraId="1C06C893" w14:textId="77777777" w:rsidR="004E5EB0" w:rsidRPr="00080AC3" w:rsidRDefault="004E5EB0" w:rsidP="007475A6">
            <w:pPr>
              <w:autoSpaceDE w:val="0"/>
              <w:autoSpaceDN w:val="0"/>
              <w:adjustRightInd w:val="0"/>
              <w:rPr>
                <w:rFonts w:cs="TimesNewRoman,Bold"/>
                <w:bCs/>
                <w:sz w:val="18"/>
                <w:szCs w:val="18"/>
              </w:rPr>
            </w:pPr>
            <w:r w:rsidRPr="00080AC3">
              <w:rPr>
                <w:rFonts w:cs="TimesNewRoman,Bold"/>
                <w:bCs/>
                <w:sz w:val="18"/>
                <w:szCs w:val="18"/>
              </w:rPr>
              <w:t>morosidad mayor a 90</w:t>
            </w:r>
          </w:p>
          <w:p w14:paraId="4B497A7B" w14:textId="77777777" w:rsidR="004E5EB0" w:rsidRPr="00080AC3" w:rsidRDefault="004E5EB0" w:rsidP="007475A6">
            <w:pPr>
              <w:autoSpaceDE w:val="0"/>
              <w:autoSpaceDN w:val="0"/>
              <w:adjustRightInd w:val="0"/>
              <w:rPr>
                <w:rFonts w:cs="Arial"/>
                <w:color w:val="000000"/>
                <w:sz w:val="18"/>
                <w:szCs w:val="18"/>
              </w:rPr>
            </w:pPr>
            <w:r w:rsidRPr="00080AC3">
              <w:rPr>
                <w:rFonts w:cs="TimesNewRoman,Bold"/>
                <w:bCs/>
                <w:sz w:val="18"/>
                <w:szCs w:val="18"/>
              </w:rPr>
              <w:t>días / Cartera Directa</w:t>
            </w:r>
          </w:p>
        </w:tc>
        <w:tc>
          <w:tcPr>
            <w:tcW w:w="643" w:type="dxa"/>
          </w:tcPr>
          <w:p w14:paraId="5CEC9AAC"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7BF69817"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3E35A1DE"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A8F90B3"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60AEEEB4"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32085AC4"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058ECFD9"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2C8659D"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23B8BC48" w14:textId="77777777" w:rsidTr="007475A6">
        <w:trPr>
          <w:jc w:val="center"/>
        </w:trPr>
        <w:tc>
          <w:tcPr>
            <w:tcW w:w="2231" w:type="dxa"/>
          </w:tcPr>
          <w:p w14:paraId="2A73B136" w14:textId="77777777" w:rsidR="004E5EB0" w:rsidRPr="00080AC3" w:rsidRDefault="004E5EB0" w:rsidP="007475A6">
            <w:pPr>
              <w:autoSpaceDE w:val="0"/>
              <w:autoSpaceDN w:val="0"/>
              <w:adjustRightInd w:val="0"/>
              <w:rPr>
                <w:rFonts w:cs="TimesNewRoman,Bold"/>
                <w:bCs/>
                <w:sz w:val="18"/>
                <w:szCs w:val="18"/>
              </w:rPr>
            </w:pPr>
            <w:r w:rsidRPr="00080AC3">
              <w:rPr>
                <w:rFonts w:cs="TimesNewRoman,Bold"/>
                <w:bCs/>
                <w:sz w:val="18"/>
                <w:szCs w:val="18"/>
              </w:rPr>
              <w:t>Activo Productivo</w:t>
            </w:r>
          </w:p>
          <w:p w14:paraId="33623CCF" w14:textId="77777777" w:rsidR="004E5EB0" w:rsidRPr="00080AC3" w:rsidRDefault="004E5EB0" w:rsidP="007475A6">
            <w:pPr>
              <w:autoSpaceDE w:val="0"/>
              <w:autoSpaceDN w:val="0"/>
              <w:adjustRightInd w:val="0"/>
              <w:rPr>
                <w:rFonts w:cs="TimesNewRoman,Bold"/>
                <w:bCs/>
                <w:sz w:val="18"/>
                <w:szCs w:val="18"/>
              </w:rPr>
            </w:pPr>
            <w:r w:rsidRPr="00080AC3">
              <w:rPr>
                <w:rFonts w:cs="TimesNewRoman,Bold"/>
                <w:bCs/>
                <w:sz w:val="18"/>
                <w:szCs w:val="18"/>
              </w:rPr>
              <w:t>de</w:t>
            </w:r>
          </w:p>
          <w:p w14:paraId="5AC3A305" w14:textId="77777777" w:rsidR="004E5EB0" w:rsidRPr="00080AC3" w:rsidRDefault="004E5EB0" w:rsidP="007475A6">
            <w:pPr>
              <w:autoSpaceDE w:val="0"/>
              <w:autoSpaceDN w:val="0"/>
              <w:adjustRightInd w:val="0"/>
              <w:rPr>
                <w:rFonts w:cs="TimesNewRoman,Bold"/>
                <w:bCs/>
                <w:sz w:val="18"/>
                <w:szCs w:val="18"/>
              </w:rPr>
            </w:pPr>
            <w:r w:rsidRPr="00080AC3">
              <w:rPr>
                <w:rFonts w:cs="TimesNewRoman,Bold"/>
                <w:bCs/>
                <w:sz w:val="18"/>
                <w:szCs w:val="18"/>
              </w:rPr>
              <w:t>Intermediación /</w:t>
            </w:r>
          </w:p>
          <w:p w14:paraId="1E51DE25" w14:textId="77777777" w:rsidR="004E5EB0" w:rsidRPr="00080AC3" w:rsidRDefault="004E5EB0" w:rsidP="007475A6">
            <w:pPr>
              <w:autoSpaceDE w:val="0"/>
              <w:autoSpaceDN w:val="0"/>
              <w:adjustRightInd w:val="0"/>
              <w:rPr>
                <w:rFonts w:cs="Arial"/>
                <w:color w:val="000000"/>
                <w:sz w:val="18"/>
                <w:szCs w:val="18"/>
              </w:rPr>
            </w:pPr>
            <w:r w:rsidRPr="00080AC3">
              <w:rPr>
                <w:rFonts w:cs="TimesNewRoman,Bold"/>
                <w:bCs/>
                <w:sz w:val="18"/>
                <w:szCs w:val="18"/>
              </w:rPr>
              <w:t>Pasivo con costo</w:t>
            </w:r>
          </w:p>
        </w:tc>
        <w:tc>
          <w:tcPr>
            <w:tcW w:w="643" w:type="dxa"/>
          </w:tcPr>
          <w:p w14:paraId="45C3F76D"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09F7DD1A"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04E9F362"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1E2AAE47"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666C8BB1"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6D380474"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190FB959"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0B4651B1"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67A054FC" w14:textId="77777777" w:rsidTr="007475A6">
        <w:trPr>
          <w:jc w:val="center"/>
        </w:trPr>
        <w:tc>
          <w:tcPr>
            <w:tcW w:w="2231" w:type="dxa"/>
          </w:tcPr>
          <w:p w14:paraId="011BECDA" w14:textId="77777777" w:rsidR="004E5EB0" w:rsidRPr="00080AC3" w:rsidRDefault="004E5EB0" w:rsidP="007475A6">
            <w:pPr>
              <w:autoSpaceDE w:val="0"/>
              <w:autoSpaceDN w:val="0"/>
              <w:adjustRightInd w:val="0"/>
              <w:rPr>
                <w:rFonts w:cs="TimesNewRoman,Bold"/>
                <w:bCs/>
                <w:sz w:val="18"/>
                <w:szCs w:val="18"/>
              </w:rPr>
            </w:pPr>
            <w:r w:rsidRPr="00080AC3">
              <w:rPr>
                <w:rFonts w:cs="TimesNewRoman,Bold"/>
                <w:bCs/>
                <w:sz w:val="18"/>
                <w:szCs w:val="18"/>
              </w:rPr>
              <w:lastRenderedPageBreak/>
              <w:t>Gastos de</w:t>
            </w:r>
          </w:p>
          <w:p w14:paraId="275A20BE" w14:textId="77777777" w:rsidR="004E5EB0" w:rsidRPr="00080AC3" w:rsidRDefault="004E5EB0" w:rsidP="007475A6">
            <w:pPr>
              <w:autoSpaceDE w:val="0"/>
              <w:autoSpaceDN w:val="0"/>
              <w:adjustRightInd w:val="0"/>
              <w:rPr>
                <w:rFonts w:cs="TimesNewRoman,Bold"/>
                <w:bCs/>
                <w:sz w:val="18"/>
                <w:szCs w:val="18"/>
              </w:rPr>
            </w:pPr>
            <w:r w:rsidRPr="00080AC3">
              <w:rPr>
                <w:rFonts w:cs="TimesNewRoman,Bold"/>
                <w:bCs/>
                <w:sz w:val="18"/>
                <w:szCs w:val="18"/>
              </w:rPr>
              <w:t>administración /</w:t>
            </w:r>
          </w:p>
          <w:p w14:paraId="47A6DFAF" w14:textId="77777777" w:rsidR="004E5EB0" w:rsidRPr="00080AC3" w:rsidRDefault="004E5EB0" w:rsidP="007475A6">
            <w:pPr>
              <w:autoSpaceDE w:val="0"/>
              <w:autoSpaceDN w:val="0"/>
              <w:adjustRightInd w:val="0"/>
              <w:rPr>
                <w:rFonts w:cs="TimesNewRoman,Bold"/>
                <w:bCs/>
                <w:sz w:val="18"/>
                <w:szCs w:val="18"/>
              </w:rPr>
            </w:pPr>
            <w:r w:rsidRPr="00080AC3">
              <w:rPr>
                <w:rFonts w:cs="TimesNewRoman,Bold"/>
                <w:bCs/>
                <w:sz w:val="18"/>
                <w:szCs w:val="18"/>
              </w:rPr>
              <w:t>utilidad</w:t>
            </w:r>
          </w:p>
          <w:p w14:paraId="67E00690" w14:textId="77777777" w:rsidR="004E5EB0" w:rsidRPr="00080AC3" w:rsidRDefault="004E5EB0" w:rsidP="007475A6">
            <w:pPr>
              <w:autoSpaceDE w:val="0"/>
              <w:autoSpaceDN w:val="0"/>
              <w:adjustRightInd w:val="0"/>
              <w:rPr>
                <w:rFonts w:cs="Arial"/>
                <w:color w:val="000000"/>
                <w:sz w:val="18"/>
                <w:szCs w:val="18"/>
              </w:rPr>
            </w:pPr>
            <w:r w:rsidRPr="00080AC3">
              <w:rPr>
                <w:rFonts w:cs="TimesNewRoman,Bold"/>
                <w:bCs/>
                <w:sz w:val="18"/>
                <w:szCs w:val="18"/>
              </w:rPr>
              <w:t>operacional bruta</w:t>
            </w:r>
          </w:p>
        </w:tc>
        <w:tc>
          <w:tcPr>
            <w:tcW w:w="643" w:type="dxa"/>
          </w:tcPr>
          <w:p w14:paraId="1868BD7F" w14:textId="77777777" w:rsidR="004E5EB0" w:rsidRPr="00F54A7B" w:rsidRDefault="004E5EB0" w:rsidP="007475A6">
            <w:pPr>
              <w:autoSpaceDE w:val="0"/>
              <w:autoSpaceDN w:val="0"/>
              <w:adjustRightInd w:val="0"/>
              <w:jc w:val="center"/>
              <w:rPr>
                <w:rFonts w:cs="Arial"/>
                <w:sz w:val="18"/>
                <w:szCs w:val="18"/>
              </w:rPr>
            </w:pPr>
            <w:r w:rsidRPr="00F54A7B">
              <w:rPr>
                <w:rFonts w:cs="Arial"/>
                <w:sz w:val="18"/>
                <w:szCs w:val="18"/>
              </w:rPr>
              <w:t>X</w:t>
            </w:r>
          </w:p>
        </w:tc>
        <w:tc>
          <w:tcPr>
            <w:tcW w:w="752" w:type="dxa"/>
          </w:tcPr>
          <w:p w14:paraId="053A7C4B"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2FBF03D7"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E032A98"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6A85DABD"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2C25767A"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343EFCCA"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6F749C62"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28652D61" w14:textId="77777777" w:rsidTr="007475A6">
        <w:trPr>
          <w:jc w:val="center"/>
        </w:trPr>
        <w:tc>
          <w:tcPr>
            <w:tcW w:w="2231" w:type="dxa"/>
          </w:tcPr>
          <w:p w14:paraId="0CE92B48" w14:textId="77777777" w:rsidR="004E5EB0" w:rsidRPr="00080AC3" w:rsidRDefault="004E5EB0" w:rsidP="007475A6">
            <w:pPr>
              <w:autoSpaceDE w:val="0"/>
              <w:autoSpaceDN w:val="0"/>
              <w:adjustRightInd w:val="0"/>
              <w:rPr>
                <w:rFonts w:cs="TimesNewRoman,Bold"/>
                <w:bCs/>
                <w:sz w:val="18"/>
                <w:szCs w:val="18"/>
              </w:rPr>
            </w:pPr>
            <w:r w:rsidRPr="00080AC3">
              <w:rPr>
                <w:rFonts w:cs="TimesNewRoman,Bold"/>
                <w:bCs/>
                <w:sz w:val="18"/>
                <w:szCs w:val="18"/>
              </w:rPr>
              <w:t>Utilidad o</w:t>
            </w:r>
          </w:p>
          <w:p w14:paraId="682E1390" w14:textId="77777777" w:rsidR="004E5EB0" w:rsidRPr="00080AC3" w:rsidRDefault="004E5EB0" w:rsidP="007475A6">
            <w:pPr>
              <w:autoSpaceDE w:val="0"/>
              <w:autoSpaceDN w:val="0"/>
              <w:adjustRightInd w:val="0"/>
              <w:rPr>
                <w:rFonts w:cs="TimesNewRoman,Bold"/>
                <w:bCs/>
                <w:sz w:val="18"/>
                <w:szCs w:val="18"/>
              </w:rPr>
            </w:pPr>
            <w:r w:rsidRPr="00080AC3">
              <w:rPr>
                <w:rFonts w:cs="TimesNewRoman,Bold"/>
                <w:bCs/>
                <w:sz w:val="18"/>
                <w:szCs w:val="18"/>
              </w:rPr>
              <w:t>Pérdida</w:t>
            </w:r>
          </w:p>
          <w:p w14:paraId="4AB1742C" w14:textId="77777777" w:rsidR="004E5EB0" w:rsidRPr="00080AC3" w:rsidRDefault="004E5EB0" w:rsidP="007475A6">
            <w:pPr>
              <w:autoSpaceDE w:val="0"/>
              <w:autoSpaceDN w:val="0"/>
              <w:adjustRightInd w:val="0"/>
              <w:rPr>
                <w:rFonts w:cs="TimesNewRoman,Bold"/>
                <w:bCs/>
                <w:sz w:val="18"/>
                <w:szCs w:val="18"/>
              </w:rPr>
            </w:pPr>
            <w:r w:rsidRPr="00080AC3">
              <w:rPr>
                <w:rFonts w:cs="TimesNewRoman,Bold"/>
                <w:bCs/>
                <w:sz w:val="18"/>
                <w:szCs w:val="18"/>
              </w:rPr>
              <w:t>Acumulada</w:t>
            </w:r>
          </w:p>
          <w:p w14:paraId="14C2954D" w14:textId="77777777" w:rsidR="004E5EB0" w:rsidRPr="00080AC3" w:rsidRDefault="004E5EB0" w:rsidP="007475A6">
            <w:pPr>
              <w:autoSpaceDE w:val="0"/>
              <w:autoSpaceDN w:val="0"/>
              <w:adjustRightInd w:val="0"/>
              <w:rPr>
                <w:rFonts w:cs="Arial"/>
                <w:color w:val="000000"/>
                <w:sz w:val="18"/>
                <w:szCs w:val="18"/>
              </w:rPr>
            </w:pPr>
            <w:r w:rsidRPr="00080AC3">
              <w:rPr>
                <w:rFonts w:cs="TimesNewRoman,Bold"/>
                <w:bCs/>
                <w:sz w:val="18"/>
                <w:szCs w:val="18"/>
              </w:rPr>
              <w:t>Trimestral</w:t>
            </w:r>
          </w:p>
        </w:tc>
        <w:tc>
          <w:tcPr>
            <w:tcW w:w="643" w:type="dxa"/>
          </w:tcPr>
          <w:p w14:paraId="07E6723C"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2" w:type="dxa"/>
          </w:tcPr>
          <w:p w14:paraId="2EB9114F"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0CD9CF4E"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1AF2A161"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6925C8FF"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699CD8C5"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134DA41"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3A5BD8A"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66129C02" w14:textId="77777777" w:rsidTr="007475A6">
        <w:trPr>
          <w:jc w:val="center"/>
        </w:trPr>
        <w:tc>
          <w:tcPr>
            <w:tcW w:w="2231" w:type="dxa"/>
          </w:tcPr>
          <w:p w14:paraId="4C8A9856" w14:textId="77777777" w:rsidR="004E5EB0" w:rsidRPr="00080AC3" w:rsidRDefault="004E5EB0" w:rsidP="007475A6">
            <w:pPr>
              <w:autoSpaceDE w:val="0"/>
              <w:autoSpaceDN w:val="0"/>
              <w:adjustRightInd w:val="0"/>
              <w:rPr>
                <w:rFonts w:cs="TimesNewRoman"/>
                <w:sz w:val="18"/>
                <w:szCs w:val="18"/>
              </w:rPr>
            </w:pPr>
            <w:r w:rsidRPr="00080AC3">
              <w:rPr>
                <w:rFonts w:cs="TimesNewRoman"/>
                <w:sz w:val="18"/>
                <w:szCs w:val="18"/>
              </w:rPr>
              <w:t>Calce de plazos, a un</w:t>
            </w:r>
          </w:p>
          <w:p w14:paraId="7C02FA9F" w14:textId="77777777" w:rsidR="004E5EB0" w:rsidRPr="00080AC3" w:rsidRDefault="004E5EB0" w:rsidP="007475A6">
            <w:pPr>
              <w:autoSpaceDE w:val="0"/>
              <w:autoSpaceDN w:val="0"/>
              <w:adjustRightInd w:val="0"/>
              <w:rPr>
                <w:rFonts w:cs="TimesNewRoman"/>
                <w:sz w:val="18"/>
                <w:szCs w:val="18"/>
              </w:rPr>
            </w:pPr>
            <w:r w:rsidRPr="00080AC3">
              <w:rPr>
                <w:rFonts w:cs="TimesNewRoman"/>
                <w:sz w:val="18"/>
                <w:szCs w:val="18"/>
              </w:rPr>
              <w:t>mes en moneda</w:t>
            </w:r>
          </w:p>
          <w:p w14:paraId="1955AEBC" w14:textId="77777777" w:rsidR="004E5EB0" w:rsidRPr="00080AC3" w:rsidRDefault="004E5EB0" w:rsidP="007475A6">
            <w:pPr>
              <w:autoSpaceDE w:val="0"/>
              <w:autoSpaceDN w:val="0"/>
              <w:adjustRightInd w:val="0"/>
              <w:rPr>
                <w:rFonts w:cs="TimesNewRoman"/>
                <w:sz w:val="18"/>
                <w:szCs w:val="18"/>
              </w:rPr>
            </w:pPr>
            <w:r w:rsidRPr="00080AC3">
              <w:rPr>
                <w:rFonts w:cs="TimesNewRoman"/>
                <w:sz w:val="18"/>
                <w:szCs w:val="18"/>
              </w:rPr>
              <w:t>nacional, ajustado</w:t>
            </w:r>
          </w:p>
          <w:p w14:paraId="071D1746" w14:textId="77777777" w:rsidR="004E5EB0" w:rsidRPr="00080AC3" w:rsidRDefault="004E5EB0" w:rsidP="007475A6">
            <w:pPr>
              <w:autoSpaceDE w:val="0"/>
              <w:autoSpaceDN w:val="0"/>
              <w:adjustRightInd w:val="0"/>
              <w:rPr>
                <w:rFonts w:cs="Arial"/>
                <w:color w:val="000000"/>
                <w:sz w:val="18"/>
                <w:szCs w:val="18"/>
              </w:rPr>
            </w:pPr>
            <w:r w:rsidRPr="00080AC3">
              <w:rPr>
                <w:rFonts w:cs="TimesNewRoman"/>
                <w:sz w:val="18"/>
                <w:szCs w:val="18"/>
              </w:rPr>
              <w:t>por la volatilidad</w:t>
            </w:r>
          </w:p>
        </w:tc>
        <w:tc>
          <w:tcPr>
            <w:tcW w:w="643" w:type="dxa"/>
          </w:tcPr>
          <w:p w14:paraId="02129C05"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2" w:type="dxa"/>
          </w:tcPr>
          <w:p w14:paraId="1EF81926"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2EE99C87"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326A9BA"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0D4A37BD"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7349081A"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3C8C15C"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7AEC043"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2126A899" w14:textId="77777777" w:rsidTr="007475A6">
        <w:trPr>
          <w:jc w:val="center"/>
        </w:trPr>
        <w:tc>
          <w:tcPr>
            <w:tcW w:w="2231" w:type="dxa"/>
          </w:tcPr>
          <w:p w14:paraId="72F7F87A" w14:textId="77777777" w:rsidR="004E5EB0" w:rsidRPr="00080AC3" w:rsidRDefault="004E5EB0" w:rsidP="007475A6">
            <w:pPr>
              <w:autoSpaceDE w:val="0"/>
              <w:autoSpaceDN w:val="0"/>
              <w:adjustRightInd w:val="0"/>
              <w:rPr>
                <w:rFonts w:cs="TimesNewRoman"/>
                <w:sz w:val="18"/>
                <w:szCs w:val="18"/>
              </w:rPr>
            </w:pPr>
            <w:r w:rsidRPr="00080AC3">
              <w:rPr>
                <w:rFonts w:cs="TimesNewRoman"/>
                <w:sz w:val="18"/>
                <w:szCs w:val="18"/>
              </w:rPr>
              <w:t>Calce de plazos, a un</w:t>
            </w:r>
          </w:p>
          <w:p w14:paraId="2E0454E9" w14:textId="77777777" w:rsidR="004E5EB0" w:rsidRPr="00080AC3" w:rsidRDefault="004E5EB0" w:rsidP="007475A6">
            <w:pPr>
              <w:autoSpaceDE w:val="0"/>
              <w:autoSpaceDN w:val="0"/>
              <w:adjustRightInd w:val="0"/>
              <w:rPr>
                <w:rFonts w:cs="TimesNewRoman"/>
                <w:sz w:val="18"/>
                <w:szCs w:val="18"/>
              </w:rPr>
            </w:pPr>
            <w:r w:rsidRPr="00080AC3">
              <w:rPr>
                <w:rFonts w:cs="TimesNewRoman"/>
                <w:sz w:val="18"/>
                <w:szCs w:val="18"/>
              </w:rPr>
              <w:t>mes en moneda</w:t>
            </w:r>
          </w:p>
          <w:p w14:paraId="773A3A65" w14:textId="77777777" w:rsidR="004E5EB0" w:rsidRPr="00080AC3" w:rsidRDefault="004E5EB0" w:rsidP="007475A6">
            <w:pPr>
              <w:autoSpaceDE w:val="0"/>
              <w:autoSpaceDN w:val="0"/>
              <w:adjustRightInd w:val="0"/>
              <w:rPr>
                <w:rFonts w:cs="TimesNewRoman"/>
                <w:sz w:val="18"/>
                <w:szCs w:val="18"/>
              </w:rPr>
            </w:pPr>
            <w:r w:rsidRPr="00080AC3">
              <w:rPr>
                <w:rFonts w:cs="TimesNewRoman"/>
                <w:sz w:val="18"/>
                <w:szCs w:val="18"/>
              </w:rPr>
              <w:t>extranjera, ajustado</w:t>
            </w:r>
          </w:p>
          <w:p w14:paraId="0FDF2709" w14:textId="77777777" w:rsidR="004E5EB0" w:rsidRPr="00080AC3" w:rsidRDefault="004E5EB0" w:rsidP="007475A6">
            <w:pPr>
              <w:autoSpaceDE w:val="0"/>
              <w:autoSpaceDN w:val="0"/>
              <w:adjustRightInd w:val="0"/>
              <w:rPr>
                <w:rFonts w:cs="Arial"/>
                <w:color w:val="000000"/>
                <w:sz w:val="18"/>
                <w:szCs w:val="18"/>
              </w:rPr>
            </w:pPr>
            <w:r w:rsidRPr="00080AC3">
              <w:rPr>
                <w:rFonts w:cs="TimesNewRoman"/>
                <w:sz w:val="18"/>
                <w:szCs w:val="18"/>
              </w:rPr>
              <w:t>por la volatilidad</w:t>
            </w:r>
          </w:p>
        </w:tc>
        <w:tc>
          <w:tcPr>
            <w:tcW w:w="643" w:type="dxa"/>
          </w:tcPr>
          <w:p w14:paraId="7EE93EEF"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2" w:type="dxa"/>
          </w:tcPr>
          <w:p w14:paraId="55205FA4"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56020A7E"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7595D8A"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2A6641D7"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2FF88C41"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6D296776"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68730F81"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149C87FD" w14:textId="77777777" w:rsidTr="007475A6">
        <w:trPr>
          <w:jc w:val="center"/>
        </w:trPr>
        <w:tc>
          <w:tcPr>
            <w:tcW w:w="2231" w:type="dxa"/>
          </w:tcPr>
          <w:p w14:paraId="631EBC2A" w14:textId="77777777" w:rsidR="004E5EB0" w:rsidRPr="00080AC3" w:rsidRDefault="004E5EB0" w:rsidP="007475A6">
            <w:pPr>
              <w:autoSpaceDE w:val="0"/>
              <w:autoSpaceDN w:val="0"/>
              <w:adjustRightInd w:val="0"/>
              <w:rPr>
                <w:rFonts w:cs="TimesNewRoman"/>
                <w:sz w:val="18"/>
                <w:szCs w:val="18"/>
              </w:rPr>
            </w:pPr>
            <w:r w:rsidRPr="00080AC3">
              <w:rPr>
                <w:rFonts w:cs="TimesNewRoman"/>
                <w:sz w:val="18"/>
                <w:szCs w:val="18"/>
              </w:rPr>
              <w:t>Calce de plazos, a tres</w:t>
            </w:r>
          </w:p>
          <w:p w14:paraId="2D257525" w14:textId="77777777" w:rsidR="004E5EB0" w:rsidRPr="00080AC3" w:rsidRDefault="004E5EB0" w:rsidP="007475A6">
            <w:pPr>
              <w:autoSpaceDE w:val="0"/>
              <w:autoSpaceDN w:val="0"/>
              <w:adjustRightInd w:val="0"/>
              <w:rPr>
                <w:rFonts w:cs="TimesNewRoman"/>
                <w:sz w:val="18"/>
                <w:szCs w:val="18"/>
              </w:rPr>
            </w:pPr>
            <w:r w:rsidRPr="00080AC3">
              <w:rPr>
                <w:rFonts w:cs="TimesNewRoman"/>
                <w:sz w:val="18"/>
                <w:szCs w:val="18"/>
              </w:rPr>
              <w:t>meses en moneda</w:t>
            </w:r>
          </w:p>
          <w:p w14:paraId="110BD6C6" w14:textId="77777777" w:rsidR="004E5EB0" w:rsidRPr="00080AC3" w:rsidRDefault="004E5EB0" w:rsidP="007475A6">
            <w:pPr>
              <w:autoSpaceDE w:val="0"/>
              <w:autoSpaceDN w:val="0"/>
              <w:adjustRightInd w:val="0"/>
              <w:rPr>
                <w:rFonts w:cs="TimesNewRoman"/>
                <w:sz w:val="18"/>
                <w:szCs w:val="18"/>
              </w:rPr>
            </w:pPr>
            <w:r w:rsidRPr="00080AC3">
              <w:rPr>
                <w:rFonts w:cs="TimesNewRoman"/>
                <w:sz w:val="18"/>
                <w:szCs w:val="18"/>
              </w:rPr>
              <w:t>nacional, ajustado</w:t>
            </w:r>
          </w:p>
          <w:p w14:paraId="0E3B249A" w14:textId="77777777" w:rsidR="004E5EB0" w:rsidRPr="00080AC3" w:rsidRDefault="004E5EB0" w:rsidP="007475A6">
            <w:pPr>
              <w:autoSpaceDE w:val="0"/>
              <w:autoSpaceDN w:val="0"/>
              <w:adjustRightInd w:val="0"/>
              <w:rPr>
                <w:rFonts w:cs="Arial"/>
                <w:color w:val="000000"/>
                <w:sz w:val="18"/>
                <w:szCs w:val="18"/>
              </w:rPr>
            </w:pPr>
            <w:r w:rsidRPr="00080AC3">
              <w:rPr>
                <w:rFonts w:cs="TimesNewRoman"/>
                <w:sz w:val="18"/>
                <w:szCs w:val="18"/>
              </w:rPr>
              <w:t>por la volatilidad</w:t>
            </w:r>
          </w:p>
        </w:tc>
        <w:tc>
          <w:tcPr>
            <w:tcW w:w="643" w:type="dxa"/>
          </w:tcPr>
          <w:p w14:paraId="0DF7E40B"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2" w:type="dxa"/>
          </w:tcPr>
          <w:p w14:paraId="79F42108"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25A42219"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4BCEC08"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7EB7A54D"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664D763A"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44BD87A1"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36090F4B"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24AD2772" w14:textId="77777777" w:rsidTr="007475A6">
        <w:trPr>
          <w:jc w:val="center"/>
        </w:trPr>
        <w:tc>
          <w:tcPr>
            <w:tcW w:w="2231" w:type="dxa"/>
          </w:tcPr>
          <w:p w14:paraId="5419C349" w14:textId="77777777" w:rsidR="004E5EB0" w:rsidRPr="00080AC3" w:rsidRDefault="004E5EB0" w:rsidP="007475A6">
            <w:pPr>
              <w:autoSpaceDE w:val="0"/>
              <w:autoSpaceDN w:val="0"/>
              <w:adjustRightInd w:val="0"/>
              <w:rPr>
                <w:rFonts w:cs="TimesNewRoman"/>
                <w:sz w:val="18"/>
                <w:szCs w:val="18"/>
              </w:rPr>
            </w:pPr>
            <w:r w:rsidRPr="00080AC3">
              <w:rPr>
                <w:rFonts w:cs="TimesNewRoman"/>
                <w:sz w:val="18"/>
                <w:szCs w:val="18"/>
              </w:rPr>
              <w:t>Calce de plazos, a tres</w:t>
            </w:r>
          </w:p>
          <w:p w14:paraId="7B65A135" w14:textId="77777777" w:rsidR="004E5EB0" w:rsidRPr="00080AC3" w:rsidRDefault="004E5EB0" w:rsidP="007475A6">
            <w:pPr>
              <w:autoSpaceDE w:val="0"/>
              <w:autoSpaceDN w:val="0"/>
              <w:adjustRightInd w:val="0"/>
              <w:rPr>
                <w:rFonts w:cs="TimesNewRoman"/>
                <w:sz w:val="18"/>
                <w:szCs w:val="18"/>
              </w:rPr>
            </w:pPr>
            <w:r w:rsidRPr="00080AC3">
              <w:rPr>
                <w:rFonts w:cs="TimesNewRoman"/>
                <w:sz w:val="18"/>
                <w:szCs w:val="18"/>
              </w:rPr>
              <w:t>meses en moneda</w:t>
            </w:r>
          </w:p>
          <w:p w14:paraId="04E6585B" w14:textId="77777777" w:rsidR="004E5EB0" w:rsidRPr="00080AC3" w:rsidRDefault="004E5EB0" w:rsidP="007475A6">
            <w:pPr>
              <w:autoSpaceDE w:val="0"/>
              <w:autoSpaceDN w:val="0"/>
              <w:adjustRightInd w:val="0"/>
              <w:rPr>
                <w:rFonts w:cs="TimesNewRoman"/>
                <w:sz w:val="18"/>
                <w:szCs w:val="18"/>
              </w:rPr>
            </w:pPr>
            <w:r w:rsidRPr="00080AC3">
              <w:rPr>
                <w:rFonts w:cs="TimesNewRoman"/>
                <w:sz w:val="18"/>
                <w:szCs w:val="18"/>
              </w:rPr>
              <w:t>extranjera, ajustado</w:t>
            </w:r>
          </w:p>
          <w:p w14:paraId="13D85654" w14:textId="77777777" w:rsidR="004E5EB0" w:rsidRPr="00080AC3" w:rsidRDefault="004E5EB0" w:rsidP="007475A6">
            <w:pPr>
              <w:autoSpaceDE w:val="0"/>
              <w:autoSpaceDN w:val="0"/>
              <w:adjustRightInd w:val="0"/>
              <w:rPr>
                <w:rFonts w:cs="Arial"/>
                <w:color w:val="000000"/>
                <w:sz w:val="18"/>
                <w:szCs w:val="18"/>
              </w:rPr>
            </w:pPr>
            <w:r w:rsidRPr="00080AC3">
              <w:rPr>
                <w:rFonts w:cs="TimesNewRoman"/>
                <w:sz w:val="18"/>
                <w:szCs w:val="18"/>
              </w:rPr>
              <w:t>por la volatilidad</w:t>
            </w:r>
          </w:p>
        </w:tc>
        <w:tc>
          <w:tcPr>
            <w:tcW w:w="643" w:type="dxa"/>
          </w:tcPr>
          <w:p w14:paraId="6D74A1FD"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2" w:type="dxa"/>
          </w:tcPr>
          <w:p w14:paraId="2E776012"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34AD6171"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A7FE9CA"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1838DE00"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58A963F7"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56CDCE2"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6C62C85A"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1C7C8063" w14:textId="77777777" w:rsidTr="007475A6">
        <w:trPr>
          <w:jc w:val="center"/>
        </w:trPr>
        <w:tc>
          <w:tcPr>
            <w:tcW w:w="2231" w:type="dxa"/>
          </w:tcPr>
          <w:p w14:paraId="21CF18E8" w14:textId="77777777" w:rsidR="004E5EB0" w:rsidRPr="00080AC3" w:rsidRDefault="004E5EB0" w:rsidP="007475A6">
            <w:pPr>
              <w:autoSpaceDE w:val="0"/>
              <w:autoSpaceDN w:val="0"/>
              <w:adjustRightInd w:val="0"/>
              <w:rPr>
                <w:rFonts w:cs="TimesNewRoman,Bold"/>
                <w:bCs/>
                <w:sz w:val="18"/>
                <w:szCs w:val="18"/>
              </w:rPr>
            </w:pPr>
            <w:r w:rsidRPr="00080AC3">
              <w:rPr>
                <w:rFonts w:cs="TimesNewRoman,Bold"/>
                <w:bCs/>
                <w:sz w:val="18"/>
                <w:szCs w:val="18"/>
              </w:rPr>
              <w:t>Riesgo por tasas de</w:t>
            </w:r>
          </w:p>
          <w:p w14:paraId="20FB439D" w14:textId="77777777" w:rsidR="004E5EB0" w:rsidRPr="00080AC3" w:rsidRDefault="004E5EB0" w:rsidP="007475A6">
            <w:pPr>
              <w:autoSpaceDE w:val="0"/>
              <w:autoSpaceDN w:val="0"/>
              <w:adjustRightInd w:val="0"/>
              <w:rPr>
                <w:rFonts w:cs="Arial"/>
                <w:color w:val="000000"/>
                <w:sz w:val="18"/>
                <w:szCs w:val="18"/>
              </w:rPr>
            </w:pPr>
            <w:r w:rsidRPr="00080AC3">
              <w:rPr>
                <w:rFonts w:cs="TimesNewRoman,Bold"/>
                <w:bCs/>
                <w:sz w:val="18"/>
                <w:szCs w:val="18"/>
              </w:rPr>
              <w:t>interés en colones</w:t>
            </w:r>
          </w:p>
        </w:tc>
        <w:tc>
          <w:tcPr>
            <w:tcW w:w="643" w:type="dxa"/>
          </w:tcPr>
          <w:p w14:paraId="625DB4E0"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2" w:type="dxa"/>
          </w:tcPr>
          <w:p w14:paraId="3FF0E338"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1749C020"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035C4ADE"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06B0E5D1"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4B6D3B1F"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3881F6F1"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6CEB5DDB"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508F1270" w14:textId="77777777" w:rsidTr="007475A6">
        <w:trPr>
          <w:jc w:val="center"/>
        </w:trPr>
        <w:tc>
          <w:tcPr>
            <w:tcW w:w="2231" w:type="dxa"/>
          </w:tcPr>
          <w:p w14:paraId="6F562A1B" w14:textId="77777777" w:rsidR="004E5EB0" w:rsidRPr="00080AC3" w:rsidRDefault="004E5EB0" w:rsidP="007475A6">
            <w:pPr>
              <w:autoSpaceDE w:val="0"/>
              <w:autoSpaceDN w:val="0"/>
              <w:adjustRightInd w:val="0"/>
              <w:rPr>
                <w:rFonts w:cs="TimesNewRoman,Bold"/>
                <w:bCs/>
                <w:sz w:val="18"/>
                <w:szCs w:val="18"/>
              </w:rPr>
            </w:pPr>
            <w:r w:rsidRPr="00080AC3">
              <w:rPr>
                <w:rFonts w:cs="TimesNewRoman,Bold"/>
                <w:bCs/>
                <w:sz w:val="18"/>
                <w:szCs w:val="18"/>
              </w:rPr>
              <w:t>Riesgo por tasas de</w:t>
            </w:r>
          </w:p>
          <w:p w14:paraId="579A4D56" w14:textId="77777777" w:rsidR="004E5EB0" w:rsidRPr="00080AC3" w:rsidRDefault="004E5EB0" w:rsidP="007475A6">
            <w:pPr>
              <w:autoSpaceDE w:val="0"/>
              <w:autoSpaceDN w:val="0"/>
              <w:adjustRightInd w:val="0"/>
              <w:rPr>
                <w:rFonts w:cs="Arial"/>
                <w:color w:val="000000"/>
                <w:sz w:val="18"/>
                <w:szCs w:val="18"/>
              </w:rPr>
            </w:pPr>
            <w:r w:rsidRPr="00080AC3">
              <w:rPr>
                <w:rFonts w:cs="TimesNewRoman,Bold"/>
                <w:bCs/>
                <w:sz w:val="18"/>
                <w:szCs w:val="18"/>
              </w:rPr>
              <w:t>interés en moneda extranjera</w:t>
            </w:r>
          </w:p>
        </w:tc>
        <w:tc>
          <w:tcPr>
            <w:tcW w:w="643" w:type="dxa"/>
          </w:tcPr>
          <w:p w14:paraId="5595BC13"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2" w:type="dxa"/>
          </w:tcPr>
          <w:p w14:paraId="6C5D0AF4"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487A1B9D"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0F82424F"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1336963C"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302E44DA"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A143CDA"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756F7958" w14:textId="77777777" w:rsidR="004E5EB0" w:rsidRPr="00080AC3" w:rsidRDefault="004E5EB0" w:rsidP="007475A6">
            <w:pPr>
              <w:autoSpaceDE w:val="0"/>
              <w:autoSpaceDN w:val="0"/>
              <w:adjustRightInd w:val="0"/>
              <w:jc w:val="center"/>
              <w:rPr>
                <w:rFonts w:cs="Arial"/>
                <w:color w:val="000000"/>
                <w:sz w:val="18"/>
                <w:szCs w:val="18"/>
              </w:rPr>
            </w:pPr>
          </w:p>
        </w:tc>
      </w:tr>
      <w:tr w:rsidR="004E5EB0" w:rsidRPr="00080AC3" w14:paraId="297EEE91" w14:textId="77777777" w:rsidTr="007475A6">
        <w:trPr>
          <w:jc w:val="center"/>
        </w:trPr>
        <w:tc>
          <w:tcPr>
            <w:tcW w:w="2231" w:type="dxa"/>
          </w:tcPr>
          <w:p w14:paraId="1BC33B11" w14:textId="77777777" w:rsidR="004E5EB0" w:rsidRPr="00080AC3" w:rsidRDefault="004E5EB0" w:rsidP="007475A6">
            <w:pPr>
              <w:autoSpaceDE w:val="0"/>
              <w:autoSpaceDN w:val="0"/>
              <w:adjustRightInd w:val="0"/>
              <w:rPr>
                <w:rFonts w:cs="Arial"/>
                <w:color w:val="000000"/>
                <w:sz w:val="18"/>
                <w:szCs w:val="18"/>
              </w:rPr>
            </w:pPr>
            <w:r w:rsidRPr="00080AC3">
              <w:rPr>
                <w:rFonts w:cs="TimesNewRoman,Bold"/>
                <w:bCs/>
                <w:sz w:val="18"/>
                <w:szCs w:val="18"/>
              </w:rPr>
              <w:t>Riesgo cambiario</w:t>
            </w:r>
          </w:p>
        </w:tc>
        <w:tc>
          <w:tcPr>
            <w:tcW w:w="643" w:type="dxa"/>
          </w:tcPr>
          <w:p w14:paraId="2BBDAFA1"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2" w:type="dxa"/>
          </w:tcPr>
          <w:p w14:paraId="27076CA9" w14:textId="77777777" w:rsidR="004E5EB0" w:rsidRPr="00080AC3" w:rsidRDefault="004E5EB0" w:rsidP="007475A6">
            <w:pPr>
              <w:autoSpaceDE w:val="0"/>
              <w:autoSpaceDN w:val="0"/>
              <w:adjustRightInd w:val="0"/>
              <w:jc w:val="center"/>
              <w:rPr>
                <w:rFonts w:cs="Arial"/>
                <w:color w:val="000000"/>
                <w:sz w:val="18"/>
                <w:szCs w:val="18"/>
              </w:rPr>
            </w:pPr>
            <w:r w:rsidRPr="00080AC3">
              <w:rPr>
                <w:rFonts w:cs="Arial"/>
                <w:color w:val="000000"/>
                <w:sz w:val="18"/>
                <w:szCs w:val="18"/>
              </w:rPr>
              <w:t>X</w:t>
            </w:r>
          </w:p>
        </w:tc>
        <w:tc>
          <w:tcPr>
            <w:tcW w:w="751" w:type="dxa"/>
          </w:tcPr>
          <w:p w14:paraId="62E05992"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3D92F7F" w14:textId="77777777" w:rsidR="004E5EB0" w:rsidRPr="00080AC3" w:rsidRDefault="004E5EB0" w:rsidP="007475A6">
            <w:pPr>
              <w:autoSpaceDE w:val="0"/>
              <w:autoSpaceDN w:val="0"/>
              <w:adjustRightInd w:val="0"/>
              <w:jc w:val="center"/>
              <w:rPr>
                <w:rFonts w:cs="Arial"/>
                <w:color w:val="000000"/>
                <w:sz w:val="18"/>
                <w:szCs w:val="18"/>
              </w:rPr>
            </w:pPr>
          </w:p>
        </w:tc>
        <w:tc>
          <w:tcPr>
            <w:tcW w:w="781" w:type="dxa"/>
          </w:tcPr>
          <w:p w14:paraId="4E0005D6" w14:textId="77777777" w:rsidR="004E5EB0" w:rsidRPr="00080AC3" w:rsidRDefault="004E5EB0" w:rsidP="007475A6">
            <w:pPr>
              <w:autoSpaceDE w:val="0"/>
              <w:autoSpaceDN w:val="0"/>
              <w:adjustRightInd w:val="0"/>
              <w:jc w:val="center"/>
              <w:rPr>
                <w:rFonts w:cs="Arial"/>
                <w:color w:val="000000"/>
                <w:sz w:val="18"/>
                <w:szCs w:val="18"/>
              </w:rPr>
            </w:pPr>
          </w:p>
        </w:tc>
        <w:tc>
          <w:tcPr>
            <w:tcW w:w="754" w:type="dxa"/>
          </w:tcPr>
          <w:p w14:paraId="71ECAF64"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20118890" w14:textId="77777777" w:rsidR="004E5EB0" w:rsidRPr="00080AC3" w:rsidRDefault="004E5EB0" w:rsidP="007475A6">
            <w:pPr>
              <w:autoSpaceDE w:val="0"/>
              <w:autoSpaceDN w:val="0"/>
              <w:adjustRightInd w:val="0"/>
              <w:jc w:val="center"/>
              <w:rPr>
                <w:rFonts w:cs="Arial"/>
                <w:color w:val="000000"/>
                <w:sz w:val="18"/>
                <w:szCs w:val="18"/>
              </w:rPr>
            </w:pPr>
          </w:p>
        </w:tc>
        <w:tc>
          <w:tcPr>
            <w:tcW w:w="751" w:type="dxa"/>
          </w:tcPr>
          <w:p w14:paraId="5BB0D241" w14:textId="77777777" w:rsidR="004E5EB0" w:rsidRPr="00080AC3" w:rsidRDefault="004E5EB0" w:rsidP="007475A6">
            <w:pPr>
              <w:autoSpaceDE w:val="0"/>
              <w:autoSpaceDN w:val="0"/>
              <w:adjustRightInd w:val="0"/>
              <w:jc w:val="center"/>
              <w:rPr>
                <w:rFonts w:cs="Arial"/>
                <w:color w:val="000000"/>
                <w:sz w:val="18"/>
                <w:szCs w:val="18"/>
              </w:rPr>
            </w:pPr>
          </w:p>
        </w:tc>
      </w:tr>
    </w:tbl>
    <w:p w14:paraId="0592FA2F" w14:textId="77777777" w:rsidR="004E5EB0" w:rsidRDefault="004E5EB0" w:rsidP="004E5EB0">
      <w:pPr>
        <w:spacing w:line="240" w:lineRule="auto"/>
        <w:rPr>
          <w:rFonts w:cs="Arial"/>
          <w:color w:val="000000"/>
          <w:sz w:val="20"/>
          <w:szCs w:val="20"/>
        </w:rPr>
      </w:pPr>
    </w:p>
    <w:p w14:paraId="729497D1" w14:textId="77777777" w:rsidR="004E5EB0" w:rsidRPr="00D96232" w:rsidRDefault="004E5EB0" w:rsidP="004E5EB0">
      <w:pPr>
        <w:spacing w:line="240" w:lineRule="auto"/>
        <w:rPr>
          <w:rFonts w:cs="Arial"/>
          <w:color w:val="000000"/>
          <w:sz w:val="20"/>
          <w:szCs w:val="20"/>
        </w:rPr>
      </w:pPr>
      <w:r>
        <w:rPr>
          <w:rFonts w:cs="Arial"/>
          <w:color w:val="000000"/>
          <w:sz w:val="20"/>
          <w:szCs w:val="20"/>
        </w:rPr>
        <w:t>1/ Corresponde a cifras acumuladas del año.</w:t>
      </w:r>
    </w:p>
    <w:p w14:paraId="4991165A" w14:textId="77777777" w:rsidR="004E5EB0" w:rsidRDefault="004E5EB0" w:rsidP="004E5EB0">
      <w:pPr>
        <w:rPr>
          <w:rFonts w:cs="Arial"/>
          <w:color w:val="000000"/>
        </w:rPr>
      </w:pPr>
    </w:p>
    <w:p w14:paraId="5E13440C" w14:textId="77777777" w:rsidR="004E5EB0" w:rsidRPr="00080AC3" w:rsidRDefault="004E5EB0" w:rsidP="004E5EB0">
      <w:pPr>
        <w:rPr>
          <w:rFonts w:cs="Arial"/>
          <w:color w:val="000000"/>
        </w:rPr>
      </w:pPr>
      <w:r w:rsidRPr="00080AC3">
        <w:rPr>
          <w:rFonts w:cs="Arial"/>
          <w:color w:val="000000"/>
        </w:rPr>
        <w:t>Las celdas marcadas con una X no deberán ser llenadas, por lo cual las proyecciones con el detalle de cartera por sectores iniciarán con los datos esperados para el cierre del año (diciembre 2020) y el envío de los indicadores proyectados del CAMELS iniciará con los datos esperados para el cierre de noviembre del 2020.</w:t>
      </w:r>
    </w:p>
    <w:p w14:paraId="242679E5" w14:textId="77777777" w:rsidR="004E5EB0" w:rsidRPr="00080AC3" w:rsidRDefault="004E5EB0" w:rsidP="004E5EB0">
      <w:pPr>
        <w:rPr>
          <w:rFonts w:cs="Arial"/>
          <w:color w:val="000000"/>
        </w:rPr>
      </w:pPr>
    </w:p>
    <w:p w14:paraId="731F117E" w14:textId="77777777" w:rsidR="004E5EB0" w:rsidRPr="00080AC3" w:rsidRDefault="004E5EB0" w:rsidP="004E5EB0">
      <w:pPr>
        <w:rPr>
          <w:rFonts w:cs="Arial"/>
          <w:b/>
          <w:color w:val="000000"/>
        </w:rPr>
      </w:pPr>
      <w:r w:rsidRPr="00080AC3">
        <w:rPr>
          <w:rFonts w:cs="Arial"/>
          <w:b/>
          <w:color w:val="000000"/>
        </w:rPr>
        <w:br w:type="page"/>
      </w:r>
    </w:p>
    <w:p w14:paraId="09EEFDAC" w14:textId="77777777" w:rsidR="004E5EB0" w:rsidRPr="00080AC3" w:rsidRDefault="004E5EB0" w:rsidP="004E5EB0">
      <w:pPr>
        <w:jc w:val="center"/>
        <w:rPr>
          <w:rFonts w:cs="Arial"/>
          <w:b/>
          <w:color w:val="000000"/>
        </w:rPr>
      </w:pPr>
    </w:p>
    <w:p w14:paraId="30865C5E" w14:textId="77777777" w:rsidR="004E5EB0" w:rsidRPr="00080AC3" w:rsidRDefault="004E5EB0" w:rsidP="004E5EB0">
      <w:pPr>
        <w:jc w:val="center"/>
        <w:rPr>
          <w:rFonts w:cs="Arial"/>
          <w:b/>
          <w:color w:val="000000"/>
        </w:rPr>
      </w:pPr>
      <w:r w:rsidRPr="00080AC3">
        <w:rPr>
          <w:rFonts w:cs="Arial"/>
          <w:b/>
          <w:color w:val="000000"/>
        </w:rPr>
        <w:t>Proyección de flujo de efectivo</w:t>
      </w:r>
    </w:p>
    <w:p w14:paraId="2D92546C" w14:textId="77777777" w:rsidR="004E5EB0" w:rsidRPr="00080AC3" w:rsidRDefault="004E5EB0" w:rsidP="004E5EB0">
      <w:pPr>
        <w:jc w:val="center"/>
        <w:rPr>
          <w:rFonts w:cs="Arial"/>
          <w:b/>
          <w:color w:val="000000"/>
        </w:rPr>
      </w:pPr>
      <w:r w:rsidRPr="00080AC3">
        <w:rPr>
          <w:rFonts w:cs="Arial"/>
          <w:b/>
          <w:color w:val="000000"/>
        </w:rPr>
        <w:t>En millones de colones</w:t>
      </w:r>
    </w:p>
    <w:tbl>
      <w:tblPr>
        <w:tblStyle w:val="Tablaconcuadrcula"/>
        <w:tblW w:w="0" w:type="auto"/>
        <w:jc w:val="center"/>
        <w:tblLook w:val="04A0" w:firstRow="1" w:lastRow="0" w:firstColumn="1" w:lastColumn="0" w:noHBand="0" w:noVBand="1"/>
      </w:tblPr>
      <w:tblGrid>
        <w:gridCol w:w="1388"/>
        <w:gridCol w:w="824"/>
        <w:gridCol w:w="824"/>
        <w:gridCol w:w="824"/>
        <w:gridCol w:w="824"/>
        <w:gridCol w:w="847"/>
        <w:gridCol w:w="826"/>
        <w:gridCol w:w="824"/>
        <w:gridCol w:w="824"/>
      </w:tblGrid>
      <w:tr w:rsidR="004E5EB0" w:rsidRPr="00080AC3" w14:paraId="0DBE94CD" w14:textId="77777777" w:rsidTr="007475A6">
        <w:trPr>
          <w:jc w:val="center"/>
        </w:trPr>
        <w:tc>
          <w:tcPr>
            <w:tcW w:w="1388" w:type="dxa"/>
          </w:tcPr>
          <w:p w14:paraId="61BD77A4" w14:textId="77777777" w:rsidR="004E5EB0" w:rsidRPr="00080AC3" w:rsidRDefault="004E5EB0" w:rsidP="007475A6">
            <w:pPr>
              <w:jc w:val="center"/>
              <w:rPr>
                <w:rFonts w:cs="Arial"/>
                <w:b/>
                <w:color w:val="000000"/>
                <w:sz w:val="20"/>
                <w:szCs w:val="20"/>
              </w:rPr>
            </w:pPr>
          </w:p>
        </w:tc>
        <w:tc>
          <w:tcPr>
            <w:tcW w:w="824" w:type="dxa"/>
          </w:tcPr>
          <w:p w14:paraId="3CA3C890" w14:textId="77777777" w:rsidR="004E5EB0" w:rsidRPr="00080AC3" w:rsidRDefault="004E5EB0" w:rsidP="007475A6">
            <w:pPr>
              <w:jc w:val="center"/>
              <w:rPr>
                <w:rFonts w:cs="Arial"/>
                <w:b/>
                <w:color w:val="000000"/>
                <w:sz w:val="20"/>
                <w:szCs w:val="20"/>
              </w:rPr>
            </w:pPr>
            <w:r w:rsidRPr="00080AC3">
              <w:rPr>
                <w:rFonts w:cs="Arial"/>
                <w:b/>
                <w:color w:val="000000"/>
                <w:sz w:val="20"/>
                <w:szCs w:val="20"/>
              </w:rPr>
              <w:t>Set. 2020</w:t>
            </w:r>
          </w:p>
        </w:tc>
        <w:tc>
          <w:tcPr>
            <w:tcW w:w="824" w:type="dxa"/>
          </w:tcPr>
          <w:p w14:paraId="72520B0F" w14:textId="77777777" w:rsidR="004E5EB0" w:rsidRPr="00080AC3" w:rsidRDefault="004E5EB0" w:rsidP="007475A6">
            <w:pPr>
              <w:jc w:val="center"/>
              <w:rPr>
                <w:rFonts w:cs="Arial"/>
                <w:b/>
                <w:color w:val="000000"/>
                <w:sz w:val="20"/>
                <w:szCs w:val="20"/>
              </w:rPr>
            </w:pPr>
            <w:r w:rsidRPr="00080AC3">
              <w:rPr>
                <w:rFonts w:cs="Arial"/>
                <w:b/>
                <w:color w:val="000000"/>
                <w:sz w:val="20"/>
                <w:szCs w:val="20"/>
              </w:rPr>
              <w:t>Oct. 2020</w:t>
            </w:r>
          </w:p>
        </w:tc>
        <w:tc>
          <w:tcPr>
            <w:tcW w:w="824" w:type="dxa"/>
          </w:tcPr>
          <w:p w14:paraId="507F3AFB" w14:textId="77777777" w:rsidR="004E5EB0" w:rsidRPr="00080AC3" w:rsidRDefault="004E5EB0" w:rsidP="007475A6">
            <w:pPr>
              <w:jc w:val="center"/>
              <w:rPr>
                <w:rFonts w:cs="Arial"/>
                <w:b/>
                <w:color w:val="000000"/>
                <w:sz w:val="20"/>
                <w:szCs w:val="20"/>
              </w:rPr>
            </w:pPr>
            <w:r w:rsidRPr="00080AC3">
              <w:rPr>
                <w:rFonts w:cs="Arial"/>
                <w:b/>
                <w:color w:val="000000"/>
                <w:sz w:val="20"/>
                <w:szCs w:val="20"/>
              </w:rPr>
              <w:t>Nov 2020</w:t>
            </w:r>
          </w:p>
        </w:tc>
        <w:tc>
          <w:tcPr>
            <w:tcW w:w="824" w:type="dxa"/>
          </w:tcPr>
          <w:p w14:paraId="3C0684D4" w14:textId="77777777" w:rsidR="004E5EB0" w:rsidRPr="00080AC3" w:rsidRDefault="004E5EB0" w:rsidP="007475A6">
            <w:pPr>
              <w:jc w:val="center"/>
              <w:rPr>
                <w:rFonts w:cs="Arial"/>
                <w:b/>
                <w:color w:val="000000"/>
                <w:sz w:val="20"/>
                <w:szCs w:val="20"/>
              </w:rPr>
            </w:pPr>
            <w:r w:rsidRPr="00080AC3">
              <w:rPr>
                <w:rFonts w:cs="Arial"/>
                <w:b/>
                <w:color w:val="000000"/>
                <w:sz w:val="20"/>
                <w:szCs w:val="20"/>
              </w:rPr>
              <w:t>Dic. 2020</w:t>
            </w:r>
          </w:p>
        </w:tc>
        <w:tc>
          <w:tcPr>
            <w:tcW w:w="847" w:type="dxa"/>
          </w:tcPr>
          <w:p w14:paraId="61228418" w14:textId="77777777" w:rsidR="004E5EB0" w:rsidRPr="00080AC3" w:rsidRDefault="004E5EB0" w:rsidP="007475A6">
            <w:pPr>
              <w:jc w:val="center"/>
              <w:rPr>
                <w:rFonts w:cs="Arial"/>
                <w:b/>
                <w:color w:val="000000"/>
                <w:sz w:val="20"/>
                <w:szCs w:val="20"/>
              </w:rPr>
            </w:pPr>
            <w:r w:rsidRPr="00080AC3">
              <w:rPr>
                <w:rFonts w:cs="Arial"/>
                <w:b/>
                <w:color w:val="000000"/>
                <w:sz w:val="20"/>
                <w:szCs w:val="20"/>
              </w:rPr>
              <w:t>Marzo 2021</w:t>
            </w:r>
          </w:p>
        </w:tc>
        <w:tc>
          <w:tcPr>
            <w:tcW w:w="826" w:type="dxa"/>
          </w:tcPr>
          <w:p w14:paraId="043266B6" w14:textId="77777777" w:rsidR="004E5EB0" w:rsidRPr="00080AC3" w:rsidRDefault="004E5EB0" w:rsidP="007475A6">
            <w:pPr>
              <w:jc w:val="center"/>
              <w:rPr>
                <w:rFonts w:cs="Arial"/>
                <w:b/>
                <w:color w:val="000000"/>
                <w:sz w:val="20"/>
                <w:szCs w:val="20"/>
              </w:rPr>
            </w:pPr>
            <w:r w:rsidRPr="00080AC3">
              <w:rPr>
                <w:rFonts w:cs="Arial"/>
                <w:b/>
                <w:color w:val="000000"/>
                <w:sz w:val="20"/>
                <w:szCs w:val="20"/>
              </w:rPr>
              <w:t>Junio 2021</w:t>
            </w:r>
          </w:p>
        </w:tc>
        <w:tc>
          <w:tcPr>
            <w:tcW w:w="824" w:type="dxa"/>
          </w:tcPr>
          <w:p w14:paraId="1C9B0D5D" w14:textId="77777777" w:rsidR="004E5EB0" w:rsidRPr="00080AC3" w:rsidRDefault="004E5EB0" w:rsidP="007475A6">
            <w:pPr>
              <w:jc w:val="center"/>
              <w:rPr>
                <w:rFonts w:cs="Arial"/>
                <w:b/>
                <w:color w:val="000000"/>
                <w:sz w:val="20"/>
                <w:szCs w:val="20"/>
              </w:rPr>
            </w:pPr>
            <w:r w:rsidRPr="00080AC3">
              <w:rPr>
                <w:rFonts w:cs="Arial"/>
                <w:b/>
                <w:color w:val="000000"/>
                <w:sz w:val="20"/>
                <w:szCs w:val="20"/>
              </w:rPr>
              <w:t>Set. 2021</w:t>
            </w:r>
          </w:p>
        </w:tc>
        <w:tc>
          <w:tcPr>
            <w:tcW w:w="824" w:type="dxa"/>
          </w:tcPr>
          <w:p w14:paraId="035C79F0" w14:textId="77777777" w:rsidR="004E5EB0" w:rsidRPr="00080AC3" w:rsidRDefault="004E5EB0" w:rsidP="007475A6">
            <w:pPr>
              <w:jc w:val="center"/>
              <w:rPr>
                <w:rFonts w:cs="Arial"/>
                <w:b/>
                <w:color w:val="000000"/>
                <w:sz w:val="20"/>
                <w:szCs w:val="20"/>
              </w:rPr>
            </w:pPr>
            <w:r w:rsidRPr="00080AC3">
              <w:rPr>
                <w:rFonts w:cs="Arial"/>
                <w:b/>
                <w:color w:val="000000"/>
                <w:sz w:val="20"/>
                <w:szCs w:val="20"/>
              </w:rPr>
              <w:t>Dic. 2021</w:t>
            </w:r>
          </w:p>
        </w:tc>
      </w:tr>
      <w:tr w:rsidR="004E5EB0" w:rsidRPr="00080AC3" w14:paraId="103BBBAD" w14:textId="77777777" w:rsidTr="007475A6">
        <w:trPr>
          <w:jc w:val="center"/>
        </w:trPr>
        <w:tc>
          <w:tcPr>
            <w:tcW w:w="1388" w:type="dxa"/>
          </w:tcPr>
          <w:p w14:paraId="635F412E" w14:textId="77777777" w:rsidR="004E5EB0" w:rsidRPr="00080AC3" w:rsidRDefault="004E5EB0" w:rsidP="007475A6">
            <w:pPr>
              <w:rPr>
                <w:rFonts w:cs="Arial"/>
                <w:b/>
                <w:color w:val="000000"/>
                <w:sz w:val="20"/>
                <w:szCs w:val="20"/>
              </w:rPr>
            </w:pPr>
            <w:r w:rsidRPr="00080AC3">
              <w:rPr>
                <w:b/>
                <w:sz w:val="20"/>
                <w:szCs w:val="20"/>
              </w:rPr>
              <w:t>Saldo inicial</w:t>
            </w:r>
            <w:r w:rsidRPr="00080AC3">
              <w:rPr>
                <w:sz w:val="20"/>
                <w:szCs w:val="20"/>
              </w:rPr>
              <w:t xml:space="preserve"> </w:t>
            </w:r>
          </w:p>
        </w:tc>
        <w:tc>
          <w:tcPr>
            <w:tcW w:w="824" w:type="dxa"/>
          </w:tcPr>
          <w:p w14:paraId="58547134" w14:textId="77777777" w:rsidR="004E5EB0" w:rsidRPr="00080AC3" w:rsidRDefault="004E5EB0" w:rsidP="007475A6">
            <w:pPr>
              <w:jc w:val="center"/>
              <w:rPr>
                <w:rFonts w:cs="Arial"/>
                <w:b/>
                <w:color w:val="000000"/>
                <w:sz w:val="20"/>
                <w:szCs w:val="20"/>
              </w:rPr>
            </w:pPr>
          </w:p>
        </w:tc>
        <w:tc>
          <w:tcPr>
            <w:tcW w:w="824" w:type="dxa"/>
          </w:tcPr>
          <w:p w14:paraId="3A87BC85" w14:textId="77777777" w:rsidR="004E5EB0" w:rsidRPr="00080AC3" w:rsidRDefault="004E5EB0" w:rsidP="007475A6">
            <w:pPr>
              <w:jc w:val="center"/>
              <w:rPr>
                <w:rFonts w:cs="Arial"/>
                <w:b/>
                <w:color w:val="000000"/>
                <w:sz w:val="20"/>
                <w:szCs w:val="20"/>
              </w:rPr>
            </w:pPr>
          </w:p>
        </w:tc>
        <w:tc>
          <w:tcPr>
            <w:tcW w:w="824" w:type="dxa"/>
          </w:tcPr>
          <w:p w14:paraId="045811FD" w14:textId="77777777" w:rsidR="004E5EB0" w:rsidRPr="00080AC3" w:rsidRDefault="004E5EB0" w:rsidP="007475A6">
            <w:pPr>
              <w:jc w:val="center"/>
              <w:rPr>
                <w:rFonts w:cs="Arial"/>
                <w:b/>
                <w:color w:val="000000"/>
                <w:sz w:val="20"/>
                <w:szCs w:val="20"/>
              </w:rPr>
            </w:pPr>
          </w:p>
        </w:tc>
        <w:tc>
          <w:tcPr>
            <w:tcW w:w="824" w:type="dxa"/>
          </w:tcPr>
          <w:p w14:paraId="41B6B7F4" w14:textId="77777777" w:rsidR="004E5EB0" w:rsidRPr="00080AC3" w:rsidRDefault="004E5EB0" w:rsidP="007475A6">
            <w:pPr>
              <w:jc w:val="center"/>
              <w:rPr>
                <w:rFonts w:cs="Arial"/>
                <w:b/>
                <w:color w:val="000000"/>
                <w:sz w:val="20"/>
                <w:szCs w:val="20"/>
              </w:rPr>
            </w:pPr>
          </w:p>
        </w:tc>
        <w:tc>
          <w:tcPr>
            <w:tcW w:w="847" w:type="dxa"/>
          </w:tcPr>
          <w:p w14:paraId="19BBE974" w14:textId="77777777" w:rsidR="004E5EB0" w:rsidRPr="00080AC3" w:rsidRDefault="004E5EB0" w:rsidP="007475A6">
            <w:pPr>
              <w:jc w:val="center"/>
              <w:rPr>
                <w:rFonts w:cs="Arial"/>
                <w:b/>
                <w:color w:val="000000"/>
                <w:sz w:val="20"/>
                <w:szCs w:val="20"/>
              </w:rPr>
            </w:pPr>
          </w:p>
        </w:tc>
        <w:tc>
          <w:tcPr>
            <w:tcW w:w="826" w:type="dxa"/>
          </w:tcPr>
          <w:p w14:paraId="58F7CA80" w14:textId="77777777" w:rsidR="004E5EB0" w:rsidRPr="00080AC3" w:rsidRDefault="004E5EB0" w:rsidP="007475A6">
            <w:pPr>
              <w:jc w:val="center"/>
              <w:rPr>
                <w:rFonts w:cs="Arial"/>
                <w:b/>
                <w:color w:val="000000"/>
                <w:sz w:val="20"/>
                <w:szCs w:val="20"/>
              </w:rPr>
            </w:pPr>
          </w:p>
        </w:tc>
        <w:tc>
          <w:tcPr>
            <w:tcW w:w="824" w:type="dxa"/>
          </w:tcPr>
          <w:p w14:paraId="352075A7" w14:textId="77777777" w:rsidR="004E5EB0" w:rsidRPr="00080AC3" w:rsidRDefault="004E5EB0" w:rsidP="007475A6">
            <w:pPr>
              <w:jc w:val="center"/>
              <w:rPr>
                <w:rFonts w:cs="Arial"/>
                <w:b/>
                <w:color w:val="000000"/>
                <w:sz w:val="20"/>
                <w:szCs w:val="20"/>
              </w:rPr>
            </w:pPr>
          </w:p>
        </w:tc>
        <w:tc>
          <w:tcPr>
            <w:tcW w:w="824" w:type="dxa"/>
          </w:tcPr>
          <w:p w14:paraId="394E69C0" w14:textId="77777777" w:rsidR="004E5EB0" w:rsidRPr="00080AC3" w:rsidRDefault="004E5EB0" w:rsidP="007475A6">
            <w:pPr>
              <w:jc w:val="center"/>
              <w:rPr>
                <w:rFonts w:cs="Arial"/>
                <w:b/>
                <w:color w:val="000000"/>
                <w:sz w:val="20"/>
                <w:szCs w:val="20"/>
              </w:rPr>
            </w:pPr>
          </w:p>
        </w:tc>
      </w:tr>
      <w:tr w:rsidR="004E5EB0" w:rsidRPr="00080AC3" w14:paraId="328BE20A" w14:textId="77777777" w:rsidTr="007475A6">
        <w:trPr>
          <w:jc w:val="center"/>
        </w:trPr>
        <w:tc>
          <w:tcPr>
            <w:tcW w:w="1388" w:type="dxa"/>
          </w:tcPr>
          <w:p w14:paraId="5E9B95EA" w14:textId="77777777" w:rsidR="004E5EB0" w:rsidRPr="00080AC3" w:rsidRDefault="004E5EB0" w:rsidP="007475A6">
            <w:pPr>
              <w:jc w:val="center"/>
              <w:rPr>
                <w:rFonts w:cs="Arial"/>
                <w:b/>
                <w:color w:val="000000"/>
                <w:sz w:val="20"/>
                <w:szCs w:val="20"/>
              </w:rPr>
            </w:pPr>
            <w:r w:rsidRPr="00080AC3">
              <w:rPr>
                <w:b/>
                <w:bCs/>
                <w:sz w:val="20"/>
                <w:szCs w:val="20"/>
              </w:rPr>
              <w:t>Ingresos</w:t>
            </w:r>
          </w:p>
        </w:tc>
        <w:tc>
          <w:tcPr>
            <w:tcW w:w="824" w:type="dxa"/>
          </w:tcPr>
          <w:p w14:paraId="11D32972" w14:textId="77777777" w:rsidR="004E5EB0" w:rsidRPr="00080AC3" w:rsidRDefault="004E5EB0" w:rsidP="007475A6">
            <w:pPr>
              <w:jc w:val="center"/>
              <w:rPr>
                <w:rFonts w:cs="Arial"/>
                <w:b/>
                <w:color w:val="000000"/>
                <w:sz w:val="20"/>
                <w:szCs w:val="20"/>
              </w:rPr>
            </w:pPr>
          </w:p>
        </w:tc>
        <w:tc>
          <w:tcPr>
            <w:tcW w:w="824" w:type="dxa"/>
          </w:tcPr>
          <w:p w14:paraId="6CE9C26B" w14:textId="77777777" w:rsidR="004E5EB0" w:rsidRPr="00080AC3" w:rsidRDefault="004E5EB0" w:rsidP="007475A6">
            <w:pPr>
              <w:jc w:val="center"/>
              <w:rPr>
                <w:rFonts w:cs="Arial"/>
                <w:b/>
                <w:color w:val="000000"/>
                <w:sz w:val="20"/>
                <w:szCs w:val="20"/>
              </w:rPr>
            </w:pPr>
          </w:p>
        </w:tc>
        <w:tc>
          <w:tcPr>
            <w:tcW w:w="824" w:type="dxa"/>
          </w:tcPr>
          <w:p w14:paraId="5ED47210" w14:textId="77777777" w:rsidR="004E5EB0" w:rsidRPr="00080AC3" w:rsidRDefault="004E5EB0" w:rsidP="007475A6">
            <w:pPr>
              <w:jc w:val="center"/>
              <w:rPr>
                <w:rFonts w:cs="Arial"/>
                <w:b/>
                <w:color w:val="000000"/>
                <w:sz w:val="20"/>
                <w:szCs w:val="20"/>
              </w:rPr>
            </w:pPr>
          </w:p>
        </w:tc>
        <w:tc>
          <w:tcPr>
            <w:tcW w:w="824" w:type="dxa"/>
          </w:tcPr>
          <w:p w14:paraId="1728BEEF" w14:textId="77777777" w:rsidR="004E5EB0" w:rsidRPr="00080AC3" w:rsidRDefault="004E5EB0" w:rsidP="007475A6">
            <w:pPr>
              <w:jc w:val="center"/>
              <w:rPr>
                <w:rFonts w:cs="Arial"/>
                <w:b/>
                <w:color w:val="000000"/>
                <w:sz w:val="20"/>
                <w:szCs w:val="20"/>
              </w:rPr>
            </w:pPr>
          </w:p>
        </w:tc>
        <w:tc>
          <w:tcPr>
            <w:tcW w:w="847" w:type="dxa"/>
          </w:tcPr>
          <w:p w14:paraId="1131989D" w14:textId="77777777" w:rsidR="004E5EB0" w:rsidRPr="00080AC3" w:rsidRDefault="004E5EB0" w:rsidP="007475A6">
            <w:pPr>
              <w:jc w:val="center"/>
              <w:rPr>
                <w:rFonts w:cs="Arial"/>
                <w:b/>
                <w:color w:val="000000"/>
                <w:sz w:val="20"/>
                <w:szCs w:val="20"/>
              </w:rPr>
            </w:pPr>
          </w:p>
        </w:tc>
        <w:tc>
          <w:tcPr>
            <w:tcW w:w="826" w:type="dxa"/>
          </w:tcPr>
          <w:p w14:paraId="36B884F2" w14:textId="77777777" w:rsidR="004E5EB0" w:rsidRPr="00080AC3" w:rsidRDefault="004E5EB0" w:rsidP="007475A6">
            <w:pPr>
              <w:jc w:val="center"/>
              <w:rPr>
                <w:rFonts w:cs="Arial"/>
                <w:b/>
                <w:color w:val="000000"/>
                <w:sz w:val="20"/>
                <w:szCs w:val="20"/>
              </w:rPr>
            </w:pPr>
          </w:p>
        </w:tc>
        <w:tc>
          <w:tcPr>
            <w:tcW w:w="824" w:type="dxa"/>
          </w:tcPr>
          <w:p w14:paraId="5FD0FD72" w14:textId="77777777" w:rsidR="004E5EB0" w:rsidRPr="00080AC3" w:rsidRDefault="004E5EB0" w:rsidP="007475A6">
            <w:pPr>
              <w:jc w:val="center"/>
              <w:rPr>
                <w:rFonts w:cs="Arial"/>
                <w:b/>
                <w:color w:val="000000"/>
                <w:sz w:val="20"/>
                <w:szCs w:val="20"/>
              </w:rPr>
            </w:pPr>
          </w:p>
        </w:tc>
        <w:tc>
          <w:tcPr>
            <w:tcW w:w="824" w:type="dxa"/>
          </w:tcPr>
          <w:p w14:paraId="6F97EDD4" w14:textId="77777777" w:rsidR="004E5EB0" w:rsidRPr="00080AC3" w:rsidRDefault="004E5EB0" w:rsidP="007475A6">
            <w:pPr>
              <w:jc w:val="center"/>
              <w:rPr>
                <w:rFonts w:cs="Arial"/>
                <w:b/>
                <w:color w:val="000000"/>
                <w:sz w:val="20"/>
                <w:szCs w:val="20"/>
              </w:rPr>
            </w:pPr>
          </w:p>
        </w:tc>
      </w:tr>
      <w:tr w:rsidR="004E5EB0" w:rsidRPr="00080AC3" w14:paraId="6C22EC11" w14:textId="77777777" w:rsidTr="007475A6">
        <w:trPr>
          <w:jc w:val="center"/>
        </w:trPr>
        <w:tc>
          <w:tcPr>
            <w:tcW w:w="1388" w:type="dxa"/>
          </w:tcPr>
          <w:p w14:paraId="3B6B7592" w14:textId="77777777" w:rsidR="004E5EB0" w:rsidRPr="00080AC3" w:rsidRDefault="004E5EB0" w:rsidP="007475A6">
            <w:pPr>
              <w:rPr>
                <w:rFonts w:cs="Arial"/>
                <w:b/>
                <w:color w:val="000000"/>
                <w:sz w:val="20"/>
                <w:szCs w:val="20"/>
              </w:rPr>
            </w:pPr>
            <w:r w:rsidRPr="00080AC3">
              <w:rPr>
                <w:sz w:val="20"/>
                <w:szCs w:val="20"/>
              </w:rPr>
              <w:t xml:space="preserve">Recuperación de créditos modificados por Covid 19 </w:t>
            </w:r>
          </w:p>
        </w:tc>
        <w:tc>
          <w:tcPr>
            <w:tcW w:w="824" w:type="dxa"/>
          </w:tcPr>
          <w:p w14:paraId="248A3702" w14:textId="77777777" w:rsidR="004E5EB0" w:rsidRPr="00080AC3" w:rsidRDefault="004E5EB0" w:rsidP="007475A6">
            <w:pPr>
              <w:jc w:val="center"/>
              <w:rPr>
                <w:rFonts w:cs="Arial"/>
                <w:b/>
                <w:color w:val="000000"/>
                <w:sz w:val="20"/>
                <w:szCs w:val="20"/>
              </w:rPr>
            </w:pPr>
          </w:p>
        </w:tc>
        <w:tc>
          <w:tcPr>
            <w:tcW w:w="824" w:type="dxa"/>
          </w:tcPr>
          <w:p w14:paraId="656D20D0" w14:textId="77777777" w:rsidR="004E5EB0" w:rsidRPr="00080AC3" w:rsidRDefault="004E5EB0" w:rsidP="007475A6">
            <w:pPr>
              <w:jc w:val="center"/>
              <w:rPr>
                <w:rFonts w:cs="Arial"/>
                <w:b/>
                <w:color w:val="000000"/>
                <w:sz w:val="20"/>
                <w:szCs w:val="20"/>
              </w:rPr>
            </w:pPr>
          </w:p>
        </w:tc>
        <w:tc>
          <w:tcPr>
            <w:tcW w:w="824" w:type="dxa"/>
          </w:tcPr>
          <w:p w14:paraId="2690CAA5" w14:textId="77777777" w:rsidR="004E5EB0" w:rsidRPr="00080AC3" w:rsidRDefault="004E5EB0" w:rsidP="007475A6">
            <w:pPr>
              <w:jc w:val="center"/>
              <w:rPr>
                <w:rFonts w:cs="Arial"/>
                <w:b/>
                <w:color w:val="000000"/>
                <w:sz w:val="20"/>
                <w:szCs w:val="20"/>
              </w:rPr>
            </w:pPr>
          </w:p>
        </w:tc>
        <w:tc>
          <w:tcPr>
            <w:tcW w:w="824" w:type="dxa"/>
          </w:tcPr>
          <w:p w14:paraId="1BBAD1D1" w14:textId="77777777" w:rsidR="004E5EB0" w:rsidRPr="00080AC3" w:rsidRDefault="004E5EB0" w:rsidP="007475A6">
            <w:pPr>
              <w:jc w:val="center"/>
              <w:rPr>
                <w:rFonts w:cs="Arial"/>
                <w:b/>
                <w:color w:val="000000"/>
                <w:sz w:val="20"/>
                <w:szCs w:val="20"/>
              </w:rPr>
            </w:pPr>
          </w:p>
        </w:tc>
        <w:tc>
          <w:tcPr>
            <w:tcW w:w="847" w:type="dxa"/>
          </w:tcPr>
          <w:p w14:paraId="69100967" w14:textId="77777777" w:rsidR="004E5EB0" w:rsidRPr="00080AC3" w:rsidRDefault="004E5EB0" w:rsidP="007475A6">
            <w:pPr>
              <w:jc w:val="center"/>
              <w:rPr>
                <w:rFonts w:cs="Arial"/>
                <w:b/>
                <w:color w:val="000000"/>
                <w:sz w:val="20"/>
                <w:szCs w:val="20"/>
              </w:rPr>
            </w:pPr>
          </w:p>
        </w:tc>
        <w:tc>
          <w:tcPr>
            <w:tcW w:w="826" w:type="dxa"/>
          </w:tcPr>
          <w:p w14:paraId="2745A363" w14:textId="77777777" w:rsidR="004E5EB0" w:rsidRPr="00080AC3" w:rsidRDefault="004E5EB0" w:rsidP="007475A6">
            <w:pPr>
              <w:jc w:val="center"/>
              <w:rPr>
                <w:rFonts w:cs="Arial"/>
                <w:b/>
                <w:color w:val="000000"/>
                <w:sz w:val="20"/>
                <w:szCs w:val="20"/>
              </w:rPr>
            </w:pPr>
          </w:p>
        </w:tc>
        <w:tc>
          <w:tcPr>
            <w:tcW w:w="824" w:type="dxa"/>
          </w:tcPr>
          <w:p w14:paraId="3599E72E" w14:textId="77777777" w:rsidR="004E5EB0" w:rsidRPr="00080AC3" w:rsidRDefault="004E5EB0" w:rsidP="007475A6">
            <w:pPr>
              <w:jc w:val="center"/>
              <w:rPr>
                <w:rFonts w:cs="Arial"/>
                <w:b/>
                <w:color w:val="000000"/>
                <w:sz w:val="20"/>
                <w:szCs w:val="20"/>
              </w:rPr>
            </w:pPr>
          </w:p>
        </w:tc>
        <w:tc>
          <w:tcPr>
            <w:tcW w:w="824" w:type="dxa"/>
          </w:tcPr>
          <w:p w14:paraId="6C469DDC" w14:textId="77777777" w:rsidR="004E5EB0" w:rsidRPr="00080AC3" w:rsidRDefault="004E5EB0" w:rsidP="007475A6">
            <w:pPr>
              <w:jc w:val="center"/>
              <w:rPr>
                <w:rFonts w:cs="Arial"/>
                <w:b/>
                <w:color w:val="000000"/>
                <w:sz w:val="20"/>
                <w:szCs w:val="20"/>
              </w:rPr>
            </w:pPr>
          </w:p>
        </w:tc>
      </w:tr>
      <w:tr w:rsidR="004E5EB0" w:rsidRPr="00080AC3" w14:paraId="2AB26F7C" w14:textId="77777777" w:rsidTr="007475A6">
        <w:trPr>
          <w:jc w:val="center"/>
        </w:trPr>
        <w:tc>
          <w:tcPr>
            <w:tcW w:w="1388" w:type="dxa"/>
          </w:tcPr>
          <w:p w14:paraId="12C73ECA" w14:textId="77777777" w:rsidR="004E5EB0" w:rsidRPr="00080AC3" w:rsidRDefault="004E5EB0" w:rsidP="007475A6">
            <w:pPr>
              <w:rPr>
                <w:rFonts w:cs="Arial"/>
                <w:b/>
                <w:color w:val="000000"/>
                <w:sz w:val="20"/>
                <w:szCs w:val="20"/>
              </w:rPr>
            </w:pPr>
            <w:r w:rsidRPr="00080AC3">
              <w:rPr>
                <w:sz w:val="20"/>
                <w:szCs w:val="20"/>
              </w:rPr>
              <w:t xml:space="preserve">Recuperación del resto  de créditos </w:t>
            </w:r>
          </w:p>
        </w:tc>
        <w:tc>
          <w:tcPr>
            <w:tcW w:w="824" w:type="dxa"/>
          </w:tcPr>
          <w:p w14:paraId="00C0938B" w14:textId="77777777" w:rsidR="004E5EB0" w:rsidRPr="00080AC3" w:rsidRDefault="004E5EB0" w:rsidP="007475A6">
            <w:pPr>
              <w:jc w:val="center"/>
              <w:rPr>
                <w:rFonts w:cs="Arial"/>
                <w:b/>
                <w:color w:val="000000"/>
                <w:sz w:val="20"/>
                <w:szCs w:val="20"/>
              </w:rPr>
            </w:pPr>
          </w:p>
        </w:tc>
        <w:tc>
          <w:tcPr>
            <w:tcW w:w="824" w:type="dxa"/>
          </w:tcPr>
          <w:p w14:paraId="76E8EBE6" w14:textId="77777777" w:rsidR="004E5EB0" w:rsidRPr="00080AC3" w:rsidRDefault="004E5EB0" w:rsidP="007475A6">
            <w:pPr>
              <w:jc w:val="center"/>
              <w:rPr>
                <w:rFonts w:cs="Arial"/>
                <w:b/>
                <w:color w:val="000000"/>
                <w:sz w:val="20"/>
                <w:szCs w:val="20"/>
              </w:rPr>
            </w:pPr>
          </w:p>
        </w:tc>
        <w:tc>
          <w:tcPr>
            <w:tcW w:w="824" w:type="dxa"/>
          </w:tcPr>
          <w:p w14:paraId="60AEBD6E" w14:textId="77777777" w:rsidR="004E5EB0" w:rsidRPr="00080AC3" w:rsidRDefault="004E5EB0" w:rsidP="007475A6">
            <w:pPr>
              <w:jc w:val="center"/>
              <w:rPr>
                <w:rFonts w:cs="Arial"/>
                <w:b/>
                <w:color w:val="000000"/>
                <w:sz w:val="20"/>
                <w:szCs w:val="20"/>
              </w:rPr>
            </w:pPr>
          </w:p>
        </w:tc>
        <w:tc>
          <w:tcPr>
            <w:tcW w:w="824" w:type="dxa"/>
          </w:tcPr>
          <w:p w14:paraId="2AA6197A" w14:textId="77777777" w:rsidR="004E5EB0" w:rsidRPr="00080AC3" w:rsidRDefault="004E5EB0" w:rsidP="007475A6">
            <w:pPr>
              <w:jc w:val="center"/>
              <w:rPr>
                <w:rFonts w:cs="Arial"/>
                <w:b/>
                <w:color w:val="000000"/>
                <w:sz w:val="20"/>
                <w:szCs w:val="20"/>
              </w:rPr>
            </w:pPr>
          </w:p>
        </w:tc>
        <w:tc>
          <w:tcPr>
            <w:tcW w:w="847" w:type="dxa"/>
          </w:tcPr>
          <w:p w14:paraId="412C221B" w14:textId="77777777" w:rsidR="004E5EB0" w:rsidRPr="00080AC3" w:rsidRDefault="004E5EB0" w:rsidP="007475A6">
            <w:pPr>
              <w:jc w:val="center"/>
              <w:rPr>
                <w:rFonts w:cs="Arial"/>
                <w:b/>
                <w:color w:val="000000"/>
                <w:sz w:val="20"/>
                <w:szCs w:val="20"/>
              </w:rPr>
            </w:pPr>
          </w:p>
        </w:tc>
        <w:tc>
          <w:tcPr>
            <w:tcW w:w="826" w:type="dxa"/>
          </w:tcPr>
          <w:p w14:paraId="552535E8" w14:textId="77777777" w:rsidR="004E5EB0" w:rsidRPr="00080AC3" w:rsidRDefault="004E5EB0" w:rsidP="007475A6">
            <w:pPr>
              <w:jc w:val="center"/>
              <w:rPr>
                <w:rFonts w:cs="Arial"/>
                <w:b/>
                <w:color w:val="000000"/>
                <w:sz w:val="20"/>
                <w:szCs w:val="20"/>
              </w:rPr>
            </w:pPr>
          </w:p>
        </w:tc>
        <w:tc>
          <w:tcPr>
            <w:tcW w:w="824" w:type="dxa"/>
          </w:tcPr>
          <w:p w14:paraId="0F91E5CB" w14:textId="77777777" w:rsidR="004E5EB0" w:rsidRPr="00080AC3" w:rsidRDefault="004E5EB0" w:rsidP="007475A6">
            <w:pPr>
              <w:jc w:val="center"/>
              <w:rPr>
                <w:rFonts w:cs="Arial"/>
                <w:b/>
                <w:color w:val="000000"/>
                <w:sz w:val="20"/>
                <w:szCs w:val="20"/>
              </w:rPr>
            </w:pPr>
          </w:p>
        </w:tc>
        <w:tc>
          <w:tcPr>
            <w:tcW w:w="824" w:type="dxa"/>
          </w:tcPr>
          <w:p w14:paraId="6B294E6C" w14:textId="77777777" w:rsidR="004E5EB0" w:rsidRPr="00080AC3" w:rsidRDefault="004E5EB0" w:rsidP="007475A6">
            <w:pPr>
              <w:jc w:val="center"/>
              <w:rPr>
                <w:rFonts w:cs="Arial"/>
                <w:b/>
                <w:color w:val="000000"/>
                <w:sz w:val="20"/>
                <w:szCs w:val="20"/>
              </w:rPr>
            </w:pPr>
          </w:p>
        </w:tc>
      </w:tr>
      <w:tr w:rsidR="004E5EB0" w:rsidRPr="00080AC3" w14:paraId="08F80FEE" w14:textId="77777777" w:rsidTr="007475A6">
        <w:trPr>
          <w:jc w:val="center"/>
        </w:trPr>
        <w:tc>
          <w:tcPr>
            <w:tcW w:w="1388" w:type="dxa"/>
          </w:tcPr>
          <w:p w14:paraId="1A6BB167" w14:textId="77777777" w:rsidR="004E5EB0" w:rsidRPr="00080AC3" w:rsidRDefault="004E5EB0" w:rsidP="007475A6">
            <w:pPr>
              <w:rPr>
                <w:rFonts w:cs="Arial"/>
                <w:b/>
                <w:color w:val="000000"/>
                <w:sz w:val="20"/>
                <w:szCs w:val="20"/>
              </w:rPr>
            </w:pPr>
            <w:r w:rsidRPr="00080AC3">
              <w:rPr>
                <w:sz w:val="20"/>
                <w:szCs w:val="20"/>
              </w:rPr>
              <w:t>Captaciones</w:t>
            </w:r>
          </w:p>
        </w:tc>
        <w:tc>
          <w:tcPr>
            <w:tcW w:w="824" w:type="dxa"/>
          </w:tcPr>
          <w:p w14:paraId="30818F97" w14:textId="77777777" w:rsidR="004E5EB0" w:rsidRPr="00080AC3" w:rsidRDefault="004E5EB0" w:rsidP="007475A6">
            <w:pPr>
              <w:jc w:val="center"/>
              <w:rPr>
                <w:rFonts w:cs="Arial"/>
                <w:b/>
                <w:color w:val="000000"/>
                <w:sz w:val="20"/>
                <w:szCs w:val="20"/>
              </w:rPr>
            </w:pPr>
          </w:p>
        </w:tc>
        <w:tc>
          <w:tcPr>
            <w:tcW w:w="824" w:type="dxa"/>
          </w:tcPr>
          <w:p w14:paraId="756E5F28" w14:textId="77777777" w:rsidR="004E5EB0" w:rsidRPr="00080AC3" w:rsidRDefault="004E5EB0" w:rsidP="007475A6">
            <w:pPr>
              <w:jc w:val="center"/>
              <w:rPr>
                <w:rFonts w:cs="Arial"/>
                <w:b/>
                <w:color w:val="000000"/>
                <w:sz w:val="20"/>
                <w:szCs w:val="20"/>
              </w:rPr>
            </w:pPr>
          </w:p>
        </w:tc>
        <w:tc>
          <w:tcPr>
            <w:tcW w:w="824" w:type="dxa"/>
          </w:tcPr>
          <w:p w14:paraId="2645706D" w14:textId="77777777" w:rsidR="004E5EB0" w:rsidRPr="00080AC3" w:rsidRDefault="004E5EB0" w:rsidP="007475A6">
            <w:pPr>
              <w:jc w:val="center"/>
              <w:rPr>
                <w:rFonts w:cs="Arial"/>
                <w:b/>
                <w:color w:val="000000"/>
                <w:sz w:val="20"/>
                <w:szCs w:val="20"/>
              </w:rPr>
            </w:pPr>
          </w:p>
        </w:tc>
        <w:tc>
          <w:tcPr>
            <w:tcW w:w="824" w:type="dxa"/>
          </w:tcPr>
          <w:p w14:paraId="50F6D8D8" w14:textId="77777777" w:rsidR="004E5EB0" w:rsidRPr="00080AC3" w:rsidRDefault="004E5EB0" w:rsidP="007475A6">
            <w:pPr>
              <w:jc w:val="center"/>
              <w:rPr>
                <w:rFonts w:cs="Arial"/>
                <w:b/>
                <w:color w:val="000000"/>
                <w:sz w:val="20"/>
                <w:szCs w:val="20"/>
              </w:rPr>
            </w:pPr>
          </w:p>
        </w:tc>
        <w:tc>
          <w:tcPr>
            <w:tcW w:w="847" w:type="dxa"/>
          </w:tcPr>
          <w:p w14:paraId="28E9A8BE" w14:textId="77777777" w:rsidR="004E5EB0" w:rsidRPr="00080AC3" w:rsidRDefault="004E5EB0" w:rsidP="007475A6">
            <w:pPr>
              <w:jc w:val="center"/>
              <w:rPr>
                <w:rFonts w:cs="Arial"/>
                <w:b/>
                <w:color w:val="000000"/>
                <w:sz w:val="20"/>
                <w:szCs w:val="20"/>
              </w:rPr>
            </w:pPr>
          </w:p>
        </w:tc>
        <w:tc>
          <w:tcPr>
            <w:tcW w:w="826" w:type="dxa"/>
          </w:tcPr>
          <w:p w14:paraId="26FB456F" w14:textId="77777777" w:rsidR="004E5EB0" w:rsidRPr="00080AC3" w:rsidRDefault="004E5EB0" w:rsidP="007475A6">
            <w:pPr>
              <w:jc w:val="center"/>
              <w:rPr>
                <w:rFonts w:cs="Arial"/>
                <w:b/>
                <w:color w:val="000000"/>
                <w:sz w:val="20"/>
                <w:szCs w:val="20"/>
              </w:rPr>
            </w:pPr>
          </w:p>
        </w:tc>
        <w:tc>
          <w:tcPr>
            <w:tcW w:w="824" w:type="dxa"/>
          </w:tcPr>
          <w:p w14:paraId="10A386F3" w14:textId="77777777" w:rsidR="004E5EB0" w:rsidRPr="00080AC3" w:rsidRDefault="004E5EB0" w:rsidP="007475A6">
            <w:pPr>
              <w:jc w:val="center"/>
              <w:rPr>
                <w:rFonts w:cs="Arial"/>
                <w:b/>
                <w:color w:val="000000"/>
                <w:sz w:val="20"/>
                <w:szCs w:val="20"/>
              </w:rPr>
            </w:pPr>
          </w:p>
        </w:tc>
        <w:tc>
          <w:tcPr>
            <w:tcW w:w="824" w:type="dxa"/>
          </w:tcPr>
          <w:p w14:paraId="6C7CC0A9" w14:textId="77777777" w:rsidR="004E5EB0" w:rsidRPr="00080AC3" w:rsidRDefault="004E5EB0" w:rsidP="007475A6">
            <w:pPr>
              <w:jc w:val="center"/>
              <w:rPr>
                <w:rFonts w:cs="Arial"/>
                <w:b/>
                <w:color w:val="000000"/>
                <w:sz w:val="20"/>
                <w:szCs w:val="20"/>
              </w:rPr>
            </w:pPr>
          </w:p>
        </w:tc>
      </w:tr>
      <w:tr w:rsidR="004E5EB0" w:rsidRPr="00080AC3" w14:paraId="4DB91F3D" w14:textId="77777777" w:rsidTr="007475A6">
        <w:trPr>
          <w:jc w:val="center"/>
        </w:trPr>
        <w:tc>
          <w:tcPr>
            <w:tcW w:w="1388" w:type="dxa"/>
          </w:tcPr>
          <w:p w14:paraId="2F87CCBE" w14:textId="77777777" w:rsidR="004E5EB0" w:rsidRPr="00080AC3" w:rsidRDefault="004E5EB0" w:rsidP="007475A6">
            <w:pPr>
              <w:rPr>
                <w:sz w:val="20"/>
                <w:szCs w:val="20"/>
              </w:rPr>
            </w:pPr>
            <w:r w:rsidRPr="00080AC3">
              <w:rPr>
                <w:sz w:val="20"/>
                <w:szCs w:val="20"/>
              </w:rPr>
              <w:t>Nuevos préstamos recibidos</w:t>
            </w:r>
          </w:p>
        </w:tc>
        <w:tc>
          <w:tcPr>
            <w:tcW w:w="824" w:type="dxa"/>
          </w:tcPr>
          <w:p w14:paraId="07C6601B" w14:textId="77777777" w:rsidR="004E5EB0" w:rsidRPr="00080AC3" w:rsidRDefault="004E5EB0" w:rsidP="007475A6">
            <w:pPr>
              <w:jc w:val="center"/>
              <w:rPr>
                <w:rFonts w:cs="Arial"/>
                <w:b/>
                <w:color w:val="000000"/>
                <w:sz w:val="20"/>
                <w:szCs w:val="20"/>
              </w:rPr>
            </w:pPr>
          </w:p>
        </w:tc>
        <w:tc>
          <w:tcPr>
            <w:tcW w:w="824" w:type="dxa"/>
          </w:tcPr>
          <w:p w14:paraId="60619F6F" w14:textId="77777777" w:rsidR="004E5EB0" w:rsidRPr="00080AC3" w:rsidRDefault="004E5EB0" w:rsidP="007475A6">
            <w:pPr>
              <w:jc w:val="center"/>
              <w:rPr>
                <w:rFonts w:cs="Arial"/>
                <w:b/>
                <w:color w:val="000000"/>
                <w:sz w:val="20"/>
                <w:szCs w:val="20"/>
              </w:rPr>
            </w:pPr>
          </w:p>
        </w:tc>
        <w:tc>
          <w:tcPr>
            <w:tcW w:w="824" w:type="dxa"/>
          </w:tcPr>
          <w:p w14:paraId="1C2E44EF" w14:textId="77777777" w:rsidR="004E5EB0" w:rsidRPr="00080AC3" w:rsidRDefault="004E5EB0" w:rsidP="007475A6">
            <w:pPr>
              <w:jc w:val="center"/>
              <w:rPr>
                <w:rFonts w:cs="Arial"/>
                <w:b/>
                <w:color w:val="000000"/>
                <w:sz w:val="20"/>
                <w:szCs w:val="20"/>
              </w:rPr>
            </w:pPr>
          </w:p>
        </w:tc>
        <w:tc>
          <w:tcPr>
            <w:tcW w:w="824" w:type="dxa"/>
          </w:tcPr>
          <w:p w14:paraId="361755F9" w14:textId="77777777" w:rsidR="004E5EB0" w:rsidRPr="00080AC3" w:rsidRDefault="004E5EB0" w:rsidP="007475A6">
            <w:pPr>
              <w:jc w:val="center"/>
              <w:rPr>
                <w:rFonts w:cs="Arial"/>
                <w:b/>
                <w:color w:val="000000"/>
                <w:sz w:val="20"/>
                <w:szCs w:val="20"/>
              </w:rPr>
            </w:pPr>
          </w:p>
        </w:tc>
        <w:tc>
          <w:tcPr>
            <w:tcW w:w="847" w:type="dxa"/>
          </w:tcPr>
          <w:p w14:paraId="384A006F" w14:textId="77777777" w:rsidR="004E5EB0" w:rsidRPr="00080AC3" w:rsidRDefault="004E5EB0" w:rsidP="007475A6">
            <w:pPr>
              <w:jc w:val="center"/>
              <w:rPr>
                <w:rFonts w:cs="Arial"/>
                <w:b/>
                <w:color w:val="000000"/>
                <w:sz w:val="20"/>
                <w:szCs w:val="20"/>
              </w:rPr>
            </w:pPr>
          </w:p>
        </w:tc>
        <w:tc>
          <w:tcPr>
            <w:tcW w:w="826" w:type="dxa"/>
          </w:tcPr>
          <w:p w14:paraId="09FF6709" w14:textId="77777777" w:rsidR="004E5EB0" w:rsidRPr="00080AC3" w:rsidRDefault="004E5EB0" w:rsidP="007475A6">
            <w:pPr>
              <w:jc w:val="center"/>
              <w:rPr>
                <w:rFonts w:cs="Arial"/>
                <w:b/>
                <w:color w:val="000000"/>
                <w:sz w:val="20"/>
                <w:szCs w:val="20"/>
              </w:rPr>
            </w:pPr>
          </w:p>
        </w:tc>
        <w:tc>
          <w:tcPr>
            <w:tcW w:w="824" w:type="dxa"/>
          </w:tcPr>
          <w:p w14:paraId="26208D67" w14:textId="77777777" w:rsidR="004E5EB0" w:rsidRPr="00080AC3" w:rsidRDefault="004E5EB0" w:rsidP="007475A6">
            <w:pPr>
              <w:jc w:val="center"/>
              <w:rPr>
                <w:rFonts w:cs="Arial"/>
                <w:b/>
                <w:color w:val="000000"/>
                <w:sz w:val="20"/>
                <w:szCs w:val="20"/>
              </w:rPr>
            </w:pPr>
          </w:p>
        </w:tc>
        <w:tc>
          <w:tcPr>
            <w:tcW w:w="824" w:type="dxa"/>
          </w:tcPr>
          <w:p w14:paraId="49DD66AF" w14:textId="77777777" w:rsidR="004E5EB0" w:rsidRPr="00080AC3" w:rsidRDefault="004E5EB0" w:rsidP="007475A6">
            <w:pPr>
              <w:jc w:val="center"/>
              <w:rPr>
                <w:rFonts w:cs="Arial"/>
                <w:b/>
                <w:color w:val="000000"/>
                <w:sz w:val="20"/>
                <w:szCs w:val="20"/>
              </w:rPr>
            </w:pPr>
          </w:p>
        </w:tc>
      </w:tr>
      <w:tr w:rsidR="004E5EB0" w:rsidRPr="00080AC3" w14:paraId="24688823" w14:textId="77777777" w:rsidTr="007475A6">
        <w:trPr>
          <w:jc w:val="center"/>
        </w:trPr>
        <w:tc>
          <w:tcPr>
            <w:tcW w:w="1388" w:type="dxa"/>
          </w:tcPr>
          <w:p w14:paraId="51F054EE" w14:textId="77777777" w:rsidR="004E5EB0" w:rsidRPr="00080AC3" w:rsidRDefault="004E5EB0" w:rsidP="007475A6">
            <w:pPr>
              <w:rPr>
                <w:rFonts w:cs="Arial"/>
                <w:color w:val="000000"/>
                <w:sz w:val="20"/>
                <w:szCs w:val="20"/>
              </w:rPr>
            </w:pPr>
            <w:r w:rsidRPr="00080AC3">
              <w:rPr>
                <w:bCs/>
                <w:sz w:val="20"/>
                <w:szCs w:val="20"/>
              </w:rPr>
              <w:t>Otros ingresos</w:t>
            </w:r>
          </w:p>
        </w:tc>
        <w:tc>
          <w:tcPr>
            <w:tcW w:w="824" w:type="dxa"/>
          </w:tcPr>
          <w:p w14:paraId="0BF70C46" w14:textId="77777777" w:rsidR="004E5EB0" w:rsidRPr="00080AC3" w:rsidRDefault="004E5EB0" w:rsidP="007475A6">
            <w:pPr>
              <w:jc w:val="center"/>
              <w:rPr>
                <w:rFonts w:cs="Arial"/>
                <w:b/>
                <w:color w:val="000000"/>
                <w:sz w:val="20"/>
                <w:szCs w:val="20"/>
              </w:rPr>
            </w:pPr>
          </w:p>
        </w:tc>
        <w:tc>
          <w:tcPr>
            <w:tcW w:w="824" w:type="dxa"/>
          </w:tcPr>
          <w:p w14:paraId="1F9E9CCB" w14:textId="77777777" w:rsidR="004E5EB0" w:rsidRPr="00080AC3" w:rsidRDefault="004E5EB0" w:rsidP="007475A6">
            <w:pPr>
              <w:jc w:val="center"/>
              <w:rPr>
                <w:rFonts w:cs="Arial"/>
                <w:b/>
                <w:color w:val="000000"/>
                <w:sz w:val="20"/>
                <w:szCs w:val="20"/>
              </w:rPr>
            </w:pPr>
          </w:p>
        </w:tc>
        <w:tc>
          <w:tcPr>
            <w:tcW w:w="824" w:type="dxa"/>
          </w:tcPr>
          <w:p w14:paraId="22F1D68A" w14:textId="77777777" w:rsidR="004E5EB0" w:rsidRPr="00080AC3" w:rsidRDefault="004E5EB0" w:rsidP="007475A6">
            <w:pPr>
              <w:jc w:val="center"/>
              <w:rPr>
                <w:rFonts w:cs="Arial"/>
                <w:b/>
                <w:color w:val="000000"/>
                <w:sz w:val="20"/>
                <w:szCs w:val="20"/>
              </w:rPr>
            </w:pPr>
          </w:p>
        </w:tc>
        <w:tc>
          <w:tcPr>
            <w:tcW w:w="824" w:type="dxa"/>
          </w:tcPr>
          <w:p w14:paraId="32C027DA" w14:textId="77777777" w:rsidR="004E5EB0" w:rsidRPr="00080AC3" w:rsidRDefault="004E5EB0" w:rsidP="007475A6">
            <w:pPr>
              <w:jc w:val="center"/>
              <w:rPr>
                <w:rFonts w:cs="Arial"/>
                <w:b/>
                <w:color w:val="000000"/>
                <w:sz w:val="20"/>
                <w:szCs w:val="20"/>
              </w:rPr>
            </w:pPr>
          </w:p>
        </w:tc>
        <w:tc>
          <w:tcPr>
            <w:tcW w:w="847" w:type="dxa"/>
          </w:tcPr>
          <w:p w14:paraId="10C5A71F" w14:textId="77777777" w:rsidR="004E5EB0" w:rsidRPr="00080AC3" w:rsidRDefault="004E5EB0" w:rsidP="007475A6">
            <w:pPr>
              <w:jc w:val="center"/>
              <w:rPr>
                <w:rFonts w:cs="Arial"/>
                <w:b/>
                <w:color w:val="000000"/>
                <w:sz w:val="20"/>
                <w:szCs w:val="20"/>
              </w:rPr>
            </w:pPr>
          </w:p>
        </w:tc>
        <w:tc>
          <w:tcPr>
            <w:tcW w:w="826" w:type="dxa"/>
          </w:tcPr>
          <w:p w14:paraId="09A90A56" w14:textId="77777777" w:rsidR="004E5EB0" w:rsidRPr="00080AC3" w:rsidRDefault="004E5EB0" w:rsidP="007475A6">
            <w:pPr>
              <w:jc w:val="center"/>
              <w:rPr>
                <w:rFonts w:cs="Arial"/>
                <w:b/>
                <w:color w:val="000000"/>
                <w:sz w:val="20"/>
                <w:szCs w:val="20"/>
              </w:rPr>
            </w:pPr>
          </w:p>
        </w:tc>
        <w:tc>
          <w:tcPr>
            <w:tcW w:w="824" w:type="dxa"/>
          </w:tcPr>
          <w:p w14:paraId="34FE2FF4" w14:textId="77777777" w:rsidR="004E5EB0" w:rsidRPr="00080AC3" w:rsidRDefault="004E5EB0" w:rsidP="007475A6">
            <w:pPr>
              <w:jc w:val="center"/>
              <w:rPr>
                <w:rFonts w:cs="Arial"/>
                <w:b/>
                <w:color w:val="000000"/>
                <w:sz w:val="20"/>
                <w:szCs w:val="20"/>
              </w:rPr>
            </w:pPr>
          </w:p>
        </w:tc>
        <w:tc>
          <w:tcPr>
            <w:tcW w:w="824" w:type="dxa"/>
          </w:tcPr>
          <w:p w14:paraId="16826BA6" w14:textId="77777777" w:rsidR="004E5EB0" w:rsidRPr="00080AC3" w:rsidRDefault="004E5EB0" w:rsidP="007475A6">
            <w:pPr>
              <w:jc w:val="center"/>
              <w:rPr>
                <w:rFonts w:cs="Arial"/>
                <w:b/>
                <w:color w:val="000000"/>
                <w:sz w:val="20"/>
                <w:szCs w:val="20"/>
              </w:rPr>
            </w:pPr>
          </w:p>
        </w:tc>
      </w:tr>
      <w:tr w:rsidR="004E5EB0" w:rsidRPr="00080AC3" w14:paraId="33584D9F" w14:textId="77777777" w:rsidTr="007475A6">
        <w:trPr>
          <w:jc w:val="center"/>
        </w:trPr>
        <w:tc>
          <w:tcPr>
            <w:tcW w:w="1388" w:type="dxa"/>
          </w:tcPr>
          <w:p w14:paraId="593B6F78" w14:textId="77777777" w:rsidR="004E5EB0" w:rsidRPr="00080AC3" w:rsidRDefault="004E5EB0" w:rsidP="007475A6">
            <w:pPr>
              <w:jc w:val="center"/>
              <w:rPr>
                <w:sz w:val="20"/>
                <w:szCs w:val="20"/>
              </w:rPr>
            </w:pPr>
            <w:r w:rsidRPr="00080AC3">
              <w:rPr>
                <w:b/>
                <w:bCs/>
                <w:sz w:val="20"/>
                <w:szCs w:val="20"/>
              </w:rPr>
              <w:t>Egresos</w:t>
            </w:r>
          </w:p>
        </w:tc>
        <w:tc>
          <w:tcPr>
            <w:tcW w:w="824" w:type="dxa"/>
          </w:tcPr>
          <w:p w14:paraId="583036BE" w14:textId="77777777" w:rsidR="004E5EB0" w:rsidRPr="00080AC3" w:rsidRDefault="004E5EB0" w:rsidP="007475A6">
            <w:pPr>
              <w:jc w:val="center"/>
              <w:rPr>
                <w:rFonts w:cs="Arial"/>
                <w:b/>
                <w:color w:val="000000"/>
                <w:sz w:val="20"/>
                <w:szCs w:val="20"/>
              </w:rPr>
            </w:pPr>
          </w:p>
        </w:tc>
        <w:tc>
          <w:tcPr>
            <w:tcW w:w="824" w:type="dxa"/>
          </w:tcPr>
          <w:p w14:paraId="4CB1034B" w14:textId="77777777" w:rsidR="004E5EB0" w:rsidRPr="00080AC3" w:rsidRDefault="004E5EB0" w:rsidP="007475A6">
            <w:pPr>
              <w:jc w:val="center"/>
              <w:rPr>
                <w:rFonts w:cs="Arial"/>
                <w:b/>
                <w:color w:val="000000"/>
                <w:sz w:val="20"/>
                <w:szCs w:val="20"/>
              </w:rPr>
            </w:pPr>
          </w:p>
        </w:tc>
        <w:tc>
          <w:tcPr>
            <w:tcW w:w="824" w:type="dxa"/>
          </w:tcPr>
          <w:p w14:paraId="3DD84025" w14:textId="77777777" w:rsidR="004E5EB0" w:rsidRPr="00080AC3" w:rsidRDefault="004E5EB0" w:rsidP="007475A6">
            <w:pPr>
              <w:jc w:val="center"/>
              <w:rPr>
                <w:rFonts w:cs="Arial"/>
                <w:b/>
                <w:color w:val="000000"/>
                <w:sz w:val="20"/>
                <w:szCs w:val="20"/>
              </w:rPr>
            </w:pPr>
          </w:p>
        </w:tc>
        <w:tc>
          <w:tcPr>
            <w:tcW w:w="824" w:type="dxa"/>
          </w:tcPr>
          <w:p w14:paraId="2C21947F" w14:textId="77777777" w:rsidR="004E5EB0" w:rsidRPr="00080AC3" w:rsidRDefault="004E5EB0" w:rsidP="007475A6">
            <w:pPr>
              <w:jc w:val="center"/>
              <w:rPr>
                <w:rFonts w:cs="Arial"/>
                <w:b/>
                <w:color w:val="000000"/>
                <w:sz w:val="20"/>
                <w:szCs w:val="20"/>
              </w:rPr>
            </w:pPr>
          </w:p>
        </w:tc>
        <w:tc>
          <w:tcPr>
            <w:tcW w:w="847" w:type="dxa"/>
          </w:tcPr>
          <w:p w14:paraId="1F4AA9CD" w14:textId="77777777" w:rsidR="004E5EB0" w:rsidRPr="00080AC3" w:rsidRDefault="004E5EB0" w:rsidP="007475A6">
            <w:pPr>
              <w:jc w:val="center"/>
              <w:rPr>
                <w:rFonts w:cs="Arial"/>
                <w:b/>
                <w:color w:val="000000"/>
                <w:sz w:val="20"/>
                <w:szCs w:val="20"/>
              </w:rPr>
            </w:pPr>
          </w:p>
        </w:tc>
        <w:tc>
          <w:tcPr>
            <w:tcW w:w="826" w:type="dxa"/>
          </w:tcPr>
          <w:p w14:paraId="0E60D2E6" w14:textId="77777777" w:rsidR="004E5EB0" w:rsidRPr="00080AC3" w:rsidRDefault="004E5EB0" w:rsidP="007475A6">
            <w:pPr>
              <w:jc w:val="center"/>
              <w:rPr>
                <w:rFonts w:cs="Arial"/>
                <w:b/>
                <w:color w:val="000000"/>
                <w:sz w:val="20"/>
                <w:szCs w:val="20"/>
              </w:rPr>
            </w:pPr>
          </w:p>
        </w:tc>
        <w:tc>
          <w:tcPr>
            <w:tcW w:w="824" w:type="dxa"/>
          </w:tcPr>
          <w:p w14:paraId="33878896" w14:textId="77777777" w:rsidR="004E5EB0" w:rsidRPr="00080AC3" w:rsidRDefault="004E5EB0" w:rsidP="007475A6">
            <w:pPr>
              <w:jc w:val="center"/>
              <w:rPr>
                <w:rFonts w:cs="Arial"/>
                <w:b/>
                <w:color w:val="000000"/>
                <w:sz w:val="20"/>
                <w:szCs w:val="20"/>
              </w:rPr>
            </w:pPr>
          </w:p>
        </w:tc>
        <w:tc>
          <w:tcPr>
            <w:tcW w:w="824" w:type="dxa"/>
          </w:tcPr>
          <w:p w14:paraId="718FC3D2" w14:textId="77777777" w:rsidR="004E5EB0" w:rsidRPr="00080AC3" w:rsidRDefault="004E5EB0" w:rsidP="007475A6">
            <w:pPr>
              <w:jc w:val="center"/>
              <w:rPr>
                <w:rFonts w:cs="Arial"/>
                <w:b/>
                <w:color w:val="000000"/>
                <w:sz w:val="20"/>
                <w:szCs w:val="20"/>
              </w:rPr>
            </w:pPr>
          </w:p>
        </w:tc>
      </w:tr>
      <w:tr w:rsidR="004E5EB0" w:rsidRPr="00080AC3" w14:paraId="7E753EAE" w14:textId="77777777" w:rsidTr="007475A6">
        <w:trPr>
          <w:jc w:val="center"/>
        </w:trPr>
        <w:tc>
          <w:tcPr>
            <w:tcW w:w="1388" w:type="dxa"/>
          </w:tcPr>
          <w:p w14:paraId="5DA689D4" w14:textId="77777777" w:rsidR="004E5EB0" w:rsidRPr="00080AC3" w:rsidRDefault="004E5EB0" w:rsidP="007475A6">
            <w:pPr>
              <w:rPr>
                <w:sz w:val="20"/>
                <w:szCs w:val="20"/>
              </w:rPr>
            </w:pPr>
            <w:r w:rsidRPr="00080AC3">
              <w:rPr>
                <w:sz w:val="20"/>
                <w:szCs w:val="20"/>
              </w:rPr>
              <w:t>Desembolso de nuevos créditos</w:t>
            </w:r>
          </w:p>
        </w:tc>
        <w:tc>
          <w:tcPr>
            <w:tcW w:w="824" w:type="dxa"/>
          </w:tcPr>
          <w:p w14:paraId="59026547" w14:textId="77777777" w:rsidR="004E5EB0" w:rsidRPr="00080AC3" w:rsidRDefault="004E5EB0" w:rsidP="007475A6">
            <w:pPr>
              <w:jc w:val="center"/>
              <w:rPr>
                <w:rFonts w:cs="Arial"/>
                <w:b/>
                <w:color w:val="000000"/>
                <w:sz w:val="20"/>
                <w:szCs w:val="20"/>
              </w:rPr>
            </w:pPr>
          </w:p>
        </w:tc>
        <w:tc>
          <w:tcPr>
            <w:tcW w:w="824" w:type="dxa"/>
          </w:tcPr>
          <w:p w14:paraId="4BF437C6" w14:textId="77777777" w:rsidR="004E5EB0" w:rsidRPr="00080AC3" w:rsidRDefault="004E5EB0" w:rsidP="007475A6">
            <w:pPr>
              <w:jc w:val="center"/>
              <w:rPr>
                <w:rFonts w:cs="Arial"/>
                <w:b/>
                <w:color w:val="000000"/>
                <w:sz w:val="20"/>
                <w:szCs w:val="20"/>
              </w:rPr>
            </w:pPr>
          </w:p>
        </w:tc>
        <w:tc>
          <w:tcPr>
            <w:tcW w:w="824" w:type="dxa"/>
          </w:tcPr>
          <w:p w14:paraId="730C7EBE" w14:textId="77777777" w:rsidR="004E5EB0" w:rsidRPr="00080AC3" w:rsidRDefault="004E5EB0" w:rsidP="007475A6">
            <w:pPr>
              <w:jc w:val="center"/>
              <w:rPr>
                <w:rFonts w:cs="Arial"/>
                <w:b/>
                <w:color w:val="000000"/>
                <w:sz w:val="20"/>
                <w:szCs w:val="20"/>
              </w:rPr>
            </w:pPr>
          </w:p>
        </w:tc>
        <w:tc>
          <w:tcPr>
            <w:tcW w:w="824" w:type="dxa"/>
          </w:tcPr>
          <w:p w14:paraId="41673ABB" w14:textId="77777777" w:rsidR="004E5EB0" w:rsidRPr="00080AC3" w:rsidRDefault="004E5EB0" w:rsidP="007475A6">
            <w:pPr>
              <w:jc w:val="center"/>
              <w:rPr>
                <w:rFonts w:cs="Arial"/>
                <w:b/>
                <w:color w:val="000000"/>
                <w:sz w:val="20"/>
                <w:szCs w:val="20"/>
              </w:rPr>
            </w:pPr>
          </w:p>
        </w:tc>
        <w:tc>
          <w:tcPr>
            <w:tcW w:w="847" w:type="dxa"/>
          </w:tcPr>
          <w:p w14:paraId="3044ED94" w14:textId="77777777" w:rsidR="004E5EB0" w:rsidRPr="00080AC3" w:rsidRDefault="004E5EB0" w:rsidP="007475A6">
            <w:pPr>
              <w:jc w:val="center"/>
              <w:rPr>
                <w:rFonts w:cs="Arial"/>
                <w:b/>
                <w:color w:val="000000"/>
                <w:sz w:val="20"/>
                <w:szCs w:val="20"/>
              </w:rPr>
            </w:pPr>
          </w:p>
        </w:tc>
        <w:tc>
          <w:tcPr>
            <w:tcW w:w="826" w:type="dxa"/>
          </w:tcPr>
          <w:p w14:paraId="5F5B11D8" w14:textId="77777777" w:rsidR="004E5EB0" w:rsidRPr="00080AC3" w:rsidRDefault="004E5EB0" w:rsidP="007475A6">
            <w:pPr>
              <w:jc w:val="center"/>
              <w:rPr>
                <w:rFonts w:cs="Arial"/>
                <w:b/>
                <w:color w:val="000000"/>
                <w:sz w:val="20"/>
                <w:szCs w:val="20"/>
              </w:rPr>
            </w:pPr>
          </w:p>
        </w:tc>
        <w:tc>
          <w:tcPr>
            <w:tcW w:w="824" w:type="dxa"/>
          </w:tcPr>
          <w:p w14:paraId="43C86575" w14:textId="77777777" w:rsidR="004E5EB0" w:rsidRPr="00080AC3" w:rsidRDefault="004E5EB0" w:rsidP="007475A6">
            <w:pPr>
              <w:jc w:val="center"/>
              <w:rPr>
                <w:rFonts w:cs="Arial"/>
                <w:b/>
                <w:color w:val="000000"/>
                <w:sz w:val="20"/>
                <w:szCs w:val="20"/>
              </w:rPr>
            </w:pPr>
          </w:p>
        </w:tc>
        <w:tc>
          <w:tcPr>
            <w:tcW w:w="824" w:type="dxa"/>
          </w:tcPr>
          <w:p w14:paraId="79E9191C" w14:textId="77777777" w:rsidR="004E5EB0" w:rsidRPr="00080AC3" w:rsidRDefault="004E5EB0" w:rsidP="007475A6">
            <w:pPr>
              <w:jc w:val="center"/>
              <w:rPr>
                <w:rFonts w:cs="Arial"/>
                <w:b/>
                <w:color w:val="000000"/>
                <w:sz w:val="20"/>
                <w:szCs w:val="20"/>
              </w:rPr>
            </w:pPr>
          </w:p>
        </w:tc>
      </w:tr>
      <w:tr w:rsidR="004E5EB0" w:rsidRPr="00080AC3" w14:paraId="40C82596" w14:textId="77777777" w:rsidTr="007475A6">
        <w:trPr>
          <w:jc w:val="center"/>
        </w:trPr>
        <w:tc>
          <w:tcPr>
            <w:tcW w:w="1388" w:type="dxa"/>
          </w:tcPr>
          <w:p w14:paraId="72F28E9F" w14:textId="77777777" w:rsidR="004E5EB0" w:rsidRPr="00080AC3" w:rsidRDefault="004E5EB0" w:rsidP="007475A6">
            <w:pPr>
              <w:rPr>
                <w:sz w:val="20"/>
                <w:szCs w:val="20"/>
              </w:rPr>
            </w:pPr>
            <w:r w:rsidRPr="00080AC3">
              <w:rPr>
                <w:sz w:val="20"/>
                <w:szCs w:val="20"/>
              </w:rPr>
              <w:t>Cancelación de captaciones</w:t>
            </w:r>
          </w:p>
        </w:tc>
        <w:tc>
          <w:tcPr>
            <w:tcW w:w="824" w:type="dxa"/>
          </w:tcPr>
          <w:p w14:paraId="5E565BE0" w14:textId="77777777" w:rsidR="004E5EB0" w:rsidRPr="00080AC3" w:rsidRDefault="004E5EB0" w:rsidP="007475A6">
            <w:pPr>
              <w:jc w:val="center"/>
              <w:rPr>
                <w:rFonts w:cs="Arial"/>
                <w:b/>
                <w:color w:val="000000"/>
                <w:sz w:val="20"/>
                <w:szCs w:val="20"/>
              </w:rPr>
            </w:pPr>
          </w:p>
        </w:tc>
        <w:tc>
          <w:tcPr>
            <w:tcW w:w="824" w:type="dxa"/>
          </w:tcPr>
          <w:p w14:paraId="320F92CB" w14:textId="77777777" w:rsidR="004E5EB0" w:rsidRPr="00080AC3" w:rsidRDefault="004E5EB0" w:rsidP="007475A6">
            <w:pPr>
              <w:jc w:val="center"/>
              <w:rPr>
                <w:rFonts w:cs="Arial"/>
                <w:b/>
                <w:color w:val="000000"/>
                <w:sz w:val="20"/>
                <w:szCs w:val="20"/>
              </w:rPr>
            </w:pPr>
          </w:p>
        </w:tc>
        <w:tc>
          <w:tcPr>
            <w:tcW w:w="824" w:type="dxa"/>
          </w:tcPr>
          <w:p w14:paraId="1A7F373C" w14:textId="77777777" w:rsidR="004E5EB0" w:rsidRPr="00080AC3" w:rsidRDefault="004E5EB0" w:rsidP="007475A6">
            <w:pPr>
              <w:jc w:val="center"/>
              <w:rPr>
                <w:rFonts w:cs="Arial"/>
                <w:b/>
                <w:color w:val="000000"/>
                <w:sz w:val="20"/>
                <w:szCs w:val="20"/>
              </w:rPr>
            </w:pPr>
          </w:p>
        </w:tc>
        <w:tc>
          <w:tcPr>
            <w:tcW w:w="824" w:type="dxa"/>
          </w:tcPr>
          <w:p w14:paraId="1D76C933" w14:textId="77777777" w:rsidR="004E5EB0" w:rsidRPr="00080AC3" w:rsidRDefault="004E5EB0" w:rsidP="007475A6">
            <w:pPr>
              <w:jc w:val="center"/>
              <w:rPr>
                <w:rFonts w:cs="Arial"/>
                <w:b/>
                <w:color w:val="000000"/>
                <w:sz w:val="20"/>
                <w:szCs w:val="20"/>
              </w:rPr>
            </w:pPr>
          </w:p>
        </w:tc>
        <w:tc>
          <w:tcPr>
            <w:tcW w:w="847" w:type="dxa"/>
          </w:tcPr>
          <w:p w14:paraId="7111592E" w14:textId="77777777" w:rsidR="004E5EB0" w:rsidRPr="00080AC3" w:rsidRDefault="004E5EB0" w:rsidP="007475A6">
            <w:pPr>
              <w:jc w:val="center"/>
              <w:rPr>
                <w:rFonts w:cs="Arial"/>
                <w:b/>
                <w:color w:val="000000"/>
                <w:sz w:val="20"/>
                <w:szCs w:val="20"/>
              </w:rPr>
            </w:pPr>
          </w:p>
        </w:tc>
        <w:tc>
          <w:tcPr>
            <w:tcW w:w="826" w:type="dxa"/>
          </w:tcPr>
          <w:p w14:paraId="419727A2" w14:textId="77777777" w:rsidR="004E5EB0" w:rsidRPr="00080AC3" w:rsidRDefault="004E5EB0" w:rsidP="007475A6">
            <w:pPr>
              <w:jc w:val="center"/>
              <w:rPr>
                <w:rFonts w:cs="Arial"/>
                <w:b/>
                <w:color w:val="000000"/>
                <w:sz w:val="20"/>
                <w:szCs w:val="20"/>
              </w:rPr>
            </w:pPr>
          </w:p>
        </w:tc>
        <w:tc>
          <w:tcPr>
            <w:tcW w:w="824" w:type="dxa"/>
          </w:tcPr>
          <w:p w14:paraId="5ED8374F" w14:textId="77777777" w:rsidR="004E5EB0" w:rsidRPr="00080AC3" w:rsidRDefault="004E5EB0" w:rsidP="007475A6">
            <w:pPr>
              <w:jc w:val="center"/>
              <w:rPr>
                <w:rFonts w:cs="Arial"/>
                <w:b/>
                <w:color w:val="000000"/>
                <w:sz w:val="20"/>
                <w:szCs w:val="20"/>
              </w:rPr>
            </w:pPr>
          </w:p>
        </w:tc>
        <w:tc>
          <w:tcPr>
            <w:tcW w:w="824" w:type="dxa"/>
          </w:tcPr>
          <w:p w14:paraId="27CEBA27" w14:textId="77777777" w:rsidR="004E5EB0" w:rsidRPr="00080AC3" w:rsidRDefault="004E5EB0" w:rsidP="007475A6">
            <w:pPr>
              <w:jc w:val="center"/>
              <w:rPr>
                <w:rFonts w:cs="Arial"/>
                <w:b/>
                <w:color w:val="000000"/>
                <w:sz w:val="20"/>
                <w:szCs w:val="20"/>
              </w:rPr>
            </w:pPr>
          </w:p>
        </w:tc>
      </w:tr>
      <w:tr w:rsidR="004E5EB0" w:rsidRPr="00080AC3" w14:paraId="69A5B074" w14:textId="77777777" w:rsidTr="007475A6">
        <w:trPr>
          <w:jc w:val="center"/>
        </w:trPr>
        <w:tc>
          <w:tcPr>
            <w:tcW w:w="1388" w:type="dxa"/>
          </w:tcPr>
          <w:p w14:paraId="5956C6E7" w14:textId="77777777" w:rsidR="004E5EB0" w:rsidRPr="00080AC3" w:rsidRDefault="004E5EB0" w:rsidP="007475A6">
            <w:pPr>
              <w:rPr>
                <w:sz w:val="20"/>
                <w:szCs w:val="20"/>
              </w:rPr>
            </w:pPr>
            <w:r w:rsidRPr="00080AC3">
              <w:rPr>
                <w:sz w:val="20"/>
                <w:szCs w:val="20"/>
              </w:rPr>
              <w:t>Pago de préstamos</w:t>
            </w:r>
          </w:p>
        </w:tc>
        <w:tc>
          <w:tcPr>
            <w:tcW w:w="824" w:type="dxa"/>
          </w:tcPr>
          <w:p w14:paraId="71197CD5" w14:textId="77777777" w:rsidR="004E5EB0" w:rsidRPr="00080AC3" w:rsidRDefault="004E5EB0" w:rsidP="007475A6">
            <w:pPr>
              <w:jc w:val="center"/>
              <w:rPr>
                <w:rFonts w:cs="Arial"/>
                <w:b/>
                <w:color w:val="000000"/>
                <w:sz w:val="20"/>
                <w:szCs w:val="20"/>
              </w:rPr>
            </w:pPr>
          </w:p>
        </w:tc>
        <w:tc>
          <w:tcPr>
            <w:tcW w:w="824" w:type="dxa"/>
          </w:tcPr>
          <w:p w14:paraId="79D6ED50" w14:textId="77777777" w:rsidR="004E5EB0" w:rsidRPr="00080AC3" w:rsidRDefault="004E5EB0" w:rsidP="007475A6">
            <w:pPr>
              <w:jc w:val="center"/>
              <w:rPr>
                <w:rFonts w:cs="Arial"/>
                <w:b/>
                <w:color w:val="000000"/>
                <w:sz w:val="20"/>
                <w:szCs w:val="20"/>
              </w:rPr>
            </w:pPr>
          </w:p>
        </w:tc>
        <w:tc>
          <w:tcPr>
            <w:tcW w:w="824" w:type="dxa"/>
          </w:tcPr>
          <w:p w14:paraId="455B12AB" w14:textId="77777777" w:rsidR="004E5EB0" w:rsidRPr="00080AC3" w:rsidRDefault="004E5EB0" w:rsidP="007475A6">
            <w:pPr>
              <w:jc w:val="center"/>
              <w:rPr>
                <w:rFonts w:cs="Arial"/>
                <w:b/>
                <w:color w:val="000000"/>
                <w:sz w:val="20"/>
                <w:szCs w:val="20"/>
              </w:rPr>
            </w:pPr>
          </w:p>
        </w:tc>
        <w:tc>
          <w:tcPr>
            <w:tcW w:w="824" w:type="dxa"/>
          </w:tcPr>
          <w:p w14:paraId="51E806A8" w14:textId="77777777" w:rsidR="004E5EB0" w:rsidRPr="00080AC3" w:rsidRDefault="004E5EB0" w:rsidP="007475A6">
            <w:pPr>
              <w:jc w:val="center"/>
              <w:rPr>
                <w:rFonts w:cs="Arial"/>
                <w:b/>
                <w:color w:val="000000"/>
                <w:sz w:val="20"/>
                <w:szCs w:val="20"/>
              </w:rPr>
            </w:pPr>
          </w:p>
        </w:tc>
        <w:tc>
          <w:tcPr>
            <w:tcW w:w="847" w:type="dxa"/>
          </w:tcPr>
          <w:p w14:paraId="4D544162" w14:textId="77777777" w:rsidR="004E5EB0" w:rsidRPr="00080AC3" w:rsidRDefault="004E5EB0" w:rsidP="007475A6">
            <w:pPr>
              <w:jc w:val="center"/>
              <w:rPr>
                <w:rFonts w:cs="Arial"/>
                <w:b/>
                <w:color w:val="000000"/>
                <w:sz w:val="20"/>
                <w:szCs w:val="20"/>
              </w:rPr>
            </w:pPr>
          </w:p>
        </w:tc>
        <w:tc>
          <w:tcPr>
            <w:tcW w:w="826" w:type="dxa"/>
          </w:tcPr>
          <w:p w14:paraId="345D2B16" w14:textId="77777777" w:rsidR="004E5EB0" w:rsidRPr="00080AC3" w:rsidRDefault="004E5EB0" w:rsidP="007475A6">
            <w:pPr>
              <w:jc w:val="center"/>
              <w:rPr>
                <w:rFonts w:cs="Arial"/>
                <w:b/>
                <w:color w:val="000000"/>
                <w:sz w:val="20"/>
                <w:szCs w:val="20"/>
              </w:rPr>
            </w:pPr>
          </w:p>
        </w:tc>
        <w:tc>
          <w:tcPr>
            <w:tcW w:w="824" w:type="dxa"/>
          </w:tcPr>
          <w:p w14:paraId="754AC6B4" w14:textId="77777777" w:rsidR="004E5EB0" w:rsidRPr="00080AC3" w:rsidRDefault="004E5EB0" w:rsidP="007475A6">
            <w:pPr>
              <w:jc w:val="center"/>
              <w:rPr>
                <w:rFonts w:cs="Arial"/>
                <w:b/>
                <w:color w:val="000000"/>
                <w:sz w:val="20"/>
                <w:szCs w:val="20"/>
              </w:rPr>
            </w:pPr>
          </w:p>
        </w:tc>
        <w:tc>
          <w:tcPr>
            <w:tcW w:w="824" w:type="dxa"/>
          </w:tcPr>
          <w:p w14:paraId="50B5CDD1" w14:textId="77777777" w:rsidR="004E5EB0" w:rsidRPr="00080AC3" w:rsidRDefault="004E5EB0" w:rsidP="007475A6">
            <w:pPr>
              <w:jc w:val="center"/>
              <w:rPr>
                <w:rFonts w:cs="Arial"/>
                <w:b/>
                <w:color w:val="000000"/>
                <w:sz w:val="20"/>
                <w:szCs w:val="20"/>
              </w:rPr>
            </w:pPr>
          </w:p>
        </w:tc>
      </w:tr>
      <w:tr w:rsidR="004E5EB0" w:rsidRPr="00080AC3" w14:paraId="40A42856" w14:textId="77777777" w:rsidTr="007475A6">
        <w:trPr>
          <w:jc w:val="center"/>
        </w:trPr>
        <w:tc>
          <w:tcPr>
            <w:tcW w:w="1388" w:type="dxa"/>
          </w:tcPr>
          <w:p w14:paraId="146F30B4" w14:textId="77777777" w:rsidR="004E5EB0" w:rsidRPr="00080AC3" w:rsidRDefault="004E5EB0" w:rsidP="007475A6">
            <w:pPr>
              <w:rPr>
                <w:sz w:val="20"/>
                <w:szCs w:val="20"/>
              </w:rPr>
            </w:pPr>
            <w:r w:rsidRPr="00080AC3">
              <w:rPr>
                <w:sz w:val="20"/>
                <w:szCs w:val="20"/>
              </w:rPr>
              <w:t>Pago de planilla</w:t>
            </w:r>
          </w:p>
        </w:tc>
        <w:tc>
          <w:tcPr>
            <w:tcW w:w="824" w:type="dxa"/>
          </w:tcPr>
          <w:p w14:paraId="08AC25B6" w14:textId="77777777" w:rsidR="004E5EB0" w:rsidRPr="00080AC3" w:rsidRDefault="004E5EB0" w:rsidP="007475A6">
            <w:pPr>
              <w:jc w:val="center"/>
              <w:rPr>
                <w:rFonts w:cs="Arial"/>
                <w:b/>
                <w:color w:val="000000"/>
                <w:sz w:val="20"/>
                <w:szCs w:val="20"/>
              </w:rPr>
            </w:pPr>
          </w:p>
        </w:tc>
        <w:tc>
          <w:tcPr>
            <w:tcW w:w="824" w:type="dxa"/>
          </w:tcPr>
          <w:p w14:paraId="4F2F730F" w14:textId="77777777" w:rsidR="004E5EB0" w:rsidRPr="00080AC3" w:rsidRDefault="004E5EB0" w:rsidP="007475A6">
            <w:pPr>
              <w:jc w:val="center"/>
              <w:rPr>
                <w:rFonts w:cs="Arial"/>
                <w:b/>
                <w:color w:val="000000"/>
                <w:sz w:val="20"/>
                <w:szCs w:val="20"/>
              </w:rPr>
            </w:pPr>
          </w:p>
        </w:tc>
        <w:tc>
          <w:tcPr>
            <w:tcW w:w="824" w:type="dxa"/>
          </w:tcPr>
          <w:p w14:paraId="6A5DEC46" w14:textId="77777777" w:rsidR="004E5EB0" w:rsidRPr="00080AC3" w:rsidRDefault="004E5EB0" w:rsidP="007475A6">
            <w:pPr>
              <w:jc w:val="center"/>
              <w:rPr>
                <w:rFonts w:cs="Arial"/>
                <w:b/>
                <w:color w:val="000000"/>
                <w:sz w:val="20"/>
                <w:szCs w:val="20"/>
              </w:rPr>
            </w:pPr>
          </w:p>
        </w:tc>
        <w:tc>
          <w:tcPr>
            <w:tcW w:w="824" w:type="dxa"/>
          </w:tcPr>
          <w:p w14:paraId="303E33DD" w14:textId="77777777" w:rsidR="004E5EB0" w:rsidRPr="00080AC3" w:rsidRDefault="004E5EB0" w:rsidP="007475A6">
            <w:pPr>
              <w:jc w:val="center"/>
              <w:rPr>
                <w:rFonts w:cs="Arial"/>
                <w:b/>
                <w:color w:val="000000"/>
                <w:sz w:val="20"/>
                <w:szCs w:val="20"/>
              </w:rPr>
            </w:pPr>
          </w:p>
        </w:tc>
        <w:tc>
          <w:tcPr>
            <w:tcW w:w="847" w:type="dxa"/>
          </w:tcPr>
          <w:p w14:paraId="5D58777B" w14:textId="77777777" w:rsidR="004E5EB0" w:rsidRPr="00080AC3" w:rsidRDefault="004E5EB0" w:rsidP="007475A6">
            <w:pPr>
              <w:jc w:val="center"/>
              <w:rPr>
                <w:rFonts w:cs="Arial"/>
                <w:b/>
                <w:color w:val="000000"/>
                <w:sz w:val="20"/>
                <w:szCs w:val="20"/>
              </w:rPr>
            </w:pPr>
          </w:p>
        </w:tc>
        <w:tc>
          <w:tcPr>
            <w:tcW w:w="826" w:type="dxa"/>
          </w:tcPr>
          <w:p w14:paraId="25EC8D7D" w14:textId="77777777" w:rsidR="004E5EB0" w:rsidRPr="00080AC3" w:rsidRDefault="004E5EB0" w:rsidP="007475A6">
            <w:pPr>
              <w:jc w:val="center"/>
              <w:rPr>
                <w:rFonts w:cs="Arial"/>
                <w:b/>
                <w:color w:val="000000"/>
                <w:sz w:val="20"/>
                <w:szCs w:val="20"/>
              </w:rPr>
            </w:pPr>
          </w:p>
        </w:tc>
        <w:tc>
          <w:tcPr>
            <w:tcW w:w="824" w:type="dxa"/>
          </w:tcPr>
          <w:p w14:paraId="7EFCCC26" w14:textId="77777777" w:rsidR="004E5EB0" w:rsidRPr="00080AC3" w:rsidRDefault="004E5EB0" w:rsidP="007475A6">
            <w:pPr>
              <w:jc w:val="center"/>
              <w:rPr>
                <w:rFonts w:cs="Arial"/>
                <w:b/>
                <w:color w:val="000000"/>
                <w:sz w:val="20"/>
                <w:szCs w:val="20"/>
              </w:rPr>
            </w:pPr>
          </w:p>
        </w:tc>
        <w:tc>
          <w:tcPr>
            <w:tcW w:w="824" w:type="dxa"/>
          </w:tcPr>
          <w:p w14:paraId="4330C28B" w14:textId="77777777" w:rsidR="004E5EB0" w:rsidRPr="00080AC3" w:rsidRDefault="004E5EB0" w:rsidP="007475A6">
            <w:pPr>
              <w:jc w:val="center"/>
              <w:rPr>
                <w:rFonts w:cs="Arial"/>
                <w:b/>
                <w:color w:val="000000"/>
                <w:sz w:val="20"/>
                <w:szCs w:val="20"/>
              </w:rPr>
            </w:pPr>
          </w:p>
        </w:tc>
      </w:tr>
      <w:tr w:rsidR="004E5EB0" w:rsidRPr="00080AC3" w14:paraId="70F9C570" w14:textId="77777777" w:rsidTr="007475A6">
        <w:trPr>
          <w:jc w:val="center"/>
        </w:trPr>
        <w:tc>
          <w:tcPr>
            <w:tcW w:w="1388" w:type="dxa"/>
          </w:tcPr>
          <w:p w14:paraId="74AC3CE9" w14:textId="77777777" w:rsidR="004E5EB0" w:rsidRPr="00080AC3" w:rsidRDefault="004E5EB0" w:rsidP="007475A6">
            <w:pPr>
              <w:rPr>
                <w:sz w:val="20"/>
                <w:szCs w:val="20"/>
              </w:rPr>
            </w:pPr>
            <w:r w:rsidRPr="00080AC3">
              <w:rPr>
                <w:sz w:val="20"/>
                <w:szCs w:val="20"/>
              </w:rPr>
              <w:t>Pago de servicios</w:t>
            </w:r>
          </w:p>
        </w:tc>
        <w:tc>
          <w:tcPr>
            <w:tcW w:w="824" w:type="dxa"/>
          </w:tcPr>
          <w:p w14:paraId="0EA9B667" w14:textId="77777777" w:rsidR="004E5EB0" w:rsidRPr="00080AC3" w:rsidRDefault="004E5EB0" w:rsidP="007475A6">
            <w:pPr>
              <w:jc w:val="center"/>
              <w:rPr>
                <w:rFonts w:cs="Arial"/>
                <w:b/>
                <w:color w:val="000000"/>
                <w:sz w:val="20"/>
                <w:szCs w:val="20"/>
              </w:rPr>
            </w:pPr>
          </w:p>
        </w:tc>
        <w:tc>
          <w:tcPr>
            <w:tcW w:w="824" w:type="dxa"/>
          </w:tcPr>
          <w:p w14:paraId="1FC7355B" w14:textId="77777777" w:rsidR="004E5EB0" w:rsidRPr="00080AC3" w:rsidRDefault="004E5EB0" w:rsidP="007475A6">
            <w:pPr>
              <w:jc w:val="center"/>
              <w:rPr>
                <w:rFonts w:cs="Arial"/>
                <w:b/>
                <w:color w:val="000000"/>
                <w:sz w:val="20"/>
                <w:szCs w:val="20"/>
              </w:rPr>
            </w:pPr>
          </w:p>
        </w:tc>
        <w:tc>
          <w:tcPr>
            <w:tcW w:w="824" w:type="dxa"/>
          </w:tcPr>
          <w:p w14:paraId="3856B6C8" w14:textId="77777777" w:rsidR="004E5EB0" w:rsidRPr="00080AC3" w:rsidRDefault="004E5EB0" w:rsidP="007475A6">
            <w:pPr>
              <w:jc w:val="center"/>
              <w:rPr>
                <w:rFonts w:cs="Arial"/>
                <w:b/>
                <w:color w:val="000000"/>
                <w:sz w:val="20"/>
                <w:szCs w:val="20"/>
              </w:rPr>
            </w:pPr>
          </w:p>
        </w:tc>
        <w:tc>
          <w:tcPr>
            <w:tcW w:w="824" w:type="dxa"/>
          </w:tcPr>
          <w:p w14:paraId="71AEDE83" w14:textId="77777777" w:rsidR="004E5EB0" w:rsidRPr="00080AC3" w:rsidRDefault="004E5EB0" w:rsidP="007475A6">
            <w:pPr>
              <w:jc w:val="center"/>
              <w:rPr>
                <w:rFonts w:cs="Arial"/>
                <w:b/>
                <w:color w:val="000000"/>
                <w:sz w:val="20"/>
                <w:szCs w:val="20"/>
              </w:rPr>
            </w:pPr>
          </w:p>
        </w:tc>
        <w:tc>
          <w:tcPr>
            <w:tcW w:w="847" w:type="dxa"/>
          </w:tcPr>
          <w:p w14:paraId="5C9B28D8" w14:textId="77777777" w:rsidR="004E5EB0" w:rsidRPr="00080AC3" w:rsidRDefault="004E5EB0" w:rsidP="007475A6">
            <w:pPr>
              <w:jc w:val="center"/>
              <w:rPr>
                <w:rFonts w:cs="Arial"/>
                <w:b/>
                <w:color w:val="000000"/>
                <w:sz w:val="20"/>
                <w:szCs w:val="20"/>
              </w:rPr>
            </w:pPr>
          </w:p>
        </w:tc>
        <w:tc>
          <w:tcPr>
            <w:tcW w:w="826" w:type="dxa"/>
          </w:tcPr>
          <w:p w14:paraId="477ADDFB" w14:textId="77777777" w:rsidR="004E5EB0" w:rsidRPr="00080AC3" w:rsidRDefault="004E5EB0" w:rsidP="007475A6">
            <w:pPr>
              <w:jc w:val="center"/>
              <w:rPr>
                <w:rFonts w:cs="Arial"/>
                <w:b/>
                <w:color w:val="000000"/>
                <w:sz w:val="20"/>
                <w:szCs w:val="20"/>
              </w:rPr>
            </w:pPr>
          </w:p>
        </w:tc>
        <w:tc>
          <w:tcPr>
            <w:tcW w:w="824" w:type="dxa"/>
          </w:tcPr>
          <w:p w14:paraId="4FA2B528" w14:textId="77777777" w:rsidR="004E5EB0" w:rsidRPr="00080AC3" w:rsidRDefault="004E5EB0" w:rsidP="007475A6">
            <w:pPr>
              <w:jc w:val="center"/>
              <w:rPr>
                <w:rFonts w:cs="Arial"/>
                <w:b/>
                <w:color w:val="000000"/>
                <w:sz w:val="20"/>
                <w:szCs w:val="20"/>
              </w:rPr>
            </w:pPr>
          </w:p>
        </w:tc>
        <w:tc>
          <w:tcPr>
            <w:tcW w:w="824" w:type="dxa"/>
          </w:tcPr>
          <w:p w14:paraId="300CAA9B" w14:textId="77777777" w:rsidR="004E5EB0" w:rsidRPr="00080AC3" w:rsidRDefault="004E5EB0" w:rsidP="007475A6">
            <w:pPr>
              <w:jc w:val="center"/>
              <w:rPr>
                <w:rFonts w:cs="Arial"/>
                <w:b/>
                <w:color w:val="000000"/>
                <w:sz w:val="20"/>
                <w:szCs w:val="20"/>
              </w:rPr>
            </w:pPr>
          </w:p>
        </w:tc>
      </w:tr>
      <w:tr w:rsidR="004E5EB0" w:rsidRPr="00080AC3" w14:paraId="1FFFBEE7" w14:textId="77777777" w:rsidTr="007475A6">
        <w:trPr>
          <w:jc w:val="center"/>
        </w:trPr>
        <w:tc>
          <w:tcPr>
            <w:tcW w:w="1388" w:type="dxa"/>
          </w:tcPr>
          <w:p w14:paraId="39183E51" w14:textId="77777777" w:rsidR="004E5EB0" w:rsidRPr="00080AC3" w:rsidRDefault="004E5EB0" w:rsidP="007475A6">
            <w:pPr>
              <w:rPr>
                <w:b/>
                <w:sz w:val="20"/>
                <w:szCs w:val="20"/>
              </w:rPr>
            </w:pPr>
            <w:r w:rsidRPr="00080AC3">
              <w:rPr>
                <w:sz w:val="20"/>
                <w:szCs w:val="20"/>
              </w:rPr>
              <w:t>Otros egresos</w:t>
            </w:r>
          </w:p>
        </w:tc>
        <w:tc>
          <w:tcPr>
            <w:tcW w:w="824" w:type="dxa"/>
          </w:tcPr>
          <w:p w14:paraId="721B812A" w14:textId="77777777" w:rsidR="004E5EB0" w:rsidRPr="00080AC3" w:rsidRDefault="004E5EB0" w:rsidP="007475A6">
            <w:pPr>
              <w:jc w:val="center"/>
              <w:rPr>
                <w:rFonts w:cs="Arial"/>
                <w:b/>
                <w:color w:val="000000"/>
                <w:sz w:val="20"/>
                <w:szCs w:val="20"/>
              </w:rPr>
            </w:pPr>
          </w:p>
        </w:tc>
        <w:tc>
          <w:tcPr>
            <w:tcW w:w="824" w:type="dxa"/>
          </w:tcPr>
          <w:p w14:paraId="24371D00" w14:textId="77777777" w:rsidR="004E5EB0" w:rsidRPr="00080AC3" w:rsidRDefault="004E5EB0" w:rsidP="007475A6">
            <w:pPr>
              <w:jc w:val="center"/>
              <w:rPr>
                <w:rFonts w:cs="Arial"/>
                <w:b/>
                <w:color w:val="000000"/>
                <w:sz w:val="20"/>
                <w:szCs w:val="20"/>
              </w:rPr>
            </w:pPr>
          </w:p>
        </w:tc>
        <w:tc>
          <w:tcPr>
            <w:tcW w:w="824" w:type="dxa"/>
          </w:tcPr>
          <w:p w14:paraId="71603C79" w14:textId="77777777" w:rsidR="004E5EB0" w:rsidRPr="00080AC3" w:rsidRDefault="004E5EB0" w:rsidP="007475A6">
            <w:pPr>
              <w:jc w:val="center"/>
              <w:rPr>
                <w:rFonts w:cs="Arial"/>
                <w:b/>
                <w:color w:val="000000"/>
                <w:sz w:val="20"/>
                <w:szCs w:val="20"/>
              </w:rPr>
            </w:pPr>
          </w:p>
        </w:tc>
        <w:tc>
          <w:tcPr>
            <w:tcW w:w="824" w:type="dxa"/>
          </w:tcPr>
          <w:p w14:paraId="13FCE5FF" w14:textId="77777777" w:rsidR="004E5EB0" w:rsidRPr="00080AC3" w:rsidRDefault="004E5EB0" w:rsidP="007475A6">
            <w:pPr>
              <w:jc w:val="center"/>
              <w:rPr>
                <w:rFonts w:cs="Arial"/>
                <w:b/>
                <w:color w:val="000000"/>
                <w:sz w:val="20"/>
                <w:szCs w:val="20"/>
              </w:rPr>
            </w:pPr>
          </w:p>
        </w:tc>
        <w:tc>
          <w:tcPr>
            <w:tcW w:w="847" w:type="dxa"/>
          </w:tcPr>
          <w:p w14:paraId="68101AD0" w14:textId="77777777" w:rsidR="004E5EB0" w:rsidRPr="00080AC3" w:rsidRDefault="004E5EB0" w:rsidP="007475A6">
            <w:pPr>
              <w:jc w:val="center"/>
              <w:rPr>
                <w:rFonts w:cs="Arial"/>
                <w:b/>
                <w:color w:val="000000"/>
                <w:sz w:val="20"/>
                <w:szCs w:val="20"/>
              </w:rPr>
            </w:pPr>
          </w:p>
        </w:tc>
        <w:tc>
          <w:tcPr>
            <w:tcW w:w="826" w:type="dxa"/>
          </w:tcPr>
          <w:p w14:paraId="4CE179B9" w14:textId="77777777" w:rsidR="004E5EB0" w:rsidRPr="00080AC3" w:rsidRDefault="004E5EB0" w:rsidP="007475A6">
            <w:pPr>
              <w:jc w:val="center"/>
              <w:rPr>
                <w:rFonts w:cs="Arial"/>
                <w:b/>
                <w:color w:val="000000"/>
                <w:sz w:val="20"/>
                <w:szCs w:val="20"/>
              </w:rPr>
            </w:pPr>
          </w:p>
        </w:tc>
        <w:tc>
          <w:tcPr>
            <w:tcW w:w="824" w:type="dxa"/>
          </w:tcPr>
          <w:p w14:paraId="01079816" w14:textId="77777777" w:rsidR="004E5EB0" w:rsidRPr="00080AC3" w:rsidRDefault="004E5EB0" w:rsidP="007475A6">
            <w:pPr>
              <w:jc w:val="center"/>
              <w:rPr>
                <w:rFonts w:cs="Arial"/>
                <w:b/>
                <w:color w:val="000000"/>
                <w:sz w:val="20"/>
                <w:szCs w:val="20"/>
              </w:rPr>
            </w:pPr>
          </w:p>
        </w:tc>
        <w:tc>
          <w:tcPr>
            <w:tcW w:w="824" w:type="dxa"/>
          </w:tcPr>
          <w:p w14:paraId="1B622A5C" w14:textId="77777777" w:rsidR="004E5EB0" w:rsidRPr="00080AC3" w:rsidRDefault="004E5EB0" w:rsidP="007475A6">
            <w:pPr>
              <w:jc w:val="center"/>
              <w:rPr>
                <w:rFonts w:cs="Arial"/>
                <w:b/>
                <w:color w:val="000000"/>
                <w:sz w:val="20"/>
                <w:szCs w:val="20"/>
              </w:rPr>
            </w:pPr>
          </w:p>
        </w:tc>
      </w:tr>
      <w:tr w:rsidR="004E5EB0" w:rsidRPr="00080AC3" w14:paraId="22BF78B6" w14:textId="77777777" w:rsidTr="007475A6">
        <w:trPr>
          <w:jc w:val="center"/>
        </w:trPr>
        <w:tc>
          <w:tcPr>
            <w:tcW w:w="1388" w:type="dxa"/>
          </w:tcPr>
          <w:p w14:paraId="314B5ABB" w14:textId="77777777" w:rsidR="004E5EB0" w:rsidRPr="00080AC3" w:rsidRDefault="004E5EB0" w:rsidP="007475A6">
            <w:pPr>
              <w:rPr>
                <w:sz w:val="20"/>
                <w:szCs w:val="20"/>
              </w:rPr>
            </w:pPr>
            <w:r w:rsidRPr="00080AC3">
              <w:rPr>
                <w:b/>
                <w:sz w:val="20"/>
                <w:szCs w:val="20"/>
              </w:rPr>
              <w:t xml:space="preserve">   Saldo final</w:t>
            </w:r>
          </w:p>
        </w:tc>
        <w:tc>
          <w:tcPr>
            <w:tcW w:w="824" w:type="dxa"/>
          </w:tcPr>
          <w:p w14:paraId="32E4799C" w14:textId="77777777" w:rsidR="004E5EB0" w:rsidRPr="00080AC3" w:rsidRDefault="004E5EB0" w:rsidP="007475A6">
            <w:pPr>
              <w:jc w:val="center"/>
              <w:rPr>
                <w:rFonts w:cs="Arial"/>
                <w:b/>
                <w:color w:val="000000"/>
                <w:sz w:val="20"/>
                <w:szCs w:val="20"/>
              </w:rPr>
            </w:pPr>
          </w:p>
        </w:tc>
        <w:tc>
          <w:tcPr>
            <w:tcW w:w="824" w:type="dxa"/>
          </w:tcPr>
          <w:p w14:paraId="021A2450" w14:textId="77777777" w:rsidR="004E5EB0" w:rsidRPr="00080AC3" w:rsidRDefault="004E5EB0" w:rsidP="007475A6">
            <w:pPr>
              <w:jc w:val="center"/>
              <w:rPr>
                <w:rFonts w:cs="Arial"/>
                <w:b/>
                <w:color w:val="000000"/>
                <w:sz w:val="20"/>
                <w:szCs w:val="20"/>
              </w:rPr>
            </w:pPr>
          </w:p>
        </w:tc>
        <w:tc>
          <w:tcPr>
            <w:tcW w:w="824" w:type="dxa"/>
          </w:tcPr>
          <w:p w14:paraId="3FEFC999" w14:textId="77777777" w:rsidR="004E5EB0" w:rsidRPr="00080AC3" w:rsidRDefault="004E5EB0" w:rsidP="007475A6">
            <w:pPr>
              <w:jc w:val="center"/>
              <w:rPr>
                <w:rFonts w:cs="Arial"/>
                <w:b/>
                <w:color w:val="000000"/>
                <w:sz w:val="20"/>
                <w:szCs w:val="20"/>
              </w:rPr>
            </w:pPr>
          </w:p>
        </w:tc>
        <w:tc>
          <w:tcPr>
            <w:tcW w:w="824" w:type="dxa"/>
          </w:tcPr>
          <w:p w14:paraId="6D15BB13" w14:textId="77777777" w:rsidR="004E5EB0" w:rsidRPr="00080AC3" w:rsidRDefault="004E5EB0" w:rsidP="007475A6">
            <w:pPr>
              <w:jc w:val="center"/>
              <w:rPr>
                <w:rFonts w:cs="Arial"/>
                <w:b/>
                <w:color w:val="000000"/>
                <w:sz w:val="20"/>
                <w:szCs w:val="20"/>
              </w:rPr>
            </w:pPr>
          </w:p>
        </w:tc>
        <w:tc>
          <w:tcPr>
            <w:tcW w:w="847" w:type="dxa"/>
          </w:tcPr>
          <w:p w14:paraId="75B6C1CF" w14:textId="77777777" w:rsidR="004E5EB0" w:rsidRPr="00080AC3" w:rsidRDefault="004E5EB0" w:rsidP="007475A6">
            <w:pPr>
              <w:jc w:val="center"/>
              <w:rPr>
                <w:rFonts w:cs="Arial"/>
                <w:b/>
                <w:color w:val="000000"/>
                <w:sz w:val="20"/>
                <w:szCs w:val="20"/>
              </w:rPr>
            </w:pPr>
          </w:p>
        </w:tc>
        <w:tc>
          <w:tcPr>
            <w:tcW w:w="826" w:type="dxa"/>
          </w:tcPr>
          <w:p w14:paraId="7F36106A" w14:textId="77777777" w:rsidR="004E5EB0" w:rsidRPr="00080AC3" w:rsidRDefault="004E5EB0" w:rsidP="007475A6">
            <w:pPr>
              <w:jc w:val="center"/>
              <w:rPr>
                <w:rFonts w:cs="Arial"/>
                <w:b/>
                <w:color w:val="000000"/>
                <w:sz w:val="20"/>
                <w:szCs w:val="20"/>
              </w:rPr>
            </w:pPr>
          </w:p>
        </w:tc>
        <w:tc>
          <w:tcPr>
            <w:tcW w:w="824" w:type="dxa"/>
          </w:tcPr>
          <w:p w14:paraId="5820BA34" w14:textId="77777777" w:rsidR="004E5EB0" w:rsidRPr="00080AC3" w:rsidRDefault="004E5EB0" w:rsidP="007475A6">
            <w:pPr>
              <w:jc w:val="center"/>
              <w:rPr>
                <w:rFonts w:cs="Arial"/>
                <w:b/>
                <w:color w:val="000000"/>
                <w:sz w:val="20"/>
                <w:szCs w:val="20"/>
              </w:rPr>
            </w:pPr>
          </w:p>
        </w:tc>
        <w:tc>
          <w:tcPr>
            <w:tcW w:w="824" w:type="dxa"/>
          </w:tcPr>
          <w:p w14:paraId="7A9434EE" w14:textId="77777777" w:rsidR="004E5EB0" w:rsidRPr="00080AC3" w:rsidRDefault="004E5EB0" w:rsidP="007475A6">
            <w:pPr>
              <w:jc w:val="center"/>
              <w:rPr>
                <w:rFonts w:cs="Arial"/>
                <w:b/>
                <w:color w:val="000000"/>
                <w:sz w:val="20"/>
                <w:szCs w:val="20"/>
              </w:rPr>
            </w:pPr>
          </w:p>
        </w:tc>
      </w:tr>
    </w:tbl>
    <w:p w14:paraId="2686A779" w14:textId="77777777" w:rsidR="004E5EB0" w:rsidRPr="00080AC3" w:rsidRDefault="004E5EB0" w:rsidP="004E5EB0">
      <w:pPr>
        <w:pStyle w:val="Texto"/>
        <w:spacing w:before="0" w:after="0" w:line="240" w:lineRule="auto"/>
        <w:rPr>
          <w:sz w:val="24"/>
        </w:rPr>
      </w:pPr>
    </w:p>
    <w:p w14:paraId="16D3A021" w14:textId="77777777" w:rsidR="004E5EB0" w:rsidRPr="00080AC3" w:rsidRDefault="004E5EB0" w:rsidP="004E5EB0">
      <w:pPr>
        <w:pStyle w:val="Negrita"/>
        <w:spacing w:line="240" w:lineRule="auto"/>
      </w:pPr>
    </w:p>
    <w:p w14:paraId="4FB2DD4A" w14:textId="77777777" w:rsidR="004E5EB0" w:rsidRPr="00080AC3" w:rsidRDefault="004E5EB0" w:rsidP="004E5EB0">
      <w:pPr>
        <w:tabs>
          <w:tab w:val="left" w:pos="7187"/>
        </w:tabs>
      </w:pPr>
    </w:p>
    <w:p w14:paraId="1BE04EC7" w14:textId="77777777" w:rsidR="004E5EB0" w:rsidRPr="00080AC3" w:rsidRDefault="004E5EB0" w:rsidP="004E5EB0"/>
    <w:p w14:paraId="534397B0" w14:textId="77777777" w:rsidR="00AF06C5" w:rsidRPr="006972C9" w:rsidRDefault="00AF06C5" w:rsidP="00316AEA">
      <w:pPr>
        <w:autoSpaceDE w:val="0"/>
        <w:autoSpaceDN w:val="0"/>
        <w:adjustRightInd w:val="0"/>
        <w:spacing w:line="240" w:lineRule="auto"/>
        <w:jc w:val="center"/>
      </w:pPr>
      <w:bookmarkStart w:id="0" w:name="_GoBack"/>
      <w:bookmarkEnd w:id="0"/>
    </w:p>
    <w:sectPr w:rsidR="00AF06C5" w:rsidRPr="006972C9">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E99FA" w14:textId="77777777" w:rsidR="00391BDE" w:rsidRDefault="00391BDE" w:rsidP="009349F3">
      <w:pPr>
        <w:spacing w:line="240" w:lineRule="auto"/>
      </w:pPr>
      <w:r>
        <w:separator/>
      </w:r>
    </w:p>
  </w:endnote>
  <w:endnote w:type="continuationSeparator" w:id="0">
    <w:p w14:paraId="3C047123" w14:textId="77777777" w:rsidR="00391BDE" w:rsidRDefault="00391BDE"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E3348" w14:textId="77777777" w:rsidR="00391BDE" w:rsidRDefault="00391B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391BDE" w14:paraId="0C2304F7" w14:textId="77777777" w:rsidTr="00391BDE">
      <w:tc>
        <w:tcPr>
          <w:tcW w:w="2942" w:type="dxa"/>
        </w:tcPr>
        <w:p w14:paraId="48BF8997" w14:textId="77777777" w:rsidR="00391BDE" w:rsidRDefault="00391BDE" w:rsidP="00683A70">
          <w:pPr>
            <w:pStyle w:val="Piedepgina"/>
            <w:rPr>
              <w:b/>
              <w:color w:val="7F7F7F" w:themeColor="text1" w:themeTint="80"/>
              <w:sz w:val="16"/>
              <w:szCs w:val="16"/>
            </w:rPr>
          </w:pPr>
          <w:r>
            <w:rPr>
              <w:b/>
              <w:color w:val="7F7F7F" w:themeColor="text1" w:themeTint="80"/>
              <w:sz w:val="16"/>
              <w:szCs w:val="16"/>
            </w:rPr>
            <w:t>Teléfono: (506) 2243-4848</w:t>
          </w:r>
        </w:p>
        <w:p w14:paraId="770E386C" w14:textId="77777777" w:rsidR="00391BDE" w:rsidRDefault="00391BDE" w:rsidP="00683A70">
          <w:pPr>
            <w:pStyle w:val="Piedepgina"/>
            <w:rPr>
              <w:b/>
              <w:color w:val="7F7F7F" w:themeColor="text1" w:themeTint="80"/>
              <w:sz w:val="16"/>
              <w:szCs w:val="16"/>
            </w:rPr>
          </w:pPr>
          <w:r>
            <w:rPr>
              <w:b/>
              <w:color w:val="7F7F7F" w:themeColor="text1" w:themeTint="80"/>
              <w:sz w:val="16"/>
              <w:szCs w:val="16"/>
            </w:rPr>
            <w:t>Facsímile: (506) 2243-4849</w:t>
          </w:r>
        </w:p>
        <w:p w14:paraId="77978DE1" w14:textId="77777777" w:rsidR="00391BDE" w:rsidRPr="009349F3" w:rsidRDefault="00391BDE" w:rsidP="00683A70">
          <w:pPr>
            <w:pStyle w:val="Piedepgina"/>
            <w:rPr>
              <w:b/>
              <w:color w:val="7F7F7F" w:themeColor="text1" w:themeTint="80"/>
              <w:sz w:val="16"/>
              <w:szCs w:val="16"/>
            </w:rPr>
          </w:pPr>
        </w:p>
      </w:tc>
      <w:tc>
        <w:tcPr>
          <w:tcW w:w="2943" w:type="dxa"/>
        </w:tcPr>
        <w:p w14:paraId="0C2ADA51" w14:textId="77777777" w:rsidR="00391BDE" w:rsidRPr="009349F3" w:rsidRDefault="00391BDE" w:rsidP="00855792">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6306065A" w14:textId="77777777" w:rsidR="00391BDE" w:rsidRPr="009349F3" w:rsidRDefault="00391BDE">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792E9BFC" w14:textId="77777777" w:rsidR="00391BDE" w:rsidRPr="009349F3" w:rsidRDefault="00391BDE" w:rsidP="00517D62">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4E5EB0">
            <w:rPr>
              <w:b/>
              <w:noProof/>
              <w:color w:val="7F7F7F" w:themeColor="text1" w:themeTint="80"/>
              <w:sz w:val="16"/>
              <w:szCs w:val="16"/>
            </w:rPr>
            <w:t>1</w:t>
          </w:r>
          <w:r w:rsidRPr="006972C9">
            <w:rPr>
              <w:b/>
              <w:color w:val="7F7F7F" w:themeColor="text1" w:themeTint="80"/>
              <w:sz w:val="16"/>
              <w:szCs w:val="16"/>
            </w:rPr>
            <w:fldChar w:fldCharType="end"/>
          </w:r>
        </w:p>
      </w:tc>
    </w:tr>
  </w:tbl>
  <w:p w14:paraId="3682394B" w14:textId="77777777" w:rsidR="00391BDE" w:rsidRDefault="00391BD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A1156" w14:textId="77777777" w:rsidR="00391BDE" w:rsidRDefault="00391B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09583" w14:textId="77777777" w:rsidR="00391BDE" w:rsidRDefault="00391BDE" w:rsidP="009349F3">
      <w:pPr>
        <w:spacing w:line="240" w:lineRule="auto"/>
      </w:pPr>
      <w:r>
        <w:separator/>
      </w:r>
    </w:p>
  </w:footnote>
  <w:footnote w:type="continuationSeparator" w:id="0">
    <w:p w14:paraId="3704570D" w14:textId="77777777" w:rsidR="00391BDE" w:rsidRDefault="00391BDE" w:rsidP="009349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4BBF9" w14:textId="77777777" w:rsidR="00391BDE" w:rsidRDefault="00391B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0FB99" w14:textId="77777777" w:rsidR="00391BDE" w:rsidRDefault="00391BDE">
    <w:pPr>
      <w:pStyle w:val="Encabezado"/>
    </w:pPr>
    <w:r>
      <w:ptab w:relativeTo="margin" w:alignment="center" w:leader="none"/>
    </w:r>
    <w:r>
      <w:rPr>
        <w:noProof/>
        <w:lang w:val="es-CR" w:eastAsia="es-CR"/>
      </w:rPr>
      <w:drawing>
        <wp:inline distT="0" distB="0" distL="0" distR="0" wp14:anchorId="34F6114C" wp14:editId="5F026ABF">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F5DEE" w14:textId="77777777" w:rsidR="00391BDE" w:rsidRDefault="00391B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5565"/>
    <w:multiLevelType w:val="hybridMultilevel"/>
    <w:tmpl w:val="36189B6A"/>
    <w:lvl w:ilvl="0" w:tplc="D41A77D8">
      <w:start w:val="1"/>
      <w:numFmt w:val="decimal"/>
      <w:lvlText w:val="%1."/>
      <w:lvlJc w:val="left"/>
      <w:pPr>
        <w:ind w:left="930" w:hanging="57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23958C0"/>
    <w:multiLevelType w:val="hybridMultilevel"/>
    <w:tmpl w:val="0CA43D0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1CE816E1"/>
    <w:multiLevelType w:val="hybridMultilevel"/>
    <w:tmpl w:val="D430C6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33090D41"/>
    <w:multiLevelType w:val="hybridMultilevel"/>
    <w:tmpl w:val="DF34490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7571D59"/>
    <w:multiLevelType w:val="hybridMultilevel"/>
    <w:tmpl w:val="0144C546"/>
    <w:lvl w:ilvl="0" w:tplc="14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BDE"/>
    <w:rsid w:val="000E564D"/>
    <w:rsid w:val="00316AEA"/>
    <w:rsid w:val="003738B4"/>
    <w:rsid w:val="00391BDE"/>
    <w:rsid w:val="004E5EB0"/>
    <w:rsid w:val="00517D62"/>
    <w:rsid w:val="00683A70"/>
    <w:rsid w:val="006972C9"/>
    <w:rsid w:val="006C6376"/>
    <w:rsid w:val="006F134C"/>
    <w:rsid w:val="006F502B"/>
    <w:rsid w:val="008200B7"/>
    <w:rsid w:val="00855792"/>
    <w:rsid w:val="00900B79"/>
    <w:rsid w:val="009349F3"/>
    <w:rsid w:val="00AF06C5"/>
    <w:rsid w:val="00B7752A"/>
    <w:rsid w:val="00CD0966"/>
    <w:rsid w:val="00D2742B"/>
    <w:rsid w:val="00DE2D0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37AFBB"/>
  <w15:chartTrackingRefBased/>
  <w15:docId w15:val="{6590C5B9-4812-42BE-B925-B2AF43C5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paragraph" w:customStyle="1" w:styleId="Negrita">
    <w:name w:val="Negrita"/>
    <w:basedOn w:val="Texto"/>
    <w:link w:val="NegritaChar1"/>
    <w:uiPriority w:val="1"/>
    <w:qFormat/>
    <w:rsid w:val="006972C9"/>
    <w:pPr>
      <w:spacing w:before="0" w:after="0"/>
    </w:pPr>
    <w:rPr>
      <w:b/>
    </w:r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0E564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564D"/>
    <w:rPr>
      <w:rFonts w:ascii="Segoe UI" w:eastAsia="Times New Roman" w:hAnsi="Segoe UI" w:cs="Segoe UI"/>
      <w:sz w:val="18"/>
      <w:szCs w:val="18"/>
      <w:lang w:val="es-ES"/>
    </w:rPr>
  </w:style>
  <w:style w:type="paragraph" w:customStyle="1" w:styleId="Default">
    <w:name w:val="Default"/>
    <w:rsid w:val="00391BDE"/>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391BDE"/>
    <w:pPr>
      <w:spacing w:after="160" w:line="259" w:lineRule="auto"/>
      <w:ind w:left="720"/>
      <w:contextualSpacing/>
      <w:jc w:val="left"/>
    </w:pPr>
    <w:rPr>
      <w:rFonts w:asciiTheme="minorHAnsi" w:eastAsiaTheme="minorHAnsi" w:hAnsiTheme="minorHAnsi" w:cstheme="minorBidi"/>
      <w:szCs w:val="22"/>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locked/>
    <w:rsid w:val="00391BDE"/>
    <w:rPr>
      <w:lang w:val="es-ES"/>
    </w:rPr>
  </w:style>
  <w:style w:type="character" w:customStyle="1" w:styleId="TextocomentarioCar">
    <w:name w:val="Texto comentario Car"/>
    <w:basedOn w:val="Fuentedeprrafopredeter"/>
    <w:link w:val="Textocomentario"/>
    <w:uiPriority w:val="99"/>
    <w:semiHidden/>
    <w:rsid w:val="00391BDE"/>
    <w:rPr>
      <w:sz w:val="20"/>
      <w:szCs w:val="20"/>
    </w:rPr>
  </w:style>
  <w:style w:type="paragraph" w:styleId="Textocomentario">
    <w:name w:val="annotation text"/>
    <w:basedOn w:val="Normal"/>
    <w:link w:val="TextocomentarioCar"/>
    <w:uiPriority w:val="99"/>
    <w:semiHidden/>
    <w:unhideWhenUsed/>
    <w:rsid w:val="00391BDE"/>
    <w:pPr>
      <w:spacing w:after="160" w:line="240" w:lineRule="auto"/>
      <w:jc w:val="left"/>
    </w:pPr>
    <w:rPr>
      <w:rFonts w:asciiTheme="minorHAnsi" w:eastAsiaTheme="minorHAnsi" w:hAnsiTheme="minorHAnsi" w:cstheme="minorBidi"/>
      <w:sz w:val="20"/>
      <w:szCs w:val="20"/>
      <w:lang w:val="es-CR"/>
    </w:rPr>
  </w:style>
  <w:style w:type="character" w:customStyle="1" w:styleId="AsuntodelcomentarioCar">
    <w:name w:val="Asunto del comentario Car"/>
    <w:basedOn w:val="TextocomentarioCar"/>
    <w:link w:val="Asuntodelcomentario"/>
    <w:uiPriority w:val="99"/>
    <w:semiHidden/>
    <w:rsid w:val="00391BDE"/>
    <w:rPr>
      <w:b/>
      <w:bCs/>
      <w:sz w:val="20"/>
      <w:szCs w:val="20"/>
    </w:rPr>
  </w:style>
  <w:style w:type="paragraph" w:styleId="Asuntodelcomentario">
    <w:name w:val="annotation subject"/>
    <w:basedOn w:val="Textocomentario"/>
    <w:next w:val="Textocomentario"/>
    <w:link w:val="AsuntodelcomentarioCar"/>
    <w:uiPriority w:val="99"/>
    <w:semiHidden/>
    <w:unhideWhenUsed/>
    <w:rsid w:val="00391BDE"/>
    <w:rPr>
      <w:b/>
      <w:bCs/>
    </w:rPr>
  </w:style>
  <w:style w:type="character" w:customStyle="1" w:styleId="AsuntodelcomentarioCar1">
    <w:name w:val="Asunto del comentario Car1"/>
    <w:basedOn w:val="TextocomentarioCar"/>
    <w:uiPriority w:val="99"/>
    <w:semiHidden/>
    <w:rsid w:val="00391BDE"/>
    <w:rPr>
      <w:b/>
      <w:bCs/>
      <w:sz w:val="20"/>
      <w:szCs w:val="20"/>
    </w:rPr>
  </w:style>
  <w:style w:type="character" w:customStyle="1" w:styleId="TextonotapieCar">
    <w:name w:val="Texto nota pie Car"/>
    <w:basedOn w:val="Fuentedeprrafopredeter"/>
    <w:link w:val="Textonotapie"/>
    <w:uiPriority w:val="99"/>
    <w:semiHidden/>
    <w:rsid w:val="00391BDE"/>
    <w:rPr>
      <w:sz w:val="20"/>
      <w:szCs w:val="20"/>
    </w:rPr>
  </w:style>
  <w:style w:type="paragraph" w:styleId="Textonotapie">
    <w:name w:val="footnote text"/>
    <w:basedOn w:val="Normal"/>
    <w:link w:val="TextonotapieCar"/>
    <w:uiPriority w:val="99"/>
    <w:semiHidden/>
    <w:unhideWhenUsed/>
    <w:rsid w:val="00391BDE"/>
    <w:pPr>
      <w:spacing w:line="240" w:lineRule="auto"/>
      <w:jc w:val="left"/>
    </w:pPr>
    <w:rPr>
      <w:rFonts w:asciiTheme="minorHAnsi" w:eastAsiaTheme="minorHAnsi" w:hAnsiTheme="minorHAnsi" w:cstheme="minorBidi"/>
      <w:sz w:val="20"/>
      <w:szCs w:val="20"/>
      <w:lang w:val="es-CR"/>
    </w:rPr>
  </w:style>
  <w:style w:type="character" w:customStyle="1" w:styleId="TextonotapieCar1">
    <w:name w:val="Texto nota pie Car1"/>
    <w:basedOn w:val="Fuentedeprrafopredeter"/>
    <w:uiPriority w:val="99"/>
    <w:semiHidden/>
    <w:rsid w:val="00391BDE"/>
    <w:rPr>
      <w:rFonts w:ascii="Cambria" w:eastAsia="Times New Roman" w:hAnsi="Cambria" w:cs="Times New Roman"/>
      <w:sz w:val="20"/>
      <w:szCs w:val="20"/>
      <w:lang w:val="es-ES"/>
    </w:rPr>
  </w:style>
  <w:style w:type="character" w:customStyle="1" w:styleId="TextocomentarioCar1">
    <w:name w:val="Texto comentario Car1"/>
    <w:basedOn w:val="Fuentedeprrafopredeter"/>
    <w:uiPriority w:val="99"/>
    <w:semiHidden/>
    <w:rsid w:val="00316AEA"/>
    <w:rPr>
      <w:sz w:val="20"/>
      <w:szCs w:val="20"/>
    </w:rPr>
  </w:style>
  <w:style w:type="character" w:styleId="Refdecomentario">
    <w:name w:val="annotation reference"/>
    <w:basedOn w:val="Fuentedeprrafopredeter"/>
    <w:uiPriority w:val="99"/>
    <w:semiHidden/>
    <w:unhideWhenUsed/>
    <w:rsid w:val="004E5EB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72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ctivos.bccr.fi.cr/sitios/bccr/ComunicadosPrensa/Docs_Comunicados_Prensa/CP-BCCR-006-2020-Vigilancia_ante_covid-19.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BorradoresDespacho/Forms/Correspondencia%20Externa%20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2BA4889A0644A190C336E9825EEBEA"/>
        <w:category>
          <w:name w:val="General"/>
          <w:gallery w:val="placeholder"/>
        </w:category>
        <w:types>
          <w:type w:val="bbPlcHdr"/>
        </w:types>
        <w:behaviors>
          <w:behavior w:val="content"/>
        </w:behaviors>
        <w:guid w:val="{15349CCF-0349-4EFB-8CB4-29FED6296B56}"/>
      </w:docPartPr>
      <w:docPartBody>
        <w:p w:rsidR="00712B0C" w:rsidRDefault="00712B0C">
          <w:pPr>
            <w:pStyle w:val="B82BA4889A0644A190C336E9825EEBEA"/>
          </w:pPr>
          <w:r w:rsidRPr="001E0779">
            <w:rPr>
              <w:rStyle w:val="Textodelmarcadordeposicin"/>
            </w:rPr>
            <w:t>Haga clic aquí para escribir texto.</w:t>
          </w:r>
        </w:p>
      </w:docPartBody>
    </w:docPart>
    <w:docPart>
      <w:docPartPr>
        <w:name w:val="F0016DEBFF154677A3790695BDAED9A1"/>
        <w:category>
          <w:name w:val="General"/>
          <w:gallery w:val="placeholder"/>
        </w:category>
        <w:types>
          <w:type w:val="bbPlcHdr"/>
        </w:types>
        <w:behaviors>
          <w:behavior w:val="content"/>
        </w:behaviors>
        <w:guid w:val="{90A95243-22E4-4D28-A9FD-3A7A8CA02B31}"/>
      </w:docPartPr>
      <w:docPartBody>
        <w:p w:rsidR="00712B0C" w:rsidRDefault="00712B0C">
          <w:pPr>
            <w:pStyle w:val="F0016DEBFF154677A3790695BDAED9A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B0C"/>
    <w:rsid w:val="00712B0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B82BA4889A0644A190C336E9825EEBEA">
    <w:name w:val="B82BA4889A0644A190C336E9825EEBEA"/>
  </w:style>
  <w:style w:type="paragraph" w:customStyle="1" w:styleId="F0016DEBFF154677A3790695BDAED9A1">
    <w:name w:val="F0016DEBFF154677A3790695BDAED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iUrMMsA1k91lFzGPpRUGememqI8dres2o1mJUWMO3zo=</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7Tuk49+NYGPHNXPK7rbfSdzl8J4wqwq9IffXbYqVlZE=</DigestValue>
    </Reference>
  </SignedInfo>
  <SignatureValue>o+Z1kbRnTw7ydDTv4mxAuuOWMmixAcEttdWNAIp6/sYnrU755oOynshSBkfnVreDKYfDgsmgNjq8
d1yfJ/uDt2FDAY6DgB9VKfcLgcxkwmSMMTGDJvVrVhUk+lWrDtMr8GzIpsnNb1wqzIBfEMmjn2sA
3mZ8ZF2Y+rHdNWTlHroL59Ua84jjGs5TiJ1B1qbnXWmPtPNBFH+rkXKHs7yZ6VapUm7i+s1XfhUw
/8/J4XXrYNRtrvDtnM0FADIL4MPNr87xGKhp2KjypQrjz8gZQ6hXc0lfvgk/sg6nq47NKvKrYA1h
JzX62R2lGaljv5haB/mgDvJIfxtl/8JbHJG65Q==</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Ap3Tw7O3V7YiSP7MgWhJlDIusfH3JWfzMFCNxMNwY/M=</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H0K+AYnVJMXRdS1tb1oPAwybsTevdd/fEpCXjGB0Daw=</DigestValue>
      </Reference>
      <Reference URI="/word/document.xml?ContentType=application/vnd.openxmlformats-officedocument.wordprocessingml.document.main+xml">
        <DigestMethod Algorithm="http://www.w3.org/2001/04/xmlenc#sha256"/>
        <DigestValue>nByCBQI34wJ251gBtS2roO/5l2ZfX3KjgnHDvd/UEsg=</DigestValue>
      </Reference>
      <Reference URI="/word/endnotes.xml?ContentType=application/vnd.openxmlformats-officedocument.wordprocessingml.endnotes+xml">
        <DigestMethod Algorithm="http://www.w3.org/2001/04/xmlenc#sha256"/>
        <DigestValue>8I1gCacJ6vDFcd4W/ez7fZOcNZEYhnwYTvNFAFAYo1c=</DigestValue>
      </Reference>
      <Reference URI="/word/fontTable.xml?ContentType=application/vnd.openxmlformats-officedocument.wordprocessingml.fontTable+xml">
        <DigestMethod Algorithm="http://www.w3.org/2001/04/xmlenc#sha256"/>
        <DigestValue>so5+TQxBE0FgvUGXzCx6m91A2/LKuwV4hGVFm12yymI=</DigestValue>
      </Reference>
      <Reference URI="/word/footer1.xml?ContentType=application/vnd.openxmlformats-officedocument.wordprocessingml.footer+xml">
        <DigestMethod Algorithm="http://www.w3.org/2001/04/xmlenc#sha256"/>
        <DigestValue>HiTJDHiCT2wshOvq1syYmodH876iNT+ThG/3WTd+Vtw=</DigestValue>
      </Reference>
      <Reference URI="/word/footer2.xml?ContentType=application/vnd.openxmlformats-officedocument.wordprocessingml.footer+xml">
        <DigestMethod Algorithm="http://www.w3.org/2001/04/xmlenc#sha256"/>
        <DigestValue>Ku46n6iVsCeS1ZjpCYGHS1Px35780YMyllKIskfhk94=</DigestValue>
      </Reference>
      <Reference URI="/word/footer3.xml?ContentType=application/vnd.openxmlformats-officedocument.wordprocessingml.footer+xml">
        <DigestMethod Algorithm="http://www.w3.org/2001/04/xmlenc#sha256"/>
        <DigestValue>V0OvMheLNS6H2kTKIUzB+quVUk/ietB8eW8cFaMJKkw=</DigestValue>
      </Reference>
      <Reference URI="/word/footnotes.xml?ContentType=application/vnd.openxmlformats-officedocument.wordprocessingml.footnotes+xml">
        <DigestMethod Algorithm="http://www.w3.org/2001/04/xmlenc#sha256"/>
        <DigestValue>VveetzTaAXROMfVOx5B1zAlEfA/4AhPDDCibYMNNQvM=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agVgA7u17w6zTLGinBaJgqLPaKueHglemUjgJoDPo6c=</DigestValue>
      </Reference>
      <Reference URI="/word/glossary/fontTable.xml?ContentType=application/vnd.openxmlformats-officedocument.wordprocessingml.fontTable+xml">
        <DigestMethod Algorithm="http://www.w3.org/2001/04/xmlenc#sha256"/>
        <DigestValue>so5+TQxBE0FgvUGXzCx6m91A2/LKuwV4hGVFm12yymI=</DigestValue>
      </Reference>
      <Reference URI="/word/glossary/settings.xml?ContentType=application/vnd.openxmlformats-officedocument.wordprocessingml.settings+xml">
        <DigestMethod Algorithm="http://www.w3.org/2001/04/xmlenc#sha256"/>
        <DigestValue>qz6xD04nBu12gIcMDCcfDTjGBl1BwPaMLIs1Dn5CnDw=</DigestValue>
      </Reference>
      <Reference URI="/word/glossary/styles.xml?ContentType=application/vnd.openxmlformats-officedocument.wordprocessingml.styles+xml">
        <DigestMethod Algorithm="http://www.w3.org/2001/04/xmlenc#sha256"/>
        <DigestValue>eal201zMIp56kgG/m0Q+wffp0cQ63eT4pA5u/Jd1u4U=</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eK3+azWSqqUsXf/dvi1gM9YjSr6kQXp0xCrzQLVJ6k4=</DigestValue>
      </Reference>
      <Reference URI="/word/header2.xml?ContentType=application/vnd.openxmlformats-officedocument.wordprocessingml.header+xml">
        <DigestMethod Algorithm="http://www.w3.org/2001/04/xmlenc#sha256"/>
        <DigestValue>pviWLV3gdJ80/1mOyH0CBhF7hVNh79/2KYWPLdR+f/w=</DigestValue>
      </Reference>
      <Reference URI="/word/header3.xml?ContentType=application/vnd.openxmlformats-officedocument.wordprocessingml.header+xml">
        <DigestMethod Algorithm="http://www.w3.org/2001/04/xmlenc#sha256"/>
        <DigestValue>f9xW7ymL7mi9a6sCDW9LfqW1bZjuiu0NXk2dPSl9Ipo=</DigestValue>
      </Reference>
      <Reference URI="/word/media/image1.jpeg?ContentType=image/jpeg">
        <DigestMethod Algorithm="http://www.w3.org/2001/04/xmlenc#sha256"/>
        <DigestValue>9FUd+SIYvchjmYKf/AGWgQVH3Hx/tZZi8oENfG6/vfY=</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CgGmohRzLOtbb7v4g9EKqfXPwZUg35vbeTQtJKouHkc=</DigestValue>
      </Reference>
      <Reference URI="/word/settings.xml?ContentType=application/vnd.openxmlformats-officedocument.wordprocessingml.settings+xml">
        <DigestMethod Algorithm="http://www.w3.org/2001/04/xmlenc#sha256"/>
        <DigestValue>hN/ZP03Nm3GqFprnkrhDg8PiyoY/zYB48rVu8XibXoQ=</DigestValue>
      </Reference>
      <Reference URI="/word/styles.xml?ContentType=application/vnd.openxmlformats-officedocument.wordprocessingml.styles+xml">
        <DigestMethod Algorithm="http://www.w3.org/2001/04/xmlenc#sha256"/>
        <DigestValue>xJeTEGMikZsMgbLiajAD8DmR2ZYNr6k0t4+tnTbDysw=</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apNFs+AAMi3FtCoOvS2/6/qtfDkU2UFwSL+oA6ARrEc=</DigestValue>
      </Reference>
    </Manifest>
    <SignatureProperties>
      <SignatureProperty Id="idSignatureTime" Target="#idPackageSignature">
        <mdssi:SignatureTime xmlns:mdssi="http://schemas.openxmlformats.org/package/2006/digital-signature">
          <mdssi:Format>YYYY-MM-DDThh:mm:ssTZD</mdssi:Format>
          <mdssi:Value>2020-08-05T20:51:48Z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2020-08-05T20:51:48Z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vu2xiI4xlQPpcgvDy1wzAV6hFe6HJbIVIejayNeNrz8CBAovW3kYDzIwMjAwODA1MjA1MjA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</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Gjgcd1bPjwOPMSmVDoG/0lAFnr4=</xd:ByKey>
                  </xd:ResponderID>
                  <xd:ProducedAt>2020-08-05T17:36:45Z</xd:ProducedAt>
                </xd:OCSPIdentifier>
                <xd:DigestAlgAndValue>
                  <DigestMethod Algorithm="http://www.w3.org/2001/04/xmlenc#sha256"/>
                  <DigestValue>nFAWKHEOjASL0+THdeuKLBREkG4oDrw5cwb4ImPTwH0=</DigestValue>
                </xd:DigestAlgAndValue>
              </xd:OCSPRef>
            </xd:OCSPRefs>
            <xd:CRLRefs>
              <xd:CRLRef>
                <xd:DigestAlgAndValue>
                  <DigestMethod Algorithm="http://www.w3.org/2001/04/xmlenc#sha256"/>
                  <DigestValue>zhEfIB18EtBstxuZvsRHvK5yVlc1pNfnMDqx4kxMK+I=</DigestValue>
                </xd:DigestAlgAndValue>
                <xd:CRLIdentifier>
                  <xd:Issuer>CN=CA POLITICA PERSONA FISICA - COSTA RICA v2, OU=DCFD, O=MICITT, C=CR, SERIALNUMBER=CPJ-2-100-098311</xd:Issuer>
                  <xd:IssueTime>2020-07-08T16:47:17Z</xd:IssueTime>
                </xd:CRLIdentifier>
              </xd:CRLRef>
              <xd:CRLRef>
                <xd:DigestAlgAndValue>
                  <DigestMethod Algorithm="http://www.w3.org/2001/04/xmlenc#sha256"/>
                  <DigestValue>5oogyZeGbDhG0LzyS2Dt49yDLGWsgSPrJMafbH3ZacQ=</DigestValue>
                </xd:DigestAlgAndValue>
                <xd:CRLIdentifier>
                  <xd:Issuer>CN=CA RAIZ NACIONAL - COSTA RICA v2, C=CR, O=MICITT, OU=DCFD, SERIALNUMBER=CPJ-2-100-098311</xd:Issuer>
                  <xd:IssueTime>2020-05-15T17:00:18Z</xd:IssueTime>
                </xd:CRLIdentifier>
              </xd:CRLRef>
            </xd:CRLRefs>
          </xd:CompleteRevocationRefs>
          <xd:RevocationValues>
            <xd:OCSPValues>
              <xd:EncapsulatedOCSPValue>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</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</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psuUj9n29G9gZ7273H0LDzT33nZtdypLQ7RcV3A7XBkCBAovW3oYDzIwMjAwODA1MjA1MjA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</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8" ma:contentTypeDescription="Crear nuevo documento." ma:contentTypeScope="" ma:versionID="f281877b29d0a66c289056ec8e85ac1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ALFARO ARAYA BERNARDO</DisplayName>
        <AccountId>2147</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i:0#.w|pdc-atlantida\arriolaca</DisplayName>
        <AccountId>1825</AccountId>
        <AccountType/>
      </UserInfo>
      <UserInfo>
        <DisplayName>i:0#.w|pdc-atlantida\hernandezam</DisplayName>
        <AccountId>307</AccountId>
        <AccountType/>
      </UserInfo>
      <UserInfo>
        <DisplayName>i:0#.w|pdc-atlantida\sanchocc</DisplayName>
        <AccountId>1728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2020-01-06T17:14:00+00:00</FechaDocumento>
    <RemitenteOriginal xmlns="b875e23b-67d9-4b2e-bdec-edacbf90b326">SUGEF - Despacho</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COVID</Subject1>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2C9CC-D8F7-43B0-83B9-B09778B57923}">
  <ds:schemaRefs>
    <ds:schemaRef ds:uri="http://schemas.microsoft.com/sharepoint/events"/>
  </ds:schemaRefs>
</ds:datastoreItem>
</file>

<file path=customXml/itemProps2.xml><?xml version="1.0" encoding="utf-8"?>
<ds:datastoreItem xmlns:ds="http://schemas.openxmlformats.org/officeDocument/2006/customXml" ds:itemID="{694BC367-53DA-4892-BC9D-7A7053BFBEEA}">
  <ds:schemaRefs>
    <ds:schemaRef ds:uri="office.server.policy"/>
  </ds:schemaRefs>
</ds:datastoreItem>
</file>

<file path=customXml/itemProps3.xml><?xml version="1.0" encoding="utf-8"?>
<ds:datastoreItem xmlns:ds="http://schemas.openxmlformats.org/officeDocument/2006/customXml" ds:itemID="{81BC3793-8612-4BDF-94E9-067100044880}">
  <ds:schemaRefs>
    <ds:schemaRef ds:uri="Microsoft.SharePoint.Taxonomy.ContentTypeSync"/>
  </ds:schemaRefs>
</ds:datastoreItem>
</file>

<file path=customXml/itemProps4.xml><?xml version="1.0" encoding="utf-8"?>
<ds:datastoreItem xmlns:ds="http://schemas.openxmlformats.org/officeDocument/2006/customXml" ds:itemID="{5DDF411C-D86B-448C-A09A-F3D0425F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A529B0-C9DC-43D1-A998-D62CE4B1C738}">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elements/1.1/"/>
    <ds:schemaRef ds:uri="http://schemas.microsoft.com/sharepoint/v3"/>
    <ds:schemaRef ds:uri="http://purl.org/dc/terms/"/>
    <ds:schemaRef ds:uri="b875e23b-67d9-4b2e-bdec-edacbf90b326"/>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5BF63903-5C29-4567-86B4-14179E28C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plantillas-SGF-13</Template>
  <TotalTime>17</TotalTime>
  <Pages>10</Pages>
  <Words>2576</Words>
  <Characters>14170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ARIAS ALFARO ALEJANDRA</dc:creator>
  <cp:keywords/>
  <dc:description/>
  <cp:lastModifiedBy>ARIAS ALFARO ALEJANDRA</cp:lastModifiedBy>
  <cp:revision>4</cp:revision>
  <dcterms:created xsi:type="dcterms:W3CDTF">2020-07-24T16:42:00Z</dcterms:created>
  <dcterms:modified xsi:type="dcterms:W3CDTF">2020-08-05T18:50:00Z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_dlc_policyId">
    <vt:lpwstr>0x010100E97154E09FCE6A4E8EAEBD5C54DD1AE4|-1695030217</vt:lpwstr>
  </property>
  <property fmtid="{D5CDD505-2E9C-101B-9397-08002B2CF9AE}" pid="1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2" name="Confidencialidad">
    <vt:lpwstr>Público|99c2402f-8ec3-4ca8-8024-be52e4e7f629</vt:lpwstr>
  </property>
  <property fmtid="{D5CDD505-2E9C-101B-9397-08002B2CF9AE}" pid="13" name="Order">
    <vt:r8>792400</vt:r8>
  </property>
  <property fmtid="{D5CDD505-2E9C-101B-9397-08002B2CF9AE}" pid="14" name="WorkflowChangePath">
    <vt:lpwstr>9117168c-c0c0-43d5-af10-31f90bb255ba,5;ab7952a0-1ae5-4b26-8d7a-be63a467751b,8;ab7952a0-1ae5-4b26-8d7a-be63a467751b,15;</vt:lpwstr>
  </property>
</Properties>
</file>