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5C889" w14:textId="77777777" w:rsidR="00D95003" w:rsidRDefault="00D95003" w:rsidP="00D95003">
      <w:pPr>
        <w:pStyle w:val="Texto0"/>
        <w:spacing w:before="0" w:after="0" w:line="240" w:lineRule="auto"/>
        <w:jc w:val="center"/>
        <w:rPr>
          <w:b/>
          <w:sz w:val="24"/>
        </w:rPr>
      </w:pPr>
    </w:p>
    <w:p w14:paraId="330B1765" w14:textId="77777777" w:rsidR="00D95003" w:rsidRPr="0048706D" w:rsidRDefault="00D95003" w:rsidP="00D95003">
      <w:pPr>
        <w:pStyle w:val="Texto0"/>
        <w:spacing w:before="0" w:after="0" w:line="240" w:lineRule="auto"/>
        <w:jc w:val="center"/>
        <w:rPr>
          <w:b/>
          <w:sz w:val="28"/>
          <w:szCs w:val="28"/>
        </w:rPr>
      </w:pPr>
    </w:p>
    <w:p w14:paraId="4B8D5F8C" w14:textId="77777777" w:rsidR="003554C5" w:rsidRDefault="00D95003" w:rsidP="00D95003">
      <w:pPr>
        <w:pStyle w:val="Texto0"/>
        <w:spacing w:before="0" w:after="0" w:line="240" w:lineRule="auto"/>
        <w:jc w:val="center"/>
        <w:rPr>
          <w:b/>
          <w:sz w:val="28"/>
          <w:szCs w:val="28"/>
        </w:rPr>
      </w:pPr>
      <w:r w:rsidRPr="0048706D">
        <w:rPr>
          <w:b/>
          <w:sz w:val="28"/>
          <w:szCs w:val="28"/>
        </w:rPr>
        <w:t>CIRCULAR EXTERNA</w:t>
      </w:r>
    </w:p>
    <w:p w14:paraId="29FB0E28" w14:textId="77777777" w:rsidR="00450A26" w:rsidRPr="00302E3D" w:rsidRDefault="00450A26" w:rsidP="00D95003">
      <w:pPr>
        <w:pStyle w:val="Texto0"/>
        <w:spacing w:before="0" w:after="0" w:line="240" w:lineRule="auto"/>
        <w:jc w:val="center"/>
        <w:rPr>
          <w:b/>
          <w:sz w:val="28"/>
          <w:szCs w:val="28"/>
        </w:rPr>
      </w:pPr>
      <w:bookmarkStart w:id="0" w:name="_GoBack"/>
      <w:bookmarkEnd w:id="0"/>
    </w:p>
    <w:sdt>
      <w:sdtPr>
        <w:rPr>
          <w:b/>
          <w:sz w:val="24"/>
        </w:rPr>
        <w:alias w:val="Consecutivo"/>
        <w:tag w:val="Consecutivo"/>
        <w:id w:val="2052717023"/>
        <w:placeholder>
          <w:docPart w:val="97AD8986B58B4C2584F61E5C68E54BFE"/>
        </w:placeholder>
        <w:text/>
      </w:sdtPr>
      <w:sdtEndPr/>
      <w:sdtContent>
        <w:p w14:paraId="0997603E" w14:textId="77777777" w:rsidR="00E0013C" w:rsidRPr="00302E3D" w:rsidRDefault="00565CE4" w:rsidP="00D95003">
          <w:pPr>
            <w:tabs>
              <w:tab w:val="left" w:pos="2843"/>
            </w:tabs>
            <w:spacing w:line="240" w:lineRule="auto"/>
            <w:jc w:val="center"/>
            <w:rPr>
              <w:b/>
              <w:sz w:val="24"/>
            </w:rPr>
          </w:pPr>
          <w:r w:rsidRPr="00302E3D">
            <w:rPr>
              <w:b/>
              <w:sz w:val="24"/>
            </w:rPr>
            <w:t>SGF-2204-2018</w:t>
          </w:r>
        </w:p>
      </w:sdtContent>
    </w:sdt>
    <w:p w14:paraId="0F53F0F6" w14:textId="77777777" w:rsidR="008E752C" w:rsidRPr="00D95003" w:rsidRDefault="00302E3D" w:rsidP="00D95003">
      <w:pPr>
        <w:tabs>
          <w:tab w:val="left" w:pos="2843"/>
        </w:tabs>
        <w:spacing w:line="240" w:lineRule="auto"/>
        <w:jc w:val="center"/>
        <w:rPr>
          <w:b/>
          <w:sz w:val="24"/>
        </w:rPr>
      </w:pPr>
      <w:sdt>
        <w:sdtPr>
          <w:rPr>
            <w:b/>
            <w:sz w:val="24"/>
          </w:rPr>
          <w:alias w:val="Confidencialidad"/>
          <w:tag w:val="Confidencialidad"/>
          <w:id w:val="1447896894"/>
          <w:placeholder>
            <w:docPart w:val="10887B83B1A947C7BBC147D2F3D9887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95003">
            <w:rPr>
              <w:b/>
              <w:sz w:val="24"/>
            </w:rPr>
            <w:t>SGF-PUBLICO</w:t>
          </w:r>
        </w:sdtContent>
      </w:sdt>
    </w:p>
    <w:p w14:paraId="224FB6F4" w14:textId="77777777" w:rsidR="003554C5" w:rsidRPr="00302E3D" w:rsidRDefault="003554C5" w:rsidP="00D95003">
      <w:pPr>
        <w:tabs>
          <w:tab w:val="left" w:pos="2843"/>
        </w:tabs>
        <w:spacing w:line="240" w:lineRule="auto"/>
        <w:jc w:val="center"/>
        <w:rPr>
          <w:sz w:val="24"/>
        </w:rPr>
      </w:pPr>
    </w:p>
    <w:p w14:paraId="672A8136" w14:textId="4463F2B9" w:rsidR="00D95003" w:rsidRPr="00302E3D" w:rsidRDefault="00D95003" w:rsidP="00D95003">
      <w:pPr>
        <w:spacing w:line="240" w:lineRule="auto"/>
        <w:jc w:val="center"/>
        <w:rPr>
          <w:sz w:val="24"/>
          <w:lang w:val="es-CR"/>
        </w:rPr>
      </w:pPr>
      <w:r w:rsidRPr="00302E3D">
        <w:rPr>
          <w:sz w:val="24"/>
          <w:lang w:val="es-CR"/>
        </w:rPr>
        <w:t>1</w:t>
      </w:r>
      <w:r w:rsidR="007120BA" w:rsidRPr="00302E3D">
        <w:rPr>
          <w:sz w:val="24"/>
          <w:lang w:val="es-CR"/>
        </w:rPr>
        <w:t>8</w:t>
      </w:r>
      <w:r w:rsidRPr="00302E3D">
        <w:rPr>
          <w:sz w:val="24"/>
          <w:lang w:val="es-CR"/>
        </w:rPr>
        <w:t xml:space="preserve"> de julio de 2018</w:t>
      </w:r>
    </w:p>
    <w:p w14:paraId="64ABD4E6" w14:textId="77777777" w:rsidR="00D95003" w:rsidRPr="00C85B6E" w:rsidRDefault="00D95003" w:rsidP="00D95003">
      <w:pPr>
        <w:spacing w:line="240" w:lineRule="auto"/>
        <w:jc w:val="center"/>
        <w:rPr>
          <w:b/>
          <w:sz w:val="24"/>
          <w:lang w:val="es-CR"/>
        </w:rPr>
      </w:pPr>
    </w:p>
    <w:p w14:paraId="2F13650E" w14:textId="77777777" w:rsidR="00D95003" w:rsidRPr="00C85B6E" w:rsidRDefault="00D95003" w:rsidP="00D95003">
      <w:pPr>
        <w:widowControl w:val="0"/>
        <w:spacing w:line="240" w:lineRule="auto"/>
        <w:ind w:left="34" w:right="86"/>
        <w:rPr>
          <w:b/>
          <w:sz w:val="24"/>
          <w:lang w:val="es-CR"/>
        </w:rPr>
      </w:pPr>
      <w:r w:rsidRPr="00C85B6E">
        <w:rPr>
          <w:b/>
          <w:sz w:val="24"/>
          <w:lang w:val="es-CR"/>
        </w:rPr>
        <w:t>DIRIGIDA A:</w:t>
      </w:r>
    </w:p>
    <w:p w14:paraId="16189A56" w14:textId="77777777" w:rsidR="00D95003" w:rsidRPr="00C85B6E" w:rsidRDefault="00D95003" w:rsidP="00D95003">
      <w:pPr>
        <w:widowControl w:val="0"/>
        <w:spacing w:line="240" w:lineRule="auto"/>
        <w:ind w:left="34" w:right="86"/>
        <w:rPr>
          <w:sz w:val="24"/>
          <w:lang w:val="es-CR"/>
        </w:rPr>
      </w:pPr>
    </w:p>
    <w:p w14:paraId="48E59D53" w14:textId="77777777" w:rsidR="00D95003" w:rsidRPr="00C85B6E" w:rsidRDefault="00D95003" w:rsidP="00D95003">
      <w:pPr>
        <w:widowControl w:val="0"/>
        <w:numPr>
          <w:ilvl w:val="0"/>
          <w:numId w:val="13"/>
        </w:numPr>
        <w:spacing w:after="200" w:line="240" w:lineRule="auto"/>
        <w:ind w:left="567" w:right="86" w:hanging="567"/>
        <w:contextualSpacing/>
        <w:rPr>
          <w:b/>
          <w:sz w:val="24"/>
          <w:lang w:val="es-CR" w:eastAsia="es-ES"/>
        </w:rPr>
      </w:pPr>
      <w:r w:rsidRPr="00C85B6E">
        <w:rPr>
          <w:b/>
          <w:sz w:val="24"/>
          <w:lang w:val="es-CR" w:eastAsia="es-ES"/>
        </w:rPr>
        <w:t>BANCOS PÚBLICOS, PRIVADOS Y MUTUALES</w:t>
      </w:r>
    </w:p>
    <w:p w14:paraId="2BD148F4" w14:textId="77777777" w:rsidR="00D95003" w:rsidRPr="00C85B6E" w:rsidRDefault="00D95003" w:rsidP="00D95003">
      <w:pPr>
        <w:widowControl w:val="0"/>
        <w:numPr>
          <w:ilvl w:val="0"/>
          <w:numId w:val="13"/>
        </w:numPr>
        <w:spacing w:after="200" w:line="240" w:lineRule="auto"/>
        <w:ind w:left="567" w:right="86" w:hanging="567"/>
        <w:contextualSpacing/>
        <w:rPr>
          <w:b/>
          <w:sz w:val="24"/>
          <w:lang w:val="es-CR" w:eastAsia="es-ES"/>
        </w:rPr>
      </w:pPr>
      <w:r w:rsidRPr="00C85B6E">
        <w:rPr>
          <w:b/>
          <w:sz w:val="24"/>
          <w:lang w:val="es-CR" w:eastAsia="es-ES"/>
        </w:rPr>
        <w:t>BANHVI, BANCO POPULAR, CAJA DE AHORRO Y PRÉSTAMO DE LA ANDE</w:t>
      </w:r>
    </w:p>
    <w:p w14:paraId="16E87D47" w14:textId="77777777" w:rsidR="00D95003" w:rsidRPr="00C85B6E" w:rsidRDefault="00D95003" w:rsidP="00D95003">
      <w:pPr>
        <w:widowControl w:val="0"/>
        <w:numPr>
          <w:ilvl w:val="0"/>
          <w:numId w:val="13"/>
        </w:numPr>
        <w:spacing w:after="200" w:line="240" w:lineRule="auto"/>
        <w:ind w:left="567" w:right="86" w:hanging="567"/>
        <w:contextualSpacing/>
        <w:rPr>
          <w:rFonts w:ascii="Times New Roman" w:hAnsi="Times New Roman"/>
          <w:sz w:val="24"/>
          <w:lang w:val="es-CR" w:eastAsia="es-ES"/>
        </w:rPr>
      </w:pPr>
      <w:r w:rsidRPr="00C85B6E">
        <w:rPr>
          <w:b/>
          <w:sz w:val="24"/>
          <w:lang w:val="es-CR" w:eastAsia="es-ES"/>
        </w:rPr>
        <w:t xml:space="preserve">COOPERATIVAS, FINANCIERAS </w:t>
      </w:r>
    </w:p>
    <w:p w14:paraId="701ACEF4" w14:textId="77777777" w:rsidR="00D95003" w:rsidRPr="00C85B6E" w:rsidRDefault="00D95003" w:rsidP="00D95003">
      <w:pPr>
        <w:spacing w:line="240" w:lineRule="auto"/>
        <w:jc w:val="center"/>
        <w:rPr>
          <w:b/>
          <w:sz w:val="24"/>
          <w:lang w:val="es-CR"/>
        </w:rPr>
      </w:pPr>
    </w:p>
    <w:p w14:paraId="4F824F64" w14:textId="77777777" w:rsidR="00D95003" w:rsidRPr="00C85B6E" w:rsidRDefault="00D95003" w:rsidP="00D95003">
      <w:pPr>
        <w:spacing w:line="240" w:lineRule="auto"/>
        <w:jc w:val="center"/>
        <w:rPr>
          <w:b/>
          <w:sz w:val="28"/>
          <w:szCs w:val="28"/>
        </w:rPr>
      </w:pPr>
      <w:r w:rsidRPr="00C85B6E">
        <w:rPr>
          <w:b/>
          <w:sz w:val="28"/>
          <w:szCs w:val="28"/>
        </w:rPr>
        <w:t xml:space="preserve">El </w:t>
      </w:r>
      <w:r>
        <w:rPr>
          <w:b/>
          <w:sz w:val="28"/>
          <w:szCs w:val="28"/>
        </w:rPr>
        <w:t>Superintendente</w:t>
      </w:r>
      <w:r w:rsidRPr="00C85B6E">
        <w:rPr>
          <w:b/>
          <w:sz w:val="28"/>
          <w:szCs w:val="28"/>
        </w:rPr>
        <w:t xml:space="preserve"> General de Entidades Financieras </w:t>
      </w:r>
    </w:p>
    <w:p w14:paraId="552C86C5" w14:textId="77777777" w:rsidR="00D95003" w:rsidRPr="00C85B6E" w:rsidRDefault="00D95003" w:rsidP="00D95003">
      <w:pPr>
        <w:spacing w:line="240" w:lineRule="auto"/>
        <w:rPr>
          <w:sz w:val="24"/>
        </w:rPr>
      </w:pPr>
    </w:p>
    <w:p w14:paraId="283B0C6F" w14:textId="77777777" w:rsidR="00D95003" w:rsidRPr="004C57F1" w:rsidRDefault="00D95003" w:rsidP="00D95003">
      <w:pPr>
        <w:spacing w:line="240" w:lineRule="auto"/>
        <w:jc w:val="center"/>
        <w:rPr>
          <w:b/>
          <w:i/>
          <w:sz w:val="24"/>
        </w:rPr>
      </w:pPr>
      <w:r w:rsidRPr="004C57F1">
        <w:rPr>
          <w:b/>
          <w:i/>
          <w:sz w:val="24"/>
        </w:rPr>
        <w:t>Considerando que:</w:t>
      </w:r>
    </w:p>
    <w:p w14:paraId="7C58C222" w14:textId="77777777" w:rsidR="00D95003" w:rsidRDefault="00D95003" w:rsidP="00D95003">
      <w:pPr>
        <w:spacing w:line="240" w:lineRule="auto"/>
        <w:rPr>
          <w:sz w:val="24"/>
        </w:rPr>
      </w:pPr>
    </w:p>
    <w:p w14:paraId="741C7AF3" w14:textId="77777777" w:rsidR="00D95003" w:rsidRPr="00C85B6E" w:rsidRDefault="00D95003" w:rsidP="00D95003">
      <w:pPr>
        <w:spacing w:line="240" w:lineRule="auto"/>
        <w:rPr>
          <w:sz w:val="24"/>
        </w:rPr>
      </w:pPr>
    </w:p>
    <w:p w14:paraId="03A5AC00" w14:textId="77777777" w:rsidR="00D95003" w:rsidRDefault="00D95003" w:rsidP="00D95003">
      <w:pPr>
        <w:pStyle w:val="Texto0"/>
        <w:numPr>
          <w:ilvl w:val="0"/>
          <w:numId w:val="14"/>
        </w:numPr>
        <w:spacing w:before="0" w:after="0" w:line="240" w:lineRule="auto"/>
        <w:ind w:left="426" w:hanging="426"/>
        <w:rPr>
          <w:sz w:val="24"/>
        </w:rPr>
      </w:pPr>
      <w:r>
        <w:rPr>
          <w:sz w:val="24"/>
        </w:rPr>
        <w:t>El artículo 18 del Acuerdo SUGEF 24-00 “</w:t>
      </w:r>
      <w:r>
        <w:rPr>
          <w:i/>
          <w:sz w:val="24"/>
        </w:rPr>
        <w:t>Reglamento para juzgar la situación económica-financiera de las entidades fiscalizadas</w:t>
      </w:r>
      <w:r>
        <w:rPr>
          <w:sz w:val="24"/>
        </w:rPr>
        <w:t>” y el artículo 19 del Acuerdo SUGEF 27-00 “</w:t>
      </w:r>
      <w:r>
        <w:rPr>
          <w:i/>
          <w:sz w:val="24"/>
        </w:rPr>
        <w:t>Reglamento para juzgar la situación económica-financiera de las asociaciones mutualistas de ahorro y préstamo para la vivienda</w:t>
      </w:r>
      <w:r>
        <w:rPr>
          <w:sz w:val="24"/>
        </w:rPr>
        <w:t xml:space="preserve">” vigentes, disponen que: </w:t>
      </w:r>
      <w:r>
        <w:rPr>
          <w:i/>
          <w:sz w:val="24"/>
        </w:rPr>
        <w:t>“…la Administración de la propia entidad financiera deberá autoevaluarse, al menos una vez al año, sobre el desempeño de su gestión, con cierre al 31 de julio de cada año.”.</w:t>
      </w:r>
      <w:r>
        <w:rPr>
          <w:sz w:val="24"/>
        </w:rPr>
        <w:t xml:space="preserve">  </w:t>
      </w:r>
    </w:p>
    <w:p w14:paraId="05C428E3" w14:textId="77777777" w:rsidR="00D95003" w:rsidRDefault="00D95003" w:rsidP="00D95003">
      <w:pPr>
        <w:pStyle w:val="Texto0"/>
        <w:spacing w:before="0" w:after="0" w:line="240" w:lineRule="auto"/>
        <w:ind w:left="426" w:hanging="426"/>
        <w:rPr>
          <w:sz w:val="24"/>
        </w:rPr>
      </w:pPr>
    </w:p>
    <w:p w14:paraId="5161385F" w14:textId="77777777" w:rsidR="00D95003" w:rsidRPr="00E319AB" w:rsidRDefault="00D95003" w:rsidP="00D95003">
      <w:pPr>
        <w:pStyle w:val="Texto0"/>
        <w:numPr>
          <w:ilvl w:val="0"/>
          <w:numId w:val="14"/>
        </w:numPr>
        <w:spacing w:before="0" w:after="0" w:line="240" w:lineRule="auto"/>
        <w:ind w:left="426" w:hanging="426"/>
        <w:rPr>
          <w:sz w:val="24"/>
        </w:rPr>
      </w:pPr>
      <w:r w:rsidRPr="00E319AB">
        <w:rPr>
          <w:sz w:val="24"/>
        </w:rPr>
        <w:t>En relación con el Acuerdo SUGEF 14-17 “</w:t>
      </w:r>
      <w:r w:rsidRPr="00E319AB">
        <w:rPr>
          <w:i/>
          <w:sz w:val="24"/>
        </w:rPr>
        <w:t>Reglamento General de Gestión de la Tecnología de Información</w:t>
      </w:r>
      <w:r w:rsidRPr="00E319AB">
        <w:rPr>
          <w:sz w:val="24"/>
        </w:rPr>
        <w:t>”, mediante Circular Externa SGF-1033-2017 del 31 de marzo del 2017, se publicaron los “</w:t>
      </w:r>
      <w:r w:rsidRPr="00E319AB">
        <w:rPr>
          <w:i/>
          <w:sz w:val="24"/>
        </w:rPr>
        <w:t>Lineamientos Generales al Reglamento General de Gestión de la Tecnología de Información</w:t>
      </w:r>
      <w:r w:rsidRPr="00E319AB">
        <w:rPr>
          <w:sz w:val="24"/>
        </w:rPr>
        <w:t xml:space="preserve">”, los cuales en su Anexo 1 detalla los procesos del Marco de Gestión de TI.  </w:t>
      </w:r>
    </w:p>
    <w:p w14:paraId="19BC7F4A" w14:textId="77777777" w:rsidR="00D95003" w:rsidRPr="00E319AB" w:rsidRDefault="00D95003" w:rsidP="00D95003">
      <w:pPr>
        <w:pStyle w:val="Prrafodelista"/>
        <w:ind w:left="426" w:hanging="426"/>
        <w:rPr>
          <w:sz w:val="24"/>
        </w:rPr>
      </w:pPr>
    </w:p>
    <w:p w14:paraId="6F6BE723" w14:textId="77777777" w:rsidR="00D95003" w:rsidRPr="00E319AB" w:rsidRDefault="00D95003" w:rsidP="00D95003">
      <w:pPr>
        <w:pStyle w:val="Texto0"/>
        <w:numPr>
          <w:ilvl w:val="0"/>
          <w:numId w:val="14"/>
        </w:numPr>
        <w:spacing w:before="0" w:after="0" w:line="240" w:lineRule="auto"/>
        <w:ind w:left="426" w:hanging="426"/>
        <w:rPr>
          <w:sz w:val="24"/>
        </w:rPr>
      </w:pPr>
      <w:r w:rsidRPr="00E319AB">
        <w:rPr>
          <w:sz w:val="24"/>
        </w:rPr>
        <w:t xml:space="preserve">La autoevaluación </w:t>
      </w:r>
      <w:r>
        <w:rPr>
          <w:sz w:val="24"/>
        </w:rPr>
        <w:t xml:space="preserve">de la Gestión </w:t>
      </w:r>
      <w:r w:rsidRPr="00E319AB">
        <w:rPr>
          <w:sz w:val="24"/>
        </w:rPr>
        <w:t>debe rem</w:t>
      </w:r>
      <w:r>
        <w:rPr>
          <w:sz w:val="24"/>
        </w:rPr>
        <w:t>itirse a esta Superintendencia e</w:t>
      </w:r>
      <w:r w:rsidRPr="00E319AB">
        <w:rPr>
          <w:sz w:val="24"/>
        </w:rPr>
        <w:t>l primer día hábil de octubre de cada año, según los Acuerdos SUGEF 24-00 y 27-00 antes mencionados.</w:t>
      </w:r>
    </w:p>
    <w:p w14:paraId="198F1ED5" w14:textId="77777777" w:rsidR="00D95003" w:rsidRDefault="00D95003" w:rsidP="00D95003">
      <w:pPr>
        <w:spacing w:line="240" w:lineRule="auto"/>
        <w:rPr>
          <w:b/>
          <w:sz w:val="24"/>
        </w:rPr>
      </w:pPr>
    </w:p>
    <w:p w14:paraId="229E8143" w14:textId="77777777" w:rsidR="00D95003" w:rsidRDefault="00D95003" w:rsidP="00D95003">
      <w:pPr>
        <w:spacing w:line="240" w:lineRule="auto"/>
        <w:rPr>
          <w:b/>
          <w:sz w:val="24"/>
        </w:rPr>
      </w:pPr>
    </w:p>
    <w:p w14:paraId="35D19D70" w14:textId="77777777" w:rsidR="00D95003" w:rsidRDefault="00D95003" w:rsidP="00D95003">
      <w:pPr>
        <w:spacing w:line="240" w:lineRule="auto"/>
        <w:rPr>
          <w:b/>
          <w:sz w:val="24"/>
        </w:rPr>
      </w:pPr>
    </w:p>
    <w:p w14:paraId="4591B112" w14:textId="77777777" w:rsidR="00D95003" w:rsidRDefault="00D95003" w:rsidP="00D95003">
      <w:pPr>
        <w:spacing w:line="240" w:lineRule="auto"/>
        <w:rPr>
          <w:b/>
          <w:sz w:val="24"/>
        </w:rPr>
      </w:pPr>
    </w:p>
    <w:p w14:paraId="0142E226" w14:textId="77777777" w:rsidR="00D95003" w:rsidRDefault="00D95003" w:rsidP="00D95003">
      <w:pPr>
        <w:spacing w:line="240" w:lineRule="auto"/>
        <w:rPr>
          <w:b/>
          <w:sz w:val="24"/>
        </w:rPr>
      </w:pPr>
    </w:p>
    <w:p w14:paraId="7DEA80C7" w14:textId="77777777" w:rsidR="00D95003" w:rsidRPr="00C85B6E" w:rsidRDefault="00D95003" w:rsidP="00D95003">
      <w:pPr>
        <w:spacing w:line="240" w:lineRule="auto"/>
        <w:rPr>
          <w:b/>
          <w:sz w:val="24"/>
        </w:rPr>
      </w:pPr>
    </w:p>
    <w:p w14:paraId="285B3C3F" w14:textId="77777777" w:rsidR="00D95003" w:rsidRPr="00C85B6E" w:rsidRDefault="00D95003" w:rsidP="00D95003">
      <w:pPr>
        <w:spacing w:line="240" w:lineRule="auto"/>
        <w:jc w:val="center"/>
        <w:rPr>
          <w:b/>
          <w:i/>
          <w:sz w:val="24"/>
        </w:rPr>
      </w:pPr>
      <w:r w:rsidRPr="00C85B6E">
        <w:rPr>
          <w:b/>
          <w:i/>
          <w:sz w:val="24"/>
        </w:rPr>
        <w:t>Por tanto:</w:t>
      </w:r>
    </w:p>
    <w:p w14:paraId="4F22F5C2" w14:textId="77777777" w:rsidR="00D95003" w:rsidRPr="00C85B6E" w:rsidRDefault="00D95003" w:rsidP="00D95003">
      <w:pPr>
        <w:spacing w:line="240" w:lineRule="auto"/>
        <w:rPr>
          <w:sz w:val="24"/>
        </w:rPr>
      </w:pPr>
    </w:p>
    <w:p w14:paraId="0B3AE826" w14:textId="77777777" w:rsidR="00D95003" w:rsidRDefault="00D95003" w:rsidP="00D95003">
      <w:pPr>
        <w:pStyle w:val="Texto0"/>
        <w:numPr>
          <w:ilvl w:val="0"/>
          <w:numId w:val="15"/>
        </w:numPr>
        <w:spacing w:before="0" w:after="0" w:line="240" w:lineRule="auto"/>
        <w:ind w:left="426" w:hanging="426"/>
        <w:rPr>
          <w:sz w:val="24"/>
        </w:rPr>
      </w:pPr>
      <w:r>
        <w:rPr>
          <w:sz w:val="24"/>
        </w:rPr>
        <w:t>Para la a</w:t>
      </w:r>
      <w:r w:rsidRPr="00114C93">
        <w:rPr>
          <w:sz w:val="24"/>
        </w:rPr>
        <w:t xml:space="preserve">utoevaluación de la Gestión requerida en los citados Acuerdos SUGEF 24-00 y 27-00, </w:t>
      </w:r>
      <w:r>
        <w:rPr>
          <w:sz w:val="24"/>
        </w:rPr>
        <w:t xml:space="preserve">se </w:t>
      </w:r>
      <w:r w:rsidRPr="00114C93">
        <w:rPr>
          <w:sz w:val="24"/>
        </w:rPr>
        <w:t>deben aplicar los</w:t>
      </w:r>
      <w:r>
        <w:rPr>
          <w:sz w:val="24"/>
        </w:rPr>
        <w:t xml:space="preserve"> siguientes</w:t>
      </w:r>
      <w:r w:rsidRPr="00114C93">
        <w:rPr>
          <w:sz w:val="24"/>
        </w:rPr>
        <w:t xml:space="preserve"> pesos porcentuales definidos en el Transitorio 5 del Acuerdo SUGEF 24-00 y el Transitorio 4 del Acuerdo SUGEF 27-00: </w:t>
      </w:r>
      <w:r>
        <w:rPr>
          <w:sz w:val="24"/>
        </w:rPr>
        <w:t>P</w:t>
      </w:r>
      <w:r w:rsidRPr="00114C93">
        <w:rPr>
          <w:sz w:val="24"/>
        </w:rPr>
        <w:t xml:space="preserve">lanificación 15%, </w:t>
      </w:r>
      <w:r>
        <w:rPr>
          <w:sz w:val="24"/>
        </w:rPr>
        <w:t>P</w:t>
      </w:r>
      <w:r w:rsidRPr="00114C93">
        <w:rPr>
          <w:sz w:val="24"/>
        </w:rPr>
        <w:t xml:space="preserve">olíticas y procedimientos 15%, </w:t>
      </w:r>
      <w:r>
        <w:rPr>
          <w:sz w:val="24"/>
        </w:rPr>
        <w:t>A</w:t>
      </w:r>
      <w:r w:rsidRPr="00114C93">
        <w:rPr>
          <w:sz w:val="24"/>
        </w:rPr>
        <w:t>dministración de persona</w:t>
      </w:r>
      <w:r>
        <w:rPr>
          <w:sz w:val="24"/>
        </w:rPr>
        <w:t>l 10%, S</w:t>
      </w:r>
      <w:r w:rsidRPr="00114C93">
        <w:rPr>
          <w:sz w:val="24"/>
        </w:rPr>
        <w:t xml:space="preserve">istemas de control 35% y </w:t>
      </w:r>
      <w:r>
        <w:rPr>
          <w:sz w:val="24"/>
        </w:rPr>
        <w:t>S</w:t>
      </w:r>
      <w:r w:rsidRPr="00114C93">
        <w:rPr>
          <w:sz w:val="24"/>
        </w:rPr>
        <w:t>istemas de información gerencial 25%.</w:t>
      </w:r>
    </w:p>
    <w:p w14:paraId="6DE8B705" w14:textId="77777777" w:rsidR="00D95003" w:rsidRDefault="00D95003" w:rsidP="00D95003">
      <w:pPr>
        <w:pStyle w:val="Texto0"/>
        <w:spacing w:before="0" w:after="0" w:line="240" w:lineRule="auto"/>
        <w:ind w:left="426"/>
        <w:rPr>
          <w:sz w:val="24"/>
        </w:rPr>
      </w:pPr>
    </w:p>
    <w:p w14:paraId="13C22405" w14:textId="77777777" w:rsidR="00D95003" w:rsidRDefault="00D95003" w:rsidP="00D95003">
      <w:pPr>
        <w:pStyle w:val="Texto0"/>
        <w:numPr>
          <w:ilvl w:val="0"/>
          <w:numId w:val="15"/>
        </w:numPr>
        <w:spacing w:before="0" w:after="0" w:line="240" w:lineRule="auto"/>
        <w:ind w:left="426" w:hanging="426"/>
        <w:rPr>
          <w:sz w:val="24"/>
        </w:rPr>
      </w:pPr>
      <w:r w:rsidRPr="00114C93">
        <w:rPr>
          <w:sz w:val="24"/>
        </w:rPr>
        <w:t>La autoevaluación requerida para el elemento de TI</w:t>
      </w:r>
      <w:r>
        <w:rPr>
          <w:sz w:val="24"/>
        </w:rPr>
        <w:t>,</w:t>
      </w:r>
      <w:r w:rsidRPr="00114C93">
        <w:rPr>
          <w:sz w:val="24"/>
        </w:rPr>
        <w:t xml:space="preserve"> </w:t>
      </w:r>
      <w:r>
        <w:rPr>
          <w:sz w:val="24"/>
        </w:rPr>
        <w:t xml:space="preserve">se </w:t>
      </w:r>
      <w:r w:rsidRPr="00114C93">
        <w:rPr>
          <w:sz w:val="24"/>
        </w:rPr>
        <w:t xml:space="preserve">debe </w:t>
      </w:r>
      <w:r>
        <w:rPr>
          <w:sz w:val="24"/>
        </w:rPr>
        <w:t xml:space="preserve">efectuar </w:t>
      </w:r>
      <w:r w:rsidRPr="00114C93">
        <w:rPr>
          <w:sz w:val="24"/>
        </w:rPr>
        <w:t xml:space="preserve">con corte a julio </w:t>
      </w:r>
      <w:r>
        <w:rPr>
          <w:sz w:val="24"/>
        </w:rPr>
        <w:t>de cada año</w:t>
      </w:r>
      <w:r w:rsidRPr="00114C93">
        <w:rPr>
          <w:sz w:val="24"/>
        </w:rPr>
        <w:t xml:space="preserve"> y </w:t>
      </w:r>
      <w:r>
        <w:rPr>
          <w:sz w:val="24"/>
        </w:rPr>
        <w:t xml:space="preserve">debe </w:t>
      </w:r>
      <w:r w:rsidRPr="00114C93">
        <w:rPr>
          <w:sz w:val="24"/>
        </w:rPr>
        <w:t xml:space="preserve">ser enviada considerando los demás elementos del área de Gestión, </w:t>
      </w:r>
      <w:r>
        <w:rPr>
          <w:sz w:val="24"/>
        </w:rPr>
        <w:t>según lo establecido en</w:t>
      </w:r>
      <w:r w:rsidRPr="00114C93">
        <w:rPr>
          <w:sz w:val="24"/>
        </w:rPr>
        <w:t xml:space="preserve"> la normativa prudencial vigente. </w:t>
      </w:r>
    </w:p>
    <w:p w14:paraId="19EC8832" w14:textId="77777777" w:rsidR="00D95003" w:rsidRDefault="00D95003" w:rsidP="00D95003">
      <w:pPr>
        <w:pStyle w:val="Prrafodelista"/>
        <w:rPr>
          <w:sz w:val="24"/>
        </w:rPr>
      </w:pPr>
    </w:p>
    <w:p w14:paraId="2231985E" w14:textId="77777777" w:rsidR="00D95003" w:rsidRPr="00CC6E90" w:rsidRDefault="00D95003" w:rsidP="00D95003">
      <w:pPr>
        <w:pStyle w:val="Texto0"/>
        <w:numPr>
          <w:ilvl w:val="0"/>
          <w:numId w:val="15"/>
        </w:numPr>
        <w:spacing w:before="0" w:after="0" w:line="240" w:lineRule="auto"/>
        <w:ind w:left="426" w:hanging="426"/>
        <w:rPr>
          <w:sz w:val="24"/>
        </w:rPr>
      </w:pPr>
      <w:r w:rsidRPr="00CC6E90">
        <w:rPr>
          <w:sz w:val="24"/>
        </w:rPr>
        <w:t xml:space="preserve">Se reitera que la autoevaluación </w:t>
      </w:r>
      <w:r>
        <w:rPr>
          <w:sz w:val="24"/>
        </w:rPr>
        <w:t>d</w:t>
      </w:r>
      <w:r w:rsidRPr="00CC6E90">
        <w:rPr>
          <w:sz w:val="24"/>
        </w:rPr>
        <w:t>el elemento de TI debe consistir en una valoración cualitativa de los riesgos identificados en los procesos de</w:t>
      </w:r>
      <w:r>
        <w:rPr>
          <w:sz w:val="24"/>
        </w:rPr>
        <w:t>l</w:t>
      </w:r>
      <w:r w:rsidRPr="00CC6E90">
        <w:rPr>
          <w:sz w:val="24"/>
        </w:rPr>
        <w:t xml:space="preserve"> marco de gestión de TI y no para determinar una calificación cuantitativa en torno al factor de TI. Para ello se debe considerar el Marco de Gestión de TI, contenido en el Anexo 1 de los </w:t>
      </w:r>
      <w:r w:rsidRPr="00CC6E90">
        <w:rPr>
          <w:i/>
          <w:sz w:val="24"/>
        </w:rPr>
        <w:t xml:space="preserve">“Lineamientos Generales al Reglamento General de Gestión de la Tecnología de Información”, </w:t>
      </w:r>
      <w:r w:rsidRPr="00CC6E90">
        <w:rPr>
          <w:sz w:val="24"/>
        </w:rPr>
        <w:t>evaluando cada año los procesos detallados en la columna “</w:t>
      </w:r>
      <w:r w:rsidRPr="00CC6E90">
        <w:rPr>
          <w:i/>
          <w:sz w:val="24"/>
        </w:rPr>
        <w:t>Años para su implementación posterior a la entrada en vigencia del reglamento / SUGEF</w:t>
      </w:r>
      <w:r w:rsidRPr="00CC6E90">
        <w:rPr>
          <w:sz w:val="24"/>
        </w:rPr>
        <w:t>”,</w:t>
      </w:r>
      <w:r>
        <w:rPr>
          <w:sz w:val="24"/>
        </w:rPr>
        <w:t xml:space="preserve"> conforme corresponda, utilizando </w:t>
      </w:r>
      <w:r w:rsidRPr="00CC6E90">
        <w:rPr>
          <w:rFonts w:eastAsia="Calibri" w:cs="Calibri"/>
          <w:sz w:val="24"/>
          <w:lang w:val="es-CR"/>
        </w:rPr>
        <w:t>la Matriz de Evaluación de la Gestión de TI publicada en la página Web de la Superintendencia, en el Manual de Información SICVECA/Reglamento de Gestión de TI.</w:t>
      </w:r>
    </w:p>
    <w:p w14:paraId="63AF1C72" w14:textId="77777777" w:rsidR="00D95003" w:rsidRPr="00C85B6E" w:rsidRDefault="00D95003" w:rsidP="00D95003">
      <w:pPr>
        <w:spacing w:line="240" w:lineRule="auto"/>
        <w:rPr>
          <w:sz w:val="24"/>
          <w:lang w:val="es-CR"/>
        </w:rPr>
      </w:pPr>
    </w:p>
    <w:p w14:paraId="4FE33A7F" w14:textId="77777777" w:rsidR="00D95003" w:rsidRPr="00C85B6E" w:rsidRDefault="00D95003" w:rsidP="00D95003">
      <w:pPr>
        <w:spacing w:line="240" w:lineRule="auto"/>
        <w:rPr>
          <w:sz w:val="24"/>
        </w:rPr>
      </w:pPr>
      <w:r w:rsidRPr="00C85B6E">
        <w:rPr>
          <w:sz w:val="24"/>
        </w:rPr>
        <w:t>Atentamente,</w:t>
      </w:r>
    </w:p>
    <w:p w14:paraId="5B48085B" w14:textId="77777777" w:rsidR="00D95003" w:rsidRPr="00C85B6E" w:rsidRDefault="00D95003" w:rsidP="00D95003">
      <w:pPr>
        <w:spacing w:line="240" w:lineRule="auto"/>
        <w:rPr>
          <w:sz w:val="24"/>
        </w:rPr>
      </w:pPr>
    </w:p>
    <w:p w14:paraId="75756C50" w14:textId="77777777" w:rsidR="00D95003" w:rsidRPr="00C85B6E" w:rsidRDefault="00D95003" w:rsidP="00D95003">
      <w:pPr>
        <w:spacing w:line="240" w:lineRule="auto"/>
        <w:rPr>
          <w:sz w:val="24"/>
        </w:rPr>
      </w:pPr>
      <w:r w:rsidRPr="00C85B6E">
        <w:rPr>
          <w:noProof/>
          <w:lang w:val="es-CR" w:eastAsia="es-CR"/>
        </w:rPr>
        <w:drawing>
          <wp:anchor distT="0" distB="0" distL="114300" distR="114300" simplePos="0" relativeHeight="251659264" behindDoc="1" locked="0" layoutInCell="1" allowOverlap="1" wp14:anchorId="75C35920" wp14:editId="623F0FBE">
            <wp:simplePos x="0" y="0"/>
            <wp:positionH relativeFrom="margin">
              <wp:align>left</wp:align>
            </wp:positionH>
            <wp:positionV relativeFrom="paragraph">
              <wp:posOffset>7620</wp:posOffset>
            </wp:positionV>
            <wp:extent cx="2259965" cy="38989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59965" cy="389890"/>
                    </a:xfrm>
                    <a:prstGeom prst="rect">
                      <a:avLst/>
                    </a:prstGeom>
                    <a:noFill/>
                  </pic:spPr>
                </pic:pic>
              </a:graphicData>
            </a:graphic>
            <wp14:sizeRelH relativeFrom="page">
              <wp14:pctWidth>0</wp14:pctWidth>
            </wp14:sizeRelH>
            <wp14:sizeRelV relativeFrom="page">
              <wp14:pctHeight>0</wp14:pctHeight>
            </wp14:sizeRelV>
          </wp:anchor>
        </w:drawing>
      </w:r>
    </w:p>
    <w:p w14:paraId="34C9306D" w14:textId="77777777" w:rsidR="00D95003" w:rsidRPr="00C85B6E" w:rsidRDefault="00D95003" w:rsidP="00D95003">
      <w:pPr>
        <w:spacing w:line="240" w:lineRule="auto"/>
        <w:rPr>
          <w:sz w:val="24"/>
        </w:rPr>
      </w:pPr>
    </w:p>
    <w:p w14:paraId="255386B6" w14:textId="77777777" w:rsidR="00D95003" w:rsidRPr="00C85B6E" w:rsidRDefault="00D95003" w:rsidP="00D95003">
      <w:pPr>
        <w:spacing w:line="240" w:lineRule="auto"/>
        <w:rPr>
          <w:sz w:val="24"/>
        </w:rPr>
      </w:pPr>
      <w:r>
        <w:rPr>
          <w:sz w:val="24"/>
        </w:rPr>
        <w:t>Bernardo Alfaro Araya</w:t>
      </w:r>
    </w:p>
    <w:p w14:paraId="1063C80A" w14:textId="77777777" w:rsidR="00D95003" w:rsidRPr="00C85B6E" w:rsidRDefault="00D95003" w:rsidP="00D95003">
      <w:pPr>
        <w:spacing w:line="240" w:lineRule="auto"/>
        <w:rPr>
          <w:b/>
        </w:rPr>
      </w:pPr>
      <w:r>
        <w:rPr>
          <w:b/>
          <w:sz w:val="24"/>
        </w:rPr>
        <w:t>Superintendente</w:t>
      </w:r>
      <w:r w:rsidRPr="00C85B6E">
        <w:rPr>
          <w:b/>
        </w:rPr>
        <w:tab/>
      </w:r>
    </w:p>
    <w:p w14:paraId="5EFDEBE4" w14:textId="77777777" w:rsidR="00D95003" w:rsidRPr="00C85B6E" w:rsidRDefault="00D95003" w:rsidP="00D95003"/>
    <w:p w14:paraId="4E4F75E0" w14:textId="77777777" w:rsidR="00D95003" w:rsidRPr="00C85B6E" w:rsidRDefault="00D95003" w:rsidP="00D95003">
      <w:pPr>
        <w:spacing w:line="360" w:lineRule="auto"/>
        <w:rPr>
          <w:b/>
        </w:rPr>
      </w:pPr>
    </w:p>
    <w:p w14:paraId="5969E95E" w14:textId="77777777" w:rsidR="00D95003" w:rsidRPr="00C85B6E" w:rsidRDefault="00D95003" w:rsidP="00D95003">
      <w:pPr>
        <w:spacing w:line="240" w:lineRule="auto"/>
        <w:rPr>
          <w:szCs w:val="16"/>
          <w:lang w:val="es-CR"/>
        </w:rPr>
      </w:pPr>
      <w:r w:rsidRPr="00C85B6E">
        <w:rPr>
          <w:b/>
          <w:szCs w:val="16"/>
          <w:lang w:val="es-CR"/>
        </w:rPr>
        <w:t>Unidad Generadora:</w:t>
      </w:r>
      <w:r w:rsidRPr="00C85B6E">
        <w:rPr>
          <w:szCs w:val="16"/>
          <w:lang w:val="es-CR"/>
        </w:rPr>
        <w:t xml:space="preserve"> Áreas de Supervisión.</w:t>
      </w:r>
    </w:p>
    <w:p w14:paraId="4F2A9091" w14:textId="77777777" w:rsidR="00D95003" w:rsidRPr="00C85B6E" w:rsidRDefault="00D95003" w:rsidP="00D95003">
      <w:pPr>
        <w:spacing w:line="240" w:lineRule="auto"/>
        <w:rPr>
          <w:szCs w:val="16"/>
          <w:lang w:val="es-CR"/>
        </w:rPr>
      </w:pPr>
    </w:p>
    <w:p w14:paraId="2EF8E737" w14:textId="77777777" w:rsidR="00D95003" w:rsidRPr="00450A26" w:rsidRDefault="00D95003" w:rsidP="00D95003">
      <w:pPr>
        <w:spacing w:line="240" w:lineRule="auto"/>
        <w:rPr>
          <w:b/>
          <w:i/>
          <w:sz w:val="18"/>
          <w:szCs w:val="18"/>
          <w:lang w:val="en-US"/>
        </w:rPr>
      </w:pPr>
      <w:r w:rsidRPr="00450A26">
        <w:rPr>
          <w:b/>
          <w:i/>
          <w:sz w:val="18"/>
          <w:szCs w:val="18"/>
          <w:lang w:val="en-US"/>
        </w:rPr>
        <w:t>GSC/CSC/AAC/MEG/vhs</w:t>
      </w:r>
    </w:p>
    <w:p w14:paraId="1DCAE8F9" w14:textId="77777777" w:rsidR="00D95003" w:rsidRPr="00C85B6E" w:rsidRDefault="00D95003" w:rsidP="00D95003">
      <w:pPr>
        <w:spacing w:line="360" w:lineRule="auto"/>
        <w:rPr>
          <w:sz w:val="20"/>
          <w:szCs w:val="18"/>
          <w:lang w:val="en-US"/>
        </w:rPr>
      </w:pPr>
    </w:p>
    <w:p w14:paraId="0C585095" w14:textId="77777777" w:rsidR="00D95003" w:rsidRPr="00E319AB" w:rsidRDefault="00D95003" w:rsidP="00D95003">
      <w:pPr>
        <w:rPr>
          <w:lang w:val="en-US"/>
        </w:rPr>
      </w:pPr>
    </w:p>
    <w:p w14:paraId="3318197B" w14:textId="77777777" w:rsidR="00A26E9E" w:rsidRPr="0085692C" w:rsidRDefault="00A26E9E" w:rsidP="00D95003">
      <w:pPr>
        <w:pStyle w:val="encabezado0"/>
        <w:spacing w:line="240" w:lineRule="auto"/>
      </w:pPr>
    </w:p>
    <w:sectPr w:rsidR="00A26E9E" w:rsidRPr="0085692C"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E5856" w14:textId="77777777" w:rsidR="00D95003" w:rsidRDefault="00D95003" w:rsidP="00D43D57">
      <w:r>
        <w:separator/>
      </w:r>
    </w:p>
  </w:endnote>
  <w:endnote w:type="continuationSeparator" w:id="0">
    <w:p w14:paraId="7C9C90FB" w14:textId="77777777" w:rsidR="00D95003" w:rsidRDefault="00D9500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E2E6"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35716783" w14:textId="77777777" w:rsidTr="008F1461">
      <w:trPr>
        <w:trHeight w:val="546"/>
      </w:trPr>
      <w:tc>
        <w:tcPr>
          <w:tcW w:w="3189" w:type="dxa"/>
          <w:shd w:val="clear" w:color="auto" w:fill="FFFFFF"/>
          <w:vAlign w:val="center"/>
        </w:tcPr>
        <w:p w14:paraId="78A64673" w14:textId="77777777" w:rsidR="008F1461" w:rsidRDefault="008F1461" w:rsidP="000C62BB">
          <w:pPr>
            <w:pStyle w:val="Piepagina"/>
          </w:pPr>
          <w:r>
            <w:rPr>
              <w:b/>
              <w:bCs/>
            </w:rPr>
            <w:t>Teléfono</w:t>
          </w:r>
          <w:r>
            <w:t xml:space="preserve">   (506) 2243-4848</w:t>
          </w:r>
        </w:p>
        <w:p w14:paraId="1DE9B32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29898428" w14:textId="77777777" w:rsidR="008F1461" w:rsidRDefault="008F1461" w:rsidP="000C62BB">
          <w:pPr>
            <w:pStyle w:val="Piepagina"/>
          </w:pPr>
          <w:r>
            <w:rPr>
              <w:b/>
              <w:bCs/>
            </w:rPr>
            <w:t>Apartado</w:t>
          </w:r>
          <w:r>
            <w:t xml:space="preserve"> 2762-1000</w:t>
          </w:r>
        </w:p>
        <w:p w14:paraId="1B9FA87B" w14:textId="77777777" w:rsidR="008F1461" w:rsidRDefault="008F1461" w:rsidP="000C62BB">
          <w:pPr>
            <w:pStyle w:val="Piepagina"/>
          </w:pPr>
          <w:r>
            <w:t>San José, Costa Rica</w:t>
          </w:r>
        </w:p>
      </w:tc>
      <w:tc>
        <w:tcPr>
          <w:tcW w:w="2410" w:type="dxa"/>
          <w:shd w:val="clear" w:color="auto" w:fill="FFFFFF"/>
          <w:vAlign w:val="center"/>
        </w:tcPr>
        <w:p w14:paraId="570F4821" w14:textId="77777777" w:rsidR="008F1461" w:rsidRDefault="008F1461" w:rsidP="000C62BB">
          <w:pPr>
            <w:pStyle w:val="Piepagina"/>
          </w:pPr>
          <w:r>
            <w:t>www.sugef.fi.cr</w:t>
          </w:r>
        </w:p>
        <w:p w14:paraId="004F04D7" w14:textId="77777777" w:rsidR="008F1461" w:rsidRDefault="008F1461" w:rsidP="000C62BB">
          <w:pPr>
            <w:pStyle w:val="Piepagina"/>
          </w:pPr>
          <w:r>
            <w:t>sugefcr@sugef.fi.cr</w:t>
          </w:r>
        </w:p>
      </w:tc>
      <w:tc>
        <w:tcPr>
          <w:tcW w:w="260" w:type="dxa"/>
          <w:shd w:val="clear" w:color="auto" w:fill="FFFFFF"/>
        </w:tcPr>
        <w:p w14:paraId="72796054" w14:textId="77777777" w:rsidR="008F1461" w:rsidRDefault="008F1461" w:rsidP="000C62BB">
          <w:pPr>
            <w:pStyle w:val="Piepagina"/>
          </w:pPr>
          <w:r>
            <w:fldChar w:fldCharType="begin"/>
          </w:r>
          <w:r>
            <w:instrText>PAGE   \* MERGEFORMAT</w:instrText>
          </w:r>
          <w:r>
            <w:fldChar w:fldCharType="separate"/>
          </w:r>
          <w:r w:rsidR="00302E3D">
            <w:rPr>
              <w:noProof/>
            </w:rPr>
            <w:t>2</w:t>
          </w:r>
          <w:r>
            <w:fldChar w:fldCharType="end"/>
          </w:r>
        </w:p>
      </w:tc>
    </w:tr>
  </w:tbl>
  <w:p w14:paraId="5A9CCB27" w14:textId="77777777" w:rsidR="00590F07" w:rsidRPr="000C62BB" w:rsidRDefault="00590F07">
    <w:pPr>
      <w:pStyle w:val="Piedepgina"/>
      <w:jc w:val="right"/>
      <w:rPr>
        <w:color w:val="969696"/>
        <w:sz w:val="20"/>
        <w:szCs w:val="20"/>
      </w:rPr>
    </w:pPr>
  </w:p>
  <w:p w14:paraId="4C2A8AB5"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B0C4"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F6CDB50" wp14:editId="5E26429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7CD63D80" wp14:editId="420247B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21C2" w14:textId="77777777" w:rsidR="001C075B" w:rsidRPr="00FA54DF" w:rsidRDefault="001C075B">
                          <w:pPr>
                            <w:rPr>
                              <w:color w:val="003A68"/>
                              <w:sz w:val="14"/>
                              <w:szCs w:val="14"/>
                            </w:rPr>
                          </w:pPr>
                          <w:r w:rsidRPr="00FA54DF">
                            <w:rPr>
                              <w:color w:val="003A68"/>
                              <w:sz w:val="14"/>
                              <w:szCs w:val="14"/>
                            </w:rPr>
                            <w:t xml:space="preserve">T. (506) 2243-3631   </w:t>
                          </w:r>
                        </w:p>
                        <w:p w14:paraId="1726F23C" w14:textId="77777777" w:rsidR="001C075B" w:rsidRPr="00FA54DF" w:rsidRDefault="001C075B">
                          <w:pPr>
                            <w:rPr>
                              <w:color w:val="003A68"/>
                              <w:sz w:val="14"/>
                              <w:szCs w:val="14"/>
                            </w:rPr>
                          </w:pPr>
                          <w:r w:rsidRPr="00FA54DF">
                            <w:rPr>
                              <w:color w:val="003A68"/>
                              <w:sz w:val="14"/>
                              <w:szCs w:val="14"/>
                            </w:rPr>
                            <w:t xml:space="preserve">F. (506) 2243-4579   </w:t>
                          </w:r>
                        </w:p>
                        <w:p w14:paraId="4C27AADB" w14:textId="77777777" w:rsidR="001C075B" w:rsidRDefault="001C075B">
                          <w:pPr>
                            <w:rPr>
                              <w:color w:val="003A68"/>
                              <w:sz w:val="14"/>
                              <w:szCs w:val="14"/>
                            </w:rPr>
                          </w:pPr>
                          <w:r w:rsidRPr="00FA54DF">
                            <w:rPr>
                              <w:color w:val="003A68"/>
                              <w:sz w:val="14"/>
                              <w:szCs w:val="14"/>
                            </w:rPr>
                            <w:t>Apdo. 10058-1000</w:t>
                          </w:r>
                        </w:p>
                        <w:p w14:paraId="28D28334" w14:textId="77777777" w:rsidR="001C075B" w:rsidRDefault="001C075B">
                          <w:pPr>
                            <w:rPr>
                              <w:color w:val="003A68"/>
                              <w:sz w:val="14"/>
                              <w:szCs w:val="14"/>
                            </w:rPr>
                          </w:pPr>
                          <w:r w:rsidRPr="00FA54DF">
                            <w:rPr>
                              <w:color w:val="003A68"/>
                              <w:sz w:val="14"/>
                              <w:szCs w:val="14"/>
                            </w:rPr>
                            <w:t>Av. 1 y Central, Calles 2 y 4</w:t>
                          </w:r>
                        </w:p>
                        <w:p w14:paraId="2F002E18"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D63D80">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C8721C2" w14:textId="77777777">
                    <w:pPr>
                      <w:rPr>
                        <w:color w:val="003A68"/>
                        <w:sz w:val="14"/>
                        <w:szCs w:val="14"/>
                      </w:rPr>
                    </w:pPr>
                    <w:r w:rsidRPr="00FA54DF">
                      <w:rPr>
                        <w:color w:val="003A68"/>
                        <w:sz w:val="14"/>
                        <w:szCs w:val="14"/>
                      </w:rPr>
                      <w:t xml:space="preserve">T. (506) 2243-3631   </w:t>
                    </w:r>
                  </w:p>
                  <w:p w:rsidRPr="00FA54DF" w:rsidR="001C075B" w:rsidRDefault="001C075B" w14:paraId="1726F23C" w14:textId="77777777">
                    <w:pPr>
                      <w:rPr>
                        <w:color w:val="003A68"/>
                        <w:sz w:val="14"/>
                        <w:szCs w:val="14"/>
                      </w:rPr>
                    </w:pPr>
                    <w:r w:rsidRPr="00FA54DF">
                      <w:rPr>
                        <w:color w:val="003A68"/>
                        <w:sz w:val="14"/>
                        <w:szCs w:val="14"/>
                      </w:rPr>
                      <w:t xml:space="preserve">F. (506) 2243-4579   </w:t>
                    </w:r>
                  </w:p>
                  <w:p w:rsidR="001C075B" w:rsidRDefault="001C075B" w14:paraId="4C27AADB" w14:textId="77777777">
                    <w:pPr>
                      <w:rPr>
                        <w:color w:val="003A68"/>
                        <w:sz w:val="14"/>
                        <w:szCs w:val="14"/>
                      </w:rPr>
                    </w:pPr>
                    <w:r w:rsidRPr="00FA54DF">
                      <w:rPr>
                        <w:color w:val="003A68"/>
                        <w:sz w:val="14"/>
                        <w:szCs w:val="14"/>
                      </w:rPr>
                      <w:t>Apdo. 10058-1000</w:t>
                    </w:r>
                  </w:p>
                  <w:p w:rsidR="001C075B" w:rsidRDefault="001C075B" w14:paraId="28D28334" w14:textId="77777777">
                    <w:pPr>
                      <w:rPr>
                        <w:color w:val="003A68"/>
                        <w:sz w:val="14"/>
                        <w:szCs w:val="14"/>
                      </w:rPr>
                    </w:pPr>
                    <w:r w:rsidRPr="00FA54DF">
                      <w:rPr>
                        <w:color w:val="003A68"/>
                        <w:sz w:val="14"/>
                        <w:szCs w:val="14"/>
                      </w:rPr>
                      <w:t>Av. 1 y Central, Calles 2 y 4</w:t>
                    </w:r>
                  </w:p>
                  <w:p w:rsidRPr="00FA54DF" w:rsidR="001C075B" w:rsidRDefault="001C075B" w14:paraId="2F002E18" w14:textId="77777777">
                    <w:pPr>
                      <w:rPr>
                        <w:color w:val="003A68"/>
                        <w:sz w:val="14"/>
                        <w:szCs w:val="14"/>
                      </w:rPr>
                    </w:pPr>
                  </w:p>
                </w:txbxContent>
              </v:textbox>
            </v:shape>
          </w:pict>
        </mc:Fallback>
      </mc:AlternateContent>
    </w:r>
  </w:p>
  <w:p w14:paraId="4EA1266B" w14:textId="77777777" w:rsidR="001C075B" w:rsidRPr="00D43D57" w:rsidRDefault="001C075B" w:rsidP="008C0BF0">
    <w:pPr>
      <w:pStyle w:val="Piepagina"/>
      <w:jc w:val="center"/>
    </w:pPr>
  </w:p>
  <w:p w14:paraId="174BC132"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BD440" w14:textId="77777777" w:rsidR="00D95003" w:rsidRDefault="00D95003" w:rsidP="00D43D57">
      <w:r>
        <w:separator/>
      </w:r>
    </w:p>
  </w:footnote>
  <w:footnote w:type="continuationSeparator" w:id="0">
    <w:p w14:paraId="10197B67" w14:textId="77777777" w:rsidR="00D95003" w:rsidRDefault="00D95003"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6ABA" w14:textId="77777777" w:rsidR="001C075B" w:rsidRDefault="001327EB" w:rsidP="001327EB">
    <w:pPr>
      <w:pStyle w:val="Piedepgina"/>
      <w:jc w:val="center"/>
    </w:pPr>
    <w:r>
      <w:rPr>
        <w:noProof/>
        <w:lang w:val="es-CR" w:eastAsia="es-CR"/>
      </w:rPr>
      <w:drawing>
        <wp:inline distT="0" distB="0" distL="0" distR="0" wp14:anchorId="704CCBC3" wp14:editId="4D31E27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A1F2"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0DC9B4FE" wp14:editId="0E312BE0">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23307631"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24638E2"/>
    <w:multiLevelType w:val="hybridMultilevel"/>
    <w:tmpl w:val="75AA85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51894CD3"/>
    <w:multiLevelType w:val="hybridMultilevel"/>
    <w:tmpl w:val="345623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03"/>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135F"/>
    <w:rsid w:val="001C075B"/>
    <w:rsid w:val="001C5806"/>
    <w:rsid w:val="001E0448"/>
    <w:rsid w:val="00230C67"/>
    <w:rsid w:val="002645B7"/>
    <w:rsid w:val="002A3062"/>
    <w:rsid w:val="002C56A4"/>
    <w:rsid w:val="002E2B0A"/>
    <w:rsid w:val="002E3589"/>
    <w:rsid w:val="002E56D1"/>
    <w:rsid w:val="002E571B"/>
    <w:rsid w:val="002F08D5"/>
    <w:rsid w:val="00302E3D"/>
    <w:rsid w:val="003060E2"/>
    <w:rsid w:val="00310570"/>
    <w:rsid w:val="00317BBB"/>
    <w:rsid w:val="00322A87"/>
    <w:rsid w:val="003267FB"/>
    <w:rsid w:val="003312B8"/>
    <w:rsid w:val="003503A2"/>
    <w:rsid w:val="003554C5"/>
    <w:rsid w:val="00365794"/>
    <w:rsid w:val="00373B22"/>
    <w:rsid w:val="00385CC2"/>
    <w:rsid w:val="003C4C71"/>
    <w:rsid w:val="003E4EDB"/>
    <w:rsid w:val="003E5B91"/>
    <w:rsid w:val="00410551"/>
    <w:rsid w:val="00414B77"/>
    <w:rsid w:val="00427002"/>
    <w:rsid w:val="00445881"/>
    <w:rsid w:val="00447A41"/>
    <w:rsid w:val="00450A26"/>
    <w:rsid w:val="004822E6"/>
    <w:rsid w:val="0048706D"/>
    <w:rsid w:val="00492FE3"/>
    <w:rsid w:val="004D7F44"/>
    <w:rsid w:val="004F74E7"/>
    <w:rsid w:val="005105C4"/>
    <w:rsid w:val="0053623F"/>
    <w:rsid w:val="00550D78"/>
    <w:rsid w:val="00557369"/>
    <w:rsid w:val="00565CE4"/>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26C7"/>
    <w:rsid w:val="00692661"/>
    <w:rsid w:val="006C2059"/>
    <w:rsid w:val="006E3610"/>
    <w:rsid w:val="006E6F58"/>
    <w:rsid w:val="0071134B"/>
    <w:rsid w:val="007120BA"/>
    <w:rsid w:val="00714DC4"/>
    <w:rsid w:val="00742018"/>
    <w:rsid w:val="0074397B"/>
    <w:rsid w:val="007455FF"/>
    <w:rsid w:val="00755794"/>
    <w:rsid w:val="00755896"/>
    <w:rsid w:val="00765619"/>
    <w:rsid w:val="007736D4"/>
    <w:rsid w:val="007739A0"/>
    <w:rsid w:val="007927B3"/>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E752C"/>
    <w:rsid w:val="008F0D6F"/>
    <w:rsid w:val="008F1461"/>
    <w:rsid w:val="008F33F5"/>
    <w:rsid w:val="00904CBE"/>
    <w:rsid w:val="00906CC5"/>
    <w:rsid w:val="0090761C"/>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34534"/>
    <w:rsid w:val="00A45E54"/>
    <w:rsid w:val="00A76A2E"/>
    <w:rsid w:val="00A810F0"/>
    <w:rsid w:val="00A84CDB"/>
    <w:rsid w:val="00A906DD"/>
    <w:rsid w:val="00AC5138"/>
    <w:rsid w:val="00AC5E12"/>
    <w:rsid w:val="00AE3929"/>
    <w:rsid w:val="00AF45B7"/>
    <w:rsid w:val="00B079EC"/>
    <w:rsid w:val="00B1318C"/>
    <w:rsid w:val="00B43C40"/>
    <w:rsid w:val="00B464F6"/>
    <w:rsid w:val="00B77CF0"/>
    <w:rsid w:val="00B80284"/>
    <w:rsid w:val="00B847FD"/>
    <w:rsid w:val="00B84E87"/>
    <w:rsid w:val="00B90216"/>
    <w:rsid w:val="00B94DE2"/>
    <w:rsid w:val="00BA112E"/>
    <w:rsid w:val="00BA711C"/>
    <w:rsid w:val="00BB0F2F"/>
    <w:rsid w:val="00BB470C"/>
    <w:rsid w:val="00BC03D6"/>
    <w:rsid w:val="00BD71E9"/>
    <w:rsid w:val="00BE119A"/>
    <w:rsid w:val="00BE6A0B"/>
    <w:rsid w:val="00BE7B10"/>
    <w:rsid w:val="00C039CE"/>
    <w:rsid w:val="00C139AC"/>
    <w:rsid w:val="00C1795E"/>
    <w:rsid w:val="00C22C6C"/>
    <w:rsid w:val="00C414C9"/>
    <w:rsid w:val="00C42047"/>
    <w:rsid w:val="00C5093E"/>
    <w:rsid w:val="00C60480"/>
    <w:rsid w:val="00C64425"/>
    <w:rsid w:val="00C809BA"/>
    <w:rsid w:val="00C9305E"/>
    <w:rsid w:val="00CA3FA8"/>
    <w:rsid w:val="00CB07CA"/>
    <w:rsid w:val="00CE12AB"/>
    <w:rsid w:val="00D03728"/>
    <w:rsid w:val="00D06E99"/>
    <w:rsid w:val="00D102F8"/>
    <w:rsid w:val="00D10AD8"/>
    <w:rsid w:val="00D2424F"/>
    <w:rsid w:val="00D26EDE"/>
    <w:rsid w:val="00D32808"/>
    <w:rsid w:val="00D43D57"/>
    <w:rsid w:val="00D44EF3"/>
    <w:rsid w:val="00D45FC0"/>
    <w:rsid w:val="00D54C08"/>
    <w:rsid w:val="00D55CA3"/>
    <w:rsid w:val="00D95003"/>
    <w:rsid w:val="00D96D0A"/>
    <w:rsid w:val="00DB3508"/>
    <w:rsid w:val="00DB3E70"/>
    <w:rsid w:val="00DC2193"/>
    <w:rsid w:val="00DC3B8E"/>
    <w:rsid w:val="00DE08C6"/>
    <w:rsid w:val="00E0013C"/>
    <w:rsid w:val="00E11252"/>
    <w:rsid w:val="00E13C47"/>
    <w:rsid w:val="00E5185D"/>
    <w:rsid w:val="00E75AC8"/>
    <w:rsid w:val="00E82177"/>
    <w:rsid w:val="00E82DD2"/>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43236"/>
  <w15:docId w15:val="{AA80F5A6-CB3D-4DC5-B8FB-F7252788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D95003"/>
    <w:pPr>
      <w:spacing w:line="240" w:lineRule="auto"/>
      <w:ind w:left="720"/>
      <w:jc w:val="left"/>
    </w:pPr>
    <w:rPr>
      <w:rFonts w:ascii="Calibri" w:eastAsia="Calibri" w:hAnsi="Calibri" w:cs="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bancos_privados/BorradoresBP/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D8986B58B4C2584F61E5C68E54BFE"/>
        <w:category>
          <w:name w:val="General"/>
          <w:gallery w:val="placeholder"/>
        </w:category>
        <w:types>
          <w:type w:val="bbPlcHdr"/>
        </w:types>
        <w:behaviors>
          <w:behavior w:val="content"/>
        </w:behaviors>
        <w:guid w:val="{C99EB3CB-1E12-4124-A665-DDC5AADBABEE}"/>
      </w:docPartPr>
      <w:docPartBody>
        <w:p w:rsidR="00E93051" w:rsidRDefault="00E93051">
          <w:pPr>
            <w:pStyle w:val="97AD8986B58B4C2584F61E5C68E54BFE"/>
          </w:pPr>
          <w:r w:rsidRPr="001E0779">
            <w:rPr>
              <w:rStyle w:val="Textodelmarcadordeposicin"/>
            </w:rPr>
            <w:t>Haga clic aquí para escribir texto.</w:t>
          </w:r>
        </w:p>
      </w:docPartBody>
    </w:docPart>
    <w:docPart>
      <w:docPartPr>
        <w:name w:val="10887B83B1A947C7BBC147D2F3D98875"/>
        <w:category>
          <w:name w:val="General"/>
          <w:gallery w:val="placeholder"/>
        </w:category>
        <w:types>
          <w:type w:val="bbPlcHdr"/>
        </w:types>
        <w:behaviors>
          <w:behavior w:val="content"/>
        </w:behaviors>
        <w:guid w:val="{532B434C-9E9B-4234-9914-E5AFA89BD062}"/>
      </w:docPartPr>
      <w:docPartBody>
        <w:p w:rsidR="00E93051" w:rsidRDefault="00E93051">
          <w:pPr>
            <w:pStyle w:val="10887B83B1A947C7BBC147D2F3D9887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1"/>
    <w:rsid w:val="00E930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97AD8986B58B4C2584F61E5C68E54BFE">
    <w:name w:val="97AD8986B58B4C2584F61E5C68E54BFE"/>
  </w:style>
  <w:style w:type="paragraph" w:customStyle="1" w:styleId="10887B83B1A947C7BBC147D2F3D98875">
    <w:name w:val="10887B83B1A947C7BBC147D2F3D98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QFog2ypLG7xKDGLuvRebX4NNp38HcfDiFiK2STn9xhQ=</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vicnQDe8uXyQWau3W4OX1o9jlv/PIhEeJsRTD5Sp1gU=</DigestValue>
    </Reference>
  </SignedInfo>
  <SignatureValue>DIhvRHJqEvjAdMerWpDZ9R2ig+NLvKrgOJOokzXxgqt8NEkAM8CTn9+4DD/OXUwDSHw0iZ0re2VR
tsEcZ3LeCRsbMwzClr6gVZjOjYBiyc8T5k95gClBOkIx8TSnLzAymmeJ7HmY/Lp5t0zWrjnInAON
ajhDAgvo3W7HSoy7MNRE+CCIabN+JP9ikFV5y9wWTouewCbHm8CYMl3XYUdLwHVIvgQSMbKSnHOO
rvur9KM9K+jl+2FNNTJ3YI5bulkyfhvM4YbOciv4kZvk1dj6X0lweP0o25M2iTo69+WrM/aWOpmM
AHChyQrpz3f3yq411rGNtrcGWbkL81fVG1YyGw==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FPHN6+Hxzsbi+Mt2Hta05zSVJlaj7r3eU/t8LykiM6o=</DigestValue>
      </Reference>
      <Reference URI="/word/document.xml?ContentType=application/vnd.openxmlformats-officedocument.wordprocessingml.document.main+xml">
        <DigestMethod Algorithm="http://www.w3.org/2001/04/xmlenc#sha256"/>
        <DigestValue>kAMM5+sCmMadDioT6GekDfVfcimRYpchMY6CJxcCE98=</DigestValue>
      </Reference>
      <Reference URI="/word/endnotes.xml?ContentType=application/vnd.openxmlformats-officedocument.wordprocessingml.endnotes+xml">
        <DigestMethod Algorithm="http://www.w3.org/2001/04/xmlenc#sha256"/>
        <DigestValue>02brmIt3QsbDcWLYkPmTZsbtK+baWSuc3nPeiDYiUx0=</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lJQTLITBl1rUTIoDDuZqWY2+mZbltgVOPw2e962yh9A=</DigestValue>
      </Reference>
      <Reference URI="/word/footer2.xml?ContentType=application/vnd.openxmlformats-officedocument.wordprocessingml.footer+xml">
        <DigestMethod Algorithm="http://www.w3.org/2001/04/xmlenc#sha256"/>
        <DigestValue>oXsMJ1IbIZ8dfZco1ILceKDHTq6AOYpKvshvSAsfZWk=</DigestValue>
      </Reference>
      <Reference URI="/word/footnotes.xml?ContentType=application/vnd.openxmlformats-officedocument.wordprocessingml.footnotes+xml">
        <DigestMethod Algorithm="http://www.w3.org/2001/04/xmlenc#sha256"/>
        <DigestValue>r2OegmQBCyVjS65GC9xqFTozVc/Mt/MACBxSbCye7No=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f4svnINQlOebfAdT81XhYiGFr49UkV7WA+OrW9VY0pk=</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t1ac/6y23E/0wviPRlzWlTc5VGe39nOjEWbL42lrhiU=</DigestValue>
      </Reference>
      <Reference URI="/word/glossary/styles.xml?ContentType=application/vnd.openxmlformats-officedocument.wordprocessingml.styles+xml">
        <DigestMethod Algorithm="http://www.w3.org/2001/04/xmlenc#sha256"/>
        <DigestValue>bIaIq2quThSOmuEOmLhfcguyAbKlVLI6bGRuuUHEx8E=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IyclDJNa+eb1aMwm0W+Y0EnHfalckXZgrzBZQcQUjqw=</DigestValue>
      </Reference>
      <Reference URI="/word/header2.xml?ContentType=application/vnd.openxmlformats-officedocument.wordprocessingml.header+xml">
        <DigestMethod Algorithm="http://www.w3.org/2001/04/xmlenc#sha256"/>
        <DigestValue>TzD47W/yUXK5GMCFaOh6ee39xTeQY1GSBHnRhBCcmBQ=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hRFCK8PA0WsTvvUlUAM/wIzeMysP1b0tOPbnCoHIXCM=</DigestValue>
      </Reference>
      <Reference URI="/word/settings.xml?ContentType=application/vnd.openxmlformats-officedocument.wordprocessingml.settings+xml">
        <DigestMethod Algorithm="http://www.w3.org/2001/04/xmlenc#sha256"/>
        <DigestValue>Z+4xHRHT1J7Q1eTiAUVBQGHDmsiDjVsKm1+L5yi1iWw=</DigestValue>
      </Reference>
      <Reference URI="/word/styles.xml?ContentType=application/vnd.openxmlformats-officedocument.wordprocessingml.styles+xml">
        <DigestMethod Algorithm="http://www.w3.org/2001/04/xmlenc#sha256"/>
        <DigestValue>3Z8mOMNgXWvA7/IpC/So3DDmfUJnSS+f63pmehu9uCA=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2018-07-19T19:53:49Z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2018-07-19T19:53:49Z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ENTIDADES SUPERVISADAS</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i:0#.w|pdc-atlantida\sanchocc</DisplayName>
        <AccountId>1728</AccountId>
        <AccountType/>
      </UserInfo>
      <UserInfo>
        <DisplayName>i:0#.w|pdc-atlantida\gonzalezfm</DisplayName>
        <AccountId>308</AccountId>
        <AccountType/>
      </UserInfo>
      <UserInfo>
        <DisplayName>i:0#.w|pdc-atlantida\arriolaca</DisplayName>
        <AccountId>1825</AccountId>
        <AccountType/>
      </UserInfo>
      <UserInfo>
        <DisplayName>i:0#.w|pdc-atlantida\hernandezsv</DisplayName>
        <AccountId>283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 Autoevaluación TI</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2018-07-17T06:00:00+00:00</FechaDocumento>
    <RemitenteOriginal xmlns="b875e23b-67d9-4b2e-bdec-edacbf90b326">División Supervisión de Bancos Privados y Grupos Financieros</RemitenteOriginal>
    <Secretaria xmlns="b875e23b-67d9-4b2e-bdec-edacbf90b326">
      <UserInfo>
        <DisplayName>HERNANDEZ SEGURA ANGELICA VANESSA</DisplayName>
        <AccountId>283</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 Autoevaluación TI</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2FBF-2CCF-4CEB-902B-C6766F72BE13}"/>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2E405E1B-85EE-4BA9-ADCD-23063CF927D8}"/>
</file>

<file path=customXml/itemProps5.xml><?xml version="1.0" encoding="utf-8"?>
<ds:datastoreItem xmlns:ds="http://schemas.openxmlformats.org/officeDocument/2006/customXml" ds:itemID="{7C87DA55-E211-46F4-A57A-422367CFAC37}"/>
</file>

<file path=customXml/itemProps6.xml><?xml version="1.0" encoding="utf-8"?>
<ds:datastoreItem xmlns:ds="http://schemas.openxmlformats.org/officeDocument/2006/customXml" ds:itemID="{B4C83387-CCDC-483E-945B-ED7E22DBB28D}"/>
</file>

<file path=docProps/app.xml><?xml version="1.0" encoding="utf-8"?>
<Properties xmlns="http://schemas.openxmlformats.org/officeDocument/2006/extended-properties" xmlns:vt="http://schemas.openxmlformats.org/officeDocument/2006/docPropsVTypes">
  <Template>plantilla-SGF-13.dotm</Template>
  <TotalTime>8</TotalTime>
  <Pages>2</Pages>
  <Words>436</Words>
  <Characters>2402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HERNANDEZ SEGURA ANGELICA VANESSA</dc:creator>
  <cp:lastModifiedBy>HERNANDEZ SEGURA ANGELICA VANESSA</cp:lastModifiedBy>
  <cp:revision>6</cp:revision>
  <cp:lastPrinted>2015-07-30T22:36:00Z</cp:lastPrinted>
  <dcterms:created xsi:type="dcterms:W3CDTF">2018-07-17T15:20:00Z</dcterms:created>
  <dcterms:modified xsi:type="dcterms:W3CDTF">2018-07-18T15:01:00Z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96600</vt:r8>
  </property>
  <property fmtid="{D5CDD505-2E9C-101B-9397-08002B2CF9AE}" pid="13" name="WorkflowChangePath">
    <vt:lpwstr>d6c6aed4-e342-4faf-a234-cd9a4f593e49,5;cb1954ac-0595-4038-a807-eb26625a3b7c,9;cb1954ac-0595-4038-a807-eb26625a3b7c,9;</vt:lpwstr>
  </property>
</Properties>
</file>