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25F" w:rsidP="00133218" w:rsidRDefault="00BF425F" w14:paraId="6D1BF00B" w14:textId="77777777">
      <w:pPr>
        <w:pStyle w:val="Texto"/>
        <w:spacing w:before="0" w:after="0" w:line="240" w:lineRule="auto"/>
        <w:jc w:val="center"/>
        <w:rPr>
          <w:b/>
          <w:sz w:val="24"/>
        </w:rPr>
      </w:pPr>
    </w:p>
    <w:p w:rsidRPr="0061461A" w:rsidR="00133218" w:rsidP="00133218" w:rsidRDefault="00133218" w14:paraId="0D4753D7" w14:textId="77777777">
      <w:pPr>
        <w:pStyle w:val="Texto"/>
        <w:spacing w:before="0" w:after="0" w:line="240" w:lineRule="auto"/>
        <w:jc w:val="center"/>
        <w:rPr>
          <w:b/>
          <w:sz w:val="24"/>
        </w:rPr>
      </w:pPr>
      <w:r w:rsidRPr="0061461A">
        <w:rPr>
          <w:b/>
          <w:sz w:val="24"/>
        </w:rPr>
        <w:t>CIRCULAR EXTERNA</w:t>
      </w:r>
    </w:p>
    <w:p w:rsidRPr="0061461A" w:rsidR="006972C9" w:rsidP="00133218" w:rsidRDefault="0061461A" w14:paraId="04681BF4" w14:textId="44E498A8">
      <w:pPr>
        <w:pStyle w:val="Texto"/>
        <w:spacing w:before="0" w:after="0" w:line="240" w:lineRule="auto"/>
        <w:jc w:val="center"/>
        <w:rPr>
          <w:sz w:val="24"/>
        </w:rPr>
      </w:pPr>
      <w:r>
        <w:rPr>
          <w:sz w:val="24"/>
        </w:rPr>
        <w:t>3</w:t>
      </w:r>
      <w:r w:rsidRPr="0061461A" w:rsidR="00133218">
        <w:rPr>
          <w:sz w:val="24"/>
        </w:rPr>
        <w:t xml:space="preserve"> de junio de 2020</w:t>
      </w:r>
    </w:p>
    <w:sdt>
      <w:sdtPr>
        <w:rPr>
          <w:sz w:val="24"/>
        </w:rPr>
        <w:alias w:val="Consecutivo"/>
        <w:tag w:val="Consecutivo"/>
        <w:id w:val="2052717023"/>
        <w:placeholder>
          <w:docPart w:val="336CB0BF65F0469FB80FD734E7C5342E"/>
        </w:placeholder>
        <w:text/>
      </w:sdtPr>
      <w:sdtEndPr/>
      <w:sdtContent>
        <w:p w:rsidRPr="0061461A" w:rsidR="006972C9" w:rsidP="00133218" w:rsidRDefault="006972C9" w14:paraId="2904FFA3" w14:textId="77777777">
          <w:pPr>
            <w:tabs>
              <w:tab w:val="left" w:pos="2843"/>
            </w:tabs>
            <w:spacing w:line="240" w:lineRule="auto"/>
            <w:jc w:val="center"/>
            <w:rPr>
              <w:sz w:val="24"/>
            </w:rPr>
          </w:pPr>
          <w:r>
            <w:t>SGF-1892-2020</w:t>
          </w:r>
        </w:p>
      </w:sdtContent>
    </w:sdt>
    <w:p w:rsidRPr="0061461A" w:rsidR="006972C9" w:rsidP="00133218" w:rsidRDefault="0087469F" w14:paraId="3FCFD932" w14:textId="77777777">
      <w:pPr>
        <w:tabs>
          <w:tab w:val="left" w:pos="2843"/>
        </w:tabs>
        <w:spacing w:line="240" w:lineRule="auto"/>
        <w:jc w:val="center"/>
        <w:rPr>
          <w:sz w:val="24"/>
        </w:rPr>
      </w:pPr>
      <w:sdt>
        <w:sdtPr>
          <w:rPr>
            <w:sz w:val="24"/>
          </w:rPr>
          <w:alias w:val="Confidencialidad"/>
          <w:tag w:val="Confidencialidad"/>
          <w:id w:val="1447896894"/>
          <w:placeholder>
            <w:docPart w:val="B36AA651A26A452CBC0A4485F2041F5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61461A" w:rsidR="00133218">
            <w:rPr>
              <w:sz w:val="24"/>
            </w:rPr>
            <w:t>SGF-PUBLICO</w:t>
          </w:r>
        </w:sdtContent>
      </w:sdt>
    </w:p>
    <w:p w:rsidR="0061461A" w:rsidP="004C40EB" w:rsidRDefault="0061461A" w14:paraId="557771D5" w14:textId="77777777">
      <w:pPr>
        <w:tabs>
          <w:tab w:val="left" w:pos="2843"/>
        </w:tabs>
        <w:spacing w:line="240" w:lineRule="auto"/>
        <w:rPr>
          <w:sz w:val="24"/>
        </w:rPr>
      </w:pPr>
    </w:p>
    <w:p w:rsidRPr="0061461A" w:rsidR="0087469F" w:rsidP="004C40EB" w:rsidRDefault="0087469F" w14:paraId="664E24A3" w14:textId="77777777">
      <w:pPr>
        <w:tabs>
          <w:tab w:val="left" w:pos="2843"/>
        </w:tabs>
        <w:spacing w:line="240" w:lineRule="auto"/>
        <w:rPr>
          <w:sz w:val="24"/>
        </w:rPr>
      </w:pPr>
    </w:p>
    <w:p w:rsidRPr="0061461A" w:rsidR="00AF4650" w:rsidP="004C40EB" w:rsidRDefault="0061461A" w14:paraId="23CC29DC" w14:textId="3303A148">
      <w:pPr>
        <w:tabs>
          <w:tab w:val="left" w:pos="2843"/>
        </w:tabs>
        <w:spacing w:line="240" w:lineRule="auto"/>
        <w:rPr>
          <w:b/>
          <w:sz w:val="24"/>
        </w:rPr>
      </w:pPr>
      <w:r w:rsidRPr="0061461A">
        <w:rPr>
          <w:b/>
          <w:sz w:val="24"/>
        </w:rPr>
        <w:t>Dirigida a:</w:t>
      </w:r>
      <w:r w:rsidRPr="0061461A" w:rsidR="006972C9">
        <w:rPr>
          <w:b/>
          <w:sz w:val="24"/>
        </w:rPr>
        <w:tab/>
      </w:r>
    </w:p>
    <w:p w:rsidRPr="0061461A" w:rsidR="0061461A" w:rsidP="004C40EB" w:rsidRDefault="0061461A" w14:paraId="2D4F2258" w14:textId="77777777">
      <w:pPr>
        <w:widowControl w:val="0"/>
        <w:spacing w:line="240" w:lineRule="auto"/>
        <w:ind w:left="34" w:right="86"/>
        <w:jc w:val="center"/>
        <w:rPr>
          <w:b/>
          <w:sz w:val="24"/>
        </w:rPr>
      </w:pPr>
    </w:p>
    <w:p w:rsidRPr="0061461A" w:rsidR="004C40EB" w:rsidP="0061461A" w:rsidRDefault="004C40EB" w14:paraId="2F8F4041" w14:textId="32678F40">
      <w:pPr>
        <w:widowControl w:val="0"/>
        <w:spacing w:line="240" w:lineRule="auto"/>
        <w:ind w:left="34" w:right="86"/>
        <w:rPr>
          <w:b/>
          <w:sz w:val="24"/>
        </w:rPr>
      </w:pPr>
      <w:r w:rsidRPr="0061461A">
        <w:rPr>
          <w:b/>
          <w:sz w:val="24"/>
        </w:rPr>
        <w:t>A LAS ENTIDADES FINANCIERAS SUPERVISADAS POR LA</w:t>
      </w:r>
      <w:r w:rsidRPr="0061461A" w:rsidR="0061461A">
        <w:rPr>
          <w:b/>
          <w:sz w:val="24"/>
        </w:rPr>
        <w:t xml:space="preserve"> </w:t>
      </w:r>
      <w:r w:rsidRPr="0061461A">
        <w:rPr>
          <w:b/>
          <w:sz w:val="24"/>
        </w:rPr>
        <w:t>SUPERINTENDENCIA GENERAL DE ENTIDADES FINANCIERAS, GRUPOS Y CONGLOMERADOS FINANCIEROS</w:t>
      </w:r>
    </w:p>
    <w:p w:rsidRPr="0061461A" w:rsidR="00AF4650" w:rsidP="002E3238" w:rsidRDefault="00AF4650" w14:paraId="25A0BC1B" w14:textId="77777777">
      <w:pPr>
        <w:pStyle w:val="Negrita"/>
        <w:spacing w:line="240" w:lineRule="auto"/>
        <w:rPr>
          <w:sz w:val="24"/>
        </w:rPr>
      </w:pPr>
    </w:p>
    <w:p w:rsidRPr="0061461A" w:rsidR="00AF4650" w:rsidP="002E3238" w:rsidRDefault="0061461A" w14:paraId="695560DC" w14:textId="74E899F7">
      <w:pPr>
        <w:pStyle w:val="Negrita"/>
        <w:spacing w:line="240" w:lineRule="auto"/>
        <w:rPr>
          <w:b w:val="0"/>
          <w:sz w:val="24"/>
        </w:rPr>
      </w:pPr>
      <w:r w:rsidRPr="0061461A">
        <w:rPr>
          <w:sz w:val="24"/>
        </w:rPr>
        <w:t xml:space="preserve">Asunto: </w:t>
      </w:r>
      <w:r w:rsidRPr="0061461A">
        <w:rPr>
          <w:b w:val="0"/>
          <w:sz w:val="24"/>
        </w:rPr>
        <w:t xml:space="preserve">Baja temporal del </w:t>
      </w:r>
      <w:r w:rsidRPr="0061461A">
        <w:rPr>
          <w:b w:val="0"/>
          <w:i/>
          <w:sz w:val="24"/>
        </w:rPr>
        <w:t>Servicio de Solicitudes de Prórroga para la Venta de Bienes Realizables</w:t>
      </w:r>
    </w:p>
    <w:p w:rsidRPr="0061461A" w:rsidR="0061461A" w:rsidP="002E3238" w:rsidRDefault="0061461A" w14:paraId="66F9908C" w14:textId="2BB27E24">
      <w:pPr>
        <w:pStyle w:val="Negrita"/>
        <w:spacing w:line="240" w:lineRule="auto"/>
        <w:rPr>
          <w:sz w:val="24"/>
        </w:rPr>
      </w:pPr>
    </w:p>
    <w:p w:rsidRPr="0061461A" w:rsidR="0061461A" w:rsidP="002E3238" w:rsidRDefault="0061461A" w14:paraId="6F79B8C6" w14:textId="77777777">
      <w:pPr>
        <w:pStyle w:val="Negrita"/>
        <w:spacing w:line="240" w:lineRule="auto"/>
        <w:rPr>
          <w:sz w:val="24"/>
        </w:rPr>
      </w:pPr>
    </w:p>
    <w:p w:rsidRPr="0061461A" w:rsidR="0061461A" w:rsidP="0061461A" w:rsidRDefault="0061461A" w14:paraId="0CF55F81" w14:textId="77777777">
      <w:pPr>
        <w:spacing w:line="240" w:lineRule="auto"/>
        <w:jc w:val="center"/>
        <w:rPr>
          <w:b/>
          <w:sz w:val="24"/>
        </w:rPr>
      </w:pPr>
      <w:r w:rsidRPr="0061461A">
        <w:rPr>
          <w:b/>
          <w:sz w:val="24"/>
        </w:rPr>
        <w:t>El Superintendente General de Entidades Financieras</w:t>
      </w:r>
    </w:p>
    <w:p w:rsidRPr="0061461A" w:rsidR="0061461A" w:rsidP="002E3238" w:rsidRDefault="0061461A" w14:paraId="5C0C64B1" w14:textId="77777777">
      <w:pPr>
        <w:pStyle w:val="Negrita"/>
        <w:spacing w:line="240" w:lineRule="auto"/>
        <w:rPr>
          <w:sz w:val="24"/>
        </w:rPr>
      </w:pPr>
    </w:p>
    <w:p w:rsidRPr="0061461A" w:rsidR="0061461A" w:rsidP="002E3238" w:rsidRDefault="0061461A" w14:paraId="622445A1" w14:textId="77777777">
      <w:pPr>
        <w:pStyle w:val="Negrita"/>
        <w:spacing w:line="240" w:lineRule="auto"/>
        <w:rPr>
          <w:sz w:val="24"/>
        </w:rPr>
      </w:pPr>
    </w:p>
    <w:p w:rsidRPr="0061461A" w:rsidR="006972C9" w:rsidP="002E3238" w:rsidRDefault="004C40EB" w14:paraId="0B71B6DC" w14:textId="77777777">
      <w:pPr>
        <w:spacing w:line="240" w:lineRule="auto"/>
        <w:rPr>
          <w:b/>
          <w:sz w:val="24"/>
        </w:rPr>
      </w:pPr>
      <w:r w:rsidRPr="0061461A">
        <w:rPr>
          <w:b/>
          <w:sz w:val="24"/>
        </w:rPr>
        <w:t>Considerando que:</w:t>
      </w:r>
    </w:p>
    <w:p w:rsidRPr="0061461A" w:rsidR="004C40EB" w:rsidP="002E3238" w:rsidRDefault="004C40EB" w14:paraId="2480CEB8" w14:textId="77777777">
      <w:pPr>
        <w:spacing w:line="240" w:lineRule="auto"/>
        <w:rPr>
          <w:sz w:val="24"/>
        </w:rPr>
      </w:pPr>
    </w:p>
    <w:p w:rsidRPr="0061461A" w:rsidR="006972C9" w:rsidP="004C40EB" w:rsidRDefault="00B01B4C" w14:paraId="7C87368B" w14:textId="77777777">
      <w:pPr>
        <w:pStyle w:val="vinetas"/>
        <w:numPr>
          <w:ilvl w:val="0"/>
          <w:numId w:val="0"/>
        </w:numPr>
        <w:spacing w:before="0" w:after="0" w:line="240" w:lineRule="auto"/>
        <w:ind w:left="792" w:hanging="360"/>
        <w:rPr>
          <w:sz w:val="24"/>
        </w:rPr>
      </w:pPr>
      <w:r w:rsidRPr="0061461A">
        <w:rPr>
          <w:sz w:val="24"/>
        </w:rPr>
        <w:t>1- Mediante resolución SUGEF-170-2017 del 18 de enero de 2017, esta Superintendencia comunicó el desarrollo de una aplicaci</w:t>
      </w:r>
      <w:r w:rsidRPr="0061461A" w:rsidR="008C3EEC">
        <w:rPr>
          <w:sz w:val="24"/>
        </w:rPr>
        <w:t xml:space="preserve">ón, </w:t>
      </w:r>
      <w:r w:rsidRPr="0061461A">
        <w:rPr>
          <w:sz w:val="24"/>
        </w:rPr>
        <w:t xml:space="preserve">denominada </w:t>
      </w:r>
      <w:r w:rsidRPr="0061461A">
        <w:rPr>
          <w:i/>
          <w:sz w:val="24"/>
        </w:rPr>
        <w:t>Servicio de Solicitudes de Prórroga para la Venta de Bienes Realizables</w:t>
      </w:r>
      <w:r w:rsidRPr="0061461A">
        <w:rPr>
          <w:sz w:val="24"/>
        </w:rPr>
        <w:t xml:space="preserve">, </w:t>
      </w:r>
      <w:r w:rsidRPr="0061461A" w:rsidR="008C3EEC">
        <w:rPr>
          <w:sz w:val="24"/>
        </w:rPr>
        <w:t>para que las entidades s</w:t>
      </w:r>
      <w:r w:rsidRPr="0061461A">
        <w:rPr>
          <w:sz w:val="24"/>
        </w:rPr>
        <w:t>upervisadas ingresar</w:t>
      </w:r>
      <w:r w:rsidRPr="0061461A" w:rsidR="008C3EEC">
        <w:rPr>
          <w:sz w:val="24"/>
        </w:rPr>
        <w:t>an</w:t>
      </w:r>
      <w:r w:rsidRPr="0061461A">
        <w:rPr>
          <w:sz w:val="24"/>
        </w:rPr>
        <w:t xml:space="preserve"> </w:t>
      </w:r>
      <w:r w:rsidRPr="0061461A" w:rsidR="008C3EEC">
        <w:rPr>
          <w:sz w:val="24"/>
        </w:rPr>
        <w:t>esas</w:t>
      </w:r>
      <w:r w:rsidRPr="0061461A">
        <w:rPr>
          <w:sz w:val="24"/>
        </w:rPr>
        <w:t xml:space="preserve"> solicitudes de manera ágil y segura y así gestionar el trámite </w:t>
      </w:r>
      <w:r w:rsidRPr="0061461A" w:rsidR="008C3EEC">
        <w:rPr>
          <w:sz w:val="24"/>
        </w:rPr>
        <w:t>de forma automática.</w:t>
      </w:r>
    </w:p>
    <w:p w:rsidRPr="0061461A" w:rsidR="008C3EEC" w:rsidP="004C40EB" w:rsidRDefault="008C3EEC" w14:paraId="6A445A32" w14:textId="77777777">
      <w:pPr>
        <w:pStyle w:val="vinetas"/>
        <w:numPr>
          <w:ilvl w:val="0"/>
          <w:numId w:val="0"/>
        </w:numPr>
        <w:spacing w:before="0" w:after="0" w:line="240" w:lineRule="auto"/>
        <w:ind w:left="792" w:hanging="360"/>
        <w:rPr>
          <w:sz w:val="24"/>
        </w:rPr>
      </w:pPr>
    </w:p>
    <w:p w:rsidRPr="0061461A" w:rsidR="008C3EEC" w:rsidP="004C40EB" w:rsidRDefault="008C3EEC" w14:paraId="5B4518FD" w14:textId="5D4DECDA">
      <w:pPr>
        <w:pStyle w:val="vinetas"/>
        <w:numPr>
          <w:ilvl w:val="0"/>
          <w:numId w:val="0"/>
        </w:numPr>
        <w:spacing w:before="0" w:after="0" w:line="240" w:lineRule="auto"/>
        <w:ind w:left="792" w:hanging="360"/>
        <w:rPr>
          <w:sz w:val="24"/>
        </w:rPr>
      </w:pPr>
      <w:r w:rsidRPr="0061461A">
        <w:rPr>
          <w:sz w:val="24"/>
        </w:rPr>
        <w:t xml:space="preserve">2- </w:t>
      </w:r>
      <w:r w:rsidRPr="0061461A">
        <w:rPr>
          <w:sz w:val="24"/>
        </w:rPr>
        <w:tab/>
        <w:t>Por medio de circular externa SGF-1036-2017 del 3</w:t>
      </w:r>
      <w:r w:rsidR="00960259">
        <w:rPr>
          <w:sz w:val="24"/>
        </w:rPr>
        <w:t xml:space="preserve"> de abril de 2020, se informó sobre</w:t>
      </w:r>
      <w:r w:rsidRPr="0061461A" w:rsidR="00FD0EF5">
        <w:rPr>
          <w:sz w:val="24"/>
        </w:rPr>
        <w:t xml:space="preserve"> la disposición</w:t>
      </w:r>
      <w:r w:rsidR="00960259">
        <w:rPr>
          <w:sz w:val="24"/>
        </w:rPr>
        <w:t xml:space="preserve"> de</w:t>
      </w:r>
      <w:r w:rsidRPr="0061461A" w:rsidR="00FD0EF5">
        <w:rPr>
          <w:sz w:val="24"/>
        </w:rPr>
        <w:t xml:space="preserve"> </w:t>
      </w:r>
      <w:r w:rsidRPr="0061461A">
        <w:rPr>
          <w:sz w:val="24"/>
        </w:rPr>
        <w:t xml:space="preserve">una versión mejorada </w:t>
      </w:r>
      <w:r w:rsidRPr="0061461A" w:rsidR="00FD0EF5">
        <w:rPr>
          <w:sz w:val="24"/>
        </w:rPr>
        <w:t>de dicho sistema.</w:t>
      </w:r>
    </w:p>
    <w:p w:rsidRPr="0061461A" w:rsidR="00FD0EF5" w:rsidP="004C40EB" w:rsidRDefault="00FD0EF5" w14:paraId="04DC802D" w14:textId="77777777">
      <w:pPr>
        <w:pStyle w:val="vinetas"/>
        <w:numPr>
          <w:ilvl w:val="0"/>
          <w:numId w:val="0"/>
        </w:numPr>
        <w:spacing w:before="0" w:after="0" w:line="240" w:lineRule="auto"/>
        <w:ind w:left="792" w:hanging="360"/>
        <w:rPr>
          <w:sz w:val="24"/>
        </w:rPr>
      </w:pPr>
    </w:p>
    <w:p w:rsidRPr="0061461A" w:rsidR="008B4067" w:rsidP="004C40EB" w:rsidRDefault="00FD0EF5" w14:paraId="1A2DDECB" w14:textId="77777777">
      <w:pPr>
        <w:pStyle w:val="vinetas"/>
        <w:numPr>
          <w:ilvl w:val="0"/>
          <w:numId w:val="0"/>
        </w:numPr>
        <w:spacing w:before="0" w:after="0" w:line="240" w:lineRule="auto"/>
        <w:ind w:left="792" w:hanging="360"/>
        <w:rPr>
          <w:sz w:val="24"/>
        </w:rPr>
      </w:pPr>
      <w:r w:rsidRPr="0061461A">
        <w:rPr>
          <w:sz w:val="24"/>
        </w:rPr>
        <w:t xml:space="preserve">3- </w:t>
      </w:r>
      <w:r w:rsidRPr="0061461A">
        <w:rPr>
          <w:sz w:val="24"/>
        </w:rPr>
        <w:tab/>
      </w:r>
      <w:r w:rsidRPr="0061461A" w:rsidR="00C474FB">
        <w:rPr>
          <w:sz w:val="24"/>
        </w:rPr>
        <w:t xml:space="preserve">El Consejo Nacional de Supervisión de Sistema Financiero, en los artículos 9 y 10 de sus sesiones </w:t>
      </w:r>
      <w:r w:rsidRPr="0061461A" w:rsidR="00745B6D">
        <w:rPr>
          <w:sz w:val="24"/>
        </w:rPr>
        <w:t xml:space="preserve">1573-2020 y 1574-2020, ambas celebradas el 4 de mayo de 2020, acordó modificar el artículo 16 del Acuerdo SUGEF 30-18, denominado </w:t>
      </w:r>
      <w:r w:rsidRPr="0061461A" w:rsidR="00745B6D">
        <w:rPr>
          <w:i/>
          <w:sz w:val="24"/>
        </w:rPr>
        <w:t>Reglamento de Información Financiera</w:t>
      </w:r>
      <w:r w:rsidRPr="0061461A" w:rsidR="00745B6D">
        <w:rPr>
          <w:sz w:val="24"/>
        </w:rPr>
        <w:t xml:space="preserve">, así como incluirle el transitorio VIII. </w:t>
      </w:r>
    </w:p>
    <w:p w:rsidRPr="0061461A" w:rsidR="008B4067" w:rsidP="004C40EB" w:rsidRDefault="008B4067" w14:paraId="6CC8DE2C" w14:textId="77777777">
      <w:pPr>
        <w:pStyle w:val="vinetas"/>
        <w:numPr>
          <w:ilvl w:val="0"/>
          <w:numId w:val="0"/>
        </w:numPr>
        <w:spacing w:before="0" w:after="0" w:line="240" w:lineRule="auto"/>
        <w:ind w:left="792" w:hanging="360"/>
        <w:rPr>
          <w:sz w:val="24"/>
        </w:rPr>
      </w:pPr>
    </w:p>
    <w:p w:rsidRPr="0061461A" w:rsidR="00FD0EF5" w:rsidP="008B4067" w:rsidRDefault="008B4067" w14:paraId="71002250" w14:textId="77777777">
      <w:pPr>
        <w:pStyle w:val="vinetas"/>
        <w:numPr>
          <w:ilvl w:val="0"/>
          <w:numId w:val="0"/>
        </w:numPr>
        <w:spacing w:before="0" w:after="0" w:line="240" w:lineRule="auto"/>
        <w:ind w:left="792" w:hanging="360"/>
        <w:rPr>
          <w:sz w:val="24"/>
        </w:rPr>
      </w:pPr>
      <w:r w:rsidRPr="0061461A">
        <w:rPr>
          <w:sz w:val="24"/>
        </w:rPr>
        <w:t xml:space="preserve">4- </w:t>
      </w:r>
      <w:r w:rsidRPr="0061461A">
        <w:rPr>
          <w:sz w:val="24"/>
        </w:rPr>
        <w:tab/>
        <w:t>Derivado de esas variaciones</w:t>
      </w:r>
      <w:r w:rsidRPr="0061461A" w:rsidR="00745B6D">
        <w:rPr>
          <w:sz w:val="24"/>
        </w:rPr>
        <w:t xml:space="preserve">, se cambia la valuación contable de </w:t>
      </w:r>
      <w:r w:rsidRPr="0061461A">
        <w:rPr>
          <w:sz w:val="24"/>
        </w:rPr>
        <w:t xml:space="preserve">los activos adjudicados en remate </w:t>
      </w:r>
      <w:r w:rsidRPr="0061461A" w:rsidR="00745B6D">
        <w:rPr>
          <w:sz w:val="24"/>
        </w:rPr>
        <w:t>judicia</w:t>
      </w:r>
      <w:r w:rsidRPr="0061461A">
        <w:rPr>
          <w:sz w:val="24"/>
        </w:rPr>
        <w:t xml:space="preserve">l y los recibidos en dación de pago. Como consecuencia de ello, la lógica y validaciones del </w:t>
      </w:r>
      <w:r w:rsidRPr="0061461A">
        <w:rPr>
          <w:i/>
          <w:sz w:val="24"/>
        </w:rPr>
        <w:t>Servicio de Solicitudes de Prórroga para la Venta de Bienes Realizables</w:t>
      </w:r>
      <w:r w:rsidRPr="0061461A">
        <w:rPr>
          <w:sz w:val="24"/>
        </w:rPr>
        <w:t xml:space="preserve"> ya no responden a la normativa vigente, por lo que requiere ser ajustado.</w:t>
      </w:r>
    </w:p>
    <w:p w:rsidRPr="0061461A" w:rsidR="008B4067" w:rsidP="004C40EB" w:rsidRDefault="008B4067" w14:paraId="2D31394C" w14:textId="77777777">
      <w:pPr>
        <w:pStyle w:val="vinetas"/>
        <w:numPr>
          <w:ilvl w:val="0"/>
          <w:numId w:val="0"/>
        </w:numPr>
        <w:spacing w:before="0" w:after="0" w:line="240" w:lineRule="auto"/>
        <w:ind w:left="792" w:hanging="360"/>
        <w:rPr>
          <w:sz w:val="24"/>
          <w:lang w:eastAsia="es-CR"/>
        </w:rPr>
      </w:pPr>
    </w:p>
    <w:p w:rsidRPr="0061461A" w:rsidR="00745B6D" w:rsidP="004C40EB" w:rsidRDefault="00745B6D" w14:paraId="546FD12E" w14:textId="77777777">
      <w:pPr>
        <w:pStyle w:val="vinetas"/>
        <w:numPr>
          <w:ilvl w:val="0"/>
          <w:numId w:val="0"/>
        </w:numPr>
        <w:spacing w:before="0" w:after="0" w:line="240" w:lineRule="auto"/>
        <w:ind w:left="792" w:hanging="360"/>
        <w:rPr>
          <w:sz w:val="24"/>
        </w:rPr>
      </w:pPr>
    </w:p>
    <w:p w:rsidR="00960259" w:rsidP="008B4067" w:rsidRDefault="00960259" w14:paraId="11844143" w14:textId="77777777">
      <w:pPr>
        <w:widowControl w:val="0"/>
        <w:spacing w:line="240" w:lineRule="auto"/>
        <w:ind w:left="34" w:right="86"/>
        <w:rPr>
          <w:b/>
          <w:sz w:val="24"/>
        </w:rPr>
      </w:pPr>
    </w:p>
    <w:p w:rsidRPr="0061461A" w:rsidR="008B4067" w:rsidP="008B4067" w:rsidRDefault="008B4067" w14:paraId="60B8B0DE" w14:textId="77777777">
      <w:pPr>
        <w:widowControl w:val="0"/>
        <w:spacing w:line="240" w:lineRule="auto"/>
        <w:ind w:left="34" w:right="86"/>
        <w:rPr>
          <w:b/>
          <w:sz w:val="24"/>
        </w:rPr>
      </w:pPr>
      <w:r w:rsidRPr="0061461A">
        <w:rPr>
          <w:b/>
          <w:sz w:val="24"/>
        </w:rPr>
        <w:lastRenderedPageBreak/>
        <w:t xml:space="preserve">Dispone: </w:t>
      </w:r>
    </w:p>
    <w:p w:rsidRPr="0061461A" w:rsidR="00745B6D" w:rsidP="004C40EB" w:rsidRDefault="00745B6D" w14:paraId="286628B7" w14:textId="77777777">
      <w:pPr>
        <w:pStyle w:val="vinetas"/>
        <w:numPr>
          <w:ilvl w:val="0"/>
          <w:numId w:val="0"/>
        </w:numPr>
        <w:spacing w:before="0" w:after="0" w:line="240" w:lineRule="auto"/>
        <w:ind w:left="792" w:hanging="360"/>
        <w:rPr>
          <w:sz w:val="24"/>
        </w:rPr>
      </w:pPr>
    </w:p>
    <w:p w:rsidRPr="0061461A" w:rsidR="001A4BE9" w:rsidP="008B4067" w:rsidRDefault="008B4067" w14:paraId="7234B5D1" w14:textId="77777777">
      <w:pPr>
        <w:pStyle w:val="vinetas"/>
        <w:numPr>
          <w:ilvl w:val="0"/>
          <w:numId w:val="4"/>
        </w:numPr>
        <w:spacing w:before="0" w:after="0" w:line="240" w:lineRule="auto"/>
        <w:rPr>
          <w:sz w:val="24"/>
        </w:rPr>
      </w:pPr>
      <w:r w:rsidRPr="0061461A">
        <w:rPr>
          <w:sz w:val="24"/>
        </w:rPr>
        <w:t xml:space="preserve">Dar de baja temporalmente el </w:t>
      </w:r>
      <w:r w:rsidRPr="0061461A">
        <w:rPr>
          <w:i/>
          <w:sz w:val="24"/>
        </w:rPr>
        <w:t>Servicio de Solicitudes de Prórroga para la Venta de Bienes Realizables</w:t>
      </w:r>
      <w:r w:rsidRPr="0061461A" w:rsidR="001A4BE9">
        <w:rPr>
          <w:sz w:val="24"/>
        </w:rPr>
        <w:t>, con la finalidad de readecuarlo a la reglamentación en vigor.</w:t>
      </w:r>
    </w:p>
    <w:p w:rsidRPr="0061461A" w:rsidR="001A4BE9" w:rsidP="001A4BE9" w:rsidRDefault="001A4BE9" w14:paraId="6B2FFBC0" w14:textId="77777777">
      <w:pPr>
        <w:pStyle w:val="vinetas"/>
        <w:numPr>
          <w:ilvl w:val="0"/>
          <w:numId w:val="0"/>
        </w:numPr>
        <w:spacing w:before="0" w:after="0" w:line="240" w:lineRule="auto"/>
        <w:ind w:left="792" w:hanging="360"/>
        <w:rPr>
          <w:sz w:val="24"/>
        </w:rPr>
      </w:pPr>
    </w:p>
    <w:p w:rsidRPr="0061461A" w:rsidR="008B4067" w:rsidP="001A4BE9" w:rsidRDefault="001A4BE9" w14:paraId="2AD9D316" w14:textId="77777777">
      <w:pPr>
        <w:pStyle w:val="vinetas"/>
        <w:numPr>
          <w:ilvl w:val="0"/>
          <w:numId w:val="4"/>
        </w:numPr>
        <w:spacing w:before="0" w:after="0" w:line="240" w:lineRule="auto"/>
        <w:rPr>
          <w:sz w:val="24"/>
        </w:rPr>
      </w:pPr>
      <w:r w:rsidRPr="0061461A">
        <w:rPr>
          <w:sz w:val="24"/>
        </w:rPr>
        <w:t>Mientras tanto y hasta nuevo aviso, las solicitudes de prórroga de los bienes adquiridos en pago de obligaciones deberán efectuarse media</w:t>
      </w:r>
      <w:r w:rsidRPr="0061461A" w:rsidR="005E57BC">
        <w:rPr>
          <w:sz w:val="24"/>
        </w:rPr>
        <w:t>nte el Sistema de Notificaciones, conforme a lo establecido en la circular externa SUGEF</w:t>
      </w:r>
      <w:r w:rsidRPr="0061461A">
        <w:rPr>
          <w:sz w:val="24"/>
        </w:rPr>
        <w:t xml:space="preserve"> </w:t>
      </w:r>
      <w:r w:rsidRPr="0061461A" w:rsidR="005E57BC">
        <w:rPr>
          <w:sz w:val="24"/>
        </w:rPr>
        <w:t>1568-2015 del 2 de junio de 2015.</w:t>
      </w:r>
      <w:r w:rsidRPr="0061461A">
        <w:rPr>
          <w:sz w:val="24"/>
        </w:rPr>
        <w:t xml:space="preserve"> </w:t>
      </w:r>
    </w:p>
    <w:p w:rsidR="006972C9" w:rsidP="00960259" w:rsidRDefault="006972C9" w14:paraId="0183C0D9" w14:textId="17954D4A">
      <w:pPr>
        <w:pStyle w:val="Texto"/>
        <w:spacing w:before="0" w:after="0" w:line="240" w:lineRule="auto"/>
        <w:ind w:left="792"/>
        <w:rPr>
          <w:sz w:val="24"/>
        </w:rPr>
      </w:pPr>
    </w:p>
    <w:p w:rsidR="0087469F" w:rsidP="00960259" w:rsidRDefault="0087469F" w14:paraId="09D4D9E6" w14:textId="77777777">
      <w:pPr>
        <w:pStyle w:val="Texto"/>
        <w:spacing w:before="0" w:after="0" w:line="240" w:lineRule="auto"/>
        <w:ind w:left="792"/>
        <w:rPr>
          <w:sz w:val="24"/>
        </w:rPr>
      </w:pPr>
    </w:p>
    <w:p w:rsidRPr="0061461A" w:rsidR="00960259" w:rsidP="002E3238" w:rsidRDefault="00960259" w14:paraId="4105D3A6" w14:textId="77777777">
      <w:pPr>
        <w:pStyle w:val="Texto"/>
        <w:spacing w:before="0" w:after="0" w:line="240" w:lineRule="auto"/>
        <w:rPr>
          <w:sz w:val="24"/>
        </w:rPr>
      </w:pPr>
    </w:p>
    <w:p w:rsidRPr="0061461A" w:rsidR="006972C9" w:rsidP="0061461A" w:rsidRDefault="0061461A" w14:paraId="3689EDBE" w14:textId="2DCF4350">
      <w:pPr>
        <w:pStyle w:val="Texto"/>
        <w:spacing w:before="0" w:after="0" w:line="240" w:lineRule="auto"/>
        <w:jc w:val="center"/>
        <w:rPr>
          <w:sz w:val="24"/>
        </w:rPr>
      </w:pPr>
      <w:r w:rsidRPr="0061461A">
        <w:rPr>
          <w:noProof/>
          <w:sz w:val="24"/>
          <w:lang w:val="es-CR" w:eastAsia="es-CR"/>
        </w:rPr>
        <w:drawing>
          <wp:anchor distT="0" distB="0" distL="114300" distR="114300" simplePos="0" relativeHeight="251659264" behindDoc="1" locked="0" layoutInCell="1" allowOverlap="1" wp14:editId="68C11455" wp14:anchorId="4C5D7D9A">
            <wp:simplePos x="0" y="0"/>
            <wp:positionH relativeFrom="column">
              <wp:posOffset>1550670</wp:posOffset>
            </wp:positionH>
            <wp:positionV relativeFrom="paragraph">
              <wp:posOffset>158115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61461A" w:rsidR="006972C9">
        <w:rPr>
          <w:sz w:val="24"/>
        </w:rPr>
        <w:t>Atentamente,</w:t>
      </w:r>
    </w:p>
    <w:p w:rsidRPr="0061461A" w:rsidR="006972C9" w:rsidP="002E3238" w:rsidRDefault="006972C9" w14:paraId="6472729B" w14:textId="565FA1CE">
      <w:pPr>
        <w:spacing w:line="240" w:lineRule="auto"/>
        <w:rPr>
          <w:sz w:val="24"/>
        </w:rPr>
      </w:pPr>
    </w:p>
    <w:p w:rsidR="00960259" w:rsidP="0061461A" w:rsidRDefault="00960259" w14:paraId="637D0396" w14:textId="77777777">
      <w:pPr>
        <w:pStyle w:val="Negrita"/>
        <w:spacing w:line="240" w:lineRule="auto"/>
        <w:jc w:val="center"/>
        <w:rPr>
          <w:b w:val="0"/>
          <w:sz w:val="24"/>
        </w:rPr>
      </w:pPr>
    </w:p>
    <w:p w:rsidR="006972C9" w:rsidP="0061461A" w:rsidRDefault="006972C9" w14:paraId="15A38EC9" w14:textId="1D4873EB">
      <w:pPr>
        <w:pStyle w:val="Negrita"/>
        <w:spacing w:line="240" w:lineRule="auto"/>
        <w:jc w:val="center"/>
        <w:rPr>
          <w:sz w:val="24"/>
        </w:rPr>
      </w:pPr>
      <w:r w:rsidRPr="0061461A">
        <w:rPr>
          <w:b w:val="0"/>
          <w:sz w:val="24"/>
        </w:rPr>
        <w:t>Bernardo Alfaro A.</w:t>
      </w:r>
      <w:r w:rsidRPr="0061461A">
        <w:rPr>
          <w:sz w:val="24"/>
        </w:rPr>
        <w:br/>
        <w:t>Superintendente</w:t>
      </w:r>
    </w:p>
    <w:p w:rsidR="0087469F" w:rsidP="0061461A" w:rsidRDefault="0087469F" w14:paraId="20BD14EA" w14:textId="724BB5DC">
      <w:pPr>
        <w:pStyle w:val="Negrita"/>
        <w:spacing w:line="240" w:lineRule="auto"/>
        <w:jc w:val="center"/>
        <w:rPr>
          <w:noProof/>
          <w:sz w:val="24"/>
          <w:lang w:val="es-CR" w:eastAsia="es-CR"/>
        </w:rPr>
      </w:pPr>
    </w:p>
    <w:p w:rsidR="0087469F" w:rsidP="0087469F" w:rsidRDefault="0087469F" w14:paraId="7BB538A9" w14:textId="77777777">
      <w:pPr>
        <w:pStyle w:val="Negrita"/>
        <w:spacing w:line="240" w:lineRule="auto"/>
        <w:jc w:val="left"/>
        <w:rPr>
          <w:noProof/>
          <w:sz w:val="24"/>
          <w:lang w:val="es-CR" w:eastAsia="es-CR"/>
        </w:rPr>
      </w:pPr>
    </w:p>
    <w:p w:rsidR="0087469F" w:rsidP="0087469F" w:rsidRDefault="0087469F" w14:paraId="3EE2C5A7" w14:textId="77777777">
      <w:pPr>
        <w:pStyle w:val="Negrita"/>
        <w:spacing w:line="240" w:lineRule="auto"/>
        <w:jc w:val="left"/>
        <w:rPr>
          <w:noProof/>
          <w:sz w:val="24"/>
          <w:lang w:val="es-CR" w:eastAsia="es-CR"/>
        </w:rPr>
      </w:pPr>
      <w:bookmarkStart w:name="_GoBack" w:id="0"/>
      <w:bookmarkEnd w:id="0"/>
    </w:p>
    <w:p w:rsidRPr="0087469F" w:rsidR="0087469F" w:rsidP="0087469F" w:rsidRDefault="0087469F" w14:paraId="741FA133" w14:textId="0FA2A08D">
      <w:pPr>
        <w:pStyle w:val="Negrita"/>
        <w:spacing w:line="240" w:lineRule="auto"/>
        <w:jc w:val="left"/>
        <w:rPr>
          <w:b w:val="0"/>
          <w:noProof/>
          <w:sz w:val="18"/>
          <w:szCs w:val="18"/>
          <w:lang w:val="es-CR" w:eastAsia="es-CR"/>
        </w:rPr>
      </w:pPr>
      <w:r w:rsidRPr="0087469F">
        <w:rPr>
          <w:b w:val="0"/>
          <w:noProof/>
          <w:sz w:val="18"/>
          <w:szCs w:val="18"/>
          <w:lang w:val="es-CR" w:eastAsia="es-CR"/>
        </w:rPr>
        <w:t>MHA/pmvc.-</w:t>
      </w:r>
    </w:p>
    <w:p w:rsidR="00DB50AF" w:rsidP="002E3238" w:rsidRDefault="00DB50AF" w14:paraId="3EA96CC4" w14:textId="61917B83">
      <w:pPr>
        <w:pStyle w:val="Negrita"/>
        <w:spacing w:line="240" w:lineRule="auto"/>
        <w:jc w:val="left"/>
        <w:rPr>
          <w:noProof/>
          <w:lang w:val="es-CR" w:eastAsia="es-CR"/>
        </w:rPr>
      </w:pPr>
    </w:p>
    <w:p w:rsidR="00DB50AF" w:rsidP="002E3238" w:rsidRDefault="00DB50AF" w14:paraId="04BE7A71" w14:textId="134B5A04">
      <w:pPr>
        <w:pStyle w:val="Negrita"/>
        <w:spacing w:line="240" w:lineRule="auto"/>
        <w:jc w:val="left"/>
        <w:rPr>
          <w:sz w:val="24"/>
        </w:rPr>
      </w:pPr>
    </w:p>
    <w:p w:rsidR="006972C9" w:rsidP="002E3238" w:rsidRDefault="006972C9" w14:paraId="1A6BEF5C" w14:textId="27FBE05C">
      <w:pPr>
        <w:pStyle w:val="Negrita"/>
        <w:spacing w:line="240" w:lineRule="auto"/>
      </w:pPr>
    </w:p>
    <w:p w:rsidR="006972C9" w:rsidP="002E3238" w:rsidRDefault="006972C9" w14:paraId="39CA59A4" w14:textId="77777777">
      <w:pPr>
        <w:pStyle w:val="Negrita"/>
        <w:spacing w:line="240" w:lineRule="auto"/>
      </w:pPr>
    </w:p>
    <w:p w:rsidR="006972C9" w:rsidP="002E3238" w:rsidRDefault="006972C9" w14:paraId="22DDAB6B" w14:textId="77777777">
      <w:pPr>
        <w:pStyle w:val="Negrita"/>
        <w:spacing w:line="240" w:lineRule="auto"/>
      </w:pPr>
    </w:p>
    <w:p w:rsidRPr="006972C9" w:rsidR="006972C9" w:rsidP="006972C9" w:rsidRDefault="006972C9" w14:paraId="12127172" w14:textId="77777777"/>
    <w:p w:rsidRPr="006972C9" w:rsidR="006972C9" w:rsidP="006972C9" w:rsidRDefault="006972C9" w14:paraId="6896CEC5" w14:textId="77777777"/>
    <w:p w:rsidRPr="006972C9" w:rsidR="006972C9" w:rsidP="006972C9" w:rsidRDefault="006972C9" w14:paraId="7C8749C8" w14:textId="77777777"/>
    <w:p w:rsidRPr="006972C9" w:rsidR="006972C9" w:rsidP="006972C9" w:rsidRDefault="006972C9" w14:paraId="6D268546" w14:textId="77777777"/>
    <w:p w:rsidRPr="006972C9" w:rsidR="00AF06C5" w:rsidP="006972C9" w:rsidRDefault="006972C9" w14:paraId="79D3C5F0" w14:textId="77777777">
      <w:pPr>
        <w:tabs>
          <w:tab w:val="left" w:pos="7187"/>
        </w:tabs>
      </w:pPr>
      <w:r>
        <w:tab/>
      </w:r>
    </w:p>
    <w:sectPr w:rsidRPr="006972C9"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E7FE9" w14:textId="77777777" w:rsidR="00133218" w:rsidRDefault="00133218" w:rsidP="009349F3">
      <w:pPr>
        <w:spacing w:line="240" w:lineRule="auto"/>
      </w:pPr>
      <w:r>
        <w:separator/>
      </w:r>
    </w:p>
  </w:endnote>
  <w:endnote w:type="continuationSeparator" w:id="0">
    <w:p w14:paraId="0D65F48D" w14:textId="77777777" w:rsidR="00133218" w:rsidRDefault="00133218"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238" w:rsidRDefault="002E3238" w14:paraId="4680321D"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2E22E074" w14:textId="77777777">
      <w:tc>
        <w:tcPr>
          <w:tcW w:w="2942" w:type="dxa"/>
        </w:tcPr>
        <w:p w:rsidR="00517D62" w:rsidRDefault="00517D62" w14:paraId="497A7604"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D530BE">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7A0E4A65"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D530BE">
            <w:rPr>
              <w:b/>
              <w:color w:val="7F7F7F" w:themeColor="text1" w:themeTint="80"/>
              <w:sz w:val="16"/>
              <w:szCs w:val="16"/>
            </w:rPr>
            <w:t>-4849</w:t>
          </w:r>
        </w:p>
        <w:p w:rsidRPr="009349F3" w:rsidR="00517D62" w:rsidRDefault="00517D62" w14:paraId="114907D2" w14:textId="77777777">
          <w:pPr>
            <w:pStyle w:val="Piedepgina"/>
            <w:rPr>
              <w:b/>
              <w:color w:val="7F7F7F" w:themeColor="text1" w:themeTint="80"/>
              <w:sz w:val="16"/>
              <w:szCs w:val="16"/>
            </w:rPr>
          </w:pPr>
        </w:p>
      </w:tc>
      <w:tc>
        <w:tcPr>
          <w:tcW w:w="2943" w:type="dxa"/>
        </w:tcPr>
        <w:p w:rsidRPr="009349F3" w:rsidR="00517D62" w:rsidP="00855792" w:rsidRDefault="00517D62" w14:paraId="39BDB1F8"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3D615727"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5A5947C3"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87469F">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0B09891A" w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238" w:rsidRDefault="002E3238" w14:paraId="7F7AA2A0"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0E2CF" w14:textId="77777777" w:rsidR="00133218" w:rsidRDefault="00133218" w:rsidP="009349F3">
      <w:pPr>
        <w:spacing w:line="240" w:lineRule="auto"/>
      </w:pPr>
      <w:r>
        <w:separator/>
      </w:r>
    </w:p>
  </w:footnote>
  <w:footnote w:type="continuationSeparator" w:id="0">
    <w:p w14:paraId="3AF1314D" w14:textId="77777777" w:rsidR="00133218" w:rsidRDefault="00133218"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238" w:rsidRDefault="002E3238" w14:paraId="5322B0C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246041C1" w14:textId="77777777">
    <w:pPr>
      <w:pStyle w:val="Encabezado"/>
    </w:pPr>
    <w:r>
      <w:ptab w:alignment="center" w:relativeTo="margin" w:leader="none"/>
    </w:r>
    <w:r>
      <w:rPr>
        <w:noProof/>
        <w:lang w:val="es-CR" w:eastAsia="es-CR"/>
      </w:rPr>
      <w:drawing>
        <wp:inline distT="0" distB="0" distL="0" distR="0" wp14:anchorId="05F3F51E" wp14:editId="7B0F442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238" w:rsidRDefault="002E3238" w14:paraId="527D1780"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6657"/>
    <w:multiLevelType w:val="hybridMultilevel"/>
    <w:tmpl w:val="3D241F3A"/>
    <w:lvl w:ilvl="0" w:tplc="140A0009">
      <w:start w:val="1"/>
      <w:numFmt w:val="bullet"/>
      <w:lvlText w:val=""/>
      <w:lvlJc w:val="left"/>
      <w:pPr>
        <w:ind w:left="754" w:hanging="360"/>
      </w:pPr>
      <w:rPr>
        <w:rFonts w:ascii="Wingdings" w:hAnsi="Wingdings"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26D37DB"/>
    <w:multiLevelType w:val="hybridMultilevel"/>
    <w:tmpl w:val="C51EC87C"/>
    <w:lvl w:ilvl="0" w:tplc="7F648F80">
      <w:start w:val="1"/>
      <w:numFmt w:val="decimal"/>
      <w:lvlText w:val="%1-"/>
      <w:lvlJc w:val="left"/>
      <w:pPr>
        <w:ind w:left="792" w:hanging="360"/>
      </w:pPr>
      <w:rPr>
        <w:rFonts w:hint="default"/>
      </w:rPr>
    </w:lvl>
    <w:lvl w:ilvl="1" w:tplc="140A0019" w:tentative="1">
      <w:start w:val="1"/>
      <w:numFmt w:val="lowerLetter"/>
      <w:lvlText w:val="%2."/>
      <w:lvlJc w:val="left"/>
      <w:pPr>
        <w:ind w:left="1512" w:hanging="360"/>
      </w:pPr>
    </w:lvl>
    <w:lvl w:ilvl="2" w:tplc="140A001B" w:tentative="1">
      <w:start w:val="1"/>
      <w:numFmt w:val="lowerRoman"/>
      <w:lvlText w:val="%3."/>
      <w:lvlJc w:val="right"/>
      <w:pPr>
        <w:ind w:left="2232" w:hanging="180"/>
      </w:pPr>
    </w:lvl>
    <w:lvl w:ilvl="3" w:tplc="140A000F" w:tentative="1">
      <w:start w:val="1"/>
      <w:numFmt w:val="decimal"/>
      <w:lvlText w:val="%4."/>
      <w:lvlJc w:val="left"/>
      <w:pPr>
        <w:ind w:left="2952" w:hanging="360"/>
      </w:pPr>
    </w:lvl>
    <w:lvl w:ilvl="4" w:tplc="140A0019" w:tentative="1">
      <w:start w:val="1"/>
      <w:numFmt w:val="lowerLetter"/>
      <w:lvlText w:val="%5."/>
      <w:lvlJc w:val="left"/>
      <w:pPr>
        <w:ind w:left="3672" w:hanging="360"/>
      </w:pPr>
    </w:lvl>
    <w:lvl w:ilvl="5" w:tplc="140A001B" w:tentative="1">
      <w:start w:val="1"/>
      <w:numFmt w:val="lowerRoman"/>
      <w:lvlText w:val="%6."/>
      <w:lvlJc w:val="right"/>
      <w:pPr>
        <w:ind w:left="4392" w:hanging="180"/>
      </w:pPr>
    </w:lvl>
    <w:lvl w:ilvl="6" w:tplc="140A000F" w:tentative="1">
      <w:start w:val="1"/>
      <w:numFmt w:val="decimal"/>
      <w:lvlText w:val="%7."/>
      <w:lvlJc w:val="left"/>
      <w:pPr>
        <w:ind w:left="5112" w:hanging="360"/>
      </w:pPr>
    </w:lvl>
    <w:lvl w:ilvl="7" w:tplc="140A0019" w:tentative="1">
      <w:start w:val="1"/>
      <w:numFmt w:val="lowerLetter"/>
      <w:lvlText w:val="%8."/>
      <w:lvlJc w:val="left"/>
      <w:pPr>
        <w:ind w:left="5832" w:hanging="360"/>
      </w:pPr>
    </w:lvl>
    <w:lvl w:ilvl="8" w:tplc="140A001B" w:tentative="1">
      <w:start w:val="1"/>
      <w:numFmt w:val="lowerRoman"/>
      <w:lvlText w:val="%9."/>
      <w:lvlJc w:val="right"/>
      <w:pPr>
        <w:ind w:left="6552"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18"/>
    <w:rsid w:val="00043F58"/>
    <w:rsid w:val="00133218"/>
    <w:rsid w:val="001A4BE9"/>
    <w:rsid w:val="002E3238"/>
    <w:rsid w:val="004C40EB"/>
    <w:rsid w:val="00517D62"/>
    <w:rsid w:val="005545BC"/>
    <w:rsid w:val="005E57BC"/>
    <w:rsid w:val="0061461A"/>
    <w:rsid w:val="006972C9"/>
    <w:rsid w:val="00745B6D"/>
    <w:rsid w:val="008200B7"/>
    <w:rsid w:val="00855792"/>
    <w:rsid w:val="0087469F"/>
    <w:rsid w:val="008B4067"/>
    <w:rsid w:val="008C3EEC"/>
    <w:rsid w:val="00900B79"/>
    <w:rsid w:val="009349F3"/>
    <w:rsid w:val="00960259"/>
    <w:rsid w:val="00AF06C5"/>
    <w:rsid w:val="00AF4650"/>
    <w:rsid w:val="00B00D3C"/>
    <w:rsid w:val="00B01B4C"/>
    <w:rsid w:val="00B7752A"/>
    <w:rsid w:val="00BF425F"/>
    <w:rsid w:val="00C474FB"/>
    <w:rsid w:val="00D530BE"/>
    <w:rsid w:val="00DB50AF"/>
    <w:rsid w:val="00DD402E"/>
    <w:rsid w:val="00DE2D06"/>
    <w:rsid w:val="00FD0EF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E6AE8"/>
  <w15:chartTrackingRefBased/>
  <w15:docId w15:val="{66A0A274-5D1A-44BF-9537-CB7D3436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43F5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F58"/>
    <w:rPr>
      <w:rFonts w:ascii="Segoe UI" w:eastAsia="Times New Roman" w:hAnsi="Segoe UI" w:cs="Segoe UI"/>
      <w:sz w:val="18"/>
      <w:szCs w:val="18"/>
      <w:lang w:val="es-ES"/>
    </w:rPr>
  </w:style>
  <w:style w:type="paragraph" w:styleId="Prrafodelista">
    <w:name w:val="List Paragraph"/>
    <w:basedOn w:val="Normal"/>
    <w:uiPriority w:val="34"/>
    <w:qFormat/>
    <w:rsid w:val="00AF4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BorradoresEF/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6CB0BF65F0469FB80FD734E7C5342E"/>
        <w:category>
          <w:name w:val="General"/>
          <w:gallery w:val="placeholder"/>
        </w:category>
        <w:types>
          <w:type w:val="bbPlcHdr"/>
        </w:types>
        <w:behaviors>
          <w:behavior w:val="content"/>
        </w:behaviors>
        <w:guid w:val="{D2C974AF-FF82-4BDB-864C-7AA84515E228}"/>
      </w:docPartPr>
      <w:docPartBody>
        <w:p w:rsidR="00945412" w:rsidRDefault="00945412">
          <w:pPr>
            <w:pStyle w:val="336CB0BF65F0469FB80FD734E7C5342E"/>
          </w:pPr>
          <w:r w:rsidRPr="001E0779">
            <w:rPr>
              <w:rStyle w:val="Textodelmarcadordeposicin"/>
            </w:rPr>
            <w:t>Haga clic aquí para escribir texto.</w:t>
          </w:r>
        </w:p>
      </w:docPartBody>
    </w:docPart>
    <w:docPart>
      <w:docPartPr>
        <w:name w:val="B36AA651A26A452CBC0A4485F2041F5A"/>
        <w:category>
          <w:name w:val="General"/>
          <w:gallery w:val="placeholder"/>
        </w:category>
        <w:types>
          <w:type w:val="bbPlcHdr"/>
        </w:types>
        <w:behaviors>
          <w:behavior w:val="content"/>
        </w:behaviors>
        <w:guid w:val="{2B035C83-FAEC-496D-A11F-A84053BDF8FA}"/>
      </w:docPartPr>
      <w:docPartBody>
        <w:p w:rsidR="00945412" w:rsidRDefault="00945412">
          <w:pPr>
            <w:pStyle w:val="B36AA651A26A452CBC0A4485F2041F5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12"/>
    <w:rsid w:val="0094541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36CB0BF65F0469FB80FD734E7C5342E">
    <w:name w:val="336CB0BF65F0469FB80FD734E7C5342E"/>
  </w:style>
  <w:style w:type="paragraph" w:customStyle="1" w:styleId="B36AA651A26A452CBC0A4485F2041F5A">
    <w:name w:val="B36AA651A26A452CBC0A4485F2041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vQYDr1HLTNadlE9gFfTVgqjZXg6RzEPH2k5ssTDDgiI=</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6AEUu0U7AjgJwl9DV0brdzddBPORArE/zSTvBTCXcPs=</DigestValue>
    </Reference>
  </SignedInfo>
  <SignatureValue>iChapD4BmFvboZT1LvLTe/x8WiI7i4AT7BdbvlOhC7CaNjoWBVcVEQvut7NhLZ7bXcJgJlxkHZWz
2qxH5UEZTqWiAJfDWXYgsugkQcEmHm/BKDDv+9j47O8dRCDTLSayd1xufznvdMpXKP0WMJ3w5oqD
Rp9B7sqszvpwsN4qmPNdL8CoZco5TpdCr4OTk3KNsNq7+cKHu8WhEee7UA0QXd04ZG/Hgh2icioU
wnxS+1uAxn1sP+BjLZ3FPvfWWyarqt+/7SEfhQQqizK+9JSZYh3gPT/RPhlhMAIJz4zyCtyKnvUD
+Frih3DKComc/7Zs8f+WNNF6QwEawnqrVL6LGA==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VxT917J2i6GjrKK+w0B0qurAsX4vgCpyYTJ8kIwguM4=</DigestValue>
      </Reference>
      <Reference URI="/word/document.xml?ContentType=application/vnd.openxmlformats-officedocument.wordprocessingml.document.main+xml">
        <DigestMethod Algorithm="http://www.w3.org/2001/04/xmlenc#sha256"/>
        <DigestValue>dCg/VJD8p/85CvnI9MXmKCqYaq9vpld8BAqpFFvW3jw=</DigestValue>
      </Reference>
      <Reference URI="/word/endnotes.xml?ContentType=application/vnd.openxmlformats-officedocument.wordprocessingml.endnotes+xml">
        <DigestMethod Algorithm="http://www.w3.org/2001/04/xmlenc#sha256"/>
        <DigestValue>//G0JeomMVlHnS7kCWMA14xKYRh+7jXHC8fr/qxiX7k=</DigestValue>
      </Reference>
      <Reference URI="/word/fontTable.xml?ContentType=application/vnd.openxmlformats-officedocument.wordprocessingml.fontTable+xml">
        <DigestMethod Algorithm="http://www.w3.org/2001/04/xmlenc#sha256"/>
        <DigestValue>KSX80FXwbfgYwRCpOP9+Ski8qVSbf0xgL71Iq8FBHJQ=</DigestValue>
      </Reference>
      <Reference URI="/word/footer1.xml?ContentType=application/vnd.openxmlformats-officedocument.wordprocessingml.footer+xml">
        <DigestMethod Algorithm="http://www.w3.org/2001/04/xmlenc#sha256"/>
        <DigestValue>CG8jy5mZhA3wt/3OjSKidV3XT5pvBhO3FrKPVryN9Ls=</DigestValue>
      </Reference>
      <Reference URI="/word/footer2.xml?ContentType=application/vnd.openxmlformats-officedocument.wordprocessingml.footer+xml">
        <DigestMethod Algorithm="http://www.w3.org/2001/04/xmlenc#sha256"/>
        <DigestValue>CysAuo99XsGS0tfwIFbCoHu4pKF/6dVRNj9bvt0H4M8=</DigestValue>
      </Reference>
      <Reference URI="/word/footer3.xml?ContentType=application/vnd.openxmlformats-officedocument.wordprocessingml.footer+xml">
        <DigestMethod Algorithm="http://www.w3.org/2001/04/xmlenc#sha256"/>
        <DigestValue>EBuixghS4N+GSdg9y0f8aJp2AzbH/1bUW0C/9jo0Ozk=</DigestValue>
      </Reference>
      <Reference URI="/word/footnotes.xml?ContentType=application/vnd.openxmlformats-officedocument.wordprocessingml.footnotes+xml">
        <DigestMethod Algorithm="http://www.w3.org/2001/04/xmlenc#sha256"/>
        <DigestValue>5ThkUnm6Wc/Pe2fwaMmkjQt40RbN8aJMVHkqN7rYW/E=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GRm7GezU+i+sdTwnjF0p9cbG9qys3yjg6++FoCgzdsY=</DigestValue>
      </Reference>
      <Reference URI="/word/glossary/fontTable.xml?ContentType=application/vnd.openxmlformats-officedocument.wordprocessingml.fontTable+xml">
        <DigestMethod Algorithm="http://www.w3.org/2001/04/xmlenc#sha256"/>
        <DigestValue>KSX80FXwbfgYwRCpOP9+Ski8qVSbf0xgL71Iq8FBHJQ=</DigestValue>
      </Reference>
      <Reference URI="/word/glossary/settings.xml?ContentType=application/vnd.openxmlformats-officedocument.wordprocessingml.settings+xml">
        <DigestMethod Algorithm="http://www.w3.org/2001/04/xmlenc#sha256"/>
        <DigestValue>8kSnnx0NcPBdmEv53tW6wt6Vj0zVSw3i4TXhoYU1quk=</DigestValue>
      </Reference>
      <Reference URI="/word/glossary/styles.xml?ContentType=application/vnd.openxmlformats-officedocument.wordprocessingml.styles+xml">
        <DigestMethod Algorithm="http://www.w3.org/2001/04/xmlenc#sha256"/>
        <DigestValue>mtr5JY6X+ufS/MgJwzw678+uT+enfBoqeRvWS5grcIg=</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uu40dXXpPtRlrqaDEVggR41+tZbKzVlZLzUENPNzukc=</DigestValue>
      </Reference>
      <Reference URI="/word/header2.xml?ContentType=application/vnd.openxmlformats-officedocument.wordprocessingml.header+xml">
        <DigestMethod Algorithm="http://www.w3.org/2001/04/xmlenc#sha256"/>
        <DigestValue>8R4lDdzbOVoa8cDDWM1pKE+8lObsRtI9Trzx1tp5qmQ=</DigestValue>
      </Reference>
      <Reference URI="/word/header3.xml?ContentType=application/vnd.openxmlformats-officedocument.wordprocessingml.header+xml">
        <DigestMethod Algorithm="http://www.w3.org/2001/04/xmlenc#sha256"/>
        <DigestValue>FPUIpE1E1PNyve6zx63KH+huuxujDOeUOhBfWFbNfkQ=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ziRC1Ouost0AyNJaJlX2qi36d2j8ighFQhVH6ki4ffo=</DigestValue>
      </Reference>
      <Reference URI="/word/settings.xml?ContentType=application/vnd.openxmlformats-officedocument.wordprocessingml.settings+xml">
        <DigestMethod Algorithm="http://www.w3.org/2001/04/xmlenc#sha256"/>
        <DigestValue>HQZf8y+9ndf/NfD4nf6jyEAMm2nEzCeRSOxcsgK5JTo=</DigestValue>
      </Reference>
      <Reference URI="/word/styles.xml?ContentType=application/vnd.openxmlformats-officedocument.wordprocessingml.styles+xml">
        <DigestMethod Algorithm="http://www.w3.org/2001/04/xmlenc#sha256"/>
        <DigestValue>+uvkobzjh2lM+ydGKns7eQhmFYFsOI3vANLiRlcg7lM=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2020-06-04T15:01:23Z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2020-06-04T15:01:23Z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o3AWSr/0IAwhwANxMHp964W0YEDrNWb+1VBsDNeem+QCBAnoNLIYDzIwMjAwNjA0MTUwMTM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</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ADKQvjHfUu87hbRArzi/VzvaHlE=</xd:ByKey>
                  </xd:ResponderID>
                  <xd:ProducedAt>2020-06-04T14:53:31Z</xd:ProducedAt>
                </xd:OCSPIdentifier>
                <xd:DigestAlgAndValue>
                  <DigestMethod Algorithm="http://www.w3.org/2001/04/xmlenc#sha256"/>
                  <DigestValue>YREqqVHKfx+sd8Tulg4YHXO+2eOf0f29KNCUZWwgWU0=</DigestValue>
                </xd:DigestAlgAndValue>
              </xd:OCSPRef>
            </xd:OCSPRefs>
            <xd:CRLRefs>
              <xd:CRLRef>
                <xd:DigestAlgAndValue>
                  <DigestMethod Algorithm="http://www.w3.org/2001/04/xmlenc#sha256"/>
                  <DigestValue>4k5NmmNd3USkBwZp4RwL9qd8665U/Lu8ngPcxNIJCPU=</DigestValue>
                </xd:DigestAlgAndValue>
                <xd:CRLIdentifier>
                  <xd:Issuer>CN=CA POLITICA PERSONA FISICA - COSTA RICA v2, OU=DCFD, O=MICITT, C=CR, SERIALNUMBER=CPJ-2-100-098311</xd:Issuer>
                  <xd:IssueTime>2020-05-15T17:39:22Z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OCSPValues>
              <xd:EncapsulatedOCSPValue>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</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</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Bv2vVEkoVgdhBXssj5xKc7klTXR8U9h/avlVhwz8mHgCBAnoNLMYDzIwMjAwNjA0MTUwMTM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102" PreviousValue="false"/>
</file>

<file path=customXml/item2.xml><?xml version="1.0" encoding="utf-8"?>
<ct:contentTypeSchema xmlns:ct="http://schemas.microsoft.com/office/2006/metadata/contentType" xmlns:ma="http://schemas.microsoft.com/office/2006/metadata/properties/metaAttributes" ct:_="" ma:_="" ma:contentTypeName="Correspondencia Interna SUGEF" ma:contentTypeID="0x010100E97154E09FCE6A4E8EAEBD5C54DD1AE4010200E860EE02E3F2A64AA6F9DB1FD6B967C2" ma:contentTypeVersion="110" ma:contentTypeDescription="Crear nuevo documento." ma:contentTypeScope="" ma:versionID="0b73e2c7a66da9acb361a368a8acdd3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a6a74dcd7dd59b2905ede226158f93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NoReferencia"/>
                <xsd:element ref="ns2:Entrante_x0020_relacionado" minOccurs="0"/>
                <xsd:element ref="ns2:Secretaria" minOccurs="0"/>
                <xsd:element ref="ns2:RemitenteOriginal" minOccurs="0"/>
                <xsd:element ref="ns2:TaxCatchAll" minOccurs="0"/>
                <xsd:element ref="ns2:TaxCatchAllLabe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1:_dlc_Exempt" minOccurs="0"/>
                <xsd:element ref="ns1:_dlc_ExpireDateSaved" minOccurs="0"/>
                <xsd:element ref="ns1:_dlc_ExpireDate"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7" nillable="true" ma:displayName="Excluir de la directiva" ma:hidden="true" ma:internalName="_dlc_Exempt" ma:readOnly="true">
      <xsd:simpleType>
        <xsd:restriction base="dms:Unknown"/>
      </xsd:simpleType>
    </xsd:element>
    <xsd:element name="_dlc_ExpireDateSaved" ma:index="38" nillable="true" ma:displayName="Fecha de expiración original" ma:hidden="true" ma:internalName="_dlc_ExpireDateSaved" ma:readOnly="true">
      <xsd:simpleType>
        <xsd:restriction base="dms:DateTime"/>
      </xsd:simpleType>
    </xsd:element>
    <xsd:element name="_dlc_ExpireDate" ma:index="39"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NoReferencia" ma:index="20" ma:displayName="No. Referencia" ma:internalName="NoReferencia" ma:readOnly="false">
      <xsd:simpleType>
        <xsd:restriction base="dms:Text"/>
      </xsd:simpleType>
    </xsd:element>
    <xsd:element name="Entrante_x0020_relacionado" ma:index="21"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2"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3" nillable="true" ma:displayName="Remitente original" ma:internalName="RemitenteOriginal">
      <xsd:simpleType>
        <xsd:restriction base="dms:Text">
          <xsd:maxLength value="255"/>
        </xsd:restriction>
      </xsd:simpleType>
    </xsd:element>
    <xsd:element name="TaxCatchAll" ma:index="24"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78d451c341b4341be14d5956588aac4" ma:index="40"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1"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i:0#.w|pdc-atlantida\hernandezam</DisplayName>
        <AccountId>307</AccountId>
        <AccountType/>
      </UserInfo>
      <UserInfo>
        <DisplayName>COPIA EMPRESAS FINANCIERAS</DisplayName>
        <AccountId>1617</AccountId>
        <AccountType/>
      </UserInfo>
    </InformarA>
    <EstadoCorrespondencia xmlns="b875e23b-67d9-4b2e-bdec-edacbf90b326">Aprobado para envío</EstadoCorrespondencia>
    <FechaEnvio xmlns="b875e23b-67d9-4b2e-bdec-edacbf90b326" xsi:nil="true"/>
    <InformativoResolutivo xmlns="b875e23b-67d9-4b2e-bdec-edacbf90b326">Informativo</InformativoResolutivo>
    <NoReferencia xmlns="b875e23b-67d9-4b2e-bdec-edacbf90b326">Circular Externa Sistema de Prórrogas</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Supervisión de Empresas Financieras y Cooperativas</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Baja temporal del Sistema Prórroga de Bienes Realizables para ajustarlo a la nueva normativa</Subject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8D30CC59-A4EE-4D01-86A9-A3591229148F}">
  <ds:schemaRefs>
    <ds:schemaRef ds:uri="Microsoft.SharePoint.Taxonomy.ContentTypeSync"/>
  </ds:schemaRefs>
</ds:datastoreItem>
</file>

<file path=customXml/itemProps2.xml><?xml version="1.0" encoding="utf-8"?>
<ds:datastoreItem xmlns:ds="http://schemas.openxmlformats.org/officeDocument/2006/customXml" ds:itemID="{E912D4B8-D837-480E-93E9-C07193C8DC1D}"/>
</file>

<file path=customXml/itemProps3.xml><?xml version="1.0" encoding="utf-8"?>
<ds:datastoreItem xmlns:ds="http://schemas.openxmlformats.org/officeDocument/2006/customXml" ds:itemID="{3C20FF79-F144-4426-9143-29134E26A2A9}">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b875e23b-67d9-4b2e-bdec-edacbf90b326"/>
    <ds:schemaRef ds:uri="http://purl.org/dc/terms/"/>
  </ds:schemaRefs>
</ds:datastoreItem>
</file>

<file path=customXml/itemProps4.xml><?xml version="1.0" encoding="utf-8"?>
<ds:datastoreItem xmlns:ds="http://schemas.openxmlformats.org/officeDocument/2006/customXml" ds:itemID="{B7888E09-A995-404F-B43B-1B95D9034F33}">
  <ds:schemaRefs>
    <ds:schemaRef ds:uri="http://schemas.microsoft.com/sharepoint/v3/contenttype/forms"/>
  </ds:schemaRefs>
</ds:datastoreItem>
</file>

<file path=customXml/itemProps5.xml><?xml version="1.0" encoding="utf-8"?>
<ds:datastoreItem xmlns:ds="http://schemas.openxmlformats.org/officeDocument/2006/customXml" ds:itemID="{7A904231-E9DE-4B43-ABA4-69919F007195}"/>
</file>

<file path=customXml/itemProps6.xml><?xml version="1.0" encoding="utf-8"?>
<ds:datastoreItem xmlns:ds="http://schemas.openxmlformats.org/officeDocument/2006/customXml" ds:itemID="{FD70069D-CACF-4959-853D-746E225FE715}"/>
</file>

<file path=docProps/app.xml><?xml version="1.0" encoding="utf-8"?>
<Properties xmlns="http://schemas.openxmlformats.org/officeDocument/2006/extended-properties" xmlns:vt="http://schemas.openxmlformats.org/officeDocument/2006/docPropsVTypes">
  <Template>plantillas-SGF-13</Template>
  <TotalTime>324</TotalTime>
  <Pages>2</Pages>
  <Words>324</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AVILA MARCO</dc:creator>
  <cp:keywords/>
  <dc:description/>
  <cp:lastModifiedBy>VARGAS CALDERON PATRICIA MARIA</cp:lastModifiedBy>
  <cp:revision>5</cp:revision>
  <dcterms:created xsi:type="dcterms:W3CDTF">2020-06-02T16:19:00Z</dcterms:created>
  <dcterms:modified xsi:type="dcterms:W3CDTF">2020-06-03T16:01:00Z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0x010100E97154E09FCE6A4E8EAEBD5C54DD1AE4010200E860EE02E3F2A64AA6F9DB1FD6B967C2</vt:lpwstr>
  </property>
  <property fmtid="{D5CDD505-2E9C-101B-9397-08002B2CF9AE}" pid="3" name="Tipo Documental">
    <vt:lpwstr>426;#Circular|a95dd0af-ef18-4305-9c8d-aa79141c6059</vt:lpwstr>
  </property>
  <property fmtid="{D5CDD505-2E9C-101B-9397-08002B2CF9AE}" pid="4" name="Unidad de Destino">
    <vt:lpwstr/>
  </property>
  <property fmtid="{D5CDD505-2E9C-101B-9397-08002B2CF9AE}" pid="5" name="Confidencialidad1">
    <vt:lpwstr>1;#Público|99c2402f-8ec3-4ca8-8024-be52e4e7f629</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Disponibilidad">
    <vt:lpwstr>3;#Media|3f3debfe-f918-4d91-ad3c-df12ce43024d</vt:lpwstr>
  </property>
  <property fmtid="{D5CDD505-2E9C-101B-9397-08002B2CF9AE}" pid="9" name="Integridad">
    <vt:lpwstr>2;#Media|7c263feb-a1d7-4b26-9b28-09e7514882c1</vt:lpwstr>
  </property>
  <property fmtid="{D5CDD505-2E9C-101B-9397-08002B2CF9AE}" pid="10" name="oe70cbf463ba4d19a6203d9e6cd457e4">
    <vt:lpwstr/>
  </property>
  <property fmtid="{D5CDD505-2E9C-101B-9397-08002B2CF9AE}" pid="11" name="Order">
    <vt:r8>132200</vt:r8>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Confidencialidad">
    <vt:lpwstr>Público|99c2402f-8ec3-4ca8-8024-be52e4e7f629</vt:lpwstr>
  </property>
  <property fmtid="{D5CDD505-2E9C-101B-9397-08002B2CF9AE}" pid="16" name="WorkflowChangePath">
    <vt:lpwstr>4d224b4d-a8ec-47cd-b6f0-247ff472bd80,5;ab7952a0-1ae5-4b26-8d7a-be63a467751b,8;</vt:lpwstr>
  </property>
</Properties>
</file>