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225B" w14:textId="77777777" w:rsidR="008E0DE0" w:rsidRPr="008E0DE0" w:rsidRDefault="008E0DE0" w:rsidP="008E0DE0">
      <w:pPr>
        <w:pStyle w:val="Texto"/>
        <w:spacing w:before="0" w:after="0" w:line="240" w:lineRule="auto"/>
        <w:jc w:val="center"/>
        <w:rPr>
          <w:szCs w:val="22"/>
        </w:rPr>
      </w:pPr>
      <w:r w:rsidRPr="008E0DE0">
        <w:rPr>
          <w:b/>
          <w:iCs/>
          <w:szCs w:val="22"/>
        </w:rPr>
        <w:t>Circular Externa</w:t>
      </w:r>
    </w:p>
    <w:p w14:paraId="4564E668" w14:textId="5962F890" w:rsidR="008E0DE0" w:rsidRPr="008E0DE0" w:rsidRDefault="008E0DE0" w:rsidP="008E0DE0">
      <w:pPr>
        <w:pStyle w:val="Texto"/>
        <w:spacing w:before="0" w:after="0" w:line="240" w:lineRule="auto"/>
        <w:jc w:val="center"/>
        <w:rPr>
          <w:bCs/>
          <w:iCs/>
          <w:szCs w:val="22"/>
        </w:rPr>
      </w:pPr>
      <w:r w:rsidRPr="001A2F7C">
        <w:rPr>
          <w:bCs/>
          <w:iCs/>
          <w:szCs w:val="22"/>
        </w:rPr>
        <w:t>1</w:t>
      </w:r>
      <w:r w:rsidR="00FA1C5C">
        <w:rPr>
          <w:bCs/>
          <w:iCs/>
          <w:szCs w:val="22"/>
        </w:rPr>
        <w:t>9</w:t>
      </w:r>
      <w:r w:rsidRPr="001A2F7C">
        <w:rPr>
          <w:bCs/>
          <w:iCs/>
          <w:szCs w:val="22"/>
        </w:rPr>
        <w:t xml:space="preserve"> de abril de 2024</w:t>
      </w:r>
    </w:p>
    <w:p w14:paraId="22B44E9E" w14:textId="7F89611A" w:rsidR="00A95B84" w:rsidRDefault="00FA1C5C" w:rsidP="00137517">
      <w:pPr>
        <w:tabs>
          <w:tab w:val="left" w:pos="2843"/>
        </w:tabs>
        <w:jc w:val="center"/>
        <w:rPr>
          <w:szCs w:val="22"/>
          <w:lang w:val="en-US"/>
        </w:rPr>
      </w:pPr>
      <w:sdt>
        <w:sdtPr>
          <w:rPr>
            <w:rFonts w:cs="Segoe UI"/>
            <w:szCs w:val="22"/>
            <w:lang w:val="en-US" w:eastAsia="es-CR"/>
          </w:rPr>
          <w:alias w:val="Consecutivo"/>
          <w:tag w:val="Consecutivo"/>
          <w:id w:val="2052717023"/>
          <w:placeholder>
            <w:docPart w:val="7DF01FBDDB3549919E7E299E2DA62935"/>
          </w:placeholder>
          <w:text/>
        </w:sdtPr>
        <w:sdtEndPr/>
        <w:sdtContent>
          <w:r w:rsidR="00137517" w:rsidRPr="00A95B84">
            <w:rPr>
              <w:rFonts w:cs="Segoe UI"/>
              <w:szCs w:val="22"/>
              <w:lang w:val="en-US" w:eastAsia="es-CR"/>
            </w:rPr>
            <w:t>SGF-1147-2024</w:t>
          </w:r>
        </w:sdtContent>
      </w:sdt>
    </w:p>
    <w:p w14:paraId="5F093FE9" w14:textId="77777777" w:rsidR="00A95B84" w:rsidRDefault="00A95B84" w:rsidP="00137517">
      <w:pPr>
        <w:tabs>
          <w:tab w:val="left" w:pos="2843"/>
        </w:tabs>
        <w:jc w:val="center"/>
        <w:rPr>
          <w:szCs w:val="22"/>
          <w:lang w:val="en-US"/>
        </w:rPr>
      </w:pPr>
      <w:r w:rsidRPr="00A95B84">
        <w:rPr>
          <w:szCs w:val="22"/>
          <w:lang w:val="en-US"/>
        </w:rPr>
        <w:t>C03/0-683</w:t>
      </w:r>
      <w:r w:rsidR="00137517" w:rsidRPr="00A95B84">
        <w:rPr>
          <w:szCs w:val="22"/>
          <w:lang w:val="en-US"/>
        </w:rPr>
        <w:t xml:space="preserve"> </w:t>
      </w:r>
    </w:p>
    <w:p w14:paraId="3FF63CD5" w14:textId="545F172F" w:rsidR="00A95B84" w:rsidRDefault="00137517" w:rsidP="00137517">
      <w:pPr>
        <w:tabs>
          <w:tab w:val="left" w:pos="2843"/>
        </w:tabs>
        <w:jc w:val="center"/>
        <w:rPr>
          <w:szCs w:val="22"/>
          <w:lang w:val="en-US"/>
        </w:rPr>
      </w:pPr>
      <w:r w:rsidRPr="00A95B84">
        <w:rPr>
          <w:szCs w:val="22"/>
          <w:lang w:val="en-US"/>
        </w:rPr>
        <w:t>SP-</w:t>
      </w:r>
      <w:r w:rsidR="00E46E02" w:rsidRPr="00A95B84">
        <w:rPr>
          <w:szCs w:val="22"/>
          <w:lang w:val="en-US"/>
        </w:rPr>
        <w:t>409</w:t>
      </w:r>
      <w:r w:rsidRPr="00A95B84">
        <w:rPr>
          <w:szCs w:val="22"/>
          <w:lang w:val="en-US"/>
        </w:rPr>
        <w:t>-2024</w:t>
      </w:r>
    </w:p>
    <w:p w14:paraId="37DDBA2C" w14:textId="64889CE8" w:rsidR="00137517" w:rsidRPr="00A95B84" w:rsidRDefault="00137517" w:rsidP="00137517">
      <w:pPr>
        <w:tabs>
          <w:tab w:val="left" w:pos="2843"/>
        </w:tabs>
        <w:jc w:val="center"/>
        <w:rPr>
          <w:szCs w:val="22"/>
          <w:lang w:val="en-US"/>
        </w:rPr>
      </w:pPr>
      <w:r w:rsidRPr="00A95B84">
        <w:rPr>
          <w:szCs w:val="22"/>
          <w:lang w:val="en-US"/>
        </w:rPr>
        <w:t>SGS-</w:t>
      </w:r>
      <w:r w:rsidR="00E46E02" w:rsidRPr="00A95B84">
        <w:rPr>
          <w:szCs w:val="22"/>
          <w:lang w:val="en-US"/>
        </w:rPr>
        <w:t>C-</w:t>
      </w:r>
      <w:r w:rsidRPr="00A95B84">
        <w:rPr>
          <w:szCs w:val="22"/>
          <w:lang w:val="en-US"/>
        </w:rPr>
        <w:t>00</w:t>
      </w:r>
      <w:r w:rsidR="00E46E02" w:rsidRPr="00A95B84">
        <w:rPr>
          <w:szCs w:val="22"/>
          <w:lang w:val="en-US"/>
        </w:rPr>
        <w:t>5</w:t>
      </w:r>
      <w:r w:rsidRPr="00A95B84">
        <w:rPr>
          <w:szCs w:val="22"/>
          <w:lang w:val="en-US"/>
        </w:rPr>
        <w:t>0-2024</w:t>
      </w:r>
    </w:p>
    <w:p w14:paraId="4332B4D4" w14:textId="77777777" w:rsidR="008E0DE0" w:rsidRPr="008E0DE0" w:rsidRDefault="008E0DE0" w:rsidP="008E0DE0">
      <w:pPr>
        <w:tabs>
          <w:tab w:val="left" w:pos="2843"/>
        </w:tabs>
        <w:spacing w:line="240" w:lineRule="auto"/>
        <w:contextualSpacing/>
        <w:jc w:val="center"/>
        <w:rPr>
          <w:szCs w:val="22"/>
          <w:lang w:val="es-CR"/>
        </w:rPr>
      </w:pPr>
      <w:r w:rsidRPr="00A95B84">
        <w:rPr>
          <w:szCs w:val="22"/>
          <w:lang w:val="en-US"/>
        </w:rPr>
        <w:t xml:space="preserve"> </w:t>
      </w:r>
      <w:sdt>
        <w:sdtPr>
          <w:rPr>
            <w:szCs w:val="22"/>
          </w:rPr>
          <w:alias w:val="Confidencialidad"/>
          <w:tag w:val="Confidencialidad"/>
          <w:id w:val="1447896894"/>
          <w:placeholder>
            <w:docPart w:val="4A9FDB65237C4ED0B456DCB5773F459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E0DE0">
            <w:rPr>
              <w:szCs w:val="22"/>
            </w:rPr>
            <w:t>SGF-PUBLICO</w:t>
          </w:r>
        </w:sdtContent>
      </w:sdt>
    </w:p>
    <w:p w14:paraId="0B4FF812" w14:textId="77777777" w:rsidR="008E0DE0" w:rsidRPr="008E0DE0" w:rsidRDefault="008E0DE0" w:rsidP="008E0DE0">
      <w:pPr>
        <w:rPr>
          <w:rStyle w:val="Textoennegrita"/>
          <w:iCs/>
          <w:szCs w:val="22"/>
        </w:rPr>
      </w:pPr>
    </w:p>
    <w:p w14:paraId="15EC6FDB" w14:textId="77777777" w:rsidR="008E0DE0" w:rsidRPr="008E0DE0" w:rsidRDefault="008E0DE0" w:rsidP="008E0DE0">
      <w:pPr>
        <w:rPr>
          <w:rStyle w:val="Textoennegrita"/>
          <w:iCs/>
          <w:szCs w:val="22"/>
        </w:rPr>
      </w:pPr>
    </w:p>
    <w:p w14:paraId="2A8BE992" w14:textId="77777777" w:rsidR="008E0DE0" w:rsidRPr="008E0DE0" w:rsidRDefault="008E0DE0" w:rsidP="008E0DE0">
      <w:pPr>
        <w:rPr>
          <w:rStyle w:val="Textoennegrita"/>
          <w:iCs/>
          <w:szCs w:val="22"/>
        </w:rPr>
      </w:pPr>
      <w:r w:rsidRPr="008E0DE0">
        <w:rPr>
          <w:rStyle w:val="Textoennegrita"/>
          <w:iCs/>
          <w:szCs w:val="22"/>
        </w:rPr>
        <w:t xml:space="preserve">Dirigida a: </w:t>
      </w:r>
    </w:p>
    <w:p w14:paraId="548C44AE" w14:textId="77777777" w:rsidR="008E0DE0" w:rsidRPr="008E0DE0" w:rsidRDefault="008E0DE0" w:rsidP="008E0DE0">
      <w:pPr>
        <w:rPr>
          <w:rStyle w:val="Textoennegrita"/>
          <w:i/>
          <w:iCs/>
          <w:szCs w:val="22"/>
        </w:rPr>
      </w:pPr>
    </w:p>
    <w:p w14:paraId="24339B5C" w14:textId="77777777" w:rsidR="008E0DE0" w:rsidRPr="008E0DE0" w:rsidRDefault="008E0DE0" w:rsidP="008E0DE0">
      <w:pPr>
        <w:rPr>
          <w:b/>
          <w:bCs/>
          <w:i/>
          <w:iCs/>
          <w:szCs w:val="22"/>
        </w:rPr>
      </w:pPr>
      <w:r w:rsidRPr="008E0DE0">
        <w:rPr>
          <w:b/>
          <w:bCs/>
          <w:iCs/>
          <w:szCs w:val="22"/>
        </w:rPr>
        <w:t xml:space="preserve">Supervisados por SUGEF: </w:t>
      </w:r>
    </w:p>
    <w:p w14:paraId="6ADBCB39"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Bancos Comerciales del Estado </w:t>
      </w:r>
    </w:p>
    <w:p w14:paraId="0D102965"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Bancos Creados por Leyes Especiales </w:t>
      </w:r>
    </w:p>
    <w:p w14:paraId="4010B985"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Bancos Privados </w:t>
      </w:r>
    </w:p>
    <w:p w14:paraId="5CA9F523"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Empresas Financieras no Bancarias </w:t>
      </w:r>
    </w:p>
    <w:p w14:paraId="7F2E270A"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Otras Entidades Financieras </w:t>
      </w:r>
    </w:p>
    <w:p w14:paraId="289C96FB"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Organizaciones Cooperativas de Ahorro y Crédito </w:t>
      </w:r>
    </w:p>
    <w:p w14:paraId="1A58E7D6"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Asociaciones Mutualistas de Ahorro y Crédito </w:t>
      </w:r>
    </w:p>
    <w:p w14:paraId="5FC2CF9C" w14:textId="77777777" w:rsidR="008E0DE0" w:rsidRPr="008E0DE0" w:rsidRDefault="008E0DE0" w:rsidP="008E0DE0">
      <w:pPr>
        <w:rPr>
          <w:b/>
          <w:bCs/>
          <w:i/>
          <w:iCs/>
          <w:szCs w:val="22"/>
        </w:rPr>
      </w:pPr>
      <w:r w:rsidRPr="008E0DE0">
        <w:rPr>
          <w:b/>
          <w:bCs/>
          <w:iCs/>
          <w:szCs w:val="22"/>
        </w:rPr>
        <w:t xml:space="preserve">Supervisados por SUGEVAL: </w:t>
      </w:r>
    </w:p>
    <w:p w14:paraId="4FA38FD4"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Puestos de bolsa y sociedades administradoras de fondos de inversión </w:t>
      </w:r>
    </w:p>
    <w:p w14:paraId="50D19108"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Bolsas de valores </w:t>
      </w:r>
    </w:p>
    <w:p w14:paraId="12B5B1A8"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Sociedades de compensación y liquidación </w:t>
      </w:r>
    </w:p>
    <w:p w14:paraId="5F6D3406"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Proveedores de precio </w:t>
      </w:r>
    </w:p>
    <w:p w14:paraId="7B71BAA5"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Entidades que brindan servicios de custodia </w:t>
      </w:r>
    </w:p>
    <w:p w14:paraId="55123E6E"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Centrales de valores </w:t>
      </w:r>
    </w:p>
    <w:p w14:paraId="37F1F0C8"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Sociedades </w:t>
      </w:r>
      <w:proofErr w:type="spellStart"/>
      <w:r w:rsidRPr="008E0DE0">
        <w:rPr>
          <w:rFonts w:ascii="Cambria" w:hAnsi="Cambria"/>
          <w:i w:val="0"/>
          <w:iCs/>
        </w:rPr>
        <w:t>titularizadoras</w:t>
      </w:r>
      <w:proofErr w:type="spellEnd"/>
      <w:r w:rsidRPr="008E0DE0">
        <w:rPr>
          <w:rFonts w:ascii="Cambria" w:hAnsi="Cambria"/>
          <w:i w:val="0"/>
          <w:iCs/>
        </w:rPr>
        <w:t xml:space="preserve"> y fiduciarias</w:t>
      </w:r>
    </w:p>
    <w:p w14:paraId="57AEF4EF"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Entidades de registros centralizados de letras de cambio y pagarés electrónicos</w:t>
      </w:r>
    </w:p>
    <w:p w14:paraId="6DF74B37" w14:textId="77777777" w:rsidR="008E0DE0" w:rsidRPr="008E0DE0" w:rsidRDefault="008E0DE0" w:rsidP="008E0DE0">
      <w:pPr>
        <w:rPr>
          <w:b/>
          <w:bCs/>
          <w:i/>
          <w:iCs/>
          <w:szCs w:val="22"/>
        </w:rPr>
      </w:pPr>
      <w:r w:rsidRPr="008E0DE0">
        <w:rPr>
          <w:b/>
          <w:bCs/>
          <w:iCs/>
          <w:szCs w:val="22"/>
        </w:rPr>
        <w:t xml:space="preserve">Supervisados por SUGESE: </w:t>
      </w:r>
    </w:p>
    <w:p w14:paraId="430D6761"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 xml:space="preserve">Entidades aseguradoras y reaseguradoras  </w:t>
      </w:r>
    </w:p>
    <w:p w14:paraId="7443CB61"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Sucursales de entidades aseguradoras extranjeras</w:t>
      </w:r>
    </w:p>
    <w:p w14:paraId="67DE2B97" w14:textId="77777777" w:rsidR="008E0DE0" w:rsidRPr="008E0DE0" w:rsidRDefault="008E0DE0" w:rsidP="008E0DE0">
      <w:pPr>
        <w:pStyle w:val="Prrafodelista"/>
        <w:numPr>
          <w:ilvl w:val="0"/>
          <w:numId w:val="29"/>
        </w:numPr>
        <w:rPr>
          <w:rFonts w:ascii="Cambria" w:hAnsi="Cambria"/>
          <w:i w:val="0"/>
          <w:iCs/>
        </w:rPr>
      </w:pPr>
      <w:r w:rsidRPr="008E0DE0">
        <w:rPr>
          <w:rFonts w:ascii="Cambria" w:hAnsi="Cambria"/>
          <w:i w:val="0"/>
          <w:iCs/>
        </w:rPr>
        <w:t>Sociedades corredoras de seguros</w:t>
      </w:r>
    </w:p>
    <w:p w14:paraId="513B3AAA" w14:textId="77777777" w:rsidR="008E0DE0" w:rsidRPr="008E0DE0" w:rsidRDefault="008E0DE0" w:rsidP="008E0DE0">
      <w:pPr>
        <w:rPr>
          <w:b/>
          <w:bCs/>
          <w:i/>
          <w:iCs/>
          <w:szCs w:val="22"/>
        </w:rPr>
      </w:pPr>
      <w:r w:rsidRPr="008E0DE0">
        <w:rPr>
          <w:b/>
          <w:bCs/>
          <w:iCs/>
          <w:szCs w:val="22"/>
        </w:rPr>
        <w:t xml:space="preserve">Supervisados por SUPEN: </w:t>
      </w:r>
    </w:p>
    <w:p w14:paraId="68465A6E" w14:textId="77777777" w:rsidR="008E0DE0" w:rsidRPr="008E0DE0" w:rsidRDefault="008E0DE0" w:rsidP="008E0DE0">
      <w:pPr>
        <w:pStyle w:val="Prrafodelista"/>
        <w:numPr>
          <w:ilvl w:val="0"/>
          <w:numId w:val="30"/>
        </w:numPr>
        <w:rPr>
          <w:rFonts w:ascii="Cambria" w:hAnsi="Cambria"/>
          <w:i w:val="0"/>
          <w:iCs/>
        </w:rPr>
      </w:pPr>
      <w:r w:rsidRPr="008E0DE0">
        <w:rPr>
          <w:rFonts w:ascii="Cambria" w:hAnsi="Cambria"/>
          <w:i w:val="0"/>
          <w:iCs/>
        </w:rPr>
        <w:t>Operadoras de pensiones complementarias</w:t>
      </w:r>
    </w:p>
    <w:p w14:paraId="6E082385" w14:textId="77777777" w:rsidR="008E0DE0" w:rsidRPr="008E0DE0" w:rsidRDefault="008E0DE0" w:rsidP="008E0DE0">
      <w:pPr>
        <w:pStyle w:val="Prrafodelista"/>
        <w:numPr>
          <w:ilvl w:val="0"/>
          <w:numId w:val="30"/>
        </w:numPr>
        <w:rPr>
          <w:rFonts w:ascii="Cambria" w:hAnsi="Cambria"/>
          <w:i w:val="0"/>
          <w:iCs/>
        </w:rPr>
      </w:pPr>
      <w:r w:rsidRPr="008E0DE0">
        <w:rPr>
          <w:rFonts w:ascii="Cambria" w:hAnsi="Cambria"/>
          <w:i w:val="0"/>
          <w:iCs/>
        </w:rPr>
        <w:t xml:space="preserve">Regímenes públicos sustitutos del Régimen de Invalidez, Vejez y Muerte de la Caja Costarricense de Seguro Social </w:t>
      </w:r>
    </w:p>
    <w:p w14:paraId="4947A54B" w14:textId="77777777" w:rsidR="008E0DE0" w:rsidRPr="008E0DE0" w:rsidRDefault="008E0DE0" w:rsidP="008E0DE0">
      <w:pPr>
        <w:pStyle w:val="Prrafodelista"/>
        <w:numPr>
          <w:ilvl w:val="0"/>
          <w:numId w:val="30"/>
        </w:numPr>
        <w:rPr>
          <w:rFonts w:ascii="Cambria" w:hAnsi="Cambria"/>
          <w:i w:val="0"/>
          <w:iCs/>
        </w:rPr>
      </w:pPr>
      <w:r w:rsidRPr="008E0DE0">
        <w:rPr>
          <w:rFonts w:ascii="Cambria" w:hAnsi="Cambria"/>
          <w:i w:val="0"/>
          <w:iCs/>
        </w:rPr>
        <w:lastRenderedPageBreak/>
        <w:t>Fondos complementarios creados por leyes especiales o convenciones colectivas</w:t>
      </w:r>
    </w:p>
    <w:p w14:paraId="5C9D1160" w14:textId="77777777" w:rsidR="008E0DE0" w:rsidRPr="008E0DE0" w:rsidRDefault="008E0DE0" w:rsidP="008E0DE0">
      <w:pPr>
        <w:rPr>
          <w:rStyle w:val="Textoennegrita"/>
          <w:i/>
          <w:iCs/>
          <w:szCs w:val="22"/>
        </w:rPr>
      </w:pPr>
    </w:p>
    <w:p w14:paraId="10B075A1" w14:textId="77777777" w:rsidR="008E0DE0" w:rsidRPr="008E0DE0" w:rsidRDefault="008E0DE0" w:rsidP="008E0DE0">
      <w:pPr>
        <w:rPr>
          <w:i/>
          <w:iCs/>
          <w:szCs w:val="22"/>
        </w:rPr>
      </w:pPr>
      <w:r w:rsidRPr="008E0DE0">
        <w:rPr>
          <w:rStyle w:val="Textoennegrita"/>
          <w:iCs/>
          <w:szCs w:val="22"/>
        </w:rPr>
        <w:t>Asunto</w:t>
      </w:r>
      <w:r w:rsidRPr="008E0DE0">
        <w:rPr>
          <w:iCs/>
          <w:szCs w:val="22"/>
        </w:rPr>
        <w:t>: Envío en consulta de la modificación integral a los Lineamientos Generales del Reglamento General de Gestión de la Tecnología de Información, Acuerdo CONASSIF 5-17.</w:t>
      </w:r>
    </w:p>
    <w:p w14:paraId="5C9D6E97" w14:textId="77777777" w:rsidR="008E0DE0" w:rsidRPr="008E0DE0" w:rsidRDefault="008E0DE0" w:rsidP="008E0DE0">
      <w:pPr>
        <w:rPr>
          <w:i/>
          <w:iCs/>
          <w:szCs w:val="22"/>
        </w:rPr>
      </w:pPr>
    </w:p>
    <w:p w14:paraId="1EA86D2D" w14:textId="77777777" w:rsidR="008E0DE0" w:rsidRPr="008E0DE0" w:rsidRDefault="008E0DE0" w:rsidP="008E0DE0">
      <w:pPr>
        <w:rPr>
          <w:rStyle w:val="Textoennegrita"/>
          <w:i/>
          <w:iCs/>
          <w:szCs w:val="22"/>
        </w:rPr>
      </w:pPr>
      <w:r w:rsidRPr="008E0DE0">
        <w:rPr>
          <w:rStyle w:val="Textoennegrita"/>
          <w:iCs/>
          <w:szCs w:val="22"/>
        </w:rPr>
        <w:t>Las superintendencias adscritas al Consejo Nacional de Supervisión del Sistema Financiero.</w:t>
      </w:r>
    </w:p>
    <w:p w14:paraId="3E71146A" w14:textId="77777777" w:rsidR="008E0DE0" w:rsidRPr="008E0DE0" w:rsidRDefault="008E0DE0" w:rsidP="008E0DE0">
      <w:pPr>
        <w:rPr>
          <w:szCs w:val="22"/>
        </w:rPr>
      </w:pPr>
    </w:p>
    <w:p w14:paraId="132901C6" w14:textId="77777777" w:rsidR="008E0DE0" w:rsidRPr="008E0DE0" w:rsidRDefault="008E0DE0" w:rsidP="008E0DE0">
      <w:pPr>
        <w:rPr>
          <w:rStyle w:val="Textoennegrita"/>
          <w:i/>
          <w:iCs/>
          <w:szCs w:val="22"/>
        </w:rPr>
      </w:pPr>
      <w:r w:rsidRPr="008E0DE0">
        <w:rPr>
          <w:rStyle w:val="Textoennegrita"/>
          <w:iCs/>
          <w:szCs w:val="22"/>
        </w:rPr>
        <w:t xml:space="preserve">Considerando, </w:t>
      </w:r>
    </w:p>
    <w:p w14:paraId="2735C58C" w14:textId="77777777" w:rsidR="008E0DE0" w:rsidRPr="008E0DE0" w:rsidRDefault="008E0DE0" w:rsidP="008E0DE0">
      <w:pPr>
        <w:rPr>
          <w:szCs w:val="22"/>
        </w:rPr>
      </w:pPr>
    </w:p>
    <w:p w14:paraId="54E863AD" w14:textId="77777777" w:rsidR="008E0DE0" w:rsidRPr="008E0DE0" w:rsidRDefault="008E0DE0" w:rsidP="008E0DE0">
      <w:pPr>
        <w:pStyle w:val="LISTACONSIDERANDO"/>
        <w:numPr>
          <w:ilvl w:val="0"/>
          <w:numId w:val="11"/>
        </w:numPr>
        <w:rPr>
          <w:rFonts w:ascii="Cambria" w:hAnsi="Cambria"/>
          <w:i w:val="0"/>
          <w:iCs/>
        </w:rPr>
      </w:pPr>
      <w:r w:rsidRPr="008E0DE0">
        <w:rPr>
          <w:rFonts w:ascii="Cambria" w:hAnsi="Cambria"/>
          <w:i w:val="0"/>
          <w:iCs/>
        </w:rPr>
        <w:t>Que el Consejo Nacional de Supervisión del Sistema Financiero, mediante los artículos 6 y 5 de las actas de las sesiones 1853-2024 y 1854-2024, celebradas el 16 de abril del 2024, aprobó el envío en consulta de la modificación integral del Reglamento General de Gestión de la Tecnología de Información, Acuerdo CONASSIF 5-17.</w:t>
      </w:r>
    </w:p>
    <w:p w14:paraId="7244B930" w14:textId="77777777" w:rsidR="008E0DE0" w:rsidRPr="008E0DE0" w:rsidRDefault="008E0DE0" w:rsidP="008E0DE0">
      <w:pPr>
        <w:pStyle w:val="LISTACONSIDERANDO"/>
        <w:numPr>
          <w:ilvl w:val="0"/>
          <w:numId w:val="11"/>
        </w:numPr>
        <w:rPr>
          <w:rFonts w:ascii="Cambria" w:hAnsi="Cambria"/>
          <w:i w:val="0"/>
          <w:iCs/>
        </w:rPr>
      </w:pPr>
      <w:r w:rsidRPr="008E0DE0">
        <w:rPr>
          <w:rFonts w:ascii="Cambria" w:hAnsi="Cambria"/>
          <w:i w:val="0"/>
          <w:iCs/>
        </w:rPr>
        <w:t>Que, como complemento a la modificación indicada en el considerando anterior, las autoridades de supervisión han realizado una modificación integral a los lineamientos generales del Acuerdo CONASSIF 5-17, con el objetivo de hacer operativa la citada modificación.</w:t>
      </w:r>
    </w:p>
    <w:p w14:paraId="5181625E" w14:textId="77777777" w:rsidR="008E0DE0" w:rsidRPr="008E0DE0" w:rsidRDefault="008E0DE0" w:rsidP="008E0DE0">
      <w:pPr>
        <w:pStyle w:val="LISTACONSIDERANDO"/>
        <w:numPr>
          <w:ilvl w:val="0"/>
          <w:numId w:val="11"/>
        </w:numPr>
        <w:ind w:left="723"/>
        <w:rPr>
          <w:rFonts w:ascii="Cambria" w:hAnsi="Cambria"/>
          <w:i w:val="0"/>
          <w:iCs/>
        </w:rPr>
      </w:pPr>
      <w:r w:rsidRPr="008E0DE0">
        <w:rPr>
          <w:rFonts w:ascii="Cambria" w:hAnsi="Cambria"/>
          <w:i w:val="0"/>
          <w:iCs/>
        </w:rPr>
        <w:t xml:space="preserve">Que, El inciso 2) del artículo 361 Ley General de la Administración Pública, Ley 6227, establece que se concederá a las entidades representativas de intereses de carácter general o corporativo afectados por la disposición, la oportunidad de exponer su parecer. </w:t>
      </w:r>
    </w:p>
    <w:p w14:paraId="6BA79AC5" w14:textId="77777777" w:rsidR="008E0DE0" w:rsidRPr="008E0DE0" w:rsidRDefault="008E0DE0" w:rsidP="008E0DE0">
      <w:pPr>
        <w:rPr>
          <w:i/>
          <w:iCs/>
          <w:szCs w:val="22"/>
        </w:rPr>
      </w:pPr>
    </w:p>
    <w:p w14:paraId="17E9639E" w14:textId="77777777" w:rsidR="008E0DE0" w:rsidRPr="008E0DE0" w:rsidRDefault="008E0DE0" w:rsidP="008E0DE0">
      <w:pPr>
        <w:rPr>
          <w:rStyle w:val="Textoennegrita"/>
          <w:iCs/>
          <w:szCs w:val="22"/>
        </w:rPr>
      </w:pPr>
      <w:r w:rsidRPr="008E0DE0">
        <w:rPr>
          <w:rStyle w:val="Textoennegrita"/>
          <w:iCs/>
          <w:szCs w:val="22"/>
        </w:rPr>
        <w:t xml:space="preserve">Disponen en firme: </w:t>
      </w:r>
    </w:p>
    <w:p w14:paraId="6F9F552D" w14:textId="77777777" w:rsidR="008E0DE0" w:rsidRPr="008E0DE0" w:rsidRDefault="008E0DE0" w:rsidP="008E0DE0">
      <w:pPr>
        <w:rPr>
          <w:rStyle w:val="Textoennegrita"/>
          <w:i/>
          <w:iCs/>
          <w:strike/>
          <w:szCs w:val="22"/>
        </w:rPr>
      </w:pPr>
    </w:p>
    <w:p w14:paraId="4E9382B4" w14:textId="77777777" w:rsidR="008E0DE0" w:rsidRPr="008E0DE0" w:rsidRDefault="008E0DE0" w:rsidP="008E0DE0">
      <w:pPr>
        <w:rPr>
          <w:rStyle w:val="nfasis"/>
          <w:i w:val="0"/>
          <w:szCs w:val="22"/>
        </w:rPr>
      </w:pPr>
      <w:r w:rsidRPr="008E0DE0">
        <w:rPr>
          <w:rStyle w:val="Textoennegrita"/>
          <w:iCs/>
          <w:szCs w:val="22"/>
        </w:rPr>
        <w:t xml:space="preserve">Remitir en consulta, </w:t>
      </w:r>
      <w:r w:rsidRPr="008E0DE0">
        <w:rPr>
          <w:rStyle w:val="nfasis"/>
          <w:i w:val="0"/>
          <w:szCs w:val="22"/>
        </w:rPr>
        <w:t>al sistema financiero nacional, cámaras, gremios que los representen y a la Asociación Costarricense de Auditores en Informática</w:t>
      </w:r>
      <w:r w:rsidRPr="008E0DE0">
        <w:rPr>
          <w:rStyle w:val="Textoennegrita"/>
          <w:iCs/>
          <w:szCs w:val="22"/>
        </w:rPr>
        <w:t xml:space="preserve">, la propuesta de </w:t>
      </w:r>
      <w:r w:rsidRPr="008E0DE0">
        <w:rPr>
          <w:iCs/>
          <w:szCs w:val="22"/>
        </w:rPr>
        <w:t>modificación integral a los Lineamientos Generales del Reglamento General de Gestión de la Tecnología de Información, Acuerdo CONASSIF 5-17</w:t>
      </w:r>
      <w:r w:rsidRPr="008E0DE0">
        <w:rPr>
          <w:rStyle w:val="Textoennegrita"/>
          <w:iCs/>
          <w:szCs w:val="22"/>
        </w:rPr>
        <w:t xml:space="preserve">, de conformidad con el texto que se incluye a continuación y </w:t>
      </w:r>
      <w:r w:rsidRPr="008E0DE0">
        <w:rPr>
          <w:rStyle w:val="nfasis"/>
          <w:i w:val="0"/>
          <w:szCs w:val="22"/>
        </w:rPr>
        <w:t xml:space="preserve">en el entendido que, en un plazo máximo de </w:t>
      </w:r>
      <w:r w:rsidRPr="008E0DE0">
        <w:rPr>
          <w:rStyle w:val="nfasis"/>
          <w:b/>
          <w:bCs/>
          <w:i w:val="0"/>
          <w:szCs w:val="22"/>
        </w:rPr>
        <w:t>diez (10) días hábiles</w:t>
      </w:r>
      <w:r w:rsidRPr="008E0DE0">
        <w:rPr>
          <w:rStyle w:val="nfasis"/>
          <w:i w:val="0"/>
          <w:szCs w:val="22"/>
        </w:rPr>
        <w:t>, contados a partir del día hábil siguiente del recibo de la respectiva comunicación, deberán adicionar sus comentarios y observaciones en el formulario que está disponible en el apartado</w:t>
      </w:r>
      <w:r w:rsidRPr="008E0DE0">
        <w:rPr>
          <w:rStyle w:val="nfasis"/>
          <w:iCs w:val="0"/>
          <w:szCs w:val="22"/>
        </w:rPr>
        <w:t xml:space="preserve"> </w:t>
      </w:r>
      <w:hyperlink r:id="rId14" w:history="1">
        <w:r w:rsidRPr="008E0DE0">
          <w:rPr>
            <w:rStyle w:val="Hipervnculo"/>
            <w:i/>
            <w:szCs w:val="22"/>
          </w:rPr>
          <w:t>Formularios para remitir observaciones de normativa en consulta</w:t>
        </w:r>
      </w:hyperlink>
      <w:r w:rsidRPr="008E0DE0">
        <w:rPr>
          <w:rStyle w:val="nfasis"/>
          <w:iCs w:val="0"/>
          <w:szCs w:val="22"/>
        </w:rPr>
        <w:t xml:space="preserve">, </w:t>
      </w:r>
      <w:r w:rsidRPr="008E0DE0">
        <w:rPr>
          <w:rStyle w:val="nfasis"/>
          <w:i w:val="0"/>
          <w:szCs w:val="22"/>
        </w:rPr>
        <w:t>ubicado en la dirección electrónica de la página oficial de la SUGEF.</w:t>
      </w:r>
    </w:p>
    <w:p w14:paraId="0C0A07D7" w14:textId="77777777" w:rsidR="008E0DE0" w:rsidRPr="008E0DE0" w:rsidRDefault="008E0DE0" w:rsidP="008E0DE0">
      <w:pPr>
        <w:rPr>
          <w:szCs w:val="22"/>
        </w:rPr>
      </w:pPr>
    </w:p>
    <w:p w14:paraId="77DB6B6A" w14:textId="77777777" w:rsidR="008E0DE0" w:rsidRPr="008E0DE0" w:rsidRDefault="008E0DE0" w:rsidP="008E0DE0">
      <w:pPr>
        <w:rPr>
          <w:i/>
          <w:iCs/>
          <w:szCs w:val="22"/>
        </w:rPr>
      </w:pPr>
      <w:r w:rsidRPr="008E0DE0">
        <w:rPr>
          <w:iCs/>
          <w:szCs w:val="22"/>
        </w:rPr>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w:t>
      </w:r>
      <w:r w:rsidRPr="008E0DE0">
        <w:rPr>
          <w:b/>
          <w:bCs/>
          <w:iCs/>
          <w:szCs w:val="22"/>
          <w:u w:val="single"/>
        </w:rPr>
        <w:t>únicamente</w:t>
      </w:r>
      <w:r w:rsidRPr="008E0DE0">
        <w:rPr>
          <w:iCs/>
          <w:szCs w:val="22"/>
        </w:rPr>
        <w:t xml:space="preserve"> como mecanismo de notificación sobre la completitud de dicho formulario, respecto del texto que a continuación se transcribe:</w:t>
      </w:r>
    </w:p>
    <w:p w14:paraId="37B4B712" w14:textId="77777777" w:rsidR="008E0DE0" w:rsidRPr="008E0DE0" w:rsidRDefault="008E0DE0" w:rsidP="008E0DE0">
      <w:pPr>
        <w:spacing w:line="259" w:lineRule="auto"/>
        <w:jc w:val="center"/>
        <w:rPr>
          <w:i/>
          <w:iCs/>
          <w:szCs w:val="22"/>
        </w:rPr>
      </w:pPr>
    </w:p>
    <w:p w14:paraId="2AE0073B" w14:textId="77777777" w:rsidR="008E0DE0" w:rsidRPr="008E0DE0" w:rsidRDefault="008E0DE0" w:rsidP="008E0DE0">
      <w:pPr>
        <w:spacing w:line="259" w:lineRule="auto"/>
        <w:jc w:val="center"/>
        <w:rPr>
          <w:i/>
          <w:iCs/>
          <w:szCs w:val="22"/>
        </w:rPr>
      </w:pPr>
    </w:p>
    <w:p w14:paraId="6F82262B" w14:textId="77777777" w:rsidR="008E0DE0" w:rsidRPr="008E0DE0" w:rsidRDefault="008E0DE0" w:rsidP="008E0DE0">
      <w:pPr>
        <w:spacing w:line="259" w:lineRule="auto"/>
        <w:jc w:val="center"/>
        <w:rPr>
          <w:i/>
          <w:iCs/>
          <w:szCs w:val="22"/>
        </w:rPr>
      </w:pPr>
    </w:p>
    <w:p w14:paraId="6EFF2140" w14:textId="77777777" w:rsidR="008E0DE0" w:rsidRPr="008E0DE0" w:rsidRDefault="008E0DE0" w:rsidP="008E0DE0">
      <w:pPr>
        <w:spacing w:line="259" w:lineRule="auto"/>
        <w:jc w:val="center"/>
        <w:rPr>
          <w:i/>
          <w:iCs/>
          <w:szCs w:val="22"/>
        </w:rPr>
      </w:pPr>
    </w:p>
    <w:p w14:paraId="1698C9C2" w14:textId="77777777" w:rsidR="008E0DE0" w:rsidRPr="008E0DE0" w:rsidRDefault="008E0DE0" w:rsidP="008E0DE0">
      <w:pPr>
        <w:spacing w:line="259" w:lineRule="auto"/>
        <w:rPr>
          <w:i/>
          <w:iCs/>
          <w:szCs w:val="22"/>
        </w:rPr>
      </w:pPr>
    </w:p>
    <w:p w14:paraId="2DEB44D5" w14:textId="77777777" w:rsidR="008E0DE0" w:rsidRPr="008E0DE0" w:rsidRDefault="008E0DE0" w:rsidP="008E0DE0">
      <w:pPr>
        <w:pStyle w:val="Texto"/>
        <w:spacing w:before="0" w:after="0" w:line="240" w:lineRule="auto"/>
        <w:jc w:val="center"/>
        <w:rPr>
          <w:i/>
          <w:iCs/>
          <w:szCs w:val="22"/>
        </w:rPr>
      </w:pPr>
      <w:r w:rsidRPr="008E0DE0">
        <w:rPr>
          <w:b/>
          <w:i/>
          <w:iCs/>
          <w:szCs w:val="22"/>
        </w:rPr>
        <w:lastRenderedPageBreak/>
        <w:t>“Resolución</w:t>
      </w:r>
    </w:p>
    <w:p w14:paraId="35BC630A" w14:textId="77777777" w:rsidR="008E0DE0" w:rsidRPr="008E0DE0" w:rsidRDefault="008E0DE0" w:rsidP="008E0DE0">
      <w:pPr>
        <w:pStyle w:val="Texto"/>
        <w:spacing w:before="0" w:after="0" w:line="240" w:lineRule="auto"/>
        <w:jc w:val="center"/>
        <w:rPr>
          <w:i/>
          <w:iCs/>
          <w:szCs w:val="22"/>
        </w:rPr>
      </w:pPr>
      <w:r w:rsidRPr="008E0DE0">
        <w:rPr>
          <w:i/>
          <w:iCs/>
          <w:szCs w:val="22"/>
        </w:rPr>
        <w:t>XX de abril del 2024</w:t>
      </w:r>
    </w:p>
    <w:p w14:paraId="1730514D" w14:textId="77777777" w:rsidR="008E0DE0" w:rsidRPr="008E0DE0" w:rsidRDefault="008E0DE0" w:rsidP="008E0DE0">
      <w:pPr>
        <w:tabs>
          <w:tab w:val="left" w:pos="2843"/>
        </w:tabs>
        <w:jc w:val="center"/>
        <w:rPr>
          <w:i/>
          <w:iCs/>
          <w:szCs w:val="22"/>
        </w:rPr>
      </w:pPr>
      <w:r w:rsidRPr="008E0DE0">
        <w:rPr>
          <w:i/>
          <w:iCs/>
          <w:szCs w:val="22"/>
        </w:rPr>
        <w:t>XXXX-2024</w:t>
      </w:r>
    </w:p>
    <w:p w14:paraId="33ABA235" w14:textId="77777777" w:rsidR="008E0DE0" w:rsidRPr="008E0DE0" w:rsidRDefault="00FA1C5C" w:rsidP="008E0DE0">
      <w:pPr>
        <w:tabs>
          <w:tab w:val="left" w:pos="2843"/>
        </w:tabs>
        <w:spacing w:line="240" w:lineRule="auto"/>
        <w:jc w:val="center"/>
        <w:rPr>
          <w:i/>
          <w:iCs/>
          <w:szCs w:val="22"/>
        </w:rPr>
      </w:pPr>
      <w:sdt>
        <w:sdtPr>
          <w:rPr>
            <w:i/>
            <w:iCs/>
            <w:szCs w:val="22"/>
          </w:rPr>
          <w:alias w:val="Confidencialidad"/>
          <w:tag w:val="Confidencialidad"/>
          <w:id w:val="-1989538701"/>
          <w:placeholder>
            <w:docPart w:val="45C6DDD737F34FA9BC29BA94480D0CF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E0DE0" w:rsidRPr="008E0DE0">
            <w:rPr>
              <w:i/>
              <w:iCs/>
              <w:szCs w:val="22"/>
            </w:rPr>
            <w:t>SGF-PUBLICO</w:t>
          </w:r>
        </w:sdtContent>
      </w:sdt>
    </w:p>
    <w:p w14:paraId="5A7A9DAC" w14:textId="77777777" w:rsidR="008E0DE0" w:rsidRPr="008E0DE0" w:rsidRDefault="008E0DE0" w:rsidP="008E0DE0">
      <w:pPr>
        <w:tabs>
          <w:tab w:val="left" w:pos="2843"/>
        </w:tabs>
        <w:jc w:val="center"/>
        <w:rPr>
          <w:i/>
          <w:iCs/>
          <w:szCs w:val="22"/>
        </w:rPr>
      </w:pPr>
    </w:p>
    <w:p w14:paraId="2CFFC832" w14:textId="77777777" w:rsidR="008E0DE0" w:rsidRPr="008E0DE0" w:rsidRDefault="008E0DE0" w:rsidP="008E0DE0">
      <w:pPr>
        <w:rPr>
          <w:rStyle w:val="Textoennegrita"/>
          <w:i/>
          <w:iCs/>
          <w:szCs w:val="22"/>
        </w:rPr>
      </w:pPr>
    </w:p>
    <w:p w14:paraId="6BAFF18A" w14:textId="77777777" w:rsidR="008E0DE0" w:rsidRPr="008E0DE0" w:rsidRDefault="008E0DE0" w:rsidP="008E0DE0">
      <w:pPr>
        <w:rPr>
          <w:rStyle w:val="Textoennegrita"/>
          <w:i/>
          <w:iCs/>
          <w:szCs w:val="22"/>
        </w:rPr>
      </w:pPr>
      <w:r w:rsidRPr="008E0DE0">
        <w:rPr>
          <w:rStyle w:val="Textoennegrita"/>
          <w:i/>
          <w:iCs/>
          <w:szCs w:val="22"/>
        </w:rPr>
        <w:t xml:space="preserve">Dirigida a: </w:t>
      </w:r>
    </w:p>
    <w:p w14:paraId="57D230FE" w14:textId="77777777" w:rsidR="008E0DE0" w:rsidRPr="008E0DE0" w:rsidRDefault="008E0DE0" w:rsidP="008E0DE0">
      <w:pPr>
        <w:rPr>
          <w:b/>
          <w:bCs/>
          <w:i/>
          <w:iCs/>
          <w:szCs w:val="22"/>
        </w:rPr>
      </w:pPr>
      <w:r w:rsidRPr="008E0DE0">
        <w:rPr>
          <w:b/>
          <w:bCs/>
          <w:i/>
          <w:iCs/>
          <w:szCs w:val="22"/>
        </w:rPr>
        <w:t xml:space="preserve">Supervisados por SUGEF: </w:t>
      </w:r>
    </w:p>
    <w:p w14:paraId="35AE75D6"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Bancos Comerciales del Estado </w:t>
      </w:r>
    </w:p>
    <w:p w14:paraId="00EB6C5C"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Bancos Creados por Leyes Especiales </w:t>
      </w:r>
    </w:p>
    <w:p w14:paraId="62A8C230"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Bancos Privados </w:t>
      </w:r>
    </w:p>
    <w:p w14:paraId="7F2E9130"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Empresas Financieras no Bancarias </w:t>
      </w:r>
    </w:p>
    <w:p w14:paraId="3884DD5E"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Otras Entidades Financieras </w:t>
      </w:r>
    </w:p>
    <w:p w14:paraId="5C2D2D99"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Organizaciones Cooperativas de Ahorro y Crédito </w:t>
      </w:r>
    </w:p>
    <w:p w14:paraId="4C3B273D"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Asociaciones Mutualistas de Ahorro y Crédito </w:t>
      </w:r>
    </w:p>
    <w:p w14:paraId="145D3524" w14:textId="77777777" w:rsidR="008E0DE0" w:rsidRPr="008E0DE0" w:rsidRDefault="008E0DE0" w:rsidP="008E0DE0">
      <w:pPr>
        <w:rPr>
          <w:b/>
          <w:bCs/>
          <w:i/>
          <w:iCs/>
          <w:szCs w:val="22"/>
        </w:rPr>
      </w:pPr>
      <w:r w:rsidRPr="008E0DE0">
        <w:rPr>
          <w:b/>
          <w:bCs/>
          <w:i/>
          <w:iCs/>
          <w:szCs w:val="22"/>
        </w:rPr>
        <w:t xml:space="preserve">Supervisados por SUGEVAL: </w:t>
      </w:r>
    </w:p>
    <w:p w14:paraId="56CC61B8"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Puestos de bolsa y sociedades administradoras de fondos de inversión </w:t>
      </w:r>
    </w:p>
    <w:p w14:paraId="79CDC028"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Bolsas de valores </w:t>
      </w:r>
    </w:p>
    <w:p w14:paraId="6551C972"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Sociedades de compensación y liquidación </w:t>
      </w:r>
    </w:p>
    <w:p w14:paraId="0DAA11A1"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Proveedores de precio </w:t>
      </w:r>
    </w:p>
    <w:p w14:paraId="50730097"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Entidades que brindan servicios de custodia </w:t>
      </w:r>
    </w:p>
    <w:p w14:paraId="66EA760C"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Centrales de valores </w:t>
      </w:r>
    </w:p>
    <w:p w14:paraId="4BBF985B"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Sociedades </w:t>
      </w:r>
      <w:proofErr w:type="spellStart"/>
      <w:r w:rsidRPr="008E0DE0">
        <w:rPr>
          <w:rFonts w:ascii="Cambria" w:hAnsi="Cambria"/>
          <w:iCs/>
        </w:rPr>
        <w:t>titularizadoras</w:t>
      </w:r>
      <w:proofErr w:type="spellEnd"/>
      <w:r w:rsidRPr="008E0DE0">
        <w:rPr>
          <w:rFonts w:ascii="Cambria" w:hAnsi="Cambria"/>
          <w:iCs/>
        </w:rPr>
        <w:t xml:space="preserve"> y fiduciarias</w:t>
      </w:r>
    </w:p>
    <w:p w14:paraId="1044A76A"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Entidades de registros centralizados de letras de cambio y pagarés electrónicos</w:t>
      </w:r>
    </w:p>
    <w:p w14:paraId="34D74482" w14:textId="77777777" w:rsidR="008E0DE0" w:rsidRPr="008E0DE0" w:rsidRDefault="008E0DE0" w:rsidP="008E0DE0">
      <w:pPr>
        <w:rPr>
          <w:b/>
          <w:bCs/>
          <w:i/>
          <w:iCs/>
          <w:szCs w:val="22"/>
        </w:rPr>
      </w:pPr>
      <w:r w:rsidRPr="008E0DE0">
        <w:rPr>
          <w:b/>
          <w:bCs/>
          <w:i/>
          <w:iCs/>
          <w:szCs w:val="22"/>
        </w:rPr>
        <w:t xml:space="preserve">Supervisados por SUGESE: </w:t>
      </w:r>
    </w:p>
    <w:p w14:paraId="416BEF24"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 xml:space="preserve">Entidades aseguradoras y reaseguradoras  </w:t>
      </w:r>
    </w:p>
    <w:p w14:paraId="64C20F98"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Sucursales de entidades aseguradoras extranjeras</w:t>
      </w:r>
    </w:p>
    <w:p w14:paraId="03DD1A0E" w14:textId="77777777" w:rsidR="008E0DE0" w:rsidRPr="008E0DE0" w:rsidRDefault="008E0DE0" w:rsidP="008E0DE0">
      <w:pPr>
        <w:pStyle w:val="Prrafodelista"/>
        <w:numPr>
          <w:ilvl w:val="0"/>
          <w:numId w:val="29"/>
        </w:numPr>
        <w:rPr>
          <w:rFonts w:ascii="Cambria" w:hAnsi="Cambria"/>
          <w:iCs/>
        </w:rPr>
      </w:pPr>
      <w:r w:rsidRPr="008E0DE0">
        <w:rPr>
          <w:rFonts w:ascii="Cambria" w:hAnsi="Cambria"/>
          <w:iCs/>
        </w:rPr>
        <w:t>Sociedades corredoras de seguros</w:t>
      </w:r>
    </w:p>
    <w:p w14:paraId="543D4AC6" w14:textId="77777777" w:rsidR="008E0DE0" w:rsidRPr="008E0DE0" w:rsidRDefault="008E0DE0" w:rsidP="008E0DE0">
      <w:pPr>
        <w:rPr>
          <w:b/>
          <w:bCs/>
          <w:i/>
          <w:iCs/>
          <w:szCs w:val="22"/>
        </w:rPr>
      </w:pPr>
      <w:r w:rsidRPr="008E0DE0">
        <w:rPr>
          <w:b/>
          <w:bCs/>
          <w:i/>
          <w:iCs/>
          <w:szCs w:val="22"/>
        </w:rPr>
        <w:t xml:space="preserve">Supervisados por SUPEN: </w:t>
      </w:r>
    </w:p>
    <w:p w14:paraId="4E6A76E7" w14:textId="77777777" w:rsidR="008E0DE0" w:rsidRPr="008E0DE0" w:rsidRDefault="008E0DE0" w:rsidP="008E0DE0">
      <w:pPr>
        <w:pStyle w:val="Prrafodelista"/>
        <w:numPr>
          <w:ilvl w:val="0"/>
          <w:numId w:val="30"/>
        </w:numPr>
        <w:rPr>
          <w:rFonts w:ascii="Cambria" w:hAnsi="Cambria"/>
          <w:iCs/>
        </w:rPr>
      </w:pPr>
      <w:r w:rsidRPr="008E0DE0">
        <w:rPr>
          <w:rFonts w:ascii="Cambria" w:hAnsi="Cambria"/>
          <w:iCs/>
        </w:rPr>
        <w:t>Operadoras de pensiones complementarias</w:t>
      </w:r>
    </w:p>
    <w:p w14:paraId="6560681D" w14:textId="77777777" w:rsidR="008E0DE0" w:rsidRPr="008E0DE0" w:rsidRDefault="008E0DE0" w:rsidP="008E0DE0">
      <w:pPr>
        <w:pStyle w:val="Prrafodelista"/>
        <w:numPr>
          <w:ilvl w:val="0"/>
          <w:numId w:val="30"/>
        </w:numPr>
        <w:rPr>
          <w:rFonts w:ascii="Cambria" w:hAnsi="Cambria"/>
          <w:iCs/>
        </w:rPr>
      </w:pPr>
      <w:r w:rsidRPr="008E0DE0">
        <w:rPr>
          <w:rFonts w:ascii="Cambria" w:hAnsi="Cambria"/>
          <w:iCs/>
        </w:rPr>
        <w:t xml:space="preserve">Regímenes públicos sustitutos del Régimen de Invalidez, Vejez y Muerte de la Caja Costarricense de Seguro Social </w:t>
      </w:r>
    </w:p>
    <w:p w14:paraId="3E870577" w14:textId="77777777" w:rsidR="008E0DE0" w:rsidRPr="008E0DE0" w:rsidRDefault="008E0DE0" w:rsidP="008E0DE0">
      <w:pPr>
        <w:pStyle w:val="Prrafodelista"/>
        <w:numPr>
          <w:ilvl w:val="0"/>
          <w:numId w:val="30"/>
        </w:numPr>
        <w:rPr>
          <w:rFonts w:ascii="Cambria" w:hAnsi="Cambria"/>
          <w:iCs/>
        </w:rPr>
      </w:pPr>
      <w:r w:rsidRPr="008E0DE0">
        <w:rPr>
          <w:rFonts w:ascii="Cambria" w:hAnsi="Cambria"/>
          <w:iCs/>
        </w:rPr>
        <w:t>Fondos complementarios creados por leyes especiales o convenciones colectivas</w:t>
      </w:r>
    </w:p>
    <w:p w14:paraId="5CE97368" w14:textId="77777777" w:rsidR="008E0DE0" w:rsidRPr="008E0DE0" w:rsidRDefault="008E0DE0" w:rsidP="008E0DE0">
      <w:pPr>
        <w:rPr>
          <w:rStyle w:val="Textoennegrita"/>
          <w:i/>
          <w:iCs/>
          <w:szCs w:val="22"/>
        </w:rPr>
      </w:pPr>
    </w:p>
    <w:p w14:paraId="02FD3A12" w14:textId="77777777" w:rsidR="008E0DE0" w:rsidRPr="008E0DE0" w:rsidRDefault="008E0DE0" w:rsidP="008E0DE0">
      <w:pPr>
        <w:rPr>
          <w:i/>
          <w:iCs/>
          <w:szCs w:val="22"/>
        </w:rPr>
      </w:pPr>
      <w:r w:rsidRPr="008E0DE0">
        <w:rPr>
          <w:rStyle w:val="Textoennegrita"/>
          <w:i/>
          <w:iCs/>
          <w:szCs w:val="22"/>
        </w:rPr>
        <w:t>Asunto</w:t>
      </w:r>
      <w:r w:rsidRPr="008E0DE0">
        <w:rPr>
          <w:i/>
          <w:iCs/>
          <w:szCs w:val="22"/>
        </w:rPr>
        <w:t>: Modificación integral a los Lineamientos Generales del Reglamento General de Gobierno y Gestión de la Tecnología de Información, Acuerdo CONASSIF 5-24.</w:t>
      </w:r>
    </w:p>
    <w:p w14:paraId="47A97D7C" w14:textId="77777777" w:rsidR="008E0DE0" w:rsidRPr="008E0DE0" w:rsidRDefault="008E0DE0" w:rsidP="008E0DE0">
      <w:pPr>
        <w:rPr>
          <w:i/>
          <w:iCs/>
          <w:szCs w:val="22"/>
        </w:rPr>
      </w:pPr>
    </w:p>
    <w:p w14:paraId="4C3FD9B0" w14:textId="77777777" w:rsidR="008E0DE0" w:rsidRPr="008E0DE0" w:rsidRDefault="008E0DE0" w:rsidP="008E0DE0">
      <w:pPr>
        <w:rPr>
          <w:rStyle w:val="Textoennegrita"/>
          <w:i/>
          <w:iCs/>
          <w:szCs w:val="22"/>
        </w:rPr>
      </w:pPr>
      <w:r w:rsidRPr="008E0DE0">
        <w:rPr>
          <w:rStyle w:val="Textoennegrita"/>
          <w:i/>
          <w:iCs/>
          <w:szCs w:val="22"/>
        </w:rPr>
        <w:t>La Superintendencia General de Entidades Financieras, la Superintendencia General de Valores, la Superintendencia de Pensiones y la Superintendencia General de Seguros.</w:t>
      </w:r>
    </w:p>
    <w:p w14:paraId="488F0509" w14:textId="77777777" w:rsidR="008E0DE0" w:rsidRPr="008E0DE0" w:rsidRDefault="008E0DE0" w:rsidP="008E0DE0">
      <w:pPr>
        <w:rPr>
          <w:i/>
          <w:iCs/>
          <w:szCs w:val="22"/>
        </w:rPr>
      </w:pPr>
    </w:p>
    <w:p w14:paraId="31C10AC7" w14:textId="77777777" w:rsidR="008E0DE0" w:rsidRPr="008E0DE0" w:rsidRDefault="008E0DE0" w:rsidP="008E0DE0">
      <w:pPr>
        <w:rPr>
          <w:rStyle w:val="Textoennegrita"/>
          <w:i/>
          <w:iCs/>
          <w:szCs w:val="22"/>
        </w:rPr>
      </w:pPr>
      <w:r w:rsidRPr="008E0DE0">
        <w:rPr>
          <w:rStyle w:val="Textoennegrita"/>
          <w:i/>
          <w:iCs/>
          <w:szCs w:val="22"/>
        </w:rPr>
        <w:t>Considerando,</w:t>
      </w:r>
    </w:p>
    <w:p w14:paraId="55C74C55" w14:textId="77777777" w:rsidR="008E0DE0" w:rsidRPr="008E0DE0" w:rsidRDefault="008E0DE0" w:rsidP="008E0DE0">
      <w:pPr>
        <w:rPr>
          <w:i/>
          <w:iCs/>
          <w:szCs w:val="22"/>
        </w:rPr>
      </w:pPr>
    </w:p>
    <w:p w14:paraId="59C84320" w14:textId="77777777" w:rsidR="008E0DE0" w:rsidRPr="008E0DE0" w:rsidRDefault="008E0DE0" w:rsidP="008E0DE0">
      <w:pPr>
        <w:pStyle w:val="LISTACONSIDERANDO"/>
        <w:numPr>
          <w:ilvl w:val="0"/>
          <w:numId w:val="28"/>
        </w:numPr>
        <w:rPr>
          <w:rFonts w:ascii="Cambria" w:hAnsi="Cambria"/>
          <w:iCs/>
        </w:rPr>
      </w:pPr>
      <w:r w:rsidRPr="008E0DE0">
        <w:rPr>
          <w:rFonts w:ascii="Cambria" w:hAnsi="Cambria"/>
          <w:iCs/>
        </w:rPr>
        <w:t>Que el Consejo Nacional de Supervisión del Sistema Financiero, mediante el artículo X de la sesión XXXX-2024 del XX de mayo del 2024, aprobó el Reglamento General de Gobierno y Gestión de la Tecnología de Información, Acuerdo CONASSIF 5-24, publicado en el Alcance N. XX del diario oficial La Gaceta N. XX del X de mayo del 2024.</w:t>
      </w:r>
      <w:r w:rsidRPr="008E0DE0">
        <w:rPr>
          <w:rFonts w:ascii="Cambria" w:hAnsi="Cambria"/>
          <w:iCs/>
          <w:highlight w:val="yellow"/>
        </w:rPr>
        <w:t xml:space="preserve"> </w:t>
      </w:r>
    </w:p>
    <w:p w14:paraId="72C41231" w14:textId="77777777" w:rsidR="008E0DE0" w:rsidRPr="008E0DE0" w:rsidRDefault="008E0DE0" w:rsidP="008E0DE0">
      <w:pPr>
        <w:pStyle w:val="LISTACONSIDERANDO"/>
        <w:numPr>
          <w:ilvl w:val="0"/>
          <w:numId w:val="11"/>
        </w:numPr>
        <w:rPr>
          <w:rFonts w:ascii="Cambria" w:hAnsi="Cambria"/>
          <w:iCs/>
        </w:rPr>
      </w:pPr>
      <w:r w:rsidRPr="008E0DE0">
        <w:rPr>
          <w:rFonts w:ascii="Cambria" w:hAnsi="Cambria"/>
          <w:iCs/>
        </w:rPr>
        <w:t>Que el artículo 5 del Reglamento General de Gobierno y Gestión de la Tecnología de Información habilita a los Superintendentes para emitir los Lineamientos Generales necesarios para su aplicación.</w:t>
      </w:r>
    </w:p>
    <w:p w14:paraId="66FACD65" w14:textId="77777777" w:rsidR="008E0DE0" w:rsidRPr="008E0DE0" w:rsidRDefault="008E0DE0" w:rsidP="008E0DE0">
      <w:pPr>
        <w:pStyle w:val="LISTACONSIDERANDO"/>
        <w:numPr>
          <w:ilvl w:val="0"/>
          <w:numId w:val="11"/>
        </w:numPr>
        <w:rPr>
          <w:rFonts w:ascii="Cambria" w:hAnsi="Cambria"/>
          <w:iCs/>
        </w:rPr>
      </w:pPr>
      <w:r w:rsidRPr="008E0DE0">
        <w:rPr>
          <w:rFonts w:ascii="Cambria" w:hAnsi="Cambria"/>
          <w:iCs/>
        </w:rPr>
        <w:t>Que, para este efecto, los Lineamientos Generales deben definir los aspectos necesarios para la aplicación del Reglamento General de Gobierno y Gestión de la Tecnología de Información según lo establecido en esa normativa.</w:t>
      </w:r>
    </w:p>
    <w:p w14:paraId="3EA6959A" w14:textId="77777777" w:rsidR="008E0DE0" w:rsidRPr="008E0DE0" w:rsidRDefault="008E0DE0" w:rsidP="008E0DE0">
      <w:pPr>
        <w:rPr>
          <w:i/>
          <w:iCs/>
          <w:szCs w:val="22"/>
        </w:rPr>
      </w:pPr>
    </w:p>
    <w:p w14:paraId="17C5FCBB" w14:textId="77777777" w:rsidR="008E0DE0" w:rsidRPr="008E0DE0" w:rsidRDefault="008E0DE0" w:rsidP="008E0DE0">
      <w:pPr>
        <w:spacing w:line="259" w:lineRule="auto"/>
        <w:rPr>
          <w:rStyle w:val="nfasissutil"/>
          <w:rFonts w:ascii="Cambria" w:hAnsi="Cambria"/>
          <w:szCs w:val="22"/>
        </w:rPr>
      </w:pPr>
      <w:r w:rsidRPr="008E0DE0">
        <w:rPr>
          <w:rStyle w:val="nfasissutil"/>
          <w:rFonts w:ascii="Cambria" w:hAnsi="Cambria"/>
          <w:szCs w:val="22"/>
        </w:rPr>
        <w:t>Disponen:</w:t>
      </w:r>
    </w:p>
    <w:p w14:paraId="217D45DC" w14:textId="77777777" w:rsidR="008E0DE0" w:rsidRPr="008E0DE0" w:rsidRDefault="008E0DE0" w:rsidP="008E0DE0">
      <w:pPr>
        <w:spacing w:line="259" w:lineRule="auto"/>
        <w:rPr>
          <w:rStyle w:val="nfasissutil"/>
          <w:rFonts w:ascii="Cambria" w:hAnsi="Cambria"/>
          <w:szCs w:val="22"/>
        </w:rPr>
      </w:pPr>
    </w:p>
    <w:p w14:paraId="5DEDDE0A" w14:textId="77777777" w:rsidR="008E0DE0" w:rsidRPr="008E0DE0" w:rsidRDefault="008E0DE0" w:rsidP="008E0DE0">
      <w:pPr>
        <w:spacing w:line="259" w:lineRule="auto"/>
        <w:rPr>
          <w:rStyle w:val="nfasissutil"/>
          <w:rFonts w:ascii="Cambria" w:hAnsi="Cambria"/>
          <w:b w:val="0"/>
          <w:bCs/>
          <w:szCs w:val="22"/>
        </w:rPr>
      </w:pPr>
      <w:r w:rsidRPr="008E0DE0">
        <w:rPr>
          <w:rStyle w:val="nfasissutil"/>
          <w:rFonts w:ascii="Cambria" w:hAnsi="Cambria"/>
          <w:bCs/>
          <w:szCs w:val="22"/>
        </w:rPr>
        <w:t>Aprobar la modificación integral de los Lineamientos Generales del</w:t>
      </w:r>
      <w:r w:rsidRPr="008E0DE0">
        <w:rPr>
          <w:rStyle w:val="nfasis"/>
          <w:bCs/>
          <w:szCs w:val="22"/>
        </w:rPr>
        <w:t xml:space="preserve"> </w:t>
      </w:r>
      <w:r w:rsidRPr="008E0DE0">
        <w:rPr>
          <w:i/>
          <w:iCs/>
          <w:szCs w:val="22"/>
        </w:rPr>
        <w:t>Reglamento General de Gobierno y Gestión de la Tecnología de Información, Acuerdo CONASSIF 5-24</w:t>
      </w:r>
      <w:r w:rsidRPr="008E0DE0">
        <w:rPr>
          <w:rStyle w:val="nfasissutil"/>
          <w:rFonts w:ascii="Cambria" w:hAnsi="Cambria"/>
          <w:bCs/>
          <w:szCs w:val="22"/>
        </w:rPr>
        <w:t>, de conformidad con el texto que se incluye a continuación:</w:t>
      </w:r>
    </w:p>
    <w:p w14:paraId="096C0CAA" w14:textId="77777777" w:rsidR="008E0DE0" w:rsidRPr="008E0DE0" w:rsidRDefault="008E0DE0" w:rsidP="008E0DE0">
      <w:pPr>
        <w:rPr>
          <w:i/>
          <w:iCs/>
          <w:szCs w:val="22"/>
        </w:rPr>
      </w:pPr>
    </w:p>
    <w:p w14:paraId="112E7FDF" w14:textId="77777777" w:rsidR="008E0DE0" w:rsidRPr="008E0DE0" w:rsidRDefault="008E0DE0" w:rsidP="008E0DE0">
      <w:pPr>
        <w:jc w:val="center"/>
        <w:rPr>
          <w:rStyle w:val="Textoennegrita"/>
          <w:i/>
          <w:iCs/>
          <w:szCs w:val="22"/>
        </w:rPr>
      </w:pPr>
      <w:r w:rsidRPr="008E0DE0">
        <w:rPr>
          <w:rStyle w:val="Textoennegrita"/>
          <w:i/>
          <w:iCs/>
          <w:szCs w:val="22"/>
        </w:rPr>
        <w:t>“Lineamientos Generales al Reglamento General de Gobierno y Gestión de la Tecnología de Información, Acuerdo CONASSIF 5-24</w:t>
      </w:r>
    </w:p>
    <w:p w14:paraId="3FEC44A3" w14:textId="77777777" w:rsidR="008E0DE0" w:rsidRPr="008E0DE0" w:rsidRDefault="008E0DE0" w:rsidP="008E0DE0">
      <w:pPr>
        <w:rPr>
          <w:i/>
          <w:iCs/>
          <w:szCs w:val="22"/>
        </w:rPr>
      </w:pPr>
    </w:p>
    <w:p w14:paraId="6611E4A6" w14:textId="77777777" w:rsidR="008E0DE0" w:rsidRPr="008E0DE0" w:rsidRDefault="008E0DE0" w:rsidP="008E0DE0">
      <w:pPr>
        <w:rPr>
          <w:i/>
          <w:iCs/>
          <w:szCs w:val="22"/>
        </w:rPr>
      </w:pPr>
      <w:r w:rsidRPr="008E0DE0">
        <w:rPr>
          <w:rStyle w:val="Textoennegrita"/>
          <w:i/>
          <w:iCs/>
          <w:szCs w:val="22"/>
        </w:rPr>
        <w:t>Objetivo general</w:t>
      </w:r>
      <w:r w:rsidRPr="008E0DE0">
        <w:rPr>
          <w:i/>
          <w:iCs/>
          <w:szCs w:val="22"/>
        </w:rPr>
        <w:t>: Presentar los elementos necesarios que guían a las entidades y empresas supervisadas en la aplicación de las disposiciones establecidas en el Reglamento General de Gobierno y Gestión de la Tecnología de Información, Acuerdo CONASSIF 5-24.</w:t>
      </w:r>
    </w:p>
    <w:p w14:paraId="577DA06D" w14:textId="77777777" w:rsidR="008E0DE0" w:rsidRPr="008E0DE0" w:rsidRDefault="008E0DE0" w:rsidP="008E0DE0">
      <w:pPr>
        <w:spacing w:after="160" w:line="259" w:lineRule="auto"/>
        <w:jc w:val="left"/>
        <w:rPr>
          <w:i/>
          <w:iCs/>
          <w:szCs w:val="22"/>
        </w:rPr>
      </w:pPr>
    </w:p>
    <w:p w14:paraId="09805390" w14:textId="77777777" w:rsidR="008E0DE0" w:rsidRPr="008E0DE0" w:rsidRDefault="008E0DE0" w:rsidP="008E0DE0">
      <w:pPr>
        <w:pStyle w:val="Ttulo1"/>
        <w:rPr>
          <w:rFonts w:ascii="Cambria" w:hAnsi="Cambria"/>
          <w:iCs/>
          <w:szCs w:val="22"/>
        </w:rPr>
      </w:pPr>
      <w:r w:rsidRPr="008E0DE0">
        <w:rPr>
          <w:rFonts w:ascii="Cambria" w:hAnsi="Cambria"/>
          <w:iCs/>
          <w:szCs w:val="22"/>
        </w:rPr>
        <w:t>Sección I.</w:t>
      </w:r>
      <w:r w:rsidRPr="008E0DE0">
        <w:rPr>
          <w:rFonts w:ascii="Cambria" w:hAnsi="Cambria"/>
          <w:iCs/>
          <w:szCs w:val="22"/>
        </w:rPr>
        <w:tab/>
        <w:t>Lineamientos relacionados con el reconocimiento de la gestión de TI, del Comité de TI o sus funciones equivalentes como corporativos</w:t>
      </w:r>
    </w:p>
    <w:p w14:paraId="1B126640" w14:textId="77777777" w:rsidR="008E0DE0" w:rsidRPr="008E0DE0" w:rsidRDefault="008E0DE0" w:rsidP="008E0DE0">
      <w:pPr>
        <w:rPr>
          <w:i/>
          <w:iCs/>
          <w:szCs w:val="22"/>
        </w:rPr>
      </w:pPr>
    </w:p>
    <w:p w14:paraId="2BE95BCD" w14:textId="77777777" w:rsidR="008E0DE0" w:rsidRPr="008E0DE0" w:rsidRDefault="008E0DE0" w:rsidP="008E0DE0">
      <w:pPr>
        <w:rPr>
          <w:i/>
          <w:iCs/>
          <w:szCs w:val="22"/>
        </w:rPr>
      </w:pPr>
      <w:r w:rsidRPr="008E0DE0">
        <w:rPr>
          <w:rStyle w:val="Textoennegrita"/>
          <w:i/>
          <w:iCs/>
          <w:szCs w:val="22"/>
        </w:rPr>
        <w:t>Objetivo:</w:t>
      </w:r>
      <w:r w:rsidRPr="008E0DE0">
        <w:rPr>
          <w:i/>
          <w:iCs/>
          <w:szCs w:val="22"/>
        </w:rPr>
        <w:t xml:space="preserve"> Establecer las condiciones para tipificar la gestión de TI, el Comité de TI o sus funciones equivalentes como corporativos. </w:t>
      </w:r>
    </w:p>
    <w:p w14:paraId="327383F1" w14:textId="77777777" w:rsidR="008E0DE0" w:rsidRPr="008E0DE0" w:rsidRDefault="008E0DE0" w:rsidP="008E0DE0">
      <w:pPr>
        <w:rPr>
          <w:i/>
          <w:iCs/>
          <w:szCs w:val="22"/>
        </w:rPr>
      </w:pPr>
    </w:p>
    <w:p w14:paraId="14997E6F" w14:textId="77777777" w:rsidR="008E0DE0" w:rsidRPr="008E0DE0" w:rsidRDefault="008E0DE0" w:rsidP="008E0DE0">
      <w:pPr>
        <w:rPr>
          <w:i/>
          <w:iCs/>
          <w:szCs w:val="22"/>
        </w:rPr>
      </w:pPr>
      <w:r w:rsidRPr="008E0DE0">
        <w:rPr>
          <w:i/>
          <w:iCs/>
          <w:szCs w:val="22"/>
        </w:rPr>
        <w:t>Las condiciones que las entidades y empresas supervisadas considerarán para tipificar su gestión de TI, Comité de TI o funciones equivalentes como corporativos son las siguientes:</w:t>
      </w:r>
    </w:p>
    <w:p w14:paraId="5F941F8B" w14:textId="77777777" w:rsidR="008E0DE0" w:rsidRPr="008E0DE0" w:rsidRDefault="008E0DE0" w:rsidP="008E0DE0">
      <w:pPr>
        <w:rPr>
          <w:i/>
          <w:iCs/>
          <w:szCs w:val="22"/>
        </w:rPr>
      </w:pPr>
    </w:p>
    <w:p w14:paraId="508B12AD" w14:textId="77777777" w:rsidR="008E0DE0" w:rsidRPr="008E0DE0" w:rsidRDefault="008E0DE0" w:rsidP="008E0DE0">
      <w:pPr>
        <w:pStyle w:val="LISTANUMEROS"/>
        <w:numPr>
          <w:ilvl w:val="0"/>
          <w:numId w:val="0"/>
        </w:numPr>
        <w:ind w:left="723" w:hanging="360"/>
        <w:rPr>
          <w:rFonts w:ascii="Cambria" w:hAnsi="Cambria"/>
          <w:iCs/>
        </w:rPr>
      </w:pPr>
      <w:r w:rsidRPr="008E0DE0">
        <w:rPr>
          <w:rFonts w:ascii="Cambria" w:hAnsi="Cambria"/>
          <w:iCs/>
        </w:rPr>
        <w:t>1. Alguna de las entidades o empresas supervisadas preste los servicios de TI a otras entidades o empresas de su mismo grupo o conglomerado financiero.</w:t>
      </w:r>
    </w:p>
    <w:p w14:paraId="0258685E" w14:textId="77777777" w:rsidR="008E0DE0" w:rsidRPr="008E0DE0" w:rsidRDefault="008E0DE0" w:rsidP="008E0DE0">
      <w:pPr>
        <w:pStyle w:val="LISTANUMEROS"/>
        <w:numPr>
          <w:ilvl w:val="0"/>
          <w:numId w:val="0"/>
        </w:numPr>
        <w:ind w:left="723" w:hanging="360"/>
        <w:rPr>
          <w:rFonts w:ascii="Cambria" w:hAnsi="Cambria"/>
          <w:iCs/>
        </w:rPr>
      </w:pPr>
      <w:r w:rsidRPr="008E0DE0">
        <w:rPr>
          <w:rFonts w:ascii="Cambria" w:hAnsi="Cambria"/>
          <w:iCs/>
        </w:rPr>
        <w:t>2. Se implementan de forma centralizada las siguientes funciones:</w:t>
      </w:r>
    </w:p>
    <w:p w14:paraId="14A898BF"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Aprobación de los objetivos e indicadores estratégicos de TI.</w:t>
      </w:r>
    </w:p>
    <w:p w14:paraId="22F88C84"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lastRenderedPageBreak/>
        <w:t>b) Aprobación de las políticas y procedimientos de TI.</w:t>
      </w:r>
    </w:p>
    <w:p w14:paraId="3433661E"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c) Ejecución de las acciones para el logro de los objetivos y políticas, así como la aplicación de los procedimientos.</w:t>
      </w:r>
    </w:p>
    <w:p w14:paraId="32E14F49"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d) Gestión de los bienes y servicios de TI tercerizados.</w:t>
      </w:r>
    </w:p>
    <w:p w14:paraId="08AB7AD1"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e) Suscripción de los contratos y acuerdos de nivel de servicio de TI de las entidades y empresas supervisadas.</w:t>
      </w:r>
    </w:p>
    <w:p w14:paraId="3593487E"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f) Establecimiento de estructuras y funciones de gobierno, gestión y control de TI.</w:t>
      </w:r>
    </w:p>
    <w:p w14:paraId="6E50D5D3"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g) Asignación de los presupuestos, el control de la ejecución presupuestaria y la aplicación de las directrices presupuestarias.</w:t>
      </w:r>
    </w:p>
    <w:p w14:paraId="2E27E781" w14:textId="77777777" w:rsidR="008E0DE0" w:rsidRPr="008E0DE0" w:rsidRDefault="008E0DE0" w:rsidP="008E0DE0">
      <w:pPr>
        <w:pStyle w:val="LISTANUMEROS"/>
        <w:numPr>
          <w:ilvl w:val="0"/>
          <w:numId w:val="0"/>
        </w:numPr>
        <w:ind w:left="723" w:hanging="360"/>
        <w:rPr>
          <w:rFonts w:ascii="Cambria" w:hAnsi="Cambria"/>
          <w:iCs/>
        </w:rPr>
      </w:pPr>
      <w:r w:rsidRPr="008E0DE0">
        <w:rPr>
          <w:rFonts w:ascii="Cambria" w:hAnsi="Cambria"/>
          <w:iCs/>
        </w:rPr>
        <w:t>3. Plazo de respuesta de las solicitudes de permiso para tipificar la gestión de TI como corporativa:</w:t>
      </w:r>
    </w:p>
    <w:p w14:paraId="4BE91069"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Las solicitudes de permiso remitidas por los grupos y conglomerados financieros al supervisor responsable para que su gestión de TI sea tipificada como corporativa, serán resueltas en el plazo de veinte días hábiles contados a partir de la recepción de la solicitud.</w:t>
      </w:r>
    </w:p>
    <w:p w14:paraId="47277019" w14:textId="77777777" w:rsidR="008E0DE0" w:rsidRPr="008E0DE0" w:rsidRDefault="008E0DE0" w:rsidP="008E0DE0">
      <w:pPr>
        <w:pStyle w:val="Ttulo1"/>
        <w:rPr>
          <w:rFonts w:ascii="Cambria" w:hAnsi="Cambria"/>
          <w:iCs/>
          <w:szCs w:val="22"/>
        </w:rPr>
      </w:pPr>
      <w:r w:rsidRPr="008E0DE0">
        <w:rPr>
          <w:rFonts w:ascii="Cambria" w:hAnsi="Cambria"/>
          <w:iCs/>
          <w:szCs w:val="22"/>
        </w:rPr>
        <w:t>Sección II.</w:t>
      </w:r>
      <w:r w:rsidRPr="008E0DE0">
        <w:rPr>
          <w:rFonts w:ascii="Cambria" w:hAnsi="Cambria"/>
          <w:iCs/>
          <w:szCs w:val="22"/>
        </w:rPr>
        <w:tab/>
        <w:t>Lineamientos relacionados con el modelo de clasificación de los activos de información</w:t>
      </w:r>
    </w:p>
    <w:p w14:paraId="4F0454C2" w14:textId="77777777" w:rsidR="008E0DE0" w:rsidRPr="008E0DE0" w:rsidRDefault="008E0DE0" w:rsidP="008E0DE0">
      <w:pPr>
        <w:rPr>
          <w:i/>
          <w:iCs/>
          <w:szCs w:val="22"/>
        </w:rPr>
      </w:pPr>
    </w:p>
    <w:p w14:paraId="743482F8" w14:textId="77777777" w:rsidR="008E0DE0" w:rsidRPr="008E0DE0" w:rsidRDefault="008E0DE0" w:rsidP="008E0DE0">
      <w:pPr>
        <w:rPr>
          <w:i/>
          <w:iCs/>
          <w:szCs w:val="22"/>
        </w:rPr>
      </w:pPr>
      <w:r w:rsidRPr="008E0DE0">
        <w:rPr>
          <w:rStyle w:val="Textoennegrita"/>
          <w:i/>
          <w:iCs/>
          <w:szCs w:val="22"/>
        </w:rPr>
        <w:t>Objetivo:</w:t>
      </w:r>
      <w:r w:rsidRPr="008E0DE0">
        <w:rPr>
          <w:i/>
          <w:iCs/>
          <w:szCs w:val="22"/>
        </w:rPr>
        <w:t xml:space="preserve"> Establecer las pautas para la implementación del modelo de clasificación de los activos de información.</w:t>
      </w:r>
    </w:p>
    <w:p w14:paraId="1D9164E6" w14:textId="77777777" w:rsidR="008E0DE0" w:rsidRPr="008E0DE0" w:rsidRDefault="008E0DE0" w:rsidP="008E0DE0">
      <w:pPr>
        <w:rPr>
          <w:i/>
          <w:iCs/>
          <w:szCs w:val="22"/>
        </w:rPr>
      </w:pPr>
    </w:p>
    <w:p w14:paraId="6DD88852" w14:textId="77777777" w:rsidR="008E0DE0" w:rsidRPr="008E0DE0" w:rsidRDefault="008E0DE0" w:rsidP="008E0DE0">
      <w:pPr>
        <w:pStyle w:val="LISTAN"/>
        <w:rPr>
          <w:rFonts w:ascii="Cambria" w:hAnsi="Cambria"/>
          <w:iCs/>
        </w:rPr>
      </w:pPr>
      <w:r w:rsidRPr="008E0DE0">
        <w:rPr>
          <w:rFonts w:ascii="Cambria" w:hAnsi="Cambria"/>
          <w:iCs/>
        </w:rPr>
        <w:t>1. Clasificación de los activos de información. Las entidades y empresas supervisadas clasificarán los activos de información de la siguiente forma:</w:t>
      </w:r>
    </w:p>
    <w:p w14:paraId="26F2978B"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Activos primarios o activos de información:</w:t>
      </w:r>
    </w:p>
    <w:p w14:paraId="43AC7CBF" w14:textId="77777777" w:rsidR="008E0DE0" w:rsidRPr="008E0DE0" w:rsidRDefault="008E0DE0" w:rsidP="008E0DE0">
      <w:pPr>
        <w:pStyle w:val="LISTAN"/>
        <w:ind w:left="1984" w:hanging="283"/>
        <w:rPr>
          <w:rFonts w:ascii="Cambria" w:hAnsi="Cambria"/>
          <w:iCs/>
        </w:rPr>
      </w:pPr>
      <w:r w:rsidRPr="008E0DE0">
        <w:rPr>
          <w:rFonts w:ascii="Cambria" w:hAnsi="Cambria"/>
          <w:iCs/>
        </w:rPr>
        <w:t>i. Incluyen la información, los procesos o las actividades de los procesos de la entidad o empresa supervisada.</w:t>
      </w:r>
    </w:p>
    <w:p w14:paraId="4B3A8FA4" w14:textId="77777777" w:rsidR="008E0DE0" w:rsidRPr="008E0DE0" w:rsidRDefault="008E0DE0" w:rsidP="008E0DE0">
      <w:pPr>
        <w:pStyle w:val="LISTAN"/>
        <w:ind w:left="1984" w:hanging="283"/>
        <w:rPr>
          <w:rFonts w:ascii="Cambria" w:hAnsi="Cambria"/>
          <w:iCs/>
        </w:rPr>
      </w:pPr>
      <w:proofErr w:type="spellStart"/>
      <w:r w:rsidRPr="008E0DE0">
        <w:rPr>
          <w:rFonts w:ascii="Cambria" w:hAnsi="Cambria"/>
          <w:iCs/>
        </w:rPr>
        <w:t>ii</w:t>
      </w:r>
      <w:proofErr w:type="spellEnd"/>
      <w:r w:rsidRPr="008E0DE0">
        <w:rPr>
          <w:rFonts w:ascii="Cambria" w:hAnsi="Cambria"/>
          <w:iCs/>
        </w:rPr>
        <w:t>. Se revelan en el perfil tecnológico a través de los formularios: activos de información y procesos de negocio.</w:t>
      </w:r>
    </w:p>
    <w:p w14:paraId="20A561C5"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b) Activos de soporte de los activos primarios o activos de información:</w:t>
      </w:r>
    </w:p>
    <w:p w14:paraId="03A47838" w14:textId="77777777" w:rsidR="008E0DE0" w:rsidRPr="008E0DE0" w:rsidRDefault="008E0DE0" w:rsidP="008E0DE0">
      <w:pPr>
        <w:pStyle w:val="LISTAN"/>
        <w:ind w:left="1984" w:hanging="283"/>
        <w:rPr>
          <w:rFonts w:ascii="Cambria" w:hAnsi="Cambria"/>
          <w:iCs/>
        </w:rPr>
      </w:pPr>
      <w:r w:rsidRPr="008E0DE0">
        <w:rPr>
          <w:rFonts w:ascii="Cambria" w:hAnsi="Cambria"/>
          <w:iCs/>
        </w:rPr>
        <w:t>i. Incluyen al menos: hardware, software, dispositivos de redes, personas, estructura organizacional, ubicaciones físicas, entre otros.</w:t>
      </w:r>
    </w:p>
    <w:p w14:paraId="644A5956" w14:textId="72FE8BA3" w:rsidR="008E0DE0" w:rsidRDefault="008E0DE0" w:rsidP="008E0DE0">
      <w:pPr>
        <w:pStyle w:val="LISTAN"/>
        <w:ind w:left="1984" w:hanging="283"/>
        <w:rPr>
          <w:rFonts w:ascii="Cambria" w:hAnsi="Cambria"/>
          <w:iCs/>
        </w:rPr>
      </w:pPr>
      <w:proofErr w:type="spellStart"/>
      <w:r w:rsidRPr="008E0DE0">
        <w:rPr>
          <w:rFonts w:ascii="Cambria" w:hAnsi="Cambria"/>
          <w:iCs/>
        </w:rPr>
        <w:t>ii</w:t>
      </w:r>
      <w:proofErr w:type="spellEnd"/>
      <w:r w:rsidRPr="008E0DE0">
        <w:rPr>
          <w:rFonts w:ascii="Cambria" w:hAnsi="Cambria"/>
          <w:iCs/>
        </w:rPr>
        <w:t>. Se revelan en el perfil tecnológico a través de los formularios: Equipos, Sistemas de Información, Software, Centros de datos, Bases de datos, Documentos, entre otros.</w:t>
      </w:r>
    </w:p>
    <w:p w14:paraId="4E7B1CBC" w14:textId="77777777" w:rsidR="0082205C" w:rsidRPr="008E0DE0" w:rsidRDefault="0082205C" w:rsidP="008E0DE0">
      <w:pPr>
        <w:pStyle w:val="LISTAN"/>
        <w:ind w:left="1984" w:hanging="283"/>
        <w:rPr>
          <w:rFonts w:ascii="Cambria" w:hAnsi="Cambria"/>
          <w:iCs/>
        </w:rPr>
      </w:pPr>
    </w:p>
    <w:p w14:paraId="135237B3" w14:textId="77777777" w:rsidR="008E0DE0" w:rsidRPr="008E0DE0" w:rsidRDefault="008E0DE0" w:rsidP="008E0DE0">
      <w:pPr>
        <w:pStyle w:val="Ttulo1"/>
        <w:rPr>
          <w:rFonts w:ascii="Cambria" w:hAnsi="Cambria"/>
          <w:iCs/>
          <w:szCs w:val="22"/>
        </w:rPr>
      </w:pPr>
      <w:r w:rsidRPr="008E0DE0">
        <w:rPr>
          <w:rFonts w:ascii="Cambria" w:hAnsi="Cambria"/>
          <w:iCs/>
          <w:szCs w:val="22"/>
        </w:rPr>
        <w:t>Sección III.</w:t>
      </w:r>
      <w:r w:rsidRPr="008E0DE0">
        <w:rPr>
          <w:rFonts w:ascii="Cambria" w:hAnsi="Cambria"/>
          <w:iCs/>
          <w:szCs w:val="22"/>
        </w:rPr>
        <w:tab/>
        <w:t>Lineamientos relacionados con el modelo de clasificación para etiquetar los activos de información y los datos</w:t>
      </w:r>
    </w:p>
    <w:p w14:paraId="542F8061" w14:textId="77777777" w:rsidR="008E0DE0" w:rsidRPr="008E0DE0" w:rsidRDefault="008E0DE0" w:rsidP="008E0DE0">
      <w:pPr>
        <w:rPr>
          <w:i/>
          <w:iCs/>
          <w:szCs w:val="22"/>
          <w:lang w:val="es-CR"/>
        </w:rPr>
      </w:pPr>
    </w:p>
    <w:p w14:paraId="3D5CE57A" w14:textId="77777777" w:rsidR="008E0DE0" w:rsidRPr="008E0DE0" w:rsidRDefault="008E0DE0" w:rsidP="008E0DE0">
      <w:pPr>
        <w:rPr>
          <w:i/>
          <w:iCs/>
          <w:szCs w:val="22"/>
        </w:rPr>
      </w:pPr>
      <w:r w:rsidRPr="008E0DE0">
        <w:rPr>
          <w:rStyle w:val="Textoennegrita"/>
          <w:i/>
          <w:iCs/>
          <w:szCs w:val="22"/>
        </w:rPr>
        <w:lastRenderedPageBreak/>
        <w:t>Objetivo:</w:t>
      </w:r>
      <w:r w:rsidRPr="008E0DE0">
        <w:rPr>
          <w:i/>
          <w:iCs/>
          <w:szCs w:val="22"/>
        </w:rPr>
        <w:t xml:space="preserve"> Establecer las pautas para la implementación del modelo de clasificación del etiquetado de los activos de información y los datos con base en la clasificación de su acceso y uso según su nivel de confidencialidad.</w:t>
      </w:r>
    </w:p>
    <w:p w14:paraId="2FDC43CD" w14:textId="77777777" w:rsidR="008E0DE0" w:rsidRPr="008E0DE0" w:rsidRDefault="008E0DE0" w:rsidP="008E0DE0">
      <w:pPr>
        <w:spacing w:line="259" w:lineRule="auto"/>
        <w:jc w:val="left"/>
        <w:rPr>
          <w:i/>
          <w:iCs/>
          <w:szCs w:val="22"/>
          <w:lang w:eastAsia="es-CR"/>
        </w:rPr>
      </w:pPr>
    </w:p>
    <w:p w14:paraId="3021D814" w14:textId="77777777" w:rsidR="008E0DE0" w:rsidRPr="008E0DE0" w:rsidRDefault="008E0DE0" w:rsidP="008E0DE0">
      <w:pPr>
        <w:pStyle w:val="Ttulo3"/>
        <w:rPr>
          <w:rFonts w:ascii="Cambria" w:hAnsi="Cambria"/>
          <w:iCs/>
          <w:szCs w:val="22"/>
        </w:rPr>
      </w:pPr>
      <w:r w:rsidRPr="008E0DE0">
        <w:rPr>
          <w:rFonts w:ascii="Cambria" w:hAnsi="Cambria"/>
          <w:iCs/>
          <w:szCs w:val="22"/>
        </w:rPr>
        <w:t>1. Clasificación del etiquetado de los activos de información y datos</w:t>
      </w:r>
    </w:p>
    <w:p w14:paraId="1D6B517B"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Las entidades y empresas supervisadas, como parte de sus políticas sobre gestión de activos, definirán la clasificación y etiquetado de los activos de información y los datos de conformidad con los siguientes criterios:</w:t>
      </w:r>
    </w:p>
    <w:p w14:paraId="3921A9D6" w14:textId="77777777" w:rsidR="008E0DE0" w:rsidRPr="008E0DE0" w:rsidRDefault="008E0DE0" w:rsidP="008E0DE0">
      <w:pPr>
        <w:rPr>
          <w:i/>
          <w:iCs/>
          <w:szCs w:val="22"/>
          <w:lang w:val="es-CR" w:eastAsia="es-CR"/>
        </w:rPr>
      </w:pPr>
    </w:p>
    <w:tbl>
      <w:tblPr>
        <w:tblStyle w:val="Tablaconcuadrculaclara"/>
        <w:tblW w:w="4200" w:type="pct"/>
        <w:tblInd w:w="1413" w:type="dxa"/>
        <w:tblLook w:val="04A0" w:firstRow="1" w:lastRow="0" w:firstColumn="1" w:lastColumn="0" w:noHBand="0" w:noVBand="1"/>
      </w:tblPr>
      <w:tblGrid>
        <w:gridCol w:w="1345"/>
        <w:gridCol w:w="1674"/>
        <w:gridCol w:w="1385"/>
        <w:gridCol w:w="1820"/>
        <w:gridCol w:w="1568"/>
      </w:tblGrid>
      <w:tr w:rsidR="008E0DE0" w:rsidRPr="008E0DE0" w14:paraId="6E617A24" w14:textId="77777777" w:rsidTr="00ED0396">
        <w:trPr>
          <w:trHeight w:val="340"/>
          <w:tblHeader/>
        </w:trPr>
        <w:tc>
          <w:tcPr>
            <w:tcW w:w="5000" w:type="pct"/>
            <w:gridSpan w:val="5"/>
            <w:vAlign w:val="center"/>
          </w:tcPr>
          <w:p w14:paraId="5B7D3B86" w14:textId="77777777" w:rsidR="008E0DE0" w:rsidRPr="008E0DE0" w:rsidRDefault="008E0DE0" w:rsidP="00ED0396">
            <w:pPr>
              <w:jc w:val="center"/>
              <w:rPr>
                <w:i/>
                <w:iCs/>
                <w:szCs w:val="22"/>
                <w:highlight w:val="yellow"/>
              </w:rPr>
            </w:pPr>
            <w:r w:rsidRPr="008E0DE0">
              <w:rPr>
                <w:i/>
                <w:iCs/>
                <w:szCs w:val="22"/>
              </w:rPr>
              <w:t>Clasificación del acceso y uso de la información y los datos:</w:t>
            </w:r>
          </w:p>
        </w:tc>
      </w:tr>
      <w:tr w:rsidR="008E0DE0" w:rsidRPr="008E0DE0" w14:paraId="4A60F53C" w14:textId="77777777" w:rsidTr="00ED0396">
        <w:trPr>
          <w:trHeight w:val="221"/>
          <w:tblHeader/>
        </w:trPr>
        <w:tc>
          <w:tcPr>
            <w:tcW w:w="944" w:type="pct"/>
            <w:vAlign w:val="center"/>
            <w:hideMark/>
          </w:tcPr>
          <w:p w14:paraId="2C979796" w14:textId="77777777" w:rsidR="008E0DE0" w:rsidRPr="008E0DE0" w:rsidRDefault="008E0DE0" w:rsidP="00ED0396">
            <w:pPr>
              <w:jc w:val="center"/>
              <w:rPr>
                <w:i/>
                <w:iCs/>
                <w:szCs w:val="22"/>
              </w:rPr>
            </w:pPr>
          </w:p>
        </w:tc>
        <w:tc>
          <w:tcPr>
            <w:tcW w:w="1053" w:type="pct"/>
            <w:vAlign w:val="center"/>
            <w:hideMark/>
          </w:tcPr>
          <w:p w14:paraId="4E9F2D88" w14:textId="77777777" w:rsidR="008E0DE0" w:rsidRPr="008E0DE0" w:rsidRDefault="008E0DE0" w:rsidP="00ED0396">
            <w:pPr>
              <w:jc w:val="center"/>
              <w:rPr>
                <w:i/>
                <w:iCs/>
                <w:szCs w:val="22"/>
              </w:rPr>
            </w:pPr>
            <w:r w:rsidRPr="008E0DE0">
              <w:rPr>
                <w:i/>
                <w:iCs/>
                <w:szCs w:val="22"/>
              </w:rPr>
              <w:t>Uso público</w:t>
            </w:r>
          </w:p>
        </w:tc>
        <w:tc>
          <w:tcPr>
            <w:tcW w:w="873" w:type="pct"/>
            <w:vAlign w:val="center"/>
            <w:hideMark/>
          </w:tcPr>
          <w:p w14:paraId="4BA2A4A7" w14:textId="77777777" w:rsidR="008E0DE0" w:rsidRPr="008E0DE0" w:rsidRDefault="008E0DE0" w:rsidP="00ED0396">
            <w:pPr>
              <w:jc w:val="center"/>
              <w:rPr>
                <w:i/>
                <w:iCs/>
                <w:szCs w:val="22"/>
              </w:rPr>
            </w:pPr>
            <w:r w:rsidRPr="008E0DE0">
              <w:rPr>
                <w:i/>
                <w:iCs/>
                <w:szCs w:val="22"/>
              </w:rPr>
              <w:t>Uso interno</w:t>
            </w:r>
          </w:p>
        </w:tc>
        <w:tc>
          <w:tcPr>
            <w:tcW w:w="1144" w:type="pct"/>
            <w:vAlign w:val="center"/>
            <w:hideMark/>
          </w:tcPr>
          <w:p w14:paraId="39938A3D" w14:textId="77777777" w:rsidR="008E0DE0" w:rsidRPr="008E0DE0" w:rsidRDefault="008E0DE0" w:rsidP="00ED0396">
            <w:pPr>
              <w:jc w:val="center"/>
              <w:rPr>
                <w:i/>
                <w:iCs/>
                <w:szCs w:val="22"/>
              </w:rPr>
            </w:pPr>
            <w:r w:rsidRPr="008E0DE0">
              <w:rPr>
                <w:i/>
                <w:iCs/>
                <w:szCs w:val="22"/>
              </w:rPr>
              <w:t>Uso confidencial</w:t>
            </w:r>
            <w:r w:rsidRPr="008E0DE0">
              <w:rPr>
                <w:rStyle w:val="Refdenotaalpie"/>
                <w:i/>
                <w:iCs/>
                <w:szCs w:val="22"/>
              </w:rPr>
              <w:footnoteReference w:id="1"/>
            </w:r>
          </w:p>
        </w:tc>
        <w:tc>
          <w:tcPr>
            <w:tcW w:w="987" w:type="pct"/>
            <w:vAlign w:val="center"/>
            <w:hideMark/>
          </w:tcPr>
          <w:p w14:paraId="6C2B0B64" w14:textId="77777777" w:rsidR="008E0DE0" w:rsidRPr="008E0DE0" w:rsidRDefault="008E0DE0" w:rsidP="00ED0396">
            <w:pPr>
              <w:jc w:val="center"/>
              <w:rPr>
                <w:i/>
                <w:iCs/>
                <w:szCs w:val="22"/>
              </w:rPr>
            </w:pPr>
            <w:r w:rsidRPr="008E0DE0">
              <w:rPr>
                <w:i/>
                <w:iCs/>
                <w:szCs w:val="22"/>
              </w:rPr>
              <w:t>Uso sensible</w:t>
            </w:r>
          </w:p>
        </w:tc>
      </w:tr>
      <w:tr w:rsidR="008E0DE0" w:rsidRPr="008E0DE0" w14:paraId="1D2FB85A" w14:textId="77777777" w:rsidTr="00ED0396">
        <w:trPr>
          <w:trHeight w:val="279"/>
        </w:trPr>
        <w:tc>
          <w:tcPr>
            <w:tcW w:w="944" w:type="pct"/>
            <w:vAlign w:val="center"/>
            <w:hideMark/>
          </w:tcPr>
          <w:p w14:paraId="04ACED05" w14:textId="77777777" w:rsidR="008E0DE0" w:rsidRPr="008E0DE0" w:rsidRDefault="008E0DE0" w:rsidP="00ED0396">
            <w:pPr>
              <w:jc w:val="center"/>
              <w:rPr>
                <w:i/>
                <w:iCs/>
                <w:szCs w:val="22"/>
              </w:rPr>
            </w:pPr>
            <w:r w:rsidRPr="008E0DE0">
              <w:rPr>
                <w:i/>
                <w:iCs/>
                <w:szCs w:val="22"/>
              </w:rPr>
              <w:t>Descripción:</w:t>
            </w:r>
          </w:p>
        </w:tc>
        <w:tc>
          <w:tcPr>
            <w:tcW w:w="1053" w:type="pct"/>
            <w:hideMark/>
          </w:tcPr>
          <w:p w14:paraId="790D93B5" w14:textId="77777777" w:rsidR="008E0DE0" w:rsidRPr="008E0DE0" w:rsidRDefault="008E0DE0" w:rsidP="00ED0396">
            <w:pPr>
              <w:rPr>
                <w:i/>
                <w:iCs/>
                <w:szCs w:val="22"/>
              </w:rPr>
            </w:pPr>
            <w:r w:rsidRPr="008E0DE0">
              <w:rPr>
                <w:i/>
                <w:iCs/>
                <w:szCs w:val="22"/>
              </w:rPr>
              <w:t>No hay restricciones legales o reglamentarias, tanto internas como externas, que limiten el acceso o uso de los activos de información y los datos. No se requiere medidas de protección especiales.</w:t>
            </w:r>
            <w:r w:rsidRPr="008E0DE0">
              <w:rPr>
                <w:rStyle w:val="Refdenotaalpie"/>
                <w:i/>
                <w:iCs/>
                <w:color w:val="000000"/>
                <w:szCs w:val="22"/>
              </w:rPr>
              <w:footnoteReference w:id="2"/>
            </w:r>
          </w:p>
        </w:tc>
        <w:tc>
          <w:tcPr>
            <w:tcW w:w="873" w:type="pct"/>
            <w:hideMark/>
          </w:tcPr>
          <w:p w14:paraId="18E87E1E" w14:textId="77777777" w:rsidR="008E0DE0" w:rsidRPr="008E0DE0" w:rsidRDefault="008E0DE0" w:rsidP="00ED0396">
            <w:pPr>
              <w:rPr>
                <w:i/>
                <w:iCs/>
                <w:szCs w:val="22"/>
              </w:rPr>
            </w:pPr>
            <w:r w:rsidRPr="008E0DE0">
              <w:rPr>
                <w:i/>
                <w:iCs/>
                <w:szCs w:val="22"/>
              </w:rPr>
              <w:t>El acceso o uso de los activos de información y los datos se concede a los custodios de los activos de información y los datos, con el propósito de llevar a cabo las funciones y actividades inherentes a la institución. No se comparte con externos sin razón o autorización válida.</w:t>
            </w:r>
          </w:p>
        </w:tc>
        <w:tc>
          <w:tcPr>
            <w:tcW w:w="1144" w:type="pct"/>
            <w:hideMark/>
          </w:tcPr>
          <w:p w14:paraId="2A3B0603" w14:textId="77777777" w:rsidR="008E0DE0" w:rsidRPr="008E0DE0" w:rsidRDefault="008E0DE0" w:rsidP="00ED0396">
            <w:pPr>
              <w:rPr>
                <w:i/>
                <w:iCs/>
                <w:szCs w:val="22"/>
              </w:rPr>
            </w:pPr>
            <w:r w:rsidRPr="008E0DE0">
              <w:rPr>
                <w:i/>
                <w:iCs/>
                <w:szCs w:val="22"/>
              </w:rPr>
              <w:t>Además de las características de "Uso interno", el acceso o uso están restringidos al puesto o rol asignado, así como a las tareas específicas dentro del proceso y equipo de trabajo correspondiente.</w:t>
            </w:r>
            <w:r w:rsidRPr="008E0DE0">
              <w:rPr>
                <w:rStyle w:val="Refdenotaalpie"/>
                <w:i/>
                <w:iCs/>
                <w:color w:val="000000"/>
                <w:szCs w:val="22"/>
              </w:rPr>
              <w:footnoteReference w:id="3"/>
            </w:r>
          </w:p>
        </w:tc>
        <w:tc>
          <w:tcPr>
            <w:tcW w:w="987" w:type="pct"/>
            <w:hideMark/>
          </w:tcPr>
          <w:p w14:paraId="35627503" w14:textId="77777777" w:rsidR="008E0DE0" w:rsidRPr="008E0DE0" w:rsidRDefault="008E0DE0" w:rsidP="00ED0396">
            <w:pPr>
              <w:rPr>
                <w:i/>
                <w:iCs/>
                <w:szCs w:val="22"/>
              </w:rPr>
            </w:pPr>
            <w:r w:rsidRPr="008E0DE0">
              <w:rPr>
                <w:i/>
                <w:iCs/>
                <w:szCs w:val="22"/>
              </w:rPr>
              <w:t>Además de las características de "Uso confidencial”, el acceso o uso están restringidos y serán explícitamente controlados y asignados considerando la sensibilidad de la información.</w:t>
            </w:r>
            <w:r w:rsidRPr="008E0DE0">
              <w:rPr>
                <w:rStyle w:val="Refdenotaalpie"/>
                <w:i/>
                <w:iCs/>
                <w:color w:val="000000"/>
                <w:szCs w:val="22"/>
              </w:rPr>
              <w:footnoteReference w:id="4"/>
            </w:r>
          </w:p>
        </w:tc>
      </w:tr>
    </w:tbl>
    <w:p w14:paraId="46C0D23B" w14:textId="77777777" w:rsidR="008E0DE0" w:rsidRPr="008E0DE0" w:rsidRDefault="008E0DE0" w:rsidP="008E0DE0">
      <w:pPr>
        <w:spacing w:line="259" w:lineRule="auto"/>
        <w:jc w:val="left"/>
        <w:rPr>
          <w:i/>
          <w:iCs/>
          <w:szCs w:val="22"/>
          <w:lang w:eastAsia="es-CR"/>
        </w:rPr>
      </w:pPr>
    </w:p>
    <w:p w14:paraId="6E4DF6D9"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lastRenderedPageBreak/>
        <w:t>Sección IV.</w:t>
      </w:r>
      <w:r w:rsidRPr="008E0DE0">
        <w:rPr>
          <w:rFonts w:ascii="Cambria" w:hAnsi="Cambria"/>
          <w:iCs/>
          <w:szCs w:val="22"/>
          <w:lang w:eastAsia="es-CR"/>
        </w:rPr>
        <w:tab/>
        <w:t>Lineamientos relacionados con las pautas para la implementación de los controles para la adquisición o el desarrollo del ciclo de vida del software</w:t>
      </w:r>
    </w:p>
    <w:p w14:paraId="4003E5BB" w14:textId="77777777" w:rsidR="008E0DE0" w:rsidRPr="008E0DE0" w:rsidRDefault="008E0DE0" w:rsidP="008E0DE0">
      <w:pPr>
        <w:rPr>
          <w:i/>
          <w:iCs/>
          <w:szCs w:val="22"/>
          <w:lang w:eastAsia="es-CR"/>
        </w:rPr>
      </w:pPr>
    </w:p>
    <w:p w14:paraId="70911D5C"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xml:space="preserve"> Establecer las pautas para la implementación de los controles relacionados con la adquisición o el desarrollo del ciclo de vida del software y la codificación segura, las cuales, serán consideradas para el caso de las aplicaciones vigentes o para nuevas adquisiciones o desarrollos. </w:t>
      </w:r>
    </w:p>
    <w:p w14:paraId="0A2037E1" w14:textId="77777777" w:rsidR="008E0DE0" w:rsidRPr="008E0DE0" w:rsidRDefault="008E0DE0" w:rsidP="008E0DE0">
      <w:pPr>
        <w:rPr>
          <w:i/>
          <w:iCs/>
          <w:szCs w:val="22"/>
          <w:lang w:eastAsia="es-CR"/>
        </w:rPr>
      </w:pPr>
    </w:p>
    <w:p w14:paraId="110C641F" w14:textId="77777777" w:rsidR="008E0DE0" w:rsidRPr="008E0DE0" w:rsidRDefault="008E0DE0" w:rsidP="008E0DE0">
      <w:pPr>
        <w:pStyle w:val="Ttulo3"/>
        <w:rPr>
          <w:rFonts w:ascii="Cambria" w:hAnsi="Cambria"/>
          <w:iCs/>
          <w:szCs w:val="22"/>
        </w:rPr>
      </w:pPr>
      <w:r w:rsidRPr="008E0DE0">
        <w:rPr>
          <w:rFonts w:ascii="Cambria" w:hAnsi="Cambria"/>
          <w:iCs/>
          <w:szCs w:val="22"/>
        </w:rPr>
        <w:t>1. Las siguientes pautas serán implementadas en función de los riesgos identificados:</w:t>
      </w:r>
    </w:p>
    <w:p w14:paraId="2369A147"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Solicitar que los proveedores de aplicaciones, de los sistemas de información y de las soluciones tecnológicas, incluyan controles de seguridad de la información y de seguridad cibernética en sus productos, cuando así corresponda en función de los riesgos identificados por la entidad o empresa supervisada o de los citados proveedores.</w:t>
      </w:r>
    </w:p>
    <w:p w14:paraId="265CD41F"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b) En los casos en que la entidad o empresa supervisada diseñe, desarrolle, implemente o provea aplicaciones, sistemas de información o soluciones tecnológicas, valorará lo siguiente:</w:t>
      </w:r>
    </w:p>
    <w:p w14:paraId="52426CFF" w14:textId="77777777" w:rsidR="008E0DE0" w:rsidRPr="008E0DE0" w:rsidRDefault="008E0DE0" w:rsidP="008E0DE0">
      <w:pPr>
        <w:pStyle w:val="LISTAN"/>
        <w:ind w:left="2267" w:hanging="283"/>
        <w:rPr>
          <w:rFonts w:ascii="Cambria" w:hAnsi="Cambria"/>
          <w:iCs/>
        </w:rPr>
      </w:pPr>
      <w:bookmarkStart w:id="0" w:name="_Hlk146982526"/>
      <w:r w:rsidRPr="008E0DE0">
        <w:rPr>
          <w:rFonts w:ascii="Cambria" w:hAnsi="Cambria"/>
          <w:iCs/>
        </w:rPr>
        <w:t>i. Dentro del ciclo de vida del desarrollo del software, se consideren controles de seguridad de la información y seguridad cibernética para las interfases de programación (API), servicios web, aplicaciones (</w:t>
      </w:r>
      <w:proofErr w:type="gramStart"/>
      <w:r w:rsidRPr="008E0DE0">
        <w:rPr>
          <w:rFonts w:ascii="Cambria" w:hAnsi="Cambria"/>
          <w:iCs/>
        </w:rPr>
        <w:t>apps</w:t>
      </w:r>
      <w:proofErr w:type="gramEnd"/>
      <w:r w:rsidRPr="008E0DE0">
        <w:rPr>
          <w:rFonts w:ascii="Cambria" w:hAnsi="Cambria"/>
          <w:iCs/>
        </w:rPr>
        <w:t>) y bases de datos que procesan y almacenan información de la entidad o empresa supervisada, desde la fase de diseño, como un requerimiento o funcionalidad adicional.</w:t>
      </w:r>
    </w:p>
    <w:p w14:paraId="595C5444" w14:textId="77777777" w:rsidR="008E0DE0" w:rsidRPr="008E0DE0" w:rsidRDefault="008E0DE0" w:rsidP="008E0DE0">
      <w:pPr>
        <w:pStyle w:val="LISTAN"/>
        <w:ind w:left="2267" w:hanging="283"/>
        <w:rPr>
          <w:rFonts w:ascii="Cambria" w:hAnsi="Cambria"/>
          <w:iCs/>
        </w:rPr>
      </w:pPr>
      <w:proofErr w:type="spellStart"/>
      <w:r w:rsidRPr="008E0DE0">
        <w:rPr>
          <w:rFonts w:ascii="Cambria" w:hAnsi="Cambria"/>
          <w:iCs/>
        </w:rPr>
        <w:t>ii</w:t>
      </w:r>
      <w:proofErr w:type="spellEnd"/>
      <w:r w:rsidRPr="008E0DE0">
        <w:rPr>
          <w:rFonts w:ascii="Cambria" w:hAnsi="Cambria"/>
          <w:iCs/>
        </w:rPr>
        <w:t>. Definición de ambientes aislados y controlados, para cada una de las fases del desarrollo del ciclo de software.</w:t>
      </w:r>
    </w:p>
    <w:p w14:paraId="4619A88B" w14:textId="77777777" w:rsidR="008E0DE0" w:rsidRPr="008E0DE0" w:rsidRDefault="008E0DE0" w:rsidP="008E0DE0">
      <w:pPr>
        <w:pStyle w:val="LISTAN"/>
        <w:ind w:left="2267" w:hanging="283"/>
        <w:rPr>
          <w:rFonts w:ascii="Cambria" w:hAnsi="Cambria"/>
          <w:iCs/>
        </w:rPr>
      </w:pPr>
      <w:r w:rsidRPr="008E0DE0">
        <w:rPr>
          <w:rFonts w:ascii="Cambria" w:hAnsi="Cambria"/>
          <w:iCs/>
        </w:rPr>
        <w:t>iii. Uso de herramientas o métodos de ofuscamiento que se encargan de modificar los datos para que sean válidos, en ambientes distintos al de producción.</w:t>
      </w:r>
    </w:p>
    <w:bookmarkEnd w:id="0"/>
    <w:p w14:paraId="6163AF4A" w14:textId="77777777" w:rsidR="008E0DE0" w:rsidRPr="008E0DE0" w:rsidRDefault="008E0DE0" w:rsidP="008E0DE0">
      <w:pPr>
        <w:pStyle w:val="LISTAN"/>
        <w:ind w:left="2267" w:hanging="283"/>
        <w:rPr>
          <w:rFonts w:ascii="Cambria" w:hAnsi="Cambria"/>
          <w:iCs/>
        </w:rPr>
      </w:pPr>
      <w:r w:rsidRPr="008E0DE0">
        <w:rPr>
          <w:rFonts w:ascii="Cambria" w:hAnsi="Cambria"/>
          <w:iCs/>
        </w:rPr>
        <w:t xml:space="preserve">vi. Los controles necesarios para la codificación segura de cualquier otra tecnología emergente que se implemente. </w:t>
      </w:r>
    </w:p>
    <w:p w14:paraId="48489F12"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 xml:space="preserve">c) Validar que las aplicaciones, los sistemas de información, las soluciones adquiridas o desarrolladas a lo interno de la entidad o empresa supervisada, en función de sus riesgos, cumplan con los principios y los aspectos de seguridad de la información que se detallan, a continuación: </w:t>
      </w:r>
    </w:p>
    <w:p w14:paraId="250B52AD"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i.    Confidencialidad.</w:t>
      </w:r>
    </w:p>
    <w:p w14:paraId="3E6F8838"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t>ii</w:t>
      </w:r>
      <w:proofErr w:type="spellEnd"/>
      <w:r w:rsidRPr="008E0DE0">
        <w:rPr>
          <w:rFonts w:ascii="Cambria" w:hAnsi="Cambria"/>
          <w:iCs/>
        </w:rPr>
        <w:t>.    Integridad.</w:t>
      </w:r>
    </w:p>
    <w:p w14:paraId="57C9B039"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iii.    Disponibilidad.</w:t>
      </w:r>
    </w:p>
    <w:p w14:paraId="6F7A596A"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iv.    No repudio.</w:t>
      </w:r>
    </w:p>
    <w:p w14:paraId="43C52820"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v.    Defensa en profundidad.</w:t>
      </w:r>
    </w:p>
    <w:p w14:paraId="7DA12DC3"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vi.    Confianza cero.</w:t>
      </w:r>
    </w:p>
    <w:p w14:paraId="2B657F63"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t>vii</w:t>
      </w:r>
      <w:proofErr w:type="spellEnd"/>
      <w:r w:rsidRPr="008E0DE0">
        <w:rPr>
          <w:rFonts w:ascii="Cambria" w:hAnsi="Cambria"/>
          <w:iCs/>
        </w:rPr>
        <w:t>.    Mínima exposición al riesgo.</w:t>
      </w:r>
    </w:p>
    <w:p w14:paraId="6FD4C204"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lastRenderedPageBreak/>
        <w:t>viii</w:t>
      </w:r>
      <w:proofErr w:type="spellEnd"/>
      <w:r w:rsidRPr="008E0DE0">
        <w:rPr>
          <w:rFonts w:ascii="Cambria" w:hAnsi="Cambria"/>
          <w:iCs/>
        </w:rPr>
        <w:t>.    Necesidad del mínimo conocimiento.</w:t>
      </w:r>
    </w:p>
    <w:p w14:paraId="5024177A"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t>ix</w:t>
      </w:r>
      <w:proofErr w:type="spellEnd"/>
      <w:r w:rsidRPr="008E0DE0">
        <w:rPr>
          <w:rFonts w:ascii="Cambria" w:hAnsi="Cambria"/>
          <w:iCs/>
        </w:rPr>
        <w:t>.    Accesos con privilegio mínimo.</w:t>
      </w:r>
    </w:p>
    <w:p w14:paraId="13A57F43"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x.    Segregación y separación de funciones.</w:t>
      </w:r>
    </w:p>
    <w:p w14:paraId="4F0FDBF2" w14:textId="77777777" w:rsidR="008E0DE0" w:rsidRPr="008E0DE0" w:rsidRDefault="008E0DE0" w:rsidP="008E0DE0">
      <w:pPr>
        <w:pStyle w:val="LISTANUMEROS"/>
        <w:numPr>
          <w:ilvl w:val="0"/>
          <w:numId w:val="0"/>
        </w:numPr>
        <w:ind w:left="2124"/>
        <w:rPr>
          <w:rFonts w:ascii="Cambria" w:hAnsi="Cambria"/>
          <w:iCs/>
        </w:rPr>
      </w:pPr>
      <w:r w:rsidRPr="008E0DE0">
        <w:rPr>
          <w:rFonts w:ascii="Cambria" w:hAnsi="Cambria"/>
          <w:iCs/>
        </w:rPr>
        <w:t>xi.    Seguridad por diseño o por defecto.</w:t>
      </w:r>
    </w:p>
    <w:p w14:paraId="2E75AC01"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t>xii</w:t>
      </w:r>
      <w:proofErr w:type="spellEnd"/>
      <w:r w:rsidRPr="008E0DE0">
        <w:rPr>
          <w:rFonts w:ascii="Cambria" w:hAnsi="Cambria"/>
          <w:iCs/>
        </w:rPr>
        <w:t>.    Encriptación de datos en reposo y en tránsito.</w:t>
      </w:r>
    </w:p>
    <w:p w14:paraId="73547B13" w14:textId="77777777" w:rsidR="008E0DE0" w:rsidRPr="008E0DE0" w:rsidRDefault="008E0DE0" w:rsidP="008E0DE0">
      <w:pPr>
        <w:pStyle w:val="LISTANUMEROS"/>
        <w:numPr>
          <w:ilvl w:val="0"/>
          <w:numId w:val="0"/>
        </w:numPr>
        <w:ind w:left="2124"/>
        <w:rPr>
          <w:rFonts w:ascii="Cambria" w:hAnsi="Cambria"/>
          <w:iCs/>
        </w:rPr>
      </w:pPr>
      <w:proofErr w:type="spellStart"/>
      <w:r w:rsidRPr="008E0DE0">
        <w:rPr>
          <w:rFonts w:ascii="Cambria" w:hAnsi="Cambria"/>
          <w:iCs/>
        </w:rPr>
        <w:t>xiii</w:t>
      </w:r>
      <w:proofErr w:type="spellEnd"/>
      <w:r w:rsidRPr="008E0DE0">
        <w:rPr>
          <w:rFonts w:ascii="Cambria" w:hAnsi="Cambria"/>
          <w:iCs/>
        </w:rPr>
        <w:t>.    Autenticación con múltiples factores.</w:t>
      </w:r>
    </w:p>
    <w:p w14:paraId="0B028A82"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 xml:space="preserve">d) Identificar y gestionar los flujos de datos que trasladen información de la entidad o empresa supervisada a proveedores de bienes y servicios de TI o del negocio y viceversa. Lo anterior, a fin de establecer los controles que aseguren su confidencialidad, integridad y disponibilidad en el origen, en tránsito y en el destino. </w:t>
      </w:r>
    </w:p>
    <w:p w14:paraId="7B88416A"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 xml:space="preserve">e) Mantener la mayor cantidad de datos fuera del alcance de terceros sin dañar la funcionalidad de las aplicaciones, de los sistemas de información o de las soluciones de negocio. </w:t>
      </w:r>
    </w:p>
    <w:p w14:paraId="35427572"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f) Usar protocolos de comunicación segura que resguarden la privacidad de la información.</w:t>
      </w:r>
    </w:p>
    <w:p w14:paraId="51A06CA8"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g) Realizar una evaluación de los riesgos asociados para implementar los controles de seguridad de la información y de seguridad cibernética cuando se utilice software libre.</w:t>
      </w:r>
    </w:p>
    <w:p w14:paraId="1275457F" w14:textId="77777777" w:rsidR="008E0DE0" w:rsidRPr="008E0DE0" w:rsidRDefault="008E0DE0" w:rsidP="008E0DE0">
      <w:pPr>
        <w:spacing w:after="160" w:line="259" w:lineRule="auto"/>
        <w:jc w:val="left"/>
        <w:rPr>
          <w:i/>
          <w:iCs/>
          <w:szCs w:val="22"/>
          <w:lang w:val="es-CR" w:eastAsia="es-CR"/>
        </w:rPr>
      </w:pPr>
    </w:p>
    <w:p w14:paraId="37F7D228"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t>Sección V.</w:t>
      </w:r>
      <w:r w:rsidRPr="008E0DE0">
        <w:rPr>
          <w:rFonts w:ascii="Cambria" w:hAnsi="Cambria"/>
          <w:iCs/>
          <w:szCs w:val="22"/>
          <w:lang w:eastAsia="es-CR"/>
        </w:rPr>
        <w:tab/>
        <w:t xml:space="preserve">Lineamientos relacionados con el diseño de los contratos y acuerdos de nivel de servicio </w:t>
      </w:r>
    </w:p>
    <w:p w14:paraId="39462B23" w14:textId="77777777" w:rsidR="008E0DE0" w:rsidRPr="008E0DE0" w:rsidRDefault="008E0DE0" w:rsidP="008E0DE0">
      <w:pPr>
        <w:rPr>
          <w:i/>
          <w:iCs/>
          <w:szCs w:val="22"/>
          <w:lang w:eastAsia="es-CR"/>
        </w:rPr>
      </w:pPr>
    </w:p>
    <w:p w14:paraId="53F1B90D"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Establecer los elementos que las entidades y empresas supervisadas incorporarán en el diseño de los contratos y los acuerdos de nivel de servicio de TI que celebren con sus proveedores, de conformidad con los riesgos del bien o servicio de TI tercerizado. (Estos lineamientos no aplican para bienes o servicios suministrados por proveedores de computación en la nube ni para contratos de adhesión).</w:t>
      </w:r>
    </w:p>
    <w:p w14:paraId="7B5511AB" w14:textId="77777777" w:rsidR="008E0DE0" w:rsidRPr="008E0DE0" w:rsidRDefault="008E0DE0" w:rsidP="008E0DE0">
      <w:pPr>
        <w:rPr>
          <w:i/>
          <w:iCs/>
          <w:szCs w:val="22"/>
          <w:lang w:eastAsia="es-CR"/>
        </w:rPr>
      </w:pPr>
    </w:p>
    <w:p w14:paraId="0993C72F" w14:textId="77777777" w:rsidR="008E0DE0" w:rsidRPr="008E0DE0" w:rsidRDefault="008E0DE0" w:rsidP="008E0DE0">
      <w:pPr>
        <w:pStyle w:val="Ttulo3"/>
        <w:rPr>
          <w:rFonts w:ascii="Cambria" w:hAnsi="Cambria"/>
          <w:iCs/>
          <w:szCs w:val="22"/>
        </w:rPr>
      </w:pPr>
      <w:r w:rsidRPr="008E0DE0">
        <w:rPr>
          <w:rFonts w:ascii="Cambria" w:hAnsi="Cambria"/>
          <w:iCs/>
          <w:szCs w:val="22"/>
        </w:rPr>
        <w:t>1. Cláusulas</w:t>
      </w:r>
    </w:p>
    <w:p w14:paraId="054D0582"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Los contratos y acuerdos de nivel de servicio de TI que celebren las entidades y empresas supervisadas con sus proveedores contendrán las siguientes cláusulas:</w:t>
      </w:r>
    </w:p>
    <w:p w14:paraId="76D8FEE0" w14:textId="77777777" w:rsidR="008E0DE0" w:rsidRPr="008E0DE0" w:rsidRDefault="008E0DE0" w:rsidP="008E0DE0">
      <w:pPr>
        <w:ind w:left="2124"/>
        <w:rPr>
          <w:i/>
          <w:iCs/>
          <w:szCs w:val="22"/>
        </w:rPr>
      </w:pPr>
      <w:r w:rsidRPr="008E0DE0">
        <w:rPr>
          <w:i/>
          <w:iCs/>
          <w:szCs w:val="22"/>
        </w:rPr>
        <w:t xml:space="preserve">“Artículo XX. Obligaciones de la unidad de TI/proveedor de TI frente a los supervisores de las entidades y empresas. </w:t>
      </w:r>
    </w:p>
    <w:p w14:paraId="7DB6CF7B" w14:textId="77777777" w:rsidR="008E0DE0" w:rsidRPr="008E0DE0" w:rsidRDefault="008E0DE0" w:rsidP="008E0DE0">
      <w:pPr>
        <w:ind w:left="2832"/>
        <w:rPr>
          <w:i/>
          <w:iCs/>
          <w:szCs w:val="22"/>
          <w:lang w:eastAsia="es-CR"/>
        </w:rPr>
      </w:pPr>
      <w:r w:rsidRPr="008E0DE0">
        <w:rPr>
          <w:i/>
          <w:iCs/>
          <w:szCs w:val="22"/>
          <w:lang w:eastAsia="es-CR"/>
        </w:rPr>
        <w:t xml:space="preserve">(nombre de la unidad de TI/proveedor de TI) se obliga a suministrar a (nombre de la Superintendencia) y al auditor externo de TI toda información que le sea requerida por estos, así como todas las facilidades requeridas en la supervisión de TI, de acuerdo con la reglamentación emitida por el Consejo Nacional de Supervisión del Sistema Financiero de la República de Costa Rica y </w:t>
      </w:r>
      <w:r w:rsidRPr="008E0DE0">
        <w:rPr>
          <w:i/>
          <w:iCs/>
          <w:szCs w:val="22"/>
          <w:lang w:eastAsia="es-CR"/>
        </w:rPr>
        <w:lastRenderedPageBreak/>
        <w:t>sus Lineamientos Generales. Asimismo, (nombre de la unidad de TI/proveedor de TI) se obliga a continuar brindando los servicios de TI contratados, aun en el caso de intervención de alguna entidad o empresa supervisada por parte de un órgano supervisor costarricense.</w:t>
      </w:r>
    </w:p>
    <w:p w14:paraId="6942A87A" w14:textId="77777777" w:rsidR="008E0DE0" w:rsidRPr="008E0DE0" w:rsidRDefault="008E0DE0" w:rsidP="008E0DE0">
      <w:pPr>
        <w:ind w:left="2124"/>
        <w:rPr>
          <w:i/>
          <w:iCs/>
          <w:szCs w:val="22"/>
          <w:lang w:eastAsia="es-CR"/>
        </w:rPr>
      </w:pPr>
      <w:r w:rsidRPr="008E0DE0">
        <w:rPr>
          <w:i/>
          <w:iCs/>
          <w:szCs w:val="22"/>
          <w:lang w:eastAsia="es-CR"/>
        </w:rPr>
        <w:t>Artículo XXX. Obligaciones de los proveedores frente a los requerimientos de auditorías externas de TI.</w:t>
      </w:r>
    </w:p>
    <w:p w14:paraId="3D4647D5" w14:textId="77777777" w:rsidR="008E0DE0" w:rsidRPr="008E0DE0" w:rsidRDefault="008E0DE0" w:rsidP="008E0DE0">
      <w:pPr>
        <w:ind w:left="2832"/>
        <w:rPr>
          <w:i/>
          <w:iCs/>
          <w:szCs w:val="22"/>
          <w:lang w:eastAsia="es-CR"/>
        </w:rPr>
      </w:pPr>
      <w:r w:rsidRPr="008E0DE0">
        <w:rPr>
          <w:i/>
          <w:iCs/>
          <w:szCs w:val="22"/>
          <w:lang w:eastAsia="es-CR"/>
        </w:rPr>
        <w:t>(nombre de la unidad de TI/proveedor de TI) se compromete a ejecutar una auditoría externa de TI, cuando así sea requerida por la entidad o empresa supervisada. El alcance, plazo del estudio, plazo de ejecución y entrega podrán ser definidos por la entidad o empresa supervisada de conformidad con las solicitudes de las Superintendencias”.</w:t>
      </w:r>
    </w:p>
    <w:p w14:paraId="4C3E855A" w14:textId="77777777" w:rsidR="008E0DE0" w:rsidRPr="008E0DE0" w:rsidRDefault="008E0DE0" w:rsidP="008E0DE0">
      <w:pPr>
        <w:rPr>
          <w:i/>
          <w:iCs/>
          <w:szCs w:val="22"/>
          <w:lang w:eastAsia="es-CR"/>
        </w:rPr>
      </w:pPr>
    </w:p>
    <w:p w14:paraId="158EB8C5" w14:textId="77777777" w:rsidR="008E0DE0" w:rsidRPr="008E0DE0" w:rsidRDefault="008E0DE0" w:rsidP="008E0DE0">
      <w:pPr>
        <w:pStyle w:val="Ttulo3"/>
        <w:rPr>
          <w:rFonts w:ascii="Cambria" w:hAnsi="Cambria"/>
          <w:iCs/>
          <w:szCs w:val="22"/>
        </w:rPr>
      </w:pPr>
      <w:r w:rsidRPr="008E0DE0">
        <w:rPr>
          <w:rFonts w:ascii="Cambria" w:hAnsi="Cambria"/>
          <w:iCs/>
          <w:szCs w:val="22"/>
        </w:rPr>
        <w:t>2. Elementos</w:t>
      </w:r>
    </w:p>
    <w:p w14:paraId="1F5326B3" w14:textId="77777777" w:rsidR="008E0DE0" w:rsidRPr="008E0DE0" w:rsidRDefault="008E0DE0" w:rsidP="008E0DE0">
      <w:pPr>
        <w:pStyle w:val="LISTAN"/>
        <w:ind w:left="0"/>
        <w:rPr>
          <w:rFonts w:ascii="Cambria" w:hAnsi="Cambria"/>
          <w:iCs/>
        </w:rPr>
      </w:pPr>
      <w:r w:rsidRPr="008E0DE0">
        <w:rPr>
          <w:rFonts w:ascii="Cambria" w:hAnsi="Cambria"/>
          <w:iCs/>
        </w:rPr>
        <w:t xml:space="preserve">        Los elementos que las entidades y empresas supervisadas incorporarán en el diseño de los contratos y acuerdos de nivel de servicio de TI, según lo requieran de conformidad con la naturaleza del bien o servicio tercerizado, así como el tipo de proveedor, son los siguientes:</w:t>
      </w:r>
    </w:p>
    <w:p w14:paraId="54005F4B" w14:textId="77777777" w:rsidR="008E0DE0" w:rsidRPr="008E0DE0" w:rsidRDefault="008E0DE0" w:rsidP="008E0DE0">
      <w:pPr>
        <w:pStyle w:val="LISTANUMEROS"/>
        <w:numPr>
          <w:ilvl w:val="0"/>
          <w:numId w:val="0"/>
        </w:numPr>
        <w:ind w:left="1701" w:hanging="285"/>
        <w:rPr>
          <w:rFonts w:ascii="Cambria" w:hAnsi="Cambria"/>
          <w:iCs/>
        </w:rPr>
      </w:pPr>
      <w:r w:rsidRPr="008E0DE0">
        <w:rPr>
          <w:rFonts w:ascii="Cambria" w:hAnsi="Cambria"/>
          <w:iCs/>
        </w:rPr>
        <w:t>a) Aspectos para considerar:</w:t>
      </w:r>
    </w:p>
    <w:p w14:paraId="2D5497EA" w14:textId="77777777" w:rsidR="008E0DE0" w:rsidRPr="008E0DE0" w:rsidRDefault="008E0DE0" w:rsidP="008E0DE0">
      <w:pPr>
        <w:ind w:left="1701"/>
        <w:rPr>
          <w:i/>
          <w:iCs/>
          <w:szCs w:val="22"/>
          <w:lang w:eastAsia="es-CR"/>
        </w:rPr>
      </w:pPr>
      <w:r w:rsidRPr="008E0DE0">
        <w:rPr>
          <w:i/>
          <w:iCs/>
          <w:szCs w:val="22"/>
          <w:lang w:eastAsia="es-CR"/>
        </w:rPr>
        <w:t xml:space="preserve">1 </w:t>
      </w:r>
      <w:proofErr w:type="gramStart"/>
      <w:r w:rsidRPr="008E0DE0">
        <w:rPr>
          <w:i/>
          <w:iCs/>
          <w:szCs w:val="22"/>
          <w:lang w:eastAsia="es-CR"/>
        </w:rPr>
        <w:t>Generalidades</w:t>
      </w:r>
      <w:proofErr w:type="gramEnd"/>
      <w:r w:rsidRPr="008E0DE0">
        <w:rPr>
          <w:i/>
          <w:iCs/>
          <w:szCs w:val="22"/>
          <w:lang w:eastAsia="es-CR"/>
        </w:rPr>
        <w:t xml:space="preserve"> del servicio</w:t>
      </w:r>
    </w:p>
    <w:p w14:paraId="2154B36B" w14:textId="77777777" w:rsidR="008E0DE0" w:rsidRPr="008E0DE0" w:rsidRDefault="008E0DE0" w:rsidP="008E0DE0">
      <w:pPr>
        <w:ind w:left="2124"/>
        <w:rPr>
          <w:i/>
          <w:iCs/>
          <w:szCs w:val="22"/>
          <w:lang w:eastAsia="es-CR"/>
        </w:rPr>
      </w:pPr>
      <w:r w:rsidRPr="008E0DE0">
        <w:rPr>
          <w:i/>
          <w:iCs/>
          <w:szCs w:val="22"/>
          <w:lang w:eastAsia="es-CR"/>
        </w:rPr>
        <w:t>1.1 Código del servicio</w:t>
      </w:r>
    </w:p>
    <w:p w14:paraId="4973C751" w14:textId="77777777" w:rsidR="008E0DE0" w:rsidRPr="008E0DE0" w:rsidRDefault="008E0DE0" w:rsidP="008E0DE0">
      <w:pPr>
        <w:ind w:left="2124"/>
        <w:rPr>
          <w:i/>
          <w:iCs/>
          <w:szCs w:val="22"/>
          <w:lang w:eastAsia="es-CR"/>
        </w:rPr>
      </w:pPr>
      <w:r w:rsidRPr="008E0DE0">
        <w:rPr>
          <w:i/>
          <w:iCs/>
          <w:szCs w:val="22"/>
          <w:lang w:eastAsia="es-CR"/>
        </w:rPr>
        <w:t>1.2 Nombre del servicio</w:t>
      </w:r>
    </w:p>
    <w:p w14:paraId="79B25825" w14:textId="77777777" w:rsidR="008E0DE0" w:rsidRPr="008E0DE0" w:rsidRDefault="008E0DE0" w:rsidP="008E0DE0">
      <w:pPr>
        <w:ind w:left="2124"/>
        <w:rPr>
          <w:i/>
          <w:iCs/>
          <w:szCs w:val="22"/>
          <w:lang w:eastAsia="es-CR"/>
        </w:rPr>
      </w:pPr>
      <w:r w:rsidRPr="008E0DE0">
        <w:rPr>
          <w:i/>
          <w:iCs/>
          <w:szCs w:val="22"/>
          <w:lang w:eastAsia="es-CR"/>
        </w:rPr>
        <w:t>1.3 Descripción del servicio</w:t>
      </w:r>
    </w:p>
    <w:p w14:paraId="49EC8EF5" w14:textId="77777777" w:rsidR="008E0DE0" w:rsidRPr="008E0DE0" w:rsidRDefault="008E0DE0" w:rsidP="008E0DE0">
      <w:pPr>
        <w:ind w:left="2124"/>
        <w:rPr>
          <w:i/>
          <w:iCs/>
          <w:szCs w:val="22"/>
          <w:lang w:eastAsia="es-CR"/>
        </w:rPr>
      </w:pPr>
      <w:r w:rsidRPr="008E0DE0">
        <w:rPr>
          <w:i/>
          <w:iCs/>
          <w:szCs w:val="22"/>
          <w:lang w:eastAsia="es-CR"/>
        </w:rPr>
        <w:t>1.4 Persona responsable del servicio, fecha, hora y lugar de autorización del SLA/OLA/UC</w:t>
      </w:r>
    </w:p>
    <w:p w14:paraId="13352F3D" w14:textId="77777777" w:rsidR="008E0DE0" w:rsidRPr="008E0DE0" w:rsidRDefault="008E0DE0" w:rsidP="008E0DE0">
      <w:pPr>
        <w:ind w:left="1701"/>
        <w:rPr>
          <w:i/>
          <w:iCs/>
          <w:szCs w:val="22"/>
          <w:lang w:eastAsia="es-CR"/>
        </w:rPr>
      </w:pPr>
      <w:r w:rsidRPr="008E0DE0">
        <w:rPr>
          <w:i/>
          <w:iCs/>
          <w:szCs w:val="22"/>
          <w:lang w:eastAsia="es-CR"/>
        </w:rPr>
        <w:t xml:space="preserve">2 </w:t>
      </w:r>
      <w:proofErr w:type="gramStart"/>
      <w:r w:rsidRPr="008E0DE0">
        <w:rPr>
          <w:i/>
          <w:iCs/>
          <w:szCs w:val="22"/>
          <w:lang w:eastAsia="es-CR"/>
        </w:rPr>
        <w:t>Información</w:t>
      </w:r>
      <w:proofErr w:type="gramEnd"/>
      <w:r w:rsidRPr="008E0DE0">
        <w:rPr>
          <w:i/>
          <w:iCs/>
          <w:szCs w:val="22"/>
          <w:lang w:eastAsia="es-CR"/>
        </w:rPr>
        <w:t xml:space="preserve"> de autorización</w:t>
      </w:r>
    </w:p>
    <w:p w14:paraId="7A61EFA7" w14:textId="77777777" w:rsidR="008E0DE0" w:rsidRPr="008E0DE0" w:rsidRDefault="008E0DE0" w:rsidP="008E0DE0">
      <w:pPr>
        <w:ind w:left="2124"/>
        <w:rPr>
          <w:i/>
          <w:iCs/>
          <w:szCs w:val="22"/>
          <w:lang w:eastAsia="es-CR"/>
        </w:rPr>
      </w:pPr>
      <w:r w:rsidRPr="008E0DE0">
        <w:rPr>
          <w:i/>
          <w:iCs/>
          <w:szCs w:val="22"/>
          <w:lang w:eastAsia="es-CR"/>
        </w:rPr>
        <w:t>2.1 Nombre, puesto y contacto del gestor del servicio</w:t>
      </w:r>
    </w:p>
    <w:p w14:paraId="1A33D839" w14:textId="77777777" w:rsidR="008E0DE0" w:rsidRPr="008E0DE0" w:rsidRDefault="008E0DE0" w:rsidP="008E0DE0">
      <w:pPr>
        <w:ind w:left="2124"/>
        <w:rPr>
          <w:i/>
          <w:iCs/>
          <w:szCs w:val="22"/>
          <w:lang w:eastAsia="es-CR"/>
        </w:rPr>
      </w:pPr>
      <w:r w:rsidRPr="008E0DE0">
        <w:rPr>
          <w:i/>
          <w:iCs/>
          <w:szCs w:val="22"/>
          <w:lang w:eastAsia="es-CR"/>
        </w:rPr>
        <w:t>2.2 Información del cliente que recibe el servicio (nombre, lugar, entre otros)</w:t>
      </w:r>
    </w:p>
    <w:p w14:paraId="51FAD49A" w14:textId="77777777" w:rsidR="008E0DE0" w:rsidRPr="008E0DE0" w:rsidRDefault="008E0DE0" w:rsidP="008E0DE0">
      <w:pPr>
        <w:ind w:left="1701"/>
        <w:rPr>
          <w:i/>
          <w:iCs/>
          <w:szCs w:val="22"/>
          <w:lang w:eastAsia="es-CR"/>
        </w:rPr>
      </w:pPr>
      <w:r w:rsidRPr="008E0DE0">
        <w:rPr>
          <w:i/>
          <w:iCs/>
          <w:szCs w:val="22"/>
          <w:lang w:eastAsia="es-CR"/>
        </w:rPr>
        <w:t xml:space="preserve">3 </w:t>
      </w:r>
      <w:proofErr w:type="gramStart"/>
      <w:r w:rsidRPr="008E0DE0">
        <w:rPr>
          <w:i/>
          <w:iCs/>
          <w:szCs w:val="22"/>
          <w:lang w:eastAsia="es-CR"/>
        </w:rPr>
        <w:t>Duración</w:t>
      </w:r>
      <w:proofErr w:type="gramEnd"/>
      <w:r w:rsidRPr="008E0DE0">
        <w:rPr>
          <w:i/>
          <w:iCs/>
          <w:szCs w:val="22"/>
          <w:lang w:eastAsia="es-CR"/>
        </w:rPr>
        <w:t xml:space="preserve"> del acuerdo</w:t>
      </w:r>
    </w:p>
    <w:p w14:paraId="1EBB063E" w14:textId="77777777" w:rsidR="008E0DE0" w:rsidRPr="008E0DE0" w:rsidRDefault="008E0DE0" w:rsidP="008E0DE0">
      <w:pPr>
        <w:ind w:left="2124"/>
        <w:rPr>
          <w:i/>
          <w:iCs/>
          <w:szCs w:val="22"/>
          <w:lang w:eastAsia="es-CR"/>
        </w:rPr>
      </w:pPr>
      <w:r w:rsidRPr="008E0DE0">
        <w:rPr>
          <w:i/>
          <w:iCs/>
          <w:szCs w:val="22"/>
          <w:lang w:eastAsia="es-CR"/>
        </w:rPr>
        <w:t>3.1 Fecha de inicio y fin del acuerdo</w:t>
      </w:r>
    </w:p>
    <w:p w14:paraId="07EB3A64" w14:textId="77777777" w:rsidR="008E0DE0" w:rsidRPr="008E0DE0" w:rsidRDefault="008E0DE0" w:rsidP="008E0DE0">
      <w:pPr>
        <w:ind w:left="2124"/>
        <w:rPr>
          <w:i/>
          <w:iCs/>
          <w:szCs w:val="22"/>
          <w:lang w:eastAsia="es-CR"/>
        </w:rPr>
      </w:pPr>
      <w:r w:rsidRPr="008E0DE0">
        <w:rPr>
          <w:i/>
          <w:iCs/>
          <w:szCs w:val="22"/>
          <w:lang w:eastAsia="es-CR"/>
        </w:rPr>
        <w:t>3.2 Reglas sobre la terminación del acuerdo</w:t>
      </w:r>
    </w:p>
    <w:p w14:paraId="662BB4D7" w14:textId="77777777" w:rsidR="008E0DE0" w:rsidRPr="008E0DE0" w:rsidRDefault="008E0DE0" w:rsidP="008E0DE0">
      <w:pPr>
        <w:ind w:left="1701"/>
        <w:rPr>
          <w:i/>
          <w:iCs/>
          <w:szCs w:val="22"/>
          <w:lang w:eastAsia="es-CR"/>
        </w:rPr>
      </w:pPr>
      <w:r w:rsidRPr="008E0DE0">
        <w:rPr>
          <w:i/>
          <w:iCs/>
          <w:szCs w:val="22"/>
          <w:lang w:eastAsia="es-CR"/>
        </w:rPr>
        <w:t xml:space="preserve">4 </w:t>
      </w:r>
      <w:proofErr w:type="gramStart"/>
      <w:r w:rsidRPr="008E0DE0">
        <w:rPr>
          <w:i/>
          <w:iCs/>
          <w:szCs w:val="22"/>
          <w:lang w:eastAsia="es-CR"/>
        </w:rPr>
        <w:t>Requerimientos</w:t>
      </w:r>
      <w:proofErr w:type="gramEnd"/>
      <w:r w:rsidRPr="008E0DE0">
        <w:rPr>
          <w:i/>
          <w:iCs/>
          <w:szCs w:val="22"/>
          <w:lang w:eastAsia="es-CR"/>
        </w:rPr>
        <w:t xml:space="preserve"> del negocio que satisface</w:t>
      </w:r>
    </w:p>
    <w:p w14:paraId="35C583E2" w14:textId="77777777" w:rsidR="008E0DE0" w:rsidRPr="008E0DE0" w:rsidRDefault="008E0DE0" w:rsidP="008E0DE0">
      <w:pPr>
        <w:ind w:left="2124"/>
        <w:rPr>
          <w:i/>
          <w:iCs/>
          <w:szCs w:val="22"/>
          <w:lang w:eastAsia="es-CR"/>
        </w:rPr>
      </w:pPr>
      <w:r w:rsidRPr="008E0DE0">
        <w:rPr>
          <w:i/>
          <w:iCs/>
          <w:szCs w:val="22"/>
          <w:lang w:eastAsia="es-CR"/>
        </w:rPr>
        <w:t>4.1 Descripción de los procesos de negocio que apoya el servicio</w:t>
      </w:r>
    </w:p>
    <w:p w14:paraId="75613E87" w14:textId="77777777" w:rsidR="008E0DE0" w:rsidRPr="008E0DE0" w:rsidRDefault="008E0DE0" w:rsidP="008E0DE0">
      <w:pPr>
        <w:ind w:left="2124"/>
        <w:rPr>
          <w:i/>
          <w:iCs/>
          <w:szCs w:val="22"/>
          <w:lang w:eastAsia="es-CR"/>
        </w:rPr>
      </w:pPr>
      <w:r w:rsidRPr="008E0DE0">
        <w:rPr>
          <w:i/>
          <w:iCs/>
          <w:szCs w:val="22"/>
          <w:lang w:eastAsia="es-CR"/>
        </w:rPr>
        <w:t>4.2 Descripción de los servicios de negocio que apoya el servicio</w:t>
      </w:r>
    </w:p>
    <w:p w14:paraId="2EA8C18C" w14:textId="77777777" w:rsidR="008E0DE0" w:rsidRPr="008E0DE0" w:rsidRDefault="008E0DE0" w:rsidP="008E0DE0">
      <w:pPr>
        <w:ind w:left="2124"/>
        <w:rPr>
          <w:i/>
          <w:iCs/>
          <w:szCs w:val="22"/>
          <w:lang w:eastAsia="es-CR"/>
        </w:rPr>
      </w:pPr>
      <w:r w:rsidRPr="008E0DE0">
        <w:rPr>
          <w:i/>
          <w:iCs/>
          <w:szCs w:val="22"/>
          <w:lang w:eastAsia="es-CR"/>
        </w:rPr>
        <w:t>4.3 Descripción de resultados en términos de utilidad</w:t>
      </w:r>
    </w:p>
    <w:p w14:paraId="1B15DF1E" w14:textId="77777777" w:rsidR="008E0DE0" w:rsidRPr="008E0DE0" w:rsidRDefault="008E0DE0" w:rsidP="008E0DE0">
      <w:pPr>
        <w:ind w:left="2124"/>
        <w:rPr>
          <w:i/>
          <w:iCs/>
          <w:szCs w:val="22"/>
          <w:lang w:eastAsia="es-CR"/>
        </w:rPr>
      </w:pPr>
      <w:r w:rsidRPr="008E0DE0">
        <w:rPr>
          <w:i/>
          <w:iCs/>
          <w:szCs w:val="22"/>
          <w:lang w:eastAsia="es-CR"/>
        </w:rPr>
        <w:t>4.4 Descripción de resultados en términos de garantía</w:t>
      </w:r>
    </w:p>
    <w:p w14:paraId="311D51C6" w14:textId="77777777" w:rsidR="008E0DE0" w:rsidRPr="008E0DE0" w:rsidRDefault="008E0DE0" w:rsidP="008E0DE0">
      <w:pPr>
        <w:ind w:left="1701"/>
        <w:rPr>
          <w:i/>
          <w:iCs/>
          <w:szCs w:val="22"/>
          <w:lang w:eastAsia="es-CR"/>
        </w:rPr>
      </w:pPr>
      <w:r w:rsidRPr="008E0DE0">
        <w:rPr>
          <w:i/>
          <w:iCs/>
          <w:szCs w:val="22"/>
          <w:lang w:eastAsia="es-CR"/>
        </w:rPr>
        <w:t xml:space="preserve">5 </w:t>
      </w:r>
      <w:proofErr w:type="gramStart"/>
      <w:r w:rsidRPr="008E0DE0">
        <w:rPr>
          <w:i/>
          <w:iCs/>
          <w:szCs w:val="22"/>
          <w:lang w:eastAsia="es-CR"/>
        </w:rPr>
        <w:t>Criticidad</w:t>
      </w:r>
      <w:proofErr w:type="gramEnd"/>
      <w:r w:rsidRPr="008E0DE0">
        <w:rPr>
          <w:i/>
          <w:iCs/>
          <w:szCs w:val="22"/>
          <w:lang w:eastAsia="es-CR"/>
        </w:rPr>
        <w:t xml:space="preserve"> del servicio y equipos que lo soportan</w:t>
      </w:r>
    </w:p>
    <w:p w14:paraId="4CD6E488" w14:textId="77777777" w:rsidR="008E0DE0" w:rsidRPr="008E0DE0" w:rsidRDefault="008E0DE0" w:rsidP="008E0DE0">
      <w:pPr>
        <w:ind w:left="2124"/>
        <w:rPr>
          <w:i/>
          <w:iCs/>
          <w:szCs w:val="22"/>
          <w:lang w:eastAsia="es-CR"/>
        </w:rPr>
      </w:pPr>
      <w:r w:rsidRPr="008E0DE0">
        <w:rPr>
          <w:i/>
          <w:iCs/>
          <w:szCs w:val="22"/>
          <w:lang w:eastAsia="es-CR"/>
        </w:rPr>
        <w:t>5.1 Identificación de los equipos esenciales para el negocio conectados con el servicio</w:t>
      </w:r>
    </w:p>
    <w:p w14:paraId="6B0A19CF" w14:textId="77777777" w:rsidR="008E0DE0" w:rsidRPr="008E0DE0" w:rsidRDefault="008E0DE0" w:rsidP="008E0DE0">
      <w:pPr>
        <w:ind w:left="2124"/>
        <w:rPr>
          <w:i/>
          <w:iCs/>
          <w:szCs w:val="22"/>
          <w:lang w:eastAsia="es-CR"/>
        </w:rPr>
      </w:pPr>
      <w:r w:rsidRPr="008E0DE0">
        <w:rPr>
          <w:i/>
          <w:iCs/>
          <w:szCs w:val="22"/>
          <w:lang w:eastAsia="es-CR"/>
        </w:rPr>
        <w:t>5.2 Estimación del impacto en el negocio causado por una pérdida de servicio o activos</w:t>
      </w:r>
    </w:p>
    <w:p w14:paraId="7D8D0352" w14:textId="77777777" w:rsidR="008E0DE0" w:rsidRPr="008E0DE0" w:rsidRDefault="008E0DE0" w:rsidP="008E0DE0">
      <w:pPr>
        <w:ind w:left="1701"/>
        <w:rPr>
          <w:i/>
          <w:iCs/>
          <w:szCs w:val="22"/>
          <w:lang w:eastAsia="es-CR"/>
        </w:rPr>
      </w:pPr>
      <w:r w:rsidRPr="008E0DE0">
        <w:rPr>
          <w:i/>
          <w:iCs/>
          <w:szCs w:val="22"/>
          <w:lang w:eastAsia="es-CR"/>
        </w:rPr>
        <w:t xml:space="preserve">6 </w:t>
      </w:r>
      <w:proofErr w:type="gramStart"/>
      <w:r w:rsidRPr="008E0DE0">
        <w:rPr>
          <w:i/>
          <w:iCs/>
          <w:szCs w:val="22"/>
          <w:lang w:eastAsia="es-CR"/>
        </w:rPr>
        <w:t>Contratos</w:t>
      </w:r>
      <w:proofErr w:type="gramEnd"/>
      <w:r w:rsidRPr="008E0DE0">
        <w:rPr>
          <w:i/>
          <w:iCs/>
          <w:szCs w:val="22"/>
          <w:lang w:eastAsia="es-CR"/>
        </w:rPr>
        <w:t xml:space="preserve"> y otros</w:t>
      </w:r>
    </w:p>
    <w:p w14:paraId="25C55B00" w14:textId="77777777" w:rsidR="008E0DE0" w:rsidRPr="008E0DE0" w:rsidRDefault="008E0DE0" w:rsidP="008E0DE0">
      <w:pPr>
        <w:ind w:left="2124"/>
        <w:rPr>
          <w:i/>
          <w:iCs/>
          <w:szCs w:val="22"/>
          <w:lang w:eastAsia="es-CR"/>
        </w:rPr>
      </w:pPr>
      <w:r w:rsidRPr="008E0DE0">
        <w:rPr>
          <w:i/>
          <w:iCs/>
          <w:szCs w:val="22"/>
          <w:lang w:eastAsia="es-CR"/>
        </w:rPr>
        <w:t>6.1 Referencia a otros contratos, SLA, OLA, UC adicionales</w:t>
      </w:r>
    </w:p>
    <w:p w14:paraId="1F40CC5E" w14:textId="77777777" w:rsidR="008E0DE0" w:rsidRPr="008E0DE0" w:rsidRDefault="008E0DE0" w:rsidP="008E0DE0">
      <w:pPr>
        <w:ind w:left="1701"/>
        <w:rPr>
          <w:i/>
          <w:iCs/>
          <w:szCs w:val="22"/>
          <w:lang w:eastAsia="es-CR"/>
        </w:rPr>
      </w:pPr>
      <w:r w:rsidRPr="008E0DE0">
        <w:rPr>
          <w:i/>
          <w:iCs/>
          <w:szCs w:val="22"/>
          <w:lang w:eastAsia="es-CR"/>
        </w:rPr>
        <w:t xml:space="preserve">7 </w:t>
      </w:r>
      <w:proofErr w:type="gramStart"/>
      <w:r w:rsidRPr="008E0DE0">
        <w:rPr>
          <w:i/>
          <w:iCs/>
          <w:szCs w:val="22"/>
          <w:lang w:eastAsia="es-CR"/>
        </w:rPr>
        <w:t>Tiempo</w:t>
      </w:r>
      <w:proofErr w:type="gramEnd"/>
      <w:r w:rsidRPr="008E0DE0">
        <w:rPr>
          <w:i/>
          <w:iCs/>
          <w:szCs w:val="22"/>
          <w:lang w:eastAsia="es-CR"/>
        </w:rPr>
        <w:t xml:space="preserve"> del servicio</w:t>
      </w:r>
    </w:p>
    <w:p w14:paraId="13ED02ED" w14:textId="77777777" w:rsidR="008E0DE0" w:rsidRPr="008E0DE0" w:rsidRDefault="008E0DE0" w:rsidP="008E0DE0">
      <w:pPr>
        <w:ind w:left="2124"/>
        <w:rPr>
          <w:i/>
          <w:iCs/>
          <w:szCs w:val="22"/>
          <w:lang w:eastAsia="es-CR"/>
        </w:rPr>
      </w:pPr>
      <w:r w:rsidRPr="008E0DE0">
        <w:rPr>
          <w:i/>
          <w:iCs/>
          <w:szCs w:val="22"/>
          <w:lang w:eastAsia="es-CR"/>
        </w:rPr>
        <w:t>7.1 Horario que estará disponible el servicio</w:t>
      </w:r>
    </w:p>
    <w:p w14:paraId="0695EA3C" w14:textId="77777777" w:rsidR="008E0DE0" w:rsidRPr="008E0DE0" w:rsidRDefault="008E0DE0" w:rsidP="008E0DE0">
      <w:pPr>
        <w:ind w:left="2124"/>
        <w:rPr>
          <w:i/>
          <w:iCs/>
          <w:szCs w:val="22"/>
          <w:lang w:eastAsia="es-CR"/>
        </w:rPr>
      </w:pPr>
      <w:r w:rsidRPr="008E0DE0">
        <w:rPr>
          <w:i/>
          <w:iCs/>
          <w:szCs w:val="22"/>
          <w:lang w:eastAsia="es-CR"/>
        </w:rPr>
        <w:lastRenderedPageBreak/>
        <w:t>7.2 Excepciones</w:t>
      </w:r>
    </w:p>
    <w:p w14:paraId="4047B2C0" w14:textId="77777777" w:rsidR="008E0DE0" w:rsidRPr="008E0DE0" w:rsidRDefault="008E0DE0" w:rsidP="008E0DE0">
      <w:pPr>
        <w:ind w:left="2124"/>
        <w:rPr>
          <w:i/>
          <w:iCs/>
          <w:szCs w:val="22"/>
          <w:lang w:eastAsia="es-CR"/>
        </w:rPr>
      </w:pPr>
      <w:r w:rsidRPr="008E0DE0">
        <w:rPr>
          <w:i/>
          <w:iCs/>
          <w:szCs w:val="22"/>
          <w:lang w:eastAsia="es-CR"/>
        </w:rPr>
        <w:t>7.3 Periodo de mantenimiento</w:t>
      </w:r>
    </w:p>
    <w:p w14:paraId="19A13702" w14:textId="77777777" w:rsidR="008E0DE0" w:rsidRPr="008E0DE0" w:rsidRDefault="008E0DE0" w:rsidP="008E0DE0">
      <w:pPr>
        <w:ind w:left="1701"/>
        <w:rPr>
          <w:i/>
          <w:iCs/>
          <w:szCs w:val="22"/>
          <w:lang w:eastAsia="es-CR"/>
        </w:rPr>
      </w:pPr>
      <w:r w:rsidRPr="008E0DE0">
        <w:rPr>
          <w:i/>
          <w:iCs/>
          <w:szCs w:val="22"/>
          <w:lang w:eastAsia="es-CR"/>
        </w:rPr>
        <w:t xml:space="preserve">8 </w:t>
      </w:r>
      <w:proofErr w:type="gramStart"/>
      <w:r w:rsidRPr="008E0DE0">
        <w:rPr>
          <w:i/>
          <w:iCs/>
          <w:szCs w:val="22"/>
          <w:lang w:eastAsia="es-CR"/>
        </w:rPr>
        <w:t>Tipos</w:t>
      </w:r>
      <w:proofErr w:type="gramEnd"/>
      <w:r w:rsidRPr="008E0DE0">
        <w:rPr>
          <w:i/>
          <w:iCs/>
          <w:szCs w:val="22"/>
          <w:lang w:eastAsia="es-CR"/>
        </w:rPr>
        <w:t xml:space="preserve"> y niveles de apoyo requeridos</w:t>
      </w:r>
    </w:p>
    <w:p w14:paraId="58C81799" w14:textId="77777777" w:rsidR="008E0DE0" w:rsidRPr="008E0DE0" w:rsidRDefault="008E0DE0" w:rsidP="008E0DE0">
      <w:pPr>
        <w:ind w:left="2124"/>
        <w:rPr>
          <w:i/>
          <w:iCs/>
          <w:szCs w:val="22"/>
          <w:lang w:eastAsia="es-CR"/>
        </w:rPr>
      </w:pPr>
      <w:r w:rsidRPr="008E0DE0">
        <w:rPr>
          <w:i/>
          <w:iCs/>
          <w:szCs w:val="22"/>
          <w:lang w:eastAsia="es-CR"/>
        </w:rPr>
        <w:t>8.1 Apoyo in situ</w:t>
      </w:r>
    </w:p>
    <w:p w14:paraId="0F3E3A8D" w14:textId="77777777" w:rsidR="008E0DE0" w:rsidRPr="008E0DE0" w:rsidRDefault="008E0DE0" w:rsidP="008E0DE0">
      <w:pPr>
        <w:ind w:left="2832"/>
        <w:rPr>
          <w:i/>
          <w:iCs/>
          <w:szCs w:val="22"/>
          <w:lang w:eastAsia="es-CR"/>
        </w:rPr>
      </w:pPr>
      <w:r w:rsidRPr="008E0DE0">
        <w:rPr>
          <w:i/>
          <w:iCs/>
          <w:szCs w:val="22"/>
          <w:lang w:eastAsia="es-CR"/>
        </w:rPr>
        <w:t>8.1.1 Área/ localizaciones a las que se debe tener acceso</w:t>
      </w:r>
    </w:p>
    <w:p w14:paraId="6158F143" w14:textId="77777777" w:rsidR="008E0DE0" w:rsidRPr="008E0DE0" w:rsidRDefault="008E0DE0" w:rsidP="008E0DE0">
      <w:pPr>
        <w:ind w:left="2832"/>
        <w:rPr>
          <w:i/>
          <w:iCs/>
          <w:szCs w:val="22"/>
          <w:lang w:eastAsia="es-CR"/>
        </w:rPr>
      </w:pPr>
      <w:r w:rsidRPr="008E0DE0">
        <w:rPr>
          <w:i/>
          <w:iCs/>
          <w:szCs w:val="22"/>
          <w:lang w:eastAsia="es-CR"/>
        </w:rPr>
        <w:t>8.1.2 Tipos de usuarios</w:t>
      </w:r>
    </w:p>
    <w:p w14:paraId="2C2C8077" w14:textId="77777777" w:rsidR="008E0DE0" w:rsidRPr="008E0DE0" w:rsidRDefault="008E0DE0" w:rsidP="008E0DE0">
      <w:pPr>
        <w:ind w:left="2832"/>
        <w:rPr>
          <w:i/>
          <w:iCs/>
          <w:szCs w:val="22"/>
          <w:lang w:eastAsia="es-CR"/>
        </w:rPr>
      </w:pPr>
      <w:r w:rsidRPr="008E0DE0">
        <w:rPr>
          <w:i/>
          <w:iCs/>
          <w:szCs w:val="22"/>
          <w:lang w:eastAsia="es-CR"/>
        </w:rPr>
        <w:t>8.1.3 Aplicaciones o componentes de infraestructura que apoya el servicio</w:t>
      </w:r>
    </w:p>
    <w:p w14:paraId="42492900" w14:textId="77777777" w:rsidR="008E0DE0" w:rsidRPr="008E0DE0" w:rsidRDefault="008E0DE0" w:rsidP="008E0DE0">
      <w:pPr>
        <w:ind w:left="2832"/>
        <w:rPr>
          <w:i/>
          <w:iCs/>
          <w:szCs w:val="22"/>
          <w:lang w:eastAsia="es-CR"/>
        </w:rPr>
      </w:pPr>
      <w:r w:rsidRPr="008E0DE0">
        <w:rPr>
          <w:i/>
          <w:iCs/>
          <w:szCs w:val="22"/>
          <w:lang w:eastAsia="es-CR"/>
        </w:rPr>
        <w:t>8.1.4 Tiempos de reacción y resolución de incidentes o problemas</w:t>
      </w:r>
    </w:p>
    <w:p w14:paraId="0BB6C1B1" w14:textId="77777777" w:rsidR="008E0DE0" w:rsidRPr="008E0DE0" w:rsidRDefault="008E0DE0" w:rsidP="008E0DE0">
      <w:pPr>
        <w:ind w:left="2124"/>
        <w:rPr>
          <w:i/>
          <w:iCs/>
          <w:szCs w:val="22"/>
          <w:lang w:eastAsia="es-CR"/>
        </w:rPr>
      </w:pPr>
      <w:r w:rsidRPr="008E0DE0">
        <w:rPr>
          <w:i/>
          <w:iCs/>
          <w:szCs w:val="22"/>
          <w:lang w:eastAsia="es-CR"/>
        </w:rPr>
        <w:t>8.2 Apoyo extra situ</w:t>
      </w:r>
    </w:p>
    <w:p w14:paraId="7D314ADC" w14:textId="77777777" w:rsidR="008E0DE0" w:rsidRPr="008E0DE0" w:rsidRDefault="008E0DE0" w:rsidP="008E0DE0">
      <w:pPr>
        <w:ind w:left="2832"/>
        <w:rPr>
          <w:i/>
          <w:iCs/>
          <w:szCs w:val="22"/>
          <w:lang w:eastAsia="es-CR"/>
        </w:rPr>
      </w:pPr>
      <w:r w:rsidRPr="008E0DE0">
        <w:rPr>
          <w:i/>
          <w:iCs/>
          <w:szCs w:val="22"/>
          <w:lang w:eastAsia="es-CR"/>
        </w:rPr>
        <w:t>8.2.1 Área/ localizaciones a las que se debe tener acceso</w:t>
      </w:r>
    </w:p>
    <w:p w14:paraId="6711D687" w14:textId="77777777" w:rsidR="008E0DE0" w:rsidRPr="008E0DE0" w:rsidRDefault="008E0DE0" w:rsidP="008E0DE0">
      <w:pPr>
        <w:ind w:left="2832"/>
        <w:rPr>
          <w:i/>
          <w:iCs/>
          <w:szCs w:val="22"/>
          <w:lang w:eastAsia="es-CR"/>
        </w:rPr>
      </w:pPr>
      <w:r w:rsidRPr="008E0DE0">
        <w:rPr>
          <w:i/>
          <w:iCs/>
          <w:szCs w:val="22"/>
          <w:lang w:eastAsia="es-CR"/>
        </w:rPr>
        <w:t>8.2.2 Tipos de usuarios</w:t>
      </w:r>
    </w:p>
    <w:p w14:paraId="325FD595" w14:textId="77777777" w:rsidR="008E0DE0" w:rsidRPr="008E0DE0" w:rsidRDefault="008E0DE0" w:rsidP="008E0DE0">
      <w:pPr>
        <w:ind w:left="2832"/>
        <w:rPr>
          <w:i/>
          <w:iCs/>
          <w:szCs w:val="22"/>
          <w:lang w:eastAsia="es-CR"/>
        </w:rPr>
      </w:pPr>
      <w:r w:rsidRPr="008E0DE0">
        <w:rPr>
          <w:i/>
          <w:iCs/>
          <w:szCs w:val="22"/>
          <w:lang w:eastAsia="es-CR"/>
        </w:rPr>
        <w:t>8.2.3 Aplicaciones o componentes de infraestructura que apoya el servicio</w:t>
      </w:r>
    </w:p>
    <w:p w14:paraId="2191751F" w14:textId="77777777" w:rsidR="008E0DE0" w:rsidRPr="008E0DE0" w:rsidRDefault="008E0DE0" w:rsidP="008E0DE0">
      <w:pPr>
        <w:ind w:left="2832"/>
        <w:rPr>
          <w:i/>
          <w:iCs/>
          <w:szCs w:val="22"/>
          <w:lang w:eastAsia="es-CR"/>
        </w:rPr>
      </w:pPr>
      <w:r w:rsidRPr="008E0DE0">
        <w:rPr>
          <w:i/>
          <w:iCs/>
          <w:szCs w:val="22"/>
          <w:lang w:eastAsia="es-CR"/>
        </w:rPr>
        <w:t>8.2.4 Tiempos de reacción y resolución de incidentes o problemas</w:t>
      </w:r>
    </w:p>
    <w:p w14:paraId="6446DE62" w14:textId="77777777" w:rsidR="008E0DE0" w:rsidRPr="008E0DE0" w:rsidRDefault="008E0DE0" w:rsidP="008E0DE0">
      <w:pPr>
        <w:ind w:left="1701"/>
        <w:rPr>
          <w:i/>
          <w:iCs/>
          <w:szCs w:val="22"/>
          <w:lang w:eastAsia="es-CR"/>
        </w:rPr>
      </w:pPr>
      <w:r w:rsidRPr="008E0DE0">
        <w:rPr>
          <w:i/>
          <w:iCs/>
          <w:szCs w:val="22"/>
          <w:lang w:eastAsia="es-CR"/>
        </w:rPr>
        <w:t xml:space="preserve">9 </w:t>
      </w:r>
      <w:proofErr w:type="gramStart"/>
      <w:r w:rsidRPr="008E0DE0">
        <w:rPr>
          <w:i/>
          <w:iCs/>
          <w:szCs w:val="22"/>
          <w:lang w:eastAsia="es-CR"/>
        </w:rPr>
        <w:t>Requisitos</w:t>
      </w:r>
      <w:proofErr w:type="gramEnd"/>
      <w:r w:rsidRPr="008E0DE0">
        <w:rPr>
          <w:i/>
          <w:iCs/>
          <w:szCs w:val="22"/>
          <w:lang w:eastAsia="es-CR"/>
        </w:rPr>
        <w:t>/ metas de nivel de servicio</w:t>
      </w:r>
    </w:p>
    <w:p w14:paraId="0DCE3151" w14:textId="77777777" w:rsidR="008E0DE0" w:rsidRPr="008E0DE0" w:rsidRDefault="008E0DE0" w:rsidP="008E0DE0">
      <w:pPr>
        <w:ind w:left="2124"/>
        <w:rPr>
          <w:i/>
          <w:iCs/>
          <w:szCs w:val="22"/>
          <w:lang w:eastAsia="es-CR"/>
        </w:rPr>
      </w:pPr>
      <w:r w:rsidRPr="008E0DE0">
        <w:rPr>
          <w:i/>
          <w:iCs/>
          <w:szCs w:val="22"/>
          <w:lang w:eastAsia="es-CR"/>
        </w:rPr>
        <w:t>9.1 Metas de disponibilidad</w:t>
      </w:r>
    </w:p>
    <w:p w14:paraId="3A46B07D" w14:textId="77777777" w:rsidR="008E0DE0" w:rsidRPr="008E0DE0" w:rsidRDefault="008E0DE0" w:rsidP="008E0DE0">
      <w:pPr>
        <w:ind w:left="2832"/>
        <w:rPr>
          <w:i/>
          <w:iCs/>
          <w:szCs w:val="22"/>
          <w:lang w:eastAsia="es-CR"/>
        </w:rPr>
      </w:pPr>
      <w:r w:rsidRPr="008E0DE0">
        <w:rPr>
          <w:i/>
          <w:iCs/>
          <w:szCs w:val="22"/>
          <w:lang w:eastAsia="es-CR"/>
        </w:rPr>
        <w:t>9.1.1 Condiciones bajo las cuales se considera que el servicio no está disponible</w:t>
      </w:r>
    </w:p>
    <w:p w14:paraId="44ED90DD" w14:textId="77777777" w:rsidR="008E0DE0" w:rsidRPr="008E0DE0" w:rsidRDefault="008E0DE0" w:rsidP="008E0DE0">
      <w:pPr>
        <w:ind w:left="2832"/>
        <w:rPr>
          <w:i/>
          <w:iCs/>
          <w:szCs w:val="22"/>
          <w:lang w:eastAsia="es-CR"/>
        </w:rPr>
      </w:pPr>
      <w:r w:rsidRPr="008E0DE0">
        <w:rPr>
          <w:i/>
          <w:iCs/>
          <w:szCs w:val="22"/>
          <w:lang w:eastAsia="es-CR"/>
        </w:rPr>
        <w:t>9.1.2 Metas de disponibilidad</w:t>
      </w:r>
    </w:p>
    <w:p w14:paraId="68DB45E0" w14:textId="77777777" w:rsidR="008E0DE0" w:rsidRPr="008E0DE0" w:rsidRDefault="008E0DE0" w:rsidP="008E0DE0">
      <w:pPr>
        <w:ind w:left="2832"/>
        <w:rPr>
          <w:i/>
          <w:iCs/>
          <w:szCs w:val="22"/>
          <w:lang w:eastAsia="es-CR"/>
        </w:rPr>
      </w:pPr>
      <w:r w:rsidRPr="008E0DE0">
        <w:rPr>
          <w:i/>
          <w:iCs/>
          <w:szCs w:val="22"/>
          <w:lang w:eastAsia="es-CR"/>
        </w:rPr>
        <w:t>9.1.3 Metas de confiabilidad</w:t>
      </w:r>
    </w:p>
    <w:p w14:paraId="3F14892D" w14:textId="77777777" w:rsidR="008E0DE0" w:rsidRPr="008E0DE0" w:rsidRDefault="008E0DE0" w:rsidP="008E0DE0">
      <w:pPr>
        <w:ind w:left="2832"/>
        <w:rPr>
          <w:i/>
          <w:iCs/>
          <w:szCs w:val="22"/>
          <w:lang w:eastAsia="es-CR"/>
        </w:rPr>
      </w:pPr>
      <w:r w:rsidRPr="008E0DE0">
        <w:rPr>
          <w:i/>
          <w:iCs/>
          <w:szCs w:val="22"/>
          <w:lang w:eastAsia="es-CR"/>
        </w:rPr>
        <w:t>9.1.4 Metas de sustentabilidad</w:t>
      </w:r>
    </w:p>
    <w:p w14:paraId="11DF6548" w14:textId="77777777" w:rsidR="008E0DE0" w:rsidRPr="008E0DE0" w:rsidRDefault="008E0DE0" w:rsidP="008E0DE0">
      <w:pPr>
        <w:ind w:left="2832"/>
        <w:rPr>
          <w:i/>
          <w:iCs/>
          <w:szCs w:val="22"/>
          <w:lang w:eastAsia="es-CR"/>
        </w:rPr>
      </w:pPr>
      <w:r w:rsidRPr="008E0DE0">
        <w:rPr>
          <w:i/>
          <w:iCs/>
          <w:szCs w:val="22"/>
          <w:lang w:eastAsia="es-CR"/>
        </w:rPr>
        <w:t>9.1.5 Metas de integridad</w:t>
      </w:r>
    </w:p>
    <w:p w14:paraId="423D3E24" w14:textId="77777777" w:rsidR="008E0DE0" w:rsidRPr="008E0DE0" w:rsidRDefault="008E0DE0" w:rsidP="008E0DE0">
      <w:pPr>
        <w:ind w:left="2832"/>
        <w:rPr>
          <w:i/>
          <w:iCs/>
          <w:szCs w:val="22"/>
          <w:lang w:eastAsia="es-CR"/>
        </w:rPr>
      </w:pPr>
      <w:r w:rsidRPr="008E0DE0">
        <w:rPr>
          <w:i/>
          <w:iCs/>
          <w:szCs w:val="22"/>
          <w:lang w:eastAsia="es-CR"/>
        </w:rPr>
        <w:t>9.1.6 Metas de confidencialidad</w:t>
      </w:r>
    </w:p>
    <w:p w14:paraId="4285D3C1" w14:textId="77777777" w:rsidR="008E0DE0" w:rsidRPr="008E0DE0" w:rsidRDefault="008E0DE0" w:rsidP="008E0DE0">
      <w:pPr>
        <w:ind w:left="2832"/>
        <w:rPr>
          <w:i/>
          <w:iCs/>
          <w:szCs w:val="22"/>
          <w:lang w:eastAsia="es-CR"/>
        </w:rPr>
      </w:pPr>
      <w:r w:rsidRPr="008E0DE0">
        <w:rPr>
          <w:i/>
          <w:iCs/>
          <w:szCs w:val="22"/>
          <w:lang w:eastAsia="es-CR"/>
        </w:rPr>
        <w:t>9.1.7 Tiempos de inactividad para mantenimiento</w:t>
      </w:r>
    </w:p>
    <w:p w14:paraId="23196370" w14:textId="77777777" w:rsidR="008E0DE0" w:rsidRPr="008E0DE0" w:rsidRDefault="008E0DE0" w:rsidP="008E0DE0">
      <w:pPr>
        <w:ind w:left="2832"/>
        <w:rPr>
          <w:i/>
          <w:iCs/>
          <w:szCs w:val="22"/>
          <w:lang w:eastAsia="es-CR"/>
        </w:rPr>
      </w:pPr>
      <w:r w:rsidRPr="008E0DE0">
        <w:rPr>
          <w:i/>
          <w:iCs/>
          <w:szCs w:val="22"/>
          <w:lang w:eastAsia="es-CR"/>
        </w:rPr>
        <w:t>9.1.8 Restricciones en el mantenimiento</w:t>
      </w:r>
    </w:p>
    <w:p w14:paraId="20088EBD" w14:textId="77777777" w:rsidR="008E0DE0" w:rsidRPr="008E0DE0" w:rsidRDefault="008E0DE0" w:rsidP="008E0DE0">
      <w:pPr>
        <w:ind w:left="2832"/>
        <w:rPr>
          <w:i/>
          <w:iCs/>
          <w:szCs w:val="22"/>
          <w:lang w:eastAsia="es-CR"/>
        </w:rPr>
      </w:pPr>
      <w:r w:rsidRPr="008E0DE0">
        <w:rPr>
          <w:i/>
          <w:iCs/>
          <w:szCs w:val="22"/>
          <w:lang w:eastAsia="es-CR"/>
        </w:rPr>
        <w:t>9.1.9 Procedimientos para anunciar interrupciones al servicio (planificados/ sin planificar)</w:t>
      </w:r>
    </w:p>
    <w:p w14:paraId="0358B457" w14:textId="77777777" w:rsidR="008E0DE0" w:rsidRPr="008E0DE0" w:rsidRDefault="008E0DE0" w:rsidP="008E0DE0">
      <w:pPr>
        <w:ind w:left="2832"/>
        <w:rPr>
          <w:i/>
          <w:iCs/>
          <w:szCs w:val="22"/>
          <w:lang w:eastAsia="es-CR"/>
        </w:rPr>
      </w:pPr>
      <w:r w:rsidRPr="008E0DE0">
        <w:rPr>
          <w:i/>
          <w:iCs/>
          <w:szCs w:val="22"/>
          <w:lang w:eastAsia="es-CR"/>
        </w:rPr>
        <w:t>9.1.10 Requisitos referentes a los informes de disponibilidad</w:t>
      </w:r>
    </w:p>
    <w:p w14:paraId="7D0B329C" w14:textId="77777777" w:rsidR="008E0DE0" w:rsidRPr="008E0DE0" w:rsidRDefault="008E0DE0" w:rsidP="008E0DE0">
      <w:pPr>
        <w:ind w:left="2124"/>
        <w:rPr>
          <w:i/>
          <w:iCs/>
          <w:szCs w:val="22"/>
          <w:lang w:eastAsia="es-CR"/>
        </w:rPr>
      </w:pPr>
      <w:r w:rsidRPr="008E0DE0">
        <w:rPr>
          <w:i/>
          <w:iCs/>
          <w:szCs w:val="22"/>
          <w:lang w:eastAsia="es-CR"/>
        </w:rPr>
        <w:t>9.2 Metas de capacidad/ desempeño</w:t>
      </w:r>
    </w:p>
    <w:p w14:paraId="31A1960A" w14:textId="77777777" w:rsidR="008E0DE0" w:rsidRPr="008E0DE0" w:rsidRDefault="008E0DE0" w:rsidP="008E0DE0">
      <w:pPr>
        <w:ind w:left="2832"/>
        <w:rPr>
          <w:i/>
          <w:iCs/>
          <w:szCs w:val="22"/>
          <w:lang w:eastAsia="es-CR"/>
        </w:rPr>
      </w:pPr>
      <w:r w:rsidRPr="008E0DE0">
        <w:rPr>
          <w:i/>
          <w:iCs/>
          <w:szCs w:val="22"/>
          <w:lang w:eastAsia="es-CR"/>
        </w:rPr>
        <w:t>9.2.1 Capacidad requerida (límite más bajo/ alto) para el servicio</w:t>
      </w:r>
    </w:p>
    <w:p w14:paraId="1F05D1C8" w14:textId="77777777" w:rsidR="008E0DE0" w:rsidRPr="008E0DE0" w:rsidRDefault="008E0DE0" w:rsidP="008E0DE0">
      <w:pPr>
        <w:ind w:left="3540"/>
        <w:rPr>
          <w:i/>
          <w:iCs/>
          <w:szCs w:val="22"/>
          <w:lang w:eastAsia="es-CR"/>
        </w:rPr>
      </w:pPr>
      <w:r w:rsidRPr="008E0DE0">
        <w:rPr>
          <w:i/>
          <w:iCs/>
          <w:szCs w:val="22"/>
          <w:lang w:eastAsia="es-CR"/>
        </w:rPr>
        <w:t>9.2.1.1 Números y tipos de transacciones</w:t>
      </w:r>
    </w:p>
    <w:p w14:paraId="3D4D9875" w14:textId="77777777" w:rsidR="008E0DE0" w:rsidRPr="008E0DE0" w:rsidRDefault="008E0DE0" w:rsidP="008E0DE0">
      <w:pPr>
        <w:ind w:left="3540"/>
        <w:rPr>
          <w:i/>
          <w:iCs/>
          <w:szCs w:val="22"/>
          <w:lang w:eastAsia="es-CR"/>
        </w:rPr>
      </w:pPr>
      <w:r w:rsidRPr="008E0DE0">
        <w:rPr>
          <w:i/>
          <w:iCs/>
          <w:szCs w:val="22"/>
          <w:lang w:eastAsia="es-CR"/>
        </w:rPr>
        <w:t>9.2.1.2 Números y tipos de usuarios</w:t>
      </w:r>
    </w:p>
    <w:p w14:paraId="64DEA02F" w14:textId="77777777" w:rsidR="008E0DE0" w:rsidRPr="008E0DE0" w:rsidRDefault="008E0DE0" w:rsidP="008E0DE0">
      <w:pPr>
        <w:ind w:left="3540"/>
        <w:rPr>
          <w:i/>
          <w:iCs/>
          <w:szCs w:val="22"/>
          <w:lang w:eastAsia="es-CR"/>
        </w:rPr>
      </w:pPr>
      <w:r w:rsidRPr="008E0DE0">
        <w:rPr>
          <w:i/>
          <w:iCs/>
          <w:szCs w:val="22"/>
          <w:lang w:eastAsia="es-CR"/>
        </w:rPr>
        <w:t>9.2.1.3 Ciclos del negocio</w:t>
      </w:r>
    </w:p>
    <w:p w14:paraId="4BB4298E" w14:textId="77777777" w:rsidR="008E0DE0" w:rsidRPr="008E0DE0" w:rsidRDefault="008E0DE0" w:rsidP="008E0DE0">
      <w:pPr>
        <w:ind w:left="2832"/>
        <w:rPr>
          <w:i/>
          <w:iCs/>
          <w:szCs w:val="22"/>
          <w:lang w:eastAsia="es-CR"/>
        </w:rPr>
      </w:pPr>
      <w:r w:rsidRPr="008E0DE0">
        <w:rPr>
          <w:i/>
          <w:iCs/>
          <w:szCs w:val="22"/>
          <w:lang w:eastAsia="es-CR"/>
        </w:rPr>
        <w:t>9.2.2 Tiempo de respuesta de aplicaciones</w:t>
      </w:r>
    </w:p>
    <w:p w14:paraId="59AAF770" w14:textId="77777777" w:rsidR="008E0DE0" w:rsidRPr="008E0DE0" w:rsidRDefault="008E0DE0" w:rsidP="008E0DE0">
      <w:pPr>
        <w:ind w:left="2832"/>
        <w:rPr>
          <w:i/>
          <w:iCs/>
          <w:szCs w:val="22"/>
          <w:lang w:eastAsia="es-CR"/>
        </w:rPr>
      </w:pPr>
      <w:r w:rsidRPr="008E0DE0">
        <w:rPr>
          <w:i/>
          <w:iCs/>
          <w:szCs w:val="22"/>
          <w:lang w:eastAsia="es-CR"/>
        </w:rPr>
        <w:t>9.2.3 Requisitos de escalabilidad</w:t>
      </w:r>
    </w:p>
    <w:p w14:paraId="0EE36F23" w14:textId="77777777" w:rsidR="008E0DE0" w:rsidRPr="008E0DE0" w:rsidRDefault="008E0DE0" w:rsidP="008E0DE0">
      <w:pPr>
        <w:ind w:left="2832"/>
        <w:rPr>
          <w:i/>
          <w:iCs/>
          <w:szCs w:val="22"/>
          <w:lang w:eastAsia="es-CR"/>
        </w:rPr>
      </w:pPr>
      <w:r w:rsidRPr="008E0DE0">
        <w:rPr>
          <w:i/>
          <w:iCs/>
          <w:szCs w:val="22"/>
          <w:lang w:eastAsia="es-CR"/>
        </w:rPr>
        <w:t>9.2.4 Requisitos referentes a los informes de capacidad y desempeño</w:t>
      </w:r>
    </w:p>
    <w:p w14:paraId="462B5753" w14:textId="77777777" w:rsidR="008E0DE0" w:rsidRPr="008E0DE0" w:rsidRDefault="008E0DE0" w:rsidP="008E0DE0">
      <w:pPr>
        <w:ind w:left="2124"/>
        <w:rPr>
          <w:i/>
          <w:iCs/>
          <w:szCs w:val="22"/>
          <w:lang w:eastAsia="es-CR"/>
        </w:rPr>
      </w:pPr>
      <w:r w:rsidRPr="008E0DE0">
        <w:rPr>
          <w:i/>
          <w:iCs/>
          <w:szCs w:val="22"/>
          <w:lang w:eastAsia="es-CR"/>
        </w:rPr>
        <w:t>9.3 Compromisos de continuidad del servicio (disponibilidad del servicio en caso de una contingencia o desastre)</w:t>
      </w:r>
    </w:p>
    <w:p w14:paraId="07C1DB2E" w14:textId="77777777" w:rsidR="008E0DE0" w:rsidRPr="008E0DE0" w:rsidRDefault="008E0DE0" w:rsidP="008E0DE0">
      <w:pPr>
        <w:ind w:left="2832"/>
        <w:rPr>
          <w:i/>
          <w:iCs/>
          <w:szCs w:val="22"/>
          <w:lang w:eastAsia="es-CR"/>
        </w:rPr>
      </w:pPr>
      <w:r w:rsidRPr="008E0DE0">
        <w:rPr>
          <w:i/>
          <w:iCs/>
          <w:szCs w:val="22"/>
          <w:lang w:eastAsia="es-CR"/>
        </w:rPr>
        <w:t>9.3.1 Tiempo en que un nivel de servicio definido debe ser restablecido</w:t>
      </w:r>
    </w:p>
    <w:p w14:paraId="330226E3" w14:textId="77777777" w:rsidR="008E0DE0" w:rsidRPr="008E0DE0" w:rsidRDefault="008E0DE0" w:rsidP="008E0DE0">
      <w:pPr>
        <w:ind w:left="2832"/>
        <w:rPr>
          <w:i/>
          <w:iCs/>
          <w:szCs w:val="22"/>
          <w:lang w:eastAsia="es-CR"/>
        </w:rPr>
      </w:pPr>
      <w:r w:rsidRPr="008E0DE0">
        <w:rPr>
          <w:i/>
          <w:iCs/>
          <w:szCs w:val="22"/>
          <w:lang w:eastAsia="es-CR"/>
        </w:rPr>
        <w:t>9.3.2 Tiempo en que los niveles normales de servicio deben ser restaurados</w:t>
      </w:r>
    </w:p>
    <w:p w14:paraId="749AAEA0" w14:textId="77777777" w:rsidR="008E0DE0" w:rsidRPr="008E0DE0" w:rsidRDefault="008E0DE0" w:rsidP="008E0DE0">
      <w:pPr>
        <w:ind w:left="1701"/>
        <w:rPr>
          <w:i/>
          <w:iCs/>
          <w:szCs w:val="22"/>
          <w:lang w:eastAsia="es-CR"/>
        </w:rPr>
      </w:pPr>
      <w:r w:rsidRPr="008E0DE0">
        <w:rPr>
          <w:i/>
          <w:iCs/>
          <w:szCs w:val="22"/>
          <w:lang w:eastAsia="es-CR"/>
        </w:rPr>
        <w:t xml:space="preserve">10 </w:t>
      </w:r>
      <w:proofErr w:type="gramStart"/>
      <w:r w:rsidRPr="008E0DE0">
        <w:rPr>
          <w:i/>
          <w:iCs/>
          <w:szCs w:val="22"/>
          <w:lang w:eastAsia="es-CR"/>
        </w:rPr>
        <w:t>Estándares</w:t>
      </w:r>
      <w:proofErr w:type="gramEnd"/>
    </w:p>
    <w:p w14:paraId="6D2A19FF" w14:textId="77777777" w:rsidR="008E0DE0" w:rsidRPr="008E0DE0" w:rsidRDefault="008E0DE0" w:rsidP="008E0DE0">
      <w:pPr>
        <w:ind w:left="2124"/>
        <w:rPr>
          <w:i/>
          <w:iCs/>
          <w:szCs w:val="22"/>
          <w:lang w:eastAsia="es-CR"/>
        </w:rPr>
      </w:pPr>
      <w:r w:rsidRPr="008E0DE0">
        <w:rPr>
          <w:i/>
          <w:iCs/>
          <w:szCs w:val="22"/>
          <w:lang w:eastAsia="es-CR"/>
        </w:rPr>
        <w:t>10.1 Listado detallado de los estándares técnicos y la especificación de la interfaz del servicio técnico</w:t>
      </w:r>
    </w:p>
    <w:p w14:paraId="03343ECE" w14:textId="77777777" w:rsidR="008E0DE0" w:rsidRPr="008E0DE0" w:rsidRDefault="008E0DE0" w:rsidP="008E0DE0">
      <w:pPr>
        <w:ind w:left="1701"/>
        <w:rPr>
          <w:i/>
          <w:iCs/>
          <w:szCs w:val="22"/>
          <w:lang w:eastAsia="es-CR"/>
        </w:rPr>
      </w:pPr>
      <w:r w:rsidRPr="008E0DE0">
        <w:rPr>
          <w:i/>
          <w:iCs/>
          <w:szCs w:val="22"/>
          <w:lang w:eastAsia="es-CR"/>
        </w:rPr>
        <w:lastRenderedPageBreak/>
        <w:t xml:space="preserve">11 </w:t>
      </w:r>
      <w:proofErr w:type="gramStart"/>
      <w:r w:rsidRPr="008E0DE0">
        <w:rPr>
          <w:i/>
          <w:iCs/>
          <w:szCs w:val="22"/>
          <w:lang w:eastAsia="es-CR"/>
        </w:rPr>
        <w:t>Responsabilidades</w:t>
      </w:r>
      <w:proofErr w:type="gramEnd"/>
    </w:p>
    <w:p w14:paraId="065A1F5C" w14:textId="77777777" w:rsidR="008E0DE0" w:rsidRPr="008E0DE0" w:rsidRDefault="008E0DE0" w:rsidP="008E0DE0">
      <w:pPr>
        <w:ind w:left="2124"/>
        <w:rPr>
          <w:i/>
          <w:iCs/>
          <w:szCs w:val="22"/>
          <w:lang w:eastAsia="es-CR"/>
        </w:rPr>
      </w:pPr>
      <w:r w:rsidRPr="008E0DE0">
        <w:rPr>
          <w:i/>
          <w:iCs/>
          <w:szCs w:val="22"/>
          <w:lang w:eastAsia="es-CR"/>
        </w:rPr>
        <w:t>11.1 Deberes del proveedor de bienes o servicios</w:t>
      </w:r>
    </w:p>
    <w:p w14:paraId="4A71BA94" w14:textId="77777777" w:rsidR="008E0DE0" w:rsidRPr="008E0DE0" w:rsidRDefault="008E0DE0" w:rsidP="008E0DE0">
      <w:pPr>
        <w:ind w:left="2124"/>
        <w:rPr>
          <w:i/>
          <w:iCs/>
          <w:szCs w:val="22"/>
          <w:lang w:eastAsia="es-CR"/>
        </w:rPr>
      </w:pPr>
      <w:r w:rsidRPr="008E0DE0">
        <w:rPr>
          <w:i/>
          <w:iCs/>
          <w:szCs w:val="22"/>
          <w:lang w:eastAsia="es-CR"/>
        </w:rPr>
        <w:t>11.2 Deberes del cliente</w:t>
      </w:r>
    </w:p>
    <w:p w14:paraId="080FAC68" w14:textId="77777777" w:rsidR="008E0DE0" w:rsidRPr="008E0DE0" w:rsidRDefault="008E0DE0" w:rsidP="008E0DE0">
      <w:pPr>
        <w:ind w:left="2124"/>
        <w:rPr>
          <w:i/>
          <w:iCs/>
          <w:szCs w:val="22"/>
          <w:lang w:eastAsia="es-CR"/>
        </w:rPr>
      </w:pPr>
      <w:r w:rsidRPr="008E0DE0">
        <w:rPr>
          <w:i/>
          <w:iCs/>
          <w:szCs w:val="22"/>
          <w:lang w:eastAsia="es-CR"/>
        </w:rPr>
        <w:t>11.3 Responsabilidades de los usuarios del servicio</w:t>
      </w:r>
    </w:p>
    <w:p w14:paraId="5C55C482" w14:textId="77777777" w:rsidR="008E0DE0" w:rsidRPr="008E0DE0" w:rsidRDefault="008E0DE0" w:rsidP="008E0DE0">
      <w:pPr>
        <w:ind w:left="2124"/>
        <w:rPr>
          <w:i/>
          <w:iCs/>
          <w:szCs w:val="22"/>
          <w:lang w:eastAsia="es-CR"/>
        </w:rPr>
      </w:pPr>
      <w:r w:rsidRPr="008E0DE0">
        <w:rPr>
          <w:i/>
          <w:iCs/>
          <w:szCs w:val="22"/>
          <w:lang w:eastAsia="es-CR"/>
        </w:rPr>
        <w:t>11.4 Aspectos de la seguridad de TI que se deben observar al usar el servicio</w:t>
      </w:r>
    </w:p>
    <w:p w14:paraId="616087F1" w14:textId="77777777" w:rsidR="008E0DE0" w:rsidRPr="008E0DE0" w:rsidRDefault="008E0DE0" w:rsidP="008E0DE0">
      <w:pPr>
        <w:ind w:left="1701"/>
        <w:rPr>
          <w:i/>
          <w:iCs/>
          <w:szCs w:val="22"/>
          <w:lang w:eastAsia="es-CR"/>
        </w:rPr>
      </w:pPr>
      <w:r w:rsidRPr="008E0DE0">
        <w:rPr>
          <w:i/>
          <w:iCs/>
          <w:szCs w:val="22"/>
          <w:lang w:eastAsia="es-CR"/>
        </w:rPr>
        <w:t xml:space="preserve">12 </w:t>
      </w:r>
      <w:proofErr w:type="gramStart"/>
      <w:r w:rsidRPr="008E0DE0">
        <w:rPr>
          <w:i/>
          <w:iCs/>
          <w:szCs w:val="22"/>
          <w:lang w:eastAsia="es-CR"/>
        </w:rPr>
        <w:t>Costos</w:t>
      </w:r>
      <w:proofErr w:type="gramEnd"/>
      <w:r w:rsidRPr="008E0DE0">
        <w:rPr>
          <w:i/>
          <w:iCs/>
          <w:szCs w:val="22"/>
          <w:lang w:eastAsia="es-CR"/>
        </w:rPr>
        <w:t xml:space="preserve"> y precios</w:t>
      </w:r>
    </w:p>
    <w:p w14:paraId="4F4C04C9" w14:textId="77777777" w:rsidR="008E0DE0" w:rsidRPr="008E0DE0" w:rsidRDefault="008E0DE0" w:rsidP="008E0DE0">
      <w:pPr>
        <w:ind w:left="2124"/>
        <w:rPr>
          <w:i/>
          <w:iCs/>
          <w:szCs w:val="22"/>
          <w:lang w:eastAsia="es-CR"/>
        </w:rPr>
      </w:pPr>
      <w:r w:rsidRPr="008E0DE0">
        <w:rPr>
          <w:i/>
          <w:iCs/>
          <w:szCs w:val="22"/>
          <w:lang w:eastAsia="es-CR"/>
        </w:rPr>
        <w:t>12.1 Costos detallados de proveer el servicio</w:t>
      </w:r>
    </w:p>
    <w:p w14:paraId="326083DD" w14:textId="77777777" w:rsidR="008E0DE0" w:rsidRPr="008E0DE0" w:rsidRDefault="008E0DE0" w:rsidP="008E0DE0">
      <w:pPr>
        <w:ind w:left="1701"/>
        <w:rPr>
          <w:i/>
          <w:iCs/>
          <w:szCs w:val="22"/>
          <w:lang w:eastAsia="es-CR"/>
        </w:rPr>
      </w:pPr>
      <w:r w:rsidRPr="008E0DE0">
        <w:rPr>
          <w:i/>
          <w:iCs/>
          <w:szCs w:val="22"/>
          <w:lang w:eastAsia="es-CR"/>
        </w:rPr>
        <w:t>13</w:t>
      </w:r>
      <w:r w:rsidRPr="008E0DE0">
        <w:rPr>
          <w:i/>
          <w:iCs/>
          <w:szCs w:val="22"/>
          <w:lang w:eastAsia="es-CR"/>
        </w:rPr>
        <w:tab/>
      </w:r>
      <w:proofErr w:type="gramStart"/>
      <w:r w:rsidRPr="008E0DE0">
        <w:rPr>
          <w:i/>
          <w:iCs/>
          <w:szCs w:val="22"/>
          <w:lang w:eastAsia="es-CR"/>
        </w:rPr>
        <w:t>Reglas</w:t>
      </w:r>
      <w:proofErr w:type="gramEnd"/>
      <w:r w:rsidRPr="008E0DE0">
        <w:rPr>
          <w:i/>
          <w:iCs/>
          <w:szCs w:val="22"/>
          <w:lang w:eastAsia="es-CR"/>
        </w:rPr>
        <w:t xml:space="preserve"> para penalidades/ reversiones</w:t>
      </w:r>
    </w:p>
    <w:p w14:paraId="3BAF7DE4" w14:textId="77777777" w:rsidR="008E0DE0" w:rsidRPr="008E0DE0" w:rsidRDefault="008E0DE0" w:rsidP="008E0DE0">
      <w:pPr>
        <w:ind w:left="1701"/>
        <w:rPr>
          <w:i/>
          <w:iCs/>
          <w:szCs w:val="22"/>
          <w:lang w:eastAsia="es-CR"/>
        </w:rPr>
      </w:pPr>
      <w:r w:rsidRPr="008E0DE0">
        <w:rPr>
          <w:i/>
          <w:iCs/>
          <w:szCs w:val="22"/>
          <w:lang w:eastAsia="es-CR"/>
        </w:rPr>
        <w:t>14</w:t>
      </w:r>
      <w:r w:rsidRPr="008E0DE0">
        <w:rPr>
          <w:i/>
          <w:iCs/>
          <w:szCs w:val="22"/>
          <w:lang w:eastAsia="es-CR"/>
        </w:rPr>
        <w:tab/>
      </w:r>
      <w:proofErr w:type="gramStart"/>
      <w:r w:rsidRPr="008E0DE0">
        <w:rPr>
          <w:i/>
          <w:iCs/>
          <w:szCs w:val="22"/>
          <w:lang w:eastAsia="es-CR"/>
        </w:rPr>
        <w:t>Historial</w:t>
      </w:r>
      <w:proofErr w:type="gramEnd"/>
      <w:r w:rsidRPr="008E0DE0">
        <w:rPr>
          <w:i/>
          <w:iCs/>
          <w:szCs w:val="22"/>
          <w:lang w:eastAsia="es-CR"/>
        </w:rPr>
        <w:t xml:space="preserve"> de cambios</w:t>
      </w:r>
    </w:p>
    <w:p w14:paraId="567D6E0A" w14:textId="77777777" w:rsidR="008E0DE0" w:rsidRPr="008E0DE0" w:rsidRDefault="008E0DE0" w:rsidP="008E0DE0">
      <w:pPr>
        <w:ind w:left="1701"/>
        <w:rPr>
          <w:i/>
          <w:iCs/>
          <w:szCs w:val="22"/>
          <w:lang w:eastAsia="es-CR"/>
        </w:rPr>
      </w:pPr>
      <w:r w:rsidRPr="008E0DE0">
        <w:rPr>
          <w:i/>
          <w:iCs/>
          <w:szCs w:val="22"/>
          <w:lang w:eastAsia="es-CR"/>
        </w:rPr>
        <w:t>15</w:t>
      </w:r>
      <w:r w:rsidRPr="008E0DE0">
        <w:rPr>
          <w:i/>
          <w:iCs/>
          <w:szCs w:val="22"/>
          <w:lang w:eastAsia="es-CR"/>
        </w:rPr>
        <w:tab/>
      </w:r>
      <w:proofErr w:type="gramStart"/>
      <w:r w:rsidRPr="008E0DE0">
        <w:rPr>
          <w:i/>
          <w:iCs/>
          <w:szCs w:val="22"/>
          <w:lang w:eastAsia="es-CR"/>
        </w:rPr>
        <w:t>Anexos</w:t>
      </w:r>
      <w:proofErr w:type="gramEnd"/>
    </w:p>
    <w:p w14:paraId="24F36A26" w14:textId="77777777" w:rsidR="008E0DE0" w:rsidRPr="008E0DE0" w:rsidRDefault="008E0DE0" w:rsidP="008E0DE0">
      <w:pPr>
        <w:spacing w:line="259" w:lineRule="auto"/>
        <w:jc w:val="left"/>
        <w:rPr>
          <w:i/>
          <w:iCs/>
          <w:szCs w:val="22"/>
          <w:lang w:eastAsia="es-CR"/>
        </w:rPr>
      </w:pPr>
    </w:p>
    <w:p w14:paraId="293BF897"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t>Sección VI.</w:t>
      </w:r>
      <w:r w:rsidRPr="008E0DE0">
        <w:rPr>
          <w:rFonts w:ascii="Cambria" w:hAnsi="Cambria"/>
          <w:iCs/>
          <w:szCs w:val="22"/>
          <w:lang w:eastAsia="es-CR"/>
        </w:rPr>
        <w:tab/>
        <w:t>Lineamientos relacionados con los atributos de los controles de la seguridad de la información y la seguridad cibernética revelados en la declaración de aplicabilidad para el diseño e implementación del sistema de gestión de seguridad de la información</w:t>
      </w:r>
    </w:p>
    <w:p w14:paraId="7CBC88F3" w14:textId="77777777" w:rsidR="008E0DE0" w:rsidRPr="008E0DE0" w:rsidRDefault="008E0DE0" w:rsidP="008E0DE0">
      <w:pPr>
        <w:rPr>
          <w:i/>
          <w:iCs/>
          <w:szCs w:val="22"/>
          <w:lang w:eastAsia="es-CR"/>
        </w:rPr>
      </w:pPr>
    </w:p>
    <w:p w14:paraId="67DED925" w14:textId="77777777" w:rsidR="008E0DE0" w:rsidRPr="008E0DE0" w:rsidRDefault="008E0DE0" w:rsidP="008E0DE0">
      <w:pPr>
        <w:rPr>
          <w:i/>
          <w:iCs/>
          <w:szCs w:val="22"/>
        </w:rPr>
      </w:pPr>
      <w:r w:rsidRPr="008E0DE0">
        <w:rPr>
          <w:b/>
          <w:bCs/>
          <w:i/>
          <w:iCs/>
          <w:szCs w:val="22"/>
        </w:rPr>
        <w:t>Objetivo</w:t>
      </w:r>
      <w:r w:rsidRPr="008E0DE0">
        <w:rPr>
          <w:i/>
          <w:iCs/>
          <w:szCs w:val="22"/>
        </w:rPr>
        <w:t xml:space="preserve">: Establecer los atributos que especificarán los controles de la seguridad de la información y la seguridad cibernética revelados en la declaración de aplicabilidad para el diseño e implementación </w:t>
      </w:r>
      <w:r w:rsidRPr="008E0DE0">
        <w:rPr>
          <w:i/>
          <w:iCs/>
          <w:szCs w:val="22"/>
          <w:lang w:eastAsia="es-CR"/>
        </w:rPr>
        <w:t>del</w:t>
      </w:r>
      <w:r w:rsidRPr="008E0DE0">
        <w:rPr>
          <w:i/>
          <w:iCs/>
          <w:szCs w:val="22"/>
        </w:rPr>
        <w:t xml:space="preserve"> sistema de gestión de seguridad de la información.</w:t>
      </w:r>
    </w:p>
    <w:p w14:paraId="6B3D5ED8" w14:textId="77777777" w:rsidR="008E0DE0" w:rsidRPr="008E0DE0" w:rsidRDefault="008E0DE0" w:rsidP="008E0DE0">
      <w:pPr>
        <w:rPr>
          <w:i/>
          <w:iCs/>
          <w:szCs w:val="22"/>
          <w:lang w:eastAsia="es-CR"/>
        </w:rPr>
      </w:pPr>
    </w:p>
    <w:p w14:paraId="2C6C6EB8" w14:textId="77777777" w:rsidR="008E0DE0" w:rsidRPr="008E0DE0" w:rsidRDefault="008E0DE0" w:rsidP="008E0DE0">
      <w:pPr>
        <w:pStyle w:val="LISTAN"/>
        <w:rPr>
          <w:rFonts w:ascii="Cambria" w:hAnsi="Cambria"/>
          <w:iCs/>
        </w:rPr>
      </w:pPr>
      <w:r w:rsidRPr="008E0DE0">
        <w:rPr>
          <w:rFonts w:ascii="Cambria" w:hAnsi="Cambria"/>
          <w:iCs/>
        </w:rPr>
        <w:t>1. Los controles que se revelen en la declaración de aplicabilidad para el diseño e implementación del sistema de gestión de seguridad de la información especificarán los siguientes atributos:</w:t>
      </w:r>
    </w:p>
    <w:p w14:paraId="56E05233" w14:textId="77777777" w:rsidR="008E0DE0" w:rsidRPr="008E0DE0" w:rsidRDefault="008E0DE0" w:rsidP="008E0DE0">
      <w:pPr>
        <w:ind w:left="1416"/>
        <w:rPr>
          <w:i/>
          <w:iCs/>
          <w:szCs w:val="22"/>
          <w:lang w:eastAsia="es-CR"/>
        </w:rPr>
      </w:pPr>
      <w:r w:rsidRPr="008E0DE0">
        <w:rPr>
          <w:i/>
          <w:iCs/>
          <w:szCs w:val="22"/>
        </w:rPr>
        <w:t xml:space="preserve">a) </w:t>
      </w:r>
      <w:r w:rsidRPr="008E0DE0">
        <w:rPr>
          <w:i/>
          <w:iCs/>
          <w:szCs w:val="22"/>
          <w:lang w:eastAsia="es-CR"/>
        </w:rPr>
        <w:t>Identificador del control</w:t>
      </w:r>
    </w:p>
    <w:p w14:paraId="76BE41B2" w14:textId="77777777" w:rsidR="008E0DE0" w:rsidRPr="008E0DE0" w:rsidRDefault="008E0DE0" w:rsidP="008E0DE0">
      <w:pPr>
        <w:ind w:left="1416" w:firstLine="708"/>
        <w:rPr>
          <w:i/>
          <w:iCs/>
          <w:szCs w:val="22"/>
          <w:lang w:eastAsia="es-CR"/>
        </w:rPr>
      </w:pPr>
      <w:r w:rsidRPr="008E0DE0">
        <w:rPr>
          <w:i/>
          <w:iCs/>
          <w:szCs w:val="22"/>
          <w:lang w:eastAsia="es-CR"/>
        </w:rPr>
        <w:t>Identificador único del control</w:t>
      </w:r>
    </w:p>
    <w:p w14:paraId="7BEB3B54" w14:textId="77777777" w:rsidR="008E0DE0" w:rsidRPr="008E0DE0" w:rsidRDefault="008E0DE0" w:rsidP="008E0DE0">
      <w:pPr>
        <w:ind w:left="1416"/>
        <w:rPr>
          <w:i/>
          <w:iCs/>
          <w:szCs w:val="22"/>
          <w:lang w:eastAsia="es-CR"/>
        </w:rPr>
      </w:pPr>
      <w:r w:rsidRPr="008E0DE0">
        <w:rPr>
          <w:i/>
          <w:iCs/>
          <w:szCs w:val="22"/>
        </w:rPr>
        <w:t>b)</w:t>
      </w:r>
      <w:r w:rsidRPr="008E0DE0">
        <w:rPr>
          <w:i/>
          <w:iCs/>
          <w:szCs w:val="22"/>
          <w:lang w:eastAsia="es-CR"/>
        </w:rPr>
        <w:t xml:space="preserve"> Descripción del control</w:t>
      </w:r>
    </w:p>
    <w:p w14:paraId="0A4FF47D" w14:textId="77777777" w:rsidR="008E0DE0" w:rsidRPr="008E0DE0" w:rsidRDefault="008E0DE0" w:rsidP="008E0DE0">
      <w:pPr>
        <w:ind w:left="1416" w:firstLine="708"/>
        <w:rPr>
          <w:i/>
          <w:iCs/>
          <w:szCs w:val="22"/>
          <w:lang w:eastAsia="es-CR"/>
        </w:rPr>
      </w:pPr>
      <w:r w:rsidRPr="008E0DE0">
        <w:rPr>
          <w:i/>
          <w:iCs/>
          <w:szCs w:val="22"/>
          <w:lang w:eastAsia="es-CR"/>
        </w:rPr>
        <w:t>Descripción general del control</w:t>
      </w:r>
    </w:p>
    <w:p w14:paraId="38631356" w14:textId="77777777" w:rsidR="008E0DE0" w:rsidRPr="008E0DE0" w:rsidRDefault="008E0DE0" w:rsidP="008E0DE0">
      <w:pPr>
        <w:ind w:left="1416"/>
        <w:rPr>
          <w:i/>
          <w:iCs/>
          <w:szCs w:val="22"/>
          <w:lang w:eastAsia="es-CR"/>
        </w:rPr>
      </w:pPr>
      <w:r w:rsidRPr="008E0DE0">
        <w:rPr>
          <w:i/>
          <w:iCs/>
          <w:szCs w:val="22"/>
        </w:rPr>
        <w:t>c)</w:t>
      </w:r>
      <w:r w:rsidRPr="008E0DE0">
        <w:rPr>
          <w:i/>
          <w:iCs/>
          <w:szCs w:val="22"/>
          <w:lang w:eastAsia="es-CR"/>
        </w:rPr>
        <w:t xml:space="preserve"> Objetivo del control</w:t>
      </w:r>
    </w:p>
    <w:p w14:paraId="4BE99F5C" w14:textId="77777777" w:rsidR="008E0DE0" w:rsidRPr="008E0DE0" w:rsidRDefault="008E0DE0" w:rsidP="008E0DE0">
      <w:pPr>
        <w:ind w:left="1416" w:firstLine="708"/>
        <w:rPr>
          <w:i/>
          <w:iCs/>
          <w:szCs w:val="22"/>
          <w:lang w:eastAsia="es-CR"/>
        </w:rPr>
      </w:pPr>
      <w:r w:rsidRPr="008E0DE0">
        <w:rPr>
          <w:i/>
          <w:iCs/>
          <w:szCs w:val="22"/>
          <w:lang w:eastAsia="es-CR"/>
        </w:rPr>
        <w:t>Objetivo del control</w:t>
      </w:r>
    </w:p>
    <w:p w14:paraId="5C937372" w14:textId="77777777" w:rsidR="008E0DE0" w:rsidRPr="008E0DE0" w:rsidRDefault="008E0DE0" w:rsidP="008E0DE0">
      <w:pPr>
        <w:ind w:left="1416"/>
        <w:rPr>
          <w:i/>
          <w:iCs/>
          <w:szCs w:val="22"/>
          <w:lang w:eastAsia="es-CR"/>
        </w:rPr>
      </w:pPr>
      <w:r w:rsidRPr="008E0DE0">
        <w:rPr>
          <w:i/>
          <w:iCs/>
          <w:szCs w:val="22"/>
        </w:rPr>
        <w:t xml:space="preserve">d) </w:t>
      </w:r>
      <w:r w:rsidRPr="008E0DE0">
        <w:rPr>
          <w:i/>
          <w:iCs/>
          <w:szCs w:val="22"/>
          <w:lang w:eastAsia="es-CR"/>
        </w:rPr>
        <w:t>Justificación de la selección del control</w:t>
      </w:r>
    </w:p>
    <w:p w14:paraId="1FC0D341" w14:textId="77777777" w:rsidR="008E0DE0" w:rsidRPr="008E0DE0" w:rsidRDefault="008E0DE0" w:rsidP="008E0DE0">
      <w:pPr>
        <w:ind w:left="2124"/>
        <w:rPr>
          <w:i/>
          <w:iCs/>
          <w:szCs w:val="22"/>
          <w:lang w:eastAsia="es-CR"/>
        </w:rPr>
      </w:pPr>
      <w:r w:rsidRPr="008E0DE0">
        <w:rPr>
          <w:i/>
          <w:iCs/>
          <w:szCs w:val="22"/>
          <w:lang w:eastAsia="es-CR"/>
        </w:rPr>
        <w:t>Justificación de la aplicabilidad o no aplicabilidad del control y su referencia a la declaración del apetito de riesgo en la entidad o empresa supervisada cuando corresponda.</w:t>
      </w:r>
    </w:p>
    <w:p w14:paraId="43751B3C" w14:textId="77777777" w:rsidR="008E0DE0" w:rsidRPr="008E0DE0" w:rsidRDefault="008E0DE0" w:rsidP="008E0DE0">
      <w:pPr>
        <w:ind w:left="1416"/>
        <w:rPr>
          <w:i/>
          <w:iCs/>
          <w:szCs w:val="22"/>
          <w:lang w:eastAsia="es-CR"/>
        </w:rPr>
      </w:pPr>
      <w:r w:rsidRPr="008E0DE0">
        <w:rPr>
          <w:i/>
          <w:iCs/>
          <w:szCs w:val="22"/>
          <w:lang w:eastAsia="es-CR"/>
        </w:rPr>
        <w:t>e) Estado de implementación del control</w:t>
      </w:r>
    </w:p>
    <w:p w14:paraId="7EA2B698" w14:textId="77777777" w:rsidR="008E0DE0" w:rsidRPr="008E0DE0" w:rsidRDefault="008E0DE0" w:rsidP="008E0DE0">
      <w:pPr>
        <w:ind w:left="2124"/>
        <w:rPr>
          <w:i/>
          <w:iCs/>
          <w:szCs w:val="22"/>
          <w:lang w:eastAsia="es-CR"/>
        </w:rPr>
      </w:pPr>
      <w:r w:rsidRPr="008E0DE0">
        <w:rPr>
          <w:i/>
          <w:iCs/>
          <w:szCs w:val="22"/>
          <w:lang w:eastAsia="es-CR"/>
        </w:rPr>
        <w:t>Revela el estado de implementación: planificación, diseño, operación.</w:t>
      </w:r>
    </w:p>
    <w:p w14:paraId="4343D157" w14:textId="77777777" w:rsidR="008E0DE0" w:rsidRPr="008E0DE0" w:rsidRDefault="008E0DE0" w:rsidP="008E0DE0">
      <w:pPr>
        <w:ind w:left="1416"/>
        <w:rPr>
          <w:i/>
          <w:iCs/>
          <w:szCs w:val="22"/>
          <w:lang w:eastAsia="es-CR"/>
        </w:rPr>
      </w:pPr>
      <w:r w:rsidRPr="008E0DE0">
        <w:rPr>
          <w:i/>
          <w:iCs/>
          <w:szCs w:val="22"/>
          <w:lang w:eastAsia="es-CR"/>
        </w:rPr>
        <w:t>f) Tipo de control:</w:t>
      </w:r>
    </w:p>
    <w:p w14:paraId="1BC2D4A5" w14:textId="77777777" w:rsidR="008E0DE0" w:rsidRPr="008E0DE0" w:rsidRDefault="008E0DE0" w:rsidP="008E0DE0">
      <w:pPr>
        <w:ind w:left="2124"/>
        <w:rPr>
          <w:i/>
          <w:iCs/>
          <w:szCs w:val="22"/>
          <w:lang w:eastAsia="es-CR"/>
        </w:rPr>
      </w:pPr>
      <w:r w:rsidRPr="008E0DE0">
        <w:rPr>
          <w:i/>
          <w:iCs/>
          <w:szCs w:val="22"/>
          <w:lang w:eastAsia="es-CR"/>
        </w:rPr>
        <w:t>Permite ver los controles desde la perspectiva de cuándo y cómo el control modifica el riesgo con respecto a la ocurrencia de un incidente de seguridad de la información o de seguridad cibernética identificado y se clasifica en:</w:t>
      </w:r>
    </w:p>
    <w:p w14:paraId="1C646FD9" w14:textId="77777777" w:rsidR="008E0DE0" w:rsidRPr="008E0DE0" w:rsidRDefault="008E0DE0" w:rsidP="008E0DE0">
      <w:pPr>
        <w:ind w:left="2832"/>
        <w:rPr>
          <w:i/>
          <w:iCs/>
          <w:szCs w:val="22"/>
          <w:lang w:eastAsia="es-CR"/>
        </w:rPr>
      </w:pPr>
      <w:r w:rsidRPr="008E0DE0">
        <w:rPr>
          <w:i/>
          <w:iCs/>
          <w:szCs w:val="22"/>
          <w:lang w:eastAsia="es-CR"/>
        </w:rPr>
        <w:t>i.  Preventivo</w:t>
      </w:r>
    </w:p>
    <w:p w14:paraId="54238A42"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xml:space="preserve">. </w:t>
      </w:r>
      <w:proofErr w:type="spellStart"/>
      <w:r w:rsidRPr="008E0DE0">
        <w:rPr>
          <w:i/>
          <w:iCs/>
          <w:szCs w:val="22"/>
          <w:lang w:eastAsia="es-CR"/>
        </w:rPr>
        <w:t>Detectivo</w:t>
      </w:r>
      <w:proofErr w:type="spellEnd"/>
    </w:p>
    <w:p w14:paraId="727BE92E"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Correctivo</w:t>
      </w:r>
    </w:p>
    <w:p w14:paraId="16AD766F" w14:textId="77777777" w:rsidR="008E0DE0" w:rsidRPr="008E0DE0" w:rsidRDefault="008E0DE0" w:rsidP="008E0DE0">
      <w:pPr>
        <w:ind w:left="1416"/>
        <w:rPr>
          <w:i/>
          <w:iCs/>
          <w:szCs w:val="22"/>
          <w:lang w:eastAsia="es-CR"/>
        </w:rPr>
      </w:pPr>
      <w:r w:rsidRPr="008E0DE0">
        <w:rPr>
          <w:i/>
          <w:iCs/>
          <w:szCs w:val="22"/>
        </w:rPr>
        <w:t>g)</w:t>
      </w:r>
      <w:r w:rsidRPr="008E0DE0">
        <w:rPr>
          <w:i/>
          <w:iCs/>
          <w:szCs w:val="22"/>
          <w:lang w:eastAsia="es-CR"/>
        </w:rPr>
        <w:t xml:space="preserve"> Propiedades de la seguridad de la información:</w:t>
      </w:r>
    </w:p>
    <w:p w14:paraId="17A54962" w14:textId="77777777" w:rsidR="008E0DE0" w:rsidRPr="008E0DE0" w:rsidRDefault="008E0DE0" w:rsidP="008E0DE0">
      <w:pPr>
        <w:ind w:left="2124"/>
        <w:rPr>
          <w:i/>
          <w:iCs/>
          <w:szCs w:val="22"/>
          <w:lang w:eastAsia="es-CR"/>
        </w:rPr>
      </w:pPr>
      <w:r w:rsidRPr="008E0DE0">
        <w:rPr>
          <w:i/>
          <w:iCs/>
          <w:szCs w:val="22"/>
          <w:lang w:eastAsia="es-CR"/>
        </w:rPr>
        <w:t>Permite ver los controles desde la perspectiva de qué características de la información el control contribuirá a preservar, a saber:</w:t>
      </w:r>
    </w:p>
    <w:p w14:paraId="3AFCEBE6" w14:textId="77777777" w:rsidR="008E0DE0" w:rsidRPr="008E0DE0" w:rsidRDefault="008E0DE0" w:rsidP="008E0DE0">
      <w:pPr>
        <w:ind w:left="2832"/>
        <w:rPr>
          <w:i/>
          <w:iCs/>
          <w:szCs w:val="22"/>
          <w:lang w:eastAsia="es-CR"/>
        </w:rPr>
      </w:pPr>
      <w:r w:rsidRPr="008E0DE0">
        <w:rPr>
          <w:i/>
          <w:iCs/>
          <w:szCs w:val="22"/>
          <w:lang w:eastAsia="es-CR"/>
        </w:rPr>
        <w:lastRenderedPageBreak/>
        <w:t>i.   Confidencialidad</w:t>
      </w:r>
    </w:p>
    <w:p w14:paraId="13F2B258"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Integridad</w:t>
      </w:r>
    </w:p>
    <w:p w14:paraId="60B0A100" w14:textId="77777777" w:rsidR="008E0DE0" w:rsidRPr="008E0DE0" w:rsidRDefault="008E0DE0" w:rsidP="008E0DE0">
      <w:pPr>
        <w:ind w:left="2832"/>
        <w:rPr>
          <w:i/>
          <w:iCs/>
          <w:szCs w:val="22"/>
          <w:lang w:eastAsia="es-CR"/>
        </w:rPr>
      </w:pPr>
      <w:r w:rsidRPr="008E0DE0">
        <w:rPr>
          <w:i/>
          <w:iCs/>
          <w:szCs w:val="22"/>
          <w:lang w:eastAsia="es-CR"/>
        </w:rPr>
        <w:t>iii. Disponibilidad</w:t>
      </w:r>
    </w:p>
    <w:p w14:paraId="731D5E54" w14:textId="77777777" w:rsidR="008E0DE0" w:rsidRPr="008E0DE0" w:rsidRDefault="008E0DE0" w:rsidP="008E0DE0">
      <w:pPr>
        <w:ind w:left="1416"/>
        <w:rPr>
          <w:i/>
          <w:iCs/>
          <w:szCs w:val="22"/>
          <w:lang w:eastAsia="es-CR"/>
        </w:rPr>
      </w:pPr>
      <w:r w:rsidRPr="008E0DE0">
        <w:rPr>
          <w:i/>
          <w:iCs/>
          <w:szCs w:val="22"/>
        </w:rPr>
        <w:t>h)</w:t>
      </w:r>
      <w:r w:rsidRPr="008E0DE0">
        <w:rPr>
          <w:i/>
          <w:iCs/>
          <w:szCs w:val="22"/>
          <w:lang w:eastAsia="es-CR"/>
        </w:rPr>
        <w:t xml:space="preserve"> Funciones de seguridad cibernética relacionadas:</w:t>
      </w:r>
    </w:p>
    <w:p w14:paraId="48B8BAD8" w14:textId="77777777" w:rsidR="008E0DE0" w:rsidRPr="008E0DE0" w:rsidRDefault="008E0DE0" w:rsidP="008E0DE0">
      <w:pPr>
        <w:ind w:left="2124"/>
        <w:rPr>
          <w:i/>
          <w:iCs/>
          <w:szCs w:val="22"/>
          <w:lang w:eastAsia="es-CR"/>
        </w:rPr>
      </w:pPr>
      <w:r w:rsidRPr="008E0DE0">
        <w:rPr>
          <w:i/>
          <w:iCs/>
          <w:szCs w:val="22"/>
          <w:lang w:eastAsia="es-CR"/>
        </w:rPr>
        <w:t>Permite ver los controles desde la perspectiva de la asociación de los controles a las funciones de seguridad cibernética.</w:t>
      </w:r>
    </w:p>
    <w:p w14:paraId="71E4D3E5" w14:textId="77777777" w:rsidR="008E0DE0" w:rsidRPr="008E0DE0" w:rsidRDefault="008E0DE0" w:rsidP="008E0DE0">
      <w:pPr>
        <w:ind w:left="2832"/>
        <w:rPr>
          <w:i/>
          <w:iCs/>
          <w:szCs w:val="22"/>
          <w:lang w:eastAsia="es-CR"/>
        </w:rPr>
      </w:pPr>
      <w:r w:rsidRPr="008E0DE0">
        <w:rPr>
          <w:i/>
          <w:iCs/>
          <w:szCs w:val="22"/>
          <w:lang w:eastAsia="es-CR"/>
        </w:rPr>
        <w:t>i.    Gobernar</w:t>
      </w:r>
    </w:p>
    <w:p w14:paraId="72A1F9D1"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Identificar</w:t>
      </w:r>
    </w:p>
    <w:p w14:paraId="4AF9AA0E" w14:textId="77777777" w:rsidR="008E0DE0" w:rsidRPr="008E0DE0" w:rsidRDefault="008E0DE0" w:rsidP="008E0DE0">
      <w:pPr>
        <w:ind w:left="2832"/>
        <w:rPr>
          <w:i/>
          <w:iCs/>
          <w:szCs w:val="22"/>
          <w:lang w:eastAsia="es-CR"/>
        </w:rPr>
      </w:pPr>
      <w:r w:rsidRPr="008E0DE0">
        <w:rPr>
          <w:i/>
          <w:iCs/>
          <w:szCs w:val="22"/>
          <w:lang w:eastAsia="es-CR"/>
        </w:rPr>
        <w:t>iii. Detectar</w:t>
      </w:r>
    </w:p>
    <w:p w14:paraId="66FDC0E9" w14:textId="77777777" w:rsidR="008E0DE0" w:rsidRPr="008E0DE0" w:rsidRDefault="008E0DE0" w:rsidP="008E0DE0">
      <w:pPr>
        <w:ind w:left="2832"/>
        <w:rPr>
          <w:i/>
          <w:iCs/>
          <w:szCs w:val="22"/>
          <w:lang w:eastAsia="es-CR"/>
        </w:rPr>
      </w:pPr>
      <w:r w:rsidRPr="008E0DE0">
        <w:rPr>
          <w:i/>
          <w:iCs/>
          <w:szCs w:val="22"/>
          <w:lang w:eastAsia="es-CR"/>
        </w:rPr>
        <w:t>iv. Proteger</w:t>
      </w:r>
    </w:p>
    <w:p w14:paraId="2FDEA514" w14:textId="77777777" w:rsidR="008E0DE0" w:rsidRPr="008E0DE0" w:rsidRDefault="008E0DE0" w:rsidP="008E0DE0">
      <w:pPr>
        <w:ind w:left="2832"/>
        <w:rPr>
          <w:i/>
          <w:iCs/>
          <w:szCs w:val="22"/>
          <w:lang w:eastAsia="es-CR"/>
        </w:rPr>
      </w:pPr>
      <w:r w:rsidRPr="008E0DE0">
        <w:rPr>
          <w:i/>
          <w:iCs/>
          <w:szCs w:val="22"/>
          <w:lang w:eastAsia="es-CR"/>
        </w:rPr>
        <w:t>v. Recuperar</w:t>
      </w:r>
    </w:p>
    <w:p w14:paraId="0B6FC277" w14:textId="77777777" w:rsidR="008E0DE0" w:rsidRPr="008E0DE0" w:rsidRDefault="008E0DE0" w:rsidP="008E0DE0">
      <w:pPr>
        <w:ind w:left="2832"/>
        <w:rPr>
          <w:i/>
          <w:iCs/>
          <w:szCs w:val="22"/>
          <w:lang w:eastAsia="es-CR"/>
        </w:rPr>
      </w:pPr>
      <w:r w:rsidRPr="008E0DE0">
        <w:rPr>
          <w:i/>
          <w:iCs/>
          <w:szCs w:val="22"/>
          <w:lang w:eastAsia="es-CR"/>
        </w:rPr>
        <w:t>vi.  Responder</w:t>
      </w:r>
    </w:p>
    <w:p w14:paraId="59840CAC" w14:textId="77777777" w:rsidR="008E0DE0" w:rsidRPr="008E0DE0" w:rsidRDefault="008E0DE0" w:rsidP="008E0DE0">
      <w:pPr>
        <w:ind w:left="1416"/>
        <w:rPr>
          <w:i/>
          <w:iCs/>
          <w:szCs w:val="22"/>
          <w:lang w:eastAsia="es-CR"/>
        </w:rPr>
      </w:pPr>
      <w:r w:rsidRPr="008E0DE0">
        <w:rPr>
          <w:i/>
          <w:iCs/>
          <w:szCs w:val="22"/>
        </w:rPr>
        <w:t>i)</w:t>
      </w:r>
      <w:r w:rsidRPr="008E0DE0">
        <w:rPr>
          <w:i/>
          <w:iCs/>
          <w:szCs w:val="22"/>
          <w:lang w:eastAsia="es-CR"/>
        </w:rPr>
        <w:t xml:space="preserve"> Capacidades operacionales de la entidad o empresa supervisada:</w:t>
      </w:r>
    </w:p>
    <w:p w14:paraId="39E6FA3A" w14:textId="77777777" w:rsidR="008E0DE0" w:rsidRPr="008E0DE0" w:rsidRDefault="008E0DE0" w:rsidP="008E0DE0">
      <w:pPr>
        <w:ind w:left="2124"/>
        <w:rPr>
          <w:i/>
          <w:iCs/>
          <w:szCs w:val="22"/>
          <w:lang w:eastAsia="es-CR"/>
        </w:rPr>
      </w:pPr>
      <w:r w:rsidRPr="008E0DE0">
        <w:rPr>
          <w:i/>
          <w:iCs/>
          <w:szCs w:val="22"/>
          <w:lang w:eastAsia="es-CR"/>
        </w:rPr>
        <w:t>Permite ver los controles desde la perspectiva de las capacidades de seguridad de la información de la entidad o empresa supervisada.</w:t>
      </w:r>
    </w:p>
    <w:p w14:paraId="6D1A5171" w14:textId="77777777" w:rsidR="008E0DE0" w:rsidRPr="008E0DE0" w:rsidRDefault="008E0DE0" w:rsidP="008E0DE0">
      <w:pPr>
        <w:ind w:left="2832"/>
        <w:rPr>
          <w:i/>
          <w:iCs/>
          <w:szCs w:val="22"/>
          <w:lang w:eastAsia="es-CR"/>
        </w:rPr>
      </w:pPr>
      <w:r w:rsidRPr="008E0DE0">
        <w:rPr>
          <w:i/>
          <w:iCs/>
          <w:szCs w:val="22"/>
          <w:lang w:eastAsia="es-CR"/>
        </w:rPr>
        <w:t>i.      Gobernanza</w:t>
      </w:r>
    </w:p>
    <w:p w14:paraId="25B35C1B"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Gestión de activos</w:t>
      </w:r>
    </w:p>
    <w:p w14:paraId="6CE13B9E" w14:textId="77777777" w:rsidR="008E0DE0" w:rsidRPr="008E0DE0" w:rsidRDefault="008E0DE0" w:rsidP="008E0DE0">
      <w:pPr>
        <w:ind w:left="2832"/>
        <w:rPr>
          <w:i/>
          <w:iCs/>
          <w:szCs w:val="22"/>
          <w:lang w:eastAsia="es-CR"/>
        </w:rPr>
      </w:pPr>
      <w:r w:rsidRPr="008E0DE0">
        <w:rPr>
          <w:i/>
          <w:iCs/>
          <w:szCs w:val="22"/>
          <w:lang w:eastAsia="es-CR"/>
        </w:rPr>
        <w:t>iii.   Protección de la información</w:t>
      </w:r>
    </w:p>
    <w:p w14:paraId="17B90500" w14:textId="77777777" w:rsidR="008E0DE0" w:rsidRPr="008E0DE0" w:rsidRDefault="008E0DE0" w:rsidP="008E0DE0">
      <w:pPr>
        <w:ind w:left="2832"/>
        <w:rPr>
          <w:i/>
          <w:iCs/>
          <w:szCs w:val="22"/>
          <w:lang w:eastAsia="es-CR"/>
        </w:rPr>
      </w:pPr>
      <w:r w:rsidRPr="008E0DE0">
        <w:rPr>
          <w:i/>
          <w:iCs/>
          <w:szCs w:val="22"/>
          <w:lang w:eastAsia="es-CR"/>
        </w:rPr>
        <w:t>iv.   Seguridad de los recursos humanos</w:t>
      </w:r>
    </w:p>
    <w:p w14:paraId="30019A5B" w14:textId="77777777" w:rsidR="008E0DE0" w:rsidRPr="008E0DE0" w:rsidRDefault="008E0DE0" w:rsidP="008E0DE0">
      <w:pPr>
        <w:ind w:left="2832"/>
        <w:rPr>
          <w:i/>
          <w:iCs/>
          <w:szCs w:val="22"/>
          <w:lang w:eastAsia="es-CR"/>
        </w:rPr>
      </w:pPr>
      <w:r w:rsidRPr="008E0DE0">
        <w:rPr>
          <w:i/>
          <w:iCs/>
          <w:szCs w:val="22"/>
          <w:lang w:eastAsia="es-CR"/>
        </w:rPr>
        <w:t>v.   Seguridad física</w:t>
      </w:r>
    </w:p>
    <w:p w14:paraId="488B683B" w14:textId="77777777" w:rsidR="008E0DE0" w:rsidRPr="008E0DE0" w:rsidRDefault="008E0DE0" w:rsidP="008E0DE0">
      <w:pPr>
        <w:ind w:left="2832"/>
        <w:rPr>
          <w:i/>
          <w:iCs/>
          <w:szCs w:val="22"/>
          <w:lang w:eastAsia="es-CR"/>
        </w:rPr>
      </w:pPr>
      <w:r w:rsidRPr="008E0DE0">
        <w:rPr>
          <w:i/>
          <w:iCs/>
          <w:szCs w:val="22"/>
          <w:lang w:eastAsia="es-CR"/>
        </w:rPr>
        <w:t>vi.  Seguridad de sistemas y redes</w:t>
      </w:r>
    </w:p>
    <w:p w14:paraId="272A6ABD" w14:textId="77777777" w:rsidR="008E0DE0" w:rsidRPr="008E0DE0" w:rsidRDefault="008E0DE0" w:rsidP="008E0DE0">
      <w:pPr>
        <w:ind w:left="2832"/>
        <w:rPr>
          <w:i/>
          <w:iCs/>
          <w:szCs w:val="22"/>
          <w:lang w:eastAsia="es-CR"/>
        </w:rPr>
      </w:pPr>
      <w:proofErr w:type="spellStart"/>
      <w:r w:rsidRPr="008E0DE0">
        <w:rPr>
          <w:i/>
          <w:iCs/>
          <w:szCs w:val="22"/>
          <w:lang w:eastAsia="es-CR"/>
        </w:rPr>
        <w:t>vii</w:t>
      </w:r>
      <w:proofErr w:type="spellEnd"/>
      <w:r w:rsidRPr="008E0DE0">
        <w:rPr>
          <w:i/>
          <w:iCs/>
          <w:szCs w:val="22"/>
          <w:lang w:eastAsia="es-CR"/>
        </w:rPr>
        <w:t>. Seguridad de las aplicaciones</w:t>
      </w:r>
    </w:p>
    <w:p w14:paraId="214D9D31" w14:textId="77777777" w:rsidR="008E0DE0" w:rsidRPr="008E0DE0" w:rsidRDefault="008E0DE0" w:rsidP="008E0DE0">
      <w:pPr>
        <w:ind w:left="2832"/>
        <w:rPr>
          <w:i/>
          <w:iCs/>
          <w:szCs w:val="22"/>
          <w:lang w:eastAsia="es-CR"/>
        </w:rPr>
      </w:pPr>
      <w:proofErr w:type="spellStart"/>
      <w:r w:rsidRPr="008E0DE0">
        <w:rPr>
          <w:i/>
          <w:iCs/>
          <w:szCs w:val="22"/>
          <w:lang w:eastAsia="es-CR"/>
        </w:rPr>
        <w:t>viii</w:t>
      </w:r>
      <w:proofErr w:type="spellEnd"/>
      <w:r w:rsidRPr="008E0DE0">
        <w:rPr>
          <w:i/>
          <w:iCs/>
          <w:szCs w:val="22"/>
          <w:lang w:eastAsia="es-CR"/>
        </w:rPr>
        <w:t>. Configuración segura</w:t>
      </w:r>
    </w:p>
    <w:p w14:paraId="3994340C" w14:textId="77777777" w:rsidR="008E0DE0" w:rsidRPr="008E0DE0" w:rsidRDefault="008E0DE0" w:rsidP="008E0DE0">
      <w:pPr>
        <w:ind w:left="2832"/>
        <w:rPr>
          <w:i/>
          <w:iCs/>
          <w:szCs w:val="22"/>
          <w:lang w:eastAsia="es-CR"/>
        </w:rPr>
      </w:pPr>
      <w:proofErr w:type="spellStart"/>
      <w:r w:rsidRPr="008E0DE0">
        <w:rPr>
          <w:i/>
          <w:iCs/>
          <w:szCs w:val="22"/>
          <w:lang w:eastAsia="es-CR"/>
        </w:rPr>
        <w:t>ix</w:t>
      </w:r>
      <w:proofErr w:type="spellEnd"/>
      <w:r w:rsidRPr="008E0DE0">
        <w:rPr>
          <w:i/>
          <w:iCs/>
          <w:szCs w:val="22"/>
          <w:lang w:eastAsia="es-CR"/>
        </w:rPr>
        <w:t>.   Gestión de la identidad y del acceso</w:t>
      </w:r>
    </w:p>
    <w:p w14:paraId="059D82A2" w14:textId="77777777" w:rsidR="008E0DE0" w:rsidRPr="008E0DE0" w:rsidRDefault="008E0DE0" w:rsidP="008E0DE0">
      <w:pPr>
        <w:ind w:left="2832"/>
        <w:rPr>
          <w:i/>
          <w:iCs/>
          <w:szCs w:val="22"/>
          <w:lang w:eastAsia="es-CR"/>
        </w:rPr>
      </w:pPr>
      <w:r w:rsidRPr="008E0DE0">
        <w:rPr>
          <w:i/>
          <w:iCs/>
          <w:szCs w:val="22"/>
          <w:lang w:eastAsia="es-CR"/>
        </w:rPr>
        <w:t>x.    Gestión de amenazas y vulnerabilidades</w:t>
      </w:r>
    </w:p>
    <w:p w14:paraId="06A94544" w14:textId="77777777" w:rsidR="008E0DE0" w:rsidRPr="008E0DE0" w:rsidRDefault="008E0DE0" w:rsidP="008E0DE0">
      <w:pPr>
        <w:ind w:left="2832"/>
        <w:rPr>
          <w:i/>
          <w:iCs/>
          <w:szCs w:val="22"/>
          <w:lang w:eastAsia="es-CR"/>
        </w:rPr>
      </w:pPr>
      <w:r w:rsidRPr="008E0DE0">
        <w:rPr>
          <w:i/>
          <w:iCs/>
          <w:szCs w:val="22"/>
          <w:lang w:eastAsia="es-CR"/>
        </w:rPr>
        <w:t>xi.   Continuidad</w:t>
      </w:r>
    </w:p>
    <w:p w14:paraId="26D2EEF6" w14:textId="77777777" w:rsidR="008E0DE0" w:rsidRPr="008E0DE0" w:rsidRDefault="008E0DE0" w:rsidP="008E0DE0">
      <w:pPr>
        <w:ind w:left="2832"/>
        <w:rPr>
          <w:i/>
          <w:iCs/>
          <w:szCs w:val="22"/>
          <w:lang w:eastAsia="es-CR"/>
        </w:rPr>
      </w:pPr>
      <w:proofErr w:type="spellStart"/>
      <w:r w:rsidRPr="008E0DE0">
        <w:rPr>
          <w:i/>
          <w:iCs/>
          <w:szCs w:val="22"/>
          <w:lang w:eastAsia="es-CR"/>
        </w:rPr>
        <w:t>xii</w:t>
      </w:r>
      <w:proofErr w:type="spellEnd"/>
      <w:r w:rsidRPr="008E0DE0">
        <w:rPr>
          <w:i/>
          <w:iCs/>
          <w:szCs w:val="22"/>
          <w:lang w:eastAsia="es-CR"/>
        </w:rPr>
        <w:t>.  Seguridad de las relaciones con los proveedores</w:t>
      </w:r>
    </w:p>
    <w:p w14:paraId="0526221F" w14:textId="77777777" w:rsidR="008E0DE0" w:rsidRPr="008E0DE0" w:rsidRDefault="008E0DE0" w:rsidP="008E0DE0">
      <w:pPr>
        <w:ind w:left="2832"/>
        <w:rPr>
          <w:i/>
          <w:iCs/>
          <w:szCs w:val="22"/>
          <w:lang w:eastAsia="es-CR"/>
        </w:rPr>
      </w:pPr>
      <w:proofErr w:type="spellStart"/>
      <w:r w:rsidRPr="008E0DE0">
        <w:rPr>
          <w:i/>
          <w:iCs/>
          <w:szCs w:val="22"/>
          <w:lang w:eastAsia="es-CR"/>
        </w:rPr>
        <w:t>xiii</w:t>
      </w:r>
      <w:proofErr w:type="spellEnd"/>
      <w:r w:rsidRPr="008E0DE0">
        <w:rPr>
          <w:i/>
          <w:iCs/>
          <w:szCs w:val="22"/>
          <w:lang w:eastAsia="es-CR"/>
        </w:rPr>
        <w:t>. Cumplimiento legal</w:t>
      </w:r>
    </w:p>
    <w:p w14:paraId="22F7AF11" w14:textId="77777777" w:rsidR="008E0DE0" w:rsidRPr="008E0DE0" w:rsidRDefault="008E0DE0" w:rsidP="008E0DE0">
      <w:pPr>
        <w:ind w:left="2832"/>
        <w:rPr>
          <w:i/>
          <w:iCs/>
          <w:szCs w:val="22"/>
          <w:lang w:eastAsia="es-CR"/>
        </w:rPr>
      </w:pPr>
      <w:proofErr w:type="spellStart"/>
      <w:r w:rsidRPr="008E0DE0">
        <w:rPr>
          <w:i/>
          <w:iCs/>
          <w:szCs w:val="22"/>
          <w:lang w:eastAsia="es-CR"/>
        </w:rPr>
        <w:t>xiv</w:t>
      </w:r>
      <w:proofErr w:type="spellEnd"/>
      <w:r w:rsidRPr="008E0DE0">
        <w:rPr>
          <w:i/>
          <w:iCs/>
          <w:szCs w:val="22"/>
          <w:lang w:eastAsia="es-CR"/>
        </w:rPr>
        <w:t>. Gestión de eventos de seguridad de la información</w:t>
      </w:r>
    </w:p>
    <w:p w14:paraId="1303F4AC" w14:textId="77777777" w:rsidR="008E0DE0" w:rsidRPr="008E0DE0" w:rsidRDefault="008E0DE0" w:rsidP="008E0DE0">
      <w:pPr>
        <w:ind w:left="2832"/>
        <w:rPr>
          <w:i/>
          <w:iCs/>
          <w:szCs w:val="22"/>
          <w:lang w:eastAsia="es-CR"/>
        </w:rPr>
      </w:pPr>
      <w:proofErr w:type="spellStart"/>
      <w:r w:rsidRPr="008E0DE0">
        <w:rPr>
          <w:i/>
          <w:iCs/>
          <w:szCs w:val="22"/>
          <w:lang w:eastAsia="es-CR"/>
        </w:rPr>
        <w:t>xv</w:t>
      </w:r>
      <w:proofErr w:type="spellEnd"/>
      <w:r w:rsidRPr="008E0DE0">
        <w:rPr>
          <w:i/>
          <w:iCs/>
          <w:szCs w:val="22"/>
          <w:lang w:eastAsia="es-CR"/>
        </w:rPr>
        <w:t>. Aseguramiento de la información</w:t>
      </w:r>
    </w:p>
    <w:p w14:paraId="19CE27A1" w14:textId="77777777" w:rsidR="008E0DE0" w:rsidRPr="008E0DE0" w:rsidRDefault="008E0DE0" w:rsidP="008E0DE0">
      <w:pPr>
        <w:ind w:left="1416"/>
        <w:rPr>
          <w:i/>
          <w:iCs/>
          <w:szCs w:val="22"/>
          <w:lang w:eastAsia="es-CR"/>
        </w:rPr>
      </w:pPr>
      <w:r w:rsidRPr="008E0DE0">
        <w:rPr>
          <w:i/>
          <w:iCs/>
          <w:szCs w:val="22"/>
        </w:rPr>
        <w:t>j)</w:t>
      </w:r>
      <w:r w:rsidRPr="008E0DE0">
        <w:rPr>
          <w:i/>
          <w:iCs/>
          <w:szCs w:val="22"/>
          <w:lang w:eastAsia="es-CR"/>
        </w:rPr>
        <w:t xml:space="preserve"> Dominios de seguridad:</w:t>
      </w:r>
    </w:p>
    <w:p w14:paraId="14D3075C" w14:textId="77777777" w:rsidR="008E0DE0" w:rsidRPr="008E0DE0" w:rsidRDefault="008E0DE0" w:rsidP="008E0DE0">
      <w:pPr>
        <w:ind w:left="2124"/>
        <w:rPr>
          <w:i/>
          <w:iCs/>
          <w:szCs w:val="22"/>
          <w:lang w:eastAsia="es-CR"/>
        </w:rPr>
      </w:pPr>
      <w:r w:rsidRPr="008E0DE0">
        <w:rPr>
          <w:i/>
          <w:iCs/>
          <w:szCs w:val="22"/>
          <w:lang w:eastAsia="es-CR"/>
        </w:rPr>
        <w:t>Permite ver los controles desde la perspectiva de cuatro dominios de seguridad de la información, a saber:</w:t>
      </w:r>
    </w:p>
    <w:p w14:paraId="7ECE0CEA" w14:textId="77777777" w:rsidR="008E0DE0" w:rsidRPr="008E0DE0" w:rsidRDefault="008E0DE0" w:rsidP="008E0DE0">
      <w:pPr>
        <w:ind w:left="2832"/>
        <w:rPr>
          <w:i/>
          <w:iCs/>
          <w:szCs w:val="22"/>
          <w:lang w:eastAsia="es-CR"/>
        </w:rPr>
      </w:pPr>
      <w:r w:rsidRPr="008E0DE0">
        <w:rPr>
          <w:i/>
          <w:iCs/>
          <w:szCs w:val="22"/>
          <w:lang w:eastAsia="es-CR"/>
        </w:rPr>
        <w:t>i.   Gobernanza y ecosistema</w:t>
      </w:r>
    </w:p>
    <w:p w14:paraId="41D26B90" w14:textId="77777777" w:rsidR="008E0DE0" w:rsidRPr="008E0DE0" w:rsidRDefault="008E0DE0" w:rsidP="008E0DE0">
      <w:pPr>
        <w:ind w:left="2832"/>
        <w:rPr>
          <w:i/>
          <w:iCs/>
          <w:szCs w:val="22"/>
          <w:lang w:eastAsia="es-CR"/>
        </w:rPr>
      </w:pPr>
      <w:proofErr w:type="spellStart"/>
      <w:r w:rsidRPr="008E0DE0">
        <w:rPr>
          <w:i/>
          <w:iCs/>
          <w:szCs w:val="22"/>
          <w:lang w:eastAsia="es-CR"/>
        </w:rPr>
        <w:t>ii</w:t>
      </w:r>
      <w:proofErr w:type="spellEnd"/>
      <w:r w:rsidRPr="008E0DE0">
        <w:rPr>
          <w:i/>
          <w:iCs/>
          <w:szCs w:val="22"/>
          <w:lang w:eastAsia="es-CR"/>
        </w:rPr>
        <w:t>.  Protección</w:t>
      </w:r>
    </w:p>
    <w:p w14:paraId="40754536" w14:textId="77777777" w:rsidR="008E0DE0" w:rsidRPr="008E0DE0" w:rsidRDefault="008E0DE0" w:rsidP="008E0DE0">
      <w:pPr>
        <w:ind w:left="2832"/>
        <w:rPr>
          <w:i/>
          <w:iCs/>
          <w:szCs w:val="22"/>
          <w:lang w:eastAsia="es-CR"/>
        </w:rPr>
      </w:pPr>
      <w:r w:rsidRPr="008E0DE0">
        <w:rPr>
          <w:i/>
          <w:iCs/>
          <w:szCs w:val="22"/>
          <w:lang w:eastAsia="es-CR"/>
        </w:rPr>
        <w:t xml:space="preserve">iii. Defensa </w:t>
      </w:r>
    </w:p>
    <w:p w14:paraId="6DECF08C" w14:textId="77777777" w:rsidR="008E0DE0" w:rsidRPr="008E0DE0" w:rsidRDefault="008E0DE0" w:rsidP="008E0DE0">
      <w:pPr>
        <w:ind w:left="2832"/>
        <w:rPr>
          <w:i/>
          <w:iCs/>
          <w:szCs w:val="22"/>
          <w:lang w:eastAsia="es-CR"/>
        </w:rPr>
      </w:pPr>
      <w:r w:rsidRPr="008E0DE0">
        <w:rPr>
          <w:i/>
          <w:iCs/>
          <w:szCs w:val="22"/>
          <w:lang w:eastAsia="es-CR"/>
        </w:rPr>
        <w:t>iv. Resiliencia</w:t>
      </w:r>
    </w:p>
    <w:p w14:paraId="35D51316" w14:textId="77777777" w:rsidR="008E0DE0" w:rsidRPr="008E0DE0" w:rsidRDefault="008E0DE0" w:rsidP="008E0DE0">
      <w:pPr>
        <w:rPr>
          <w:i/>
          <w:iCs/>
          <w:szCs w:val="22"/>
          <w:lang w:eastAsia="es-CR"/>
        </w:rPr>
      </w:pPr>
    </w:p>
    <w:p w14:paraId="4A49FFF1" w14:textId="77777777" w:rsidR="008E0DE0" w:rsidRPr="008E0DE0" w:rsidRDefault="008E0DE0" w:rsidP="008E0DE0">
      <w:pPr>
        <w:pStyle w:val="LISTAN"/>
        <w:rPr>
          <w:rFonts w:ascii="Cambria" w:hAnsi="Cambria"/>
          <w:iCs/>
        </w:rPr>
      </w:pPr>
      <w:r w:rsidRPr="008E0DE0">
        <w:rPr>
          <w:rFonts w:ascii="Cambria" w:hAnsi="Cambria"/>
          <w:iCs/>
        </w:rPr>
        <w:t xml:space="preserve">2. Cuando el Supervisor requiera conocer los controles relacionados con las funciones para la evaluación de la gestión de riesgos de seguridad cibernética (detalladas en el Anexo 4 de los presentes lineamientos), el informe de la auditoría externa de TI contendrá un apartado que muestre dichos controles. Lo anterior, se realizará </w:t>
      </w:r>
      <w:r w:rsidRPr="008E0DE0">
        <w:rPr>
          <w:rFonts w:ascii="Cambria" w:hAnsi="Cambria"/>
          <w:iCs/>
          <w:lang w:eastAsia="es-CR"/>
        </w:rPr>
        <w:t>desde la perspectiva de la asociación de los controles a las funciones de seguridad cibernética indicada en el inciso h) del numeral anterior</w:t>
      </w:r>
      <w:r w:rsidRPr="008E0DE0">
        <w:rPr>
          <w:rFonts w:ascii="Cambria" w:hAnsi="Cambria"/>
          <w:iCs/>
        </w:rPr>
        <w:t>.</w:t>
      </w:r>
    </w:p>
    <w:p w14:paraId="13ECAF4C" w14:textId="77777777" w:rsidR="008E0DE0" w:rsidRPr="008E0DE0" w:rsidRDefault="008E0DE0" w:rsidP="008E0DE0">
      <w:pPr>
        <w:rPr>
          <w:i/>
          <w:iCs/>
          <w:szCs w:val="22"/>
          <w:lang w:eastAsia="es-CR"/>
        </w:rPr>
      </w:pPr>
    </w:p>
    <w:p w14:paraId="7A0DBBEA"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lastRenderedPageBreak/>
        <w:t>Sección VII.</w:t>
      </w:r>
      <w:r w:rsidRPr="008E0DE0">
        <w:rPr>
          <w:rFonts w:ascii="Cambria" w:hAnsi="Cambria"/>
          <w:iCs/>
          <w:szCs w:val="22"/>
          <w:lang w:eastAsia="es-CR"/>
        </w:rPr>
        <w:tab/>
        <w:t>Lineamientos relacionados con las fases de la gestión de incidentes de seguridad de la información y seguridad cibernética</w:t>
      </w:r>
    </w:p>
    <w:p w14:paraId="7BEF00E2" w14:textId="77777777" w:rsidR="008E0DE0" w:rsidRPr="008E0DE0" w:rsidRDefault="008E0DE0" w:rsidP="008E0DE0">
      <w:pPr>
        <w:rPr>
          <w:i/>
          <w:iCs/>
          <w:szCs w:val="22"/>
          <w:lang w:eastAsia="es-CR"/>
        </w:rPr>
      </w:pPr>
    </w:p>
    <w:p w14:paraId="1B01C821"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Diseñar e implementar las fases de la gestión de incidentes de seguridad de la información y seguridad cibernética.</w:t>
      </w:r>
    </w:p>
    <w:p w14:paraId="2E674E5D" w14:textId="77777777" w:rsidR="008E0DE0" w:rsidRPr="008E0DE0" w:rsidRDefault="008E0DE0" w:rsidP="008E0DE0">
      <w:pPr>
        <w:pStyle w:val="LISTAN"/>
        <w:rPr>
          <w:rFonts w:ascii="Cambria" w:hAnsi="Cambria"/>
          <w:iCs/>
        </w:rPr>
      </w:pPr>
    </w:p>
    <w:p w14:paraId="4C361E5A" w14:textId="77777777" w:rsidR="008E0DE0" w:rsidRPr="008E0DE0" w:rsidRDefault="008E0DE0" w:rsidP="008E0DE0">
      <w:pPr>
        <w:pStyle w:val="LISTAN"/>
        <w:ind w:left="567" w:hanging="204"/>
        <w:rPr>
          <w:rFonts w:ascii="Cambria" w:hAnsi="Cambria"/>
          <w:iCs/>
        </w:rPr>
      </w:pPr>
      <w:r w:rsidRPr="008E0DE0">
        <w:rPr>
          <w:rFonts w:ascii="Cambria" w:hAnsi="Cambria"/>
          <w:iCs/>
        </w:rPr>
        <w:t xml:space="preserve">     Las fases de la gestión de incidentes de seguridad de la información y seguridad cibernética que se incorporarán en el proceso para la gestión de incidentes son las siguientes:</w:t>
      </w:r>
    </w:p>
    <w:p w14:paraId="533730FF" w14:textId="77777777" w:rsidR="008E0DE0" w:rsidRPr="008E0DE0" w:rsidRDefault="008E0DE0" w:rsidP="008E0DE0">
      <w:pPr>
        <w:pStyle w:val="Ttulo3"/>
        <w:rPr>
          <w:rFonts w:ascii="Cambria" w:hAnsi="Cambria"/>
          <w:iCs/>
          <w:szCs w:val="22"/>
        </w:rPr>
      </w:pPr>
      <w:r w:rsidRPr="008E0DE0">
        <w:rPr>
          <w:rFonts w:ascii="Cambria" w:hAnsi="Cambria"/>
          <w:iCs/>
          <w:szCs w:val="22"/>
        </w:rPr>
        <w:t>Fase I. Preparación</w:t>
      </w:r>
    </w:p>
    <w:p w14:paraId="075F795D" w14:textId="77777777" w:rsidR="008E0DE0" w:rsidRPr="008E0DE0" w:rsidRDefault="008E0DE0" w:rsidP="008E0DE0">
      <w:pPr>
        <w:pStyle w:val="LISTAN"/>
        <w:ind w:left="567" w:hanging="204"/>
        <w:rPr>
          <w:rFonts w:ascii="Cambria" w:hAnsi="Cambria"/>
          <w:iCs/>
        </w:rPr>
      </w:pPr>
      <w:r w:rsidRPr="008E0DE0">
        <w:rPr>
          <w:rFonts w:ascii="Cambria" w:hAnsi="Cambria"/>
          <w:iCs/>
        </w:rPr>
        <w:t>1. Esta fase incorpora aspectos relacionados con preparar, mejorar o sustentar la gestión de incidentes de seguridad de la información y seguridad cibernética.</w:t>
      </w:r>
    </w:p>
    <w:p w14:paraId="74BF8646" w14:textId="77777777" w:rsidR="008E0DE0" w:rsidRPr="008E0DE0" w:rsidRDefault="008E0DE0" w:rsidP="008E0DE0">
      <w:pPr>
        <w:pStyle w:val="LISTAN"/>
        <w:ind w:left="567" w:hanging="204"/>
        <w:rPr>
          <w:rFonts w:ascii="Cambria" w:hAnsi="Cambria"/>
          <w:iCs/>
        </w:rPr>
      </w:pPr>
      <w:r w:rsidRPr="008E0DE0">
        <w:rPr>
          <w:rFonts w:ascii="Cambria" w:hAnsi="Cambria"/>
          <w:iCs/>
        </w:rPr>
        <w:t>2. Contempla la creación y formación de una capacidad de gestión y respuesta a incidentes de seguridad de la información y seguridad cibernética, alineada a la gestión de incidentes de la entidad o empresa supervisada, que incluye al menos:</w:t>
      </w:r>
    </w:p>
    <w:p w14:paraId="728F330C" w14:textId="77777777" w:rsidR="008E0DE0" w:rsidRPr="008E0DE0" w:rsidRDefault="008E0DE0" w:rsidP="008E0DE0">
      <w:pPr>
        <w:ind w:left="1416"/>
        <w:rPr>
          <w:i/>
          <w:iCs/>
          <w:szCs w:val="22"/>
        </w:rPr>
      </w:pPr>
      <w:r w:rsidRPr="008E0DE0">
        <w:rPr>
          <w:i/>
          <w:iCs/>
          <w:szCs w:val="22"/>
          <w:lang w:eastAsia="es-CR"/>
        </w:rPr>
        <w:t>a) Coordinar</w:t>
      </w:r>
      <w:r w:rsidRPr="008E0DE0">
        <w:rPr>
          <w:i/>
          <w:iCs/>
          <w:szCs w:val="22"/>
        </w:rPr>
        <w:t xml:space="preserve"> la planificación y el diseño</w:t>
      </w:r>
    </w:p>
    <w:p w14:paraId="7AA64ADE" w14:textId="77777777" w:rsidR="008E0DE0" w:rsidRPr="008E0DE0" w:rsidRDefault="008E0DE0" w:rsidP="008E0DE0">
      <w:pPr>
        <w:ind w:left="2124"/>
        <w:rPr>
          <w:i/>
          <w:iCs/>
          <w:szCs w:val="22"/>
        </w:rPr>
      </w:pPr>
      <w:r w:rsidRPr="008E0DE0">
        <w:rPr>
          <w:i/>
          <w:iCs/>
          <w:szCs w:val="22"/>
        </w:rPr>
        <w:t>Permite realizar las actividades de coordinación, planificación y diseño considerando, al menos, lo siguiente:</w:t>
      </w:r>
    </w:p>
    <w:p w14:paraId="58931C0F" w14:textId="77777777" w:rsidR="008E0DE0" w:rsidRPr="008E0DE0" w:rsidRDefault="008E0DE0" w:rsidP="008E0DE0">
      <w:pPr>
        <w:ind w:left="3119" w:hanging="284"/>
        <w:rPr>
          <w:i/>
          <w:iCs/>
          <w:szCs w:val="22"/>
          <w:lang w:eastAsia="es-CR"/>
        </w:rPr>
      </w:pPr>
      <w:r w:rsidRPr="008E0DE0">
        <w:rPr>
          <w:i/>
          <w:iCs/>
          <w:szCs w:val="22"/>
          <w:lang w:eastAsia="es-CR"/>
        </w:rPr>
        <w:t>i.    Identificar requerimientos de gestión de incidentes.</w:t>
      </w:r>
    </w:p>
    <w:p w14:paraId="1EA85D91" w14:textId="77777777" w:rsidR="008E0DE0" w:rsidRPr="008E0DE0" w:rsidRDefault="008E0DE0" w:rsidP="008E0DE0">
      <w:pPr>
        <w:ind w:left="3119" w:hanging="284"/>
        <w:rPr>
          <w:i/>
          <w:iCs/>
          <w:szCs w:val="22"/>
          <w:lang w:eastAsia="es-CR"/>
        </w:rPr>
      </w:pPr>
      <w:proofErr w:type="spellStart"/>
      <w:r w:rsidRPr="008E0DE0">
        <w:rPr>
          <w:i/>
          <w:iCs/>
          <w:szCs w:val="22"/>
          <w:lang w:eastAsia="es-CR"/>
        </w:rPr>
        <w:t>ii</w:t>
      </w:r>
      <w:proofErr w:type="spellEnd"/>
      <w:r w:rsidRPr="008E0DE0">
        <w:rPr>
          <w:i/>
          <w:iCs/>
          <w:szCs w:val="22"/>
          <w:lang w:eastAsia="es-CR"/>
        </w:rPr>
        <w:t xml:space="preserve">.   Establecer la visión y la misión de la gestión. </w:t>
      </w:r>
    </w:p>
    <w:p w14:paraId="3C1A4FA7" w14:textId="77777777" w:rsidR="008E0DE0" w:rsidRPr="008E0DE0" w:rsidRDefault="008E0DE0" w:rsidP="008E0DE0">
      <w:pPr>
        <w:ind w:left="3119" w:hanging="284"/>
        <w:rPr>
          <w:i/>
          <w:iCs/>
          <w:szCs w:val="22"/>
          <w:lang w:eastAsia="es-CR"/>
        </w:rPr>
      </w:pPr>
      <w:r w:rsidRPr="008E0DE0">
        <w:rPr>
          <w:i/>
          <w:iCs/>
          <w:szCs w:val="22"/>
          <w:lang w:eastAsia="es-CR"/>
        </w:rPr>
        <w:t>iii. Obtener financiamiento y patrocinio.</w:t>
      </w:r>
    </w:p>
    <w:p w14:paraId="586E9A8D" w14:textId="77777777" w:rsidR="008E0DE0" w:rsidRPr="008E0DE0" w:rsidRDefault="008E0DE0" w:rsidP="008E0DE0">
      <w:pPr>
        <w:ind w:left="3119" w:hanging="284"/>
        <w:rPr>
          <w:i/>
          <w:iCs/>
          <w:szCs w:val="22"/>
          <w:lang w:eastAsia="es-CR"/>
        </w:rPr>
      </w:pPr>
      <w:r w:rsidRPr="008E0DE0">
        <w:rPr>
          <w:i/>
          <w:iCs/>
          <w:szCs w:val="22"/>
          <w:lang w:eastAsia="es-CR"/>
        </w:rPr>
        <w:t>iv. Desarrollar un plan de implementación.</w:t>
      </w:r>
    </w:p>
    <w:p w14:paraId="262BE7BE" w14:textId="77777777" w:rsidR="008E0DE0" w:rsidRPr="008E0DE0" w:rsidRDefault="008E0DE0" w:rsidP="008E0DE0">
      <w:pPr>
        <w:ind w:left="1416"/>
        <w:rPr>
          <w:i/>
          <w:iCs/>
          <w:szCs w:val="22"/>
        </w:rPr>
      </w:pPr>
      <w:r w:rsidRPr="008E0DE0">
        <w:rPr>
          <w:i/>
          <w:iCs/>
          <w:szCs w:val="22"/>
        </w:rPr>
        <w:t xml:space="preserve">b) Coordinar la implementación </w:t>
      </w:r>
    </w:p>
    <w:p w14:paraId="7D6639AA" w14:textId="77777777" w:rsidR="008E0DE0" w:rsidRPr="008E0DE0" w:rsidRDefault="008E0DE0" w:rsidP="008E0DE0">
      <w:pPr>
        <w:ind w:left="2124"/>
        <w:rPr>
          <w:i/>
          <w:iCs/>
          <w:szCs w:val="22"/>
        </w:rPr>
      </w:pPr>
      <w:r w:rsidRPr="008E0DE0">
        <w:rPr>
          <w:i/>
          <w:iCs/>
          <w:szCs w:val="22"/>
        </w:rPr>
        <w:t>Permite realizar las actividades de coordinación para la implementación de los aspectos planificados y de la gestión de incidentes considerando, al menos, lo siguiente:</w:t>
      </w:r>
    </w:p>
    <w:p w14:paraId="55BF2033" w14:textId="77777777" w:rsidR="008E0DE0" w:rsidRPr="008E0DE0" w:rsidRDefault="008E0DE0" w:rsidP="008E0DE0">
      <w:pPr>
        <w:ind w:left="3119" w:hanging="284"/>
        <w:rPr>
          <w:i/>
          <w:iCs/>
          <w:szCs w:val="22"/>
          <w:lang w:eastAsia="es-CR"/>
        </w:rPr>
      </w:pPr>
      <w:r w:rsidRPr="008E0DE0">
        <w:rPr>
          <w:i/>
          <w:iCs/>
          <w:szCs w:val="22"/>
          <w:lang w:eastAsia="es-CR"/>
        </w:rPr>
        <w:t>i.      Desarrollar políticas, procesos y planes.</w:t>
      </w:r>
    </w:p>
    <w:p w14:paraId="20431EAB" w14:textId="77777777" w:rsidR="008E0DE0" w:rsidRPr="008E0DE0" w:rsidRDefault="008E0DE0" w:rsidP="008E0DE0">
      <w:pPr>
        <w:ind w:left="3261" w:hanging="426"/>
        <w:rPr>
          <w:i/>
          <w:iCs/>
          <w:szCs w:val="22"/>
          <w:lang w:eastAsia="es-CR"/>
        </w:rPr>
      </w:pPr>
      <w:proofErr w:type="spellStart"/>
      <w:r w:rsidRPr="008E0DE0">
        <w:rPr>
          <w:i/>
          <w:iCs/>
          <w:szCs w:val="22"/>
          <w:lang w:eastAsia="es-CR"/>
        </w:rPr>
        <w:t>ii</w:t>
      </w:r>
      <w:proofErr w:type="spellEnd"/>
      <w:r w:rsidRPr="008E0DE0">
        <w:rPr>
          <w:i/>
          <w:iCs/>
          <w:szCs w:val="22"/>
          <w:lang w:eastAsia="es-CR"/>
        </w:rPr>
        <w:t>.  Definir la clasificación y categorización de incidentes de conformidad con las disposiciones de los presentes lineamientos.</w:t>
      </w:r>
    </w:p>
    <w:p w14:paraId="49FC4D4D" w14:textId="77777777" w:rsidR="008E0DE0" w:rsidRPr="008E0DE0" w:rsidRDefault="008E0DE0" w:rsidP="008E0DE0">
      <w:pPr>
        <w:ind w:left="3261" w:hanging="426"/>
        <w:rPr>
          <w:i/>
          <w:iCs/>
          <w:szCs w:val="22"/>
          <w:lang w:eastAsia="es-CR"/>
        </w:rPr>
      </w:pPr>
      <w:r w:rsidRPr="008E0DE0">
        <w:rPr>
          <w:i/>
          <w:iCs/>
          <w:szCs w:val="22"/>
          <w:lang w:eastAsia="es-CR"/>
        </w:rPr>
        <w:t>iii.   Alinear la gestión de incidentes al plan de continuidad del negocio, recuperación de desastres y atención ante una crisis.</w:t>
      </w:r>
    </w:p>
    <w:p w14:paraId="6F2E723D" w14:textId="77777777" w:rsidR="008E0DE0" w:rsidRPr="008E0DE0" w:rsidRDefault="008E0DE0" w:rsidP="008E0DE0">
      <w:pPr>
        <w:ind w:left="3261" w:hanging="426"/>
        <w:rPr>
          <w:i/>
          <w:iCs/>
          <w:szCs w:val="22"/>
          <w:lang w:eastAsia="es-CR"/>
        </w:rPr>
      </w:pPr>
      <w:r w:rsidRPr="008E0DE0">
        <w:rPr>
          <w:i/>
          <w:iCs/>
          <w:szCs w:val="22"/>
          <w:lang w:eastAsia="es-CR"/>
        </w:rPr>
        <w:t>iv.    Evaluar la capacitación, prueba y evaluación de la gestión de incidentes.</w:t>
      </w:r>
    </w:p>
    <w:p w14:paraId="63E1843F" w14:textId="77777777" w:rsidR="008E0DE0" w:rsidRPr="008E0DE0" w:rsidRDefault="008E0DE0" w:rsidP="008E0DE0">
      <w:pPr>
        <w:ind w:left="3261" w:hanging="426"/>
        <w:rPr>
          <w:i/>
          <w:iCs/>
          <w:szCs w:val="22"/>
          <w:lang w:eastAsia="es-CR"/>
        </w:rPr>
      </w:pPr>
      <w:r w:rsidRPr="008E0DE0">
        <w:rPr>
          <w:i/>
          <w:iCs/>
          <w:szCs w:val="22"/>
          <w:lang w:eastAsia="es-CR"/>
        </w:rPr>
        <w:t>v.   Implementar y gestionar los recursos incluyendo el talento humano, las herramientas y tecnología para la gestión de incidentes.</w:t>
      </w:r>
    </w:p>
    <w:p w14:paraId="5D9B48EA" w14:textId="77777777" w:rsidR="008E0DE0" w:rsidRPr="008E0DE0" w:rsidRDefault="008E0DE0" w:rsidP="008E0DE0">
      <w:pPr>
        <w:ind w:left="3261" w:hanging="426"/>
        <w:rPr>
          <w:i/>
          <w:iCs/>
          <w:szCs w:val="22"/>
          <w:lang w:eastAsia="es-CR"/>
        </w:rPr>
      </w:pPr>
      <w:r w:rsidRPr="008E0DE0">
        <w:rPr>
          <w:i/>
          <w:iCs/>
          <w:szCs w:val="22"/>
          <w:lang w:eastAsia="es-CR"/>
        </w:rPr>
        <w:t>vi.   Definir los mecanismos para comunicarse con las partes internas y externas antes, durante y después de la ocurrencia de un incidente.</w:t>
      </w:r>
    </w:p>
    <w:p w14:paraId="294925A8" w14:textId="77777777" w:rsidR="008E0DE0" w:rsidRPr="008E0DE0" w:rsidRDefault="008E0DE0" w:rsidP="008E0DE0">
      <w:pPr>
        <w:ind w:left="3261" w:hanging="426"/>
        <w:rPr>
          <w:i/>
          <w:iCs/>
          <w:szCs w:val="22"/>
          <w:lang w:eastAsia="es-CR"/>
        </w:rPr>
      </w:pPr>
    </w:p>
    <w:p w14:paraId="7636600A" w14:textId="77777777" w:rsidR="008E0DE0" w:rsidRPr="008E0DE0" w:rsidRDefault="008E0DE0" w:rsidP="008E0DE0">
      <w:pPr>
        <w:pStyle w:val="LISTAN"/>
        <w:ind w:left="567" w:hanging="204"/>
        <w:rPr>
          <w:rFonts w:ascii="Cambria" w:hAnsi="Cambria"/>
          <w:iCs/>
          <w:lang w:eastAsia="es-CR"/>
        </w:rPr>
      </w:pPr>
      <w:r w:rsidRPr="008E0DE0">
        <w:rPr>
          <w:rFonts w:ascii="Cambria" w:hAnsi="Cambria"/>
          <w:iCs/>
        </w:rPr>
        <w:t>3. Considera la evaluación del estado actual de la capacidad de respuesta a incidentes, incluyendo actividades tales como: encuestas al Órgano de Dirección, Alta Gerencia, encargados de las áreas de TI, autoevaluaciones o evaluaciones y auditorías externas.</w:t>
      </w:r>
    </w:p>
    <w:p w14:paraId="1F0F60D0" w14:textId="77777777" w:rsidR="008E0DE0" w:rsidRPr="008E0DE0" w:rsidRDefault="008E0DE0" w:rsidP="008E0DE0">
      <w:pPr>
        <w:pStyle w:val="LISTAN"/>
        <w:ind w:left="567" w:hanging="204"/>
        <w:rPr>
          <w:rFonts w:ascii="Cambria" w:hAnsi="Cambria"/>
          <w:iCs/>
          <w:lang w:eastAsia="es-CR"/>
        </w:rPr>
      </w:pPr>
    </w:p>
    <w:p w14:paraId="2C01C4BC" w14:textId="77777777" w:rsidR="008E0DE0" w:rsidRPr="008E0DE0" w:rsidRDefault="008E0DE0" w:rsidP="008E0DE0">
      <w:pPr>
        <w:pStyle w:val="Ttulo3"/>
        <w:rPr>
          <w:rFonts w:ascii="Cambria" w:hAnsi="Cambria"/>
          <w:iCs/>
          <w:szCs w:val="22"/>
        </w:rPr>
      </w:pPr>
      <w:r w:rsidRPr="008E0DE0">
        <w:rPr>
          <w:rFonts w:ascii="Cambria" w:hAnsi="Cambria"/>
          <w:iCs/>
          <w:szCs w:val="22"/>
        </w:rPr>
        <w:lastRenderedPageBreak/>
        <w:t xml:space="preserve">Fase II. Detección y análisis: </w:t>
      </w:r>
    </w:p>
    <w:p w14:paraId="5AE52A79" w14:textId="77777777" w:rsidR="008E0DE0" w:rsidRPr="008E0DE0" w:rsidRDefault="008E0DE0" w:rsidP="008E0DE0">
      <w:pPr>
        <w:pStyle w:val="LISTAN"/>
        <w:ind w:left="567" w:hanging="204"/>
        <w:rPr>
          <w:rFonts w:ascii="Cambria" w:hAnsi="Cambria"/>
          <w:iCs/>
        </w:rPr>
      </w:pPr>
      <w:r w:rsidRPr="008E0DE0">
        <w:rPr>
          <w:rFonts w:ascii="Cambria" w:hAnsi="Cambria"/>
          <w:iCs/>
        </w:rPr>
        <w:t xml:space="preserve">1. Esta fase incorpora aspectos relacionados con proteger, detectar o realizar el </w:t>
      </w:r>
      <w:proofErr w:type="spellStart"/>
      <w:r w:rsidRPr="008E0DE0">
        <w:rPr>
          <w:rFonts w:ascii="Cambria" w:hAnsi="Cambria"/>
          <w:iCs/>
        </w:rPr>
        <w:t>triage</w:t>
      </w:r>
      <w:proofErr w:type="spellEnd"/>
      <w:r w:rsidRPr="008E0DE0">
        <w:rPr>
          <w:rFonts w:ascii="Cambria" w:hAnsi="Cambria"/>
          <w:iCs/>
        </w:rPr>
        <w:t xml:space="preserve"> </w:t>
      </w:r>
      <w:r w:rsidRPr="008E0DE0">
        <w:rPr>
          <w:rFonts w:ascii="Cambria" w:hAnsi="Cambria"/>
          <w:i w:val="0"/>
          <w:iCs/>
          <w:lang w:eastAsia="es-CR"/>
        </w:rPr>
        <w:t>(</w:t>
      </w:r>
      <w:r w:rsidRPr="008E0DE0">
        <w:rPr>
          <w:rFonts w:ascii="Cambria" w:hAnsi="Cambria"/>
          <w:iCs/>
          <w:lang w:eastAsia="es-CR"/>
        </w:rPr>
        <w:t>proceso de clasificación, categorización, correlación, así como la priorización y asignación de reportes, eventos, incidentes, entre otros</w:t>
      </w:r>
      <w:r w:rsidRPr="008E0DE0">
        <w:rPr>
          <w:rFonts w:ascii="Cambria" w:hAnsi="Cambria"/>
          <w:i w:val="0"/>
          <w:iCs/>
          <w:lang w:eastAsia="es-CR"/>
        </w:rPr>
        <w:t xml:space="preserve">) </w:t>
      </w:r>
      <w:r w:rsidRPr="008E0DE0">
        <w:rPr>
          <w:rFonts w:ascii="Cambria" w:hAnsi="Cambria"/>
          <w:iCs/>
        </w:rPr>
        <w:t>de los incidentes de seguridad de la información y seguridad cibernética.</w:t>
      </w:r>
    </w:p>
    <w:p w14:paraId="249B5D6B" w14:textId="77777777" w:rsidR="008E0DE0" w:rsidRPr="008E0DE0" w:rsidRDefault="008E0DE0" w:rsidP="008E0DE0">
      <w:pPr>
        <w:pStyle w:val="LISTAN"/>
        <w:ind w:left="567" w:hanging="204"/>
        <w:rPr>
          <w:rFonts w:ascii="Cambria" w:hAnsi="Cambria"/>
          <w:iCs/>
        </w:rPr>
      </w:pPr>
      <w:r w:rsidRPr="008E0DE0">
        <w:rPr>
          <w:rFonts w:ascii="Cambria" w:hAnsi="Cambria"/>
          <w:iCs/>
        </w:rPr>
        <w:t>2. Permite iniciar con la detección de la amenaza una vez que ha penetrado en la entidad o empresa supervisada, considerando lo siguiente:</w:t>
      </w:r>
    </w:p>
    <w:p w14:paraId="775B9634" w14:textId="77777777" w:rsidR="008E0DE0" w:rsidRPr="008E0DE0" w:rsidRDefault="008E0DE0" w:rsidP="008E0DE0">
      <w:pPr>
        <w:ind w:left="1701" w:hanging="285"/>
        <w:rPr>
          <w:i/>
          <w:iCs/>
          <w:szCs w:val="22"/>
          <w:lang w:eastAsia="es-CR"/>
        </w:rPr>
      </w:pPr>
      <w:r w:rsidRPr="008E0DE0">
        <w:rPr>
          <w:i/>
          <w:iCs/>
          <w:szCs w:val="22"/>
          <w:lang w:eastAsia="es-CR"/>
        </w:rPr>
        <w:t xml:space="preserve">a) Ser ejecutada por la propia entidad o empresa supervisada o por terceros que generarán el correspondiente aviso. </w:t>
      </w:r>
    </w:p>
    <w:p w14:paraId="0F9E3BE9" w14:textId="77777777" w:rsidR="008E0DE0" w:rsidRPr="008E0DE0" w:rsidRDefault="008E0DE0" w:rsidP="008E0DE0">
      <w:pPr>
        <w:ind w:left="1701" w:hanging="285"/>
        <w:rPr>
          <w:i/>
          <w:iCs/>
          <w:szCs w:val="22"/>
          <w:lang w:eastAsia="es-CR"/>
        </w:rPr>
      </w:pPr>
      <w:r w:rsidRPr="008E0DE0">
        <w:rPr>
          <w:i/>
          <w:iCs/>
          <w:szCs w:val="22"/>
          <w:lang w:eastAsia="es-CR"/>
        </w:rPr>
        <w:t>b) Permite proteger la reputación, marca, infraestructuras o datos de la organización y de tecnologías de información.</w:t>
      </w:r>
    </w:p>
    <w:p w14:paraId="446D063A" w14:textId="77777777" w:rsidR="008E0DE0" w:rsidRPr="008E0DE0" w:rsidRDefault="008E0DE0" w:rsidP="008E0DE0">
      <w:pPr>
        <w:ind w:left="1701" w:hanging="285"/>
        <w:rPr>
          <w:i/>
          <w:iCs/>
          <w:szCs w:val="22"/>
          <w:lang w:eastAsia="es-CR"/>
        </w:rPr>
      </w:pPr>
      <w:r w:rsidRPr="008E0DE0">
        <w:rPr>
          <w:i/>
          <w:iCs/>
          <w:szCs w:val="22"/>
          <w:lang w:eastAsia="es-CR"/>
        </w:rPr>
        <w:t>c) Propone mejoras sobre los planes.</w:t>
      </w:r>
    </w:p>
    <w:p w14:paraId="2594BBD5" w14:textId="77777777" w:rsidR="008E0DE0" w:rsidRPr="008E0DE0" w:rsidRDefault="008E0DE0" w:rsidP="008E0DE0">
      <w:pPr>
        <w:ind w:left="1701" w:hanging="285"/>
        <w:rPr>
          <w:i/>
          <w:iCs/>
          <w:szCs w:val="22"/>
          <w:lang w:eastAsia="es-CR"/>
        </w:rPr>
      </w:pPr>
      <w:r w:rsidRPr="008E0DE0">
        <w:rPr>
          <w:i/>
          <w:iCs/>
          <w:szCs w:val="22"/>
          <w:lang w:eastAsia="es-CR"/>
        </w:rPr>
        <w:t>d) Permite detectar eventos, incidentes y anomalías de forma proactiva, reactiva y el comunicado oportuno de reportes.</w:t>
      </w:r>
    </w:p>
    <w:p w14:paraId="55F6AF46" w14:textId="77777777" w:rsidR="008E0DE0" w:rsidRPr="008E0DE0" w:rsidRDefault="008E0DE0" w:rsidP="008E0DE0">
      <w:pPr>
        <w:ind w:left="1701" w:hanging="285"/>
        <w:rPr>
          <w:i/>
          <w:iCs/>
          <w:szCs w:val="22"/>
          <w:lang w:eastAsia="es-CR"/>
        </w:rPr>
      </w:pPr>
      <w:r w:rsidRPr="008E0DE0">
        <w:rPr>
          <w:i/>
          <w:iCs/>
          <w:szCs w:val="22"/>
          <w:lang w:eastAsia="es-CR"/>
        </w:rPr>
        <w:t xml:space="preserve">e) Permite establecer el </w:t>
      </w:r>
      <w:proofErr w:type="spellStart"/>
      <w:r w:rsidRPr="008E0DE0">
        <w:rPr>
          <w:i/>
          <w:iCs/>
          <w:szCs w:val="22"/>
          <w:lang w:eastAsia="es-CR"/>
        </w:rPr>
        <w:t>triage</w:t>
      </w:r>
      <w:proofErr w:type="spellEnd"/>
      <w:r w:rsidRPr="008E0DE0">
        <w:rPr>
          <w:i/>
          <w:iCs/>
          <w:szCs w:val="22"/>
          <w:lang w:eastAsia="es-CR"/>
        </w:rPr>
        <w:t xml:space="preserve">. </w:t>
      </w:r>
    </w:p>
    <w:p w14:paraId="73AEE28C" w14:textId="77777777" w:rsidR="008E0DE0" w:rsidRPr="008E0DE0" w:rsidRDefault="008E0DE0" w:rsidP="008E0DE0">
      <w:pPr>
        <w:ind w:left="1701" w:hanging="285"/>
        <w:rPr>
          <w:i/>
          <w:iCs/>
          <w:szCs w:val="22"/>
        </w:rPr>
      </w:pPr>
      <w:r w:rsidRPr="008E0DE0">
        <w:rPr>
          <w:i/>
          <w:iCs/>
          <w:szCs w:val="22"/>
          <w:lang w:eastAsia="es-CR"/>
        </w:rPr>
        <w:t xml:space="preserve">f) En esta fase se realiza el comunicado de incidentes </w:t>
      </w:r>
      <w:r w:rsidRPr="008E0DE0">
        <w:rPr>
          <w:i/>
          <w:iCs/>
          <w:szCs w:val="22"/>
        </w:rPr>
        <w:t>a la respectiva Superintendencia.</w:t>
      </w:r>
    </w:p>
    <w:p w14:paraId="17361810" w14:textId="77777777" w:rsidR="008E0DE0" w:rsidRPr="008E0DE0" w:rsidRDefault="008E0DE0" w:rsidP="008E0DE0">
      <w:pPr>
        <w:pStyle w:val="LISTALETRAS"/>
        <w:numPr>
          <w:ilvl w:val="0"/>
          <w:numId w:val="0"/>
        </w:numPr>
        <w:ind w:left="1620"/>
        <w:rPr>
          <w:rFonts w:ascii="Cambria" w:hAnsi="Cambria"/>
          <w:iCs/>
          <w:lang w:val="es-ES"/>
        </w:rPr>
      </w:pPr>
    </w:p>
    <w:p w14:paraId="1145D364" w14:textId="77777777" w:rsidR="008E0DE0" w:rsidRPr="008E0DE0" w:rsidRDefault="008E0DE0" w:rsidP="008E0DE0">
      <w:pPr>
        <w:pStyle w:val="Ttulo3"/>
        <w:rPr>
          <w:rFonts w:ascii="Cambria" w:hAnsi="Cambria"/>
          <w:iCs/>
          <w:szCs w:val="22"/>
        </w:rPr>
      </w:pPr>
      <w:r w:rsidRPr="008E0DE0">
        <w:rPr>
          <w:rFonts w:ascii="Cambria" w:hAnsi="Cambria"/>
          <w:iCs/>
          <w:szCs w:val="22"/>
        </w:rPr>
        <w:t xml:space="preserve">Fase III. Contención, mitigación y recuperación: </w:t>
      </w:r>
    </w:p>
    <w:p w14:paraId="3ECB51EF" w14:textId="77777777" w:rsidR="008E0DE0" w:rsidRPr="008E0DE0" w:rsidRDefault="008E0DE0" w:rsidP="008E0DE0">
      <w:pPr>
        <w:pStyle w:val="LISTAN"/>
        <w:ind w:left="567" w:hanging="204"/>
        <w:rPr>
          <w:rFonts w:ascii="Cambria" w:hAnsi="Cambria"/>
          <w:iCs/>
        </w:rPr>
      </w:pPr>
      <w:r w:rsidRPr="008E0DE0">
        <w:rPr>
          <w:rFonts w:ascii="Cambria" w:hAnsi="Cambria"/>
          <w:iCs/>
        </w:rPr>
        <w:t>1. Esta fase incorpora aspectos relacionados con la respuesta, contención, mitigación y recuperación de incidentes de seguridad de la información y seguridad cibernética.</w:t>
      </w:r>
    </w:p>
    <w:p w14:paraId="191316EB" w14:textId="77777777" w:rsidR="008E0DE0" w:rsidRPr="008E0DE0" w:rsidRDefault="008E0DE0" w:rsidP="008E0DE0">
      <w:pPr>
        <w:pStyle w:val="LISTAN"/>
        <w:ind w:left="567" w:hanging="204"/>
        <w:rPr>
          <w:rFonts w:ascii="Cambria" w:hAnsi="Cambria"/>
          <w:iCs/>
        </w:rPr>
      </w:pPr>
      <w:r w:rsidRPr="008E0DE0">
        <w:rPr>
          <w:rFonts w:ascii="Cambria" w:hAnsi="Cambria"/>
          <w:iCs/>
        </w:rPr>
        <w:t>2. Los incidentes de seguridad de la información y seguridad cibernética son atendidos según su criticidad considerando entre otros:</w:t>
      </w:r>
    </w:p>
    <w:p w14:paraId="0C62E7BA" w14:textId="77777777" w:rsidR="008E0DE0" w:rsidRPr="008E0DE0" w:rsidRDefault="008E0DE0" w:rsidP="008E0DE0">
      <w:pPr>
        <w:ind w:left="1701" w:hanging="285"/>
        <w:rPr>
          <w:i/>
          <w:iCs/>
          <w:szCs w:val="22"/>
        </w:rPr>
      </w:pPr>
      <w:r w:rsidRPr="008E0DE0">
        <w:rPr>
          <w:i/>
          <w:iCs/>
          <w:szCs w:val="22"/>
          <w:lang w:eastAsia="es-CR"/>
        </w:rPr>
        <w:t>a) Respuesta</w:t>
      </w:r>
      <w:r w:rsidRPr="008E0DE0">
        <w:rPr>
          <w:i/>
          <w:iCs/>
          <w:szCs w:val="22"/>
        </w:rPr>
        <w:t xml:space="preserve"> del incidente a nivel técnico</w:t>
      </w:r>
    </w:p>
    <w:p w14:paraId="49608072" w14:textId="77777777" w:rsidR="008E0DE0" w:rsidRPr="008E0DE0" w:rsidRDefault="008E0DE0" w:rsidP="008E0DE0">
      <w:pPr>
        <w:ind w:left="2268" w:hanging="141"/>
        <w:rPr>
          <w:i/>
          <w:iCs/>
          <w:szCs w:val="22"/>
        </w:rPr>
      </w:pPr>
      <w:r w:rsidRPr="008E0DE0">
        <w:rPr>
          <w:i/>
          <w:iCs/>
          <w:szCs w:val="22"/>
        </w:rPr>
        <w:t>i. En primera instancia, se mitigará su impacto, luego, se eliminarán de los sistemas afectados, se tratará de recuperar el sistema al modo de funcionamiento normal. En caso de persistir, se realiza el análisis de la amenaza, de cuyos resultados se desprenderán nuevos mecanismos de contención y erradicación; lo anterior, cuando corresponda según el tipo de incidente.</w:t>
      </w:r>
    </w:p>
    <w:p w14:paraId="162C5FE5" w14:textId="77777777" w:rsidR="008E0DE0" w:rsidRPr="008E0DE0" w:rsidRDefault="008E0DE0" w:rsidP="008E0DE0">
      <w:pPr>
        <w:ind w:left="2268" w:hanging="141"/>
        <w:rPr>
          <w:i/>
          <w:iCs/>
          <w:szCs w:val="22"/>
        </w:rPr>
      </w:pPr>
      <w:proofErr w:type="spellStart"/>
      <w:r w:rsidRPr="008E0DE0">
        <w:rPr>
          <w:i/>
          <w:iCs/>
          <w:szCs w:val="22"/>
        </w:rPr>
        <w:t>ii</w:t>
      </w:r>
      <w:proofErr w:type="spellEnd"/>
      <w:r w:rsidRPr="008E0DE0">
        <w:rPr>
          <w:i/>
          <w:iCs/>
          <w:szCs w:val="22"/>
        </w:rPr>
        <w:t xml:space="preserve">. Se pueden utilizar los </w:t>
      </w:r>
      <w:proofErr w:type="spellStart"/>
      <w:r w:rsidRPr="008E0DE0">
        <w:rPr>
          <w:i/>
          <w:iCs/>
          <w:szCs w:val="22"/>
        </w:rPr>
        <w:t>playbooks</w:t>
      </w:r>
      <w:proofErr w:type="spellEnd"/>
      <w:r w:rsidRPr="008E0DE0">
        <w:rPr>
          <w:rStyle w:val="Refdenotaalpie"/>
          <w:i/>
          <w:iCs/>
          <w:szCs w:val="22"/>
        </w:rPr>
        <w:footnoteReference w:id="5"/>
      </w:r>
      <w:r w:rsidRPr="008E0DE0">
        <w:rPr>
          <w:i/>
          <w:iCs/>
          <w:szCs w:val="22"/>
        </w:rPr>
        <w:t xml:space="preserve"> establecidos por organismos gubernamentales o por los principales fabricantes y proveedores de bienes y servicios de TI.</w:t>
      </w:r>
    </w:p>
    <w:p w14:paraId="3F679CCC" w14:textId="77777777" w:rsidR="008E0DE0" w:rsidRPr="008E0DE0" w:rsidRDefault="008E0DE0" w:rsidP="008E0DE0">
      <w:pPr>
        <w:ind w:left="1701" w:hanging="285"/>
        <w:rPr>
          <w:i/>
          <w:iCs/>
          <w:szCs w:val="22"/>
        </w:rPr>
      </w:pPr>
      <w:r w:rsidRPr="008E0DE0">
        <w:rPr>
          <w:i/>
          <w:iCs/>
          <w:szCs w:val="22"/>
          <w:lang w:eastAsia="es-CR"/>
        </w:rPr>
        <w:t>b) Respuesta</w:t>
      </w:r>
      <w:r w:rsidRPr="008E0DE0">
        <w:rPr>
          <w:i/>
          <w:iCs/>
          <w:szCs w:val="22"/>
        </w:rPr>
        <w:t xml:space="preserve"> del incidente a nivel gerencial</w:t>
      </w:r>
    </w:p>
    <w:p w14:paraId="04F71854" w14:textId="77777777" w:rsidR="008E0DE0" w:rsidRPr="008E0DE0" w:rsidRDefault="008E0DE0" w:rsidP="008E0DE0">
      <w:pPr>
        <w:ind w:left="2268" w:hanging="141"/>
        <w:rPr>
          <w:i/>
          <w:iCs/>
          <w:szCs w:val="22"/>
        </w:rPr>
      </w:pPr>
      <w:r w:rsidRPr="008E0DE0">
        <w:rPr>
          <w:i/>
          <w:iCs/>
          <w:szCs w:val="22"/>
        </w:rPr>
        <w:t>i. Ejecutar las actividades de intervención, notificación, interacción, escalamiento y coordinación de esfuerzos (internos y externos) para la respuesta, contención, mitigación y recuperación de incidentes, lo anterior, cuando corresponda según el tipo de incidente e impacto.</w:t>
      </w:r>
    </w:p>
    <w:p w14:paraId="166CF64E" w14:textId="77777777" w:rsidR="008E0DE0" w:rsidRPr="008E0DE0" w:rsidRDefault="008E0DE0" w:rsidP="008E0DE0">
      <w:pPr>
        <w:ind w:left="2268" w:hanging="141"/>
        <w:rPr>
          <w:i/>
          <w:iCs/>
          <w:szCs w:val="22"/>
        </w:rPr>
      </w:pPr>
      <w:proofErr w:type="spellStart"/>
      <w:r w:rsidRPr="008E0DE0">
        <w:rPr>
          <w:i/>
          <w:iCs/>
          <w:szCs w:val="22"/>
        </w:rPr>
        <w:t>ii</w:t>
      </w:r>
      <w:proofErr w:type="spellEnd"/>
      <w:r w:rsidRPr="008E0DE0">
        <w:rPr>
          <w:i/>
          <w:iCs/>
          <w:szCs w:val="22"/>
        </w:rPr>
        <w:t xml:space="preserve">. Comunicar a los clientes aquellos incidentes que afecten la confidencialidad o integridad de su información. </w:t>
      </w:r>
    </w:p>
    <w:p w14:paraId="6D31D31E" w14:textId="77777777" w:rsidR="008E0DE0" w:rsidRPr="008E0DE0" w:rsidRDefault="008E0DE0" w:rsidP="008E0DE0">
      <w:pPr>
        <w:ind w:left="2268" w:hanging="141"/>
        <w:rPr>
          <w:i/>
          <w:iCs/>
          <w:szCs w:val="22"/>
        </w:rPr>
      </w:pPr>
      <w:r w:rsidRPr="008E0DE0">
        <w:rPr>
          <w:i/>
          <w:iCs/>
          <w:szCs w:val="22"/>
        </w:rPr>
        <w:lastRenderedPageBreak/>
        <w:t xml:space="preserve">iii. En esta fase se remiten los </w:t>
      </w:r>
      <w:r w:rsidRPr="008E0DE0">
        <w:rPr>
          <w:i/>
          <w:iCs/>
          <w:szCs w:val="22"/>
          <w:lang w:eastAsia="es-CR"/>
        </w:rPr>
        <w:t>informes</w:t>
      </w:r>
      <w:r w:rsidRPr="008E0DE0">
        <w:rPr>
          <w:i/>
          <w:iCs/>
          <w:szCs w:val="22"/>
        </w:rPr>
        <w:t xml:space="preserve"> de incidentes a la respectiva Superintendencia cuando esta lo solicite.</w:t>
      </w:r>
    </w:p>
    <w:p w14:paraId="2B7D1C5D" w14:textId="77777777" w:rsidR="008E0DE0" w:rsidRPr="008E0DE0" w:rsidRDefault="008E0DE0" w:rsidP="008E0DE0">
      <w:pPr>
        <w:ind w:left="1701" w:hanging="285"/>
        <w:rPr>
          <w:i/>
          <w:iCs/>
          <w:szCs w:val="22"/>
        </w:rPr>
      </w:pPr>
      <w:r w:rsidRPr="008E0DE0">
        <w:rPr>
          <w:i/>
          <w:iCs/>
          <w:szCs w:val="22"/>
        </w:rPr>
        <w:t xml:space="preserve">c) Respuesta del </w:t>
      </w:r>
      <w:r w:rsidRPr="008E0DE0">
        <w:rPr>
          <w:i/>
          <w:iCs/>
          <w:szCs w:val="22"/>
          <w:lang w:eastAsia="es-CR"/>
        </w:rPr>
        <w:t>incidente</w:t>
      </w:r>
      <w:r w:rsidRPr="008E0DE0">
        <w:rPr>
          <w:i/>
          <w:iCs/>
          <w:szCs w:val="22"/>
        </w:rPr>
        <w:t xml:space="preserve"> a nivel legal</w:t>
      </w:r>
    </w:p>
    <w:p w14:paraId="79B5D600" w14:textId="77777777" w:rsidR="008E0DE0" w:rsidRPr="008E0DE0" w:rsidRDefault="008E0DE0" w:rsidP="008E0DE0">
      <w:pPr>
        <w:ind w:left="2268" w:hanging="141"/>
        <w:rPr>
          <w:i/>
          <w:iCs/>
          <w:szCs w:val="22"/>
        </w:rPr>
      </w:pPr>
      <w:r w:rsidRPr="008E0DE0">
        <w:rPr>
          <w:i/>
          <w:iCs/>
          <w:szCs w:val="22"/>
        </w:rPr>
        <w:t xml:space="preserve">   Ejecutar las actividades de respuesta, contención, mitigación y recuperación relacionadas con temas de investigación, proceso legal, responsabilidad civil, propiedad intelectual, privacidad de datos, leyes y regulación, entre otras.</w:t>
      </w:r>
    </w:p>
    <w:p w14:paraId="4FDFC35F" w14:textId="77777777" w:rsidR="008E0DE0" w:rsidRPr="008E0DE0" w:rsidRDefault="008E0DE0" w:rsidP="008E0DE0">
      <w:pPr>
        <w:ind w:left="1701" w:hanging="285"/>
        <w:rPr>
          <w:i/>
          <w:iCs/>
          <w:szCs w:val="22"/>
        </w:rPr>
      </w:pPr>
      <w:r w:rsidRPr="008E0DE0">
        <w:rPr>
          <w:i/>
          <w:iCs/>
          <w:szCs w:val="22"/>
        </w:rPr>
        <w:t>d) Se ejecutan los planes de continuidad del negocio, recuperación de desastres y atención ante una crisis en los casos que lo requieran.</w:t>
      </w:r>
    </w:p>
    <w:p w14:paraId="5656F9A3" w14:textId="77777777" w:rsidR="008E0DE0" w:rsidRPr="008E0DE0" w:rsidRDefault="008E0DE0" w:rsidP="008E0DE0">
      <w:pPr>
        <w:pStyle w:val="LISTALETRAS"/>
        <w:numPr>
          <w:ilvl w:val="0"/>
          <w:numId w:val="0"/>
        </w:numPr>
        <w:ind w:left="1800"/>
        <w:rPr>
          <w:rFonts w:ascii="Cambria" w:hAnsi="Cambria"/>
          <w:iCs/>
        </w:rPr>
      </w:pPr>
    </w:p>
    <w:p w14:paraId="61B3D228" w14:textId="77777777" w:rsidR="008E0DE0" w:rsidRPr="008E0DE0" w:rsidRDefault="008E0DE0" w:rsidP="008E0DE0">
      <w:pPr>
        <w:pStyle w:val="Ttulo3"/>
        <w:rPr>
          <w:rFonts w:ascii="Cambria" w:hAnsi="Cambria"/>
          <w:iCs/>
          <w:szCs w:val="22"/>
        </w:rPr>
      </w:pPr>
      <w:r w:rsidRPr="008E0DE0">
        <w:rPr>
          <w:rFonts w:ascii="Cambria" w:hAnsi="Cambria"/>
          <w:iCs/>
          <w:szCs w:val="22"/>
        </w:rPr>
        <w:t xml:space="preserve">Fase IV. </w:t>
      </w:r>
      <w:proofErr w:type="gramStart"/>
      <w:r w:rsidRPr="008E0DE0">
        <w:rPr>
          <w:rFonts w:ascii="Cambria" w:hAnsi="Cambria"/>
          <w:iCs/>
          <w:szCs w:val="22"/>
        </w:rPr>
        <w:t>Actividades post incidente</w:t>
      </w:r>
      <w:proofErr w:type="gramEnd"/>
      <w:r w:rsidRPr="008E0DE0">
        <w:rPr>
          <w:rFonts w:ascii="Cambria" w:hAnsi="Cambria"/>
          <w:iCs/>
          <w:szCs w:val="22"/>
        </w:rPr>
        <w:t xml:space="preserve">: </w:t>
      </w:r>
    </w:p>
    <w:p w14:paraId="4A92309B" w14:textId="77777777" w:rsidR="008E0DE0" w:rsidRPr="008E0DE0" w:rsidRDefault="008E0DE0" w:rsidP="008E0DE0">
      <w:pPr>
        <w:pStyle w:val="LISTAN"/>
        <w:ind w:left="567" w:hanging="204"/>
        <w:rPr>
          <w:rFonts w:ascii="Cambria" w:hAnsi="Cambria"/>
          <w:iCs/>
        </w:rPr>
      </w:pPr>
      <w:r w:rsidRPr="008E0DE0">
        <w:rPr>
          <w:rFonts w:ascii="Cambria" w:hAnsi="Cambria"/>
          <w:iCs/>
        </w:rPr>
        <w:t>1. Esta fase incorpora aspectos relacionados con las actividades post incidente en las entidades y empresas supervisadas, tales como los siguientes:</w:t>
      </w:r>
    </w:p>
    <w:p w14:paraId="655F8F9C" w14:textId="77777777" w:rsidR="008E0DE0" w:rsidRPr="008E0DE0" w:rsidRDefault="008E0DE0" w:rsidP="008E0DE0">
      <w:pPr>
        <w:ind w:left="1701" w:hanging="285"/>
        <w:rPr>
          <w:i/>
          <w:iCs/>
          <w:szCs w:val="22"/>
          <w:lang w:eastAsia="es-CR"/>
        </w:rPr>
      </w:pPr>
      <w:r w:rsidRPr="008E0DE0">
        <w:rPr>
          <w:i/>
          <w:iCs/>
          <w:szCs w:val="22"/>
          <w:lang w:eastAsia="es-CR"/>
        </w:rPr>
        <w:t>a) Gestionar las lecciones aprendidas que permitan mejorar los controles de la entidad o empresa supervisada.</w:t>
      </w:r>
    </w:p>
    <w:p w14:paraId="1E1543B1" w14:textId="77777777" w:rsidR="008E0DE0" w:rsidRPr="008E0DE0" w:rsidRDefault="008E0DE0" w:rsidP="008E0DE0">
      <w:pPr>
        <w:ind w:left="1701" w:hanging="285"/>
        <w:rPr>
          <w:i/>
          <w:iCs/>
          <w:szCs w:val="22"/>
          <w:lang w:eastAsia="es-CR"/>
        </w:rPr>
      </w:pPr>
      <w:r w:rsidRPr="008E0DE0">
        <w:rPr>
          <w:i/>
          <w:iCs/>
          <w:szCs w:val="22"/>
          <w:lang w:eastAsia="es-CR"/>
        </w:rPr>
        <w:t>b) Recolectar los datos para el histórico de incidentes.</w:t>
      </w:r>
    </w:p>
    <w:p w14:paraId="30D2A5FC" w14:textId="77777777" w:rsidR="008E0DE0" w:rsidRPr="008E0DE0" w:rsidRDefault="008E0DE0" w:rsidP="008E0DE0">
      <w:pPr>
        <w:ind w:left="1701" w:hanging="285"/>
        <w:rPr>
          <w:i/>
          <w:iCs/>
          <w:szCs w:val="22"/>
          <w:lang w:eastAsia="es-CR"/>
        </w:rPr>
      </w:pPr>
      <w:r w:rsidRPr="008E0DE0">
        <w:rPr>
          <w:i/>
          <w:iCs/>
          <w:szCs w:val="22"/>
          <w:lang w:eastAsia="es-CR"/>
        </w:rPr>
        <w:t>c) Custodia de la evidencia en los casos que se requiera.</w:t>
      </w:r>
    </w:p>
    <w:p w14:paraId="1C366F5E" w14:textId="44F177CA" w:rsidR="008E0DE0" w:rsidRPr="008E0DE0" w:rsidRDefault="008E0DE0" w:rsidP="008E0DE0">
      <w:pPr>
        <w:ind w:left="1701" w:hanging="285"/>
        <w:rPr>
          <w:i/>
          <w:iCs/>
          <w:szCs w:val="22"/>
          <w:lang w:eastAsia="es-CR"/>
        </w:rPr>
      </w:pPr>
      <w:r w:rsidRPr="008E0DE0">
        <w:rPr>
          <w:i/>
          <w:iCs/>
          <w:szCs w:val="22"/>
          <w:lang w:eastAsia="es-CR"/>
        </w:rPr>
        <w:t>d) Emitir el informe post incidente y el comunicado a los clientes cuando corresponda.</w:t>
      </w:r>
    </w:p>
    <w:p w14:paraId="6F5B332D" w14:textId="77777777" w:rsidR="008E0DE0" w:rsidRPr="008E0DE0" w:rsidRDefault="008E0DE0" w:rsidP="008E0DE0">
      <w:pPr>
        <w:spacing w:after="160" w:line="259" w:lineRule="auto"/>
        <w:jc w:val="left"/>
        <w:rPr>
          <w:i/>
          <w:iCs/>
          <w:szCs w:val="22"/>
          <w:lang w:eastAsia="es-CR"/>
        </w:rPr>
      </w:pPr>
    </w:p>
    <w:p w14:paraId="18C730DF" w14:textId="77777777" w:rsidR="008E0DE0" w:rsidRPr="008E0DE0" w:rsidRDefault="008E0DE0" w:rsidP="008E0DE0">
      <w:pPr>
        <w:pStyle w:val="Ttulo1"/>
        <w:rPr>
          <w:rFonts w:ascii="Cambria" w:hAnsi="Cambria"/>
          <w:iCs/>
          <w:szCs w:val="22"/>
        </w:rPr>
      </w:pPr>
      <w:r w:rsidRPr="008E0DE0">
        <w:rPr>
          <w:rFonts w:ascii="Cambria" w:hAnsi="Cambria"/>
          <w:iCs/>
          <w:szCs w:val="22"/>
        </w:rPr>
        <w:t>Sección VIII.</w:t>
      </w:r>
      <w:r w:rsidRPr="008E0DE0">
        <w:rPr>
          <w:rFonts w:ascii="Cambria" w:hAnsi="Cambria"/>
          <w:iCs/>
          <w:szCs w:val="22"/>
        </w:rPr>
        <w:tab/>
        <w:t xml:space="preserve">Lineamientos relacionados con la clasificación </w:t>
      </w:r>
      <w:bookmarkStart w:id="1" w:name="_Hlk163220876"/>
      <w:r w:rsidRPr="008E0DE0">
        <w:rPr>
          <w:rFonts w:ascii="Cambria" w:hAnsi="Cambria"/>
          <w:iCs/>
          <w:szCs w:val="22"/>
        </w:rPr>
        <w:t>del impacto de una brecha de seguridad de información o de seguridad cibernética</w:t>
      </w:r>
      <w:bookmarkEnd w:id="1"/>
    </w:p>
    <w:p w14:paraId="2CAAA7AA" w14:textId="77777777" w:rsidR="008E0DE0" w:rsidRPr="008E0DE0" w:rsidRDefault="008E0DE0" w:rsidP="008E0DE0">
      <w:pPr>
        <w:rPr>
          <w:i/>
          <w:iCs/>
          <w:szCs w:val="22"/>
          <w:lang w:eastAsia="es-CR"/>
        </w:rPr>
      </w:pPr>
    </w:p>
    <w:p w14:paraId="29EEF7A1" w14:textId="77777777" w:rsidR="008E0DE0" w:rsidRPr="008E0DE0" w:rsidRDefault="008E0DE0" w:rsidP="008E0DE0">
      <w:pPr>
        <w:pStyle w:val="LISTALETRAS"/>
        <w:numPr>
          <w:ilvl w:val="0"/>
          <w:numId w:val="12"/>
        </w:numPr>
        <w:rPr>
          <w:rFonts w:ascii="Cambria" w:hAnsi="Cambria"/>
          <w:iCs/>
        </w:rPr>
      </w:pPr>
      <w:r w:rsidRPr="008E0DE0">
        <w:rPr>
          <w:rFonts w:ascii="Cambria" w:hAnsi="Cambria"/>
          <w:iCs/>
        </w:rPr>
        <w:t>Cuando se identifique una brecha de seguridad de información o de seguridad cibernética, el impacto potencial de dicha brecha se establecerá de conformidad con la siguiente clasificación:</w:t>
      </w:r>
    </w:p>
    <w:p w14:paraId="4F9EB148" w14:textId="77777777" w:rsidR="008E0DE0" w:rsidRPr="008E0DE0" w:rsidRDefault="008E0DE0" w:rsidP="008E0DE0">
      <w:pPr>
        <w:rPr>
          <w:i/>
          <w:iCs/>
          <w:szCs w:val="22"/>
          <w:lang w:eastAsia="es-CR"/>
        </w:rPr>
      </w:pPr>
    </w:p>
    <w:tbl>
      <w:tblPr>
        <w:tblStyle w:val="Tablaconcuadrcula"/>
        <w:tblW w:w="4119" w:type="pct"/>
        <w:tblInd w:w="1555" w:type="dxa"/>
        <w:tblLook w:val="04A0" w:firstRow="1" w:lastRow="0" w:firstColumn="1" w:lastColumn="0" w:noHBand="0" w:noVBand="1"/>
      </w:tblPr>
      <w:tblGrid>
        <w:gridCol w:w="1417"/>
        <w:gridCol w:w="5856"/>
      </w:tblGrid>
      <w:tr w:rsidR="008E0DE0" w:rsidRPr="00763ACE" w14:paraId="14137B4B" w14:textId="77777777" w:rsidTr="00ED0396">
        <w:trPr>
          <w:tblHeader/>
        </w:trPr>
        <w:tc>
          <w:tcPr>
            <w:tcW w:w="974" w:type="pct"/>
            <w:shd w:val="clear" w:color="auto" w:fill="F2F2F2" w:themeFill="background1" w:themeFillShade="F2"/>
          </w:tcPr>
          <w:p w14:paraId="1603F02D" w14:textId="77777777" w:rsidR="008E0DE0" w:rsidRPr="00763ACE" w:rsidRDefault="008E0DE0" w:rsidP="00ED0396">
            <w:pPr>
              <w:jc w:val="center"/>
              <w:rPr>
                <w:i/>
                <w:iCs/>
                <w:sz w:val="16"/>
                <w:szCs w:val="16"/>
              </w:rPr>
            </w:pPr>
            <w:r w:rsidRPr="00763ACE">
              <w:rPr>
                <w:i/>
                <w:iCs/>
                <w:sz w:val="16"/>
                <w:szCs w:val="16"/>
              </w:rPr>
              <w:t>Impacto potencial</w:t>
            </w:r>
          </w:p>
        </w:tc>
        <w:tc>
          <w:tcPr>
            <w:tcW w:w="4026" w:type="pct"/>
            <w:shd w:val="clear" w:color="auto" w:fill="F2F2F2" w:themeFill="background1" w:themeFillShade="F2"/>
          </w:tcPr>
          <w:p w14:paraId="302199BC" w14:textId="77777777" w:rsidR="008E0DE0" w:rsidRPr="00763ACE" w:rsidRDefault="008E0DE0" w:rsidP="00ED0396">
            <w:pPr>
              <w:jc w:val="center"/>
              <w:rPr>
                <w:i/>
                <w:iCs/>
                <w:sz w:val="16"/>
                <w:szCs w:val="16"/>
              </w:rPr>
            </w:pPr>
            <w:r w:rsidRPr="00763ACE">
              <w:rPr>
                <w:i/>
                <w:iCs/>
                <w:sz w:val="16"/>
                <w:szCs w:val="16"/>
              </w:rPr>
              <w:t>Descripción</w:t>
            </w:r>
          </w:p>
        </w:tc>
      </w:tr>
      <w:tr w:rsidR="008E0DE0" w:rsidRPr="00763ACE" w14:paraId="13EA751C" w14:textId="77777777" w:rsidTr="00ED0396">
        <w:tc>
          <w:tcPr>
            <w:tcW w:w="974" w:type="pct"/>
            <w:vAlign w:val="center"/>
          </w:tcPr>
          <w:p w14:paraId="4A6DB65A" w14:textId="77777777" w:rsidR="008E0DE0" w:rsidRPr="00763ACE" w:rsidRDefault="008E0DE0" w:rsidP="00ED0396">
            <w:pPr>
              <w:jc w:val="center"/>
              <w:rPr>
                <w:i/>
                <w:iCs/>
                <w:sz w:val="16"/>
                <w:szCs w:val="16"/>
              </w:rPr>
            </w:pPr>
            <w:r w:rsidRPr="00763ACE">
              <w:rPr>
                <w:i/>
                <w:iCs/>
                <w:sz w:val="16"/>
                <w:szCs w:val="16"/>
              </w:rPr>
              <w:t>Nulo</w:t>
            </w:r>
          </w:p>
        </w:tc>
        <w:tc>
          <w:tcPr>
            <w:tcW w:w="4026" w:type="pct"/>
          </w:tcPr>
          <w:p w14:paraId="6DF966D2" w14:textId="77777777" w:rsidR="008E0DE0" w:rsidRPr="00763ACE" w:rsidRDefault="008E0DE0" w:rsidP="00ED0396">
            <w:pPr>
              <w:rPr>
                <w:i/>
                <w:iCs/>
                <w:sz w:val="16"/>
                <w:szCs w:val="16"/>
              </w:rPr>
            </w:pPr>
            <w:r w:rsidRPr="00763ACE">
              <w:rPr>
                <w:i/>
                <w:iCs/>
                <w:sz w:val="16"/>
                <w:szCs w:val="16"/>
              </w:rPr>
              <w:t>No hay impacto, los activos de información son de uso o acceso público.</w:t>
            </w:r>
          </w:p>
        </w:tc>
      </w:tr>
      <w:tr w:rsidR="008E0DE0" w:rsidRPr="00763ACE" w14:paraId="25CC06E9" w14:textId="77777777" w:rsidTr="00ED0396">
        <w:tc>
          <w:tcPr>
            <w:tcW w:w="974" w:type="pct"/>
            <w:vAlign w:val="center"/>
          </w:tcPr>
          <w:p w14:paraId="249B7F87" w14:textId="77777777" w:rsidR="008E0DE0" w:rsidRPr="00763ACE" w:rsidRDefault="008E0DE0" w:rsidP="00ED0396">
            <w:pPr>
              <w:jc w:val="center"/>
              <w:rPr>
                <w:i/>
                <w:iCs/>
                <w:sz w:val="16"/>
                <w:szCs w:val="16"/>
              </w:rPr>
            </w:pPr>
            <w:r w:rsidRPr="00763ACE">
              <w:rPr>
                <w:i/>
                <w:iCs/>
                <w:sz w:val="16"/>
                <w:szCs w:val="16"/>
              </w:rPr>
              <w:t>Bajo</w:t>
            </w:r>
          </w:p>
        </w:tc>
        <w:tc>
          <w:tcPr>
            <w:tcW w:w="4026" w:type="pct"/>
          </w:tcPr>
          <w:p w14:paraId="7C781509" w14:textId="77777777" w:rsidR="008E0DE0" w:rsidRPr="00763ACE" w:rsidRDefault="008E0DE0" w:rsidP="00ED0396">
            <w:pPr>
              <w:rPr>
                <w:i/>
                <w:iCs/>
                <w:sz w:val="16"/>
                <w:szCs w:val="16"/>
              </w:rPr>
            </w:pPr>
            <w:r w:rsidRPr="00763ACE">
              <w:rPr>
                <w:i/>
                <w:iCs/>
                <w:sz w:val="16"/>
                <w:szCs w:val="16"/>
              </w:rPr>
              <w:t>Se presenta una pérdida de confidencialidad, integridad o disponibilidad que tenga un efecto adverso limitado en las operaciones, los activos de información o el personal de la entidad o empresa supervisada.</w:t>
            </w:r>
          </w:p>
        </w:tc>
      </w:tr>
      <w:tr w:rsidR="008E0DE0" w:rsidRPr="00763ACE" w14:paraId="1E551384" w14:textId="77777777" w:rsidTr="00ED0396">
        <w:tc>
          <w:tcPr>
            <w:tcW w:w="974" w:type="pct"/>
            <w:vAlign w:val="center"/>
          </w:tcPr>
          <w:p w14:paraId="1F31F03D" w14:textId="77777777" w:rsidR="008E0DE0" w:rsidRPr="00763ACE" w:rsidRDefault="008E0DE0" w:rsidP="00ED0396">
            <w:pPr>
              <w:jc w:val="center"/>
              <w:rPr>
                <w:i/>
                <w:iCs/>
                <w:sz w:val="16"/>
                <w:szCs w:val="16"/>
              </w:rPr>
            </w:pPr>
            <w:r w:rsidRPr="00763ACE">
              <w:rPr>
                <w:i/>
                <w:iCs/>
                <w:sz w:val="16"/>
                <w:szCs w:val="16"/>
              </w:rPr>
              <w:t>Moderado</w:t>
            </w:r>
          </w:p>
        </w:tc>
        <w:tc>
          <w:tcPr>
            <w:tcW w:w="4026" w:type="pct"/>
          </w:tcPr>
          <w:p w14:paraId="59DA1499" w14:textId="77777777" w:rsidR="008E0DE0" w:rsidRPr="00763ACE" w:rsidRDefault="008E0DE0" w:rsidP="00ED0396">
            <w:pPr>
              <w:rPr>
                <w:i/>
                <w:iCs/>
                <w:sz w:val="16"/>
                <w:szCs w:val="16"/>
              </w:rPr>
            </w:pPr>
            <w:r w:rsidRPr="00763ACE">
              <w:rPr>
                <w:i/>
                <w:iCs/>
                <w:sz w:val="16"/>
                <w:szCs w:val="16"/>
              </w:rPr>
              <w:t>Se presenta la pérdida de confidencialidad, integridad o disponibilidad que tenga un efecto adverso grave en las operaciones, los activos de información o el personal de la entidad o empresa supervisada.</w:t>
            </w:r>
          </w:p>
        </w:tc>
      </w:tr>
      <w:tr w:rsidR="008E0DE0" w:rsidRPr="00763ACE" w14:paraId="3CF8AA9C" w14:textId="77777777" w:rsidTr="00ED0396">
        <w:tc>
          <w:tcPr>
            <w:tcW w:w="974" w:type="pct"/>
            <w:vAlign w:val="center"/>
          </w:tcPr>
          <w:p w14:paraId="40DA71F0" w14:textId="77777777" w:rsidR="008E0DE0" w:rsidRPr="00763ACE" w:rsidRDefault="008E0DE0" w:rsidP="00ED0396">
            <w:pPr>
              <w:jc w:val="center"/>
              <w:rPr>
                <w:i/>
                <w:iCs/>
                <w:sz w:val="16"/>
                <w:szCs w:val="16"/>
              </w:rPr>
            </w:pPr>
            <w:r w:rsidRPr="00763ACE">
              <w:rPr>
                <w:i/>
                <w:iCs/>
                <w:sz w:val="16"/>
                <w:szCs w:val="16"/>
              </w:rPr>
              <w:t>Alto</w:t>
            </w:r>
          </w:p>
        </w:tc>
        <w:tc>
          <w:tcPr>
            <w:tcW w:w="4026" w:type="pct"/>
          </w:tcPr>
          <w:p w14:paraId="1751ECDD" w14:textId="77777777" w:rsidR="008E0DE0" w:rsidRPr="00763ACE" w:rsidRDefault="008E0DE0" w:rsidP="00ED0396">
            <w:pPr>
              <w:rPr>
                <w:i/>
                <w:iCs/>
                <w:sz w:val="16"/>
                <w:szCs w:val="16"/>
              </w:rPr>
            </w:pPr>
            <w:r w:rsidRPr="00763ACE">
              <w:rPr>
                <w:i/>
                <w:iCs/>
                <w:sz w:val="16"/>
                <w:szCs w:val="16"/>
              </w:rPr>
              <w:t>Se presenta una pérdida de confidencialidad, integridad o disponibilidad que tenga un efecto adverso grave o catastrófico en las operaciones, los activos de información o el personal de la entidad o empresa supervisada.</w:t>
            </w:r>
          </w:p>
        </w:tc>
      </w:tr>
    </w:tbl>
    <w:p w14:paraId="2AB5F1B9" w14:textId="77777777" w:rsidR="008E0DE0" w:rsidRPr="008E0DE0" w:rsidRDefault="008E0DE0" w:rsidP="008E0DE0">
      <w:pPr>
        <w:spacing w:after="160" w:line="259" w:lineRule="auto"/>
        <w:jc w:val="left"/>
        <w:rPr>
          <w:i/>
          <w:iCs/>
          <w:szCs w:val="22"/>
          <w:lang w:eastAsia="es-CR"/>
        </w:rPr>
      </w:pPr>
    </w:p>
    <w:p w14:paraId="6F1BD0AF" w14:textId="77777777" w:rsidR="008E0DE0" w:rsidRPr="008E0DE0" w:rsidRDefault="008E0DE0" w:rsidP="008E0DE0">
      <w:pPr>
        <w:spacing w:after="160" w:line="259" w:lineRule="auto"/>
        <w:jc w:val="left"/>
        <w:rPr>
          <w:i/>
          <w:iCs/>
          <w:szCs w:val="22"/>
          <w:lang w:eastAsia="es-CR"/>
        </w:rPr>
      </w:pPr>
    </w:p>
    <w:p w14:paraId="210711E3"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lastRenderedPageBreak/>
        <w:t>Sección XIX.</w:t>
      </w:r>
      <w:r w:rsidRPr="008E0DE0">
        <w:rPr>
          <w:rFonts w:ascii="Cambria" w:hAnsi="Cambria"/>
          <w:iCs/>
          <w:szCs w:val="22"/>
          <w:lang w:eastAsia="es-CR"/>
        </w:rPr>
        <w:tab/>
        <w:t xml:space="preserve">Lineamientos relacionados con la clasificación de los incidentes de seguridad de la información y seguridad cibernética </w:t>
      </w:r>
    </w:p>
    <w:p w14:paraId="2745F67A" w14:textId="77777777" w:rsidR="008E0DE0" w:rsidRPr="008E0DE0" w:rsidRDefault="008E0DE0" w:rsidP="008E0DE0">
      <w:pPr>
        <w:rPr>
          <w:i/>
          <w:iCs/>
          <w:szCs w:val="22"/>
          <w:lang w:eastAsia="es-CR"/>
        </w:rPr>
      </w:pPr>
    </w:p>
    <w:p w14:paraId="420D64F6"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xml:space="preserve"> Establecer la clasificación para el registro de incidentes de seguridad de la información y seguridad cibernética y sus tipos de incidentes.</w:t>
      </w:r>
    </w:p>
    <w:p w14:paraId="16E70584" w14:textId="77777777" w:rsidR="008E0DE0" w:rsidRPr="008E0DE0" w:rsidRDefault="008E0DE0" w:rsidP="008E0DE0">
      <w:pPr>
        <w:rPr>
          <w:i/>
          <w:iCs/>
          <w:szCs w:val="22"/>
          <w:lang w:eastAsia="es-CR"/>
        </w:rPr>
      </w:pPr>
    </w:p>
    <w:p w14:paraId="37CB4BC1" w14:textId="77777777" w:rsidR="008E0DE0" w:rsidRPr="008E0DE0" w:rsidRDefault="008E0DE0" w:rsidP="008E0DE0">
      <w:pPr>
        <w:pStyle w:val="LISTAN"/>
        <w:ind w:left="567" w:hanging="204"/>
        <w:rPr>
          <w:rFonts w:ascii="Cambria" w:hAnsi="Cambria"/>
          <w:iCs/>
        </w:rPr>
      </w:pPr>
      <w:r w:rsidRPr="008E0DE0">
        <w:rPr>
          <w:rFonts w:ascii="Cambria" w:hAnsi="Cambria"/>
          <w:iCs/>
        </w:rPr>
        <w:t>1. Clasificación para el registro de los incidentes de seguridad de la información y seguridad cibernética</w:t>
      </w:r>
    </w:p>
    <w:p w14:paraId="0D260ACD" w14:textId="77777777" w:rsidR="008E0DE0" w:rsidRPr="008E0DE0" w:rsidRDefault="008E0DE0" w:rsidP="008E0DE0">
      <w:pPr>
        <w:ind w:left="1701" w:hanging="285"/>
        <w:rPr>
          <w:i/>
          <w:iCs/>
          <w:szCs w:val="22"/>
        </w:rPr>
      </w:pPr>
    </w:p>
    <w:tbl>
      <w:tblPr>
        <w:tblStyle w:val="Tablaconcuadrcula"/>
        <w:tblW w:w="4200" w:type="pct"/>
        <w:tblInd w:w="1413" w:type="dxa"/>
        <w:tblLook w:val="04A0" w:firstRow="1" w:lastRow="0" w:firstColumn="1" w:lastColumn="0" w:noHBand="0" w:noVBand="1"/>
      </w:tblPr>
      <w:tblGrid>
        <w:gridCol w:w="1701"/>
        <w:gridCol w:w="1418"/>
        <w:gridCol w:w="4297"/>
      </w:tblGrid>
      <w:tr w:rsidR="008E0DE0" w:rsidRPr="008E0DE0" w14:paraId="25DE24AF" w14:textId="77777777" w:rsidTr="00ED0396">
        <w:trPr>
          <w:tblHeader/>
        </w:trPr>
        <w:tc>
          <w:tcPr>
            <w:tcW w:w="1147" w:type="pct"/>
            <w:shd w:val="clear" w:color="auto" w:fill="auto"/>
            <w:vAlign w:val="center"/>
          </w:tcPr>
          <w:p w14:paraId="07790C3B" w14:textId="77777777" w:rsidR="008E0DE0" w:rsidRPr="00763ACE" w:rsidRDefault="008E0DE0" w:rsidP="00ED0396">
            <w:pPr>
              <w:pStyle w:val="Tablas"/>
              <w:rPr>
                <w:rFonts w:ascii="Cambria" w:hAnsi="Cambria"/>
                <w:iCs/>
                <w:szCs w:val="16"/>
              </w:rPr>
            </w:pPr>
            <w:r w:rsidRPr="00763ACE">
              <w:rPr>
                <w:rFonts w:ascii="Cambria" w:hAnsi="Cambria"/>
                <w:iCs/>
                <w:szCs w:val="16"/>
              </w:rPr>
              <w:t>Clasificación</w:t>
            </w:r>
          </w:p>
        </w:tc>
        <w:tc>
          <w:tcPr>
            <w:tcW w:w="956" w:type="pct"/>
            <w:shd w:val="clear" w:color="auto" w:fill="auto"/>
            <w:vAlign w:val="center"/>
          </w:tcPr>
          <w:p w14:paraId="49D6D7EC" w14:textId="77777777" w:rsidR="008E0DE0" w:rsidRPr="00763ACE" w:rsidRDefault="008E0DE0" w:rsidP="00ED0396">
            <w:pPr>
              <w:pStyle w:val="Tablas"/>
              <w:rPr>
                <w:rFonts w:ascii="Cambria" w:hAnsi="Cambria"/>
                <w:iCs/>
                <w:szCs w:val="16"/>
              </w:rPr>
            </w:pPr>
            <w:r w:rsidRPr="00763ACE">
              <w:rPr>
                <w:rFonts w:ascii="Cambria" w:hAnsi="Cambria"/>
                <w:iCs/>
                <w:szCs w:val="16"/>
              </w:rPr>
              <w:t>Tipo de incidente</w:t>
            </w:r>
          </w:p>
        </w:tc>
        <w:tc>
          <w:tcPr>
            <w:tcW w:w="2897" w:type="pct"/>
            <w:shd w:val="clear" w:color="auto" w:fill="auto"/>
            <w:vAlign w:val="center"/>
          </w:tcPr>
          <w:p w14:paraId="5226642E" w14:textId="77777777" w:rsidR="008E0DE0" w:rsidRPr="00763ACE" w:rsidRDefault="008E0DE0" w:rsidP="00ED0396">
            <w:pPr>
              <w:pStyle w:val="Tablas"/>
              <w:rPr>
                <w:rFonts w:ascii="Cambria" w:hAnsi="Cambria"/>
                <w:iCs/>
                <w:szCs w:val="16"/>
              </w:rPr>
            </w:pPr>
            <w:r w:rsidRPr="00763ACE">
              <w:rPr>
                <w:rFonts w:ascii="Cambria" w:hAnsi="Cambria"/>
                <w:iCs/>
                <w:szCs w:val="16"/>
              </w:rPr>
              <w:t>Descripción práctica</w:t>
            </w:r>
          </w:p>
        </w:tc>
      </w:tr>
      <w:tr w:rsidR="008E0DE0" w:rsidRPr="008E0DE0" w14:paraId="7843C61B" w14:textId="77777777" w:rsidTr="00ED0396">
        <w:tc>
          <w:tcPr>
            <w:tcW w:w="1147" w:type="pct"/>
            <w:vMerge w:val="restart"/>
            <w:shd w:val="clear" w:color="auto" w:fill="auto"/>
            <w:vAlign w:val="center"/>
          </w:tcPr>
          <w:p w14:paraId="56321D99" w14:textId="77777777" w:rsidR="008E0DE0" w:rsidRPr="00763ACE" w:rsidRDefault="008E0DE0" w:rsidP="00ED0396">
            <w:pPr>
              <w:pStyle w:val="Tablas"/>
              <w:rPr>
                <w:rFonts w:ascii="Cambria" w:hAnsi="Cambria"/>
                <w:iCs/>
                <w:szCs w:val="16"/>
              </w:rPr>
            </w:pPr>
            <w:r w:rsidRPr="00763ACE">
              <w:rPr>
                <w:rFonts w:ascii="Cambria" w:hAnsi="Cambria"/>
                <w:iCs/>
                <w:szCs w:val="16"/>
              </w:rPr>
              <w:t>Contenido abusivo</w:t>
            </w:r>
          </w:p>
        </w:tc>
        <w:tc>
          <w:tcPr>
            <w:tcW w:w="956" w:type="pct"/>
            <w:shd w:val="clear" w:color="auto" w:fill="auto"/>
            <w:vAlign w:val="center"/>
          </w:tcPr>
          <w:p w14:paraId="5BA6501F" w14:textId="77777777" w:rsidR="008E0DE0" w:rsidRPr="00763ACE" w:rsidRDefault="008E0DE0" w:rsidP="00ED0396">
            <w:pPr>
              <w:pStyle w:val="Tablas"/>
              <w:rPr>
                <w:rFonts w:ascii="Cambria" w:hAnsi="Cambria"/>
                <w:iCs/>
                <w:szCs w:val="16"/>
              </w:rPr>
            </w:pPr>
            <w:r w:rsidRPr="00763ACE">
              <w:rPr>
                <w:rFonts w:ascii="Cambria" w:hAnsi="Cambria"/>
                <w:iCs/>
                <w:szCs w:val="16"/>
              </w:rPr>
              <w:t>Correo masivo no solicitado (SPAM)</w:t>
            </w:r>
          </w:p>
        </w:tc>
        <w:tc>
          <w:tcPr>
            <w:tcW w:w="2897" w:type="pct"/>
            <w:shd w:val="clear" w:color="auto" w:fill="auto"/>
            <w:vAlign w:val="center"/>
          </w:tcPr>
          <w:p w14:paraId="165C916D"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Correo electrónico no solicitado que se envía a un gran número de usuarios, o bien una alta tasa de correos electrónicos enviados a un mismo usuario en un corto espacio de tiempo.</w:t>
            </w:r>
          </w:p>
        </w:tc>
      </w:tr>
      <w:tr w:rsidR="008E0DE0" w:rsidRPr="008E0DE0" w14:paraId="2C31A22D" w14:textId="77777777" w:rsidTr="00ED0396">
        <w:tc>
          <w:tcPr>
            <w:tcW w:w="1147" w:type="pct"/>
            <w:vMerge/>
            <w:shd w:val="clear" w:color="auto" w:fill="auto"/>
            <w:vAlign w:val="center"/>
          </w:tcPr>
          <w:p w14:paraId="5B13ECE6"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26740D65" w14:textId="77777777" w:rsidR="008E0DE0" w:rsidRPr="00763ACE" w:rsidRDefault="008E0DE0" w:rsidP="00ED0396">
            <w:pPr>
              <w:pStyle w:val="Tablas"/>
              <w:rPr>
                <w:rFonts w:ascii="Cambria" w:hAnsi="Cambria"/>
                <w:iCs/>
                <w:szCs w:val="16"/>
              </w:rPr>
            </w:pPr>
            <w:r w:rsidRPr="00763ACE">
              <w:rPr>
                <w:rFonts w:ascii="Cambria" w:hAnsi="Cambria"/>
                <w:iCs/>
                <w:szCs w:val="16"/>
              </w:rPr>
              <w:t>Delito de odio</w:t>
            </w:r>
          </w:p>
        </w:tc>
        <w:tc>
          <w:tcPr>
            <w:tcW w:w="2897" w:type="pct"/>
            <w:shd w:val="clear" w:color="auto" w:fill="auto"/>
            <w:vAlign w:val="center"/>
          </w:tcPr>
          <w:p w14:paraId="4D32AD5D"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Contenido difamatorio o discriminatorio. Ejemplo: ciberacoso, racismo, amenazas a una persona o dirigidas contra colectivos.</w:t>
            </w:r>
          </w:p>
        </w:tc>
      </w:tr>
      <w:tr w:rsidR="008E0DE0" w:rsidRPr="008E0DE0" w14:paraId="2983671C" w14:textId="77777777" w:rsidTr="00ED0396">
        <w:tc>
          <w:tcPr>
            <w:tcW w:w="1147" w:type="pct"/>
            <w:vMerge/>
            <w:shd w:val="clear" w:color="auto" w:fill="auto"/>
            <w:vAlign w:val="center"/>
          </w:tcPr>
          <w:p w14:paraId="07276694"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D96E129" w14:textId="77777777" w:rsidR="008E0DE0" w:rsidRPr="00763ACE" w:rsidRDefault="008E0DE0" w:rsidP="00ED0396">
            <w:pPr>
              <w:pStyle w:val="Tablas"/>
              <w:rPr>
                <w:rFonts w:ascii="Cambria" w:hAnsi="Cambria"/>
                <w:iCs/>
                <w:szCs w:val="16"/>
              </w:rPr>
            </w:pPr>
            <w:r w:rsidRPr="00763ACE">
              <w:rPr>
                <w:rFonts w:ascii="Cambria" w:hAnsi="Cambria"/>
                <w:iCs/>
                <w:szCs w:val="16"/>
              </w:rPr>
              <w:t>Pornografía infantil, contenido sexual o violento inadecuado</w:t>
            </w:r>
          </w:p>
        </w:tc>
        <w:tc>
          <w:tcPr>
            <w:tcW w:w="2897" w:type="pct"/>
            <w:shd w:val="clear" w:color="auto" w:fill="auto"/>
            <w:vAlign w:val="center"/>
          </w:tcPr>
          <w:p w14:paraId="70488782"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Material que represente de manera visual contenido relacionado con pornografía infantil, apología de la violencia, etc.</w:t>
            </w:r>
          </w:p>
        </w:tc>
      </w:tr>
      <w:tr w:rsidR="008E0DE0" w:rsidRPr="008E0DE0" w14:paraId="7537F889" w14:textId="77777777" w:rsidTr="00ED0396">
        <w:tc>
          <w:tcPr>
            <w:tcW w:w="1147" w:type="pct"/>
            <w:vMerge w:val="restart"/>
            <w:shd w:val="clear" w:color="auto" w:fill="auto"/>
            <w:vAlign w:val="center"/>
          </w:tcPr>
          <w:p w14:paraId="311771C4" w14:textId="77777777" w:rsidR="008E0DE0" w:rsidRPr="00763ACE" w:rsidRDefault="008E0DE0" w:rsidP="00ED0396">
            <w:pPr>
              <w:pStyle w:val="Tablas"/>
              <w:rPr>
                <w:rFonts w:ascii="Cambria" w:hAnsi="Cambria"/>
                <w:iCs/>
                <w:szCs w:val="16"/>
              </w:rPr>
            </w:pPr>
            <w:r w:rsidRPr="00763ACE">
              <w:rPr>
                <w:rFonts w:ascii="Cambria" w:hAnsi="Cambria"/>
                <w:iCs/>
                <w:szCs w:val="16"/>
              </w:rPr>
              <w:t>Contenido dañino</w:t>
            </w:r>
          </w:p>
        </w:tc>
        <w:tc>
          <w:tcPr>
            <w:tcW w:w="956" w:type="pct"/>
            <w:shd w:val="clear" w:color="auto" w:fill="auto"/>
            <w:vAlign w:val="center"/>
          </w:tcPr>
          <w:p w14:paraId="6B7448D0" w14:textId="77777777" w:rsidR="008E0DE0" w:rsidRPr="00763ACE" w:rsidRDefault="008E0DE0" w:rsidP="00ED0396">
            <w:pPr>
              <w:pStyle w:val="Tablas"/>
              <w:rPr>
                <w:rFonts w:ascii="Cambria" w:hAnsi="Cambria"/>
                <w:iCs/>
                <w:szCs w:val="16"/>
              </w:rPr>
            </w:pPr>
            <w:r w:rsidRPr="00763ACE">
              <w:rPr>
                <w:rFonts w:ascii="Cambria" w:hAnsi="Cambria"/>
                <w:iCs/>
                <w:szCs w:val="16"/>
              </w:rPr>
              <w:t>Sistema infectado</w:t>
            </w:r>
          </w:p>
        </w:tc>
        <w:tc>
          <w:tcPr>
            <w:tcW w:w="2897" w:type="pct"/>
            <w:shd w:val="clear" w:color="auto" w:fill="auto"/>
            <w:vAlign w:val="center"/>
          </w:tcPr>
          <w:p w14:paraId="671A40E1"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Sistema infectado con programa maligno. Ejemplo: Sistema, computadora o teléfono móvil infectado con un </w:t>
            </w:r>
            <w:proofErr w:type="spellStart"/>
            <w:r w:rsidRPr="00763ACE">
              <w:rPr>
                <w:rFonts w:ascii="Cambria" w:hAnsi="Cambria"/>
                <w:iCs/>
                <w:szCs w:val="16"/>
              </w:rPr>
              <w:t>rootkit</w:t>
            </w:r>
            <w:proofErr w:type="spellEnd"/>
            <w:r w:rsidRPr="00763ACE">
              <w:rPr>
                <w:rFonts w:ascii="Cambria" w:hAnsi="Cambria"/>
                <w:iCs/>
                <w:szCs w:val="16"/>
              </w:rPr>
              <w:t>.</w:t>
            </w:r>
          </w:p>
        </w:tc>
      </w:tr>
      <w:tr w:rsidR="008E0DE0" w:rsidRPr="008E0DE0" w14:paraId="77FE200D" w14:textId="77777777" w:rsidTr="00ED0396">
        <w:tc>
          <w:tcPr>
            <w:tcW w:w="1147" w:type="pct"/>
            <w:vMerge/>
            <w:shd w:val="clear" w:color="auto" w:fill="auto"/>
            <w:vAlign w:val="center"/>
          </w:tcPr>
          <w:p w14:paraId="7F46A92F"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54D5755F" w14:textId="77777777" w:rsidR="008E0DE0" w:rsidRPr="00763ACE" w:rsidRDefault="008E0DE0" w:rsidP="00ED0396">
            <w:pPr>
              <w:pStyle w:val="Tablas"/>
              <w:rPr>
                <w:rFonts w:ascii="Cambria" w:hAnsi="Cambria"/>
                <w:iCs/>
                <w:szCs w:val="16"/>
              </w:rPr>
            </w:pPr>
            <w:r w:rsidRPr="00763ACE">
              <w:rPr>
                <w:rFonts w:ascii="Cambria" w:hAnsi="Cambria"/>
                <w:iCs/>
                <w:szCs w:val="16"/>
              </w:rPr>
              <w:t>Servidor C&amp;C (Mando y Control)</w:t>
            </w:r>
          </w:p>
        </w:tc>
        <w:tc>
          <w:tcPr>
            <w:tcW w:w="2897" w:type="pct"/>
            <w:shd w:val="clear" w:color="auto" w:fill="auto"/>
            <w:vAlign w:val="center"/>
          </w:tcPr>
          <w:p w14:paraId="1C049CC0"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Conexión con servidor de Mando y Control (C&amp;C) mediante programa maligno o sistemas infectados.</w:t>
            </w:r>
          </w:p>
        </w:tc>
      </w:tr>
      <w:tr w:rsidR="008E0DE0" w:rsidRPr="008E0DE0" w14:paraId="30FA465A" w14:textId="77777777" w:rsidTr="00ED0396">
        <w:tc>
          <w:tcPr>
            <w:tcW w:w="1147" w:type="pct"/>
            <w:vMerge/>
            <w:shd w:val="clear" w:color="auto" w:fill="auto"/>
            <w:vAlign w:val="center"/>
          </w:tcPr>
          <w:p w14:paraId="6B209CAA"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5D270F08" w14:textId="77777777" w:rsidR="008E0DE0" w:rsidRPr="00763ACE" w:rsidRDefault="008E0DE0" w:rsidP="00ED0396">
            <w:pPr>
              <w:pStyle w:val="Tablas"/>
              <w:rPr>
                <w:rFonts w:ascii="Cambria" w:hAnsi="Cambria"/>
                <w:iCs/>
                <w:szCs w:val="16"/>
              </w:rPr>
            </w:pPr>
            <w:r w:rsidRPr="00763ACE">
              <w:rPr>
                <w:rFonts w:ascii="Cambria" w:hAnsi="Cambria"/>
                <w:iCs/>
                <w:szCs w:val="16"/>
              </w:rPr>
              <w:t>Distribución de programa maligno</w:t>
            </w:r>
          </w:p>
        </w:tc>
        <w:tc>
          <w:tcPr>
            <w:tcW w:w="2897" w:type="pct"/>
            <w:shd w:val="clear" w:color="auto" w:fill="auto"/>
            <w:vAlign w:val="center"/>
          </w:tcPr>
          <w:p w14:paraId="3E7887B0"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Recurso usado para distribución de programa maligno. Ejemplo: recurso de una entidad o empresa supervisada empleado para distribuir programa maligno.</w:t>
            </w:r>
          </w:p>
        </w:tc>
      </w:tr>
      <w:tr w:rsidR="008E0DE0" w:rsidRPr="008E0DE0" w14:paraId="7DE430E8" w14:textId="77777777" w:rsidTr="00ED0396">
        <w:tc>
          <w:tcPr>
            <w:tcW w:w="1147" w:type="pct"/>
            <w:vMerge/>
            <w:shd w:val="clear" w:color="auto" w:fill="auto"/>
            <w:vAlign w:val="center"/>
          </w:tcPr>
          <w:p w14:paraId="0C69B541"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4E5B27D3" w14:textId="77777777" w:rsidR="008E0DE0" w:rsidRPr="00763ACE" w:rsidRDefault="008E0DE0" w:rsidP="00ED0396">
            <w:pPr>
              <w:pStyle w:val="Tablas"/>
              <w:rPr>
                <w:rFonts w:ascii="Cambria" w:hAnsi="Cambria"/>
                <w:iCs/>
                <w:szCs w:val="16"/>
              </w:rPr>
            </w:pPr>
            <w:r w:rsidRPr="00763ACE">
              <w:rPr>
                <w:rFonts w:ascii="Cambria" w:hAnsi="Cambria"/>
                <w:iCs/>
                <w:szCs w:val="16"/>
              </w:rPr>
              <w:t>Configuración de programa maligno</w:t>
            </w:r>
          </w:p>
        </w:tc>
        <w:tc>
          <w:tcPr>
            <w:tcW w:w="2897" w:type="pct"/>
            <w:shd w:val="clear" w:color="auto" w:fill="auto"/>
            <w:vAlign w:val="center"/>
          </w:tcPr>
          <w:p w14:paraId="1A139FBF"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Recurso que aloje ficheros de configuración de programa maligno. Ejemplo: ataque de </w:t>
            </w:r>
            <w:proofErr w:type="spellStart"/>
            <w:r w:rsidRPr="00763ACE">
              <w:rPr>
                <w:rFonts w:ascii="Cambria" w:hAnsi="Cambria"/>
                <w:iCs/>
                <w:szCs w:val="16"/>
              </w:rPr>
              <w:t>webinjects</w:t>
            </w:r>
            <w:proofErr w:type="spellEnd"/>
            <w:r w:rsidRPr="00763ACE">
              <w:rPr>
                <w:rFonts w:ascii="Cambria" w:hAnsi="Cambria"/>
                <w:iCs/>
                <w:szCs w:val="16"/>
              </w:rPr>
              <w:t xml:space="preserve"> para troyano.</w:t>
            </w:r>
          </w:p>
        </w:tc>
      </w:tr>
      <w:tr w:rsidR="008E0DE0" w:rsidRPr="008E0DE0" w14:paraId="558C3139" w14:textId="77777777" w:rsidTr="00ED0396">
        <w:tc>
          <w:tcPr>
            <w:tcW w:w="1147" w:type="pct"/>
            <w:vMerge w:val="restart"/>
            <w:shd w:val="clear" w:color="auto" w:fill="auto"/>
          </w:tcPr>
          <w:p w14:paraId="36354245" w14:textId="77777777" w:rsidR="008E0DE0" w:rsidRPr="00763ACE" w:rsidRDefault="008E0DE0" w:rsidP="00ED0396">
            <w:pPr>
              <w:pStyle w:val="Tablas"/>
              <w:rPr>
                <w:rFonts w:ascii="Cambria" w:hAnsi="Cambria"/>
                <w:iCs/>
                <w:szCs w:val="16"/>
              </w:rPr>
            </w:pPr>
            <w:r w:rsidRPr="00763ACE">
              <w:rPr>
                <w:rFonts w:ascii="Cambria" w:hAnsi="Cambria"/>
                <w:iCs/>
                <w:szCs w:val="16"/>
              </w:rPr>
              <w:t>Obtención de información</w:t>
            </w:r>
          </w:p>
        </w:tc>
        <w:tc>
          <w:tcPr>
            <w:tcW w:w="956" w:type="pct"/>
            <w:shd w:val="clear" w:color="auto" w:fill="auto"/>
          </w:tcPr>
          <w:p w14:paraId="343C3300" w14:textId="77777777" w:rsidR="008E0DE0" w:rsidRPr="00763ACE" w:rsidRDefault="008E0DE0" w:rsidP="00ED0396">
            <w:pPr>
              <w:pStyle w:val="Tablas"/>
              <w:rPr>
                <w:rFonts w:ascii="Cambria" w:hAnsi="Cambria"/>
                <w:iCs/>
                <w:szCs w:val="16"/>
              </w:rPr>
            </w:pPr>
            <w:r w:rsidRPr="00763ACE">
              <w:rPr>
                <w:rFonts w:ascii="Cambria" w:hAnsi="Cambria"/>
                <w:iCs/>
                <w:szCs w:val="16"/>
              </w:rPr>
              <w:t>Escaneo de redes (</w:t>
            </w:r>
            <w:proofErr w:type="spellStart"/>
            <w:r w:rsidRPr="00763ACE">
              <w:rPr>
                <w:rFonts w:ascii="Cambria" w:hAnsi="Cambria"/>
                <w:iCs/>
                <w:szCs w:val="16"/>
              </w:rPr>
              <w:t>scanning</w:t>
            </w:r>
            <w:proofErr w:type="spellEnd"/>
            <w:r w:rsidRPr="00763ACE">
              <w:rPr>
                <w:rFonts w:ascii="Cambria" w:hAnsi="Cambria"/>
                <w:iCs/>
                <w:szCs w:val="16"/>
              </w:rPr>
              <w:t>)</w:t>
            </w:r>
          </w:p>
        </w:tc>
        <w:tc>
          <w:tcPr>
            <w:tcW w:w="2897" w:type="pct"/>
            <w:shd w:val="clear" w:color="auto" w:fill="auto"/>
          </w:tcPr>
          <w:p w14:paraId="047D49FD"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Envío de peticiones a un sistema para descubrir posibles debilidades. Se incluyen también procesos de comprobación o testeo para recopilar información de alojamientos, servicios y cuentas. Ejemplo: peticiones DNS, ICMP, SMTP, escaneo de puertos.</w:t>
            </w:r>
          </w:p>
        </w:tc>
      </w:tr>
      <w:tr w:rsidR="008E0DE0" w:rsidRPr="008E0DE0" w14:paraId="3FDBA974" w14:textId="77777777" w:rsidTr="00ED0396">
        <w:tc>
          <w:tcPr>
            <w:tcW w:w="1147" w:type="pct"/>
            <w:vMerge/>
            <w:shd w:val="clear" w:color="auto" w:fill="auto"/>
          </w:tcPr>
          <w:p w14:paraId="7E492807" w14:textId="77777777" w:rsidR="008E0DE0" w:rsidRPr="00763ACE" w:rsidRDefault="008E0DE0" w:rsidP="00ED0396">
            <w:pPr>
              <w:pStyle w:val="Tablas"/>
              <w:rPr>
                <w:rFonts w:ascii="Cambria" w:hAnsi="Cambria"/>
                <w:iCs/>
                <w:szCs w:val="16"/>
              </w:rPr>
            </w:pPr>
          </w:p>
        </w:tc>
        <w:tc>
          <w:tcPr>
            <w:tcW w:w="956" w:type="pct"/>
            <w:shd w:val="clear" w:color="auto" w:fill="auto"/>
          </w:tcPr>
          <w:p w14:paraId="579189F4" w14:textId="77777777" w:rsidR="008E0DE0" w:rsidRPr="00763ACE" w:rsidRDefault="008E0DE0" w:rsidP="00ED0396">
            <w:pPr>
              <w:pStyle w:val="Tablas"/>
              <w:rPr>
                <w:rFonts w:ascii="Cambria" w:hAnsi="Cambria"/>
                <w:iCs/>
                <w:szCs w:val="16"/>
              </w:rPr>
            </w:pPr>
            <w:r w:rsidRPr="00763ACE">
              <w:rPr>
                <w:rFonts w:ascii="Cambria" w:hAnsi="Cambria"/>
                <w:iCs/>
                <w:szCs w:val="16"/>
              </w:rPr>
              <w:t>Análisis de paquetes (</w:t>
            </w:r>
            <w:proofErr w:type="spellStart"/>
            <w:r w:rsidRPr="00763ACE">
              <w:rPr>
                <w:rFonts w:ascii="Cambria" w:hAnsi="Cambria"/>
                <w:iCs/>
                <w:szCs w:val="16"/>
              </w:rPr>
              <w:t>sniffing</w:t>
            </w:r>
            <w:proofErr w:type="spellEnd"/>
            <w:r w:rsidRPr="00763ACE">
              <w:rPr>
                <w:rFonts w:ascii="Cambria" w:hAnsi="Cambria"/>
                <w:iCs/>
                <w:szCs w:val="16"/>
              </w:rPr>
              <w:t>)</w:t>
            </w:r>
          </w:p>
        </w:tc>
        <w:tc>
          <w:tcPr>
            <w:tcW w:w="2897" w:type="pct"/>
            <w:shd w:val="clear" w:color="auto" w:fill="auto"/>
          </w:tcPr>
          <w:p w14:paraId="056647C3"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Observación y grabación del tráfico de redes</w:t>
            </w:r>
          </w:p>
        </w:tc>
      </w:tr>
      <w:tr w:rsidR="008E0DE0" w:rsidRPr="008E0DE0" w14:paraId="09DAEB91" w14:textId="77777777" w:rsidTr="00ED0396">
        <w:tc>
          <w:tcPr>
            <w:tcW w:w="1147" w:type="pct"/>
            <w:vMerge/>
            <w:shd w:val="clear" w:color="auto" w:fill="auto"/>
          </w:tcPr>
          <w:p w14:paraId="6900A805" w14:textId="77777777" w:rsidR="008E0DE0" w:rsidRPr="00763ACE" w:rsidRDefault="008E0DE0" w:rsidP="00ED0396">
            <w:pPr>
              <w:pStyle w:val="Tablas"/>
              <w:rPr>
                <w:rFonts w:ascii="Cambria" w:hAnsi="Cambria"/>
                <w:iCs/>
                <w:szCs w:val="16"/>
              </w:rPr>
            </w:pPr>
          </w:p>
        </w:tc>
        <w:tc>
          <w:tcPr>
            <w:tcW w:w="956" w:type="pct"/>
            <w:shd w:val="clear" w:color="auto" w:fill="auto"/>
          </w:tcPr>
          <w:p w14:paraId="593AC2B3" w14:textId="77777777" w:rsidR="008E0DE0" w:rsidRPr="00763ACE" w:rsidRDefault="008E0DE0" w:rsidP="00ED0396">
            <w:pPr>
              <w:pStyle w:val="Tablas"/>
              <w:rPr>
                <w:rFonts w:ascii="Cambria" w:hAnsi="Cambria"/>
                <w:iCs/>
                <w:szCs w:val="16"/>
              </w:rPr>
            </w:pPr>
            <w:r w:rsidRPr="00763ACE">
              <w:rPr>
                <w:rFonts w:ascii="Cambria" w:hAnsi="Cambria"/>
                <w:iCs/>
                <w:szCs w:val="16"/>
              </w:rPr>
              <w:t>Ingeniería social</w:t>
            </w:r>
          </w:p>
        </w:tc>
        <w:tc>
          <w:tcPr>
            <w:tcW w:w="2897" w:type="pct"/>
            <w:shd w:val="clear" w:color="auto" w:fill="auto"/>
          </w:tcPr>
          <w:p w14:paraId="3E4C22AC"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Recopilación de información personal sin el uso de la tecnología. Ejemplo: mentiras, trucos, sobornos, amenazas</w:t>
            </w:r>
          </w:p>
        </w:tc>
      </w:tr>
      <w:tr w:rsidR="008E0DE0" w:rsidRPr="008E0DE0" w14:paraId="68EC55C4" w14:textId="77777777" w:rsidTr="00ED0396">
        <w:tc>
          <w:tcPr>
            <w:tcW w:w="1147" w:type="pct"/>
            <w:vMerge w:val="restart"/>
            <w:shd w:val="clear" w:color="auto" w:fill="auto"/>
            <w:vAlign w:val="center"/>
          </w:tcPr>
          <w:p w14:paraId="2E8BCD4E" w14:textId="77777777" w:rsidR="008E0DE0" w:rsidRPr="00763ACE" w:rsidRDefault="008E0DE0" w:rsidP="00ED0396">
            <w:pPr>
              <w:pStyle w:val="Tablas"/>
              <w:rPr>
                <w:rFonts w:ascii="Cambria" w:hAnsi="Cambria"/>
                <w:iCs/>
                <w:szCs w:val="16"/>
              </w:rPr>
            </w:pPr>
            <w:r w:rsidRPr="00763ACE">
              <w:rPr>
                <w:rFonts w:ascii="Cambria" w:hAnsi="Cambria"/>
                <w:iCs/>
                <w:szCs w:val="16"/>
              </w:rPr>
              <w:t>Intento de intrusión</w:t>
            </w:r>
          </w:p>
        </w:tc>
        <w:tc>
          <w:tcPr>
            <w:tcW w:w="956" w:type="pct"/>
            <w:shd w:val="clear" w:color="auto" w:fill="auto"/>
            <w:vAlign w:val="center"/>
          </w:tcPr>
          <w:p w14:paraId="444FE295" w14:textId="77777777" w:rsidR="008E0DE0" w:rsidRPr="00763ACE" w:rsidRDefault="008E0DE0" w:rsidP="00ED0396">
            <w:pPr>
              <w:pStyle w:val="Tablas"/>
              <w:rPr>
                <w:rFonts w:ascii="Cambria" w:hAnsi="Cambria"/>
                <w:iCs/>
                <w:szCs w:val="16"/>
              </w:rPr>
            </w:pPr>
            <w:r w:rsidRPr="00763ACE">
              <w:rPr>
                <w:rFonts w:ascii="Cambria" w:hAnsi="Cambria"/>
                <w:iCs/>
                <w:szCs w:val="16"/>
              </w:rPr>
              <w:t>Explotación de vulnerabilidades conocidas</w:t>
            </w:r>
          </w:p>
        </w:tc>
        <w:tc>
          <w:tcPr>
            <w:tcW w:w="2897" w:type="pct"/>
            <w:shd w:val="clear" w:color="auto" w:fill="auto"/>
            <w:vAlign w:val="center"/>
          </w:tcPr>
          <w:p w14:paraId="47B43F47"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Intento de compromiso de un sistema o de interrupción de un servicio mediante la explotación de vulnerabilidades. Ejemplo: desbordamiento de buffer, puertas traseras, Cross site scripting (XSS).</w:t>
            </w:r>
          </w:p>
        </w:tc>
      </w:tr>
      <w:tr w:rsidR="008E0DE0" w:rsidRPr="008E0DE0" w14:paraId="38566474" w14:textId="77777777" w:rsidTr="00ED0396">
        <w:tc>
          <w:tcPr>
            <w:tcW w:w="1147" w:type="pct"/>
            <w:vMerge/>
            <w:shd w:val="clear" w:color="auto" w:fill="auto"/>
            <w:vAlign w:val="center"/>
          </w:tcPr>
          <w:p w14:paraId="4DA32B46"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7C00BED" w14:textId="77777777" w:rsidR="008E0DE0" w:rsidRPr="00763ACE" w:rsidRDefault="008E0DE0" w:rsidP="00ED0396">
            <w:pPr>
              <w:pStyle w:val="Tablas"/>
              <w:rPr>
                <w:rFonts w:ascii="Cambria" w:hAnsi="Cambria"/>
                <w:iCs/>
                <w:szCs w:val="16"/>
              </w:rPr>
            </w:pPr>
            <w:r w:rsidRPr="00763ACE">
              <w:rPr>
                <w:rFonts w:ascii="Cambria" w:hAnsi="Cambria"/>
                <w:iCs/>
                <w:szCs w:val="16"/>
              </w:rPr>
              <w:t>Intento de acceso con vulneración de credenciales</w:t>
            </w:r>
          </w:p>
        </w:tc>
        <w:tc>
          <w:tcPr>
            <w:tcW w:w="2897" w:type="pct"/>
            <w:shd w:val="clear" w:color="auto" w:fill="auto"/>
            <w:vAlign w:val="center"/>
          </w:tcPr>
          <w:p w14:paraId="6D96415C"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Múltiples intentos de vulnerar credenciales. Ejemplo: intentos de ruptura de contraseñas, ataque por fuerza bruta.</w:t>
            </w:r>
          </w:p>
        </w:tc>
      </w:tr>
      <w:tr w:rsidR="008E0DE0" w:rsidRPr="008E0DE0" w14:paraId="4C88B207" w14:textId="77777777" w:rsidTr="00ED0396">
        <w:tc>
          <w:tcPr>
            <w:tcW w:w="1147" w:type="pct"/>
            <w:vMerge/>
            <w:shd w:val="clear" w:color="auto" w:fill="auto"/>
            <w:vAlign w:val="center"/>
          </w:tcPr>
          <w:p w14:paraId="65587DB2"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EDB016A" w14:textId="77777777" w:rsidR="008E0DE0" w:rsidRPr="00763ACE" w:rsidRDefault="008E0DE0" w:rsidP="00ED0396">
            <w:pPr>
              <w:pStyle w:val="Tablas"/>
              <w:rPr>
                <w:rFonts w:ascii="Cambria" w:hAnsi="Cambria"/>
                <w:iCs/>
                <w:szCs w:val="16"/>
              </w:rPr>
            </w:pPr>
            <w:r w:rsidRPr="00763ACE">
              <w:rPr>
                <w:rFonts w:ascii="Cambria" w:hAnsi="Cambria"/>
                <w:iCs/>
                <w:szCs w:val="16"/>
              </w:rPr>
              <w:t>Ataque desconocido</w:t>
            </w:r>
          </w:p>
        </w:tc>
        <w:tc>
          <w:tcPr>
            <w:tcW w:w="2897" w:type="pct"/>
            <w:shd w:val="clear" w:color="auto" w:fill="auto"/>
            <w:vAlign w:val="center"/>
          </w:tcPr>
          <w:p w14:paraId="02D1FAA1"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Ataque empleando </w:t>
            </w:r>
            <w:proofErr w:type="spellStart"/>
            <w:r w:rsidRPr="00763ACE">
              <w:rPr>
                <w:rFonts w:ascii="Cambria" w:hAnsi="Cambria"/>
                <w:iCs/>
                <w:szCs w:val="16"/>
              </w:rPr>
              <w:t>exploit</w:t>
            </w:r>
            <w:proofErr w:type="spellEnd"/>
            <w:r w:rsidRPr="00763ACE">
              <w:rPr>
                <w:rFonts w:ascii="Cambria" w:hAnsi="Cambria"/>
                <w:iCs/>
                <w:szCs w:val="16"/>
              </w:rPr>
              <w:t xml:space="preserve"> desconocido.</w:t>
            </w:r>
          </w:p>
        </w:tc>
      </w:tr>
      <w:tr w:rsidR="008E0DE0" w:rsidRPr="008E0DE0" w14:paraId="137540DD" w14:textId="77777777" w:rsidTr="00ED0396">
        <w:tc>
          <w:tcPr>
            <w:tcW w:w="1147" w:type="pct"/>
            <w:vMerge w:val="restart"/>
            <w:shd w:val="clear" w:color="auto" w:fill="auto"/>
            <w:vAlign w:val="center"/>
          </w:tcPr>
          <w:p w14:paraId="33229196" w14:textId="77777777" w:rsidR="008E0DE0" w:rsidRPr="00763ACE" w:rsidRDefault="008E0DE0" w:rsidP="00ED0396">
            <w:pPr>
              <w:pStyle w:val="Tablas"/>
              <w:rPr>
                <w:rFonts w:ascii="Cambria" w:hAnsi="Cambria"/>
                <w:iCs/>
                <w:szCs w:val="16"/>
              </w:rPr>
            </w:pPr>
            <w:r w:rsidRPr="00763ACE">
              <w:rPr>
                <w:rFonts w:ascii="Cambria" w:hAnsi="Cambria"/>
                <w:iCs/>
                <w:szCs w:val="16"/>
              </w:rPr>
              <w:t>Intrusión</w:t>
            </w:r>
          </w:p>
        </w:tc>
        <w:tc>
          <w:tcPr>
            <w:tcW w:w="956" w:type="pct"/>
            <w:shd w:val="clear" w:color="auto" w:fill="auto"/>
            <w:vAlign w:val="center"/>
          </w:tcPr>
          <w:p w14:paraId="5037E635" w14:textId="77777777" w:rsidR="008E0DE0" w:rsidRPr="00763ACE" w:rsidRDefault="008E0DE0" w:rsidP="00ED0396">
            <w:pPr>
              <w:pStyle w:val="Tablas"/>
              <w:rPr>
                <w:rFonts w:ascii="Cambria" w:hAnsi="Cambria"/>
                <w:iCs/>
                <w:szCs w:val="16"/>
              </w:rPr>
            </w:pPr>
            <w:r w:rsidRPr="00763ACE">
              <w:rPr>
                <w:rFonts w:ascii="Cambria" w:hAnsi="Cambria"/>
                <w:iCs/>
                <w:szCs w:val="16"/>
              </w:rPr>
              <w:t>Cuenta comprometida</w:t>
            </w:r>
          </w:p>
        </w:tc>
        <w:tc>
          <w:tcPr>
            <w:tcW w:w="2897" w:type="pct"/>
            <w:shd w:val="clear" w:color="auto" w:fill="auto"/>
            <w:vAlign w:val="center"/>
          </w:tcPr>
          <w:p w14:paraId="0B875A5F"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Compromiso exitoso de un sistema por el uso de una cuenta privilegiada o no privilegiada comprometida. </w:t>
            </w:r>
          </w:p>
          <w:p w14:paraId="62A29D31" w14:textId="77777777" w:rsidR="008E0DE0" w:rsidRPr="00763ACE" w:rsidRDefault="008E0DE0" w:rsidP="00ED0396">
            <w:pPr>
              <w:pStyle w:val="Tablas"/>
              <w:jc w:val="both"/>
              <w:rPr>
                <w:rFonts w:ascii="Cambria" w:hAnsi="Cambria"/>
                <w:iCs/>
                <w:szCs w:val="16"/>
              </w:rPr>
            </w:pPr>
          </w:p>
        </w:tc>
      </w:tr>
      <w:tr w:rsidR="008E0DE0" w:rsidRPr="008E0DE0" w14:paraId="70936011" w14:textId="77777777" w:rsidTr="00ED0396">
        <w:tc>
          <w:tcPr>
            <w:tcW w:w="1147" w:type="pct"/>
            <w:vMerge/>
            <w:shd w:val="clear" w:color="auto" w:fill="auto"/>
            <w:vAlign w:val="center"/>
          </w:tcPr>
          <w:p w14:paraId="14460C85"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5E5B0090" w14:textId="77777777" w:rsidR="008E0DE0" w:rsidRPr="00763ACE" w:rsidRDefault="008E0DE0" w:rsidP="00ED0396">
            <w:pPr>
              <w:pStyle w:val="Tablas"/>
              <w:rPr>
                <w:rFonts w:ascii="Cambria" w:hAnsi="Cambria"/>
                <w:iCs/>
                <w:szCs w:val="16"/>
              </w:rPr>
            </w:pPr>
            <w:r w:rsidRPr="00763ACE">
              <w:rPr>
                <w:rFonts w:ascii="Cambria" w:hAnsi="Cambria"/>
                <w:iCs/>
                <w:szCs w:val="16"/>
              </w:rPr>
              <w:t>Compromiso de aplicaciones</w:t>
            </w:r>
          </w:p>
        </w:tc>
        <w:tc>
          <w:tcPr>
            <w:tcW w:w="2897" w:type="pct"/>
            <w:shd w:val="clear" w:color="auto" w:fill="auto"/>
            <w:vAlign w:val="center"/>
          </w:tcPr>
          <w:p w14:paraId="643181A2"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Compromiso de una aplicación mediante la explotación de vulnerabilidades de software. Ejemplo: inyección SQL.</w:t>
            </w:r>
          </w:p>
          <w:p w14:paraId="5A46FE37" w14:textId="77777777" w:rsidR="008E0DE0" w:rsidRPr="00763ACE" w:rsidRDefault="008E0DE0" w:rsidP="00ED0396">
            <w:pPr>
              <w:pStyle w:val="Tablas"/>
              <w:jc w:val="both"/>
              <w:rPr>
                <w:rFonts w:ascii="Cambria" w:hAnsi="Cambria"/>
                <w:iCs/>
                <w:szCs w:val="16"/>
              </w:rPr>
            </w:pPr>
          </w:p>
        </w:tc>
      </w:tr>
      <w:tr w:rsidR="008E0DE0" w:rsidRPr="008E0DE0" w14:paraId="6167DF9C" w14:textId="77777777" w:rsidTr="00ED0396">
        <w:tc>
          <w:tcPr>
            <w:tcW w:w="1147" w:type="pct"/>
            <w:vMerge/>
            <w:shd w:val="clear" w:color="auto" w:fill="auto"/>
            <w:vAlign w:val="center"/>
          </w:tcPr>
          <w:p w14:paraId="60D94F14"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BBBA97B" w14:textId="77777777" w:rsidR="008E0DE0" w:rsidRPr="00763ACE" w:rsidRDefault="008E0DE0" w:rsidP="00ED0396">
            <w:pPr>
              <w:pStyle w:val="Tablas"/>
              <w:rPr>
                <w:rFonts w:ascii="Cambria" w:hAnsi="Cambria"/>
                <w:iCs/>
                <w:szCs w:val="16"/>
              </w:rPr>
            </w:pPr>
            <w:r w:rsidRPr="00763ACE">
              <w:rPr>
                <w:rFonts w:ascii="Cambria" w:hAnsi="Cambria"/>
                <w:iCs/>
                <w:szCs w:val="16"/>
              </w:rPr>
              <w:t>Robo</w:t>
            </w:r>
          </w:p>
        </w:tc>
        <w:tc>
          <w:tcPr>
            <w:tcW w:w="2897" w:type="pct"/>
            <w:shd w:val="clear" w:color="auto" w:fill="auto"/>
            <w:vAlign w:val="center"/>
          </w:tcPr>
          <w:p w14:paraId="396186C9"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Intrusión física. Ejemplo: acceso no autorizado a Centro de Proceso de Datos.</w:t>
            </w:r>
          </w:p>
          <w:p w14:paraId="6D7CA236" w14:textId="77777777" w:rsidR="008E0DE0" w:rsidRPr="00763ACE" w:rsidRDefault="008E0DE0" w:rsidP="00ED0396">
            <w:pPr>
              <w:pStyle w:val="Tablas"/>
              <w:jc w:val="both"/>
              <w:rPr>
                <w:rFonts w:ascii="Cambria" w:hAnsi="Cambria"/>
                <w:iCs/>
                <w:szCs w:val="16"/>
              </w:rPr>
            </w:pPr>
          </w:p>
        </w:tc>
      </w:tr>
      <w:tr w:rsidR="008E0DE0" w:rsidRPr="008E0DE0" w14:paraId="010FCA7B" w14:textId="77777777" w:rsidTr="00ED0396">
        <w:tc>
          <w:tcPr>
            <w:tcW w:w="1147" w:type="pct"/>
            <w:vMerge w:val="restart"/>
            <w:shd w:val="clear" w:color="auto" w:fill="auto"/>
            <w:vAlign w:val="center"/>
          </w:tcPr>
          <w:p w14:paraId="68FA5663" w14:textId="77777777" w:rsidR="008E0DE0" w:rsidRPr="00763ACE" w:rsidRDefault="008E0DE0" w:rsidP="00ED0396">
            <w:pPr>
              <w:pStyle w:val="Tablas"/>
              <w:rPr>
                <w:rFonts w:ascii="Cambria" w:hAnsi="Cambria"/>
                <w:iCs/>
                <w:szCs w:val="16"/>
              </w:rPr>
            </w:pPr>
            <w:r w:rsidRPr="00763ACE">
              <w:rPr>
                <w:rFonts w:ascii="Cambria" w:hAnsi="Cambria"/>
                <w:iCs/>
                <w:szCs w:val="16"/>
              </w:rPr>
              <w:lastRenderedPageBreak/>
              <w:t>Disponibilidad</w:t>
            </w:r>
          </w:p>
        </w:tc>
        <w:tc>
          <w:tcPr>
            <w:tcW w:w="956" w:type="pct"/>
            <w:shd w:val="clear" w:color="auto" w:fill="auto"/>
            <w:vAlign w:val="center"/>
          </w:tcPr>
          <w:p w14:paraId="66D0F153" w14:textId="77777777" w:rsidR="008E0DE0" w:rsidRPr="00763ACE" w:rsidRDefault="008E0DE0" w:rsidP="00ED0396">
            <w:pPr>
              <w:pStyle w:val="Tablas"/>
              <w:rPr>
                <w:rFonts w:ascii="Cambria" w:hAnsi="Cambria"/>
                <w:iCs/>
                <w:szCs w:val="16"/>
              </w:rPr>
            </w:pPr>
            <w:r w:rsidRPr="00763ACE">
              <w:rPr>
                <w:rFonts w:ascii="Cambria" w:hAnsi="Cambria"/>
                <w:iCs/>
                <w:szCs w:val="16"/>
              </w:rPr>
              <w:t>Denegación de servicio (DoS)</w:t>
            </w:r>
          </w:p>
        </w:tc>
        <w:tc>
          <w:tcPr>
            <w:tcW w:w="2897" w:type="pct"/>
            <w:shd w:val="clear" w:color="auto" w:fill="auto"/>
            <w:vAlign w:val="center"/>
          </w:tcPr>
          <w:p w14:paraId="78C6E36D"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Ataque de denegación de servicio. Ejemplo: envío de peticiones a una aplicación web que provoca la interrupción o ralentización en la prestación del servicio.</w:t>
            </w:r>
          </w:p>
        </w:tc>
      </w:tr>
      <w:tr w:rsidR="008E0DE0" w:rsidRPr="008E0DE0" w14:paraId="45FEB4D6" w14:textId="77777777" w:rsidTr="00ED0396">
        <w:tc>
          <w:tcPr>
            <w:tcW w:w="1147" w:type="pct"/>
            <w:vMerge/>
            <w:shd w:val="clear" w:color="auto" w:fill="auto"/>
            <w:vAlign w:val="center"/>
          </w:tcPr>
          <w:p w14:paraId="55D78A27"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48DBE039" w14:textId="77777777" w:rsidR="008E0DE0" w:rsidRPr="00763ACE" w:rsidRDefault="008E0DE0" w:rsidP="00ED0396">
            <w:pPr>
              <w:pStyle w:val="Tablas"/>
              <w:rPr>
                <w:rFonts w:ascii="Cambria" w:hAnsi="Cambria"/>
                <w:iCs/>
                <w:szCs w:val="16"/>
              </w:rPr>
            </w:pPr>
            <w:r w:rsidRPr="00763ACE">
              <w:rPr>
                <w:rFonts w:ascii="Cambria" w:hAnsi="Cambria"/>
                <w:iCs/>
                <w:szCs w:val="16"/>
              </w:rPr>
              <w:t>Denegación distribuida de servicio (</w:t>
            </w:r>
            <w:proofErr w:type="spellStart"/>
            <w:r w:rsidRPr="00763ACE">
              <w:rPr>
                <w:rFonts w:ascii="Cambria" w:hAnsi="Cambria"/>
                <w:iCs/>
                <w:szCs w:val="16"/>
              </w:rPr>
              <w:t>DDoS</w:t>
            </w:r>
            <w:proofErr w:type="spellEnd"/>
            <w:r w:rsidRPr="00763ACE">
              <w:rPr>
                <w:rFonts w:ascii="Cambria" w:hAnsi="Cambria"/>
                <w:iCs/>
                <w:szCs w:val="16"/>
              </w:rPr>
              <w:t>)</w:t>
            </w:r>
          </w:p>
        </w:tc>
        <w:tc>
          <w:tcPr>
            <w:tcW w:w="2897" w:type="pct"/>
            <w:shd w:val="clear" w:color="auto" w:fill="auto"/>
            <w:vAlign w:val="center"/>
          </w:tcPr>
          <w:p w14:paraId="3635B8C9"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Ataque de denegación distribuida de servicio. Ejemplo: inundación de paquetes SYN, ataques de reflexión y amplificación utilizando servicios basados en UDP.</w:t>
            </w:r>
          </w:p>
        </w:tc>
      </w:tr>
      <w:tr w:rsidR="008E0DE0" w:rsidRPr="008E0DE0" w14:paraId="45EAB274" w14:textId="77777777" w:rsidTr="00ED0396">
        <w:tc>
          <w:tcPr>
            <w:tcW w:w="1147" w:type="pct"/>
            <w:vMerge/>
            <w:shd w:val="clear" w:color="auto" w:fill="auto"/>
            <w:vAlign w:val="center"/>
          </w:tcPr>
          <w:p w14:paraId="576C49F6"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705E427F" w14:textId="77777777" w:rsidR="008E0DE0" w:rsidRPr="00763ACE" w:rsidRDefault="008E0DE0" w:rsidP="00ED0396">
            <w:pPr>
              <w:pStyle w:val="Tablas"/>
              <w:rPr>
                <w:rFonts w:ascii="Cambria" w:hAnsi="Cambria"/>
                <w:iCs/>
                <w:szCs w:val="16"/>
              </w:rPr>
            </w:pPr>
            <w:r w:rsidRPr="00763ACE">
              <w:rPr>
                <w:rFonts w:ascii="Cambria" w:hAnsi="Cambria"/>
                <w:iCs/>
                <w:szCs w:val="16"/>
              </w:rPr>
              <w:t>Mala configuración</w:t>
            </w:r>
          </w:p>
        </w:tc>
        <w:tc>
          <w:tcPr>
            <w:tcW w:w="2897" w:type="pct"/>
            <w:shd w:val="clear" w:color="auto" w:fill="auto"/>
            <w:vAlign w:val="center"/>
          </w:tcPr>
          <w:p w14:paraId="6B2A040F"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Configuración incorrecta del software que provoca problemas de disponibilidad en el servicio. Ejemplo: Servidor DNS con el KSK de la zona raíz de DNSSEC obsoleto.</w:t>
            </w:r>
          </w:p>
        </w:tc>
      </w:tr>
      <w:tr w:rsidR="008E0DE0" w:rsidRPr="008E0DE0" w14:paraId="2CD80557" w14:textId="77777777" w:rsidTr="00ED0396">
        <w:tc>
          <w:tcPr>
            <w:tcW w:w="1147" w:type="pct"/>
            <w:vMerge/>
            <w:shd w:val="clear" w:color="auto" w:fill="auto"/>
            <w:vAlign w:val="center"/>
          </w:tcPr>
          <w:p w14:paraId="57CCE17C"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69F3279D" w14:textId="77777777" w:rsidR="008E0DE0" w:rsidRPr="00763ACE" w:rsidRDefault="008E0DE0" w:rsidP="00ED0396">
            <w:pPr>
              <w:pStyle w:val="Tablas"/>
              <w:rPr>
                <w:rFonts w:ascii="Cambria" w:hAnsi="Cambria"/>
                <w:iCs/>
                <w:szCs w:val="16"/>
              </w:rPr>
            </w:pPr>
            <w:r w:rsidRPr="00763ACE">
              <w:rPr>
                <w:rFonts w:ascii="Cambria" w:hAnsi="Cambria"/>
                <w:iCs/>
                <w:szCs w:val="16"/>
              </w:rPr>
              <w:t>Sabotaje</w:t>
            </w:r>
          </w:p>
        </w:tc>
        <w:tc>
          <w:tcPr>
            <w:tcW w:w="2897" w:type="pct"/>
            <w:shd w:val="clear" w:color="auto" w:fill="auto"/>
            <w:vAlign w:val="center"/>
          </w:tcPr>
          <w:p w14:paraId="30439C82"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Sabotaje físico. Ejemplo: cortes de cableados de equipos o incendios provocados.</w:t>
            </w:r>
          </w:p>
        </w:tc>
      </w:tr>
      <w:tr w:rsidR="008E0DE0" w:rsidRPr="008E0DE0" w14:paraId="07FD2732" w14:textId="77777777" w:rsidTr="00ED0396">
        <w:tc>
          <w:tcPr>
            <w:tcW w:w="1147" w:type="pct"/>
            <w:vMerge/>
            <w:shd w:val="clear" w:color="auto" w:fill="auto"/>
            <w:vAlign w:val="center"/>
          </w:tcPr>
          <w:p w14:paraId="76519379"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329383FE" w14:textId="77777777" w:rsidR="008E0DE0" w:rsidRPr="00763ACE" w:rsidRDefault="008E0DE0" w:rsidP="00ED0396">
            <w:pPr>
              <w:pStyle w:val="Tablas"/>
              <w:rPr>
                <w:rFonts w:ascii="Cambria" w:hAnsi="Cambria"/>
                <w:iCs/>
                <w:szCs w:val="16"/>
              </w:rPr>
            </w:pPr>
            <w:r w:rsidRPr="00763ACE">
              <w:rPr>
                <w:rFonts w:ascii="Cambria" w:hAnsi="Cambria"/>
                <w:iCs/>
                <w:szCs w:val="16"/>
              </w:rPr>
              <w:t>Interrupciones</w:t>
            </w:r>
          </w:p>
        </w:tc>
        <w:tc>
          <w:tcPr>
            <w:tcW w:w="2897" w:type="pct"/>
            <w:shd w:val="clear" w:color="auto" w:fill="auto"/>
            <w:vAlign w:val="center"/>
          </w:tcPr>
          <w:p w14:paraId="603B64A3"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Interrupciones por causas ajenas. Ejemplo: desastre natural.</w:t>
            </w:r>
          </w:p>
          <w:p w14:paraId="6190B859" w14:textId="77777777" w:rsidR="008E0DE0" w:rsidRPr="00763ACE" w:rsidRDefault="008E0DE0" w:rsidP="00ED0396">
            <w:pPr>
              <w:pStyle w:val="Tablas"/>
              <w:jc w:val="both"/>
              <w:rPr>
                <w:rFonts w:ascii="Cambria" w:hAnsi="Cambria"/>
                <w:iCs/>
                <w:szCs w:val="16"/>
              </w:rPr>
            </w:pPr>
          </w:p>
        </w:tc>
      </w:tr>
      <w:tr w:rsidR="008E0DE0" w:rsidRPr="008E0DE0" w14:paraId="67CDF962" w14:textId="77777777" w:rsidTr="00ED0396">
        <w:tc>
          <w:tcPr>
            <w:tcW w:w="1147" w:type="pct"/>
            <w:vMerge w:val="restart"/>
            <w:shd w:val="clear" w:color="auto" w:fill="auto"/>
            <w:vAlign w:val="center"/>
          </w:tcPr>
          <w:p w14:paraId="15D55C1E" w14:textId="77777777" w:rsidR="008E0DE0" w:rsidRPr="00763ACE" w:rsidRDefault="008E0DE0" w:rsidP="00ED0396">
            <w:pPr>
              <w:pStyle w:val="Tablas"/>
              <w:rPr>
                <w:rFonts w:ascii="Cambria" w:hAnsi="Cambria"/>
                <w:iCs/>
                <w:szCs w:val="16"/>
              </w:rPr>
            </w:pPr>
            <w:r w:rsidRPr="00763ACE">
              <w:rPr>
                <w:rFonts w:ascii="Cambria" w:hAnsi="Cambria"/>
                <w:iCs/>
                <w:szCs w:val="16"/>
              </w:rPr>
              <w:t>Compromiso de la información</w:t>
            </w:r>
          </w:p>
        </w:tc>
        <w:tc>
          <w:tcPr>
            <w:tcW w:w="956" w:type="pct"/>
            <w:shd w:val="clear" w:color="auto" w:fill="auto"/>
            <w:vAlign w:val="center"/>
          </w:tcPr>
          <w:p w14:paraId="353BB228" w14:textId="77777777" w:rsidR="008E0DE0" w:rsidRPr="00763ACE" w:rsidRDefault="008E0DE0" w:rsidP="00ED0396">
            <w:pPr>
              <w:pStyle w:val="Tablas"/>
              <w:rPr>
                <w:rFonts w:ascii="Cambria" w:hAnsi="Cambria"/>
                <w:iCs/>
                <w:szCs w:val="16"/>
              </w:rPr>
            </w:pPr>
            <w:r w:rsidRPr="00763ACE">
              <w:rPr>
                <w:rFonts w:ascii="Cambria" w:hAnsi="Cambria"/>
                <w:iCs/>
                <w:szCs w:val="16"/>
              </w:rPr>
              <w:t>Acceso no autorizado a información</w:t>
            </w:r>
          </w:p>
        </w:tc>
        <w:tc>
          <w:tcPr>
            <w:tcW w:w="2897" w:type="pct"/>
            <w:shd w:val="clear" w:color="auto" w:fill="auto"/>
            <w:vAlign w:val="center"/>
          </w:tcPr>
          <w:p w14:paraId="4E2E7867"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Acceso no autorizado a información. Ejemplo: robo de credenciales de acceso mediante interceptación de tráfico o mediante el acceso a documentos físicos.</w:t>
            </w:r>
          </w:p>
        </w:tc>
      </w:tr>
      <w:tr w:rsidR="008E0DE0" w:rsidRPr="008E0DE0" w14:paraId="0499A867" w14:textId="77777777" w:rsidTr="00ED0396">
        <w:tc>
          <w:tcPr>
            <w:tcW w:w="1147" w:type="pct"/>
            <w:vMerge/>
            <w:shd w:val="clear" w:color="auto" w:fill="auto"/>
            <w:vAlign w:val="center"/>
          </w:tcPr>
          <w:p w14:paraId="63E50901"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6497547C" w14:textId="77777777" w:rsidR="008E0DE0" w:rsidRPr="00763ACE" w:rsidRDefault="008E0DE0" w:rsidP="00ED0396">
            <w:pPr>
              <w:pStyle w:val="Tablas"/>
              <w:rPr>
                <w:rFonts w:ascii="Cambria" w:hAnsi="Cambria"/>
                <w:iCs/>
                <w:szCs w:val="16"/>
              </w:rPr>
            </w:pPr>
            <w:r w:rsidRPr="00763ACE">
              <w:rPr>
                <w:rFonts w:ascii="Cambria" w:hAnsi="Cambria"/>
                <w:iCs/>
                <w:szCs w:val="16"/>
              </w:rPr>
              <w:t>Modificación no autorizada de información</w:t>
            </w:r>
          </w:p>
        </w:tc>
        <w:tc>
          <w:tcPr>
            <w:tcW w:w="2897" w:type="pct"/>
            <w:shd w:val="clear" w:color="auto" w:fill="auto"/>
            <w:vAlign w:val="center"/>
          </w:tcPr>
          <w:p w14:paraId="1C91132F"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Modificación no autorizada de información. Ejemplo: modificación por un atacante empleando credenciales sustraídas de un sistema o aplicación o encriptado de datos mediante </w:t>
            </w:r>
            <w:proofErr w:type="spellStart"/>
            <w:r w:rsidRPr="00763ACE">
              <w:rPr>
                <w:rFonts w:ascii="Cambria" w:hAnsi="Cambria"/>
                <w:iCs/>
                <w:szCs w:val="16"/>
              </w:rPr>
              <w:t>ransomware</w:t>
            </w:r>
            <w:proofErr w:type="spellEnd"/>
            <w:r w:rsidRPr="00763ACE">
              <w:rPr>
                <w:rFonts w:ascii="Cambria" w:hAnsi="Cambria"/>
                <w:iCs/>
                <w:szCs w:val="16"/>
              </w:rPr>
              <w:t>.</w:t>
            </w:r>
          </w:p>
        </w:tc>
      </w:tr>
      <w:tr w:rsidR="008E0DE0" w:rsidRPr="008E0DE0" w14:paraId="5F6029D5" w14:textId="77777777" w:rsidTr="00ED0396">
        <w:tc>
          <w:tcPr>
            <w:tcW w:w="1147" w:type="pct"/>
            <w:vMerge/>
            <w:shd w:val="clear" w:color="auto" w:fill="auto"/>
            <w:vAlign w:val="center"/>
          </w:tcPr>
          <w:p w14:paraId="15DE1EFC"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557596E" w14:textId="77777777" w:rsidR="008E0DE0" w:rsidRPr="00763ACE" w:rsidRDefault="008E0DE0" w:rsidP="00ED0396">
            <w:pPr>
              <w:pStyle w:val="Tablas"/>
              <w:rPr>
                <w:rFonts w:ascii="Cambria" w:hAnsi="Cambria"/>
                <w:iCs/>
                <w:szCs w:val="16"/>
              </w:rPr>
            </w:pPr>
            <w:r w:rsidRPr="00763ACE">
              <w:rPr>
                <w:rFonts w:ascii="Cambria" w:hAnsi="Cambria"/>
                <w:iCs/>
                <w:szCs w:val="16"/>
              </w:rPr>
              <w:t>Pérdida de datos</w:t>
            </w:r>
          </w:p>
        </w:tc>
        <w:tc>
          <w:tcPr>
            <w:tcW w:w="2897" w:type="pct"/>
            <w:shd w:val="clear" w:color="auto" w:fill="auto"/>
            <w:vAlign w:val="center"/>
          </w:tcPr>
          <w:p w14:paraId="030E8710"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Pérdida de información Ejemplo: pérdida por fallo de disco duro o robo físico.</w:t>
            </w:r>
          </w:p>
        </w:tc>
      </w:tr>
      <w:tr w:rsidR="008E0DE0" w:rsidRPr="008E0DE0" w14:paraId="739AF2D9" w14:textId="77777777" w:rsidTr="00ED0396">
        <w:tc>
          <w:tcPr>
            <w:tcW w:w="1147" w:type="pct"/>
            <w:vMerge/>
            <w:shd w:val="clear" w:color="auto" w:fill="auto"/>
            <w:vAlign w:val="center"/>
          </w:tcPr>
          <w:p w14:paraId="0731B2FE"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18AC5FE4" w14:textId="77777777" w:rsidR="008E0DE0" w:rsidRPr="00763ACE" w:rsidRDefault="008E0DE0" w:rsidP="00ED0396">
            <w:pPr>
              <w:pStyle w:val="Tablas"/>
              <w:rPr>
                <w:rFonts w:ascii="Cambria" w:hAnsi="Cambria"/>
                <w:iCs/>
                <w:szCs w:val="16"/>
              </w:rPr>
            </w:pPr>
            <w:r w:rsidRPr="00763ACE">
              <w:rPr>
                <w:rFonts w:ascii="Cambria" w:hAnsi="Cambria"/>
                <w:iCs/>
                <w:szCs w:val="16"/>
              </w:rPr>
              <w:t>Uso no autorizado de recursos</w:t>
            </w:r>
          </w:p>
        </w:tc>
        <w:tc>
          <w:tcPr>
            <w:tcW w:w="2897" w:type="pct"/>
            <w:shd w:val="clear" w:color="auto" w:fill="auto"/>
            <w:vAlign w:val="center"/>
          </w:tcPr>
          <w:p w14:paraId="27E76859"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Uso de recursos para propósitos inadecuados, incluyendo acciones con ánimo de lucro. Ejemplo: uso de correo electrónico para participar en estafas piramidales</w:t>
            </w:r>
          </w:p>
        </w:tc>
      </w:tr>
      <w:tr w:rsidR="008E0DE0" w:rsidRPr="008E0DE0" w14:paraId="2EDD4D77" w14:textId="77777777" w:rsidTr="00ED0396">
        <w:tc>
          <w:tcPr>
            <w:tcW w:w="1147" w:type="pct"/>
            <w:vMerge w:val="restart"/>
            <w:shd w:val="clear" w:color="auto" w:fill="auto"/>
            <w:vAlign w:val="center"/>
          </w:tcPr>
          <w:p w14:paraId="1A636AD7" w14:textId="77777777" w:rsidR="008E0DE0" w:rsidRPr="00763ACE" w:rsidRDefault="008E0DE0" w:rsidP="00ED0396">
            <w:pPr>
              <w:pStyle w:val="Tablas"/>
              <w:rPr>
                <w:rFonts w:ascii="Cambria" w:hAnsi="Cambria"/>
                <w:iCs/>
                <w:szCs w:val="16"/>
              </w:rPr>
            </w:pPr>
            <w:r w:rsidRPr="00763ACE">
              <w:rPr>
                <w:rFonts w:ascii="Cambria" w:hAnsi="Cambria"/>
                <w:iCs/>
                <w:szCs w:val="16"/>
              </w:rPr>
              <w:t>Fraudes</w:t>
            </w:r>
          </w:p>
        </w:tc>
        <w:tc>
          <w:tcPr>
            <w:tcW w:w="956" w:type="pct"/>
            <w:shd w:val="clear" w:color="auto" w:fill="auto"/>
            <w:vAlign w:val="center"/>
          </w:tcPr>
          <w:p w14:paraId="73068541" w14:textId="77777777" w:rsidR="008E0DE0" w:rsidRPr="00763ACE" w:rsidRDefault="008E0DE0" w:rsidP="00ED0396">
            <w:pPr>
              <w:pStyle w:val="Tablas"/>
              <w:rPr>
                <w:rFonts w:ascii="Cambria" w:hAnsi="Cambria"/>
                <w:iCs/>
                <w:szCs w:val="16"/>
              </w:rPr>
            </w:pPr>
            <w:r w:rsidRPr="00763ACE">
              <w:rPr>
                <w:rFonts w:ascii="Cambria" w:hAnsi="Cambria"/>
                <w:iCs/>
                <w:szCs w:val="16"/>
              </w:rPr>
              <w:t>Derechos de autor</w:t>
            </w:r>
          </w:p>
        </w:tc>
        <w:tc>
          <w:tcPr>
            <w:tcW w:w="2897" w:type="pct"/>
            <w:shd w:val="clear" w:color="auto" w:fill="auto"/>
            <w:vAlign w:val="center"/>
          </w:tcPr>
          <w:p w14:paraId="5C3315EF"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Ofrecimiento o instalación de software carente de licencia u otro material protegido por derechos de autor. Ejemplo: </w:t>
            </w:r>
            <w:proofErr w:type="spellStart"/>
            <w:r w:rsidRPr="00763ACE">
              <w:rPr>
                <w:rFonts w:ascii="Cambria" w:hAnsi="Cambria"/>
                <w:iCs/>
                <w:szCs w:val="16"/>
              </w:rPr>
              <w:t>Warez</w:t>
            </w:r>
            <w:proofErr w:type="spellEnd"/>
            <w:r w:rsidRPr="00763ACE">
              <w:rPr>
                <w:rFonts w:ascii="Cambria" w:hAnsi="Cambria"/>
                <w:iCs/>
                <w:szCs w:val="16"/>
              </w:rPr>
              <w:t>.</w:t>
            </w:r>
          </w:p>
        </w:tc>
      </w:tr>
      <w:tr w:rsidR="008E0DE0" w:rsidRPr="008E0DE0" w14:paraId="45C78B37" w14:textId="77777777" w:rsidTr="00ED0396">
        <w:tc>
          <w:tcPr>
            <w:tcW w:w="1147" w:type="pct"/>
            <w:vMerge/>
            <w:shd w:val="clear" w:color="auto" w:fill="auto"/>
            <w:vAlign w:val="center"/>
          </w:tcPr>
          <w:p w14:paraId="7AF18753"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1EE164BB" w14:textId="77777777" w:rsidR="008E0DE0" w:rsidRPr="00763ACE" w:rsidRDefault="008E0DE0" w:rsidP="00ED0396">
            <w:pPr>
              <w:pStyle w:val="Tablas"/>
              <w:rPr>
                <w:rFonts w:ascii="Cambria" w:hAnsi="Cambria"/>
                <w:iCs/>
                <w:szCs w:val="16"/>
              </w:rPr>
            </w:pPr>
            <w:r w:rsidRPr="00763ACE">
              <w:rPr>
                <w:rFonts w:ascii="Cambria" w:hAnsi="Cambria"/>
                <w:iCs/>
                <w:szCs w:val="16"/>
              </w:rPr>
              <w:t>Suplantación</w:t>
            </w:r>
          </w:p>
        </w:tc>
        <w:tc>
          <w:tcPr>
            <w:tcW w:w="2897" w:type="pct"/>
            <w:shd w:val="clear" w:color="auto" w:fill="auto"/>
            <w:vAlign w:val="center"/>
          </w:tcPr>
          <w:p w14:paraId="47E20ADD"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Tipo de ataque en el que una entidad suplanta a otra para obtener beneficios ilegítimos.</w:t>
            </w:r>
          </w:p>
        </w:tc>
      </w:tr>
      <w:tr w:rsidR="008E0DE0" w:rsidRPr="008E0DE0" w14:paraId="14449865" w14:textId="77777777" w:rsidTr="00ED0396">
        <w:tc>
          <w:tcPr>
            <w:tcW w:w="1147" w:type="pct"/>
            <w:vMerge w:val="restart"/>
            <w:shd w:val="clear" w:color="auto" w:fill="auto"/>
            <w:vAlign w:val="center"/>
          </w:tcPr>
          <w:p w14:paraId="13348909" w14:textId="77777777" w:rsidR="008E0DE0" w:rsidRPr="00763ACE" w:rsidRDefault="008E0DE0" w:rsidP="00ED0396">
            <w:pPr>
              <w:pStyle w:val="Tablas"/>
              <w:rPr>
                <w:rFonts w:ascii="Cambria" w:hAnsi="Cambria"/>
                <w:iCs/>
                <w:szCs w:val="16"/>
              </w:rPr>
            </w:pPr>
            <w:r w:rsidRPr="00763ACE">
              <w:rPr>
                <w:rFonts w:ascii="Cambria" w:hAnsi="Cambria"/>
                <w:iCs/>
                <w:szCs w:val="16"/>
              </w:rPr>
              <w:t xml:space="preserve">Vulnerabilidades </w:t>
            </w:r>
          </w:p>
        </w:tc>
        <w:tc>
          <w:tcPr>
            <w:tcW w:w="956" w:type="pct"/>
            <w:shd w:val="clear" w:color="auto" w:fill="auto"/>
            <w:vAlign w:val="center"/>
          </w:tcPr>
          <w:p w14:paraId="6179DFC1" w14:textId="77777777" w:rsidR="008E0DE0" w:rsidRPr="00763ACE" w:rsidRDefault="008E0DE0" w:rsidP="00ED0396">
            <w:pPr>
              <w:pStyle w:val="Tablas"/>
              <w:rPr>
                <w:rFonts w:ascii="Cambria" w:hAnsi="Cambria"/>
                <w:iCs/>
                <w:szCs w:val="16"/>
              </w:rPr>
            </w:pPr>
            <w:r w:rsidRPr="00763ACE">
              <w:rPr>
                <w:rFonts w:ascii="Cambria" w:hAnsi="Cambria"/>
                <w:iCs/>
                <w:szCs w:val="16"/>
              </w:rPr>
              <w:t>Phishing</w:t>
            </w:r>
          </w:p>
        </w:tc>
        <w:tc>
          <w:tcPr>
            <w:tcW w:w="2897" w:type="pct"/>
            <w:shd w:val="clear" w:color="auto" w:fill="auto"/>
            <w:vAlign w:val="center"/>
          </w:tcPr>
          <w:p w14:paraId="1B89E5E1"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Suplantación de otra entidad con la finalidad de convencer al usuario para que revele sus credenciales privadas.</w:t>
            </w:r>
          </w:p>
        </w:tc>
      </w:tr>
      <w:tr w:rsidR="008E0DE0" w:rsidRPr="008E0DE0" w14:paraId="3F8710C8" w14:textId="77777777" w:rsidTr="00ED0396">
        <w:tc>
          <w:tcPr>
            <w:tcW w:w="1147" w:type="pct"/>
            <w:vMerge/>
            <w:shd w:val="clear" w:color="auto" w:fill="auto"/>
            <w:vAlign w:val="center"/>
          </w:tcPr>
          <w:p w14:paraId="26972240"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F09B6A3" w14:textId="77777777" w:rsidR="008E0DE0" w:rsidRPr="00763ACE" w:rsidRDefault="008E0DE0" w:rsidP="00ED0396">
            <w:pPr>
              <w:pStyle w:val="Tablas"/>
              <w:rPr>
                <w:rFonts w:ascii="Cambria" w:hAnsi="Cambria"/>
                <w:iCs/>
                <w:szCs w:val="16"/>
              </w:rPr>
            </w:pPr>
            <w:r w:rsidRPr="00763ACE">
              <w:rPr>
                <w:rFonts w:ascii="Cambria" w:hAnsi="Cambria"/>
                <w:iCs/>
                <w:szCs w:val="16"/>
              </w:rPr>
              <w:t>Criptografía débil</w:t>
            </w:r>
          </w:p>
        </w:tc>
        <w:tc>
          <w:tcPr>
            <w:tcW w:w="2897" w:type="pct"/>
            <w:shd w:val="clear" w:color="auto" w:fill="auto"/>
            <w:vAlign w:val="center"/>
          </w:tcPr>
          <w:p w14:paraId="02B04656"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Servicios accesibles públicamente que no presentan o puedan presentar criptografía débil. Ejemplo: servidores web susceptibles de ataques POODLE/FREAK.</w:t>
            </w:r>
          </w:p>
        </w:tc>
      </w:tr>
      <w:tr w:rsidR="008E0DE0" w:rsidRPr="008E0DE0" w14:paraId="6D0D9FC2" w14:textId="77777777" w:rsidTr="00ED0396">
        <w:tc>
          <w:tcPr>
            <w:tcW w:w="1147" w:type="pct"/>
            <w:vMerge/>
            <w:shd w:val="clear" w:color="auto" w:fill="auto"/>
            <w:vAlign w:val="center"/>
          </w:tcPr>
          <w:p w14:paraId="3B9BA3B2"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5CE3C8BE" w14:textId="77777777" w:rsidR="008E0DE0" w:rsidRPr="00763ACE" w:rsidRDefault="008E0DE0" w:rsidP="00ED0396">
            <w:pPr>
              <w:pStyle w:val="Tablas"/>
              <w:rPr>
                <w:rFonts w:ascii="Cambria" w:hAnsi="Cambria"/>
                <w:iCs/>
                <w:szCs w:val="16"/>
              </w:rPr>
            </w:pPr>
            <w:r w:rsidRPr="00763ACE">
              <w:rPr>
                <w:rFonts w:ascii="Cambria" w:hAnsi="Cambria"/>
                <w:iCs/>
                <w:szCs w:val="16"/>
              </w:rPr>
              <w:t xml:space="preserve">Amplificador </w:t>
            </w:r>
            <w:proofErr w:type="spellStart"/>
            <w:r w:rsidRPr="00763ACE">
              <w:rPr>
                <w:rFonts w:ascii="Cambria" w:hAnsi="Cambria"/>
                <w:iCs/>
                <w:szCs w:val="16"/>
              </w:rPr>
              <w:t>DDoS</w:t>
            </w:r>
            <w:proofErr w:type="spellEnd"/>
          </w:p>
        </w:tc>
        <w:tc>
          <w:tcPr>
            <w:tcW w:w="2897" w:type="pct"/>
            <w:shd w:val="clear" w:color="auto" w:fill="auto"/>
            <w:vAlign w:val="center"/>
          </w:tcPr>
          <w:p w14:paraId="2998FC23"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 xml:space="preserve">Servicios accesibles públicamente que puedan ser empleados para la reflexión o amplificación de ataques </w:t>
            </w:r>
            <w:proofErr w:type="spellStart"/>
            <w:r w:rsidRPr="00763ACE">
              <w:rPr>
                <w:rFonts w:ascii="Cambria" w:hAnsi="Cambria"/>
                <w:iCs/>
                <w:szCs w:val="16"/>
              </w:rPr>
              <w:t>DDoS</w:t>
            </w:r>
            <w:proofErr w:type="spellEnd"/>
            <w:r w:rsidRPr="00763ACE">
              <w:rPr>
                <w:rFonts w:ascii="Cambria" w:hAnsi="Cambria"/>
                <w:iCs/>
                <w:szCs w:val="16"/>
              </w:rPr>
              <w:t>. Ejemplo: DNS open-</w:t>
            </w:r>
            <w:proofErr w:type="spellStart"/>
            <w:r w:rsidRPr="00763ACE">
              <w:rPr>
                <w:rFonts w:ascii="Cambria" w:hAnsi="Cambria"/>
                <w:iCs/>
                <w:szCs w:val="16"/>
              </w:rPr>
              <w:t>resolvers</w:t>
            </w:r>
            <w:proofErr w:type="spellEnd"/>
            <w:r w:rsidRPr="00763ACE">
              <w:rPr>
                <w:rFonts w:ascii="Cambria" w:hAnsi="Cambria"/>
                <w:iCs/>
                <w:szCs w:val="16"/>
              </w:rPr>
              <w:t xml:space="preserve"> o Servidores NTP con monitorización </w:t>
            </w:r>
            <w:proofErr w:type="spellStart"/>
            <w:r w:rsidRPr="00763ACE">
              <w:rPr>
                <w:rFonts w:ascii="Cambria" w:hAnsi="Cambria"/>
                <w:iCs/>
                <w:szCs w:val="16"/>
              </w:rPr>
              <w:t>monlist</w:t>
            </w:r>
            <w:proofErr w:type="spellEnd"/>
            <w:r w:rsidRPr="00763ACE">
              <w:rPr>
                <w:rFonts w:ascii="Cambria" w:hAnsi="Cambria"/>
                <w:iCs/>
                <w:szCs w:val="16"/>
              </w:rPr>
              <w:t>.</w:t>
            </w:r>
          </w:p>
        </w:tc>
      </w:tr>
      <w:tr w:rsidR="008E0DE0" w:rsidRPr="008E0DE0" w14:paraId="02C3C4CD" w14:textId="77777777" w:rsidTr="00ED0396">
        <w:tc>
          <w:tcPr>
            <w:tcW w:w="1147" w:type="pct"/>
            <w:vMerge/>
            <w:shd w:val="clear" w:color="auto" w:fill="auto"/>
            <w:vAlign w:val="center"/>
          </w:tcPr>
          <w:p w14:paraId="3EB6B589"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025F1D84" w14:textId="77777777" w:rsidR="008E0DE0" w:rsidRPr="00763ACE" w:rsidRDefault="008E0DE0" w:rsidP="00ED0396">
            <w:pPr>
              <w:pStyle w:val="Tablas"/>
              <w:rPr>
                <w:rFonts w:ascii="Cambria" w:hAnsi="Cambria"/>
                <w:iCs/>
                <w:szCs w:val="16"/>
              </w:rPr>
            </w:pPr>
            <w:r w:rsidRPr="00763ACE">
              <w:rPr>
                <w:rFonts w:ascii="Cambria" w:hAnsi="Cambria"/>
                <w:iCs/>
                <w:szCs w:val="16"/>
              </w:rPr>
              <w:t>Servicios con acceso potencial no deseado</w:t>
            </w:r>
          </w:p>
        </w:tc>
        <w:tc>
          <w:tcPr>
            <w:tcW w:w="2897" w:type="pct"/>
            <w:shd w:val="clear" w:color="auto" w:fill="auto"/>
            <w:vAlign w:val="center"/>
          </w:tcPr>
          <w:p w14:paraId="15FC1524"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Ejemplo: Telnet, RDP o VNC.</w:t>
            </w:r>
          </w:p>
        </w:tc>
      </w:tr>
      <w:tr w:rsidR="008E0DE0" w:rsidRPr="008E0DE0" w14:paraId="44BBC586" w14:textId="77777777" w:rsidTr="00ED0396">
        <w:tc>
          <w:tcPr>
            <w:tcW w:w="1147" w:type="pct"/>
            <w:vMerge/>
            <w:shd w:val="clear" w:color="auto" w:fill="auto"/>
            <w:vAlign w:val="center"/>
          </w:tcPr>
          <w:p w14:paraId="2B6191DD"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59259743" w14:textId="77777777" w:rsidR="008E0DE0" w:rsidRPr="00763ACE" w:rsidRDefault="008E0DE0" w:rsidP="00ED0396">
            <w:pPr>
              <w:pStyle w:val="Tablas"/>
              <w:rPr>
                <w:rFonts w:ascii="Cambria" w:hAnsi="Cambria"/>
                <w:iCs/>
                <w:szCs w:val="16"/>
              </w:rPr>
            </w:pPr>
            <w:r w:rsidRPr="00763ACE">
              <w:rPr>
                <w:rFonts w:ascii="Cambria" w:hAnsi="Cambria"/>
                <w:iCs/>
                <w:szCs w:val="16"/>
              </w:rPr>
              <w:t>Revelación de información</w:t>
            </w:r>
          </w:p>
        </w:tc>
        <w:tc>
          <w:tcPr>
            <w:tcW w:w="2897" w:type="pct"/>
            <w:shd w:val="clear" w:color="auto" w:fill="auto"/>
            <w:vAlign w:val="center"/>
          </w:tcPr>
          <w:p w14:paraId="1228DD3A"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Acceso público a servicios en los que potencialmente pueda relevarse información sensible. Ejemplo: SNMP o Redis</w:t>
            </w:r>
          </w:p>
        </w:tc>
      </w:tr>
      <w:tr w:rsidR="008E0DE0" w:rsidRPr="008E0DE0" w14:paraId="20F06805" w14:textId="77777777" w:rsidTr="00ED0396">
        <w:tc>
          <w:tcPr>
            <w:tcW w:w="1147" w:type="pct"/>
            <w:vMerge/>
            <w:shd w:val="clear" w:color="auto" w:fill="auto"/>
            <w:vAlign w:val="center"/>
          </w:tcPr>
          <w:p w14:paraId="72957C25"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6BC888CE" w14:textId="77777777" w:rsidR="008E0DE0" w:rsidRPr="00763ACE" w:rsidRDefault="008E0DE0" w:rsidP="00ED0396">
            <w:pPr>
              <w:pStyle w:val="Tablas"/>
              <w:rPr>
                <w:rFonts w:ascii="Cambria" w:hAnsi="Cambria"/>
                <w:iCs/>
                <w:szCs w:val="16"/>
              </w:rPr>
            </w:pPr>
            <w:r w:rsidRPr="00763ACE">
              <w:rPr>
                <w:rFonts w:ascii="Cambria" w:hAnsi="Cambria"/>
                <w:iCs/>
                <w:szCs w:val="16"/>
              </w:rPr>
              <w:t>Sistema vulnerable</w:t>
            </w:r>
          </w:p>
        </w:tc>
        <w:tc>
          <w:tcPr>
            <w:tcW w:w="2897" w:type="pct"/>
            <w:shd w:val="clear" w:color="auto" w:fill="auto"/>
            <w:vAlign w:val="center"/>
          </w:tcPr>
          <w:p w14:paraId="0735404C"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Sistema vulnerable. Ejemplo: mala configuración de proxy en cliente (WPAD), versiones desfasadas de sistema.</w:t>
            </w:r>
          </w:p>
        </w:tc>
      </w:tr>
      <w:tr w:rsidR="008E0DE0" w:rsidRPr="008E0DE0" w14:paraId="0F53630E" w14:textId="77777777" w:rsidTr="00ED0396">
        <w:tc>
          <w:tcPr>
            <w:tcW w:w="1147" w:type="pct"/>
            <w:vMerge w:val="restart"/>
            <w:shd w:val="clear" w:color="auto" w:fill="auto"/>
            <w:vAlign w:val="center"/>
          </w:tcPr>
          <w:p w14:paraId="41D35B70" w14:textId="77777777" w:rsidR="008E0DE0" w:rsidRPr="00763ACE" w:rsidRDefault="008E0DE0" w:rsidP="00ED0396">
            <w:pPr>
              <w:pStyle w:val="Tablas"/>
              <w:rPr>
                <w:rFonts w:ascii="Cambria" w:hAnsi="Cambria"/>
                <w:iCs/>
                <w:szCs w:val="16"/>
              </w:rPr>
            </w:pPr>
            <w:r w:rsidRPr="00763ACE">
              <w:rPr>
                <w:rFonts w:ascii="Cambria" w:hAnsi="Cambria"/>
                <w:iCs/>
                <w:szCs w:val="16"/>
              </w:rPr>
              <w:t>Otros</w:t>
            </w:r>
          </w:p>
        </w:tc>
        <w:tc>
          <w:tcPr>
            <w:tcW w:w="956" w:type="pct"/>
            <w:shd w:val="clear" w:color="auto" w:fill="auto"/>
            <w:vAlign w:val="center"/>
          </w:tcPr>
          <w:p w14:paraId="6467A66F" w14:textId="77777777" w:rsidR="008E0DE0" w:rsidRPr="00763ACE" w:rsidRDefault="008E0DE0" w:rsidP="00ED0396">
            <w:pPr>
              <w:pStyle w:val="Tablas"/>
              <w:rPr>
                <w:rFonts w:ascii="Cambria" w:hAnsi="Cambria"/>
                <w:iCs/>
                <w:szCs w:val="16"/>
              </w:rPr>
            </w:pPr>
            <w:r w:rsidRPr="00763ACE">
              <w:rPr>
                <w:rFonts w:ascii="Cambria" w:hAnsi="Cambria"/>
                <w:iCs/>
                <w:szCs w:val="16"/>
              </w:rPr>
              <w:t>Otros</w:t>
            </w:r>
          </w:p>
        </w:tc>
        <w:tc>
          <w:tcPr>
            <w:tcW w:w="2897" w:type="pct"/>
            <w:shd w:val="clear" w:color="auto" w:fill="auto"/>
            <w:vAlign w:val="center"/>
          </w:tcPr>
          <w:p w14:paraId="7768ECDA"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Todo aquel incidente que no tenga cabida en ninguna categoría anterior.</w:t>
            </w:r>
          </w:p>
        </w:tc>
      </w:tr>
      <w:tr w:rsidR="008E0DE0" w:rsidRPr="008E0DE0" w14:paraId="64A147C5" w14:textId="77777777" w:rsidTr="00ED0396">
        <w:tc>
          <w:tcPr>
            <w:tcW w:w="1147" w:type="pct"/>
            <w:vMerge/>
            <w:shd w:val="clear" w:color="auto" w:fill="auto"/>
            <w:vAlign w:val="center"/>
          </w:tcPr>
          <w:p w14:paraId="0D0BCD4E" w14:textId="77777777" w:rsidR="008E0DE0" w:rsidRPr="00763ACE" w:rsidRDefault="008E0DE0" w:rsidP="00ED0396">
            <w:pPr>
              <w:pStyle w:val="Tablas"/>
              <w:rPr>
                <w:rFonts w:ascii="Cambria" w:hAnsi="Cambria"/>
                <w:iCs/>
                <w:szCs w:val="16"/>
              </w:rPr>
            </w:pPr>
          </w:p>
        </w:tc>
        <w:tc>
          <w:tcPr>
            <w:tcW w:w="956" w:type="pct"/>
            <w:shd w:val="clear" w:color="auto" w:fill="auto"/>
            <w:vAlign w:val="center"/>
          </w:tcPr>
          <w:p w14:paraId="18CFEC2D" w14:textId="77777777" w:rsidR="008E0DE0" w:rsidRPr="00763ACE" w:rsidRDefault="008E0DE0" w:rsidP="00ED0396">
            <w:pPr>
              <w:pStyle w:val="Tablas"/>
              <w:rPr>
                <w:rFonts w:ascii="Cambria" w:hAnsi="Cambria"/>
                <w:iCs/>
                <w:szCs w:val="16"/>
              </w:rPr>
            </w:pPr>
            <w:r w:rsidRPr="00763ACE">
              <w:rPr>
                <w:rFonts w:ascii="Cambria" w:hAnsi="Cambria"/>
                <w:iCs/>
                <w:szCs w:val="16"/>
              </w:rPr>
              <w:t>Amenazas Persistentes Avanzadas (APT por sus siglas en inglés)</w:t>
            </w:r>
          </w:p>
        </w:tc>
        <w:tc>
          <w:tcPr>
            <w:tcW w:w="2897" w:type="pct"/>
            <w:shd w:val="clear" w:color="auto" w:fill="auto"/>
            <w:vAlign w:val="center"/>
          </w:tcPr>
          <w:p w14:paraId="7BA42EB8" w14:textId="77777777" w:rsidR="008E0DE0" w:rsidRPr="00763ACE" w:rsidRDefault="008E0DE0" w:rsidP="00ED0396">
            <w:pPr>
              <w:pStyle w:val="Tablas"/>
              <w:jc w:val="both"/>
              <w:rPr>
                <w:rFonts w:ascii="Cambria" w:hAnsi="Cambria"/>
                <w:iCs/>
                <w:szCs w:val="16"/>
              </w:rPr>
            </w:pPr>
            <w:r w:rsidRPr="00763ACE">
              <w:rPr>
                <w:rFonts w:ascii="Cambria" w:hAnsi="Cambria"/>
                <w:iCs/>
                <w:szCs w:val="16"/>
              </w:rPr>
              <w:t>Ataques dirigidos contra organizaciones concretas, sustentados en mecanismos muy sofisticados de ocultación, anonimato y persistencia. Esta amenaza habitualmente emplea técnicas de ingeniería social para conseguir sus objetivos junto con el uso de procedimientos de ataque conocidos o genuinos.</w:t>
            </w:r>
          </w:p>
        </w:tc>
      </w:tr>
    </w:tbl>
    <w:p w14:paraId="1A4B4562" w14:textId="77777777" w:rsidR="008E0DE0" w:rsidRPr="008E0DE0" w:rsidRDefault="008E0DE0" w:rsidP="008E0DE0">
      <w:pPr>
        <w:pStyle w:val="LISTAN"/>
        <w:rPr>
          <w:rFonts w:ascii="Cambria" w:hAnsi="Cambria"/>
          <w:iCs/>
        </w:rPr>
      </w:pPr>
    </w:p>
    <w:p w14:paraId="54B17AE5" w14:textId="77777777" w:rsidR="008E0DE0" w:rsidRPr="008E0DE0" w:rsidRDefault="008E0DE0" w:rsidP="008E0DE0">
      <w:pPr>
        <w:spacing w:line="259" w:lineRule="auto"/>
        <w:jc w:val="left"/>
        <w:rPr>
          <w:i/>
          <w:iCs/>
          <w:szCs w:val="22"/>
          <w:lang w:eastAsia="es-CR"/>
        </w:rPr>
      </w:pPr>
    </w:p>
    <w:p w14:paraId="37C4892B" w14:textId="77777777" w:rsidR="008E0DE0" w:rsidRPr="008E0DE0" w:rsidRDefault="008E0DE0" w:rsidP="008E0DE0">
      <w:pPr>
        <w:pStyle w:val="Ttulo1"/>
        <w:rPr>
          <w:rFonts w:ascii="Cambria" w:hAnsi="Cambria"/>
          <w:iCs/>
          <w:szCs w:val="22"/>
        </w:rPr>
      </w:pPr>
      <w:r w:rsidRPr="008E0DE0">
        <w:rPr>
          <w:rFonts w:ascii="Cambria" w:hAnsi="Cambria"/>
          <w:iCs/>
          <w:szCs w:val="22"/>
        </w:rPr>
        <w:lastRenderedPageBreak/>
        <w:t>Sección X.</w:t>
      </w:r>
      <w:r w:rsidRPr="008E0DE0">
        <w:rPr>
          <w:rFonts w:ascii="Cambria" w:hAnsi="Cambria"/>
          <w:iCs/>
          <w:szCs w:val="22"/>
        </w:rPr>
        <w:tab/>
        <w:t>Lineamientos relacionados con la clasificación del impacto de los incidentes de seguridad de la información y seguridad cibernética</w:t>
      </w:r>
    </w:p>
    <w:p w14:paraId="09CF18A2" w14:textId="77777777" w:rsidR="008E0DE0" w:rsidRPr="008E0DE0" w:rsidRDefault="008E0DE0" w:rsidP="008E0DE0">
      <w:pPr>
        <w:rPr>
          <w:i/>
          <w:iCs/>
          <w:szCs w:val="22"/>
          <w:lang w:val="es-CR"/>
        </w:rPr>
      </w:pPr>
    </w:p>
    <w:p w14:paraId="68F0A271" w14:textId="77777777" w:rsidR="008E0DE0" w:rsidRPr="008E0DE0" w:rsidRDefault="008E0DE0" w:rsidP="008E0DE0">
      <w:pPr>
        <w:rPr>
          <w:i/>
          <w:iCs/>
          <w:szCs w:val="22"/>
        </w:rPr>
      </w:pPr>
      <w:r w:rsidRPr="008E0DE0">
        <w:rPr>
          <w:rStyle w:val="Textoennegrita"/>
          <w:i/>
          <w:iCs/>
          <w:szCs w:val="22"/>
        </w:rPr>
        <w:t>Objetivo:</w:t>
      </w:r>
      <w:r w:rsidRPr="008E0DE0">
        <w:rPr>
          <w:i/>
          <w:iCs/>
          <w:szCs w:val="22"/>
        </w:rPr>
        <w:t xml:space="preserve"> Establecer las pautas relacionadas con la clasificación del impacto de los incidentes de seguridad de la información y seguridad cibernética. </w:t>
      </w:r>
    </w:p>
    <w:p w14:paraId="7294AD9A" w14:textId="77777777" w:rsidR="008E0DE0" w:rsidRPr="008E0DE0" w:rsidRDefault="008E0DE0" w:rsidP="008E0DE0">
      <w:pPr>
        <w:rPr>
          <w:i/>
          <w:iCs/>
          <w:szCs w:val="22"/>
          <w:lang w:eastAsia="es-CR"/>
        </w:rPr>
      </w:pPr>
    </w:p>
    <w:p w14:paraId="4CD4E402" w14:textId="77777777" w:rsidR="008E0DE0" w:rsidRPr="008E0DE0" w:rsidRDefault="008E0DE0" w:rsidP="008E0DE0">
      <w:pPr>
        <w:pStyle w:val="Ttulo3"/>
        <w:rPr>
          <w:rFonts w:ascii="Cambria" w:hAnsi="Cambria"/>
          <w:iCs/>
          <w:szCs w:val="22"/>
          <w:lang w:eastAsia="es-CR"/>
        </w:rPr>
      </w:pPr>
      <w:r w:rsidRPr="008E0DE0">
        <w:rPr>
          <w:rFonts w:ascii="Cambria" w:hAnsi="Cambria"/>
          <w:iCs/>
          <w:szCs w:val="22"/>
          <w:lang w:eastAsia="es-CR"/>
        </w:rPr>
        <w:t xml:space="preserve">1. Clasificación del impacto </w:t>
      </w:r>
    </w:p>
    <w:p w14:paraId="1E3BEC55" w14:textId="77777777" w:rsidR="008E0DE0" w:rsidRPr="008E0DE0" w:rsidRDefault="008E0DE0" w:rsidP="008E0DE0">
      <w:pPr>
        <w:rPr>
          <w:i/>
          <w:iCs/>
          <w:szCs w:val="22"/>
        </w:rPr>
      </w:pPr>
    </w:p>
    <w:p w14:paraId="7BE636EB" w14:textId="77777777" w:rsidR="008E0DE0" w:rsidRPr="008E0DE0" w:rsidRDefault="008E0DE0" w:rsidP="008E0DE0">
      <w:pPr>
        <w:rPr>
          <w:i/>
          <w:iCs/>
          <w:szCs w:val="22"/>
          <w:lang w:val="es-CR" w:eastAsia="es-CR"/>
        </w:rPr>
      </w:pPr>
    </w:p>
    <w:p w14:paraId="49D5BE7F" w14:textId="77777777" w:rsidR="008E0DE0" w:rsidRPr="008E0DE0" w:rsidRDefault="008E0DE0" w:rsidP="008E0DE0">
      <w:pPr>
        <w:ind w:left="1701" w:hanging="285"/>
        <w:rPr>
          <w:i/>
          <w:iCs/>
          <w:szCs w:val="22"/>
        </w:rPr>
      </w:pPr>
      <w:r w:rsidRPr="008E0DE0">
        <w:rPr>
          <w:i/>
          <w:iCs/>
          <w:szCs w:val="22"/>
        </w:rPr>
        <w:t>a) Cuando sea necesario, las entidades y empresas supervisadas evaluarán el impacto en caso de presentarse incidentes de seguridad de la información y seguridad cibernética, se tomarán en cuenta los siguientes niveles de impacto:</w:t>
      </w:r>
    </w:p>
    <w:p w14:paraId="27F9E1FC" w14:textId="77777777" w:rsidR="008E0DE0" w:rsidRPr="008E0DE0" w:rsidRDefault="008E0DE0" w:rsidP="008E0DE0">
      <w:pPr>
        <w:ind w:left="1560" w:hanging="285"/>
        <w:rPr>
          <w:i/>
          <w:iCs/>
          <w:szCs w:val="22"/>
          <w:lang w:val="es-CR"/>
        </w:rPr>
      </w:pPr>
    </w:p>
    <w:p w14:paraId="385F3DD7" w14:textId="77777777" w:rsidR="008E0DE0" w:rsidRPr="008E0DE0" w:rsidRDefault="008E0DE0" w:rsidP="008E0DE0">
      <w:pPr>
        <w:ind w:left="1560" w:hanging="285"/>
        <w:rPr>
          <w:i/>
          <w:iCs/>
          <w:szCs w:val="22"/>
        </w:rPr>
      </w:pPr>
    </w:p>
    <w:tbl>
      <w:tblPr>
        <w:tblStyle w:val="Tablaconcuadrcula"/>
        <w:tblW w:w="4119" w:type="pct"/>
        <w:tblInd w:w="1555" w:type="dxa"/>
        <w:tblLook w:val="04A0" w:firstRow="1" w:lastRow="0" w:firstColumn="1" w:lastColumn="0" w:noHBand="0" w:noVBand="1"/>
      </w:tblPr>
      <w:tblGrid>
        <w:gridCol w:w="1413"/>
        <w:gridCol w:w="1842"/>
        <w:gridCol w:w="1986"/>
        <w:gridCol w:w="2032"/>
      </w:tblGrid>
      <w:tr w:rsidR="008E0DE0" w:rsidRPr="00763ACE" w14:paraId="29ACFA48" w14:textId="77777777" w:rsidTr="00ED0396">
        <w:trPr>
          <w:tblHeader/>
        </w:trPr>
        <w:tc>
          <w:tcPr>
            <w:tcW w:w="972" w:type="pct"/>
            <w:vMerge w:val="restart"/>
            <w:vAlign w:val="center"/>
          </w:tcPr>
          <w:p w14:paraId="38D42AE9" w14:textId="77777777" w:rsidR="008E0DE0" w:rsidRPr="00763ACE" w:rsidRDefault="008E0DE0" w:rsidP="00ED0396">
            <w:pPr>
              <w:jc w:val="center"/>
              <w:rPr>
                <w:i/>
                <w:iCs/>
                <w:sz w:val="16"/>
                <w:szCs w:val="16"/>
              </w:rPr>
            </w:pPr>
            <w:r w:rsidRPr="00763ACE">
              <w:rPr>
                <w:i/>
                <w:iCs/>
                <w:sz w:val="16"/>
                <w:szCs w:val="16"/>
              </w:rPr>
              <w:t>Propiedad de seguridad de la información</w:t>
            </w:r>
          </w:p>
        </w:tc>
        <w:tc>
          <w:tcPr>
            <w:tcW w:w="4028" w:type="pct"/>
            <w:gridSpan w:val="3"/>
            <w:vAlign w:val="center"/>
          </w:tcPr>
          <w:p w14:paraId="3E7F0343" w14:textId="77777777" w:rsidR="008E0DE0" w:rsidRPr="00763ACE" w:rsidRDefault="008E0DE0" w:rsidP="00ED0396">
            <w:pPr>
              <w:jc w:val="center"/>
              <w:rPr>
                <w:i/>
                <w:iCs/>
                <w:sz w:val="16"/>
                <w:szCs w:val="16"/>
              </w:rPr>
            </w:pPr>
            <w:r w:rsidRPr="00763ACE">
              <w:rPr>
                <w:i/>
                <w:iCs/>
                <w:sz w:val="16"/>
                <w:szCs w:val="16"/>
              </w:rPr>
              <w:t>Nivel de impacto / Descripción</w:t>
            </w:r>
          </w:p>
        </w:tc>
      </w:tr>
      <w:tr w:rsidR="008E0DE0" w:rsidRPr="00763ACE" w14:paraId="6BB58D9A" w14:textId="77777777" w:rsidTr="00ED0396">
        <w:trPr>
          <w:tblHeader/>
        </w:trPr>
        <w:tc>
          <w:tcPr>
            <w:tcW w:w="972" w:type="pct"/>
            <w:vMerge/>
          </w:tcPr>
          <w:p w14:paraId="6C0A66EF" w14:textId="77777777" w:rsidR="008E0DE0" w:rsidRPr="00763ACE" w:rsidRDefault="008E0DE0" w:rsidP="00ED0396">
            <w:pPr>
              <w:rPr>
                <w:i/>
                <w:iCs/>
                <w:sz w:val="16"/>
                <w:szCs w:val="16"/>
              </w:rPr>
            </w:pPr>
          </w:p>
        </w:tc>
        <w:tc>
          <w:tcPr>
            <w:tcW w:w="1266" w:type="pct"/>
            <w:vAlign w:val="center"/>
          </w:tcPr>
          <w:p w14:paraId="661BC34D" w14:textId="77777777" w:rsidR="008E0DE0" w:rsidRPr="00763ACE" w:rsidRDefault="008E0DE0" w:rsidP="00ED0396">
            <w:pPr>
              <w:jc w:val="center"/>
              <w:rPr>
                <w:i/>
                <w:iCs/>
                <w:sz w:val="16"/>
                <w:szCs w:val="16"/>
              </w:rPr>
            </w:pPr>
            <w:r w:rsidRPr="00763ACE">
              <w:rPr>
                <w:i/>
                <w:iCs/>
                <w:sz w:val="16"/>
                <w:szCs w:val="16"/>
              </w:rPr>
              <w:t>Bajo</w:t>
            </w:r>
          </w:p>
        </w:tc>
        <w:tc>
          <w:tcPr>
            <w:tcW w:w="1365" w:type="pct"/>
            <w:vAlign w:val="center"/>
          </w:tcPr>
          <w:p w14:paraId="52205124" w14:textId="77777777" w:rsidR="008E0DE0" w:rsidRPr="00763ACE" w:rsidRDefault="008E0DE0" w:rsidP="00ED0396">
            <w:pPr>
              <w:jc w:val="center"/>
              <w:rPr>
                <w:i/>
                <w:iCs/>
                <w:sz w:val="16"/>
                <w:szCs w:val="16"/>
              </w:rPr>
            </w:pPr>
            <w:r w:rsidRPr="00763ACE">
              <w:rPr>
                <w:i/>
                <w:iCs/>
                <w:sz w:val="16"/>
                <w:szCs w:val="16"/>
              </w:rPr>
              <w:t>Moderado</w:t>
            </w:r>
          </w:p>
        </w:tc>
        <w:tc>
          <w:tcPr>
            <w:tcW w:w="1396" w:type="pct"/>
            <w:vAlign w:val="center"/>
          </w:tcPr>
          <w:p w14:paraId="3CD5A8B2" w14:textId="77777777" w:rsidR="008E0DE0" w:rsidRPr="00763ACE" w:rsidRDefault="008E0DE0" w:rsidP="00ED0396">
            <w:pPr>
              <w:jc w:val="center"/>
              <w:rPr>
                <w:i/>
                <w:iCs/>
                <w:sz w:val="16"/>
                <w:szCs w:val="16"/>
              </w:rPr>
            </w:pPr>
            <w:r w:rsidRPr="00763ACE">
              <w:rPr>
                <w:i/>
                <w:iCs/>
                <w:sz w:val="16"/>
                <w:szCs w:val="16"/>
              </w:rPr>
              <w:t>Alto</w:t>
            </w:r>
          </w:p>
        </w:tc>
      </w:tr>
      <w:tr w:rsidR="008E0DE0" w:rsidRPr="00763ACE" w14:paraId="27931BF6" w14:textId="77777777" w:rsidTr="00ED0396">
        <w:tc>
          <w:tcPr>
            <w:tcW w:w="972" w:type="pct"/>
            <w:vAlign w:val="center"/>
          </w:tcPr>
          <w:p w14:paraId="2F063E17" w14:textId="77777777" w:rsidR="008E0DE0" w:rsidRPr="00763ACE" w:rsidRDefault="008E0DE0" w:rsidP="00ED0396">
            <w:pPr>
              <w:rPr>
                <w:i/>
                <w:iCs/>
                <w:sz w:val="16"/>
                <w:szCs w:val="16"/>
              </w:rPr>
            </w:pPr>
            <w:r w:rsidRPr="00763ACE">
              <w:rPr>
                <w:i/>
                <w:iCs/>
                <w:sz w:val="16"/>
                <w:szCs w:val="16"/>
              </w:rPr>
              <w:t>Confidencialidad</w:t>
            </w:r>
          </w:p>
        </w:tc>
        <w:tc>
          <w:tcPr>
            <w:tcW w:w="1266" w:type="pct"/>
            <w:vAlign w:val="center"/>
          </w:tcPr>
          <w:p w14:paraId="1D88B6A0" w14:textId="77777777" w:rsidR="008E0DE0" w:rsidRPr="00763ACE" w:rsidRDefault="008E0DE0" w:rsidP="00ED0396">
            <w:pPr>
              <w:rPr>
                <w:i/>
                <w:iCs/>
                <w:sz w:val="16"/>
                <w:szCs w:val="16"/>
              </w:rPr>
            </w:pPr>
            <w:r w:rsidRPr="00763ACE">
              <w:rPr>
                <w:i/>
                <w:iCs/>
                <w:sz w:val="16"/>
                <w:szCs w:val="16"/>
              </w:rPr>
              <w:t>La divulgación no autorizada de información puede tener un efecto limitado en las operaciones, los activos de información o el personal de la entidad o empresa supervisada.</w:t>
            </w:r>
          </w:p>
        </w:tc>
        <w:tc>
          <w:tcPr>
            <w:tcW w:w="1365" w:type="pct"/>
            <w:vAlign w:val="center"/>
          </w:tcPr>
          <w:p w14:paraId="20D2C96E" w14:textId="77777777" w:rsidR="008E0DE0" w:rsidRPr="00763ACE" w:rsidRDefault="008E0DE0" w:rsidP="00ED0396">
            <w:pPr>
              <w:rPr>
                <w:i/>
                <w:iCs/>
                <w:sz w:val="16"/>
                <w:szCs w:val="16"/>
              </w:rPr>
            </w:pPr>
            <w:r w:rsidRPr="00763ACE">
              <w:rPr>
                <w:i/>
                <w:iCs/>
                <w:sz w:val="16"/>
                <w:szCs w:val="16"/>
              </w:rPr>
              <w:t>La divulgación no autorizada de información puede tener un efecto grave en las operaciones, los activos de información o el personal de la entidad o empresa supervisada.</w:t>
            </w:r>
          </w:p>
        </w:tc>
        <w:tc>
          <w:tcPr>
            <w:tcW w:w="1396" w:type="pct"/>
            <w:vAlign w:val="center"/>
          </w:tcPr>
          <w:p w14:paraId="5186485E" w14:textId="77777777" w:rsidR="008E0DE0" w:rsidRPr="00763ACE" w:rsidRDefault="008E0DE0" w:rsidP="00ED0396">
            <w:pPr>
              <w:rPr>
                <w:i/>
                <w:iCs/>
                <w:sz w:val="16"/>
                <w:szCs w:val="16"/>
              </w:rPr>
            </w:pPr>
            <w:r w:rsidRPr="00763ACE">
              <w:rPr>
                <w:i/>
                <w:iCs/>
                <w:sz w:val="16"/>
                <w:szCs w:val="16"/>
              </w:rPr>
              <w:t>La divulgación no autorizada de información puede tener un efecto severo o catastrófico en las operaciones, los activos de información o el personal de la entidad o empresa supervisada.</w:t>
            </w:r>
          </w:p>
        </w:tc>
      </w:tr>
      <w:tr w:rsidR="008E0DE0" w:rsidRPr="00763ACE" w14:paraId="0E48D046" w14:textId="77777777" w:rsidTr="00ED0396">
        <w:tc>
          <w:tcPr>
            <w:tcW w:w="972" w:type="pct"/>
            <w:vAlign w:val="center"/>
          </w:tcPr>
          <w:p w14:paraId="51A46FBA" w14:textId="77777777" w:rsidR="008E0DE0" w:rsidRPr="00763ACE" w:rsidRDefault="008E0DE0" w:rsidP="00ED0396">
            <w:pPr>
              <w:rPr>
                <w:i/>
                <w:iCs/>
                <w:sz w:val="16"/>
                <w:szCs w:val="16"/>
              </w:rPr>
            </w:pPr>
            <w:r w:rsidRPr="00763ACE">
              <w:rPr>
                <w:i/>
                <w:iCs/>
                <w:sz w:val="16"/>
                <w:szCs w:val="16"/>
              </w:rPr>
              <w:t>Integridad</w:t>
            </w:r>
          </w:p>
        </w:tc>
        <w:tc>
          <w:tcPr>
            <w:tcW w:w="1266" w:type="pct"/>
            <w:vAlign w:val="center"/>
          </w:tcPr>
          <w:p w14:paraId="2C5F17BA" w14:textId="77777777" w:rsidR="008E0DE0" w:rsidRPr="00763ACE" w:rsidRDefault="008E0DE0" w:rsidP="00ED0396">
            <w:pPr>
              <w:rPr>
                <w:i/>
                <w:iCs/>
                <w:sz w:val="16"/>
                <w:szCs w:val="16"/>
              </w:rPr>
            </w:pPr>
            <w:r w:rsidRPr="00763ACE">
              <w:rPr>
                <w:i/>
                <w:iCs/>
                <w:sz w:val="16"/>
                <w:szCs w:val="16"/>
              </w:rPr>
              <w:t>La modificación o destrucción no autorizada de la información puede tener un efecto limitado en las operaciones, los activos de información o el personal de la entidad o empresa supervisada.</w:t>
            </w:r>
          </w:p>
        </w:tc>
        <w:tc>
          <w:tcPr>
            <w:tcW w:w="1365" w:type="pct"/>
            <w:vAlign w:val="center"/>
          </w:tcPr>
          <w:p w14:paraId="571DF649" w14:textId="77777777" w:rsidR="008E0DE0" w:rsidRPr="00763ACE" w:rsidRDefault="008E0DE0" w:rsidP="00ED0396">
            <w:pPr>
              <w:rPr>
                <w:i/>
                <w:iCs/>
                <w:sz w:val="16"/>
                <w:szCs w:val="16"/>
              </w:rPr>
            </w:pPr>
            <w:r w:rsidRPr="00763ACE">
              <w:rPr>
                <w:i/>
                <w:iCs/>
                <w:sz w:val="16"/>
                <w:szCs w:val="16"/>
              </w:rPr>
              <w:t>La modificación o destrucción no autorizada de información puede tener un efecto grave en las operaciones, los activos de información o el personal de la entidad o empresa supervisada.</w:t>
            </w:r>
          </w:p>
        </w:tc>
        <w:tc>
          <w:tcPr>
            <w:tcW w:w="1396" w:type="pct"/>
            <w:vAlign w:val="center"/>
          </w:tcPr>
          <w:p w14:paraId="337E45CE" w14:textId="77777777" w:rsidR="008E0DE0" w:rsidRPr="00763ACE" w:rsidRDefault="008E0DE0" w:rsidP="00ED0396">
            <w:pPr>
              <w:rPr>
                <w:i/>
                <w:iCs/>
                <w:sz w:val="16"/>
                <w:szCs w:val="16"/>
              </w:rPr>
            </w:pPr>
            <w:r w:rsidRPr="00763ACE">
              <w:rPr>
                <w:i/>
                <w:iCs/>
                <w:sz w:val="16"/>
                <w:szCs w:val="16"/>
              </w:rPr>
              <w:t>La modificación o destrucción no autorizada de información puede tener un efecto severo o catastrófico en las operaciones, los activos de información o el personal de la entidad o empresa supervisada.</w:t>
            </w:r>
          </w:p>
        </w:tc>
      </w:tr>
      <w:tr w:rsidR="008E0DE0" w:rsidRPr="00763ACE" w14:paraId="6E96B601" w14:textId="77777777" w:rsidTr="00ED0396">
        <w:tc>
          <w:tcPr>
            <w:tcW w:w="972" w:type="pct"/>
            <w:vAlign w:val="center"/>
          </w:tcPr>
          <w:p w14:paraId="1A6AB824" w14:textId="77777777" w:rsidR="008E0DE0" w:rsidRPr="00763ACE" w:rsidRDefault="008E0DE0" w:rsidP="00ED0396">
            <w:pPr>
              <w:rPr>
                <w:i/>
                <w:iCs/>
                <w:sz w:val="16"/>
                <w:szCs w:val="16"/>
              </w:rPr>
            </w:pPr>
            <w:r w:rsidRPr="00763ACE">
              <w:rPr>
                <w:i/>
                <w:iCs/>
                <w:sz w:val="16"/>
                <w:szCs w:val="16"/>
              </w:rPr>
              <w:t>Disponibilidad</w:t>
            </w:r>
          </w:p>
        </w:tc>
        <w:tc>
          <w:tcPr>
            <w:tcW w:w="1266" w:type="pct"/>
            <w:vAlign w:val="center"/>
          </w:tcPr>
          <w:p w14:paraId="0B270516" w14:textId="77777777" w:rsidR="008E0DE0" w:rsidRPr="00763ACE" w:rsidRDefault="008E0DE0" w:rsidP="00ED0396">
            <w:pPr>
              <w:rPr>
                <w:i/>
                <w:iCs/>
                <w:sz w:val="16"/>
                <w:szCs w:val="16"/>
              </w:rPr>
            </w:pPr>
            <w:r w:rsidRPr="00763ACE">
              <w:rPr>
                <w:i/>
                <w:iCs/>
                <w:sz w:val="16"/>
                <w:szCs w:val="16"/>
              </w:rPr>
              <w:t>La interrupción del acceso o uso de la información o de un sistema de información puede tener un efecto limitado en las operaciones, los activos de información o el personal de la entidad o empresa supervisada.</w:t>
            </w:r>
          </w:p>
        </w:tc>
        <w:tc>
          <w:tcPr>
            <w:tcW w:w="1365" w:type="pct"/>
            <w:vAlign w:val="center"/>
          </w:tcPr>
          <w:p w14:paraId="72FAE5D2" w14:textId="77777777" w:rsidR="008E0DE0" w:rsidRPr="00763ACE" w:rsidRDefault="008E0DE0" w:rsidP="00ED0396">
            <w:pPr>
              <w:rPr>
                <w:i/>
                <w:iCs/>
                <w:sz w:val="16"/>
                <w:szCs w:val="16"/>
              </w:rPr>
            </w:pPr>
            <w:r w:rsidRPr="00763ACE">
              <w:rPr>
                <w:i/>
                <w:iCs/>
                <w:sz w:val="16"/>
                <w:szCs w:val="16"/>
              </w:rPr>
              <w:t>La interrupción del acceso o uso de la información o de un sistema de información puede tener un efecto grave en las operaciones, los activos de información o el personal de la entidad o empresa supervisada.</w:t>
            </w:r>
          </w:p>
        </w:tc>
        <w:tc>
          <w:tcPr>
            <w:tcW w:w="1396" w:type="pct"/>
            <w:vAlign w:val="center"/>
          </w:tcPr>
          <w:p w14:paraId="1E4F9869" w14:textId="77777777" w:rsidR="008E0DE0" w:rsidRPr="00763ACE" w:rsidRDefault="008E0DE0" w:rsidP="00ED0396">
            <w:pPr>
              <w:rPr>
                <w:i/>
                <w:iCs/>
                <w:sz w:val="16"/>
                <w:szCs w:val="16"/>
              </w:rPr>
            </w:pPr>
            <w:r w:rsidRPr="00763ACE">
              <w:rPr>
                <w:i/>
                <w:iCs/>
                <w:sz w:val="16"/>
                <w:szCs w:val="16"/>
              </w:rPr>
              <w:t>La interrupción del acceso o uso de la información o de un sistema de información puede tener un efecto severo o catastrófico en las operaciones, los activos de información o el personal de la entidad o empresa supervisada.</w:t>
            </w:r>
          </w:p>
        </w:tc>
      </w:tr>
    </w:tbl>
    <w:p w14:paraId="26D1379B" w14:textId="77777777" w:rsidR="008E0DE0" w:rsidRPr="008E0DE0" w:rsidRDefault="008E0DE0" w:rsidP="008E0DE0">
      <w:pPr>
        <w:spacing w:line="259" w:lineRule="auto"/>
        <w:jc w:val="left"/>
        <w:rPr>
          <w:i/>
          <w:iCs/>
          <w:szCs w:val="22"/>
          <w:lang w:eastAsia="es-CR"/>
        </w:rPr>
      </w:pPr>
    </w:p>
    <w:p w14:paraId="3FF34CDE" w14:textId="77777777" w:rsidR="008E0DE0" w:rsidRPr="008E0DE0" w:rsidRDefault="008E0DE0" w:rsidP="008E0DE0">
      <w:pPr>
        <w:spacing w:line="259" w:lineRule="auto"/>
        <w:jc w:val="left"/>
        <w:rPr>
          <w:i/>
          <w:iCs/>
          <w:szCs w:val="22"/>
          <w:lang w:eastAsia="es-CR"/>
        </w:rPr>
      </w:pPr>
    </w:p>
    <w:p w14:paraId="434EF6DF"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lastRenderedPageBreak/>
        <w:t>Sección XI.</w:t>
      </w:r>
      <w:r w:rsidRPr="008E0DE0">
        <w:rPr>
          <w:rFonts w:ascii="Cambria" w:hAnsi="Cambria"/>
          <w:iCs/>
          <w:szCs w:val="22"/>
          <w:lang w:eastAsia="es-CR"/>
        </w:rPr>
        <w:tab/>
        <w:t>Lineamientos relacionados con la comunicación de incidentes de seguridad de la información y seguridad cibernética a las Superintendencias</w:t>
      </w:r>
    </w:p>
    <w:p w14:paraId="4761A061" w14:textId="77777777" w:rsidR="008E0DE0" w:rsidRPr="008E0DE0" w:rsidRDefault="008E0DE0" w:rsidP="008E0DE0">
      <w:pPr>
        <w:rPr>
          <w:i/>
          <w:iCs/>
          <w:szCs w:val="22"/>
          <w:lang w:eastAsia="es-CR"/>
        </w:rPr>
      </w:pPr>
    </w:p>
    <w:p w14:paraId="07527B24" w14:textId="77777777" w:rsidR="008E0DE0" w:rsidRPr="008E0DE0" w:rsidRDefault="008E0DE0" w:rsidP="008E0DE0">
      <w:pPr>
        <w:rPr>
          <w:i/>
          <w:iCs/>
          <w:szCs w:val="22"/>
          <w:lang w:eastAsia="es-CR"/>
        </w:rPr>
      </w:pPr>
      <w:r w:rsidRPr="008E0DE0">
        <w:rPr>
          <w:b/>
          <w:bCs/>
          <w:i/>
          <w:iCs/>
          <w:szCs w:val="22"/>
          <w:lang w:eastAsia="es-CR"/>
        </w:rPr>
        <w:t xml:space="preserve">Objetivo: </w:t>
      </w:r>
      <w:r w:rsidRPr="008E0DE0">
        <w:rPr>
          <w:i/>
          <w:iCs/>
          <w:szCs w:val="22"/>
          <w:lang w:eastAsia="es-CR"/>
        </w:rPr>
        <w:t>Establecer la descripción, plazo y contenido del comunicado de incidentes de seguridad de la información y seguridad cibernética a las Superintendencias. Asimismo, los tipos, plazos y formatos de los informes de comunicación de incidentes de seguridad de la información y seguridad cibernética.</w:t>
      </w:r>
    </w:p>
    <w:p w14:paraId="024AB5A6" w14:textId="77777777" w:rsidR="008E0DE0" w:rsidRPr="008E0DE0" w:rsidRDefault="008E0DE0" w:rsidP="008E0DE0">
      <w:pPr>
        <w:rPr>
          <w:i/>
          <w:iCs/>
          <w:szCs w:val="22"/>
          <w:lang w:eastAsia="es-CR"/>
        </w:rPr>
      </w:pPr>
    </w:p>
    <w:p w14:paraId="0727632C" w14:textId="77777777" w:rsidR="008E0DE0" w:rsidRPr="008E0DE0" w:rsidRDefault="008E0DE0" w:rsidP="008E0DE0">
      <w:pPr>
        <w:pStyle w:val="Ttulo3"/>
        <w:rPr>
          <w:rFonts w:ascii="Cambria" w:hAnsi="Cambria"/>
          <w:iCs/>
          <w:szCs w:val="22"/>
        </w:rPr>
      </w:pPr>
      <w:r w:rsidRPr="008E0DE0">
        <w:rPr>
          <w:rFonts w:ascii="Cambria" w:hAnsi="Cambria"/>
          <w:iCs/>
          <w:szCs w:val="22"/>
        </w:rPr>
        <w:t xml:space="preserve">1.  Comunicado inicial </w:t>
      </w:r>
    </w:p>
    <w:p w14:paraId="0D143581" w14:textId="77777777" w:rsidR="008E0DE0" w:rsidRPr="008E0DE0" w:rsidRDefault="008E0DE0" w:rsidP="008E0DE0">
      <w:pPr>
        <w:rPr>
          <w:i/>
          <w:iCs/>
          <w:szCs w:val="22"/>
          <w:lang w:val="es-CR" w:eastAsia="es-CR"/>
        </w:rPr>
      </w:pPr>
    </w:p>
    <w:p w14:paraId="5B5547E8" w14:textId="77777777" w:rsidR="008E0DE0" w:rsidRPr="008E0DE0" w:rsidRDefault="008E0DE0" w:rsidP="008E0DE0">
      <w:pPr>
        <w:ind w:left="1560" w:hanging="285"/>
        <w:rPr>
          <w:i/>
          <w:iCs/>
          <w:szCs w:val="22"/>
        </w:rPr>
      </w:pPr>
      <w:r w:rsidRPr="008E0DE0">
        <w:rPr>
          <w:i/>
          <w:iCs/>
          <w:szCs w:val="22"/>
        </w:rPr>
        <w:t>a) Comunicado inicial:</w:t>
      </w:r>
    </w:p>
    <w:p w14:paraId="71B466BF" w14:textId="77777777" w:rsidR="008E0DE0" w:rsidRPr="008E0DE0" w:rsidRDefault="008E0DE0" w:rsidP="008E0DE0">
      <w:pPr>
        <w:ind w:left="2268" w:hanging="141"/>
        <w:rPr>
          <w:i/>
          <w:iCs/>
          <w:szCs w:val="22"/>
        </w:rPr>
      </w:pPr>
      <w:r w:rsidRPr="008E0DE0">
        <w:rPr>
          <w:b/>
          <w:bCs/>
          <w:i/>
          <w:iCs/>
          <w:szCs w:val="22"/>
        </w:rPr>
        <w:t>i.  Descripción</w:t>
      </w:r>
      <w:r w:rsidRPr="008E0DE0">
        <w:rPr>
          <w:i/>
          <w:iCs/>
          <w:szCs w:val="22"/>
        </w:rPr>
        <w:t>: Comunicado oficial de la entidad o empresa supervisada que se remite a la respectiva Superintendencia, el cual, revela la ocurrencia de un incidente de seguridad de la información o de seguridad cibernética cuyo impacto es “moderado” o “alto”.</w:t>
      </w:r>
    </w:p>
    <w:p w14:paraId="30D6B409" w14:textId="77777777" w:rsidR="008E0DE0" w:rsidRPr="008E0DE0" w:rsidRDefault="008E0DE0" w:rsidP="008E0DE0">
      <w:pPr>
        <w:ind w:left="2268" w:hanging="141"/>
        <w:rPr>
          <w:i/>
          <w:iCs/>
          <w:szCs w:val="22"/>
        </w:rPr>
      </w:pPr>
      <w:proofErr w:type="spellStart"/>
      <w:r w:rsidRPr="008E0DE0">
        <w:rPr>
          <w:b/>
          <w:bCs/>
          <w:i/>
          <w:iCs/>
          <w:szCs w:val="22"/>
        </w:rPr>
        <w:t>ii</w:t>
      </w:r>
      <w:proofErr w:type="spellEnd"/>
      <w:r w:rsidRPr="008E0DE0">
        <w:rPr>
          <w:b/>
          <w:bCs/>
          <w:i/>
          <w:iCs/>
          <w:szCs w:val="22"/>
        </w:rPr>
        <w:t>. Plazo</w:t>
      </w:r>
      <w:r w:rsidRPr="008E0DE0">
        <w:rPr>
          <w:i/>
          <w:iCs/>
          <w:szCs w:val="22"/>
        </w:rPr>
        <w:t xml:space="preserve">: El Comunicado inicial será remitido a la respectiva Superintendencia sin demora y a más tardar </w:t>
      </w:r>
      <w:r w:rsidRPr="008E0DE0">
        <w:rPr>
          <w:i/>
          <w:iCs/>
          <w:color w:val="000000" w:themeColor="text1"/>
          <w:szCs w:val="22"/>
        </w:rPr>
        <w:t xml:space="preserve">ocho horas contadas a partir de identificado </w:t>
      </w:r>
      <w:r w:rsidRPr="008E0DE0">
        <w:rPr>
          <w:i/>
          <w:iCs/>
          <w:szCs w:val="22"/>
        </w:rPr>
        <w:t>el incidente y de establecido su impacto o afectación como “moderado” o “alto”.</w:t>
      </w:r>
    </w:p>
    <w:p w14:paraId="37C5807B" w14:textId="77777777" w:rsidR="008E0DE0" w:rsidRPr="008E0DE0" w:rsidRDefault="008E0DE0" w:rsidP="008E0DE0">
      <w:pPr>
        <w:ind w:left="2268" w:hanging="141"/>
        <w:rPr>
          <w:i/>
          <w:iCs/>
          <w:szCs w:val="22"/>
        </w:rPr>
      </w:pPr>
      <w:r w:rsidRPr="008E0DE0">
        <w:rPr>
          <w:b/>
          <w:bCs/>
          <w:i/>
          <w:iCs/>
          <w:szCs w:val="22"/>
        </w:rPr>
        <w:t>iii. Contenido</w:t>
      </w:r>
      <w:r w:rsidRPr="008E0DE0">
        <w:rPr>
          <w:i/>
          <w:iCs/>
          <w:szCs w:val="22"/>
        </w:rPr>
        <w:t xml:space="preserve">: Las entidades y empresas supervisadas definirán el contenido mínimo del comunicado, considerando que este sea oportuno, claro y con un alcance apropiado en función del incidente. </w:t>
      </w:r>
    </w:p>
    <w:p w14:paraId="2EDEC5E7" w14:textId="77777777" w:rsidR="008E0DE0" w:rsidRPr="008E0DE0" w:rsidRDefault="008E0DE0" w:rsidP="008E0DE0">
      <w:pPr>
        <w:rPr>
          <w:i/>
          <w:iCs/>
          <w:szCs w:val="22"/>
          <w:lang w:eastAsia="es-CR"/>
        </w:rPr>
      </w:pPr>
    </w:p>
    <w:p w14:paraId="335AF2E1" w14:textId="77777777" w:rsidR="008E0DE0" w:rsidRPr="008E0DE0" w:rsidRDefault="008E0DE0" w:rsidP="008E0DE0">
      <w:pPr>
        <w:pStyle w:val="Ttulo3"/>
        <w:rPr>
          <w:rFonts w:ascii="Cambria" w:hAnsi="Cambria"/>
          <w:iCs/>
          <w:szCs w:val="22"/>
        </w:rPr>
      </w:pPr>
      <w:r w:rsidRPr="008E0DE0">
        <w:rPr>
          <w:rFonts w:ascii="Cambria" w:hAnsi="Cambria"/>
          <w:iCs/>
          <w:szCs w:val="22"/>
        </w:rPr>
        <w:t>2. Tipos y plazos de remisión de informes de incidentes</w:t>
      </w:r>
    </w:p>
    <w:p w14:paraId="432471E9" w14:textId="77777777" w:rsidR="008E0DE0" w:rsidRPr="008E0DE0" w:rsidRDefault="008E0DE0" w:rsidP="008E0DE0">
      <w:pPr>
        <w:rPr>
          <w:i/>
          <w:iCs/>
          <w:szCs w:val="22"/>
          <w:lang w:val="es-CR"/>
        </w:rPr>
      </w:pPr>
    </w:p>
    <w:p w14:paraId="6832DF1E" w14:textId="77777777" w:rsidR="008E0DE0" w:rsidRPr="008E0DE0" w:rsidRDefault="008E0DE0" w:rsidP="008E0DE0">
      <w:pPr>
        <w:ind w:left="1560" w:hanging="285"/>
        <w:rPr>
          <w:i/>
          <w:iCs/>
          <w:szCs w:val="22"/>
        </w:rPr>
      </w:pPr>
      <w:r w:rsidRPr="008E0DE0">
        <w:rPr>
          <w:i/>
          <w:iCs/>
          <w:szCs w:val="22"/>
        </w:rPr>
        <w:t xml:space="preserve">a) Tipo: </w:t>
      </w:r>
      <w:r w:rsidRPr="008E0DE0">
        <w:rPr>
          <w:b/>
          <w:bCs/>
          <w:i/>
          <w:iCs/>
          <w:szCs w:val="22"/>
        </w:rPr>
        <w:t>Informe de atención de incidentes</w:t>
      </w:r>
    </w:p>
    <w:p w14:paraId="02A67C2F" w14:textId="77777777" w:rsidR="008E0DE0" w:rsidRPr="008E0DE0" w:rsidRDefault="008E0DE0" w:rsidP="008E0DE0">
      <w:pPr>
        <w:ind w:left="2268" w:hanging="141"/>
        <w:rPr>
          <w:i/>
          <w:iCs/>
          <w:szCs w:val="22"/>
        </w:rPr>
      </w:pPr>
      <w:r w:rsidRPr="008E0DE0">
        <w:rPr>
          <w:b/>
          <w:bCs/>
          <w:i/>
          <w:iCs/>
          <w:szCs w:val="22"/>
        </w:rPr>
        <w:t>i.  Descripción</w:t>
      </w:r>
      <w:r w:rsidRPr="008E0DE0">
        <w:rPr>
          <w:i/>
          <w:iCs/>
          <w:szCs w:val="22"/>
        </w:rPr>
        <w:t>: Informe oficial de la entidad o empresa supervisada donde se detalla el incidente de seguridad de la información o de seguridad cibernética revelado en el Comunicado inicial, así como la atención de dicho incidente.</w:t>
      </w:r>
    </w:p>
    <w:p w14:paraId="47F6DB55" w14:textId="77777777" w:rsidR="008E0DE0" w:rsidRPr="008E0DE0" w:rsidRDefault="008E0DE0" w:rsidP="008E0DE0">
      <w:pPr>
        <w:ind w:left="2268" w:hanging="141"/>
        <w:rPr>
          <w:i/>
          <w:iCs/>
          <w:szCs w:val="22"/>
        </w:rPr>
      </w:pPr>
      <w:proofErr w:type="spellStart"/>
      <w:r w:rsidRPr="008E0DE0">
        <w:rPr>
          <w:b/>
          <w:bCs/>
          <w:i/>
          <w:iCs/>
          <w:szCs w:val="22"/>
        </w:rPr>
        <w:t>ii</w:t>
      </w:r>
      <w:proofErr w:type="spellEnd"/>
      <w:r w:rsidRPr="008E0DE0">
        <w:rPr>
          <w:b/>
          <w:bCs/>
          <w:i/>
          <w:iCs/>
          <w:szCs w:val="22"/>
        </w:rPr>
        <w:t>. Plazo</w:t>
      </w:r>
      <w:r w:rsidRPr="008E0DE0">
        <w:rPr>
          <w:i/>
          <w:iCs/>
          <w:szCs w:val="22"/>
        </w:rPr>
        <w:t>: La solicitud del Informe de atención de incidentes y el plazo para la remisión de dicho informe serán comunicados mediante los canales oficiales de cada Superintendencia.</w:t>
      </w:r>
    </w:p>
    <w:p w14:paraId="644937ED" w14:textId="77777777" w:rsidR="008E0DE0" w:rsidRPr="008E0DE0" w:rsidRDefault="008E0DE0" w:rsidP="008E0DE0">
      <w:pPr>
        <w:ind w:left="1560" w:hanging="285"/>
        <w:rPr>
          <w:i/>
          <w:iCs/>
          <w:szCs w:val="22"/>
        </w:rPr>
      </w:pPr>
      <w:r w:rsidRPr="008E0DE0">
        <w:rPr>
          <w:i/>
          <w:iCs/>
          <w:szCs w:val="22"/>
        </w:rPr>
        <w:t xml:space="preserve">b) Tipo: </w:t>
      </w:r>
      <w:r w:rsidRPr="008E0DE0">
        <w:rPr>
          <w:b/>
          <w:bCs/>
          <w:i/>
          <w:iCs/>
          <w:szCs w:val="22"/>
        </w:rPr>
        <w:t>Informe de seguimiento de atención de incidentes</w:t>
      </w:r>
    </w:p>
    <w:p w14:paraId="67F36D17" w14:textId="77777777" w:rsidR="008E0DE0" w:rsidRPr="008E0DE0" w:rsidRDefault="008E0DE0" w:rsidP="008E0DE0">
      <w:pPr>
        <w:ind w:left="2268" w:hanging="141"/>
        <w:rPr>
          <w:i/>
          <w:iCs/>
          <w:szCs w:val="22"/>
        </w:rPr>
      </w:pPr>
      <w:r w:rsidRPr="008E0DE0">
        <w:rPr>
          <w:b/>
          <w:bCs/>
          <w:i/>
          <w:iCs/>
          <w:szCs w:val="22"/>
        </w:rPr>
        <w:t>i.  Descripción</w:t>
      </w:r>
      <w:r w:rsidRPr="008E0DE0">
        <w:rPr>
          <w:i/>
          <w:iCs/>
          <w:szCs w:val="22"/>
        </w:rPr>
        <w:t>: Informe de seguimiento de las actividades que fueron detalladas mediante el “informe de atención de incidentes” para atender el incidente de seguridad de la información o seguridad cibernética.</w:t>
      </w:r>
    </w:p>
    <w:p w14:paraId="00ACFE13" w14:textId="77777777" w:rsidR="008E0DE0" w:rsidRPr="008E0DE0" w:rsidRDefault="008E0DE0" w:rsidP="008E0DE0">
      <w:pPr>
        <w:ind w:left="2268" w:hanging="141"/>
        <w:rPr>
          <w:i/>
          <w:iCs/>
          <w:szCs w:val="22"/>
        </w:rPr>
      </w:pPr>
      <w:proofErr w:type="spellStart"/>
      <w:r w:rsidRPr="008E0DE0">
        <w:rPr>
          <w:b/>
          <w:bCs/>
          <w:i/>
          <w:iCs/>
          <w:szCs w:val="22"/>
        </w:rPr>
        <w:t>ii</w:t>
      </w:r>
      <w:proofErr w:type="spellEnd"/>
      <w:r w:rsidRPr="008E0DE0">
        <w:rPr>
          <w:b/>
          <w:bCs/>
          <w:i/>
          <w:iCs/>
          <w:szCs w:val="22"/>
        </w:rPr>
        <w:t>. Plazo</w:t>
      </w:r>
      <w:r w:rsidRPr="008E0DE0">
        <w:rPr>
          <w:i/>
          <w:iCs/>
          <w:szCs w:val="22"/>
        </w:rPr>
        <w:t>: La solicitud del Informe de seguimiento de atención de incidentes y el plazo de remisión de dicho informe serán comunicados mediante los canales oficiales de cada Superintendencia.</w:t>
      </w:r>
    </w:p>
    <w:p w14:paraId="079BD5E7" w14:textId="77777777" w:rsidR="008E0DE0" w:rsidRPr="008E0DE0" w:rsidRDefault="008E0DE0" w:rsidP="008E0DE0">
      <w:pPr>
        <w:ind w:left="1560" w:hanging="285"/>
        <w:rPr>
          <w:i/>
          <w:iCs/>
          <w:szCs w:val="22"/>
        </w:rPr>
      </w:pPr>
      <w:r w:rsidRPr="008E0DE0">
        <w:rPr>
          <w:i/>
          <w:iCs/>
          <w:szCs w:val="22"/>
        </w:rPr>
        <w:t xml:space="preserve">c) Tipo: </w:t>
      </w:r>
      <w:r w:rsidRPr="008E0DE0">
        <w:rPr>
          <w:b/>
          <w:bCs/>
          <w:i/>
          <w:iCs/>
          <w:szCs w:val="22"/>
        </w:rPr>
        <w:t>Informe post actividades de incidentes</w:t>
      </w:r>
    </w:p>
    <w:p w14:paraId="0069BED6" w14:textId="77777777" w:rsidR="008E0DE0" w:rsidRPr="008E0DE0" w:rsidRDefault="008E0DE0" w:rsidP="008E0DE0">
      <w:pPr>
        <w:ind w:left="2268" w:hanging="141"/>
        <w:rPr>
          <w:i/>
          <w:iCs/>
          <w:szCs w:val="22"/>
        </w:rPr>
      </w:pPr>
      <w:r w:rsidRPr="008E0DE0">
        <w:rPr>
          <w:b/>
          <w:bCs/>
          <w:i/>
          <w:iCs/>
          <w:szCs w:val="22"/>
        </w:rPr>
        <w:t>i.  Descripción</w:t>
      </w:r>
      <w:r w:rsidRPr="008E0DE0">
        <w:rPr>
          <w:i/>
          <w:iCs/>
          <w:szCs w:val="22"/>
        </w:rPr>
        <w:t>: Incluye, al menos, reporte de costes, los reportes técnicos y de análisis forense, así como lecciones aprendidas.</w:t>
      </w:r>
    </w:p>
    <w:p w14:paraId="73CAD465" w14:textId="77777777" w:rsidR="008E0DE0" w:rsidRPr="008E0DE0" w:rsidRDefault="008E0DE0" w:rsidP="008E0DE0">
      <w:pPr>
        <w:ind w:left="2268" w:hanging="141"/>
        <w:rPr>
          <w:i/>
          <w:iCs/>
          <w:szCs w:val="22"/>
        </w:rPr>
      </w:pPr>
      <w:proofErr w:type="spellStart"/>
      <w:r w:rsidRPr="008E0DE0">
        <w:rPr>
          <w:b/>
          <w:bCs/>
          <w:i/>
          <w:iCs/>
          <w:szCs w:val="22"/>
        </w:rPr>
        <w:t>ii</w:t>
      </w:r>
      <w:proofErr w:type="spellEnd"/>
      <w:r w:rsidRPr="008E0DE0">
        <w:rPr>
          <w:b/>
          <w:bCs/>
          <w:i/>
          <w:iCs/>
          <w:szCs w:val="22"/>
        </w:rPr>
        <w:t>. Plazo:</w:t>
      </w:r>
      <w:r w:rsidRPr="008E0DE0">
        <w:rPr>
          <w:i/>
          <w:iCs/>
          <w:szCs w:val="22"/>
        </w:rPr>
        <w:t xml:space="preserve"> La solicitud del Informe post actividades de incidentes y el plazo para la remisión de dicho informe serán comunicados mediante los canales oficiales de cada Superintendencia.</w:t>
      </w:r>
    </w:p>
    <w:p w14:paraId="4743152D" w14:textId="77777777" w:rsidR="008E0DE0" w:rsidRPr="008E0DE0" w:rsidRDefault="008E0DE0" w:rsidP="008E0DE0">
      <w:pPr>
        <w:ind w:left="2268" w:hanging="141"/>
        <w:rPr>
          <w:i/>
          <w:iCs/>
          <w:szCs w:val="22"/>
        </w:rPr>
      </w:pPr>
    </w:p>
    <w:p w14:paraId="73902DF2" w14:textId="2D6577C0" w:rsidR="008E0DE0" w:rsidRPr="008E0DE0" w:rsidRDefault="009332EF" w:rsidP="008E0DE0">
      <w:pPr>
        <w:pStyle w:val="Ttulo3"/>
        <w:rPr>
          <w:rFonts w:ascii="Cambria" w:hAnsi="Cambria"/>
          <w:iCs/>
          <w:szCs w:val="22"/>
        </w:rPr>
      </w:pPr>
      <w:r>
        <w:rPr>
          <w:rFonts w:ascii="Cambria" w:hAnsi="Cambria"/>
          <w:iCs/>
          <w:szCs w:val="22"/>
        </w:rPr>
        <w:lastRenderedPageBreak/>
        <w:t>3</w:t>
      </w:r>
      <w:r w:rsidR="008E0DE0" w:rsidRPr="008E0DE0">
        <w:rPr>
          <w:rFonts w:ascii="Cambria" w:hAnsi="Cambria"/>
          <w:iCs/>
          <w:szCs w:val="22"/>
        </w:rPr>
        <w:t>. Formatos de los informes de incidentes</w:t>
      </w:r>
    </w:p>
    <w:p w14:paraId="7D3F8B81" w14:textId="77777777" w:rsidR="008E0DE0" w:rsidRPr="008E0DE0" w:rsidRDefault="008E0DE0" w:rsidP="008E0DE0">
      <w:pPr>
        <w:rPr>
          <w:szCs w:val="22"/>
          <w:lang w:val="es-CR"/>
        </w:rPr>
      </w:pPr>
    </w:p>
    <w:p w14:paraId="09D7D7F7" w14:textId="77777777" w:rsidR="008E0DE0" w:rsidRPr="008E0DE0" w:rsidRDefault="008E0DE0" w:rsidP="008E0DE0">
      <w:pPr>
        <w:ind w:left="708"/>
        <w:rPr>
          <w:i/>
          <w:iCs/>
          <w:szCs w:val="22"/>
        </w:rPr>
      </w:pPr>
      <w:r w:rsidRPr="008E0DE0">
        <w:rPr>
          <w:i/>
          <w:iCs/>
          <w:szCs w:val="22"/>
        </w:rPr>
        <w:t>Los siguientes formatos son una guía de referencia para la entidad o empresa supervisada a fin de homologar el contenido mínimo de los informes de incidentes. Queda a discreción de la entidad o empresa supervisada incorporar información o secciones adicionales.</w:t>
      </w:r>
    </w:p>
    <w:p w14:paraId="3884DB33" w14:textId="77777777" w:rsidR="008E0DE0" w:rsidRPr="008E0DE0" w:rsidRDefault="008E0DE0" w:rsidP="008E0DE0">
      <w:pPr>
        <w:ind w:left="708"/>
        <w:rPr>
          <w:i/>
          <w:iCs/>
          <w:szCs w:val="22"/>
        </w:rPr>
      </w:pPr>
    </w:p>
    <w:p w14:paraId="5BD9FD68" w14:textId="77777777" w:rsidR="008E0DE0" w:rsidRPr="008E0DE0" w:rsidRDefault="008E0DE0" w:rsidP="008E0DE0">
      <w:pPr>
        <w:ind w:left="708"/>
        <w:rPr>
          <w:i/>
          <w:iCs/>
          <w:szCs w:val="22"/>
        </w:rPr>
      </w:pPr>
      <w:r w:rsidRPr="008E0DE0">
        <w:rPr>
          <w:i/>
          <w:iCs/>
          <w:szCs w:val="22"/>
        </w:rPr>
        <w:t xml:space="preserve">Cuando algún aspecto de los indicados en los formatos de los informes no se pueda definir en el momento de la elaboración del informe, la entidad o empresa supervisada indicará dicha salvedad. </w:t>
      </w:r>
    </w:p>
    <w:p w14:paraId="54DB5C5E" w14:textId="77777777" w:rsidR="008E0DE0" w:rsidRPr="008E0DE0" w:rsidRDefault="008E0DE0" w:rsidP="008E0DE0">
      <w:pPr>
        <w:rPr>
          <w:i/>
          <w:iCs/>
          <w:szCs w:val="22"/>
        </w:rPr>
      </w:pPr>
    </w:p>
    <w:p w14:paraId="7E7356F7" w14:textId="77777777" w:rsidR="008E0DE0" w:rsidRPr="008E0DE0" w:rsidRDefault="008E0DE0" w:rsidP="008E0DE0">
      <w:pPr>
        <w:ind w:left="1276"/>
        <w:rPr>
          <w:i/>
          <w:iCs/>
          <w:szCs w:val="22"/>
        </w:rPr>
      </w:pPr>
    </w:p>
    <w:p w14:paraId="29DC3340" w14:textId="77777777" w:rsidR="008E0DE0" w:rsidRPr="008E0DE0" w:rsidRDefault="008E0DE0" w:rsidP="008E0DE0">
      <w:pPr>
        <w:pStyle w:val="Ttulo4"/>
        <w:rPr>
          <w:rFonts w:ascii="Cambria" w:hAnsi="Cambria"/>
          <w:iCs/>
        </w:rPr>
      </w:pPr>
      <w:r w:rsidRPr="008E0DE0">
        <w:rPr>
          <w:rFonts w:ascii="Cambria" w:hAnsi="Cambria"/>
          <w:iCs/>
        </w:rPr>
        <w:t>a) Formato del Informe de atención de incidentes:</w:t>
      </w:r>
    </w:p>
    <w:p w14:paraId="7FA6D8EA" w14:textId="77777777" w:rsidR="008E0DE0" w:rsidRPr="008E0DE0" w:rsidRDefault="008E0DE0" w:rsidP="008E0DE0">
      <w:pPr>
        <w:ind w:left="1416"/>
        <w:rPr>
          <w:i/>
          <w:iCs/>
          <w:szCs w:val="22"/>
          <w:lang w:eastAsia="es-CR"/>
        </w:rPr>
      </w:pPr>
    </w:p>
    <w:p w14:paraId="3EDC91D4" w14:textId="77777777" w:rsidR="008E0DE0" w:rsidRPr="008E0DE0" w:rsidRDefault="008E0DE0" w:rsidP="008E0DE0">
      <w:pPr>
        <w:ind w:left="1416"/>
        <w:rPr>
          <w:i/>
          <w:iCs/>
          <w:szCs w:val="22"/>
          <w:lang w:eastAsia="es-CR"/>
        </w:rPr>
      </w:pPr>
      <w:r w:rsidRPr="008E0DE0">
        <w:rPr>
          <w:i/>
          <w:iCs/>
          <w:szCs w:val="22"/>
          <w:lang w:eastAsia="es-CR"/>
        </w:rPr>
        <w:t>El Informe de atención de incidentes contendrá, al menos, los siguientes aspectos:</w:t>
      </w:r>
    </w:p>
    <w:p w14:paraId="2ED33F91" w14:textId="77777777" w:rsidR="008E0DE0" w:rsidRPr="008E0DE0" w:rsidRDefault="008E0DE0" w:rsidP="008E0DE0">
      <w:pPr>
        <w:ind w:left="1416"/>
        <w:rPr>
          <w:i/>
          <w:iCs/>
          <w:szCs w:val="22"/>
          <w:lang w:eastAsia="es-CR"/>
        </w:rPr>
      </w:pPr>
    </w:p>
    <w:p w14:paraId="793A7770" w14:textId="77777777" w:rsidR="008E0DE0" w:rsidRPr="008E0DE0" w:rsidRDefault="008E0DE0" w:rsidP="008E0DE0">
      <w:pPr>
        <w:ind w:left="1416"/>
        <w:rPr>
          <w:i/>
          <w:iCs/>
          <w:szCs w:val="22"/>
          <w:lang w:eastAsia="es-CR"/>
        </w:rPr>
      </w:pPr>
      <w:r w:rsidRPr="008E0DE0">
        <w:rPr>
          <w:i/>
          <w:iCs/>
          <w:szCs w:val="22"/>
          <w:lang w:eastAsia="es-CR"/>
        </w:rPr>
        <w:t xml:space="preserve">i. Portada </w:t>
      </w:r>
    </w:p>
    <w:p w14:paraId="5304F4C1" w14:textId="77777777" w:rsidR="008E0DE0" w:rsidRPr="008E0DE0" w:rsidRDefault="008E0DE0" w:rsidP="008E0DE0">
      <w:pPr>
        <w:ind w:left="2124"/>
        <w:rPr>
          <w:i/>
          <w:iCs/>
          <w:szCs w:val="22"/>
          <w:lang w:eastAsia="es-CR"/>
        </w:rPr>
      </w:pPr>
      <w:r w:rsidRPr="008E0DE0">
        <w:rPr>
          <w:i/>
          <w:iCs/>
          <w:szCs w:val="22"/>
          <w:lang w:eastAsia="es-CR"/>
        </w:rPr>
        <w:t>1. Nombre de la entidad o empresa supervisada</w:t>
      </w:r>
    </w:p>
    <w:p w14:paraId="002E6DB4" w14:textId="77777777" w:rsidR="008E0DE0" w:rsidRPr="008E0DE0" w:rsidRDefault="008E0DE0" w:rsidP="008E0DE0">
      <w:pPr>
        <w:ind w:left="2124"/>
        <w:rPr>
          <w:i/>
          <w:iCs/>
          <w:szCs w:val="22"/>
          <w:lang w:eastAsia="es-CR"/>
        </w:rPr>
      </w:pPr>
      <w:r w:rsidRPr="008E0DE0">
        <w:rPr>
          <w:i/>
          <w:iCs/>
          <w:szCs w:val="22"/>
          <w:lang w:eastAsia="es-CR"/>
        </w:rPr>
        <w:t>2. Título del informe</w:t>
      </w:r>
    </w:p>
    <w:p w14:paraId="103340D9" w14:textId="77777777" w:rsidR="008E0DE0" w:rsidRPr="008E0DE0" w:rsidRDefault="008E0DE0" w:rsidP="008E0DE0">
      <w:pPr>
        <w:ind w:left="2124"/>
        <w:rPr>
          <w:i/>
          <w:iCs/>
          <w:szCs w:val="22"/>
          <w:lang w:eastAsia="es-CR"/>
        </w:rPr>
      </w:pPr>
      <w:r w:rsidRPr="008E0DE0">
        <w:rPr>
          <w:i/>
          <w:iCs/>
          <w:szCs w:val="22"/>
          <w:lang w:eastAsia="es-CR"/>
        </w:rPr>
        <w:t>3. Nombre y puesto de la persona que elaboró el informe</w:t>
      </w:r>
    </w:p>
    <w:p w14:paraId="194B8FFD" w14:textId="77777777" w:rsidR="008E0DE0" w:rsidRPr="008E0DE0" w:rsidRDefault="008E0DE0" w:rsidP="008E0DE0">
      <w:pPr>
        <w:ind w:left="2124"/>
        <w:rPr>
          <w:i/>
          <w:iCs/>
          <w:szCs w:val="22"/>
          <w:lang w:eastAsia="es-CR"/>
        </w:rPr>
      </w:pPr>
      <w:r w:rsidRPr="008E0DE0">
        <w:rPr>
          <w:i/>
          <w:iCs/>
          <w:szCs w:val="22"/>
          <w:lang w:eastAsia="es-CR"/>
        </w:rPr>
        <w:t>4. Número consecutivo de registro del incidente (lo define la entidad)</w:t>
      </w:r>
    </w:p>
    <w:p w14:paraId="02DFA5E0" w14:textId="77777777" w:rsidR="008E0DE0" w:rsidRPr="008E0DE0" w:rsidRDefault="008E0DE0" w:rsidP="008E0DE0">
      <w:pPr>
        <w:ind w:left="2124"/>
        <w:rPr>
          <w:i/>
          <w:iCs/>
          <w:szCs w:val="22"/>
          <w:lang w:eastAsia="es-CR"/>
        </w:rPr>
      </w:pPr>
      <w:r w:rsidRPr="008E0DE0">
        <w:rPr>
          <w:i/>
          <w:iCs/>
          <w:szCs w:val="22"/>
          <w:lang w:eastAsia="es-CR"/>
        </w:rPr>
        <w:t>5. Fecha del informe</w:t>
      </w:r>
    </w:p>
    <w:p w14:paraId="58EB3A8D" w14:textId="77777777" w:rsidR="008E0DE0" w:rsidRPr="008E0DE0" w:rsidRDefault="008E0DE0" w:rsidP="008E0DE0">
      <w:pPr>
        <w:ind w:left="1416"/>
        <w:rPr>
          <w:i/>
          <w:iCs/>
          <w:szCs w:val="22"/>
          <w:lang w:eastAsia="es-CR"/>
        </w:rPr>
      </w:pPr>
      <w:proofErr w:type="spellStart"/>
      <w:r w:rsidRPr="008E0DE0">
        <w:rPr>
          <w:i/>
          <w:iCs/>
          <w:szCs w:val="22"/>
          <w:lang w:eastAsia="es-CR"/>
        </w:rPr>
        <w:t>ii</w:t>
      </w:r>
      <w:proofErr w:type="spellEnd"/>
      <w:r w:rsidRPr="008E0DE0">
        <w:rPr>
          <w:i/>
          <w:iCs/>
          <w:szCs w:val="22"/>
          <w:lang w:eastAsia="es-CR"/>
        </w:rPr>
        <w:t>. Contenido del Informe de atención de incidentes</w:t>
      </w:r>
    </w:p>
    <w:p w14:paraId="53321DC1" w14:textId="77777777" w:rsidR="008E0DE0" w:rsidRPr="008E0DE0" w:rsidRDefault="008E0DE0" w:rsidP="008E0DE0">
      <w:pPr>
        <w:ind w:left="2124"/>
        <w:rPr>
          <w:i/>
          <w:iCs/>
          <w:szCs w:val="22"/>
          <w:lang w:eastAsia="es-CR"/>
        </w:rPr>
      </w:pPr>
      <w:r w:rsidRPr="008E0DE0">
        <w:rPr>
          <w:i/>
          <w:iCs/>
          <w:szCs w:val="22"/>
          <w:lang w:eastAsia="es-CR"/>
        </w:rPr>
        <w:t>1. Cronogramas</w:t>
      </w:r>
    </w:p>
    <w:p w14:paraId="44AC52B3" w14:textId="77777777" w:rsidR="008E0DE0" w:rsidRPr="008E0DE0" w:rsidRDefault="008E0DE0" w:rsidP="008E0DE0">
      <w:pPr>
        <w:ind w:left="2832"/>
        <w:rPr>
          <w:i/>
          <w:iCs/>
          <w:szCs w:val="22"/>
          <w:lang w:eastAsia="es-CR"/>
        </w:rPr>
      </w:pPr>
      <w:r w:rsidRPr="008E0DE0">
        <w:rPr>
          <w:i/>
          <w:iCs/>
          <w:szCs w:val="22"/>
          <w:lang w:eastAsia="es-CR"/>
        </w:rPr>
        <w:t>a. Cronograma inicial</w:t>
      </w:r>
    </w:p>
    <w:p w14:paraId="21ED71D9" w14:textId="77777777" w:rsidR="008E0DE0" w:rsidRPr="008E0DE0" w:rsidRDefault="008E0DE0" w:rsidP="008E0DE0">
      <w:pPr>
        <w:ind w:left="2124"/>
        <w:rPr>
          <w:i/>
          <w:iCs/>
          <w:szCs w:val="22"/>
          <w:lang w:eastAsia="es-CR"/>
        </w:rPr>
      </w:pPr>
      <w:r w:rsidRPr="008E0DE0">
        <w:rPr>
          <w:i/>
          <w:iCs/>
          <w:szCs w:val="22"/>
          <w:lang w:eastAsia="es-CR"/>
        </w:rPr>
        <w:t>2. Descripción del responsable de atender el incidente</w:t>
      </w:r>
    </w:p>
    <w:p w14:paraId="2D355CFD" w14:textId="77777777" w:rsidR="008E0DE0" w:rsidRPr="008E0DE0" w:rsidRDefault="008E0DE0" w:rsidP="008E0DE0">
      <w:pPr>
        <w:ind w:left="2832"/>
        <w:rPr>
          <w:i/>
          <w:iCs/>
          <w:szCs w:val="22"/>
          <w:lang w:eastAsia="es-CR"/>
        </w:rPr>
      </w:pPr>
      <w:r w:rsidRPr="008E0DE0">
        <w:rPr>
          <w:i/>
          <w:iCs/>
          <w:szCs w:val="22"/>
          <w:lang w:eastAsia="es-CR"/>
        </w:rPr>
        <w:t>a. Nombre y puesto de la persona responsable de atender el incidente</w:t>
      </w:r>
    </w:p>
    <w:p w14:paraId="733D1080" w14:textId="77777777" w:rsidR="008E0DE0" w:rsidRPr="008E0DE0" w:rsidRDefault="008E0DE0" w:rsidP="008E0DE0">
      <w:pPr>
        <w:ind w:left="2832"/>
        <w:rPr>
          <w:i/>
          <w:iCs/>
          <w:szCs w:val="22"/>
          <w:lang w:eastAsia="es-CR"/>
        </w:rPr>
      </w:pPr>
      <w:r w:rsidRPr="008E0DE0">
        <w:rPr>
          <w:i/>
          <w:iCs/>
          <w:szCs w:val="22"/>
          <w:lang w:eastAsia="es-CR"/>
        </w:rPr>
        <w:t>b. Correo electrónico y número telefónico</w:t>
      </w:r>
    </w:p>
    <w:p w14:paraId="08AF005B" w14:textId="77777777" w:rsidR="008E0DE0" w:rsidRPr="008E0DE0" w:rsidRDefault="008E0DE0" w:rsidP="008E0DE0">
      <w:pPr>
        <w:ind w:left="2832"/>
        <w:rPr>
          <w:i/>
          <w:iCs/>
          <w:szCs w:val="22"/>
          <w:lang w:eastAsia="es-CR"/>
        </w:rPr>
      </w:pPr>
      <w:r w:rsidRPr="008E0DE0">
        <w:rPr>
          <w:i/>
          <w:iCs/>
          <w:szCs w:val="22"/>
          <w:lang w:eastAsia="es-CR"/>
        </w:rPr>
        <w:t>c. Localización física de la persona</w:t>
      </w:r>
    </w:p>
    <w:p w14:paraId="3CAD4E4B" w14:textId="77777777" w:rsidR="008E0DE0" w:rsidRPr="008E0DE0" w:rsidRDefault="008E0DE0" w:rsidP="008E0DE0">
      <w:pPr>
        <w:ind w:left="2124"/>
        <w:rPr>
          <w:i/>
          <w:iCs/>
          <w:szCs w:val="22"/>
          <w:lang w:eastAsia="es-CR"/>
        </w:rPr>
      </w:pPr>
      <w:r w:rsidRPr="008E0DE0">
        <w:rPr>
          <w:i/>
          <w:iCs/>
          <w:szCs w:val="22"/>
          <w:lang w:eastAsia="es-CR"/>
        </w:rPr>
        <w:t>3. Descripción de equipos de trabajo</w:t>
      </w:r>
    </w:p>
    <w:p w14:paraId="5FA165AA" w14:textId="77777777" w:rsidR="008E0DE0" w:rsidRPr="008E0DE0" w:rsidRDefault="008E0DE0" w:rsidP="008E0DE0">
      <w:pPr>
        <w:ind w:left="2832"/>
        <w:rPr>
          <w:i/>
          <w:iCs/>
          <w:szCs w:val="22"/>
          <w:lang w:eastAsia="es-CR"/>
        </w:rPr>
      </w:pPr>
      <w:r w:rsidRPr="008E0DE0">
        <w:rPr>
          <w:i/>
          <w:iCs/>
          <w:szCs w:val="22"/>
          <w:lang w:eastAsia="es-CR"/>
        </w:rPr>
        <w:t>Nombres y puestos de las personas (internas/externas) y rol de cada miembro dentro del equipo que conforman la función de respuesta para la atención del incidente, continuidad de las operaciones y tratamiento de la crisis</w:t>
      </w:r>
    </w:p>
    <w:p w14:paraId="4DC62377" w14:textId="77777777" w:rsidR="008E0DE0" w:rsidRPr="008E0DE0" w:rsidRDefault="008E0DE0" w:rsidP="008E0DE0">
      <w:pPr>
        <w:ind w:left="2124"/>
        <w:rPr>
          <w:i/>
          <w:iCs/>
          <w:szCs w:val="22"/>
          <w:lang w:eastAsia="es-CR"/>
        </w:rPr>
      </w:pPr>
      <w:r w:rsidRPr="008E0DE0">
        <w:rPr>
          <w:i/>
          <w:iCs/>
          <w:szCs w:val="22"/>
          <w:lang w:eastAsia="es-CR"/>
        </w:rPr>
        <w:t xml:space="preserve">4. Descripción de lo identificado en las etapas de Detección y Análisis </w:t>
      </w:r>
    </w:p>
    <w:p w14:paraId="454B7DF9" w14:textId="77777777" w:rsidR="008E0DE0" w:rsidRPr="008E0DE0" w:rsidRDefault="008E0DE0" w:rsidP="008E0DE0">
      <w:pPr>
        <w:ind w:left="2832"/>
        <w:rPr>
          <w:i/>
          <w:iCs/>
          <w:szCs w:val="22"/>
          <w:lang w:eastAsia="es-CR"/>
        </w:rPr>
      </w:pPr>
      <w:r w:rsidRPr="008E0DE0">
        <w:rPr>
          <w:i/>
          <w:iCs/>
          <w:szCs w:val="22"/>
          <w:lang w:eastAsia="es-CR"/>
        </w:rPr>
        <w:t>a. Descripción general del incidente</w:t>
      </w:r>
    </w:p>
    <w:p w14:paraId="7C2C88F4" w14:textId="77777777" w:rsidR="008E0DE0" w:rsidRPr="008E0DE0" w:rsidRDefault="008E0DE0" w:rsidP="008E0DE0">
      <w:pPr>
        <w:ind w:left="2832"/>
        <w:rPr>
          <w:i/>
          <w:iCs/>
          <w:szCs w:val="22"/>
          <w:lang w:eastAsia="es-CR"/>
        </w:rPr>
      </w:pPr>
      <w:r w:rsidRPr="008E0DE0">
        <w:rPr>
          <w:i/>
          <w:iCs/>
          <w:szCs w:val="22"/>
          <w:lang w:eastAsia="es-CR"/>
        </w:rPr>
        <w:t>b. Vectores de ataque</w:t>
      </w:r>
    </w:p>
    <w:p w14:paraId="538EEE21" w14:textId="05023553" w:rsidR="008E0DE0" w:rsidRPr="008E0DE0" w:rsidRDefault="008E0DE0" w:rsidP="008E0DE0">
      <w:pPr>
        <w:ind w:left="2832"/>
        <w:rPr>
          <w:i/>
          <w:iCs/>
          <w:szCs w:val="22"/>
          <w:lang w:eastAsia="es-CR"/>
        </w:rPr>
      </w:pPr>
      <w:r w:rsidRPr="008E0DE0">
        <w:rPr>
          <w:i/>
          <w:iCs/>
          <w:szCs w:val="22"/>
          <w:lang w:eastAsia="es-CR"/>
        </w:rPr>
        <w:t xml:space="preserve">c. Clasificación del incidente según </w:t>
      </w:r>
      <w:r w:rsidR="00A93A34">
        <w:rPr>
          <w:i/>
          <w:iCs/>
          <w:szCs w:val="22"/>
          <w:lang w:eastAsia="es-CR"/>
        </w:rPr>
        <w:t xml:space="preserve">la sección </w:t>
      </w:r>
      <w:r w:rsidR="006E031A">
        <w:rPr>
          <w:i/>
          <w:iCs/>
          <w:szCs w:val="22"/>
          <w:lang w:eastAsia="es-CR"/>
        </w:rPr>
        <w:t xml:space="preserve">X1X de los presentes </w:t>
      </w:r>
      <w:r w:rsidR="007D319D">
        <w:rPr>
          <w:i/>
          <w:iCs/>
          <w:szCs w:val="22"/>
          <w:lang w:eastAsia="es-CR"/>
        </w:rPr>
        <w:t>lineamientos</w:t>
      </w:r>
    </w:p>
    <w:p w14:paraId="2D523AA3" w14:textId="77777777" w:rsidR="008E0DE0" w:rsidRPr="008E0DE0" w:rsidRDefault="008E0DE0" w:rsidP="008E0DE0">
      <w:pPr>
        <w:ind w:left="2832"/>
        <w:rPr>
          <w:i/>
          <w:iCs/>
          <w:szCs w:val="22"/>
          <w:lang w:eastAsia="es-CR"/>
        </w:rPr>
      </w:pPr>
      <w:r w:rsidRPr="008E0DE0">
        <w:rPr>
          <w:i/>
          <w:iCs/>
          <w:szCs w:val="22"/>
          <w:lang w:eastAsia="es-CR"/>
        </w:rPr>
        <w:t>d. Descripción del impacto según las categorías</w:t>
      </w:r>
    </w:p>
    <w:p w14:paraId="46A0401A" w14:textId="77777777" w:rsidR="008E0DE0" w:rsidRPr="008E0DE0" w:rsidRDefault="008E0DE0" w:rsidP="008E0DE0">
      <w:pPr>
        <w:ind w:left="2832"/>
        <w:rPr>
          <w:i/>
          <w:iCs/>
          <w:szCs w:val="22"/>
          <w:lang w:eastAsia="es-CR"/>
        </w:rPr>
      </w:pPr>
      <w:r w:rsidRPr="008E0DE0">
        <w:rPr>
          <w:i/>
          <w:iCs/>
          <w:szCs w:val="22"/>
          <w:lang w:eastAsia="es-CR"/>
        </w:rPr>
        <w:t>e. Cualquier otro aspecto que la entidad o empresa supervisada considere necesario revelar</w:t>
      </w:r>
    </w:p>
    <w:p w14:paraId="0CC80AD4" w14:textId="77777777" w:rsidR="008E0DE0" w:rsidRPr="008E0DE0" w:rsidRDefault="008E0DE0" w:rsidP="008E0DE0">
      <w:pPr>
        <w:ind w:left="2832"/>
        <w:rPr>
          <w:i/>
          <w:iCs/>
          <w:szCs w:val="22"/>
          <w:lang w:eastAsia="es-CR"/>
        </w:rPr>
      </w:pPr>
    </w:p>
    <w:p w14:paraId="71541146" w14:textId="77777777" w:rsidR="008E0DE0" w:rsidRPr="008E0DE0" w:rsidRDefault="008E0DE0" w:rsidP="008E0DE0">
      <w:pPr>
        <w:pStyle w:val="Ttulo4"/>
        <w:rPr>
          <w:rFonts w:ascii="Cambria" w:hAnsi="Cambria"/>
          <w:iCs/>
        </w:rPr>
      </w:pPr>
      <w:r w:rsidRPr="008E0DE0">
        <w:rPr>
          <w:rFonts w:ascii="Cambria" w:hAnsi="Cambria"/>
          <w:iCs/>
        </w:rPr>
        <w:t>b) Formato del Informe de seguimiento de atención de incidentes</w:t>
      </w:r>
    </w:p>
    <w:p w14:paraId="4127955A" w14:textId="77777777" w:rsidR="008E0DE0" w:rsidRPr="008E0DE0" w:rsidRDefault="008E0DE0" w:rsidP="008E0DE0">
      <w:pPr>
        <w:ind w:left="708"/>
        <w:rPr>
          <w:b/>
          <w:bCs/>
          <w:i/>
          <w:iCs/>
          <w:szCs w:val="22"/>
          <w:lang w:eastAsia="es-CR"/>
        </w:rPr>
      </w:pPr>
    </w:p>
    <w:p w14:paraId="26997F54" w14:textId="77777777" w:rsidR="008E0DE0" w:rsidRPr="008E0DE0" w:rsidRDefault="008E0DE0" w:rsidP="008E0DE0">
      <w:pPr>
        <w:ind w:left="1416"/>
        <w:rPr>
          <w:i/>
          <w:iCs/>
          <w:szCs w:val="22"/>
          <w:lang w:eastAsia="es-CR"/>
        </w:rPr>
      </w:pPr>
      <w:r w:rsidRPr="008E0DE0">
        <w:rPr>
          <w:i/>
          <w:iCs/>
          <w:szCs w:val="22"/>
          <w:lang w:eastAsia="es-CR"/>
        </w:rPr>
        <w:t>El Informe de seguimiento de atención de incidentes contendrá, al menos, los siguientes aspectos:</w:t>
      </w:r>
    </w:p>
    <w:p w14:paraId="69B686FD" w14:textId="77777777" w:rsidR="008E0DE0" w:rsidRPr="008E0DE0" w:rsidRDefault="008E0DE0" w:rsidP="008E0DE0">
      <w:pPr>
        <w:ind w:left="1416"/>
        <w:rPr>
          <w:i/>
          <w:iCs/>
          <w:szCs w:val="22"/>
          <w:lang w:eastAsia="es-CR"/>
        </w:rPr>
      </w:pPr>
    </w:p>
    <w:p w14:paraId="1A659112" w14:textId="77777777" w:rsidR="008E0DE0" w:rsidRPr="008E0DE0" w:rsidRDefault="008E0DE0" w:rsidP="008E0DE0">
      <w:pPr>
        <w:ind w:left="1416"/>
        <w:rPr>
          <w:i/>
          <w:iCs/>
          <w:szCs w:val="22"/>
          <w:lang w:eastAsia="es-CR"/>
        </w:rPr>
      </w:pPr>
      <w:r w:rsidRPr="008E0DE0">
        <w:rPr>
          <w:i/>
          <w:iCs/>
          <w:szCs w:val="22"/>
          <w:lang w:eastAsia="es-CR"/>
        </w:rPr>
        <w:t xml:space="preserve">i. Portada </w:t>
      </w:r>
    </w:p>
    <w:p w14:paraId="457B2E5D" w14:textId="77777777" w:rsidR="008E0DE0" w:rsidRPr="008E0DE0" w:rsidRDefault="008E0DE0" w:rsidP="008E0DE0">
      <w:pPr>
        <w:ind w:left="2124"/>
        <w:rPr>
          <w:i/>
          <w:iCs/>
          <w:szCs w:val="22"/>
          <w:lang w:eastAsia="es-CR"/>
        </w:rPr>
      </w:pPr>
      <w:r w:rsidRPr="008E0DE0">
        <w:rPr>
          <w:i/>
          <w:iCs/>
          <w:szCs w:val="22"/>
          <w:lang w:eastAsia="es-CR"/>
        </w:rPr>
        <w:t>1. Nombre de la entidad o empresa supervisada</w:t>
      </w:r>
    </w:p>
    <w:p w14:paraId="21AE82EC" w14:textId="77777777" w:rsidR="008E0DE0" w:rsidRPr="008E0DE0" w:rsidRDefault="008E0DE0" w:rsidP="008E0DE0">
      <w:pPr>
        <w:ind w:left="2124"/>
        <w:rPr>
          <w:i/>
          <w:iCs/>
          <w:szCs w:val="22"/>
          <w:lang w:eastAsia="es-CR"/>
        </w:rPr>
      </w:pPr>
      <w:r w:rsidRPr="008E0DE0">
        <w:rPr>
          <w:i/>
          <w:iCs/>
          <w:szCs w:val="22"/>
          <w:lang w:eastAsia="es-CR"/>
        </w:rPr>
        <w:t>2. Título del informe</w:t>
      </w:r>
    </w:p>
    <w:p w14:paraId="3EE1691B" w14:textId="77777777" w:rsidR="008E0DE0" w:rsidRPr="008E0DE0" w:rsidRDefault="008E0DE0" w:rsidP="008E0DE0">
      <w:pPr>
        <w:ind w:left="2124"/>
        <w:rPr>
          <w:i/>
          <w:iCs/>
          <w:szCs w:val="22"/>
          <w:lang w:eastAsia="es-CR"/>
        </w:rPr>
      </w:pPr>
      <w:r w:rsidRPr="008E0DE0">
        <w:rPr>
          <w:i/>
          <w:iCs/>
          <w:szCs w:val="22"/>
          <w:lang w:eastAsia="es-CR"/>
        </w:rPr>
        <w:t>3. Nombre y puesto de la persona que elaboró el informe</w:t>
      </w:r>
    </w:p>
    <w:p w14:paraId="688A14B0" w14:textId="77777777" w:rsidR="008E0DE0" w:rsidRPr="008E0DE0" w:rsidRDefault="008E0DE0" w:rsidP="008E0DE0">
      <w:pPr>
        <w:ind w:left="2124"/>
        <w:rPr>
          <w:i/>
          <w:iCs/>
          <w:szCs w:val="22"/>
          <w:lang w:eastAsia="es-CR"/>
        </w:rPr>
      </w:pPr>
      <w:r w:rsidRPr="008E0DE0">
        <w:rPr>
          <w:i/>
          <w:iCs/>
          <w:szCs w:val="22"/>
          <w:lang w:eastAsia="es-CR"/>
        </w:rPr>
        <w:t>4. Número consecutivo de registro del incidente (lo define la entidad)</w:t>
      </w:r>
    </w:p>
    <w:p w14:paraId="144882A6" w14:textId="77777777" w:rsidR="008E0DE0" w:rsidRPr="008E0DE0" w:rsidRDefault="008E0DE0" w:rsidP="008E0DE0">
      <w:pPr>
        <w:ind w:left="2124"/>
        <w:rPr>
          <w:i/>
          <w:iCs/>
          <w:szCs w:val="22"/>
          <w:lang w:eastAsia="es-CR"/>
        </w:rPr>
      </w:pPr>
      <w:r w:rsidRPr="008E0DE0">
        <w:rPr>
          <w:i/>
          <w:iCs/>
          <w:szCs w:val="22"/>
          <w:lang w:eastAsia="es-CR"/>
        </w:rPr>
        <w:t>5. Fecha del informe</w:t>
      </w:r>
    </w:p>
    <w:p w14:paraId="3CC8E48F" w14:textId="77777777" w:rsidR="008E0DE0" w:rsidRPr="008E0DE0" w:rsidRDefault="008E0DE0" w:rsidP="008E0DE0">
      <w:pPr>
        <w:ind w:left="1416"/>
        <w:rPr>
          <w:i/>
          <w:iCs/>
          <w:szCs w:val="22"/>
          <w:lang w:eastAsia="es-CR"/>
        </w:rPr>
      </w:pPr>
      <w:proofErr w:type="spellStart"/>
      <w:r w:rsidRPr="008E0DE0">
        <w:rPr>
          <w:i/>
          <w:iCs/>
          <w:szCs w:val="22"/>
          <w:lang w:eastAsia="es-CR"/>
        </w:rPr>
        <w:t>ii</w:t>
      </w:r>
      <w:proofErr w:type="spellEnd"/>
      <w:r w:rsidRPr="008E0DE0">
        <w:rPr>
          <w:i/>
          <w:iCs/>
          <w:szCs w:val="22"/>
          <w:lang w:eastAsia="es-CR"/>
        </w:rPr>
        <w:t>. Contenido del Informe de seguimiento de atención de incidentes</w:t>
      </w:r>
    </w:p>
    <w:p w14:paraId="01F51C04" w14:textId="77777777" w:rsidR="008E0DE0" w:rsidRPr="008E0DE0" w:rsidRDefault="008E0DE0" w:rsidP="008E0DE0">
      <w:pPr>
        <w:ind w:left="2124"/>
        <w:rPr>
          <w:i/>
          <w:iCs/>
          <w:szCs w:val="22"/>
          <w:lang w:eastAsia="es-CR"/>
        </w:rPr>
      </w:pPr>
      <w:r w:rsidRPr="008E0DE0">
        <w:rPr>
          <w:i/>
          <w:iCs/>
          <w:szCs w:val="22"/>
          <w:lang w:eastAsia="es-CR"/>
        </w:rPr>
        <w:t>1. Cronogramas</w:t>
      </w:r>
    </w:p>
    <w:p w14:paraId="334085AB" w14:textId="77777777" w:rsidR="008E0DE0" w:rsidRPr="008E0DE0" w:rsidRDefault="008E0DE0" w:rsidP="008E0DE0">
      <w:pPr>
        <w:ind w:left="2832"/>
        <w:rPr>
          <w:i/>
          <w:iCs/>
          <w:szCs w:val="22"/>
          <w:lang w:eastAsia="es-CR"/>
        </w:rPr>
      </w:pPr>
      <w:r w:rsidRPr="008E0DE0">
        <w:rPr>
          <w:i/>
          <w:iCs/>
          <w:szCs w:val="22"/>
          <w:lang w:eastAsia="es-CR"/>
        </w:rPr>
        <w:t>a. Cronograma inicial</w:t>
      </w:r>
    </w:p>
    <w:p w14:paraId="4D54BE26" w14:textId="77777777" w:rsidR="008E0DE0" w:rsidRPr="008E0DE0" w:rsidRDefault="008E0DE0" w:rsidP="008E0DE0">
      <w:pPr>
        <w:ind w:left="2124"/>
        <w:rPr>
          <w:i/>
          <w:iCs/>
          <w:szCs w:val="22"/>
          <w:lang w:eastAsia="es-CR"/>
        </w:rPr>
      </w:pPr>
      <w:r w:rsidRPr="008E0DE0">
        <w:rPr>
          <w:i/>
          <w:iCs/>
          <w:szCs w:val="22"/>
          <w:lang w:eastAsia="es-CR"/>
        </w:rPr>
        <w:t>2. Descripción del responsable de atender el incidente</w:t>
      </w:r>
    </w:p>
    <w:p w14:paraId="470F9E28" w14:textId="77777777" w:rsidR="008E0DE0" w:rsidRPr="008E0DE0" w:rsidRDefault="008E0DE0" w:rsidP="008E0DE0">
      <w:pPr>
        <w:ind w:left="2832"/>
        <w:rPr>
          <w:i/>
          <w:iCs/>
          <w:szCs w:val="22"/>
          <w:lang w:eastAsia="es-CR"/>
        </w:rPr>
      </w:pPr>
      <w:r w:rsidRPr="008E0DE0">
        <w:rPr>
          <w:i/>
          <w:iCs/>
          <w:szCs w:val="22"/>
          <w:lang w:eastAsia="es-CR"/>
        </w:rPr>
        <w:t>a. Nombre y puesto de la persona responsable de atender el incidente</w:t>
      </w:r>
    </w:p>
    <w:p w14:paraId="3D334304" w14:textId="77777777" w:rsidR="008E0DE0" w:rsidRPr="008E0DE0" w:rsidRDefault="008E0DE0" w:rsidP="008E0DE0">
      <w:pPr>
        <w:ind w:left="2832"/>
        <w:rPr>
          <w:i/>
          <w:iCs/>
          <w:szCs w:val="22"/>
          <w:lang w:eastAsia="es-CR"/>
        </w:rPr>
      </w:pPr>
      <w:r w:rsidRPr="008E0DE0">
        <w:rPr>
          <w:i/>
          <w:iCs/>
          <w:szCs w:val="22"/>
          <w:lang w:eastAsia="es-CR"/>
        </w:rPr>
        <w:t>b. Correo electrónico y número telefónico</w:t>
      </w:r>
    </w:p>
    <w:p w14:paraId="729ECC2A" w14:textId="77777777" w:rsidR="008E0DE0" w:rsidRPr="008E0DE0" w:rsidRDefault="008E0DE0" w:rsidP="008E0DE0">
      <w:pPr>
        <w:ind w:left="2832"/>
        <w:rPr>
          <w:i/>
          <w:iCs/>
          <w:szCs w:val="22"/>
          <w:lang w:eastAsia="es-CR"/>
        </w:rPr>
      </w:pPr>
      <w:r w:rsidRPr="008E0DE0">
        <w:rPr>
          <w:i/>
          <w:iCs/>
          <w:szCs w:val="22"/>
          <w:lang w:eastAsia="es-CR"/>
        </w:rPr>
        <w:t>c. Localización física de la persona</w:t>
      </w:r>
    </w:p>
    <w:p w14:paraId="510B4DAF" w14:textId="77777777" w:rsidR="008E0DE0" w:rsidRPr="008E0DE0" w:rsidRDefault="008E0DE0" w:rsidP="008E0DE0">
      <w:pPr>
        <w:ind w:left="2124"/>
        <w:rPr>
          <w:i/>
          <w:iCs/>
          <w:szCs w:val="22"/>
          <w:lang w:eastAsia="es-CR"/>
        </w:rPr>
      </w:pPr>
      <w:r w:rsidRPr="008E0DE0">
        <w:rPr>
          <w:i/>
          <w:iCs/>
          <w:szCs w:val="22"/>
          <w:lang w:eastAsia="es-CR"/>
        </w:rPr>
        <w:t>3. Descripción de equipos de trabajo</w:t>
      </w:r>
    </w:p>
    <w:p w14:paraId="39B0181A" w14:textId="77777777" w:rsidR="008E0DE0" w:rsidRPr="008E0DE0" w:rsidRDefault="008E0DE0" w:rsidP="008E0DE0">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p>
    <w:p w14:paraId="33997C02" w14:textId="77777777" w:rsidR="008E0DE0" w:rsidRPr="008E0DE0" w:rsidRDefault="008E0DE0" w:rsidP="008E0DE0">
      <w:pPr>
        <w:ind w:left="2124"/>
        <w:rPr>
          <w:i/>
          <w:iCs/>
          <w:szCs w:val="22"/>
          <w:lang w:eastAsia="es-CR"/>
        </w:rPr>
      </w:pPr>
      <w:r w:rsidRPr="008E0DE0">
        <w:rPr>
          <w:i/>
          <w:iCs/>
          <w:szCs w:val="22"/>
          <w:lang w:eastAsia="es-CR"/>
        </w:rPr>
        <w:t>4. Descripción de lo identificado en las etapas de Detección y Análisis</w:t>
      </w:r>
    </w:p>
    <w:p w14:paraId="2237150C" w14:textId="77777777" w:rsidR="008E0DE0" w:rsidRPr="008E0DE0" w:rsidRDefault="008E0DE0" w:rsidP="008E0DE0">
      <w:pPr>
        <w:ind w:left="2832"/>
        <w:rPr>
          <w:i/>
          <w:iCs/>
          <w:szCs w:val="22"/>
          <w:lang w:eastAsia="es-CR"/>
        </w:rPr>
      </w:pPr>
      <w:r w:rsidRPr="008E0DE0">
        <w:rPr>
          <w:i/>
          <w:iCs/>
          <w:szCs w:val="22"/>
          <w:lang w:eastAsia="es-CR"/>
        </w:rPr>
        <w:t>a. Descripción general del incidente</w:t>
      </w:r>
    </w:p>
    <w:p w14:paraId="362F294E" w14:textId="77777777" w:rsidR="008E0DE0" w:rsidRPr="008E0DE0" w:rsidRDefault="008E0DE0" w:rsidP="008E0DE0">
      <w:pPr>
        <w:ind w:left="2832"/>
        <w:rPr>
          <w:i/>
          <w:iCs/>
          <w:szCs w:val="22"/>
          <w:lang w:eastAsia="es-CR"/>
        </w:rPr>
      </w:pPr>
      <w:r w:rsidRPr="008E0DE0">
        <w:rPr>
          <w:i/>
          <w:iCs/>
          <w:szCs w:val="22"/>
          <w:lang w:eastAsia="es-CR"/>
        </w:rPr>
        <w:t>b. Fecha y hora del evento</w:t>
      </w:r>
    </w:p>
    <w:p w14:paraId="4A5054CD" w14:textId="77777777" w:rsidR="008E0DE0" w:rsidRPr="008E0DE0" w:rsidRDefault="008E0DE0" w:rsidP="008E0DE0">
      <w:pPr>
        <w:ind w:left="2832"/>
        <w:rPr>
          <w:i/>
          <w:iCs/>
          <w:szCs w:val="22"/>
          <w:lang w:eastAsia="es-CR"/>
        </w:rPr>
      </w:pPr>
      <w:r w:rsidRPr="008E0DE0">
        <w:rPr>
          <w:i/>
          <w:iCs/>
          <w:szCs w:val="22"/>
          <w:lang w:eastAsia="es-CR"/>
        </w:rPr>
        <w:t>c. Vectores de ataque</w:t>
      </w:r>
    </w:p>
    <w:p w14:paraId="06D2108C" w14:textId="415903BB" w:rsidR="008E0DE0" w:rsidRPr="008E0DE0" w:rsidRDefault="008E0DE0" w:rsidP="008E0DE0">
      <w:pPr>
        <w:ind w:left="2832"/>
        <w:rPr>
          <w:i/>
          <w:iCs/>
          <w:szCs w:val="22"/>
          <w:lang w:eastAsia="es-CR"/>
        </w:rPr>
      </w:pPr>
      <w:r w:rsidRPr="008E0DE0">
        <w:rPr>
          <w:i/>
          <w:iCs/>
          <w:szCs w:val="22"/>
          <w:lang w:eastAsia="es-CR"/>
        </w:rPr>
        <w:t xml:space="preserve">d. </w:t>
      </w:r>
      <w:r w:rsidR="00405B55" w:rsidRPr="008E0DE0">
        <w:rPr>
          <w:i/>
          <w:iCs/>
          <w:szCs w:val="22"/>
          <w:lang w:eastAsia="es-CR"/>
        </w:rPr>
        <w:t xml:space="preserve">Clasificación del incidente según </w:t>
      </w:r>
      <w:r w:rsidR="00405B55">
        <w:rPr>
          <w:i/>
          <w:iCs/>
          <w:szCs w:val="22"/>
          <w:lang w:eastAsia="es-CR"/>
        </w:rPr>
        <w:t>la sección X1X de los presentes lineamientos</w:t>
      </w:r>
    </w:p>
    <w:p w14:paraId="43D176B1" w14:textId="77777777" w:rsidR="008E0DE0" w:rsidRPr="008E0DE0" w:rsidRDefault="008E0DE0" w:rsidP="008E0DE0">
      <w:pPr>
        <w:ind w:left="2832"/>
        <w:rPr>
          <w:i/>
          <w:iCs/>
          <w:szCs w:val="22"/>
          <w:lang w:eastAsia="es-CR"/>
        </w:rPr>
      </w:pPr>
      <w:r w:rsidRPr="008E0DE0">
        <w:rPr>
          <w:i/>
          <w:iCs/>
          <w:szCs w:val="22"/>
          <w:lang w:eastAsia="es-CR"/>
        </w:rPr>
        <w:t>e. Descripción del impacto según las categorías</w:t>
      </w:r>
    </w:p>
    <w:p w14:paraId="55C3481B" w14:textId="77777777" w:rsidR="008E0DE0" w:rsidRPr="008E0DE0" w:rsidRDefault="008E0DE0" w:rsidP="008E0DE0">
      <w:pPr>
        <w:ind w:left="2832"/>
        <w:rPr>
          <w:i/>
          <w:iCs/>
          <w:szCs w:val="22"/>
          <w:lang w:eastAsia="es-CR"/>
        </w:rPr>
      </w:pPr>
      <w:r w:rsidRPr="008E0DE0">
        <w:rPr>
          <w:i/>
          <w:iCs/>
          <w:szCs w:val="22"/>
          <w:lang w:eastAsia="es-CR"/>
        </w:rPr>
        <w:t>f. Cualquier otro aspecto que la entidad o empresa supervisada considere necesario revelar.</w:t>
      </w:r>
    </w:p>
    <w:p w14:paraId="3FB20B8D" w14:textId="77777777" w:rsidR="008E0DE0" w:rsidRPr="008E0DE0" w:rsidRDefault="008E0DE0" w:rsidP="008E0DE0">
      <w:pPr>
        <w:ind w:left="2124"/>
        <w:rPr>
          <w:i/>
          <w:iCs/>
          <w:szCs w:val="22"/>
          <w:lang w:eastAsia="es-CR"/>
        </w:rPr>
      </w:pPr>
      <w:r w:rsidRPr="008E0DE0">
        <w:rPr>
          <w:i/>
          <w:iCs/>
          <w:szCs w:val="22"/>
          <w:lang w:eastAsia="es-CR"/>
        </w:rPr>
        <w:t>5. Avance de la contención, mitigación y recuperación del incidente</w:t>
      </w:r>
    </w:p>
    <w:p w14:paraId="2C71EE99" w14:textId="77777777" w:rsidR="008E0DE0" w:rsidRPr="008E0DE0" w:rsidRDefault="008E0DE0" w:rsidP="008E0DE0">
      <w:pPr>
        <w:ind w:left="2832"/>
        <w:rPr>
          <w:i/>
          <w:iCs/>
          <w:szCs w:val="22"/>
          <w:lang w:eastAsia="es-CR"/>
        </w:rPr>
      </w:pPr>
      <w:r w:rsidRPr="008E0DE0">
        <w:rPr>
          <w:i/>
          <w:iCs/>
          <w:szCs w:val="22"/>
          <w:lang w:eastAsia="es-CR"/>
        </w:rPr>
        <w:t>a. Cronogramas</w:t>
      </w:r>
    </w:p>
    <w:p w14:paraId="29DB3D46" w14:textId="77777777" w:rsidR="008E0DE0" w:rsidRPr="008E0DE0" w:rsidRDefault="008E0DE0" w:rsidP="008E0DE0">
      <w:pPr>
        <w:ind w:left="3540"/>
        <w:rPr>
          <w:i/>
          <w:iCs/>
          <w:szCs w:val="22"/>
          <w:lang w:eastAsia="es-CR"/>
        </w:rPr>
      </w:pPr>
      <w:r w:rsidRPr="008E0DE0">
        <w:rPr>
          <w:i/>
          <w:iCs/>
          <w:szCs w:val="22"/>
          <w:lang w:eastAsia="es-CR"/>
        </w:rPr>
        <w:t>i.  Cronograma con porcentaje de seguimiento</w:t>
      </w:r>
    </w:p>
    <w:p w14:paraId="5ACA6A2A" w14:textId="77777777" w:rsidR="008E0DE0" w:rsidRPr="008E0DE0" w:rsidRDefault="008E0DE0" w:rsidP="008E0DE0">
      <w:pPr>
        <w:ind w:left="3540"/>
        <w:rPr>
          <w:i/>
          <w:iCs/>
          <w:szCs w:val="22"/>
          <w:lang w:eastAsia="es-CR"/>
        </w:rPr>
      </w:pPr>
      <w:proofErr w:type="spellStart"/>
      <w:r w:rsidRPr="008E0DE0">
        <w:rPr>
          <w:i/>
          <w:iCs/>
          <w:szCs w:val="22"/>
          <w:lang w:eastAsia="es-CR"/>
        </w:rPr>
        <w:t>ii</w:t>
      </w:r>
      <w:proofErr w:type="spellEnd"/>
      <w:r w:rsidRPr="008E0DE0">
        <w:rPr>
          <w:i/>
          <w:iCs/>
          <w:szCs w:val="22"/>
          <w:lang w:eastAsia="es-CR"/>
        </w:rPr>
        <w:t>. Detalle de desviaciones o de riesgos identificados en el cumplimiento de los cronogramas</w:t>
      </w:r>
    </w:p>
    <w:p w14:paraId="2257AEE4" w14:textId="77777777" w:rsidR="008E0DE0" w:rsidRPr="008E0DE0" w:rsidRDefault="008E0DE0" w:rsidP="008E0DE0">
      <w:pPr>
        <w:ind w:left="2832"/>
        <w:rPr>
          <w:i/>
          <w:iCs/>
          <w:szCs w:val="22"/>
          <w:lang w:eastAsia="es-CR"/>
        </w:rPr>
      </w:pPr>
      <w:r w:rsidRPr="008E0DE0">
        <w:rPr>
          <w:i/>
          <w:iCs/>
          <w:szCs w:val="22"/>
          <w:lang w:eastAsia="es-CR"/>
        </w:rPr>
        <w:t>b. Resumen de las acciones por realizar para:</w:t>
      </w:r>
    </w:p>
    <w:p w14:paraId="18DD2E4F" w14:textId="77777777" w:rsidR="008E0DE0" w:rsidRPr="008E0DE0" w:rsidRDefault="008E0DE0" w:rsidP="008E0DE0">
      <w:pPr>
        <w:ind w:left="3540"/>
        <w:rPr>
          <w:i/>
          <w:iCs/>
          <w:szCs w:val="22"/>
          <w:lang w:eastAsia="es-CR"/>
        </w:rPr>
      </w:pPr>
      <w:r w:rsidRPr="008E0DE0">
        <w:rPr>
          <w:i/>
          <w:iCs/>
          <w:szCs w:val="22"/>
          <w:lang w:eastAsia="es-CR"/>
        </w:rPr>
        <w:t xml:space="preserve">i.  Contención del incidente </w:t>
      </w:r>
    </w:p>
    <w:p w14:paraId="78463921" w14:textId="77777777" w:rsidR="008E0DE0" w:rsidRPr="008E0DE0" w:rsidRDefault="008E0DE0" w:rsidP="008E0DE0">
      <w:pPr>
        <w:ind w:left="3540"/>
        <w:rPr>
          <w:i/>
          <w:iCs/>
          <w:szCs w:val="22"/>
          <w:lang w:eastAsia="es-CR"/>
        </w:rPr>
      </w:pPr>
      <w:proofErr w:type="spellStart"/>
      <w:r w:rsidRPr="008E0DE0">
        <w:rPr>
          <w:i/>
          <w:iCs/>
          <w:szCs w:val="22"/>
          <w:lang w:eastAsia="es-CR"/>
        </w:rPr>
        <w:t>ii</w:t>
      </w:r>
      <w:proofErr w:type="spellEnd"/>
      <w:r w:rsidRPr="008E0DE0">
        <w:rPr>
          <w:i/>
          <w:iCs/>
          <w:szCs w:val="22"/>
          <w:lang w:eastAsia="es-CR"/>
        </w:rPr>
        <w:t>. Descripción de las actividades ejecutadas</w:t>
      </w:r>
    </w:p>
    <w:p w14:paraId="390A9C2D" w14:textId="77777777" w:rsidR="008E0DE0" w:rsidRPr="008E0DE0" w:rsidRDefault="008E0DE0" w:rsidP="008E0DE0">
      <w:pPr>
        <w:ind w:left="3540"/>
        <w:rPr>
          <w:i/>
          <w:iCs/>
          <w:szCs w:val="22"/>
          <w:lang w:eastAsia="es-CR"/>
        </w:rPr>
      </w:pPr>
      <w:r w:rsidRPr="008E0DE0">
        <w:rPr>
          <w:i/>
          <w:iCs/>
          <w:szCs w:val="22"/>
          <w:lang w:eastAsia="es-CR"/>
        </w:rPr>
        <w:t>iii. Mitigación del incidente</w:t>
      </w:r>
    </w:p>
    <w:p w14:paraId="6716477B" w14:textId="77777777" w:rsidR="008E0DE0" w:rsidRPr="008E0DE0" w:rsidRDefault="008E0DE0" w:rsidP="008E0DE0">
      <w:pPr>
        <w:ind w:left="3540"/>
        <w:rPr>
          <w:i/>
          <w:iCs/>
          <w:szCs w:val="22"/>
          <w:lang w:eastAsia="es-CR"/>
        </w:rPr>
      </w:pPr>
      <w:r w:rsidRPr="008E0DE0">
        <w:rPr>
          <w:i/>
          <w:iCs/>
          <w:szCs w:val="22"/>
          <w:lang w:eastAsia="es-CR"/>
        </w:rPr>
        <w:t>iv. Descripción de las actividades ejecutadas</w:t>
      </w:r>
    </w:p>
    <w:p w14:paraId="5CC1316B" w14:textId="77777777" w:rsidR="008E0DE0" w:rsidRPr="008E0DE0" w:rsidRDefault="008E0DE0" w:rsidP="008E0DE0">
      <w:pPr>
        <w:ind w:left="3540"/>
        <w:rPr>
          <w:i/>
          <w:iCs/>
          <w:szCs w:val="22"/>
          <w:lang w:eastAsia="es-CR"/>
        </w:rPr>
      </w:pPr>
      <w:r w:rsidRPr="008E0DE0">
        <w:rPr>
          <w:i/>
          <w:iCs/>
          <w:szCs w:val="22"/>
          <w:lang w:eastAsia="es-CR"/>
        </w:rPr>
        <w:t>v. Recuperación de los sistemas afectados</w:t>
      </w:r>
    </w:p>
    <w:p w14:paraId="7A91B9BF" w14:textId="77777777" w:rsidR="008E0DE0" w:rsidRPr="008E0DE0" w:rsidRDefault="008E0DE0" w:rsidP="008E0DE0">
      <w:pPr>
        <w:ind w:left="3540"/>
        <w:rPr>
          <w:i/>
          <w:iCs/>
          <w:szCs w:val="22"/>
          <w:lang w:eastAsia="es-CR"/>
        </w:rPr>
      </w:pPr>
      <w:r w:rsidRPr="008E0DE0">
        <w:rPr>
          <w:i/>
          <w:iCs/>
          <w:szCs w:val="22"/>
          <w:lang w:eastAsia="es-CR"/>
        </w:rPr>
        <w:t>vi. Descripción de las actividades ejecutadas</w:t>
      </w:r>
    </w:p>
    <w:p w14:paraId="438FD976" w14:textId="77777777" w:rsidR="008E0DE0" w:rsidRPr="008E0DE0" w:rsidRDefault="008E0DE0" w:rsidP="008E0DE0">
      <w:pPr>
        <w:ind w:left="3540"/>
        <w:rPr>
          <w:i/>
          <w:iCs/>
          <w:szCs w:val="22"/>
          <w:lang w:eastAsia="es-CR"/>
        </w:rPr>
      </w:pPr>
      <w:proofErr w:type="spellStart"/>
      <w:r w:rsidRPr="008E0DE0">
        <w:rPr>
          <w:i/>
          <w:iCs/>
          <w:szCs w:val="22"/>
          <w:lang w:eastAsia="es-CR"/>
        </w:rPr>
        <w:t>vii</w:t>
      </w:r>
      <w:proofErr w:type="spellEnd"/>
      <w:r w:rsidRPr="008E0DE0">
        <w:rPr>
          <w:i/>
          <w:iCs/>
          <w:szCs w:val="22"/>
          <w:lang w:eastAsia="es-CR"/>
        </w:rPr>
        <w:t>. Cualquier otro aspecto que la entidad o empresa supervisada considere necesario revelar.</w:t>
      </w:r>
    </w:p>
    <w:p w14:paraId="00964E20" w14:textId="77777777" w:rsidR="008E0DE0" w:rsidRPr="008E0DE0" w:rsidRDefault="008E0DE0" w:rsidP="008E0DE0">
      <w:pPr>
        <w:spacing w:line="259" w:lineRule="auto"/>
        <w:jc w:val="left"/>
        <w:rPr>
          <w:i/>
          <w:iCs/>
          <w:szCs w:val="22"/>
          <w:lang w:eastAsia="es-CR"/>
        </w:rPr>
      </w:pPr>
    </w:p>
    <w:p w14:paraId="213FD554" w14:textId="77777777" w:rsidR="008E0DE0" w:rsidRPr="008E0DE0" w:rsidRDefault="008E0DE0" w:rsidP="008E0DE0">
      <w:pPr>
        <w:pStyle w:val="Ttulo4"/>
        <w:rPr>
          <w:rFonts w:ascii="Cambria" w:hAnsi="Cambria"/>
          <w:iCs/>
          <w:lang w:eastAsia="es-CR"/>
        </w:rPr>
      </w:pPr>
      <w:r w:rsidRPr="008E0DE0">
        <w:rPr>
          <w:rFonts w:ascii="Cambria" w:hAnsi="Cambria"/>
          <w:iCs/>
          <w:lang w:eastAsia="es-CR"/>
        </w:rPr>
        <w:t>c) Formato del Informe post actividades del incidente</w:t>
      </w:r>
    </w:p>
    <w:p w14:paraId="28E7B7BB" w14:textId="77777777" w:rsidR="008E0DE0" w:rsidRPr="008E0DE0" w:rsidRDefault="008E0DE0" w:rsidP="008E0DE0">
      <w:pPr>
        <w:ind w:left="708"/>
        <w:rPr>
          <w:i/>
          <w:iCs/>
          <w:szCs w:val="22"/>
          <w:lang w:val="es-CR" w:eastAsia="es-CR"/>
        </w:rPr>
      </w:pPr>
    </w:p>
    <w:p w14:paraId="5C805976" w14:textId="77777777" w:rsidR="008E0DE0" w:rsidRPr="008E0DE0" w:rsidRDefault="008E0DE0" w:rsidP="008E0DE0">
      <w:pPr>
        <w:ind w:left="1416"/>
        <w:rPr>
          <w:i/>
          <w:iCs/>
          <w:szCs w:val="22"/>
          <w:lang w:eastAsia="es-CR"/>
        </w:rPr>
      </w:pPr>
      <w:r w:rsidRPr="008E0DE0">
        <w:rPr>
          <w:i/>
          <w:iCs/>
          <w:szCs w:val="22"/>
          <w:lang w:eastAsia="es-CR"/>
        </w:rPr>
        <w:lastRenderedPageBreak/>
        <w:t>El Informe post actividades del incidente contendrá, al menos, los siguientes aspectos:</w:t>
      </w:r>
    </w:p>
    <w:p w14:paraId="42F4E1DD" w14:textId="77777777" w:rsidR="008E0DE0" w:rsidRPr="008E0DE0" w:rsidRDefault="008E0DE0" w:rsidP="008E0DE0">
      <w:pPr>
        <w:ind w:left="1416"/>
        <w:rPr>
          <w:i/>
          <w:iCs/>
          <w:szCs w:val="22"/>
          <w:lang w:eastAsia="es-CR"/>
        </w:rPr>
      </w:pPr>
    </w:p>
    <w:p w14:paraId="4789C349" w14:textId="77777777" w:rsidR="008E0DE0" w:rsidRPr="008E0DE0" w:rsidRDefault="008E0DE0" w:rsidP="008E0DE0">
      <w:pPr>
        <w:ind w:left="1416"/>
        <w:rPr>
          <w:i/>
          <w:iCs/>
          <w:szCs w:val="22"/>
          <w:lang w:eastAsia="es-CR"/>
        </w:rPr>
      </w:pPr>
      <w:r w:rsidRPr="008E0DE0">
        <w:rPr>
          <w:i/>
          <w:iCs/>
          <w:szCs w:val="22"/>
          <w:lang w:eastAsia="es-CR"/>
        </w:rPr>
        <w:t xml:space="preserve">i. Portada </w:t>
      </w:r>
    </w:p>
    <w:p w14:paraId="0B15A5DC" w14:textId="77777777" w:rsidR="008E0DE0" w:rsidRPr="008E0DE0" w:rsidRDefault="008E0DE0" w:rsidP="008E0DE0">
      <w:pPr>
        <w:ind w:left="2124"/>
        <w:rPr>
          <w:i/>
          <w:iCs/>
          <w:szCs w:val="22"/>
          <w:lang w:eastAsia="es-CR"/>
        </w:rPr>
      </w:pPr>
      <w:r w:rsidRPr="008E0DE0">
        <w:rPr>
          <w:i/>
          <w:iCs/>
          <w:szCs w:val="22"/>
          <w:lang w:eastAsia="es-CR"/>
        </w:rPr>
        <w:t>1. Nombre de la entidad o empresa supervisada</w:t>
      </w:r>
    </w:p>
    <w:p w14:paraId="58889055" w14:textId="77777777" w:rsidR="008E0DE0" w:rsidRPr="008E0DE0" w:rsidRDefault="008E0DE0" w:rsidP="008E0DE0">
      <w:pPr>
        <w:ind w:left="2124"/>
        <w:rPr>
          <w:i/>
          <w:iCs/>
          <w:szCs w:val="22"/>
          <w:lang w:eastAsia="es-CR"/>
        </w:rPr>
      </w:pPr>
      <w:r w:rsidRPr="008E0DE0">
        <w:rPr>
          <w:i/>
          <w:iCs/>
          <w:szCs w:val="22"/>
          <w:lang w:eastAsia="es-CR"/>
        </w:rPr>
        <w:t>2. Título del informe</w:t>
      </w:r>
    </w:p>
    <w:p w14:paraId="0A15FB8D" w14:textId="77777777" w:rsidR="008E0DE0" w:rsidRPr="008E0DE0" w:rsidRDefault="008E0DE0" w:rsidP="008E0DE0">
      <w:pPr>
        <w:ind w:left="2124"/>
        <w:rPr>
          <w:i/>
          <w:iCs/>
          <w:szCs w:val="22"/>
          <w:lang w:eastAsia="es-CR"/>
        </w:rPr>
      </w:pPr>
      <w:r w:rsidRPr="008E0DE0">
        <w:rPr>
          <w:i/>
          <w:iCs/>
          <w:szCs w:val="22"/>
          <w:lang w:eastAsia="es-CR"/>
        </w:rPr>
        <w:t>3. Nombre y puesto de la persona que elaboró el informe</w:t>
      </w:r>
    </w:p>
    <w:p w14:paraId="08600E91" w14:textId="77777777" w:rsidR="008E0DE0" w:rsidRPr="008E0DE0" w:rsidRDefault="008E0DE0" w:rsidP="008E0DE0">
      <w:pPr>
        <w:ind w:left="2124"/>
        <w:rPr>
          <w:i/>
          <w:iCs/>
          <w:szCs w:val="22"/>
          <w:lang w:eastAsia="es-CR"/>
        </w:rPr>
      </w:pPr>
      <w:r w:rsidRPr="008E0DE0">
        <w:rPr>
          <w:i/>
          <w:iCs/>
          <w:szCs w:val="22"/>
          <w:lang w:eastAsia="es-CR"/>
        </w:rPr>
        <w:t>4. Número consecutivo de registro del incidente (lo define la entidad)</w:t>
      </w:r>
    </w:p>
    <w:p w14:paraId="681B88F2" w14:textId="77777777" w:rsidR="008E0DE0" w:rsidRPr="008E0DE0" w:rsidRDefault="008E0DE0" w:rsidP="008E0DE0">
      <w:pPr>
        <w:ind w:left="2124"/>
        <w:rPr>
          <w:i/>
          <w:iCs/>
          <w:szCs w:val="22"/>
          <w:lang w:eastAsia="es-CR"/>
        </w:rPr>
      </w:pPr>
      <w:r w:rsidRPr="008E0DE0">
        <w:rPr>
          <w:i/>
          <w:iCs/>
          <w:szCs w:val="22"/>
          <w:lang w:eastAsia="es-CR"/>
        </w:rPr>
        <w:t>5. Fecha del informe</w:t>
      </w:r>
    </w:p>
    <w:p w14:paraId="03619591" w14:textId="77777777" w:rsidR="008E0DE0" w:rsidRPr="008E0DE0" w:rsidRDefault="008E0DE0" w:rsidP="008E0DE0">
      <w:pPr>
        <w:ind w:left="1416"/>
        <w:rPr>
          <w:i/>
          <w:iCs/>
          <w:szCs w:val="22"/>
          <w:lang w:eastAsia="es-CR"/>
        </w:rPr>
      </w:pPr>
      <w:proofErr w:type="spellStart"/>
      <w:r w:rsidRPr="008E0DE0">
        <w:rPr>
          <w:i/>
          <w:iCs/>
          <w:szCs w:val="22"/>
          <w:lang w:eastAsia="es-CR"/>
        </w:rPr>
        <w:t>ii</w:t>
      </w:r>
      <w:proofErr w:type="spellEnd"/>
      <w:r w:rsidRPr="008E0DE0">
        <w:rPr>
          <w:i/>
          <w:iCs/>
          <w:szCs w:val="22"/>
          <w:lang w:eastAsia="es-CR"/>
        </w:rPr>
        <w:t>. Contenido del Informe de post actividades del incidente</w:t>
      </w:r>
    </w:p>
    <w:p w14:paraId="51B3937F" w14:textId="77777777" w:rsidR="008E0DE0" w:rsidRPr="008E0DE0" w:rsidRDefault="008E0DE0" w:rsidP="008E0DE0">
      <w:pPr>
        <w:ind w:left="2124"/>
        <w:rPr>
          <w:i/>
          <w:iCs/>
          <w:szCs w:val="22"/>
          <w:lang w:eastAsia="es-CR"/>
        </w:rPr>
      </w:pPr>
      <w:r w:rsidRPr="008E0DE0">
        <w:rPr>
          <w:i/>
          <w:iCs/>
          <w:szCs w:val="22"/>
          <w:lang w:eastAsia="es-CR"/>
        </w:rPr>
        <w:t>1. Cronogramas</w:t>
      </w:r>
    </w:p>
    <w:p w14:paraId="712E5556" w14:textId="77777777" w:rsidR="008E0DE0" w:rsidRPr="008E0DE0" w:rsidRDefault="008E0DE0" w:rsidP="008E0DE0">
      <w:pPr>
        <w:ind w:left="2832"/>
        <w:rPr>
          <w:i/>
          <w:iCs/>
          <w:szCs w:val="22"/>
          <w:lang w:eastAsia="es-CR"/>
        </w:rPr>
      </w:pPr>
      <w:r w:rsidRPr="008E0DE0">
        <w:rPr>
          <w:i/>
          <w:iCs/>
          <w:szCs w:val="22"/>
          <w:lang w:eastAsia="es-CR"/>
        </w:rPr>
        <w:t>a. Cronograma inicial</w:t>
      </w:r>
    </w:p>
    <w:p w14:paraId="198CBB28" w14:textId="77777777" w:rsidR="008E0DE0" w:rsidRPr="008E0DE0" w:rsidRDefault="008E0DE0" w:rsidP="008E0DE0">
      <w:pPr>
        <w:ind w:left="2124"/>
        <w:rPr>
          <w:i/>
          <w:iCs/>
          <w:szCs w:val="22"/>
          <w:lang w:eastAsia="es-CR"/>
        </w:rPr>
      </w:pPr>
      <w:r w:rsidRPr="008E0DE0">
        <w:rPr>
          <w:i/>
          <w:iCs/>
          <w:szCs w:val="22"/>
          <w:lang w:eastAsia="es-CR"/>
        </w:rPr>
        <w:t>2. Descripción del responsable de atender el incidente</w:t>
      </w:r>
    </w:p>
    <w:p w14:paraId="46F4AB32" w14:textId="77777777" w:rsidR="008E0DE0" w:rsidRPr="008E0DE0" w:rsidRDefault="008E0DE0" w:rsidP="008E0DE0">
      <w:pPr>
        <w:ind w:left="2832"/>
        <w:rPr>
          <w:i/>
          <w:iCs/>
          <w:szCs w:val="22"/>
          <w:lang w:eastAsia="es-CR"/>
        </w:rPr>
      </w:pPr>
      <w:r w:rsidRPr="008E0DE0">
        <w:rPr>
          <w:i/>
          <w:iCs/>
          <w:szCs w:val="22"/>
          <w:lang w:eastAsia="es-CR"/>
        </w:rPr>
        <w:t>a. Nombre y puesto de la persona responsable de atender el incidente</w:t>
      </w:r>
    </w:p>
    <w:p w14:paraId="335889D0" w14:textId="77777777" w:rsidR="008E0DE0" w:rsidRPr="008E0DE0" w:rsidRDefault="008E0DE0" w:rsidP="008E0DE0">
      <w:pPr>
        <w:ind w:left="2832"/>
        <w:rPr>
          <w:i/>
          <w:iCs/>
          <w:szCs w:val="22"/>
          <w:lang w:eastAsia="es-CR"/>
        </w:rPr>
      </w:pPr>
      <w:r w:rsidRPr="008E0DE0">
        <w:rPr>
          <w:i/>
          <w:iCs/>
          <w:szCs w:val="22"/>
          <w:lang w:eastAsia="es-CR"/>
        </w:rPr>
        <w:t>b. Correo electrónico y número telefónico</w:t>
      </w:r>
    </w:p>
    <w:p w14:paraId="66ABB293" w14:textId="77777777" w:rsidR="008E0DE0" w:rsidRPr="008E0DE0" w:rsidRDefault="008E0DE0" w:rsidP="008E0DE0">
      <w:pPr>
        <w:ind w:left="2832"/>
        <w:rPr>
          <w:i/>
          <w:iCs/>
          <w:szCs w:val="22"/>
          <w:lang w:eastAsia="es-CR"/>
        </w:rPr>
      </w:pPr>
      <w:r w:rsidRPr="008E0DE0">
        <w:rPr>
          <w:i/>
          <w:iCs/>
          <w:szCs w:val="22"/>
          <w:lang w:eastAsia="es-CR"/>
        </w:rPr>
        <w:t>c. Localización física de la persona</w:t>
      </w:r>
    </w:p>
    <w:p w14:paraId="63EE8C37" w14:textId="77777777" w:rsidR="008E0DE0" w:rsidRPr="008E0DE0" w:rsidRDefault="008E0DE0" w:rsidP="008E0DE0">
      <w:pPr>
        <w:ind w:left="2124"/>
        <w:rPr>
          <w:i/>
          <w:iCs/>
          <w:szCs w:val="22"/>
          <w:lang w:eastAsia="es-CR"/>
        </w:rPr>
      </w:pPr>
      <w:r w:rsidRPr="008E0DE0">
        <w:rPr>
          <w:i/>
          <w:iCs/>
          <w:szCs w:val="22"/>
          <w:lang w:eastAsia="es-CR"/>
        </w:rPr>
        <w:t>3. Descripción de equipos de trabajo</w:t>
      </w:r>
    </w:p>
    <w:p w14:paraId="5185F983" w14:textId="77777777" w:rsidR="008E0DE0" w:rsidRPr="008E0DE0" w:rsidRDefault="008E0DE0" w:rsidP="008E0DE0">
      <w:pPr>
        <w:ind w:left="2832"/>
        <w:rPr>
          <w:i/>
          <w:iCs/>
          <w:szCs w:val="22"/>
          <w:lang w:eastAsia="es-CR"/>
        </w:rPr>
      </w:pPr>
      <w:r w:rsidRPr="008E0DE0">
        <w:rPr>
          <w:i/>
          <w:iCs/>
          <w:szCs w:val="22"/>
          <w:lang w:eastAsia="es-CR"/>
        </w:rPr>
        <w:t>a. Nombres y puestos de las personas (internas/externas) y rol de cada miembro dentro del equipo que conforman la función de respuesta para la atención del incidente, continuidad de las operaciones y tratamiento de la crisis</w:t>
      </w:r>
    </w:p>
    <w:p w14:paraId="1BC20722" w14:textId="77777777" w:rsidR="008E0DE0" w:rsidRPr="008E0DE0" w:rsidRDefault="008E0DE0" w:rsidP="008E0DE0">
      <w:pPr>
        <w:ind w:left="2124"/>
        <w:rPr>
          <w:i/>
          <w:iCs/>
          <w:szCs w:val="22"/>
          <w:lang w:eastAsia="es-CR"/>
        </w:rPr>
      </w:pPr>
      <w:r w:rsidRPr="008E0DE0">
        <w:rPr>
          <w:i/>
          <w:iCs/>
          <w:szCs w:val="22"/>
          <w:lang w:eastAsia="es-CR"/>
        </w:rPr>
        <w:t>4. Descripción de lo identificado en las etapas de Detección y Análisis</w:t>
      </w:r>
    </w:p>
    <w:p w14:paraId="7D987672" w14:textId="77777777" w:rsidR="008E0DE0" w:rsidRPr="008E0DE0" w:rsidRDefault="008E0DE0" w:rsidP="008E0DE0">
      <w:pPr>
        <w:ind w:left="2832"/>
        <w:rPr>
          <w:i/>
          <w:iCs/>
          <w:szCs w:val="22"/>
          <w:lang w:eastAsia="es-CR"/>
        </w:rPr>
      </w:pPr>
      <w:r w:rsidRPr="008E0DE0">
        <w:rPr>
          <w:i/>
          <w:iCs/>
          <w:szCs w:val="22"/>
          <w:lang w:eastAsia="es-CR"/>
        </w:rPr>
        <w:t>a. Descripción general del incidente</w:t>
      </w:r>
    </w:p>
    <w:p w14:paraId="5D04DE1C" w14:textId="77777777" w:rsidR="008E0DE0" w:rsidRPr="008E0DE0" w:rsidRDefault="008E0DE0" w:rsidP="008E0DE0">
      <w:pPr>
        <w:ind w:left="2832"/>
        <w:rPr>
          <w:i/>
          <w:iCs/>
          <w:szCs w:val="22"/>
          <w:lang w:eastAsia="es-CR"/>
        </w:rPr>
      </w:pPr>
      <w:r w:rsidRPr="008E0DE0">
        <w:rPr>
          <w:i/>
          <w:iCs/>
          <w:szCs w:val="22"/>
          <w:lang w:eastAsia="es-CR"/>
        </w:rPr>
        <w:t>b. Fecha y hora del evento</w:t>
      </w:r>
    </w:p>
    <w:p w14:paraId="1EC9CB30" w14:textId="77777777" w:rsidR="008E0DE0" w:rsidRPr="008E0DE0" w:rsidRDefault="008E0DE0" w:rsidP="008E0DE0">
      <w:pPr>
        <w:ind w:left="2832"/>
        <w:rPr>
          <w:i/>
          <w:iCs/>
          <w:szCs w:val="22"/>
          <w:lang w:eastAsia="es-CR"/>
        </w:rPr>
      </w:pPr>
      <w:r w:rsidRPr="008E0DE0">
        <w:rPr>
          <w:i/>
          <w:iCs/>
          <w:szCs w:val="22"/>
          <w:lang w:eastAsia="es-CR"/>
        </w:rPr>
        <w:t>c. Vectores de ataque</w:t>
      </w:r>
    </w:p>
    <w:p w14:paraId="3E84C34F" w14:textId="2546E8FC" w:rsidR="008E0DE0" w:rsidRPr="008E0DE0" w:rsidRDefault="008E0DE0" w:rsidP="008E0DE0">
      <w:pPr>
        <w:ind w:left="2832"/>
        <w:rPr>
          <w:i/>
          <w:iCs/>
          <w:szCs w:val="22"/>
          <w:lang w:eastAsia="es-CR"/>
        </w:rPr>
      </w:pPr>
      <w:r w:rsidRPr="008E0DE0">
        <w:rPr>
          <w:i/>
          <w:iCs/>
          <w:szCs w:val="22"/>
          <w:lang w:eastAsia="es-CR"/>
        </w:rPr>
        <w:t xml:space="preserve">d. </w:t>
      </w:r>
      <w:r w:rsidR="00B801FB" w:rsidRPr="008E0DE0">
        <w:rPr>
          <w:i/>
          <w:iCs/>
          <w:szCs w:val="22"/>
          <w:lang w:eastAsia="es-CR"/>
        </w:rPr>
        <w:t xml:space="preserve">Clasificación del incidente según </w:t>
      </w:r>
      <w:r w:rsidR="00B801FB">
        <w:rPr>
          <w:i/>
          <w:iCs/>
          <w:szCs w:val="22"/>
          <w:lang w:eastAsia="es-CR"/>
        </w:rPr>
        <w:t>la sección X1X de los presentes lineamientos</w:t>
      </w:r>
    </w:p>
    <w:p w14:paraId="0645837F" w14:textId="77777777" w:rsidR="008E0DE0" w:rsidRPr="008E0DE0" w:rsidRDefault="008E0DE0" w:rsidP="008E0DE0">
      <w:pPr>
        <w:ind w:left="2832"/>
        <w:rPr>
          <w:i/>
          <w:iCs/>
          <w:szCs w:val="22"/>
          <w:lang w:eastAsia="es-CR"/>
        </w:rPr>
      </w:pPr>
      <w:r w:rsidRPr="008E0DE0">
        <w:rPr>
          <w:i/>
          <w:iCs/>
          <w:szCs w:val="22"/>
          <w:lang w:eastAsia="es-CR"/>
        </w:rPr>
        <w:t>e. Descripción del impacto según las categorías</w:t>
      </w:r>
    </w:p>
    <w:p w14:paraId="33D251CA" w14:textId="77777777" w:rsidR="008E0DE0" w:rsidRPr="008E0DE0" w:rsidRDefault="008E0DE0" w:rsidP="008E0DE0">
      <w:pPr>
        <w:ind w:left="2832"/>
        <w:rPr>
          <w:i/>
          <w:iCs/>
          <w:szCs w:val="22"/>
          <w:lang w:eastAsia="es-CR"/>
        </w:rPr>
      </w:pPr>
      <w:r w:rsidRPr="008E0DE0">
        <w:rPr>
          <w:i/>
          <w:iCs/>
          <w:szCs w:val="22"/>
          <w:lang w:eastAsia="es-CR"/>
        </w:rPr>
        <w:t>f. Cualquier otro aspecto que la entidad o empresa supervisada considere necesario revelar</w:t>
      </w:r>
    </w:p>
    <w:p w14:paraId="26988422" w14:textId="77777777" w:rsidR="008E0DE0" w:rsidRPr="008E0DE0" w:rsidRDefault="008E0DE0" w:rsidP="008E0DE0">
      <w:pPr>
        <w:ind w:left="2832"/>
        <w:rPr>
          <w:i/>
          <w:iCs/>
          <w:szCs w:val="22"/>
          <w:lang w:eastAsia="es-CR"/>
        </w:rPr>
      </w:pPr>
    </w:p>
    <w:p w14:paraId="4411C659" w14:textId="77777777" w:rsidR="008E0DE0" w:rsidRPr="008E0DE0" w:rsidRDefault="008E0DE0" w:rsidP="008E0DE0">
      <w:pPr>
        <w:ind w:left="2124"/>
        <w:rPr>
          <w:i/>
          <w:iCs/>
          <w:szCs w:val="22"/>
          <w:lang w:eastAsia="es-CR"/>
        </w:rPr>
      </w:pPr>
      <w:r w:rsidRPr="008E0DE0">
        <w:rPr>
          <w:i/>
          <w:iCs/>
          <w:szCs w:val="22"/>
          <w:lang w:eastAsia="es-CR"/>
        </w:rPr>
        <w:t>5. Avance de la contención, mitigación y recuperación del incidente</w:t>
      </w:r>
    </w:p>
    <w:p w14:paraId="78F30E6F" w14:textId="77777777" w:rsidR="008E0DE0" w:rsidRPr="008E0DE0" w:rsidRDefault="008E0DE0" w:rsidP="008E0DE0">
      <w:pPr>
        <w:ind w:left="2832"/>
        <w:rPr>
          <w:i/>
          <w:iCs/>
          <w:szCs w:val="22"/>
          <w:lang w:eastAsia="es-CR"/>
        </w:rPr>
      </w:pPr>
      <w:r w:rsidRPr="008E0DE0">
        <w:rPr>
          <w:i/>
          <w:iCs/>
          <w:szCs w:val="22"/>
          <w:lang w:eastAsia="es-CR"/>
        </w:rPr>
        <w:t>a. Cronogramas</w:t>
      </w:r>
    </w:p>
    <w:p w14:paraId="1F7DAAD1" w14:textId="77777777" w:rsidR="008E0DE0" w:rsidRPr="008E0DE0" w:rsidRDefault="008E0DE0" w:rsidP="008E0DE0">
      <w:pPr>
        <w:ind w:left="3540"/>
        <w:rPr>
          <w:i/>
          <w:iCs/>
          <w:szCs w:val="22"/>
          <w:lang w:eastAsia="es-CR"/>
        </w:rPr>
      </w:pPr>
      <w:r w:rsidRPr="008E0DE0">
        <w:rPr>
          <w:i/>
          <w:iCs/>
          <w:szCs w:val="22"/>
          <w:lang w:eastAsia="es-CR"/>
        </w:rPr>
        <w:t>i.  Cronograma con porcentaje de seguimiento</w:t>
      </w:r>
    </w:p>
    <w:p w14:paraId="330EDC62" w14:textId="77777777" w:rsidR="008E0DE0" w:rsidRPr="008E0DE0" w:rsidRDefault="008E0DE0" w:rsidP="008E0DE0">
      <w:pPr>
        <w:ind w:left="3540"/>
        <w:rPr>
          <w:i/>
          <w:iCs/>
          <w:szCs w:val="22"/>
          <w:lang w:eastAsia="es-CR"/>
        </w:rPr>
      </w:pPr>
      <w:proofErr w:type="spellStart"/>
      <w:r w:rsidRPr="008E0DE0">
        <w:rPr>
          <w:i/>
          <w:iCs/>
          <w:szCs w:val="22"/>
          <w:lang w:eastAsia="es-CR"/>
        </w:rPr>
        <w:t>ii</w:t>
      </w:r>
      <w:proofErr w:type="spellEnd"/>
      <w:r w:rsidRPr="008E0DE0">
        <w:rPr>
          <w:i/>
          <w:iCs/>
          <w:szCs w:val="22"/>
          <w:lang w:eastAsia="es-CR"/>
        </w:rPr>
        <w:t>. Detalle de desviaciones o de riesgos identificados en el cumplimiento de los cronogramas</w:t>
      </w:r>
    </w:p>
    <w:p w14:paraId="5C2967E1" w14:textId="77777777" w:rsidR="008E0DE0" w:rsidRPr="008E0DE0" w:rsidRDefault="008E0DE0" w:rsidP="008E0DE0">
      <w:pPr>
        <w:ind w:left="2832"/>
        <w:rPr>
          <w:i/>
          <w:iCs/>
          <w:szCs w:val="22"/>
          <w:lang w:eastAsia="es-CR"/>
        </w:rPr>
      </w:pPr>
      <w:r w:rsidRPr="008E0DE0">
        <w:rPr>
          <w:i/>
          <w:iCs/>
          <w:szCs w:val="22"/>
          <w:lang w:eastAsia="es-CR"/>
        </w:rPr>
        <w:t>b. Resumen de las acciones por realizar para:</w:t>
      </w:r>
    </w:p>
    <w:p w14:paraId="3B82F922" w14:textId="77777777" w:rsidR="008E0DE0" w:rsidRPr="008E0DE0" w:rsidRDefault="008E0DE0" w:rsidP="008E0DE0">
      <w:pPr>
        <w:ind w:left="3540"/>
        <w:rPr>
          <w:i/>
          <w:iCs/>
          <w:szCs w:val="22"/>
          <w:lang w:eastAsia="es-CR"/>
        </w:rPr>
      </w:pPr>
      <w:r w:rsidRPr="008E0DE0">
        <w:rPr>
          <w:i/>
          <w:iCs/>
          <w:szCs w:val="22"/>
          <w:lang w:eastAsia="es-CR"/>
        </w:rPr>
        <w:t xml:space="preserve">i.  Contención del incidente </w:t>
      </w:r>
    </w:p>
    <w:p w14:paraId="2A9C5163" w14:textId="77777777" w:rsidR="008E0DE0" w:rsidRPr="008E0DE0" w:rsidRDefault="008E0DE0" w:rsidP="008E0DE0">
      <w:pPr>
        <w:ind w:left="3540"/>
        <w:rPr>
          <w:i/>
          <w:iCs/>
          <w:szCs w:val="22"/>
          <w:lang w:eastAsia="es-CR"/>
        </w:rPr>
      </w:pPr>
      <w:proofErr w:type="spellStart"/>
      <w:r w:rsidRPr="008E0DE0">
        <w:rPr>
          <w:i/>
          <w:iCs/>
          <w:szCs w:val="22"/>
          <w:lang w:eastAsia="es-CR"/>
        </w:rPr>
        <w:t>ii</w:t>
      </w:r>
      <w:proofErr w:type="spellEnd"/>
      <w:r w:rsidRPr="008E0DE0">
        <w:rPr>
          <w:i/>
          <w:iCs/>
          <w:szCs w:val="22"/>
          <w:lang w:eastAsia="es-CR"/>
        </w:rPr>
        <w:t>. Descripción de las actividades ejecutadas</w:t>
      </w:r>
    </w:p>
    <w:p w14:paraId="49EB1A1B" w14:textId="30E8BC99" w:rsidR="008E0DE0" w:rsidRPr="008E0DE0" w:rsidRDefault="008E0DE0" w:rsidP="008E0DE0">
      <w:pPr>
        <w:ind w:left="3540"/>
        <w:rPr>
          <w:i/>
          <w:iCs/>
          <w:szCs w:val="22"/>
          <w:lang w:eastAsia="es-CR"/>
        </w:rPr>
      </w:pPr>
      <w:r w:rsidRPr="008E0DE0">
        <w:rPr>
          <w:i/>
          <w:iCs/>
          <w:szCs w:val="22"/>
          <w:lang w:eastAsia="es-CR"/>
        </w:rPr>
        <w:t xml:space="preserve">iii. Mitigación del incidente </w:t>
      </w:r>
    </w:p>
    <w:p w14:paraId="5B55612A" w14:textId="77777777" w:rsidR="008E0DE0" w:rsidRPr="008E0DE0" w:rsidRDefault="008E0DE0" w:rsidP="008E0DE0">
      <w:pPr>
        <w:ind w:left="3540"/>
        <w:rPr>
          <w:i/>
          <w:iCs/>
          <w:szCs w:val="22"/>
          <w:lang w:eastAsia="es-CR"/>
        </w:rPr>
      </w:pPr>
      <w:r w:rsidRPr="008E0DE0">
        <w:rPr>
          <w:i/>
          <w:iCs/>
          <w:szCs w:val="22"/>
          <w:lang w:eastAsia="es-CR"/>
        </w:rPr>
        <w:t>iv. Descripción de las actividades ejecutadas</w:t>
      </w:r>
    </w:p>
    <w:p w14:paraId="757D5C8D" w14:textId="77777777" w:rsidR="008E0DE0" w:rsidRPr="008E0DE0" w:rsidRDefault="008E0DE0" w:rsidP="008E0DE0">
      <w:pPr>
        <w:ind w:left="3540"/>
        <w:rPr>
          <w:i/>
          <w:iCs/>
          <w:szCs w:val="22"/>
          <w:lang w:eastAsia="es-CR"/>
        </w:rPr>
      </w:pPr>
      <w:r w:rsidRPr="008E0DE0">
        <w:rPr>
          <w:i/>
          <w:iCs/>
          <w:szCs w:val="22"/>
          <w:lang w:eastAsia="es-CR"/>
        </w:rPr>
        <w:t>v. Recuperación de los sistemas afectados</w:t>
      </w:r>
    </w:p>
    <w:p w14:paraId="65547452" w14:textId="77777777" w:rsidR="008E0DE0" w:rsidRPr="008E0DE0" w:rsidRDefault="008E0DE0" w:rsidP="008E0DE0">
      <w:pPr>
        <w:ind w:left="3540"/>
        <w:rPr>
          <w:i/>
          <w:iCs/>
          <w:szCs w:val="22"/>
          <w:lang w:eastAsia="es-CR"/>
        </w:rPr>
      </w:pPr>
      <w:r w:rsidRPr="008E0DE0">
        <w:rPr>
          <w:i/>
          <w:iCs/>
          <w:szCs w:val="22"/>
          <w:lang w:eastAsia="es-CR"/>
        </w:rPr>
        <w:t>vi. Descripción de las actividades ejecutadas</w:t>
      </w:r>
    </w:p>
    <w:p w14:paraId="73FF6B97" w14:textId="77777777" w:rsidR="008E0DE0" w:rsidRPr="008E0DE0" w:rsidRDefault="008E0DE0" w:rsidP="008E0DE0">
      <w:pPr>
        <w:ind w:left="3540"/>
        <w:rPr>
          <w:i/>
          <w:iCs/>
          <w:szCs w:val="22"/>
          <w:lang w:eastAsia="es-CR"/>
        </w:rPr>
      </w:pPr>
      <w:proofErr w:type="spellStart"/>
      <w:r w:rsidRPr="008E0DE0">
        <w:rPr>
          <w:i/>
          <w:iCs/>
          <w:szCs w:val="22"/>
          <w:lang w:eastAsia="es-CR"/>
        </w:rPr>
        <w:t>vii</w:t>
      </w:r>
      <w:proofErr w:type="spellEnd"/>
      <w:r w:rsidRPr="008E0DE0">
        <w:rPr>
          <w:i/>
          <w:iCs/>
          <w:szCs w:val="22"/>
          <w:lang w:eastAsia="es-CR"/>
        </w:rPr>
        <w:t>. Cualquier otro aspecto que la entidad o empresa supervisada considere necesario revelar.</w:t>
      </w:r>
    </w:p>
    <w:p w14:paraId="28CF7F16" w14:textId="77777777" w:rsidR="008E0DE0" w:rsidRPr="008E0DE0" w:rsidRDefault="008E0DE0" w:rsidP="008E0DE0">
      <w:pPr>
        <w:ind w:left="2124"/>
        <w:rPr>
          <w:i/>
          <w:iCs/>
          <w:szCs w:val="22"/>
          <w:lang w:eastAsia="es-CR"/>
        </w:rPr>
      </w:pPr>
      <w:r w:rsidRPr="008E0DE0">
        <w:rPr>
          <w:i/>
          <w:iCs/>
          <w:szCs w:val="22"/>
          <w:lang w:eastAsia="es-CR"/>
        </w:rPr>
        <w:t xml:space="preserve">6. Informes técnicos </w:t>
      </w:r>
    </w:p>
    <w:p w14:paraId="3B4B32F4" w14:textId="77777777" w:rsidR="008E0DE0" w:rsidRPr="008E0DE0" w:rsidRDefault="008E0DE0" w:rsidP="008E0DE0">
      <w:pPr>
        <w:ind w:left="2832"/>
        <w:rPr>
          <w:i/>
          <w:iCs/>
          <w:szCs w:val="22"/>
          <w:lang w:eastAsia="es-CR"/>
        </w:rPr>
      </w:pPr>
      <w:r w:rsidRPr="008E0DE0">
        <w:rPr>
          <w:i/>
          <w:iCs/>
          <w:szCs w:val="22"/>
          <w:lang w:eastAsia="es-CR"/>
        </w:rPr>
        <w:lastRenderedPageBreak/>
        <w:t>a. Informes de análisis forenses</w:t>
      </w:r>
    </w:p>
    <w:p w14:paraId="4EEE8AD0" w14:textId="77777777" w:rsidR="008E0DE0" w:rsidRPr="008E0DE0" w:rsidRDefault="008E0DE0" w:rsidP="008E0DE0">
      <w:pPr>
        <w:ind w:left="2832"/>
        <w:rPr>
          <w:i/>
          <w:iCs/>
          <w:szCs w:val="22"/>
          <w:lang w:eastAsia="es-CR"/>
        </w:rPr>
      </w:pPr>
      <w:r w:rsidRPr="008E0DE0">
        <w:rPr>
          <w:i/>
          <w:iCs/>
          <w:szCs w:val="22"/>
          <w:lang w:eastAsia="es-CR"/>
        </w:rPr>
        <w:t>b. Cualquier otro informe técnico</w:t>
      </w:r>
    </w:p>
    <w:p w14:paraId="3050350A" w14:textId="77777777" w:rsidR="008E0DE0" w:rsidRPr="008E0DE0" w:rsidRDefault="008E0DE0" w:rsidP="008E0DE0">
      <w:pPr>
        <w:ind w:left="2124"/>
        <w:rPr>
          <w:i/>
          <w:iCs/>
          <w:szCs w:val="22"/>
          <w:lang w:eastAsia="es-CR"/>
        </w:rPr>
      </w:pPr>
      <w:r w:rsidRPr="008E0DE0">
        <w:rPr>
          <w:i/>
          <w:iCs/>
          <w:szCs w:val="22"/>
          <w:lang w:eastAsia="es-CR"/>
        </w:rPr>
        <w:t>7. Resumen del incidente</w:t>
      </w:r>
    </w:p>
    <w:p w14:paraId="100F948E" w14:textId="77777777" w:rsidR="008E0DE0" w:rsidRPr="008E0DE0" w:rsidRDefault="008E0DE0" w:rsidP="008E0DE0">
      <w:pPr>
        <w:ind w:left="2832"/>
        <w:rPr>
          <w:i/>
          <w:iCs/>
          <w:szCs w:val="22"/>
          <w:lang w:eastAsia="es-CR"/>
        </w:rPr>
      </w:pPr>
      <w:r w:rsidRPr="008E0DE0">
        <w:rPr>
          <w:i/>
          <w:iCs/>
          <w:szCs w:val="22"/>
          <w:lang w:eastAsia="es-CR"/>
        </w:rPr>
        <w:t>a. ¿Cuándo comenzó el incidente?</w:t>
      </w:r>
    </w:p>
    <w:p w14:paraId="40C2CFD9" w14:textId="77777777" w:rsidR="008E0DE0" w:rsidRPr="008E0DE0" w:rsidRDefault="008E0DE0" w:rsidP="008E0DE0">
      <w:pPr>
        <w:ind w:left="2832"/>
        <w:rPr>
          <w:i/>
          <w:iCs/>
          <w:szCs w:val="22"/>
          <w:lang w:eastAsia="es-CR"/>
        </w:rPr>
      </w:pPr>
      <w:r w:rsidRPr="008E0DE0">
        <w:rPr>
          <w:i/>
          <w:iCs/>
          <w:szCs w:val="22"/>
          <w:lang w:eastAsia="es-CR"/>
        </w:rPr>
        <w:t>b. ¿Cuándo se descubrió o detectó el incidente?</w:t>
      </w:r>
    </w:p>
    <w:p w14:paraId="0CAC7D85" w14:textId="77777777" w:rsidR="008E0DE0" w:rsidRPr="008E0DE0" w:rsidRDefault="008E0DE0" w:rsidP="008E0DE0">
      <w:pPr>
        <w:ind w:left="2832"/>
        <w:rPr>
          <w:i/>
          <w:iCs/>
          <w:szCs w:val="22"/>
          <w:lang w:eastAsia="es-CR"/>
        </w:rPr>
      </w:pPr>
      <w:r w:rsidRPr="008E0DE0">
        <w:rPr>
          <w:i/>
          <w:iCs/>
          <w:szCs w:val="22"/>
          <w:lang w:eastAsia="es-CR"/>
        </w:rPr>
        <w:t>c. ¿Cuándo se informó el incidente?</w:t>
      </w:r>
    </w:p>
    <w:p w14:paraId="505807F2" w14:textId="77777777" w:rsidR="008E0DE0" w:rsidRPr="008E0DE0" w:rsidRDefault="008E0DE0" w:rsidP="008E0DE0">
      <w:pPr>
        <w:ind w:left="2832"/>
        <w:rPr>
          <w:i/>
          <w:iCs/>
          <w:szCs w:val="22"/>
          <w:lang w:eastAsia="es-CR"/>
        </w:rPr>
      </w:pPr>
      <w:r w:rsidRPr="008E0DE0">
        <w:rPr>
          <w:i/>
          <w:iCs/>
          <w:szCs w:val="22"/>
          <w:lang w:eastAsia="es-CR"/>
        </w:rPr>
        <w:t>d. ¿Cuándo se resolvió el incidente?</w:t>
      </w:r>
    </w:p>
    <w:p w14:paraId="5C35A455" w14:textId="77777777" w:rsidR="008E0DE0" w:rsidRPr="008E0DE0" w:rsidRDefault="008E0DE0" w:rsidP="008E0DE0">
      <w:pPr>
        <w:ind w:left="2832"/>
        <w:rPr>
          <w:i/>
          <w:iCs/>
          <w:szCs w:val="22"/>
          <w:lang w:eastAsia="es-CR"/>
        </w:rPr>
      </w:pPr>
      <w:r w:rsidRPr="008E0DE0">
        <w:rPr>
          <w:i/>
          <w:iCs/>
          <w:szCs w:val="22"/>
          <w:lang w:eastAsia="es-CR"/>
        </w:rPr>
        <w:t>e. ¿Cuándo se finalizó el incidente?</w:t>
      </w:r>
    </w:p>
    <w:p w14:paraId="10EE2D6B" w14:textId="77777777" w:rsidR="008E0DE0" w:rsidRPr="008E0DE0" w:rsidRDefault="008E0DE0" w:rsidP="008E0DE0">
      <w:pPr>
        <w:ind w:left="2832"/>
        <w:rPr>
          <w:i/>
          <w:iCs/>
          <w:szCs w:val="22"/>
          <w:lang w:eastAsia="es-CR"/>
        </w:rPr>
      </w:pPr>
      <w:r w:rsidRPr="008E0DE0">
        <w:rPr>
          <w:i/>
          <w:iCs/>
          <w:szCs w:val="22"/>
          <w:lang w:eastAsia="es-CR"/>
        </w:rPr>
        <w:t>f. Ubicación física del incidente</w:t>
      </w:r>
    </w:p>
    <w:p w14:paraId="1C5121DD" w14:textId="77777777" w:rsidR="008E0DE0" w:rsidRPr="008E0DE0" w:rsidRDefault="008E0DE0" w:rsidP="008E0DE0">
      <w:pPr>
        <w:ind w:left="2832"/>
        <w:rPr>
          <w:i/>
          <w:iCs/>
          <w:szCs w:val="22"/>
          <w:lang w:eastAsia="es-CR"/>
        </w:rPr>
      </w:pPr>
      <w:r w:rsidRPr="008E0DE0">
        <w:rPr>
          <w:i/>
          <w:iCs/>
          <w:szCs w:val="22"/>
          <w:lang w:eastAsia="es-CR"/>
        </w:rPr>
        <w:t>g Origen/causa del incidente (si se conoce), incluidos nombres de host y direcciones IP</w:t>
      </w:r>
    </w:p>
    <w:p w14:paraId="6F8CD367" w14:textId="77777777" w:rsidR="008E0DE0" w:rsidRPr="008E0DE0" w:rsidRDefault="008E0DE0" w:rsidP="008E0DE0">
      <w:pPr>
        <w:ind w:left="2832"/>
        <w:rPr>
          <w:i/>
          <w:iCs/>
          <w:szCs w:val="22"/>
          <w:lang w:eastAsia="es-CR"/>
        </w:rPr>
      </w:pPr>
      <w:r w:rsidRPr="008E0DE0">
        <w:rPr>
          <w:i/>
          <w:iCs/>
          <w:szCs w:val="22"/>
          <w:lang w:eastAsia="es-CR"/>
        </w:rPr>
        <w:t>h. Descripción del incidente (cómo se detectó, qué ocurrió)</w:t>
      </w:r>
    </w:p>
    <w:p w14:paraId="0897187F" w14:textId="77777777" w:rsidR="008E0DE0" w:rsidRPr="008E0DE0" w:rsidRDefault="008E0DE0" w:rsidP="008E0DE0">
      <w:pPr>
        <w:ind w:left="2832"/>
        <w:rPr>
          <w:i/>
          <w:iCs/>
          <w:szCs w:val="22"/>
          <w:lang w:eastAsia="es-CR"/>
        </w:rPr>
      </w:pPr>
      <w:r w:rsidRPr="008E0DE0">
        <w:rPr>
          <w:i/>
          <w:iCs/>
          <w:szCs w:val="22"/>
          <w:lang w:eastAsia="es-CR"/>
        </w:rPr>
        <w:t>i. Descripción de los recursos afectados (redes, hosts, aplicaciones, datos), incluidos los nombres de host de los sistemas, las direcciones IP y la función</w:t>
      </w:r>
    </w:p>
    <w:p w14:paraId="27938034" w14:textId="77777777" w:rsidR="008E0DE0" w:rsidRPr="008E0DE0" w:rsidRDefault="008E0DE0" w:rsidP="008E0DE0">
      <w:pPr>
        <w:ind w:left="2832"/>
        <w:rPr>
          <w:i/>
          <w:iCs/>
          <w:szCs w:val="22"/>
          <w:lang w:eastAsia="es-CR"/>
        </w:rPr>
      </w:pPr>
      <w:r w:rsidRPr="008E0DE0">
        <w:rPr>
          <w:i/>
          <w:iCs/>
          <w:szCs w:val="22"/>
          <w:lang w:eastAsia="es-CR"/>
        </w:rPr>
        <w:t>j. Los vectores de ataque asociados al incidente e indicadores relacionados con el incidente (patrones de tráfico, claves de registro, etc.). Lo anterior, en caso de tener el dato.</w:t>
      </w:r>
    </w:p>
    <w:p w14:paraId="60AA09FB" w14:textId="77777777" w:rsidR="008E0DE0" w:rsidRPr="008E0DE0" w:rsidRDefault="008E0DE0" w:rsidP="008E0DE0">
      <w:pPr>
        <w:ind w:left="2832"/>
        <w:rPr>
          <w:i/>
          <w:iCs/>
          <w:szCs w:val="22"/>
          <w:lang w:eastAsia="es-CR"/>
        </w:rPr>
      </w:pPr>
      <w:r w:rsidRPr="008E0DE0">
        <w:rPr>
          <w:i/>
          <w:iCs/>
          <w:szCs w:val="22"/>
          <w:lang w:eastAsia="es-CR"/>
        </w:rPr>
        <w:t>k. Factores atenuantes</w:t>
      </w:r>
    </w:p>
    <w:p w14:paraId="764DB9C6" w14:textId="77777777" w:rsidR="008E0DE0" w:rsidRPr="008E0DE0" w:rsidRDefault="008E0DE0" w:rsidP="008E0DE0">
      <w:pPr>
        <w:ind w:left="2832"/>
        <w:rPr>
          <w:i/>
          <w:iCs/>
          <w:szCs w:val="22"/>
          <w:lang w:eastAsia="es-CR"/>
        </w:rPr>
      </w:pPr>
      <w:r w:rsidRPr="008E0DE0">
        <w:rPr>
          <w:i/>
          <w:iCs/>
          <w:szCs w:val="22"/>
          <w:lang w:eastAsia="es-CR"/>
        </w:rPr>
        <w:t>l. Otras organizaciones contactadas (ejemplo: proveedor de software)</w:t>
      </w:r>
    </w:p>
    <w:p w14:paraId="1EDCC7BC" w14:textId="77777777" w:rsidR="008E0DE0" w:rsidRPr="008E0DE0" w:rsidRDefault="008E0DE0" w:rsidP="008E0DE0">
      <w:pPr>
        <w:ind w:left="2832"/>
        <w:rPr>
          <w:i/>
          <w:iCs/>
          <w:szCs w:val="22"/>
          <w:lang w:eastAsia="es-CR"/>
        </w:rPr>
      </w:pPr>
      <w:r w:rsidRPr="008E0DE0">
        <w:rPr>
          <w:i/>
          <w:iCs/>
          <w:szCs w:val="22"/>
          <w:lang w:eastAsia="es-CR"/>
        </w:rPr>
        <w:t>m. Comentarios generales</w:t>
      </w:r>
    </w:p>
    <w:p w14:paraId="16E732DE" w14:textId="77777777" w:rsidR="008E0DE0" w:rsidRPr="008E0DE0" w:rsidRDefault="008E0DE0" w:rsidP="008E0DE0">
      <w:pPr>
        <w:ind w:left="2124"/>
        <w:rPr>
          <w:i/>
          <w:iCs/>
          <w:szCs w:val="22"/>
          <w:lang w:eastAsia="es-CR"/>
        </w:rPr>
      </w:pPr>
      <w:r w:rsidRPr="008E0DE0">
        <w:rPr>
          <w:i/>
          <w:iCs/>
          <w:szCs w:val="22"/>
          <w:lang w:eastAsia="es-CR"/>
        </w:rPr>
        <w:t>8. Lecciones aprendidas</w:t>
      </w:r>
    </w:p>
    <w:p w14:paraId="3E9731A2" w14:textId="77777777" w:rsidR="008E0DE0" w:rsidRPr="008E0DE0" w:rsidRDefault="008E0DE0" w:rsidP="008E0DE0">
      <w:pPr>
        <w:ind w:left="2832"/>
        <w:rPr>
          <w:i/>
          <w:iCs/>
          <w:szCs w:val="22"/>
          <w:lang w:eastAsia="es-CR"/>
        </w:rPr>
      </w:pPr>
      <w:r w:rsidRPr="008E0DE0">
        <w:rPr>
          <w:i/>
          <w:iCs/>
          <w:szCs w:val="22"/>
          <w:lang w:eastAsia="es-CR"/>
        </w:rPr>
        <w:t>a. ¿Cuál información se necesitaba antes para prevenir el incidente?</w:t>
      </w:r>
    </w:p>
    <w:p w14:paraId="4957FC87" w14:textId="77777777" w:rsidR="008E0DE0" w:rsidRPr="008E0DE0" w:rsidRDefault="008E0DE0" w:rsidP="008E0DE0">
      <w:pPr>
        <w:ind w:left="2832"/>
        <w:rPr>
          <w:i/>
          <w:iCs/>
          <w:szCs w:val="22"/>
          <w:lang w:eastAsia="es-CR"/>
        </w:rPr>
      </w:pPr>
      <w:r w:rsidRPr="008E0DE0">
        <w:rPr>
          <w:i/>
          <w:iCs/>
          <w:szCs w:val="22"/>
          <w:lang w:eastAsia="es-CR"/>
        </w:rPr>
        <w:t>b. ¿Se tomaron medidas o acciones que podrían haber inhibido la recuperación?</w:t>
      </w:r>
    </w:p>
    <w:p w14:paraId="4F7F975E" w14:textId="77777777" w:rsidR="008E0DE0" w:rsidRPr="008E0DE0" w:rsidRDefault="008E0DE0" w:rsidP="008E0DE0">
      <w:pPr>
        <w:ind w:left="2832"/>
        <w:rPr>
          <w:i/>
          <w:iCs/>
          <w:szCs w:val="22"/>
          <w:lang w:eastAsia="es-CR"/>
        </w:rPr>
      </w:pPr>
      <w:r w:rsidRPr="008E0DE0">
        <w:rPr>
          <w:i/>
          <w:iCs/>
          <w:szCs w:val="22"/>
          <w:lang w:eastAsia="es-CR"/>
        </w:rPr>
        <w:t>c. ¿Qué harían diferente el personal y la gerencia la próxima vez que ocurra un incidente similar?</w:t>
      </w:r>
    </w:p>
    <w:p w14:paraId="6CDEC032" w14:textId="77777777" w:rsidR="008E0DE0" w:rsidRPr="008E0DE0" w:rsidRDefault="008E0DE0" w:rsidP="008E0DE0">
      <w:pPr>
        <w:ind w:left="2832"/>
        <w:rPr>
          <w:i/>
          <w:iCs/>
          <w:szCs w:val="22"/>
          <w:lang w:eastAsia="es-CR"/>
        </w:rPr>
      </w:pPr>
      <w:r w:rsidRPr="008E0DE0">
        <w:rPr>
          <w:i/>
          <w:iCs/>
          <w:szCs w:val="22"/>
          <w:lang w:eastAsia="es-CR"/>
        </w:rPr>
        <w:t>d. ¿Cómo se podría haber mejorado el intercambio de información con otras organizaciones?</w:t>
      </w:r>
    </w:p>
    <w:p w14:paraId="38803035" w14:textId="77777777" w:rsidR="008E0DE0" w:rsidRPr="008E0DE0" w:rsidRDefault="008E0DE0" w:rsidP="008E0DE0">
      <w:pPr>
        <w:ind w:left="2832"/>
        <w:rPr>
          <w:i/>
          <w:iCs/>
          <w:szCs w:val="22"/>
          <w:lang w:eastAsia="es-CR"/>
        </w:rPr>
      </w:pPr>
      <w:r w:rsidRPr="008E0DE0">
        <w:rPr>
          <w:i/>
          <w:iCs/>
          <w:szCs w:val="22"/>
          <w:lang w:eastAsia="es-CR"/>
        </w:rPr>
        <w:t>e. ¿Cuáles acciones correctivas pueden prevenir incidentes similares en el futuro?</w:t>
      </w:r>
    </w:p>
    <w:p w14:paraId="28C6266A" w14:textId="77777777" w:rsidR="008E0DE0" w:rsidRPr="008E0DE0" w:rsidRDefault="008E0DE0" w:rsidP="008E0DE0">
      <w:pPr>
        <w:ind w:left="2832"/>
        <w:rPr>
          <w:i/>
          <w:iCs/>
          <w:szCs w:val="22"/>
          <w:lang w:eastAsia="es-CR"/>
        </w:rPr>
      </w:pPr>
      <w:r w:rsidRPr="008E0DE0">
        <w:rPr>
          <w:i/>
          <w:iCs/>
          <w:szCs w:val="22"/>
          <w:lang w:eastAsia="es-CR"/>
        </w:rPr>
        <w:t>f. ¿Cuáles precursores o indicadores se deben vigilar en el futuro para detectar incidentes similares?</w:t>
      </w:r>
    </w:p>
    <w:p w14:paraId="54BC7D15" w14:textId="77777777" w:rsidR="008E0DE0" w:rsidRPr="008E0DE0" w:rsidRDefault="008E0DE0" w:rsidP="008E0DE0">
      <w:pPr>
        <w:ind w:left="2832"/>
        <w:rPr>
          <w:i/>
          <w:iCs/>
          <w:szCs w:val="22"/>
          <w:lang w:eastAsia="es-CR"/>
        </w:rPr>
      </w:pPr>
      <w:r w:rsidRPr="008E0DE0">
        <w:rPr>
          <w:i/>
          <w:iCs/>
          <w:szCs w:val="22"/>
          <w:lang w:eastAsia="es-CR"/>
        </w:rPr>
        <w:t>g. ¿Cuáles herramientas o recursos adicionales se necesitan para detectar, analizar y mitigar futuros incidentes?</w:t>
      </w:r>
    </w:p>
    <w:p w14:paraId="5E1780E5" w14:textId="77777777" w:rsidR="008E0DE0" w:rsidRPr="008E0DE0" w:rsidRDefault="008E0DE0" w:rsidP="008E0DE0">
      <w:pPr>
        <w:spacing w:after="160" w:line="259" w:lineRule="auto"/>
        <w:jc w:val="left"/>
        <w:rPr>
          <w:i/>
          <w:iCs/>
          <w:szCs w:val="22"/>
          <w:lang w:eastAsia="es-CR"/>
        </w:rPr>
      </w:pPr>
    </w:p>
    <w:p w14:paraId="46B8AB1B"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t>Sección XII.</w:t>
      </w:r>
      <w:r w:rsidRPr="008E0DE0">
        <w:rPr>
          <w:rFonts w:ascii="Cambria" w:hAnsi="Cambria"/>
          <w:iCs/>
          <w:szCs w:val="22"/>
          <w:lang w:eastAsia="es-CR"/>
        </w:rPr>
        <w:tab/>
        <w:t>Lineamientos relacionados con el contenido del reporte histórico de los incidentes de seguridad de la información y seguridad cibernética</w:t>
      </w:r>
    </w:p>
    <w:p w14:paraId="35890373" w14:textId="77777777" w:rsidR="008E0DE0" w:rsidRPr="008E0DE0" w:rsidRDefault="008E0DE0" w:rsidP="008E0DE0">
      <w:pPr>
        <w:rPr>
          <w:i/>
          <w:iCs/>
          <w:szCs w:val="22"/>
          <w:lang w:eastAsia="es-CR"/>
        </w:rPr>
      </w:pPr>
    </w:p>
    <w:p w14:paraId="6456280B"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xml:space="preserve"> Definir el contenido del reporte histórico de incidentes de seguridad de la información y seguridad cibernética.</w:t>
      </w:r>
    </w:p>
    <w:p w14:paraId="584B22F5" w14:textId="77777777" w:rsidR="008E0DE0" w:rsidRPr="008E0DE0" w:rsidRDefault="008E0DE0" w:rsidP="008E0DE0">
      <w:pPr>
        <w:rPr>
          <w:i/>
          <w:iCs/>
          <w:szCs w:val="22"/>
          <w:lang w:eastAsia="es-CR"/>
        </w:rPr>
      </w:pPr>
    </w:p>
    <w:p w14:paraId="5588FF99" w14:textId="77777777" w:rsidR="008E0DE0" w:rsidRPr="008E0DE0" w:rsidRDefault="008E0DE0" w:rsidP="008E0DE0">
      <w:pPr>
        <w:pStyle w:val="Ttulo3"/>
        <w:rPr>
          <w:rFonts w:ascii="Cambria" w:hAnsi="Cambria"/>
          <w:bCs/>
          <w:iCs/>
          <w:szCs w:val="22"/>
        </w:rPr>
      </w:pPr>
      <w:r w:rsidRPr="008E0DE0">
        <w:rPr>
          <w:rFonts w:ascii="Cambria" w:hAnsi="Cambria"/>
          <w:bCs/>
          <w:iCs/>
          <w:szCs w:val="22"/>
        </w:rPr>
        <w:lastRenderedPageBreak/>
        <w:t>1.</w:t>
      </w:r>
      <w:r w:rsidRPr="008E0DE0">
        <w:rPr>
          <w:rFonts w:ascii="Cambria" w:hAnsi="Cambria"/>
          <w:b w:val="0"/>
          <w:bCs/>
          <w:iCs/>
          <w:szCs w:val="22"/>
        </w:rPr>
        <w:t xml:space="preserve"> </w:t>
      </w:r>
      <w:r w:rsidRPr="008E0DE0">
        <w:rPr>
          <w:rFonts w:ascii="Cambria" w:hAnsi="Cambria"/>
          <w:iCs/>
          <w:szCs w:val="22"/>
        </w:rPr>
        <w:t>Contenido</w:t>
      </w:r>
      <w:r w:rsidRPr="008E0DE0">
        <w:rPr>
          <w:rFonts w:ascii="Cambria" w:hAnsi="Cambria"/>
          <w:bCs/>
          <w:iCs/>
          <w:szCs w:val="22"/>
        </w:rPr>
        <w:t xml:space="preserve"> del reporte histórico de incidentes de seguridad de la información y seguridad cibernética</w:t>
      </w:r>
    </w:p>
    <w:p w14:paraId="03C26E52" w14:textId="77777777" w:rsidR="008E0DE0" w:rsidRPr="008E0DE0" w:rsidRDefault="008E0DE0" w:rsidP="008E0DE0">
      <w:pPr>
        <w:rPr>
          <w:i/>
          <w:iCs/>
          <w:color w:val="000000" w:themeColor="text1"/>
          <w:szCs w:val="22"/>
          <w:lang w:val="es-CR"/>
        </w:rPr>
      </w:pPr>
    </w:p>
    <w:p w14:paraId="550EFC2E" w14:textId="77777777" w:rsidR="008E0DE0" w:rsidRPr="008E0DE0" w:rsidRDefault="008E0DE0" w:rsidP="008E0DE0">
      <w:pPr>
        <w:ind w:left="1560" w:hanging="285"/>
        <w:rPr>
          <w:i/>
          <w:iCs/>
          <w:color w:val="000000" w:themeColor="text1"/>
          <w:szCs w:val="22"/>
        </w:rPr>
      </w:pPr>
      <w:r w:rsidRPr="008E0DE0">
        <w:rPr>
          <w:i/>
          <w:iCs/>
          <w:color w:val="000000" w:themeColor="text1"/>
          <w:szCs w:val="22"/>
        </w:rPr>
        <w:t>a) El reporte histórico de incidentes de seguridad de la información y seguridad cibernética contendrá los siguientes aspectos:</w:t>
      </w:r>
    </w:p>
    <w:p w14:paraId="3AED59FC" w14:textId="77777777" w:rsidR="008E0DE0" w:rsidRPr="008E0DE0" w:rsidRDefault="008E0DE0" w:rsidP="008E0DE0">
      <w:pPr>
        <w:ind w:left="2124"/>
        <w:rPr>
          <w:i/>
          <w:iCs/>
          <w:color w:val="000000" w:themeColor="text1"/>
          <w:szCs w:val="22"/>
          <w:lang w:eastAsia="es-CR"/>
        </w:rPr>
      </w:pPr>
      <w:r w:rsidRPr="008E0DE0">
        <w:rPr>
          <w:i/>
          <w:iCs/>
          <w:color w:val="000000" w:themeColor="text1"/>
          <w:szCs w:val="22"/>
          <w:lang w:eastAsia="es-CR"/>
        </w:rPr>
        <w:t>i.    Número consecutivo de registro del incidente (lo define la entidad).</w:t>
      </w:r>
    </w:p>
    <w:p w14:paraId="3EA1FA41" w14:textId="77777777" w:rsidR="008E0DE0" w:rsidRPr="008E0DE0" w:rsidRDefault="008E0DE0" w:rsidP="008E0DE0">
      <w:pPr>
        <w:ind w:left="2124"/>
        <w:rPr>
          <w:i/>
          <w:iCs/>
          <w:color w:val="000000" w:themeColor="text1"/>
          <w:szCs w:val="22"/>
          <w:lang w:eastAsia="es-CR"/>
        </w:rPr>
      </w:pPr>
      <w:proofErr w:type="spellStart"/>
      <w:r w:rsidRPr="008E0DE0">
        <w:rPr>
          <w:i/>
          <w:iCs/>
          <w:color w:val="000000" w:themeColor="text1"/>
          <w:szCs w:val="22"/>
          <w:lang w:eastAsia="es-CR"/>
        </w:rPr>
        <w:t>ii</w:t>
      </w:r>
      <w:proofErr w:type="spellEnd"/>
      <w:r w:rsidRPr="008E0DE0">
        <w:rPr>
          <w:i/>
          <w:iCs/>
          <w:color w:val="000000" w:themeColor="text1"/>
          <w:szCs w:val="22"/>
          <w:lang w:eastAsia="es-CR"/>
        </w:rPr>
        <w:t>.  Fecha y hora de inicio del incidente.</w:t>
      </w:r>
    </w:p>
    <w:p w14:paraId="670A640E" w14:textId="77777777" w:rsidR="008E0DE0" w:rsidRPr="008E0DE0" w:rsidRDefault="008E0DE0" w:rsidP="008E0DE0">
      <w:pPr>
        <w:ind w:left="2124"/>
        <w:rPr>
          <w:i/>
          <w:iCs/>
          <w:color w:val="000000" w:themeColor="text1"/>
          <w:szCs w:val="22"/>
          <w:lang w:eastAsia="es-CR"/>
        </w:rPr>
      </w:pPr>
      <w:r w:rsidRPr="008E0DE0">
        <w:rPr>
          <w:i/>
          <w:iCs/>
          <w:color w:val="000000" w:themeColor="text1"/>
          <w:szCs w:val="22"/>
          <w:lang w:eastAsia="es-CR"/>
        </w:rPr>
        <w:t>iii. Fecha y hora de finalización del incidente.</w:t>
      </w:r>
    </w:p>
    <w:p w14:paraId="14AD6220" w14:textId="77777777" w:rsidR="008E0DE0" w:rsidRPr="008E0DE0" w:rsidRDefault="008E0DE0" w:rsidP="008E0DE0">
      <w:pPr>
        <w:ind w:left="2829" w:hanging="705"/>
        <w:rPr>
          <w:i/>
          <w:iCs/>
          <w:color w:val="000000" w:themeColor="text1"/>
          <w:szCs w:val="22"/>
          <w:lang w:eastAsia="es-CR"/>
        </w:rPr>
      </w:pPr>
      <w:r w:rsidRPr="008E0DE0">
        <w:rPr>
          <w:i/>
          <w:iCs/>
          <w:color w:val="000000" w:themeColor="text1"/>
          <w:szCs w:val="22"/>
          <w:lang w:eastAsia="es-CR"/>
        </w:rPr>
        <w:t>iv. Duración de la interrupción.</w:t>
      </w:r>
    </w:p>
    <w:p w14:paraId="5A9A34D3" w14:textId="77777777" w:rsidR="008E0DE0" w:rsidRPr="008E0DE0" w:rsidRDefault="008E0DE0" w:rsidP="008E0DE0">
      <w:pPr>
        <w:ind w:left="2829" w:hanging="705"/>
        <w:rPr>
          <w:i/>
          <w:iCs/>
          <w:color w:val="000000" w:themeColor="text1"/>
          <w:szCs w:val="22"/>
          <w:lang w:eastAsia="es-CR"/>
        </w:rPr>
      </w:pPr>
      <w:r w:rsidRPr="008E0DE0">
        <w:rPr>
          <w:i/>
          <w:iCs/>
          <w:color w:val="000000" w:themeColor="text1"/>
          <w:szCs w:val="22"/>
          <w:lang w:eastAsia="es-CR"/>
        </w:rPr>
        <w:t>v. Descripción del incidente.</w:t>
      </w:r>
    </w:p>
    <w:p w14:paraId="68E95C44" w14:textId="77777777" w:rsidR="008E0DE0" w:rsidRPr="008E0DE0" w:rsidRDefault="008E0DE0" w:rsidP="008E0DE0">
      <w:pPr>
        <w:ind w:left="2124"/>
        <w:rPr>
          <w:i/>
          <w:iCs/>
          <w:color w:val="000000" w:themeColor="text1"/>
          <w:szCs w:val="22"/>
          <w:lang w:eastAsia="es-CR"/>
        </w:rPr>
      </w:pPr>
      <w:r w:rsidRPr="008E0DE0">
        <w:rPr>
          <w:i/>
          <w:iCs/>
          <w:color w:val="000000" w:themeColor="text1"/>
          <w:szCs w:val="22"/>
          <w:lang w:eastAsia="es-CR"/>
        </w:rPr>
        <w:t>vi. Causa Raíz.</w:t>
      </w:r>
    </w:p>
    <w:p w14:paraId="5B857FD5" w14:textId="77777777" w:rsidR="008E0DE0" w:rsidRPr="008E0DE0" w:rsidRDefault="008E0DE0" w:rsidP="008E0DE0">
      <w:pPr>
        <w:ind w:left="2124"/>
        <w:rPr>
          <w:i/>
          <w:iCs/>
          <w:color w:val="000000" w:themeColor="text1"/>
          <w:szCs w:val="22"/>
          <w:lang w:eastAsia="es-CR"/>
        </w:rPr>
      </w:pPr>
      <w:proofErr w:type="spellStart"/>
      <w:r w:rsidRPr="008E0DE0">
        <w:rPr>
          <w:i/>
          <w:iCs/>
          <w:color w:val="000000" w:themeColor="text1"/>
          <w:szCs w:val="22"/>
          <w:lang w:eastAsia="es-CR"/>
        </w:rPr>
        <w:t>vii</w:t>
      </w:r>
      <w:proofErr w:type="spellEnd"/>
      <w:r w:rsidRPr="008E0DE0">
        <w:rPr>
          <w:i/>
          <w:iCs/>
          <w:color w:val="000000" w:themeColor="text1"/>
          <w:szCs w:val="22"/>
          <w:lang w:eastAsia="es-CR"/>
        </w:rPr>
        <w:t>. Solución.</w:t>
      </w:r>
    </w:p>
    <w:p w14:paraId="2B85F422" w14:textId="77777777" w:rsidR="008E0DE0" w:rsidRPr="008E0DE0" w:rsidRDefault="008E0DE0" w:rsidP="008E0DE0">
      <w:pPr>
        <w:ind w:left="2124"/>
        <w:rPr>
          <w:i/>
          <w:iCs/>
          <w:color w:val="000000" w:themeColor="text1"/>
          <w:szCs w:val="22"/>
          <w:lang w:eastAsia="es-CR"/>
        </w:rPr>
      </w:pPr>
      <w:proofErr w:type="spellStart"/>
      <w:r w:rsidRPr="008E0DE0">
        <w:rPr>
          <w:i/>
          <w:iCs/>
          <w:color w:val="000000" w:themeColor="text1"/>
          <w:szCs w:val="22"/>
          <w:lang w:eastAsia="es-CR"/>
        </w:rPr>
        <w:t>viii</w:t>
      </w:r>
      <w:proofErr w:type="spellEnd"/>
      <w:r w:rsidRPr="008E0DE0">
        <w:rPr>
          <w:i/>
          <w:iCs/>
          <w:color w:val="000000" w:themeColor="text1"/>
          <w:szCs w:val="22"/>
          <w:lang w:eastAsia="es-CR"/>
        </w:rPr>
        <w:t>. Impacto en el negocio.</w:t>
      </w:r>
    </w:p>
    <w:p w14:paraId="4CF38974" w14:textId="77777777" w:rsidR="008E0DE0" w:rsidRPr="008E0DE0" w:rsidRDefault="008E0DE0" w:rsidP="008E0DE0">
      <w:pPr>
        <w:ind w:left="2124"/>
        <w:rPr>
          <w:i/>
          <w:iCs/>
          <w:color w:val="000000" w:themeColor="text1"/>
          <w:szCs w:val="22"/>
          <w:lang w:eastAsia="es-CR"/>
        </w:rPr>
      </w:pPr>
      <w:proofErr w:type="spellStart"/>
      <w:r w:rsidRPr="008E0DE0">
        <w:rPr>
          <w:i/>
          <w:iCs/>
          <w:color w:val="000000" w:themeColor="text1"/>
          <w:szCs w:val="22"/>
          <w:lang w:eastAsia="es-CR"/>
        </w:rPr>
        <w:t>ix</w:t>
      </w:r>
      <w:proofErr w:type="spellEnd"/>
      <w:r w:rsidRPr="008E0DE0">
        <w:rPr>
          <w:i/>
          <w:iCs/>
          <w:color w:val="000000" w:themeColor="text1"/>
          <w:szCs w:val="22"/>
          <w:lang w:eastAsia="es-CR"/>
        </w:rPr>
        <w:t>. Costo estimado del incidente.</w:t>
      </w:r>
    </w:p>
    <w:p w14:paraId="35ECFD75" w14:textId="77777777" w:rsidR="008E0DE0" w:rsidRPr="008E0DE0" w:rsidRDefault="008E0DE0" w:rsidP="008E0DE0">
      <w:pPr>
        <w:ind w:left="2829" w:hanging="705"/>
        <w:rPr>
          <w:i/>
          <w:iCs/>
          <w:color w:val="000000" w:themeColor="text1"/>
          <w:szCs w:val="22"/>
          <w:lang w:eastAsia="es-CR"/>
        </w:rPr>
      </w:pPr>
      <w:r w:rsidRPr="008E0DE0">
        <w:rPr>
          <w:i/>
          <w:iCs/>
          <w:color w:val="000000" w:themeColor="text1"/>
          <w:szCs w:val="22"/>
          <w:lang w:eastAsia="es-CR"/>
        </w:rPr>
        <w:t>x.  Cualquier otro aspecto que la entidad o empresa supervisada considere necesario revelar.</w:t>
      </w:r>
    </w:p>
    <w:p w14:paraId="5FC454EF" w14:textId="77777777" w:rsidR="008E0DE0" w:rsidRPr="008E0DE0" w:rsidRDefault="008E0DE0" w:rsidP="008E0DE0">
      <w:pPr>
        <w:pStyle w:val="LISTALETRAS"/>
        <w:numPr>
          <w:ilvl w:val="0"/>
          <w:numId w:val="0"/>
        </w:numPr>
        <w:rPr>
          <w:rFonts w:ascii="Cambria" w:hAnsi="Cambria"/>
          <w:iCs/>
          <w:lang w:val="es-ES"/>
        </w:rPr>
      </w:pPr>
    </w:p>
    <w:p w14:paraId="09FB3017"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t>Sección XIII.</w:t>
      </w:r>
      <w:r w:rsidRPr="008E0DE0">
        <w:rPr>
          <w:rFonts w:ascii="Cambria" w:hAnsi="Cambria"/>
          <w:iCs/>
          <w:szCs w:val="22"/>
          <w:lang w:eastAsia="es-CR"/>
        </w:rPr>
        <w:tab/>
        <w:t>Lineamientos relacionados con las auditorías externas de TI</w:t>
      </w:r>
    </w:p>
    <w:p w14:paraId="04709EFA" w14:textId="77777777" w:rsidR="008E0DE0" w:rsidRPr="008E0DE0" w:rsidRDefault="008E0DE0" w:rsidP="008E0DE0">
      <w:pPr>
        <w:rPr>
          <w:i/>
          <w:iCs/>
          <w:szCs w:val="22"/>
          <w:lang w:eastAsia="es-CR"/>
        </w:rPr>
      </w:pPr>
    </w:p>
    <w:p w14:paraId="6F8F8E45"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Presentar los elementos necesarios que guiarán a las entidades y empresas supervisadas en la aplicación de las disposiciones establecidas sobre auditorías externas de TI.</w:t>
      </w:r>
    </w:p>
    <w:p w14:paraId="7151E8C5" w14:textId="77777777" w:rsidR="008E0DE0" w:rsidRPr="008E0DE0" w:rsidRDefault="008E0DE0" w:rsidP="008E0DE0">
      <w:pPr>
        <w:rPr>
          <w:i/>
          <w:iCs/>
          <w:szCs w:val="22"/>
          <w:lang w:eastAsia="es-CR"/>
        </w:rPr>
      </w:pPr>
    </w:p>
    <w:p w14:paraId="6E5BC992" w14:textId="77777777" w:rsidR="008E0DE0" w:rsidRPr="008E0DE0" w:rsidRDefault="008E0DE0" w:rsidP="008E0DE0">
      <w:pPr>
        <w:pStyle w:val="Ttulo3"/>
        <w:rPr>
          <w:rFonts w:ascii="Cambria" w:hAnsi="Cambria"/>
          <w:iCs/>
          <w:szCs w:val="22"/>
        </w:rPr>
      </w:pPr>
      <w:r w:rsidRPr="008E0DE0">
        <w:rPr>
          <w:rFonts w:ascii="Cambria" w:hAnsi="Cambria"/>
          <w:iCs/>
          <w:szCs w:val="22"/>
        </w:rPr>
        <w:t>1. Plazos para la remisión del perfil tecnológico</w:t>
      </w:r>
    </w:p>
    <w:p w14:paraId="5250D78E" w14:textId="77777777" w:rsidR="008E0DE0" w:rsidRPr="008E0DE0" w:rsidRDefault="008E0DE0" w:rsidP="008E0DE0">
      <w:pPr>
        <w:rPr>
          <w:szCs w:val="22"/>
          <w:lang w:val="es-CR"/>
        </w:rPr>
      </w:pPr>
    </w:p>
    <w:p w14:paraId="026A439F" w14:textId="77777777" w:rsidR="008E0DE0" w:rsidRPr="008E0DE0" w:rsidRDefault="008E0DE0" w:rsidP="008E0DE0">
      <w:pPr>
        <w:ind w:left="1560" w:hanging="285"/>
        <w:rPr>
          <w:i/>
          <w:iCs/>
          <w:szCs w:val="22"/>
        </w:rPr>
      </w:pPr>
      <w:r w:rsidRPr="008E0DE0">
        <w:rPr>
          <w:i/>
          <w:iCs/>
          <w:szCs w:val="22"/>
        </w:rPr>
        <w:t>a) Para las entidades y empresas supervisadas por SUGEF, SUGEVAL y SUPEN</w:t>
      </w:r>
    </w:p>
    <w:p w14:paraId="41B0E6DB" w14:textId="77777777" w:rsidR="008E0DE0" w:rsidRPr="008E0DE0" w:rsidRDefault="008E0DE0" w:rsidP="008E0DE0">
      <w:pPr>
        <w:pStyle w:val="LISTAN"/>
        <w:ind w:left="2342"/>
        <w:rPr>
          <w:rFonts w:ascii="Cambria" w:hAnsi="Cambria"/>
          <w:iCs/>
        </w:rPr>
      </w:pPr>
      <w:r w:rsidRPr="008E0DE0">
        <w:rPr>
          <w:rFonts w:ascii="Cambria" w:hAnsi="Cambria"/>
          <w:iCs/>
        </w:rPr>
        <w:t>i. Plazo:</w:t>
      </w:r>
    </w:p>
    <w:p w14:paraId="3A952CF6" w14:textId="77777777" w:rsidR="008E0DE0" w:rsidRPr="008E0DE0" w:rsidRDefault="008E0DE0" w:rsidP="008E0DE0">
      <w:pPr>
        <w:pStyle w:val="LISTAN"/>
        <w:ind w:left="2886" w:hanging="54"/>
        <w:rPr>
          <w:rFonts w:ascii="Cambria" w:hAnsi="Cambria"/>
          <w:iCs/>
        </w:rPr>
      </w:pPr>
      <w:r w:rsidRPr="008E0DE0">
        <w:rPr>
          <w:rFonts w:ascii="Cambria" w:hAnsi="Cambria"/>
          <w:iCs/>
        </w:rPr>
        <w:t>El perfil tecnológico será remitido en los meses de febrero, mayo y agosto, según la distribución de entidades que comunique cada Superintendencia por medio de los canales oficiales de comunicación.</w:t>
      </w:r>
    </w:p>
    <w:p w14:paraId="07EABC34" w14:textId="77777777" w:rsidR="008E0DE0" w:rsidRPr="008E0DE0" w:rsidRDefault="008E0DE0" w:rsidP="008E0DE0">
      <w:pPr>
        <w:pStyle w:val="LISTAN"/>
        <w:ind w:left="2342"/>
        <w:rPr>
          <w:rFonts w:ascii="Cambria" w:hAnsi="Cambria"/>
          <w:iCs/>
        </w:rPr>
      </w:pPr>
      <w:proofErr w:type="spellStart"/>
      <w:r w:rsidRPr="008E0DE0">
        <w:rPr>
          <w:rFonts w:ascii="Cambria" w:hAnsi="Cambria"/>
          <w:iCs/>
        </w:rPr>
        <w:t>ii</w:t>
      </w:r>
      <w:proofErr w:type="spellEnd"/>
      <w:r w:rsidRPr="008E0DE0">
        <w:rPr>
          <w:rFonts w:ascii="Cambria" w:hAnsi="Cambria"/>
          <w:iCs/>
        </w:rPr>
        <w:t>. Canales de remisión:</w:t>
      </w:r>
    </w:p>
    <w:p w14:paraId="5342BA68" w14:textId="77777777" w:rsidR="008E0DE0" w:rsidRPr="008E0DE0" w:rsidRDefault="008E0DE0" w:rsidP="008E0DE0">
      <w:pPr>
        <w:pStyle w:val="LISTAN"/>
        <w:ind w:left="2886" w:hanging="54"/>
        <w:rPr>
          <w:rFonts w:ascii="Cambria" w:hAnsi="Cambria"/>
          <w:iCs/>
        </w:rPr>
      </w:pPr>
      <w:r w:rsidRPr="008E0DE0">
        <w:rPr>
          <w:rFonts w:ascii="Cambria" w:hAnsi="Cambria"/>
          <w:iCs/>
        </w:rPr>
        <w:t>El perfil tecnológico será remitido mediante archivos XML, a través del sistema SICVECA.</w:t>
      </w:r>
    </w:p>
    <w:p w14:paraId="41F6055E" w14:textId="77777777" w:rsidR="008E0DE0" w:rsidRPr="008E0DE0" w:rsidRDefault="008E0DE0" w:rsidP="008E0DE0">
      <w:pPr>
        <w:pStyle w:val="LISTAN"/>
        <w:ind w:left="2342"/>
        <w:rPr>
          <w:rFonts w:ascii="Cambria" w:hAnsi="Cambria"/>
          <w:iCs/>
        </w:rPr>
      </w:pPr>
      <w:r w:rsidRPr="008E0DE0">
        <w:rPr>
          <w:rFonts w:ascii="Cambria" w:hAnsi="Cambria"/>
          <w:iCs/>
        </w:rPr>
        <w:t>iii. Contenido y guías:</w:t>
      </w:r>
    </w:p>
    <w:p w14:paraId="1638BBF8" w14:textId="77777777" w:rsidR="008E0DE0" w:rsidRPr="008E0DE0" w:rsidRDefault="008E0DE0" w:rsidP="008E0DE0">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los sitios electrónicos oficiales de cada Superintendencia.</w:t>
      </w:r>
    </w:p>
    <w:p w14:paraId="198FE440" w14:textId="77777777" w:rsidR="008E0DE0" w:rsidRPr="008E0DE0" w:rsidRDefault="008E0DE0" w:rsidP="008E0DE0">
      <w:pPr>
        <w:pStyle w:val="LISTAN"/>
        <w:ind w:left="2886"/>
        <w:rPr>
          <w:rFonts w:ascii="Cambria" w:hAnsi="Cambria"/>
          <w:iCs/>
        </w:rPr>
      </w:pPr>
    </w:p>
    <w:p w14:paraId="403425D8" w14:textId="77777777" w:rsidR="008E0DE0" w:rsidRPr="008E0DE0" w:rsidRDefault="008E0DE0" w:rsidP="008E0DE0">
      <w:pPr>
        <w:ind w:left="1560" w:hanging="285"/>
        <w:rPr>
          <w:i/>
          <w:iCs/>
          <w:szCs w:val="22"/>
        </w:rPr>
      </w:pPr>
      <w:r w:rsidRPr="008E0DE0">
        <w:rPr>
          <w:i/>
          <w:iCs/>
          <w:szCs w:val="22"/>
        </w:rPr>
        <w:t>b) Para entidades y empresas supervisadas por SUGESE</w:t>
      </w:r>
    </w:p>
    <w:p w14:paraId="2B9CAAF5" w14:textId="77777777" w:rsidR="008E0DE0" w:rsidRPr="008E0DE0" w:rsidRDefault="008E0DE0" w:rsidP="008E0DE0">
      <w:pPr>
        <w:pStyle w:val="LISTAN"/>
        <w:ind w:left="2342"/>
        <w:rPr>
          <w:rFonts w:ascii="Cambria" w:hAnsi="Cambria"/>
          <w:iCs/>
        </w:rPr>
      </w:pPr>
      <w:r w:rsidRPr="008E0DE0">
        <w:rPr>
          <w:rFonts w:ascii="Cambria" w:hAnsi="Cambria"/>
          <w:iCs/>
        </w:rPr>
        <w:t>i. Plazo:</w:t>
      </w:r>
    </w:p>
    <w:p w14:paraId="34574A87" w14:textId="77777777" w:rsidR="008E0DE0" w:rsidRPr="008E0DE0" w:rsidRDefault="008E0DE0" w:rsidP="008E0DE0">
      <w:pPr>
        <w:pStyle w:val="LISTANUMEROS"/>
        <w:numPr>
          <w:ilvl w:val="0"/>
          <w:numId w:val="0"/>
        </w:numPr>
        <w:ind w:left="2880"/>
        <w:rPr>
          <w:rFonts w:ascii="Cambria" w:hAnsi="Cambria"/>
          <w:iCs/>
        </w:rPr>
      </w:pPr>
      <w:r w:rsidRPr="008E0DE0">
        <w:rPr>
          <w:rFonts w:ascii="Cambria" w:hAnsi="Cambria"/>
          <w:iCs/>
        </w:rPr>
        <w:lastRenderedPageBreak/>
        <w:t>El perfil tecnológico será remitido contra requerimiento expreso de SUGESE en un plazo no mayor a quince días hábiles contados a partir de la solicitud.</w:t>
      </w:r>
    </w:p>
    <w:p w14:paraId="13D2E880" w14:textId="77777777" w:rsidR="008E0DE0" w:rsidRPr="008E0DE0" w:rsidRDefault="008E0DE0" w:rsidP="008E0DE0">
      <w:pPr>
        <w:pStyle w:val="LISTAN"/>
        <w:ind w:left="2342"/>
        <w:rPr>
          <w:rFonts w:ascii="Cambria" w:hAnsi="Cambria"/>
          <w:iCs/>
        </w:rPr>
      </w:pPr>
      <w:proofErr w:type="spellStart"/>
      <w:r w:rsidRPr="008E0DE0">
        <w:rPr>
          <w:rFonts w:ascii="Cambria" w:hAnsi="Cambria"/>
          <w:iCs/>
        </w:rPr>
        <w:t>ii</w:t>
      </w:r>
      <w:proofErr w:type="spellEnd"/>
      <w:r w:rsidRPr="008E0DE0">
        <w:rPr>
          <w:rFonts w:ascii="Cambria" w:hAnsi="Cambria"/>
          <w:iCs/>
        </w:rPr>
        <w:t xml:space="preserve">. Canales de remisión: </w:t>
      </w:r>
    </w:p>
    <w:p w14:paraId="1D2E269B" w14:textId="77777777" w:rsidR="008E0DE0" w:rsidRPr="008E0DE0" w:rsidRDefault="008E0DE0" w:rsidP="008E0DE0">
      <w:pPr>
        <w:pStyle w:val="LISTANUMEROS"/>
        <w:numPr>
          <w:ilvl w:val="0"/>
          <w:numId w:val="0"/>
        </w:numPr>
        <w:ind w:left="2880"/>
        <w:rPr>
          <w:rFonts w:ascii="Cambria" w:hAnsi="Cambria"/>
          <w:iCs/>
        </w:rPr>
      </w:pPr>
      <w:r w:rsidRPr="008E0DE0">
        <w:rPr>
          <w:rFonts w:ascii="Cambria" w:hAnsi="Cambria"/>
          <w:iCs/>
        </w:rPr>
        <w:t xml:space="preserve">El perfil tecnológico será remitido mediante archivos en Excel, a través de los canales oficiales de comunicación. </w:t>
      </w:r>
    </w:p>
    <w:p w14:paraId="0E8BD351" w14:textId="77777777" w:rsidR="008E0DE0" w:rsidRPr="008E0DE0" w:rsidRDefault="008E0DE0" w:rsidP="008E0DE0">
      <w:pPr>
        <w:pStyle w:val="LISTANUMEROS"/>
        <w:numPr>
          <w:ilvl w:val="0"/>
          <w:numId w:val="0"/>
        </w:numPr>
        <w:ind w:left="2880"/>
        <w:rPr>
          <w:rFonts w:ascii="Cambria" w:hAnsi="Cambria"/>
          <w:iCs/>
        </w:rPr>
      </w:pPr>
    </w:p>
    <w:p w14:paraId="25367716" w14:textId="77777777" w:rsidR="008E0DE0" w:rsidRPr="008E0DE0" w:rsidRDefault="008E0DE0" w:rsidP="008E0DE0">
      <w:pPr>
        <w:pStyle w:val="LISTAN"/>
        <w:ind w:left="2342"/>
        <w:rPr>
          <w:rFonts w:ascii="Cambria" w:hAnsi="Cambria"/>
          <w:iCs/>
        </w:rPr>
      </w:pPr>
      <w:r w:rsidRPr="008E0DE0">
        <w:rPr>
          <w:rFonts w:ascii="Cambria" w:hAnsi="Cambria"/>
          <w:iCs/>
        </w:rPr>
        <w:t>iii. Contenido y guías:</w:t>
      </w:r>
    </w:p>
    <w:p w14:paraId="3583445C" w14:textId="77777777" w:rsidR="008E0DE0" w:rsidRPr="008E0DE0" w:rsidRDefault="008E0DE0" w:rsidP="008E0DE0">
      <w:pPr>
        <w:pStyle w:val="LISTAN"/>
        <w:ind w:left="2886" w:hanging="54"/>
        <w:rPr>
          <w:rFonts w:ascii="Cambria" w:hAnsi="Cambria"/>
          <w:iCs/>
        </w:rPr>
      </w:pPr>
      <w:r w:rsidRPr="008E0DE0">
        <w:rPr>
          <w:rFonts w:ascii="Cambria" w:hAnsi="Cambria"/>
          <w:iCs/>
        </w:rPr>
        <w:t>El contenido del perfil tecnológico y la guía para la descarga, llenado y remisión vigentes se encuentran en el sitio electrónico oficial de SUGESE.</w:t>
      </w:r>
    </w:p>
    <w:p w14:paraId="07E24E33" w14:textId="77777777" w:rsidR="008E0DE0" w:rsidRPr="008E0DE0" w:rsidRDefault="008E0DE0" w:rsidP="008E0DE0">
      <w:pPr>
        <w:rPr>
          <w:i/>
          <w:iCs/>
          <w:szCs w:val="22"/>
          <w:lang w:val="es-CR" w:eastAsia="es-CR"/>
        </w:rPr>
      </w:pPr>
    </w:p>
    <w:p w14:paraId="0FDEA6AA" w14:textId="77777777" w:rsidR="008E0DE0" w:rsidRPr="008E0DE0" w:rsidRDefault="008E0DE0" w:rsidP="008E0DE0">
      <w:pPr>
        <w:pStyle w:val="Ttulo3"/>
        <w:rPr>
          <w:rFonts w:ascii="Cambria" w:hAnsi="Cambria"/>
          <w:iCs/>
          <w:szCs w:val="22"/>
        </w:rPr>
      </w:pPr>
      <w:r w:rsidRPr="008E0DE0">
        <w:rPr>
          <w:rFonts w:ascii="Cambria" w:hAnsi="Cambria"/>
          <w:iCs/>
          <w:szCs w:val="22"/>
        </w:rPr>
        <w:t>2. Estudio técnico</w:t>
      </w:r>
    </w:p>
    <w:p w14:paraId="6BAC7AB5" w14:textId="77777777" w:rsidR="008E0DE0" w:rsidRPr="008E0DE0" w:rsidRDefault="008E0DE0" w:rsidP="008E0DE0">
      <w:pPr>
        <w:rPr>
          <w:i/>
          <w:iCs/>
          <w:szCs w:val="22"/>
          <w:lang w:val="es-CR"/>
        </w:rPr>
      </w:pPr>
    </w:p>
    <w:p w14:paraId="52EC5F60" w14:textId="77777777" w:rsidR="008E0DE0" w:rsidRPr="008E0DE0" w:rsidRDefault="008E0DE0" w:rsidP="008E0DE0">
      <w:pPr>
        <w:ind w:left="708"/>
        <w:rPr>
          <w:i/>
          <w:iCs/>
          <w:szCs w:val="22"/>
          <w:lang w:eastAsia="es-CR"/>
        </w:rPr>
      </w:pPr>
      <w:r w:rsidRPr="008E0DE0">
        <w:rPr>
          <w:i/>
          <w:iCs/>
          <w:szCs w:val="22"/>
          <w:lang w:eastAsia="es-CR"/>
        </w:rPr>
        <w:t>Aspectos por considerar para la elaboración del estudio técnico que fundamenta los procesos de evaluación del marco de gobierno y gestión de TI no aplicables.</w:t>
      </w:r>
    </w:p>
    <w:p w14:paraId="5113B5D3" w14:textId="77777777" w:rsidR="008E0DE0" w:rsidRPr="008E0DE0" w:rsidRDefault="008E0DE0" w:rsidP="008E0DE0">
      <w:pPr>
        <w:ind w:left="708"/>
        <w:rPr>
          <w:i/>
          <w:iCs/>
          <w:szCs w:val="22"/>
          <w:lang w:eastAsia="es-CR"/>
        </w:rPr>
      </w:pPr>
    </w:p>
    <w:p w14:paraId="7C333238" w14:textId="77777777" w:rsidR="008E0DE0" w:rsidRPr="008E0DE0" w:rsidRDefault="008E0DE0" w:rsidP="008E0DE0">
      <w:pPr>
        <w:ind w:left="1560" w:hanging="285"/>
        <w:rPr>
          <w:i/>
          <w:iCs/>
          <w:szCs w:val="22"/>
        </w:rPr>
      </w:pPr>
      <w:r w:rsidRPr="008E0DE0">
        <w:rPr>
          <w:i/>
          <w:iCs/>
          <w:szCs w:val="22"/>
        </w:rPr>
        <w:t>a) El estudio técnico para la debida fundamentación de los procesos de evaluación del marco de gobierno y gestión de TI que no les aplican a las entidades o empresas supervisadas contendrá:</w:t>
      </w:r>
    </w:p>
    <w:p w14:paraId="531A94FD" w14:textId="77777777" w:rsidR="008E0DE0" w:rsidRPr="008E0DE0" w:rsidRDefault="008E0DE0" w:rsidP="008E0DE0">
      <w:pPr>
        <w:ind w:left="2124"/>
        <w:rPr>
          <w:i/>
          <w:iCs/>
          <w:szCs w:val="22"/>
          <w:lang w:eastAsia="es-CR"/>
        </w:rPr>
      </w:pPr>
      <w:r w:rsidRPr="008E0DE0">
        <w:rPr>
          <w:i/>
          <w:iCs/>
          <w:szCs w:val="22"/>
          <w:lang w:eastAsia="es-CR"/>
        </w:rPr>
        <w:t>i.    Carátula del estudio</w:t>
      </w:r>
    </w:p>
    <w:p w14:paraId="3DD2977C" w14:textId="77777777" w:rsidR="008E0DE0" w:rsidRPr="008E0DE0" w:rsidRDefault="008E0DE0" w:rsidP="008E0DE0">
      <w:pPr>
        <w:ind w:left="2124"/>
        <w:rPr>
          <w:i/>
          <w:iCs/>
          <w:szCs w:val="22"/>
          <w:lang w:eastAsia="es-CR"/>
        </w:rPr>
      </w:pPr>
      <w:proofErr w:type="spellStart"/>
      <w:r w:rsidRPr="008E0DE0">
        <w:rPr>
          <w:i/>
          <w:iCs/>
          <w:szCs w:val="22"/>
          <w:lang w:eastAsia="es-CR"/>
        </w:rPr>
        <w:t>ii</w:t>
      </w:r>
      <w:proofErr w:type="spellEnd"/>
      <w:r w:rsidRPr="008E0DE0">
        <w:rPr>
          <w:i/>
          <w:iCs/>
          <w:szCs w:val="22"/>
          <w:lang w:eastAsia="es-CR"/>
        </w:rPr>
        <w:t>.  Antecedentes</w:t>
      </w:r>
    </w:p>
    <w:p w14:paraId="530A4743" w14:textId="77777777" w:rsidR="008E0DE0" w:rsidRPr="008E0DE0" w:rsidRDefault="008E0DE0" w:rsidP="008E0DE0">
      <w:pPr>
        <w:ind w:left="2124"/>
        <w:rPr>
          <w:i/>
          <w:iCs/>
          <w:szCs w:val="22"/>
          <w:lang w:eastAsia="es-CR"/>
        </w:rPr>
      </w:pPr>
      <w:r w:rsidRPr="008E0DE0">
        <w:rPr>
          <w:i/>
          <w:iCs/>
          <w:szCs w:val="22"/>
          <w:lang w:eastAsia="es-CR"/>
        </w:rPr>
        <w:t>iii. Método de trabajo</w:t>
      </w:r>
    </w:p>
    <w:p w14:paraId="4C5CBFAA" w14:textId="77777777" w:rsidR="008E0DE0" w:rsidRPr="008E0DE0" w:rsidRDefault="008E0DE0" w:rsidP="008E0DE0">
      <w:pPr>
        <w:ind w:left="2832"/>
        <w:rPr>
          <w:i/>
          <w:iCs/>
          <w:szCs w:val="22"/>
          <w:lang w:eastAsia="es-CR"/>
        </w:rPr>
      </w:pPr>
      <w:r w:rsidRPr="008E0DE0">
        <w:rPr>
          <w:i/>
          <w:iCs/>
          <w:szCs w:val="22"/>
          <w:lang w:eastAsia="es-CR"/>
        </w:rPr>
        <w:t>Descripción del método de trabajo</w:t>
      </w:r>
    </w:p>
    <w:p w14:paraId="1D31ACEF" w14:textId="77777777" w:rsidR="008E0DE0" w:rsidRPr="008E0DE0" w:rsidRDefault="008E0DE0" w:rsidP="008E0DE0">
      <w:pPr>
        <w:ind w:left="2829" w:hanging="705"/>
        <w:rPr>
          <w:i/>
          <w:iCs/>
          <w:szCs w:val="22"/>
          <w:lang w:eastAsia="es-CR"/>
        </w:rPr>
      </w:pPr>
      <w:r w:rsidRPr="008E0DE0">
        <w:rPr>
          <w:i/>
          <w:iCs/>
          <w:szCs w:val="22"/>
          <w:lang w:eastAsia="es-CR"/>
        </w:rPr>
        <w:t>iv. Marco de gobierno y gestión de TI</w:t>
      </w:r>
    </w:p>
    <w:p w14:paraId="15C40DF1" w14:textId="77777777" w:rsidR="008E0DE0" w:rsidRPr="008E0DE0" w:rsidRDefault="008E0DE0" w:rsidP="008E0DE0">
      <w:pPr>
        <w:ind w:left="2829"/>
        <w:rPr>
          <w:i/>
          <w:iCs/>
          <w:szCs w:val="22"/>
          <w:lang w:eastAsia="es-CR"/>
        </w:rPr>
      </w:pPr>
      <w:r w:rsidRPr="008E0DE0">
        <w:rPr>
          <w:i/>
          <w:iCs/>
          <w:szCs w:val="22"/>
          <w:lang w:eastAsia="es-CR"/>
        </w:rPr>
        <w:t>a) Criterios para la evaluación de la aplicabilidad de los procesos que consideren, al menos:</w:t>
      </w:r>
    </w:p>
    <w:p w14:paraId="1D57841C" w14:textId="77777777" w:rsidR="008E0DE0" w:rsidRPr="008E0DE0" w:rsidRDefault="008E0DE0" w:rsidP="008E0DE0">
      <w:pPr>
        <w:ind w:left="3540"/>
        <w:rPr>
          <w:i/>
          <w:iCs/>
          <w:szCs w:val="22"/>
          <w:lang w:eastAsia="es-CR"/>
        </w:rPr>
      </w:pPr>
      <w:r w:rsidRPr="008E0DE0">
        <w:rPr>
          <w:i/>
          <w:iCs/>
          <w:szCs w:val="22"/>
          <w:lang w:eastAsia="es-CR"/>
        </w:rPr>
        <w:t>1. Cascada de metas adaptada a la entidad o empresa supervisada</w:t>
      </w:r>
    </w:p>
    <w:p w14:paraId="4173EA6F" w14:textId="77777777" w:rsidR="008E0DE0" w:rsidRPr="008E0DE0" w:rsidRDefault="008E0DE0" w:rsidP="008E0DE0">
      <w:pPr>
        <w:ind w:left="3540"/>
        <w:rPr>
          <w:i/>
          <w:iCs/>
          <w:szCs w:val="22"/>
          <w:lang w:eastAsia="es-CR"/>
        </w:rPr>
      </w:pPr>
      <w:r w:rsidRPr="008E0DE0">
        <w:rPr>
          <w:i/>
          <w:iCs/>
          <w:szCs w:val="22"/>
          <w:lang w:eastAsia="es-CR"/>
        </w:rPr>
        <w:t>2. Factores de diseño adaptados a la entidad o empresa supervisada</w:t>
      </w:r>
    </w:p>
    <w:p w14:paraId="16F56A03" w14:textId="77777777" w:rsidR="008E0DE0" w:rsidRPr="008E0DE0" w:rsidRDefault="008E0DE0" w:rsidP="008E0DE0">
      <w:pPr>
        <w:ind w:left="3540"/>
        <w:rPr>
          <w:i/>
          <w:iCs/>
          <w:szCs w:val="22"/>
          <w:lang w:eastAsia="es-CR"/>
        </w:rPr>
      </w:pPr>
      <w:r w:rsidRPr="008E0DE0">
        <w:rPr>
          <w:i/>
          <w:iCs/>
          <w:szCs w:val="22"/>
          <w:lang w:eastAsia="es-CR"/>
        </w:rPr>
        <w:t>3. Consideraciones de la naturaleza, tamaño, volumen de operaciones, modelo de negocio y riesgos de la entidad o empresa supervisada para la no adopción de los procesos</w:t>
      </w:r>
    </w:p>
    <w:p w14:paraId="5FF0A5B7" w14:textId="77777777" w:rsidR="008E0DE0" w:rsidRPr="008E0DE0" w:rsidRDefault="008E0DE0" w:rsidP="008E0DE0">
      <w:pPr>
        <w:ind w:left="2829"/>
        <w:rPr>
          <w:i/>
          <w:iCs/>
          <w:szCs w:val="22"/>
          <w:lang w:eastAsia="es-CR"/>
        </w:rPr>
      </w:pPr>
      <w:r w:rsidRPr="008E0DE0">
        <w:rPr>
          <w:i/>
          <w:iCs/>
          <w:szCs w:val="22"/>
          <w:lang w:eastAsia="es-CR"/>
        </w:rPr>
        <w:t>b)  Análisis de la selección de los procesos de evaluación del marco de gobierno y de gestión de TI</w:t>
      </w:r>
    </w:p>
    <w:p w14:paraId="2E125943" w14:textId="77777777" w:rsidR="008E0DE0" w:rsidRPr="008E0DE0" w:rsidRDefault="008E0DE0" w:rsidP="008E0DE0">
      <w:pPr>
        <w:ind w:left="2124"/>
        <w:rPr>
          <w:i/>
          <w:iCs/>
          <w:szCs w:val="22"/>
          <w:lang w:eastAsia="es-CR"/>
        </w:rPr>
      </w:pPr>
      <w:r w:rsidRPr="008E0DE0">
        <w:rPr>
          <w:i/>
          <w:iCs/>
          <w:szCs w:val="22"/>
          <w:lang w:eastAsia="es-CR"/>
        </w:rPr>
        <w:t>vi.  Conclusiones y recomendaciones de implementación o exclusión</w:t>
      </w:r>
    </w:p>
    <w:p w14:paraId="10F73BE1" w14:textId="77777777" w:rsidR="008E0DE0" w:rsidRPr="008E0DE0" w:rsidRDefault="008E0DE0" w:rsidP="008E0DE0">
      <w:pPr>
        <w:ind w:left="2124"/>
        <w:rPr>
          <w:i/>
          <w:iCs/>
          <w:szCs w:val="22"/>
          <w:lang w:eastAsia="es-CR"/>
        </w:rPr>
      </w:pPr>
    </w:p>
    <w:p w14:paraId="77C0E6B9" w14:textId="77777777" w:rsidR="008E0DE0" w:rsidRPr="008E0DE0" w:rsidRDefault="008E0DE0" w:rsidP="008E0DE0">
      <w:pPr>
        <w:rPr>
          <w:i/>
          <w:iCs/>
          <w:szCs w:val="22"/>
          <w:lang w:val="es-CR" w:eastAsia="es-CR"/>
        </w:rPr>
      </w:pPr>
    </w:p>
    <w:p w14:paraId="3E604C0E" w14:textId="77777777" w:rsidR="008E0DE0" w:rsidRPr="008E0DE0" w:rsidRDefault="008E0DE0" w:rsidP="008E0DE0">
      <w:pPr>
        <w:pStyle w:val="Ttulo3"/>
        <w:rPr>
          <w:rFonts w:ascii="Cambria" w:hAnsi="Cambria"/>
          <w:iCs/>
          <w:szCs w:val="22"/>
        </w:rPr>
      </w:pPr>
      <w:r w:rsidRPr="008E0DE0">
        <w:rPr>
          <w:rFonts w:ascii="Cambria" w:hAnsi="Cambria"/>
          <w:iCs/>
          <w:szCs w:val="22"/>
        </w:rPr>
        <w:t>3. Plazos y canales de comunicación de los cambios significativos del perfil tecnológico</w:t>
      </w:r>
    </w:p>
    <w:p w14:paraId="0F5290E0" w14:textId="77777777" w:rsidR="008E0DE0" w:rsidRPr="008E0DE0" w:rsidRDefault="008E0DE0" w:rsidP="008E0DE0">
      <w:pPr>
        <w:rPr>
          <w:szCs w:val="22"/>
          <w:lang w:val="es-CR"/>
        </w:rPr>
      </w:pPr>
    </w:p>
    <w:p w14:paraId="6D8CA868" w14:textId="77777777" w:rsidR="008E0DE0" w:rsidRPr="008E0DE0" w:rsidRDefault="008E0DE0" w:rsidP="008E0DE0">
      <w:pPr>
        <w:ind w:left="1560" w:hanging="285"/>
        <w:rPr>
          <w:i/>
          <w:iCs/>
          <w:szCs w:val="22"/>
        </w:rPr>
      </w:pPr>
      <w:r w:rsidRPr="008E0DE0">
        <w:rPr>
          <w:i/>
          <w:iCs/>
          <w:szCs w:val="22"/>
        </w:rPr>
        <w:t>a) Para las entidades y empresas supervisadas por SUGEF, SUGEVAL y SUPEN</w:t>
      </w:r>
    </w:p>
    <w:p w14:paraId="48257F1D" w14:textId="77777777" w:rsidR="008E0DE0" w:rsidRPr="008E0DE0" w:rsidRDefault="008E0DE0" w:rsidP="008E0DE0">
      <w:pPr>
        <w:pStyle w:val="LISTAN"/>
        <w:ind w:left="2342"/>
        <w:rPr>
          <w:rFonts w:ascii="Cambria" w:hAnsi="Cambria"/>
          <w:iCs/>
        </w:rPr>
      </w:pPr>
      <w:r w:rsidRPr="008E0DE0">
        <w:rPr>
          <w:rFonts w:ascii="Cambria" w:hAnsi="Cambria"/>
          <w:iCs/>
        </w:rPr>
        <w:t>i. Plazo:</w:t>
      </w:r>
    </w:p>
    <w:p w14:paraId="618A5393" w14:textId="77777777" w:rsidR="008E0DE0" w:rsidRPr="008E0DE0" w:rsidRDefault="008E0DE0" w:rsidP="008E0DE0">
      <w:pPr>
        <w:pStyle w:val="LISTAN"/>
        <w:ind w:left="2886" w:hanging="54"/>
        <w:rPr>
          <w:rFonts w:ascii="Cambria" w:hAnsi="Cambria"/>
          <w:iCs/>
        </w:rPr>
      </w:pPr>
      <w:r w:rsidRPr="008E0DE0">
        <w:rPr>
          <w:rFonts w:ascii="Cambria" w:hAnsi="Cambria"/>
          <w:iCs/>
        </w:rPr>
        <w:lastRenderedPageBreak/>
        <w:t xml:space="preserve">La comunicación de los cambios significativos del perfil tecnológico será remitida en los meses de febrero, mayo y agosto, según la distribución de entidades que comunique cada Superintendencia por medio de los canales oficiales de comunicación. </w:t>
      </w:r>
    </w:p>
    <w:p w14:paraId="12B518A7" w14:textId="77777777" w:rsidR="008E0DE0" w:rsidRPr="008E0DE0" w:rsidRDefault="008E0DE0" w:rsidP="008E0DE0">
      <w:pPr>
        <w:pStyle w:val="LISTAN"/>
        <w:ind w:left="2342"/>
        <w:rPr>
          <w:rFonts w:ascii="Cambria" w:hAnsi="Cambria"/>
          <w:iCs/>
        </w:rPr>
      </w:pPr>
      <w:proofErr w:type="spellStart"/>
      <w:r w:rsidRPr="008E0DE0">
        <w:rPr>
          <w:rFonts w:ascii="Cambria" w:hAnsi="Cambria"/>
          <w:iCs/>
        </w:rPr>
        <w:t>ii</w:t>
      </w:r>
      <w:proofErr w:type="spellEnd"/>
      <w:r w:rsidRPr="008E0DE0">
        <w:rPr>
          <w:rFonts w:ascii="Cambria" w:hAnsi="Cambria"/>
          <w:iCs/>
        </w:rPr>
        <w:t>. Canales:</w:t>
      </w:r>
    </w:p>
    <w:p w14:paraId="487F87DF" w14:textId="77777777" w:rsidR="008E0DE0" w:rsidRPr="008E0DE0" w:rsidRDefault="008E0DE0" w:rsidP="008E0DE0">
      <w:pPr>
        <w:pStyle w:val="LISTAN"/>
        <w:ind w:left="2886" w:hanging="54"/>
        <w:rPr>
          <w:rFonts w:ascii="Cambria" w:hAnsi="Cambria"/>
          <w:iCs/>
        </w:rPr>
      </w:pPr>
      <w:r w:rsidRPr="008E0DE0">
        <w:rPr>
          <w:rFonts w:ascii="Cambria" w:hAnsi="Cambria"/>
          <w:iCs/>
        </w:rPr>
        <w:t>Los cambios significativos del perfil tecnológico serán comunicados mediante el formulario de justificaciones del perfil tecnológico.</w:t>
      </w:r>
    </w:p>
    <w:p w14:paraId="5F8C619B" w14:textId="77777777" w:rsidR="008E0DE0" w:rsidRPr="008E0DE0" w:rsidRDefault="008E0DE0" w:rsidP="008E0DE0">
      <w:pPr>
        <w:ind w:left="1560" w:hanging="285"/>
        <w:rPr>
          <w:i/>
          <w:iCs/>
          <w:szCs w:val="22"/>
        </w:rPr>
      </w:pPr>
      <w:r w:rsidRPr="008E0DE0">
        <w:rPr>
          <w:i/>
          <w:iCs/>
          <w:szCs w:val="22"/>
        </w:rPr>
        <w:t>b) Para entidades y empresas supervisadas por SUGESE</w:t>
      </w:r>
    </w:p>
    <w:p w14:paraId="27897138" w14:textId="77777777" w:rsidR="008E0DE0" w:rsidRPr="008E0DE0" w:rsidRDefault="008E0DE0" w:rsidP="008E0DE0">
      <w:pPr>
        <w:pStyle w:val="LISTAN"/>
        <w:ind w:left="2342"/>
        <w:rPr>
          <w:rFonts w:ascii="Cambria" w:hAnsi="Cambria"/>
          <w:iCs/>
        </w:rPr>
      </w:pPr>
      <w:r w:rsidRPr="008E0DE0">
        <w:rPr>
          <w:rFonts w:ascii="Cambria" w:hAnsi="Cambria"/>
          <w:iCs/>
        </w:rPr>
        <w:t>i. Plazo:</w:t>
      </w:r>
    </w:p>
    <w:p w14:paraId="5EC93920" w14:textId="77777777" w:rsidR="008E0DE0" w:rsidRPr="008E0DE0" w:rsidRDefault="008E0DE0" w:rsidP="008E0DE0">
      <w:pPr>
        <w:pStyle w:val="LISTANUMEROS"/>
        <w:numPr>
          <w:ilvl w:val="0"/>
          <w:numId w:val="0"/>
        </w:numPr>
        <w:ind w:left="2880"/>
        <w:rPr>
          <w:rFonts w:ascii="Cambria" w:hAnsi="Cambria"/>
          <w:iCs/>
        </w:rPr>
      </w:pPr>
      <w:r w:rsidRPr="008E0DE0">
        <w:rPr>
          <w:rFonts w:ascii="Cambria" w:hAnsi="Cambria"/>
          <w:iCs/>
        </w:rPr>
        <w:t>La comunicación de los cambios significativos del perfil tecnológico será remitida en los meses de febrero, mayo y agosto, según la distribución de entidades que comunique la Superintendencia.</w:t>
      </w:r>
    </w:p>
    <w:p w14:paraId="68A15AE9" w14:textId="77777777" w:rsidR="008E0DE0" w:rsidRPr="008E0DE0" w:rsidRDefault="008E0DE0" w:rsidP="008E0DE0">
      <w:pPr>
        <w:pStyle w:val="LISTAN"/>
        <w:ind w:left="2342"/>
        <w:rPr>
          <w:rFonts w:ascii="Cambria" w:hAnsi="Cambria"/>
          <w:iCs/>
        </w:rPr>
      </w:pPr>
      <w:proofErr w:type="spellStart"/>
      <w:r w:rsidRPr="008E0DE0">
        <w:rPr>
          <w:rFonts w:ascii="Cambria" w:hAnsi="Cambria"/>
          <w:iCs/>
        </w:rPr>
        <w:t>ii</w:t>
      </w:r>
      <w:proofErr w:type="spellEnd"/>
      <w:r w:rsidRPr="008E0DE0">
        <w:rPr>
          <w:rFonts w:ascii="Cambria" w:hAnsi="Cambria"/>
          <w:iCs/>
        </w:rPr>
        <w:t>. Canales:</w:t>
      </w:r>
    </w:p>
    <w:p w14:paraId="11299821" w14:textId="77777777" w:rsidR="008E0DE0" w:rsidRPr="008E0DE0" w:rsidRDefault="008E0DE0" w:rsidP="008E0DE0">
      <w:pPr>
        <w:pStyle w:val="LISTANUMEROS"/>
        <w:numPr>
          <w:ilvl w:val="0"/>
          <w:numId w:val="0"/>
        </w:numPr>
        <w:ind w:left="2880"/>
        <w:rPr>
          <w:rFonts w:ascii="Cambria" w:hAnsi="Cambria"/>
          <w:iCs/>
        </w:rPr>
      </w:pPr>
      <w:r w:rsidRPr="008E0DE0">
        <w:rPr>
          <w:rFonts w:ascii="Cambria" w:hAnsi="Cambria"/>
          <w:iCs/>
        </w:rPr>
        <w:t>Los cambios significativos del perfil tecnológico serán comunicados mediante un documento comprensivo de cambios. La entidad o empresa supervisada definirá el formato de dicho documento de conformidad con los cambios identificados.</w:t>
      </w:r>
    </w:p>
    <w:p w14:paraId="03BDEAA8" w14:textId="77777777" w:rsidR="008E0DE0" w:rsidRPr="008E0DE0" w:rsidRDefault="008E0DE0" w:rsidP="008E0DE0">
      <w:pPr>
        <w:ind w:left="2124"/>
        <w:rPr>
          <w:i/>
          <w:iCs/>
          <w:szCs w:val="22"/>
          <w:lang w:eastAsia="es-CR"/>
        </w:rPr>
      </w:pPr>
    </w:p>
    <w:p w14:paraId="27DFD925" w14:textId="77777777" w:rsidR="008E0DE0" w:rsidRPr="008E0DE0" w:rsidRDefault="008E0DE0" w:rsidP="008E0DE0">
      <w:pPr>
        <w:pStyle w:val="Ttulo3"/>
        <w:rPr>
          <w:rFonts w:ascii="Cambria" w:hAnsi="Cambria"/>
          <w:bCs/>
          <w:iCs/>
          <w:szCs w:val="22"/>
        </w:rPr>
      </w:pPr>
      <w:r w:rsidRPr="008E0DE0">
        <w:rPr>
          <w:rFonts w:ascii="Cambria" w:hAnsi="Cambria"/>
          <w:bCs/>
          <w:iCs/>
          <w:szCs w:val="22"/>
        </w:rPr>
        <w:t>4. Plazo para las auditorías externas de TI</w:t>
      </w:r>
    </w:p>
    <w:p w14:paraId="519A1710" w14:textId="77777777" w:rsidR="008E0DE0" w:rsidRPr="008E0DE0" w:rsidRDefault="008E0DE0" w:rsidP="008E0DE0">
      <w:pPr>
        <w:rPr>
          <w:szCs w:val="22"/>
          <w:lang w:val="es-CR"/>
        </w:rPr>
      </w:pPr>
    </w:p>
    <w:p w14:paraId="1F73AA9D" w14:textId="77777777" w:rsidR="008E0DE0" w:rsidRPr="008E0DE0" w:rsidRDefault="008E0DE0" w:rsidP="008E0DE0">
      <w:pPr>
        <w:ind w:left="1560" w:hanging="285"/>
        <w:rPr>
          <w:i/>
          <w:iCs/>
          <w:szCs w:val="22"/>
        </w:rPr>
      </w:pPr>
      <w:r w:rsidRPr="008E0DE0">
        <w:rPr>
          <w:i/>
          <w:iCs/>
          <w:szCs w:val="22"/>
        </w:rPr>
        <w:t>a) Una vez que las Superintendencias han comunicado el alcance de la auditoría externa de TI, las entidades y empresas supervisadas cuentan con un plazo no mayor de nueve meses para la contratación, planificación, ejecución, revisión interna de los resultados, remisión de los productos de la auditoría externa de TI y solicitud de la presentación de los resultados finales de la auditoría externa de TI.</w:t>
      </w:r>
    </w:p>
    <w:p w14:paraId="33650ECB" w14:textId="77777777" w:rsidR="008E0DE0" w:rsidRPr="008E0DE0" w:rsidRDefault="008E0DE0" w:rsidP="008E0DE0">
      <w:pPr>
        <w:ind w:left="1560" w:hanging="285"/>
        <w:rPr>
          <w:i/>
          <w:iCs/>
          <w:szCs w:val="22"/>
        </w:rPr>
      </w:pPr>
      <w:r w:rsidRPr="008E0DE0">
        <w:rPr>
          <w:i/>
          <w:iCs/>
          <w:szCs w:val="22"/>
        </w:rPr>
        <w:t>b) Las Superintendencias podrán requerir un plazo menor de acuerdo con la definición de riesgo que represente la entidad o empresa supervisada.</w:t>
      </w:r>
    </w:p>
    <w:p w14:paraId="46F55FB5" w14:textId="77777777" w:rsidR="008E0DE0" w:rsidRPr="008E0DE0" w:rsidRDefault="008E0DE0" w:rsidP="008E0DE0">
      <w:pPr>
        <w:rPr>
          <w:i/>
          <w:iCs/>
          <w:szCs w:val="22"/>
          <w:lang w:eastAsia="es-CR"/>
        </w:rPr>
      </w:pPr>
    </w:p>
    <w:p w14:paraId="4E65740D" w14:textId="77777777" w:rsidR="008E0DE0" w:rsidRPr="008E0DE0" w:rsidRDefault="008E0DE0" w:rsidP="008E0DE0">
      <w:pPr>
        <w:pStyle w:val="Ttulo3"/>
        <w:rPr>
          <w:rFonts w:ascii="Cambria" w:hAnsi="Cambria"/>
          <w:b w:val="0"/>
          <w:bCs/>
          <w:iCs/>
          <w:szCs w:val="22"/>
        </w:rPr>
      </w:pPr>
      <w:r w:rsidRPr="008E0DE0">
        <w:rPr>
          <w:rFonts w:ascii="Cambria" w:hAnsi="Cambria"/>
          <w:bCs/>
          <w:iCs/>
          <w:szCs w:val="22"/>
        </w:rPr>
        <w:t>5. Canales de remisión del alcance de la auditoría externa de TI</w:t>
      </w:r>
    </w:p>
    <w:p w14:paraId="2521F3A3" w14:textId="77777777" w:rsidR="008E0DE0" w:rsidRPr="008E0DE0" w:rsidRDefault="008E0DE0" w:rsidP="008E0DE0">
      <w:pPr>
        <w:pStyle w:val="Prrafodelista"/>
        <w:numPr>
          <w:ilvl w:val="0"/>
          <w:numId w:val="0"/>
        </w:numPr>
        <w:ind w:left="1440"/>
        <w:rPr>
          <w:rFonts w:ascii="Cambria" w:hAnsi="Cambria"/>
          <w:iCs/>
        </w:rPr>
      </w:pPr>
      <w:r w:rsidRPr="008E0DE0">
        <w:rPr>
          <w:rFonts w:ascii="Cambria" w:hAnsi="Cambria"/>
          <w:iCs/>
        </w:rPr>
        <w:t>El comunicado del alcance de la auditoría será remitido a las entidades y empresas supervisadas por medio de los canales oficiales de comunicación de cada Superintendencia.</w:t>
      </w:r>
    </w:p>
    <w:p w14:paraId="228C70AF" w14:textId="77777777" w:rsidR="008E0DE0" w:rsidRPr="008E0DE0" w:rsidRDefault="008E0DE0" w:rsidP="008E0DE0">
      <w:pPr>
        <w:rPr>
          <w:b/>
          <w:bCs/>
          <w:i/>
          <w:iCs/>
          <w:szCs w:val="22"/>
          <w:lang w:eastAsia="es-CR"/>
        </w:rPr>
      </w:pPr>
    </w:p>
    <w:p w14:paraId="00CBB375" w14:textId="77777777" w:rsidR="008E0DE0" w:rsidRPr="008E0DE0" w:rsidRDefault="008E0DE0" w:rsidP="008E0DE0">
      <w:pPr>
        <w:pStyle w:val="Ttulo3"/>
        <w:rPr>
          <w:rFonts w:ascii="Cambria" w:eastAsia="Times New Roman" w:hAnsi="Cambria" w:cs="Times New Roman"/>
          <w:iCs/>
          <w:szCs w:val="22"/>
          <w:lang w:eastAsia="es-CR"/>
        </w:rPr>
      </w:pPr>
      <w:r w:rsidRPr="008E0DE0">
        <w:rPr>
          <w:rFonts w:ascii="Cambria" w:hAnsi="Cambria"/>
          <w:bCs/>
          <w:iCs/>
          <w:szCs w:val="22"/>
        </w:rPr>
        <w:t>6. Formato para la planificación del encargo, así como el plazo y los canales para la remisión de la documentación del contrato y la planificación del encargo de la auditoría externa de TI</w:t>
      </w:r>
    </w:p>
    <w:p w14:paraId="21B046BA" w14:textId="77777777" w:rsidR="008E0DE0" w:rsidRPr="008E0DE0" w:rsidRDefault="008E0DE0" w:rsidP="008E0DE0">
      <w:pPr>
        <w:ind w:left="1560" w:hanging="285"/>
        <w:rPr>
          <w:i/>
          <w:iCs/>
          <w:szCs w:val="22"/>
        </w:rPr>
      </w:pPr>
      <w:r w:rsidRPr="008E0DE0">
        <w:rPr>
          <w:i/>
          <w:iCs/>
          <w:szCs w:val="22"/>
        </w:rPr>
        <w:t>a) Formato de la planificación del encargo de la auditoría externa de TI</w:t>
      </w:r>
    </w:p>
    <w:p w14:paraId="02962265" w14:textId="77777777" w:rsidR="008E0DE0" w:rsidRPr="008E0DE0" w:rsidRDefault="008E0DE0" w:rsidP="008E0DE0">
      <w:pPr>
        <w:ind w:left="2124"/>
        <w:rPr>
          <w:i/>
          <w:iCs/>
          <w:szCs w:val="22"/>
          <w:lang w:eastAsia="es-CR"/>
        </w:rPr>
      </w:pPr>
      <w:r w:rsidRPr="008E0DE0">
        <w:rPr>
          <w:i/>
          <w:iCs/>
          <w:szCs w:val="22"/>
          <w:lang w:eastAsia="es-CR"/>
        </w:rPr>
        <w:t>i. Carátula del plan</w:t>
      </w:r>
    </w:p>
    <w:p w14:paraId="54B22CFB" w14:textId="77777777" w:rsidR="008E0DE0" w:rsidRPr="008E0DE0" w:rsidRDefault="008E0DE0" w:rsidP="008E0DE0">
      <w:pPr>
        <w:ind w:left="2832"/>
        <w:rPr>
          <w:i/>
          <w:iCs/>
          <w:szCs w:val="22"/>
          <w:lang w:eastAsia="es-CR"/>
        </w:rPr>
      </w:pPr>
      <w:r w:rsidRPr="008E0DE0">
        <w:rPr>
          <w:i/>
          <w:iCs/>
          <w:szCs w:val="22"/>
          <w:lang w:eastAsia="es-CR"/>
        </w:rPr>
        <w:lastRenderedPageBreak/>
        <w:t>1. Nombre de la entidad o empresa supervisada</w:t>
      </w:r>
    </w:p>
    <w:p w14:paraId="527488CA" w14:textId="77777777" w:rsidR="008E0DE0" w:rsidRPr="008E0DE0" w:rsidRDefault="008E0DE0" w:rsidP="008E0DE0">
      <w:pPr>
        <w:ind w:left="3537" w:hanging="705"/>
        <w:rPr>
          <w:i/>
          <w:iCs/>
          <w:szCs w:val="22"/>
          <w:lang w:eastAsia="es-CR"/>
        </w:rPr>
      </w:pPr>
      <w:r w:rsidRPr="008E0DE0">
        <w:rPr>
          <w:i/>
          <w:iCs/>
          <w:szCs w:val="22"/>
          <w:lang w:eastAsia="es-CR"/>
        </w:rPr>
        <w:t>2. Nombre de las Superintendencias que recibirán los resultados de la auditoría externa de TI</w:t>
      </w:r>
    </w:p>
    <w:p w14:paraId="5BB0A03F" w14:textId="77777777" w:rsidR="008E0DE0" w:rsidRPr="008E0DE0" w:rsidRDefault="008E0DE0" w:rsidP="008E0DE0">
      <w:pPr>
        <w:ind w:left="2832"/>
        <w:rPr>
          <w:i/>
          <w:iCs/>
          <w:szCs w:val="22"/>
          <w:lang w:eastAsia="es-CR"/>
        </w:rPr>
      </w:pPr>
      <w:r w:rsidRPr="008E0DE0">
        <w:rPr>
          <w:i/>
          <w:iCs/>
          <w:szCs w:val="22"/>
          <w:lang w:eastAsia="es-CR"/>
        </w:rPr>
        <w:t>3. Título: “Planificación del encargo de TI”</w:t>
      </w:r>
    </w:p>
    <w:p w14:paraId="22007C30" w14:textId="77777777" w:rsidR="008E0DE0" w:rsidRPr="008E0DE0" w:rsidRDefault="008E0DE0" w:rsidP="008E0DE0">
      <w:pPr>
        <w:ind w:left="3537" w:hanging="705"/>
        <w:rPr>
          <w:i/>
          <w:iCs/>
          <w:szCs w:val="22"/>
          <w:lang w:eastAsia="es-CR"/>
        </w:rPr>
      </w:pPr>
      <w:r w:rsidRPr="008E0DE0">
        <w:rPr>
          <w:i/>
          <w:iCs/>
          <w:szCs w:val="22"/>
          <w:lang w:eastAsia="es-CR"/>
        </w:rPr>
        <w:t>4. Número de referencia del oficio o requerimiento en que el supervisor de la entidad o empresa supervisada solicita la auditoría</w:t>
      </w:r>
    </w:p>
    <w:p w14:paraId="07A8F51D" w14:textId="77777777" w:rsidR="008E0DE0" w:rsidRPr="008E0DE0" w:rsidRDefault="008E0DE0" w:rsidP="008E0DE0">
      <w:pPr>
        <w:ind w:left="3537" w:hanging="705"/>
        <w:rPr>
          <w:i/>
          <w:iCs/>
          <w:szCs w:val="22"/>
          <w:lang w:eastAsia="es-CR"/>
        </w:rPr>
      </w:pPr>
      <w:r w:rsidRPr="008E0DE0">
        <w:rPr>
          <w:i/>
          <w:iCs/>
          <w:szCs w:val="22"/>
          <w:lang w:eastAsia="es-CR"/>
        </w:rPr>
        <w:t>5. Nombre del auditor (firma, socio responsable y encargado del equipo o auditor externo independiente) y el correspondiente código del certificado CISA</w:t>
      </w:r>
    </w:p>
    <w:p w14:paraId="77D00B6F" w14:textId="77777777" w:rsidR="008E0DE0" w:rsidRPr="008E0DE0" w:rsidRDefault="008E0DE0" w:rsidP="008E0DE0">
      <w:pPr>
        <w:ind w:left="3537" w:hanging="705"/>
        <w:rPr>
          <w:i/>
          <w:iCs/>
          <w:szCs w:val="22"/>
          <w:lang w:eastAsia="es-CR"/>
        </w:rPr>
      </w:pPr>
      <w:r w:rsidRPr="008E0DE0">
        <w:rPr>
          <w:i/>
          <w:iCs/>
          <w:szCs w:val="22"/>
          <w:lang w:eastAsia="es-CR"/>
        </w:rPr>
        <w:t>6. Nombre y puesto del aprobador del plan en la entidad o empresa supervisada</w:t>
      </w:r>
    </w:p>
    <w:p w14:paraId="0353A07B" w14:textId="77777777" w:rsidR="008E0DE0" w:rsidRPr="008E0DE0" w:rsidRDefault="008E0DE0" w:rsidP="008E0DE0">
      <w:pPr>
        <w:ind w:left="2832"/>
        <w:rPr>
          <w:i/>
          <w:iCs/>
          <w:szCs w:val="22"/>
          <w:lang w:eastAsia="es-CR"/>
        </w:rPr>
      </w:pPr>
      <w:r w:rsidRPr="008E0DE0">
        <w:rPr>
          <w:i/>
          <w:iCs/>
          <w:szCs w:val="22"/>
          <w:lang w:eastAsia="es-CR"/>
        </w:rPr>
        <w:t>7. Fecha de aprobación</w:t>
      </w:r>
    </w:p>
    <w:p w14:paraId="3A404B9A" w14:textId="77777777" w:rsidR="008E0DE0" w:rsidRPr="008E0DE0" w:rsidRDefault="008E0DE0" w:rsidP="008E0DE0">
      <w:pPr>
        <w:ind w:left="2832"/>
        <w:rPr>
          <w:i/>
          <w:iCs/>
          <w:szCs w:val="22"/>
          <w:lang w:eastAsia="es-CR"/>
        </w:rPr>
      </w:pPr>
    </w:p>
    <w:p w14:paraId="4FA12046" w14:textId="77777777" w:rsidR="008E0DE0" w:rsidRPr="008E0DE0" w:rsidRDefault="008E0DE0" w:rsidP="008E0DE0">
      <w:pPr>
        <w:ind w:left="2124"/>
        <w:rPr>
          <w:i/>
          <w:iCs/>
          <w:szCs w:val="22"/>
          <w:lang w:eastAsia="es-CR"/>
        </w:rPr>
      </w:pPr>
      <w:proofErr w:type="spellStart"/>
      <w:r w:rsidRPr="008E0DE0">
        <w:rPr>
          <w:i/>
          <w:iCs/>
          <w:szCs w:val="22"/>
          <w:lang w:eastAsia="es-CR"/>
        </w:rPr>
        <w:t>ii</w:t>
      </w:r>
      <w:proofErr w:type="spellEnd"/>
      <w:r w:rsidRPr="008E0DE0">
        <w:rPr>
          <w:i/>
          <w:iCs/>
          <w:szCs w:val="22"/>
          <w:lang w:eastAsia="es-CR"/>
        </w:rPr>
        <w:t>.</w:t>
      </w:r>
      <w:r w:rsidRPr="008E0DE0">
        <w:rPr>
          <w:i/>
          <w:iCs/>
          <w:szCs w:val="22"/>
          <w:lang w:eastAsia="es-CR"/>
        </w:rPr>
        <w:tab/>
        <w:t>Plan de trabajo</w:t>
      </w:r>
    </w:p>
    <w:p w14:paraId="735FF94A" w14:textId="77777777" w:rsidR="008E0DE0" w:rsidRPr="008E0DE0" w:rsidRDefault="008E0DE0" w:rsidP="008E0DE0">
      <w:pPr>
        <w:ind w:left="2832"/>
        <w:rPr>
          <w:i/>
          <w:iCs/>
          <w:szCs w:val="22"/>
          <w:lang w:eastAsia="es-CR"/>
        </w:rPr>
      </w:pPr>
      <w:r w:rsidRPr="008E0DE0">
        <w:rPr>
          <w:i/>
          <w:iCs/>
          <w:szCs w:val="22"/>
          <w:lang w:eastAsia="es-CR"/>
        </w:rPr>
        <w:t>1. Áreas que serán auditadas</w:t>
      </w:r>
    </w:p>
    <w:p w14:paraId="43EB803F" w14:textId="77777777" w:rsidR="008E0DE0" w:rsidRPr="008E0DE0" w:rsidRDefault="008E0DE0" w:rsidP="008E0DE0">
      <w:pPr>
        <w:ind w:left="2832"/>
        <w:rPr>
          <w:i/>
          <w:iCs/>
          <w:szCs w:val="22"/>
          <w:lang w:eastAsia="es-CR"/>
        </w:rPr>
      </w:pPr>
      <w:r w:rsidRPr="008E0DE0">
        <w:rPr>
          <w:i/>
          <w:iCs/>
          <w:szCs w:val="22"/>
          <w:lang w:eastAsia="es-CR"/>
        </w:rPr>
        <w:t>2. Tipo de trabajo planificado</w:t>
      </w:r>
    </w:p>
    <w:p w14:paraId="3CA3CE2C" w14:textId="77777777" w:rsidR="008E0DE0" w:rsidRPr="008E0DE0" w:rsidRDefault="008E0DE0" w:rsidP="008E0DE0">
      <w:pPr>
        <w:ind w:left="2832"/>
        <w:rPr>
          <w:i/>
          <w:iCs/>
          <w:szCs w:val="22"/>
          <w:lang w:eastAsia="es-CR"/>
        </w:rPr>
      </w:pPr>
      <w:r w:rsidRPr="008E0DE0">
        <w:rPr>
          <w:i/>
          <w:iCs/>
          <w:szCs w:val="22"/>
          <w:lang w:eastAsia="es-CR"/>
        </w:rPr>
        <w:t>3. Objetivos de alto nivel y alcance del trabajo</w:t>
      </w:r>
    </w:p>
    <w:p w14:paraId="73294D4A" w14:textId="77777777" w:rsidR="008E0DE0" w:rsidRPr="008E0DE0" w:rsidRDefault="008E0DE0" w:rsidP="008E0DE0">
      <w:pPr>
        <w:ind w:left="2832"/>
        <w:rPr>
          <w:i/>
          <w:iCs/>
          <w:szCs w:val="22"/>
          <w:lang w:eastAsia="es-CR"/>
        </w:rPr>
      </w:pPr>
      <w:r w:rsidRPr="008E0DE0">
        <w:rPr>
          <w:i/>
          <w:iCs/>
          <w:szCs w:val="22"/>
          <w:lang w:eastAsia="es-CR"/>
        </w:rPr>
        <w:t>4. Entrevistas de descubrimiento por realizar</w:t>
      </w:r>
    </w:p>
    <w:p w14:paraId="128711E3" w14:textId="77777777" w:rsidR="008E0DE0" w:rsidRPr="008E0DE0" w:rsidRDefault="008E0DE0" w:rsidP="008E0DE0">
      <w:pPr>
        <w:ind w:left="2832"/>
        <w:rPr>
          <w:i/>
          <w:iCs/>
          <w:szCs w:val="22"/>
          <w:lang w:eastAsia="es-CR"/>
        </w:rPr>
      </w:pPr>
      <w:r w:rsidRPr="008E0DE0">
        <w:rPr>
          <w:i/>
          <w:iCs/>
          <w:szCs w:val="22"/>
          <w:lang w:eastAsia="es-CR"/>
        </w:rPr>
        <w:t>5. Información relevante por obtener</w:t>
      </w:r>
    </w:p>
    <w:p w14:paraId="62C5EAA2" w14:textId="77777777" w:rsidR="008E0DE0" w:rsidRPr="008E0DE0" w:rsidRDefault="008E0DE0" w:rsidP="008E0DE0">
      <w:pPr>
        <w:ind w:left="2832"/>
        <w:rPr>
          <w:i/>
          <w:iCs/>
          <w:szCs w:val="22"/>
          <w:lang w:eastAsia="es-CR"/>
        </w:rPr>
      </w:pPr>
      <w:r w:rsidRPr="008E0DE0">
        <w:rPr>
          <w:i/>
          <w:iCs/>
          <w:szCs w:val="22"/>
          <w:lang w:eastAsia="es-CR"/>
        </w:rPr>
        <w:t>6. Procedimientos para verificar o validar la información obtenida y su uso como evidencia de auditoría</w:t>
      </w:r>
    </w:p>
    <w:p w14:paraId="5DC73964" w14:textId="77777777" w:rsidR="008E0DE0" w:rsidRPr="008E0DE0" w:rsidRDefault="008E0DE0" w:rsidP="008E0DE0">
      <w:pPr>
        <w:ind w:left="2832"/>
        <w:rPr>
          <w:i/>
          <w:iCs/>
          <w:szCs w:val="22"/>
          <w:lang w:eastAsia="es-CR"/>
        </w:rPr>
      </w:pPr>
      <w:r w:rsidRPr="008E0DE0">
        <w:rPr>
          <w:i/>
          <w:iCs/>
          <w:szCs w:val="22"/>
          <w:lang w:eastAsia="es-CR"/>
        </w:rPr>
        <w:t>7. Temas generales, tales como:</w:t>
      </w:r>
    </w:p>
    <w:p w14:paraId="3EF1AACA" w14:textId="77777777" w:rsidR="008E0DE0" w:rsidRPr="008E0DE0" w:rsidRDefault="008E0DE0" w:rsidP="008E0DE0">
      <w:pPr>
        <w:ind w:left="3540"/>
        <w:rPr>
          <w:i/>
          <w:iCs/>
          <w:szCs w:val="22"/>
          <w:lang w:eastAsia="es-CR"/>
        </w:rPr>
      </w:pPr>
      <w:r w:rsidRPr="008E0DE0">
        <w:rPr>
          <w:i/>
          <w:iCs/>
          <w:szCs w:val="22"/>
          <w:lang w:eastAsia="es-CR"/>
        </w:rPr>
        <w:t>i. Presupuesto</w:t>
      </w:r>
    </w:p>
    <w:p w14:paraId="5831CBB7" w14:textId="77777777" w:rsidR="008E0DE0" w:rsidRPr="008E0DE0" w:rsidRDefault="008E0DE0" w:rsidP="008E0DE0">
      <w:pPr>
        <w:ind w:left="3540"/>
        <w:rPr>
          <w:i/>
          <w:iCs/>
          <w:szCs w:val="22"/>
          <w:lang w:eastAsia="es-CR"/>
        </w:rPr>
      </w:pPr>
      <w:proofErr w:type="spellStart"/>
      <w:r w:rsidRPr="008E0DE0">
        <w:rPr>
          <w:i/>
          <w:iCs/>
          <w:szCs w:val="22"/>
          <w:lang w:eastAsia="es-CR"/>
        </w:rPr>
        <w:t>ii</w:t>
      </w:r>
      <w:proofErr w:type="spellEnd"/>
      <w:r w:rsidRPr="008E0DE0">
        <w:rPr>
          <w:i/>
          <w:iCs/>
          <w:szCs w:val="22"/>
          <w:lang w:eastAsia="es-CR"/>
        </w:rPr>
        <w:t>. Disponibilidad y asignación de recursos</w:t>
      </w:r>
    </w:p>
    <w:p w14:paraId="09611E80" w14:textId="77777777" w:rsidR="008E0DE0" w:rsidRPr="008E0DE0" w:rsidRDefault="008E0DE0" w:rsidP="008E0DE0">
      <w:pPr>
        <w:ind w:left="4245" w:hanging="705"/>
        <w:rPr>
          <w:i/>
          <w:iCs/>
          <w:szCs w:val="22"/>
          <w:lang w:eastAsia="es-CR"/>
        </w:rPr>
      </w:pPr>
      <w:r w:rsidRPr="008E0DE0">
        <w:rPr>
          <w:i/>
          <w:iCs/>
          <w:szCs w:val="22"/>
          <w:lang w:eastAsia="es-CR"/>
        </w:rPr>
        <w:t>iii. Fechas de programación (cronograma detallado hasta un tercer nivel del EDT)</w:t>
      </w:r>
    </w:p>
    <w:p w14:paraId="6DDBC101" w14:textId="77777777" w:rsidR="008E0DE0" w:rsidRPr="008E0DE0" w:rsidRDefault="008E0DE0" w:rsidP="008E0DE0">
      <w:pPr>
        <w:ind w:left="3540"/>
        <w:rPr>
          <w:i/>
          <w:iCs/>
          <w:szCs w:val="22"/>
          <w:lang w:eastAsia="es-CR"/>
        </w:rPr>
      </w:pPr>
      <w:r w:rsidRPr="008E0DE0">
        <w:rPr>
          <w:i/>
          <w:iCs/>
          <w:szCs w:val="22"/>
          <w:lang w:eastAsia="es-CR"/>
        </w:rPr>
        <w:t>iv. Tipo de informe</w:t>
      </w:r>
    </w:p>
    <w:p w14:paraId="22883F86" w14:textId="77777777" w:rsidR="008E0DE0" w:rsidRPr="008E0DE0" w:rsidRDefault="008E0DE0" w:rsidP="008E0DE0">
      <w:pPr>
        <w:ind w:left="3540"/>
        <w:rPr>
          <w:i/>
          <w:iCs/>
          <w:szCs w:val="22"/>
          <w:lang w:eastAsia="es-CR"/>
        </w:rPr>
      </w:pPr>
      <w:r w:rsidRPr="008E0DE0">
        <w:rPr>
          <w:i/>
          <w:iCs/>
          <w:szCs w:val="22"/>
          <w:lang w:eastAsia="es-CR"/>
        </w:rPr>
        <w:t>v. Público objetivo</w:t>
      </w:r>
    </w:p>
    <w:p w14:paraId="5FF9AA68" w14:textId="77777777" w:rsidR="008E0DE0" w:rsidRPr="008E0DE0" w:rsidRDefault="008E0DE0" w:rsidP="008E0DE0">
      <w:pPr>
        <w:ind w:left="3540"/>
        <w:rPr>
          <w:i/>
          <w:iCs/>
          <w:szCs w:val="22"/>
          <w:lang w:eastAsia="es-CR"/>
        </w:rPr>
      </w:pPr>
      <w:r w:rsidRPr="008E0DE0">
        <w:rPr>
          <w:i/>
          <w:iCs/>
          <w:szCs w:val="22"/>
          <w:lang w:eastAsia="es-CR"/>
        </w:rPr>
        <w:t>vi. Entregables</w:t>
      </w:r>
    </w:p>
    <w:p w14:paraId="080B3080" w14:textId="77777777" w:rsidR="008E0DE0" w:rsidRPr="008E0DE0" w:rsidRDefault="008E0DE0" w:rsidP="008E0DE0">
      <w:pPr>
        <w:ind w:left="2832"/>
        <w:rPr>
          <w:i/>
          <w:iCs/>
          <w:szCs w:val="22"/>
          <w:lang w:eastAsia="es-CR"/>
        </w:rPr>
      </w:pPr>
      <w:r w:rsidRPr="008E0DE0">
        <w:rPr>
          <w:i/>
          <w:iCs/>
          <w:szCs w:val="22"/>
          <w:lang w:eastAsia="es-CR"/>
        </w:rPr>
        <w:t>8. Temas específicos, como:</w:t>
      </w:r>
    </w:p>
    <w:p w14:paraId="30505460" w14:textId="77777777" w:rsidR="008E0DE0" w:rsidRPr="008E0DE0" w:rsidRDefault="008E0DE0" w:rsidP="008E0DE0">
      <w:pPr>
        <w:ind w:left="4245" w:hanging="705"/>
        <w:rPr>
          <w:i/>
          <w:iCs/>
          <w:szCs w:val="22"/>
          <w:lang w:eastAsia="es-CR"/>
        </w:rPr>
      </w:pPr>
      <w:r w:rsidRPr="008E0DE0">
        <w:rPr>
          <w:i/>
          <w:iCs/>
          <w:szCs w:val="22"/>
          <w:lang w:eastAsia="es-CR"/>
        </w:rPr>
        <w:t>i. Identificación de las herramientas necesarias para recopilar evidencia, realizando pruebas y preparando/resumiendo información para la generación de los informes</w:t>
      </w:r>
    </w:p>
    <w:p w14:paraId="14C1B15B" w14:textId="77777777" w:rsidR="008E0DE0" w:rsidRPr="008E0DE0" w:rsidRDefault="008E0DE0" w:rsidP="008E0DE0">
      <w:pPr>
        <w:ind w:left="4245" w:hanging="705"/>
        <w:rPr>
          <w:i/>
          <w:iCs/>
          <w:szCs w:val="22"/>
          <w:lang w:eastAsia="es-CR"/>
        </w:rPr>
      </w:pPr>
      <w:proofErr w:type="spellStart"/>
      <w:r w:rsidRPr="008E0DE0">
        <w:rPr>
          <w:i/>
          <w:iCs/>
          <w:szCs w:val="22"/>
          <w:lang w:eastAsia="es-CR"/>
        </w:rPr>
        <w:t>ii</w:t>
      </w:r>
      <w:proofErr w:type="spellEnd"/>
      <w:r w:rsidRPr="008E0DE0">
        <w:rPr>
          <w:i/>
          <w:iCs/>
          <w:szCs w:val="22"/>
          <w:lang w:eastAsia="es-CR"/>
        </w:rPr>
        <w:t>. Criterios de valoración (políticas, procedimientos o protocolo) que se usarán al evaluar las prácticas actuales</w:t>
      </w:r>
    </w:p>
    <w:p w14:paraId="65BDB8AA" w14:textId="77777777" w:rsidR="008E0DE0" w:rsidRPr="008E0DE0" w:rsidRDefault="008E0DE0" w:rsidP="008E0DE0">
      <w:pPr>
        <w:ind w:left="3540"/>
        <w:rPr>
          <w:i/>
          <w:iCs/>
          <w:szCs w:val="22"/>
          <w:lang w:eastAsia="es-CR"/>
        </w:rPr>
      </w:pPr>
      <w:r w:rsidRPr="008E0DE0">
        <w:rPr>
          <w:i/>
          <w:iCs/>
          <w:szCs w:val="22"/>
          <w:lang w:eastAsia="es-CR"/>
        </w:rPr>
        <w:t>iii. Documentación de valoración de riesgos</w:t>
      </w:r>
    </w:p>
    <w:p w14:paraId="3A622BF9" w14:textId="77777777" w:rsidR="008E0DE0" w:rsidRPr="008E0DE0" w:rsidRDefault="008E0DE0" w:rsidP="008E0DE0">
      <w:pPr>
        <w:ind w:left="4245" w:hanging="705"/>
        <w:rPr>
          <w:i/>
          <w:iCs/>
          <w:szCs w:val="22"/>
          <w:lang w:eastAsia="es-CR"/>
        </w:rPr>
      </w:pPr>
      <w:r w:rsidRPr="008E0DE0">
        <w:rPr>
          <w:i/>
          <w:iCs/>
          <w:szCs w:val="22"/>
          <w:lang w:eastAsia="es-CR"/>
        </w:rPr>
        <w:t>iv. Requerimientos para la generación de informes y distribución</w:t>
      </w:r>
    </w:p>
    <w:p w14:paraId="633DBD9B" w14:textId="77777777" w:rsidR="008E0DE0" w:rsidRDefault="008E0DE0" w:rsidP="008E0DE0">
      <w:pPr>
        <w:ind w:left="4245" w:hanging="705"/>
        <w:rPr>
          <w:i/>
          <w:iCs/>
          <w:szCs w:val="22"/>
          <w:lang w:eastAsia="es-CR"/>
        </w:rPr>
      </w:pPr>
      <w:r w:rsidRPr="008E0DE0">
        <w:rPr>
          <w:i/>
          <w:iCs/>
          <w:szCs w:val="22"/>
          <w:lang w:eastAsia="es-CR"/>
        </w:rPr>
        <w:t xml:space="preserve">v. Informes externos disponibles </w:t>
      </w:r>
    </w:p>
    <w:p w14:paraId="0FF62C71" w14:textId="77777777" w:rsidR="0082205C" w:rsidRDefault="0082205C" w:rsidP="008E0DE0">
      <w:pPr>
        <w:ind w:left="4245" w:hanging="705"/>
        <w:rPr>
          <w:i/>
          <w:iCs/>
          <w:szCs w:val="22"/>
          <w:lang w:eastAsia="es-CR"/>
        </w:rPr>
      </w:pPr>
    </w:p>
    <w:p w14:paraId="77E3199F" w14:textId="77777777" w:rsidR="0082205C" w:rsidRPr="008E0DE0" w:rsidRDefault="0082205C" w:rsidP="008E0DE0">
      <w:pPr>
        <w:ind w:left="4245" w:hanging="705"/>
        <w:rPr>
          <w:i/>
          <w:iCs/>
          <w:szCs w:val="22"/>
          <w:lang w:eastAsia="es-CR"/>
        </w:rPr>
      </w:pPr>
    </w:p>
    <w:p w14:paraId="529FCE75" w14:textId="77777777" w:rsidR="008E0DE0" w:rsidRPr="008E0DE0" w:rsidRDefault="008E0DE0" w:rsidP="008E0DE0">
      <w:pPr>
        <w:rPr>
          <w:i/>
          <w:iCs/>
          <w:szCs w:val="22"/>
          <w:lang w:eastAsia="es-CR"/>
        </w:rPr>
      </w:pPr>
    </w:p>
    <w:p w14:paraId="57C02E9A" w14:textId="77777777" w:rsidR="008E0DE0" w:rsidRPr="008E0DE0" w:rsidRDefault="008E0DE0" w:rsidP="008E0DE0">
      <w:pPr>
        <w:pStyle w:val="Ttulo3"/>
        <w:rPr>
          <w:rFonts w:ascii="Cambria" w:hAnsi="Cambria"/>
          <w:bCs/>
          <w:iCs/>
          <w:szCs w:val="22"/>
        </w:rPr>
      </w:pPr>
      <w:r w:rsidRPr="008E0DE0">
        <w:rPr>
          <w:rFonts w:ascii="Cambria" w:hAnsi="Cambria"/>
          <w:bCs/>
          <w:iCs/>
          <w:szCs w:val="22"/>
        </w:rPr>
        <w:lastRenderedPageBreak/>
        <w:t>7. Plazo y canales para la remisión del contrato y la planificación del encargo de la auditoría externa de TI</w:t>
      </w:r>
    </w:p>
    <w:p w14:paraId="02C8AA75" w14:textId="77777777" w:rsidR="008E0DE0" w:rsidRPr="008E0DE0" w:rsidRDefault="008E0DE0" w:rsidP="008E0DE0">
      <w:pPr>
        <w:rPr>
          <w:szCs w:val="22"/>
          <w:lang w:val="es-CR"/>
        </w:rPr>
      </w:pPr>
    </w:p>
    <w:p w14:paraId="673FFC2E" w14:textId="77777777" w:rsidR="008E0DE0" w:rsidRPr="008E0DE0" w:rsidRDefault="008E0DE0" w:rsidP="008E0DE0">
      <w:pPr>
        <w:pStyle w:val="LISTAN"/>
        <w:ind w:left="1446"/>
        <w:rPr>
          <w:rFonts w:ascii="Cambria" w:hAnsi="Cambria"/>
          <w:iCs/>
        </w:rPr>
      </w:pPr>
      <w:r w:rsidRPr="008E0DE0">
        <w:rPr>
          <w:rFonts w:ascii="Cambria" w:hAnsi="Cambria"/>
          <w:iCs/>
        </w:rPr>
        <w:t xml:space="preserve">        El contrato y la planificación del encargo de la auditoría externa de TI serán remitidos mediante los canales oficiales de comunicación de cada Superintendencia y en un plazo máximo de veinte días hábiles contados a partir de la suscripción del contrato de la auditoría externa.</w:t>
      </w:r>
    </w:p>
    <w:p w14:paraId="1CBA5AF7" w14:textId="77777777" w:rsidR="008E0DE0" w:rsidRPr="008E0DE0" w:rsidRDefault="008E0DE0" w:rsidP="008E0DE0">
      <w:pPr>
        <w:rPr>
          <w:i/>
          <w:iCs/>
          <w:szCs w:val="22"/>
          <w:lang w:eastAsia="es-CR"/>
        </w:rPr>
      </w:pPr>
    </w:p>
    <w:p w14:paraId="34406F93" w14:textId="77777777" w:rsidR="008E0DE0" w:rsidRPr="008E0DE0" w:rsidRDefault="008E0DE0" w:rsidP="008E0DE0">
      <w:pPr>
        <w:pStyle w:val="Ttulo3"/>
        <w:rPr>
          <w:rFonts w:ascii="Cambria" w:hAnsi="Cambria"/>
          <w:b w:val="0"/>
          <w:bCs/>
          <w:iCs/>
          <w:szCs w:val="22"/>
        </w:rPr>
      </w:pPr>
      <w:r w:rsidRPr="008E0DE0">
        <w:rPr>
          <w:rFonts w:ascii="Cambria" w:hAnsi="Cambria"/>
          <w:bCs/>
          <w:iCs/>
          <w:szCs w:val="22"/>
        </w:rPr>
        <w:t>8. Formatos, contenido y canales de remisión de los productos de la auditoría externa de TI</w:t>
      </w:r>
    </w:p>
    <w:p w14:paraId="27053CEF" w14:textId="77777777" w:rsidR="008E0DE0" w:rsidRPr="008E0DE0" w:rsidRDefault="008E0DE0" w:rsidP="008E0DE0">
      <w:pPr>
        <w:pStyle w:val="Ttulo4"/>
        <w:rPr>
          <w:rFonts w:ascii="Cambria" w:hAnsi="Cambria"/>
          <w:iCs/>
        </w:rPr>
      </w:pPr>
      <w:r w:rsidRPr="008E0DE0">
        <w:rPr>
          <w:rFonts w:ascii="Cambria" w:hAnsi="Cambria"/>
          <w:iCs/>
        </w:rPr>
        <w:t>a) El formato y contenido de los productos de la auditoría externa de TI se detallan, a continuación:</w:t>
      </w:r>
    </w:p>
    <w:p w14:paraId="0EFF7132" w14:textId="77777777" w:rsidR="008E0DE0" w:rsidRPr="008E0DE0" w:rsidRDefault="008E0DE0" w:rsidP="008E0DE0">
      <w:pPr>
        <w:rPr>
          <w:szCs w:val="22"/>
          <w:lang w:val="es-CR"/>
        </w:rPr>
      </w:pPr>
    </w:p>
    <w:p w14:paraId="78A652DE" w14:textId="77777777" w:rsidR="008E0DE0" w:rsidRPr="008E0DE0" w:rsidRDefault="008E0DE0" w:rsidP="008E0DE0">
      <w:pPr>
        <w:pStyle w:val="Ttulo5"/>
        <w:numPr>
          <w:ilvl w:val="0"/>
          <w:numId w:val="37"/>
        </w:numPr>
        <w:tabs>
          <w:tab w:val="num" w:pos="360"/>
        </w:tabs>
        <w:ind w:left="1701" w:firstLine="0"/>
        <w:rPr>
          <w:b/>
          <w:bCs/>
          <w:iCs/>
        </w:rPr>
      </w:pPr>
      <w:r w:rsidRPr="008E0DE0">
        <w:rPr>
          <w:b/>
          <w:bCs/>
          <w:iCs/>
        </w:rPr>
        <w:t>Informe de la auditoría externa de TI</w:t>
      </w:r>
    </w:p>
    <w:p w14:paraId="1FC60856" w14:textId="77777777" w:rsidR="008E0DE0" w:rsidRPr="008E0DE0" w:rsidRDefault="008E0DE0" w:rsidP="008E0DE0">
      <w:pPr>
        <w:rPr>
          <w:szCs w:val="22"/>
          <w:lang w:val="es-CR"/>
        </w:rPr>
      </w:pPr>
    </w:p>
    <w:p w14:paraId="0B3A7E1F" w14:textId="77777777" w:rsidR="008E0DE0" w:rsidRPr="008E0DE0" w:rsidRDefault="008E0DE0" w:rsidP="008E0DE0">
      <w:pPr>
        <w:ind w:left="2112"/>
        <w:rPr>
          <w:i/>
          <w:iCs/>
          <w:szCs w:val="22"/>
          <w:lang w:eastAsia="es-CR"/>
        </w:rPr>
      </w:pPr>
      <w:r w:rsidRPr="008E0DE0">
        <w:rPr>
          <w:i/>
          <w:iCs/>
          <w:szCs w:val="22"/>
          <w:lang w:eastAsia="es-CR"/>
        </w:rPr>
        <w:t>El informe de auditoría externa de TI estará foliado y contendrá lo siguiente:</w:t>
      </w:r>
    </w:p>
    <w:p w14:paraId="5E052B8C" w14:textId="77777777" w:rsidR="008E0DE0" w:rsidRPr="008E0DE0" w:rsidRDefault="008E0DE0" w:rsidP="008E0DE0">
      <w:pPr>
        <w:ind w:left="2112"/>
        <w:rPr>
          <w:i/>
          <w:iCs/>
          <w:szCs w:val="22"/>
          <w:lang w:eastAsia="es-CR"/>
        </w:rPr>
      </w:pPr>
    </w:p>
    <w:p w14:paraId="07649439" w14:textId="77777777" w:rsidR="008E0DE0" w:rsidRPr="008E0DE0" w:rsidRDefault="008E0DE0" w:rsidP="008E0DE0">
      <w:pPr>
        <w:ind w:left="2820"/>
        <w:rPr>
          <w:i/>
          <w:iCs/>
          <w:szCs w:val="22"/>
          <w:lang w:eastAsia="es-CR"/>
        </w:rPr>
      </w:pPr>
      <w:r w:rsidRPr="008E0DE0">
        <w:rPr>
          <w:i/>
          <w:iCs/>
          <w:szCs w:val="22"/>
          <w:lang w:eastAsia="es-CR"/>
        </w:rPr>
        <w:t xml:space="preserve">1. Carátula del informe </w:t>
      </w:r>
    </w:p>
    <w:p w14:paraId="3896F393" w14:textId="77777777" w:rsidR="008E0DE0" w:rsidRPr="008E0DE0" w:rsidRDefault="008E0DE0" w:rsidP="008E0DE0">
      <w:pPr>
        <w:ind w:left="3528"/>
        <w:rPr>
          <w:i/>
          <w:iCs/>
          <w:szCs w:val="22"/>
          <w:lang w:eastAsia="es-CR"/>
        </w:rPr>
      </w:pPr>
      <w:r w:rsidRPr="008E0DE0">
        <w:rPr>
          <w:i/>
          <w:iCs/>
          <w:szCs w:val="22"/>
          <w:lang w:eastAsia="es-CR"/>
        </w:rPr>
        <w:t>a. Nombre de la entidad o empresa supervisada</w:t>
      </w:r>
    </w:p>
    <w:p w14:paraId="120B0FF8" w14:textId="77777777" w:rsidR="008E0DE0" w:rsidRPr="008E0DE0" w:rsidRDefault="008E0DE0" w:rsidP="008E0DE0">
      <w:pPr>
        <w:ind w:left="4248" w:hanging="720"/>
        <w:rPr>
          <w:i/>
          <w:iCs/>
          <w:szCs w:val="22"/>
          <w:lang w:eastAsia="es-CR"/>
        </w:rPr>
      </w:pPr>
      <w:r w:rsidRPr="008E0DE0">
        <w:rPr>
          <w:i/>
          <w:iCs/>
          <w:szCs w:val="22"/>
          <w:lang w:eastAsia="es-CR"/>
        </w:rPr>
        <w:t>b. Nombre de las Superintendencias que recibirán los resultados de la auditoría externa de TI</w:t>
      </w:r>
    </w:p>
    <w:p w14:paraId="4D704E19" w14:textId="77777777" w:rsidR="008E0DE0" w:rsidRPr="008E0DE0" w:rsidRDefault="008E0DE0" w:rsidP="008E0DE0">
      <w:pPr>
        <w:ind w:left="3528"/>
        <w:rPr>
          <w:i/>
          <w:iCs/>
          <w:szCs w:val="22"/>
          <w:lang w:eastAsia="es-CR"/>
        </w:rPr>
      </w:pPr>
      <w:r w:rsidRPr="008E0DE0">
        <w:rPr>
          <w:i/>
          <w:iCs/>
          <w:szCs w:val="22"/>
          <w:lang w:eastAsia="es-CR"/>
        </w:rPr>
        <w:t>c. Título del informe: “Auditoría externa de TI”</w:t>
      </w:r>
    </w:p>
    <w:p w14:paraId="6870E6FA" w14:textId="77777777" w:rsidR="008E0DE0" w:rsidRPr="008E0DE0" w:rsidRDefault="008E0DE0" w:rsidP="008E0DE0">
      <w:pPr>
        <w:ind w:left="4248" w:hanging="720"/>
        <w:rPr>
          <w:i/>
          <w:iCs/>
          <w:szCs w:val="22"/>
          <w:lang w:eastAsia="es-CR"/>
        </w:rPr>
      </w:pPr>
      <w:r w:rsidRPr="008E0DE0">
        <w:rPr>
          <w:i/>
          <w:iCs/>
          <w:szCs w:val="22"/>
          <w:lang w:eastAsia="es-CR"/>
        </w:rPr>
        <w:t>d. Número de referencia del oficio o requerimiento en que el supervisor de la entidad o empresa supervisada solicita la auditoría</w:t>
      </w:r>
    </w:p>
    <w:p w14:paraId="4E59F31D" w14:textId="77777777" w:rsidR="008E0DE0" w:rsidRPr="008E0DE0" w:rsidRDefault="008E0DE0" w:rsidP="008E0DE0">
      <w:pPr>
        <w:ind w:left="4248" w:hanging="720"/>
        <w:rPr>
          <w:i/>
          <w:iCs/>
          <w:szCs w:val="22"/>
          <w:lang w:eastAsia="es-CR"/>
        </w:rPr>
      </w:pPr>
      <w:r w:rsidRPr="008E0DE0">
        <w:rPr>
          <w:i/>
          <w:iCs/>
          <w:szCs w:val="22"/>
          <w:lang w:eastAsia="es-CR"/>
        </w:rPr>
        <w:t>e. Nombre del auditor (firma, socio responsable y encargado del equipo o auditor externo independiente) y el correspondiente código del certificado CISA</w:t>
      </w:r>
    </w:p>
    <w:p w14:paraId="6BD087C2" w14:textId="77777777" w:rsidR="008E0DE0" w:rsidRPr="008E0DE0" w:rsidRDefault="008E0DE0" w:rsidP="008E0DE0">
      <w:pPr>
        <w:ind w:left="3528"/>
        <w:rPr>
          <w:i/>
          <w:iCs/>
          <w:szCs w:val="22"/>
          <w:lang w:eastAsia="es-CR"/>
        </w:rPr>
      </w:pPr>
      <w:r w:rsidRPr="008E0DE0">
        <w:rPr>
          <w:i/>
          <w:iCs/>
          <w:szCs w:val="22"/>
          <w:lang w:eastAsia="es-CR"/>
        </w:rPr>
        <w:t>f. Fecha de finalización del informe</w:t>
      </w:r>
    </w:p>
    <w:p w14:paraId="39F510B8" w14:textId="77777777" w:rsidR="008E0DE0" w:rsidRPr="008E0DE0" w:rsidRDefault="008E0DE0" w:rsidP="008E0DE0">
      <w:pPr>
        <w:ind w:left="3528"/>
        <w:rPr>
          <w:i/>
          <w:iCs/>
          <w:szCs w:val="22"/>
          <w:lang w:eastAsia="es-CR"/>
        </w:rPr>
      </w:pPr>
    </w:p>
    <w:p w14:paraId="098F2469" w14:textId="77777777" w:rsidR="008E0DE0" w:rsidRPr="008E0DE0" w:rsidRDefault="008E0DE0" w:rsidP="008E0DE0">
      <w:pPr>
        <w:ind w:left="2820"/>
        <w:rPr>
          <w:i/>
          <w:iCs/>
          <w:szCs w:val="22"/>
          <w:lang w:eastAsia="es-CR"/>
        </w:rPr>
      </w:pPr>
      <w:r w:rsidRPr="008E0DE0">
        <w:rPr>
          <w:i/>
          <w:iCs/>
          <w:szCs w:val="22"/>
          <w:lang w:eastAsia="es-CR"/>
        </w:rPr>
        <w:t>2. Secciones del informe</w:t>
      </w:r>
    </w:p>
    <w:p w14:paraId="53748126" w14:textId="77777777" w:rsidR="008E0DE0" w:rsidRPr="008E0DE0" w:rsidRDefault="008E0DE0" w:rsidP="008E0DE0">
      <w:pPr>
        <w:ind w:left="3528"/>
        <w:rPr>
          <w:i/>
          <w:iCs/>
          <w:szCs w:val="22"/>
          <w:lang w:eastAsia="es-CR"/>
        </w:rPr>
      </w:pPr>
      <w:r w:rsidRPr="008E0DE0">
        <w:rPr>
          <w:i/>
          <w:iCs/>
          <w:szCs w:val="22"/>
          <w:lang w:eastAsia="es-CR"/>
        </w:rPr>
        <w:t>a. Generalidades de la auditoría externa</w:t>
      </w:r>
    </w:p>
    <w:p w14:paraId="378B60B4" w14:textId="77777777" w:rsidR="008E0DE0" w:rsidRPr="008E0DE0" w:rsidRDefault="008E0DE0" w:rsidP="008E0DE0">
      <w:pPr>
        <w:ind w:left="4944" w:hanging="708"/>
        <w:rPr>
          <w:i/>
          <w:iCs/>
          <w:szCs w:val="22"/>
          <w:lang w:eastAsia="es-CR"/>
        </w:rPr>
      </w:pPr>
      <w:r w:rsidRPr="008E0DE0">
        <w:rPr>
          <w:i/>
          <w:iCs/>
          <w:szCs w:val="22"/>
          <w:lang w:eastAsia="es-CR"/>
        </w:rPr>
        <w:t>i. Identificación de la entidad o empresa supervisada</w:t>
      </w:r>
    </w:p>
    <w:p w14:paraId="7909A152" w14:textId="77777777" w:rsidR="008E0DE0" w:rsidRPr="008E0DE0" w:rsidRDefault="008E0DE0" w:rsidP="008E0DE0">
      <w:pPr>
        <w:ind w:left="5664" w:hanging="720"/>
        <w:rPr>
          <w:i/>
          <w:iCs/>
          <w:szCs w:val="22"/>
          <w:lang w:eastAsia="es-CR"/>
        </w:rPr>
      </w:pPr>
      <w:r w:rsidRPr="008E0DE0">
        <w:rPr>
          <w:i/>
          <w:iCs/>
          <w:szCs w:val="22"/>
          <w:lang w:eastAsia="es-CR"/>
        </w:rPr>
        <w:t>1. Tipo de entidad o empresa supervisada (entidad individual o grupo de entidades)</w:t>
      </w:r>
    </w:p>
    <w:p w14:paraId="017EAF05" w14:textId="77777777" w:rsidR="008E0DE0" w:rsidRPr="008E0DE0" w:rsidRDefault="008E0DE0" w:rsidP="008E0DE0">
      <w:pPr>
        <w:ind w:left="5664" w:hanging="720"/>
        <w:rPr>
          <w:i/>
          <w:iCs/>
          <w:szCs w:val="22"/>
          <w:lang w:eastAsia="es-CR"/>
        </w:rPr>
      </w:pPr>
      <w:r w:rsidRPr="008E0DE0">
        <w:rPr>
          <w:i/>
          <w:iCs/>
          <w:szCs w:val="22"/>
          <w:lang w:eastAsia="es-CR"/>
        </w:rPr>
        <w:t>2. Tipo de gestión de TI (individual o corporativa)</w:t>
      </w:r>
    </w:p>
    <w:p w14:paraId="740CF967" w14:textId="77777777" w:rsidR="008E0DE0" w:rsidRPr="008E0DE0" w:rsidRDefault="008E0DE0" w:rsidP="008E0DE0">
      <w:pPr>
        <w:ind w:left="5664" w:hanging="720"/>
        <w:rPr>
          <w:i/>
          <w:iCs/>
          <w:szCs w:val="22"/>
          <w:lang w:eastAsia="es-CR"/>
        </w:rPr>
      </w:pPr>
      <w:r w:rsidRPr="008E0DE0">
        <w:rPr>
          <w:i/>
          <w:iCs/>
          <w:szCs w:val="22"/>
          <w:lang w:eastAsia="es-CR"/>
        </w:rPr>
        <w:t>3. Otros aspectos importantes a criterio del auditor</w:t>
      </w:r>
    </w:p>
    <w:p w14:paraId="30C8D32A" w14:textId="77777777" w:rsidR="008E0DE0" w:rsidRPr="008E0DE0" w:rsidRDefault="008E0DE0" w:rsidP="008E0DE0">
      <w:pPr>
        <w:ind w:left="4236"/>
        <w:rPr>
          <w:i/>
          <w:iCs/>
          <w:szCs w:val="22"/>
          <w:lang w:eastAsia="es-CR"/>
        </w:rPr>
      </w:pPr>
      <w:proofErr w:type="spellStart"/>
      <w:r w:rsidRPr="008E0DE0">
        <w:rPr>
          <w:i/>
          <w:iCs/>
          <w:szCs w:val="22"/>
          <w:lang w:eastAsia="es-CR"/>
        </w:rPr>
        <w:t>ii</w:t>
      </w:r>
      <w:proofErr w:type="spellEnd"/>
      <w:r w:rsidRPr="008E0DE0">
        <w:rPr>
          <w:i/>
          <w:iCs/>
          <w:szCs w:val="22"/>
          <w:lang w:eastAsia="es-CR"/>
        </w:rPr>
        <w:t>. Restricciones</w:t>
      </w:r>
    </w:p>
    <w:p w14:paraId="2359C31C" w14:textId="77777777" w:rsidR="008E0DE0" w:rsidRPr="008E0DE0" w:rsidRDefault="008E0DE0" w:rsidP="008E0DE0">
      <w:pPr>
        <w:ind w:left="5664" w:hanging="720"/>
        <w:rPr>
          <w:i/>
          <w:iCs/>
          <w:szCs w:val="22"/>
          <w:lang w:eastAsia="es-CR"/>
        </w:rPr>
      </w:pPr>
      <w:r w:rsidRPr="008E0DE0">
        <w:rPr>
          <w:i/>
          <w:iCs/>
          <w:szCs w:val="22"/>
          <w:lang w:eastAsia="es-CR"/>
        </w:rPr>
        <w:t>Indicar las restricciones con respecto a la circulación del informe</w:t>
      </w:r>
    </w:p>
    <w:p w14:paraId="459EBC46" w14:textId="77777777" w:rsidR="008E0DE0" w:rsidRPr="008E0DE0" w:rsidRDefault="008E0DE0" w:rsidP="008E0DE0">
      <w:pPr>
        <w:ind w:left="4236"/>
        <w:rPr>
          <w:i/>
          <w:iCs/>
          <w:szCs w:val="22"/>
          <w:lang w:eastAsia="es-CR"/>
        </w:rPr>
      </w:pPr>
      <w:r w:rsidRPr="008E0DE0">
        <w:rPr>
          <w:i/>
          <w:iCs/>
          <w:szCs w:val="22"/>
          <w:lang w:eastAsia="es-CR"/>
        </w:rPr>
        <w:lastRenderedPageBreak/>
        <w:t>iii. Equipo de auditoría</w:t>
      </w:r>
    </w:p>
    <w:p w14:paraId="75A99E9F" w14:textId="77777777" w:rsidR="008E0DE0" w:rsidRPr="008E0DE0" w:rsidRDefault="008E0DE0" w:rsidP="008E0DE0">
      <w:pPr>
        <w:ind w:left="5664" w:hanging="720"/>
        <w:rPr>
          <w:i/>
          <w:iCs/>
          <w:szCs w:val="22"/>
          <w:lang w:eastAsia="es-CR"/>
        </w:rPr>
      </w:pPr>
      <w:r w:rsidRPr="008E0DE0">
        <w:rPr>
          <w:i/>
          <w:iCs/>
          <w:szCs w:val="22"/>
          <w:lang w:eastAsia="es-CR"/>
        </w:rPr>
        <w:t>Integración del equipo de auditoría:</w:t>
      </w:r>
    </w:p>
    <w:p w14:paraId="073727C3" w14:textId="77777777" w:rsidR="008E0DE0" w:rsidRPr="008E0DE0" w:rsidRDefault="008E0DE0" w:rsidP="008E0DE0">
      <w:pPr>
        <w:ind w:left="5661"/>
        <w:rPr>
          <w:i/>
          <w:iCs/>
          <w:szCs w:val="22"/>
          <w:lang w:eastAsia="es-CR"/>
        </w:rPr>
      </w:pPr>
      <w:r w:rsidRPr="008E0DE0">
        <w:rPr>
          <w:i/>
          <w:iCs/>
          <w:szCs w:val="22"/>
          <w:lang w:eastAsia="es-CR"/>
        </w:rPr>
        <w:t>a. Nombre completo</w:t>
      </w:r>
    </w:p>
    <w:p w14:paraId="69FD09D4" w14:textId="77777777" w:rsidR="008E0DE0" w:rsidRPr="008E0DE0" w:rsidRDefault="008E0DE0" w:rsidP="008E0DE0">
      <w:pPr>
        <w:ind w:left="6366" w:hanging="705"/>
        <w:rPr>
          <w:i/>
          <w:iCs/>
          <w:szCs w:val="22"/>
          <w:lang w:eastAsia="es-CR"/>
        </w:rPr>
      </w:pPr>
      <w:r w:rsidRPr="008E0DE0">
        <w:rPr>
          <w:i/>
          <w:iCs/>
          <w:szCs w:val="22"/>
          <w:lang w:eastAsia="es-CR"/>
        </w:rPr>
        <w:t>b. Rol dentro del equipo</w:t>
      </w:r>
    </w:p>
    <w:p w14:paraId="2B6EE761" w14:textId="77777777" w:rsidR="008E0DE0" w:rsidRPr="008E0DE0" w:rsidRDefault="008E0DE0" w:rsidP="008E0DE0">
      <w:pPr>
        <w:ind w:left="4236"/>
        <w:rPr>
          <w:i/>
          <w:iCs/>
          <w:szCs w:val="22"/>
          <w:lang w:eastAsia="es-CR"/>
        </w:rPr>
      </w:pPr>
      <w:r w:rsidRPr="008E0DE0">
        <w:rPr>
          <w:i/>
          <w:iCs/>
          <w:szCs w:val="22"/>
          <w:lang w:eastAsia="es-CR"/>
        </w:rPr>
        <w:t>iv. Período de ejecución de la auditoría</w:t>
      </w:r>
    </w:p>
    <w:p w14:paraId="58AF3427" w14:textId="77777777" w:rsidR="008E0DE0" w:rsidRPr="008E0DE0" w:rsidRDefault="008E0DE0" w:rsidP="008E0DE0">
      <w:pPr>
        <w:ind w:left="5664" w:hanging="720"/>
        <w:rPr>
          <w:i/>
          <w:iCs/>
          <w:szCs w:val="22"/>
          <w:lang w:eastAsia="es-CR"/>
        </w:rPr>
      </w:pPr>
      <w:r w:rsidRPr="008E0DE0">
        <w:rPr>
          <w:i/>
          <w:iCs/>
          <w:szCs w:val="22"/>
          <w:lang w:eastAsia="es-CR"/>
        </w:rPr>
        <w:t>Período auditado</w:t>
      </w:r>
    </w:p>
    <w:p w14:paraId="547093AF" w14:textId="77777777" w:rsidR="008E0DE0" w:rsidRPr="008E0DE0" w:rsidRDefault="008E0DE0" w:rsidP="008E0DE0">
      <w:pPr>
        <w:ind w:left="3528"/>
        <w:rPr>
          <w:i/>
          <w:iCs/>
          <w:szCs w:val="22"/>
          <w:lang w:eastAsia="es-CR"/>
        </w:rPr>
      </w:pPr>
      <w:r w:rsidRPr="008E0DE0">
        <w:rPr>
          <w:i/>
          <w:iCs/>
          <w:szCs w:val="22"/>
          <w:lang w:eastAsia="es-CR"/>
        </w:rPr>
        <w:t>b. Alcance de la auditoría</w:t>
      </w:r>
    </w:p>
    <w:p w14:paraId="7DDE8067" w14:textId="77777777" w:rsidR="008E0DE0" w:rsidRPr="008E0DE0" w:rsidRDefault="008E0DE0" w:rsidP="008E0DE0">
      <w:pPr>
        <w:ind w:left="4944" w:hanging="708"/>
        <w:rPr>
          <w:i/>
          <w:iCs/>
          <w:szCs w:val="22"/>
          <w:lang w:eastAsia="es-CR"/>
        </w:rPr>
      </w:pPr>
      <w:r w:rsidRPr="008E0DE0">
        <w:rPr>
          <w:i/>
          <w:iCs/>
          <w:szCs w:val="22"/>
          <w:lang w:eastAsia="es-CR"/>
        </w:rPr>
        <w:t>Detalle del alcance de la auditoría</w:t>
      </w:r>
    </w:p>
    <w:p w14:paraId="5BF0FBD5" w14:textId="77777777" w:rsidR="008E0DE0" w:rsidRPr="008E0DE0" w:rsidRDefault="008E0DE0" w:rsidP="008E0DE0">
      <w:pPr>
        <w:ind w:left="3528"/>
        <w:rPr>
          <w:i/>
          <w:iCs/>
          <w:szCs w:val="22"/>
          <w:lang w:eastAsia="es-CR"/>
        </w:rPr>
      </w:pPr>
      <w:r w:rsidRPr="008E0DE0">
        <w:rPr>
          <w:i/>
          <w:iCs/>
          <w:szCs w:val="22"/>
          <w:lang w:eastAsia="es-CR"/>
        </w:rPr>
        <w:t>c. Método de trabajo</w:t>
      </w:r>
    </w:p>
    <w:p w14:paraId="46FA0381" w14:textId="77777777" w:rsidR="008E0DE0" w:rsidRPr="008E0DE0" w:rsidRDefault="008E0DE0" w:rsidP="008E0DE0">
      <w:pPr>
        <w:ind w:left="4944" w:hanging="708"/>
        <w:rPr>
          <w:i/>
          <w:iCs/>
          <w:szCs w:val="22"/>
          <w:lang w:eastAsia="es-CR"/>
        </w:rPr>
      </w:pPr>
      <w:r w:rsidRPr="008E0DE0">
        <w:rPr>
          <w:i/>
          <w:iCs/>
          <w:szCs w:val="22"/>
          <w:lang w:eastAsia="es-CR"/>
        </w:rPr>
        <w:t>Descripción del método de trabajo utilizado en el proceso de revisión</w:t>
      </w:r>
    </w:p>
    <w:p w14:paraId="00653FA3" w14:textId="77777777" w:rsidR="008E0DE0" w:rsidRPr="008E0DE0" w:rsidRDefault="008E0DE0" w:rsidP="008E0DE0">
      <w:pPr>
        <w:ind w:left="3528"/>
        <w:rPr>
          <w:i/>
          <w:iCs/>
          <w:szCs w:val="22"/>
          <w:lang w:eastAsia="es-CR"/>
        </w:rPr>
      </w:pPr>
      <w:r w:rsidRPr="008E0DE0">
        <w:rPr>
          <w:i/>
          <w:iCs/>
          <w:szCs w:val="22"/>
          <w:lang w:eastAsia="es-CR"/>
        </w:rPr>
        <w:t>d. Limitaciones generales</w:t>
      </w:r>
    </w:p>
    <w:p w14:paraId="4747068A" w14:textId="77777777" w:rsidR="008E0DE0" w:rsidRPr="008E0DE0" w:rsidRDefault="008E0DE0" w:rsidP="008E0DE0">
      <w:pPr>
        <w:ind w:left="4944" w:hanging="708"/>
        <w:rPr>
          <w:i/>
          <w:iCs/>
          <w:szCs w:val="22"/>
          <w:lang w:eastAsia="es-CR"/>
        </w:rPr>
      </w:pPr>
      <w:r w:rsidRPr="008E0DE0">
        <w:rPr>
          <w:i/>
          <w:iCs/>
          <w:szCs w:val="22"/>
          <w:lang w:eastAsia="es-CR"/>
        </w:rPr>
        <w:t>Indicar las limitaciones generales a las que estuvo sujeta la auditoría</w:t>
      </w:r>
    </w:p>
    <w:p w14:paraId="0AD2AA10" w14:textId="77777777" w:rsidR="008E0DE0" w:rsidRPr="008E0DE0" w:rsidRDefault="008E0DE0" w:rsidP="008E0DE0">
      <w:pPr>
        <w:ind w:left="3528"/>
        <w:rPr>
          <w:i/>
          <w:iCs/>
          <w:szCs w:val="22"/>
          <w:lang w:eastAsia="es-CR"/>
        </w:rPr>
      </w:pPr>
      <w:r w:rsidRPr="008E0DE0">
        <w:rPr>
          <w:i/>
          <w:iCs/>
          <w:szCs w:val="22"/>
          <w:lang w:eastAsia="es-CR"/>
        </w:rPr>
        <w:t>e. Resultados de la auditoría</w:t>
      </w:r>
    </w:p>
    <w:p w14:paraId="4ED2E614" w14:textId="77777777" w:rsidR="008E0DE0" w:rsidRPr="008E0DE0" w:rsidRDefault="008E0DE0" w:rsidP="008E0DE0">
      <w:pPr>
        <w:ind w:left="4236"/>
        <w:rPr>
          <w:i/>
          <w:iCs/>
          <w:szCs w:val="22"/>
          <w:lang w:eastAsia="es-CR"/>
        </w:rPr>
      </w:pPr>
      <w:r w:rsidRPr="008E0DE0">
        <w:rPr>
          <w:i/>
          <w:iCs/>
          <w:szCs w:val="22"/>
          <w:lang w:eastAsia="es-CR"/>
        </w:rPr>
        <w:t>i.    Opinión general</w:t>
      </w:r>
    </w:p>
    <w:p w14:paraId="0BD164EF" w14:textId="77777777" w:rsidR="008E0DE0" w:rsidRPr="008E0DE0" w:rsidRDefault="008E0DE0" w:rsidP="008E0DE0">
      <w:pPr>
        <w:ind w:left="4236"/>
        <w:rPr>
          <w:i/>
          <w:iCs/>
          <w:szCs w:val="22"/>
          <w:lang w:eastAsia="es-CR"/>
        </w:rPr>
      </w:pPr>
      <w:proofErr w:type="spellStart"/>
      <w:r w:rsidRPr="008E0DE0">
        <w:rPr>
          <w:i/>
          <w:iCs/>
          <w:szCs w:val="22"/>
          <w:lang w:eastAsia="es-CR"/>
        </w:rPr>
        <w:t>ii</w:t>
      </w:r>
      <w:proofErr w:type="spellEnd"/>
      <w:r w:rsidRPr="008E0DE0">
        <w:rPr>
          <w:i/>
          <w:iCs/>
          <w:szCs w:val="22"/>
          <w:lang w:eastAsia="es-CR"/>
        </w:rPr>
        <w:t>.  Conclusiones</w:t>
      </w:r>
    </w:p>
    <w:p w14:paraId="7B19EC3A" w14:textId="77777777" w:rsidR="008E0DE0" w:rsidRPr="008E0DE0" w:rsidRDefault="008E0DE0" w:rsidP="008E0DE0">
      <w:pPr>
        <w:ind w:left="4944" w:hanging="708"/>
        <w:rPr>
          <w:i/>
          <w:iCs/>
          <w:szCs w:val="22"/>
          <w:lang w:eastAsia="es-CR"/>
        </w:rPr>
      </w:pPr>
      <w:r w:rsidRPr="008E0DE0">
        <w:rPr>
          <w:i/>
          <w:iCs/>
          <w:szCs w:val="22"/>
          <w:lang w:eastAsia="es-CR"/>
        </w:rPr>
        <w:t>iii. Para cada proceso evaluado se requiere indicar lo siguiente:</w:t>
      </w:r>
    </w:p>
    <w:p w14:paraId="2C88713F" w14:textId="77777777" w:rsidR="008E0DE0" w:rsidRPr="008E0DE0" w:rsidRDefault="008E0DE0" w:rsidP="008E0DE0">
      <w:pPr>
        <w:ind w:left="5664" w:hanging="720"/>
        <w:rPr>
          <w:i/>
          <w:iCs/>
          <w:szCs w:val="22"/>
          <w:lang w:eastAsia="es-CR"/>
        </w:rPr>
      </w:pPr>
      <w:r w:rsidRPr="008E0DE0">
        <w:rPr>
          <w:i/>
          <w:iCs/>
          <w:szCs w:val="22"/>
          <w:lang w:eastAsia="es-CR"/>
        </w:rPr>
        <w:t xml:space="preserve">            1.Los hallazgos, los cuales indiquen:  la condición, criterio, causa, efecto. Cuando corresponda: riesgo y recomendación por cada hallazgo.</w:t>
      </w:r>
    </w:p>
    <w:p w14:paraId="096D4140" w14:textId="77777777" w:rsidR="008E0DE0" w:rsidRPr="008E0DE0" w:rsidRDefault="008E0DE0" w:rsidP="008E0DE0">
      <w:pPr>
        <w:ind w:left="5664" w:hanging="720"/>
        <w:rPr>
          <w:i/>
          <w:iCs/>
          <w:szCs w:val="22"/>
          <w:lang w:eastAsia="es-CR"/>
        </w:rPr>
      </w:pPr>
      <w:r w:rsidRPr="008E0DE0">
        <w:rPr>
          <w:i/>
          <w:iCs/>
          <w:szCs w:val="22"/>
          <w:lang w:eastAsia="es-CR"/>
        </w:rPr>
        <w:t xml:space="preserve">            2.Los escenarios de riesgos de TI de los hallazgos señalados en el punto anterior, que detallen: el actor que genera la amenaza, el tipo de amenaza, el evento o acción, los activos o recursos relacionados y la duración, cuando corresponda.</w:t>
      </w:r>
    </w:p>
    <w:p w14:paraId="3F6CF30A" w14:textId="77777777" w:rsidR="008E0DE0" w:rsidRPr="008E0DE0" w:rsidRDefault="008E0DE0" w:rsidP="008E0DE0">
      <w:pPr>
        <w:ind w:left="5664" w:hanging="720"/>
        <w:rPr>
          <w:i/>
          <w:iCs/>
          <w:szCs w:val="22"/>
          <w:lang w:eastAsia="es-CR"/>
        </w:rPr>
      </w:pPr>
      <w:r w:rsidRPr="008E0DE0">
        <w:rPr>
          <w:i/>
          <w:iCs/>
          <w:szCs w:val="22"/>
          <w:lang w:eastAsia="es-CR"/>
        </w:rPr>
        <w:t xml:space="preserve">             3.Las recomendaciones para mitigar los riesgos de TI señalados en los puntos anteriores.</w:t>
      </w:r>
    </w:p>
    <w:p w14:paraId="51B4A8B7" w14:textId="77777777" w:rsidR="008E0DE0" w:rsidRPr="008E0DE0" w:rsidRDefault="008E0DE0" w:rsidP="008E0DE0">
      <w:pPr>
        <w:ind w:left="4944" w:hanging="708"/>
        <w:rPr>
          <w:i/>
          <w:iCs/>
          <w:szCs w:val="22"/>
          <w:lang w:eastAsia="es-CR"/>
        </w:rPr>
      </w:pPr>
      <w:r w:rsidRPr="008E0DE0">
        <w:rPr>
          <w:i/>
          <w:iCs/>
          <w:szCs w:val="22"/>
          <w:lang w:eastAsia="es-CR"/>
        </w:rPr>
        <w:t>iv. Comentarios de la gerencia al borrador de informe (documento formal y firmado que contiene los comentarios de la gerencia sobre los hallazgos y su aceptación o rechazo).</w:t>
      </w:r>
    </w:p>
    <w:p w14:paraId="1AB94568" w14:textId="77777777" w:rsidR="008E0DE0" w:rsidRPr="008E0DE0" w:rsidRDefault="008E0DE0" w:rsidP="008E0DE0">
      <w:pPr>
        <w:ind w:left="4944" w:hanging="708"/>
        <w:rPr>
          <w:i/>
          <w:iCs/>
          <w:szCs w:val="22"/>
          <w:lang w:eastAsia="es-CR"/>
        </w:rPr>
      </w:pPr>
      <w:r w:rsidRPr="008E0DE0">
        <w:rPr>
          <w:i/>
          <w:iCs/>
          <w:szCs w:val="22"/>
          <w:lang w:eastAsia="es-CR"/>
        </w:rPr>
        <w:t>v. Detalle de cualquier reserva que el auditor externo de TI tuviese en cuanto al alcance de la auditoría.</w:t>
      </w:r>
    </w:p>
    <w:p w14:paraId="50A860DA" w14:textId="77777777" w:rsidR="008E0DE0" w:rsidRPr="008E0DE0" w:rsidRDefault="008E0DE0" w:rsidP="008E0DE0">
      <w:pPr>
        <w:ind w:left="3528"/>
        <w:rPr>
          <w:i/>
          <w:iCs/>
          <w:szCs w:val="22"/>
          <w:lang w:eastAsia="es-CR"/>
        </w:rPr>
      </w:pPr>
      <w:r w:rsidRPr="008E0DE0">
        <w:rPr>
          <w:i/>
          <w:iCs/>
          <w:szCs w:val="22"/>
          <w:lang w:eastAsia="es-CR"/>
        </w:rPr>
        <w:t>f. Firmas</w:t>
      </w:r>
    </w:p>
    <w:p w14:paraId="66985C44" w14:textId="77777777" w:rsidR="008E0DE0" w:rsidRPr="008E0DE0" w:rsidRDefault="008E0DE0" w:rsidP="008E0DE0">
      <w:pPr>
        <w:ind w:left="4236"/>
        <w:rPr>
          <w:i/>
          <w:iCs/>
          <w:szCs w:val="22"/>
          <w:lang w:eastAsia="es-CR"/>
        </w:rPr>
      </w:pPr>
      <w:r w:rsidRPr="008E0DE0">
        <w:rPr>
          <w:i/>
          <w:iCs/>
          <w:szCs w:val="22"/>
          <w:lang w:eastAsia="es-CR"/>
        </w:rPr>
        <w:t>El informe estará firmado, al menos, por el socio responsable o auditor CISA responsable o el auditor externo independiente.</w:t>
      </w:r>
    </w:p>
    <w:p w14:paraId="7E188B12" w14:textId="77777777" w:rsidR="008E0DE0" w:rsidRPr="008E0DE0" w:rsidRDefault="008E0DE0" w:rsidP="008E0DE0">
      <w:pPr>
        <w:ind w:left="3528"/>
        <w:rPr>
          <w:i/>
          <w:iCs/>
          <w:szCs w:val="22"/>
          <w:lang w:eastAsia="es-CR"/>
        </w:rPr>
      </w:pPr>
      <w:r w:rsidRPr="008E0DE0">
        <w:rPr>
          <w:i/>
          <w:iCs/>
          <w:szCs w:val="22"/>
          <w:lang w:eastAsia="es-CR"/>
        </w:rPr>
        <w:t>g. Anexos</w:t>
      </w:r>
    </w:p>
    <w:p w14:paraId="0E9C20BC" w14:textId="77777777" w:rsidR="008E0DE0" w:rsidRPr="008E0DE0" w:rsidRDefault="008E0DE0" w:rsidP="008E0DE0">
      <w:pPr>
        <w:ind w:left="4236"/>
        <w:rPr>
          <w:i/>
          <w:iCs/>
          <w:szCs w:val="22"/>
          <w:lang w:eastAsia="es-CR"/>
        </w:rPr>
      </w:pPr>
      <w:r w:rsidRPr="008E0DE0">
        <w:rPr>
          <w:i/>
          <w:iCs/>
          <w:szCs w:val="22"/>
          <w:lang w:eastAsia="es-CR"/>
        </w:rPr>
        <w:lastRenderedPageBreak/>
        <w:t>El informe contendrá como mínimo los siguientes anexos:</w:t>
      </w:r>
    </w:p>
    <w:p w14:paraId="16A0950E" w14:textId="77777777" w:rsidR="008E0DE0" w:rsidRPr="008E0DE0" w:rsidRDefault="008E0DE0" w:rsidP="008E0DE0">
      <w:pPr>
        <w:ind w:left="5664" w:hanging="720"/>
        <w:rPr>
          <w:i/>
          <w:iCs/>
          <w:szCs w:val="22"/>
          <w:lang w:eastAsia="es-CR"/>
        </w:rPr>
      </w:pPr>
      <w:r w:rsidRPr="008E0DE0">
        <w:rPr>
          <w:i/>
          <w:iCs/>
          <w:szCs w:val="22"/>
          <w:lang w:eastAsia="es-CR"/>
        </w:rPr>
        <w:t>1. Matriz de calificación del gobierno y de la gestión de TI (de la entidad o empresa supervisada y, cuando corresponda, de los proveedores de bienes y servicios de TI).</w:t>
      </w:r>
    </w:p>
    <w:p w14:paraId="2982FBE0" w14:textId="77777777" w:rsidR="008E0DE0" w:rsidRPr="008E0DE0" w:rsidRDefault="008E0DE0" w:rsidP="008E0DE0">
      <w:pPr>
        <w:ind w:left="5664" w:hanging="720"/>
        <w:rPr>
          <w:i/>
          <w:iCs/>
          <w:szCs w:val="22"/>
          <w:lang w:eastAsia="es-CR"/>
        </w:rPr>
      </w:pPr>
      <w:r w:rsidRPr="008E0DE0">
        <w:rPr>
          <w:i/>
          <w:iCs/>
          <w:szCs w:val="22"/>
          <w:lang w:eastAsia="es-CR"/>
        </w:rPr>
        <w:t>2. Número y fecha del acuerdo del Órgano de Dirección en el cual se aprobó el informe final de la auditoría externa de TI.</w:t>
      </w:r>
    </w:p>
    <w:p w14:paraId="21058649" w14:textId="77777777" w:rsidR="008E0DE0" w:rsidRPr="008E0DE0" w:rsidRDefault="008E0DE0" w:rsidP="008E0DE0">
      <w:pPr>
        <w:ind w:left="5664" w:hanging="720"/>
        <w:rPr>
          <w:i/>
          <w:iCs/>
          <w:szCs w:val="22"/>
          <w:lang w:eastAsia="es-CR"/>
        </w:rPr>
      </w:pPr>
      <w:r w:rsidRPr="008E0DE0">
        <w:rPr>
          <w:i/>
          <w:iCs/>
          <w:szCs w:val="22"/>
          <w:lang w:eastAsia="es-CR"/>
        </w:rPr>
        <w:t>3. Índice de documentación de los papeles de trabajo referenciados en el informe de auditoría externa de TI y en la matriz de calificación del gobierno y la gestión de TI con explicaciones detalladas de los documentos.</w:t>
      </w:r>
    </w:p>
    <w:p w14:paraId="6BFD640D" w14:textId="77777777" w:rsidR="008E0DE0" w:rsidRPr="008E0DE0" w:rsidRDefault="008E0DE0" w:rsidP="008E0DE0">
      <w:pPr>
        <w:ind w:left="5664" w:hanging="720"/>
        <w:rPr>
          <w:i/>
          <w:iCs/>
          <w:szCs w:val="22"/>
          <w:lang w:eastAsia="es-CR"/>
        </w:rPr>
      </w:pPr>
      <w:r w:rsidRPr="008E0DE0">
        <w:rPr>
          <w:i/>
          <w:iCs/>
          <w:szCs w:val="22"/>
          <w:lang w:eastAsia="es-CR"/>
        </w:rPr>
        <w:t>4. Cualquier otra información o documento considerado necesario por el auditor externo de TI.</w:t>
      </w:r>
    </w:p>
    <w:p w14:paraId="72F43623" w14:textId="77777777" w:rsidR="008E0DE0" w:rsidRPr="008E0DE0" w:rsidRDefault="008E0DE0" w:rsidP="008E0DE0">
      <w:pPr>
        <w:ind w:left="5664" w:hanging="720"/>
        <w:rPr>
          <w:i/>
          <w:iCs/>
          <w:szCs w:val="22"/>
          <w:lang w:eastAsia="es-CR"/>
        </w:rPr>
      </w:pPr>
    </w:p>
    <w:p w14:paraId="1DCDE0D1" w14:textId="77777777" w:rsidR="008E0DE0" w:rsidRPr="008E0DE0" w:rsidRDefault="008E0DE0" w:rsidP="008E0DE0">
      <w:pPr>
        <w:spacing w:line="259" w:lineRule="auto"/>
        <w:jc w:val="left"/>
        <w:rPr>
          <w:b/>
          <w:bCs/>
          <w:i/>
          <w:iCs/>
          <w:szCs w:val="22"/>
          <w:lang w:eastAsia="es-CR"/>
        </w:rPr>
      </w:pPr>
    </w:p>
    <w:p w14:paraId="7E366E64" w14:textId="77777777" w:rsidR="008E0DE0" w:rsidRPr="008E0DE0" w:rsidRDefault="008E0DE0" w:rsidP="008E0DE0">
      <w:pPr>
        <w:pStyle w:val="Ttulo5"/>
        <w:numPr>
          <w:ilvl w:val="0"/>
          <w:numId w:val="37"/>
        </w:numPr>
        <w:tabs>
          <w:tab w:val="num" w:pos="360"/>
        </w:tabs>
        <w:ind w:left="1701" w:firstLine="0"/>
        <w:rPr>
          <w:b/>
          <w:bCs/>
          <w:iCs/>
        </w:rPr>
      </w:pPr>
      <w:r w:rsidRPr="008E0DE0">
        <w:rPr>
          <w:b/>
          <w:bCs/>
          <w:iCs/>
        </w:rPr>
        <w:t xml:space="preserve">Matriz de evaluación </w:t>
      </w:r>
    </w:p>
    <w:p w14:paraId="0935E293" w14:textId="77777777" w:rsidR="008E0DE0" w:rsidRPr="008E0DE0" w:rsidRDefault="008E0DE0" w:rsidP="008E0DE0">
      <w:pPr>
        <w:ind w:left="1701"/>
        <w:rPr>
          <w:szCs w:val="22"/>
        </w:rPr>
      </w:pPr>
    </w:p>
    <w:p w14:paraId="7341D8C6" w14:textId="77777777" w:rsidR="008E0DE0" w:rsidRPr="008E0DE0" w:rsidRDefault="008E0DE0" w:rsidP="008E0DE0">
      <w:pPr>
        <w:ind w:left="2112"/>
        <w:rPr>
          <w:i/>
          <w:iCs/>
          <w:szCs w:val="22"/>
        </w:rPr>
      </w:pPr>
      <w:r w:rsidRPr="008E0DE0">
        <w:rPr>
          <w:i/>
          <w:iCs/>
          <w:szCs w:val="22"/>
        </w:rPr>
        <w:t xml:space="preserve">Las Superintendencias pondrán a disposición de las entidades y empresas supervisadas, así como de los auditores externos de TI, la versión vigente de la herramienta que contiene la Matriz de evaluación del marco de gobierno y gestión de TI, así como las respectivas guías para su uso a través de los sitios electrónicos oficiales de cada Superintendencia. </w:t>
      </w:r>
      <w:bookmarkStart w:id="2" w:name="_Hlk161179949"/>
      <w:r w:rsidRPr="008E0DE0">
        <w:rPr>
          <w:i/>
          <w:iCs/>
          <w:szCs w:val="22"/>
        </w:rPr>
        <w:t>Las “prácticas de gobierno y gestión” establecidas en la matriz de evaluación serán adoptadas y adaptadas por las entidades y empresas supervisadas de conformidad con sus riesgos identificados.</w:t>
      </w:r>
      <w:bookmarkEnd w:id="2"/>
    </w:p>
    <w:p w14:paraId="402606AF" w14:textId="77777777" w:rsidR="008E0DE0" w:rsidRPr="008E0DE0" w:rsidRDefault="008E0DE0" w:rsidP="008E0DE0">
      <w:pPr>
        <w:rPr>
          <w:i/>
          <w:iCs/>
          <w:szCs w:val="22"/>
          <w:lang w:eastAsia="es-CR"/>
        </w:rPr>
      </w:pPr>
    </w:p>
    <w:p w14:paraId="0DDB5100" w14:textId="77777777" w:rsidR="008E0DE0" w:rsidRPr="008E0DE0" w:rsidRDefault="008E0DE0" w:rsidP="008E0DE0">
      <w:pPr>
        <w:pStyle w:val="Ttulo4"/>
        <w:rPr>
          <w:rFonts w:ascii="Cambria" w:hAnsi="Cambria"/>
          <w:iCs/>
        </w:rPr>
      </w:pPr>
      <w:r w:rsidRPr="008E0DE0">
        <w:rPr>
          <w:rFonts w:ascii="Cambria" w:hAnsi="Cambria"/>
          <w:iCs/>
        </w:rPr>
        <w:t>b) Canales de remisión de los productos de la auditoría externa de TI</w:t>
      </w:r>
    </w:p>
    <w:p w14:paraId="31BF3648" w14:textId="77777777" w:rsidR="008E0DE0" w:rsidRPr="008E0DE0" w:rsidRDefault="008E0DE0" w:rsidP="008E0DE0">
      <w:pPr>
        <w:rPr>
          <w:szCs w:val="22"/>
          <w:lang w:val="es-CR"/>
        </w:rPr>
      </w:pPr>
    </w:p>
    <w:p w14:paraId="0F92345D" w14:textId="77777777" w:rsidR="008E0DE0" w:rsidRPr="008E0DE0" w:rsidRDefault="008E0DE0" w:rsidP="008E0DE0">
      <w:pPr>
        <w:pStyle w:val="LISTAN"/>
        <w:ind w:left="1979" w:firstLine="0"/>
        <w:rPr>
          <w:rFonts w:ascii="Cambria" w:hAnsi="Cambria"/>
          <w:iCs/>
        </w:rPr>
      </w:pPr>
      <w:r w:rsidRPr="008E0DE0">
        <w:rPr>
          <w:rFonts w:ascii="Cambria" w:hAnsi="Cambria"/>
          <w:iCs/>
        </w:rPr>
        <w:t>Los productos de la auditoría externa de TI serán remitidos través de los canales oficiales de comunicación de cada Superintendencia.</w:t>
      </w:r>
    </w:p>
    <w:p w14:paraId="76EF7CD8" w14:textId="77777777" w:rsidR="008E0DE0" w:rsidRPr="008E0DE0" w:rsidRDefault="008E0DE0" w:rsidP="008E0DE0">
      <w:pPr>
        <w:rPr>
          <w:i/>
          <w:iCs/>
          <w:szCs w:val="22"/>
          <w:lang w:eastAsia="es-CR"/>
        </w:rPr>
      </w:pPr>
    </w:p>
    <w:p w14:paraId="5C9558FD" w14:textId="77777777" w:rsidR="008E0DE0" w:rsidRPr="008E0DE0" w:rsidRDefault="008E0DE0" w:rsidP="008E0DE0">
      <w:pPr>
        <w:pStyle w:val="Ttulo3"/>
        <w:rPr>
          <w:rFonts w:ascii="Cambria" w:hAnsi="Cambria"/>
          <w:iCs/>
          <w:szCs w:val="22"/>
        </w:rPr>
      </w:pPr>
      <w:r w:rsidRPr="008E0DE0">
        <w:rPr>
          <w:rFonts w:ascii="Cambria" w:hAnsi="Cambria"/>
          <w:iCs/>
          <w:szCs w:val="22"/>
        </w:rPr>
        <w:t>9. Canales de coordinación de la reunión para la presentación de los resultados de la auditoría externa de TI</w:t>
      </w:r>
    </w:p>
    <w:p w14:paraId="6883B8C0" w14:textId="77777777" w:rsidR="008E0DE0" w:rsidRPr="008E0DE0" w:rsidRDefault="008E0DE0" w:rsidP="008E0DE0">
      <w:pPr>
        <w:pStyle w:val="Prrafodelista"/>
        <w:numPr>
          <w:ilvl w:val="0"/>
          <w:numId w:val="0"/>
        </w:numPr>
        <w:ind w:left="1440"/>
        <w:rPr>
          <w:rFonts w:ascii="Cambria" w:hAnsi="Cambria"/>
          <w:iCs/>
        </w:rPr>
      </w:pPr>
      <w:r w:rsidRPr="008E0DE0">
        <w:rPr>
          <w:rFonts w:ascii="Cambria" w:hAnsi="Cambria"/>
          <w:iCs/>
        </w:rPr>
        <w:t>La coordinación de la reunión para la presentación de los resultados de la auditoría externa de TI se realizará por medio de los canales oficiales de comunicación de cada Superintendencia.</w:t>
      </w:r>
    </w:p>
    <w:p w14:paraId="20538B99" w14:textId="77777777" w:rsidR="008E0DE0" w:rsidRPr="008E0DE0" w:rsidRDefault="008E0DE0" w:rsidP="008E0DE0">
      <w:pPr>
        <w:rPr>
          <w:i/>
          <w:iCs/>
          <w:szCs w:val="22"/>
          <w:lang w:eastAsia="es-CR"/>
        </w:rPr>
      </w:pPr>
    </w:p>
    <w:p w14:paraId="401F2AFF" w14:textId="77777777" w:rsidR="008E0DE0" w:rsidRPr="008E0DE0" w:rsidRDefault="008E0DE0" w:rsidP="008E0DE0">
      <w:pPr>
        <w:pStyle w:val="Ttulo3"/>
        <w:rPr>
          <w:rFonts w:ascii="Cambria" w:hAnsi="Cambria"/>
          <w:b w:val="0"/>
          <w:bCs/>
          <w:iCs/>
          <w:szCs w:val="22"/>
        </w:rPr>
      </w:pPr>
      <w:r w:rsidRPr="008E0DE0">
        <w:rPr>
          <w:rFonts w:ascii="Cambria" w:hAnsi="Cambria"/>
          <w:bCs/>
          <w:iCs/>
          <w:szCs w:val="22"/>
        </w:rPr>
        <w:lastRenderedPageBreak/>
        <w:t>10. Contenido mínimo de la presentación de los resultados de la auditoría externa de TI y las personas que se requiere que asistan</w:t>
      </w:r>
    </w:p>
    <w:p w14:paraId="06C15E3E" w14:textId="77777777" w:rsidR="008E0DE0" w:rsidRPr="008E0DE0" w:rsidRDefault="008E0DE0" w:rsidP="008E0DE0">
      <w:pPr>
        <w:ind w:left="720" w:hanging="360"/>
        <w:rPr>
          <w:iCs/>
          <w:szCs w:val="22"/>
        </w:rPr>
      </w:pPr>
    </w:p>
    <w:p w14:paraId="43492FB0" w14:textId="77777777" w:rsidR="008E0DE0" w:rsidRPr="008E0DE0" w:rsidRDefault="008E0DE0" w:rsidP="008E0DE0">
      <w:pPr>
        <w:pStyle w:val="Prrafodelista"/>
        <w:numPr>
          <w:ilvl w:val="0"/>
          <w:numId w:val="0"/>
        </w:numPr>
        <w:ind w:left="1440"/>
        <w:rPr>
          <w:rFonts w:ascii="Cambria" w:hAnsi="Cambria"/>
          <w:iCs/>
        </w:rPr>
      </w:pPr>
      <w:r w:rsidRPr="008E0DE0">
        <w:rPr>
          <w:rFonts w:ascii="Cambria" w:hAnsi="Cambria"/>
          <w:iCs/>
        </w:rPr>
        <w:t>Contenido mínimo de la presentación de los resultados de la auditoría externa de TI:</w:t>
      </w:r>
    </w:p>
    <w:p w14:paraId="69B7517F" w14:textId="77777777" w:rsidR="008E0DE0" w:rsidRPr="008E0DE0" w:rsidRDefault="008E0DE0" w:rsidP="008E0DE0">
      <w:pPr>
        <w:ind w:left="2124"/>
        <w:rPr>
          <w:i/>
          <w:iCs/>
          <w:szCs w:val="22"/>
          <w:lang w:eastAsia="es-CR"/>
        </w:rPr>
      </w:pPr>
      <w:r w:rsidRPr="008E0DE0">
        <w:rPr>
          <w:i/>
          <w:iCs/>
          <w:szCs w:val="22"/>
          <w:lang w:eastAsia="es-CR"/>
        </w:rPr>
        <w:t>i.    Objetivos de la auditoría</w:t>
      </w:r>
    </w:p>
    <w:p w14:paraId="38BE57D1" w14:textId="77777777" w:rsidR="008E0DE0" w:rsidRPr="008E0DE0" w:rsidRDefault="008E0DE0" w:rsidP="008E0DE0">
      <w:pPr>
        <w:ind w:left="2124"/>
        <w:rPr>
          <w:i/>
          <w:iCs/>
          <w:szCs w:val="22"/>
          <w:lang w:eastAsia="es-CR"/>
        </w:rPr>
      </w:pPr>
      <w:proofErr w:type="spellStart"/>
      <w:r w:rsidRPr="008E0DE0">
        <w:rPr>
          <w:i/>
          <w:iCs/>
          <w:szCs w:val="22"/>
          <w:lang w:eastAsia="es-CR"/>
        </w:rPr>
        <w:t>ii</w:t>
      </w:r>
      <w:proofErr w:type="spellEnd"/>
      <w:r w:rsidRPr="008E0DE0">
        <w:rPr>
          <w:i/>
          <w:iCs/>
          <w:szCs w:val="22"/>
          <w:lang w:eastAsia="es-CR"/>
        </w:rPr>
        <w:t>.   Método utilizado en el proceso de revisión</w:t>
      </w:r>
    </w:p>
    <w:p w14:paraId="793BCF3B" w14:textId="77777777" w:rsidR="008E0DE0" w:rsidRPr="008E0DE0" w:rsidRDefault="008E0DE0" w:rsidP="008E0DE0">
      <w:pPr>
        <w:ind w:left="2124"/>
        <w:rPr>
          <w:i/>
          <w:iCs/>
          <w:szCs w:val="22"/>
          <w:lang w:eastAsia="es-CR"/>
        </w:rPr>
      </w:pPr>
      <w:r w:rsidRPr="008E0DE0">
        <w:rPr>
          <w:i/>
          <w:iCs/>
          <w:szCs w:val="22"/>
          <w:lang w:eastAsia="es-CR"/>
        </w:rPr>
        <w:t>iii.   Alcance de la auditoría</w:t>
      </w:r>
    </w:p>
    <w:p w14:paraId="0689F044" w14:textId="77777777" w:rsidR="008E0DE0" w:rsidRPr="008E0DE0" w:rsidRDefault="008E0DE0" w:rsidP="008E0DE0">
      <w:pPr>
        <w:ind w:left="2124"/>
        <w:rPr>
          <w:i/>
          <w:iCs/>
          <w:szCs w:val="22"/>
          <w:lang w:eastAsia="es-CR"/>
        </w:rPr>
      </w:pPr>
      <w:r w:rsidRPr="008E0DE0">
        <w:rPr>
          <w:i/>
          <w:iCs/>
          <w:szCs w:val="22"/>
          <w:lang w:eastAsia="es-CR"/>
        </w:rPr>
        <w:t>iv.   Período auditado</w:t>
      </w:r>
    </w:p>
    <w:p w14:paraId="74D30E7B" w14:textId="77777777" w:rsidR="008E0DE0" w:rsidRPr="008E0DE0" w:rsidRDefault="008E0DE0" w:rsidP="008E0DE0">
      <w:pPr>
        <w:ind w:left="2124"/>
        <w:rPr>
          <w:i/>
          <w:iCs/>
          <w:szCs w:val="22"/>
          <w:lang w:eastAsia="es-CR"/>
        </w:rPr>
      </w:pPr>
      <w:r w:rsidRPr="008E0DE0">
        <w:rPr>
          <w:i/>
          <w:iCs/>
          <w:szCs w:val="22"/>
          <w:lang w:eastAsia="es-CR"/>
        </w:rPr>
        <w:t>v.   Periodo de ejecución de la auditoría</w:t>
      </w:r>
    </w:p>
    <w:p w14:paraId="5FDF8436" w14:textId="77777777" w:rsidR="008E0DE0" w:rsidRPr="008E0DE0" w:rsidRDefault="008E0DE0" w:rsidP="008E0DE0">
      <w:pPr>
        <w:ind w:left="2124"/>
        <w:rPr>
          <w:i/>
          <w:iCs/>
          <w:szCs w:val="22"/>
          <w:lang w:eastAsia="es-CR"/>
        </w:rPr>
      </w:pPr>
      <w:r w:rsidRPr="008E0DE0">
        <w:rPr>
          <w:i/>
          <w:iCs/>
          <w:szCs w:val="22"/>
          <w:lang w:eastAsia="es-CR"/>
        </w:rPr>
        <w:t>vi.  Hallazgos relevantes por proceso o aspecto evaluado</w:t>
      </w:r>
    </w:p>
    <w:p w14:paraId="1CDFEB74" w14:textId="77777777" w:rsidR="008E0DE0" w:rsidRPr="008E0DE0" w:rsidRDefault="008E0DE0" w:rsidP="008E0DE0">
      <w:pPr>
        <w:ind w:left="2124"/>
        <w:rPr>
          <w:i/>
          <w:iCs/>
          <w:szCs w:val="22"/>
          <w:lang w:eastAsia="es-CR"/>
        </w:rPr>
      </w:pPr>
      <w:proofErr w:type="spellStart"/>
      <w:r w:rsidRPr="008E0DE0">
        <w:rPr>
          <w:i/>
          <w:iCs/>
          <w:szCs w:val="22"/>
          <w:lang w:eastAsia="es-CR"/>
        </w:rPr>
        <w:t>vii</w:t>
      </w:r>
      <w:proofErr w:type="spellEnd"/>
      <w:r w:rsidRPr="008E0DE0">
        <w:rPr>
          <w:i/>
          <w:iCs/>
          <w:szCs w:val="22"/>
          <w:lang w:eastAsia="es-CR"/>
        </w:rPr>
        <w:t>. Riesgos de TI relevantes</w:t>
      </w:r>
    </w:p>
    <w:p w14:paraId="555880D4" w14:textId="77777777" w:rsidR="008E0DE0" w:rsidRPr="008E0DE0" w:rsidRDefault="008E0DE0" w:rsidP="008E0DE0">
      <w:pPr>
        <w:ind w:left="2124"/>
        <w:rPr>
          <w:i/>
          <w:iCs/>
          <w:szCs w:val="22"/>
          <w:lang w:eastAsia="es-CR"/>
        </w:rPr>
      </w:pPr>
      <w:proofErr w:type="spellStart"/>
      <w:r w:rsidRPr="008E0DE0">
        <w:rPr>
          <w:i/>
          <w:iCs/>
          <w:szCs w:val="22"/>
          <w:lang w:eastAsia="es-CR"/>
        </w:rPr>
        <w:t>viii</w:t>
      </w:r>
      <w:proofErr w:type="spellEnd"/>
      <w:r w:rsidRPr="008E0DE0">
        <w:rPr>
          <w:i/>
          <w:iCs/>
          <w:szCs w:val="22"/>
          <w:lang w:eastAsia="es-CR"/>
        </w:rPr>
        <w:t>. Opinión general</w:t>
      </w:r>
    </w:p>
    <w:p w14:paraId="3F532DFE" w14:textId="77777777" w:rsidR="008E0DE0" w:rsidRPr="008E0DE0" w:rsidRDefault="008E0DE0" w:rsidP="008E0DE0">
      <w:pPr>
        <w:ind w:left="2124"/>
        <w:rPr>
          <w:i/>
          <w:iCs/>
          <w:szCs w:val="22"/>
          <w:lang w:eastAsia="es-CR"/>
        </w:rPr>
      </w:pPr>
      <w:proofErr w:type="spellStart"/>
      <w:r w:rsidRPr="008E0DE0">
        <w:rPr>
          <w:i/>
          <w:iCs/>
          <w:szCs w:val="22"/>
          <w:lang w:eastAsia="es-CR"/>
        </w:rPr>
        <w:t>ix</w:t>
      </w:r>
      <w:proofErr w:type="spellEnd"/>
      <w:r w:rsidRPr="008E0DE0">
        <w:rPr>
          <w:i/>
          <w:iCs/>
          <w:szCs w:val="22"/>
          <w:lang w:eastAsia="es-CR"/>
        </w:rPr>
        <w:t>. Recomendaciones</w:t>
      </w:r>
    </w:p>
    <w:p w14:paraId="75182F1B" w14:textId="77777777" w:rsidR="008E0DE0" w:rsidRPr="008E0DE0" w:rsidRDefault="008E0DE0" w:rsidP="008E0DE0">
      <w:pPr>
        <w:rPr>
          <w:i/>
          <w:iCs/>
          <w:szCs w:val="22"/>
          <w:lang w:eastAsia="es-CR"/>
        </w:rPr>
      </w:pPr>
    </w:p>
    <w:p w14:paraId="3BD403BD" w14:textId="77777777" w:rsidR="008E0DE0" w:rsidRPr="008E0DE0" w:rsidRDefault="008E0DE0" w:rsidP="008E0DE0">
      <w:pPr>
        <w:pStyle w:val="Ttulo3"/>
        <w:rPr>
          <w:rFonts w:ascii="Cambria" w:hAnsi="Cambria"/>
          <w:bCs/>
          <w:iCs/>
          <w:szCs w:val="22"/>
        </w:rPr>
      </w:pPr>
      <w:r w:rsidRPr="008E0DE0">
        <w:rPr>
          <w:rFonts w:ascii="Cambria" w:hAnsi="Cambria"/>
          <w:bCs/>
          <w:iCs/>
          <w:szCs w:val="22"/>
        </w:rPr>
        <w:t>11. Personas que se requiere que asistan a la presentación de los resultados de la auditoría externa de TI:</w:t>
      </w:r>
    </w:p>
    <w:p w14:paraId="4FA036E9" w14:textId="77777777" w:rsidR="008E0DE0" w:rsidRPr="008E0DE0" w:rsidRDefault="008E0DE0" w:rsidP="008E0DE0">
      <w:pPr>
        <w:rPr>
          <w:szCs w:val="22"/>
          <w:lang w:val="es-CR"/>
        </w:rPr>
      </w:pPr>
    </w:p>
    <w:p w14:paraId="50676CE6" w14:textId="77777777" w:rsidR="008E0DE0" w:rsidRPr="008E0DE0" w:rsidRDefault="008E0DE0" w:rsidP="008E0DE0">
      <w:pPr>
        <w:pStyle w:val="LISTAN"/>
        <w:ind w:left="1446"/>
        <w:rPr>
          <w:rFonts w:ascii="Cambria" w:hAnsi="Cambria"/>
          <w:iCs/>
        </w:rPr>
      </w:pPr>
      <w:r w:rsidRPr="008E0DE0">
        <w:rPr>
          <w:rFonts w:ascii="Cambria" w:hAnsi="Cambria"/>
          <w:iCs/>
        </w:rPr>
        <w:t>a) El presidente del Órgano de Dirección o el directivo que se encuentra destacado en el Comité de TI de las entidades y empresas supervisadas.</w:t>
      </w:r>
    </w:p>
    <w:p w14:paraId="2AC98EBE" w14:textId="77777777" w:rsidR="008E0DE0" w:rsidRPr="008E0DE0" w:rsidRDefault="008E0DE0" w:rsidP="008E0DE0">
      <w:pPr>
        <w:pStyle w:val="LISTAN"/>
        <w:ind w:left="1446"/>
        <w:rPr>
          <w:rFonts w:ascii="Cambria" w:hAnsi="Cambria"/>
          <w:iCs/>
        </w:rPr>
      </w:pPr>
      <w:r w:rsidRPr="008E0DE0">
        <w:rPr>
          <w:rFonts w:ascii="Cambria" w:hAnsi="Cambria"/>
          <w:iCs/>
        </w:rPr>
        <w:t>b) El gerente general o el representante legal de las entidades o empresas supervisadas.</w:t>
      </w:r>
    </w:p>
    <w:p w14:paraId="1175EB0A" w14:textId="77777777" w:rsidR="008E0DE0" w:rsidRPr="008E0DE0" w:rsidRDefault="008E0DE0" w:rsidP="008E0DE0">
      <w:pPr>
        <w:pStyle w:val="LISTAN"/>
        <w:ind w:left="1446"/>
        <w:rPr>
          <w:rFonts w:ascii="Cambria" w:hAnsi="Cambria"/>
          <w:iCs/>
        </w:rPr>
      </w:pPr>
      <w:r w:rsidRPr="008E0DE0">
        <w:rPr>
          <w:rFonts w:ascii="Cambria" w:hAnsi="Cambria"/>
          <w:iCs/>
        </w:rPr>
        <w:t>c) El responsable de la unidad de TI, o similar, de las entidades y empresas supervisadas.</w:t>
      </w:r>
    </w:p>
    <w:p w14:paraId="73C69434" w14:textId="77777777" w:rsidR="008E0DE0" w:rsidRPr="008E0DE0" w:rsidRDefault="008E0DE0" w:rsidP="008E0DE0">
      <w:pPr>
        <w:pStyle w:val="LISTAN"/>
        <w:ind w:left="1446"/>
        <w:rPr>
          <w:rFonts w:ascii="Cambria" w:hAnsi="Cambria"/>
          <w:iCs/>
        </w:rPr>
      </w:pPr>
      <w:r w:rsidRPr="008E0DE0">
        <w:rPr>
          <w:rFonts w:ascii="Cambria" w:hAnsi="Cambria"/>
          <w:iCs/>
        </w:rPr>
        <w:t>d) El auditor interno de las entidades y empresas supervisadas.</w:t>
      </w:r>
    </w:p>
    <w:p w14:paraId="24308A3A" w14:textId="77777777" w:rsidR="008E0DE0" w:rsidRPr="008E0DE0" w:rsidRDefault="008E0DE0" w:rsidP="008E0DE0">
      <w:pPr>
        <w:pStyle w:val="LISTAN"/>
        <w:ind w:left="1446"/>
        <w:rPr>
          <w:rFonts w:ascii="Cambria" w:hAnsi="Cambria"/>
          <w:iCs/>
        </w:rPr>
      </w:pPr>
      <w:r w:rsidRPr="008E0DE0">
        <w:rPr>
          <w:rFonts w:ascii="Cambria" w:hAnsi="Cambria"/>
          <w:iCs/>
        </w:rPr>
        <w:t>e) El presidente del comité de vigilancia, cuando exista dicho cargo en las entidades y empresas supervisadas.</w:t>
      </w:r>
    </w:p>
    <w:p w14:paraId="753385F2" w14:textId="77777777" w:rsidR="008E0DE0" w:rsidRPr="008E0DE0" w:rsidRDefault="008E0DE0" w:rsidP="008E0DE0">
      <w:pPr>
        <w:pStyle w:val="LISTAN"/>
        <w:ind w:left="1446"/>
        <w:rPr>
          <w:rFonts w:ascii="Cambria" w:hAnsi="Cambria"/>
          <w:iCs/>
        </w:rPr>
      </w:pPr>
      <w:r w:rsidRPr="008E0DE0">
        <w:rPr>
          <w:rFonts w:ascii="Cambria" w:hAnsi="Cambria"/>
          <w:iCs/>
        </w:rPr>
        <w:t>f) El responsable de la función, unidad o funciones equivalentes de seguridad de la información y seguridad cibernética de las entidades o empresas supervisadas cuando se evalúen controles sobre dicha área.</w:t>
      </w:r>
    </w:p>
    <w:p w14:paraId="54A67B91" w14:textId="77777777" w:rsidR="008E0DE0" w:rsidRPr="008E0DE0" w:rsidRDefault="008E0DE0" w:rsidP="008E0DE0">
      <w:pPr>
        <w:pStyle w:val="LISTAN"/>
        <w:rPr>
          <w:rFonts w:ascii="Cambria" w:hAnsi="Cambria"/>
          <w:b/>
          <w:bCs/>
          <w:iCs/>
        </w:rPr>
      </w:pPr>
    </w:p>
    <w:p w14:paraId="11DF3DD3" w14:textId="77777777" w:rsidR="008E0DE0" w:rsidRPr="008E0DE0" w:rsidRDefault="008E0DE0" w:rsidP="008E0DE0">
      <w:pPr>
        <w:pStyle w:val="Ttulo3"/>
        <w:rPr>
          <w:rFonts w:ascii="Cambria" w:hAnsi="Cambria"/>
          <w:bCs/>
          <w:iCs/>
          <w:szCs w:val="22"/>
        </w:rPr>
      </w:pPr>
      <w:r w:rsidRPr="008E0DE0">
        <w:rPr>
          <w:rFonts w:ascii="Cambria" w:hAnsi="Cambria"/>
          <w:bCs/>
          <w:iCs/>
          <w:szCs w:val="22"/>
        </w:rPr>
        <w:t>12. Plan de acción para la atención de los hallazgos de la auditoría externa de TI</w:t>
      </w:r>
    </w:p>
    <w:p w14:paraId="3C537A74" w14:textId="77777777" w:rsidR="008E0DE0" w:rsidRPr="008E0DE0" w:rsidRDefault="008E0DE0" w:rsidP="008E0DE0">
      <w:pPr>
        <w:rPr>
          <w:szCs w:val="22"/>
          <w:lang w:val="es-CR"/>
        </w:rPr>
      </w:pPr>
    </w:p>
    <w:p w14:paraId="698D93D2" w14:textId="77777777" w:rsidR="008E0DE0" w:rsidRPr="008E0DE0" w:rsidRDefault="008E0DE0" w:rsidP="008E0DE0">
      <w:pPr>
        <w:pStyle w:val="LISTAN"/>
        <w:ind w:left="1446"/>
        <w:rPr>
          <w:rFonts w:ascii="Cambria" w:hAnsi="Cambria"/>
          <w:iCs/>
        </w:rPr>
      </w:pPr>
      <w:r w:rsidRPr="008E0DE0">
        <w:rPr>
          <w:rFonts w:ascii="Cambria" w:hAnsi="Cambria"/>
          <w:iCs/>
        </w:rPr>
        <w:t>a) Los aspectos que se considerarán en la elaboración del plan de acción para la atención de los hallazgos de la auditoría externa de TI son los siguientes:</w:t>
      </w:r>
    </w:p>
    <w:p w14:paraId="776CDDC4" w14:textId="77777777" w:rsidR="008E0DE0" w:rsidRPr="008E0DE0" w:rsidRDefault="008E0DE0" w:rsidP="008E0DE0">
      <w:pPr>
        <w:pStyle w:val="LISTAN"/>
        <w:ind w:left="2342"/>
        <w:rPr>
          <w:rFonts w:ascii="Cambria" w:hAnsi="Cambria"/>
          <w:iCs/>
        </w:rPr>
      </w:pPr>
      <w:r w:rsidRPr="008E0DE0">
        <w:rPr>
          <w:rFonts w:ascii="Cambria" w:hAnsi="Cambria"/>
          <w:iCs/>
        </w:rPr>
        <w:t xml:space="preserve">i. Las Superintendencias pondrán a disposición de las entidades y empresas supervisadas y de los auditores externos de TI, la versión vigente del “Plan de acción para la atención de los hallazgos de la auditoría externa de TI”, así como la respectiva “Guía para la descarga, llenado y remisión del plan de acción” a través de los sitios electrónicos oficiales de cada Superintendencia. </w:t>
      </w:r>
    </w:p>
    <w:p w14:paraId="2684996C" w14:textId="77777777" w:rsidR="008E0DE0" w:rsidRPr="008E0DE0" w:rsidRDefault="008E0DE0" w:rsidP="008E0DE0">
      <w:pPr>
        <w:pStyle w:val="LISTAN"/>
        <w:ind w:left="2342"/>
        <w:rPr>
          <w:rFonts w:ascii="Cambria" w:hAnsi="Cambria"/>
          <w:iCs/>
        </w:rPr>
      </w:pPr>
      <w:proofErr w:type="spellStart"/>
      <w:r w:rsidRPr="008E0DE0">
        <w:rPr>
          <w:rFonts w:ascii="Cambria" w:hAnsi="Cambria"/>
          <w:iCs/>
        </w:rPr>
        <w:lastRenderedPageBreak/>
        <w:t>ii</w:t>
      </w:r>
      <w:proofErr w:type="spellEnd"/>
      <w:r w:rsidRPr="008E0DE0">
        <w:rPr>
          <w:rFonts w:ascii="Cambria" w:hAnsi="Cambria"/>
          <w:iCs/>
        </w:rPr>
        <w:t>. Los planes de acción para la atención de los hallazgos de la auditoría externa de TI especificarán claramente la acción a implementar, su duración o plazo de ejecución, las fechas de inicio y fin de ejecución, el porcentaje de avance, el responsable, los indicadores para medir la efectividad de las acciones tomadas para mitigar el riesgo o corregir el hallazgo y una explicación clara de cómo las acciones van a lograr lo propuesto.</w:t>
      </w:r>
    </w:p>
    <w:p w14:paraId="47FE8965" w14:textId="77777777" w:rsidR="008E0DE0" w:rsidRPr="008E0DE0" w:rsidRDefault="008E0DE0" w:rsidP="008E0DE0">
      <w:pPr>
        <w:pStyle w:val="LISTAN"/>
        <w:ind w:left="2342"/>
        <w:rPr>
          <w:rFonts w:ascii="Cambria" w:hAnsi="Cambria"/>
          <w:iCs/>
        </w:rPr>
      </w:pPr>
      <w:r w:rsidRPr="008E0DE0">
        <w:rPr>
          <w:rFonts w:ascii="Cambria" w:hAnsi="Cambria"/>
          <w:iCs/>
        </w:rPr>
        <w:t>iii. El plan de acción incluirá la frecuencia de presentación de informes de avance con plazos no mayores a seis meses.</w:t>
      </w:r>
    </w:p>
    <w:p w14:paraId="0AE9B446" w14:textId="77777777" w:rsidR="008E0DE0" w:rsidRPr="008E0DE0" w:rsidRDefault="008E0DE0" w:rsidP="008E0DE0">
      <w:pPr>
        <w:pStyle w:val="LISTAN"/>
        <w:ind w:left="2342"/>
        <w:rPr>
          <w:rFonts w:ascii="Cambria" w:hAnsi="Cambria"/>
          <w:iCs/>
        </w:rPr>
      </w:pPr>
      <w:r w:rsidRPr="008E0DE0">
        <w:rPr>
          <w:rFonts w:ascii="Cambria" w:hAnsi="Cambria"/>
          <w:iCs/>
        </w:rPr>
        <w:t>iv. El plan de acción estará firmado por el representante legal de la entidad o empresa supervisada.</w:t>
      </w:r>
    </w:p>
    <w:p w14:paraId="42B586F8" w14:textId="77777777" w:rsidR="008E0DE0" w:rsidRPr="008E0DE0" w:rsidRDefault="008E0DE0" w:rsidP="008E0DE0">
      <w:pPr>
        <w:pStyle w:val="LISTAN"/>
        <w:ind w:left="2342"/>
        <w:rPr>
          <w:rFonts w:ascii="Cambria" w:hAnsi="Cambria"/>
          <w:iCs/>
        </w:rPr>
      </w:pPr>
      <w:r w:rsidRPr="008E0DE0">
        <w:rPr>
          <w:rFonts w:ascii="Cambria" w:hAnsi="Cambria"/>
          <w:iCs/>
        </w:rPr>
        <w:t>v. En caso de que el supervisor lo requiera, las entidades o empresas supervisadas ejecutarán modificaciones en el plan de acción. El plan de acción con las modificaciones será aprobado por el Órgano de Dirección, estará firmado por el representante legal de la entidad o empresa supervisada y será comunicado, nuevamente, al supervisor en el plazo requerido por este.</w:t>
      </w:r>
    </w:p>
    <w:p w14:paraId="4907B202" w14:textId="77777777" w:rsidR="008E0DE0" w:rsidRPr="008E0DE0" w:rsidRDefault="008E0DE0" w:rsidP="008E0DE0">
      <w:pPr>
        <w:rPr>
          <w:i/>
          <w:iCs/>
          <w:szCs w:val="22"/>
          <w:lang w:eastAsia="es-CR"/>
        </w:rPr>
      </w:pPr>
    </w:p>
    <w:p w14:paraId="4744CF5E"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t>Sección XIV.</w:t>
      </w:r>
      <w:r w:rsidRPr="008E0DE0">
        <w:rPr>
          <w:rFonts w:ascii="Cambria" w:hAnsi="Cambria"/>
          <w:iCs/>
          <w:szCs w:val="22"/>
          <w:lang w:eastAsia="es-CR"/>
        </w:rPr>
        <w:tab/>
        <w:t>Lineamientos relacionados con las pautas para la elaboración de las solicitudes de prórroga para el plazo de la remisión de los productos de la auditoría externa de TI y el plazo de la remisión del plan de acción, así como los plazos y los canales de remisión de las solicitudes</w:t>
      </w:r>
    </w:p>
    <w:p w14:paraId="35D41E6B" w14:textId="77777777" w:rsidR="008E0DE0" w:rsidRPr="008E0DE0" w:rsidRDefault="008E0DE0" w:rsidP="008E0DE0">
      <w:pPr>
        <w:rPr>
          <w:i/>
          <w:iCs/>
          <w:szCs w:val="22"/>
          <w:lang w:eastAsia="es-CR"/>
        </w:rPr>
      </w:pPr>
    </w:p>
    <w:p w14:paraId="259FBD79" w14:textId="77777777" w:rsidR="008E0DE0" w:rsidRPr="008E0DE0" w:rsidRDefault="008E0DE0" w:rsidP="008E0DE0">
      <w:pPr>
        <w:rPr>
          <w:i/>
          <w:iCs/>
          <w:szCs w:val="22"/>
          <w:lang w:eastAsia="es-CR"/>
        </w:rPr>
      </w:pPr>
      <w:r w:rsidRPr="008E0DE0">
        <w:rPr>
          <w:b/>
          <w:bCs/>
          <w:i/>
          <w:iCs/>
          <w:szCs w:val="22"/>
          <w:lang w:eastAsia="es-CR"/>
        </w:rPr>
        <w:t>Objetivo:</w:t>
      </w:r>
      <w:r w:rsidRPr="008E0DE0">
        <w:rPr>
          <w:i/>
          <w:iCs/>
          <w:szCs w:val="22"/>
          <w:lang w:eastAsia="es-CR"/>
        </w:rPr>
        <w:t xml:space="preserve"> Establecer las pautas para la elaboración de las solicitudes de prórroga para el plazo de la remisión de los productos de la auditoría externa de TI y el plazo de la remisión del plan de acción, así como los plazos y los canales de remisión de las solicitudes.</w:t>
      </w:r>
    </w:p>
    <w:p w14:paraId="7C34932F" w14:textId="77777777" w:rsidR="008E0DE0" w:rsidRPr="008E0DE0" w:rsidRDefault="008E0DE0" w:rsidP="008E0DE0">
      <w:pPr>
        <w:rPr>
          <w:i/>
          <w:iCs/>
          <w:szCs w:val="22"/>
          <w:lang w:eastAsia="es-CR"/>
        </w:rPr>
      </w:pPr>
    </w:p>
    <w:p w14:paraId="07FF762D" w14:textId="77777777" w:rsidR="008E0DE0" w:rsidRPr="008E0DE0" w:rsidRDefault="008E0DE0" w:rsidP="008E0DE0">
      <w:pPr>
        <w:pStyle w:val="LISTAN"/>
        <w:rPr>
          <w:rFonts w:ascii="Cambria" w:hAnsi="Cambria"/>
          <w:iCs/>
        </w:rPr>
      </w:pPr>
      <w:r w:rsidRPr="008E0DE0">
        <w:rPr>
          <w:rFonts w:ascii="Cambria" w:hAnsi="Cambria"/>
          <w:iCs/>
        </w:rPr>
        <w:t>1. Las pautas para considerar en la elaboración de las solicitudes de prórroga son las siguientes:</w:t>
      </w:r>
    </w:p>
    <w:p w14:paraId="6E6558D0" w14:textId="77777777" w:rsidR="008E0DE0" w:rsidRPr="008E0DE0" w:rsidRDefault="008E0DE0" w:rsidP="008E0DE0">
      <w:pPr>
        <w:pStyle w:val="LISTAN"/>
        <w:ind w:left="1446"/>
        <w:rPr>
          <w:rFonts w:ascii="Cambria" w:hAnsi="Cambria"/>
          <w:iCs/>
        </w:rPr>
      </w:pPr>
      <w:r w:rsidRPr="008E0DE0">
        <w:rPr>
          <w:rFonts w:ascii="Cambria" w:hAnsi="Cambria"/>
          <w:iCs/>
        </w:rPr>
        <w:t>a) La solicitud será suscrita por el representante legal de la entidad o empresa supervisada.</w:t>
      </w:r>
    </w:p>
    <w:p w14:paraId="410D13CE" w14:textId="77777777" w:rsidR="008E0DE0" w:rsidRPr="008E0DE0" w:rsidRDefault="008E0DE0" w:rsidP="008E0DE0">
      <w:pPr>
        <w:pStyle w:val="LISTAN"/>
        <w:ind w:left="1446"/>
        <w:rPr>
          <w:rFonts w:ascii="Cambria" w:hAnsi="Cambria"/>
          <w:iCs/>
        </w:rPr>
      </w:pPr>
      <w:r w:rsidRPr="008E0DE0">
        <w:rPr>
          <w:rFonts w:ascii="Cambria" w:hAnsi="Cambria"/>
          <w:iCs/>
        </w:rPr>
        <w:t>b) Indicar la fecha propuesta de remisión de los productos de la auditoría externa de TI o acompañarse de un nuevo plan de acción aprobado por su Órgano de Dirección según corresponda.</w:t>
      </w:r>
    </w:p>
    <w:p w14:paraId="2DBDA393" w14:textId="77777777" w:rsidR="008E0DE0" w:rsidRPr="008E0DE0" w:rsidRDefault="008E0DE0" w:rsidP="008E0DE0">
      <w:pPr>
        <w:pStyle w:val="LISTAN"/>
        <w:ind w:left="1446"/>
        <w:rPr>
          <w:rFonts w:ascii="Cambria" w:hAnsi="Cambria"/>
          <w:iCs/>
        </w:rPr>
      </w:pPr>
      <w:r w:rsidRPr="008E0DE0">
        <w:rPr>
          <w:rFonts w:ascii="Cambria" w:hAnsi="Cambria"/>
          <w:iCs/>
        </w:rPr>
        <w:t>c) Indicar los motivos y las pruebas, si fuere el caso, que imposibilitan a la entidad o empresa supervisada cumplir con el plazo original y demostrar que los motivos para su petición se basan en caso fortuito o fuerza mayor u otras causas fuera de su control.</w:t>
      </w:r>
    </w:p>
    <w:p w14:paraId="5F38FACB" w14:textId="77777777" w:rsidR="008E0DE0" w:rsidRPr="008E0DE0" w:rsidRDefault="008E0DE0" w:rsidP="008E0DE0">
      <w:pPr>
        <w:pStyle w:val="LISTAN"/>
        <w:rPr>
          <w:rFonts w:ascii="Cambria" w:hAnsi="Cambria"/>
          <w:iCs/>
        </w:rPr>
      </w:pPr>
      <w:r w:rsidRPr="008E0DE0">
        <w:rPr>
          <w:rFonts w:ascii="Cambria" w:hAnsi="Cambria"/>
          <w:iCs/>
        </w:rPr>
        <w:t xml:space="preserve">2. Canales </w:t>
      </w:r>
      <w:r w:rsidRPr="008E0DE0">
        <w:rPr>
          <w:rStyle w:val="LISTANCar"/>
          <w:rFonts w:ascii="Cambria" w:hAnsi="Cambria"/>
          <w:i/>
          <w:iCs/>
        </w:rPr>
        <w:t>de</w:t>
      </w:r>
      <w:r w:rsidRPr="008E0DE0">
        <w:rPr>
          <w:rFonts w:ascii="Cambria" w:hAnsi="Cambria"/>
          <w:iCs/>
        </w:rPr>
        <w:t xml:space="preserve"> remisión de las solicitudes de prórroga</w:t>
      </w:r>
    </w:p>
    <w:p w14:paraId="72A23266" w14:textId="44E6A1F3" w:rsidR="00763ACE" w:rsidRPr="008E0DE0" w:rsidRDefault="008E0DE0" w:rsidP="00FA1C5C">
      <w:pPr>
        <w:pStyle w:val="LISTAN"/>
        <w:ind w:left="1446"/>
        <w:rPr>
          <w:rFonts w:ascii="Cambria" w:hAnsi="Cambria"/>
          <w:iCs/>
        </w:rPr>
      </w:pPr>
      <w:r w:rsidRPr="008E0DE0">
        <w:rPr>
          <w:rFonts w:ascii="Cambria" w:hAnsi="Cambria"/>
          <w:iCs/>
        </w:rPr>
        <w:t>a)  Para las solicitudes de prórroga se elaborará un oficio, el cual, será remitido mediante los canales oficiales de comunicación de cada Superintendencia.</w:t>
      </w:r>
    </w:p>
    <w:p w14:paraId="202E0520" w14:textId="77777777" w:rsidR="008E0DE0" w:rsidRPr="008E0DE0" w:rsidRDefault="008E0DE0" w:rsidP="008E0DE0">
      <w:pPr>
        <w:pStyle w:val="Ttulo1"/>
        <w:rPr>
          <w:rFonts w:ascii="Cambria" w:hAnsi="Cambria"/>
          <w:iCs/>
          <w:szCs w:val="22"/>
          <w:lang w:eastAsia="es-CR"/>
        </w:rPr>
      </w:pPr>
      <w:r w:rsidRPr="008E0DE0">
        <w:rPr>
          <w:rFonts w:ascii="Cambria" w:hAnsi="Cambria"/>
          <w:iCs/>
          <w:szCs w:val="22"/>
          <w:lang w:eastAsia="es-CR"/>
        </w:rPr>
        <w:lastRenderedPageBreak/>
        <w:t>Sección XV.</w:t>
      </w:r>
      <w:r w:rsidRPr="008E0DE0">
        <w:rPr>
          <w:rFonts w:ascii="Cambria" w:hAnsi="Cambria"/>
          <w:iCs/>
          <w:szCs w:val="22"/>
          <w:lang w:eastAsia="es-CR"/>
        </w:rPr>
        <w:tab/>
        <w:t>Anexos</w:t>
      </w:r>
    </w:p>
    <w:p w14:paraId="20876B4D" w14:textId="77777777" w:rsidR="008E0DE0" w:rsidRPr="008E0DE0" w:rsidRDefault="008E0DE0" w:rsidP="008E0DE0">
      <w:pPr>
        <w:rPr>
          <w:i/>
          <w:iCs/>
          <w:szCs w:val="22"/>
          <w:lang w:eastAsia="es-CR"/>
        </w:rPr>
      </w:pPr>
    </w:p>
    <w:p w14:paraId="062C382D" w14:textId="77777777" w:rsidR="008E0DE0" w:rsidRPr="008E0DE0" w:rsidRDefault="008E0DE0" w:rsidP="008E0DE0">
      <w:pPr>
        <w:pStyle w:val="Ttulo2"/>
        <w:rPr>
          <w:rFonts w:ascii="Cambria" w:hAnsi="Cambria"/>
          <w:iCs/>
          <w:sz w:val="22"/>
          <w:szCs w:val="22"/>
          <w:lang w:eastAsia="es-CR"/>
        </w:rPr>
      </w:pPr>
      <w:r w:rsidRPr="008E0DE0">
        <w:rPr>
          <w:rFonts w:ascii="Cambria" w:hAnsi="Cambria"/>
          <w:iCs/>
          <w:sz w:val="22"/>
          <w:szCs w:val="22"/>
          <w:lang w:eastAsia="es-CR"/>
        </w:rPr>
        <w:t xml:space="preserve">Anexo 1 </w:t>
      </w:r>
      <w:r w:rsidRPr="008E0DE0">
        <w:rPr>
          <w:rFonts w:ascii="Cambria" w:hAnsi="Cambria"/>
          <w:iCs/>
          <w:sz w:val="22"/>
          <w:szCs w:val="22"/>
          <w:lang w:eastAsia="es-CR"/>
        </w:rPr>
        <w:br/>
        <w:t>Procesos de evaluación del marco de gobierno y gestión de TI</w:t>
      </w:r>
    </w:p>
    <w:p w14:paraId="6973C999" w14:textId="77777777" w:rsidR="008E0DE0" w:rsidRPr="008E0DE0" w:rsidRDefault="008E0DE0" w:rsidP="008E0DE0">
      <w:pPr>
        <w:rPr>
          <w:i/>
          <w:iCs/>
          <w:szCs w:val="22"/>
          <w:lang w:eastAsia="es-CR"/>
        </w:rPr>
      </w:pPr>
    </w:p>
    <w:p w14:paraId="1A09D5B7" w14:textId="77777777" w:rsidR="008E0DE0" w:rsidRPr="008E0DE0" w:rsidRDefault="008E0DE0" w:rsidP="008E0DE0">
      <w:pPr>
        <w:rPr>
          <w:i/>
          <w:iCs/>
          <w:szCs w:val="22"/>
          <w:lang w:eastAsia="es-CR"/>
        </w:rPr>
      </w:pPr>
      <w:r w:rsidRPr="008E0DE0">
        <w:rPr>
          <w:i/>
          <w:iCs/>
          <w:szCs w:val="22"/>
          <w:lang w:eastAsia="es-CR"/>
        </w:rPr>
        <w:t>Los procesos de evaluación del marco de gobierno y gestión de TI aplicables en el momento de la solicitud de la auditoría externa de TI son los siguientes:</w:t>
      </w:r>
    </w:p>
    <w:p w14:paraId="06588CE0" w14:textId="77777777" w:rsidR="008E0DE0" w:rsidRPr="008E0DE0" w:rsidRDefault="008E0DE0" w:rsidP="008E0DE0">
      <w:pPr>
        <w:rPr>
          <w:i/>
          <w:iCs/>
          <w:szCs w:val="22"/>
          <w:lang w:eastAsia="es-CR"/>
        </w:rPr>
      </w:pPr>
    </w:p>
    <w:p w14:paraId="0E21141E" w14:textId="77777777" w:rsidR="008E0DE0" w:rsidRPr="008E0DE0" w:rsidRDefault="008E0DE0" w:rsidP="008E0DE0">
      <w:pPr>
        <w:rPr>
          <w:i/>
          <w:iCs/>
          <w:szCs w:val="22"/>
          <w:lang w:eastAsia="es-CR"/>
        </w:rPr>
      </w:pPr>
    </w:p>
    <w:p w14:paraId="260D72DB" w14:textId="77777777" w:rsidR="008E0DE0" w:rsidRPr="008E0DE0" w:rsidRDefault="008E0DE0" w:rsidP="008E0DE0">
      <w:pPr>
        <w:rPr>
          <w:i/>
          <w:iCs/>
          <w:szCs w:val="22"/>
          <w:lang w:eastAsia="es-CR"/>
        </w:rPr>
      </w:pPr>
    </w:p>
    <w:p w14:paraId="6CFBF89F" w14:textId="77777777" w:rsidR="008E0DE0" w:rsidRPr="008E0DE0" w:rsidRDefault="008E0DE0" w:rsidP="008E0DE0">
      <w:pPr>
        <w:pStyle w:val="Ttulo3"/>
        <w:rPr>
          <w:rFonts w:ascii="Cambria" w:hAnsi="Cambria"/>
          <w:iCs/>
          <w:szCs w:val="22"/>
        </w:rPr>
      </w:pPr>
      <w:r w:rsidRPr="008E0DE0">
        <w:rPr>
          <w:rFonts w:ascii="Cambria" w:hAnsi="Cambria"/>
          <w:iCs/>
          <w:szCs w:val="22"/>
        </w:rPr>
        <w:t>1. Procesos de evaluación del gobierno de TI</w:t>
      </w:r>
    </w:p>
    <w:p w14:paraId="197DED64" w14:textId="77777777" w:rsidR="008E0DE0" w:rsidRPr="008E0DE0" w:rsidRDefault="008E0DE0" w:rsidP="008E0DE0">
      <w:pPr>
        <w:rPr>
          <w:i/>
          <w:iCs/>
          <w:szCs w:val="22"/>
          <w:lang w:eastAsia="es-CR"/>
        </w:rPr>
      </w:pPr>
    </w:p>
    <w:tbl>
      <w:tblPr>
        <w:tblStyle w:val="Tablaconcuadrcula"/>
        <w:tblW w:w="5000" w:type="pct"/>
        <w:tblLook w:val="04A0" w:firstRow="1" w:lastRow="0" w:firstColumn="1" w:lastColumn="0" w:noHBand="0" w:noVBand="1"/>
      </w:tblPr>
      <w:tblGrid>
        <w:gridCol w:w="502"/>
        <w:gridCol w:w="1464"/>
        <w:gridCol w:w="3189"/>
        <w:gridCol w:w="3673"/>
      </w:tblGrid>
      <w:tr w:rsidR="008E0DE0" w:rsidRPr="0082205C" w14:paraId="75F372A1" w14:textId="77777777" w:rsidTr="00ED0396">
        <w:trPr>
          <w:tblHeader/>
        </w:trPr>
        <w:tc>
          <w:tcPr>
            <w:tcW w:w="270" w:type="pct"/>
            <w:vAlign w:val="center"/>
          </w:tcPr>
          <w:p w14:paraId="0F08D219" w14:textId="77777777" w:rsidR="008E0DE0" w:rsidRPr="0082205C" w:rsidRDefault="008E0DE0" w:rsidP="00ED0396">
            <w:pPr>
              <w:rPr>
                <w:i/>
                <w:iCs/>
                <w:sz w:val="16"/>
                <w:szCs w:val="16"/>
              </w:rPr>
            </w:pPr>
            <w:r w:rsidRPr="0082205C">
              <w:rPr>
                <w:i/>
                <w:iCs/>
                <w:sz w:val="16"/>
                <w:szCs w:val="16"/>
              </w:rPr>
              <w:t>ID</w:t>
            </w:r>
          </w:p>
        </w:tc>
        <w:tc>
          <w:tcPr>
            <w:tcW w:w="834" w:type="pct"/>
            <w:vAlign w:val="center"/>
          </w:tcPr>
          <w:p w14:paraId="6070C878" w14:textId="77777777" w:rsidR="008E0DE0" w:rsidRPr="0082205C" w:rsidRDefault="008E0DE0" w:rsidP="00ED0396">
            <w:pPr>
              <w:rPr>
                <w:i/>
                <w:iCs/>
                <w:sz w:val="16"/>
                <w:szCs w:val="16"/>
              </w:rPr>
            </w:pPr>
            <w:r w:rsidRPr="0082205C">
              <w:rPr>
                <w:i/>
                <w:iCs/>
                <w:sz w:val="16"/>
                <w:szCs w:val="16"/>
              </w:rPr>
              <w:t>Aspectos del marco de gobierno de TI</w:t>
            </w:r>
            <w:r w:rsidRPr="0082205C" w:rsidDel="00241E28">
              <w:rPr>
                <w:i/>
                <w:iCs/>
                <w:sz w:val="16"/>
                <w:szCs w:val="16"/>
              </w:rPr>
              <w:t xml:space="preserve"> </w:t>
            </w:r>
          </w:p>
        </w:tc>
        <w:tc>
          <w:tcPr>
            <w:tcW w:w="1811" w:type="pct"/>
            <w:vAlign w:val="center"/>
          </w:tcPr>
          <w:p w14:paraId="61C7970E" w14:textId="77777777" w:rsidR="008E0DE0" w:rsidRPr="0082205C" w:rsidRDefault="008E0DE0" w:rsidP="00ED0396">
            <w:pPr>
              <w:rPr>
                <w:i/>
                <w:iCs/>
                <w:sz w:val="16"/>
                <w:szCs w:val="16"/>
              </w:rPr>
            </w:pPr>
            <w:r w:rsidRPr="0082205C">
              <w:rPr>
                <w:i/>
                <w:iCs/>
                <w:sz w:val="16"/>
                <w:szCs w:val="16"/>
              </w:rPr>
              <w:t>Descripción</w:t>
            </w:r>
          </w:p>
        </w:tc>
        <w:tc>
          <w:tcPr>
            <w:tcW w:w="2085" w:type="pct"/>
            <w:vAlign w:val="center"/>
          </w:tcPr>
          <w:p w14:paraId="40FAF0C4" w14:textId="77777777" w:rsidR="008E0DE0" w:rsidRPr="0082205C" w:rsidRDefault="008E0DE0" w:rsidP="00ED0396">
            <w:pPr>
              <w:rPr>
                <w:i/>
                <w:iCs/>
                <w:sz w:val="16"/>
                <w:szCs w:val="16"/>
              </w:rPr>
            </w:pPr>
            <w:r w:rsidRPr="0082205C">
              <w:rPr>
                <w:i/>
                <w:iCs/>
                <w:sz w:val="16"/>
                <w:szCs w:val="16"/>
              </w:rPr>
              <w:t>Propósito</w:t>
            </w:r>
          </w:p>
        </w:tc>
      </w:tr>
      <w:tr w:rsidR="008E0DE0" w:rsidRPr="0082205C" w14:paraId="3B0C5C9E" w14:textId="77777777" w:rsidTr="00ED0396">
        <w:tc>
          <w:tcPr>
            <w:tcW w:w="270" w:type="pct"/>
          </w:tcPr>
          <w:p w14:paraId="17818C1E" w14:textId="77777777" w:rsidR="008E0DE0" w:rsidRPr="0082205C" w:rsidRDefault="008E0DE0" w:rsidP="00ED0396">
            <w:pPr>
              <w:rPr>
                <w:i/>
                <w:iCs/>
                <w:sz w:val="16"/>
                <w:szCs w:val="16"/>
              </w:rPr>
            </w:pPr>
            <w:r w:rsidRPr="0082205C">
              <w:rPr>
                <w:i/>
                <w:iCs/>
                <w:sz w:val="16"/>
                <w:szCs w:val="16"/>
              </w:rPr>
              <w:t>1.01</w:t>
            </w:r>
          </w:p>
        </w:tc>
        <w:tc>
          <w:tcPr>
            <w:tcW w:w="834" w:type="pct"/>
          </w:tcPr>
          <w:p w14:paraId="5FE917AA" w14:textId="77777777" w:rsidR="008E0DE0" w:rsidRPr="0082205C" w:rsidRDefault="008E0DE0" w:rsidP="00ED0396">
            <w:pPr>
              <w:rPr>
                <w:i/>
                <w:iCs/>
                <w:sz w:val="16"/>
                <w:szCs w:val="16"/>
              </w:rPr>
            </w:pPr>
            <w:r w:rsidRPr="0082205C">
              <w:rPr>
                <w:i/>
                <w:iCs/>
                <w:sz w:val="16"/>
                <w:szCs w:val="16"/>
              </w:rPr>
              <w:t>Asegurar el establecimiento y el mantenimiento del marco de gobierno</w:t>
            </w:r>
          </w:p>
        </w:tc>
        <w:tc>
          <w:tcPr>
            <w:tcW w:w="1811" w:type="pct"/>
          </w:tcPr>
          <w:p w14:paraId="0C3DBA84" w14:textId="77777777" w:rsidR="008E0DE0" w:rsidRPr="0082205C" w:rsidRDefault="008E0DE0" w:rsidP="00ED0396">
            <w:pPr>
              <w:rPr>
                <w:i/>
                <w:iCs/>
                <w:sz w:val="16"/>
                <w:szCs w:val="16"/>
              </w:rPr>
            </w:pPr>
            <w:r w:rsidRPr="0082205C">
              <w:rPr>
                <w:i/>
                <w:iCs/>
                <w:sz w:val="16"/>
                <w:szCs w:val="16"/>
              </w:rPr>
              <w:t>Analizar y articular los requisitos para el gobierno de la tecnología de información de la entidad o empresa supervisada. Establecer y mantener componentes de gobierno claros con respecto a la autoridad y las responsabilidades para lograr la misión, las metas y los objetivos de la entidad o empresa supervisada.</w:t>
            </w:r>
          </w:p>
        </w:tc>
        <w:tc>
          <w:tcPr>
            <w:tcW w:w="2085" w:type="pct"/>
          </w:tcPr>
          <w:p w14:paraId="372900B1" w14:textId="77777777" w:rsidR="008E0DE0" w:rsidRPr="0082205C" w:rsidRDefault="008E0DE0" w:rsidP="00ED0396">
            <w:pPr>
              <w:rPr>
                <w:i/>
                <w:iCs/>
                <w:sz w:val="16"/>
                <w:szCs w:val="16"/>
              </w:rPr>
            </w:pPr>
            <w:r w:rsidRPr="0082205C">
              <w:rPr>
                <w:i/>
                <w:iCs/>
                <w:sz w:val="16"/>
                <w:szCs w:val="16"/>
              </w:rPr>
              <w:t>Proporcionar un enfoque consistente integrado y alineado con el enfoque de gobierno de la entidad o empresa supervisada. Las decisiones relacionadas con información y las tecnologías deben hacerse en línea con las estrategias y objetivos de la entidad o empresa supervisada y para alcanzar el valor deseado. En este sentido, debe asegurarse de que los procesos relacionados con la información y las tecnologías se supervisen de forma eficaz y transparente; que se cumpla con los requisitos legales, contractuales y regulatorios; y que se cumplan los requisitos de gobierno para los miembros del Órgano de Dirección.</w:t>
            </w:r>
          </w:p>
        </w:tc>
      </w:tr>
      <w:tr w:rsidR="008E0DE0" w:rsidRPr="0082205C" w14:paraId="501D1DBB" w14:textId="77777777" w:rsidTr="00ED0396">
        <w:tc>
          <w:tcPr>
            <w:tcW w:w="270" w:type="pct"/>
          </w:tcPr>
          <w:p w14:paraId="6449FCD4" w14:textId="77777777" w:rsidR="008E0DE0" w:rsidRPr="0082205C" w:rsidRDefault="008E0DE0" w:rsidP="00ED0396">
            <w:pPr>
              <w:rPr>
                <w:i/>
                <w:iCs/>
                <w:sz w:val="16"/>
                <w:szCs w:val="16"/>
              </w:rPr>
            </w:pPr>
            <w:r w:rsidRPr="0082205C">
              <w:rPr>
                <w:i/>
                <w:iCs/>
                <w:sz w:val="16"/>
                <w:szCs w:val="16"/>
              </w:rPr>
              <w:t>1.02</w:t>
            </w:r>
          </w:p>
        </w:tc>
        <w:tc>
          <w:tcPr>
            <w:tcW w:w="834" w:type="pct"/>
          </w:tcPr>
          <w:p w14:paraId="05752C48" w14:textId="77777777" w:rsidR="008E0DE0" w:rsidRPr="0082205C" w:rsidRDefault="008E0DE0" w:rsidP="00ED0396">
            <w:pPr>
              <w:rPr>
                <w:i/>
                <w:iCs/>
                <w:sz w:val="16"/>
                <w:szCs w:val="16"/>
              </w:rPr>
            </w:pPr>
            <w:r w:rsidRPr="0082205C">
              <w:rPr>
                <w:i/>
                <w:iCs/>
                <w:sz w:val="16"/>
                <w:szCs w:val="16"/>
              </w:rPr>
              <w:t>Asegurar la obtención de beneficios</w:t>
            </w:r>
          </w:p>
        </w:tc>
        <w:tc>
          <w:tcPr>
            <w:tcW w:w="1811" w:type="pct"/>
          </w:tcPr>
          <w:p w14:paraId="7B3082C5" w14:textId="77777777" w:rsidR="008E0DE0" w:rsidRPr="0082205C" w:rsidRDefault="008E0DE0" w:rsidP="00ED0396">
            <w:pPr>
              <w:rPr>
                <w:i/>
                <w:iCs/>
                <w:sz w:val="16"/>
                <w:szCs w:val="16"/>
              </w:rPr>
            </w:pPr>
            <w:r w:rsidRPr="0082205C">
              <w:rPr>
                <w:i/>
                <w:iCs/>
                <w:sz w:val="16"/>
                <w:szCs w:val="16"/>
              </w:rPr>
              <w:t xml:space="preserve">Optimizar el valor al negocio de las inversiones en procesos de la entidad o empresa supervisada, servicios y activos de información y tecnológicos. </w:t>
            </w:r>
          </w:p>
        </w:tc>
        <w:tc>
          <w:tcPr>
            <w:tcW w:w="2085" w:type="pct"/>
          </w:tcPr>
          <w:p w14:paraId="0F15BDC0" w14:textId="77777777" w:rsidR="008E0DE0" w:rsidRPr="0082205C" w:rsidRDefault="008E0DE0" w:rsidP="00ED0396">
            <w:pPr>
              <w:rPr>
                <w:i/>
                <w:iCs/>
                <w:sz w:val="16"/>
                <w:szCs w:val="16"/>
              </w:rPr>
            </w:pPr>
            <w:r w:rsidRPr="0082205C">
              <w:rPr>
                <w:i/>
                <w:iCs/>
                <w:sz w:val="16"/>
                <w:szCs w:val="16"/>
              </w:rPr>
              <w:t>Asegurar un valor óptimo de las iniciativas, servicios y activos habilitados para información y las tecnologías; la entrega rentable de soluciones y servicios; así como una imagen confiable y precisa de los costes y beneficios probables para que las necesidades de la entidad o empresa supervisada se satisfagan de forma eficaz y eficiente.</w:t>
            </w:r>
          </w:p>
        </w:tc>
      </w:tr>
      <w:tr w:rsidR="008E0DE0" w:rsidRPr="0082205C" w14:paraId="51BF76A4" w14:textId="77777777" w:rsidTr="00ED0396">
        <w:tc>
          <w:tcPr>
            <w:tcW w:w="270" w:type="pct"/>
          </w:tcPr>
          <w:p w14:paraId="080A6481" w14:textId="77777777" w:rsidR="008E0DE0" w:rsidRPr="0082205C" w:rsidRDefault="008E0DE0" w:rsidP="00ED0396">
            <w:pPr>
              <w:rPr>
                <w:i/>
                <w:iCs/>
                <w:sz w:val="16"/>
                <w:szCs w:val="16"/>
              </w:rPr>
            </w:pPr>
            <w:r w:rsidRPr="0082205C">
              <w:rPr>
                <w:i/>
                <w:iCs/>
                <w:sz w:val="16"/>
                <w:szCs w:val="16"/>
              </w:rPr>
              <w:t>1.03</w:t>
            </w:r>
          </w:p>
        </w:tc>
        <w:tc>
          <w:tcPr>
            <w:tcW w:w="834" w:type="pct"/>
          </w:tcPr>
          <w:p w14:paraId="11BE6CFA" w14:textId="77777777" w:rsidR="008E0DE0" w:rsidRPr="0082205C" w:rsidRDefault="008E0DE0" w:rsidP="00ED0396">
            <w:pPr>
              <w:rPr>
                <w:i/>
                <w:iCs/>
                <w:sz w:val="16"/>
                <w:szCs w:val="16"/>
              </w:rPr>
            </w:pPr>
            <w:r w:rsidRPr="0082205C">
              <w:rPr>
                <w:i/>
                <w:iCs/>
                <w:sz w:val="16"/>
                <w:szCs w:val="16"/>
              </w:rPr>
              <w:t>Asegurar la optimización del riesgo</w:t>
            </w:r>
          </w:p>
        </w:tc>
        <w:tc>
          <w:tcPr>
            <w:tcW w:w="1811" w:type="pct"/>
          </w:tcPr>
          <w:p w14:paraId="51676A91" w14:textId="77777777" w:rsidR="008E0DE0" w:rsidRPr="0082205C" w:rsidRDefault="008E0DE0" w:rsidP="00ED0396">
            <w:pPr>
              <w:rPr>
                <w:i/>
                <w:iCs/>
                <w:color w:val="000000" w:themeColor="text1"/>
                <w:sz w:val="16"/>
                <w:szCs w:val="16"/>
              </w:rPr>
            </w:pPr>
            <w:proofErr w:type="gramStart"/>
            <w:r w:rsidRPr="0082205C">
              <w:rPr>
                <w:i/>
                <w:iCs/>
                <w:color w:val="000000" w:themeColor="text1"/>
                <w:sz w:val="16"/>
                <w:szCs w:val="16"/>
              </w:rPr>
              <w:t>Asegurar</w:t>
            </w:r>
            <w:proofErr w:type="gramEnd"/>
            <w:r w:rsidRPr="0082205C">
              <w:rPr>
                <w:i/>
                <w:iCs/>
                <w:color w:val="000000" w:themeColor="text1"/>
                <w:sz w:val="16"/>
                <w:szCs w:val="16"/>
              </w:rPr>
              <w:t xml:space="preserve"> que el apetito </w:t>
            </w:r>
            <w:r w:rsidRPr="0082205C">
              <w:rPr>
                <w:i/>
                <w:iCs/>
                <w:strike/>
                <w:color w:val="000000" w:themeColor="text1"/>
                <w:sz w:val="16"/>
                <w:szCs w:val="16"/>
              </w:rPr>
              <w:t>y</w:t>
            </w:r>
            <w:r w:rsidRPr="0082205C">
              <w:rPr>
                <w:i/>
                <w:iCs/>
                <w:color w:val="000000" w:themeColor="text1"/>
                <w:sz w:val="16"/>
                <w:szCs w:val="16"/>
              </w:rPr>
              <w:t>, la tolerancia y la capacidad al riesgo de la entidad o empresa supervisada se entiendan, articulen y comuniquen, además, que se identifique y gestione el riesgo para el valor de negocio relacionado con el uso de la tecnología de información.</w:t>
            </w:r>
          </w:p>
          <w:p w14:paraId="07701BEA" w14:textId="77777777" w:rsidR="008E0DE0" w:rsidRPr="0082205C" w:rsidRDefault="008E0DE0" w:rsidP="00ED0396">
            <w:pPr>
              <w:rPr>
                <w:i/>
                <w:iCs/>
                <w:sz w:val="16"/>
                <w:szCs w:val="16"/>
              </w:rPr>
            </w:pPr>
          </w:p>
        </w:tc>
        <w:tc>
          <w:tcPr>
            <w:tcW w:w="2085" w:type="pct"/>
          </w:tcPr>
          <w:p w14:paraId="72EB8E50" w14:textId="77777777" w:rsidR="008E0DE0" w:rsidRPr="0082205C" w:rsidRDefault="008E0DE0" w:rsidP="00ED0396">
            <w:pPr>
              <w:rPr>
                <w:i/>
                <w:iCs/>
                <w:sz w:val="16"/>
                <w:szCs w:val="16"/>
              </w:rPr>
            </w:pPr>
            <w:r w:rsidRPr="0082205C">
              <w:rPr>
                <w:i/>
                <w:iCs/>
                <w:color w:val="000000" w:themeColor="text1"/>
                <w:sz w:val="16"/>
                <w:szCs w:val="16"/>
              </w:rPr>
              <w:t>Asegurarse de que el riesgo de negocio relacionado con la información y las tecnologías no exceda el apetito, tolerancia y capacidad al riesgo de la entidad o empresa supervisada, que se identifique y gestione el impacto del riesgo relacionados y generados con la información y las tecnologías para el valor de negocio y que se minimicen los posibles fallos de cumplimiento.</w:t>
            </w:r>
          </w:p>
        </w:tc>
      </w:tr>
      <w:tr w:rsidR="008E0DE0" w:rsidRPr="0082205C" w14:paraId="161E3C12" w14:textId="77777777" w:rsidTr="00ED0396">
        <w:tc>
          <w:tcPr>
            <w:tcW w:w="270" w:type="pct"/>
          </w:tcPr>
          <w:p w14:paraId="39375ADA" w14:textId="77777777" w:rsidR="008E0DE0" w:rsidRPr="0082205C" w:rsidRDefault="008E0DE0" w:rsidP="00ED0396">
            <w:pPr>
              <w:rPr>
                <w:i/>
                <w:iCs/>
                <w:sz w:val="16"/>
                <w:szCs w:val="16"/>
              </w:rPr>
            </w:pPr>
            <w:r w:rsidRPr="0082205C">
              <w:rPr>
                <w:i/>
                <w:iCs/>
                <w:sz w:val="16"/>
                <w:szCs w:val="16"/>
              </w:rPr>
              <w:t>1.04</w:t>
            </w:r>
          </w:p>
        </w:tc>
        <w:tc>
          <w:tcPr>
            <w:tcW w:w="834" w:type="pct"/>
          </w:tcPr>
          <w:p w14:paraId="1BA53EE8" w14:textId="77777777" w:rsidR="008E0DE0" w:rsidRPr="0082205C" w:rsidRDefault="008E0DE0" w:rsidP="00ED0396">
            <w:pPr>
              <w:rPr>
                <w:i/>
                <w:iCs/>
                <w:sz w:val="16"/>
                <w:szCs w:val="16"/>
              </w:rPr>
            </w:pPr>
            <w:r w:rsidRPr="0082205C">
              <w:rPr>
                <w:i/>
                <w:iCs/>
                <w:sz w:val="16"/>
                <w:szCs w:val="16"/>
              </w:rPr>
              <w:t>Asegurar la optimización de los recursos</w:t>
            </w:r>
          </w:p>
        </w:tc>
        <w:tc>
          <w:tcPr>
            <w:tcW w:w="1811" w:type="pct"/>
          </w:tcPr>
          <w:p w14:paraId="2D6AF85D" w14:textId="77777777" w:rsidR="008E0DE0" w:rsidRPr="0082205C" w:rsidRDefault="008E0DE0" w:rsidP="00ED0396">
            <w:pPr>
              <w:rPr>
                <w:i/>
                <w:iCs/>
                <w:sz w:val="16"/>
                <w:szCs w:val="16"/>
              </w:rPr>
            </w:pPr>
            <w:proofErr w:type="gramStart"/>
            <w:r w:rsidRPr="0082205C">
              <w:rPr>
                <w:i/>
                <w:iCs/>
                <w:sz w:val="16"/>
                <w:szCs w:val="16"/>
              </w:rPr>
              <w:t>Asegurar</w:t>
            </w:r>
            <w:proofErr w:type="gramEnd"/>
            <w:r w:rsidRPr="0082205C">
              <w:rPr>
                <w:i/>
                <w:iCs/>
                <w:sz w:val="16"/>
                <w:szCs w:val="16"/>
              </w:rPr>
              <w:t xml:space="preserve"> que se dispone de recursos adecuados y suficientes relacionados con la información y las tecnologías (personas, procesos y tecnología), así como con el negocio para apoyar eficazmente los </w:t>
            </w:r>
            <w:r w:rsidRPr="0082205C">
              <w:rPr>
                <w:i/>
                <w:iCs/>
                <w:sz w:val="16"/>
                <w:szCs w:val="16"/>
              </w:rPr>
              <w:lastRenderedPageBreak/>
              <w:t>objetivos de la entidad o empresa supervisada, a un coste óptimo.</w:t>
            </w:r>
          </w:p>
        </w:tc>
        <w:tc>
          <w:tcPr>
            <w:tcW w:w="2085" w:type="pct"/>
          </w:tcPr>
          <w:p w14:paraId="7BC6D675" w14:textId="77777777" w:rsidR="008E0DE0" w:rsidRPr="0082205C" w:rsidRDefault="008E0DE0" w:rsidP="00ED0396">
            <w:pPr>
              <w:rPr>
                <w:i/>
                <w:iCs/>
                <w:sz w:val="16"/>
                <w:szCs w:val="16"/>
              </w:rPr>
            </w:pPr>
            <w:r w:rsidRPr="0082205C">
              <w:rPr>
                <w:i/>
                <w:iCs/>
                <w:sz w:val="16"/>
                <w:szCs w:val="16"/>
              </w:rPr>
              <w:lastRenderedPageBreak/>
              <w:t>Asegurarse de que las necesidades de recursos de la entidad o empresa supervisada se satisfagan de manera óptima, que los costes de la tecnología de información se optimicen, y que exista una mayor probabilidad de obtener beneficios y disponibilidad para cambios futuros.</w:t>
            </w:r>
          </w:p>
        </w:tc>
      </w:tr>
      <w:tr w:rsidR="008E0DE0" w:rsidRPr="0082205C" w14:paraId="753E1139" w14:textId="77777777" w:rsidTr="00ED0396">
        <w:tc>
          <w:tcPr>
            <w:tcW w:w="270" w:type="pct"/>
          </w:tcPr>
          <w:p w14:paraId="20F331DE" w14:textId="77777777" w:rsidR="008E0DE0" w:rsidRPr="0082205C" w:rsidRDefault="008E0DE0" w:rsidP="00ED0396">
            <w:pPr>
              <w:rPr>
                <w:i/>
                <w:iCs/>
                <w:sz w:val="16"/>
                <w:szCs w:val="16"/>
              </w:rPr>
            </w:pPr>
            <w:r w:rsidRPr="0082205C">
              <w:rPr>
                <w:i/>
                <w:iCs/>
                <w:sz w:val="16"/>
                <w:szCs w:val="16"/>
              </w:rPr>
              <w:lastRenderedPageBreak/>
              <w:t>1.05</w:t>
            </w:r>
          </w:p>
        </w:tc>
        <w:tc>
          <w:tcPr>
            <w:tcW w:w="834" w:type="pct"/>
          </w:tcPr>
          <w:p w14:paraId="2CCCD563" w14:textId="77777777" w:rsidR="008E0DE0" w:rsidRPr="0082205C" w:rsidRDefault="008E0DE0" w:rsidP="00ED0396">
            <w:pPr>
              <w:rPr>
                <w:i/>
                <w:iCs/>
                <w:sz w:val="16"/>
                <w:szCs w:val="16"/>
              </w:rPr>
            </w:pPr>
            <w:r w:rsidRPr="0082205C">
              <w:rPr>
                <w:i/>
                <w:iCs/>
                <w:sz w:val="16"/>
                <w:szCs w:val="16"/>
              </w:rPr>
              <w:t>Asegurar el compromiso de las partes interesadas</w:t>
            </w:r>
          </w:p>
        </w:tc>
        <w:tc>
          <w:tcPr>
            <w:tcW w:w="1811" w:type="pct"/>
          </w:tcPr>
          <w:p w14:paraId="4922F23C" w14:textId="77777777" w:rsidR="008E0DE0" w:rsidRPr="0082205C" w:rsidRDefault="008E0DE0" w:rsidP="00ED0396">
            <w:pPr>
              <w:rPr>
                <w:i/>
                <w:iCs/>
                <w:sz w:val="16"/>
                <w:szCs w:val="16"/>
              </w:rPr>
            </w:pPr>
            <w:proofErr w:type="gramStart"/>
            <w:r w:rsidRPr="0082205C">
              <w:rPr>
                <w:i/>
                <w:iCs/>
                <w:sz w:val="16"/>
                <w:szCs w:val="16"/>
              </w:rPr>
              <w:t>Asegurar</w:t>
            </w:r>
            <w:proofErr w:type="gramEnd"/>
            <w:r w:rsidRPr="0082205C">
              <w:rPr>
                <w:i/>
                <w:iCs/>
                <w:sz w:val="16"/>
                <w:szCs w:val="16"/>
              </w:rPr>
              <w:t xml:space="preserve"> que se identifica e involucra a las partes interesadas en el sistema de gobierno de la tecnología de información y que la medición y comunicación sobre el rendimiento, su conformidad en la entidad o empresa supervisada sean transparentes, con las partes interesadas aprobando las metas, métricas y las acciones remediales necesarias.</w:t>
            </w:r>
          </w:p>
        </w:tc>
        <w:tc>
          <w:tcPr>
            <w:tcW w:w="2085" w:type="pct"/>
          </w:tcPr>
          <w:p w14:paraId="5CB3B545" w14:textId="77777777" w:rsidR="008E0DE0" w:rsidRPr="0082205C" w:rsidRDefault="008E0DE0" w:rsidP="00ED0396">
            <w:pPr>
              <w:rPr>
                <w:i/>
                <w:iCs/>
                <w:sz w:val="16"/>
                <w:szCs w:val="16"/>
              </w:rPr>
            </w:pPr>
            <w:r w:rsidRPr="0082205C">
              <w:rPr>
                <w:i/>
                <w:iCs/>
                <w:sz w:val="16"/>
                <w:szCs w:val="16"/>
              </w:rPr>
              <w:t>Asegurarse de que las partes interesadas apoyen la estrategia y la hoja de ruta de la tecnología de información, que la comunicación con las partes interesadas sea eficaz y oportuna, y que se establezcan las bases para los informes con el fin de aumentar el rendimiento. Identificar las áreas de mejora y confirmar que sus objetivos y estrategias relacionadas se ajusten a la estrategia de la entidad o empresa supervisada.</w:t>
            </w:r>
          </w:p>
        </w:tc>
      </w:tr>
    </w:tbl>
    <w:p w14:paraId="6927ACE5" w14:textId="77777777" w:rsidR="008E0DE0" w:rsidRPr="008E0DE0" w:rsidRDefault="008E0DE0" w:rsidP="008E0DE0">
      <w:pPr>
        <w:spacing w:line="259" w:lineRule="auto"/>
        <w:jc w:val="left"/>
        <w:rPr>
          <w:i/>
          <w:iCs/>
          <w:szCs w:val="22"/>
          <w:lang w:eastAsia="es-CR"/>
        </w:rPr>
      </w:pPr>
    </w:p>
    <w:p w14:paraId="3220AA54" w14:textId="77777777" w:rsidR="008E0DE0" w:rsidRPr="008E0DE0" w:rsidRDefault="008E0DE0" w:rsidP="008E0DE0">
      <w:pPr>
        <w:pStyle w:val="Ttulo3"/>
        <w:rPr>
          <w:rFonts w:ascii="Cambria" w:hAnsi="Cambria"/>
          <w:iCs/>
          <w:szCs w:val="22"/>
        </w:rPr>
      </w:pPr>
      <w:r w:rsidRPr="008E0DE0">
        <w:rPr>
          <w:rFonts w:ascii="Cambria" w:hAnsi="Cambria"/>
          <w:iCs/>
          <w:szCs w:val="22"/>
        </w:rPr>
        <w:t>2. Procesos de evaluación de la gestión de TI</w:t>
      </w:r>
    </w:p>
    <w:p w14:paraId="2A3329E4" w14:textId="77777777" w:rsidR="008E0DE0" w:rsidRPr="008E0DE0" w:rsidRDefault="008E0DE0" w:rsidP="008E0DE0">
      <w:pPr>
        <w:rPr>
          <w:i/>
          <w:iCs/>
          <w:szCs w:val="22"/>
          <w:lang w:eastAsia="es-CR"/>
        </w:rPr>
      </w:pPr>
    </w:p>
    <w:tbl>
      <w:tblPr>
        <w:tblStyle w:val="Tablaconcuadrcula"/>
        <w:tblW w:w="5000" w:type="pct"/>
        <w:tblLook w:val="04A0" w:firstRow="1" w:lastRow="0" w:firstColumn="1" w:lastColumn="0" w:noHBand="0" w:noVBand="1"/>
      </w:tblPr>
      <w:tblGrid>
        <w:gridCol w:w="502"/>
        <w:gridCol w:w="1484"/>
        <w:gridCol w:w="3262"/>
        <w:gridCol w:w="3580"/>
      </w:tblGrid>
      <w:tr w:rsidR="008E0DE0" w:rsidRPr="0082205C" w14:paraId="6775BEC4" w14:textId="77777777" w:rsidTr="00ED0396">
        <w:trPr>
          <w:tblHeader/>
        </w:trPr>
        <w:tc>
          <w:tcPr>
            <w:tcW w:w="280" w:type="pct"/>
          </w:tcPr>
          <w:p w14:paraId="07DACD59" w14:textId="77777777" w:rsidR="008E0DE0" w:rsidRPr="0082205C" w:rsidRDefault="008E0DE0" w:rsidP="00ED0396">
            <w:pPr>
              <w:rPr>
                <w:i/>
                <w:iCs/>
                <w:sz w:val="16"/>
                <w:szCs w:val="16"/>
              </w:rPr>
            </w:pPr>
            <w:r w:rsidRPr="0082205C">
              <w:rPr>
                <w:i/>
                <w:iCs/>
                <w:sz w:val="16"/>
                <w:szCs w:val="16"/>
              </w:rPr>
              <w:t>ID</w:t>
            </w:r>
          </w:p>
        </w:tc>
        <w:tc>
          <w:tcPr>
            <w:tcW w:w="842" w:type="pct"/>
          </w:tcPr>
          <w:p w14:paraId="700487AD" w14:textId="77777777" w:rsidR="008E0DE0" w:rsidRPr="0082205C" w:rsidRDefault="008E0DE0" w:rsidP="00ED0396">
            <w:pPr>
              <w:rPr>
                <w:i/>
                <w:iCs/>
                <w:sz w:val="16"/>
                <w:szCs w:val="16"/>
              </w:rPr>
            </w:pPr>
            <w:r w:rsidRPr="0082205C">
              <w:rPr>
                <w:i/>
                <w:iCs/>
                <w:sz w:val="16"/>
                <w:szCs w:val="16"/>
              </w:rPr>
              <w:t>Aspectos del marco de gestión de TI</w:t>
            </w:r>
          </w:p>
        </w:tc>
        <w:tc>
          <w:tcPr>
            <w:tcW w:w="1849" w:type="pct"/>
          </w:tcPr>
          <w:p w14:paraId="78D5E876" w14:textId="77777777" w:rsidR="008E0DE0" w:rsidRPr="0082205C" w:rsidRDefault="008E0DE0" w:rsidP="00ED0396">
            <w:pPr>
              <w:rPr>
                <w:i/>
                <w:iCs/>
                <w:sz w:val="16"/>
                <w:szCs w:val="16"/>
              </w:rPr>
            </w:pPr>
            <w:r w:rsidRPr="0082205C">
              <w:rPr>
                <w:i/>
                <w:iCs/>
                <w:sz w:val="16"/>
                <w:szCs w:val="16"/>
              </w:rPr>
              <w:t>Descripción</w:t>
            </w:r>
          </w:p>
        </w:tc>
        <w:tc>
          <w:tcPr>
            <w:tcW w:w="2029" w:type="pct"/>
          </w:tcPr>
          <w:p w14:paraId="4143F75F" w14:textId="77777777" w:rsidR="008E0DE0" w:rsidRPr="0082205C" w:rsidRDefault="008E0DE0" w:rsidP="00ED0396">
            <w:pPr>
              <w:rPr>
                <w:i/>
                <w:iCs/>
                <w:sz w:val="16"/>
                <w:szCs w:val="16"/>
              </w:rPr>
            </w:pPr>
            <w:r w:rsidRPr="0082205C">
              <w:rPr>
                <w:i/>
                <w:iCs/>
                <w:sz w:val="16"/>
                <w:szCs w:val="16"/>
              </w:rPr>
              <w:t>Propósito</w:t>
            </w:r>
          </w:p>
        </w:tc>
      </w:tr>
      <w:tr w:rsidR="008E0DE0" w:rsidRPr="0082205C" w14:paraId="2D480C9B" w14:textId="77777777" w:rsidTr="00ED0396">
        <w:tc>
          <w:tcPr>
            <w:tcW w:w="280" w:type="pct"/>
          </w:tcPr>
          <w:p w14:paraId="2B245B71" w14:textId="77777777" w:rsidR="008E0DE0" w:rsidRPr="0082205C" w:rsidRDefault="008E0DE0" w:rsidP="00ED0396">
            <w:pPr>
              <w:rPr>
                <w:i/>
                <w:iCs/>
                <w:sz w:val="16"/>
                <w:szCs w:val="16"/>
              </w:rPr>
            </w:pPr>
            <w:r w:rsidRPr="0082205C">
              <w:rPr>
                <w:i/>
                <w:iCs/>
                <w:sz w:val="16"/>
                <w:szCs w:val="16"/>
              </w:rPr>
              <w:t>2.01</w:t>
            </w:r>
          </w:p>
        </w:tc>
        <w:tc>
          <w:tcPr>
            <w:tcW w:w="842" w:type="pct"/>
          </w:tcPr>
          <w:p w14:paraId="2CD4C9A8" w14:textId="77777777" w:rsidR="008E0DE0" w:rsidRPr="0082205C" w:rsidRDefault="008E0DE0" w:rsidP="00ED0396">
            <w:pPr>
              <w:rPr>
                <w:i/>
                <w:iCs/>
                <w:sz w:val="16"/>
                <w:szCs w:val="16"/>
              </w:rPr>
            </w:pPr>
            <w:r w:rsidRPr="0082205C">
              <w:rPr>
                <w:i/>
                <w:iCs/>
                <w:sz w:val="16"/>
                <w:szCs w:val="16"/>
              </w:rPr>
              <w:t>Gestionar el marco de gestión de información y las tecnologías.</w:t>
            </w:r>
          </w:p>
        </w:tc>
        <w:tc>
          <w:tcPr>
            <w:tcW w:w="1849" w:type="pct"/>
          </w:tcPr>
          <w:p w14:paraId="7A48F012" w14:textId="77777777" w:rsidR="008E0DE0" w:rsidRPr="0082205C" w:rsidRDefault="008E0DE0" w:rsidP="00ED0396">
            <w:pPr>
              <w:rPr>
                <w:i/>
                <w:iCs/>
                <w:sz w:val="16"/>
                <w:szCs w:val="16"/>
              </w:rPr>
            </w:pPr>
            <w:r w:rsidRPr="0082205C">
              <w:rPr>
                <w:i/>
                <w:iCs/>
                <w:sz w:val="16"/>
                <w:szCs w:val="16"/>
              </w:rPr>
              <w:t>Diseñar el sistema de gestión para la información y las tecnologías de la entidad o empresa supervisada basándose en las metas de la entidad o empresa supervisada y otros factores de diseño. Con base en este diseño, implementar todos los componentes necesarios del sistema de gestión.</w:t>
            </w:r>
          </w:p>
        </w:tc>
        <w:tc>
          <w:tcPr>
            <w:tcW w:w="2029" w:type="pct"/>
          </w:tcPr>
          <w:p w14:paraId="5B2ECBAA" w14:textId="77777777" w:rsidR="008E0DE0" w:rsidRPr="0082205C" w:rsidRDefault="008E0DE0" w:rsidP="00ED0396">
            <w:pPr>
              <w:rPr>
                <w:i/>
                <w:iCs/>
                <w:sz w:val="16"/>
                <w:szCs w:val="16"/>
              </w:rPr>
            </w:pPr>
            <w:r w:rsidRPr="0082205C">
              <w:rPr>
                <w:i/>
                <w:iCs/>
                <w:sz w:val="16"/>
                <w:szCs w:val="16"/>
              </w:rPr>
              <w:t>Implementar un enfoque de gestión consistente para permitir que se alcancen los requisitos de gobierno organizacional, con cobertura de componentes de gobierno, como los procesos de gestión, las estructuras organizativas, los roles y las responsabilidades, las actividades confiables y repetibles, los elementos de información, las políticas y procedimientos, las habilidades y las competencias, la cultura y el comportamiento, así como los servicios, infraestructura y aplicaciones.</w:t>
            </w:r>
          </w:p>
        </w:tc>
      </w:tr>
      <w:tr w:rsidR="008E0DE0" w:rsidRPr="0082205C" w14:paraId="13C6AE99" w14:textId="77777777" w:rsidTr="00ED0396">
        <w:tc>
          <w:tcPr>
            <w:tcW w:w="280" w:type="pct"/>
          </w:tcPr>
          <w:p w14:paraId="4018539A" w14:textId="77777777" w:rsidR="008E0DE0" w:rsidRPr="0082205C" w:rsidRDefault="008E0DE0" w:rsidP="00ED0396">
            <w:pPr>
              <w:rPr>
                <w:i/>
                <w:iCs/>
                <w:sz w:val="16"/>
                <w:szCs w:val="16"/>
              </w:rPr>
            </w:pPr>
            <w:r w:rsidRPr="0082205C">
              <w:rPr>
                <w:i/>
                <w:iCs/>
                <w:sz w:val="16"/>
                <w:szCs w:val="16"/>
              </w:rPr>
              <w:t>2.02</w:t>
            </w:r>
          </w:p>
        </w:tc>
        <w:tc>
          <w:tcPr>
            <w:tcW w:w="842" w:type="pct"/>
          </w:tcPr>
          <w:p w14:paraId="004C04C1" w14:textId="77777777" w:rsidR="008E0DE0" w:rsidRPr="0082205C" w:rsidRDefault="008E0DE0" w:rsidP="00ED0396">
            <w:pPr>
              <w:rPr>
                <w:i/>
                <w:iCs/>
                <w:sz w:val="16"/>
                <w:szCs w:val="16"/>
              </w:rPr>
            </w:pPr>
            <w:r w:rsidRPr="0082205C">
              <w:rPr>
                <w:i/>
                <w:iCs/>
                <w:sz w:val="16"/>
                <w:szCs w:val="16"/>
              </w:rPr>
              <w:t>Gestionar la estrategia.</w:t>
            </w:r>
          </w:p>
        </w:tc>
        <w:tc>
          <w:tcPr>
            <w:tcW w:w="1849" w:type="pct"/>
          </w:tcPr>
          <w:p w14:paraId="7F5F105D" w14:textId="77777777" w:rsidR="008E0DE0" w:rsidRPr="0082205C" w:rsidRDefault="008E0DE0" w:rsidP="00ED0396">
            <w:pPr>
              <w:rPr>
                <w:i/>
                <w:iCs/>
                <w:sz w:val="16"/>
                <w:szCs w:val="16"/>
              </w:rPr>
            </w:pPr>
            <w:r w:rsidRPr="0082205C">
              <w:rPr>
                <w:i/>
                <w:iCs/>
                <w:sz w:val="16"/>
                <w:szCs w:val="16"/>
              </w:rPr>
              <w:t xml:space="preserve">Proporcionar una visión holística del entorno organizacional y de información y las tecnologías actuales, la dirección futura y las iniciativas necesarias para migrar al entorno futuro deseado. Garantizar que el nivel de digitalización deseado sea integral en la dirección y la estrategia de la tecnología de información futuras. Evaluar la madurez digital actual de la entidad o empresa supervisada y desarrollar una hoja de ruta para reducir las brechas. Repensar, con la entidad o empresa supervisada, las operaciones internas, así como las actividades de cara al cliente. Garantizar el alcance en la ruta de transformación a través de toda la entidad o empresa supervisada. Aprovechar los bloques de construcción de la arquitectura organizacional, los componentes del gobierno y el ecosistema de la entidad o empresa supervisada, incluyendo servicios y capacidades relacionadas que se </w:t>
            </w:r>
            <w:r w:rsidRPr="0082205C">
              <w:rPr>
                <w:i/>
                <w:iCs/>
                <w:sz w:val="16"/>
                <w:szCs w:val="16"/>
              </w:rPr>
              <w:lastRenderedPageBreak/>
              <w:t>proporcionan externamente, para permitir una respuesta confiable, también ágil y eficiente a los objetivos estratégicos.</w:t>
            </w:r>
          </w:p>
        </w:tc>
        <w:tc>
          <w:tcPr>
            <w:tcW w:w="2029" w:type="pct"/>
          </w:tcPr>
          <w:p w14:paraId="7D03BF16" w14:textId="77777777" w:rsidR="008E0DE0" w:rsidRPr="0082205C" w:rsidRDefault="008E0DE0" w:rsidP="00ED0396">
            <w:pPr>
              <w:rPr>
                <w:i/>
                <w:iCs/>
                <w:sz w:val="16"/>
                <w:szCs w:val="16"/>
              </w:rPr>
            </w:pPr>
            <w:r w:rsidRPr="0082205C">
              <w:rPr>
                <w:i/>
                <w:iCs/>
                <w:sz w:val="16"/>
                <w:szCs w:val="16"/>
              </w:rPr>
              <w:lastRenderedPageBreak/>
              <w:t>Apoyar la estrategia de transformación digital de la entidad o empresa supervisada y proporcionar el valor deseado a través de una hoja de ruta con cambios incrementales. Usar un enfoque holístico en cuanto a la información y las tecnologías, asegurando que cada iniciativa esté claramente conectada con una estrategia global. Habilitar el cambio en todos los diversos aspectos de la entidad o empresa supervisada, desde los canales y procesos hasta los datos, cultura, habilidades, modelo operativo e incentivos.</w:t>
            </w:r>
          </w:p>
        </w:tc>
      </w:tr>
      <w:tr w:rsidR="008E0DE0" w:rsidRPr="0082205C" w14:paraId="554D05CC" w14:textId="77777777" w:rsidTr="00ED0396">
        <w:tc>
          <w:tcPr>
            <w:tcW w:w="280" w:type="pct"/>
          </w:tcPr>
          <w:p w14:paraId="4824E3F2" w14:textId="77777777" w:rsidR="008E0DE0" w:rsidRPr="0082205C" w:rsidRDefault="008E0DE0" w:rsidP="00ED0396">
            <w:pPr>
              <w:rPr>
                <w:i/>
                <w:iCs/>
                <w:sz w:val="16"/>
                <w:szCs w:val="16"/>
              </w:rPr>
            </w:pPr>
            <w:r w:rsidRPr="0082205C">
              <w:rPr>
                <w:i/>
                <w:iCs/>
                <w:sz w:val="16"/>
                <w:szCs w:val="16"/>
              </w:rPr>
              <w:t>2.03</w:t>
            </w:r>
          </w:p>
        </w:tc>
        <w:tc>
          <w:tcPr>
            <w:tcW w:w="842" w:type="pct"/>
          </w:tcPr>
          <w:p w14:paraId="4A4995E0" w14:textId="77777777" w:rsidR="008E0DE0" w:rsidRPr="0082205C" w:rsidRDefault="008E0DE0" w:rsidP="00ED0396">
            <w:pPr>
              <w:rPr>
                <w:i/>
                <w:iCs/>
                <w:sz w:val="16"/>
                <w:szCs w:val="16"/>
              </w:rPr>
            </w:pPr>
            <w:r w:rsidRPr="0082205C">
              <w:rPr>
                <w:i/>
                <w:iCs/>
                <w:sz w:val="16"/>
                <w:szCs w:val="16"/>
              </w:rPr>
              <w:t>Gestionar la arquitectura organizacional.</w:t>
            </w:r>
          </w:p>
        </w:tc>
        <w:tc>
          <w:tcPr>
            <w:tcW w:w="1849" w:type="pct"/>
          </w:tcPr>
          <w:p w14:paraId="04079FD9" w14:textId="77777777" w:rsidR="008E0DE0" w:rsidRPr="0082205C" w:rsidRDefault="008E0DE0" w:rsidP="00ED0396">
            <w:pPr>
              <w:rPr>
                <w:i/>
                <w:iCs/>
                <w:sz w:val="16"/>
                <w:szCs w:val="16"/>
              </w:rPr>
            </w:pPr>
            <w:r w:rsidRPr="0082205C">
              <w:rPr>
                <w:i/>
                <w:iCs/>
                <w:sz w:val="16"/>
                <w:szCs w:val="16"/>
              </w:rPr>
              <w:t>Establecer una arquitectura común que consiste en capas de arquitectura de procesos de negocio, información, datos, aplicaciones y tecnología. Crear modelos y prácticas claves que describen las arquitecturas base y objetivo, en línea con la estrategia de tecnologías e información de la entidad o empresa supervisada. Definir los requisitos de taxonomía, estándares, directrices, procedimientos, plantillas y herramientas, y proporcionar un vínculo para estos componentes. Mejorar el alineamiento, aumentar la agilidad, mejorar la calidad de la información y generar ahorros potenciales de costes mediante iniciativas como la reutilización de componentes de bloques de construcción.</w:t>
            </w:r>
          </w:p>
          <w:p w14:paraId="338C09C5" w14:textId="77777777" w:rsidR="008E0DE0" w:rsidRPr="0082205C" w:rsidRDefault="008E0DE0" w:rsidP="00ED0396">
            <w:pPr>
              <w:rPr>
                <w:i/>
                <w:iCs/>
                <w:sz w:val="16"/>
                <w:szCs w:val="16"/>
              </w:rPr>
            </w:pPr>
          </w:p>
        </w:tc>
        <w:tc>
          <w:tcPr>
            <w:tcW w:w="2029" w:type="pct"/>
          </w:tcPr>
          <w:p w14:paraId="1E5F9E6A" w14:textId="77777777" w:rsidR="008E0DE0" w:rsidRPr="0082205C" w:rsidRDefault="008E0DE0" w:rsidP="00ED0396">
            <w:pPr>
              <w:rPr>
                <w:i/>
                <w:iCs/>
                <w:sz w:val="16"/>
                <w:szCs w:val="16"/>
              </w:rPr>
            </w:pPr>
            <w:r w:rsidRPr="0082205C">
              <w:rPr>
                <w:i/>
                <w:iCs/>
                <w:sz w:val="16"/>
                <w:szCs w:val="16"/>
              </w:rPr>
              <w:t>Representar los diferentes bloques de construcción que conforman la entidad o empresa supervisada y sus interrelaciones, así como los principios que guían su diseño y evolución a lo largo del tiempo, para posibilitar una prestación estándar, responsable y eficiente de los objetivos operativos y estratégicos.</w:t>
            </w:r>
          </w:p>
        </w:tc>
      </w:tr>
      <w:tr w:rsidR="008E0DE0" w:rsidRPr="0082205C" w14:paraId="2C4A986F" w14:textId="77777777" w:rsidTr="00ED0396">
        <w:tc>
          <w:tcPr>
            <w:tcW w:w="280" w:type="pct"/>
          </w:tcPr>
          <w:p w14:paraId="06E45348" w14:textId="77777777" w:rsidR="008E0DE0" w:rsidRPr="0082205C" w:rsidRDefault="008E0DE0" w:rsidP="00ED0396">
            <w:pPr>
              <w:rPr>
                <w:i/>
                <w:iCs/>
                <w:sz w:val="16"/>
                <w:szCs w:val="16"/>
              </w:rPr>
            </w:pPr>
            <w:r w:rsidRPr="0082205C">
              <w:rPr>
                <w:i/>
                <w:iCs/>
                <w:sz w:val="16"/>
                <w:szCs w:val="16"/>
              </w:rPr>
              <w:t>2.04</w:t>
            </w:r>
          </w:p>
        </w:tc>
        <w:tc>
          <w:tcPr>
            <w:tcW w:w="842" w:type="pct"/>
          </w:tcPr>
          <w:p w14:paraId="005BA16A" w14:textId="77777777" w:rsidR="008E0DE0" w:rsidRPr="0082205C" w:rsidRDefault="008E0DE0" w:rsidP="00ED0396">
            <w:pPr>
              <w:rPr>
                <w:i/>
                <w:iCs/>
                <w:sz w:val="16"/>
                <w:szCs w:val="16"/>
              </w:rPr>
            </w:pPr>
            <w:r w:rsidRPr="0082205C">
              <w:rPr>
                <w:i/>
                <w:iCs/>
                <w:sz w:val="16"/>
                <w:szCs w:val="16"/>
              </w:rPr>
              <w:t>Gestionar la innovación.</w:t>
            </w:r>
          </w:p>
        </w:tc>
        <w:tc>
          <w:tcPr>
            <w:tcW w:w="1849" w:type="pct"/>
          </w:tcPr>
          <w:p w14:paraId="564C1215" w14:textId="77777777" w:rsidR="008E0DE0" w:rsidRPr="0082205C" w:rsidRDefault="008E0DE0" w:rsidP="00ED0396">
            <w:pPr>
              <w:rPr>
                <w:i/>
                <w:iCs/>
                <w:sz w:val="16"/>
                <w:szCs w:val="16"/>
              </w:rPr>
            </w:pPr>
            <w:r w:rsidRPr="0082205C">
              <w:rPr>
                <w:i/>
                <w:iCs/>
                <w:sz w:val="16"/>
                <w:szCs w:val="16"/>
              </w:rPr>
              <w:t>Mantener una concienciación de tecnología e información y tendencias de servicio relacionadas, así como monitorizar las tendencias tecnológicas emergentes. Identificar de forma proactiva oportunidades de innovación y planificar cómo beneficiarse de la innovación en relación con las necesidades organizacionales y la estrategia de tecnología e información. Analizar qué oportunidades de mejora o innovación organizacional pueden crearse mediante tecnologías emergentes, servicios o innovación organizacional habilitada por tecnología e información, así como a través de tecnologías ya establecidas y por la innovación de procesos organizacionales y de TI. Influenciar la planificación estratégica y las decisiones de arquitectura organizacional.</w:t>
            </w:r>
          </w:p>
        </w:tc>
        <w:tc>
          <w:tcPr>
            <w:tcW w:w="2029" w:type="pct"/>
          </w:tcPr>
          <w:p w14:paraId="3F5EA0C6" w14:textId="77777777" w:rsidR="008E0DE0" w:rsidRPr="0082205C" w:rsidRDefault="008E0DE0" w:rsidP="00ED0396">
            <w:pPr>
              <w:rPr>
                <w:i/>
                <w:iCs/>
                <w:sz w:val="16"/>
                <w:szCs w:val="16"/>
              </w:rPr>
            </w:pPr>
            <w:r w:rsidRPr="0082205C">
              <w:rPr>
                <w:i/>
                <w:iCs/>
                <w:sz w:val="16"/>
                <w:szCs w:val="16"/>
              </w:rPr>
              <w:t>Lograr ventajas competitivas, innovación organizacional, una mejor experiencia del cliente y una mayor eficacia y eficiencia operativa con el aprovechamiento de los desarrollos de tecnología e información y tecnologías emergentes.</w:t>
            </w:r>
          </w:p>
        </w:tc>
      </w:tr>
      <w:tr w:rsidR="008E0DE0" w:rsidRPr="0082205C" w14:paraId="09FF930A" w14:textId="77777777" w:rsidTr="00ED0396">
        <w:tc>
          <w:tcPr>
            <w:tcW w:w="280" w:type="pct"/>
          </w:tcPr>
          <w:p w14:paraId="44C69F42" w14:textId="77777777" w:rsidR="008E0DE0" w:rsidRPr="0082205C" w:rsidRDefault="008E0DE0" w:rsidP="00ED0396">
            <w:pPr>
              <w:rPr>
                <w:i/>
                <w:iCs/>
                <w:sz w:val="16"/>
                <w:szCs w:val="16"/>
              </w:rPr>
            </w:pPr>
            <w:r w:rsidRPr="0082205C">
              <w:rPr>
                <w:i/>
                <w:iCs/>
                <w:sz w:val="16"/>
                <w:szCs w:val="16"/>
              </w:rPr>
              <w:t>2.05</w:t>
            </w:r>
          </w:p>
        </w:tc>
        <w:tc>
          <w:tcPr>
            <w:tcW w:w="842" w:type="pct"/>
          </w:tcPr>
          <w:p w14:paraId="12D88504" w14:textId="77777777" w:rsidR="008E0DE0" w:rsidRPr="0082205C" w:rsidRDefault="008E0DE0" w:rsidP="00ED0396">
            <w:pPr>
              <w:rPr>
                <w:i/>
                <w:iCs/>
                <w:sz w:val="16"/>
                <w:szCs w:val="16"/>
              </w:rPr>
            </w:pPr>
            <w:r w:rsidRPr="0082205C">
              <w:rPr>
                <w:i/>
                <w:iCs/>
                <w:sz w:val="16"/>
                <w:szCs w:val="16"/>
              </w:rPr>
              <w:t>Gestionar el portafolio.</w:t>
            </w:r>
          </w:p>
        </w:tc>
        <w:tc>
          <w:tcPr>
            <w:tcW w:w="1849" w:type="pct"/>
          </w:tcPr>
          <w:p w14:paraId="17739C5C" w14:textId="77777777" w:rsidR="008E0DE0" w:rsidRPr="0082205C" w:rsidRDefault="008E0DE0" w:rsidP="00ED0396">
            <w:pPr>
              <w:rPr>
                <w:i/>
                <w:iCs/>
                <w:sz w:val="16"/>
                <w:szCs w:val="16"/>
              </w:rPr>
            </w:pPr>
            <w:r w:rsidRPr="0082205C">
              <w:rPr>
                <w:i/>
                <w:iCs/>
                <w:sz w:val="16"/>
                <w:szCs w:val="16"/>
              </w:rPr>
              <w:t xml:space="preserve">Ejecutar la dirección estratégica establecida para las inversiones, en línea con la visión de la arquitectura organizacional y la hoja de ruta de tecnología e información. Considerar las diferentes categorías de inversiones y las limitaciones de recursos y financiación. Evaluar, priorizar y equilibrar los programas y servicios, gestionando la demanda dentro de las limitaciones de recursos y financiamiento, basándose en su alineación con los objetivos </w:t>
            </w:r>
            <w:r w:rsidRPr="0082205C">
              <w:rPr>
                <w:i/>
                <w:iCs/>
                <w:sz w:val="16"/>
                <w:szCs w:val="16"/>
              </w:rPr>
              <w:lastRenderedPageBreak/>
              <w:t>estratégicos, el valor y el riesgo de la entidad o empresa supervisada. Mover los programas seleccionados al portafolio de productos o servicios activo para su ejecución. Supervisar el rendimiento del portafolio general de productos y servicios, y programas, proponiendo ajustes según sea necesario en respuesta al rendimiento del programa, producto o servicio, o cambiando las prioridades de la entidad o empresa supervisada.</w:t>
            </w:r>
          </w:p>
        </w:tc>
        <w:tc>
          <w:tcPr>
            <w:tcW w:w="2029" w:type="pct"/>
          </w:tcPr>
          <w:p w14:paraId="494227D9" w14:textId="77777777" w:rsidR="008E0DE0" w:rsidRPr="0082205C" w:rsidRDefault="008E0DE0" w:rsidP="00ED0396">
            <w:pPr>
              <w:rPr>
                <w:i/>
                <w:iCs/>
                <w:sz w:val="16"/>
                <w:szCs w:val="16"/>
              </w:rPr>
            </w:pPr>
            <w:r w:rsidRPr="0082205C">
              <w:rPr>
                <w:i/>
                <w:iCs/>
                <w:sz w:val="16"/>
                <w:szCs w:val="16"/>
              </w:rPr>
              <w:lastRenderedPageBreak/>
              <w:t>Optimizar el rendimiento del portafolio general de programas en respuesta al rendimiento individual de programas, productos y servicios, así como a las cambiantes prioridades y demandas de la entidad o empresa supervisada.</w:t>
            </w:r>
          </w:p>
        </w:tc>
      </w:tr>
      <w:tr w:rsidR="008E0DE0" w:rsidRPr="0082205C" w14:paraId="60DF648B" w14:textId="77777777" w:rsidTr="00ED0396">
        <w:tc>
          <w:tcPr>
            <w:tcW w:w="280" w:type="pct"/>
          </w:tcPr>
          <w:p w14:paraId="2CB8ACFE" w14:textId="77777777" w:rsidR="008E0DE0" w:rsidRPr="0082205C" w:rsidRDefault="008E0DE0" w:rsidP="00ED0396">
            <w:pPr>
              <w:rPr>
                <w:i/>
                <w:iCs/>
                <w:sz w:val="16"/>
                <w:szCs w:val="16"/>
              </w:rPr>
            </w:pPr>
            <w:r w:rsidRPr="0082205C">
              <w:rPr>
                <w:i/>
                <w:iCs/>
                <w:sz w:val="16"/>
                <w:szCs w:val="16"/>
              </w:rPr>
              <w:lastRenderedPageBreak/>
              <w:t>2.06</w:t>
            </w:r>
          </w:p>
        </w:tc>
        <w:tc>
          <w:tcPr>
            <w:tcW w:w="842" w:type="pct"/>
          </w:tcPr>
          <w:p w14:paraId="43D15541" w14:textId="77777777" w:rsidR="008E0DE0" w:rsidRPr="0082205C" w:rsidRDefault="008E0DE0" w:rsidP="00ED0396">
            <w:pPr>
              <w:rPr>
                <w:i/>
                <w:iCs/>
                <w:sz w:val="16"/>
                <w:szCs w:val="16"/>
              </w:rPr>
            </w:pPr>
            <w:r w:rsidRPr="0082205C">
              <w:rPr>
                <w:i/>
                <w:iCs/>
                <w:sz w:val="16"/>
                <w:szCs w:val="16"/>
              </w:rPr>
              <w:t>Gestionar el presupuesto y los costes.</w:t>
            </w:r>
          </w:p>
        </w:tc>
        <w:tc>
          <w:tcPr>
            <w:tcW w:w="1849" w:type="pct"/>
          </w:tcPr>
          <w:p w14:paraId="50C0754E" w14:textId="77777777" w:rsidR="008E0DE0" w:rsidRPr="0082205C" w:rsidRDefault="008E0DE0" w:rsidP="00ED0396">
            <w:pPr>
              <w:rPr>
                <w:i/>
                <w:iCs/>
                <w:sz w:val="16"/>
                <w:szCs w:val="16"/>
              </w:rPr>
            </w:pPr>
            <w:r w:rsidRPr="0082205C">
              <w:rPr>
                <w:i/>
                <w:iCs/>
                <w:sz w:val="16"/>
                <w:szCs w:val="16"/>
              </w:rPr>
              <w:t>Gestionar las actividades financieras relacionadas con tecnología e información en las funciones organizacionales y de TI, cubriendo el presupuesto, la gestión de costes y beneficios, así como la priorización de gastos mediante el uso de prácticas presupuestarias formales y un sistema justo y equitativo de asignación de costes a la entidad o empresa supervisada. Consultar a las partes interesadas para identificar y controlar los costes y beneficios totales dentro del contexto de los planes estratégicos y tácticos de tecnología e información. Iniciar la acción correctiva cuando sea necesario.</w:t>
            </w:r>
          </w:p>
        </w:tc>
        <w:tc>
          <w:tcPr>
            <w:tcW w:w="2029" w:type="pct"/>
          </w:tcPr>
          <w:p w14:paraId="02611140" w14:textId="77777777" w:rsidR="008E0DE0" w:rsidRPr="0082205C" w:rsidRDefault="008E0DE0" w:rsidP="00ED0396">
            <w:pPr>
              <w:rPr>
                <w:i/>
                <w:iCs/>
                <w:sz w:val="16"/>
                <w:szCs w:val="16"/>
              </w:rPr>
            </w:pPr>
            <w:r w:rsidRPr="0082205C">
              <w:rPr>
                <w:i/>
                <w:iCs/>
                <w:sz w:val="16"/>
                <w:szCs w:val="16"/>
              </w:rPr>
              <w:t>Fomentar la asociación entre las partes interesadas de la entidad o empresa supervisada y de TI para permitir el uso eficaz y eficiente de los recursos relacionados con tecnología e información, y proporcionar transparencia y rendición de cuentas sobre el coste y el valor para el negocio de soluciones y servicios. Habilitar a la entidad o empresa supervisada para que tome decisiones informadas sobre el uso de soluciones y servicios de tecnología e información.</w:t>
            </w:r>
          </w:p>
        </w:tc>
      </w:tr>
      <w:tr w:rsidR="008E0DE0" w:rsidRPr="0082205C" w14:paraId="50D7AA8D" w14:textId="77777777" w:rsidTr="00ED0396">
        <w:tc>
          <w:tcPr>
            <w:tcW w:w="280" w:type="pct"/>
          </w:tcPr>
          <w:p w14:paraId="75210D59" w14:textId="77777777" w:rsidR="008E0DE0" w:rsidRPr="0082205C" w:rsidRDefault="008E0DE0" w:rsidP="00ED0396">
            <w:pPr>
              <w:rPr>
                <w:i/>
                <w:iCs/>
                <w:sz w:val="16"/>
                <w:szCs w:val="16"/>
              </w:rPr>
            </w:pPr>
            <w:r w:rsidRPr="0082205C">
              <w:rPr>
                <w:i/>
                <w:iCs/>
                <w:sz w:val="16"/>
                <w:szCs w:val="16"/>
              </w:rPr>
              <w:t>2.07</w:t>
            </w:r>
          </w:p>
        </w:tc>
        <w:tc>
          <w:tcPr>
            <w:tcW w:w="842" w:type="pct"/>
          </w:tcPr>
          <w:p w14:paraId="100A12E9" w14:textId="77777777" w:rsidR="008E0DE0" w:rsidRPr="0082205C" w:rsidRDefault="008E0DE0" w:rsidP="00ED0396">
            <w:pPr>
              <w:rPr>
                <w:i/>
                <w:iCs/>
                <w:sz w:val="16"/>
                <w:szCs w:val="16"/>
              </w:rPr>
            </w:pPr>
            <w:r w:rsidRPr="0082205C">
              <w:rPr>
                <w:i/>
                <w:iCs/>
                <w:sz w:val="16"/>
                <w:szCs w:val="16"/>
              </w:rPr>
              <w:t>Gestionar los recursos humanos.</w:t>
            </w:r>
          </w:p>
        </w:tc>
        <w:tc>
          <w:tcPr>
            <w:tcW w:w="1849" w:type="pct"/>
          </w:tcPr>
          <w:p w14:paraId="6D84269F" w14:textId="77777777" w:rsidR="008E0DE0" w:rsidRPr="0082205C" w:rsidRDefault="008E0DE0" w:rsidP="00ED0396">
            <w:pPr>
              <w:rPr>
                <w:i/>
                <w:iCs/>
                <w:sz w:val="16"/>
                <w:szCs w:val="16"/>
              </w:rPr>
            </w:pPr>
            <w:r w:rsidRPr="0082205C">
              <w:rPr>
                <w:i/>
                <w:iCs/>
                <w:sz w:val="16"/>
                <w:szCs w:val="16"/>
              </w:rPr>
              <w:t>Proporcionar un enfoque estructurado para asegurar una contratación/adquisición, planificación, evaluación y desarrollo de recursos humanos óptimos (tanto interna como externamente).</w:t>
            </w:r>
          </w:p>
        </w:tc>
        <w:tc>
          <w:tcPr>
            <w:tcW w:w="2029" w:type="pct"/>
          </w:tcPr>
          <w:p w14:paraId="01CA8186" w14:textId="77777777" w:rsidR="008E0DE0" w:rsidRPr="0082205C" w:rsidRDefault="008E0DE0" w:rsidP="00ED0396">
            <w:pPr>
              <w:rPr>
                <w:i/>
                <w:iCs/>
                <w:sz w:val="16"/>
                <w:szCs w:val="16"/>
              </w:rPr>
            </w:pPr>
            <w:r w:rsidRPr="0082205C">
              <w:rPr>
                <w:i/>
                <w:iCs/>
                <w:sz w:val="16"/>
                <w:szCs w:val="16"/>
              </w:rPr>
              <w:t>Optimizar las capacidades de recursos humanos para satisfacer los objetivos de la entidad o empresa supervisada.</w:t>
            </w:r>
          </w:p>
        </w:tc>
      </w:tr>
      <w:tr w:rsidR="008E0DE0" w:rsidRPr="0082205C" w14:paraId="4CC03A8C" w14:textId="77777777" w:rsidTr="00ED0396">
        <w:tc>
          <w:tcPr>
            <w:tcW w:w="280" w:type="pct"/>
          </w:tcPr>
          <w:p w14:paraId="7CB6B7E4" w14:textId="77777777" w:rsidR="008E0DE0" w:rsidRPr="0082205C" w:rsidRDefault="008E0DE0" w:rsidP="00ED0396">
            <w:pPr>
              <w:rPr>
                <w:i/>
                <w:iCs/>
                <w:sz w:val="16"/>
                <w:szCs w:val="16"/>
              </w:rPr>
            </w:pPr>
            <w:r w:rsidRPr="0082205C">
              <w:rPr>
                <w:i/>
                <w:iCs/>
                <w:sz w:val="16"/>
                <w:szCs w:val="16"/>
              </w:rPr>
              <w:t>2.08</w:t>
            </w:r>
          </w:p>
        </w:tc>
        <w:tc>
          <w:tcPr>
            <w:tcW w:w="842" w:type="pct"/>
          </w:tcPr>
          <w:p w14:paraId="08B9A06A" w14:textId="77777777" w:rsidR="008E0DE0" w:rsidRPr="0082205C" w:rsidRDefault="008E0DE0" w:rsidP="00ED0396">
            <w:pPr>
              <w:rPr>
                <w:i/>
                <w:iCs/>
                <w:sz w:val="16"/>
                <w:szCs w:val="16"/>
              </w:rPr>
            </w:pPr>
            <w:r w:rsidRPr="0082205C">
              <w:rPr>
                <w:i/>
                <w:iCs/>
                <w:sz w:val="16"/>
                <w:szCs w:val="16"/>
              </w:rPr>
              <w:t>Gestionar las relaciones.</w:t>
            </w:r>
          </w:p>
        </w:tc>
        <w:tc>
          <w:tcPr>
            <w:tcW w:w="1849" w:type="pct"/>
          </w:tcPr>
          <w:p w14:paraId="544BBC47" w14:textId="77777777" w:rsidR="008E0DE0" w:rsidRPr="0082205C" w:rsidRDefault="008E0DE0" w:rsidP="00ED0396">
            <w:pPr>
              <w:rPr>
                <w:i/>
                <w:iCs/>
                <w:sz w:val="16"/>
                <w:szCs w:val="16"/>
              </w:rPr>
            </w:pPr>
            <w:r w:rsidRPr="0082205C">
              <w:rPr>
                <w:i/>
                <w:iCs/>
                <w:sz w:val="16"/>
                <w:szCs w:val="16"/>
              </w:rPr>
              <w:t>Gestionar las relaciones con las partes interesadas de una manera formal y transparente que asegure una confianza mutua y un enfoque combinado en lograr las metas estratégicas dentro de las limitaciones de los presupuestos y la tolerancia al riesgo. Basar las relaciones de la comunicación abierta y transparente, un lenguaje común, así como la voluntad de responsabilizarse y rendir cuentas por las decisiones clave por ambas partes. La entidad o empresa supervisada y TI deben trabajar juntos para generar resultados organizacionales exitosos que respalden los objetivos organizacionales.</w:t>
            </w:r>
          </w:p>
        </w:tc>
        <w:tc>
          <w:tcPr>
            <w:tcW w:w="2029" w:type="pct"/>
          </w:tcPr>
          <w:p w14:paraId="7882CB5A" w14:textId="77777777" w:rsidR="008E0DE0" w:rsidRPr="0082205C" w:rsidRDefault="008E0DE0" w:rsidP="00ED0396">
            <w:pPr>
              <w:rPr>
                <w:i/>
                <w:iCs/>
                <w:sz w:val="16"/>
                <w:szCs w:val="16"/>
              </w:rPr>
            </w:pPr>
            <w:r w:rsidRPr="0082205C">
              <w:rPr>
                <w:i/>
                <w:iCs/>
                <w:sz w:val="16"/>
                <w:szCs w:val="16"/>
              </w:rPr>
              <w:t>Facilitar el conocimiento, habilidades y comportamientos correctos para generar mejores resultados, aumentar la confianza, credibilidad mutua y uso eficaz de los recursos, a fin de estimular una relación productiva con las partes interesadas de la entidad o empresa supervisada.</w:t>
            </w:r>
          </w:p>
        </w:tc>
      </w:tr>
      <w:tr w:rsidR="008E0DE0" w:rsidRPr="0082205C" w14:paraId="231753DC" w14:textId="77777777" w:rsidTr="00ED0396">
        <w:tc>
          <w:tcPr>
            <w:tcW w:w="280" w:type="pct"/>
          </w:tcPr>
          <w:p w14:paraId="0592FAA2" w14:textId="77777777" w:rsidR="008E0DE0" w:rsidRPr="0082205C" w:rsidRDefault="008E0DE0" w:rsidP="00ED0396">
            <w:pPr>
              <w:rPr>
                <w:i/>
                <w:iCs/>
                <w:sz w:val="16"/>
                <w:szCs w:val="16"/>
              </w:rPr>
            </w:pPr>
            <w:r w:rsidRPr="0082205C">
              <w:rPr>
                <w:i/>
                <w:iCs/>
                <w:sz w:val="16"/>
                <w:szCs w:val="16"/>
              </w:rPr>
              <w:t>2.09</w:t>
            </w:r>
          </w:p>
        </w:tc>
        <w:tc>
          <w:tcPr>
            <w:tcW w:w="842" w:type="pct"/>
          </w:tcPr>
          <w:p w14:paraId="72A5D04C" w14:textId="77777777" w:rsidR="008E0DE0" w:rsidRPr="0082205C" w:rsidRDefault="008E0DE0" w:rsidP="00ED0396">
            <w:pPr>
              <w:rPr>
                <w:i/>
                <w:iCs/>
                <w:sz w:val="16"/>
                <w:szCs w:val="16"/>
              </w:rPr>
            </w:pPr>
            <w:r w:rsidRPr="0082205C">
              <w:rPr>
                <w:i/>
                <w:iCs/>
                <w:sz w:val="16"/>
                <w:szCs w:val="16"/>
              </w:rPr>
              <w:t>Gestionar los acuerdos de servicio.</w:t>
            </w:r>
          </w:p>
        </w:tc>
        <w:tc>
          <w:tcPr>
            <w:tcW w:w="1849" w:type="pct"/>
          </w:tcPr>
          <w:p w14:paraId="5E34DD55" w14:textId="77777777" w:rsidR="008E0DE0" w:rsidRPr="0082205C" w:rsidRDefault="008E0DE0" w:rsidP="00ED0396">
            <w:pPr>
              <w:rPr>
                <w:i/>
                <w:iCs/>
                <w:sz w:val="16"/>
                <w:szCs w:val="16"/>
              </w:rPr>
            </w:pPr>
            <w:r w:rsidRPr="0082205C">
              <w:rPr>
                <w:i/>
                <w:iCs/>
                <w:sz w:val="16"/>
                <w:szCs w:val="16"/>
              </w:rPr>
              <w:t xml:space="preserve">Alinear los productos y servicios habilitados por tecnología e información y los niveles de servicio con las necesidades y expectativas de la empresa, incluidos la identificación, especificación, diseño, publicación, acuerdo y </w:t>
            </w:r>
            <w:r w:rsidRPr="0082205C">
              <w:rPr>
                <w:i/>
                <w:iCs/>
                <w:sz w:val="16"/>
                <w:szCs w:val="16"/>
              </w:rPr>
              <w:lastRenderedPageBreak/>
              <w:t>monitorización de los productos y servicios de tecnología e información, niveles de servicio e indicadores de rendimiento.</w:t>
            </w:r>
          </w:p>
        </w:tc>
        <w:tc>
          <w:tcPr>
            <w:tcW w:w="2029" w:type="pct"/>
          </w:tcPr>
          <w:p w14:paraId="2D1BEB1C" w14:textId="77777777" w:rsidR="008E0DE0" w:rsidRPr="0082205C" w:rsidRDefault="008E0DE0" w:rsidP="00ED0396">
            <w:pPr>
              <w:rPr>
                <w:i/>
                <w:iCs/>
                <w:sz w:val="16"/>
                <w:szCs w:val="16"/>
              </w:rPr>
            </w:pPr>
            <w:r w:rsidRPr="0082205C">
              <w:rPr>
                <w:i/>
                <w:iCs/>
                <w:sz w:val="16"/>
                <w:szCs w:val="16"/>
              </w:rPr>
              <w:lastRenderedPageBreak/>
              <w:t>Asegurarse de que los productos, servicios y niveles de servicio de tecnología e información satisfagan las necesidades actuales y futuras de la entidad o empresa supervisada.</w:t>
            </w:r>
          </w:p>
        </w:tc>
      </w:tr>
      <w:tr w:rsidR="008E0DE0" w:rsidRPr="0082205C" w14:paraId="7AD865B3" w14:textId="77777777" w:rsidTr="00ED0396">
        <w:tc>
          <w:tcPr>
            <w:tcW w:w="280" w:type="pct"/>
          </w:tcPr>
          <w:p w14:paraId="50F8EBB9" w14:textId="77777777" w:rsidR="008E0DE0" w:rsidRPr="0082205C" w:rsidRDefault="008E0DE0" w:rsidP="00ED0396">
            <w:pPr>
              <w:rPr>
                <w:i/>
                <w:iCs/>
                <w:sz w:val="16"/>
                <w:szCs w:val="16"/>
              </w:rPr>
            </w:pPr>
            <w:r w:rsidRPr="0082205C">
              <w:rPr>
                <w:i/>
                <w:iCs/>
                <w:sz w:val="16"/>
                <w:szCs w:val="16"/>
              </w:rPr>
              <w:lastRenderedPageBreak/>
              <w:t>2.10</w:t>
            </w:r>
          </w:p>
        </w:tc>
        <w:tc>
          <w:tcPr>
            <w:tcW w:w="842" w:type="pct"/>
          </w:tcPr>
          <w:p w14:paraId="7877F903" w14:textId="77777777" w:rsidR="008E0DE0" w:rsidRPr="0082205C" w:rsidRDefault="008E0DE0" w:rsidP="00ED0396">
            <w:pPr>
              <w:rPr>
                <w:i/>
                <w:iCs/>
                <w:sz w:val="16"/>
                <w:szCs w:val="16"/>
              </w:rPr>
            </w:pPr>
            <w:r w:rsidRPr="0082205C">
              <w:rPr>
                <w:i/>
                <w:iCs/>
                <w:sz w:val="16"/>
                <w:szCs w:val="16"/>
              </w:rPr>
              <w:t>Gestionar los proveedores.</w:t>
            </w:r>
          </w:p>
        </w:tc>
        <w:tc>
          <w:tcPr>
            <w:tcW w:w="1849" w:type="pct"/>
          </w:tcPr>
          <w:p w14:paraId="2D98DC01" w14:textId="77777777" w:rsidR="008E0DE0" w:rsidRPr="0082205C" w:rsidRDefault="008E0DE0" w:rsidP="00ED0396">
            <w:pPr>
              <w:rPr>
                <w:i/>
                <w:iCs/>
                <w:sz w:val="16"/>
                <w:szCs w:val="16"/>
              </w:rPr>
            </w:pPr>
            <w:r w:rsidRPr="0082205C">
              <w:rPr>
                <w:i/>
                <w:iCs/>
                <w:sz w:val="16"/>
                <w:szCs w:val="16"/>
              </w:rPr>
              <w:t>Gestionar los productos y servicios relacionados con tecnología e información proporcionados por todo tipo de proveedores para que satisfagan los requisitos de la entidad o empresa supervisada. Esto incluye la búsqueda y selección de proveedores, gestión de relaciones, gestión de contratos, además, revisión y monitorización del rendimiento de proveedores y el ecosistema de proveedores (incluida la cadena ascendente de suministro) para que sea efectiva y cumpla con la legislación.</w:t>
            </w:r>
          </w:p>
        </w:tc>
        <w:tc>
          <w:tcPr>
            <w:tcW w:w="2029" w:type="pct"/>
          </w:tcPr>
          <w:p w14:paraId="5C3CEC33" w14:textId="77777777" w:rsidR="008E0DE0" w:rsidRPr="0082205C" w:rsidRDefault="008E0DE0" w:rsidP="00ED0396">
            <w:pPr>
              <w:rPr>
                <w:i/>
                <w:iCs/>
                <w:sz w:val="16"/>
                <w:szCs w:val="16"/>
              </w:rPr>
            </w:pPr>
            <w:r w:rsidRPr="0082205C">
              <w:rPr>
                <w:i/>
                <w:iCs/>
                <w:sz w:val="16"/>
                <w:szCs w:val="16"/>
              </w:rPr>
              <w:t>Optimizar las capacidades de tecnología e información disponibles para apoyar la estrategia y la hoja de ruta, minimizar el riesgo asociado con proveedores que no rinden o</w:t>
            </w:r>
          </w:p>
          <w:p w14:paraId="283E5890" w14:textId="77777777" w:rsidR="008E0DE0" w:rsidRPr="0082205C" w:rsidRDefault="008E0DE0" w:rsidP="00ED0396">
            <w:pPr>
              <w:rPr>
                <w:i/>
                <w:iCs/>
                <w:sz w:val="16"/>
                <w:szCs w:val="16"/>
              </w:rPr>
            </w:pPr>
            <w:r w:rsidRPr="0082205C">
              <w:rPr>
                <w:i/>
                <w:iCs/>
                <w:sz w:val="16"/>
                <w:szCs w:val="16"/>
              </w:rPr>
              <w:t>cumplen con los requisitos y asegurar precios competitivos.</w:t>
            </w:r>
          </w:p>
        </w:tc>
      </w:tr>
      <w:tr w:rsidR="008E0DE0" w:rsidRPr="0082205C" w14:paraId="1E4804E9" w14:textId="77777777" w:rsidTr="00ED0396">
        <w:tc>
          <w:tcPr>
            <w:tcW w:w="280" w:type="pct"/>
          </w:tcPr>
          <w:p w14:paraId="5AC2789D" w14:textId="77777777" w:rsidR="008E0DE0" w:rsidRPr="0082205C" w:rsidRDefault="008E0DE0" w:rsidP="00ED0396">
            <w:pPr>
              <w:rPr>
                <w:i/>
                <w:iCs/>
                <w:sz w:val="16"/>
                <w:szCs w:val="16"/>
              </w:rPr>
            </w:pPr>
            <w:r w:rsidRPr="0082205C">
              <w:rPr>
                <w:i/>
                <w:iCs/>
                <w:sz w:val="16"/>
                <w:szCs w:val="16"/>
              </w:rPr>
              <w:t>2.11</w:t>
            </w:r>
          </w:p>
        </w:tc>
        <w:tc>
          <w:tcPr>
            <w:tcW w:w="842" w:type="pct"/>
          </w:tcPr>
          <w:p w14:paraId="719A1126" w14:textId="77777777" w:rsidR="008E0DE0" w:rsidRPr="0082205C" w:rsidRDefault="008E0DE0" w:rsidP="00ED0396">
            <w:pPr>
              <w:rPr>
                <w:i/>
                <w:iCs/>
                <w:sz w:val="16"/>
                <w:szCs w:val="16"/>
              </w:rPr>
            </w:pPr>
            <w:r w:rsidRPr="0082205C">
              <w:rPr>
                <w:i/>
                <w:iCs/>
                <w:sz w:val="16"/>
                <w:szCs w:val="16"/>
              </w:rPr>
              <w:t>Gestionar la calidad.</w:t>
            </w:r>
          </w:p>
        </w:tc>
        <w:tc>
          <w:tcPr>
            <w:tcW w:w="1849" w:type="pct"/>
          </w:tcPr>
          <w:p w14:paraId="3E90D125" w14:textId="77777777" w:rsidR="008E0DE0" w:rsidRPr="0082205C" w:rsidRDefault="008E0DE0" w:rsidP="00ED0396">
            <w:pPr>
              <w:rPr>
                <w:i/>
                <w:iCs/>
                <w:sz w:val="16"/>
                <w:szCs w:val="16"/>
              </w:rPr>
            </w:pPr>
            <w:r w:rsidRPr="0082205C">
              <w:rPr>
                <w:i/>
                <w:iCs/>
                <w:sz w:val="16"/>
                <w:szCs w:val="16"/>
              </w:rPr>
              <w:t>Definir y comunicar los requisitos de calidad en todos los procesos, procedimientos y resultados organizacionales relacionados. Habilitar los controles, monitorización continua y uso de prácticas y estándares probados en esfuerzos de mejora y eficiencia continuos.</w:t>
            </w:r>
          </w:p>
        </w:tc>
        <w:tc>
          <w:tcPr>
            <w:tcW w:w="2029" w:type="pct"/>
          </w:tcPr>
          <w:p w14:paraId="54B45979" w14:textId="77777777" w:rsidR="008E0DE0" w:rsidRPr="0082205C" w:rsidRDefault="008E0DE0" w:rsidP="00ED0396">
            <w:pPr>
              <w:rPr>
                <w:i/>
                <w:iCs/>
                <w:sz w:val="16"/>
                <w:szCs w:val="16"/>
              </w:rPr>
            </w:pPr>
            <w:r w:rsidRPr="0082205C">
              <w:rPr>
                <w:i/>
                <w:iCs/>
                <w:sz w:val="16"/>
                <w:szCs w:val="16"/>
              </w:rPr>
              <w:t>Asegurar la prestación consistente de soluciones y servicios de TI para satisfacer los requisitos de calidad de la entidad o empresa supervisada y las necesidades de las partes</w:t>
            </w:r>
          </w:p>
          <w:p w14:paraId="25D9596A" w14:textId="77777777" w:rsidR="008E0DE0" w:rsidRPr="0082205C" w:rsidRDefault="008E0DE0" w:rsidP="00ED0396">
            <w:pPr>
              <w:rPr>
                <w:i/>
                <w:iCs/>
                <w:sz w:val="16"/>
                <w:szCs w:val="16"/>
              </w:rPr>
            </w:pPr>
            <w:r w:rsidRPr="0082205C">
              <w:rPr>
                <w:i/>
                <w:iCs/>
                <w:sz w:val="16"/>
                <w:szCs w:val="16"/>
              </w:rPr>
              <w:t>interesadas.</w:t>
            </w:r>
          </w:p>
        </w:tc>
      </w:tr>
      <w:tr w:rsidR="008E0DE0" w:rsidRPr="0082205C" w14:paraId="4405BDAC" w14:textId="77777777" w:rsidTr="00ED0396">
        <w:tc>
          <w:tcPr>
            <w:tcW w:w="280" w:type="pct"/>
          </w:tcPr>
          <w:p w14:paraId="4BF12A79" w14:textId="77777777" w:rsidR="008E0DE0" w:rsidRPr="0082205C" w:rsidRDefault="008E0DE0" w:rsidP="00ED0396">
            <w:pPr>
              <w:rPr>
                <w:i/>
                <w:iCs/>
                <w:sz w:val="16"/>
                <w:szCs w:val="16"/>
              </w:rPr>
            </w:pPr>
            <w:r w:rsidRPr="0082205C">
              <w:rPr>
                <w:i/>
                <w:iCs/>
                <w:sz w:val="16"/>
                <w:szCs w:val="16"/>
              </w:rPr>
              <w:t>2.12</w:t>
            </w:r>
          </w:p>
        </w:tc>
        <w:tc>
          <w:tcPr>
            <w:tcW w:w="842" w:type="pct"/>
          </w:tcPr>
          <w:p w14:paraId="7DF736E6" w14:textId="77777777" w:rsidR="008E0DE0" w:rsidRPr="0082205C" w:rsidRDefault="008E0DE0" w:rsidP="00ED0396">
            <w:pPr>
              <w:rPr>
                <w:i/>
                <w:iCs/>
                <w:sz w:val="16"/>
                <w:szCs w:val="16"/>
              </w:rPr>
            </w:pPr>
            <w:r w:rsidRPr="0082205C">
              <w:rPr>
                <w:i/>
                <w:iCs/>
                <w:sz w:val="16"/>
                <w:szCs w:val="16"/>
              </w:rPr>
              <w:t>Gestionar el riesgo.</w:t>
            </w:r>
          </w:p>
        </w:tc>
        <w:tc>
          <w:tcPr>
            <w:tcW w:w="1849" w:type="pct"/>
          </w:tcPr>
          <w:p w14:paraId="100218AF" w14:textId="77777777" w:rsidR="008E0DE0" w:rsidRPr="0082205C" w:rsidRDefault="008E0DE0" w:rsidP="00ED0396">
            <w:pPr>
              <w:rPr>
                <w:i/>
                <w:iCs/>
                <w:sz w:val="16"/>
                <w:szCs w:val="16"/>
              </w:rPr>
            </w:pPr>
            <w:r w:rsidRPr="0082205C">
              <w:rPr>
                <w:i/>
                <w:iCs/>
                <w:sz w:val="16"/>
                <w:szCs w:val="16"/>
              </w:rPr>
              <w:t>Identificar, evaluar y reducir continuamente los riesgos relacionados con tecnología e información dentro de los niveles de tolerancia establecidos por la entidad o empresa supervisada.</w:t>
            </w:r>
          </w:p>
        </w:tc>
        <w:tc>
          <w:tcPr>
            <w:tcW w:w="2029" w:type="pct"/>
          </w:tcPr>
          <w:p w14:paraId="3B79A041" w14:textId="77777777" w:rsidR="008E0DE0" w:rsidRPr="0082205C" w:rsidRDefault="008E0DE0" w:rsidP="00ED0396">
            <w:pPr>
              <w:rPr>
                <w:i/>
                <w:iCs/>
                <w:sz w:val="16"/>
                <w:szCs w:val="16"/>
              </w:rPr>
            </w:pPr>
            <w:r w:rsidRPr="0082205C">
              <w:rPr>
                <w:i/>
                <w:iCs/>
                <w:sz w:val="16"/>
                <w:szCs w:val="16"/>
              </w:rPr>
              <w:t>Integrar la gestión del riesgo organizacional relacionado con la tecnología e información, con la gestión del riesgo organizacional global y equilibrar los costes y beneficios de la gestión del riesgo organizacional relacionado con las tecnología e información.</w:t>
            </w:r>
          </w:p>
        </w:tc>
      </w:tr>
      <w:tr w:rsidR="008E0DE0" w:rsidRPr="0082205C" w14:paraId="275FACA2" w14:textId="77777777" w:rsidTr="00ED0396">
        <w:tc>
          <w:tcPr>
            <w:tcW w:w="280" w:type="pct"/>
          </w:tcPr>
          <w:p w14:paraId="2B4A4414" w14:textId="77777777" w:rsidR="008E0DE0" w:rsidRPr="0082205C" w:rsidRDefault="008E0DE0" w:rsidP="00ED0396">
            <w:pPr>
              <w:rPr>
                <w:i/>
                <w:iCs/>
                <w:sz w:val="16"/>
                <w:szCs w:val="16"/>
              </w:rPr>
            </w:pPr>
            <w:r w:rsidRPr="0082205C">
              <w:rPr>
                <w:i/>
                <w:iCs/>
                <w:sz w:val="16"/>
                <w:szCs w:val="16"/>
              </w:rPr>
              <w:t>2.13</w:t>
            </w:r>
          </w:p>
        </w:tc>
        <w:tc>
          <w:tcPr>
            <w:tcW w:w="842" w:type="pct"/>
          </w:tcPr>
          <w:p w14:paraId="5B228FE0" w14:textId="77777777" w:rsidR="008E0DE0" w:rsidRPr="0082205C" w:rsidRDefault="008E0DE0" w:rsidP="00ED0396">
            <w:pPr>
              <w:rPr>
                <w:i/>
                <w:iCs/>
                <w:sz w:val="16"/>
                <w:szCs w:val="16"/>
              </w:rPr>
            </w:pPr>
            <w:r w:rsidRPr="0082205C">
              <w:rPr>
                <w:i/>
                <w:iCs/>
                <w:sz w:val="16"/>
                <w:szCs w:val="16"/>
              </w:rPr>
              <w:t>Gestionar la seguridad.</w:t>
            </w:r>
          </w:p>
        </w:tc>
        <w:tc>
          <w:tcPr>
            <w:tcW w:w="1849" w:type="pct"/>
          </w:tcPr>
          <w:p w14:paraId="57F671B2" w14:textId="77777777" w:rsidR="008E0DE0" w:rsidRPr="0082205C" w:rsidRDefault="008E0DE0" w:rsidP="00ED0396">
            <w:pPr>
              <w:rPr>
                <w:i/>
                <w:iCs/>
                <w:sz w:val="16"/>
                <w:szCs w:val="16"/>
              </w:rPr>
            </w:pPr>
            <w:r w:rsidRPr="0082205C">
              <w:rPr>
                <w:i/>
                <w:iCs/>
                <w:sz w:val="16"/>
                <w:szCs w:val="16"/>
              </w:rPr>
              <w:t>Definir, operar y monitorizar un sistema de gestión de seguridad de la información.</w:t>
            </w:r>
          </w:p>
        </w:tc>
        <w:tc>
          <w:tcPr>
            <w:tcW w:w="2029" w:type="pct"/>
          </w:tcPr>
          <w:p w14:paraId="24749408" w14:textId="77777777" w:rsidR="008E0DE0" w:rsidRPr="0082205C" w:rsidRDefault="008E0DE0" w:rsidP="00ED0396">
            <w:pPr>
              <w:rPr>
                <w:i/>
                <w:iCs/>
                <w:sz w:val="16"/>
                <w:szCs w:val="16"/>
              </w:rPr>
            </w:pPr>
            <w:r w:rsidRPr="0082205C">
              <w:rPr>
                <w:i/>
                <w:iCs/>
                <w:sz w:val="16"/>
                <w:szCs w:val="16"/>
              </w:rPr>
              <w:t>Mantener el impacto y la ocurrencia de incidentes de seguridad de la información dentro de los niveles de apetito de riesgo de la entidad o empresa supervisada.</w:t>
            </w:r>
          </w:p>
        </w:tc>
      </w:tr>
      <w:tr w:rsidR="008E0DE0" w:rsidRPr="0082205C" w14:paraId="3EA480ED" w14:textId="77777777" w:rsidTr="00ED0396">
        <w:tc>
          <w:tcPr>
            <w:tcW w:w="280" w:type="pct"/>
          </w:tcPr>
          <w:p w14:paraId="1C6E7F65" w14:textId="77777777" w:rsidR="008E0DE0" w:rsidRPr="0082205C" w:rsidRDefault="008E0DE0" w:rsidP="00ED0396">
            <w:pPr>
              <w:rPr>
                <w:i/>
                <w:iCs/>
                <w:sz w:val="16"/>
                <w:szCs w:val="16"/>
              </w:rPr>
            </w:pPr>
            <w:r w:rsidRPr="0082205C">
              <w:rPr>
                <w:i/>
                <w:iCs/>
                <w:sz w:val="16"/>
                <w:szCs w:val="16"/>
              </w:rPr>
              <w:t>2.14</w:t>
            </w:r>
          </w:p>
        </w:tc>
        <w:tc>
          <w:tcPr>
            <w:tcW w:w="842" w:type="pct"/>
          </w:tcPr>
          <w:p w14:paraId="561A168A" w14:textId="77777777" w:rsidR="008E0DE0" w:rsidRPr="0082205C" w:rsidRDefault="008E0DE0" w:rsidP="00ED0396">
            <w:pPr>
              <w:rPr>
                <w:i/>
                <w:iCs/>
                <w:sz w:val="16"/>
                <w:szCs w:val="16"/>
              </w:rPr>
            </w:pPr>
            <w:r w:rsidRPr="0082205C">
              <w:rPr>
                <w:i/>
                <w:iCs/>
                <w:sz w:val="16"/>
                <w:szCs w:val="16"/>
              </w:rPr>
              <w:t>Gestionar los datos.</w:t>
            </w:r>
          </w:p>
        </w:tc>
        <w:tc>
          <w:tcPr>
            <w:tcW w:w="1849" w:type="pct"/>
          </w:tcPr>
          <w:p w14:paraId="41DF8599" w14:textId="77777777" w:rsidR="008E0DE0" w:rsidRPr="0082205C" w:rsidRDefault="008E0DE0" w:rsidP="00ED0396">
            <w:pPr>
              <w:rPr>
                <w:i/>
                <w:iCs/>
                <w:sz w:val="16"/>
                <w:szCs w:val="16"/>
              </w:rPr>
            </w:pPr>
            <w:r w:rsidRPr="0082205C">
              <w:rPr>
                <w:i/>
                <w:iCs/>
                <w:sz w:val="16"/>
                <w:szCs w:val="16"/>
              </w:rPr>
              <w:t>Lograr y mantener la gestión eficaz de los activos de datos de la entidad o empresa supervisada durante todo el ciclo de vida de los datos, desde la creación hasta su entrega, mantenimiento y archivo.</w:t>
            </w:r>
          </w:p>
        </w:tc>
        <w:tc>
          <w:tcPr>
            <w:tcW w:w="2029" w:type="pct"/>
          </w:tcPr>
          <w:p w14:paraId="371513C7" w14:textId="77777777" w:rsidR="008E0DE0" w:rsidRPr="0082205C" w:rsidRDefault="008E0DE0" w:rsidP="00ED0396">
            <w:pPr>
              <w:rPr>
                <w:i/>
                <w:iCs/>
                <w:sz w:val="16"/>
                <w:szCs w:val="16"/>
              </w:rPr>
            </w:pPr>
            <w:r w:rsidRPr="0082205C">
              <w:rPr>
                <w:i/>
                <w:iCs/>
                <w:sz w:val="16"/>
                <w:szCs w:val="16"/>
              </w:rPr>
              <w:t>Garantizar el uso eficaz de activos de datos críticos para lograr las metas y objetivos organizacionales.</w:t>
            </w:r>
          </w:p>
        </w:tc>
      </w:tr>
      <w:tr w:rsidR="008E0DE0" w:rsidRPr="0082205C" w14:paraId="5453DBEF" w14:textId="77777777" w:rsidTr="00ED0396">
        <w:tc>
          <w:tcPr>
            <w:tcW w:w="280" w:type="pct"/>
          </w:tcPr>
          <w:p w14:paraId="47F2D073" w14:textId="77777777" w:rsidR="008E0DE0" w:rsidRPr="0082205C" w:rsidRDefault="008E0DE0" w:rsidP="00ED0396">
            <w:pPr>
              <w:rPr>
                <w:i/>
                <w:iCs/>
                <w:sz w:val="16"/>
                <w:szCs w:val="16"/>
              </w:rPr>
            </w:pPr>
            <w:r w:rsidRPr="0082205C">
              <w:rPr>
                <w:i/>
                <w:iCs/>
                <w:sz w:val="16"/>
                <w:szCs w:val="16"/>
              </w:rPr>
              <w:t>2.15</w:t>
            </w:r>
          </w:p>
        </w:tc>
        <w:tc>
          <w:tcPr>
            <w:tcW w:w="842" w:type="pct"/>
          </w:tcPr>
          <w:p w14:paraId="4933A923" w14:textId="77777777" w:rsidR="008E0DE0" w:rsidRPr="0082205C" w:rsidRDefault="008E0DE0" w:rsidP="00ED0396">
            <w:pPr>
              <w:rPr>
                <w:i/>
                <w:iCs/>
                <w:sz w:val="16"/>
                <w:szCs w:val="16"/>
              </w:rPr>
            </w:pPr>
            <w:r w:rsidRPr="0082205C">
              <w:rPr>
                <w:i/>
                <w:iCs/>
                <w:sz w:val="16"/>
                <w:szCs w:val="16"/>
              </w:rPr>
              <w:t>Gestionar los programas</w:t>
            </w:r>
          </w:p>
        </w:tc>
        <w:tc>
          <w:tcPr>
            <w:tcW w:w="1849" w:type="pct"/>
          </w:tcPr>
          <w:p w14:paraId="5DEC89FE" w14:textId="77777777" w:rsidR="008E0DE0" w:rsidRPr="0082205C" w:rsidRDefault="008E0DE0" w:rsidP="00ED0396">
            <w:pPr>
              <w:rPr>
                <w:i/>
                <w:iCs/>
                <w:sz w:val="16"/>
                <w:szCs w:val="16"/>
              </w:rPr>
            </w:pPr>
            <w:r w:rsidRPr="0082205C">
              <w:rPr>
                <w:i/>
                <w:iCs/>
                <w:sz w:val="16"/>
                <w:szCs w:val="16"/>
              </w:rPr>
              <w:t>Gestionar todos los programas del portafolio de inversión, de conformidad con la estrategia de la entidad o empresa supervisada y de forma coordinada, según un enfoque de gestión de</w:t>
            </w:r>
          </w:p>
          <w:p w14:paraId="5676ACCA" w14:textId="77777777" w:rsidR="008E0DE0" w:rsidRPr="0082205C" w:rsidRDefault="008E0DE0" w:rsidP="00ED0396">
            <w:pPr>
              <w:rPr>
                <w:i/>
                <w:iCs/>
                <w:sz w:val="16"/>
                <w:szCs w:val="16"/>
              </w:rPr>
            </w:pPr>
            <w:r w:rsidRPr="0082205C">
              <w:rPr>
                <w:i/>
                <w:iCs/>
                <w:sz w:val="16"/>
                <w:szCs w:val="16"/>
              </w:rPr>
              <w:t>programas estándar. Iniciar, planificar, controlar y ejecutar programas, así como monitorizar el valor esperado del programa.</w:t>
            </w:r>
          </w:p>
        </w:tc>
        <w:tc>
          <w:tcPr>
            <w:tcW w:w="2029" w:type="pct"/>
          </w:tcPr>
          <w:p w14:paraId="21CFA138" w14:textId="77777777" w:rsidR="008E0DE0" w:rsidRPr="0082205C" w:rsidRDefault="008E0DE0" w:rsidP="00ED0396">
            <w:pPr>
              <w:rPr>
                <w:i/>
                <w:iCs/>
                <w:sz w:val="16"/>
                <w:szCs w:val="16"/>
              </w:rPr>
            </w:pPr>
            <w:r w:rsidRPr="0082205C">
              <w:rPr>
                <w:i/>
                <w:iCs/>
                <w:sz w:val="16"/>
                <w:szCs w:val="16"/>
              </w:rPr>
              <w:t>Obtener el valor de negocio deseado y reducir el riesgo de retrasos, costes y erosión de valor inesperados. Para ello, mejorar las comunicaciones y la participación</w:t>
            </w:r>
          </w:p>
          <w:p w14:paraId="3568A109" w14:textId="77777777" w:rsidR="008E0DE0" w:rsidRPr="0082205C" w:rsidRDefault="008E0DE0" w:rsidP="00ED0396">
            <w:pPr>
              <w:rPr>
                <w:i/>
                <w:iCs/>
                <w:sz w:val="16"/>
                <w:szCs w:val="16"/>
              </w:rPr>
            </w:pPr>
            <w:r w:rsidRPr="0082205C">
              <w:rPr>
                <w:i/>
                <w:iCs/>
                <w:sz w:val="16"/>
                <w:szCs w:val="16"/>
              </w:rPr>
              <w:t>del negocio y usuarios finales, garantizar el valor y la calidad de los entregables del programa; realizar un seguimiento de los proyectos dentro de los programas, además,</w:t>
            </w:r>
          </w:p>
          <w:p w14:paraId="09F698E2" w14:textId="77777777" w:rsidR="008E0DE0" w:rsidRPr="0082205C" w:rsidRDefault="008E0DE0" w:rsidP="00ED0396">
            <w:pPr>
              <w:rPr>
                <w:i/>
                <w:iCs/>
                <w:sz w:val="16"/>
                <w:szCs w:val="16"/>
              </w:rPr>
            </w:pPr>
            <w:r w:rsidRPr="0082205C">
              <w:rPr>
                <w:i/>
                <w:iCs/>
                <w:sz w:val="16"/>
                <w:szCs w:val="16"/>
              </w:rPr>
              <w:t>maximizar la contribución del programa al portafolio de inversiones.</w:t>
            </w:r>
          </w:p>
        </w:tc>
      </w:tr>
      <w:tr w:rsidR="008E0DE0" w:rsidRPr="0082205C" w14:paraId="576C4B19" w14:textId="77777777" w:rsidTr="00ED0396">
        <w:tc>
          <w:tcPr>
            <w:tcW w:w="280" w:type="pct"/>
          </w:tcPr>
          <w:p w14:paraId="302944C1" w14:textId="77777777" w:rsidR="008E0DE0" w:rsidRPr="0082205C" w:rsidRDefault="008E0DE0" w:rsidP="00ED0396">
            <w:pPr>
              <w:rPr>
                <w:i/>
                <w:iCs/>
                <w:sz w:val="16"/>
                <w:szCs w:val="16"/>
              </w:rPr>
            </w:pPr>
            <w:r w:rsidRPr="0082205C">
              <w:rPr>
                <w:i/>
                <w:iCs/>
                <w:sz w:val="16"/>
                <w:szCs w:val="16"/>
              </w:rPr>
              <w:lastRenderedPageBreak/>
              <w:t>2.16</w:t>
            </w:r>
          </w:p>
        </w:tc>
        <w:tc>
          <w:tcPr>
            <w:tcW w:w="842" w:type="pct"/>
          </w:tcPr>
          <w:p w14:paraId="3A3F6D4A" w14:textId="77777777" w:rsidR="008E0DE0" w:rsidRPr="0082205C" w:rsidRDefault="008E0DE0" w:rsidP="00ED0396">
            <w:pPr>
              <w:rPr>
                <w:i/>
                <w:iCs/>
                <w:sz w:val="16"/>
                <w:szCs w:val="16"/>
              </w:rPr>
            </w:pPr>
            <w:r w:rsidRPr="0082205C">
              <w:rPr>
                <w:i/>
                <w:iCs/>
                <w:sz w:val="16"/>
                <w:szCs w:val="16"/>
              </w:rPr>
              <w:t>Gestionar la definición de requisitos</w:t>
            </w:r>
          </w:p>
        </w:tc>
        <w:tc>
          <w:tcPr>
            <w:tcW w:w="1849" w:type="pct"/>
          </w:tcPr>
          <w:p w14:paraId="2E508D2C" w14:textId="77777777" w:rsidR="008E0DE0" w:rsidRPr="0082205C" w:rsidRDefault="008E0DE0" w:rsidP="00ED0396">
            <w:pPr>
              <w:rPr>
                <w:i/>
                <w:iCs/>
                <w:sz w:val="16"/>
                <w:szCs w:val="16"/>
              </w:rPr>
            </w:pPr>
            <w:r w:rsidRPr="0082205C">
              <w:rPr>
                <w:i/>
                <w:iCs/>
                <w:sz w:val="16"/>
                <w:szCs w:val="16"/>
              </w:rPr>
              <w:t>Identificar las soluciones y analizar los requisitos antes de su adquisición o construcción para asegurarse de que se ajustan a los requisitos estratégicos de la empresa cubriendo los procesos, aplicaciones, información/datos, infraestructura y servicios del negocio Coordinar la revisión de opciones viables con las partes interesadas afectadas, incluidos costes y beneficios relativos, análisis de riesgos, aprobación de los requisitos y soluciones propuestas.</w:t>
            </w:r>
          </w:p>
        </w:tc>
        <w:tc>
          <w:tcPr>
            <w:tcW w:w="2029" w:type="pct"/>
          </w:tcPr>
          <w:p w14:paraId="634489EE" w14:textId="77777777" w:rsidR="008E0DE0" w:rsidRPr="0082205C" w:rsidRDefault="008E0DE0" w:rsidP="00ED0396">
            <w:pPr>
              <w:rPr>
                <w:i/>
                <w:iCs/>
                <w:sz w:val="16"/>
                <w:szCs w:val="16"/>
              </w:rPr>
            </w:pPr>
            <w:r w:rsidRPr="0082205C">
              <w:rPr>
                <w:i/>
                <w:iCs/>
                <w:sz w:val="16"/>
                <w:szCs w:val="16"/>
              </w:rPr>
              <w:t>Crear soluciones óptimas que satisfagan las necesidades de la entidad o empresa supervisada mientras que se minimiza el riesgo.</w:t>
            </w:r>
          </w:p>
        </w:tc>
      </w:tr>
      <w:tr w:rsidR="008E0DE0" w:rsidRPr="0082205C" w14:paraId="69A5ECE1" w14:textId="77777777" w:rsidTr="00ED0396">
        <w:tc>
          <w:tcPr>
            <w:tcW w:w="280" w:type="pct"/>
          </w:tcPr>
          <w:p w14:paraId="7089DD8A" w14:textId="77777777" w:rsidR="008E0DE0" w:rsidRPr="0082205C" w:rsidRDefault="008E0DE0" w:rsidP="00ED0396">
            <w:pPr>
              <w:rPr>
                <w:i/>
                <w:iCs/>
                <w:sz w:val="16"/>
                <w:szCs w:val="16"/>
              </w:rPr>
            </w:pPr>
            <w:r w:rsidRPr="0082205C">
              <w:rPr>
                <w:i/>
                <w:iCs/>
                <w:sz w:val="16"/>
                <w:szCs w:val="16"/>
              </w:rPr>
              <w:t>2.17</w:t>
            </w:r>
          </w:p>
        </w:tc>
        <w:tc>
          <w:tcPr>
            <w:tcW w:w="842" w:type="pct"/>
          </w:tcPr>
          <w:p w14:paraId="7404E0B4" w14:textId="77777777" w:rsidR="008E0DE0" w:rsidRPr="0082205C" w:rsidRDefault="008E0DE0" w:rsidP="00ED0396">
            <w:pPr>
              <w:rPr>
                <w:i/>
                <w:iCs/>
                <w:sz w:val="16"/>
                <w:szCs w:val="16"/>
              </w:rPr>
            </w:pPr>
            <w:r w:rsidRPr="0082205C">
              <w:rPr>
                <w:i/>
                <w:iCs/>
                <w:sz w:val="16"/>
                <w:szCs w:val="16"/>
              </w:rPr>
              <w:t>Gestionar la identificación y construcción de soluciones</w:t>
            </w:r>
          </w:p>
        </w:tc>
        <w:tc>
          <w:tcPr>
            <w:tcW w:w="1849" w:type="pct"/>
          </w:tcPr>
          <w:p w14:paraId="7A2D570B" w14:textId="77777777" w:rsidR="008E0DE0" w:rsidRPr="0082205C" w:rsidRDefault="008E0DE0" w:rsidP="00ED0396">
            <w:pPr>
              <w:rPr>
                <w:i/>
                <w:iCs/>
                <w:sz w:val="16"/>
                <w:szCs w:val="16"/>
              </w:rPr>
            </w:pPr>
            <w:r w:rsidRPr="0082205C">
              <w:rPr>
                <w:i/>
                <w:iCs/>
                <w:sz w:val="16"/>
                <w:szCs w:val="16"/>
              </w:rPr>
              <w:t>Establecer y mantener productos y servicios identificados (tecnología, procesos de negocio y flujos de trabajo) alineados con los requisitos de la entidad o empresa supervisada que cubran el diseño, desarrollo, adquisición/subcontratación y la asociación con proveedores. Gestionar la configuración, preparación de pruebas, pruebas, gestión de requisitos y mantenimiento de procesos de negocio, aplicaciones, información/datos, infraestructura y servicios.</w:t>
            </w:r>
          </w:p>
        </w:tc>
        <w:tc>
          <w:tcPr>
            <w:tcW w:w="2029" w:type="pct"/>
          </w:tcPr>
          <w:p w14:paraId="3871325D" w14:textId="77777777" w:rsidR="008E0DE0" w:rsidRPr="0082205C" w:rsidRDefault="008E0DE0" w:rsidP="00ED0396">
            <w:pPr>
              <w:rPr>
                <w:i/>
                <w:iCs/>
                <w:sz w:val="16"/>
                <w:szCs w:val="16"/>
              </w:rPr>
            </w:pPr>
            <w:r w:rsidRPr="0082205C">
              <w:rPr>
                <w:i/>
                <w:iCs/>
                <w:sz w:val="16"/>
                <w:szCs w:val="16"/>
              </w:rPr>
              <w:t>Garantizar una prestación ágil y escalable de productos y servicios digitales. Establecer soluciones oportunas y rentables (tecnología, procesos de negocio y flujos de trabajo) capaces de apoyar los objetivos estratégicos y operativos de la entidad o empresa supervisada.</w:t>
            </w:r>
          </w:p>
        </w:tc>
      </w:tr>
      <w:tr w:rsidR="008E0DE0" w:rsidRPr="0082205C" w14:paraId="4DBA3A4A" w14:textId="77777777" w:rsidTr="00ED0396">
        <w:tc>
          <w:tcPr>
            <w:tcW w:w="280" w:type="pct"/>
          </w:tcPr>
          <w:p w14:paraId="1D7D5E70" w14:textId="77777777" w:rsidR="008E0DE0" w:rsidRPr="0082205C" w:rsidRDefault="008E0DE0" w:rsidP="00ED0396">
            <w:pPr>
              <w:rPr>
                <w:i/>
                <w:iCs/>
                <w:sz w:val="16"/>
                <w:szCs w:val="16"/>
              </w:rPr>
            </w:pPr>
            <w:r w:rsidRPr="0082205C">
              <w:rPr>
                <w:i/>
                <w:iCs/>
                <w:sz w:val="16"/>
                <w:szCs w:val="16"/>
              </w:rPr>
              <w:t>2.18</w:t>
            </w:r>
          </w:p>
        </w:tc>
        <w:tc>
          <w:tcPr>
            <w:tcW w:w="842" w:type="pct"/>
          </w:tcPr>
          <w:p w14:paraId="6D9CBB56" w14:textId="77777777" w:rsidR="008E0DE0" w:rsidRPr="0082205C" w:rsidRDefault="008E0DE0" w:rsidP="00ED0396">
            <w:pPr>
              <w:rPr>
                <w:i/>
                <w:iCs/>
                <w:sz w:val="16"/>
                <w:szCs w:val="16"/>
              </w:rPr>
            </w:pPr>
            <w:r w:rsidRPr="0082205C">
              <w:rPr>
                <w:i/>
                <w:iCs/>
                <w:sz w:val="16"/>
                <w:szCs w:val="16"/>
              </w:rPr>
              <w:t>Gestionar la disponibilidad y la capacidad</w:t>
            </w:r>
          </w:p>
        </w:tc>
        <w:tc>
          <w:tcPr>
            <w:tcW w:w="1849" w:type="pct"/>
          </w:tcPr>
          <w:p w14:paraId="30CBCB7A" w14:textId="77777777" w:rsidR="008E0DE0" w:rsidRPr="0082205C" w:rsidRDefault="008E0DE0" w:rsidP="00ED0396">
            <w:pPr>
              <w:rPr>
                <w:i/>
                <w:iCs/>
                <w:sz w:val="16"/>
                <w:szCs w:val="16"/>
              </w:rPr>
            </w:pPr>
            <w:r w:rsidRPr="0082205C">
              <w:rPr>
                <w:i/>
                <w:iCs/>
                <w:sz w:val="16"/>
                <w:szCs w:val="16"/>
              </w:rPr>
              <w:t>Equilibrar las necesidades actuales y futuras de disponibilidad, rendimiento y capacidad con la prestación de servicios rentables. Incluir la evaluación de las capacidades actuales, previsión de las necesidades futuras basándose en los requisitos del negocio, el análisis de impactos en el negocio y la evaluación del riesgo, para planificar e implementar acciones que satisfagan los requisitos identificados.</w:t>
            </w:r>
          </w:p>
        </w:tc>
        <w:tc>
          <w:tcPr>
            <w:tcW w:w="2029" w:type="pct"/>
          </w:tcPr>
          <w:p w14:paraId="1549DD44" w14:textId="77777777" w:rsidR="008E0DE0" w:rsidRPr="0082205C" w:rsidRDefault="008E0DE0" w:rsidP="00ED0396">
            <w:pPr>
              <w:rPr>
                <w:i/>
                <w:iCs/>
                <w:sz w:val="16"/>
                <w:szCs w:val="16"/>
              </w:rPr>
            </w:pPr>
            <w:r w:rsidRPr="0082205C">
              <w:rPr>
                <w:i/>
                <w:iCs/>
                <w:sz w:val="16"/>
                <w:szCs w:val="16"/>
              </w:rPr>
              <w:t>Mantener la disponibilidad del servicio, la gestión eficiente de los recursos y la optimización del rendimiento del sistema a través de la predicción de los requisitos futuros de rendimiento y capacidad.</w:t>
            </w:r>
          </w:p>
        </w:tc>
      </w:tr>
      <w:tr w:rsidR="008E0DE0" w:rsidRPr="0082205C" w14:paraId="6D114D5D" w14:textId="77777777" w:rsidTr="00ED0396">
        <w:tc>
          <w:tcPr>
            <w:tcW w:w="280" w:type="pct"/>
          </w:tcPr>
          <w:p w14:paraId="7C5B18BF" w14:textId="77777777" w:rsidR="008E0DE0" w:rsidRPr="0082205C" w:rsidRDefault="008E0DE0" w:rsidP="00ED0396">
            <w:pPr>
              <w:rPr>
                <w:i/>
                <w:iCs/>
                <w:sz w:val="16"/>
                <w:szCs w:val="16"/>
              </w:rPr>
            </w:pPr>
            <w:r w:rsidRPr="0082205C">
              <w:rPr>
                <w:i/>
                <w:iCs/>
                <w:sz w:val="16"/>
                <w:szCs w:val="16"/>
              </w:rPr>
              <w:t>2.19</w:t>
            </w:r>
          </w:p>
        </w:tc>
        <w:tc>
          <w:tcPr>
            <w:tcW w:w="842" w:type="pct"/>
          </w:tcPr>
          <w:p w14:paraId="4DD15EDB" w14:textId="77777777" w:rsidR="008E0DE0" w:rsidRPr="0082205C" w:rsidRDefault="008E0DE0" w:rsidP="00ED0396">
            <w:pPr>
              <w:rPr>
                <w:i/>
                <w:iCs/>
                <w:sz w:val="16"/>
                <w:szCs w:val="16"/>
              </w:rPr>
            </w:pPr>
            <w:r w:rsidRPr="0082205C">
              <w:rPr>
                <w:i/>
                <w:iCs/>
                <w:sz w:val="16"/>
                <w:szCs w:val="16"/>
              </w:rPr>
              <w:t>Gestionar el cambio organizativo</w:t>
            </w:r>
          </w:p>
        </w:tc>
        <w:tc>
          <w:tcPr>
            <w:tcW w:w="1849" w:type="pct"/>
          </w:tcPr>
          <w:p w14:paraId="7430E0FB" w14:textId="77777777" w:rsidR="008E0DE0" w:rsidRPr="0082205C" w:rsidRDefault="008E0DE0" w:rsidP="00ED0396">
            <w:pPr>
              <w:rPr>
                <w:i/>
                <w:iCs/>
                <w:sz w:val="16"/>
                <w:szCs w:val="16"/>
              </w:rPr>
            </w:pPr>
            <w:r w:rsidRPr="0082205C">
              <w:rPr>
                <w:i/>
                <w:iCs/>
                <w:sz w:val="16"/>
                <w:szCs w:val="16"/>
              </w:rPr>
              <w:t>Maximizar la probabilidad de implementar con éxito un cambio organizativo sostenible en toda la entidad o empresa supervisada, de forma rápida y con un riesgo reducido. Cubrir el ciclo de vida completo del cambio y todas las partes interesadas en el negocio y en TI.</w:t>
            </w:r>
          </w:p>
        </w:tc>
        <w:tc>
          <w:tcPr>
            <w:tcW w:w="2029" w:type="pct"/>
          </w:tcPr>
          <w:p w14:paraId="1233ECD4" w14:textId="77777777" w:rsidR="008E0DE0" w:rsidRPr="0082205C" w:rsidRDefault="008E0DE0" w:rsidP="00ED0396">
            <w:pPr>
              <w:rPr>
                <w:i/>
                <w:iCs/>
                <w:sz w:val="16"/>
                <w:szCs w:val="16"/>
              </w:rPr>
            </w:pPr>
            <w:r w:rsidRPr="0082205C">
              <w:rPr>
                <w:i/>
                <w:iCs/>
                <w:sz w:val="16"/>
                <w:szCs w:val="16"/>
              </w:rPr>
              <w:t>Preparar y conseguir el compromiso de las partes interesadas para el cambio en el negocio y reducir el riesgo de fracaso.</w:t>
            </w:r>
          </w:p>
        </w:tc>
      </w:tr>
      <w:tr w:rsidR="008E0DE0" w:rsidRPr="0082205C" w14:paraId="0FB17B00" w14:textId="77777777" w:rsidTr="00ED0396">
        <w:tc>
          <w:tcPr>
            <w:tcW w:w="280" w:type="pct"/>
          </w:tcPr>
          <w:p w14:paraId="4BD1EC82" w14:textId="77777777" w:rsidR="008E0DE0" w:rsidRPr="0082205C" w:rsidRDefault="008E0DE0" w:rsidP="00ED0396">
            <w:pPr>
              <w:rPr>
                <w:i/>
                <w:iCs/>
                <w:sz w:val="16"/>
                <w:szCs w:val="16"/>
              </w:rPr>
            </w:pPr>
            <w:r w:rsidRPr="0082205C">
              <w:rPr>
                <w:i/>
                <w:iCs/>
                <w:sz w:val="16"/>
                <w:szCs w:val="16"/>
              </w:rPr>
              <w:t>2.20</w:t>
            </w:r>
          </w:p>
        </w:tc>
        <w:tc>
          <w:tcPr>
            <w:tcW w:w="842" w:type="pct"/>
          </w:tcPr>
          <w:p w14:paraId="4F6B1DA7" w14:textId="77777777" w:rsidR="008E0DE0" w:rsidRPr="0082205C" w:rsidRDefault="008E0DE0" w:rsidP="00ED0396">
            <w:pPr>
              <w:rPr>
                <w:i/>
                <w:iCs/>
                <w:sz w:val="16"/>
                <w:szCs w:val="16"/>
              </w:rPr>
            </w:pPr>
            <w:r w:rsidRPr="0082205C">
              <w:rPr>
                <w:i/>
                <w:iCs/>
                <w:sz w:val="16"/>
                <w:szCs w:val="16"/>
              </w:rPr>
              <w:t>Gestionar los cambios de TI</w:t>
            </w:r>
          </w:p>
        </w:tc>
        <w:tc>
          <w:tcPr>
            <w:tcW w:w="1849" w:type="pct"/>
          </w:tcPr>
          <w:p w14:paraId="5B5D751F" w14:textId="77777777" w:rsidR="008E0DE0" w:rsidRPr="0082205C" w:rsidRDefault="008E0DE0" w:rsidP="00ED0396">
            <w:pPr>
              <w:rPr>
                <w:i/>
                <w:iCs/>
                <w:sz w:val="16"/>
                <w:szCs w:val="16"/>
              </w:rPr>
            </w:pPr>
            <w:r w:rsidRPr="0082205C">
              <w:rPr>
                <w:i/>
                <w:iCs/>
                <w:sz w:val="16"/>
                <w:szCs w:val="16"/>
              </w:rPr>
              <w:t>Gestionar todos los cambios de una manera controlada, incluidos los cambios estándar y los mantenimientos de emergencia en relación con los procesos de negocio, las aplicaciones y la infraestructura. Esto incluye estándares y procedimientos de cambio, evaluación del impacto, priorización y autorización, cambios de emergencia, seguimiento, informes, cierre y documentación.</w:t>
            </w:r>
          </w:p>
        </w:tc>
        <w:tc>
          <w:tcPr>
            <w:tcW w:w="2029" w:type="pct"/>
          </w:tcPr>
          <w:p w14:paraId="2B62FDDB" w14:textId="77777777" w:rsidR="008E0DE0" w:rsidRPr="0082205C" w:rsidRDefault="008E0DE0" w:rsidP="00ED0396">
            <w:pPr>
              <w:rPr>
                <w:i/>
                <w:iCs/>
                <w:sz w:val="16"/>
                <w:szCs w:val="16"/>
              </w:rPr>
            </w:pPr>
            <w:r w:rsidRPr="0082205C">
              <w:rPr>
                <w:i/>
                <w:iCs/>
                <w:sz w:val="16"/>
                <w:szCs w:val="16"/>
              </w:rPr>
              <w:t>Facilitar una ejecución de cambios rápida y confiable para el negocio. Mitigar el riesgo de afectar negativamente la estabilidad o integridad del entorno que se ha modificado.</w:t>
            </w:r>
          </w:p>
        </w:tc>
      </w:tr>
      <w:tr w:rsidR="008E0DE0" w:rsidRPr="0082205C" w14:paraId="31A98606" w14:textId="77777777" w:rsidTr="00ED0396">
        <w:tc>
          <w:tcPr>
            <w:tcW w:w="280" w:type="pct"/>
          </w:tcPr>
          <w:p w14:paraId="26C86A92" w14:textId="77777777" w:rsidR="008E0DE0" w:rsidRPr="0082205C" w:rsidRDefault="008E0DE0" w:rsidP="00ED0396">
            <w:pPr>
              <w:rPr>
                <w:i/>
                <w:iCs/>
                <w:sz w:val="16"/>
                <w:szCs w:val="16"/>
              </w:rPr>
            </w:pPr>
            <w:r w:rsidRPr="0082205C">
              <w:rPr>
                <w:i/>
                <w:iCs/>
                <w:sz w:val="16"/>
                <w:szCs w:val="16"/>
              </w:rPr>
              <w:lastRenderedPageBreak/>
              <w:t>2.21</w:t>
            </w:r>
          </w:p>
        </w:tc>
        <w:tc>
          <w:tcPr>
            <w:tcW w:w="842" w:type="pct"/>
          </w:tcPr>
          <w:p w14:paraId="71AD2606" w14:textId="77777777" w:rsidR="008E0DE0" w:rsidRPr="0082205C" w:rsidRDefault="008E0DE0" w:rsidP="00ED0396">
            <w:pPr>
              <w:rPr>
                <w:i/>
                <w:iCs/>
                <w:sz w:val="16"/>
                <w:szCs w:val="16"/>
              </w:rPr>
            </w:pPr>
            <w:r w:rsidRPr="0082205C">
              <w:rPr>
                <w:i/>
                <w:iCs/>
                <w:sz w:val="16"/>
                <w:szCs w:val="16"/>
              </w:rPr>
              <w:t>Gestionar la aceptación y transición de los cambios de TI</w:t>
            </w:r>
          </w:p>
        </w:tc>
        <w:tc>
          <w:tcPr>
            <w:tcW w:w="1849" w:type="pct"/>
          </w:tcPr>
          <w:p w14:paraId="1A989CDB" w14:textId="77777777" w:rsidR="008E0DE0" w:rsidRPr="0082205C" w:rsidRDefault="008E0DE0" w:rsidP="00ED0396">
            <w:pPr>
              <w:rPr>
                <w:i/>
                <w:iCs/>
                <w:sz w:val="16"/>
                <w:szCs w:val="16"/>
              </w:rPr>
            </w:pPr>
            <w:r w:rsidRPr="0082205C">
              <w:rPr>
                <w:i/>
                <w:iCs/>
                <w:sz w:val="16"/>
                <w:szCs w:val="16"/>
              </w:rPr>
              <w:t>Aceptar formalmente y hacer operativas las nuevas soluciones. Incluir la planificación de la implementación, conversión de sistemas y datos, pruebas de aceptación, comunicación, preparación de la puesta en producción, paso a producción de nuevos o modificados procesos de negocio y servicios de tecnología e información, soporte temprano de la producción y revisión posterior a la implementación.</w:t>
            </w:r>
          </w:p>
        </w:tc>
        <w:tc>
          <w:tcPr>
            <w:tcW w:w="2029" w:type="pct"/>
          </w:tcPr>
          <w:p w14:paraId="6BC64DF4" w14:textId="77777777" w:rsidR="008E0DE0" w:rsidRPr="0082205C" w:rsidRDefault="008E0DE0" w:rsidP="00ED0396">
            <w:pPr>
              <w:rPr>
                <w:i/>
                <w:iCs/>
                <w:sz w:val="16"/>
                <w:szCs w:val="16"/>
              </w:rPr>
            </w:pPr>
            <w:r w:rsidRPr="0082205C">
              <w:rPr>
                <w:i/>
                <w:iCs/>
                <w:sz w:val="16"/>
                <w:szCs w:val="16"/>
              </w:rPr>
              <w:t>Implementar soluciones de forma segura y conforme a las expectativas y resultados acordados.</w:t>
            </w:r>
          </w:p>
        </w:tc>
      </w:tr>
      <w:tr w:rsidR="008E0DE0" w:rsidRPr="0082205C" w14:paraId="74FBDDBE" w14:textId="77777777" w:rsidTr="00ED0396">
        <w:tc>
          <w:tcPr>
            <w:tcW w:w="280" w:type="pct"/>
          </w:tcPr>
          <w:p w14:paraId="4F875BBC" w14:textId="77777777" w:rsidR="008E0DE0" w:rsidRPr="0082205C" w:rsidRDefault="008E0DE0" w:rsidP="00ED0396">
            <w:pPr>
              <w:rPr>
                <w:i/>
                <w:iCs/>
                <w:sz w:val="16"/>
                <w:szCs w:val="16"/>
              </w:rPr>
            </w:pPr>
            <w:r w:rsidRPr="0082205C">
              <w:rPr>
                <w:i/>
                <w:iCs/>
                <w:sz w:val="16"/>
                <w:szCs w:val="16"/>
              </w:rPr>
              <w:t>2.22</w:t>
            </w:r>
          </w:p>
        </w:tc>
        <w:tc>
          <w:tcPr>
            <w:tcW w:w="842" w:type="pct"/>
          </w:tcPr>
          <w:p w14:paraId="16D7270C" w14:textId="77777777" w:rsidR="008E0DE0" w:rsidRPr="0082205C" w:rsidRDefault="008E0DE0" w:rsidP="00ED0396">
            <w:pPr>
              <w:rPr>
                <w:i/>
                <w:iCs/>
                <w:sz w:val="16"/>
                <w:szCs w:val="16"/>
              </w:rPr>
            </w:pPr>
            <w:r w:rsidRPr="0082205C">
              <w:rPr>
                <w:i/>
                <w:iCs/>
                <w:sz w:val="16"/>
                <w:szCs w:val="16"/>
              </w:rPr>
              <w:t>Gestionar el conocimiento</w:t>
            </w:r>
          </w:p>
        </w:tc>
        <w:tc>
          <w:tcPr>
            <w:tcW w:w="1849" w:type="pct"/>
          </w:tcPr>
          <w:p w14:paraId="5701B27A" w14:textId="77777777" w:rsidR="008E0DE0" w:rsidRPr="0082205C" w:rsidRDefault="008E0DE0" w:rsidP="00ED0396">
            <w:pPr>
              <w:rPr>
                <w:i/>
                <w:iCs/>
                <w:sz w:val="16"/>
                <w:szCs w:val="16"/>
              </w:rPr>
            </w:pPr>
            <w:r w:rsidRPr="0082205C">
              <w:rPr>
                <w:i/>
                <w:iCs/>
                <w:sz w:val="16"/>
                <w:szCs w:val="16"/>
              </w:rPr>
              <w:t>Mantener disponible la información de gestión relevante, vigente, conocimiento validado y confiable con el fin de apoyar todas las actividades del proceso y facilitar la toma de decisiones relacionadas con el gobierno y la gestión de tecnología e información de la empresa. Planificar la identificación, recopilación, organización, mantenimiento, uso y retirada del conocimiento.</w:t>
            </w:r>
          </w:p>
        </w:tc>
        <w:tc>
          <w:tcPr>
            <w:tcW w:w="2029" w:type="pct"/>
          </w:tcPr>
          <w:p w14:paraId="7728D838" w14:textId="77777777" w:rsidR="008E0DE0" w:rsidRPr="0082205C" w:rsidRDefault="008E0DE0" w:rsidP="00ED0396">
            <w:pPr>
              <w:rPr>
                <w:i/>
                <w:iCs/>
                <w:sz w:val="16"/>
                <w:szCs w:val="16"/>
              </w:rPr>
            </w:pPr>
            <w:r w:rsidRPr="0082205C">
              <w:rPr>
                <w:i/>
                <w:iCs/>
                <w:sz w:val="16"/>
                <w:szCs w:val="16"/>
              </w:rPr>
              <w:t>Proporcionar el conocimiento e información de gestión necesarios para apoyar a todo el personal en el gobierno y gestión de la tecnología e información de la entidad o empresa supervisada y facilitar la toma de decisiones informada.</w:t>
            </w:r>
          </w:p>
        </w:tc>
      </w:tr>
      <w:tr w:rsidR="008E0DE0" w:rsidRPr="0082205C" w14:paraId="123DB295" w14:textId="77777777" w:rsidTr="00ED0396">
        <w:tc>
          <w:tcPr>
            <w:tcW w:w="280" w:type="pct"/>
          </w:tcPr>
          <w:p w14:paraId="7D76B689" w14:textId="77777777" w:rsidR="008E0DE0" w:rsidRPr="0082205C" w:rsidRDefault="008E0DE0" w:rsidP="00ED0396">
            <w:pPr>
              <w:rPr>
                <w:i/>
                <w:iCs/>
                <w:sz w:val="16"/>
                <w:szCs w:val="16"/>
              </w:rPr>
            </w:pPr>
            <w:r w:rsidRPr="0082205C">
              <w:rPr>
                <w:i/>
                <w:iCs/>
                <w:sz w:val="16"/>
                <w:szCs w:val="16"/>
              </w:rPr>
              <w:t>2.23</w:t>
            </w:r>
          </w:p>
        </w:tc>
        <w:tc>
          <w:tcPr>
            <w:tcW w:w="842" w:type="pct"/>
          </w:tcPr>
          <w:p w14:paraId="4E4590FE" w14:textId="77777777" w:rsidR="008E0DE0" w:rsidRPr="0082205C" w:rsidRDefault="008E0DE0" w:rsidP="00ED0396">
            <w:pPr>
              <w:rPr>
                <w:i/>
                <w:iCs/>
                <w:sz w:val="16"/>
                <w:szCs w:val="16"/>
              </w:rPr>
            </w:pPr>
            <w:r w:rsidRPr="0082205C">
              <w:rPr>
                <w:i/>
                <w:iCs/>
                <w:sz w:val="16"/>
                <w:szCs w:val="16"/>
              </w:rPr>
              <w:t>Gestionar los activos</w:t>
            </w:r>
          </w:p>
        </w:tc>
        <w:tc>
          <w:tcPr>
            <w:tcW w:w="1849" w:type="pct"/>
          </w:tcPr>
          <w:p w14:paraId="5DD8376A" w14:textId="77777777" w:rsidR="008E0DE0" w:rsidRPr="0082205C" w:rsidRDefault="008E0DE0" w:rsidP="00ED0396">
            <w:pPr>
              <w:rPr>
                <w:i/>
                <w:iCs/>
                <w:sz w:val="16"/>
                <w:szCs w:val="16"/>
              </w:rPr>
            </w:pPr>
            <w:r w:rsidRPr="0082205C">
              <w:rPr>
                <w:i/>
                <w:iCs/>
                <w:sz w:val="16"/>
                <w:szCs w:val="16"/>
              </w:rPr>
              <w:t xml:space="preserve">Gestionar los activos de tecnología e información a través de su ciclo de vida para asegurarse de que su uso aporta valor a un coste óptimo, continúan operativos (adecuados a su propósito), se tienen en cuenta y están físicamente protegidos. </w:t>
            </w:r>
            <w:proofErr w:type="gramStart"/>
            <w:r w:rsidRPr="0082205C">
              <w:rPr>
                <w:i/>
                <w:iCs/>
                <w:sz w:val="16"/>
                <w:szCs w:val="16"/>
              </w:rPr>
              <w:t>Asegurar</w:t>
            </w:r>
            <w:proofErr w:type="gramEnd"/>
            <w:r w:rsidRPr="0082205C">
              <w:rPr>
                <w:i/>
                <w:iCs/>
                <w:sz w:val="16"/>
                <w:szCs w:val="16"/>
              </w:rPr>
              <w:t xml:space="preserve"> que aquellos activos que son críticos para soportar la capacidad del servicio son confiables y están disponibles. Gestionar las licencias de software para asegurarse de que se adquiere, retiene y despliega la cantidad óptima en relación con el uso que requiere el negocio, y que el software instalado cumpla con los acuerdos de licencia.</w:t>
            </w:r>
          </w:p>
        </w:tc>
        <w:tc>
          <w:tcPr>
            <w:tcW w:w="2029" w:type="pct"/>
          </w:tcPr>
          <w:p w14:paraId="4AD2C0DD" w14:textId="77777777" w:rsidR="008E0DE0" w:rsidRPr="0082205C" w:rsidRDefault="008E0DE0" w:rsidP="00ED0396">
            <w:pPr>
              <w:rPr>
                <w:i/>
                <w:iCs/>
                <w:sz w:val="16"/>
                <w:szCs w:val="16"/>
              </w:rPr>
            </w:pPr>
            <w:r w:rsidRPr="0082205C">
              <w:rPr>
                <w:i/>
                <w:iCs/>
                <w:sz w:val="16"/>
                <w:szCs w:val="16"/>
              </w:rPr>
              <w:t>Tener en cuenta todos los activos de tecnología e información y optimizar el valor proporcionado por su uso.</w:t>
            </w:r>
          </w:p>
        </w:tc>
      </w:tr>
      <w:tr w:rsidR="008E0DE0" w:rsidRPr="0082205C" w14:paraId="6BE7938D" w14:textId="77777777" w:rsidTr="00ED0396">
        <w:tc>
          <w:tcPr>
            <w:tcW w:w="280" w:type="pct"/>
          </w:tcPr>
          <w:p w14:paraId="63F8BEDD" w14:textId="77777777" w:rsidR="008E0DE0" w:rsidRPr="0082205C" w:rsidRDefault="008E0DE0" w:rsidP="00ED0396">
            <w:pPr>
              <w:rPr>
                <w:i/>
                <w:iCs/>
                <w:sz w:val="16"/>
                <w:szCs w:val="16"/>
              </w:rPr>
            </w:pPr>
            <w:r w:rsidRPr="0082205C">
              <w:rPr>
                <w:i/>
                <w:iCs/>
                <w:sz w:val="16"/>
                <w:szCs w:val="16"/>
              </w:rPr>
              <w:t>2.24</w:t>
            </w:r>
          </w:p>
        </w:tc>
        <w:tc>
          <w:tcPr>
            <w:tcW w:w="842" w:type="pct"/>
          </w:tcPr>
          <w:p w14:paraId="58BF2217" w14:textId="77777777" w:rsidR="008E0DE0" w:rsidRPr="0082205C" w:rsidRDefault="008E0DE0" w:rsidP="00ED0396">
            <w:pPr>
              <w:rPr>
                <w:i/>
                <w:iCs/>
                <w:sz w:val="16"/>
                <w:szCs w:val="16"/>
              </w:rPr>
            </w:pPr>
            <w:r w:rsidRPr="0082205C">
              <w:rPr>
                <w:i/>
                <w:iCs/>
                <w:sz w:val="16"/>
                <w:szCs w:val="16"/>
              </w:rPr>
              <w:t>Gestionar la configuración</w:t>
            </w:r>
          </w:p>
        </w:tc>
        <w:tc>
          <w:tcPr>
            <w:tcW w:w="1849" w:type="pct"/>
          </w:tcPr>
          <w:p w14:paraId="378BA539" w14:textId="77777777" w:rsidR="008E0DE0" w:rsidRPr="0082205C" w:rsidRDefault="008E0DE0" w:rsidP="00ED0396">
            <w:pPr>
              <w:rPr>
                <w:i/>
                <w:iCs/>
                <w:sz w:val="16"/>
                <w:szCs w:val="16"/>
              </w:rPr>
            </w:pPr>
            <w:r w:rsidRPr="0082205C">
              <w:rPr>
                <w:i/>
                <w:iCs/>
                <w:sz w:val="16"/>
                <w:szCs w:val="16"/>
              </w:rPr>
              <w:t>Definir y mantener descripciones y relaciones entre recursos claves y las capacidades necesarias para ofrecer servicios habilitados por tecnología e información. Incluir la recopilación de información sobre la configuración, estableciendo líneas de referencia, verificando y auditando esta información, y actualizando el repositorio de configuración</w:t>
            </w:r>
          </w:p>
        </w:tc>
        <w:tc>
          <w:tcPr>
            <w:tcW w:w="2029" w:type="pct"/>
          </w:tcPr>
          <w:p w14:paraId="034E3F85" w14:textId="77777777" w:rsidR="008E0DE0" w:rsidRPr="0082205C" w:rsidRDefault="008E0DE0" w:rsidP="00ED0396">
            <w:pPr>
              <w:rPr>
                <w:i/>
                <w:iCs/>
                <w:sz w:val="16"/>
                <w:szCs w:val="16"/>
              </w:rPr>
            </w:pPr>
            <w:r w:rsidRPr="0082205C">
              <w:rPr>
                <w:i/>
                <w:iCs/>
                <w:sz w:val="16"/>
                <w:szCs w:val="16"/>
              </w:rPr>
              <w:t>Proporcionar información suficiente sobre los activos de servicio para facilitar que el servicio se gestione de forma eficiente. Evaluar el impacto de los cambios y hacer frente a los incidentes del servicio.</w:t>
            </w:r>
          </w:p>
        </w:tc>
      </w:tr>
      <w:tr w:rsidR="008E0DE0" w:rsidRPr="0082205C" w14:paraId="4066A3C2" w14:textId="77777777" w:rsidTr="00ED0396">
        <w:tc>
          <w:tcPr>
            <w:tcW w:w="280" w:type="pct"/>
          </w:tcPr>
          <w:p w14:paraId="2E1477F2" w14:textId="77777777" w:rsidR="008E0DE0" w:rsidRPr="0082205C" w:rsidRDefault="008E0DE0" w:rsidP="00ED0396">
            <w:pPr>
              <w:rPr>
                <w:i/>
                <w:iCs/>
                <w:sz w:val="16"/>
                <w:szCs w:val="16"/>
              </w:rPr>
            </w:pPr>
            <w:r w:rsidRPr="0082205C">
              <w:rPr>
                <w:i/>
                <w:iCs/>
                <w:sz w:val="16"/>
                <w:szCs w:val="16"/>
              </w:rPr>
              <w:t>2.25</w:t>
            </w:r>
          </w:p>
        </w:tc>
        <w:tc>
          <w:tcPr>
            <w:tcW w:w="842" w:type="pct"/>
          </w:tcPr>
          <w:p w14:paraId="624A42B9" w14:textId="77777777" w:rsidR="008E0DE0" w:rsidRPr="0082205C" w:rsidRDefault="008E0DE0" w:rsidP="00ED0396">
            <w:pPr>
              <w:rPr>
                <w:i/>
                <w:iCs/>
                <w:sz w:val="16"/>
                <w:szCs w:val="16"/>
              </w:rPr>
            </w:pPr>
            <w:r w:rsidRPr="0082205C">
              <w:rPr>
                <w:i/>
                <w:iCs/>
                <w:sz w:val="16"/>
                <w:szCs w:val="16"/>
              </w:rPr>
              <w:t>Gestionar los proyectos</w:t>
            </w:r>
          </w:p>
        </w:tc>
        <w:tc>
          <w:tcPr>
            <w:tcW w:w="1849" w:type="pct"/>
          </w:tcPr>
          <w:p w14:paraId="55EE9BCE" w14:textId="77777777" w:rsidR="008E0DE0" w:rsidRPr="0082205C" w:rsidRDefault="008E0DE0" w:rsidP="00ED0396">
            <w:pPr>
              <w:rPr>
                <w:i/>
                <w:iCs/>
                <w:sz w:val="16"/>
                <w:szCs w:val="16"/>
              </w:rPr>
            </w:pPr>
            <w:r w:rsidRPr="0082205C">
              <w:rPr>
                <w:i/>
                <w:iCs/>
                <w:sz w:val="16"/>
                <w:szCs w:val="16"/>
              </w:rPr>
              <w:t xml:space="preserve">Gestionar todos los proyectos que se inician en la entidad o empresa supervisada, alineados con la estrategia organizacional y de forma coordinada, con base en una estrategia de gestión de proyectos estándar. Iniciar, planificar, controlar y ejecutar proyectos, así </w:t>
            </w:r>
            <w:r w:rsidRPr="0082205C">
              <w:rPr>
                <w:i/>
                <w:iCs/>
                <w:sz w:val="16"/>
                <w:szCs w:val="16"/>
              </w:rPr>
              <w:lastRenderedPageBreak/>
              <w:t xml:space="preserve">como concluir con una revisión </w:t>
            </w:r>
            <w:proofErr w:type="spellStart"/>
            <w:r w:rsidRPr="0082205C">
              <w:rPr>
                <w:i/>
                <w:iCs/>
                <w:sz w:val="16"/>
                <w:szCs w:val="16"/>
              </w:rPr>
              <w:t>post-implementación</w:t>
            </w:r>
            <w:proofErr w:type="spellEnd"/>
            <w:r w:rsidRPr="0082205C">
              <w:rPr>
                <w:i/>
                <w:iCs/>
                <w:sz w:val="16"/>
                <w:szCs w:val="16"/>
              </w:rPr>
              <w:t>.</w:t>
            </w:r>
          </w:p>
        </w:tc>
        <w:tc>
          <w:tcPr>
            <w:tcW w:w="2029" w:type="pct"/>
          </w:tcPr>
          <w:p w14:paraId="3DDC1D8E" w14:textId="77777777" w:rsidR="008E0DE0" w:rsidRPr="0082205C" w:rsidRDefault="008E0DE0" w:rsidP="00ED0396">
            <w:pPr>
              <w:rPr>
                <w:i/>
                <w:iCs/>
                <w:sz w:val="16"/>
                <w:szCs w:val="16"/>
              </w:rPr>
            </w:pPr>
            <w:r w:rsidRPr="0082205C">
              <w:rPr>
                <w:i/>
                <w:iCs/>
                <w:sz w:val="16"/>
                <w:szCs w:val="16"/>
              </w:rPr>
              <w:lastRenderedPageBreak/>
              <w:t xml:space="preserve">Lograr los resultados definidos en el proyecto y reducir el riesgo de retrasos inesperados, costes y erosión del valor mediante la mejora de las comunicaciones y la participación del negocio y de los usuarios finales. Garantizar el valor y la calidad de los entregables del proyecto y maximizar su </w:t>
            </w:r>
            <w:r w:rsidRPr="0082205C">
              <w:rPr>
                <w:i/>
                <w:iCs/>
                <w:sz w:val="16"/>
                <w:szCs w:val="16"/>
              </w:rPr>
              <w:lastRenderedPageBreak/>
              <w:t>contribución a los programas definidos y al portafolio de inversiones.</w:t>
            </w:r>
          </w:p>
        </w:tc>
      </w:tr>
      <w:tr w:rsidR="008E0DE0" w:rsidRPr="0082205C" w14:paraId="3918853E" w14:textId="77777777" w:rsidTr="00ED0396">
        <w:tc>
          <w:tcPr>
            <w:tcW w:w="280" w:type="pct"/>
          </w:tcPr>
          <w:p w14:paraId="3CA514C8" w14:textId="77777777" w:rsidR="008E0DE0" w:rsidRPr="0082205C" w:rsidRDefault="008E0DE0" w:rsidP="00ED0396">
            <w:pPr>
              <w:rPr>
                <w:i/>
                <w:iCs/>
                <w:sz w:val="16"/>
                <w:szCs w:val="16"/>
              </w:rPr>
            </w:pPr>
            <w:r w:rsidRPr="0082205C">
              <w:rPr>
                <w:i/>
                <w:iCs/>
                <w:sz w:val="16"/>
                <w:szCs w:val="16"/>
              </w:rPr>
              <w:lastRenderedPageBreak/>
              <w:t>2.26</w:t>
            </w:r>
          </w:p>
        </w:tc>
        <w:tc>
          <w:tcPr>
            <w:tcW w:w="842" w:type="pct"/>
          </w:tcPr>
          <w:p w14:paraId="241B0530" w14:textId="77777777" w:rsidR="008E0DE0" w:rsidRPr="0082205C" w:rsidRDefault="008E0DE0" w:rsidP="00ED0396">
            <w:pPr>
              <w:rPr>
                <w:i/>
                <w:iCs/>
                <w:sz w:val="16"/>
                <w:szCs w:val="16"/>
              </w:rPr>
            </w:pPr>
            <w:r w:rsidRPr="0082205C">
              <w:rPr>
                <w:i/>
                <w:iCs/>
                <w:sz w:val="16"/>
                <w:szCs w:val="16"/>
              </w:rPr>
              <w:t>Gestionar las operaciones</w:t>
            </w:r>
          </w:p>
        </w:tc>
        <w:tc>
          <w:tcPr>
            <w:tcW w:w="1849" w:type="pct"/>
          </w:tcPr>
          <w:p w14:paraId="3BA2D5AF" w14:textId="77777777" w:rsidR="008E0DE0" w:rsidRPr="0082205C" w:rsidRDefault="008E0DE0" w:rsidP="00ED0396">
            <w:pPr>
              <w:rPr>
                <w:i/>
                <w:iCs/>
                <w:sz w:val="16"/>
                <w:szCs w:val="16"/>
              </w:rPr>
            </w:pPr>
            <w:r w:rsidRPr="0082205C">
              <w:rPr>
                <w:i/>
                <w:iCs/>
                <w:sz w:val="16"/>
                <w:szCs w:val="16"/>
              </w:rPr>
              <w:t>Coordinar y ejecutar las actividades y los procedimientos operativos requeridos para entregar los servicios de tecnología e información internos y tercerizados. Incluir la ejecución de procedimientos de operación estándar predefinidos y las actividades de supervisión requeridas.</w:t>
            </w:r>
          </w:p>
        </w:tc>
        <w:tc>
          <w:tcPr>
            <w:tcW w:w="2029" w:type="pct"/>
          </w:tcPr>
          <w:p w14:paraId="70EC6CD8" w14:textId="77777777" w:rsidR="008E0DE0" w:rsidRPr="0082205C" w:rsidRDefault="008E0DE0" w:rsidP="00ED0396">
            <w:pPr>
              <w:rPr>
                <w:i/>
                <w:iCs/>
                <w:sz w:val="16"/>
                <w:szCs w:val="16"/>
              </w:rPr>
            </w:pPr>
            <w:r w:rsidRPr="0082205C">
              <w:rPr>
                <w:i/>
                <w:iCs/>
                <w:sz w:val="16"/>
                <w:szCs w:val="16"/>
              </w:rPr>
              <w:t>Proporcionar los resultados de los productos y servicios operativos de tecnología e información según lo planeado.</w:t>
            </w:r>
          </w:p>
        </w:tc>
      </w:tr>
      <w:tr w:rsidR="008E0DE0" w:rsidRPr="0082205C" w14:paraId="3C038E84" w14:textId="77777777" w:rsidTr="00ED0396">
        <w:tc>
          <w:tcPr>
            <w:tcW w:w="280" w:type="pct"/>
          </w:tcPr>
          <w:p w14:paraId="7CBC6F37" w14:textId="77777777" w:rsidR="008E0DE0" w:rsidRPr="0082205C" w:rsidRDefault="008E0DE0" w:rsidP="00ED0396">
            <w:pPr>
              <w:rPr>
                <w:i/>
                <w:iCs/>
                <w:sz w:val="16"/>
                <w:szCs w:val="16"/>
              </w:rPr>
            </w:pPr>
            <w:r w:rsidRPr="0082205C">
              <w:rPr>
                <w:i/>
                <w:iCs/>
                <w:sz w:val="16"/>
                <w:szCs w:val="16"/>
              </w:rPr>
              <w:t>2.27</w:t>
            </w:r>
          </w:p>
        </w:tc>
        <w:tc>
          <w:tcPr>
            <w:tcW w:w="842" w:type="pct"/>
          </w:tcPr>
          <w:p w14:paraId="64038D0F" w14:textId="77777777" w:rsidR="008E0DE0" w:rsidRPr="0082205C" w:rsidRDefault="008E0DE0" w:rsidP="00ED0396">
            <w:pPr>
              <w:rPr>
                <w:i/>
                <w:iCs/>
                <w:sz w:val="16"/>
                <w:szCs w:val="16"/>
              </w:rPr>
            </w:pPr>
            <w:r w:rsidRPr="0082205C">
              <w:rPr>
                <w:i/>
                <w:iCs/>
                <w:sz w:val="16"/>
                <w:szCs w:val="16"/>
              </w:rPr>
              <w:t>Gestionar las peticiones y los incidentes del servicio</w:t>
            </w:r>
          </w:p>
        </w:tc>
        <w:tc>
          <w:tcPr>
            <w:tcW w:w="1849" w:type="pct"/>
          </w:tcPr>
          <w:p w14:paraId="774770DB" w14:textId="77777777" w:rsidR="008E0DE0" w:rsidRPr="0082205C" w:rsidRDefault="008E0DE0" w:rsidP="00ED0396">
            <w:pPr>
              <w:rPr>
                <w:i/>
                <w:iCs/>
                <w:sz w:val="16"/>
                <w:szCs w:val="16"/>
              </w:rPr>
            </w:pPr>
            <w:r w:rsidRPr="0082205C">
              <w:rPr>
                <w:i/>
                <w:iCs/>
                <w:sz w:val="16"/>
                <w:szCs w:val="16"/>
              </w:rPr>
              <w:t>Proporcionar una respuesta oportuna y efectiva a las solicitudes de los usuarios y la resolución de todos los tipos de incidentes. Restaurar el servicio normal, registrar y completar las solicitudes de usuario; así como registrar, investigar, diagnosticar, escalar y resolver los incidentes. (Incluyen, entre otros, los incidentes de seguridad de la información y de seguridad cibernética)</w:t>
            </w:r>
          </w:p>
        </w:tc>
        <w:tc>
          <w:tcPr>
            <w:tcW w:w="2029" w:type="pct"/>
          </w:tcPr>
          <w:p w14:paraId="0AC17DCB" w14:textId="77777777" w:rsidR="008E0DE0" w:rsidRPr="0082205C" w:rsidRDefault="008E0DE0" w:rsidP="00ED0396">
            <w:pPr>
              <w:rPr>
                <w:i/>
                <w:iCs/>
                <w:sz w:val="16"/>
                <w:szCs w:val="16"/>
              </w:rPr>
            </w:pPr>
            <w:r w:rsidRPr="0082205C">
              <w:rPr>
                <w:i/>
                <w:iCs/>
                <w:sz w:val="16"/>
                <w:szCs w:val="16"/>
              </w:rPr>
              <w:t>Lograr una mayor productividad y minimizar las interrupciones mediante la resolución rápida de consultas e incidencias de los usuarios. Evaluar el impacto de los cambios y hacer frente a los incidentes del servicio. Resolver las solicitudes de los usuarios y restaurar el servicio como respuesta ante incidentes. (Incluyen entre otros, los incidentes de seguridad de la información y de seguridad cibernética)</w:t>
            </w:r>
          </w:p>
        </w:tc>
      </w:tr>
      <w:tr w:rsidR="008E0DE0" w:rsidRPr="0082205C" w14:paraId="44402BAD" w14:textId="77777777" w:rsidTr="00ED0396">
        <w:tc>
          <w:tcPr>
            <w:tcW w:w="280" w:type="pct"/>
          </w:tcPr>
          <w:p w14:paraId="6F7F3983" w14:textId="77777777" w:rsidR="008E0DE0" w:rsidRPr="0082205C" w:rsidRDefault="008E0DE0" w:rsidP="00ED0396">
            <w:pPr>
              <w:rPr>
                <w:i/>
                <w:iCs/>
                <w:sz w:val="16"/>
                <w:szCs w:val="16"/>
              </w:rPr>
            </w:pPr>
            <w:r w:rsidRPr="0082205C">
              <w:rPr>
                <w:i/>
                <w:iCs/>
                <w:sz w:val="16"/>
                <w:szCs w:val="16"/>
              </w:rPr>
              <w:t>2.28</w:t>
            </w:r>
          </w:p>
        </w:tc>
        <w:tc>
          <w:tcPr>
            <w:tcW w:w="842" w:type="pct"/>
          </w:tcPr>
          <w:p w14:paraId="7ECE5571" w14:textId="77777777" w:rsidR="008E0DE0" w:rsidRPr="0082205C" w:rsidRDefault="008E0DE0" w:rsidP="00ED0396">
            <w:pPr>
              <w:rPr>
                <w:i/>
                <w:iCs/>
                <w:sz w:val="16"/>
                <w:szCs w:val="16"/>
              </w:rPr>
            </w:pPr>
            <w:r w:rsidRPr="0082205C">
              <w:rPr>
                <w:i/>
                <w:iCs/>
                <w:sz w:val="16"/>
                <w:szCs w:val="16"/>
              </w:rPr>
              <w:t>Gestionar los problemas</w:t>
            </w:r>
          </w:p>
        </w:tc>
        <w:tc>
          <w:tcPr>
            <w:tcW w:w="1849" w:type="pct"/>
          </w:tcPr>
          <w:p w14:paraId="4CB0BDD2" w14:textId="77777777" w:rsidR="008E0DE0" w:rsidRPr="0082205C" w:rsidRDefault="008E0DE0" w:rsidP="00ED0396">
            <w:pPr>
              <w:rPr>
                <w:i/>
                <w:iCs/>
                <w:sz w:val="16"/>
                <w:szCs w:val="16"/>
              </w:rPr>
            </w:pPr>
            <w:r w:rsidRPr="0082205C">
              <w:rPr>
                <w:i/>
                <w:iCs/>
                <w:sz w:val="16"/>
                <w:szCs w:val="16"/>
              </w:rPr>
              <w:t>Identificar y clasificar los problemas y su causa raíz. Ofrecer una solución oportuna para evitar incidentes recurrentes. Ofrecer recomendaciones de mejoras.</w:t>
            </w:r>
          </w:p>
        </w:tc>
        <w:tc>
          <w:tcPr>
            <w:tcW w:w="2029" w:type="pct"/>
          </w:tcPr>
          <w:p w14:paraId="336EFF2D" w14:textId="77777777" w:rsidR="008E0DE0" w:rsidRPr="0082205C" w:rsidRDefault="008E0DE0" w:rsidP="00ED0396">
            <w:pPr>
              <w:rPr>
                <w:i/>
                <w:iCs/>
                <w:sz w:val="16"/>
                <w:szCs w:val="16"/>
              </w:rPr>
            </w:pPr>
            <w:r w:rsidRPr="0082205C">
              <w:rPr>
                <w:i/>
                <w:iCs/>
                <w:sz w:val="16"/>
                <w:szCs w:val="16"/>
              </w:rPr>
              <w:t>Aumentar la disponibilidad, mejorar los niveles de servicio, reducir los costes y atender mejor las necesidades del cliente, así como lograr su satisfacción mediante una reducción del número de problemas operativos, e identificar las causas raíz como parte de la resolución de problemas.</w:t>
            </w:r>
          </w:p>
        </w:tc>
      </w:tr>
      <w:tr w:rsidR="008E0DE0" w:rsidRPr="0082205C" w14:paraId="74C6BA96" w14:textId="77777777" w:rsidTr="00ED0396">
        <w:tc>
          <w:tcPr>
            <w:tcW w:w="280" w:type="pct"/>
          </w:tcPr>
          <w:p w14:paraId="6CD86CE1" w14:textId="77777777" w:rsidR="008E0DE0" w:rsidRPr="0082205C" w:rsidRDefault="008E0DE0" w:rsidP="00ED0396">
            <w:pPr>
              <w:rPr>
                <w:i/>
                <w:iCs/>
                <w:sz w:val="16"/>
                <w:szCs w:val="16"/>
              </w:rPr>
            </w:pPr>
            <w:r w:rsidRPr="0082205C">
              <w:rPr>
                <w:i/>
                <w:iCs/>
                <w:sz w:val="16"/>
                <w:szCs w:val="16"/>
              </w:rPr>
              <w:t>2.29</w:t>
            </w:r>
          </w:p>
        </w:tc>
        <w:tc>
          <w:tcPr>
            <w:tcW w:w="842" w:type="pct"/>
          </w:tcPr>
          <w:p w14:paraId="45D5D632" w14:textId="77777777" w:rsidR="008E0DE0" w:rsidRPr="0082205C" w:rsidRDefault="008E0DE0" w:rsidP="00ED0396">
            <w:pPr>
              <w:rPr>
                <w:i/>
                <w:iCs/>
                <w:sz w:val="16"/>
                <w:szCs w:val="16"/>
              </w:rPr>
            </w:pPr>
            <w:r w:rsidRPr="0082205C">
              <w:rPr>
                <w:i/>
                <w:iCs/>
                <w:sz w:val="16"/>
                <w:szCs w:val="16"/>
              </w:rPr>
              <w:t>Gestionar la continuidad</w:t>
            </w:r>
          </w:p>
        </w:tc>
        <w:tc>
          <w:tcPr>
            <w:tcW w:w="1849" w:type="pct"/>
          </w:tcPr>
          <w:p w14:paraId="378709B7" w14:textId="77777777" w:rsidR="008E0DE0" w:rsidRPr="0082205C" w:rsidRDefault="008E0DE0" w:rsidP="00ED0396">
            <w:pPr>
              <w:rPr>
                <w:i/>
                <w:iCs/>
                <w:sz w:val="16"/>
                <w:szCs w:val="16"/>
              </w:rPr>
            </w:pPr>
            <w:r w:rsidRPr="0082205C">
              <w:rPr>
                <w:i/>
                <w:iCs/>
                <w:sz w:val="16"/>
                <w:szCs w:val="16"/>
              </w:rPr>
              <w:t>Establecer y mantener un plan que permita a las organizaciones y a TI responder a los incidentes y adaptarse rápidamente a las interrupciones. Esto permitirá la operación continua de los procesos críticos de negocio y de los servicios de tecnología e información necesarios, además, mantener la disponibilidad de recursos, activos e información en un nivel aceptable para la entidad o empresa supervisada.</w:t>
            </w:r>
          </w:p>
        </w:tc>
        <w:tc>
          <w:tcPr>
            <w:tcW w:w="2029" w:type="pct"/>
          </w:tcPr>
          <w:p w14:paraId="528C8B3E" w14:textId="77777777" w:rsidR="008E0DE0" w:rsidRPr="0082205C" w:rsidRDefault="008E0DE0" w:rsidP="00ED0396">
            <w:pPr>
              <w:rPr>
                <w:i/>
                <w:iCs/>
                <w:sz w:val="16"/>
                <w:szCs w:val="16"/>
              </w:rPr>
            </w:pPr>
            <w:r w:rsidRPr="0082205C">
              <w:rPr>
                <w:i/>
                <w:iCs/>
                <w:sz w:val="16"/>
                <w:szCs w:val="16"/>
              </w:rPr>
              <w:t>Adaptarse rápidamente, continuar con las operaciones del negocio y mantener la disponibilidad de los recursos y la información a un nivel aceptable para la entidad o empresa supervisada en caso de una interrupción significativa (p.ej., amenazas, oportunidades, demandas).</w:t>
            </w:r>
          </w:p>
        </w:tc>
      </w:tr>
      <w:tr w:rsidR="008E0DE0" w:rsidRPr="0082205C" w14:paraId="2B44831A" w14:textId="77777777" w:rsidTr="00ED0396">
        <w:tc>
          <w:tcPr>
            <w:tcW w:w="280" w:type="pct"/>
          </w:tcPr>
          <w:p w14:paraId="06F1105F" w14:textId="77777777" w:rsidR="008E0DE0" w:rsidRPr="0082205C" w:rsidRDefault="008E0DE0" w:rsidP="00ED0396">
            <w:pPr>
              <w:rPr>
                <w:i/>
                <w:iCs/>
                <w:sz w:val="16"/>
                <w:szCs w:val="16"/>
              </w:rPr>
            </w:pPr>
            <w:r w:rsidRPr="0082205C">
              <w:rPr>
                <w:i/>
                <w:iCs/>
                <w:sz w:val="16"/>
                <w:szCs w:val="16"/>
              </w:rPr>
              <w:t>2.30</w:t>
            </w:r>
          </w:p>
        </w:tc>
        <w:tc>
          <w:tcPr>
            <w:tcW w:w="842" w:type="pct"/>
          </w:tcPr>
          <w:p w14:paraId="690DB3FF" w14:textId="77777777" w:rsidR="008E0DE0" w:rsidRPr="0082205C" w:rsidRDefault="008E0DE0" w:rsidP="00ED0396">
            <w:pPr>
              <w:rPr>
                <w:i/>
                <w:iCs/>
                <w:sz w:val="16"/>
                <w:szCs w:val="16"/>
              </w:rPr>
            </w:pPr>
            <w:r w:rsidRPr="0082205C">
              <w:rPr>
                <w:i/>
                <w:iCs/>
                <w:sz w:val="16"/>
                <w:szCs w:val="16"/>
              </w:rPr>
              <w:t>Gestionar los servicios de seguridad</w:t>
            </w:r>
          </w:p>
        </w:tc>
        <w:tc>
          <w:tcPr>
            <w:tcW w:w="1849" w:type="pct"/>
          </w:tcPr>
          <w:p w14:paraId="4DBF3346" w14:textId="77777777" w:rsidR="008E0DE0" w:rsidRPr="0082205C" w:rsidRDefault="008E0DE0" w:rsidP="00ED0396">
            <w:pPr>
              <w:rPr>
                <w:i/>
                <w:iCs/>
                <w:sz w:val="16"/>
                <w:szCs w:val="16"/>
              </w:rPr>
            </w:pPr>
            <w:r w:rsidRPr="0082205C">
              <w:rPr>
                <w:i/>
                <w:iCs/>
                <w:sz w:val="16"/>
                <w:szCs w:val="16"/>
              </w:rPr>
              <w:t>Proteger la información de la entidad o empresa supervisada para mantener el nivel de riesgo de la seguridad de la información aceptable para la entidad o empresa supervisada, conforme con la política de seguridad. Establecer y mantener roles y privilegios de acceso de seguridad de la información. Realizar una monitorización de la seguridad.</w:t>
            </w:r>
          </w:p>
        </w:tc>
        <w:tc>
          <w:tcPr>
            <w:tcW w:w="2029" w:type="pct"/>
          </w:tcPr>
          <w:p w14:paraId="3B1EE503" w14:textId="77777777" w:rsidR="008E0DE0" w:rsidRPr="0082205C" w:rsidRDefault="008E0DE0" w:rsidP="00ED0396">
            <w:pPr>
              <w:rPr>
                <w:i/>
                <w:iCs/>
                <w:sz w:val="16"/>
                <w:szCs w:val="16"/>
              </w:rPr>
            </w:pPr>
            <w:r w:rsidRPr="0082205C">
              <w:rPr>
                <w:i/>
                <w:iCs/>
                <w:sz w:val="16"/>
                <w:szCs w:val="16"/>
              </w:rPr>
              <w:t>Minimizar el impacto en el negocio de las vulnerabilidades e incidentes operativos de seguridad de la información.</w:t>
            </w:r>
          </w:p>
        </w:tc>
      </w:tr>
      <w:tr w:rsidR="008E0DE0" w:rsidRPr="0082205C" w14:paraId="53AB1F8D" w14:textId="77777777" w:rsidTr="00ED0396">
        <w:tc>
          <w:tcPr>
            <w:tcW w:w="280" w:type="pct"/>
          </w:tcPr>
          <w:p w14:paraId="7E663C35" w14:textId="77777777" w:rsidR="008E0DE0" w:rsidRPr="0082205C" w:rsidRDefault="008E0DE0" w:rsidP="00ED0396">
            <w:pPr>
              <w:rPr>
                <w:i/>
                <w:iCs/>
                <w:sz w:val="16"/>
                <w:szCs w:val="16"/>
              </w:rPr>
            </w:pPr>
            <w:r w:rsidRPr="0082205C">
              <w:rPr>
                <w:i/>
                <w:iCs/>
                <w:sz w:val="16"/>
                <w:szCs w:val="16"/>
              </w:rPr>
              <w:t>2.31</w:t>
            </w:r>
          </w:p>
        </w:tc>
        <w:tc>
          <w:tcPr>
            <w:tcW w:w="842" w:type="pct"/>
          </w:tcPr>
          <w:p w14:paraId="3320AD33" w14:textId="77777777" w:rsidR="008E0DE0" w:rsidRPr="0082205C" w:rsidRDefault="008E0DE0" w:rsidP="00ED0396">
            <w:pPr>
              <w:rPr>
                <w:i/>
                <w:iCs/>
                <w:sz w:val="16"/>
                <w:szCs w:val="16"/>
              </w:rPr>
            </w:pPr>
            <w:r w:rsidRPr="0082205C">
              <w:rPr>
                <w:i/>
                <w:iCs/>
                <w:sz w:val="16"/>
                <w:szCs w:val="16"/>
              </w:rPr>
              <w:t>Gestionar los controles de los procesos de negocio</w:t>
            </w:r>
          </w:p>
        </w:tc>
        <w:tc>
          <w:tcPr>
            <w:tcW w:w="1849" w:type="pct"/>
          </w:tcPr>
          <w:p w14:paraId="07A13F65" w14:textId="77777777" w:rsidR="008E0DE0" w:rsidRPr="0082205C" w:rsidRDefault="008E0DE0" w:rsidP="00ED0396">
            <w:pPr>
              <w:rPr>
                <w:i/>
                <w:iCs/>
                <w:sz w:val="16"/>
                <w:szCs w:val="16"/>
              </w:rPr>
            </w:pPr>
            <w:r w:rsidRPr="0082205C">
              <w:rPr>
                <w:i/>
                <w:iCs/>
                <w:sz w:val="16"/>
                <w:szCs w:val="16"/>
              </w:rPr>
              <w:t xml:space="preserve">Definir y mantener los controles apropiados de los procesos de negocio para asegurar que la información relacionada y procesada por procesos de negocio internos o tercerizados cumpla con todos los requisitos relevantes de control de la información. Identificar los </w:t>
            </w:r>
            <w:r w:rsidRPr="0082205C">
              <w:rPr>
                <w:i/>
                <w:iCs/>
                <w:sz w:val="16"/>
                <w:szCs w:val="16"/>
              </w:rPr>
              <w:lastRenderedPageBreak/>
              <w:t xml:space="preserve">requisitos relevantes de control de la información. Gestionar y operar los controles adecuados de entrada, </w:t>
            </w:r>
            <w:proofErr w:type="spellStart"/>
            <w:r w:rsidRPr="0082205C">
              <w:rPr>
                <w:i/>
                <w:iCs/>
                <w:sz w:val="16"/>
                <w:szCs w:val="16"/>
              </w:rPr>
              <w:t>throughput</w:t>
            </w:r>
            <w:proofErr w:type="spellEnd"/>
            <w:r w:rsidRPr="0082205C">
              <w:rPr>
                <w:i/>
                <w:iCs/>
                <w:sz w:val="16"/>
                <w:szCs w:val="16"/>
              </w:rPr>
              <w:t xml:space="preserve"> y salida (controles de aplicación) para asegurar que la información y el procesamiento de la información</w:t>
            </w:r>
          </w:p>
          <w:p w14:paraId="5009AC34" w14:textId="77777777" w:rsidR="008E0DE0" w:rsidRPr="0082205C" w:rsidRDefault="008E0DE0" w:rsidP="00ED0396">
            <w:pPr>
              <w:rPr>
                <w:i/>
                <w:iCs/>
                <w:sz w:val="16"/>
                <w:szCs w:val="16"/>
              </w:rPr>
            </w:pPr>
            <w:r w:rsidRPr="0082205C">
              <w:rPr>
                <w:i/>
                <w:iCs/>
                <w:sz w:val="16"/>
                <w:szCs w:val="16"/>
              </w:rPr>
              <w:t>cumpla con estos requisitos.</w:t>
            </w:r>
          </w:p>
        </w:tc>
        <w:tc>
          <w:tcPr>
            <w:tcW w:w="2029" w:type="pct"/>
          </w:tcPr>
          <w:p w14:paraId="1E202EAB" w14:textId="77777777" w:rsidR="008E0DE0" w:rsidRPr="0082205C" w:rsidRDefault="008E0DE0" w:rsidP="00ED0396">
            <w:pPr>
              <w:rPr>
                <w:i/>
                <w:iCs/>
                <w:sz w:val="16"/>
                <w:szCs w:val="16"/>
              </w:rPr>
            </w:pPr>
            <w:r w:rsidRPr="0082205C">
              <w:rPr>
                <w:i/>
                <w:iCs/>
                <w:sz w:val="16"/>
                <w:szCs w:val="16"/>
              </w:rPr>
              <w:lastRenderedPageBreak/>
              <w:t>Mantener la integridad de la información y la seguridad de los activos de información manejados dentro de los procesos de negocio, dentro de la entidad o empresa supervisada u operación tercerizada.</w:t>
            </w:r>
          </w:p>
        </w:tc>
      </w:tr>
      <w:tr w:rsidR="008E0DE0" w:rsidRPr="0082205C" w14:paraId="29C8C73D" w14:textId="77777777" w:rsidTr="00ED0396">
        <w:tc>
          <w:tcPr>
            <w:tcW w:w="280" w:type="pct"/>
          </w:tcPr>
          <w:p w14:paraId="66E63E5C" w14:textId="77777777" w:rsidR="008E0DE0" w:rsidRPr="0082205C" w:rsidRDefault="008E0DE0" w:rsidP="00ED0396">
            <w:pPr>
              <w:rPr>
                <w:i/>
                <w:iCs/>
                <w:sz w:val="16"/>
                <w:szCs w:val="16"/>
              </w:rPr>
            </w:pPr>
            <w:r w:rsidRPr="0082205C">
              <w:rPr>
                <w:i/>
                <w:iCs/>
                <w:sz w:val="16"/>
                <w:szCs w:val="16"/>
              </w:rPr>
              <w:lastRenderedPageBreak/>
              <w:t>2.32</w:t>
            </w:r>
          </w:p>
        </w:tc>
        <w:tc>
          <w:tcPr>
            <w:tcW w:w="842" w:type="pct"/>
          </w:tcPr>
          <w:p w14:paraId="29F33CF8" w14:textId="77777777" w:rsidR="008E0DE0" w:rsidRPr="0082205C" w:rsidRDefault="008E0DE0" w:rsidP="00ED0396">
            <w:pPr>
              <w:rPr>
                <w:i/>
                <w:iCs/>
                <w:sz w:val="16"/>
                <w:szCs w:val="16"/>
              </w:rPr>
            </w:pPr>
            <w:r w:rsidRPr="0082205C">
              <w:rPr>
                <w:i/>
                <w:iCs/>
                <w:sz w:val="16"/>
                <w:szCs w:val="16"/>
              </w:rPr>
              <w:t>Gestionar la monitorización del rendimiento y la conformidad</w:t>
            </w:r>
          </w:p>
        </w:tc>
        <w:tc>
          <w:tcPr>
            <w:tcW w:w="1849" w:type="pct"/>
          </w:tcPr>
          <w:p w14:paraId="7376BEFF" w14:textId="77777777" w:rsidR="008E0DE0" w:rsidRPr="0082205C" w:rsidRDefault="008E0DE0" w:rsidP="00ED0396">
            <w:pPr>
              <w:rPr>
                <w:i/>
                <w:iCs/>
                <w:sz w:val="16"/>
                <w:szCs w:val="16"/>
              </w:rPr>
            </w:pPr>
            <w:r w:rsidRPr="0082205C">
              <w:rPr>
                <w:i/>
                <w:iCs/>
                <w:sz w:val="16"/>
                <w:szCs w:val="16"/>
              </w:rPr>
              <w:t>Recopilar, validar y evaluar las metas y métricas de alineamiento de la entidad o empresa supervisada. Supervisar que los procesos y las prácticas se desempeñen según las metas y métricas de rendimiento y conformidad acordadas. Proporcionar informes sistemáticos y oportunos.</w:t>
            </w:r>
          </w:p>
        </w:tc>
        <w:tc>
          <w:tcPr>
            <w:tcW w:w="2029" w:type="pct"/>
          </w:tcPr>
          <w:p w14:paraId="2D8A32BA" w14:textId="77777777" w:rsidR="008E0DE0" w:rsidRPr="0082205C" w:rsidRDefault="008E0DE0" w:rsidP="00ED0396">
            <w:pPr>
              <w:rPr>
                <w:i/>
                <w:iCs/>
                <w:sz w:val="16"/>
                <w:szCs w:val="16"/>
              </w:rPr>
            </w:pPr>
            <w:r w:rsidRPr="0082205C">
              <w:rPr>
                <w:i/>
                <w:iCs/>
                <w:sz w:val="16"/>
                <w:szCs w:val="16"/>
              </w:rPr>
              <w:t>Proporcionar transparencia en el rendimiento y la conformidad e impulsar la consecución de las metas.</w:t>
            </w:r>
          </w:p>
        </w:tc>
      </w:tr>
      <w:tr w:rsidR="008E0DE0" w:rsidRPr="0082205C" w14:paraId="0449536D" w14:textId="77777777" w:rsidTr="00ED0396">
        <w:tc>
          <w:tcPr>
            <w:tcW w:w="280" w:type="pct"/>
          </w:tcPr>
          <w:p w14:paraId="16903572" w14:textId="77777777" w:rsidR="008E0DE0" w:rsidRPr="0082205C" w:rsidRDefault="008E0DE0" w:rsidP="00ED0396">
            <w:pPr>
              <w:rPr>
                <w:i/>
                <w:iCs/>
                <w:sz w:val="16"/>
                <w:szCs w:val="16"/>
              </w:rPr>
            </w:pPr>
            <w:r w:rsidRPr="0082205C">
              <w:rPr>
                <w:i/>
                <w:iCs/>
                <w:sz w:val="16"/>
                <w:szCs w:val="16"/>
              </w:rPr>
              <w:t>2.33</w:t>
            </w:r>
          </w:p>
        </w:tc>
        <w:tc>
          <w:tcPr>
            <w:tcW w:w="842" w:type="pct"/>
          </w:tcPr>
          <w:p w14:paraId="355F186D" w14:textId="77777777" w:rsidR="008E0DE0" w:rsidRPr="0082205C" w:rsidRDefault="008E0DE0" w:rsidP="00ED0396">
            <w:pPr>
              <w:rPr>
                <w:i/>
                <w:iCs/>
                <w:sz w:val="16"/>
                <w:szCs w:val="16"/>
              </w:rPr>
            </w:pPr>
            <w:r w:rsidRPr="0082205C">
              <w:rPr>
                <w:i/>
                <w:iCs/>
                <w:sz w:val="16"/>
                <w:szCs w:val="16"/>
              </w:rPr>
              <w:t>Gestionar el sistema de control interno</w:t>
            </w:r>
          </w:p>
        </w:tc>
        <w:tc>
          <w:tcPr>
            <w:tcW w:w="1849" w:type="pct"/>
          </w:tcPr>
          <w:p w14:paraId="1C38E86A" w14:textId="77777777" w:rsidR="008E0DE0" w:rsidRPr="0082205C" w:rsidRDefault="008E0DE0" w:rsidP="00ED0396">
            <w:pPr>
              <w:rPr>
                <w:i/>
                <w:iCs/>
                <w:sz w:val="16"/>
                <w:szCs w:val="16"/>
              </w:rPr>
            </w:pPr>
            <w:r w:rsidRPr="0082205C">
              <w:rPr>
                <w:i/>
                <w:iCs/>
                <w:sz w:val="16"/>
                <w:szCs w:val="16"/>
              </w:rPr>
              <w:t xml:space="preserve">Supervisar y evaluar continuamente el entorno de control, incluyendo autoevaluaciones y </w:t>
            </w:r>
            <w:proofErr w:type="spellStart"/>
            <w:r w:rsidRPr="0082205C">
              <w:rPr>
                <w:i/>
                <w:iCs/>
                <w:sz w:val="16"/>
                <w:szCs w:val="16"/>
              </w:rPr>
              <w:t>autoconcienciación</w:t>
            </w:r>
            <w:proofErr w:type="spellEnd"/>
            <w:r w:rsidRPr="0082205C">
              <w:rPr>
                <w:i/>
                <w:iCs/>
                <w:sz w:val="16"/>
                <w:szCs w:val="16"/>
              </w:rPr>
              <w:t>. Habilitar a la gerencia para identificar deficiencias e</w:t>
            </w:r>
          </w:p>
          <w:p w14:paraId="4E38E3AD" w14:textId="77777777" w:rsidR="008E0DE0" w:rsidRPr="0082205C" w:rsidRDefault="008E0DE0" w:rsidP="00ED0396">
            <w:pPr>
              <w:rPr>
                <w:i/>
                <w:iCs/>
                <w:sz w:val="16"/>
                <w:szCs w:val="16"/>
              </w:rPr>
            </w:pPr>
            <w:r w:rsidRPr="0082205C">
              <w:rPr>
                <w:i/>
                <w:iCs/>
                <w:sz w:val="16"/>
                <w:szCs w:val="16"/>
              </w:rPr>
              <w:t>ineficiencias de control e iniciar acciones de mejora. Planificar, organizar y mantener estándares para la evaluación del control interno y la eficacia del control de procesos.</w:t>
            </w:r>
          </w:p>
        </w:tc>
        <w:tc>
          <w:tcPr>
            <w:tcW w:w="2029" w:type="pct"/>
          </w:tcPr>
          <w:p w14:paraId="77835463" w14:textId="77777777" w:rsidR="008E0DE0" w:rsidRPr="0082205C" w:rsidRDefault="008E0DE0" w:rsidP="00ED0396">
            <w:pPr>
              <w:rPr>
                <w:i/>
                <w:iCs/>
                <w:sz w:val="16"/>
                <w:szCs w:val="16"/>
              </w:rPr>
            </w:pPr>
            <w:r w:rsidRPr="0082205C">
              <w:rPr>
                <w:i/>
                <w:iCs/>
                <w:sz w:val="16"/>
                <w:szCs w:val="16"/>
              </w:rPr>
              <w:t>Dar información transparente a las partes interesadas clave sobre la idoneidad del sistema de controles internos que permita proporcionar confianza en las operaciones, confianza en el logro de los objetivos de la entidad o empresa supervisada y una comprensión adecuada del riesgo residual.</w:t>
            </w:r>
          </w:p>
        </w:tc>
      </w:tr>
      <w:tr w:rsidR="008E0DE0" w:rsidRPr="0082205C" w14:paraId="7A635499" w14:textId="77777777" w:rsidTr="00ED0396">
        <w:tc>
          <w:tcPr>
            <w:tcW w:w="280" w:type="pct"/>
          </w:tcPr>
          <w:p w14:paraId="0C124103" w14:textId="77777777" w:rsidR="008E0DE0" w:rsidRPr="0082205C" w:rsidRDefault="008E0DE0" w:rsidP="00ED0396">
            <w:pPr>
              <w:rPr>
                <w:i/>
                <w:iCs/>
                <w:sz w:val="16"/>
                <w:szCs w:val="16"/>
              </w:rPr>
            </w:pPr>
            <w:r w:rsidRPr="0082205C">
              <w:rPr>
                <w:i/>
                <w:iCs/>
                <w:sz w:val="16"/>
                <w:szCs w:val="16"/>
              </w:rPr>
              <w:t>2.34</w:t>
            </w:r>
          </w:p>
        </w:tc>
        <w:tc>
          <w:tcPr>
            <w:tcW w:w="842" w:type="pct"/>
          </w:tcPr>
          <w:p w14:paraId="3354BD59" w14:textId="77777777" w:rsidR="008E0DE0" w:rsidRPr="0082205C" w:rsidRDefault="008E0DE0" w:rsidP="00ED0396">
            <w:pPr>
              <w:rPr>
                <w:i/>
                <w:iCs/>
                <w:sz w:val="16"/>
                <w:szCs w:val="16"/>
              </w:rPr>
            </w:pPr>
            <w:r w:rsidRPr="0082205C">
              <w:rPr>
                <w:i/>
                <w:iCs/>
                <w:sz w:val="16"/>
                <w:szCs w:val="16"/>
              </w:rPr>
              <w:t>Gestionar el cumplimiento de los requisitos externos</w:t>
            </w:r>
          </w:p>
        </w:tc>
        <w:tc>
          <w:tcPr>
            <w:tcW w:w="1849" w:type="pct"/>
          </w:tcPr>
          <w:p w14:paraId="54F0CE15" w14:textId="77777777" w:rsidR="008E0DE0" w:rsidRPr="0082205C" w:rsidRDefault="008E0DE0" w:rsidP="00ED0396">
            <w:pPr>
              <w:rPr>
                <w:i/>
                <w:iCs/>
                <w:sz w:val="16"/>
                <w:szCs w:val="16"/>
              </w:rPr>
            </w:pPr>
            <w:r w:rsidRPr="0082205C">
              <w:rPr>
                <w:i/>
                <w:iCs/>
                <w:sz w:val="16"/>
                <w:szCs w:val="16"/>
              </w:rPr>
              <w:t xml:space="preserve">Evaluar si los procesos de tecnología e información y los procesos de negocio apoyados por tecnología e información cumplen con las leyes, regulaciones y requisitos contractuales. </w:t>
            </w:r>
            <w:proofErr w:type="gramStart"/>
            <w:r w:rsidRPr="0082205C">
              <w:rPr>
                <w:i/>
                <w:iCs/>
                <w:sz w:val="16"/>
                <w:szCs w:val="16"/>
              </w:rPr>
              <w:t>Asegurar</w:t>
            </w:r>
            <w:proofErr w:type="gramEnd"/>
            <w:r w:rsidRPr="0082205C">
              <w:rPr>
                <w:i/>
                <w:iCs/>
                <w:sz w:val="16"/>
                <w:szCs w:val="16"/>
              </w:rPr>
              <w:t xml:space="preserve"> que los requisitos se han identificado y cumplido; integrar el cumplimiento de TI con el cumplimiento general de la entidad o empresa supervisada.</w:t>
            </w:r>
          </w:p>
        </w:tc>
        <w:tc>
          <w:tcPr>
            <w:tcW w:w="2029" w:type="pct"/>
          </w:tcPr>
          <w:p w14:paraId="351ED1CC" w14:textId="77777777" w:rsidR="008E0DE0" w:rsidRPr="0082205C" w:rsidRDefault="008E0DE0" w:rsidP="00ED0396">
            <w:pPr>
              <w:rPr>
                <w:i/>
                <w:iCs/>
                <w:sz w:val="16"/>
                <w:szCs w:val="16"/>
              </w:rPr>
            </w:pPr>
            <w:r w:rsidRPr="0082205C">
              <w:rPr>
                <w:i/>
                <w:iCs/>
                <w:sz w:val="16"/>
                <w:szCs w:val="16"/>
              </w:rPr>
              <w:t>Asegurarse de que la entidad o empresa supervisada cumpla con todos los requisitos externos aplicables.</w:t>
            </w:r>
          </w:p>
        </w:tc>
      </w:tr>
      <w:tr w:rsidR="008E0DE0" w:rsidRPr="0082205C" w14:paraId="61A69965" w14:textId="77777777" w:rsidTr="00ED0396">
        <w:tc>
          <w:tcPr>
            <w:tcW w:w="280" w:type="pct"/>
          </w:tcPr>
          <w:p w14:paraId="4FB17B73" w14:textId="77777777" w:rsidR="008E0DE0" w:rsidRPr="0082205C" w:rsidRDefault="008E0DE0" w:rsidP="00ED0396">
            <w:pPr>
              <w:rPr>
                <w:i/>
                <w:iCs/>
                <w:sz w:val="16"/>
                <w:szCs w:val="16"/>
              </w:rPr>
            </w:pPr>
            <w:r w:rsidRPr="0082205C">
              <w:rPr>
                <w:i/>
                <w:iCs/>
                <w:sz w:val="16"/>
                <w:szCs w:val="16"/>
              </w:rPr>
              <w:t>2.35</w:t>
            </w:r>
          </w:p>
        </w:tc>
        <w:tc>
          <w:tcPr>
            <w:tcW w:w="842" w:type="pct"/>
          </w:tcPr>
          <w:p w14:paraId="66D9CD02" w14:textId="77777777" w:rsidR="008E0DE0" w:rsidRPr="0082205C" w:rsidRDefault="008E0DE0" w:rsidP="00ED0396">
            <w:pPr>
              <w:rPr>
                <w:i/>
                <w:iCs/>
                <w:sz w:val="16"/>
                <w:szCs w:val="16"/>
              </w:rPr>
            </w:pPr>
            <w:r w:rsidRPr="0082205C">
              <w:rPr>
                <w:i/>
                <w:iCs/>
                <w:sz w:val="16"/>
                <w:szCs w:val="16"/>
              </w:rPr>
              <w:t>Gestionar el aseguramiento</w:t>
            </w:r>
          </w:p>
        </w:tc>
        <w:tc>
          <w:tcPr>
            <w:tcW w:w="1849" w:type="pct"/>
          </w:tcPr>
          <w:p w14:paraId="4C9AA496" w14:textId="77777777" w:rsidR="008E0DE0" w:rsidRPr="0082205C" w:rsidRDefault="008E0DE0" w:rsidP="00ED0396">
            <w:pPr>
              <w:rPr>
                <w:i/>
                <w:iCs/>
                <w:sz w:val="16"/>
                <w:szCs w:val="16"/>
              </w:rPr>
            </w:pPr>
            <w:r w:rsidRPr="0082205C">
              <w:rPr>
                <w:i/>
                <w:iCs/>
                <w:sz w:val="16"/>
                <w:szCs w:val="16"/>
              </w:rPr>
              <w:t>Planificar, delimitar y ejecutar iniciativas de aseguramiento para cumplir con requisitos internos, leyes, regulaciones y objetivos estratégicos. Permitir que la dirección ofrezca una garantía adecuada y sostenible en la entidad o empresa supervisada, con la realización de revisiones y actividades de aseguramiento independiente.</w:t>
            </w:r>
          </w:p>
        </w:tc>
        <w:tc>
          <w:tcPr>
            <w:tcW w:w="2029" w:type="pct"/>
          </w:tcPr>
          <w:p w14:paraId="63A8E6AE" w14:textId="77777777" w:rsidR="008E0DE0" w:rsidRPr="0082205C" w:rsidRDefault="008E0DE0" w:rsidP="00ED0396">
            <w:pPr>
              <w:rPr>
                <w:i/>
                <w:iCs/>
                <w:sz w:val="16"/>
                <w:szCs w:val="16"/>
              </w:rPr>
            </w:pPr>
            <w:r w:rsidRPr="0082205C">
              <w:rPr>
                <w:i/>
                <w:iCs/>
                <w:sz w:val="16"/>
                <w:szCs w:val="16"/>
              </w:rPr>
              <w:t>Facilitar a la entidad o empresa supervisada el diseño y desarrollo de iniciativas de aseguramiento eficaces y eficientes proporcionando una guía sobre la planificación, alcance, ejecución y seguimiento de las revisiones de aseguramiento con una hoja de ruta basada en estrategias de aseguramiento ampliamente aceptadas.</w:t>
            </w:r>
          </w:p>
        </w:tc>
      </w:tr>
    </w:tbl>
    <w:p w14:paraId="4F579F04" w14:textId="77777777" w:rsidR="008E0DE0" w:rsidRPr="008E0DE0" w:rsidRDefault="008E0DE0" w:rsidP="008E0DE0">
      <w:pPr>
        <w:spacing w:line="259" w:lineRule="auto"/>
        <w:jc w:val="left"/>
        <w:rPr>
          <w:i/>
          <w:iCs/>
          <w:szCs w:val="22"/>
          <w:lang w:eastAsia="es-CR"/>
        </w:rPr>
      </w:pPr>
    </w:p>
    <w:p w14:paraId="6F7C48CC" w14:textId="77777777" w:rsidR="008E0DE0" w:rsidRPr="008E0DE0" w:rsidRDefault="008E0DE0" w:rsidP="008E0DE0">
      <w:pPr>
        <w:spacing w:line="259" w:lineRule="auto"/>
        <w:jc w:val="left"/>
        <w:rPr>
          <w:i/>
          <w:iCs/>
          <w:szCs w:val="22"/>
          <w:lang w:eastAsia="es-CR"/>
        </w:rPr>
      </w:pPr>
    </w:p>
    <w:p w14:paraId="09AAD281" w14:textId="77777777" w:rsidR="008E0DE0" w:rsidRPr="008E0DE0" w:rsidRDefault="008E0DE0" w:rsidP="008E0DE0">
      <w:pPr>
        <w:spacing w:line="259" w:lineRule="auto"/>
        <w:jc w:val="left"/>
        <w:rPr>
          <w:i/>
          <w:iCs/>
          <w:szCs w:val="22"/>
          <w:lang w:eastAsia="es-CR"/>
        </w:rPr>
      </w:pPr>
    </w:p>
    <w:p w14:paraId="177A97C6" w14:textId="77777777" w:rsidR="008E0DE0" w:rsidRPr="008E0DE0" w:rsidRDefault="008E0DE0" w:rsidP="008E0DE0">
      <w:pPr>
        <w:spacing w:line="259" w:lineRule="auto"/>
        <w:jc w:val="left"/>
        <w:rPr>
          <w:i/>
          <w:iCs/>
          <w:szCs w:val="22"/>
          <w:lang w:eastAsia="es-CR"/>
        </w:rPr>
      </w:pPr>
    </w:p>
    <w:p w14:paraId="0E01ACFA" w14:textId="77777777" w:rsidR="008E0DE0" w:rsidRPr="008E0DE0" w:rsidRDefault="008E0DE0" w:rsidP="008E0DE0">
      <w:pPr>
        <w:spacing w:line="259" w:lineRule="auto"/>
        <w:jc w:val="left"/>
        <w:rPr>
          <w:i/>
          <w:iCs/>
          <w:szCs w:val="22"/>
          <w:lang w:eastAsia="es-CR"/>
        </w:rPr>
      </w:pPr>
    </w:p>
    <w:p w14:paraId="7155B7D4" w14:textId="77777777" w:rsidR="008E0DE0" w:rsidRPr="008E0DE0" w:rsidRDefault="008E0DE0" w:rsidP="008E0DE0">
      <w:pPr>
        <w:pStyle w:val="Ttulo2"/>
        <w:rPr>
          <w:rFonts w:ascii="Cambria" w:hAnsi="Cambria"/>
          <w:iCs/>
          <w:sz w:val="22"/>
          <w:szCs w:val="22"/>
        </w:rPr>
      </w:pPr>
      <w:r w:rsidRPr="008E0DE0">
        <w:rPr>
          <w:rFonts w:ascii="Cambria" w:hAnsi="Cambria"/>
          <w:iCs/>
          <w:sz w:val="22"/>
          <w:szCs w:val="22"/>
        </w:rPr>
        <w:lastRenderedPageBreak/>
        <w:t xml:space="preserve">Anexo 2 </w:t>
      </w:r>
      <w:r w:rsidRPr="008E0DE0">
        <w:rPr>
          <w:rFonts w:ascii="Cambria" w:hAnsi="Cambria"/>
          <w:iCs/>
          <w:sz w:val="22"/>
          <w:szCs w:val="22"/>
        </w:rPr>
        <w:br/>
        <w:t>Procesos de evaluación de la gestión de TI para la regulación proporcional</w:t>
      </w:r>
    </w:p>
    <w:p w14:paraId="007A2506" w14:textId="77777777" w:rsidR="008E0DE0" w:rsidRPr="008E0DE0" w:rsidRDefault="008E0DE0" w:rsidP="008E0DE0">
      <w:pPr>
        <w:rPr>
          <w:i/>
          <w:iCs/>
          <w:szCs w:val="22"/>
        </w:rPr>
      </w:pPr>
    </w:p>
    <w:p w14:paraId="68EB04F5" w14:textId="77777777" w:rsidR="008E0DE0" w:rsidRPr="008E0DE0" w:rsidRDefault="008E0DE0" w:rsidP="008E0DE0">
      <w:pPr>
        <w:rPr>
          <w:i/>
          <w:iCs/>
          <w:szCs w:val="22"/>
        </w:rPr>
      </w:pPr>
      <w:r w:rsidRPr="008E0DE0">
        <w:rPr>
          <w:i/>
          <w:iCs/>
          <w:szCs w:val="22"/>
        </w:rPr>
        <w:t>Los procesos de evaluación de la gestión de TI aplicables en el momento de la solicitud de la auditoría externa de TI, para las entidades supervisadas a las que les aplican las disposiciones de regulación proporcional, son los siguientes:</w:t>
      </w:r>
    </w:p>
    <w:p w14:paraId="1B2A2A89" w14:textId="77777777" w:rsidR="008E0DE0" w:rsidRPr="008E0DE0" w:rsidRDefault="008E0DE0" w:rsidP="008E0DE0">
      <w:pPr>
        <w:rPr>
          <w:i/>
          <w:iCs/>
          <w:szCs w:val="22"/>
        </w:rPr>
      </w:pPr>
    </w:p>
    <w:p w14:paraId="3BAE8E8E" w14:textId="77777777" w:rsidR="008E0DE0" w:rsidRPr="008E0DE0" w:rsidRDefault="008E0DE0" w:rsidP="008E0DE0">
      <w:pPr>
        <w:pStyle w:val="Ttulo3"/>
        <w:rPr>
          <w:rFonts w:ascii="Cambria" w:hAnsi="Cambria"/>
          <w:iCs/>
          <w:szCs w:val="22"/>
        </w:rPr>
      </w:pPr>
      <w:r w:rsidRPr="008E0DE0">
        <w:rPr>
          <w:rFonts w:ascii="Cambria" w:hAnsi="Cambria"/>
          <w:iCs/>
          <w:szCs w:val="22"/>
        </w:rPr>
        <w:t>1. Entidades supervisadas por SUGEF</w:t>
      </w:r>
    </w:p>
    <w:p w14:paraId="329FADAF" w14:textId="77777777" w:rsidR="008E0DE0" w:rsidRPr="008E0DE0" w:rsidRDefault="008E0DE0" w:rsidP="008E0DE0">
      <w:pPr>
        <w:rPr>
          <w:i/>
          <w:iCs/>
          <w:szCs w:val="22"/>
        </w:rPr>
      </w:pPr>
    </w:p>
    <w:p w14:paraId="32D6F315" w14:textId="77777777" w:rsidR="008E0DE0" w:rsidRPr="008E0DE0" w:rsidRDefault="008E0DE0" w:rsidP="008E0DE0">
      <w:pPr>
        <w:pStyle w:val="Prrafodelista"/>
        <w:numPr>
          <w:ilvl w:val="0"/>
          <w:numId w:val="4"/>
        </w:numPr>
        <w:rPr>
          <w:rFonts w:ascii="Cambria" w:hAnsi="Cambria"/>
          <w:iCs/>
        </w:rPr>
      </w:pPr>
      <w:r w:rsidRPr="008E0DE0">
        <w:rPr>
          <w:rFonts w:ascii="Cambria" w:hAnsi="Cambria"/>
          <w:iCs/>
        </w:rPr>
        <w:t xml:space="preserve">Entidades supervisadas por SUGEF sujetas a la Regulación proporcional para cooperativas de ahorro y crédito, Acuerdo SUGEF 25-23: en el momento de la solicitud de la auditoría externa de TI, aplicarán </w:t>
      </w:r>
      <w:r w:rsidRPr="008E0DE0">
        <w:rPr>
          <w:rFonts w:ascii="Cambria" w:hAnsi="Cambria"/>
        </w:rPr>
        <w:t>los siguientes procesos para evaluar la gestión de TI (la descripción de cada proceso se encuentra en el Anexo 1)</w:t>
      </w:r>
      <w:r w:rsidRPr="008E0DE0">
        <w:rPr>
          <w:rFonts w:ascii="Cambria" w:hAnsi="Cambria"/>
          <w:iCs/>
        </w:rPr>
        <w:t>:</w:t>
      </w:r>
    </w:p>
    <w:p w14:paraId="7B3844AB"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2.01 Gestionar el marco de gestión de información y las tecnologías</w:t>
      </w:r>
    </w:p>
    <w:p w14:paraId="38AF3E5F"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2.02 Gestionar la estrategia</w:t>
      </w:r>
    </w:p>
    <w:p w14:paraId="35F88BDE"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2.06 Gestionar el presupuesto y los costos</w:t>
      </w:r>
    </w:p>
    <w:p w14:paraId="1B1A96D2"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2.09 Gestionar los acuerdos de servicio</w:t>
      </w:r>
    </w:p>
    <w:p w14:paraId="6618C197"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2.10 Gestionar los proveedores</w:t>
      </w:r>
    </w:p>
    <w:p w14:paraId="5EC7ACBF"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2.12 Gestionar el riesgo</w:t>
      </w:r>
    </w:p>
    <w:p w14:paraId="2D3B14FF"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2.13 Gestionar la seguridad</w:t>
      </w:r>
    </w:p>
    <w:p w14:paraId="4EA14CE8" w14:textId="77777777" w:rsidR="008E0DE0" w:rsidRPr="008E0DE0" w:rsidRDefault="008E0DE0" w:rsidP="008E0DE0">
      <w:pPr>
        <w:pStyle w:val="Prrafodelista"/>
        <w:numPr>
          <w:ilvl w:val="1"/>
          <w:numId w:val="4"/>
        </w:numPr>
        <w:tabs>
          <w:tab w:val="left" w:pos="2694"/>
        </w:tabs>
        <w:rPr>
          <w:rFonts w:ascii="Cambria" w:hAnsi="Cambria"/>
          <w:iCs/>
        </w:rPr>
      </w:pPr>
      <w:r w:rsidRPr="008E0DE0">
        <w:rPr>
          <w:rFonts w:ascii="Cambria" w:hAnsi="Cambria"/>
          <w:iCs/>
        </w:rPr>
        <w:t>2.20 Gestionar los cambios de TI</w:t>
      </w:r>
    </w:p>
    <w:p w14:paraId="1D104B0E"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2.23 Gestionar los activos</w:t>
      </w:r>
    </w:p>
    <w:p w14:paraId="151C2BB5"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2.27 Gestionar las peticiones y los incidentes del servicio</w:t>
      </w:r>
    </w:p>
    <w:p w14:paraId="74C58D80"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2.29 Gestionar la continuidad</w:t>
      </w:r>
    </w:p>
    <w:p w14:paraId="59D26408"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2.30 Gestionar servicios de seguridad</w:t>
      </w:r>
    </w:p>
    <w:p w14:paraId="77545C8C"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2.33 Gestionar el sistema de control interno</w:t>
      </w:r>
    </w:p>
    <w:p w14:paraId="7A6F584C" w14:textId="77777777" w:rsidR="008E0DE0" w:rsidRPr="008E0DE0" w:rsidRDefault="008E0DE0" w:rsidP="008E0DE0">
      <w:pPr>
        <w:rPr>
          <w:i/>
          <w:iCs/>
          <w:szCs w:val="22"/>
          <w:lang w:eastAsia="es-CR"/>
        </w:rPr>
      </w:pPr>
    </w:p>
    <w:p w14:paraId="1C9B5C1D" w14:textId="77777777" w:rsidR="008E0DE0" w:rsidRPr="008E0DE0" w:rsidRDefault="008E0DE0" w:rsidP="008E0DE0">
      <w:pPr>
        <w:pStyle w:val="Ttulo3"/>
        <w:rPr>
          <w:rFonts w:ascii="Cambria" w:hAnsi="Cambria"/>
          <w:iCs/>
          <w:szCs w:val="22"/>
        </w:rPr>
      </w:pPr>
      <w:r w:rsidRPr="008E0DE0">
        <w:rPr>
          <w:rFonts w:ascii="Cambria" w:hAnsi="Cambria"/>
          <w:iCs/>
          <w:szCs w:val="22"/>
        </w:rPr>
        <w:t>2. Entidades supervisadas por SUGESE</w:t>
      </w:r>
    </w:p>
    <w:p w14:paraId="0F298BCC" w14:textId="77777777" w:rsidR="008E0DE0" w:rsidRPr="008E0DE0" w:rsidRDefault="008E0DE0" w:rsidP="008E0DE0">
      <w:pPr>
        <w:rPr>
          <w:i/>
          <w:iCs/>
          <w:szCs w:val="22"/>
          <w:lang w:eastAsia="es-CR"/>
        </w:rPr>
      </w:pPr>
    </w:p>
    <w:p w14:paraId="47E4BA9F" w14:textId="77777777" w:rsidR="008E0DE0" w:rsidRPr="008E0DE0" w:rsidRDefault="008E0DE0" w:rsidP="008E0DE0">
      <w:pPr>
        <w:pStyle w:val="Prrafodelista"/>
        <w:numPr>
          <w:ilvl w:val="0"/>
          <w:numId w:val="4"/>
        </w:numPr>
        <w:rPr>
          <w:rFonts w:ascii="Cambria" w:hAnsi="Cambria"/>
          <w:iCs/>
        </w:rPr>
      </w:pPr>
      <w:r w:rsidRPr="008E0DE0">
        <w:rPr>
          <w:rFonts w:ascii="Cambria" w:hAnsi="Cambria"/>
          <w:iCs/>
        </w:rPr>
        <w:t xml:space="preserve">Las Sociedades Corredoras de Seguros: en el momento de la solicitud de la auditoría externa de TI, aplicarán </w:t>
      </w:r>
      <w:r w:rsidRPr="008E0DE0">
        <w:rPr>
          <w:rFonts w:ascii="Cambria" w:hAnsi="Cambria"/>
        </w:rPr>
        <w:t>los siguientes procesos para evaluar la gestión de TI (la descripción de cada proceso se encuentra en el Anexo 1)</w:t>
      </w:r>
      <w:r w:rsidRPr="008E0DE0">
        <w:rPr>
          <w:rFonts w:ascii="Cambria" w:hAnsi="Cambria"/>
          <w:iCs/>
        </w:rPr>
        <w:t>:</w:t>
      </w:r>
    </w:p>
    <w:p w14:paraId="2CD8315E"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2.01 Gestionar el marco de gestión de información y las tecnologías</w:t>
      </w:r>
    </w:p>
    <w:p w14:paraId="7CEAA130"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2.09 Gestionar los acuerdos de servicio</w:t>
      </w:r>
    </w:p>
    <w:p w14:paraId="50369790"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2.10 Gestionar los proveedores</w:t>
      </w:r>
    </w:p>
    <w:p w14:paraId="59614328"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2.12 Gestionar el riesgo</w:t>
      </w:r>
    </w:p>
    <w:p w14:paraId="035A3931"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2.13 Gestionar la seguridad</w:t>
      </w:r>
    </w:p>
    <w:p w14:paraId="3750B03E"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lastRenderedPageBreak/>
        <w:t>2.27 Gestionar las peticiones y los incidentes de servicio</w:t>
      </w:r>
    </w:p>
    <w:p w14:paraId="2D861124"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2.29 Gestionar la continuidad</w:t>
      </w:r>
    </w:p>
    <w:p w14:paraId="0B4C6B06"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2.30 Gestionar los servicios de seguridad</w:t>
      </w:r>
    </w:p>
    <w:p w14:paraId="0DB26999" w14:textId="77777777" w:rsidR="008E0DE0" w:rsidRPr="008E0DE0" w:rsidRDefault="008E0DE0" w:rsidP="008E0DE0">
      <w:pPr>
        <w:pStyle w:val="Prrafodelista"/>
        <w:numPr>
          <w:ilvl w:val="1"/>
          <w:numId w:val="4"/>
        </w:numPr>
        <w:rPr>
          <w:rFonts w:ascii="Cambria" w:hAnsi="Cambria"/>
          <w:iCs/>
        </w:rPr>
      </w:pPr>
      <w:r w:rsidRPr="008E0DE0">
        <w:rPr>
          <w:rFonts w:ascii="Cambria" w:hAnsi="Cambria"/>
          <w:iCs/>
        </w:rPr>
        <w:t>2.33 Gestionar el sistema de control interno</w:t>
      </w:r>
    </w:p>
    <w:p w14:paraId="1089D0B3" w14:textId="77777777" w:rsidR="008E0DE0" w:rsidRPr="008E0DE0" w:rsidRDefault="008E0DE0" w:rsidP="008E0DE0">
      <w:pPr>
        <w:spacing w:line="259" w:lineRule="auto"/>
        <w:rPr>
          <w:i/>
          <w:iCs/>
          <w:szCs w:val="22"/>
          <w:lang w:val="es-CR" w:eastAsia="es-CR"/>
        </w:rPr>
      </w:pPr>
    </w:p>
    <w:p w14:paraId="12182CC3" w14:textId="77777777" w:rsidR="008E0DE0" w:rsidRPr="008E0DE0" w:rsidRDefault="008E0DE0" w:rsidP="008E0DE0">
      <w:pPr>
        <w:pStyle w:val="Ttulo2"/>
        <w:rPr>
          <w:rFonts w:ascii="Cambria" w:hAnsi="Cambria"/>
          <w:b w:val="0"/>
          <w:bCs/>
          <w:iCs/>
          <w:color w:val="000000" w:themeColor="text1"/>
          <w:sz w:val="22"/>
          <w:szCs w:val="22"/>
          <w:lang w:eastAsia="es-CR"/>
        </w:rPr>
      </w:pPr>
      <w:r w:rsidRPr="008E0DE0">
        <w:rPr>
          <w:rFonts w:ascii="Cambria" w:hAnsi="Cambria"/>
          <w:bCs/>
          <w:iCs/>
          <w:sz w:val="22"/>
          <w:szCs w:val="22"/>
        </w:rPr>
        <w:t xml:space="preserve">Anexo 3 </w:t>
      </w:r>
      <w:r w:rsidRPr="008E0DE0">
        <w:rPr>
          <w:rFonts w:ascii="Cambria" w:hAnsi="Cambria"/>
          <w:bCs/>
          <w:iCs/>
          <w:sz w:val="22"/>
          <w:szCs w:val="22"/>
        </w:rPr>
        <w:br/>
      </w:r>
      <w:r w:rsidRPr="008E0DE0">
        <w:rPr>
          <w:rFonts w:ascii="Cambria" w:hAnsi="Cambria"/>
          <w:bCs/>
          <w:iCs/>
          <w:color w:val="000000" w:themeColor="text1"/>
          <w:sz w:val="22"/>
          <w:szCs w:val="22"/>
          <w:lang w:eastAsia="es-CR"/>
        </w:rPr>
        <w:t>Criterios para la calificación de los procesos de evaluación del marco de gobierno y gestión de TI</w:t>
      </w:r>
    </w:p>
    <w:p w14:paraId="4479DE20" w14:textId="77777777" w:rsidR="008E0DE0" w:rsidRPr="008E0DE0" w:rsidRDefault="008E0DE0" w:rsidP="008E0DE0">
      <w:pPr>
        <w:rPr>
          <w:i/>
          <w:iCs/>
          <w:color w:val="000000" w:themeColor="text1"/>
          <w:szCs w:val="22"/>
          <w:lang w:eastAsia="es-CR"/>
        </w:rPr>
      </w:pPr>
    </w:p>
    <w:p w14:paraId="124B4EB0" w14:textId="77777777" w:rsidR="008E0DE0" w:rsidRPr="008E0DE0" w:rsidRDefault="008E0DE0" w:rsidP="008E0DE0">
      <w:pPr>
        <w:rPr>
          <w:i/>
          <w:iCs/>
          <w:color w:val="000000" w:themeColor="text1"/>
          <w:szCs w:val="22"/>
          <w:lang w:eastAsia="es-CR"/>
        </w:rPr>
      </w:pPr>
      <w:r w:rsidRPr="008E0DE0">
        <w:rPr>
          <w:i/>
          <w:iCs/>
          <w:color w:val="000000" w:themeColor="text1"/>
          <w:szCs w:val="22"/>
          <w:lang w:eastAsia="es-CR"/>
        </w:rPr>
        <w:t xml:space="preserve">Cada proceso de evaluación del marco de gobierno y gestión de TI será calificado en alguna de las siguientes categorías: fuerte, aceptable, mejorable o débil. </w:t>
      </w:r>
    </w:p>
    <w:p w14:paraId="6E168057" w14:textId="77777777" w:rsidR="008E0DE0" w:rsidRPr="008E0DE0" w:rsidRDefault="008E0DE0" w:rsidP="008E0DE0">
      <w:pPr>
        <w:rPr>
          <w:i/>
          <w:iCs/>
          <w:color w:val="000000" w:themeColor="text1"/>
          <w:szCs w:val="22"/>
          <w:lang w:eastAsia="es-CR"/>
        </w:rPr>
      </w:pPr>
    </w:p>
    <w:p w14:paraId="7046719A" w14:textId="77777777" w:rsidR="008E0DE0" w:rsidRPr="008E0DE0" w:rsidRDefault="008E0DE0" w:rsidP="008E0DE0">
      <w:pPr>
        <w:rPr>
          <w:i/>
          <w:iCs/>
          <w:color w:val="000000" w:themeColor="text1"/>
          <w:szCs w:val="22"/>
          <w:lang w:eastAsia="es-CR"/>
        </w:rPr>
      </w:pPr>
      <w:r w:rsidRPr="008E0DE0">
        <w:rPr>
          <w:i/>
          <w:iCs/>
          <w:color w:val="000000" w:themeColor="text1"/>
          <w:szCs w:val="22"/>
          <w:lang w:eastAsia="es-CR"/>
        </w:rPr>
        <w:t>En la siguiente tabla se detallan las categorías y criterios para la calificación de los procesos de evaluación del marco de gobierno y de gestión de TI:</w:t>
      </w:r>
    </w:p>
    <w:p w14:paraId="598125A4" w14:textId="77777777" w:rsidR="008E0DE0" w:rsidRPr="008E0DE0" w:rsidRDefault="008E0DE0" w:rsidP="008E0DE0">
      <w:pPr>
        <w:rPr>
          <w:i/>
          <w:iCs/>
          <w:color w:val="000000" w:themeColor="text1"/>
          <w:szCs w:val="22"/>
          <w:lang w:eastAsia="es-CR"/>
        </w:rPr>
      </w:pPr>
    </w:p>
    <w:tbl>
      <w:tblPr>
        <w:tblStyle w:val="Tablaconcuadrcula"/>
        <w:tblW w:w="8784" w:type="dxa"/>
        <w:tblLook w:val="04A0" w:firstRow="1" w:lastRow="0" w:firstColumn="1" w:lastColumn="0" w:noHBand="0" w:noVBand="1"/>
      </w:tblPr>
      <w:tblGrid>
        <w:gridCol w:w="1980"/>
        <w:gridCol w:w="6804"/>
      </w:tblGrid>
      <w:tr w:rsidR="008E0DE0" w:rsidRPr="0082205C" w14:paraId="4613C766" w14:textId="77777777" w:rsidTr="00ED0396">
        <w:tc>
          <w:tcPr>
            <w:tcW w:w="1980" w:type="dxa"/>
          </w:tcPr>
          <w:p w14:paraId="4A8DF8CB" w14:textId="77777777" w:rsidR="008E0DE0" w:rsidRPr="0082205C" w:rsidRDefault="008E0DE0" w:rsidP="00ED0396">
            <w:pPr>
              <w:rPr>
                <w:i/>
                <w:iCs/>
                <w:sz w:val="16"/>
                <w:szCs w:val="16"/>
                <w:lang w:eastAsia="es-CR"/>
              </w:rPr>
            </w:pPr>
            <w:r w:rsidRPr="0082205C">
              <w:rPr>
                <w:b/>
                <w:bCs/>
                <w:i/>
                <w:iCs/>
                <w:sz w:val="16"/>
                <w:szCs w:val="16"/>
              </w:rPr>
              <w:t>Categorías de calificación del proceso de evaluación</w:t>
            </w:r>
          </w:p>
        </w:tc>
        <w:tc>
          <w:tcPr>
            <w:tcW w:w="6804" w:type="dxa"/>
            <w:vAlign w:val="center"/>
          </w:tcPr>
          <w:p w14:paraId="438E5305" w14:textId="77777777" w:rsidR="008E0DE0" w:rsidRPr="0082205C" w:rsidRDefault="008E0DE0" w:rsidP="00ED0396">
            <w:pPr>
              <w:jc w:val="center"/>
              <w:rPr>
                <w:i/>
                <w:iCs/>
                <w:sz w:val="16"/>
                <w:szCs w:val="16"/>
                <w:lang w:eastAsia="es-CR"/>
              </w:rPr>
            </w:pPr>
            <w:r w:rsidRPr="0082205C">
              <w:rPr>
                <w:b/>
                <w:bCs/>
                <w:i/>
                <w:iCs/>
                <w:sz w:val="16"/>
                <w:szCs w:val="16"/>
              </w:rPr>
              <w:t xml:space="preserve">Criterios para la calificación del proceso de evaluación </w:t>
            </w:r>
          </w:p>
        </w:tc>
      </w:tr>
      <w:tr w:rsidR="008E0DE0" w:rsidRPr="0082205C" w14:paraId="765F7134" w14:textId="77777777" w:rsidTr="00ED0396">
        <w:tc>
          <w:tcPr>
            <w:tcW w:w="1980" w:type="dxa"/>
            <w:vAlign w:val="center"/>
          </w:tcPr>
          <w:p w14:paraId="7FD5730F" w14:textId="77777777" w:rsidR="008E0DE0" w:rsidRPr="0082205C" w:rsidRDefault="008E0DE0" w:rsidP="00ED0396">
            <w:pPr>
              <w:jc w:val="center"/>
              <w:rPr>
                <w:i/>
                <w:iCs/>
                <w:sz w:val="16"/>
                <w:szCs w:val="16"/>
                <w:lang w:eastAsia="es-CR"/>
              </w:rPr>
            </w:pPr>
            <w:r w:rsidRPr="0082205C">
              <w:rPr>
                <w:b/>
                <w:bCs/>
                <w:i/>
                <w:iCs/>
                <w:sz w:val="16"/>
                <w:szCs w:val="16"/>
              </w:rPr>
              <w:t>Fuerte</w:t>
            </w:r>
          </w:p>
        </w:tc>
        <w:tc>
          <w:tcPr>
            <w:tcW w:w="6804" w:type="dxa"/>
          </w:tcPr>
          <w:p w14:paraId="3AAC12F1" w14:textId="77777777" w:rsidR="008E0DE0" w:rsidRPr="0082205C" w:rsidRDefault="008E0DE0" w:rsidP="00ED0396">
            <w:pPr>
              <w:rPr>
                <w:i/>
                <w:iCs/>
                <w:sz w:val="16"/>
                <w:szCs w:val="16"/>
                <w:lang w:eastAsia="es-CR"/>
              </w:rPr>
            </w:pPr>
            <w:r w:rsidRPr="0082205C">
              <w:rPr>
                <w:i/>
                <w:iCs/>
                <w:sz w:val="16"/>
                <w:szCs w:val="16"/>
              </w:rPr>
              <w:t>Las características de la función tales como las responsabilidades, estructura, recursos, metodologías y prácticas, superan lo que se considera necesario, dada la naturaleza, complejidad, importancia sistémica y perfil de riesgo de la entidad, y su desempeño ha sido altamente efectivo y consistente. Las características y el desempeño de la función son superiores a las mejores prácticas utilizadas por la industria.</w:t>
            </w:r>
          </w:p>
        </w:tc>
      </w:tr>
      <w:tr w:rsidR="008E0DE0" w:rsidRPr="0082205C" w14:paraId="502EF67F" w14:textId="77777777" w:rsidTr="00ED0396">
        <w:tc>
          <w:tcPr>
            <w:tcW w:w="1980" w:type="dxa"/>
            <w:vAlign w:val="center"/>
          </w:tcPr>
          <w:p w14:paraId="4686C6EF" w14:textId="77777777" w:rsidR="008E0DE0" w:rsidRPr="0082205C" w:rsidRDefault="008E0DE0" w:rsidP="00ED0396">
            <w:pPr>
              <w:jc w:val="center"/>
              <w:rPr>
                <w:i/>
                <w:iCs/>
                <w:sz w:val="16"/>
                <w:szCs w:val="16"/>
                <w:lang w:eastAsia="es-CR"/>
              </w:rPr>
            </w:pPr>
            <w:r w:rsidRPr="0082205C">
              <w:rPr>
                <w:b/>
                <w:bCs/>
                <w:i/>
                <w:iCs/>
                <w:sz w:val="16"/>
                <w:szCs w:val="16"/>
              </w:rPr>
              <w:t>Aceptable</w:t>
            </w:r>
          </w:p>
        </w:tc>
        <w:tc>
          <w:tcPr>
            <w:tcW w:w="6804" w:type="dxa"/>
          </w:tcPr>
          <w:p w14:paraId="3B8AA028" w14:textId="77777777" w:rsidR="008E0DE0" w:rsidRPr="0082205C" w:rsidRDefault="008E0DE0" w:rsidP="00ED0396">
            <w:pPr>
              <w:rPr>
                <w:i/>
                <w:iCs/>
                <w:sz w:val="16"/>
                <w:szCs w:val="16"/>
                <w:lang w:eastAsia="es-CR"/>
              </w:rPr>
            </w:pPr>
            <w:r w:rsidRPr="0082205C">
              <w:rPr>
                <w:i/>
                <w:iCs/>
                <w:sz w:val="16"/>
                <w:szCs w:val="16"/>
              </w:rPr>
              <w:t>Las características de la función, tales como las responsabilidades, estructura, recursos, metodologías y prácticas, cumplen con lo necesario, dada la naturaleza, complejidad, importancia sistémica y perfil de riesgo de la entidad y su desempeño ha sido efectivo. Las características y el desempeño de la función cumplen con las mejores prácticas utilizadas por la industria.</w:t>
            </w:r>
          </w:p>
        </w:tc>
      </w:tr>
      <w:tr w:rsidR="008E0DE0" w:rsidRPr="0082205C" w14:paraId="70FB7862" w14:textId="77777777" w:rsidTr="00ED0396">
        <w:tc>
          <w:tcPr>
            <w:tcW w:w="1980" w:type="dxa"/>
            <w:tcBorders>
              <w:bottom w:val="single" w:sz="4" w:space="0" w:color="auto"/>
            </w:tcBorders>
            <w:vAlign w:val="center"/>
          </w:tcPr>
          <w:p w14:paraId="34B3496B" w14:textId="77777777" w:rsidR="008E0DE0" w:rsidRPr="0082205C" w:rsidRDefault="008E0DE0" w:rsidP="00ED0396">
            <w:pPr>
              <w:jc w:val="center"/>
              <w:rPr>
                <w:i/>
                <w:iCs/>
                <w:sz w:val="16"/>
                <w:szCs w:val="16"/>
                <w:lang w:eastAsia="es-CR"/>
              </w:rPr>
            </w:pPr>
            <w:r w:rsidRPr="0082205C">
              <w:rPr>
                <w:b/>
                <w:bCs/>
                <w:i/>
                <w:iCs/>
                <w:sz w:val="16"/>
                <w:szCs w:val="16"/>
              </w:rPr>
              <w:t>Mejorable</w:t>
            </w:r>
          </w:p>
        </w:tc>
        <w:tc>
          <w:tcPr>
            <w:tcW w:w="6804" w:type="dxa"/>
            <w:tcBorders>
              <w:bottom w:val="single" w:sz="4" w:space="0" w:color="auto"/>
            </w:tcBorders>
          </w:tcPr>
          <w:p w14:paraId="5D145B32" w14:textId="77777777" w:rsidR="008E0DE0" w:rsidRPr="0082205C" w:rsidRDefault="008E0DE0" w:rsidP="00ED0396">
            <w:pPr>
              <w:rPr>
                <w:i/>
                <w:iCs/>
                <w:sz w:val="16"/>
                <w:szCs w:val="16"/>
                <w:lang w:eastAsia="es-CR"/>
              </w:rPr>
            </w:pPr>
            <w:r w:rsidRPr="0082205C">
              <w:rPr>
                <w:i/>
                <w:iCs/>
                <w:sz w:val="16"/>
                <w:szCs w:val="16"/>
              </w:rPr>
              <w:t>Las características de la función, tales como las responsabilidades, estructura, recursos, metodologías y prácticas, generalmente cumplen con lo necesario, dada la naturaleza, complejidad, importancia sistémica y perfil de riesgo de la entidad. El desempeño de la función ha sido generalmente efectivo, pero existen áreas que necesitan mejoras.  Esas mejoras no son suficientemente relevantes como para causar preocupaciones, siempre y cuando sean atendidas oportunamente. Las características y el desempeño no cumplen sistemáticamente con mejores prácticas utilizadas por la industria.</w:t>
            </w:r>
          </w:p>
        </w:tc>
      </w:tr>
      <w:tr w:rsidR="008E0DE0" w:rsidRPr="0082205C" w14:paraId="6290757A" w14:textId="77777777" w:rsidTr="00ED0396">
        <w:tc>
          <w:tcPr>
            <w:tcW w:w="1980" w:type="dxa"/>
            <w:shd w:val="clear" w:color="auto" w:fill="auto"/>
            <w:vAlign w:val="center"/>
          </w:tcPr>
          <w:p w14:paraId="7A464507" w14:textId="77777777" w:rsidR="008E0DE0" w:rsidRPr="0082205C" w:rsidRDefault="008E0DE0" w:rsidP="00ED0396">
            <w:pPr>
              <w:jc w:val="center"/>
              <w:rPr>
                <w:b/>
                <w:bCs/>
                <w:i/>
                <w:iCs/>
                <w:sz w:val="16"/>
                <w:szCs w:val="16"/>
              </w:rPr>
            </w:pPr>
            <w:r w:rsidRPr="0082205C">
              <w:rPr>
                <w:b/>
                <w:bCs/>
                <w:i/>
                <w:iCs/>
                <w:sz w:val="16"/>
                <w:szCs w:val="16"/>
              </w:rPr>
              <w:t>Débil</w:t>
            </w:r>
          </w:p>
        </w:tc>
        <w:tc>
          <w:tcPr>
            <w:tcW w:w="6804" w:type="dxa"/>
            <w:shd w:val="clear" w:color="auto" w:fill="auto"/>
          </w:tcPr>
          <w:p w14:paraId="74D32071" w14:textId="77777777" w:rsidR="008E0DE0" w:rsidRPr="0082205C" w:rsidRDefault="008E0DE0" w:rsidP="00ED0396">
            <w:pPr>
              <w:rPr>
                <w:i/>
                <w:iCs/>
                <w:sz w:val="16"/>
                <w:szCs w:val="16"/>
                <w:lang w:eastAsia="es-CR"/>
              </w:rPr>
            </w:pPr>
            <w:r w:rsidRPr="0082205C">
              <w:rPr>
                <w:i/>
                <w:iCs/>
                <w:sz w:val="16"/>
                <w:szCs w:val="16"/>
              </w:rPr>
              <w:t>Las características de la función, tales como las responsabilidades, estructura, recursos, metodologías y prácticas, no cumplen de manera significativa con lo necesario, dada la naturaleza, complejidad, importancia sistémica y perfil de riesgo de la entidad. El desempeño de la función ha demostrado serias debilidades que necesitan ser atendidas de inmediato. Las características y el desempeño frecuentemente no cumplen con las mejores prácticas utilizadas por la industria.</w:t>
            </w:r>
          </w:p>
        </w:tc>
      </w:tr>
    </w:tbl>
    <w:p w14:paraId="5AF7AED9" w14:textId="77777777" w:rsidR="008E0DE0" w:rsidRPr="008E0DE0" w:rsidRDefault="008E0DE0" w:rsidP="008E0DE0">
      <w:pPr>
        <w:spacing w:line="259" w:lineRule="auto"/>
        <w:rPr>
          <w:i/>
          <w:iCs/>
          <w:szCs w:val="22"/>
          <w:lang w:eastAsia="es-CR"/>
        </w:rPr>
      </w:pPr>
    </w:p>
    <w:p w14:paraId="6AFB9964" w14:textId="77777777" w:rsidR="008E0DE0" w:rsidRPr="008E0DE0" w:rsidRDefault="008E0DE0" w:rsidP="008E0DE0">
      <w:pPr>
        <w:spacing w:line="259" w:lineRule="auto"/>
        <w:rPr>
          <w:i/>
          <w:iCs/>
          <w:szCs w:val="22"/>
          <w:lang w:eastAsia="es-CR"/>
        </w:rPr>
      </w:pPr>
    </w:p>
    <w:p w14:paraId="51387402" w14:textId="77777777" w:rsidR="008E0DE0" w:rsidRPr="008E0DE0" w:rsidRDefault="008E0DE0" w:rsidP="008E0DE0">
      <w:pPr>
        <w:spacing w:line="259" w:lineRule="auto"/>
        <w:rPr>
          <w:i/>
          <w:iCs/>
          <w:szCs w:val="22"/>
          <w:lang w:eastAsia="es-CR"/>
        </w:rPr>
      </w:pPr>
    </w:p>
    <w:p w14:paraId="7DC7531B" w14:textId="77777777" w:rsidR="008E0DE0" w:rsidRPr="008E0DE0" w:rsidRDefault="008E0DE0" w:rsidP="008E0DE0">
      <w:pPr>
        <w:spacing w:line="259" w:lineRule="auto"/>
        <w:rPr>
          <w:i/>
          <w:iCs/>
          <w:szCs w:val="22"/>
          <w:lang w:eastAsia="es-CR"/>
        </w:rPr>
      </w:pPr>
    </w:p>
    <w:p w14:paraId="62CC1F9A" w14:textId="77777777" w:rsidR="008E0DE0" w:rsidRPr="008E0DE0" w:rsidRDefault="008E0DE0" w:rsidP="008E0DE0">
      <w:pPr>
        <w:spacing w:line="259" w:lineRule="auto"/>
        <w:rPr>
          <w:i/>
          <w:iCs/>
          <w:szCs w:val="22"/>
          <w:lang w:eastAsia="es-CR"/>
        </w:rPr>
      </w:pPr>
    </w:p>
    <w:p w14:paraId="4BE54D42" w14:textId="77777777" w:rsidR="008E0DE0" w:rsidRPr="008E0DE0" w:rsidRDefault="008E0DE0" w:rsidP="008E0DE0">
      <w:pPr>
        <w:pStyle w:val="Ttulo2"/>
        <w:rPr>
          <w:rFonts w:ascii="Cambria" w:hAnsi="Cambria"/>
          <w:iCs/>
          <w:sz w:val="22"/>
          <w:szCs w:val="22"/>
        </w:rPr>
      </w:pPr>
      <w:r w:rsidRPr="008E0DE0">
        <w:rPr>
          <w:rFonts w:ascii="Cambria" w:hAnsi="Cambria"/>
          <w:iCs/>
          <w:sz w:val="22"/>
          <w:szCs w:val="22"/>
        </w:rPr>
        <w:lastRenderedPageBreak/>
        <w:t xml:space="preserve">Anexo 4 </w:t>
      </w:r>
      <w:r w:rsidRPr="008E0DE0">
        <w:rPr>
          <w:rFonts w:ascii="Cambria" w:hAnsi="Cambria"/>
          <w:iCs/>
          <w:sz w:val="22"/>
          <w:szCs w:val="22"/>
        </w:rPr>
        <w:br/>
      </w:r>
      <w:bookmarkStart w:id="3" w:name="_Hlk164259758"/>
      <w:r w:rsidRPr="008E0DE0">
        <w:rPr>
          <w:rFonts w:ascii="Cambria" w:hAnsi="Cambria"/>
          <w:iCs/>
          <w:sz w:val="22"/>
          <w:szCs w:val="22"/>
        </w:rPr>
        <w:t>Funciones para la evaluación de la gestión de riesgos de seguridad cibernética</w:t>
      </w:r>
      <w:bookmarkEnd w:id="3"/>
    </w:p>
    <w:p w14:paraId="36D1AF8C" w14:textId="77777777" w:rsidR="008E0DE0" w:rsidRPr="008E0DE0" w:rsidRDefault="008E0DE0" w:rsidP="008E0DE0">
      <w:pPr>
        <w:rPr>
          <w:i/>
          <w:iCs/>
          <w:szCs w:val="22"/>
        </w:rPr>
      </w:pPr>
    </w:p>
    <w:p w14:paraId="25486E25" w14:textId="77777777" w:rsidR="008E0DE0" w:rsidRPr="008E0DE0" w:rsidRDefault="008E0DE0" w:rsidP="008E0DE0">
      <w:pPr>
        <w:rPr>
          <w:i/>
          <w:iCs/>
          <w:szCs w:val="22"/>
        </w:rPr>
      </w:pPr>
      <w:r w:rsidRPr="008E0DE0">
        <w:rPr>
          <w:i/>
          <w:iCs/>
          <w:szCs w:val="22"/>
        </w:rPr>
        <w:t>Las funciones para la evaluación de la gestión de riesgos de la seguridad cibernética aplicables en el momento de la solicitud de la auditoría externa de TI son las siguientes:</w:t>
      </w:r>
    </w:p>
    <w:p w14:paraId="66B64493" w14:textId="77777777" w:rsidR="008E0DE0" w:rsidRPr="008E0DE0" w:rsidRDefault="008E0DE0" w:rsidP="008E0DE0">
      <w:pPr>
        <w:rPr>
          <w:i/>
          <w:iCs/>
          <w:szCs w:val="22"/>
        </w:rPr>
      </w:pPr>
    </w:p>
    <w:p w14:paraId="7971B203" w14:textId="77777777" w:rsidR="008E0DE0" w:rsidRPr="008E0DE0" w:rsidRDefault="008E0DE0" w:rsidP="008E0DE0">
      <w:pPr>
        <w:pStyle w:val="Ttulo3"/>
        <w:rPr>
          <w:rFonts w:ascii="Cambria" w:hAnsi="Cambria"/>
          <w:iCs/>
          <w:szCs w:val="22"/>
        </w:rPr>
      </w:pPr>
      <w:r w:rsidRPr="008E0DE0">
        <w:rPr>
          <w:rFonts w:ascii="Cambria" w:hAnsi="Cambria"/>
          <w:iCs/>
          <w:szCs w:val="22"/>
        </w:rPr>
        <w:t>1. Función Gobernar</w:t>
      </w:r>
    </w:p>
    <w:p w14:paraId="19C70B89" w14:textId="77777777" w:rsidR="008E0DE0" w:rsidRPr="008E0DE0" w:rsidRDefault="008E0DE0" w:rsidP="008E0DE0">
      <w:pPr>
        <w:rPr>
          <w:i/>
          <w:iCs/>
          <w:szCs w:val="22"/>
        </w:rPr>
      </w:pPr>
      <w:r w:rsidRPr="008E0DE0">
        <w:rPr>
          <w:i/>
          <w:iCs/>
          <w:szCs w:val="22"/>
        </w:rPr>
        <w:t>Esta función tiene como objetivo establecer y monitorear la estrategia, expectativas y política de gestión de riesgos de seguridad cibernética de las entidades y empresas supervisadas.</w:t>
      </w:r>
    </w:p>
    <w:p w14:paraId="041256B9" w14:textId="77777777" w:rsidR="008E0DE0" w:rsidRPr="008E0DE0" w:rsidRDefault="008E0DE0" w:rsidP="008E0DE0">
      <w:pPr>
        <w:rPr>
          <w:i/>
          <w:iCs/>
          <w:szCs w:val="22"/>
        </w:rPr>
      </w:pPr>
    </w:p>
    <w:tbl>
      <w:tblPr>
        <w:tblStyle w:val="Tablaconcuadrcula"/>
        <w:tblW w:w="0" w:type="auto"/>
        <w:jc w:val="center"/>
        <w:tblLook w:val="04A0" w:firstRow="1" w:lastRow="0" w:firstColumn="1" w:lastColumn="0" w:noHBand="0" w:noVBand="1"/>
      </w:tblPr>
      <w:tblGrid>
        <w:gridCol w:w="562"/>
        <w:gridCol w:w="1843"/>
        <w:gridCol w:w="6423"/>
      </w:tblGrid>
      <w:tr w:rsidR="008E0DE0" w:rsidRPr="0082205C" w14:paraId="6EC4E559" w14:textId="77777777" w:rsidTr="00ED0396">
        <w:trPr>
          <w:jc w:val="center"/>
        </w:trPr>
        <w:tc>
          <w:tcPr>
            <w:tcW w:w="562" w:type="dxa"/>
          </w:tcPr>
          <w:p w14:paraId="4E95A36A" w14:textId="77777777" w:rsidR="008E0DE0" w:rsidRPr="0082205C" w:rsidRDefault="008E0DE0" w:rsidP="00ED0396">
            <w:pPr>
              <w:rPr>
                <w:i/>
                <w:iCs/>
                <w:sz w:val="16"/>
                <w:szCs w:val="16"/>
              </w:rPr>
            </w:pPr>
            <w:r w:rsidRPr="0082205C">
              <w:rPr>
                <w:i/>
                <w:iCs/>
                <w:sz w:val="16"/>
                <w:szCs w:val="16"/>
              </w:rPr>
              <w:t>ID</w:t>
            </w:r>
          </w:p>
        </w:tc>
        <w:tc>
          <w:tcPr>
            <w:tcW w:w="1843" w:type="dxa"/>
          </w:tcPr>
          <w:p w14:paraId="5DAAF9CA" w14:textId="77777777" w:rsidR="008E0DE0" w:rsidRPr="0082205C" w:rsidRDefault="008E0DE0" w:rsidP="00ED0396">
            <w:pPr>
              <w:rPr>
                <w:i/>
                <w:iCs/>
                <w:sz w:val="16"/>
                <w:szCs w:val="16"/>
              </w:rPr>
            </w:pPr>
            <w:r w:rsidRPr="0082205C">
              <w:rPr>
                <w:i/>
                <w:iCs/>
                <w:sz w:val="16"/>
                <w:szCs w:val="16"/>
              </w:rPr>
              <w:t>Categoría</w:t>
            </w:r>
          </w:p>
        </w:tc>
        <w:tc>
          <w:tcPr>
            <w:tcW w:w="6423" w:type="dxa"/>
          </w:tcPr>
          <w:p w14:paraId="033DA3E3" w14:textId="77777777" w:rsidR="008E0DE0" w:rsidRPr="0082205C" w:rsidRDefault="008E0DE0" w:rsidP="00ED0396">
            <w:pPr>
              <w:rPr>
                <w:i/>
                <w:iCs/>
                <w:sz w:val="16"/>
                <w:szCs w:val="16"/>
              </w:rPr>
            </w:pPr>
            <w:r w:rsidRPr="0082205C">
              <w:rPr>
                <w:i/>
                <w:iCs/>
                <w:sz w:val="16"/>
                <w:szCs w:val="16"/>
              </w:rPr>
              <w:t>Descripción</w:t>
            </w:r>
          </w:p>
        </w:tc>
      </w:tr>
      <w:tr w:rsidR="008E0DE0" w:rsidRPr="0082205C" w14:paraId="162A0F8C" w14:textId="77777777" w:rsidTr="00ED0396">
        <w:trPr>
          <w:jc w:val="center"/>
        </w:trPr>
        <w:tc>
          <w:tcPr>
            <w:tcW w:w="562" w:type="dxa"/>
            <w:vAlign w:val="center"/>
          </w:tcPr>
          <w:p w14:paraId="129F75C8" w14:textId="77777777" w:rsidR="008E0DE0" w:rsidRPr="0082205C" w:rsidRDefault="008E0DE0" w:rsidP="00ED0396">
            <w:pPr>
              <w:rPr>
                <w:i/>
                <w:iCs/>
                <w:sz w:val="16"/>
                <w:szCs w:val="16"/>
              </w:rPr>
            </w:pPr>
            <w:r w:rsidRPr="0082205C">
              <w:rPr>
                <w:i/>
                <w:iCs/>
                <w:sz w:val="16"/>
                <w:szCs w:val="16"/>
              </w:rPr>
              <w:t>1.01</w:t>
            </w:r>
          </w:p>
        </w:tc>
        <w:tc>
          <w:tcPr>
            <w:tcW w:w="1843" w:type="dxa"/>
            <w:vAlign w:val="center"/>
          </w:tcPr>
          <w:p w14:paraId="0A763A2C" w14:textId="77777777" w:rsidR="008E0DE0" w:rsidRPr="0082205C" w:rsidRDefault="008E0DE0" w:rsidP="00ED0396">
            <w:pPr>
              <w:rPr>
                <w:i/>
                <w:iCs/>
                <w:sz w:val="16"/>
                <w:szCs w:val="16"/>
              </w:rPr>
            </w:pPr>
            <w:r w:rsidRPr="0082205C">
              <w:rPr>
                <w:i/>
                <w:iCs/>
                <w:sz w:val="16"/>
                <w:szCs w:val="16"/>
              </w:rPr>
              <w:t>Contexto organizacional</w:t>
            </w:r>
          </w:p>
        </w:tc>
        <w:tc>
          <w:tcPr>
            <w:tcW w:w="6423" w:type="dxa"/>
          </w:tcPr>
          <w:p w14:paraId="74A26C85" w14:textId="77777777" w:rsidR="008E0DE0" w:rsidRPr="0082205C" w:rsidRDefault="008E0DE0" w:rsidP="00ED0396">
            <w:pPr>
              <w:rPr>
                <w:i/>
                <w:iCs/>
                <w:sz w:val="16"/>
                <w:szCs w:val="16"/>
              </w:rPr>
            </w:pPr>
            <w:r w:rsidRPr="0082205C">
              <w:rPr>
                <w:i/>
                <w:iCs/>
                <w:sz w:val="16"/>
                <w:szCs w:val="16"/>
              </w:rPr>
              <w:t>Comprender las circunstancias (misión, expectativas de las partes interesadas y requisitos legales, regulatorios y contractuales) que rodean las decisiones de gestión de riesgos de seguridad cibernética de la entidad o empresa supervisada.</w:t>
            </w:r>
          </w:p>
        </w:tc>
      </w:tr>
      <w:tr w:rsidR="008E0DE0" w:rsidRPr="0082205C" w14:paraId="6C19FBA4" w14:textId="77777777" w:rsidTr="00ED0396">
        <w:trPr>
          <w:jc w:val="center"/>
        </w:trPr>
        <w:tc>
          <w:tcPr>
            <w:tcW w:w="562" w:type="dxa"/>
            <w:vAlign w:val="center"/>
          </w:tcPr>
          <w:p w14:paraId="66A3309E" w14:textId="77777777" w:rsidR="008E0DE0" w:rsidRPr="0082205C" w:rsidRDefault="008E0DE0" w:rsidP="00ED0396">
            <w:pPr>
              <w:rPr>
                <w:i/>
                <w:iCs/>
                <w:sz w:val="16"/>
                <w:szCs w:val="16"/>
              </w:rPr>
            </w:pPr>
            <w:r w:rsidRPr="0082205C">
              <w:rPr>
                <w:i/>
                <w:iCs/>
                <w:sz w:val="16"/>
                <w:szCs w:val="16"/>
              </w:rPr>
              <w:t>1.02</w:t>
            </w:r>
          </w:p>
        </w:tc>
        <w:tc>
          <w:tcPr>
            <w:tcW w:w="1843" w:type="dxa"/>
            <w:vAlign w:val="center"/>
          </w:tcPr>
          <w:p w14:paraId="1D8D1789" w14:textId="77777777" w:rsidR="008E0DE0" w:rsidRPr="0082205C" w:rsidRDefault="008E0DE0" w:rsidP="00ED0396">
            <w:pPr>
              <w:rPr>
                <w:i/>
                <w:iCs/>
                <w:sz w:val="16"/>
                <w:szCs w:val="16"/>
              </w:rPr>
            </w:pPr>
            <w:r w:rsidRPr="0082205C">
              <w:rPr>
                <w:i/>
                <w:iCs/>
                <w:sz w:val="16"/>
                <w:szCs w:val="16"/>
              </w:rPr>
              <w:t>Estrategia de gestión de riesgos</w:t>
            </w:r>
          </w:p>
        </w:tc>
        <w:tc>
          <w:tcPr>
            <w:tcW w:w="6423" w:type="dxa"/>
          </w:tcPr>
          <w:p w14:paraId="48CC9918" w14:textId="77777777" w:rsidR="008E0DE0" w:rsidRPr="0082205C" w:rsidRDefault="008E0DE0" w:rsidP="00ED0396">
            <w:pPr>
              <w:rPr>
                <w:i/>
                <w:iCs/>
                <w:sz w:val="16"/>
                <w:szCs w:val="16"/>
              </w:rPr>
            </w:pPr>
            <w:r w:rsidRPr="0082205C">
              <w:rPr>
                <w:i/>
                <w:iCs/>
                <w:sz w:val="16"/>
                <w:szCs w:val="16"/>
              </w:rPr>
              <w:t>Definir las prioridades, limitaciones, declaraciones de apetito y tolerancia al riesgo, así como los supuestos de la entidad o empresa supervisada que se establecen, comunican y utilizan para respaldar las decisiones de riesgo operativo.</w:t>
            </w:r>
          </w:p>
        </w:tc>
      </w:tr>
      <w:tr w:rsidR="008E0DE0" w:rsidRPr="0082205C" w14:paraId="4C5FA9AA" w14:textId="77777777" w:rsidTr="00ED0396">
        <w:trPr>
          <w:jc w:val="center"/>
        </w:trPr>
        <w:tc>
          <w:tcPr>
            <w:tcW w:w="562" w:type="dxa"/>
            <w:vAlign w:val="center"/>
          </w:tcPr>
          <w:p w14:paraId="3BD7BF2F" w14:textId="77777777" w:rsidR="008E0DE0" w:rsidRPr="0082205C" w:rsidRDefault="008E0DE0" w:rsidP="00ED0396">
            <w:pPr>
              <w:rPr>
                <w:i/>
                <w:iCs/>
                <w:sz w:val="16"/>
                <w:szCs w:val="16"/>
              </w:rPr>
            </w:pPr>
            <w:r w:rsidRPr="0082205C">
              <w:rPr>
                <w:i/>
                <w:iCs/>
                <w:sz w:val="16"/>
                <w:szCs w:val="16"/>
              </w:rPr>
              <w:t>1.03</w:t>
            </w:r>
          </w:p>
        </w:tc>
        <w:tc>
          <w:tcPr>
            <w:tcW w:w="1843" w:type="dxa"/>
            <w:vAlign w:val="center"/>
          </w:tcPr>
          <w:p w14:paraId="5ECE4A9C" w14:textId="77777777" w:rsidR="008E0DE0" w:rsidRPr="0082205C" w:rsidRDefault="008E0DE0" w:rsidP="00ED0396">
            <w:pPr>
              <w:rPr>
                <w:i/>
                <w:iCs/>
                <w:sz w:val="16"/>
                <w:szCs w:val="16"/>
              </w:rPr>
            </w:pPr>
            <w:r w:rsidRPr="0082205C">
              <w:rPr>
                <w:i/>
                <w:iCs/>
                <w:sz w:val="16"/>
                <w:szCs w:val="16"/>
              </w:rPr>
              <w:t>Gestión de riesgos de la cadena de suministro de seguridad cibernética</w:t>
            </w:r>
          </w:p>
        </w:tc>
        <w:tc>
          <w:tcPr>
            <w:tcW w:w="6423" w:type="dxa"/>
          </w:tcPr>
          <w:p w14:paraId="2B112907" w14:textId="77777777" w:rsidR="008E0DE0" w:rsidRPr="0082205C" w:rsidRDefault="008E0DE0" w:rsidP="00ED0396">
            <w:pPr>
              <w:rPr>
                <w:i/>
                <w:iCs/>
                <w:sz w:val="16"/>
                <w:szCs w:val="16"/>
              </w:rPr>
            </w:pPr>
            <w:r w:rsidRPr="0082205C">
              <w:rPr>
                <w:i/>
                <w:iCs/>
                <w:sz w:val="16"/>
                <w:szCs w:val="16"/>
              </w:rPr>
              <w:t>Los procesos de gestión de riesgos de la cadena de suministro cibernético son identificados, establecidos, gestionados, monitoreados y mejorados por las partes interesadas de la entidad o empresa supervisada.</w:t>
            </w:r>
          </w:p>
        </w:tc>
      </w:tr>
      <w:tr w:rsidR="008E0DE0" w:rsidRPr="0082205C" w14:paraId="2BE333A9" w14:textId="77777777" w:rsidTr="00ED0396">
        <w:trPr>
          <w:jc w:val="center"/>
        </w:trPr>
        <w:tc>
          <w:tcPr>
            <w:tcW w:w="562" w:type="dxa"/>
            <w:vAlign w:val="center"/>
          </w:tcPr>
          <w:p w14:paraId="0CFCBA79" w14:textId="77777777" w:rsidR="008E0DE0" w:rsidRPr="0082205C" w:rsidRDefault="008E0DE0" w:rsidP="00ED0396">
            <w:pPr>
              <w:rPr>
                <w:i/>
                <w:iCs/>
                <w:sz w:val="16"/>
                <w:szCs w:val="16"/>
              </w:rPr>
            </w:pPr>
            <w:r w:rsidRPr="0082205C">
              <w:rPr>
                <w:i/>
                <w:iCs/>
                <w:sz w:val="16"/>
                <w:szCs w:val="16"/>
              </w:rPr>
              <w:t>1.04</w:t>
            </w:r>
          </w:p>
        </w:tc>
        <w:tc>
          <w:tcPr>
            <w:tcW w:w="1843" w:type="dxa"/>
            <w:vAlign w:val="center"/>
          </w:tcPr>
          <w:p w14:paraId="568A7405" w14:textId="77777777" w:rsidR="008E0DE0" w:rsidRPr="0082205C" w:rsidRDefault="008E0DE0" w:rsidP="00ED0396">
            <w:pPr>
              <w:rPr>
                <w:i/>
                <w:iCs/>
                <w:sz w:val="16"/>
                <w:szCs w:val="16"/>
              </w:rPr>
            </w:pPr>
            <w:r w:rsidRPr="0082205C">
              <w:rPr>
                <w:i/>
                <w:iCs/>
                <w:sz w:val="16"/>
                <w:szCs w:val="16"/>
              </w:rPr>
              <w:t>Roles, responsabilidades y autoridades</w:t>
            </w:r>
          </w:p>
        </w:tc>
        <w:tc>
          <w:tcPr>
            <w:tcW w:w="6423" w:type="dxa"/>
          </w:tcPr>
          <w:p w14:paraId="1891C946" w14:textId="77777777" w:rsidR="008E0DE0" w:rsidRPr="0082205C" w:rsidRDefault="008E0DE0" w:rsidP="00ED0396">
            <w:pPr>
              <w:rPr>
                <w:i/>
                <w:iCs/>
                <w:sz w:val="16"/>
                <w:szCs w:val="16"/>
              </w:rPr>
            </w:pPr>
            <w:r w:rsidRPr="0082205C">
              <w:rPr>
                <w:i/>
                <w:iCs/>
                <w:sz w:val="16"/>
                <w:szCs w:val="16"/>
              </w:rPr>
              <w:t>Se establecen y comunican roles, responsabilidades y autoridades de seguridad cibernética para fomentar la rendición de cuentas, la evaluación del desempeño y la mejora continua.</w:t>
            </w:r>
          </w:p>
        </w:tc>
      </w:tr>
      <w:tr w:rsidR="008E0DE0" w:rsidRPr="0082205C" w14:paraId="09AA6C0A" w14:textId="77777777" w:rsidTr="00ED0396">
        <w:trPr>
          <w:jc w:val="center"/>
        </w:trPr>
        <w:tc>
          <w:tcPr>
            <w:tcW w:w="562" w:type="dxa"/>
            <w:vAlign w:val="center"/>
          </w:tcPr>
          <w:p w14:paraId="46419AD5" w14:textId="77777777" w:rsidR="008E0DE0" w:rsidRPr="0082205C" w:rsidRDefault="008E0DE0" w:rsidP="00ED0396">
            <w:pPr>
              <w:rPr>
                <w:i/>
                <w:iCs/>
                <w:sz w:val="16"/>
                <w:szCs w:val="16"/>
              </w:rPr>
            </w:pPr>
            <w:r w:rsidRPr="0082205C">
              <w:rPr>
                <w:i/>
                <w:iCs/>
                <w:sz w:val="16"/>
                <w:szCs w:val="16"/>
              </w:rPr>
              <w:t>1.05</w:t>
            </w:r>
          </w:p>
        </w:tc>
        <w:tc>
          <w:tcPr>
            <w:tcW w:w="1843" w:type="dxa"/>
            <w:vAlign w:val="center"/>
          </w:tcPr>
          <w:p w14:paraId="5DDDBF4F" w14:textId="77777777" w:rsidR="008E0DE0" w:rsidRPr="0082205C" w:rsidRDefault="008E0DE0" w:rsidP="00ED0396">
            <w:pPr>
              <w:rPr>
                <w:i/>
                <w:iCs/>
                <w:sz w:val="16"/>
                <w:szCs w:val="16"/>
              </w:rPr>
            </w:pPr>
            <w:r w:rsidRPr="0082205C">
              <w:rPr>
                <w:i/>
                <w:iCs/>
                <w:sz w:val="16"/>
                <w:szCs w:val="16"/>
              </w:rPr>
              <w:t>Políticas, procesos y procedimientos</w:t>
            </w:r>
          </w:p>
        </w:tc>
        <w:tc>
          <w:tcPr>
            <w:tcW w:w="6423" w:type="dxa"/>
          </w:tcPr>
          <w:p w14:paraId="1F01230D" w14:textId="77777777" w:rsidR="008E0DE0" w:rsidRPr="0082205C" w:rsidRDefault="008E0DE0" w:rsidP="00ED0396">
            <w:pPr>
              <w:rPr>
                <w:i/>
                <w:iCs/>
                <w:sz w:val="16"/>
                <w:szCs w:val="16"/>
              </w:rPr>
            </w:pPr>
            <w:r w:rsidRPr="0082205C">
              <w:rPr>
                <w:i/>
                <w:iCs/>
                <w:sz w:val="16"/>
                <w:szCs w:val="16"/>
              </w:rPr>
              <w:t>Se establecen, comunican y hacen cumplir políticas, procesos y procedimientos de seguridad de la entidad o empresa supervisada.</w:t>
            </w:r>
          </w:p>
        </w:tc>
      </w:tr>
      <w:tr w:rsidR="008E0DE0" w:rsidRPr="0082205C" w14:paraId="38307D65" w14:textId="77777777" w:rsidTr="00ED0396">
        <w:trPr>
          <w:jc w:val="center"/>
        </w:trPr>
        <w:tc>
          <w:tcPr>
            <w:tcW w:w="562" w:type="dxa"/>
            <w:vAlign w:val="center"/>
          </w:tcPr>
          <w:p w14:paraId="69FF6597" w14:textId="77777777" w:rsidR="008E0DE0" w:rsidRPr="0082205C" w:rsidRDefault="008E0DE0" w:rsidP="00ED0396">
            <w:pPr>
              <w:rPr>
                <w:i/>
                <w:iCs/>
                <w:sz w:val="16"/>
                <w:szCs w:val="16"/>
              </w:rPr>
            </w:pPr>
            <w:r w:rsidRPr="0082205C">
              <w:rPr>
                <w:i/>
                <w:iCs/>
                <w:sz w:val="16"/>
                <w:szCs w:val="16"/>
              </w:rPr>
              <w:t>1.06</w:t>
            </w:r>
          </w:p>
        </w:tc>
        <w:tc>
          <w:tcPr>
            <w:tcW w:w="1843" w:type="dxa"/>
            <w:vAlign w:val="center"/>
          </w:tcPr>
          <w:p w14:paraId="05E94746" w14:textId="77777777" w:rsidR="008E0DE0" w:rsidRPr="0082205C" w:rsidRDefault="008E0DE0" w:rsidP="00ED0396">
            <w:pPr>
              <w:rPr>
                <w:i/>
                <w:iCs/>
                <w:sz w:val="16"/>
                <w:szCs w:val="16"/>
              </w:rPr>
            </w:pPr>
            <w:r w:rsidRPr="0082205C">
              <w:rPr>
                <w:i/>
                <w:iCs/>
                <w:sz w:val="16"/>
                <w:szCs w:val="16"/>
              </w:rPr>
              <w:t>Supervisión</w:t>
            </w:r>
          </w:p>
        </w:tc>
        <w:tc>
          <w:tcPr>
            <w:tcW w:w="6423" w:type="dxa"/>
          </w:tcPr>
          <w:p w14:paraId="615FEDBE" w14:textId="77777777" w:rsidR="008E0DE0" w:rsidRPr="0082205C" w:rsidRDefault="008E0DE0" w:rsidP="00ED0396">
            <w:pPr>
              <w:rPr>
                <w:i/>
                <w:iCs/>
                <w:sz w:val="16"/>
                <w:szCs w:val="16"/>
              </w:rPr>
            </w:pPr>
            <w:r w:rsidRPr="0082205C">
              <w:rPr>
                <w:i/>
                <w:iCs/>
                <w:sz w:val="16"/>
                <w:szCs w:val="16"/>
              </w:rPr>
              <w:t>Los resultados de las actividades y el desempeño de la gestión de riesgos de seguridad cibernética en toda la entidad o empresa supervisada se utilizan para informar, mejorar y ajustar la estrategia de gestión de riesgos.</w:t>
            </w:r>
          </w:p>
        </w:tc>
      </w:tr>
    </w:tbl>
    <w:p w14:paraId="374770B2" w14:textId="77777777" w:rsidR="008E0DE0" w:rsidRPr="008E0DE0" w:rsidRDefault="008E0DE0" w:rsidP="008E0DE0">
      <w:pPr>
        <w:spacing w:line="259" w:lineRule="auto"/>
        <w:rPr>
          <w:i/>
          <w:iCs/>
          <w:szCs w:val="22"/>
        </w:rPr>
      </w:pPr>
    </w:p>
    <w:p w14:paraId="4ABB30CF" w14:textId="77777777" w:rsidR="008E0DE0" w:rsidRPr="008E0DE0" w:rsidRDefault="008E0DE0" w:rsidP="008E0DE0">
      <w:pPr>
        <w:pStyle w:val="Ttulo3"/>
        <w:rPr>
          <w:rFonts w:ascii="Cambria" w:hAnsi="Cambria"/>
          <w:iCs/>
          <w:szCs w:val="22"/>
        </w:rPr>
      </w:pPr>
      <w:r w:rsidRPr="008E0DE0">
        <w:rPr>
          <w:rFonts w:ascii="Cambria" w:hAnsi="Cambria"/>
          <w:iCs/>
          <w:szCs w:val="22"/>
        </w:rPr>
        <w:t>2. Función Identificar</w:t>
      </w:r>
    </w:p>
    <w:p w14:paraId="0A4C4E5E" w14:textId="77777777" w:rsidR="008E0DE0" w:rsidRPr="008E0DE0" w:rsidRDefault="008E0DE0" w:rsidP="008E0DE0">
      <w:pPr>
        <w:rPr>
          <w:i/>
          <w:iCs/>
          <w:szCs w:val="22"/>
        </w:rPr>
      </w:pPr>
    </w:p>
    <w:p w14:paraId="2C672578" w14:textId="77777777" w:rsidR="008E0DE0" w:rsidRPr="008E0DE0" w:rsidRDefault="008E0DE0" w:rsidP="008E0DE0">
      <w:pPr>
        <w:rPr>
          <w:i/>
          <w:iCs/>
          <w:szCs w:val="22"/>
        </w:rPr>
      </w:pPr>
      <w:r w:rsidRPr="008E0DE0">
        <w:rPr>
          <w:i/>
          <w:iCs/>
          <w:szCs w:val="22"/>
        </w:rPr>
        <w:t>Esta función tiene como objetivo ayudar a determinar el riesgo de seguridad cibernética actual para las entidades y empresas supervisadas.</w:t>
      </w:r>
    </w:p>
    <w:p w14:paraId="0C1544B7" w14:textId="77777777" w:rsidR="008E0DE0" w:rsidRPr="008E0DE0" w:rsidRDefault="008E0DE0" w:rsidP="008E0DE0">
      <w:pPr>
        <w:rPr>
          <w:i/>
          <w:iCs/>
          <w:szCs w:val="22"/>
        </w:rPr>
      </w:pPr>
    </w:p>
    <w:tbl>
      <w:tblPr>
        <w:tblStyle w:val="Tablaconcuadrcula"/>
        <w:tblW w:w="0" w:type="auto"/>
        <w:tblLook w:val="04A0" w:firstRow="1" w:lastRow="0" w:firstColumn="1" w:lastColumn="0" w:noHBand="0" w:noVBand="1"/>
      </w:tblPr>
      <w:tblGrid>
        <w:gridCol w:w="562"/>
        <w:gridCol w:w="1843"/>
        <w:gridCol w:w="6423"/>
      </w:tblGrid>
      <w:tr w:rsidR="008E0DE0" w:rsidRPr="0082205C" w14:paraId="61F61ED5" w14:textId="77777777" w:rsidTr="00ED0396">
        <w:tc>
          <w:tcPr>
            <w:tcW w:w="562" w:type="dxa"/>
          </w:tcPr>
          <w:p w14:paraId="26F9C4F9" w14:textId="77777777" w:rsidR="008E0DE0" w:rsidRPr="0082205C" w:rsidRDefault="008E0DE0" w:rsidP="00ED0396">
            <w:pPr>
              <w:rPr>
                <w:i/>
                <w:iCs/>
                <w:sz w:val="16"/>
                <w:szCs w:val="16"/>
              </w:rPr>
            </w:pPr>
            <w:r w:rsidRPr="0082205C">
              <w:rPr>
                <w:i/>
                <w:iCs/>
                <w:sz w:val="16"/>
                <w:szCs w:val="16"/>
              </w:rPr>
              <w:t>ID</w:t>
            </w:r>
          </w:p>
        </w:tc>
        <w:tc>
          <w:tcPr>
            <w:tcW w:w="1843" w:type="dxa"/>
          </w:tcPr>
          <w:p w14:paraId="5706498A" w14:textId="77777777" w:rsidR="008E0DE0" w:rsidRPr="0082205C" w:rsidRDefault="008E0DE0" w:rsidP="00ED0396">
            <w:pPr>
              <w:rPr>
                <w:i/>
                <w:iCs/>
                <w:sz w:val="16"/>
                <w:szCs w:val="16"/>
              </w:rPr>
            </w:pPr>
            <w:r w:rsidRPr="0082205C">
              <w:rPr>
                <w:i/>
                <w:iCs/>
                <w:sz w:val="16"/>
                <w:szCs w:val="16"/>
              </w:rPr>
              <w:t>Categoría</w:t>
            </w:r>
          </w:p>
        </w:tc>
        <w:tc>
          <w:tcPr>
            <w:tcW w:w="6423" w:type="dxa"/>
          </w:tcPr>
          <w:p w14:paraId="27401F1B" w14:textId="77777777" w:rsidR="008E0DE0" w:rsidRPr="0082205C" w:rsidRDefault="008E0DE0" w:rsidP="00ED0396">
            <w:pPr>
              <w:rPr>
                <w:i/>
                <w:iCs/>
                <w:sz w:val="16"/>
                <w:szCs w:val="16"/>
              </w:rPr>
            </w:pPr>
            <w:r w:rsidRPr="0082205C">
              <w:rPr>
                <w:i/>
                <w:iCs/>
                <w:sz w:val="16"/>
                <w:szCs w:val="16"/>
              </w:rPr>
              <w:t>Descripción</w:t>
            </w:r>
          </w:p>
        </w:tc>
      </w:tr>
      <w:tr w:rsidR="008E0DE0" w:rsidRPr="0082205C" w14:paraId="0E9941F2" w14:textId="77777777" w:rsidTr="00ED0396">
        <w:tc>
          <w:tcPr>
            <w:tcW w:w="562" w:type="dxa"/>
            <w:vAlign w:val="center"/>
          </w:tcPr>
          <w:p w14:paraId="3A09AAEB" w14:textId="77777777" w:rsidR="008E0DE0" w:rsidRPr="0082205C" w:rsidRDefault="008E0DE0" w:rsidP="00ED0396">
            <w:pPr>
              <w:rPr>
                <w:i/>
                <w:iCs/>
                <w:sz w:val="16"/>
                <w:szCs w:val="16"/>
              </w:rPr>
            </w:pPr>
            <w:r w:rsidRPr="0082205C">
              <w:rPr>
                <w:i/>
                <w:iCs/>
                <w:sz w:val="16"/>
                <w:szCs w:val="16"/>
              </w:rPr>
              <w:t>2.01</w:t>
            </w:r>
          </w:p>
        </w:tc>
        <w:tc>
          <w:tcPr>
            <w:tcW w:w="1843" w:type="dxa"/>
            <w:vAlign w:val="center"/>
          </w:tcPr>
          <w:p w14:paraId="1FEED589" w14:textId="77777777" w:rsidR="008E0DE0" w:rsidRPr="0082205C" w:rsidRDefault="008E0DE0" w:rsidP="00ED0396">
            <w:pPr>
              <w:rPr>
                <w:i/>
                <w:iCs/>
                <w:sz w:val="16"/>
                <w:szCs w:val="16"/>
              </w:rPr>
            </w:pPr>
            <w:r w:rsidRPr="0082205C">
              <w:rPr>
                <w:i/>
                <w:iCs/>
                <w:sz w:val="16"/>
                <w:szCs w:val="16"/>
              </w:rPr>
              <w:t>Gestión de activos</w:t>
            </w:r>
          </w:p>
        </w:tc>
        <w:tc>
          <w:tcPr>
            <w:tcW w:w="6423" w:type="dxa"/>
          </w:tcPr>
          <w:p w14:paraId="2882AC48" w14:textId="77777777" w:rsidR="008E0DE0" w:rsidRPr="0082205C" w:rsidRDefault="008E0DE0" w:rsidP="00ED0396">
            <w:pPr>
              <w:rPr>
                <w:i/>
                <w:iCs/>
                <w:sz w:val="16"/>
                <w:szCs w:val="16"/>
              </w:rPr>
            </w:pPr>
            <w:r w:rsidRPr="0082205C">
              <w:rPr>
                <w:i/>
                <w:iCs/>
                <w:sz w:val="16"/>
                <w:szCs w:val="16"/>
              </w:rPr>
              <w:t>Los activos de información que permiten a la entidad o empresa supervisada lograr sus propósitos comerciales se identifican y gestionan de acuerdo con su importancia relativa para sus objetivos y su estrategia de riesgo.</w:t>
            </w:r>
          </w:p>
          <w:p w14:paraId="381812E2" w14:textId="77777777" w:rsidR="008E0DE0" w:rsidRPr="0082205C" w:rsidRDefault="008E0DE0" w:rsidP="00ED0396">
            <w:pPr>
              <w:rPr>
                <w:i/>
                <w:iCs/>
                <w:sz w:val="16"/>
                <w:szCs w:val="16"/>
              </w:rPr>
            </w:pPr>
          </w:p>
        </w:tc>
      </w:tr>
      <w:tr w:rsidR="008E0DE0" w:rsidRPr="0082205C" w14:paraId="039B1B75" w14:textId="77777777" w:rsidTr="00ED0396">
        <w:tc>
          <w:tcPr>
            <w:tcW w:w="562" w:type="dxa"/>
            <w:vAlign w:val="center"/>
          </w:tcPr>
          <w:p w14:paraId="28838C39" w14:textId="77777777" w:rsidR="008E0DE0" w:rsidRPr="0082205C" w:rsidRDefault="008E0DE0" w:rsidP="00ED0396">
            <w:pPr>
              <w:rPr>
                <w:i/>
                <w:iCs/>
                <w:sz w:val="16"/>
                <w:szCs w:val="16"/>
              </w:rPr>
            </w:pPr>
            <w:r w:rsidRPr="0082205C">
              <w:rPr>
                <w:i/>
                <w:iCs/>
                <w:sz w:val="16"/>
                <w:szCs w:val="16"/>
              </w:rPr>
              <w:t>2.02</w:t>
            </w:r>
          </w:p>
        </w:tc>
        <w:tc>
          <w:tcPr>
            <w:tcW w:w="1843" w:type="dxa"/>
            <w:vAlign w:val="center"/>
          </w:tcPr>
          <w:p w14:paraId="59A74018" w14:textId="77777777" w:rsidR="008E0DE0" w:rsidRPr="0082205C" w:rsidRDefault="008E0DE0" w:rsidP="00ED0396">
            <w:pPr>
              <w:rPr>
                <w:i/>
                <w:iCs/>
                <w:sz w:val="16"/>
                <w:szCs w:val="16"/>
              </w:rPr>
            </w:pPr>
            <w:r w:rsidRPr="0082205C">
              <w:rPr>
                <w:i/>
                <w:iCs/>
                <w:sz w:val="16"/>
                <w:szCs w:val="16"/>
              </w:rPr>
              <w:t>Evaluación de riesgos</w:t>
            </w:r>
          </w:p>
        </w:tc>
        <w:tc>
          <w:tcPr>
            <w:tcW w:w="6423" w:type="dxa"/>
          </w:tcPr>
          <w:p w14:paraId="0052CD50" w14:textId="77777777" w:rsidR="008E0DE0" w:rsidRPr="0082205C" w:rsidRDefault="008E0DE0" w:rsidP="00ED0396">
            <w:pPr>
              <w:rPr>
                <w:i/>
                <w:iCs/>
                <w:sz w:val="16"/>
                <w:szCs w:val="16"/>
              </w:rPr>
            </w:pPr>
            <w:r w:rsidRPr="0082205C">
              <w:rPr>
                <w:i/>
                <w:iCs/>
                <w:sz w:val="16"/>
                <w:szCs w:val="16"/>
              </w:rPr>
              <w:t>La entidad o empresa supervisada comprende el riesgo de seguridad cibernética para la organización, los activos y el personal.</w:t>
            </w:r>
          </w:p>
        </w:tc>
      </w:tr>
      <w:tr w:rsidR="008E0DE0" w:rsidRPr="0082205C" w14:paraId="27FD0E2A" w14:textId="77777777" w:rsidTr="00ED0396">
        <w:tc>
          <w:tcPr>
            <w:tcW w:w="562" w:type="dxa"/>
            <w:vAlign w:val="center"/>
          </w:tcPr>
          <w:p w14:paraId="7078FD1E" w14:textId="77777777" w:rsidR="008E0DE0" w:rsidRPr="0082205C" w:rsidRDefault="008E0DE0" w:rsidP="00ED0396">
            <w:pPr>
              <w:rPr>
                <w:i/>
                <w:iCs/>
                <w:sz w:val="16"/>
                <w:szCs w:val="16"/>
              </w:rPr>
            </w:pPr>
            <w:r w:rsidRPr="0082205C">
              <w:rPr>
                <w:i/>
                <w:iCs/>
                <w:sz w:val="16"/>
                <w:szCs w:val="16"/>
              </w:rPr>
              <w:t>2.03</w:t>
            </w:r>
          </w:p>
        </w:tc>
        <w:tc>
          <w:tcPr>
            <w:tcW w:w="1843" w:type="dxa"/>
            <w:vAlign w:val="center"/>
          </w:tcPr>
          <w:p w14:paraId="6C935727" w14:textId="77777777" w:rsidR="008E0DE0" w:rsidRPr="0082205C" w:rsidRDefault="008E0DE0" w:rsidP="00ED0396">
            <w:pPr>
              <w:rPr>
                <w:i/>
                <w:iCs/>
                <w:sz w:val="16"/>
                <w:szCs w:val="16"/>
              </w:rPr>
            </w:pPr>
            <w:r w:rsidRPr="0082205C">
              <w:rPr>
                <w:i/>
                <w:iCs/>
                <w:sz w:val="16"/>
                <w:szCs w:val="16"/>
              </w:rPr>
              <w:t>Mejora</w:t>
            </w:r>
          </w:p>
        </w:tc>
        <w:tc>
          <w:tcPr>
            <w:tcW w:w="6423" w:type="dxa"/>
          </w:tcPr>
          <w:p w14:paraId="6B835266" w14:textId="77777777" w:rsidR="008E0DE0" w:rsidRPr="0082205C" w:rsidRDefault="008E0DE0" w:rsidP="00ED0396">
            <w:pPr>
              <w:rPr>
                <w:i/>
                <w:iCs/>
                <w:sz w:val="16"/>
                <w:szCs w:val="16"/>
              </w:rPr>
            </w:pPr>
            <w:r w:rsidRPr="0082205C">
              <w:rPr>
                <w:i/>
                <w:iCs/>
                <w:sz w:val="16"/>
                <w:szCs w:val="16"/>
              </w:rPr>
              <w:t>Las mejoras en los procesos, procedimientos y actividades de gestión de riesgos de seguridad cibernética de la entidad o empresa supervisada se identifican en todas las funciones.</w:t>
            </w:r>
          </w:p>
        </w:tc>
      </w:tr>
    </w:tbl>
    <w:p w14:paraId="32152585" w14:textId="77777777" w:rsidR="008E0DE0" w:rsidRPr="008E0DE0" w:rsidRDefault="008E0DE0" w:rsidP="008E0DE0">
      <w:pPr>
        <w:rPr>
          <w:i/>
          <w:iCs/>
          <w:szCs w:val="22"/>
          <w:lang w:val="es-CR"/>
        </w:rPr>
      </w:pPr>
    </w:p>
    <w:p w14:paraId="704D24FF" w14:textId="77777777" w:rsidR="008E0DE0" w:rsidRPr="008E0DE0" w:rsidRDefault="008E0DE0" w:rsidP="008E0DE0">
      <w:pPr>
        <w:pStyle w:val="Ttulo3"/>
        <w:rPr>
          <w:rFonts w:ascii="Cambria" w:hAnsi="Cambria"/>
          <w:iCs/>
          <w:szCs w:val="22"/>
        </w:rPr>
      </w:pPr>
      <w:r w:rsidRPr="008E0DE0">
        <w:rPr>
          <w:rFonts w:ascii="Cambria" w:hAnsi="Cambria"/>
          <w:iCs/>
          <w:szCs w:val="22"/>
        </w:rPr>
        <w:t>3. Función Proteger</w:t>
      </w:r>
    </w:p>
    <w:p w14:paraId="5A9147FE" w14:textId="77777777" w:rsidR="008E0DE0" w:rsidRPr="008E0DE0" w:rsidRDefault="008E0DE0" w:rsidP="008E0DE0">
      <w:pPr>
        <w:rPr>
          <w:i/>
          <w:iCs/>
          <w:szCs w:val="22"/>
        </w:rPr>
      </w:pPr>
    </w:p>
    <w:p w14:paraId="1283B0C5" w14:textId="77777777" w:rsidR="008E0DE0" w:rsidRPr="008E0DE0" w:rsidRDefault="008E0DE0" w:rsidP="008E0DE0">
      <w:pPr>
        <w:rPr>
          <w:i/>
          <w:iCs/>
          <w:szCs w:val="22"/>
        </w:rPr>
      </w:pPr>
      <w:r w:rsidRPr="008E0DE0">
        <w:rPr>
          <w:i/>
          <w:iCs/>
          <w:szCs w:val="22"/>
        </w:rPr>
        <w:t>Esta función tiene como objetivo establecer las salvaguardas para prevenir o reducir el riesgo de seguridad cibernética para las entidades y empresas supervisadas.</w:t>
      </w:r>
    </w:p>
    <w:p w14:paraId="612132B5" w14:textId="77777777" w:rsidR="008E0DE0" w:rsidRPr="008E0DE0" w:rsidRDefault="008E0DE0" w:rsidP="008E0DE0">
      <w:pPr>
        <w:rPr>
          <w:i/>
          <w:iCs/>
          <w:szCs w:val="22"/>
        </w:rPr>
      </w:pPr>
    </w:p>
    <w:tbl>
      <w:tblPr>
        <w:tblStyle w:val="Tablaconcuadrcula"/>
        <w:tblW w:w="0" w:type="auto"/>
        <w:tblLook w:val="04A0" w:firstRow="1" w:lastRow="0" w:firstColumn="1" w:lastColumn="0" w:noHBand="0" w:noVBand="1"/>
      </w:tblPr>
      <w:tblGrid>
        <w:gridCol w:w="562"/>
        <w:gridCol w:w="1843"/>
        <w:gridCol w:w="6423"/>
      </w:tblGrid>
      <w:tr w:rsidR="008E0DE0" w:rsidRPr="0082205C" w14:paraId="49D6C45A" w14:textId="77777777" w:rsidTr="00ED0396">
        <w:tc>
          <w:tcPr>
            <w:tcW w:w="562" w:type="dxa"/>
          </w:tcPr>
          <w:p w14:paraId="51A32BFC" w14:textId="77777777" w:rsidR="008E0DE0" w:rsidRPr="0082205C" w:rsidRDefault="008E0DE0" w:rsidP="00ED0396">
            <w:pPr>
              <w:rPr>
                <w:i/>
                <w:iCs/>
                <w:sz w:val="16"/>
                <w:szCs w:val="16"/>
              </w:rPr>
            </w:pPr>
            <w:r w:rsidRPr="0082205C">
              <w:rPr>
                <w:i/>
                <w:iCs/>
                <w:sz w:val="16"/>
                <w:szCs w:val="16"/>
              </w:rPr>
              <w:lastRenderedPageBreak/>
              <w:t>ID</w:t>
            </w:r>
          </w:p>
        </w:tc>
        <w:tc>
          <w:tcPr>
            <w:tcW w:w="1843" w:type="dxa"/>
          </w:tcPr>
          <w:p w14:paraId="7BDB4167" w14:textId="77777777" w:rsidR="008E0DE0" w:rsidRPr="0082205C" w:rsidRDefault="008E0DE0" w:rsidP="00ED0396">
            <w:pPr>
              <w:rPr>
                <w:i/>
                <w:iCs/>
                <w:sz w:val="16"/>
                <w:szCs w:val="16"/>
              </w:rPr>
            </w:pPr>
            <w:r w:rsidRPr="0082205C">
              <w:rPr>
                <w:i/>
                <w:iCs/>
                <w:sz w:val="16"/>
                <w:szCs w:val="16"/>
              </w:rPr>
              <w:t>Categoría</w:t>
            </w:r>
          </w:p>
        </w:tc>
        <w:tc>
          <w:tcPr>
            <w:tcW w:w="6423" w:type="dxa"/>
          </w:tcPr>
          <w:p w14:paraId="25690AF9" w14:textId="77777777" w:rsidR="008E0DE0" w:rsidRPr="0082205C" w:rsidRDefault="008E0DE0" w:rsidP="00ED0396">
            <w:pPr>
              <w:rPr>
                <w:i/>
                <w:iCs/>
                <w:sz w:val="16"/>
                <w:szCs w:val="16"/>
              </w:rPr>
            </w:pPr>
            <w:r w:rsidRPr="0082205C">
              <w:rPr>
                <w:i/>
                <w:iCs/>
                <w:sz w:val="16"/>
                <w:szCs w:val="16"/>
              </w:rPr>
              <w:t>Descripción</w:t>
            </w:r>
          </w:p>
        </w:tc>
      </w:tr>
      <w:tr w:rsidR="008E0DE0" w:rsidRPr="0082205C" w14:paraId="248F3349" w14:textId="77777777" w:rsidTr="00ED0396">
        <w:tc>
          <w:tcPr>
            <w:tcW w:w="562" w:type="dxa"/>
            <w:vAlign w:val="center"/>
          </w:tcPr>
          <w:p w14:paraId="4F379EFD" w14:textId="77777777" w:rsidR="008E0DE0" w:rsidRPr="0082205C" w:rsidRDefault="008E0DE0" w:rsidP="00ED0396">
            <w:pPr>
              <w:rPr>
                <w:i/>
                <w:iCs/>
                <w:sz w:val="16"/>
                <w:szCs w:val="16"/>
              </w:rPr>
            </w:pPr>
            <w:r w:rsidRPr="0082205C">
              <w:rPr>
                <w:i/>
                <w:iCs/>
                <w:sz w:val="16"/>
                <w:szCs w:val="16"/>
              </w:rPr>
              <w:t>3.01</w:t>
            </w:r>
          </w:p>
        </w:tc>
        <w:tc>
          <w:tcPr>
            <w:tcW w:w="1843" w:type="dxa"/>
            <w:vAlign w:val="center"/>
          </w:tcPr>
          <w:p w14:paraId="23DB3823" w14:textId="77777777" w:rsidR="008E0DE0" w:rsidRPr="0082205C" w:rsidRDefault="008E0DE0" w:rsidP="00ED0396">
            <w:pPr>
              <w:rPr>
                <w:i/>
                <w:iCs/>
                <w:sz w:val="16"/>
                <w:szCs w:val="16"/>
              </w:rPr>
            </w:pPr>
            <w:r w:rsidRPr="0082205C">
              <w:rPr>
                <w:i/>
                <w:iCs/>
                <w:sz w:val="16"/>
                <w:szCs w:val="16"/>
              </w:rPr>
              <w:t>Gestión de identidad, autenticación y control de acceso</w:t>
            </w:r>
          </w:p>
        </w:tc>
        <w:tc>
          <w:tcPr>
            <w:tcW w:w="6423" w:type="dxa"/>
          </w:tcPr>
          <w:p w14:paraId="2C056398" w14:textId="77777777" w:rsidR="008E0DE0" w:rsidRPr="0082205C" w:rsidRDefault="008E0DE0" w:rsidP="00ED0396">
            <w:pPr>
              <w:rPr>
                <w:i/>
                <w:iCs/>
                <w:sz w:val="16"/>
                <w:szCs w:val="16"/>
              </w:rPr>
            </w:pPr>
            <w:r w:rsidRPr="0082205C">
              <w:rPr>
                <w:i/>
                <w:iCs/>
                <w:sz w:val="16"/>
                <w:szCs w:val="16"/>
              </w:rPr>
              <w:t>El acceso a activos físicos y lógicos está limitado a usuarios, servicios y hardware autorizados, además, se gestiona de manera proporcional al riesgo evaluado de acceso no autorizado.</w:t>
            </w:r>
          </w:p>
          <w:p w14:paraId="65CA7FA1" w14:textId="77777777" w:rsidR="008E0DE0" w:rsidRPr="0082205C" w:rsidRDefault="008E0DE0" w:rsidP="00ED0396">
            <w:pPr>
              <w:rPr>
                <w:i/>
                <w:iCs/>
                <w:sz w:val="16"/>
                <w:szCs w:val="16"/>
              </w:rPr>
            </w:pPr>
          </w:p>
        </w:tc>
      </w:tr>
      <w:tr w:rsidR="008E0DE0" w:rsidRPr="0082205C" w14:paraId="588E8B77" w14:textId="77777777" w:rsidTr="00ED0396">
        <w:tc>
          <w:tcPr>
            <w:tcW w:w="562" w:type="dxa"/>
            <w:vAlign w:val="center"/>
          </w:tcPr>
          <w:p w14:paraId="24AF2B4C" w14:textId="77777777" w:rsidR="008E0DE0" w:rsidRPr="0082205C" w:rsidRDefault="008E0DE0" w:rsidP="00ED0396">
            <w:pPr>
              <w:rPr>
                <w:i/>
                <w:iCs/>
                <w:sz w:val="16"/>
                <w:szCs w:val="16"/>
              </w:rPr>
            </w:pPr>
            <w:r w:rsidRPr="0082205C">
              <w:rPr>
                <w:i/>
                <w:iCs/>
                <w:sz w:val="16"/>
                <w:szCs w:val="16"/>
              </w:rPr>
              <w:t>3.02</w:t>
            </w:r>
          </w:p>
        </w:tc>
        <w:tc>
          <w:tcPr>
            <w:tcW w:w="1843" w:type="dxa"/>
            <w:vAlign w:val="center"/>
          </w:tcPr>
          <w:p w14:paraId="6F1CC9CA" w14:textId="77777777" w:rsidR="008E0DE0" w:rsidRPr="0082205C" w:rsidRDefault="008E0DE0" w:rsidP="00ED0396">
            <w:pPr>
              <w:rPr>
                <w:i/>
                <w:iCs/>
                <w:sz w:val="16"/>
                <w:szCs w:val="16"/>
              </w:rPr>
            </w:pPr>
            <w:r w:rsidRPr="0082205C">
              <w:rPr>
                <w:i/>
                <w:iCs/>
                <w:sz w:val="16"/>
                <w:szCs w:val="16"/>
              </w:rPr>
              <w:t>Sensibilización y formación</w:t>
            </w:r>
          </w:p>
        </w:tc>
        <w:tc>
          <w:tcPr>
            <w:tcW w:w="6423" w:type="dxa"/>
          </w:tcPr>
          <w:p w14:paraId="3E7639A7" w14:textId="77777777" w:rsidR="008E0DE0" w:rsidRPr="0082205C" w:rsidRDefault="008E0DE0" w:rsidP="00ED0396">
            <w:pPr>
              <w:rPr>
                <w:i/>
                <w:iCs/>
                <w:sz w:val="16"/>
                <w:szCs w:val="16"/>
              </w:rPr>
            </w:pPr>
            <w:r w:rsidRPr="0082205C">
              <w:rPr>
                <w:i/>
                <w:iCs/>
                <w:sz w:val="16"/>
                <w:szCs w:val="16"/>
              </w:rPr>
              <w:t>El personal de la entidad o empresa supervisada recibe formación y sensibilización en seguridad cibernética para que pueda realizar sus tareas relacionadas con esta.</w:t>
            </w:r>
          </w:p>
        </w:tc>
      </w:tr>
      <w:tr w:rsidR="008E0DE0" w:rsidRPr="0082205C" w14:paraId="73F5D054" w14:textId="77777777" w:rsidTr="00ED0396">
        <w:tc>
          <w:tcPr>
            <w:tcW w:w="562" w:type="dxa"/>
            <w:vAlign w:val="center"/>
          </w:tcPr>
          <w:p w14:paraId="6F893F3A" w14:textId="77777777" w:rsidR="008E0DE0" w:rsidRPr="0082205C" w:rsidRDefault="008E0DE0" w:rsidP="00ED0396">
            <w:pPr>
              <w:rPr>
                <w:i/>
                <w:iCs/>
                <w:sz w:val="16"/>
                <w:szCs w:val="16"/>
              </w:rPr>
            </w:pPr>
            <w:r w:rsidRPr="0082205C">
              <w:rPr>
                <w:i/>
                <w:iCs/>
                <w:sz w:val="16"/>
                <w:szCs w:val="16"/>
              </w:rPr>
              <w:t>3.03</w:t>
            </w:r>
          </w:p>
        </w:tc>
        <w:tc>
          <w:tcPr>
            <w:tcW w:w="1843" w:type="dxa"/>
            <w:vAlign w:val="center"/>
          </w:tcPr>
          <w:p w14:paraId="7F4B7C97" w14:textId="77777777" w:rsidR="008E0DE0" w:rsidRPr="0082205C" w:rsidRDefault="008E0DE0" w:rsidP="00ED0396">
            <w:pPr>
              <w:rPr>
                <w:i/>
                <w:iCs/>
                <w:sz w:val="16"/>
                <w:szCs w:val="16"/>
              </w:rPr>
            </w:pPr>
            <w:r w:rsidRPr="0082205C">
              <w:rPr>
                <w:i/>
                <w:iCs/>
                <w:sz w:val="16"/>
                <w:szCs w:val="16"/>
              </w:rPr>
              <w:t>Seguridad de datos</w:t>
            </w:r>
          </w:p>
        </w:tc>
        <w:tc>
          <w:tcPr>
            <w:tcW w:w="6423" w:type="dxa"/>
          </w:tcPr>
          <w:p w14:paraId="0DF7BC0C" w14:textId="77777777" w:rsidR="008E0DE0" w:rsidRPr="0082205C" w:rsidRDefault="008E0DE0" w:rsidP="00ED0396">
            <w:pPr>
              <w:rPr>
                <w:i/>
                <w:iCs/>
                <w:sz w:val="16"/>
                <w:szCs w:val="16"/>
              </w:rPr>
            </w:pPr>
            <w:r w:rsidRPr="0082205C">
              <w:rPr>
                <w:i/>
                <w:iCs/>
                <w:sz w:val="16"/>
                <w:szCs w:val="16"/>
              </w:rPr>
              <w:t>Los datos se gestionan de manera consistente con la estrategia de riesgo de la entidad o empresa supervisada para proteger la confidencialidad, integridad y disponibilidad de la información.</w:t>
            </w:r>
          </w:p>
        </w:tc>
      </w:tr>
      <w:tr w:rsidR="008E0DE0" w:rsidRPr="0082205C" w14:paraId="1102207C" w14:textId="77777777" w:rsidTr="00ED0396">
        <w:tc>
          <w:tcPr>
            <w:tcW w:w="562" w:type="dxa"/>
            <w:vAlign w:val="center"/>
          </w:tcPr>
          <w:p w14:paraId="38461AA8" w14:textId="77777777" w:rsidR="008E0DE0" w:rsidRPr="0082205C" w:rsidRDefault="008E0DE0" w:rsidP="00ED0396">
            <w:pPr>
              <w:rPr>
                <w:i/>
                <w:iCs/>
                <w:sz w:val="16"/>
                <w:szCs w:val="16"/>
              </w:rPr>
            </w:pPr>
            <w:r w:rsidRPr="0082205C">
              <w:rPr>
                <w:i/>
                <w:iCs/>
                <w:sz w:val="16"/>
                <w:szCs w:val="16"/>
              </w:rPr>
              <w:t>3.04</w:t>
            </w:r>
          </w:p>
        </w:tc>
        <w:tc>
          <w:tcPr>
            <w:tcW w:w="1843" w:type="dxa"/>
            <w:vAlign w:val="center"/>
          </w:tcPr>
          <w:p w14:paraId="7479677C" w14:textId="77777777" w:rsidR="008E0DE0" w:rsidRPr="0082205C" w:rsidRDefault="008E0DE0" w:rsidP="00ED0396">
            <w:pPr>
              <w:rPr>
                <w:i/>
                <w:iCs/>
                <w:sz w:val="16"/>
                <w:szCs w:val="16"/>
              </w:rPr>
            </w:pPr>
            <w:r w:rsidRPr="0082205C">
              <w:rPr>
                <w:i/>
                <w:iCs/>
                <w:sz w:val="16"/>
                <w:szCs w:val="16"/>
              </w:rPr>
              <w:t>Seguridad de plataforma</w:t>
            </w:r>
          </w:p>
        </w:tc>
        <w:tc>
          <w:tcPr>
            <w:tcW w:w="6423" w:type="dxa"/>
          </w:tcPr>
          <w:p w14:paraId="7083F2AF" w14:textId="77777777" w:rsidR="008E0DE0" w:rsidRPr="0082205C" w:rsidRDefault="008E0DE0" w:rsidP="00ED0396">
            <w:pPr>
              <w:rPr>
                <w:i/>
                <w:iCs/>
                <w:sz w:val="16"/>
                <w:szCs w:val="16"/>
              </w:rPr>
            </w:pPr>
            <w:r w:rsidRPr="0082205C">
              <w:rPr>
                <w:i/>
                <w:iCs/>
                <w:sz w:val="16"/>
                <w:szCs w:val="16"/>
              </w:rPr>
              <w:t>El hardware, software (p. ej., firmware, sistemas operativos, aplicaciones) y servicios de plataformas físicas y virtuales se gestionan de manera consistente con la estrategia de riesgo de la entidad o empresa supervisada para proteger su confidencialidad, integridad y disponibilidad.</w:t>
            </w:r>
          </w:p>
        </w:tc>
      </w:tr>
      <w:tr w:rsidR="008E0DE0" w:rsidRPr="0082205C" w14:paraId="437FE121" w14:textId="77777777" w:rsidTr="00ED0396">
        <w:tc>
          <w:tcPr>
            <w:tcW w:w="562" w:type="dxa"/>
            <w:vAlign w:val="center"/>
          </w:tcPr>
          <w:p w14:paraId="19A4E0BC" w14:textId="77777777" w:rsidR="008E0DE0" w:rsidRPr="0082205C" w:rsidRDefault="008E0DE0" w:rsidP="00ED0396">
            <w:pPr>
              <w:rPr>
                <w:i/>
                <w:iCs/>
                <w:sz w:val="16"/>
                <w:szCs w:val="16"/>
              </w:rPr>
            </w:pPr>
            <w:r w:rsidRPr="0082205C">
              <w:rPr>
                <w:i/>
                <w:iCs/>
                <w:sz w:val="16"/>
                <w:szCs w:val="16"/>
              </w:rPr>
              <w:t>3.05</w:t>
            </w:r>
          </w:p>
        </w:tc>
        <w:tc>
          <w:tcPr>
            <w:tcW w:w="1843" w:type="dxa"/>
            <w:vAlign w:val="center"/>
          </w:tcPr>
          <w:p w14:paraId="654E3BCD" w14:textId="77777777" w:rsidR="008E0DE0" w:rsidRPr="0082205C" w:rsidRDefault="008E0DE0" w:rsidP="00ED0396">
            <w:pPr>
              <w:rPr>
                <w:i/>
                <w:iCs/>
                <w:sz w:val="16"/>
                <w:szCs w:val="16"/>
              </w:rPr>
            </w:pPr>
            <w:r w:rsidRPr="0082205C">
              <w:rPr>
                <w:i/>
                <w:iCs/>
                <w:sz w:val="16"/>
                <w:szCs w:val="16"/>
              </w:rPr>
              <w:t>Resiliencia de la infraestructura tecnológica</w:t>
            </w:r>
          </w:p>
        </w:tc>
        <w:tc>
          <w:tcPr>
            <w:tcW w:w="6423" w:type="dxa"/>
          </w:tcPr>
          <w:p w14:paraId="05590776" w14:textId="77777777" w:rsidR="008E0DE0" w:rsidRPr="0082205C" w:rsidRDefault="008E0DE0" w:rsidP="00ED0396">
            <w:pPr>
              <w:rPr>
                <w:i/>
                <w:iCs/>
                <w:sz w:val="16"/>
                <w:szCs w:val="16"/>
              </w:rPr>
            </w:pPr>
            <w:r w:rsidRPr="0082205C">
              <w:rPr>
                <w:i/>
                <w:iCs/>
                <w:sz w:val="16"/>
                <w:szCs w:val="16"/>
              </w:rPr>
              <w:t>Las arquitecturas de seguridad se gestionan con la estrategia de riesgo de la entidad o empresa supervisada para proteger la confidencialidad, integridad y disponibilidad de sus activos, y su resiliencia.</w:t>
            </w:r>
          </w:p>
        </w:tc>
      </w:tr>
    </w:tbl>
    <w:p w14:paraId="1BEC8FB9" w14:textId="77777777" w:rsidR="008E0DE0" w:rsidRPr="008E0DE0" w:rsidRDefault="008E0DE0" w:rsidP="008E0DE0">
      <w:pPr>
        <w:spacing w:line="259" w:lineRule="auto"/>
        <w:rPr>
          <w:i/>
          <w:iCs/>
          <w:szCs w:val="22"/>
        </w:rPr>
      </w:pPr>
    </w:p>
    <w:p w14:paraId="5D5272CA" w14:textId="77777777" w:rsidR="008E0DE0" w:rsidRPr="008E0DE0" w:rsidRDefault="008E0DE0" w:rsidP="008E0DE0">
      <w:pPr>
        <w:pStyle w:val="Ttulo3"/>
        <w:rPr>
          <w:rFonts w:ascii="Cambria" w:hAnsi="Cambria"/>
          <w:iCs/>
          <w:szCs w:val="22"/>
        </w:rPr>
      </w:pPr>
      <w:r w:rsidRPr="008E0DE0">
        <w:rPr>
          <w:rFonts w:ascii="Cambria" w:hAnsi="Cambria"/>
          <w:iCs/>
          <w:szCs w:val="22"/>
        </w:rPr>
        <w:t>4. Función Detectar</w:t>
      </w:r>
    </w:p>
    <w:p w14:paraId="3F0A8D45" w14:textId="77777777" w:rsidR="008E0DE0" w:rsidRPr="008E0DE0" w:rsidRDefault="008E0DE0" w:rsidP="008E0DE0">
      <w:pPr>
        <w:rPr>
          <w:i/>
          <w:iCs/>
          <w:szCs w:val="22"/>
        </w:rPr>
      </w:pPr>
    </w:p>
    <w:p w14:paraId="12DA5A66" w14:textId="77777777" w:rsidR="008E0DE0" w:rsidRPr="008E0DE0" w:rsidRDefault="008E0DE0" w:rsidP="008E0DE0">
      <w:pPr>
        <w:rPr>
          <w:i/>
          <w:iCs/>
          <w:szCs w:val="22"/>
        </w:rPr>
      </w:pPr>
      <w:r w:rsidRPr="008E0DE0">
        <w:rPr>
          <w:i/>
          <w:iCs/>
          <w:szCs w:val="22"/>
        </w:rPr>
        <w:t>Esta función tiene como objetivo buscar y analizar posibles ataques y compromisos de seguridad cibernética en las entidades y empresas supervisadas.</w:t>
      </w:r>
    </w:p>
    <w:p w14:paraId="5DCAB5B9" w14:textId="77777777" w:rsidR="008E0DE0" w:rsidRPr="008E0DE0" w:rsidRDefault="008E0DE0" w:rsidP="008E0DE0">
      <w:pPr>
        <w:rPr>
          <w:i/>
          <w:iCs/>
          <w:szCs w:val="22"/>
        </w:rPr>
      </w:pPr>
    </w:p>
    <w:tbl>
      <w:tblPr>
        <w:tblStyle w:val="Tablaconcuadrcula"/>
        <w:tblW w:w="0" w:type="auto"/>
        <w:tblLook w:val="04A0" w:firstRow="1" w:lastRow="0" w:firstColumn="1" w:lastColumn="0" w:noHBand="0" w:noVBand="1"/>
      </w:tblPr>
      <w:tblGrid>
        <w:gridCol w:w="562"/>
        <w:gridCol w:w="1843"/>
        <w:gridCol w:w="6423"/>
      </w:tblGrid>
      <w:tr w:rsidR="008E0DE0" w:rsidRPr="0082205C" w14:paraId="10564728" w14:textId="77777777" w:rsidTr="00ED0396">
        <w:tc>
          <w:tcPr>
            <w:tcW w:w="562" w:type="dxa"/>
          </w:tcPr>
          <w:p w14:paraId="44AA5CAA" w14:textId="77777777" w:rsidR="008E0DE0" w:rsidRPr="0082205C" w:rsidRDefault="008E0DE0" w:rsidP="00ED0396">
            <w:pPr>
              <w:rPr>
                <w:i/>
                <w:iCs/>
                <w:sz w:val="16"/>
                <w:szCs w:val="16"/>
              </w:rPr>
            </w:pPr>
            <w:r w:rsidRPr="0082205C">
              <w:rPr>
                <w:i/>
                <w:iCs/>
                <w:sz w:val="16"/>
                <w:szCs w:val="16"/>
              </w:rPr>
              <w:t>ID</w:t>
            </w:r>
          </w:p>
        </w:tc>
        <w:tc>
          <w:tcPr>
            <w:tcW w:w="1843" w:type="dxa"/>
          </w:tcPr>
          <w:p w14:paraId="56B1B328" w14:textId="77777777" w:rsidR="008E0DE0" w:rsidRPr="0082205C" w:rsidRDefault="008E0DE0" w:rsidP="00ED0396">
            <w:pPr>
              <w:rPr>
                <w:i/>
                <w:iCs/>
                <w:sz w:val="16"/>
                <w:szCs w:val="16"/>
              </w:rPr>
            </w:pPr>
            <w:r w:rsidRPr="0082205C">
              <w:rPr>
                <w:i/>
                <w:iCs/>
                <w:sz w:val="16"/>
                <w:szCs w:val="16"/>
              </w:rPr>
              <w:t>Categoría</w:t>
            </w:r>
          </w:p>
        </w:tc>
        <w:tc>
          <w:tcPr>
            <w:tcW w:w="6423" w:type="dxa"/>
          </w:tcPr>
          <w:p w14:paraId="7A32F7B8" w14:textId="77777777" w:rsidR="008E0DE0" w:rsidRPr="0082205C" w:rsidRDefault="008E0DE0" w:rsidP="00ED0396">
            <w:pPr>
              <w:rPr>
                <w:i/>
                <w:iCs/>
                <w:sz w:val="16"/>
                <w:szCs w:val="16"/>
              </w:rPr>
            </w:pPr>
            <w:r w:rsidRPr="0082205C">
              <w:rPr>
                <w:i/>
                <w:iCs/>
                <w:sz w:val="16"/>
                <w:szCs w:val="16"/>
              </w:rPr>
              <w:t>Descripción</w:t>
            </w:r>
          </w:p>
        </w:tc>
      </w:tr>
      <w:tr w:rsidR="008E0DE0" w:rsidRPr="0082205C" w14:paraId="392FC4C0" w14:textId="77777777" w:rsidTr="00ED0396">
        <w:tc>
          <w:tcPr>
            <w:tcW w:w="562" w:type="dxa"/>
            <w:vAlign w:val="center"/>
          </w:tcPr>
          <w:p w14:paraId="58F48001" w14:textId="77777777" w:rsidR="008E0DE0" w:rsidRPr="0082205C" w:rsidRDefault="008E0DE0" w:rsidP="00ED0396">
            <w:pPr>
              <w:rPr>
                <w:i/>
                <w:iCs/>
                <w:sz w:val="16"/>
                <w:szCs w:val="16"/>
              </w:rPr>
            </w:pPr>
            <w:r w:rsidRPr="0082205C">
              <w:rPr>
                <w:i/>
                <w:iCs/>
                <w:sz w:val="16"/>
                <w:szCs w:val="16"/>
              </w:rPr>
              <w:t>4.01</w:t>
            </w:r>
          </w:p>
        </w:tc>
        <w:tc>
          <w:tcPr>
            <w:tcW w:w="1843" w:type="dxa"/>
            <w:vAlign w:val="center"/>
          </w:tcPr>
          <w:p w14:paraId="36DF823A" w14:textId="77777777" w:rsidR="008E0DE0" w:rsidRPr="0082205C" w:rsidRDefault="008E0DE0" w:rsidP="00ED0396">
            <w:pPr>
              <w:rPr>
                <w:i/>
                <w:iCs/>
                <w:sz w:val="16"/>
                <w:szCs w:val="16"/>
              </w:rPr>
            </w:pPr>
            <w:r w:rsidRPr="0082205C">
              <w:rPr>
                <w:i/>
                <w:iCs/>
                <w:sz w:val="16"/>
                <w:szCs w:val="16"/>
              </w:rPr>
              <w:t>Monitoreo continuo</w:t>
            </w:r>
          </w:p>
        </w:tc>
        <w:tc>
          <w:tcPr>
            <w:tcW w:w="6423" w:type="dxa"/>
          </w:tcPr>
          <w:p w14:paraId="3793B912" w14:textId="77777777" w:rsidR="008E0DE0" w:rsidRPr="0082205C" w:rsidRDefault="008E0DE0" w:rsidP="00ED0396">
            <w:pPr>
              <w:rPr>
                <w:i/>
                <w:iCs/>
                <w:sz w:val="16"/>
                <w:szCs w:val="16"/>
              </w:rPr>
            </w:pPr>
            <w:r w:rsidRPr="0082205C">
              <w:rPr>
                <w:i/>
                <w:iCs/>
                <w:sz w:val="16"/>
                <w:szCs w:val="16"/>
              </w:rPr>
              <w:t>Los activos se monitorean para encontrar anomalías, indicadores de compromiso y otros eventos potencialmente adversos.</w:t>
            </w:r>
          </w:p>
        </w:tc>
      </w:tr>
      <w:tr w:rsidR="008E0DE0" w:rsidRPr="0082205C" w14:paraId="260AD13D" w14:textId="77777777" w:rsidTr="00ED0396">
        <w:tc>
          <w:tcPr>
            <w:tcW w:w="562" w:type="dxa"/>
            <w:vAlign w:val="center"/>
          </w:tcPr>
          <w:p w14:paraId="789BD216" w14:textId="77777777" w:rsidR="008E0DE0" w:rsidRPr="0082205C" w:rsidRDefault="008E0DE0" w:rsidP="00ED0396">
            <w:pPr>
              <w:rPr>
                <w:i/>
                <w:iCs/>
                <w:sz w:val="16"/>
                <w:szCs w:val="16"/>
              </w:rPr>
            </w:pPr>
            <w:r w:rsidRPr="0082205C">
              <w:rPr>
                <w:i/>
                <w:iCs/>
                <w:sz w:val="16"/>
                <w:szCs w:val="16"/>
              </w:rPr>
              <w:t>4.02</w:t>
            </w:r>
          </w:p>
        </w:tc>
        <w:tc>
          <w:tcPr>
            <w:tcW w:w="1843" w:type="dxa"/>
            <w:vAlign w:val="center"/>
          </w:tcPr>
          <w:p w14:paraId="0CD79C1E" w14:textId="77777777" w:rsidR="008E0DE0" w:rsidRPr="0082205C" w:rsidRDefault="008E0DE0" w:rsidP="00ED0396">
            <w:pPr>
              <w:rPr>
                <w:i/>
                <w:iCs/>
                <w:sz w:val="16"/>
                <w:szCs w:val="16"/>
              </w:rPr>
            </w:pPr>
            <w:r w:rsidRPr="0082205C">
              <w:rPr>
                <w:i/>
                <w:iCs/>
                <w:sz w:val="16"/>
                <w:szCs w:val="16"/>
              </w:rPr>
              <w:t>Análisis de eventos adversos</w:t>
            </w:r>
          </w:p>
        </w:tc>
        <w:tc>
          <w:tcPr>
            <w:tcW w:w="6423" w:type="dxa"/>
          </w:tcPr>
          <w:p w14:paraId="468CE3C5" w14:textId="77777777" w:rsidR="008E0DE0" w:rsidRPr="0082205C" w:rsidRDefault="008E0DE0" w:rsidP="00ED0396">
            <w:pPr>
              <w:rPr>
                <w:i/>
                <w:iCs/>
                <w:sz w:val="16"/>
                <w:szCs w:val="16"/>
              </w:rPr>
            </w:pPr>
            <w:r w:rsidRPr="0082205C">
              <w:rPr>
                <w:i/>
                <w:iCs/>
                <w:sz w:val="16"/>
                <w:szCs w:val="16"/>
              </w:rPr>
              <w:t>La entidad o empresa supervisada analiza anomalías, indicadores de compromiso y otros eventos potencialmente adversos para caracterizar los eventos y detectar incidentes de seguridad cibernética.</w:t>
            </w:r>
          </w:p>
        </w:tc>
      </w:tr>
    </w:tbl>
    <w:p w14:paraId="0809CE61" w14:textId="77777777" w:rsidR="008E0DE0" w:rsidRPr="008E0DE0" w:rsidRDefault="008E0DE0" w:rsidP="008E0DE0">
      <w:pPr>
        <w:rPr>
          <w:i/>
          <w:iCs/>
          <w:szCs w:val="22"/>
        </w:rPr>
      </w:pPr>
    </w:p>
    <w:p w14:paraId="7B3F2212" w14:textId="77777777" w:rsidR="008E0DE0" w:rsidRPr="008E0DE0" w:rsidRDefault="008E0DE0" w:rsidP="008E0DE0">
      <w:pPr>
        <w:pStyle w:val="Ttulo3"/>
        <w:rPr>
          <w:rFonts w:ascii="Cambria" w:hAnsi="Cambria"/>
          <w:iCs/>
          <w:szCs w:val="22"/>
        </w:rPr>
      </w:pPr>
      <w:r w:rsidRPr="008E0DE0">
        <w:rPr>
          <w:rFonts w:ascii="Cambria" w:hAnsi="Cambria"/>
          <w:iCs/>
          <w:szCs w:val="22"/>
        </w:rPr>
        <w:t>5. Función Responder</w:t>
      </w:r>
    </w:p>
    <w:p w14:paraId="400B0DA4" w14:textId="77777777" w:rsidR="008E0DE0" w:rsidRPr="008E0DE0" w:rsidRDefault="008E0DE0" w:rsidP="008E0DE0">
      <w:pPr>
        <w:rPr>
          <w:i/>
          <w:iCs/>
          <w:szCs w:val="22"/>
        </w:rPr>
      </w:pPr>
    </w:p>
    <w:p w14:paraId="03172539" w14:textId="77777777" w:rsidR="008E0DE0" w:rsidRPr="008E0DE0" w:rsidRDefault="008E0DE0" w:rsidP="008E0DE0">
      <w:pPr>
        <w:rPr>
          <w:i/>
          <w:iCs/>
          <w:szCs w:val="22"/>
        </w:rPr>
      </w:pPr>
      <w:r w:rsidRPr="008E0DE0">
        <w:rPr>
          <w:i/>
          <w:iCs/>
          <w:szCs w:val="22"/>
        </w:rPr>
        <w:t>Esta función tiene como objetivo tomar medidas respecto a un incidente de seguridad cibernética detectado por las entidades o empresas supervisadas.</w:t>
      </w:r>
    </w:p>
    <w:p w14:paraId="29FBAA9D" w14:textId="77777777" w:rsidR="008E0DE0" w:rsidRPr="008E0DE0" w:rsidRDefault="008E0DE0" w:rsidP="008E0DE0">
      <w:pPr>
        <w:rPr>
          <w:i/>
          <w:iCs/>
          <w:szCs w:val="22"/>
        </w:rPr>
      </w:pPr>
    </w:p>
    <w:tbl>
      <w:tblPr>
        <w:tblStyle w:val="Tablaconcuadrcula"/>
        <w:tblW w:w="0" w:type="auto"/>
        <w:tblLook w:val="04A0" w:firstRow="1" w:lastRow="0" w:firstColumn="1" w:lastColumn="0" w:noHBand="0" w:noVBand="1"/>
      </w:tblPr>
      <w:tblGrid>
        <w:gridCol w:w="562"/>
        <w:gridCol w:w="1843"/>
        <w:gridCol w:w="6423"/>
      </w:tblGrid>
      <w:tr w:rsidR="008E0DE0" w:rsidRPr="0082205C" w14:paraId="39C7E825" w14:textId="77777777" w:rsidTr="00ED0396">
        <w:tc>
          <w:tcPr>
            <w:tcW w:w="562" w:type="dxa"/>
          </w:tcPr>
          <w:p w14:paraId="36CD17A3" w14:textId="77777777" w:rsidR="008E0DE0" w:rsidRPr="0082205C" w:rsidRDefault="008E0DE0" w:rsidP="00ED0396">
            <w:pPr>
              <w:rPr>
                <w:i/>
                <w:iCs/>
                <w:sz w:val="16"/>
                <w:szCs w:val="16"/>
              </w:rPr>
            </w:pPr>
            <w:r w:rsidRPr="0082205C">
              <w:rPr>
                <w:i/>
                <w:iCs/>
                <w:sz w:val="16"/>
                <w:szCs w:val="16"/>
              </w:rPr>
              <w:t>ID</w:t>
            </w:r>
          </w:p>
        </w:tc>
        <w:tc>
          <w:tcPr>
            <w:tcW w:w="1843" w:type="dxa"/>
          </w:tcPr>
          <w:p w14:paraId="7510A772" w14:textId="77777777" w:rsidR="008E0DE0" w:rsidRPr="0082205C" w:rsidRDefault="008E0DE0" w:rsidP="00ED0396">
            <w:pPr>
              <w:rPr>
                <w:i/>
                <w:iCs/>
                <w:sz w:val="16"/>
                <w:szCs w:val="16"/>
              </w:rPr>
            </w:pPr>
            <w:r w:rsidRPr="0082205C">
              <w:rPr>
                <w:i/>
                <w:iCs/>
                <w:sz w:val="16"/>
                <w:szCs w:val="16"/>
              </w:rPr>
              <w:t>Categoría</w:t>
            </w:r>
          </w:p>
        </w:tc>
        <w:tc>
          <w:tcPr>
            <w:tcW w:w="6423" w:type="dxa"/>
          </w:tcPr>
          <w:p w14:paraId="1AF4BB73" w14:textId="77777777" w:rsidR="008E0DE0" w:rsidRPr="0082205C" w:rsidRDefault="008E0DE0" w:rsidP="00ED0396">
            <w:pPr>
              <w:rPr>
                <w:i/>
                <w:iCs/>
                <w:sz w:val="16"/>
                <w:szCs w:val="16"/>
              </w:rPr>
            </w:pPr>
            <w:r w:rsidRPr="0082205C">
              <w:rPr>
                <w:i/>
                <w:iCs/>
                <w:sz w:val="16"/>
                <w:szCs w:val="16"/>
              </w:rPr>
              <w:t>Descripción</w:t>
            </w:r>
          </w:p>
        </w:tc>
      </w:tr>
      <w:tr w:rsidR="008E0DE0" w:rsidRPr="0082205C" w14:paraId="227BF579" w14:textId="77777777" w:rsidTr="00ED0396">
        <w:tc>
          <w:tcPr>
            <w:tcW w:w="562" w:type="dxa"/>
            <w:vAlign w:val="center"/>
          </w:tcPr>
          <w:p w14:paraId="4521A437" w14:textId="77777777" w:rsidR="008E0DE0" w:rsidRPr="0082205C" w:rsidRDefault="008E0DE0" w:rsidP="00ED0396">
            <w:pPr>
              <w:rPr>
                <w:i/>
                <w:iCs/>
                <w:sz w:val="16"/>
                <w:szCs w:val="16"/>
              </w:rPr>
            </w:pPr>
            <w:r w:rsidRPr="0082205C">
              <w:rPr>
                <w:i/>
                <w:iCs/>
                <w:sz w:val="16"/>
                <w:szCs w:val="16"/>
              </w:rPr>
              <w:t>5.01</w:t>
            </w:r>
          </w:p>
        </w:tc>
        <w:tc>
          <w:tcPr>
            <w:tcW w:w="1843" w:type="dxa"/>
            <w:vAlign w:val="center"/>
          </w:tcPr>
          <w:p w14:paraId="36A5A47A" w14:textId="77777777" w:rsidR="008E0DE0" w:rsidRPr="0082205C" w:rsidRDefault="008E0DE0" w:rsidP="00ED0396">
            <w:pPr>
              <w:rPr>
                <w:i/>
                <w:iCs/>
                <w:sz w:val="16"/>
                <w:szCs w:val="16"/>
              </w:rPr>
            </w:pPr>
            <w:r w:rsidRPr="0082205C">
              <w:rPr>
                <w:i/>
                <w:iCs/>
                <w:sz w:val="16"/>
                <w:szCs w:val="16"/>
              </w:rPr>
              <w:t>Gestión de incidentes</w:t>
            </w:r>
          </w:p>
        </w:tc>
        <w:tc>
          <w:tcPr>
            <w:tcW w:w="6423" w:type="dxa"/>
          </w:tcPr>
          <w:p w14:paraId="0BA3B5A3" w14:textId="77777777" w:rsidR="008E0DE0" w:rsidRPr="0082205C" w:rsidRDefault="008E0DE0" w:rsidP="00ED0396">
            <w:pPr>
              <w:rPr>
                <w:i/>
                <w:iCs/>
                <w:sz w:val="16"/>
                <w:szCs w:val="16"/>
              </w:rPr>
            </w:pPr>
            <w:r w:rsidRPr="0082205C">
              <w:rPr>
                <w:i/>
                <w:iCs/>
                <w:sz w:val="16"/>
                <w:szCs w:val="16"/>
              </w:rPr>
              <w:t>La entidad o empresa supervisada gestiona las respuestas a los incidentes de seguridad cibernética detectados.</w:t>
            </w:r>
          </w:p>
        </w:tc>
      </w:tr>
      <w:tr w:rsidR="008E0DE0" w:rsidRPr="0082205C" w14:paraId="1BC3E09E" w14:textId="77777777" w:rsidTr="00ED0396">
        <w:tc>
          <w:tcPr>
            <w:tcW w:w="562" w:type="dxa"/>
            <w:vAlign w:val="center"/>
          </w:tcPr>
          <w:p w14:paraId="0884F2D6" w14:textId="77777777" w:rsidR="008E0DE0" w:rsidRPr="0082205C" w:rsidRDefault="008E0DE0" w:rsidP="00ED0396">
            <w:pPr>
              <w:rPr>
                <w:i/>
                <w:iCs/>
                <w:sz w:val="16"/>
                <w:szCs w:val="16"/>
              </w:rPr>
            </w:pPr>
            <w:r w:rsidRPr="0082205C">
              <w:rPr>
                <w:i/>
                <w:iCs/>
                <w:sz w:val="16"/>
                <w:szCs w:val="16"/>
              </w:rPr>
              <w:t>5.02</w:t>
            </w:r>
          </w:p>
        </w:tc>
        <w:tc>
          <w:tcPr>
            <w:tcW w:w="1843" w:type="dxa"/>
            <w:vAlign w:val="center"/>
          </w:tcPr>
          <w:p w14:paraId="6F64A0FB" w14:textId="77777777" w:rsidR="008E0DE0" w:rsidRPr="0082205C" w:rsidRDefault="008E0DE0" w:rsidP="00ED0396">
            <w:pPr>
              <w:rPr>
                <w:i/>
                <w:iCs/>
                <w:sz w:val="16"/>
                <w:szCs w:val="16"/>
              </w:rPr>
            </w:pPr>
            <w:r w:rsidRPr="0082205C">
              <w:rPr>
                <w:i/>
                <w:iCs/>
                <w:sz w:val="16"/>
                <w:szCs w:val="16"/>
              </w:rPr>
              <w:t>Análisis de incidentes</w:t>
            </w:r>
          </w:p>
        </w:tc>
        <w:tc>
          <w:tcPr>
            <w:tcW w:w="6423" w:type="dxa"/>
          </w:tcPr>
          <w:p w14:paraId="0280A197" w14:textId="77777777" w:rsidR="008E0DE0" w:rsidRPr="0082205C" w:rsidRDefault="008E0DE0" w:rsidP="00ED0396">
            <w:pPr>
              <w:rPr>
                <w:i/>
                <w:iCs/>
                <w:sz w:val="16"/>
                <w:szCs w:val="16"/>
              </w:rPr>
            </w:pPr>
            <w:r w:rsidRPr="0082205C">
              <w:rPr>
                <w:i/>
                <w:iCs/>
                <w:sz w:val="16"/>
                <w:szCs w:val="16"/>
              </w:rPr>
              <w:t>La entidad o empresa supervisada lleva a cabo una investigación para garantizar una respuesta efectiva y respaldar las actividades forenses y de recuperación.</w:t>
            </w:r>
          </w:p>
        </w:tc>
      </w:tr>
      <w:tr w:rsidR="008E0DE0" w:rsidRPr="0082205C" w14:paraId="682803E0" w14:textId="77777777" w:rsidTr="00ED0396">
        <w:tc>
          <w:tcPr>
            <w:tcW w:w="562" w:type="dxa"/>
            <w:vAlign w:val="center"/>
          </w:tcPr>
          <w:p w14:paraId="448CE12C" w14:textId="77777777" w:rsidR="008E0DE0" w:rsidRPr="0082205C" w:rsidRDefault="008E0DE0" w:rsidP="00ED0396">
            <w:pPr>
              <w:rPr>
                <w:i/>
                <w:iCs/>
                <w:sz w:val="16"/>
                <w:szCs w:val="16"/>
              </w:rPr>
            </w:pPr>
            <w:r w:rsidRPr="0082205C">
              <w:rPr>
                <w:i/>
                <w:iCs/>
                <w:sz w:val="16"/>
                <w:szCs w:val="16"/>
              </w:rPr>
              <w:t>5.03</w:t>
            </w:r>
          </w:p>
        </w:tc>
        <w:tc>
          <w:tcPr>
            <w:tcW w:w="1843" w:type="dxa"/>
            <w:vAlign w:val="center"/>
          </w:tcPr>
          <w:p w14:paraId="6BA7224F" w14:textId="77777777" w:rsidR="008E0DE0" w:rsidRPr="0082205C" w:rsidRDefault="008E0DE0" w:rsidP="00ED0396">
            <w:pPr>
              <w:rPr>
                <w:i/>
                <w:iCs/>
                <w:sz w:val="16"/>
                <w:szCs w:val="16"/>
              </w:rPr>
            </w:pPr>
            <w:r w:rsidRPr="0082205C">
              <w:rPr>
                <w:i/>
                <w:iCs/>
                <w:sz w:val="16"/>
                <w:szCs w:val="16"/>
              </w:rPr>
              <w:t>Informes y comunicación de respuesta a incidentes</w:t>
            </w:r>
          </w:p>
        </w:tc>
        <w:tc>
          <w:tcPr>
            <w:tcW w:w="6423" w:type="dxa"/>
          </w:tcPr>
          <w:p w14:paraId="05DC1BED" w14:textId="77777777" w:rsidR="008E0DE0" w:rsidRPr="0082205C" w:rsidRDefault="008E0DE0" w:rsidP="00ED0396">
            <w:pPr>
              <w:rPr>
                <w:i/>
                <w:iCs/>
                <w:sz w:val="16"/>
                <w:szCs w:val="16"/>
              </w:rPr>
            </w:pPr>
            <w:r w:rsidRPr="0082205C">
              <w:rPr>
                <w:i/>
                <w:iCs/>
                <w:sz w:val="16"/>
                <w:szCs w:val="16"/>
              </w:rPr>
              <w:t>La entidad o empresa supervisada coordina con las partes interesadas internas y externas según lo exigen las leyes, regulaciones o políticas, las actividades de respuesta de incidentes.</w:t>
            </w:r>
          </w:p>
        </w:tc>
      </w:tr>
      <w:tr w:rsidR="008E0DE0" w:rsidRPr="0082205C" w14:paraId="38E8886D" w14:textId="77777777" w:rsidTr="00ED0396">
        <w:tc>
          <w:tcPr>
            <w:tcW w:w="562" w:type="dxa"/>
            <w:vAlign w:val="center"/>
          </w:tcPr>
          <w:p w14:paraId="62298BBA" w14:textId="77777777" w:rsidR="008E0DE0" w:rsidRPr="0082205C" w:rsidRDefault="008E0DE0" w:rsidP="00ED0396">
            <w:pPr>
              <w:rPr>
                <w:i/>
                <w:iCs/>
                <w:sz w:val="16"/>
                <w:szCs w:val="16"/>
              </w:rPr>
            </w:pPr>
            <w:r w:rsidRPr="0082205C">
              <w:rPr>
                <w:i/>
                <w:iCs/>
                <w:sz w:val="16"/>
                <w:szCs w:val="16"/>
              </w:rPr>
              <w:t>5.04</w:t>
            </w:r>
          </w:p>
        </w:tc>
        <w:tc>
          <w:tcPr>
            <w:tcW w:w="1843" w:type="dxa"/>
            <w:vAlign w:val="center"/>
          </w:tcPr>
          <w:p w14:paraId="6EE2593A" w14:textId="77777777" w:rsidR="008E0DE0" w:rsidRPr="0082205C" w:rsidRDefault="008E0DE0" w:rsidP="00ED0396">
            <w:pPr>
              <w:rPr>
                <w:i/>
                <w:iCs/>
                <w:sz w:val="16"/>
                <w:szCs w:val="16"/>
              </w:rPr>
            </w:pPr>
            <w:r w:rsidRPr="0082205C">
              <w:rPr>
                <w:i/>
                <w:iCs/>
                <w:sz w:val="16"/>
                <w:szCs w:val="16"/>
              </w:rPr>
              <w:t>Mitigación de incidentes</w:t>
            </w:r>
          </w:p>
        </w:tc>
        <w:tc>
          <w:tcPr>
            <w:tcW w:w="6423" w:type="dxa"/>
          </w:tcPr>
          <w:p w14:paraId="7C85ED2B" w14:textId="77777777" w:rsidR="008E0DE0" w:rsidRPr="0082205C" w:rsidRDefault="008E0DE0" w:rsidP="00ED0396">
            <w:pPr>
              <w:rPr>
                <w:i/>
                <w:iCs/>
                <w:sz w:val="16"/>
                <w:szCs w:val="16"/>
              </w:rPr>
            </w:pPr>
            <w:r w:rsidRPr="0082205C">
              <w:rPr>
                <w:i/>
                <w:iCs/>
                <w:sz w:val="16"/>
                <w:szCs w:val="16"/>
              </w:rPr>
              <w:t>Las entidades o empresas supervisadas realizan actividades para prevenir la expansión de un evento y mitigar sus efectos.</w:t>
            </w:r>
          </w:p>
        </w:tc>
      </w:tr>
    </w:tbl>
    <w:p w14:paraId="4BC6968A" w14:textId="77777777" w:rsidR="008E0DE0" w:rsidRPr="008E0DE0" w:rsidRDefault="008E0DE0" w:rsidP="008E0DE0">
      <w:pPr>
        <w:rPr>
          <w:i/>
          <w:iCs/>
          <w:szCs w:val="22"/>
        </w:rPr>
      </w:pPr>
    </w:p>
    <w:p w14:paraId="5F5BE22C" w14:textId="77777777" w:rsidR="008E0DE0" w:rsidRPr="008E0DE0" w:rsidRDefault="008E0DE0" w:rsidP="008E0DE0">
      <w:pPr>
        <w:rPr>
          <w:i/>
          <w:iCs/>
          <w:szCs w:val="22"/>
        </w:rPr>
      </w:pPr>
    </w:p>
    <w:p w14:paraId="2AC10422" w14:textId="77777777" w:rsidR="008E0DE0" w:rsidRPr="008E0DE0" w:rsidRDefault="008E0DE0" w:rsidP="008E0DE0">
      <w:pPr>
        <w:rPr>
          <w:i/>
          <w:iCs/>
          <w:szCs w:val="22"/>
        </w:rPr>
      </w:pPr>
    </w:p>
    <w:p w14:paraId="1C89F6EA" w14:textId="77777777" w:rsidR="008E0DE0" w:rsidRPr="008E0DE0" w:rsidRDefault="008E0DE0" w:rsidP="008E0DE0">
      <w:pPr>
        <w:pStyle w:val="Ttulo3"/>
        <w:rPr>
          <w:rFonts w:ascii="Cambria" w:hAnsi="Cambria"/>
          <w:iCs/>
          <w:szCs w:val="22"/>
        </w:rPr>
      </w:pPr>
      <w:r w:rsidRPr="008E0DE0">
        <w:rPr>
          <w:rFonts w:ascii="Cambria" w:hAnsi="Cambria"/>
          <w:iCs/>
          <w:szCs w:val="22"/>
        </w:rPr>
        <w:lastRenderedPageBreak/>
        <w:t>6. Función Recuperar</w:t>
      </w:r>
    </w:p>
    <w:p w14:paraId="73D22D1F" w14:textId="77777777" w:rsidR="008E0DE0" w:rsidRPr="008E0DE0" w:rsidRDefault="008E0DE0" w:rsidP="008E0DE0">
      <w:pPr>
        <w:rPr>
          <w:i/>
          <w:iCs/>
          <w:szCs w:val="22"/>
        </w:rPr>
      </w:pPr>
    </w:p>
    <w:p w14:paraId="6119EE5A" w14:textId="77777777" w:rsidR="008E0DE0" w:rsidRPr="008E0DE0" w:rsidRDefault="008E0DE0" w:rsidP="008E0DE0">
      <w:pPr>
        <w:spacing w:line="259" w:lineRule="auto"/>
        <w:rPr>
          <w:i/>
          <w:iCs/>
          <w:szCs w:val="22"/>
          <w:lang w:eastAsia="es-CR"/>
        </w:rPr>
      </w:pPr>
      <w:r w:rsidRPr="008E0DE0">
        <w:rPr>
          <w:i/>
          <w:iCs/>
          <w:szCs w:val="22"/>
          <w:lang w:eastAsia="es-CR"/>
        </w:rPr>
        <w:t>Esta función tiene como objetivo restaurar activos de información y operaciones que se vieron afectados por un incidente de seguridad cibernética en la entidad o empresa supervisada.</w:t>
      </w:r>
    </w:p>
    <w:p w14:paraId="3AD9E8B5" w14:textId="77777777" w:rsidR="008E0DE0" w:rsidRPr="008E0DE0" w:rsidRDefault="008E0DE0" w:rsidP="008E0DE0">
      <w:pPr>
        <w:spacing w:line="259" w:lineRule="auto"/>
        <w:rPr>
          <w:i/>
          <w:iCs/>
          <w:szCs w:val="22"/>
          <w:lang w:eastAsia="es-CR"/>
        </w:rPr>
      </w:pPr>
    </w:p>
    <w:tbl>
      <w:tblPr>
        <w:tblStyle w:val="Tablaconcuadrcula"/>
        <w:tblW w:w="0" w:type="auto"/>
        <w:tblLook w:val="04A0" w:firstRow="1" w:lastRow="0" w:firstColumn="1" w:lastColumn="0" w:noHBand="0" w:noVBand="1"/>
      </w:tblPr>
      <w:tblGrid>
        <w:gridCol w:w="562"/>
        <w:gridCol w:w="1843"/>
        <w:gridCol w:w="6423"/>
      </w:tblGrid>
      <w:tr w:rsidR="008E0DE0" w:rsidRPr="0082205C" w14:paraId="374BBC4A" w14:textId="77777777" w:rsidTr="00ED0396">
        <w:tc>
          <w:tcPr>
            <w:tcW w:w="562" w:type="dxa"/>
          </w:tcPr>
          <w:p w14:paraId="54C144D0" w14:textId="77777777" w:rsidR="008E0DE0" w:rsidRPr="0082205C" w:rsidRDefault="008E0DE0" w:rsidP="00ED0396">
            <w:pPr>
              <w:rPr>
                <w:i/>
                <w:iCs/>
                <w:sz w:val="16"/>
                <w:szCs w:val="16"/>
              </w:rPr>
            </w:pPr>
            <w:r w:rsidRPr="0082205C">
              <w:rPr>
                <w:i/>
                <w:iCs/>
                <w:sz w:val="16"/>
                <w:szCs w:val="16"/>
              </w:rPr>
              <w:t>ID</w:t>
            </w:r>
          </w:p>
        </w:tc>
        <w:tc>
          <w:tcPr>
            <w:tcW w:w="1843" w:type="dxa"/>
          </w:tcPr>
          <w:p w14:paraId="1579D055" w14:textId="77777777" w:rsidR="008E0DE0" w:rsidRPr="0082205C" w:rsidRDefault="008E0DE0" w:rsidP="00ED0396">
            <w:pPr>
              <w:rPr>
                <w:i/>
                <w:iCs/>
                <w:sz w:val="16"/>
                <w:szCs w:val="16"/>
              </w:rPr>
            </w:pPr>
            <w:r w:rsidRPr="0082205C">
              <w:rPr>
                <w:i/>
                <w:iCs/>
                <w:sz w:val="16"/>
                <w:szCs w:val="16"/>
              </w:rPr>
              <w:t>Categoría</w:t>
            </w:r>
          </w:p>
        </w:tc>
        <w:tc>
          <w:tcPr>
            <w:tcW w:w="6423" w:type="dxa"/>
          </w:tcPr>
          <w:p w14:paraId="7D3A0E83" w14:textId="77777777" w:rsidR="008E0DE0" w:rsidRPr="0082205C" w:rsidRDefault="008E0DE0" w:rsidP="00ED0396">
            <w:pPr>
              <w:rPr>
                <w:i/>
                <w:iCs/>
                <w:sz w:val="16"/>
                <w:szCs w:val="16"/>
              </w:rPr>
            </w:pPr>
            <w:r w:rsidRPr="0082205C">
              <w:rPr>
                <w:i/>
                <w:iCs/>
                <w:sz w:val="16"/>
                <w:szCs w:val="16"/>
              </w:rPr>
              <w:t>Descripción</w:t>
            </w:r>
          </w:p>
        </w:tc>
      </w:tr>
      <w:tr w:rsidR="008E0DE0" w:rsidRPr="0082205C" w14:paraId="33FC9283" w14:textId="77777777" w:rsidTr="00ED0396">
        <w:tc>
          <w:tcPr>
            <w:tcW w:w="562" w:type="dxa"/>
            <w:vAlign w:val="center"/>
          </w:tcPr>
          <w:p w14:paraId="6F8330BB" w14:textId="77777777" w:rsidR="008E0DE0" w:rsidRPr="0082205C" w:rsidRDefault="008E0DE0" w:rsidP="00ED0396">
            <w:pPr>
              <w:rPr>
                <w:i/>
                <w:iCs/>
                <w:sz w:val="16"/>
                <w:szCs w:val="16"/>
              </w:rPr>
            </w:pPr>
            <w:r w:rsidRPr="0082205C">
              <w:rPr>
                <w:i/>
                <w:iCs/>
                <w:sz w:val="16"/>
                <w:szCs w:val="16"/>
              </w:rPr>
              <w:t>6.01</w:t>
            </w:r>
          </w:p>
        </w:tc>
        <w:tc>
          <w:tcPr>
            <w:tcW w:w="1843" w:type="dxa"/>
            <w:vAlign w:val="center"/>
          </w:tcPr>
          <w:p w14:paraId="16F16B93" w14:textId="77777777" w:rsidR="008E0DE0" w:rsidRPr="0082205C" w:rsidRDefault="008E0DE0" w:rsidP="00ED0396">
            <w:pPr>
              <w:rPr>
                <w:i/>
                <w:iCs/>
                <w:sz w:val="16"/>
                <w:szCs w:val="16"/>
              </w:rPr>
            </w:pPr>
            <w:r w:rsidRPr="0082205C">
              <w:rPr>
                <w:i/>
                <w:iCs/>
                <w:sz w:val="16"/>
                <w:szCs w:val="16"/>
                <w:lang w:eastAsia="es-CR"/>
              </w:rPr>
              <w:t>Ejecución del Plan de Recuperación de Incidentes</w:t>
            </w:r>
          </w:p>
        </w:tc>
        <w:tc>
          <w:tcPr>
            <w:tcW w:w="6423" w:type="dxa"/>
          </w:tcPr>
          <w:p w14:paraId="46B8A0C5" w14:textId="77777777" w:rsidR="008E0DE0" w:rsidRPr="0082205C" w:rsidRDefault="008E0DE0" w:rsidP="00ED0396">
            <w:pPr>
              <w:spacing w:line="259" w:lineRule="auto"/>
              <w:rPr>
                <w:i/>
                <w:iCs/>
                <w:sz w:val="16"/>
                <w:szCs w:val="16"/>
                <w:lang w:eastAsia="es-CR"/>
              </w:rPr>
            </w:pPr>
            <w:r w:rsidRPr="0082205C">
              <w:rPr>
                <w:i/>
                <w:iCs/>
                <w:sz w:val="16"/>
                <w:szCs w:val="16"/>
                <w:lang w:eastAsia="es-CR"/>
              </w:rPr>
              <w:t>La entidad o empresa supervisada realiza actividades de restauración para garantizar la disponibilidad operativa de los sistemas y servicios afectados por incidentes de seguridad cibernética.</w:t>
            </w:r>
          </w:p>
        </w:tc>
      </w:tr>
      <w:tr w:rsidR="008E0DE0" w:rsidRPr="0082205C" w14:paraId="23F1B1C6" w14:textId="77777777" w:rsidTr="00ED0396">
        <w:tc>
          <w:tcPr>
            <w:tcW w:w="562" w:type="dxa"/>
            <w:vAlign w:val="center"/>
          </w:tcPr>
          <w:p w14:paraId="7B8D8979" w14:textId="77777777" w:rsidR="008E0DE0" w:rsidRPr="0082205C" w:rsidRDefault="008E0DE0" w:rsidP="00ED0396">
            <w:pPr>
              <w:rPr>
                <w:i/>
                <w:iCs/>
                <w:sz w:val="16"/>
                <w:szCs w:val="16"/>
              </w:rPr>
            </w:pPr>
            <w:r w:rsidRPr="0082205C">
              <w:rPr>
                <w:i/>
                <w:iCs/>
                <w:sz w:val="16"/>
                <w:szCs w:val="16"/>
              </w:rPr>
              <w:t>6.02</w:t>
            </w:r>
          </w:p>
        </w:tc>
        <w:tc>
          <w:tcPr>
            <w:tcW w:w="1843" w:type="dxa"/>
            <w:vAlign w:val="center"/>
          </w:tcPr>
          <w:p w14:paraId="7FDFD7A5" w14:textId="77777777" w:rsidR="008E0DE0" w:rsidRPr="0082205C" w:rsidRDefault="008E0DE0" w:rsidP="00ED0396">
            <w:pPr>
              <w:rPr>
                <w:i/>
                <w:iCs/>
                <w:sz w:val="16"/>
                <w:szCs w:val="16"/>
                <w:lang w:eastAsia="es-CR"/>
              </w:rPr>
            </w:pPr>
            <w:r w:rsidRPr="0082205C">
              <w:rPr>
                <w:i/>
                <w:iCs/>
                <w:sz w:val="16"/>
                <w:szCs w:val="16"/>
                <w:lang w:eastAsia="es-CR"/>
              </w:rPr>
              <w:t>Comunicación de recuperación de incidentes</w:t>
            </w:r>
          </w:p>
        </w:tc>
        <w:tc>
          <w:tcPr>
            <w:tcW w:w="6423" w:type="dxa"/>
          </w:tcPr>
          <w:p w14:paraId="4960DC56" w14:textId="77777777" w:rsidR="008E0DE0" w:rsidRPr="0082205C" w:rsidRDefault="008E0DE0" w:rsidP="00ED0396">
            <w:pPr>
              <w:spacing w:line="259" w:lineRule="auto"/>
              <w:rPr>
                <w:i/>
                <w:iCs/>
                <w:sz w:val="16"/>
                <w:szCs w:val="16"/>
                <w:lang w:eastAsia="es-CR"/>
              </w:rPr>
            </w:pPr>
            <w:r w:rsidRPr="0082205C">
              <w:rPr>
                <w:i/>
                <w:iCs/>
                <w:sz w:val="16"/>
                <w:szCs w:val="16"/>
                <w:lang w:eastAsia="es-CR"/>
              </w:rPr>
              <w:t>La entidad o empresa supervisada coordina con partes internas y externas las actividades de restauración para la recuperación de incidentes.</w:t>
            </w:r>
          </w:p>
        </w:tc>
      </w:tr>
    </w:tbl>
    <w:p w14:paraId="0A3DCD4D" w14:textId="77777777" w:rsidR="008E0DE0" w:rsidRPr="008E0DE0" w:rsidRDefault="008E0DE0" w:rsidP="008E0DE0">
      <w:pPr>
        <w:spacing w:line="259" w:lineRule="auto"/>
        <w:jc w:val="left"/>
        <w:rPr>
          <w:i/>
          <w:iCs/>
          <w:szCs w:val="22"/>
          <w:lang w:eastAsia="es-CR"/>
        </w:rPr>
      </w:pPr>
    </w:p>
    <w:p w14:paraId="7FF9CAAD" w14:textId="77777777" w:rsidR="008E0DE0" w:rsidRPr="008E0DE0" w:rsidRDefault="008E0DE0" w:rsidP="008E0DE0">
      <w:pPr>
        <w:spacing w:line="259" w:lineRule="auto"/>
        <w:rPr>
          <w:i/>
          <w:iCs/>
          <w:szCs w:val="22"/>
          <w:lang w:eastAsia="es-CR"/>
        </w:rPr>
      </w:pPr>
    </w:p>
    <w:p w14:paraId="2CE14888" w14:textId="77777777" w:rsidR="008E0DE0" w:rsidRPr="008E0DE0" w:rsidRDefault="008E0DE0" w:rsidP="008E0DE0">
      <w:pPr>
        <w:rPr>
          <w:i/>
          <w:iCs/>
          <w:szCs w:val="22"/>
        </w:rPr>
      </w:pPr>
      <w:r w:rsidRPr="008E0DE0">
        <w:rPr>
          <w:i/>
          <w:iCs/>
          <w:szCs w:val="22"/>
        </w:rPr>
        <w:t>Rigen a partir de la publicación del Reglamento General de Gobierno y Gestión de la Tecnología de Información, Acuerdo CONASSIF 5-24, en el diario oficial La Gaceta.”</w:t>
      </w:r>
    </w:p>
    <w:p w14:paraId="59A862A5" w14:textId="77777777" w:rsidR="008E0DE0" w:rsidRPr="008E0DE0" w:rsidRDefault="008E0DE0" w:rsidP="008E0DE0">
      <w:pPr>
        <w:rPr>
          <w:i/>
          <w:iCs/>
          <w:szCs w:val="22"/>
        </w:rPr>
      </w:pPr>
    </w:p>
    <w:p w14:paraId="2BDD3A98" w14:textId="0450C0D4" w:rsidR="008E0DE0" w:rsidRPr="008E0DE0" w:rsidRDefault="008E0DE0" w:rsidP="008E0DE0">
      <w:pPr>
        <w:pStyle w:val="Texto"/>
        <w:spacing w:before="0" w:after="0" w:line="240" w:lineRule="auto"/>
        <w:contextualSpacing/>
        <w:rPr>
          <w:i/>
          <w:iCs/>
          <w:szCs w:val="22"/>
        </w:rPr>
      </w:pPr>
      <w:r w:rsidRPr="008E0DE0">
        <w:rPr>
          <w:i/>
          <w:iCs/>
          <w:szCs w:val="22"/>
        </w:rPr>
        <w:t>Atentamente,</w:t>
      </w:r>
    </w:p>
    <w:p w14:paraId="611DAD36" w14:textId="501F0AB8" w:rsidR="008E0DE0" w:rsidRPr="008E0DE0" w:rsidRDefault="003A026F" w:rsidP="008E0DE0">
      <w:pPr>
        <w:pStyle w:val="Texto"/>
        <w:spacing w:before="0" w:after="0" w:line="240" w:lineRule="auto"/>
        <w:contextualSpacing/>
        <w:rPr>
          <w:i/>
          <w:iCs/>
          <w:szCs w:val="22"/>
        </w:rPr>
      </w:pPr>
      <w:r>
        <w:rPr>
          <w:i/>
          <w:iCs/>
          <w:noProof/>
          <w:szCs w:val="22"/>
        </w:rPr>
        <w:drawing>
          <wp:anchor distT="0" distB="0" distL="114300" distR="114300" simplePos="0" relativeHeight="251662336" behindDoc="0" locked="0" layoutInCell="1" allowOverlap="1" wp14:anchorId="121D5A74" wp14:editId="799977C8">
            <wp:simplePos x="0" y="0"/>
            <wp:positionH relativeFrom="margin">
              <wp:posOffset>1748408</wp:posOffset>
            </wp:positionH>
            <wp:positionV relativeFrom="paragraph">
              <wp:posOffset>8763</wp:posOffset>
            </wp:positionV>
            <wp:extent cx="2182573" cy="963168"/>
            <wp:effectExtent l="0" t="0" r="825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5650" cy="964526"/>
                    </a:xfrm>
                    <a:prstGeom prst="rect">
                      <a:avLst/>
                    </a:prstGeom>
                    <a:noFill/>
                  </pic:spPr>
                </pic:pic>
              </a:graphicData>
            </a:graphic>
            <wp14:sizeRelH relativeFrom="margin">
              <wp14:pctWidth>0</wp14:pctWidth>
            </wp14:sizeRelH>
            <wp14:sizeRelV relativeFrom="margin">
              <wp14:pctHeight>0</wp14:pctHeight>
            </wp14:sizeRelV>
          </wp:anchor>
        </w:drawing>
      </w:r>
    </w:p>
    <w:p w14:paraId="4A8AE235" w14:textId="216F911F" w:rsidR="008E0DE0" w:rsidRPr="008E0DE0" w:rsidRDefault="008E0DE0" w:rsidP="008E0DE0">
      <w:pPr>
        <w:spacing w:line="240" w:lineRule="auto"/>
        <w:contextualSpacing/>
        <w:rPr>
          <w:i/>
          <w:iCs/>
          <w:szCs w:val="22"/>
        </w:rPr>
      </w:pPr>
    </w:p>
    <w:p w14:paraId="4D14F32E" w14:textId="4E7876BE" w:rsidR="008E0DE0" w:rsidRPr="008E0DE0" w:rsidRDefault="008E0DE0" w:rsidP="008E0DE0">
      <w:pPr>
        <w:spacing w:line="240" w:lineRule="auto"/>
        <w:contextualSpacing/>
        <w:rPr>
          <w:i/>
          <w:iCs/>
          <w:szCs w:val="22"/>
        </w:rPr>
      </w:pPr>
    </w:p>
    <w:p w14:paraId="0B5ACEA3" w14:textId="49BC4503" w:rsidR="008E0DE0" w:rsidRPr="008E0DE0" w:rsidRDefault="008E0DE0" w:rsidP="008E0DE0">
      <w:pPr>
        <w:rPr>
          <w:rFonts w:eastAsia="Calibri"/>
          <w:b/>
          <w:i/>
          <w:iCs/>
          <w:szCs w:val="22"/>
        </w:rPr>
      </w:pPr>
    </w:p>
    <w:p w14:paraId="35B604A1" w14:textId="5E286357" w:rsidR="008E0DE0" w:rsidRPr="008E0DE0" w:rsidRDefault="008E0DE0" w:rsidP="008E0DE0">
      <w:pPr>
        <w:rPr>
          <w:rFonts w:eastAsia="Calibri"/>
          <w:b/>
          <w:i/>
          <w:iCs/>
          <w:szCs w:val="22"/>
        </w:rPr>
      </w:pPr>
    </w:p>
    <w:p w14:paraId="22DC5DEC" w14:textId="54D86C12" w:rsidR="008E0DE0" w:rsidRPr="008E0DE0" w:rsidRDefault="003A026F" w:rsidP="008E0DE0">
      <w:pPr>
        <w:rPr>
          <w:rFonts w:eastAsia="Calibri"/>
          <w:b/>
          <w:i/>
          <w:iCs/>
          <w:szCs w:val="22"/>
        </w:rPr>
      </w:pPr>
      <w:r w:rsidRPr="002D7BE7">
        <w:rPr>
          <w:rFonts w:ascii="Arial" w:hAnsi="Arial" w:cs="Arial"/>
          <w:noProof/>
          <w:sz w:val="24"/>
        </w:rPr>
        <w:drawing>
          <wp:anchor distT="0" distB="0" distL="114300" distR="114300" simplePos="0" relativeHeight="251664384" behindDoc="0" locked="0" layoutInCell="1" allowOverlap="1" wp14:anchorId="3137479D" wp14:editId="0BCFC42B">
            <wp:simplePos x="0" y="0"/>
            <wp:positionH relativeFrom="column">
              <wp:posOffset>-421768</wp:posOffset>
            </wp:positionH>
            <wp:positionV relativeFrom="paragraph">
              <wp:posOffset>177165</wp:posOffset>
            </wp:positionV>
            <wp:extent cx="2248457" cy="109334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50196" cy="1094188"/>
                    </a:xfrm>
                    <a:prstGeom prst="rect">
                      <a:avLst/>
                    </a:prstGeom>
                  </pic:spPr>
                </pic:pic>
              </a:graphicData>
            </a:graphic>
            <wp14:sizeRelH relativeFrom="margin">
              <wp14:pctWidth>0</wp14:pctWidth>
            </wp14:sizeRelH>
            <wp14:sizeRelV relativeFrom="margin">
              <wp14:pctHeight>0</wp14:pctHeight>
            </wp14:sizeRelV>
          </wp:anchor>
        </w:drawing>
      </w:r>
    </w:p>
    <w:p w14:paraId="6F9BAF34" w14:textId="3BAD84F3" w:rsidR="008E0DE0" w:rsidRPr="008E0DE0" w:rsidRDefault="003A026F" w:rsidP="008E0DE0">
      <w:pPr>
        <w:rPr>
          <w:rFonts w:eastAsia="Calibri"/>
          <w:b/>
          <w:i/>
          <w:iCs/>
          <w:szCs w:val="22"/>
        </w:rPr>
      </w:pPr>
      <w:r w:rsidRPr="002D7BE7">
        <w:rPr>
          <w:rFonts w:ascii="Arial" w:hAnsi="Arial" w:cs="Arial"/>
          <w:noProof/>
          <w:sz w:val="24"/>
        </w:rPr>
        <w:drawing>
          <wp:anchor distT="0" distB="0" distL="114300" distR="114300" simplePos="0" relativeHeight="251666432" behindDoc="0" locked="0" layoutInCell="1" allowOverlap="1" wp14:anchorId="68037477" wp14:editId="134686D2">
            <wp:simplePos x="0" y="0"/>
            <wp:positionH relativeFrom="margin">
              <wp:posOffset>3447977</wp:posOffset>
            </wp:positionH>
            <wp:positionV relativeFrom="paragraph">
              <wp:posOffset>80391</wp:posOffset>
            </wp:positionV>
            <wp:extent cx="2705262" cy="99364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23733" cy="1000432"/>
                    </a:xfrm>
                    <a:prstGeom prst="rect">
                      <a:avLst/>
                    </a:prstGeom>
                  </pic:spPr>
                </pic:pic>
              </a:graphicData>
            </a:graphic>
            <wp14:sizeRelH relativeFrom="margin">
              <wp14:pctWidth>0</wp14:pctWidth>
            </wp14:sizeRelH>
            <wp14:sizeRelV relativeFrom="margin">
              <wp14:pctHeight>0</wp14:pctHeight>
            </wp14:sizeRelV>
          </wp:anchor>
        </w:drawing>
      </w:r>
    </w:p>
    <w:p w14:paraId="429D600B" w14:textId="1BAFA083" w:rsidR="008E0DE0" w:rsidRPr="008E0DE0" w:rsidRDefault="008E0DE0" w:rsidP="008E0DE0">
      <w:pPr>
        <w:rPr>
          <w:rFonts w:eastAsia="Calibri"/>
          <w:b/>
          <w:i/>
          <w:iCs/>
          <w:szCs w:val="22"/>
        </w:rPr>
      </w:pPr>
    </w:p>
    <w:p w14:paraId="42FCE444" w14:textId="5BF27022" w:rsidR="003A026F" w:rsidRDefault="003A026F" w:rsidP="008E0DE0">
      <w:pPr>
        <w:rPr>
          <w:rFonts w:eastAsia="Calibri"/>
          <w:bCs/>
          <w:i/>
          <w:iCs/>
          <w:sz w:val="16"/>
          <w:szCs w:val="16"/>
        </w:rPr>
      </w:pPr>
    </w:p>
    <w:p w14:paraId="45B4599E" w14:textId="01ADF7C6" w:rsidR="003A026F" w:rsidRDefault="003A026F" w:rsidP="008E0DE0">
      <w:pPr>
        <w:rPr>
          <w:rFonts w:eastAsia="Calibri"/>
          <w:bCs/>
          <w:i/>
          <w:iCs/>
          <w:sz w:val="16"/>
          <w:szCs w:val="16"/>
        </w:rPr>
      </w:pPr>
    </w:p>
    <w:p w14:paraId="2BA556F8" w14:textId="68A6E49B" w:rsidR="003A026F" w:rsidRDefault="003A026F" w:rsidP="008E0DE0">
      <w:pPr>
        <w:rPr>
          <w:rFonts w:eastAsia="Calibri"/>
          <w:bCs/>
          <w:i/>
          <w:iCs/>
          <w:sz w:val="16"/>
          <w:szCs w:val="16"/>
        </w:rPr>
      </w:pPr>
    </w:p>
    <w:p w14:paraId="67E881D2" w14:textId="77777777" w:rsidR="003A026F" w:rsidRDefault="003A026F" w:rsidP="008E0DE0">
      <w:pPr>
        <w:rPr>
          <w:rFonts w:eastAsia="Calibri"/>
          <w:bCs/>
          <w:i/>
          <w:iCs/>
          <w:sz w:val="16"/>
          <w:szCs w:val="16"/>
        </w:rPr>
      </w:pPr>
    </w:p>
    <w:p w14:paraId="3E6BDB23" w14:textId="77777777" w:rsidR="003A026F" w:rsidRDefault="003A026F" w:rsidP="008E0DE0">
      <w:pPr>
        <w:rPr>
          <w:rFonts w:eastAsia="Calibri"/>
          <w:bCs/>
          <w:i/>
          <w:iCs/>
          <w:sz w:val="16"/>
          <w:szCs w:val="16"/>
        </w:rPr>
      </w:pPr>
    </w:p>
    <w:p w14:paraId="27247576" w14:textId="77777777" w:rsidR="003A026F" w:rsidRDefault="003A026F" w:rsidP="008E0DE0">
      <w:pPr>
        <w:rPr>
          <w:rFonts w:eastAsia="Calibri"/>
          <w:bCs/>
          <w:i/>
          <w:iCs/>
          <w:sz w:val="16"/>
          <w:szCs w:val="16"/>
        </w:rPr>
      </w:pPr>
    </w:p>
    <w:p w14:paraId="30ECC6BF" w14:textId="77777777" w:rsidR="008E0DE0" w:rsidRPr="008E0DE0" w:rsidRDefault="008E0DE0" w:rsidP="008E0DE0">
      <w:pPr>
        <w:contextualSpacing/>
        <w:rPr>
          <w:rFonts w:eastAsia="Calibri"/>
          <w:bCs/>
          <w:i/>
          <w:iCs/>
          <w:szCs w:val="22"/>
        </w:rPr>
      </w:pPr>
    </w:p>
    <w:p w14:paraId="111063D9" w14:textId="77777777" w:rsidR="00EA55D8" w:rsidRDefault="00EA55D8" w:rsidP="00EA55D8">
      <w:pPr>
        <w:ind w:left="705" w:hanging="705"/>
        <w:contextualSpacing/>
        <w:rPr>
          <w:rFonts w:eastAsia="Calibri"/>
          <w:bCs/>
          <w:i/>
          <w:iCs/>
          <w:sz w:val="20"/>
          <w:szCs w:val="20"/>
        </w:rPr>
      </w:pPr>
      <w:bookmarkStart w:id="4" w:name="_Hlk152160873"/>
    </w:p>
    <w:p w14:paraId="2DBAC91F" w14:textId="77777777" w:rsidR="00EA55D8" w:rsidRDefault="00EA55D8" w:rsidP="00EA55D8">
      <w:pPr>
        <w:ind w:left="705" w:hanging="705"/>
        <w:contextualSpacing/>
        <w:rPr>
          <w:rFonts w:eastAsia="Calibri"/>
          <w:bCs/>
          <w:i/>
          <w:iCs/>
          <w:sz w:val="20"/>
          <w:szCs w:val="20"/>
        </w:rPr>
      </w:pPr>
    </w:p>
    <w:p w14:paraId="124BF817" w14:textId="4A54AE98" w:rsidR="008E0DE0" w:rsidRPr="00EA55D8" w:rsidRDefault="008E0DE0" w:rsidP="00EA55D8">
      <w:pPr>
        <w:ind w:left="705" w:hanging="705"/>
        <w:contextualSpacing/>
        <w:rPr>
          <w:i/>
          <w:iCs/>
          <w:sz w:val="16"/>
          <w:szCs w:val="16"/>
        </w:rPr>
      </w:pPr>
      <w:r w:rsidRPr="003A026F">
        <w:rPr>
          <w:rFonts w:eastAsia="Calibri"/>
          <w:bCs/>
          <w:i/>
          <w:iCs/>
          <w:sz w:val="20"/>
          <w:szCs w:val="20"/>
        </w:rPr>
        <w:t>C.</w:t>
      </w:r>
      <w:r w:rsidRPr="003A026F">
        <w:rPr>
          <w:rFonts w:eastAsia="Calibri"/>
          <w:bCs/>
          <w:i/>
          <w:iCs/>
          <w:sz w:val="20"/>
          <w:szCs w:val="20"/>
        </w:rPr>
        <w:tab/>
      </w:r>
      <w:bookmarkStart w:id="5" w:name="_Hlk152160857"/>
      <w:r w:rsidRPr="00EA55D8">
        <w:rPr>
          <w:rFonts w:eastAsia="Calibri"/>
          <w:b/>
          <w:i/>
          <w:iCs/>
          <w:sz w:val="16"/>
          <w:szCs w:val="16"/>
        </w:rPr>
        <w:t>Asociación Costarricense de Auditores en Informática</w:t>
      </w:r>
      <w:r w:rsidR="00EA55D8">
        <w:rPr>
          <w:rFonts w:eastAsia="Calibri"/>
          <w:b/>
          <w:i/>
          <w:iCs/>
          <w:sz w:val="16"/>
          <w:szCs w:val="16"/>
        </w:rPr>
        <w:t xml:space="preserve">, </w:t>
      </w:r>
      <w:r w:rsidRPr="00EA55D8">
        <w:rPr>
          <w:i/>
          <w:iCs/>
          <w:sz w:val="16"/>
          <w:szCs w:val="16"/>
        </w:rPr>
        <w:t xml:space="preserve">Correo electrónico: </w:t>
      </w:r>
      <w:hyperlink r:id="rId18" w:history="1">
        <w:r w:rsidRPr="00EA55D8">
          <w:rPr>
            <w:rStyle w:val="Hipervnculo"/>
            <w:i/>
            <w:iCs/>
            <w:sz w:val="16"/>
            <w:szCs w:val="16"/>
          </w:rPr>
          <w:t>presidente@isacacr.org</w:t>
        </w:r>
      </w:hyperlink>
    </w:p>
    <w:p w14:paraId="549E7F83" w14:textId="07E07BCA" w:rsidR="008E0DE0" w:rsidRPr="00EA55D8" w:rsidRDefault="008E0DE0" w:rsidP="008E0DE0">
      <w:pPr>
        <w:ind w:left="708"/>
        <w:contextualSpacing/>
        <w:jc w:val="left"/>
        <w:rPr>
          <w:i/>
          <w:iCs/>
          <w:sz w:val="16"/>
          <w:szCs w:val="16"/>
        </w:rPr>
      </w:pPr>
      <w:r w:rsidRPr="00EA55D8">
        <w:rPr>
          <w:b/>
          <w:bCs/>
          <w:i/>
          <w:iCs/>
          <w:sz w:val="16"/>
          <w:szCs w:val="16"/>
        </w:rPr>
        <w:t>Asociación Bancaria Costarricense</w:t>
      </w:r>
      <w:r w:rsidR="00EA55D8">
        <w:rPr>
          <w:b/>
          <w:bCs/>
          <w:i/>
          <w:iCs/>
          <w:sz w:val="16"/>
          <w:szCs w:val="16"/>
        </w:rPr>
        <w:t xml:space="preserve">, </w:t>
      </w:r>
      <w:r w:rsidRPr="00EA55D8">
        <w:rPr>
          <w:i/>
          <w:iCs/>
          <w:sz w:val="16"/>
          <w:szCs w:val="16"/>
        </w:rPr>
        <w:t xml:space="preserve">Correo electrónico: </w:t>
      </w:r>
      <w:hyperlink r:id="rId19" w:history="1">
        <w:r w:rsidRPr="00EA55D8">
          <w:rPr>
            <w:rStyle w:val="Hipervnculo"/>
            <w:i/>
            <w:iCs/>
            <w:sz w:val="16"/>
            <w:szCs w:val="16"/>
          </w:rPr>
          <w:t>secretaria@abc.fi.cr</w:t>
        </w:r>
      </w:hyperlink>
      <w:r w:rsidRPr="00EA55D8">
        <w:rPr>
          <w:i/>
          <w:iCs/>
          <w:sz w:val="16"/>
          <w:szCs w:val="16"/>
        </w:rPr>
        <w:t xml:space="preserve">  </w:t>
      </w:r>
    </w:p>
    <w:p w14:paraId="7D3E352E" w14:textId="0D60FE04" w:rsidR="008E0DE0" w:rsidRDefault="008E0DE0" w:rsidP="008E0DE0">
      <w:pPr>
        <w:ind w:left="708"/>
        <w:contextualSpacing/>
        <w:jc w:val="left"/>
        <w:rPr>
          <w:i/>
          <w:iCs/>
          <w:sz w:val="16"/>
          <w:szCs w:val="16"/>
        </w:rPr>
      </w:pPr>
      <w:r w:rsidRPr="00EA55D8">
        <w:rPr>
          <w:rFonts w:eastAsia="Calibri"/>
          <w:b/>
          <w:i/>
          <w:iCs/>
          <w:sz w:val="16"/>
          <w:szCs w:val="16"/>
        </w:rPr>
        <w:t>Asociación de Aseguradoras Privadas de Costa Rica</w:t>
      </w:r>
      <w:r w:rsidR="00EA55D8">
        <w:rPr>
          <w:rFonts w:eastAsia="Calibri"/>
          <w:b/>
          <w:i/>
          <w:iCs/>
          <w:sz w:val="16"/>
          <w:szCs w:val="16"/>
        </w:rPr>
        <w:t xml:space="preserve">, </w:t>
      </w:r>
      <w:r w:rsidRPr="00EA55D8">
        <w:rPr>
          <w:i/>
          <w:iCs/>
          <w:sz w:val="16"/>
          <w:szCs w:val="16"/>
        </w:rPr>
        <w:t xml:space="preserve">Correo electrónico: </w:t>
      </w:r>
      <w:hyperlink r:id="rId20" w:history="1">
        <w:r w:rsidRPr="00EA55D8">
          <w:rPr>
            <w:rStyle w:val="Hipervnculo"/>
            <w:i/>
            <w:iCs/>
            <w:sz w:val="16"/>
            <w:szCs w:val="16"/>
          </w:rPr>
          <w:t>info@aap.cr</w:t>
        </w:r>
      </w:hyperlink>
      <w:r w:rsidRPr="00EA55D8">
        <w:rPr>
          <w:i/>
          <w:iCs/>
          <w:sz w:val="16"/>
          <w:szCs w:val="16"/>
        </w:rPr>
        <w:t xml:space="preserve"> </w:t>
      </w:r>
    </w:p>
    <w:p w14:paraId="504CF70F" w14:textId="415F2F42" w:rsidR="00A84828" w:rsidRPr="00A84828" w:rsidRDefault="00A84828" w:rsidP="00DF347D">
      <w:pPr>
        <w:ind w:left="708"/>
        <w:contextualSpacing/>
        <w:jc w:val="left"/>
        <w:rPr>
          <w:rFonts w:cs="Segoe UI"/>
          <w:sz w:val="16"/>
          <w:szCs w:val="16"/>
          <w:lang w:val="es-CR"/>
        </w:rPr>
      </w:pPr>
      <w:r w:rsidRPr="00A84828">
        <w:rPr>
          <w:rFonts w:cs="Segoe UI"/>
          <w:b/>
          <w:bCs/>
          <w:i/>
          <w:iCs/>
          <w:sz w:val="16"/>
          <w:szCs w:val="16"/>
        </w:rPr>
        <w:t>Asociación Costarricense de Operadoras de Pensiones</w:t>
      </w:r>
      <w:r w:rsidR="00DF347D">
        <w:rPr>
          <w:rFonts w:cs="Segoe UI"/>
          <w:b/>
          <w:bCs/>
          <w:i/>
          <w:iCs/>
          <w:sz w:val="16"/>
          <w:szCs w:val="16"/>
        </w:rPr>
        <w:t xml:space="preserve">, </w:t>
      </w:r>
      <w:r w:rsidR="00DF347D" w:rsidRPr="00EA55D8">
        <w:rPr>
          <w:i/>
          <w:iCs/>
          <w:sz w:val="16"/>
          <w:szCs w:val="16"/>
        </w:rPr>
        <w:t>Correo electrónico</w:t>
      </w:r>
      <w:r w:rsidR="00DF347D">
        <w:t xml:space="preserve">: </w:t>
      </w:r>
      <w:hyperlink r:id="rId21" w:history="1">
        <w:r w:rsidR="00DF347D" w:rsidRPr="003654A5">
          <w:rPr>
            <w:rStyle w:val="Hipervnculo"/>
            <w:rFonts w:cs="Segoe UI"/>
            <w:i/>
            <w:iCs/>
            <w:sz w:val="16"/>
            <w:szCs w:val="16"/>
          </w:rPr>
          <w:t>acop@acop.or.cr</w:t>
        </w:r>
      </w:hyperlink>
    </w:p>
    <w:p w14:paraId="0403BD04" w14:textId="77777777" w:rsidR="00EA55D8" w:rsidRDefault="008E0DE0" w:rsidP="008E0DE0">
      <w:pPr>
        <w:ind w:left="708"/>
        <w:contextualSpacing/>
        <w:jc w:val="left"/>
        <w:rPr>
          <w:b/>
          <w:bCs/>
          <w:i/>
          <w:iCs/>
          <w:sz w:val="16"/>
          <w:szCs w:val="16"/>
        </w:rPr>
      </w:pPr>
      <w:r w:rsidRPr="00EA55D8">
        <w:rPr>
          <w:b/>
          <w:bCs/>
          <w:i/>
          <w:iCs/>
          <w:sz w:val="16"/>
          <w:szCs w:val="16"/>
        </w:rPr>
        <w:t>Cámara de Bancos e Instituciones Financieras de Costa Rica</w:t>
      </w:r>
      <w:r w:rsidR="00EA55D8">
        <w:rPr>
          <w:b/>
          <w:bCs/>
          <w:i/>
          <w:iCs/>
          <w:sz w:val="16"/>
          <w:szCs w:val="16"/>
        </w:rPr>
        <w:t>,</w:t>
      </w:r>
    </w:p>
    <w:p w14:paraId="34D28164" w14:textId="40728276" w:rsidR="008E0DE0" w:rsidRPr="00EA55D8" w:rsidRDefault="008E0DE0" w:rsidP="008E0DE0">
      <w:pPr>
        <w:ind w:left="708"/>
        <w:contextualSpacing/>
        <w:jc w:val="left"/>
        <w:rPr>
          <w:i/>
          <w:iCs/>
          <w:sz w:val="16"/>
          <w:szCs w:val="16"/>
        </w:rPr>
      </w:pPr>
      <w:r w:rsidRPr="00EA55D8">
        <w:rPr>
          <w:i/>
          <w:iCs/>
          <w:sz w:val="16"/>
          <w:szCs w:val="16"/>
        </w:rPr>
        <w:t xml:space="preserve">Correo electrónico: </w:t>
      </w:r>
      <w:hyperlink r:id="rId22" w:history="1">
        <w:r w:rsidRPr="00EA55D8">
          <w:rPr>
            <w:rStyle w:val="Hipervnculo"/>
            <w:i/>
            <w:iCs/>
            <w:sz w:val="16"/>
            <w:szCs w:val="16"/>
          </w:rPr>
          <w:t>directora@camaradebancos.fi.cr</w:t>
        </w:r>
      </w:hyperlink>
      <w:r w:rsidRPr="00EA55D8">
        <w:rPr>
          <w:i/>
          <w:iCs/>
          <w:sz w:val="16"/>
          <w:szCs w:val="16"/>
        </w:rPr>
        <w:t xml:space="preserve"> ; </w:t>
      </w:r>
      <w:hyperlink r:id="rId23" w:history="1">
        <w:r w:rsidRPr="00EA55D8">
          <w:rPr>
            <w:rStyle w:val="Hipervnculo"/>
            <w:i/>
            <w:iCs/>
            <w:sz w:val="16"/>
            <w:szCs w:val="16"/>
          </w:rPr>
          <w:t>arojas@camaradebancos.fi.cr</w:t>
        </w:r>
      </w:hyperlink>
      <w:r w:rsidRPr="00EA55D8">
        <w:rPr>
          <w:i/>
          <w:iCs/>
          <w:sz w:val="16"/>
          <w:szCs w:val="16"/>
        </w:rPr>
        <w:t xml:space="preserve">  </w:t>
      </w:r>
    </w:p>
    <w:p w14:paraId="36FCAFDB" w14:textId="6F39899B" w:rsidR="008E0DE0" w:rsidRPr="00EA55D8" w:rsidRDefault="008E0DE0" w:rsidP="008E0DE0">
      <w:pPr>
        <w:ind w:left="708"/>
        <w:contextualSpacing/>
        <w:jc w:val="left"/>
        <w:rPr>
          <w:i/>
          <w:iCs/>
          <w:sz w:val="16"/>
          <w:szCs w:val="16"/>
        </w:rPr>
      </w:pPr>
      <w:r w:rsidRPr="00EA55D8">
        <w:rPr>
          <w:b/>
          <w:bCs/>
          <w:i/>
          <w:iCs/>
          <w:sz w:val="16"/>
          <w:szCs w:val="16"/>
        </w:rPr>
        <w:t>Cámara de Intermediarios de Seguros</w:t>
      </w:r>
      <w:r w:rsidR="00EA55D8">
        <w:rPr>
          <w:b/>
          <w:bCs/>
          <w:i/>
          <w:iCs/>
          <w:sz w:val="16"/>
          <w:szCs w:val="16"/>
        </w:rPr>
        <w:t xml:space="preserve">, </w:t>
      </w:r>
      <w:r w:rsidRPr="00EA55D8">
        <w:rPr>
          <w:i/>
          <w:iCs/>
          <w:sz w:val="16"/>
          <w:szCs w:val="16"/>
        </w:rPr>
        <w:t xml:space="preserve">Correo electrónico: </w:t>
      </w:r>
      <w:hyperlink r:id="rId24" w:history="1">
        <w:r w:rsidRPr="00EA55D8">
          <w:rPr>
            <w:rStyle w:val="Hipervnculo"/>
            <w:i/>
            <w:iCs/>
            <w:sz w:val="16"/>
            <w:szCs w:val="16"/>
          </w:rPr>
          <w:t>info@ciscostarica.com</w:t>
        </w:r>
      </w:hyperlink>
      <w:r w:rsidRPr="00EA55D8">
        <w:rPr>
          <w:i/>
          <w:iCs/>
          <w:sz w:val="16"/>
          <w:szCs w:val="16"/>
        </w:rPr>
        <w:t xml:space="preserve"> </w:t>
      </w:r>
    </w:p>
    <w:p w14:paraId="0A6BDABA" w14:textId="1B17242D" w:rsidR="008E0DE0" w:rsidRPr="00EA55D8" w:rsidRDefault="008E0DE0" w:rsidP="008E0DE0">
      <w:pPr>
        <w:ind w:left="708"/>
        <w:contextualSpacing/>
        <w:jc w:val="left"/>
        <w:rPr>
          <w:i/>
          <w:iCs/>
          <w:sz w:val="16"/>
          <w:szCs w:val="16"/>
        </w:rPr>
      </w:pPr>
      <w:r w:rsidRPr="00EA55D8">
        <w:rPr>
          <w:b/>
          <w:bCs/>
          <w:i/>
          <w:iCs/>
          <w:sz w:val="16"/>
          <w:szCs w:val="16"/>
        </w:rPr>
        <w:t>FEDEAC R.L.</w:t>
      </w:r>
      <w:r w:rsidRPr="00EA55D8">
        <w:rPr>
          <w:i/>
          <w:iCs/>
          <w:sz w:val="16"/>
          <w:szCs w:val="16"/>
        </w:rPr>
        <w:t xml:space="preserve"> Correo electrónico: </w:t>
      </w:r>
      <w:hyperlink r:id="rId25" w:history="1">
        <w:r w:rsidRPr="00EA55D8">
          <w:rPr>
            <w:rStyle w:val="Hipervnculo"/>
            <w:i/>
            <w:iCs/>
            <w:sz w:val="16"/>
            <w:szCs w:val="16"/>
          </w:rPr>
          <w:t>milagrov@fedeac.com</w:t>
        </w:r>
      </w:hyperlink>
      <w:r w:rsidRPr="00EA55D8">
        <w:rPr>
          <w:i/>
          <w:iCs/>
          <w:sz w:val="16"/>
          <w:szCs w:val="16"/>
        </w:rPr>
        <w:t xml:space="preserve"> ; </w:t>
      </w:r>
      <w:hyperlink r:id="rId26" w:history="1">
        <w:r w:rsidRPr="00EA55D8">
          <w:rPr>
            <w:rStyle w:val="Hipervnculo"/>
            <w:i/>
            <w:iCs/>
            <w:sz w:val="16"/>
            <w:szCs w:val="16"/>
          </w:rPr>
          <w:t>gerencia@fedeac.com</w:t>
        </w:r>
      </w:hyperlink>
      <w:r w:rsidRPr="00EA55D8">
        <w:rPr>
          <w:i/>
          <w:iCs/>
          <w:sz w:val="16"/>
          <w:szCs w:val="16"/>
        </w:rPr>
        <w:t xml:space="preserve">  </w:t>
      </w:r>
    </w:p>
    <w:p w14:paraId="70D42AD5" w14:textId="6CD62AEC" w:rsidR="008E0DE0" w:rsidRPr="008E0DE0" w:rsidRDefault="008E0DE0" w:rsidP="008E0DE0">
      <w:pPr>
        <w:ind w:left="708"/>
        <w:contextualSpacing/>
        <w:jc w:val="left"/>
        <w:rPr>
          <w:i/>
          <w:iCs/>
          <w:szCs w:val="22"/>
        </w:rPr>
      </w:pPr>
      <w:r w:rsidRPr="00EA55D8">
        <w:rPr>
          <w:b/>
          <w:bCs/>
          <w:i/>
          <w:iCs/>
          <w:sz w:val="16"/>
          <w:szCs w:val="16"/>
        </w:rPr>
        <w:t>FECOOPSE R.L.</w:t>
      </w:r>
      <w:r w:rsidRPr="00EA55D8">
        <w:rPr>
          <w:i/>
          <w:iCs/>
          <w:sz w:val="16"/>
          <w:szCs w:val="16"/>
        </w:rPr>
        <w:t xml:space="preserve"> Correo electrónico: </w:t>
      </w:r>
      <w:hyperlink r:id="rId27" w:history="1">
        <w:r w:rsidRPr="00EA55D8">
          <w:rPr>
            <w:rStyle w:val="Hipervnculo"/>
            <w:i/>
            <w:iCs/>
            <w:sz w:val="16"/>
            <w:szCs w:val="16"/>
          </w:rPr>
          <w:t>cmontero@fecoopse.co</w:t>
        </w:r>
      </w:hyperlink>
      <w:r w:rsidR="00EA55D8">
        <w:rPr>
          <w:rStyle w:val="Hipervnculo"/>
          <w:i/>
          <w:iCs/>
          <w:sz w:val="16"/>
          <w:szCs w:val="16"/>
        </w:rPr>
        <w:t xml:space="preserve"> </w:t>
      </w:r>
      <w:r w:rsidRPr="00EA55D8">
        <w:rPr>
          <w:i/>
          <w:iCs/>
          <w:sz w:val="16"/>
          <w:szCs w:val="16"/>
        </w:rPr>
        <w:t xml:space="preserve"> ; </w:t>
      </w:r>
      <w:hyperlink r:id="rId28" w:history="1">
        <w:r w:rsidRPr="00EA55D8">
          <w:rPr>
            <w:rStyle w:val="Hipervnculo"/>
            <w:i/>
            <w:iCs/>
            <w:sz w:val="16"/>
            <w:szCs w:val="16"/>
          </w:rPr>
          <w:t>xcampos@fecoopse.com</w:t>
        </w:r>
      </w:hyperlink>
      <w:r w:rsidRPr="008E0DE0">
        <w:rPr>
          <w:i/>
          <w:iCs/>
          <w:szCs w:val="22"/>
        </w:rPr>
        <w:t xml:space="preserve"> </w:t>
      </w:r>
      <w:bookmarkEnd w:id="4"/>
      <w:bookmarkEnd w:id="5"/>
    </w:p>
    <w:sectPr w:rsidR="008E0DE0" w:rsidRPr="008E0DE0">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A4EC" w14:textId="77777777" w:rsidR="00771441" w:rsidRDefault="00771441" w:rsidP="00181ABF">
      <w:pPr>
        <w:spacing w:line="240" w:lineRule="auto"/>
      </w:pPr>
      <w:r>
        <w:separator/>
      </w:r>
    </w:p>
  </w:endnote>
  <w:endnote w:type="continuationSeparator" w:id="0">
    <w:p w14:paraId="3DA14A41" w14:textId="77777777" w:rsidR="00771441" w:rsidRDefault="0077144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1472"/>
    </w:tblGrid>
    <w:tr w:rsidR="00825A38" w:rsidRPr="009349F3" w14:paraId="46CC3959" w14:textId="77777777" w:rsidTr="00825A38">
      <w:tc>
        <w:tcPr>
          <w:tcW w:w="7356" w:type="dxa"/>
        </w:tcPr>
        <w:p w14:paraId="32EE45F8" w14:textId="1C545580" w:rsidR="00825A38" w:rsidRPr="009349F3" w:rsidRDefault="0009074E" w:rsidP="0009074E">
          <w:pPr>
            <w:pStyle w:val="Piedepgina"/>
            <w:jc w:val="center"/>
            <w:rPr>
              <w:b/>
              <w:color w:val="7F7F7F" w:themeColor="text1" w:themeTint="80"/>
              <w:sz w:val="16"/>
              <w:szCs w:val="16"/>
            </w:rPr>
          </w:pPr>
          <w:r>
            <w:rPr>
              <w:noProof/>
              <w:lang w:val="es-CR" w:eastAsia="es-CR"/>
            </w:rPr>
            <mc:AlternateContent>
              <mc:Choice Requires="wps">
                <w:drawing>
                  <wp:anchor distT="0" distB="0" distL="114300" distR="114300" simplePos="0" relativeHeight="251665408" behindDoc="0" locked="0" layoutInCell="1" allowOverlap="1" wp14:anchorId="52E14F5B" wp14:editId="688257AB">
                    <wp:simplePos x="0" y="0"/>
                    <wp:positionH relativeFrom="column">
                      <wp:posOffset>3847592</wp:posOffset>
                    </wp:positionH>
                    <wp:positionV relativeFrom="paragraph">
                      <wp:posOffset>-75819</wp:posOffset>
                    </wp:positionV>
                    <wp:extent cx="2122170" cy="5619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BEF5" w14:textId="77777777" w:rsidR="0009074E" w:rsidRPr="00324DAA" w:rsidRDefault="0009074E" w:rsidP="0009074E">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t>3891</w:t>
                                </w:r>
                              </w:p>
                              <w:p w14:paraId="7933C7D8" w14:textId="77777777" w:rsidR="0009074E" w:rsidRPr="00324DAA" w:rsidRDefault="0009074E" w:rsidP="0009074E">
                                <w:pPr>
                                  <w:pStyle w:val="Piepagina"/>
                                </w:pPr>
                                <w:r w:rsidRPr="00324DAA">
                                  <w:t>Fax: (506) 2</w:t>
                                </w:r>
                                <w:r w:rsidRPr="00A205A6">
                                  <w:t>2</w:t>
                                </w:r>
                                <w:r w:rsidRPr="00324DAA">
                                  <w:t>43</w:t>
                                </w:r>
                                <w:r w:rsidRPr="00A205A6">
                                  <w:t>-</w:t>
                                </w:r>
                                <w:r>
                                  <w:t>4582</w:t>
                                </w:r>
                              </w:p>
                              <w:p w14:paraId="528699A3" w14:textId="77777777" w:rsidR="0009074E" w:rsidRDefault="0009074E" w:rsidP="0009074E">
                                <w:pPr>
                                  <w:pStyle w:val="Piepagina"/>
                                </w:pPr>
                                <w:proofErr w:type="spellStart"/>
                                <w:r w:rsidRPr="00D43D57">
                                  <w:t>Apdo</w:t>
                                </w:r>
                                <w:proofErr w:type="spellEnd"/>
                                <w:r w:rsidRPr="00D43D57">
                                  <w:t>: 10058-1000</w:t>
                                </w:r>
                              </w:p>
                              <w:p w14:paraId="10C0D8E9" w14:textId="77777777" w:rsidR="0009074E" w:rsidRDefault="0009074E" w:rsidP="0009074E">
                                <w:pPr>
                                  <w:pStyle w:val="Piepagina"/>
                                </w:pPr>
                                <w:r>
                                  <w:t xml:space="preserve">Barrio </w:t>
                                </w:r>
                                <w:proofErr w:type="spellStart"/>
                                <w:r>
                                  <w:t>Tournón</w:t>
                                </w:r>
                                <w:proofErr w:type="spellEnd"/>
                                <w:r>
                                  <w:t>:</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14F5B" id="_x0000_t202" coordsize="21600,21600" o:spt="202" path="m,l,21600r21600,l21600,xe">
                    <v:stroke joinstyle="miter"/>
                    <v:path gradientshapeok="t" o:connecttype="rect"/>
                  </v:shapetype>
                  <v:shape id="Text Box 8" o:spid="_x0000_s1026" type="#_x0000_t202" style="position:absolute;left:0;text-align:left;margin-left:302.95pt;margin-top:-5.95pt;width:167.1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" filled="f" stroked="f">
                    <v:textbox>
                      <w:txbxContent>
                        <w:p w14:paraId="7D1DBEF5" w14:textId="77777777" w:rsidR="0009074E" w:rsidRPr="00324DAA" w:rsidRDefault="0009074E" w:rsidP="0009074E">
                          <w:pPr>
                            <w:pStyle w:val="Piepagina"/>
                          </w:pPr>
                          <w:r w:rsidRPr="00324DAA">
                            <w:t>Tel: (506</w:t>
                          </w:r>
                          <w:proofErr w:type="gramStart"/>
                          <w:r w:rsidRPr="00324DAA">
                            <w:t xml:space="preserve">) </w:t>
                          </w:r>
                          <w:r w:rsidRPr="00A205A6">
                            <w:t xml:space="preserve"> </w:t>
                          </w:r>
                          <w:r w:rsidRPr="00324DAA">
                            <w:t>2</w:t>
                          </w:r>
                          <w:r w:rsidRPr="00A205A6">
                            <w:t>2</w:t>
                          </w:r>
                          <w:r w:rsidRPr="00324DAA">
                            <w:t>43</w:t>
                          </w:r>
                          <w:proofErr w:type="gramEnd"/>
                          <w:r w:rsidRPr="00A205A6">
                            <w:t>-</w:t>
                          </w:r>
                          <w:r>
                            <w:t>3891</w:t>
                          </w:r>
                        </w:p>
                        <w:p w14:paraId="7933C7D8" w14:textId="77777777" w:rsidR="0009074E" w:rsidRPr="00324DAA" w:rsidRDefault="0009074E" w:rsidP="0009074E">
                          <w:pPr>
                            <w:pStyle w:val="Piepagina"/>
                          </w:pPr>
                          <w:r w:rsidRPr="00324DAA">
                            <w:t>Fax: (506) 2</w:t>
                          </w:r>
                          <w:r w:rsidRPr="00A205A6">
                            <w:t>2</w:t>
                          </w:r>
                          <w:r w:rsidRPr="00324DAA">
                            <w:t>43</w:t>
                          </w:r>
                          <w:r w:rsidRPr="00A205A6">
                            <w:t>-</w:t>
                          </w:r>
                          <w:r>
                            <w:t>4582</w:t>
                          </w:r>
                        </w:p>
                        <w:p w14:paraId="528699A3" w14:textId="77777777" w:rsidR="0009074E" w:rsidRDefault="0009074E" w:rsidP="0009074E">
                          <w:pPr>
                            <w:pStyle w:val="Piepagina"/>
                          </w:pPr>
                          <w:proofErr w:type="spellStart"/>
                          <w:r w:rsidRPr="00D43D57">
                            <w:t>Apdo</w:t>
                          </w:r>
                          <w:proofErr w:type="spellEnd"/>
                          <w:r w:rsidRPr="00D43D57">
                            <w:t>: 10058-1000</w:t>
                          </w:r>
                        </w:p>
                        <w:p w14:paraId="10C0D8E9" w14:textId="77777777" w:rsidR="0009074E" w:rsidRDefault="0009074E" w:rsidP="0009074E">
                          <w:pPr>
                            <w:pStyle w:val="Piepagina"/>
                          </w:pPr>
                          <w:r>
                            <w:t xml:space="preserve">Barrio </w:t>
                          </w:r>
                          <w:proofErr w:type="spellStart"/>
                          <w:r>
                            <w:t>Tournón</w:t>
                          </w:r>
                          <w:proofErr w:type="spellEnd"/>
                          <w:r>
                            <w:t>:</w:t>
                          </w:r>
                          <w:r w:rsidRPr="000C41ED">
                            <w:t xml:space="preserve"> Avenida 17</w:t>
                          </w:r>
                          <w:r>
                            <w:t xml:space="preserve"> </w:t>
                          </w:r>
                          <w:r w:rsidRPr="000C41ED">
                            <w:t>Calle</w:t>
                          </w:r>
                          <w:r>
                            <w:t xml:space="preserve"> </w:t>
                          </w:r>
                          <w:proofErr w:type="gramStart"/>
                          <w:r w:rsidRPr="000C41ED">
                            <w:t>3ª,  piso</w:t>
                          </w:r>
                          <w:proofErr w:type="gramEnd"/>
                          <w:r w:rsidRPr="000C41ED">
                            <w:t xml:space="preserve"> 4</w:t>
                          </w:r>
                        </w:p>
                      </w:txbxContent>
                    </v:textbox>
                  </v:shape>
                </w:pict>
              </mc:Fallback>
            </mc:AlternateContent>
          </w:r>
          <w:r w:rsidR="008D6B05">
            <w:rPr>
              <w:b/>
              <w:noProof/>
              <w:sz w:val="18"/>
            </w:rPr>
            <mc:AlternateContent>
              <mc:Choice Requires="wps">
                <w:drawing>
                  <wp:anchor distT="0" distB="0" distL="114300" distR="114300" simplePos="0" relativeHeight="251663360" behindDoc="0" locked="0" layoutInCell="0" allowOverlap="1" wp14:anchorId="4795487E" wp14:editId="6AABB177">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E97C8"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95487E" id="MSIPCMd58e4a0496fd858e1b0e6d07" o:spid="_x0000_s1027"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4FDE97C8" w14:textId="77777777" w:rsidR="008D6B05" w:rsidRPr="008D6B05" w:rsidRDefault="008D6B05" w:rsidP="008D6B05">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p>
      </w:tc>
      <w:tc>
        <w:tcPr>
          <w:tcW w:w="1472" w:type="dxa"/>
        </w:tcPr>
        <w:p w14:paraId="79FF00BD" w14:textId="77777777" w:rsidR="00825A38" w:rsidRPr="009349F3" w:rsidRDefault="00825A38"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23C0F61B" w14:textId="507B1152" w:rsidR="00181ABF" w:rsidRPr="00181ABF" w:rsidRDefault="00181ABF" w:rsidP="00181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2BC2" w14:textId="77777777" w:rsidR="00771441" w:rsidRDefault="00771441" w:rsidP="00181ABF">
      <w:pPr>
        <w:spacing w:line="240" w:lineRule="auto"/>
      </w:pPr>
      <w:r>
        <w:separator/>
      </w:r>
    </w:p>
  </w:footnote>
  <w:footnote w:type="continuationSeparator" w:id="0">
    <w:p w14:paraId="5385AD0F" w14:textId="77777777" w:rsidR="00771441" w:rsidRDefault="00771441" w:rsidP="00181ABF">
      <w:pPr>
        <w:spacing w:line="240" w:lineRule="auto"/>
      </w:pPr>
      <w:r>
        <w:continuationSeparator/>
      </w:r>
    </w:p>
  </w:footnote>
  <w:footnote w:id="1">
    <w:p w14:paraId="3D7C71A2" w14:textId="77777777" w:rsidR="008E0DE0" w:rsidRPr="00E15D03" w:rsidRDefault="008E0DE0" w:rsidP="008E0DE0">
      <w:pPr>
        <w:pStyle w:val="Textonotapie"/>
      </w:pPr>
      <w:r>
        <w:rPr>
          <w:rStyle w:val="Refdenotaalpie"/>
        </w:rPr>
        <w:footnoteRef/>
      </w:r>
      <w:r>
        <w:t xml:space="preserve"> Uso confidencial es homologado a las clasificaciones propietario </w:t>
      </w:r>
      <w:r w:rsidRPr="00E15D03">
        <w:t>o restringido</w:t>
      </w:r>
      <w:r>
        <w:t>.</w:t>
      </w:r>
    </w:p>
  </w:footnote>
  <w:footnote w:id="2">
    <w:p w14:paraId="6A201A48" w14:textId="77777777" w:rsidR="008E0DE0" w:rsidRPr="00A76E9D" w:rsidRDefault="008E0DE0" w:rsidP="008E0DE0">
      <w:pPr>
        <w:pStyle w:val="Textonotapie"/>
        <w:rPr>
          <w:lang w:val="es-CR"/>
        </w:rPr>
      </w:pPr>
      <w:r>
        <w:rPr>
          <w:rStyle w:val="Refdenotaalpie"/>
        </w:rPr>
        <w:footnoteRef/>
      </w:r>
      <w:r>
        <w:t xml:space="preserve"> </w:t>
      </w:r>
      <w:r w:rsidRPr="00780FE7">
        <w:t>Incluye datos personales de uso público o acceso irrestricto así declarados expresamente por ley</w:t>
      </w:r>
      <w:r>
        <w:t>es</w:t>
      </w:r>
      <w:r w:rsidRPr="00780FE7">
        <w:t xml:space="preserve"> especiales y de conformidad con la finalidad para la cual estos datos fueron recabados.</w:t>
      </w:r>
    </w:p>
  </w:footnote>
  <w:footnote w:id="3">
    <w:p w14:paraId="6C9D3277" w14:textId="77777777" w:rsidR="008E0DE0" w:rsidRPr="00A76E9D" w:rsidRDefault="008E0DE0" w:rsidP="008E0DE0">
      <w:pPr>
        <w:pStyle w:val="Textonotapie"/>
        <w:rPr>
          <w:lang w:val="es-CR"/>
        </w:rPr>
      </w:pPr>
      <w:r>
        <w:rPr>
          <w:rStyle w:val="Refdenotaalpie"/>
        </w:rPr>
        <w:footnoteRef/>
      </w:r>
      <w:r>
        <w:t xml:space="preserve"> Incluye d</w:t>
      </w:r>
      <w:r w:rsidRPr="00125999">
        <w:t>atos personales de acceso restringido</w:t>
      </w:r>
      <w:r>
        <w:t xml:space="preserve"> que, </w:t>
      </w:r>
      <w:r w:rsidRPr="00125999">
        <w:t>aun formando parte de registros de acceso al público, no son de acceso irrestricto por ser de interés solo para su titular o para la Administración Pública.</w:t>
      </w:r>
    </w:p>
  </w:footnote>
  <w:footnote w:id="4">
    <w:p w14:paraId="65A5F82A" w14:textId="77777777" w:rsidR="008E0DE0" w:rsidRPr="00A76E9D" w:rsidRDefault="008E0DE0" w:rsidP="008E0DE0">
      <w:pPr>
        <w:pStyle w:val="Textonotapie"/>
        <w:rPr>
          <w:lang w:val="es-CR"/>
        </w:rPr>
      </w:pPr>
      <w:r>
        <w:rPr>
          <w:rStyle w:val="Refdenotaalpie"/>
        </w:rPr>
        <w:footnoteRef/>
      </w:r>
      <w:r>
        <w:t xml:space="preserve"> </w:t>
      </w:r>
      <w:r>
        <w:rPr>
          <w:lang w:val="es-CR"/>
        </w:rPr>
        <w:t>Incluye los d</w:t>
      </w:r>
      <w:r w:rsidRPr="00125999">
        <w:rPr>
          <w:lang w:val="es-CR"/>
        </w:rPr>
        <w:t>atos sensibles</w:t>
      </w:r>
      <w:r>
        <w:rPr>
          <w:lang w:val="es-CR"/>
        </w:rPr>
        <w:t xml:space="preserve">, relativos </w:t>
      </w:r>
      <w:r w:rsidRPr="00125999">
        <w:rPr>
          <w:lang w:val="es-CR"/>
        </w:rPr>
        <w:t>al fuero íntimo de la persona, por ejemplo</w:t>
      </w:r>
      <w:r>
        <w:rPr>
          <w:lang w:val="es-CR"/>
        </w:rPr>
        <w:t>,</w:t>
      </w:r>
      <w:r w:rsidRPr="00125999">
        <w:rPr>
          <w:lang w:val="es-CR"/>
        </w:rPr>
        <w:t xml:space="preserve"> los que revelen origen racial, opiniones políticas, convicciones religiosas o espirituales, condición socioeconómica, información biomédica o genética, vida y orientación sexual, entre otros.</w:t>
      </w:r>
    </w:p>
  </w:footnote>
  <w:footnote w:id="5">
    <w:p w14:paraId="2B2E43B1" w14:textId="77777777" w:rsidR="008E0DE0" w:rsidRPr="00A65737" w:rsidRDefault="008E0DE0" w:rsidP="008E0DE0">
      <w:pPr>
        <w:pStyle w:val="Textonotapie"/>
        <w:rPr>
          <w:lang w:val="es-CR"/>
        </w:rPr>
      </w:pPr>
      <w:r>
        <w:rPr>
          <w:rStyle w:val="Refdenotaalpie"/>
        </w:rPr>
        <w:footnoteRef/>
      </w:r>
      <w:r>
        <w:t xml:space="preserve"> G</w:t>
      </w:r>
      <w:r w:rsidRPr="00A65737">
        <w:t>uía</w:t>
      </w:r>
      <w:r>
        <w:t>s</w:t>
      </w:r>
      <w:r w:rsidRPr="00A65737">
        <w:t xml:space="preserve"> esencial</w:t>
      </w:r>
      <w:r>
        <w:t>es</w:t>
      </w:r>
      <w:r w:rsidRPr="00A65737">
        <w:t xml:space="preserve"> que capacita a los equipos de seguridad para actuar con confianza y eficacia frente a las amenazas cibernéticas, asegurando así la protección continua de los activos digitales de la organización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94B2" w14:textId="38A5AFE7" w:rsidR="00181ABF" w:rsidRDefault="008E0DE0">
    <w:pPr>
      <w:pStyle w:val="Encabezado"/>
    </w:pPr>
    <w:r>
      <w:rPr>
        <w:noProof/>
      </w:rPr>
      <w:drawing>
        <wp:inline distT="0" distB="0" distL="0" distR="0" wp14:anchorId="475A0344" wp14:editId="79AE6794">
          <wp:extent cx="5612130" cy="699770"/>
          <wp:effectExtent l="0" t="0" r="7620" b="5080"/>
          <wp:docPr id="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612130" cy="699770"/>
                  </a:xfrm>
                  <a:prstGeom prst="rect">
                    <a:avLst/>
                  </a:prstGeom>
                </pic:spPr>
              </pic:pic>
            </a:graphicData>
          </a:graphic>
        </wp:inline>
      </w:drawing>
    </w:r>
  </w:p>
  <w:p w14:paraId="5F6D5BCF" w14:textId="77777777" w:rsidR="00181ABF" w:rsidRDefault="00181ABF" w:rsidP="00825A38">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F02"/>
    <w:multiLevelType w:val="hybridMultilevel"/>
    <w:tmpl w:val="00786A6A"/>
    <w:lvl w:ilvl="0" w:tplc="6520FFA4">
      <w:start w:val="1"/>
      <w:numFmt w:val="decimal"/>
      <w:lvlText w:val="%1."/>
      <w:lvlJc w:val="left"/>
      <w:pPr>
        <w:ind w:left="2061" w:hanging="360"/>
      </w:pPr>
      <w:rPr>
        <w:rFonts w:hint="default"/>
      </w:rPr>
    </w:lvl>
    <w:lvl w:ilvl="1" w:tplc="140A0019" w:tentative="1">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 w15:restartNumberingAfterBreak="0">
    <w:nsid w:val="075207AF"/>
    <w:multiLevelType w:val="hybridMultilevel"/>
    <w:tmpl w:val="89FCEE6E"/>
    <w:lvl w:ilvl="0" w:tplc="B0982542">
      <w:start w:val="1"/>
      <w:numFmt w:val="bullet"/>
      <w:pStyle w:val="Prrafodelista"/>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32389"/>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ED4F42"/>
    <w:multiLevelType w:val="hybridMultilevel"/>
    <w:tmpl w:val="B2CCF1D6"/>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11412771"/>
    <w:multiLevelType w:val="hybridMultilevel"/>
    <w:tmpl w:val="2208EC7C"/>
    <w:lvl w:ilvl="0" w:tplc="FA149BAA">
      <w:start w:val="1"/>
      <w:numFmt w:val="lowerLetter"/>
      <w:lvlText w:val="%1)"/>
      <w:lvlJc w:val="left"/>
      <w:pPr>
        <w:ind w:left="1635" w:hanging="360"/>
      </w:pPr>
      <w:rPr>
        <w:rFonts w:hint="default"/>
        <w:color w:val="4472C4" w:themeColor="accent1"/>
        <w:u w:val="single"/>
      </w:rPr>
    </w:lvl>
    <w:lvl w:ilvl="1" w:tplc="140A0019" w:tentative="1">
      <w:start w:val="1"/>
      <w:numFmt w:val="lowerLetter"/>
      <w:lvlText w:val="%2."/>
      <w:lvlJc w:val="left"/>
      <w:pPr>
        <w:ind w:left="2355" w:hanging="360"/>
      </w:pPr>
    </w:lvl>
    <w:lvl w:ilvl="2" w:tplc="140A001B" w:tentative="1">
      <w:start w:val="1"/>
      <w:numFmt w:val="lowerRoman"/>
      <w:lvlText w:val="%3."/>
      <w:lvlJc w:val="right"/>
      <w:pPr>
        <w:ind w:left="3075" w:hanging="180"/>
      </w:pPr>
    </w:lvl>
    <w:lvl w:ilvl="3" w:tplc="140A000F" w:tentative="1">
      <w:start w:val="1"/>
      <w:numFmt w:val="decimal"/>
      <w:lvlText w:val="%4."/>
      <w:lvlJc w:val="left"/>
      <w:pPr>
        <w:ind w:left="3795" w:hanging="360"/>
      </w:pPr>
    </w:lvl>
    <w:lvl w:ilvl="4" w:tplc="140A0019" w:tentative="1">
      <w:start w:val="1"/>
      <w:numFmt w:val="lowerLetter"/>
      <w:lvlText w:val="%5."/>
      <w:lvlJc w:val="left"/>
      <w:pPr>
        <w:ind w:left="4515" w:hanging="360"/>
      </w:pPr>
    </w:lvl>
    <w:lvl w:ilvl="5" w:tplc="140A001B" w:tentative="1">
      <w:start w:val="1"/>
      <w:numFmt w:val="lowerRoman"/>
      <w:lvlText w:val="%6."/>
      <w:lvlJc w:val="right"/>
      <w:pPr>
        <w:ind w:left="5235" w:hanging="180"/>
      </w:pPr>
    </w:lvl>
    <w:lvl w:ilvl="6" w:tplc="140A000F" w:tentative="1">
      <w:start w:val="1"/>
      <w:numFmt w:val="decimal"/>
      <w:lvlText w:val="%7."/>
      <w:lvlJc w:val="left"/>
      <w:pPr>
        <w:ind w:left="5955" w:hanging="360"/>
      </w:pPr>
    </w:lvl>
    <w:lvl w:ilvl="7" w:tplc="140A0019" w:tentative="1">
      <w:start w:val="1"/>
      <w:numFmt w:val="lowerLetter"/>
      <w:lvlText w:val="%8."/>
      <w:lvlJc w:val="left"/>
      <w:pPr>
        <w:ind w:left="6675" w:hanging="360"/>
      </w:pPr>
    </w:lvl>
    <w:lvl w:ilvl="8" w:tplc="140A001B" w:tentative="1">
      <w:start w:val="1"/>
      <w:numFmt w:val="lowerRoman"/>
      <w:lvlText w:val="%9."/>
      <w:lvlJc w:val="right"/>
      <w:pPr>
        <w:ind w:left="7395" w:hanging="180"/>
      </w:pPr>
    </w:lvl>
  </w:abstractNum>
  <w:abstractNum w:abstractNumId="5" w15:restartNumberingAfterBreak="0">
    <w:nsid w:val="132E0254"/>
    <w:multiLevelType w:val="hybridMultilevel"/>
    <w:tmpl w:val="F4D6364E"/>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A2F3D04"/>
    <w:multiLevelType w:val="hybridMultilevel"/>
    <w:tmpl w:val="33164CE8"/>
    <w:lvl w:ilvl="0" w:tplc="FFFFFFFF">
      <w:start w:val="1"/>
      <w:numFmt w:val="decimal"/>
      <w:pStyle w:val="LISTACONSIDERANDO"/>
      <w:lvlText w:val="%1."/>
      <w:lvlJc w:val="left"/>
      <w:pPr>
        <w:ind w:left="720" w:hanging="360"/>
      </w:pPr>
      <w:rPr>
        <w:rFonts w:hint="default"/>
        <w:color w:val="auto"/>
      </w:rPr>
    </w:lvl>
    <w:lvl w:ilvl="1" w:tplc="EDCAFE84">
      <w:start w:val="1"/>
      <w:numFmt w:val="upperRoman"/>
      <w:pStyle w:val="LISTACONSIDERANDO"/>
      <w:lvlText w:val="%2."/>
      <w:lvlJc w:val="right"/>
      <w:pPr>
        <w:ind w:left="1440" w:hanging="360"/>
      </w:pPr>
      <w:rPr>
        <w:rFonts w:hint="default"/>
        <w:color w:val="auto"/>
      </w:rPr>
    </w:lvl>
    <w:lvl w:ilvl="2" w:tplc="FFFFFFFF">
      <w:start w:val="1"/>
      <w:numFmt w:val="lowerRoman"/>
      <w:pStyle w:val="LISTACONSIDERANDO"/>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533AF"/>
    <w:multiLevelType w:val="hybridMultilevel"/>
    <w:tmpl w:val="1F4602F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F6A6236"/>
    <w:multiLevelType w:val="hybridMultilevel"/>
    <w:tmpl w:val="96CEE650"/>
    <w:lvl w:ilvl="0" w:tplc="70E6C2E8">
      <w:start w:val="1"/>
      <w:numFmt w:val="lowerLetter"/>
      <w:pStyle w:val="LISTALETRAS"/>
      <w:lvlText w:val="%1."/>
      <w:lvlJc w:val="left"/>
      <w:pPr>
        <w:ind w:left="1440" w:hanging="360"/>
      </w:pPr>
    </w:lvl>
    <w:lvl w:ilvl="1" w:tplc="44141714">
      <w:start w:val="1"/>
      <w:numFmt w:val="lowerLetter"/>
      <w:pStyle w:val="LISTALETRAS"/>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29A01107"/>
    <w:multiLevelType w:val="hybridMultilevel"/>
    <w:tmpl w:val="ED9E6CF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CA6114F"/>
    <w:multiLevelType w:val="hybridMultilevel"/>
    <w:tmpl w:val="B238A0B4"/>
    <w:lvl w:ilvl="0" w:tplc="8B965E2E">
      <w:start w:val="1"/>
      <w:numFmt w:val="decimal"/>
      <w:lvlText w:val="%1."/>
      <w:lvlJc w:val="left"/>
      <w:pPr>
        <w:ind w:left="720" w:hanging="360"/>
      </w:pPr>
      <w:rPr>
        <w:rFonts w:hint="default"/>
        <w:color w:val="auto"/>
      </w:rPr>
    </w:lvl>
    <w:lvl w:ilvl="1" w:tplc="BBC6524C">
      <w:start w:val="1"/>
      <w:numFmt w:val="lowerLetter"/>
      <w:lvlText w:val="%2."/>
      <w:lvlJc w:val="left"/>
      <w:pPr>
        <w:ind w:left="1440" w:hanging="360"/>
      </w:pPr>
      <w:rPr>
        <w:b w:val="0"/>
        <w:bCs w:val="0"/>
      </w:rPr>
    </w:lvl>
    <w:lvl w:ilvl="2" w:tplc="D0D63A72">
      <w:start w:val="1"/>
      <w:numFmt w:val="lowerRoman"/>
      <w:lvlText w:val="%3."/>
      <w:lvlJc w:val="right"/>
      <w:pPr>
        <w:ind w:left="2160" w:hanging="180"/>
      </w:pPr>
      <w:rPr>
        <w:b w:val="0"/>
        <w:bCs w:val="0"/>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A2D1766"/>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336FF8"/>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BC44B3"/>
    <w:multiLevelType w:val="hybridMultilevel"/>
    <w:tmpl w:val="AF08499C"/>
    <w:lvl w:ilvl="0" w:tplc="DAC429FC">
      <w:start w:val="1"/>
      <w:numFmt w:val="lowerRoman"/>
      <w:pStyle w:val="LISTAi"/>
      <w:lvlText w:val="%1."/>
      <w:lvlJc w:val="right"/>
      <w:pPr>
        <w:ind w:left="2844" w:hanging="360"/>
      </w:pPr>
    </w:lvl>
    <w:lvl w:ilvl="1" w:tplc="04090019">
      <w:start w:val="1"/>
      <w:numFmt w:val="lowerLetter"/>
      <w:pStyle w:val="LISTAi"/>
      <w:lvlText w:val="%2."/>
      <w:lvlJc w:val="left"/>
      <w:pPr>
        <w:ind w:left="3564" w:hanging="360"/>
      </w:pPr>
    </w:lvl>
    <w:lvl w:ilvl="2" w:tplc="0409001B">
      <w:start w:val="1"/>
      <w:numFmt w:val="lowerRoman"/>
      <w:pStyle w:val="LISTAi"/>
      <w:lvlText w:val="%3."/>
      <w:lvlJc w:val="right"/>
      <w:pPr>
        <w:ind w:left="4284" w:hanging="180"/>
      </w:pPr>
    </w:lvl>
    <w:lvl w:ilvl="3" w:tplc="0409000F" w:tentative="1">
      <w:start w:val="1"/>
      <w:numFmt w:val="decimal"/>
      <w:lvlText w:val="%4."/>
      <w:lvlJc w:val="left"/>
      <w:pPr>
        <w:ind w:left="5004" w:hanging="360"/>
      </w:pPr>
    </w:lvl>
    <w:lvl w:ilvl="4" w:tplc="04090019">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5" w15:restartNumberingAfterBreak="0">
    <w:nsid w:val="4CE41D51"/>
    <w:multiLevelType w:val="hybridMultilevel"/>
    <w:tmpl w:val="BF3E4F8C"/>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75F11"/>
    <w:multiLevelType w:val="hybridMultilevel"/>
    <w:tmpl w:val="5C8490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15:restartNumberingAfterBreak="0">
    <w:nsid w:val="554D3198"/>
    <w:multiLevelType w:val="hybridMultilevel"/>
    <w:tmpl w:val="6980E242"/>
    <w:lvl w:ilvl="0" w:tplc="FFFFFFFF">
      <w:start w:val="1"/>
      <w:numFmt w:val="decimal"/>
      <w:lvlText w:val="%1."/>
      <w:lvlJc w:val="left"/>
      <w:pPr>
        <w:ind w:left="720" w:hanging="360"/>
      </w:pPr>
      <w:rPr>
        <w:rFonts w:hint="default"/>
        <w:color w:val="auto"/>
      </w:rPr>
    </w:lvl>
    <w:lvl w:ilvl="1" w:tplc="C3E81700">
      <w:start w:val="1"/>
      <w:numFmt w:val="decimal"/>
      <w:pStyle w:val="LISTANUMEROS"/>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F50246"/>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9D1343"/>
    <w:multiLevelType w:val="hybridMultilevel"/>
    <w:tmpl w:val="1E2A753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B4A62BC"/>
    <w:multiLevelType w:val="hybridMultilevel"/>
    <w:tmpl w:val="2A429548"/>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F0D31"/>
    <w:multiLevelType w:val="hybridMultilevel"/>
    <w:tmpl w:val="9BB87802"/>
    <w:lvl w:ilvl="0" w:tplc="140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B51B8"/>
    <w:multiLevelType w:val="hybridMultilevel"/>
    <w:tmpl w:val="1E2A753A"/>
    <w:lvl w:ilvl="0" w:tplc="D2A6D392">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6D603FAA"/>
    <w:multiLevelType w:val="hybridMultilevel"/>
    <w:tmpl w:val="308610E6"/>
    <w:lvl w:ilvl="0" w:tplc="B4C09D08">
      <w:start w:val="1"/>
      <w:numFmt w:val="lowerLetter"/>
      <w:pStyle w:val="Listaletras0"/>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DB56A43"/>
    <w:multiLevelType w:val="hybridMultilevel"/>
    <w:tmpl w:val="18DE583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810676">
    <w:abstractNumId w:val="6"/>
  </w:num>
  <w:num w:numId="2" w16cid:durableId="1883442161">
    <w:abstractNumId w:val="17"/>
  </w:num>
  <w:num w:numId="3" w16cid:durableId="11028570">
    <w:abstractNumId w:val="9"/>
  </w:num>
  <w:num w:numId="4" w16cid:durableId="1184825589">
    <w:abstractNumId w:val="11"/>
    <w:lvlOverride w:ilvl="0">
      <w:startOverride w:val="1"/>
    </w:lvlOverride>
  </w:num>
  <w:num w:numId="5" w16cid:durableId="325861274">
    <w:abstractNumId w:val="11"/>
    <w:lvlOverride w:ilvl="0">
      <w:startOverride w:val="1"/>
    </w:lvlOverride>
  </w:num>
  <w:num w:numId="6" w16cid:durableId="1276717099">
    <w:abstractNumId w:val="25"/>
  </w:num>
  <w:num w:numId="7" w16cid:durableId="672998748">
    <w:abstractNumId w:val="3"/>
  </w:num>
  <w:num w:numId="8" w16cid:durableId="61829127">
    <w:abstractNumId w:val="13"/>
  </w:num>
  <w:num w:numId="9" w16cid:durableId="216740830">
    <w:abstractNumId w:val="16"/>
  </w:num>
  <w:num w:numId="10" w16cid:durableId="255136408">
    <w:abstractNumId w:val="12"/>
  </w:num>
  <w:num w:numId="11" w16cid:durableId="22052052">
    <w:abstractNumId w:val="7"/>
  </w:num>
  <w:num w:numId="12" w16cid:durableId="1813982647">
    <w:abstractNumId w:val="9"/>
    <w:lvlOverride w:ilvl="0">
      <w:startOverride w:val="1"/>
    </w:lvlOverride>
  </w:num>
  <w:num w:numId="13" w16cid:durableId="1711607283">
    <w:abstractNumId w:val="9"/>
    <w:lvlOverride w:ilvl="0">
      <w:startOverride w:val="1"/>
    </w:lvlOverride>
  </w:num>
  <w:num w:numId="14" w16cid:durableId="777216665">
    <w:abstractNumId w:val="9"/>
    <w:lvlOverride w:ilvl="0">
      <w:startOverride w:val="1"/>
    </w:lvlOverride>
  </w:num>
  <w:num w:numId="15" w16cid:durableId="1285576097">
    <w:abstractNumId w:val="15"/>
  </w:num>
  <w:num w:numId="16" w16cid:durableId="1334800122">
    <w:abstractNumId w:val="21"/>
  </w:num>
  <w:num w:numId="17" w16cid:durableId="103624579">
    <w:abstractNumId w:val="9"/>
    <w:lvlOverride w:ilvl="0">
      <w:startOverride w:val="1"/>
    </w:lvlOverride>
  </w:num>
  <w:num w:numId="18" w16cid:durableId="1422721941">
    <w:abstractNumId w:val="9"/>
    <w:lvlOverride w:ilvl="0">
      <w:startOverride w:val="1"/>
    </w:lvlOverride>
  </w:num>
  <w:num w:numId="19" w16cid:durableId="420837702">
    <w:abstractNumId w:val="9"/>
    <w:lvlOverride w:ilvl="0">
      <w:startOverride w:val="1"/>
    </w:lvlOverride>
  </w:num>
  <w:num w:numId="20" w16cid:durableId="6759983">
    <w:abstractNumId w:val="5"/>
  </w:num>
  <w:num w:numId="21" w16cid:durableId="408695145">
    <w:abstractNumId w:val="22"/>
  </w:num>
  <w:num w:numId="22" w16cid:durableId="947811053">
    <w:abstractNumId w:val="9"/>
    <w:lvlOverride w:ilvl="0">
      <w:startOverride w:val="1"/>
    </w:lvlOverride>
  </w:num>
  <w:num w:numId="23" w16cid:durableId="1981612735">
    <w:abstractNumId w:val="9"/>
    <w:lvlOverride w:ilvl="0">
      <w:startOverride w:val="1"/>
    </w:lvlOverride>
  </w:num>
  <w:num w:numId="24" w16cid:durableId="1775129682">
    <w:abstractNumId w:val="14"/>
  </w:num>
  <w:num w:numId="25" w16cid:durableId="235822893">
    <w:abstractNumId w:val="18"/>
  </w:num>
  <w:num w:numId="26" w16cid:durableId="196742572">
    <w:abstractNumId w:val="24"/>
  </w:num>
  <w:num w:numId="27" w16cid:durableId="719666020">
    <w:abstractNumId w:val="1"/>
  </w:num>
  <w:num w:numId="28" w16cid:durableId="192886925">
    <w:abstractNumId w:val="7"/>
    <w:lvlOverride w:ilvl="0">
      <w:startOverride w:val="1"/>
    </w:lvlOverride>
  </w:num>
  <w:num w:numId="29" w16cid:durableId="1875650562">
    <w:abstractNumId w:val="8"/>
  </w:num>
  <w:num w:numId="30" w16cid:durableId="2094621046">
    <w:abstractNumId w:val="10"/>
  </w:num>
  <w:num w:numId="31" w16cid:durableId="858855341">
    <w:abstractNumId w:val="9"/>
    <w:lvlOverride w:ilvl="0">
      <w:startOverride w:val="1"/>
    </w:lvlOverride>
  </w:num>
  <w:num w:numId="32" w16cid:durableId="1774276527">
    <w:abstractNumId w:val="23"/>
  </w:num>
  <w:num w:numId="33" w16cid:durableId="833303338">
    <w:abstractNumId w:val="2"/>
  </w:num>
  <w:num w:numId="34" w16cid:durableId="195432488">
    <w:abstractNumId w:val="19"/>
  </w:num>
  <w:num w:numId="35" w16cid:durableId="2142260360">
    <w:abstractNumId w:val="20"/>
  </w:num>
  <w:num w:numId="36" w16cid:durableId="803734416">
    <w:abstractNumId w:val="4"/>
  </w:num>
  <w:num w:numId="37" w16cid:durableId="162300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E0"/>
    <w:rsid w:val="000202E3"/>
    <w:rsid w:val="0009074E"/>
    <w:rsid w:val="000B5CE6"/>
    <w:rsid w:val="001354AC"/>
    <w:rsid w:val="00137517"/>
    <w:rsid w:val="00181ABF"/>
    <w:rsid w:val="001A2F7C"/>
    <w:rsid w:val="00226DDC"/>
    <w:rsid w:val="0029761B"/>
    <w:rsid w:val="003172BE"/>
    <w:rsid w:val="00356FC4"/>
    <w:rsid w:val="003A026F"/>
    <w:rsid w:val="00405B55"/>
    <w:rsid w:val="0046105A"/>
    <w:rsid w:val="006E031A"/>
    <w:rsid w:val="00763ACE"/>
    <w:rsid w:val="00771441"/>
    <w:rsid w:val="007D319D"/>
    <w:rsid w:val="0082205C"/>
    <w:rsid w:val="00825A38"/>
    <w:rsid w:val="008C7F0D"/>
    <w:rsid w:val="008D6B05"/>
    <w:rsid w:val="008E0DE0"/>
    <w:rsid w:val="009332EF"/>
    <w:rsid w:val="00937EF0"/>
    <w:rsid w:val="00A54658"/>
    <w:rsid w:val="00A84828"/>
    <w:rsid w:val="00A93A34"/>
    <w:rsid w:val="00A95B84"/>
    <w:rsid w:val="00B801FB"/>
    <w:rsid w:val="00BA2BA3"/>
    <w:rsid w:val="00C90B15"/>
    <w:rsid w:val="00D2422E"/>
    <w:rsid w:val="00D30D3F"/>
    <w:rsid w:val="00D67CC3"/>
    <w:rsid w:val="00D90222"/>
    <w:rsid w:val="00DF2ACF"/>
    <w:rsid w:val="00DF347D"/>
    <w:rsid w:val="00E42AAC"/>
    <w:rsid w:val="00E46E02"/>
    <w:rsid w:val="00EA55D8"/>
    <w:rsid w:val="00FA1C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530C"/>
  <w15:chartTrackingRefBased/>
  <w15:docId w15:val="{1D3D7D3E-0853-4ED3-AABD-2D3E089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E0DE0"/>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8E0DE0"/>
    <w:pPr>
      <w:keepNext/>
      <w:keepLines/>
      <w:spacing w:before="240" w:line="240" w:lineRule="auto"/>
      <w:outlineLvl w:val="0"/>
    </w:pPr>
    <w:rPr>
      <w:rFonts w:ascii="Times New Roman" w:eastAsiaTheme="majorEastAsia" w:hAnsi="Times New Roman" w:cstheme="majorBidi"/>
      <w:b/>
      <w:i/>
      <w:szCs w:val="32"/>
      <w:lang w:val="es-CR"/>
    </w:rPr>
  </w:style>
  <w:style w:type="paragraph" w:styleId="Ttulo2">
    <w:name w:val="heading 2"/>
    <w:basedOn w:val="Normal"/>
    <w:next w:val="Normal"/>
    <w:link w:val="Ttulo2Car"/>
    <w:uiPriority w:val="9"/>
    <w:unhideWhenUsed/>
    <w:qFormat/>
    <w:rsid w:val="008E0DE0"/>
    <w:pPr>
      <w:keepNext/>
      <w:keepLines/>
      <w:spacing w:before="40" w:line="240" w:lineRule="auto"/>
      <w:jc w:val="center"/>
      <w:outlineLvl w:val="1"/>
    </w:pPr>
    <w:rPr>
      <w:rFonts w:ascii="Times New Roman" w:eastAsiaTheme="majorEastAsia" w:hAnsi="Times New Roman" w:cstheme="majorBidi"/>
      <w:b/>
      <w:i/>
      <w:sz w:val="20"/>
      <w:szCs w:val="26"/>
      <w:lang w:val="es-CR"/>
    </w:rPr>
  </w:style>
  <w:style w:type="paragraph" w:styleId="Ttulo3">
    <w:name w:val="heading 3"/>
    <w:basedOn w:val="Normal"/>
    <w:next w:val="Normal"/>
    <w:link w:val="Ttulo3Car"/>
    <w:uiPriority w:val="9"/>
    <w:unhideWhenUsed/>
    <w:qFormat/>
    <w:rsid w:val="008E0DE0"/>
    <w:pPr>
      <w:keepNext/>
      <w:keepLines/>
      <w:spacing w:before="40" w:line="240" w:lineRule="auto"/>
      <w:outlineLvl w:val="2"/>
    </w:pPr>
    <w:rPr>
      <w:rFonts w:ascii="Times New Roman" w:eastAsiaTheme="majorEastAsia" w:hAnsi="Times New Roman" w:cstheme="majorBidi"/>
      <w:b/>
      <w:i/>
      <w:lang w:val="es-CR"/>
    </w:rPr>
  </w:style>
  <w:style w:type="paragraph" w:styleId="Ttulo4">
    <w:name w:val="heading 4"/>
    <w:basedOn w:val="Normal"/>
    <w:next w:val="Normal"/>
    <w:link w:val="Ttulo4Car"/>
    <w:uiPriority w:val="9"/>
    <w:unhideWhenUsed/>
    <w:qFormat/>
    <w:rsid w:val="008E0DE0"/>
    <w:pPr>
      <w:keepNext/>
      <w:keepLines/>
      <w:spacing w:before="40" w:line="240" w:lineRule="auto"/>
      <w:ind w:left="1560" w:hanging="426"/>
      <w:outlineLvl w:val="3"/>
    </w:pPr>
    <w:rPr>
      <w:rFonts w:asciiTheme="majorHAnsi" w:eastAsiaTheme="majorEastAsia" w:hAnsiTheme="majorHAnsi" w:cstheme="majorBidi"/>
      <w:b/>
      <w:i/>
      <w:szCs w:val="22"/>
      <w:lang w:val="es-CR"/>
    </w:rPr>
  </w:style>
  <w:style w:type="paragraph" w:styleId="Ttulo5">
    <w:name w:val="heading 5"/>
    <w:basedOn w:val="Normal"/>
    <w:next w:val="Normal"/>
    <w:link w:val="Ttulo5Car"/>
    <w:uiPriority w:val="9"/>
    <w:unhideWhenUsed/>
    <w:qFormat/>
    <w:rsid w:val="008E0DE0"/>
    <w:pPr>
      <w:keepNext/>
      <w:keepLines/>
      <w:spacing w:before="40" w:line="240" w:lineRule="auto"/>
      <w:ind w:left="1701"/>
      <w:outlineLvl w:val="4"/>
    </w:pPr>
    <w:rPr>
      <w:rFonts w:eastAsiaTheme="majorEastAsia" w:cstheme="majorBidi"/>
      <w:i/>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Ttulo1Car">
    <w:name w:val="Título 1 Car"/>
    <w:basedOn w:val="Fuentedeprrafopredeter"/>
    <w:link w:val="Ttulo1"/>
    <w:uiPriority w:val="9"/>
    <w:rsid w:val="008E0DE0"/>
    <w:rPr>
      <w:rFonts w:ascii="Times New Roman" w:eastAsiaTheme="majorEastAsia" w:hAnsi="Times New Roman" w:cstheme="majorBidi"/>
      <w:b/>
      <w:i/>
      <w:szCs w:val="32"/>
    </w:rPr>
  </w:style>
  <w:style w:type="character" w:customStyle="1" w:styleId="Ttulo2Car">
    <w:name w:val="Título 2 Car"/>
    <w:basedOn w:val="Fuentedeprrafopredeter"/>
    <w:link w:val="Ttulo2"/>
    <w:uiPriority w:val="9"/>
    <w:rsid w:val="008E0DE0"/>
    <w:rPr>
      <w:rFonts w:ascii="Times New Roman" w:eastAsiaTheme="majorEastAsia" w:hAnsi="Times New Roman" w:cstheme="majorBidi"/>
      <w:b/>
      <w:i/>
      <w:sz w:val="20"/>
      <w:szCs w:val="26"/>
    </w:rPr>
  </w:style>
  <w:style w:type="character" w:customStyle="1" w:styleId="Ttulo3Car">
    <w:name w:val="Título 3 Car"/>
    <w:basedOn w:val="Fuentedeprrafopredeter"/>
    <w:link w:val="Ttulo3"/>
    <w:uiPriority w:val="9"/>
    <w:rsid w:val="008E0DE0"/>
    <w:rPr>
      <w:rFonts w:ascii="Times New Roman" w:eastAsiaTheme="majorEastAsia" w:hAnsi="Times New Roman" w:cstheme="majorBidi"/>
      <w:b/>
      <w:i/>
      <w:szCs w:val="24"/>
    </w:rPr>
  </w:style>
  <w:style w:type="character" w:customStyle="1" w:styleId="Ttulo4Car">
    <w:name w:val="Título 4 Car"/>
    <w:basedOn w:val="Fuentedeprrafopredeter"/>
    <w:link w:val="Ttulo4"/>
    <w:uiPriority w:val="9"/>
    <w:rsid w:val="008E0DE0"/>
    <w:rPr>
      <w:rFonts w:asciiTheme="majorHAnsi" w:eastAsiaTheme="majorEastAsia" w:hAnsiTheme="majorHAnsi" w:cstheme="majorBidi"/>
      <w:b/>
      <w:i/>
    </w:rPr>
  </w:style>
  <w:style w:type="character" w:customStyle="1" w:styleId="Ttulo5Car">
    <w:name w:val="Título 5 Car"/>
    <w:basedOn w:val="Fuentedeprrafopredeter"/>
    <w:link w:val="Ttulo5"/>
    <w:uiPriority w:val="9"/>
    <w:rsid w:val="008E0DE0"/>
    <w:rPr>
      <w:rFonts w:ascii="Cambria" w:eastAsiaTheme="majorEastAsia" w:hAnsi="Cambria" w:cstheme="majorBidi"/>
      <w:i/>
    </w:rPr>
  </w:style>
  <w:style w:type="paragraph" w:styleId="Prrafodelista">
    <w:name w:val="List Paragraph"/>
    <w:aliases w:val="Párrafo de lista Considerandos"/>
    <w:next w:val="Normal"/>
    <w:link w:val="PrrafodelistaCar"/>
    <w:autoRedefine/>
    <w:uiPriority w:val="34"/>
    <w:qFormat/>
    <w:rsid w:val="008E0DE0"/>
    <w:pPr>
      <w:numPr>
        <w:numId w:val="27"/>
      </w:numPr>
      <w:spacing w:before="120" w:after="120" w:line="240" w:lineRule="auto"/>
      <w:jc w:val="both"/>
    </w:pPr>
    <w:rPr>
      <w:rFonts w:ascii="Times New Roman" w:eastAsia="Times New Roman" w:hAnsi="Times New Roman" w:cs="Times New Roman"/>
      <w:i/>
      <w:lang w:eastAsia="es-CR"/>
    </w:rPr>
  </w:style>
  <w:style w:type="character" w:customStyle="1" w:styleId="PrrafodelistaCar">
    <w:name w:val="Párrafo de lista Car"/>
    <w:aliases w:val="Párrafo de lista Considerandos Car"/>
    <w:link w:val="Prrafodelista"/>
    <w:uiPriority w:val="34"/>
    <w:locked/>
    <w:rsid w:val="008E0DE0"/>
    <w:rPr>
      <w:rFonts w:ascii="Times New Roman" w:eastAsia="Times New Roman" w:hAnsi="Times New Roman" w:cs="Times New Roman"/>
      <w:i/>
      <w:lang w:eastAsia="es-CR"/>
    </w:rPr>
  </w:style>
  <w:style w:type="paragraph" w:customStyle="1" w:styleId="Tituloderesolucion">
    <w:name w:val="Titulo de resolucion"/>
    <w:basedOn w:val="Normal"/>
    <w:link w:val="TituloderesolucionCar"/>
    <w:autoRedefine/>
    <w:qFormat/>
    <w:rsid w:val="008E0DE0"/>
    <w:pPr>
      <w:spacing w:after="160" w:line="240" w:lineRule="auto"/>
      <w:jc w:val="center"/>
    </w:pPr>
    <w:rPr>
      <w:rFonts w:ascii="Times New Roman" w:eastAsiaTheme="minorHAnsi" w:hAnsi="Times New Roman" w:cstheme="minorBidi"/>
      <w:b/>
      <w:szCs w:val="22"/>
      <w:lang w:val="es-CR"/>
    </w:rPr>
  </w:style>
  <w:style w:type="character" w:styleId="Textoennegrita">
    <w:name w:val="Strong"/>
    <w:basedOn w:val="Fuentedeprrafopredeter"/>
    <w:uiPriority w:val="22"/>
    <w:qFormat/>
    <w:rsid w:val="008E0DE0"/>
    <w:rPr>
      <w:b/>
      <w:bCs/>
    </w:rPr>
  </w:style>
  <w:style w:type="character" w:customStyle="1" w:styleId="TituloderesolucionCar">
    <w:name w:val="Titulo de resolucion Car"/>
    <w:basedOn w:val="Fuentedeprrafopredeter"/>
    <w:link w:val="Tituloderesolucion"/>
    <w:rsid w:val="008E0DE0"/>
    <w:rPr>
      <w:rFonts w:ascii="Times New Roman" w:hAnsi="Times New Roman"/>
      <w:b/>
    </w:rPr>
  </w:style>
  <w:style w:type="paragraph" w:styleId="Textonotapie">
    <w:name w:val="footnote text"/>
    <w:basedOn w:val="Normal"/>
    <w:link w:val="TextonotapieCar"/>
    <w:uiPriority w:val="99"/>
    <w:semiHidden/>
    <w:rsid w:val="008E0DE0"/>
    <w:pPr>
      <w:spacing w:line="240" w:lineRule="auto"/>
      <w:jc w:val="left"/>
    </w:pPr>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semiHidden/>
    <w:rsid w:val="008E0DE0"/>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semiHidden/>
    <w:rsid w:val="008E0DE0"/>
    <w:rPr>
      <w:rFonts w:cs="Times New Roman"/>
      <w:vertAlign w:val="superscript"/>
    </w:rPr>
  </w:style>
  <w:style w:type="table" w:styleId="Tablaconcuadrculaclara">
    <w:name w:val="Grid Table Light"/>
    <w:basedOn w:val="Tablanormal"/>
    <w:uiPriority w:val="40"/>
    <w:rsid w:val="008E0DE0"/>
    <w:pPr>
      <w:spacing w:after="0" w:line="240" w:lineRule="auto"/>
    </w:pPr>
    <w:rPr>
      <w:rFonts w:ascii="Times New Roman" w:eastAsia="Times New Roman" w:hAnsi="Times New Roman" w:cs="Times New Roman"/>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as">
    <w:name w:val="Tablas"/>
    <w:basedOn w:val="Normal"/>
    <w:link w:val="TablasCar"/>
    <w:qFormat/>
    <w:rsid w:val="008E0DE0"/>
    <w:pPr>
      <w:spacing w:line="240" w:lineRule="auto"/>
      <w:jc w:val="left"/>
    </w:pPr>
    <w:rPr>
      <w:rFonts w:ascii="Times New Roman" w:eastAsiaTheme="minorHAnsi" w:hAnsi="Times New Roman" w:cstheme="minorBidi"/>
      <w:i/>
      <w:sz w:val="16"/>
      <w:szCs w:val="22"/>
      <w:lang w:val="es-CR"/>
    </w:rPr>
  </w:style>
  <w:style w:type="character" w:customStyle="1" w:styleId="TablasCar">
    <w:name w:val="Tablas Car"/>
    <w:basedOn w:val="Fuentedeprrafopredeter"/>
    <w:link w:val="Tablas"/>
    <w:rsid w:val="008E0DE0"/>
    <w:rPr>
      <w:rFonts w:ascii="Times New Roman" w:hAnsi="Times New Roman"/>
      <w:i/>
      <w:sz w:val="16"/>
    </w:rPr>
  </w:style>
  <w:style w:type="character" w:styleId="Refdecomentario">
    <w:name w:val="annotation reference"/>
    <w:basedOn w:val="Fuentedeprrafopredeter"/>
    <w:uiPriority w:val="99"/>
    <w:semiHidden/>
    <w:unhideWhenUsed/>
    <w:rsid w:val="008E0DE0"/>
    <w:rPr>
      <w:sz w:val="16"/>
      <w:szCs w:val="16"/>
    </w:rPr>
  </w:style>
  <w:style w:type="paragraph" w:styleId="Textocomentario">
    <w:name w:val="annotation text"/>
    <w:basedOn w:val="Normal"/>
    <w:link w:val="TextocomentarioCar"/>
    <w:uiPriority w:val="99"/>
    <w:unhideWhenUsed/>
    <w:rsid w:val="008E0DE0"/>
    <w:pPr>
      <w:spacing w:after="160" w:line="240" w:lineRule="auto"/>
    </w:pPr>
    <w:rPr>
      <w:rFonts w:ascii="Times New Roman" w:eastAsiaTheme="minorHAnsi" w:hAnsi="Times New Roman" w:cstheme="minorBidi"/>
      <w:i/>
      <w:sz w:val="20"/>
      <w:szCs w:val="20"/>
      <w:lang w:val="es-CR"/>
    </w:rPr>
  </w:style>
  <w:style w:type="character" w:customStyle="1" w:styleId="TextocomentarioCar">
    <w:name w:val="Texto comentario Car"/>
    <w:basedOn w:val="Fuentedeprrafopredeter"/>
    <w:link w:val="Textocomentario"/>
    <w:uiPriority w:val="99"/>
    <w:rsid w:val="008E0DE0"/>
    <w:rPr>
      <w:rFonts w:ascii="Times New Roman" w:hAnsi="Times New Roman"/>
      <w:i/>
      <w:sz w:val="20"/>
      <w:szCs w:val="20"/>
    </w:rPr>
  </w:style>
  <w:style w:type="paragraph" w:styleId="Asuntodelcomentario">
    <w:name w:val="annotation subject"/>
    <w:basedOn w:val="Textocomentario"/>
    <w:next w:val="Textocomentario"/>
    <w:link w:val="AsuntodelcomentarioCar"/>
    <w:uiPriority w:val="99"/>
    <w:semiHidden/>
    <w:unhideWhenUsed/>
    <w:rsid w:val="008E0DE0"/>
    <w:rPr>
      <w:b/>
      <w:bCs/>
    </w:rPr>
  </w:style>
  <w:style w:type="character" w:customStyle="1" w:styleId="AsuntodelcomentarioCar">
    <w:name w:val="Asunto del comentario Car"/>
    <w:basedOn w:val="TextocomentarioCar"/>
    <w:link w:val="Asuntodelcomentario"/>
    <w:uiPriority w:val="99"/>
    <w:semiHidden/>
    <w:rsid w:val="008E0DE0"/>
    <w:rPr>
      <w:rFonts w:ascii="Times New Roman" w:hAnsi="Times New Roman"/>
      <w:b/>
      <w:bCs/>
      <w:i/>
      <w:sz w:val="20"/>
      <w:szCs w:val="20"/>
    </w:rPr>
  </w:style>
  <w:style w:type="paragraph" w:styleId="Revisin">
    <w:name w:val="Revision"/>
    <w:hidden/>
    <w:uiPriority w:val="99"/>
    <w:semiHidden/>
    <w:rsid w:val="008E0DE0"/>
    <w:pPr>
      <w:spacing w:after="0" w:line="240" w:lineRule="auto"/>
    </w:pPr>
    <w:rPr>
      <w:rFonts w:ascii="Times New Roman" w:hAnsi="Times New Roman"/>
      <w:i/>
    </w:rPr>
  </w:style>
  <w:style w:type="paragraph" w:customStyle="1" w:styleId="LISTACONSIDERANDO">
    <w:name w:val="LISTA CONSIDERANDO"/>
    <w:basedOn w:val="Prrafodelista"/>
    <w:link w:val="LISTACONSIDERANDOCar"/>
    <w:qFormat/>
    <w:rsid w:val="008E0DE0"/>
    <w:pPr>
      <w:numPr>
        <w:ilvl w:val="2"/>
        <w:numId w:val="11"/>
      </w:numPr>
      <w:ind w:left="723" w:hanging="360"/>
    </w:pPr>
  </w:style>
  <w:style w:type="character" w:customStyle="1" w:styleId="LISTACONSIDERANDOCar">
    <w:name w:val="LISTA CONSIDERANDO Car"/>
    <w:basedOn w:val="PrrafodelistaCar"/>
    <w:link w:val="LISTACONSIDERANDO"/>
    <w:rsid w:val="008E0DE0"/>
    <w:rPr>
      <w:rFonts w:ascii="Times New Roman" w:eastAsia="Times New Roman" w:hAnsi="Times New Roman" w:cs="Times New Roman"/>
      <w:i/>
      <w:lang w:eastAsia="es-CR"/>
    </w:rPr>
  </w:style>
  <w:style w:type="paragraph" w:customStyle="1" w:styleId="LISTANUMEROS">
    <w:name w:val="LISTA NUMEROS"/>
    <w:basedOn w:val="Prrafodelista"/>
    <w:link w:val="LISTANUMEROSCar"/>
    <w:qFormat/>
    <w:rsid w:val="008E0DE0"/>
    <w:pPr>
      <w:numPr>
        <w:ilvl w:val="1"/>
        <w:numId w:val="25"/>
      </w:numPr>
    </w:pPr>
  </w:style>
  <w:style w:type="character" w:customStyle="1" w:styleId="LISTANUMEROSCar">
    <w:name w:val="LISTA NUMEROS Car"/>
    <w:basedOn w:val="PrrafodelistaCar"/>
    <w:link w:val="LISTANUMEROS"/>
    <w:rsid w:val="008E0DE0"/>
    <w:rPr>
      <w:rFonts w:ascii="Times New Roman" w:eastAsia="Times New Roman" w:hAnsi="Times New Roman" w:cs="Times New Roman"/>
      <w:i/>
      <w:lang w:eastAsia="es-CR"/>
    </w:rPr>
  </w:style>
  <w:style w:type="paragraph" w:customStyle="1" w:styleId="LISTALETRAS">
    <w:name w:val="LISTA LETRAS"/>
    <w:basedOn w:val="Prrafodelista"/>
    <w:link w:val="LISTALETRASCar"/>
    <w:qFormat/>
    <w:rsid w:val="008E0DE0"/>
    <w:pPr>
      <w:numPr>
        <w:ilvl w:val="1"/>
        <w:numId w:val="3"/>
      </w:numPr>
    </w:pPr>
  </w:style>
  <w:style w:type="character" w:customStyle="1" w:styleId="LISTALETRASCar">
    <w:name w:val="LISTA LETRAS Car"/>
    <w:basedOn w:val="PrrafodelistaCar"/>
    <w:link w:val="LISTALETRAS"/>
    <w:rsid w:val="008E0DE0"/>
    <w:rPr>
      <w:rFonts w:ascii="Times New Roman" w:eastAsia="Times New Roman" w:hAnsi="Times New Roman" w:cs="Times New Roman"/>
      <w:i/>
      <w:lang w:eastAsia="es-CR"/>
    </w:rPr>
  </w:style>
  <w:style w:type="paragraph" w:customStyle="1" w:styleId="LISTAi">
    <w:name w:val="LISTA i"/>
    <w:basedOn w:val="Prrafodelista"/>
    <w:link w:val="LISTAiCar"/>
    <w:qFormat/>
    <w:rsid w:val="008E0DE0"/>
    <w:pPr>
      <w:numPr>
        <w:ilvl w:val="2"/>
        <w:numId w:val="24"/>
      </w:numPr>
      <w:ind w:left="2844" w:hanging="360"/>
    </w:pPr>
  </w:style>
  <w:style w:type="character" w:customStyle="1" w:styleId="LISTAiCar">
    <w:name w:val="LISTA i Car"/>
    <w:basedOn w:val="PrrafodelistaCar"/>
    <w:link w:val="LISTAi"/>
    <w:rsid w:val="008E0DE0"/>
    <w:rPr>
      <w:rFonts w:ascii="Times New Roman" w:eastAsia="Times New Roman" w:hAnsi="Times New Roman" w:cs="Times New Roman"/>
      <w:i/>
      <w:lang w:eastAsia="es-CR"/>
    </w:rPr>
  </w:style>
  <w:style w:type="paragraph" w:customStyle="1" w:styleId="LISTAN">
    <w:name w:val="LISTA N"/>
    <w:basedOn w:val="Normal"/>
    <w:link w:val="LISTANCar"/>
    <w:qFormat/>
    <w:rsid w:val="008E0DE0"/>
    <w:pPr>
      <w:spacing w:after="160" w:line="240" w:lineRule="auto"/>
      <w:ind w:left="726" w:hanging="363"/>
    </w:pPr>
    <w:rPr>
      <w:rFonts w:ascii="Times New Roman" w:eastAsiaTheme="minorHAnsi" w:hAnsi="Times New Roman" w:cstheme="minorBidi"/>
      <w:i/>
      <w:szCs w:val="22"/>
      <w:lang w:val="es-CR"/>
    </w:rPr>
  </w:style>
  <w:style w:type="character" w:customStyle="1" w:styleId="LISTANCar">
    <w:name w:val="LISTA N Car"/>
    <w:basedOn w:val="Fuentedeprrafopredeter"/>
    <w:link w:val="LISTAN"/>
    <w:rsid w:val="008E0DE0"/>
    <w:rPr>
      <w:rFonts w:ascii="Times New Roman" w:hAnsi="Times New Roman"/>
      <w:i/>
    </w:rPr>
  </w:style>
  <w:style w:type="paragraph" w:styleId="NormalWeb">
    <w:name w:val="Normal (Web)"/>
    <w:basedOn w:val="Normal"/>
    <w:uiPriority w:val="99"/>
    <w:unhideWhenUsed/>
    <w:rsid w:val="008E0DE0"/>
    <w:pPr>
      <w:spacing w:before="100" w:beforeAutospacing="1" w:after="100" w:afterAutospacing="1" w:line="240" w:lineRule="auto"/>
      <w:jc w:val="left"/>
    </w:pPr>
    <w:rPr>
      <w:rFonts w:ascii="Times New Roman" w:hAnsi="Times New Roman"/>
      <w:sz w:val="24"/>
      <w:lang w:val="es-MX" w:eastAsia="es-MX"/>
    </w:rPr>
  </w:style>
  <w:style w:type="paragraph" w:customStyle="1" w:styleId="Listaletras0">
    <w:name w:val="Lista letras"/>
    <w:basedOn w:val="Normal"/>
    <w:link w:val="ListaletrasCar0"/>
    <w:qFormat/>
    <w:rsid w:val="008E0DE0"/>
    <w:pPr>
      <w:numPr>
        <w:numId w:val="26"/>
      </w:numPr>
      <w:spacing w:after="160" w:line="240" w:lineRule="auto"/>
      <w:jc w:val="left"/>
    </w:pPr>
    <w:rPr>
      <w:rFonts w:ascii="Times New Roman" w:eastAsiaTheme="minorHAnsi" w:hAnsi="Times New Roman" w:cstheme="minorBidi"/>
      <w:i/>
      <w:szCs w:val="22"/>
      <w:lang w:val="es-CR"/>
    </w:rPr>
  </w:style>
  <w:style w:type="character" w:customStyle="1" w:styleId="ListaletrasCar0">
    <w:name w:val="Lista letras Car"/>
    <w:basedOn w:val="Fuentedeprrafopredeter"/>
    <w:link w:val="Listaletras0"/>
    <w:rsid w:val="008E0DE0"/>
    <w:rPr>
      <w:rFonts w:ascii="Times New Roman" w:hAnsi="Times New Roman"/>
      <w:i/>
    </w:rPr>
  </w:style>
  <w:style w:type="character" w:styleId="nfasis">
    <w:name w:val="Emphasis"/>
    <w:aliases w:val="Cursiva"/>
    <w:basedOn w:val="Fuentedeprrafopredeter"/>
    <w:uiPriority w:val="20"/>
    <w:qFormat/>
    <w:rsid w:val="008E0DE0"/>
    <w:rPr>
      <w:b w:val="0"/>
      <w:i/>
      <w:iCs/>
    </w:rPr>
  </w:style>
  <w:style w:type="character" w:styleId="nfasissutil">
    <w:name w:val="Subtle Emphasis"/>
    <w:aliases w:val="Negrita cursiva"/>
    <w:uiPriority w:val="19"/>
    <w:qFormat/>
    <w:rsid w:val="008E0DE0"/>
    <w:rPr>
      <w:rFonts w:ascii="Times New Roman" w:hAnsi="Times New Roman"/>
      <w:b/>
      <w:i/>
      <w:iCs/>
      <w:color w:val="auto"/>
      <w:sz w:val="22"/>
    </w:rPr>
  </w:style>
  <w:style w:type="paragraph" w:styleId="Sinespaciado">
    <w:name w:val="No Spacing"/>
    <w:uiPriority w:val="1"/>
    <w:qFormat/>
    <w:rsid w:val="008E0DE0"/>
    <w:pPr>
      <w:spacing w:after="0" w:line="240" w:lineRule="auto"/>
      <w:jc w:val="both"/>
    </w:pPr>
    <w:rPr>
      <w:rFonts w:ascii="Times New Roman" w:hAnsi="Times New Roman"/>
      <w:i/>
    </w:rPr>
  </w:style>
  <w:style w:type="character" w:styleId="Mencinsinresolver">
    <w:name w:val="Unresolved Mention"/>
    <w:basedOn w:val="Fuentedeprrafopredeter"/>
    <w:uiPriority w:val="99"/>
    <w:semiHidden/>
    <w:unhideWhenUsed/>
    <w:rsid w:val="008E0DE0"/>
    <w:rPr>
      <w:color w:val="605E5C"/>
      <w:shd w:val="clear" w:color="auto" w:fill="E1DFDD"/>
    </w:rPr>
  </w:style>
  <w:style w:type="paragraph" w:customStyle="1" w:styleId="Piepagina">
    <w:name w:val="Pie pagina"/>
    <w:basedOn w:val="CC"/>
    <w:link w:val="PiepaginaChar"/>
    <w:uiPriority w:val="1"/>
    <w:qFormat/>
    <w:rsid w:val="0009074E"/>
    <w:pPr>
      <w:spacing w:line="240" w:lineRule="auto"/>
    </w:pPr>
    <w:rPr>
      <w:rFonts w:ascii="Franklin Gothic Book" w:hAnsi="Franklin Gothic Book"/>
      <w:sz w:val="16"/>
      <w:szCs w:val="16"/>
    </w:rPr>
  </w:style>
  <w:style w:type="character" w:customStyle="1" w:styleId="PiepaginaChar">
    <w:name w:val="Pie pagina Char"/>
    <w:basedOn w:val="CCChar"/>
    <w:link w:val="Piepagina"/>
    <w:uiPriority w:val="1"/>
    <w:rsid w:val="0009074E"/>
    <w:rPr>
      <w:rFonts w:ascii="Franklin Gothic Book" w:eastAsia="Times New Roman" w:hAnsi="Franklin Gothic Book"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235">
      <w:bodyDiv w:val="1"/>
      <w:marLeft w:val="0"/>
      <w:marRight w:val="0"/>
      <w:marTop w:val="0"/>
      <w:marBottom w:val="0"/>
      <w:divBdr>
        <w:top w:val="none" w:sz="0" w:space="0" w:color="auto"/>
        <w:left w:val="none" w:sz="0" w:space="0" w:color="auto"/>
        <w:bottom w:val="none" w:sz="0" w:space="0" w:color="auto"/>
        <w:right w:val="none" w:sz="0" w:space="0" w:color="auto"/>
      </w:divBdr>
    </w:div>
    <w:div w:id="21305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presidente@isacacr.org" TargetMode="External"/><Relationship Id="rId26" Type="http://schemas.openxmlformats.org/officeDocument/2006/relationships/hyperlink" Target="mailto:gerencia@fedeac.com" TargetMode="External"/><Relationship Id="rId3" Type="http://schemas.openxmlformats.org/officeDocument/2006/relationships/customXml" Target="../customXml/item3.xml"/><Relationship Id="rId21" Type="http://schemas.openxmlformats.org/officeDocument/2006/relationships/hyperlink" Target="mailto:acop@acop.or.c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mailto:milagrov@fedeac.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info@aap.c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ciscostarica.co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arojas@camaradebancos.fi.cr" TargetMode="External"/><Relationship Id="rId28" Type="http://schemas.openxmlformats.org/officeDocument/2006/relationships/hyperlink" Target="mailto:xcampos@fecoopse.com" TargetMode="External"/><Relationship Id="rId10" Type="http://schemas.openxmlformats.org/officeDocument/2006/relationships/settings" Target="settings.xml"/><Relationship Id="rId19" Type="http://schemas.openxmlformats.org/officeDocument/2006/relationships/hyperlink" Target="mailto:secretaria@abc.fi.c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ugef.fi.cr/normativa/Formularios%20Normativa%20en%20Consulta.aspx" TargetMode="External"/><Relationship Id="rId22" Type="http://schemas.openxmlformats.org/officeDocument/2006/relationships/hyperlink" Target="mailto:directora@camaradebancos.fi.cr" TargetMode="External"/><Relationship Id="rId27" Type="http://schemas.openxmlformats.org/officeDocument/2006/relationships/hyperlink" Target="mailto:cmontero@fecoopse.com" TargetMode="External"/><Relationship Id="rId30"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01FBDDB3549919E7E299E2DA62935"/>
        <w:category>
          <w:name w:val="General"/>
          <w:gallery w:val="placeholder"/>
        </w:category>
        <w:types>
          <w:type w:val="bbPlcHdr"/>
        </w:types>
        <w:behaviors>
          <w:behavior w:val="content"/>
        </w:behaviors>
        <w:guid w:val="{44C9A962-4F2A-4A2F-B6F5-88B3D595C101}"/>
      </w:docPartPr>
      <w:docPartBody>
        <w:p w:rsidR="001C72BE" w:rsidRDefault="001C72BE" w:rsidP="001C72BE">
          <w:pPr>
            <w:pStyle w:val="7DF01FBDDB3549919E7E299E2DA62935"/>
          </w:pPr>
          <w:r w:rsidRPr="001E0779">
            <w:rPr>
              <w:rStyle w:val="Textodelmarcadordeposicin"/>
            </w:rPr>
            <w:t>Haga clic aquí para escribir texto.</w:t>
          </w:r>
        </w:p>
      </w:docPartBody>
    </w:docPart>
    <w:docPart>
      <w:docPartPr>
        <w:name w:val="4A9FDB65237C4ED0B456DCB5773F4591"/>
        <w:category>
          <w:name w:val="General"/>
          <w:gallery w:val="placeholder"/>
        </w:category>
        <w:types>
          <w:type w:val="bbPlcHdr"/>
        </w:types>
        <w:behaviors>
          <w:behavior w:val="content"/>
        </w:behaviors>
        <w:guid w:val="{219E9638-91FB-454D-8070-1344ADAE941F}"/>
      </w:docPartPr>
      <w:docPartBody>
        <w:p w:rsidR="001C72BE" w:rsidRDefault="001C72BE" w:rsidP="001C72BE">
          <w:pPr>
            <w:pStyle w:val="4A9FDB65237C4ED0B456DCB5773F4591"/>
          </w:pPr>
          <w:r>
            <w:rPr>
              <w:rStyle w:val="Textodelmarcadordeposicin"/>
            </w:rPr>
            <w:t>Elija un elemento.</w:t>
          </w:r>
        </w:p>
      </w:docPartBody>
    </w:docPart>
    <w:docPart>
      <w:docPartPr>
        <w:name w:val="45C6DDD737F34FA9BC29BA94480D0CFA"/>
        <w:category>
          <w:name w:val="General"/>
          <w:gallery w:val="placeholder"/>
        </w:category>
        <w:types>
          <w:type w:val="bbPlcHdr"/>
        </w:types>
        <w:behaviors>
          <w:behavior w:val="content"/>
        </w:behaviors>
        <w:guid w:val="{ED773680-5E3B-43D3-AA50-1920568B88E9}"/>
      </w:docPartPr>
      <w:docPartBody>
        <w:p w:rsidR="001C72BE" w:rsidRDefault="001C72BE" w:rsidP="001C72BE">
          <w:pPr>
            <w:pStyle w:val="45C6DDD737F34FA9BC29BA94480D0CF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BE"/>
    <w:rsid w:val="001C72BE"/>
    <w:rsid w:val="00220D52"/>
    <w:rsid w:val="002477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72BE"/>
  </w:style>
  <w:style w:type="paragraph" w:customStyle="1" w:styleId="7DF01FBDDB3549919E7E299E2DA62935">
    <w:name w:val="7DF01FBDDB3549919E7E299E2DA62935"/>
    <w:rsid w:val="001C72BE"/>
  </w:style>
  <w:style w:type="paragraph" w:customStyle="1" w:styleId="4A9FDB65237C4ED0B456DCB5773F4591">
    <w:name w:val="4A9FDB65237C4ED0B456DCB5773F4591"/>
    <w:rsid w:val="001C72BE"/>
  </w:style>
  <w:style w:type="paragraph" w:customStyle="1" w:styleId="45C6DDD737F34FA9BC29BA94480D0CFA">
    <w:name w:val="45C6DDD737F34FA9BC29BA94480D0CFA"/>
    <w:rsid w:val="001C7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crJu4rOrAo+rvYvWWQYSVv1CCIgfo6Y2XLQyPxU80X8=</DigestValue>
    </Reference>
    <Reference Type="http://www.w3.org/2000/09/xmldsig#Object" URI="#idOfficeObject">
      <DigestMethod Algorithm="http://www.w3.org/2001/04/xmlenc#sha256"/>
      <DigestValue>04VEQ6cimdE8aKMJs+YYCbzSboW3bvXSdixc47tnykU=</DigestValue>
    </Reference>
    <Reference Type="http://uri.etsi.org/01903#SignedProperties" URI="#idSignedProperties">
      <Transforms>
        <Transform Algorithm="http://www.w3.org/TR/2001/REC-xml-c14n-20010315"/>
      </Transforms>
      <DigestMethod Algorithm="http://www.w3.org/2001/04/xmlenc#sha256"/>
      <DigestValue>Z9LFGWeUwIN6RBW4zwYRv+ktfT6+P4jfP357SftJGxw=</DigestValue>
    </Reference>
  </SignedInfo>
  <SignatureValue>GzZTpJUVGqdpLXLxPCHeO3UhL1lTNs0xD/EtkY8EkFV/WFVO7pqySnNg0NSxVahnrVvvLFaK0Qfo
G5BawLyNZoXqrQ2ofUPOu9CeeWBjMoL23zbAcWNeqYp/zGMYYaaP2EMWwKa6zyGlLlQZtYRKTQQp
m0szzJmpB+3X5Ww7jxPhsoqDRceHXbgKocExiHr9MAM8N87ovgTxpBIFUTnXhmYeYCbfQaWtJZHZ
Z19wLe25IX6mReLw90aNzEwLXaKf5XyFtqXMPcoAHpLdbR4KOEw7ch2l6x33l+/yo0i18gk+DEcr
TBU8aoEa9bi8NiP+u+vuRjif5xye95zBO8K96g==</SignatureValue>
  <KeyInfo>
    <X509Data>
      <X509Certificate>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lELBJuRjXrLX0X6ugO8NK5GKAEidC4/gU0h52yV6NUrQtIY/cMoC1zAuYyPavnq5tMZUxWTAT4XznFi3ZZWTrquPCaZLldDKJcfdzwanbEue4dk4G7IqiGqanr0urZRJhsHR3AXDpVUZLLC+ZAJTxkASqM7hqj3A07f1iLzzFY2j6didYYokyfnhrErSCwMdcp9gnUQ743Ty/JPXPGn3vR4XBxdsDDdnRCzQ3bQfb5UrXAf7g8Ar9ksirrxeYC4vVTCYQbC7B+FEFmOez7J+ZvucL6l+uKTRzas1oAemDFQK2J0vtOO1pX3g8iKTG2uX+1W7dbubE/XpRMnjSZ++f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sriCmRrDpPO6cwqtAT6jE7QXktKCtkbaTKDOc7tG6oQ=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iBSPIj1DF3awLNXKDCIQbt+MY+R5TuQ8rZjCdWpPWRA=</DigestValue>
      </Reference>
      <Reference URI="/word/document.xml?ContentType=application/vnd.openxmlformats-officedocument.wordprocessingml.document.main+xml">
        <DigestMethod Algorithm="http://www.w3.org/2001/04/xmlenc#sha256"/>
        <DigestValue>Pb4LL0tnRX+APhP44TAx5CR8G3T49J2xHVoRe/JJRaE=</DigestValue>
      </Reference>
      <Reference URI="/word/endnotes.xml?ContentType=application/vnd.openxmlformats-officedocument.wordprocessingml.endnotes+xml">
        <DigestMethod Algorithm="http://www.w3.org/2001/04/xmlenc#sha256"/>
        <DigestValue>f48P5FOjWK4qT1ROtO0DlXEdY+1TYgCPO+3L2WK1DIc=</DigestValue>
      </Reference>
      <Reference URI="/word/fontTable.xml?ContentType=application/vnd.openxmlformats-officedocument.wordprocessingml.fontTable+xml">
        <DigestMethod Algorithm="http://www.w3.org/2001/04/xmlenc#sha256"/>
        <DigestValue>0zNxRg2B5s7GGVujQNUfwevYlpXwpK2h3LxF+SNz66o=</DigestValue>
      </Reference>
      <Reference URI="/word/footer1.xml?ContentType=application/vnd.openxmlformats-officedocument.wordprocessingml.footer+xml">
        <DigestMethod Algorithm="http://www.w3.org/2001/04/xmlenc#sha256"/>
        <DigestValue>3s1TIAtKOQ17RaAi3BAFiKs3RKE61GE6U5IWQXSSwDA=</DigestValue>
      </Reference>
      <Reference URI="/word/footnotes.xml?ContentType=application/vnd.openxmlformats-officedocument.wordprocessingml.footnotes+xml">
        <DigestMethod Algorithm="http://www.w3.org/2001/04/xmlenc#sha256"/>
        <DigestValue>2CVyZ1+PII0dADEM6CQvOKigUrPkjePuUWk//GRQJj0=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gm85akrBWWWfrUtrFSGbBgcKR6HR/H0FT6hVlvnTUko=</DigestValue>
      </Reference>
      <Reference URI="/word/glossary/fontTable.xml?ContentType=application/vnd.openxmlformats-officedocument.wordprocessingml.fontTable+xml">
        <DigestMethod Algorithm="http://www.w3.org/2001/04/xmlenc#sha256"/>
        <DigestValue>0zNxRg2B5s7GGVujQNUfwevYlpXwpK2h3LxF+SNz66o=</DigestValue>
      </Reference>
      <Reference URI="/word/glossary/settings.xml?ContentType=application/vnd.openxmlformats-officedocument.wordprocessingml.settings+xml">
        <DigestMethod Algorithm="http://www.w3.org/2001/04/xmlenc#sha256"/>
        <DigestValue>0ldWfUQkYBp9cpxsx6GM36J8lDd3UKXgiS6gYqPjaIc=</DigestValue>
      </Reference>
      <Reference URI="/word/glossary/styles.xml?ContentType=application/vnd.openxmlformats-officedocument.wordprocessingml.styles+xml">
        <DigestMethod Algorithm="http://www.w3.org/2001/04/xmlenc#sha256"/>
        <DigestValue>OKohVAfv1RMkLTWBgtHQEo30tiJbXGPMO5xiYMMJ0vo=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x7o1mEWr01OJWgMNf0SoDHmMCGCRrr6/0etgBuOL9Cw=</DigestValue>
      </Reference>
      <Reference URI="/word/media/image1.png?ContentType=image/png">
        <DigestMethod Algorithm="http://www.w3.org/2001/04/xmlenc#sha256"/>
        <DigestValue>NUm5PUBCIg3gUEuQqViwNfhpiNdsgZVlFPUppF7tGJA=</DigestValue>
      </Reference>
      <Reference URI="/word/media/image2.png?ContentType=image/png">
        <DigestMethod Algorithm="http://www.w3.org/2001/04/xmlenc#sha256"/>
        <DigestValue>JuJ9H0iORhMsp0z//PmV2dk1dn/epmBvsa3tnxSAFhk=</DigestValue>
      </Reference>
      <Reference URI="/word/media/image3.png?ContentType=image/png">
        <DigestMethod Algorithm="http://www.w3.org/2001/04/xmlenc#sha256"/>
        <DigestValue>LwgWXKCyBaTd8RVH7Ve0iptV0v7/FTVQbdaoeKfJA+o=</DigestValue>
      </Reference>
      <Reference URI="/word/media/image4.tmp?ContentType=image/png">
        <DigestMethod Algorithm="http://www.w3.org/2001/04/xmlenc#sha256"/>
        <DigestValue>4sH+BPkyvFM4Ek854a0UZXQy0XqqhkYgaGPfJXHebzw=</DigestValue>
      </Reference>
      <Reference URI="/word/numbering.xml?ContentType=application/vnd.openxmlformats-officedocument.wordprocessingml.numbering+xml">
        <DigestMethod Algorithm="http://www.w3.org/2001/04/xmlenc#sha256"/>
        <DigestValue>aCNbPoNEgy/lIfj9ltj8dchEXFf3S+nP4K/dwdCfTME=</DigestValue>
      </Reference>
      <Reference URI="/word/settings.xml?ContentType=application/vnd.openxmlformats-officedocument.wordprocessingml.settings+xml">
        <DigestMethod Algorithm="http://www.w3.org/2001/04/xmlenc#sha256"/>
        <DigestValue>apBxAd/5qlgnI3feFwWlj/Y/GIv9ydmOKwnj5cOd7lk=</DigestValue>
      </Reference>
      <Reference URI="/word/styles.xml?ContentType=application/vnd.openxmlformats-officedocument.wordprocessingml.styles+xml">
        <DigestMethod Algorithm="http://www.w3.org/2001/04/xmlenc#sha256"/>
        <DigestValue>KAKho+L6T0KUKqBsh4fxf09QIEupzeSc4IuQne4C5Io=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IVd3tDzTY548zFgR+Jr7H4ugOsJWtKy4oK//IR40jL0=</DigestValue>
      </Reference>
    </Manifest>
    <SignatureProperties>
      <SignatureProperty Id="idSignatureTime" Target="#idPackageSignature">
        <mdssi:SignatureTime xmlns:mdssi="http://schemas.openxmlformats.org/package/2006/digital-signature">
          <mdssi:Format>YYYY-MM-DDThh:mm:ssTZD</mdssi:Format>
          <mdssi:Value>2024-04-19T17:41:41Z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2024-04-19T17:41:41Z</xd:SigningTime>
          <xd:SigningCertificate>
            <xd:Cert>
              <xd:CertDigest>
                <DigestMethod Algorithm="http://www.w3.org/2001/04/xmlenc#sha256"/>
                <DigestValue>wm085Gh1WENB3GMr//RVhto9cyj6yfCrqiJMQ55LSo0=</DigestValue>
              </xd:CertDigest>
              <xd:IssuerSerial>
                <X509IssuerName>CN=CA SINPE - PERSONA FISICA v2, OU=DIVISION SISTEMAS DE PAGO, O=BANCO CENTRAL DE COSTA RICA, C=CR, SERIALNUMBER=CPJ-4-000-004017</X509IssuerName>
                <X509SerialNumber>446017871263639811155024620840586103526832215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KGf6m8+Ig/0upUNVpB9XrkO94+EsGEbkpWp1IG42lK4CBBonKnEYDzIwMjQwNDE5MTc0MTQ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aHEP2mFb9Oxi+kRiIYsSXtLROD4=</xd:ByKey>
                  </xd:ResponderID>
                  <xd:ProducedAt>2024-04-19T17:40:24Z</xd:ProducedAt>
                </xd:OCSPIdentifier>
                <xd:DigestAlgAndValue>
                  <DigestMethod Algorithm="http://www.w3.org/2001/04/xmlenc#sha256"/>
                  <DigestValue>tvzVY5tXlU46U5yqPTpXJET756IuYT3GyG8AMVNqgC0=</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I7/xE8Iq+gKVz63tZUW+9G6fYsp7V9jiXDN0x59I8L8CBBonKnMYDzIwMjQwNDE5MTc0MTQ5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</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Jmk+w0tHhPc3/Q3kaJEhH0e5RwUn4ypyLlQo4Dbscbo=</DigestValue>
    </Reference>
    <Reference Type="http://www.w3.org/2000/09/xmldsig#Object" URI="#idOfficeObject">
      <DigestMethod Algorithm="http://www.w3.org/2001/04/xmlenc#sha256"/>
      <DigestValue>WcNcdOcsnZxf8IvaCVA912j/ntWbr1vKxAMjd9tfqWE=</DigestValue>
    </Reference>
    <Reference Type="http://uri.etsi.org/01903#SignedProperties" URI="#idSignedProperties">
      <Transforms>
        <Transform Algorithm="http://www.w3.org/TR/2001/REC-xml-c14n-20010315"/>
      </Transforms>
      <DigestMethod Algorithm="http://www.w3.org/2001/04/xmlenc#sha256"/>
      <DigestValue>vlzn5tgTvOM3PtsB9l7KB1MttknoyLGZC914LEsHwlg=</DigestValue>
    </Reference>
  </SignedInfo>
  <SignatureValue>YTGO9ISXbmcuNN9xwQXOM+6NnvG/TgRnDd5CiXZEApqENPnu7bnm84yFyJ9RdLY3FH8awuAedtLc
b63zySX4AxfQ7qIebwkpoNGqOh+xhi4oV+EvntrbKx9gpqCRVcrXUwV3clpVJ3xCsbQoUxs4bPtK
rf0j5y6PQs5FVlnJThEvK9S0KXsOA9G/WfHx2mHMnkmbteQojsg8mHZjKnqdtr0TVfGkLaJg07w4
kYLmJ9kz+3F7ruQEy5ov7kvciilIloKyHIwT+YC4pgygI8hJHxx69cAhO53UxocyyVNdhsTayLTy
E5XqvfkX8CY15aqaDPZx//f24ju1YUxEy/v/yA==</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2"/>
          </Transform>
          <Transform Algorithm="http://www.w3.org/TR/2001/REC-xml-c14n-20010315"/>
        </Transforms>
        <DigestMethod Algorithm="http://www.w3.org/2001/04/xmlenc#sha256"/>
        <DigestValue>sriCmRrDpPO6cwqtAT6jE7QXktKCtkbaTKDOc7tG6oQ=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iBSPIj1DF3awLNXKDCIQbt+MY+R5TuQ8rZjCdWpPWRA=</DigestValue>
      </Reference>
      <Reference URI="/word/document.xml?ContentType=application/vnd.openxmlformats-officedocument.wordprocessingml.document.main+xml">
        <DigestMethod Algorithm="http://www.w3.org/2001/04/xmlenc#sha256"/>
        <DigestValue>Pb4LL0tnRX+APhP44TAx5CR8G3T49J2xHVoRe/JJRaE=</DigestValue>
      </Reference>
      <Reference URI="/word/endnotes.xml?ContentType=application/vnd.openxmlformats-officedocument.wordprocessingml.endnotes+xml">
        <DigestMethod Algorithm="http://www.w3.org/2001/04/xmlenc#sha256"/>
        <DigestValue>f48P5FOjWK4qT1ROtO0DlXEdY+1TYgCPO+3L2WK1DIc=</DigestValue>
      </Reference>
      <Reference URI="/word/fontTable.xml?ContentType=application/vnd.openxmlformats-officedocument.wordprocessingml.fontTable+xml">
        <DigestMethod Algorithm="http://www.w3.org/2001/04/xmlenc#sha256"/>
        <DigestValue>0zNxRg2B5s7GGVujQNUfwevYlpXwpK2h3LxF+SNz66o=</DigestValue>
      </Reference>
      <Reference URI="/word/footer1.xml?ContentType=application/vnd.openxmlformats-officedocument.wordprocessingml.footer+xml">
        <DigestMethod Algorithm="http://www.w3.org/2001/04/xmlenc#sha256"/>
        <DigestValue>3s1TIAtKOQ17RaAi3BAFiKs3RKE61GE6U5IWQXSSwDA=</DigestValue>
      </Reference>
      <Reference URI="/word/footnotes.xml?ContentType=application/vnd.openxmlformats-officedocument.wordprocessingml.footnotes+xml">
        <DigestMethod Algorithm="http://www.w3.org/2001/04/xmlenc#sha256"/>
        <DigestValue>2CVyZ1+PII0dADEM6CQvOKigUrPkjePuUWk//GRQJj0=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gm85akrBWWWfrUtrFSGbBgcKR6HR/H0FT6hVlvnTUko=</DigestValue>
      </Reference>
      <Reference URI="/word/glossary/fontTable.xml?ContentType=application/vnd.openxmlformats-officedocument.wordprocessingml.fontTable+xml">
        <DigestMethod Algorithm="http://www.w3.org/2001/04/xmlenc#sha256"/>
        <DigestValue>0zNxRg2B5s7GGVujQNUfwevYlpXwpK2h3LxF+SNz66o=</DigestValue>
      </Reference>
      <Reference URI="/word/glossary/settings.xml?ContentType=application/vnd.openxmlformats-officedocument.wordprocessingml.settings+xml">
        <DigestMethod Algorithm="http://www.w3.org/2001/04/xmlenc#sha256"/>
        <DigestValue>0ldWfUQkYBp9cpxsx6GM36J8lDd3UKXgiS6gYqPjaIc=</DigestValue>
      </Reference>
      <Reference URI="/word/glossary/styles.xml?ContentType=application/vnd.openxmlformats-officedocument.wordprocessingml.styles+xml">
        <DigestMethod Algorithm="http://www.w3.org/2001/04/xmlenc#sha256"/>
        <DigestValue>OKohVAfv1RMkLTWBgtHQEo30tiJbXGPMO5xiYMMJ0vo=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x7o1mEWr01OJWgMNf0SoDHmMCGCRrr6/0etgBuOL9Cw=</DigestValue>
      </Reference>
      <Reference URI="/word/media/image1.png?ContentType=image/png">
        <DigestMethod Algorithm="http://www.w3.org/2001/04/xmlenc#sha256"/>
        <DigestValue>NUm5PUBCIg3gUEuQqViwNfhpiNdsgZVlFPUppF7tGJA=</DigestValue>
      </Reference>
      <Reference URI="/word/media/image2.png?ContentType=image/png">
        <DigestMethod Algorithm="http://www.w3.org/2001/04/xmlenc#sha256"/>
        <DigestValue>JuJ9H0iORhMsp0z//PmV2dk1dn/epmBvsa3tnxSAFhk=</DigestValue>
      </Reference>
      <Reference URI="/word/media/image3.png?ContentType=image/png">
        <DigestMethod Algorithm="http://www.w3.org/2001/04/xmlenc#sha256"/>
        <DigestValue>LwgWXKCyBaTd8RVH7Ve0iptV0v7/FTVQbdaoeKfJA+o=</DigestValue>
      </Reference>
      <Reference URI="/word/media/image4.tmp?ContentType=image/png">
        <DigestMethod Algorithm="http://www.w3.org/2001/04/xmlenc#sha256"/>
        <DigestValue>4sH+BPkyvFM4Ek854a0UZXQy0XqqhkYgaGPfJXHebzw=</DigestValue>
      </Reference>
      <Reference URI="/word/numbering.xml?ContentType=application/vnd.openxmlformats-officedocument.wordprocessingml.numbering+xml">
        <DigestMethod Algorithm="http://www.w3.org/2001/04/xmlenc#sha256"/>
        <DigestValue>aCNbPoNEgy/lIfj9ltj8dchEXFf3S+nP4K/dwdCfTME=</DigestValue>
      </Reference>
      <Reference URI="/word/settings.xml?ContentType=application/vnd.openxmlformats-officedocument.wordprocessingml.settings+xml">
        <DigestMethod Algorithm="http://www.w3.org/2001/04/xmlenc#sha256"/>
        <DigestValue>apBxAd/5qlgnI3feFwWlj/Y/GIv9ydmOKwnj5cOd7lk=</DigestValue>
      </Reference>
      <Reference URI="/word/styles.xml?ContentType=application/vnd.openxmlformats-officedocument.wordprocessingml.styles+xml">
        <DigestMethod Algorithm="http://www.w3.org/2001/04/xmlenc#sha256"/>
        <DigestValue>KAKho+L6T0KUKqBsh4fxf09QIEupzeSc4IuQne4C5Io=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IVd3tDzTY548zFgR+Jr7H4ugOsJWtKy4oK//IR40jL0=</DigestValue>
      </Reference>
    </Manifest>
    <SignatureProperties>
      <SignatureProperty Id="idSignatureTime" Target="#idPackageSignature">
        <mdssi:SignatureTime xmlns:mdssi="http://schemas.openxmlformats.org/package/2006/digital-signature">
          <mdssi:Format>YYYY-MM-DDThh:mm:ssTZD</mdssi:Format>
          <mdssi:Value>2024-04-19T18:46:40Z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2024-04-19T18:46:40Z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DWd/7peB8fw0wLRphlEkw9MzOcaIIZy2ykSqyzCkzhQCBBonzV0YDzIwMjQwNDE5MTg0NjQ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aHEP2mFb9Oxi+kRiIYsSXtLROD4=</xd:ByKey>
                  </xd:ResponderID>
                  <xd:ProducedAt>2024-04-18T16:57:53Z</xd:ProducedAt>
                </xd:OCSPIdentifier>
                <xd:DigestAlgAndValue>
                  <DigestMethod Algorithm="http://www.w3.org/2001/04/xmlenc#sha256"/>
                  <DigestValue>AdU4eSAgefsSM1/joaZAda+4IVJO3PuMrQVD7XUB64U=</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tPZD4qOodi1l8XhB2BC3ECMVotKgdLkFMnt8ReM7wWQCBBonzV4YDzIwMjQwNDE5MTg0NjQ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</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H1DRf6bva4U0roCF2nxYVMuR6biOYTfUeKyz6C589PE=</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/szaIkW0HWP0PBZI3KCjHfhln04rJe8IKhzMnK+EJ0c=</DigestValue>
    </Reference>
  </SignedInfo>
  <SignatureValue>mqei1STbm7uOcQEKfCpb6MHo1reUq96BrWwFeafPdbTjY/7FLGN5HsOx7nyxjoi/FUcHP+gKTHd4
SRNY2jGQM6dvLzxA2hJYmxaX18Tiq+VWPZQcrFf7UWZC7/dz0rK/tHxSE2dJYdlQQvQAgx6FZPvN
URt1Ckji6yPKOpuDF1niaADu3lbbgcJCBh3hHA2KE6ljbmEuZ7kAxU4gdumCva8pL9PGGzrmcGLr
KWtYLbaj0Yj02HDLD4W8EQmWWh4QM7zS/q0LgBesH57n8i655t5riGXX1WGfq8jWmhj0mETR9tNx
AMF2NxuwYT/7qEljlxYIlfmWuC5l1jfHBr2M5w==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sriCmRrDpPO6cwqtAT6jE7QXktKCtkbaTKDOc7tG6oQ=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iBSPIj1DF3awLNXKDCIQbt+MY+R5TuQ8rZjCdWpPWRA=</DigestValue>
      </Reference>
      <Reference URI="/word/document.xml?ContentType=application/vnd.openxmlformats-officedocument.wordprocessingml.document.main+xml">
        <DigestMethod Algorithm="http://www.w3.org/2001/04/xmlenc#sha256"/>
        <DigestValue>Pb4LL0tnRX+APhP44TAx5CR8G3T49J2xHVoRe/JJRaE=</DigestValue>
      </Reference>
      <Reference URI="/word/endnotes.xml?ContentType=application/vnd.openxmlformats-officedocument.wordprocessingml.endnotes+xml">
        <DigestMethod Algorithm="http://www.w3.org/2001/04/xmlenc#sha256"/>
        <DigestValue>f48P5FOjWK4qT1ROtO0DlXEdY+1TYgCPO+3L2WK1DIc=</DigestValue>
      </Reference>
      <Reference URI="/word/fontTable.xml?ContentType=application/vnd.openxmlformats-officedocument.wordprocessingml.fontTable+xml">
        <DigestMethod Algorithm="http://www.w3.org/2001/04/xmlenc#sha256"/>
        <DigestValue>0zNxRg2B5s7GGVujQNUfwevYlpXwpK2h3LxF+SNz66o=</DigestValue>
      </Reference>
      <Reference URI="/word/footer1.xml?ContentType=application/vnd.openxmlformats-officedocument.wordprocessingml.footer+xml">
        <DigestMethod Algorithm="http://www.w3.org/2001/04/xmlenc#sha256"/>
        <DigestValue>3s1TIAtKOQ17RaAi3BAFiKs3RKE61GE6U5IWQXSSwDA=</DigestValue>
      </Reference>
      <Reference URI="/word/footnotes.xml?ContentType=application/vnd.openxmlformats-officedocument.wordprocessingml.footnotes+xml">
        <DigestMethod Algorithm="http://www.w3.org/2001/04/xmlenc#sha256"/>
        <DigestValue>2CVyZ1+PII0dADEM6CQvOKigUrPkjePuUWk//GRQJj0=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gm85akrBWWWfrUtrFSGbBgcKR6HR/H0FT6hVlvnTUko=</DigestValue>
      </Reference>
      <Reference URI="/word/glossary/fontTable.xml?ContentType=application/vnd.openxmlformats-officedocument.wordprocessingml.fontTable+xml">
        <DigestMethod Algorithm="http://www.w3.org/2001/04/xmlenc#sha256"/>
        <DigestValue>0zNxRg2B5s7GGVujQNUfwevYlpXwpK2h3LxF+SNz66o=</DigestValue>
      </Reference>
      <Reference URI="/word/glossary/settings.xml?ContentType=application/vnd.openxmlformats-officedocument.wordprocessingml.settings+xml">
        <DigestMethod Algorithm="http://www.w3.org/2001/04/xmlenc#sha256"/>
        <DigestValue>0ldWfUQkYBp9cpxsx6GM36J8lDd3UKXgiS6gYqPjaIc=</DigestValue>
      </Reference>
      <Reference URI="/word/glossary/styles.xml?ContentType=application/vnd.openxmlformats-officedocument.wordprocessingml.styles+xml">
        <DigestMethod Algorithm="http://www.w3.org/2001/04/xmlenc#sha256"/>
        <DigestValue>OKohVAfv1RMkLTWBgtHQEo30tiJbXGPMO5xiYMMJ0vo=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x7o1mEWr01OJWgMNf0SoDHmMCGCRrr6/0etgBuOL9Cw=</DigestValue>
      </Reference>
      <Reference URI="/word/media/image1.png?ContentType=image/png">
        <DigestMethod Algorithm="http://www.w3.org/2001/04/xmlenc#sha256"/>
        <DigestValue>NUm5PUBCIg3gUEuQqViwNfhpiNdsgZVlFPUppF7tGJA=</DigestValue>
      </Reference>
      <Reference URI="/word/media/image2.png?ContentType=image/png">
        <DigestMethod Algorithm="http://www.w3.org/2001/04/xmlenc#sha256"/>
        <DigestValue>JuJ9H0iORhMsp0z//PmV2dk1dn/epmBvsa3tnxSAFhk=</DigestValue>
      </Reference>
      <Reference URI="/word/media/image3.png?ContentType=image/png">
        <DigestMethod Algorithm="http://www.w3.org/2001/04/xmlenc#sha256"/>
        <DigestValue>LwgWXKCyBaTd8RVH7Ve0iptV0v7/FTVQbdaoeKfJA+o=</DigestValue>
      </Reference>
      <Reference URI="/word/media/image4.tmp?ContentType=image/png">
        <DigestMethod Algorithm="http://www.w3.org/2001/04/xmlenc#sha256"/>
        <DigestValue>4sH+BPkyvFM4Ek854a0UZXQy0XqqhkYgaGPfJXHebzw=</DigestValue>
      </Reference>
      <Reference URI="/word/numbering.xml?ContentType=application/vnd.openxmlformats-officedocument.wordprocessingml.numbering+xml">
        <DigestMethod Algorithm="http://www.w3.org/2001/04/xmlenc#sha256"/>
        <DigestValue>aCNbPoNEgy/lIfj9ltj8dchEXFf3S+nP4K/dwdCfTME=</DigestValue>
      </Reference>
      <Reference URI="/word/settings.xml?ContentType=application/vnd.openxmlformats-officedocument.wordprocessingml.settings+xml">
        <DigestMethod Algorithm="http://www.w3.org/2001/04/xmlenc#sha256"/>
        <DigestValue>apBxAd/5qlgnI3feFwWlj/Y/GIv9ydmOKwnj5cOd7lk=</DigestValue>
      </Reference>
      <Reference URI="/word/styles.xml?ContentType=application/vnd.openxmlformats-officedocument.wordprocessingml.styles+xml">
        <DigestMethod Algorithm="http://www.w3.org/2001/04/xmlenc#sha256"/>
        <DigestValue>KAKho+L6T0KUKqBsh4fxf09QIEupzeSc4IuQne4C5Io=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IVd3tDzTY548zFgR+Jr7H4ugOsJWtKy4oK//IR40jL0=</DigestValue>
      </Reference>
    </Manifest>
    <SignatureProperties>
      <SignatureProperty Id="idSignatureTime" Target="#idPackageSignature">
        <mdssi:SignatureTime xmlns:mdssi="http://schemas.openxmlformats.org/package/2006/digital-signature">
          <mdssi:Format>YYYY-MM-DDThh:mm:ssTZD</mdssi:Format>
          <mdssi:Value>2024-04-19T21:28:33Z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2024-04-19T21:28:33Z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5FsTazRFBtGT/8t+7U09FFpmS9xmpgDJCTG2BPAhJlYCBBopi2EYDzIwMjQwNDE5MjEyOD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18K1JmGAAPe79a3NlOxvipSEAKk=</xd:ByKey>
                  </xd:ResponderID>
                  <xd:ProducedAt>2024-04-18T22:03:20Z</xd:ProducedAt>
                </xd:OCSPIdentifier>
                <xd:DigestAlgAndValue>
                  <DigestMethod Algorithm="http://www.w3.org/2001/04/xmlenc#sha256"/>
                  <DigestValue>+3aBzMgqXM3vmzyiYYZDjCgYFmjusTR+xAt/REVQecI=</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t/Hh+cevazVzO4+6Dd6Vg1W7QkMG9Vfi+7iPU50UFOUCBBopi2UYDzIwMjQwNDE5MjEyOD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Value>
      <Value>125</Value>
      <Value>3</Value>
      <Value>2</Value>
      <Value>426</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Se envia la Circular a las entrantes de SUPEN SUGESE SUGEVAL para que sean notificadas las entidades correspondientes.
Consulta externa-Lineamientos Reglamento General de Gobierno y Gestión de la Tecnología de Información
Copiar a Saliente Normas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Consulta externa-Lineamientos Reglamento General de Gobierno y Gestión de la Tecnología de Información</Subject1>
  </documentManagement>
</p:properties>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915B5921-6123-4A93-BDEA-456BC730CD58}"/>
</file>

<file path=customXml/itemProps2.xml><?xml version="1.0" encoding="utf-8"?>
<ds:datastoreItem xmlns:ds="http://schemas.openxmlformats.org/officeDocument/2006/customXml" ds:itemID="{D580431E-1189-450B-9395-0B4BD5D873BE}"/>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2E9E4F7B-BEFC-4B0D-867F-7A72C623D190}"/>
</file>

<file path=customXml/itemProps5.xml><?xml version="1.0" encoding="utf-8"?>
<ds:datastoreItem xmlns:ds="http://schemas.openxmlformats.org/officeDocument/2006/customXml" ds:itemID="{F796848D-F662-49BF-8650-A93EFA45A77A}"/>
</file>

<file path=customXml/itemProps6.xml><?xml version="1.0" encoding="utf-8"?>
<ds:datastoreItem xmlns:ds="http://schemas.openxmlformats.org/officeDocument/2006/customXml" ds:itemID="{897877BF-7EAA-46B7-8339-ECE9289922ED}"/>
</file>

<file path=customXml/itemProps7.xml><?xml version="1.0" encoding="utf-8"?>
<ds:datastoreItem xmlns:ds="http://schemas.openxmlformats.org/officeDocument/2006/customXml" ds:itemID="{0E82CA14-93DF-45FA-84DD-4409D5819AB4}"/>
</file>

<file path=docProps/app.xml><?xml version="1.0" encoding="utf-8"?>
<Properties xmlns="http://schemas.openxmlformats.org/officeDocument/2006/extended-properties" xmlns:vt="http://schemas.openxmlformats.org/officeDocument/2006/docPropsVTypes">
  <Template>Normal</Template>
  <TotalTime>5</TotalTime>
  <Pages>46</Pages>
  <Words>16103</Words>
  <Characters>88567</Characters>
  <Application>Microsoft Office Word</Application>
  <DocSecurity>4</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BARRANTES ASTORGA JOHNNY MAURICIO</dc:creator>
  <cp:keywords/>
  <dc:description/>
  <cp:lastModifiedBy>PACHECO UMANA ADRIAN RICARDO</cp:lastModifiedBy>
  <cp:revision>2</cp:revision>
  <dcterms:created xsi:type="dcterms:W3CDTF">2024-04-19T17:40:00Z</dcterms:created>
  <dcterms:modified xsi:type="dcterms:W3CDTF">2024-04-19T17:40:00Z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98;#SUGESE - Despacho|669bcd6e-2e10-45a5-b148-d6913be2b9f5;#116;#SUGEVAL - Despacho|f5550e5c-41ee-4485-b696-5c4b6fa6dc08;#125;#SUPEN|9d5f5258-19b9-49f7-872c-75948bc19861</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156600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f1fd9d7f-da86-405a-9476-87cbb240632e,7;36e1af0c-2eec-499f-b304-a394df1aa266,21;</vt:lpwstr>
  </property>
</Properties>
</file>