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0CFB" w14:textId="4DC02FB2" w:rsidR="00BC1A05" w:rsidRPr="007073E1" w:rsidRDefault="00BC1A05" w:rsidP="00293770">
      <w:pPr>
        <w:pStyle w:val="Texto"/>
        <w:spacing w:before="0" w:after="0" w:line="240" w:lineRule="auto"/>
        <w:contextualSpacing/>
        <w:jc w:val="center"/>
        <w:rPr>
          <w:b/>
          <w:bCs/>
          <w:sz w:val="24"/>
        </w:rPr>
      </w:pPr>
      <w:r w:rsidRPr="007073E1">
        <w:rPr>
          <w:b/>
          <w:bCs/>
          <w:sz w:val="24"/>
        </w:rPr>
        <w:t>Circular Externa</w:t>
      </w:r>
    </w:p>
    <w:p w14:paraId="2FBF8C76" w14:textId="50875B53" w:rsidR="006972C9" w:rsidRPr="007073E1" w:rsidRDefault="004502FD" w:rsidP="00293770">
      <w:pPr>
        <w:pStyle w:val="Texto"/>
        <w:spacing w:before="0" w:after="0" w:line="240" w:lineRule="auto"/>
        <w:contextualSpacing/>
        <w:jc w:val="center"/>
        <w:rPr>
          <w:sz w:val="24"/>
        </w:rPr>
      </w:pPr>
      <w:r>
        <w:rPr>
          <w:sz w:val="24"/>
        </w:rPr>
        <w:t>29</w:t>
      </w:r>
      <w:r w:rsidR="00BC1A05" w:rsidRPr="007073E1">
        <w:rPr>
          <w:sz w:val="24"/>
        </w:rPr>
        <w:t xml:space="preserve"> de </w:t>
      </w:r>
      <w:r w:rsidR="007F167E" w:rsidRPr="007073E1">
        <w:rPr>
          <w:sz w:val="24"/>
        </w:rPr>
        <w:t>abril</w:t>
      </w:r>
      <w:r w:rsidR="00BC1A05" w:rsidRPr="007073E1">
        <w:rPr>
          <w:sz w:val="24"/>
        </w:rPr>
        <w:t xml:space="preserve"> del 202</w:t>
      </w:r>
      <w:r w:rsidR="007F167E" w:rsidRPr="007073E1">
        <w:rPr>
          <w:sz w:val="24"/>
        </w:rPr>
        <w:t>2</w:t>
      </w:r>
    </w:p>
    <w:p w14:paraId="1D91190C" w14:textId="77777777" w:rsidR="00293770" w:rsidRPr="007073E1" w:rsidRDefault="00293770" w:rsidP="00293770">
      <w:pPr>
        <w:pStyle w:val="Texto"/>
        <w:spacing w:before="0" w:after="0" w:line="240" w:lineRule="auto"/>
        <w:contextualSpacing/>
        <w:jc w:val="center"/>
        <w:rPr>
          <w:sz w:val="24"/>
        </w:rPr>
      </w:pPr>
    </w:p>
    <w:sdt>
      <w:sdtPr>
        <w:rPr>
          <w:sz w:val="24"/>
        </w:rPr>
        <w:alias w:val="Consecutivo"/>
        <w:tag w:val="Consecutivo"/>
        <w:id w:val="2052717023"/>
        <w:placeholder>
          <w:docPart w:val="E933DB44BDE54E79854800095EC7C29A"/>
        </w:placeholder>
        <w:text/>
      </w:sdtPr>
      <w:sdtEndPr/>
      <w:sdtContent>
        <w:p w14:paraId="627C52B9" w14:textId="15D30DAC" w:rsidR="006972C9" w:rsidRPr="006B0EAC" w:rsidRDefault="006972C9" w:rsidP="00293770">
          <w:pPr>
            <w:tabs>
              <w:tab w:val="left" w:pos="2843"/>
            </w:tabs>
            <w:spacing w:line="240" w:lineRule="auto"/>
            <w:contextualSpacing/>
            <w:jc w:val="center"/>
            <w:rPr>
              <w:sz w:val="24"/>
            </w:rPr>
          </w:pPr>
          <w:r>
            <w:t>SGF-0906-2022</w:t>
          </w:r>
        </w:p>
      </w:sdtContent>
    </w:sdt>
    <w:p w14:paraId="634AA68B" w14:textId="77777777" w:rsidR="00BF2D52" w:rsidRPr="00BD6575" w:rsidRDefault="00BF2D52" w:rsidP="00293770">
      <w:pPr>
        <w:widowControl w:val="0"/>
        <w:spacing w:line="240" w:lineRule="auto"/>
        <w:ind w:left="34" w:right="86"/>
        <w:contextualSpacing/>
        <w:jc w:val="center"/>
        <w:outlineLvl w:val="0"/>
        <w:rPr>
          <w:rFonts w:cs="Arial"/>
          <w:sz w:val="24"/>
        </w:rPr>
      </w:pPr>
      <w:r w:rsidRPr="00BD6575">
        <w:rPr>
          <w:rFonts w:cs="Arial"/>
          <w:sz w:val="24"/>
        </w:rPr>
        <w:t>A80/0-751</w:t>
      </w:r>
    </w:p>
    <w:p w14:paraId="5DFF43EE" w14:textId="38EEA4D1" w:rsidR="00293770" w:rsidRPr="00BD6575" w:rsidRDefault="00CC5F90" w:rsidP="00CC5F90">
      <w:pPr>
        <w:widowControl w:val="0"/>
        <w:spacing w:line="240" w:lineRule="auto"/>
        <w:ind w:left="34" w:right="86"/>
        <w:contextualSpacing/>
        <w:jc w:val="center"/>
        <w:outlineLvl w:val="0"/>
        <w:rPr>
          <w:sz w:val="24"/>
          <w:lang w:val="es-CR"/>
        </w:rPr>
      </w:pPr>
      <w:r w:rsidRPr="00BD6575">
        <w:rPr>
          <w:sz w:val="24"/>
        </w:rPr>
        <w:t>SP-438-2022</w:t>
      </w:r>
    </w:p>
    <w:p w14:paraId="43C580D5" w14:textId="77777777" w:rsidR="00EF456F" w:rsidRPr="007073E1" w:rsidRDefault="00EF456F" w:rsidP="00293770">
      <w:pPr>
        <w:widowControl w:val="0"/>
        <w:spacing w:line="240" w:lineRule="auto"/>
        <w:ind w:left="34" w:right="86"/>
        <w:contextualSpacing/>
        <w:outlineLvl w:val="0"/>
        <w:rPr>
          <w:b/>
          <w:sz w:val="24"/>
          <w:lang w:val="es-CR"/>
        </w:rPr>
      </w:pPr>
    </w:p>
    <w:p w14:paraId="1ADD97C8" w14:textId="77777777" w:rsidR="00105FF6" w:rsidRPr="007073E1" w:rsidRDefault="00105FF6" w:rsidP="00105FF6">
      <w:pPr>
        <w:widowControl w:val="0"/>
        <w:spacing w:line="240" w:lineRule="auto"/>
        <w:ind w:left="34" w:right="86"/>
        <w:contextualSpacing/>
        <w:outlineLvl w:val="0"/>
        <w:rPr>
          <w:b/>
          <w:sz w:val="24"/>
          <w:lang w:val="es-CR"/>
        </w:rPr>
      </w:pPr>
    </w:p>
    <w:p w14:paraId="421499DD" w14:textId="77777777" w:rsidR="00105FF6" w:rsidRPr="007073E1" w:rsidRDefault="00105FF6" w:rsidP="00105FF6">
      <w:pPr>
        <w:widowControl w:val="0"/>
        <w:spacing w:line="240" w:lineRule="auto"/>
        <w:ind w:left="34" w:right="86"/>
        <w:contextualSpacing/>
        <w:outlineLvl w:val="0"/>
        <w:rPr>
          <w:b/>
          <w:sz w:val="24"/>
          <w:lang w:val="es-CR"/>
        </w:rPr>
      </w:pPr>
      <w:r w:rsidRPr="007073E1">
        <w:rPr>
          <w:b/>
          <w:sz w:val="24"/>
          <w:lang w:val="es-CR"/>
        </w:rPr>
        <w:t xml:space="preserve">Dirigida a: </w:t>
      </w:r>
    </w:p>
    <w:p w14:paraId="2B5F94B2" w14:textId="77777777" w:rsidR="00105FF6" w:rsidRPr="007073E1" w:rsidRDefault="00105FF6" w:rsidP="00105FF6">
      <w:pPr>
        <w:widowControl w:val="0"/>
        <w:spacing w:line="240" w:lineRule="auto"/>
        <w:ind w:left="34" w:right="86"/>
        <w:contextualSpacing/>
        <w:outlineLvl w:val="0"/>
        <w:rPr>
          <w:b/>
          <w:sz w:val="24"/>
          <w:lang w:val="es-CR"/>
        </w:rPr>
      </w:pPr>
    </w:p>
    <w:p w14:paraId="0CD8293D" w14:textId="77777777" w:rsidR="00105FF6" w:rsidRPr="007073E1" w:rsidRDefault="00105FF6" w:rsidP="00105FF6">
      <w:pPr>
        <w:widowControl w:val="0"/>
        <w:spacing w:line="240" w:lineRule="auto"/>
        <w:ind w:left="34" w:right="86"/>
        <w:contextualSpacing/>
        <w:outlineLvl w:val="0"/>
        <w:rPr>
          <w:b/>
          <w:sz w:val="24"/>
          <w:lang w:val="es-CR"/>
        </w:rPr>
      </w:pPr>
      <w:r w:rsidRPr="007073E1">
        <w:rPr>
          <w:b/>
          <w:sz w:val="24"/>
          <w:lang w:val="es-CR"/>
        </w:rPr>
        <w:t>Supervisados por SUGEF</w:t>
      </w:r>
    </w:p>
    <w:p w14:paraId="5BB2C1F4" w14:textId="77777777" w:rsidR="00105FF6" w:rsidRPr="007073E1" w:rsidRDefault="00105FF6" w:rsidP="00105FF6">
      <w:pPr>
        <w:widowControl w:val="0"/>
        <w:numPr>
          <w:ilvl w:val="0"/>
          <w:numId w:val="3"/>
        </w:numPr>
        <w:spacing w:after="200" w:line="240" w:lineRule="auto"/>
        <w:ind w:left="567" w:right="86" w:hanging="567"/>
        <w:contextualSpacing/>
        <w:rPr>
          <w:bCs/>
          <w:sz w:val="24"/>
          <w:lang w:val="es-CR" w:eastAsia="es-ES"/>
        </w:rPr>
      </w:pPr>
      <w:r w:rsidRPr="007073E1">
        <w:rPr>
          <w:bCs/>
          <w:sz w:val="24"/>
          <w:lang w:val="es-CR" w:eastAsia="es-ES"/>
        </w:rPr>
        <w:t>Bancos Comerciales del Estado</w:t>
      </w:r>
    </w:p>
    <w:p w14:paraId="73C7A1B4" w14:textId="77777777" w:rsidR="00105FF6" w:rsidRPr="007073E1" w:rsidRDefault="00105FF6" w:rsidP="00105FF6">
      <w:pPr>
        <w:widowControl w:val="0"/>
        <w:numPr>
          <w:ilvl w:val="0"/>
          <w:numId w:val="3"/>
        </w:numPr>
        <w:spacing w:after="200" w:line="240" w:lineRule="auto"/>
        <w:ind w:left="567" w:right="86" w:hanging="567"/>
        <w:contextualSpacing/>
        <w:rPr>
          <w:bCs/>
          <w:sz w:val="24"/>
          <w:lang w:val="es-CR" w:eastAsia="es-ES"/>
        </w:rPr>
      </w:pPr>
      <w:r w:rsidRPr="007073E1">
        <w:rPr>
          <w:bCs/>
          <w:sz w:val="24"/>
          <w:lang w:val="es-CR" w:eastAsia="es-ES"/>
        </w:rPr>
        <w:t>Bancos Creados por Leyes Especiales</w:t>
      </w:r>
    </w:p>
    <w:p w14:paraId="4C935E17" w14:textId="77777777" w:rsidR="00105FF6" w:rsidRPr="007073E1" w:rsidRDefault="00105FF6" w:rsidP="00105FF6">
      <w:pPr>
        <w:widowControl w:val="0"/>
        <w:numPr>
          <w:ilvl w:val="0"/>
          <w:numId w:val="3"/>
        </w:numPr>
        <w:spacing w:after="200" w:line="240" w:lineRule="auto"/>
        <w:ind w:left="567" w:right="86" w:hanging="567"/>
        <w:contextualSpacing/>
        <w:rPr>
          <w:bCs/>
          <w:sz w:val="24"/>
          <w:lang w:val="es-CR" w:eastAsia="es-ES"/>
        </w:rPr>
      </w:pPr>
      <w:r w:rsidRPr="007073E1">
        <w:rPr>
          <w:bCs/>
          <w:sz w:val="24"/>
          <w:lang w:val="es-CR" w:eastAsia="es-ES"/>
        </w:rPr>
        <w:t>Bancos Privados</w:t>
      </w:r>
    </w:p>
    <w:p w14:paraId="4C8D812E" w14:textId="77777777" w:rsidR="00105FF6" w:rsidRPr="007073E1" w:rsidRDefault="00105FF6" w:rsidP="00105FF6">
      <w:pPr>
        <w:widowControl w:val="0"/>
        <w:numPr>
          <w:ilvl w:val="0"/>
          <w:numId w:val="3"/>
        </w:numPr>
        <w:spacing w:after="200" w:line="240" w:lineRule="auto"/>
        <w:ind w:left="567" w:right="86" w:hanging="567"/>
        <w:contextualSpacing/>
        <w:rPr>
          <w:bCs/>
          <w:sz w:val="24"/>
          <w:lang w:val="es-CR" w:eastAsia="es-ES"/>
        </w:rPr>
      </w:pPr>
      <w:r w:rsidRPr="007073E1">
        <w:rPr>
          <w:bCs/>
          <w:sz w:val="24"/>
          <w:lang w:val="es-CR" w:eastAsia="es-ES"/>
        </w:rPr>
        <w:t>Empresas Financieras no Bancarias</w:t>
      </w:r>
    </w:p>
    <w:p w14:paraId="6BA19FF8" w14:textId="77777777" w:rsidR="00105FF6" w:rsidRPr="007073E1" w:rsidRDefault="00105FF6" w:rsidP="00105FF6">
      <w:pPr>
        <w:widowControl w:val="0"/>
        <w:numPr>
          <w:ilvl w:val="0"/>
          <w:numId w:val="3"/>
        </w:numPr>
        <w:spacing w:after="200" w:line="240" w:lineRule="auto"/>
        <w:ind w:left="567" w:right="86" w:hanging="567"/>
        <w:contextualSpacing/>
        <w:rPr>
          <w:bCs/>
          <w:sz w:val="24"/>
          <w:lang w:val="es-CR" w:eastAsia="es-ES"/>
        </w:rPr>
      </w:pPr>
      <w:r w:rsidRPr="007073E1">
        <w:rPr>
          <w:bCs/>
          <w:sz w:val="24"/>
          <w:lang w:val="es-CR" w:eastAsia="es-ES"/>
        </w:rPr>
        <w:t>Otras Entidades Financieras</w:t>
      </w:r>
    </w:p>
    <w:p w14:paraId="3282DA44" w14:textId="77777777" w:rsidR="00105FF6" w:rsidRPr="007073E1" w:rsidRDefault="00105FF6" w:rsidP="00105FF6">
      <w:pPr>
        <w:widowControl w:val="0"/>
        <w:numPr>
          <w:ilvl w:val="0"/>
          <w:numId w:val="3"/>
        </w:numPr>
        <w:spacing w:after="200" w:line="240" w:lineRule="auto"/>
        <w:ind w:left="567" w:right="86" w:hanging="567"/>
        <w:contextualSpacing/>
        <w:rPr>
          <w:bCs/>
          <w:sz w:val="24"/>
          <w:lang w:val="es-CR" w:eastAsia="es-ES"/>
        </w:rPr>
      </w:pPr>
      <w:r w:rsidRPr="007073E1">
        <w:rPr>
          <w:bCs/>
          <w:sz w:val="24"/>
          <w:lang w:val="es-CR" w:eastAsia="es-ES"/>
        </w:rPr>
        <w:t>Organizaciones Cooperativas de Ahorro y Crédito</w:t>
      </w:r>
    </w:p>
    <w:p w14:paraId="60FC2F34" w14:textId="77777777" w:rsidR="00105FF6" w:rsidRPr="007073E1" w:rsidRDefault="00105FF6" w:rsidP="00105FF6">
      <w:pPr>
        <w:widowControl w:val="0"/>
        <w:numPr>
          <w:ilvl w:val="0"/>
          <w:numId w:val="3"/>
        </w:numPr>
        <w:spacing w:after="200" w:line="240" w:lineRule="auto"/>
        <w:ind w:left="567" w:right="86" w:hanging="567"/>
        <w:contextualSpacing/>
        <w:rPr>
          <w:bCs/>
          <w:sz w:val="24"/>
          <w:lang w:val="es-CR" w:eastAsia="es-ES"/>
        </w:rPr>
      </w:pPr>
      <w:r w:rsidRPr="007073E1">
        <w:rPr>
          <w:bCs/>
          <w:sz w:val="24"/>
          <w:lang w:val="es-CR" w:eastAsia="es-ES"/>
        </w:rPr>
        <w:t>Entidades Autorizadas del Sistema Financiera Nacional para la Vivienda</w:t>
      </w:r>
    </w:p>
    <w:p w14:paraId="45ABC930" w14:textId="77777777" w:rsidR="00105FF6" w:rsidRPr="007073E1" w:rsidRDefault="00105FF6" w:rsidP="00105FF6">
      <w:pPr>
        <w:widowControl w:val="0"/>
        <w:spacing w:line="240" w:lineRule="auto"/>
        <w:ind w:left="34" w:right="86"/>
        <w:contextualSpacing/>
        <w:outlineLvl w:val="0"/>
        <w:rPr>
          <w:b/>
          <w:sz w:val="24"/>
          <w:lang w:val="es-CR"/>
        </w:rPr>
      </w:pPr>
    </w:p>
    <w:p w14:paraId="6A521478" w14:textId="77777777" w:rsidR="00105FF6" w:rsidRPr="007073E1" w:rsidRDefault="00105FF6" w:rsidP="00105FF6">
      <w:pPr>
        <w:widowControl w:val="0"/>
        <w:spacing w:line="240" w:lineRule="auto"/>
        <w:ind w:left="34" w:right="86"/>
        <w:contextualSpacing/>
        <w:outlineLvl w:val="0"/>
        <w:rPr>
          <w:b/>
          <w:sz w:val="24"/>
          <w:lang w:val="es-CR"/>
        </w:rPr>
      </w:pPr>
    </w:p>
    <w:p w14:paraId="69E83E38" w14:textId="77777777" w:rsidR="00105FF6" w:rsidRPr="007073E1" w:rsidRDefault="00105FF6" w:rsidP="00105FF6">
      <w:pPr>
        <w:widowControl w:val="0"/>
        <w:spacing w:line="240" w:lineRule="auto"/>
        <w:ind w:left="34" w:right="86"/>
        <w:contextualSpacing/>
        <w:outlineLvl w:val="0"/>
        <w:rPr>
          <w:b/>
          <w:sz w:val="24"/>
          <w:lang w:val="es-CR"/>
        </w:rPr>
      </w:pPr>
      <w:r w:rsidRPr="007073E1">
        <w:rPr>
          <w:b/>
          <w:sz w:val="24"/>
          <w:lang w:val="es-CR"/>
        </w:rPr>
        <w:t xml:space="preserve">Supervisados por SUGEVAL: </w:t>
      </w:r>
    </w:p>
    <w:p w14:paraId="0DA7E980" w14:textId="77777777" w:rsidR="00105FF6" w:rsidRDefault="00105FF6" w:rsidP="00105FF6">
      <w:pPr>
        <w:widowControl w:val="0"/>
        <w:numPr>
          <w:ilvl w:val="0"/>
          <w:numId w:val="3"/>
        </w:numPr>
        <w:spacing w:after="200" w:line="240" w:lineRule="auto"/>
        <w:ind w:left="567" w:right="86" w:hanging="567"/>
        <w:contextualSpacing/>
        <w:rPr>
          <w:bCs/>
          <w:sz w:val="24"/>
          <w:lang w:val="es-CR" w:eastAsia="es-ES"/>
        </w:rPr>
      </w:pPr>
      <w:r w:rsidRPr="007073E1">
        <w:rPr>
          <w:bCs/>
          <w:sz w:val="24"/>
          <w:lang w:val="es-CR" w:eastAsia="es-ES"/>
        </w:rPr>
        <w:t xml:space="preserve">Puestos de Bolsa </w:t>
      </w:r>
    </w:p>
    <w:p w14:paraId="7DB59057" w14:textId="77777777" w:rsidR="00105FF6" w:rsidRPr="007073E1" w:rsidRDefault="00105FF6" w:rsidP="00105FF6">
      <w:pPr>
        <w:widowControl w:val="0"/>
        <w:numPr>
          <w:ilvl w:val="0"/>
          <w:numId w:val="3"/>
        </w:numPr>
        <w:spacing w:after="200" w:line="240" w:lineRule="auto"/>
        <w:ind w:left="567" w:right="86" w:hanging="567"/>
        <w:contextualSpacing/>
        <w:rPr>
          <w:bCs/>
          <w:sz w:val="24"/>
          <w:lang w:val="es-CR" w:eastAsia="es-ES"/>
        </w:rPr>
      </w:pPr>
      <w:r w:rsidRPr="007073E1">
        <w:rPr>
          <w:bCs/>
          <w:sz w:val="24"/>
          <w:lang w:val="es-CR" w:eastAsia="es-ES"/>
        </w:rPr>
        <w:t xml:space="preserve"> Sociedades Administradoras de Fondos de Inversión</w:t>
      </w:r>
    </w:p>
    <w:p w14:paraId="396F4654" w14:textId="77777777" w:rsidR="00105FF6" w:rsidRDefault="00105FF6" w:rsidP="00105FF6">
      <w:pPr>
        <w:widowControl w:val="0"/>
        <w:numPr>
          <w:ilvl w:val="0"/>
          <w:numId w:val="3"/>
        </w:numPr>
        <w:spacing w:after="200" w:line="240" w:lineRule="auto"/>
        <w:ind w:left="567" w:right="86" w:hanging="567"/>
        <w:contextualSpacing/>
        <w:rPr>
          <w:bCs/>
          <w:sz w:val="24"/>
          <w:lang w:val="es-CR" w:eastAsia="es-ES"/>
        </w:rPr>
      </w:pPr>
      <w:r w:rsidRPr="007073E1">
        <w:rPr>
          <w:bCs/>
          <w:sz w:val="24"/>
          <w:lang w:val="es-CR" w:eastAsia="es-ES"/>
        </w:rPr>
        <w:t xml:space="preserve">Sociedades </w:t>
      </w:r>
      <w:proofErr w:type="spellStart"/>
      <w:r w:rsidRPr="007073E1">
        <w:rPr>
          <w:bCs/>
          <w:sz w:val="24"/>
          <w:lang w:val="es-CR" w:eastAsia="es-ES"/>
        </w:rPr>
        <w:t>Titularizadoras</w:t>
      </w:r>
      <w:proofErr w:type="spellEnd"/>
    </w:p>
    <w:p w14:paraId="7CE9CD91" w14:textId="77777777" w:rsidR="00105FF6" w:rsidRDefault="00105FF6" w:rsidP="00105FF6">
      <w:pPr>
        <w:widowControl w:val="0"/>
        <w:numPr>
          <w:ilvl w:val="0"/>
          <w:numId w:val="3"/>
        </w:numPr>
        <w:spacing w:after="200" w:line="240" w:lineRule="auto"/>
        <w:ind w:left="567" w:right="86" w:hanging="567"/>
        <w:contextualSpacing/>
        <w:rPr>
          <w:bCs/>
          <w:sz w:val="24"/>
          <w:lang w:val="es-CR" w:eastAsia="es-ES"/>
        </w:rPr>
      </w:pPr>
      <w:r w:rsidRPr="007073E1">
        <w:rPr>
          <w:bCs/>
          <w:sz w:val="24"/>
          <w:lang w:val="es-CR" w:eastAsia="es-ES"/>
        </w:rPr>
        <w:t>Sociedades Fiduciarias</w:t>
      </w:r>
    </w:p>
    <w:p w14:paraId="308037B3" w14:textId="77777777" w:rsidR="00105FF6" w:rsidRPr="007073E1" w:rsidRDefault="00105FF6" w:rsidP="00105FF6">
      <w:pPr>
        <w:widowControl w:val="0"/>
        <w:numPr>
          <w:ilvl w:val="0"/>
          <w:numId w:val="3"/>
        </w:numPr>
        <w:spacing w:after="200" w:line="240" w:lineRule="auto"/>
        <w:ind w:left="567" w:right="86" w:hanging="567"/>
        <w:contextualSpacing/>
        <w:rPr>
          <w:bCs/>
          <w:sz w:val="24"/>
          <w:lang w:val="es-CR" w:eastAsia="es-ES"/>
        </w:rPr>
      </w:pPr>
      <w:r>
        <w:rPr>
          <w:bCs/>
          <w:sz w:val="24"/>
          <w:lang w:val="es-CR" w:eastAsia="es-ES"/>
        </w:rPr>
        <w:t>Proveedores de precios</w:t>
      </w:r>
    </w:p>
    <w:p w14:paraId="41E5A9F7" w14:textId="77777777" w:rsidR="00105FF6" w:rsidRPr="007073E1" w:rsidRDefault="00105FF6" w:rsidP="00105FF6">
      <w:pPr>
        <w:widowControl w:val="0"/>
        <w:numPr>
          <w:ilvl w:val="0"/>
          <w:numId w:val="3"/>
        </w:numPr>
        <w:spacing w:after="200" w:line="240" w:lineRule="auto"/>
        <w:ind w:left="567" w:right="86" w:hanging="567"/>
        <w:contextualSpacing/>
        <w:rPr>
          <w:bCs/>
          <w:sz w:val="24"/>
          <w:lang w:val="es-CR" w:eastAsia="es-ES"/>
        </w:rPr>
      </w:pPr>
      <w:r w:rsidRPr="007073E1">
        <w:rPr>
          <w:bCs/>
          <w:sz w:val="24"/>
          <w:lang w:val="es-CR" w:eastAsia="es-ES"/>
        </w:rPr>
        <w:t>Bolsas de Valores</w:t>
      </w:r>
    </w:p>
    <w:p w14:paraId="22B63DB4" w14:textId="77777777" w:rsidR="00105FF6" w:rsidRPr="007073E1" w:rsidRDefault="00105FF6" w:rsidP="00105FF6">
      <w:pPr>
        <w:widowControl w:val="0"/>
        <w:numPr>
          <w:ilvl w:val="0"/>
          <w:numId w:val="3"/>
        </w:numPr>
        <w:spacing w:after="200" w:line="240" w:lineRule="auto"/>
        <w:ind w:left="567" w:right="86" w:hanging="567"/>
        <w:contextualSpacing/>
        <w:rPr>
          <w:bCs/>
          <w:sz w:val="24"/>
          <w:lang w:val="es-CR" w:eastAsia="es-ES"/>
        </w:rPr>
      </w:pPr>
      <w:r w:rsidRPr="007073E1">
        <w:rPr>
          <w:bCs/>
          <w:sz w:val="24"/>
          <w:lang w:val="es-CR" w:eastAsia="es-ES"/>
        </w:rPr>
        <w:t>Centrales de Valores</w:t>
      </w:r>
    </w:p>
    <w:p w14:paraId="4469D51E" w14:textId="77777777" w:rsidR="00105FF6" w:rsidRPr="007073E1" w:rsidRDefault="00105FF6" w:rsidP="00105FF6">
      <w:pPr>
        <w:widowControl w:val="0"/>
        <w:spacing w:line="240" w:lineRule="auto"/>
        <w:ind w:left="34" w:right="86"/>
        <w:contextualSpacing/>
        <w:outlineLvl w:val="0"/>
        <w:rPr>
          <w:b/>
          <w:sz w:val="24"/>
          <w:lang w:val="es-CR"/>
        </w:rPr>
      </w:pPr>
    </w:p>
    <w:p w14:paraId="2B21B89D" w14:textId="77777777" w:rsidR="00105FF6" w:rsidRPr="007073E1" w:rsidRDefault="00105FF6" w:rsidP="00105FF6">
      <w:pPr>
        <w:widowControl w:val="0"/>
        <w:spacing w:line="240" w:lineRule="auto"/>
        <w:ind w:left="34" w:right="86"/>
        <w:contextualSpacing/>
        <w:outlineLvl w:val="0"/>
        <w:rPr>
          <w:b/>
          <w:sz w:val="24"/>
          <w:lang w:val="es-CR"/>
        </w:rPr>
      </w:pPr>
      <w:r w:rsidRPr="007073E1">
        <w:rPr>
          <w:b/>
          <w:sz w:val="24"/>
          <w:lang w:val="es-CR"/>
        </w:rPr>
        <w:t>Regulados por SUPEN</w:t>
      </w:r>
    </w:p>
    <w:p w14:paraId="47B43B46" w14:textId="77777777" w:rsidR="00105FF6" w:rsidRPr="007073E1" w:rsidRDefault="00105FF6" w:rsidP="00105FF6">
      <w:pPr>
        <w:widowControl w:val="0"/>
        <w:numPr>
          <w:ilvl w:val="0"/>
          <w:numId w:val="3"/>
        </w:numPr>
        <w:spacing w:after="200" w:line="240" w:lineRule="auto"/>
        <w:ind w:left="567" w:right="86" w:hanging="567"/>
        <w:contextualSpacing/>
        <w:rPr>
          <w:bCs/>
          <w:sz w:val="24"/>
          <w:lang w:val="es-CR" w:eastAsia="es-ES"/>
        </w:rPr>
      </w:pPr>
      <w:r w:rsidRPr="007073E1">
        <w:rPr>
          <w:bCs/>
          <w:sz w:val="24"/>
          <w:lang w:val="es-CR" w:eastAsia="es-ES"/>
        </w:rPr>
        <w:t>Operadoras de Pensiones</w:t>
      </w:r>
    </w:p>
    <w:p w14:paraId="6852B6E8" w14:textId="77777777" w:rsidR="00105FF6" w:rsidRPr="007073E1" w:rsidRDefault="00105FF6" w:rsidP="00105FF6">
      <w:pPr>
        <w:widowControl w:val="0"/>
        <w:numPr>
          <w:ilvl w:val="0"/>
          <w:numId w:val="3"/>
        </w:numPr>
        <w:spacing w:after="200" w:line="240" w:lineRule="auto"/>
        <w:ind w:left="567" w:right="86" w:hanging="567"/>
        <w:contextualSpacing/>
        <w:rPr>
          <w:bCs/>
          <w:sz w:val="24"/>
          <w:lang w:val="es-CR" w:eastAsia="es-ES"/>
        </w:rPr>
      </w:pPr>
      <w:r w:rsidRPr="007073E1">
        <w:rPr>
          <w:bCs/>
          <w:sz w:val="24"/>
          <w:lang w:val="es-CR" w:eastAsia="es-ES"/>
        </w:rPr>
        <w:t>Organizaciones sociales autorizadas para administrar los fondos de capitalización laboral</w:t>
      </w:r>
    </w:p>
    <w:p w14:paraId="483FD140" w14:textId="77777777" w:rsidR="00105FF6" w:rsidRPr="007073E1" w:rsidRDefault="00105FF6" w:rsidP="00105FF6">
      <w:pPr>
        <w:widowControl w:val="0"/>
        <w:numPr>
          <w:ilvl w:val="0"/>
          <w:numId w:val="3"/>
        </w:numPr>
        <w:spacing w:after="200" w:line="240" w:lineRule="auto"/>
        <w:ind w:left="567" w:right="86" w:hanging="567"/>
        <w:contextualSpacing/>
        <w:rPr>
          <w:bCs/>
          <w:sz w:val="24"/>
          <w:lang w:val="es-CR" w:eastAsia="es-ES"/>
        </w:rPr>
      </w:pPr>
      <w:r w:rsidRPr="007073E1">
        <w:rPr>
          <w:bCs/>
          <w:sz w:val="24"/>
          <w:lang w:val="es-CR" w:eastAsia="es-ES"/>
        </w:rPr>
        <w:t>Entidades administradoras de regímenes de pensiones sustitutas o complementarias del régimen de invalidez, vejez y muerte (IVM), creados por leyes o convenciones colectivas.</w:t>
      </w:r>
    </w:p>
    <w:p w14:paraId="534B5E76" w14:textId="77777777" w:rsidR="00105FF6" w:rsidRPr="007073E1" w:rsidRDefault="00105FF6" w:rsidP="00105FF6">
      <w:pPr>
        <w:pStyle w:val="Texto"/>
        <w:spacing w:line="240" w:lineRule="auto"/>
        <w:contextualSpacing/>
        <w:rPr>
          <w:sz w:val="24"/>
        </w:rPr>
      </w:pPr>
      <w:r w:rsidRPr="007073E1">
        <w:rPr>
          <w:b/>
          <w:bCs/>
          <w:sz w:val="24"/>
        </w:rPr>
        <w:t>Asunto:</w:t>
      </w:r>
      <w:r w:rsidRPr="007073E1">
        <w:rPr>
          <w:sz w:val="24"/>
        </w:rPr>
        <w:t xml:space="preserve"> </w:t>
      </w:r>
      <w:r>
        <w:rPr>
          <w:sz w:val="24"/>
        </w:rPr>
        <w:t>Cuestionario</w:t>
      </w:r>
      <w:r w:rsidRPr="007073E1">
        <w:rPr>
          <w:sz w:val="24"/>
        </w:rPr>
        <w:t xml:space="preserve"> sobre Ciberseguridad.</w:t>
      </w:r>
    </w:p>
    <w:p w14:paraId="0D73C962" w14:textId="0AEC39D5" w:rsidR="00105FF6" w:rsidRDefault="00105FF6" w:rsidP="00105FF6">
      <w:pPr>
        <w:widowControl w:val="0"/>
        <w:autoSpaceDE w:val="0"/>
        <w:autoSpaceDN w:val="0"/>
        <w:adjustRightInd w:val="0"/>
        <w:spacing w:after="240" w:line="240" w:lineRule="auto"/>
        <w:contextualSpacing/>
        <w:rPr>
          <w:rFonts w:cs="TimesNewRoman,Bold"/>
          <w:b/>
          <w:bCs/>
          <w:sz w:val="24"/>
        </w:rPr>
      </w:pPr>
    </w:p>
    <w:p w14:paraId="23735AAD" w14:textId="19A885D1" w:rsidR="00EF456F" w:rsidRDefault="00EF456F" w:rsidP="00105FF6">
      <w:pPr>
        <w:widowControl w:val="0"/>
        <w:autoSpaceDE w:val="0"/>
        <w:autoSpaceDN w:val="0"/>
        <w:adjustRightInd w:val="0"/>
        <w:spacing w:after="240" w:line="240" w:lineRule="auto"/>
        <w:contextualSpacing/>
        <w:rPr>
          <w:rFonts w:cs="TimesNewRoman,Bold"/>
          <w:b/>
          <w:bCs/>
          <w:sz w:val="24"/>
        </w:rPr>
      </w:pPr>
    </w:p>
    <w:p w14:paraId="71225619" w14:textId="77777777" w:rsidR="00F201D3" w:rsidRDefault="00F201D3" w:rsidP="00105FF6">
      <w:pPr>
        <w:widowControl w:val="0"/>
        <w:autoSpaceDE w:val="0"/>
        <w:autoSpaceDN w:val="0"/>
        <w:adjustRightInd w:val="0"/>
        <w:spacing w:after="240" w:line="240" w:lineRule="auto"/>
        <w:contextualSpacing/>
        <w:rPr>
          <w:rFonts w:cs="TimesNewRoman,Bold"/>
          <w:b/>
          <w:bCs/>
          <w:sz w:val="24"/>
        </w:rPr>
      </w:pPr>
    </w:p>
    <w:p w14:paraId="5AB6B6DF" w14:textId="2E927955" w:rsidR="00EF456F" w:rsidRDefault="00EF456F" w:rsidP="00105FF6">
      <w:pPr>
        <w:widowControl w:val="0"/>
        <w:autoSpaceDE w:val="0"/>
        <w:autoSpaceDN w:val="0"/>
        <w:adjustRightInd w:val="0"/>
        <w:spacing w:after="240" w:line="240" w:lineRule="auto"/>
        <w:contextualSpacing/>
        <w:rPr>
          <w:rFonts w:cs="TimesNewRoman,Bold"/>
          <w:b/>
          <w:bCs/>
          <w:sz w:val="24"/>
        </w:rPr>
      </w:pPr>
    </w:p>
    <w:p w14:paraId="44457012" w14:textId="77777777" w:rsidR="00EF456F" w:rsidRPr="007073E1" w:rsidRDefault="00EF456F" w:rsidP="00105FF6">
      <w:pPr>
        <w:widowControl w:val="0"/>
        <w:autoSpaceDE w:val="0"/>
        <w:autoSpaceDN w:val="0"/>
        <w:adjustRightInd w:val="0"/>
        <w:spacing w:after="240" w:line="240" w:lineRule="auto"/>
        <w:contextualSpacing/>
        <w:rPr>
          <w:rFonts w:cs="TimesNewRoman,Bold"/>
          <w:b/>
          <w:bCs/>
          <w:sz w:val="24"/>
        </w:rPr>
      </w:pPr>
    </w:p>
    <w:p w14:paraId="2E017963" w14:textId="3531723C" w:rsidR="00105FF6" w:rsidRPr="007073E1" w:rsidRDefault="00105FF6" w:rsidP="00105FF6">
      <w:pPr>
        <w:widowControl w:val="0"/>
        <w:autoSpaceDE w:val="0"/>
        <w:autoSpaceDN w:val="0"/>
        <w:adjustRightInd w:val="0"/>
        <w:spacing w:after="240" w:line="240" w:lineRule="auto"/>
        <w:contextualSpacing/>
        <w:rPr>
          <w:rFonts w:cs="TimesNewRoman,Bold"/>
          <w:b/>
          <w:bCs/>
          <w:sz w:val="24"/>
        </w:rPr>
      </w:pPr>
      <w:r w:rsidRPr="007073E1">
        <w:rPr>
          <w:rFonts w:cs="TimesNewRoman,Bold"/>
          <w:b/>
          <w:bCs/>
          <w:sz w:val="24"/>
        </w:rPr>
        <w:lastRenderedPageBreak/>
        <w:t>L</w:t>
      </w:r>
      <w:r w:rsidR="004502FD">
        <w:rPr>
          <w:rFonts w:cs="TimesNewRoman,Bold"/>
          <w:b/>
          <w:bCs/>
          <w:sz w:val="24"/>
        </w:rPr>
        <w:t>a</w:t>
      </w:r>
      <w:r w:rsidRPr="007073E1">
        <w:rPr>
          <w:rFonts w:cs="TimesNewRoman,Bold"/>
          <w:b/>
          <w:bCs/>
          <w:sz w:val="24"/>
        </w:rPr>
        <w:t>s Superintenden</w:t>
      </w:r>
      <w:r w:rsidR="004502FD">
        <w:rPr>
          <w:rFonts w:cs="TimesNewRoman,Bold"/>
          <w:b/>
          <w:bCs/>
          <w:sz w:val="24"/>
        </w:rPr>
        <w:t>cias</w:t>
      </w:r>
      <w:r w:rsidRPr="007073E1">
        <w:rPr>
          <w:rFonts w:cs="TimesNewRoman,Bold"/>
          <w:b/>
          <w:bCs/>
          <w:sz w:val="24"/>
        </w:rPr>
        <w:t xml:space="preserve"> Generales</w:t>
      </w:r>
    </w:p>
    <w:p w14:paraId="099A9B11" w14:textId="77777777" w:rsidR="00105FF6" w:rsidRPr="007073E1" w:rsidRDefault="00105FF6" w:rsidP="00105FF6">
      <w:pPr>
        <w:widowControl w:val="0"/>
        <w:autoSpaceDE w:val="0"/>
        <w:autoSpaceDN w:val="0"/>
        <w:adjustRightInd w:val="0"/>
        <w:spacing w:after="240" w:line="240" w:lineRule="auto"/>
        <w:contextualSpacing/>
        <w:rPr>
          <w:rFonts w:cs="TimesNewRoman"/>
          <w:sz w:val="24"/>
        </w:rPr>
      </w:pPr>
    </w:p>
    <w:p w14:paraId="0B3B9553" w14:textId="77777777" w:rsidR="00105FF6" w:rsidRPr="007073E1" w:rsidRDefault="00105FF6" w:rsidP="00105FF6">
      <w:pPr>
        <w:spacing w:after="120" w:line="240" w:lineRule="auto"/>
        <w:ind w:hanging="10"/>
        <w:contextualSpacing/>
        <w:rPr>
          <w:rFonts w:cstheme="minorHAnsi"/>
          <w:b/>
          <w:sz w:val="24"/>
        </w:rPr>
      </w:pPr>
      <w:r w:rsidRPr="007073E1">
        <w:rPr>
          <w:rFonts w:cstheme="minorHAnsi"/>
          <w:b/>
          <w:sz w:val="24"/>
        </w:rPr>
        <w:t xml:space="preserve">Considerando que: </w:t>
      </w:r>
    </w:p>
    <w:p w14:paraId="07DC42D5" w14:textId="77777777" w:rsidR="00105FF6" w:rsidRPr="007073E1" w:rsidRDefault="00105FF6" w:rsidP="00105FF6">
      <w:pPr>
        <w:spacing w:after="120" w:line="240" w:lineRule="auto"/>
        <w:ind w:hanging="10"/>
        <w:contextualSpacing/>
        <w:rPr>
          <w:rFonts w:cstheme="minorHAnsi"/>
          <w:sz w:val="24"/>
        </w:rPr>
      </w:pPr>
    </w:p>
    <w:p w14:paraId="27FCA944" w14:textId="77777777" w:rsidR="00105FF6" w:rsidRDefault="00105FF6" w:rsidP="00105FF6">
      <w:pPr>
        <w:numPr>
          <w:ilvl w:val="1"/>
          <w:numId w:val="4"/>
        </w:numPr>
        <w:spacing w:after="120" w:line="240" w:lineRule="auto"/>
        <w:ind w:left="567" w:hanging="360"/>
        <w:contextualSpacing/>
        <w:rPr>
          <w:sz w:val="24"/>
        </w:rPr>
      </w:pPr>
      <w:bookmarkStart w:id="0" w:name="_Hlk100253538"/>
      <w:r w:rsidRPr="007073E1">
        <w:rPr>
          <w:sz w:val="24"/>
        </w:rPr>
        <w:t>En el 2015, Costa Rica puso en marcha la Estrategia Nacional de Ciberseguridad con el fin de mejorar las capacidades de instituciones y retos para posicionar al país en materia de ciberseguridad. El proyecto surgió de los resultados de estudios internacionales y los lineamientos del Plan Nacional de Desarrollo 2014-2018 y el Plan Nacional de Desarrollo de las Telecomunicaciones 2015-2021. La estrategia buscó contar con el apoyo y la participación de entidades tanto públicas como privadas, así como de organizaciones no gubernamentales, comunidad técnica, academia y sociedad civil. Uno de los objetivos de la estrategia es la implementación de mejores prácticas y definición de requisitos mínimos de seguridad de la información en el Sector Financiero.</w:t>
      </w:r>
    </w:p>
    <w:p w14:paraId="22F65EE9" w14:textId="77777777" w:rsidR="00105FF6" w:rsidRDefault="00105FF6" w:rsidP="00105FF6">
      <w:pPr>
        <w:spacing w:after="120" w:line="240" w:lineRule="auto"/>
        <w:ind w:left="567"/>
        <w:contextualSpacing/>
        <w:rPr>
          <w:sz w:val="24"/>
        </w:rPr>
      </w:pPr>
    </w:p>
    <w:p w14:paraId="60A3D5E0" w14:textId="77777777" w:rsidR="00105FF6" w:rsidRDefault="00105FF6" w:rsidP="00105FF6">
      <w:pPr>
        <w:numPr>
          <w:ilvl w:val="1"/>
          <w:numId w:val="4"/>
        </w:numPr>
        <w:spacing w:after="120" w:line="240" w:lineRule="auto"/>
        <w:ind w:left="567" w:hanging="360"/>
        <w:contextualSpacing/>
        <w:rPr>
          <w:sz w:val="24"/>
        </w:rPr>
      </w:pPr>
      <w:r w:rsidRPr="00E77ED4">
        <w:rPr>
          <w:sz w:val="24"/>
        </w:rPr>
        <w:t xml:space="preserve">Desde el 2009 el CONASSIF definió el Marco de Gestión de Tecnología de Información (MGTI), siguiendo las buenas prácticas internacionales (COBIT de ISACA). Con esto se implementó un conjunto de procesos destinados a gestionar la Tecnología de Información (TI), que la entidad supervisada debía adoptar como referencia para la gestión integral de sus riesgos tecnológicos, considerando su naturaleza, complejidad, modelo de negocio, volumen de operaciones, criticidad de sus procesos y la dependencia tecnológica. Dicho marco reglamentario fue adoptado inicialmente por SUGEF y luego como norma transversal por el resto de las superintendencias (SUGEVAL, SUPEN, SUGESE) en el 2017. </w:t>
      </w:r>
      <w:r>
        <w:rPr>
          <w:sz w:val="24"/>
        </w:rPr>
        <w:t xml:space="preserve">El MGTI, junto con la implementación del </w:t>
      </w:r>
      <w:r w:rsidRPr="00E77ED4">
        <w:rPr>
          <w:sz w:val="24"/>
        </w:rPr>
        <w:t>modelo de Supervisión Basada en Riesgos (SBR), ha permitido una evaluación integral de la actividad de la tecnología de información en las entidades supervisadas y así, evaluar de forma transparente la gobernanza de TI y su gestión de seguridad de la información.</w:t>
      </w:r>
    </w:p>
    <w:p w14:paraId="0850EC49" w14:textId="77777777" w:rsidR="00105FF6" w:rsidRDefault="00105FF6" w:rsidP="00105FF6">
      <w:pPr>
        <w:spacing w:after="120" w:line="240" w:lineRule="auto"/>
        <w:ind w:left="567"/>
        <w:contextualSpacing/>
        <w:rPr>
          <w:sz w:val="24"/>
        </w:rPr>
      </w:pPr>
    </w:p>
    <w:p w14:paraId="2385744E" w14:textId="77777777" w:rsidR="00105FF6" w:rsidRDefault="00105FF6" w:rsidP="00105FF6">
      <w:pPr>
        <w:numPr>
          <w:ilvl w:val="1"/>
          <w:numId w:val="4"/>
        </w:numPr>
        <w:spacing w:after="120" w:line="240" w:lineRule="auto"/>
        <w:ind w:left="567" w:hanging="360"/>
        <w:contextualSpacing/>
        <w:rPr>
          <w:sz w:val="24"/>
        </w:rPr>
      </w:pPr>
      <w:r w:rsidRPr="00E77ED4">
        <w:rPr>
          <w:sz w:val="24"/>
        </w:rPr>
        <w:t xml:space="preserve">En los últimos días diversas instituciones públicas y empresas privadas costarricenses han visto afectadas sus operaciones habituales por efectos de ciberataques a sus sistemas y herramientas de tecnología de información, lo cual demuestra la dependencia de las tecnologías de información de nuestra sociedad, y la importancia </w:t>
      </w:r>
      <w:r>
        <w:rPr>
          <w:sz w:val="24"/>
        </w:rPr>
        <w:t xml:space="preserve">en los diversos sectores y actividades económicas, </w:t>
      </w:r>
      <w:r w:rsidRPr="00E77ED4">
        <w:rPr>
          <w:sz w:val="24"/>
        </w:rPr>
        <w:t>de crear y mantener sistemas y herramientas tecnológicas que minimicen el impacto del riesgo de ciberataques y establecer medidas de protección y prevención oportunas.</w:t>
      </w:r>
    </w:p>
    <w:p w14:paraId="51CB8843" w14:textId="77777777" w:rsidR="00105FF6" w:rsidRPr="00E977ED" w:rsidRDefault="00105FF6" w:rsidP="00105FF6">
      <w:pPr>
        <w:spacing w:after="120" w:line="240" w:lineRule="auto"/>
        <w:ind w:left="567"/>
        <w:contextualSpacing/>
        <w:rPr>
          <w:sz w:val="24"/>
        </w:rPr>
      </w:pPr>
    </w:p>
    <w:p w14:paraId="08374776" w14:textId="095B6746" w:rsidR="00105FF6" w:rsidRDefault="00105FF6" w:rsidP="00105FF6">
      <w:pPr>
        <w:numPr>
          <w:ilvl w:val="1"/>
          <w:numId w:val="4"/>
        </w:numPr>
        <w:spacing w:after="120" w:line="240" w:lineRule="auto"/>
        <w:ind w:left="567" w:hanging="360"/>
        <w:contextualSpacing/>
        <w:rPr>
          <w:sz w:val="24"/>
        </w:rPr>
      </w:pPr>
      <w:r>
        <w:rPr>
          <w:sz w:val="24"/>
        </w:rPr>
        <w:t>Ante estos eventos, resulta oportuno realizar un estudio horizontal en el sector financiero supervisado, con el objetivo de determinar</w:t>
      </w:r>
      <w:r w:rsidRPr="007073E1">
        <w:rPr>
          <w:sz w:val="24"/>
        </w:rPr>
        <w:t xml:space="preserve"> el estado </w:t>
      </w:r>
      <w:r>
        <w:rPr>
          <w:sz w:val="24"/>
        </w:rPr>
        <w:t xml:space="preserve">actual </w:t>
      </w:r>
      <w:r w:rsidRPr="007073E1">
        <w:rPr>
          <w:sz w:val="24"/>
        </w:rPr>
        <w:t xml:space="preserve">de la gestión de riesgos de ciberseguridad en </w:t>
      </w:r>
      <w:r>
        <w:rPr>
          <w:sz w:val="24"/>
        </w:rPr>
        <w:t xml:space="preserve">las entidades </w:t>
      </w:r>
      <w:r w:rsidRPr="007073E1">
        <w:rPr>
          <w:sz w:val="24"/>
        </w:rPr>
        <w:t>supervisad</w:t>
      </w:r>
      <w:r>
        <w:rPr>
          <w:sz w:val="24"/>
        </w:rPr>
        <w:t xml:space="preserve">as, que permita identificar los elementos relevantes para </w:t>
      </w:r>
      <w:r w:rsidRPr="00E77ED4">
        <w:rPr>
          <w:sz w:val="24"/>
        </w:rPr>
        <w:t xml:space="preserve">mejorar y racionalizar </w:t>
      </w:r>
      <w:r>
        <w:rPr>
          <w:sz w:val="24"/>
        </w:rPr>
        <w:t>en los próximos meses y años</w:t>
      </w:r>
      <w:r w:rsidRPr="00E77ED4">
        <w:rPr>
          <w:sz w:val="24"/>
        </w:rPr>
        <w:t xml:space="preserve"> la gestión de los riesgos </w:t>
      </w:r>
      <w:r>
        <w:rPr>
          <w:sz w:val="24"/>
        </w:rPr>
        <w:t xml:space="preserve">generados por los ciberataques a los que se </w:t>
      </w:r>
      <w:r>
        <w:rPr>
          <w:sz w:val="24"/>
        </w:rPr>
        <w:lastRenderedPageBreak/>
        <w:t xml:space="preserve">enfrentan las </w:t>
      </w:r>
      <w:r w:rsidRPr="00E77ED4">
        <w:rPr>
          <w:sz w:val="24"/>
        </w:rPr>
        <w:t>entidades financieras</w:t>
      </w:r>
      <w:r>
        <w:rPr>
          <w:sz w:val="24"/>
        </w:rPr>
        <w:t xml:space="preserve">, y brinde los insumos necesarios para la valoración y </w:t>
      </w:r>
      <w:r w:rsidRPr="00E77ED4">
        <w:rPr>
          <w:sz w:val="24"/>
        </w:rPr>
        <w:t xml:space="preserve">el establecimiento de normas </w:t>
      </w:r>
      <w:r>
        <w:rPr>
          <w:sz w:val="24"/>
        </w:rPr>
        <w:t xml:space="preserve">específicas </w:t>
      </w:r>
      <w:r w:rsidRPr="00E77ED4">
        <w:rPr>
          <w:sz w:val="24"/>
        </w:rPr>
        <w:t>y la coordinación del trabajo de supervisión</w:t>
      </w:r>
      <w:r>
        <w:rPr>
          <w:sz w:val="24"/>
        </w:rPr>
        <w:t xml:space="preserve"> y comunicación con la industria sobre la Ciberseguridad. </w:t>
      </w:r>
    </w:p>
    <w:p w14:paraId="1295A640" w14:textId="77777777" w:rsidR="00761523" w:rsidRPr="00E77ED4" w:rsidRDefault="00761523" w:rsidP="00761523">
      <w:pPr>
        <w:spacing w:after="120" w:line="240" w:lineRule="auto"/>
        <w:ind w:left="567"/>
        <w:contextualSpacing/>
        <w:rPr>
          <w:sz w:val="24"/>
        </w:rPr>
      </w:pPr>
    </w:p>
    <w:bookmarkEnd w:id="0"/>
    <w:p w14:paraId="4BBD3A88" w14:textId="77777777" w:rsidR="00105FF6" w:rsidRPr="007073E1" w:rsidRDefault="00105FF6" w:rsidP="00105FF6">
      <w:pPr>
        <w:spacing w:after="240" w:line="240" w:lineRule="auto"/>
        <w:contextualSpacing/>
        <w:rPr>
          <w:rFonts w:cstheme="minorHAnsi"/>
          <w:b/>
          <w:sz w:val="24"/>
        </w:rPr>
      </w:pPr>
      <w:r w:rsidRPr="007073E1">
        <w:rPr>
          <w:rFonts w:cstheme="minorHAnsi"/>
          <w:b/>
          <w:sz w:val="24"/>
        </w:rPr>
        <w:t xml:space="preserve">Dispone: </w:t>
      </w:r>
    </w:p>
    <w:p w14:paraId="357B43E1" w14:textId="77777777" w:rsidR="00105FF6" w:rsidRPr="007073E1" w:rsidRDefault="00105FF6" w:rsidP="00105FF6">
      <w:pPr>
        <w:spacing w:line="240" w:lineRule="auto"/>
        <w:contextualSpacing/>
        <w:jc w:val="left"/>
        <w:rPr>
          <w:sz w:val="24"/>
          <w:lang w:val="es-CR" w:eastAsia="es-ES"/>
        </w:rPr>
      </w:pPr>
    </w:p>
    <w:p w14:paraId="54E7EBB9" w14:textId="0B678D2D" w:rsidR="00105FF6" w:rsidRPr="00A977D8" w:rsidRDefault="00A977D8" w:rsidP="00A977D8">
      <w:pPr>
        <w:pStyle w:val="Prrafodelista"/>
        <w:widowControl w:val="0"/>
        <w:numPr>
          <w:ilvl w:val="0"/>
          <w:numId w:val="5"/>
        </w:numPr>
        <w:spacing w:line="240" w:lineRule="auto"/>
        <w:ind w:left="360"/>
        <w:jc w:val="both"/>
        <w:rPr>
          <w:rFonts w:ascii="Cambria" w:hAnsi="Cambria"/>
          <w:sz w:val="24"/>
          <w:szCs w:val="24"/>
        </w:rPr>
      </w:pPr>
      <w:r w:rsidRPr="007073E1">
        <w:rPr>
          <w:rFonts w:ascii="Cambria" w:hAnsi="Cambria"/>
          <w:sz w:val="24"/>
          <w:szCs w:val="24"/>
        </w:rPr>
        <w:t>Remitir un</w:t>
      </w:r>
      <w:r>
        <w:rPr>
          <w:rFonts w:ascii="Cambria" w:hAnsi="Cambria"/>
          <w:sz w:val="24"/>
          <w:szCs w:val="24"/>
        </w:rPr>
        <w:t xml:space="preserve"> cuestionario</w:t>
      </w:r>
      <w:r w:rsidRPr="007073E1">
        <w:rPr>
          <w:rFonts w:ascii="Cambria" w:hAnsi="Cambria"/>
          <w:sz w:val="24"/>
          <w:szCs w:val="24"/>
        </w:rPr>
        <w:t xml:space="preserve"> sobre </w:t>
      </w:r>
      <w:r>
        <w:rPr>
          <w:rFonts w:ascii="Cambria" w:hAnsi="Cambria"/>
          <w:sz w:val="24"/>
          <w:szCs w:val="24"/>
        </w:rPr>
        <w:t>c</w:t>
      </w:r>
      <w:r w:rsidRPr="007073E1">
        <w:rPr>
          <w:rFonts w:ascii="Cambria" w:hAnsi="Cambria"/>
          <w:sz w:val="24"/>
          <w:szCs w:val="24"/>
        </w:rPr>
        <w:t>iberseguridad</w:t>
      </w:r>
      <w:r>
        <w:rPr>
          <w:rFonts w:ascii="Cambria" w:hAnsi="Cambria"/>
          <w:sz w:val="24"/>
          <w:szCs w:val="24"/>
        </w:rPr>
        <w:t xml:space="preserve"> a las entidades supervisadas por SUGEF, SUGEVAL y SUPEN</w:t>
      </w:r>
      <w:r w:rsidRPr="007073E1">
        <w:rPr>
          <w:rFonts w:ascii="Cambria" w:hAnsi="Cambria"/>
          <w:sz w:val="24"/>
          <w:szCs w:val="24"/>
        </w:rPr>
        <w:t>.</w:t>
      </w:r>
      <w:r>
        <w:rPr>
          <w:rFonts w:ascii="Cambria" w:hAnsi="Cambria"/>
          <w:sz w:val="24"/>
          <w:szCs w:val="24"/>
        </w:rPr>
        <w:t xml:space="preserve"> Para el caso de las entidades supervisadas por la SUGESE, no se requiere que completen la citada encuesta, dado que, durante el 2021 se les remitió una encuesta sobre ciberseguridad.</w:t>
      </w:r>
    </w:p>
    <w:p w14:paraId="604B0201" w14:textId="77777777" w:rsidR="00105FF6" w:rsidRPr="007073E1" w:rsidRDefault="00105FF6" w:rsidP="00105FF6">
      <w:pPr>
        <w:pStyle w:val="Prrafodelista"/>
        <w:widowControl w:val="0"/>
        <w:spacing w:line="240" w:lineRule="auto"/>
        <w:ind w:left="360"/>
        <w:jc w:val="both"/>
        <w:rPr>
          <w:rFonts w:ascii="Cambria" w:hAnsi="Cambria"/>
          <w:sz w:val="24"/>
          <w:szCs w:val="24"/>
        </w:rPr>
      </w:pPr>
    </w:p>
    <w:p w14:paraId="3898CC7C" w14:textId="1D4B75D5" w:rsidR="00105FF6" w:rsidRPr="007073E1" w:rsidRDefault="00105FF6" w:rsidP="00105FF6">
      <w:pPr>
        <w:pStyle w:val="Prrafodelista"/>
        <w:widowControl w:val="0"/>
        <w:numPr>
          <w:ilvl w:val="0"/>
          <w:numId w:val="5"/>
        </w:numPr>
        <w:spacing w:line="240" w:lineRule="auto"/>
        <w:ind w:left="360"/>
        <w:jc w:val="both"/>
        <w:rPr>
          <w:rFonts w:ascii="Cambria" w:hAnsi="Cambria"/>
          <w:sz w:val="24"/>
          <w:szCs w:val="24"/>
        </w:rPr>
      </w:pPr>
      <w:proofErr w:type="gramStart"/>
      <w:r w:rsidRPr="007073E1">
        <w:rPr>
          <w:rFonts w:ascii="Cambria" w:hAnsi="Cambria"/>
          <w:sz w:val="24"/>
          <w:szCs w:val="24"/>
        </w:rPr>
        <w:t>Informar</w:t>
      </w:r>
      <w:proofErr w:type="gramEnd"/>
      <w:r w:rsidR="00A977D8">
        <w:rPr>
          <w:rFonts w:ascii="Cambria" w:hAnsi="Cambria"/>
          <w:sz w:val="24"/>
          <w:szCs w:val="24"/>
        </w:rPr>
        <w:t xml:space="preserve"> </w:t>
      </w:r>
      <w:r w:rsidRPr="007073E1">
        <w:rPr>
          <w:rFonts w:ascii="Cambria" w:hAnsi="Cambria"/>
          <w:sz w:val="24"/>
          <w:szCs w:val="24"/>
        </w:rPr>
        <w:t>que</w:t>
      </w:r>
      <w:r w:rsidR="00A977D8">
        <w:rPr>
          <w:rFonts w:ascii="Cambria" w:hAnsi="Cambria"/>
          <w:sz w:val="24"/>
          <w:szCs w:val="24"/>
        </w:rPr>
        <w:t>,</w:t>
      </w:r>
      <w:r w:rsidRPr="007073E1">
        <w:rPr>
          <w:rFonts w:ascii="Cambria" w:hAnsi="Cambria"/>
          <w:sz w:val="24"/>
          <w:szCs w:val="24"/>
        </w:rPr>
        <w:t xml:space="preserve"> la herramienta que se utilizará para recibir las respuestas al cuestionario será mediante </w:t>
      </w:r>
      <w:r w:rsidRPr="007073E1">
        <w:rPr>
          <w:rFonts w:ascii="Cambria" w:hAnsi="Cambria"/>
          <w:i/>
          <w:iCs/>
          <w:sz w:val="24"/>
          <w:szCs w:val="24"/>
        </w:rPr>
        <w:t>Microsoft FORMS.</w:t>
      </w:r>
    </w:p>
    <w:p w14:paraId="58E98F01" w14:textId="77777777" w:rsidR="00105FF6" w:rsidRPr="007073E1" w:rsidRDefault="00105FF6" w:rsidP="00105FF6">
      <w:pPr>
        <w:pStyle w:val="Prrafodelista"/>
        <w:widowControl w:val="0"/>
        <w:spacing w:line="240" w:lineRule="auto"/>
        <w:ind w:left="360"/>
        <w:jc w:val="both"/>
        <w:rPr>
          <w:rFonts w:ascii="Cambria" w:hAnsi="Cambria"/>
          <w:sz w:val="24"/>
          <w:szCs w:val="24"/>
        </w:rPr>
      </w:pPr>
    </w:p>
    <w:p w14:paraId="13201107" w14:textId="77777777" w:rsidR="00105FF6" w:rsidRPr="007073E1" w:rsidRDefault="00105FF6" w:rsidP="00105FF6">
      <w:pPr>
        <w:pStyle w:val="Prrafodelista"/>
        <w:widowControl w:val="0"/>
        <w:numPr>
          <w:ilvl w:val="0"/>
          <w:numId w:val="5"/>
        </w:numPr>
        <w:spacing w:line="240" w:lineRule="auto"/>
        <w:ind w:left="360"/>
        <w:jc w:val="both"/>
        <w:rPr>
          <w:rFonts w:ascii="Cambria" w:hAnsi="Cambria"/>
          <w:sz w:val="24"/>
          <w:szCs w:val="24"/>
        </w:rPr>
      </w:pPr>
      <w:r w:rsidRPr="007073E1">
        <w:rPr>
          <w:rFonts w:ascii="Cambria" w:hAnsi="Cambria"/>
          <w:sz w:val="24"/>
          <w:szCs w:val="24"/>
        </w:rPr>
        <w:t xml:space="preserve">Informar que, en un plazo máximo de </w:t>
      </w:r>
      <w:r w:rsidRPr="007073E1">
        <w:rPr>
          <w:rFonts w:ascii="Cambria" w:hAnsi="Cambria"/>
          <w:b/>
          <w:bCs/>
          <w:sz w:val="24"/>
          <w:szCs w:val="24"/>
        </w:rPr>
        <w:t>diez días hábiles</w:t>
      </w:r>
      <w:r w:rsidRPr="007073E1">
        <w:rPr>
          <w:rFonts w:ascii="Cambria" w:hAnsi="Cambria"/>
          <w:sz w:val="24"/>
          <w:szCs w:val="24"/>
        </w:rPr>
        <w:t xml:space="preserve">, contados a partir del día hábil siguiente del recibo de esta comunicación, deberán enviar sus respuestas mediante el siguiente enlace: </w:t>
      </w:r>
      <w:hyperlink r:id="rId13" w:history="1">
        <w:r w:rsidRPr="007073E1">
          <w:rPr>
            <w:rStyle w:val="Hipervnculo"/>
            <w:rFonts w:ascii="Cambria" w:hAnsi="Cambria"/>
            <w:sz w:val="24"/>
            <w:szCs w:val="24"/>
          </w:rPr>
          <w:t>Cuestionario sobre Ciberseguridad</w:t>
        </w:r>
      </w:hyperlink>
      <w:r w:rsidRPr="007073E1">
        <w:rPr>
          <w:rFonts w:ascii="Cambria" w:hAnsi="Cambria"/>
          <w:sz w:val="24"/>
          <w:szCs w:val="24"/>
        </w:rPr>
        <w:t xml:space="preserve">. </w:t>
      </w:r>
    </w:p>
    <w:p w14:paraId="5039F017" w14:textId="77777777" w:rsidR="00105FF6" w:rsidRPr="007073E1" w:rsidRDefault="00105FF6" w:rsidP="00105FF6">
      <w:pPr>
        <w:pStyle w:val="Prrafodelista"/>
        <w:spacing w:line="240" w:lineRule="auto"/>
        <w:rPr>
          <w:rFonts w:ascii="Cambria" w:hAnsi="Cambria"/>
          <w:sz w:val="24"/>
          <w:szCs w:val="24"/>
        </w:rPr>
      </w:pPr>
    </w:p>
    <w:p w14:paraId="59BC852F" w14:textId="77777777" w:rsidR="00105FF6" w:rsidRDefault="00105FF6" w:rsidP="00105FF6">
      <w:pPr>
        <w:pStyle w:val="Prrafodelista"/>
        <w:widowControl w:val="0"/>
        <w:numPr>
          <w:ilvl w:val="0"/>
          <w:numId w:val="5"/>
        </w:numPr>
        <w:spacing w:line="240" w:lineRule="auto"/>
        <w:ind w:left="360"/>
        <w:jc w:val="both"/>
        <w:rPr>
          <w:rFonts w:ascii="Cambria" w:hAnsi="Cambria"/>
          <w:sz w:val="24"/>
          <w:szCs w:val="24"/>
        </w:rPr>
      </w:pPr>
      <w:r w:rsidRPr="007073E1">
        <w:rPr>
          <w:rFonts w:ascii="Cambria" w:hAnsi="Cambria"/>
          <w:sz w:val="24"/>
          <w:szCs w:val="24"/>
        </w:rPr>
        <w:t xml:space="preserve">Asimismo, el correo electrónico </w:t>
      </w:r>
      <w:hyperlink r:id="rId14" w:history="1">
        <w:r w:rsidRPr="007073E1">
          <w:rPr>
            <w:rStyle w:val="Hipervnculo"/>
            <w:rFonts w:ascii="Cambria" w:hAnsi="Cambria"/>
            <w:sz w:val="24"/>
            <w:szCs w:val="24"/>
          </w:rPr>
          <w:t>normativaenconsulta@sugef.fi.cr</w:t>
        </w:r>
      </w:hyperlink>
      <w:r w:rsidRPr="007073E1">
        <w:rPr>
          <w:rFonts w:ascii="Cambria" w:hAnsi="Cambria"/>
          <w:sz w:val="24"/>
          <w:szCs w:val="24"/>
        </w:rPr>
        <w:t xml:space="preserve"> será utilizado </w:t>
      </w:r>
      <w:r w:rsidRPr="007073E1">
        <w:rPr>
          <w:rFonts w:ascii="Cambria" w:hAnsi="Cambria"/>
          <w:b/>
          <w:bCs/>
          <w:sz w:val="24"/>
          <w:szCs w:val="24"/>
          <w:u w:val="single"/>
        </w:rPr>
        <w:t>únicamente</w:t>
      </w:r>
      <w:r w:rsidRPr="007073E1">
        <w:rPr>
          <w:rFonts w:ascii="Cambria" w:hAnsi="Cambria"/>
          <w:sz w:val="24"/>
          <w:szCs w:val="24"/>
        </w:rPr>
        <w:t xml:space="preserve"> como mecanismo de notificación sobre la completitud de dicho formulario. </w:t>
      </w:r>
    </w:p>
    <w:p w14:paraId="18DE50E9" w14:textId="77777777" w:rsidR="00105FF6" w:rsidRPr="007073E1" w:rsidRDefault="00105FF6" w:rsidP="00105FF6">
      <w:pPr>
        <w:widowControl w:val="0"/>
        <w:spacing w:line="240" w:lineRule="auto"/>
        <w:contextualSpacing/>
        <w:rPr>
          <w:sz w:val="24"/>
        </w:rPr>
      </w:pPr>
    </w:p>
    <w:p w14:paraId="23D2C5CD" w14:textId="77777777" w:rsidR="00105FF6" w:rsidRPr="007073E1" w:rsidRDefault="00105FF6" w:rsidP="00105FF6">
      <w:pPr>
        <w:pStyle w:val="Texto"/>
        <w:spacing w:before="0" w:after="0" w:line="240" w:lineRule="auto"/>
        <w:contextualSpacing/>
        <w:rPr>
          <w:sz w:val="24"/>
        </w:rPr>
      </w:pPr>
      <w:r w:rsidRPr="007073E1">
        <w:rPr>
          <w:noProof/>
          <w:sz w:val="24"/>
          <w:lang w:val="es-CR" w:eastAsia="es-CR"/>
        </w:rPr>
        <w:drawing>
          <wp:anchor distT="0" distB="0" distL="114300" distR="114300" simplePos="0" relativeHeight="251660288" behindDoc="1" locked="0" layoutInCell="1" allowOverlap="1" wp14:anchorId="1DA9740E" wp14:editId="08D5F895">
            <wp:simplePos x="0" y="0"/>
            <wp:positionH relativeFrom="margin">
              <wp:posOffset>3119058</wp:posOffset>
            </wp:positionH>
            <wp:positionV relativeFrom="paragraph">
              <wp:posOffset>163830</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7073E1">
        <w:rPr>
          <w:sz w:val="24"/>
        </w:rPr>
        <w:t>Atentamente,</w:t>
      </w:r>
    </w:p>
    <w:p w14:paraId="67FB0411" w14:textId="77777777" w:rsidR="00105FF6" w:rsidRPr="007073E1" w:rsidRDefault="00105FF6" w:rsidP="00105FF6">
      <w:pPr>
        <w:pStyle w:val="Texto"/>
        <w:spacing w:before="0" w:after="0" w:line="240" w:lineRule="auto"/>
        <w:contextualSpacing/>
        <w:rPr>
          <w:sz w:val="24"/>
        </w:rPr>
      </w:pPr>
      <w:r w:rsidRPr="007073E1">
        <w:rPr>
          <w:noProof/>
          <w:sz w:val="24"/>
          <w:lang w:val="es-CR" w:eastAsia="es-CR"/>
        </w:rPr>
        <w:drawing>
          <wp:anchor distT="0" distB="0" distL="114300" distR="114300" simplePos="0" relativeHeight="251659264" behindDoc="1" locked="0" layoutInCell="1" allowOverlap="1" wp14:anchorId="13AE2826" wp14:editId="1B47003D">
            <wp:simplePos x="0" y="0"/>
            <wp:positionH relativeFrom="margin">
              <wp:posOffset>0</wp:posOffset>
            </wp:positionH>
            <wp:positionV relativeFrom="paragraph">
              <wp:posOffset>78105</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23D7DBAA" w14:textId="77777777" w:rsidR="00105FF6" w:rsidRPr="007073E1" w:rsidRDefault="00105FF6" w:rsidP="00105FF6">
      <w:pPr>
        <w:spacing w:line="240" w:lineRule="auto"/>
        <w:contextualSpacing/>
        <w:rPr>
          <w:sz w:val="24"/>
        </w:rPr>
      </w:pPr>
    </w:p>
    <w:p w14:paraId="2B12DA48" w14:textId="77777777" w:rsidR="00105FF6" w:rsidRPr="007073E1" w:rsidRDefault="00105FF6" w:rsidP="00105FF6">
      <w:pPr>
        <w:spacing w:line="240" w:lineRule="auto"/>
        <w:contextualSpacing/>
        <w:rPr>
          <w:sz w:val="24"/>
        </w:rPr>
      </w:pPr>
    </w:p>
    <w:tbl>
      <w:tblPr>
        <w:tblStyle w:val="Tablaconcuadrcula"/>
        <w:tblW w:w="91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853"/>
        <w:gridCol w:w="3859"/>
      </w:tblGrid>
      <w:tr w:rsidR="00761523" w:rsidRPr="00761523" w14:paraId="069B3C12" w14:textId="77777777" w:rsidTr="004502FD">
        <w:trPr>
          <w:trHeight w:val="527"/>
          <w:jc w:val="center"/>
        </w:trPr>
        <w:tc>
          <w:tcPr>
            <w:tcW w:w="4416" w:type="dxa"/>
            <w:vAlign w:val="center"/>
          </w:tcPr>
          <w:p w14:paraId="383BDBD1" w14:textId="77777777" w:rsidR="00761523" w:rsidRPr="00761523" w:rsidRDefault="00761523" w:rsidP="00C54768">
            <w:pPr>
              <w:pStyle w:val="Texto"/>
              <w:spacing w:before="0" w:after="0" w:line="240" w:lineRule="auto"/>
              <w:contextualSpacing/>
              <w:jc w:val="center"/>
              <w:rPr>
                <w:sz w:val="24"/>
              </w:rPr>
            </w:pPr>
            <w:r w:rsidRPr="00761523">
              <w:rPr>
                <w:sz w:val="24"/>
              </w:rPr>
              <w:t>María del Rocío Aguilar Montoya</w:t>
            </w:r>
          </w:p>
          <w:p w14:paraId="6B6CC1F5" w14:textId="77777777" w:rsidR="00761523" w:rsidRPr="00761523" w:rsidRDefault="00761523" w:rsidP="00C54768">
            <w:pPr>
              <w:pStyle w:val="Texto"/>
              <w:spacing w:before="0" w:after="0" w:line="240" w:lineRule="auto"/>
              <w:contextualSpacing/>
              <w:jc w:val="center"/>
              <w:rPr>
                <w:sz w:val="24"/>
              </w:rPr>
            </w:pPr>
            <w:r w:rsidRPr="00761523">
              <w:rPr>
                <w:sz w:val="24"/>
              </w:rPr>
              <w:t>Superintendente General</w:t>
            </w:r>
          </w:p>
        </w:tc>
        <w:tc>
          <w:tcPr>
            <w:tcW w:w="853" w:type="dxa"/>
            <w:vAlign w:val="center"/>
          </w:tcPr>
          <w:p w14:paraId="4659B676" w14:textId="77777777" w:rsidR="00761523" w:rsidRPr="00761523" w:rsidRDefault="00761523" w:rsidP="00C54768">
            <w:pPr>
              <w:pStyle w:val="Texto"/>
              <w:spacing w:before="0" w:after="0" w:line="240" w:lineRule="auto"/>
              <w:contextualSpacing/>
              <w:rPr>
                <w:sz w:val="24"/>
              </w:rPr>
            </w:pPr>
          </w:p>
        </w:tc>
        <w:tc>
          <w:tcPr>
            <w:tcW w:w="3859" w:type="dxa"/>
            <w:vAlign w:val="center"/>
          </w:tcPr>
          <w:p w14:paraId="7AB99A6A" w14:textId="77777777" w:rsidR="00761523" w:rsidRPr="00761523" w:rsidRDefault="00761523" w:rsidP="00C54768">
            <w:pPr>
              <w:pStyle w:val="encabezado0"/>
              <w:spacing w:line="240" w:lineRule="auto"/>
              <w:contextualSpacing/>
              <w:jc w:val="center"/>
              <w:rPr>
                <w:sz w:val="24"/>
              </w:rPr>
            </w:pPr>
            <w:r w:rsidRPr="00761523">
              <w:rPr>
                <w:sz w:val="24"/>
              </w:rPr>
              <w:t xml:space="preserve">Luis González Aguilar </w:t>
            </w:r>
          </w:p>
          <w:p w14:paraId="3D65D4A3" w14:textId="77777777" w:rsidR="00761523" w:rsidRPr="00761523" w:rsidRDefault="00761523" w:rsidP="00C54768">
            <w:pPr>
              <w:pStyle w:val="encabezado0"/>
              <w:spacing w:line="240" w:lineRule="auto"/>
              <w:contextualSpacing/>
              <w:jc w:val="center"/>
              <w:rPr>
                <w:sz w:val="24"/>
              </w:rPr>
            </w:pPr>
            <w:r w:rsidRPr="00761523">
              <w:rPr>
                <w:sz w:val="24"/>
              </w:rPr>
              <w:t xml:space="preserve">Intendente General </w:t>
            </w:r>
            <w:proofErr w:type="spellStart"/>
            <w:r w:rsidRPr="00761523">
              <w:rPr>
                <w:sz w:val="24"/>
              </w:rPr>
              <w:t>a.i.</w:t>
            </w:r>
            <w:proofErr w:type="spellEnd"/>
          </w:p>
        </w:tc>
      </w:tr>
      <w:tr w:rsidR="00761523" w:rsidRPr="00761523" w14:paraId="0B66F555" w14:textId="77777777" w:rsidTr="004502FD">
        <w:trPr>
          <w:trHeight w:val="513"/>
          <w:jc w:val="center"/>
        </w:trPr>
        <w:tc>
          <w:tcPr>
            <w:tcW w:w="4416" w:type="dxa"/>
            <w:vAlign w:val="center"/>
          </w:tcPr>
          <w:p w14:paraId="0C5C43A0" w14:textId="77777777" w:rsidR="00761523" w:rsidRPr="00761523" w:rsidRDefault="00761523" w:rsidP="00C54768">
            <w:pPr>
              <w:pStyle w:val="Texto"/>
              <w:spacing w:before="0" w:after="0" w:line="240" w:lineRule="auto"/>
              <w:contextualSpacing/>
              <w:jc w:val="center"/>
              <w:rPr>
                <w:b/>
                <w:bCs/>
                <w:sz w:val="24"/>
              </w:rPr>
            </w:pPr>
            <w:r w:rsidRPr="00761523">
              <w:rPr>
                <w:b/>
                <w:bCs/>
                <w:sz w:val="24"/>
              </w:rPr>
              <w:t>Superintendencia General de Entidades Financieras (SUGEF)</w:t>
            </w:r>
          </w:p>
        </w:tc>
        <w:tc>
          <w:tcPr>
            <w:tcW w:w="853" w:type="dxa"/>
            <w:vAlign w:val="center"/>
          </w:tcPr>
          <w:p w14:paraId="4A9B16BC" w14:textId="77777777" w:rsidR="00761523" w:rsidRPr="00761523" w:rsidRDefault="00761523" w:rsidP="00C54768">
            <w:pPr>
              <w:pStyle w:val="Texto"/>
              <w:spacing w:before="0" w:after="0" w:line="240" w:lineRule="auto"/>
              <w:contextualSpacing/>
              <w:rPr>
                <w:sz w:val="24"/>
              </w:rPr>
            </w:pPr>
          </w:p>
        </w:tc>
        <w:tc>
          <w:tcPr>
            <w:tcW w:w="3859" w:type="dxa"/>
            <w:vAlign w:val="center"/>
          </w:tcPr>
          <w:p w14:paraId="3AC3FA52" w14:textId="77777777" w:rsidR="00761523" w:rsidRPr="00761523" w:rsidRDefault="00761523" w:rsidP="00C54768">
            <w:pPr>
              <w:pStyle w:val="Texto"/>
              <w:spacing w:before="0" w:after="0" w:line="240" w:lineRule="auto"/>
              <w:contextualSpacing/>
              <w:jc w:val="center"/>
              <w:rPr>
                <w:b/>
                <w:bCs/>
                <w:sz w:val="24"/>
              </w:rPr>
            </w:pPr>
            <w:r w:rsidRPr="00761523">
              <w:rPr>
                <w:b/>
                <w:bCs/>
                <w:sz w:val="24"/>
              </w:rPr>
              <w:t>Superintendencia General de Valores (SUGEVAL)</w:t>
            </w:r>
          </w:p>
        </w:tc>
      </w:tr>
      <w:tr w:rsidR="00761523" w:rsidRPr="00761523" w14:paraId="5E5340A9" w14:textId="77777777" w:rsidTr="004502FD">
        <w:trPr>
          <w:trHeight w:val="263"/>
          <w:jc w:val="center"/>
        </w:trPr>
        <w:tc>
          <w:tcPr>
            <w:tcW w:w="4416" w:type="dxa"/>
            <w:vAlign w:val="center"/>
          </w:tcPr>
          <w:p w14:paraId="07DE73AE" w14:textId="77777777" w:rsidR="00761523" w:rsidRPr="00761523" w:rsidRDefault="00761523" w:rsidP="00C54768">
            <w:pPr>
              <w:pStyle w:val="Texto"/>
              <w:spacing w:before="0" w:after="0" w:line="240" w:lineRule="auto"/>
              <w:contextualSpacing/>
              <w:jc w:val="center"/>
              <w:rPr>
                <w:b/>
                <w:bCs/>
                <w:sz w:val="24"/>
              </w:rPr>
            </w:pPr>
            <w:r w:rsidRPr="00761523">
              <w:rPr>
                <w:b/>
                <w:bCs/>
                <w:sz w:val="24"/>
              </w:rPr>
              <w:t>Superintendencia de Pensiones (SUPEN)</w:t>
            </w:r>
          </w:p>
        </w:tc>
        <w:tc>
          <w:tcPr>
            <w:tcW w:w="853" w:type="dxa"/>
            <w:vAlign w:val="center"/>
          </w:tcPr>
          <w:p w14:paraId="7C089DB8" w14:textId="77777777" w:rsidR="00761523" w:rsidRPr="00761523" w:rsidRDefault="00761523" w:rsidP="00C54768">
            <w:pPr>
              <w:pStyle w:val="Texto"/>
              <w:spacing w:before="0" w:after="0" w:line="240" w:lineRule="auto"/>
              <w:contextualSpacing/>
              <w:rPr>
                <w:sz w:val="24"/>
              </w:rPr>
            </w:pPr>
          </w:p>
        </w:tc>
        <w:tc>
          <w:tcPr>
            <w:tcW w:w="3859" w:type="dxa"/>
            <w:vAlign w:val="center"/>
          </w:tcPr>
          <w:p w14:paraId="71978EEE" w14:textId="77777777" w:rsidR="00761523" w:rsidRPr="00761523" w:rsidRDefault="00761523" w:rsidP="00C54768">
            <w:pPr>
              <w:pStyle w:val="Texto"/>
              <w:spacing w:before="0" w:after="0" w:line="240" w:lineRule="auto"/>
              <w:contextualSpacing/>
              <w:rPr>
                <w:sz w:val="24"/>
              </w:rPr>
            </w:pPr>
          </w:p>
        </w:tc>
      </w:tr>
    </w:tbl>
    <w:p w14:paraId="5407909A" w14:textId="77777777" w:rsidR="00761523" w:rsidRDefault="00761523" w:rsidP="00105FF6">
      <w:pPr>
        <w:spacing w:before="120" w:after="120" w:line="240" w:lineRule="auto"/>
        <w:contextualSpacing/>
        <w:rPr>
          <w:rFonts w:eastAsia="Calibri"/>
          <w:b/>
          <w:bCs/>
          <w:sz w:val="24"/>
          <w:lang w:val="es-CR"/>
        </w:rPr>
      </w:pPr>
    </w:p>
    <w:p w14:paraId="204C24FB" w14:textId="47850120" w:rsidR="00105FF6" w:rsidRPr="00380D6A" w:rsidRDefault="00105FF6" w:rsidP="004502FD">
      <w:pPr>
        <w:spacing w:before="120" w:after="120" w:line="240" w:lineRule="auto"/>
        <w:contextualSpacing/>
        <w:rPr>
          <w:sz w:val="24"/>
        </w:rPr>
      </w:pPr>
      <w:r w:rsidRPr="007073E1">
        <w:rPr>
          <w:rFonts w:eastAsia="Calibri"/>
          <w:b/>
          <w:bCs/>
          <w:sz w:val="24"/>
          <w:lang w:val="es-CR"/>
        </w:rPr>
        <w:t>JSC/RSC/APU/GAA/JBA/</w:t>
      </w:r>
      <w:proofErr w:type="spellStart"/>
      <w:r w:rsidRPr="007073E1">
        <w:rPr>
          <w:rFonts w:eastAsia="Calibri"/>
          <w:b/>
          <w:bCs/>
          <w:sz w:val="24"/>
          <w:lang w:val="es-CR"/>
        </w:rPr>
        <w:t>gvl</w:t>
      </w:r>
      <w:proofErr w:type="spellEnd"/>
      <w:r w:rsidRPr="007073E1">
        <w:rPr>
          <w:rFonts w:eastAsia="Calibri"/>
          <w:b/>
          <w:bCs/>
          <w:sz w:val="24"/>
          <w:lang w:val="es-CR"/>
        </w:rPr>
        <w:t>*</w:t>
      </w:r>
    </w:p>
    <w:p w14:paraId="24338747" w14:textId="77777777" w:rsidR="00105FF6" w:rsidRPr="00E84FCE" w:rsidRDefault="00105FF6" w:rsidP="00105FF6">
      <w:pPr>
        <w:tabs>
          <w:tab w:val="left" w:pos="7187"/>
        </w:tabs>
        <w:spacing w:line="240" w:lineRule="auto"/>
        <w:contextualSpacing/>
        <w:rPr>
          <w:sz w:val="24"/>
        </w:rPr>
      </w:pPr>
    </w:p>
    <w:p w14:paraId="48F34D34" w14:textId="3501B617" w:rsidR="00AF06C5" w:rsidRPr="00E84FCE" w:rsidRDefault="00AF06C5" w:rsidP="002E3CDF">
      <w:pPr>
        <w:tabs>
          <w:tab w:val="left" w:pos="7187"/>
        </w:tabs>
        <w:spacing w:line="240" w:lineRule="auto"/>
        <w:contextualSpacing/>
        <w:rPr>
          <w:sz w:val="24"/>
        </w:rPr>
      </w:pPr>
    </w:p>
    <w:sectPr w:rsidR="00AF06C5" w:rsidRPr="00E84FCE">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298F9" w14:textId="77777777" w:rsidR="003010EC" w:rsidRDefault="003010EC" w:rsidP="009349F3">
      <w:pPr>
        <w:spacing w:line="240" w:lineRule="auto"/>
      </w:pPr>
      <w:r>
        <w:separator/>
      </w:r>
    </w:p>
  </w:endnote>
  <w:endnote w:type="continuationSeparator" w:id="0">
    <w:p w14:paraId="7160BAA5" w14:textId="77777777" w:rsidR="003010EC" w:rsidRDefault="003010EC"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4741A" w14:textId="77777777" w:rsidR="00032839" w:rsidRDefault="000328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1471"/>
      <w:gridCol w:w="1472"/>
    </w:tblGrid>
    <w:tr w:rsidR="00517D62" w14:paraId="7BB7C832" w14:textId="77777777" w:rsidTr="00BA2E27">
      <w:tc>
        <w:tcPr>
          <w:tcW w:w="2942" w:type="dxa"/>
        </w:tcPr>
        <w:p w14:paraId="6BF544AA" w14:textId="77777777" w:rsidR="00517D62" w:rsidRPr="009349F3" w:rsidRDefault="00517D62">
          <w:pPr>
            <w:pStyle w:val="Piedepgina"/>
            <w:rPr>
              <w:b/>
              <w:color w:val="7F7F7F" w:themeColor="text1" w:themeTint="80"/>
              <w:sz w:val="16"/>
              <w:szCs w:val="16"/>
            </w:rPr>
          </w:pPr>
        </w:p>
      </w:tc>
      <w:tc>
        <w:tcPr>
          <w:tcW w:w="2943" w:type="dxa"/>
        </w:tcPr>
        <w:p w14:paraId="3B581B14" w14:textId="1E3403F1" w:rsidR="00517D62" w:rsidRPr="009349F3" w:rsidRDefault="00517D62" w:rsidP="00855792">
          <w:pPr>
            <w:pStyle w:val="Piedepgina"/>
            <w:jc w:val="left"/>
            <w:rPr>
              <w:b/>
              <w:color w:val="7F7F7F" w:themeColor="text1" w:themeTint="80"/>
              <w:sz w:val="16"/>
              <w:szCs w:val="16"/>
            </w:rPr>
          </w:pPr>
        </w:p>
      </w:tc>
      <w:tc>
        <w:tcPr>
          <w:tcW w:w="1471" w:type="dxa"/>
        </w:tcPr>
        <w:p w14:paraId="3E13A8B4" w14:textId="7AE7805A" w:rsidR="00517D62" w:rsidRPr="009349F3" w:rsidRDefault="00517D62">
          <w:pPr>
            <w:pStyle w:val="Piedepgina"/>
            <w:rPr>
              <w:b/>
              <w:color w:val="7F7F7F" w:themeColor="text1" w:themeTint="80"/>
              <w:sz w:val="16"/>
              <w:szCs w:val="16"/>
            </w:rPr>
          </w:pPr>
        </w:p>
      </w:tc>
      <w:tc>
        <w:tcPr>
          <w:tcW w:w="1472" w:type="dxa"/>
        </w:tcPr>
        <w:p w14:paraId="133BE473" w14:textId="06475DD6" w:rsidR="00517D62" w:rsidRPr="009349F3" w:rsidRDefault="00517D62" w:rsidP="00517D62">
          <w:pPr>
            <w:pStyle w:val="Piedepgina"/>
            <w:jc w:val="right"/>
            <w:rPr>
              <w:b/>
              <w:color w:val="7F7F7F" w:themeColor="text1" w:themeTint="80"/>
              <w:sz w:val="16"/>
              <w:szCs w:val="16"/>
            </w:rPr>
          </w:pPr>
        </w:p>
      </w:tc>
    </w:tr>
  </w:tbl>
  <w:p w14:paraId="54881DC0"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E029" w14:textId="77777777" w:rsidR="00032839" w:rsidRDefault="000328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C1264" w14:textId="77777777" w:rsidR="003010EC" w:rsidRDefault="003010EC" w:rsidP="009349F3">
      <w:pPr>
        <w:spacing w:line="240" w:lineRule="auto"/>
      </w:pPr>
      <w:r>
        <w:separator/>
      </w:r>
    </w:p>
  </w:footnote>
  <w:footnote w:type="continuationSeparator" w:id="0">
    <w:p w14:paraId="7DD76072" w14:textId="77777777" w:rsidR="003010EC" w:rsidRDefault="003010EC"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6EFA" w14:textId="77777777" w:rsidR="00032839" w:rsidRDefault="000328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75A38" w14:textId="77777777" w:rsidR="007F167E" w:rsidRDefault="009349F3">
    <w:pPr>
      <w:pStyle w:val="Encabezado"/>
    </w:pPr>
    <w:r>
      <w:ptab w:relativeTo="margin" w:alignment="center" w:leader="none"/>
    </w:r>
  </w:p>
  <w:tbl>
    <w:tblPr>
      <w:tblW w:w="11012" w:type="dxa"/>
      <w:tblInd w:w="-1416" w:type="dxa"/>
      <w:tblLayout w:type="fixed"/>
      <w:tblCellMar>
        <w:left w:w="70" w:type="dxa"/>
        <w:right w:w="70" w:type="dxa"/>
      </w:tblCellMar>
      <w:tblLook w:val="0000" w:firstRow="0" w:lastRow="0" w:firstColumn="0" w:lastColumn="0" w:noHBand="0" w:noVBand="0"/>
    </w:tblPr>
    <w:tblGrid>
      <w:gridCol w:w="11012"/>
    </w:tblGrid>
    <w:tr w:rsidR="007F167E" w:rsidRPr="00CE26C3" w14:paraId="4611AF95" w14:textId="77777777" w:rsidTr="007847AC">
      <w:trPr>
        <w:cantSplit/>
        <w:trHeight w:val="469"/>
      </w:trPr>
      <w:tc>
        <w:tcPr>
          <w:tcW w:w="11012" w:type="dxa"/>
          <w:vMerge w:val="restart"/>
        </w:tcPr>
        <w:p w14:paraId="0378A2FE" w14:textId="264DACDE" w:rsidR="007F167E" w:rsidRPr="00CE26C3" w:rsidRDefault="007F167E" w:rsidP="007F167E">
          <w:pPr>
            <w:pStyle w:val="Encabezado"/>
            <w:spacing w:before="20" w:after="20"/>
            <w:jc w:val="center"/>
            <w:rPr>
              <w:sz w:val="16"/>
            </w:rPr>
          </w:pPr>
          <w:r w:rsidRPr="00CE26C3">
            <w:object w:dxaOrig="3390" w:dyaOrig="1590" w14:anchorId="420CE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41.25pt" fillcolor="window">
                <v:imagedata r:id="rId1" o:title=""/>
              </v:shape>
              <o:OLEObject Type="Embed" ProgID="MSPhotoEd.3" ShapeID="_x0000_i1025" DrawAspect="Content" ObjectID="_1712741269" r:id="rId2"/>
            </w:object>
          </w:r>
          <w:r>
            <w:t xml:space="preserve">      </w:t>
          </w:r>
          <w:r>
            <w:rPr>
              <w:noProof/>
            </w:rPr>
            <w:t xml:space="preserve">      </w:t>
          </w:r>
          <w:r>
            <w:rPr>
              <w:noProof/>
            </w:rPr>
            <w:drawing>
              <wp:inline distT="0" distB="0" distL="0" distR="0" wp14:anchorId="7316337C" wp14:editId="35C214C2">
                <wp:extent cx="1057110" cy="5285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geval.png"/>
                        <pic:cNvPicPr/>
                      </pic:nvPicPr>
                      <pic:blipFill>
                        <a:blip r:embed="rId3">
                          <a:extLst>
                            <a:ext uri="{28A0092B-C50C-407E-A947-70E740481C1C}">
                              <a14:useLocalDpi xmlns:a14="http://schemas.microsoft.com/office/drawing/2010/main" val="0"/>
                            </a:ext>
                          </a:extLst>
                        </a:blip>
                        <a:stretch>
                          <a:fillRect/>
                        </a:stretch>
                      </pic:blipFill>
                      <pic:spPr>
                        <a:xfrm>
                          <a:off x="0" y="0"/>
                          <a:ext cx="1064469" cy="532235"/>
                        </a:xfrm>
                        <a:prstGeom prst="rect">
                          <a:avLst/>
                        </a:prstGeom>
                      </pic:spPr>
                    </pic:pic>
                  </a:graphicData>
                </a:graphic>
              </wp:inline>
            </w:drawing>
          </w:r>
          <w:r>
            <w:rPr>
              <w:noProof/>
            </w:rPr>
            <w:t xml:space="preserve">        </w:t>
          </w:r>
          <w:r>
            <w:rPr>
              <w:noProof/>
            </w:rPr>
            <w:drawing>
              <wp:inline distT="0" distB="0" distL="0" distR="0" wp14:anchorId="71A321ED" wp14:editId="1A597DEE">
                <wp:extent cx="1057109" cy="528555"/>
                <wp:effectExtent l="0" t="0" r="0" b="5080"/>
                <wp:docPr id="7" name="Imagen 7"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pen.jpg"/>
                        <pic:cNvPicPr/>
                      </pic:nvPicPr>
                      <pic:blipFill>
                        <a:blip r:embed="rId4">
                          <a:extLst>
                            <a:ext uri="{28A0092B-C50C-407E-A947-70E740481C1C}">
                              <a14:useLocalDpi xmlns:a14="http://schemas.microsoft.com/office/drawing/2010/main" val="0"/>
                            </a:ext>
                          </a:extLst>
                        </a:blip>
                        <a:stretch>
                          <a:fillRect/>
                        </a:stretch>
                      </pic:blipFill>
                      <pic:spPr>
                        <a:xfrm>
                          <a:off x="0" y="0"/>
                          <a:ext cx="1078070" cy="539036"/>
                        </a:xfrm>
                        <a:prstGeom prst="rect">
                          <a:avLst/>
                        </a:prstGeom>
                      </pic:spPr>
                    </pic:pic>
                  </a:graphicData>
                </a:graphic>
              </wp:inline>
            </w:drawing>
          </w:r>
        </w:p>
      </w:tc>
    </w:tr>
    <w:tr w:rsidR="007F167E" w:rsidRPr="00CE26C3" w14:paraId="52D69A9A" w14:textId="77777777" w:rsidTr="007847AC">
      <w:trPr>
        <w:cantSplit/>
        <w:trHeight w:val="386"/>
      </w:trPr>
      <w:tc>
        <w:tcPr>
          <w:tcW w:w="11012" w:type="dxa"/>
          <w:vMerge/>
        </w:tcPr>
        <w:p w14:paraId="2F89C1A5" w14:textId="77777777" w:rsidR="007F167E" w:rsidRPr="00CE26C3" w:rsidRDefault="007F167E" w:rsidP="007F167E">
          <w:pPr>
            <w:pStyle w:val="Encabezado"/>
            <w:jc w:val="center"/>
            <w:rPr>
              <w:noProof/>
              <w:sz w:val="20"/>
            </w:rPr>
          </w:pPr>
        </w:p>
      </w:tc>
    </w:tr>
  </w:tbl>
  <w:p w14:paraId="65DA2449" w14:textId="62EF4F05" w:rsidR="009349F3" w:rsidRDefault="009349F3">
    <w:pPr>
      <w:pStyle w:val="Encabezado"/>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63F9A" w14:textId="77777777" w:rsidR="00032839" w:rsidRDefault="000328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5B9B22AE"/>
    <w:multiLevelType w:val="hybridMultilevel"/>
    <w:tmpl w:val="3028C12A"/>
    <w:lvl w:ilvl="0" w:tplc="11FE9CD2">
      <w:start w:val="1"/>
      <w:numFmt w:val="decimal"/>
      <w:lvlText w:val="%1."/>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6F835404"/>
    <w:multiLevelType w:val="hybridMultilevel"/>
    <w:tmpl w:val="E1948B0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EC"/>
    <w:rsid w:val="00011B53"/>
    <w:rsid w:val="00027C0A"/>
    <w:rsid w:val="00032839"/>
    <w:rsid w:val="00044F5F"/>
    <w:rsid w:val="000B44E5"/>
    <w:rsid w:val="000E3126"/>
    <w:rsid w:val="000E6BB2"/>
    <w:rsid w:val="00105FF6"/>
    <w:rsid w:val="00112B79"/>
    <w:rsid w:val="001155A7"/>
    <w:rsid w:val="00122526"/>
    <w:rsid w:val="001369A3"/>
    <w:rsid w:val="001406C7"/>
    <w:rsid w:val="001554D6"/>
    <w:rsid w:val="001E4970"/>
    <w:rsid w:val="00227664"/>
    <w:rsid w:val="00257AA9"/>
    <w:rsid w:val="00275FE9"/>
    <w:rsid w:val="00285B3D"/>
    <w:rsid w:val="00293770"/>
    <w:rsid w:val="002E3CDF"/>
    <w:rsid w:val="003010EC"/>
    <w:rsid w:val="00327D0B"/>
    <w:rsid w:val="00330A82"/>
    <w:rsid w:val="00335F15"/>
    <w:rsid w:val="00380D6A"/>
    <w:rsid w:val="0039343A"/>
    <w:rsid w:val="003968BD"/>
    <w:rsid w:val="003C7500"/>
    <w:rsid w:val="003D2A3E"/>
    <w:rsid w:val="004313B1"/>
    <w:rsid w:val="00442486"/>
    <w:rsid w:val="004502FD"/>
    <w:rsid w:val="004519CF"/>
    <w:rsid w:val="004B1D66"/>
    <w:rsid w:val="004B23AD"/>
    <w:rsid w:val="00514B25"/>
    <w:rsid w:val="00517D62"/>
    <w:rsid w:val="00522812"/>
    <w:rsid w:val="00557255"/>
    <w:rsid w:val="0061298B"/>
    <w:rsid w:val="006757BE"/>
    <w:rsid w:val="006972C9"/>
    <w:rsid w:val="006B0EAC"/>
    <w:rsid w:val="006F19D2"/>
    <w:rsid w:val="006F7BDF"/>
    <w:rsid w:val="007073E1"/>
    <w:rsid w:val="00761523"/>
    <w:rsid w:val="007723D2"/>
    <w:rsid w:val="00781FA7"/>
    <w:rsid w:val="007A0999"/>
    <w:rsid w:val="007A77CF"/>
    <w:rsid w:val="007E1EC2"/>
    <w:rsid w:val="007F167E"/>
    <w:rsid w:val="007F4BD6"/>
    <w:rsid w:val="008200B7"/>
    <w:rsid w:val="0082612A"/>
    <w:rsid w:val="00855792"/>
    <w:rsid w:val="008748CC"/>
    <w:rsid w:val="008B0595"/>
    <w:rsid w:val="008E1275"/>
    <w:rsid w:val="00900B79"/>
    <w:rsid w:val="009349F3"/>
    <w:rsid w:val="00934C8A"/>
    <w:rsid w:val="00970B96"/>
    <w:rsid w:val="00982DD6"/>
    <w:rsid w:val="00A74585"/>
    <w:rsid w:val="00A977D8"/>
    <w:rsid w:val="00AB7A24"/>
    <w:rsid w:val="00AD5B5C"/>
    <w:rsid w:val="00AF06C5"/>
    <w:rsid w:val="00B0725F"/>
    <w:rsid w:val="00B7228D"/>
    <w:rsid w:val="00B7752A"/>
    <w:rsid w:val="00BC1A05"/>
    <w:rsid w:val="00BD6575"/>
    <w:rsid w:val="00BF2D52"/>
    <w:rsid w:val="00C20BB9"/>
    <w:rsid w:val="00C40D69"/>
    <w:rsid w:val="00CC5F90"/>
    <w:rsid w:val="00D478E3"/>
    <w:rsid w:val="00D74338"/>
    <w:rsid w:val="00DE2D06"/>
    <w:rsid w:val="00E37286"/>
    <w:rsid w:val="00E84FCE"/>
    <w:rsid w:val="00EF456F"/>
    <w:rsid w:val="00F14329"/>
    <w:rsid w:val="00F201D3"/>
    <w:rsid w:val="00F4057A"/>
    <w:rsid w:val="00F929DF"/>
    <w:rsid w:val="00F937A9"/>
    <w:rsid w:val="00FD2AB4"/>
    <w:rsid w:val="00FE466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22A545B0"/>
  <w15:chartTrackingRefBased/>
  <w15:docId w15:val="{BDD412F3-E0AC-4DF3-AC9C-BCF7725B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paragraph" w:styleId="Ttulo1">
    <w:name w:val="heading 1"/>
    <w:basedOn w:val="Normal"/>
    <w:next w:val="Normal"/>
    <w:link w:val="Ttulo1Car"/>
    <w:uiPriority w:val="9"/>
    <w:qFormat/>
    <w:rsid w:val="00011B53"/>
    <w:pPr>
      <w:keepNext/>
      <w:spacing w:line="240" w:lineRule="auto"/>
      <w:outlineLvl w:val="0"/>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5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BC1A05"/>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BC1A05"/>
    <w:pPr>
      <w:spacing w:after="200" w:line="276" w:lineRule="auto"/>
      <w:ind w:left="720"/>
      <w:contextualSpacing/>
      <w:jc w:val="left"/>
    </w:pPr>
    <w:rPr>
      <w:rFonts w:ascii="Calibri" w:eastAsiaTheme="minorHAnsi" w:hAnsi="Calibri" w:cs="Calibri"/>
      <w:szCs w:val="22"/>
      <w:lang w:val="es-CR"/>
    </w:rPr>
  </w:style>
  <w:style w:type="table" w:styleId="Tabladelista4-nfasis5">
    <w:name w:val="List Table 4 Accent 5"/>
    <w:basedOn w:val="Tablanormal"/>
    <w:uiPriority w:val="49"/>
    <w:rsid w:val="00BC1A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BC1A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011B53"/>
    <w:rPr>
      <w:rFonts w:ascii="Times New Roman" w:eastAsia="Times New Roman" w:hAnsi="Times New Roman" w:cs="Times New Roman"/>
      <w:sz w:val="24"/>
      <w:szCs w:val="20"/>
      <w:lang w:val="es-ES" w:eastAsia="es-ES"/>
    </w:rPr>
  </w:style>
  <w:style w:type="paragraph" w:styleId="Textocomentario">
    <w:name w:val="annotation text"/>
    <w:basedOn w:val="Normal"/>
    <w:link w:val="TextocomentarioCar"/>
    <w:uiPriority w:val="99"/>
    <w:unhideWhenUsed/>
    <w:rsid w:val="002E3CDF"/>
    <w:pPr>
      <w:spacing w:after="160" w:line="240" w:lineRule="auto"/>
      <w:jc w:val="left"/>
    </w:pPr>
    <w:rPr>
      <w:rFonts w:asciiTheme="minorHAnsi" w:eastAsiaTheme="minorHAnsi" w:hAnsiTheme="minorHAnsi" w:cstheme="minorBidi"/>
      <w:sz w:val="20"/>
      <w:szCs w:val="20"/>
      <w:lang w:val="es-CR"/>
    </w:rPr>
  </w:style>
  <w:style w:type="character" w:customStyle="1" w:styleId="TextocomentarioCar">
    <w:name w:val="Texto comentario Car"/>
    <w:basedOn w:val="Fuentedeprrafopredeter"/>
    <w:link w:val="Textocomentario"/>
    <w:uiPriority w:val="99"/>
    <w:rsid w:val="002E3CDF"/>
    <w:rPr>
      <w:sz w:val="20"/>
      <w:szCs w:val="20"/>
    </w:rPr>
  </w:style>
  <w:style w:type="paragraph" w:styleId="NormalWeb">
    <w:name w:val="Normal (Web)"/>
    <w:basedOn w:val="Normal"/>
    <w:rsid w:val="000E3126"/>
    <w:pPr>
      <w:spacing w:before="100" w:beforeAutospacing="1" w:after="100" w:afterAutospacing="1" w:line="240" w:lineRule="auto"/>
      <w:jc w:val="left"/>
    </w:pPr>
    <w:rPr>
      <w:rFonts w:ascii="Times New Roman" w:hAnsi="Times New Roman"/>
      <w:sz w:val="24"/>
      <w:lang w:eastAsia="es-ES"/>
    </w:rPr>
  </w:style>
  <w:style w:type="character" w:styleId="Mencinsinresolver">
    <w:name w:val="Unresolved Mention"/>
    <w:basedOn w:val="Fuentedeprrafopredeter"/>
    <w:uiPriority w:val="99"/>
    <w:semiHidden/>
    <w:unhideWhenUsed/>
    <w:rsid w:val="00335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315909">
      <w:bodyDiv w:val="1"/>
      <w:marLeft w:val="0"/>
      <w:marRight w:val="0"/>
      <w:marTop w:val="0"/>
      <w:marBottom w:val="0"/>
      <w:divBdr>
        <w:top w:val="none" w:sz="0" w:space="0" w:color="auto"/>
        <w:left w:val="none" w:sz="0" w:space="0" w:color="auto"/>
        <w:bottom w:val="none" w:sz="0" w:space="0" w:color="auto"/>
        <w:right w:val="none" w:sz="0" w:space="0" w:color="auto"/>
      </w:divBdr>
    </w:div>
    <w:div w:id="711609510">
      <w:bodyDiv w:val="1"/>
      <w:marLeft w:val="0"/>
      <w:marRight w:val="0"/>
      <w:marTop w:val="0"/>
      <w:marBottom w:val="0"/>
      <w:divBdr>
        <w:top w:val="none" w:sz="0" w:space="0" w:color="auto"/>
        <w:left w:val="none" w:sz="0" w:space="0" w:color="auto"/>
        <w:bottom w:val="none" w:sz="0" w:space="0" w:color="auto"/>
        <w:right w:val="none" w:sz="0" w:space="0" w:color="auto"/>
      </w:divBdr>
    </w:div>
    <w:div w:id="889922220">
      <w:bodyDiv w:val="1"/>
      <w:marLeft w:val="0"/>
      <w:marRight w:val="0"/>
      <w:marTop w:val="0"/>
      <w:marBottom w:val="0"/>
      <w:divBdr>
        <w:top w:val="none" w:sz="0" w:space="0" w:color="auto"/>
        <w:left w:val="none" w:sz="0" w:space="0" w:color="auto"/>
        <w:bottom w:val="none" w:sz="0" w:space="0" w:color="auto"/>
        <w:right w:val="none" w:sz="0" w:space="0" w:color="auto"/>
      </w:divBdr>
    </w:div>
    <w:div w:id="1444180630">
      <w:bodyDiv w:val="1"/>
      <w:marLeft w:val="0"/>
      <w:marRight w:val="0"/>
      <w:marTop w:val="0"/>
      <w:marBottom w:val="0"/>
      <w:divBdr>
        <w:top w:val="none" w:sz="0" w:space="0" w:color="auto"/>
        <w:left w:val="none" w:sz="0" w:space="0" w:color="auto"/>
        <w:bottom w:val="none" w:sz="0" w:space="0" w:color="auto"/>
        <w:right w:val="none" w:sz="0" w:space="0" w:color="auto"/>
      </w:divBdr>
    </w:div>
    <w:div w:id="21321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orms.office.com/Pages/ResponsePage.aspx?id=RQqNYaYlGEafgI9wpDXuUjVO-6c3wNtHrI4oPmQlCShUOUw1VVZDVzBaUDY4S0tPTUk5UDdIWEdVNi4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ormativaenconsulta@sugef.fi.c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33DB44BDE54E79854800095EC7C29A"/>
        <w:category>
          <w:name w:val="General"/>
          <w:gallery w:val="placeholder"/>
        </w:category>
        <w:types>
          <w:type w:val="bbPlcHdr"/>
        </w:types>
        <w:behaviors>
          <w:behavior w:val="content"/>
        </w:behaviors>
        <w:guid w:val="{639A6FF0-5E3A-4D0F-828F-E04F16E552E9}"/>
      </w:docPartPr>
      <w:docPartBody>
        <w:p w:rsidR="00A81916" w:rsidRDefault="00A81916">
          <w:pPr>
            <w:pStyle w:val="E933DB44BDE54E79854800095EC7C29A"/>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6"/>
    <w:rsid w:val="002C33A8"/>
    <w:rsid w:val="00A21811"/>
    <w:rsid w:val="00A8191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21811"/>
  </w:style>
  <w:style w:type="paragraph" w:customStyle="1" w:styleId="E933DB44BDE54E79854800095EC7C29A">
    <w:name w:val="E933DB44BDE54E79854800095EC7C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Q/cQHqBBsaFxKXWeuEtAYdBoGUabKo6kaT92Fezux4o=</DigestValue>
    </Reference>
    <Reference Type="http://www.w3.org/2000/09/xmldsig#Object" URI="#idOfficeObject">
      <DigestMethod Algorithm="http://www.w3.org/2001/04/xmlenc#sha256"/>
      <DigestValue>a9NATRrVn0A+MpQk4Gxdwa1M2lW167QQPmEGPA8eVmo=</DigestValue>
    </Reference>
    <Reference Type="http://uri.etsi.org/01903#SignedProperties" URI="#idSignedProperties">
      <Transforms>
        <Transform Algorithm="http://www.w3.org/TR/2001/REC-xml-c14n-20010315"/>
      </Transforms>
      <DigestMethod Algorithm="http://www.w3.org/2001/04/xmlenc#sha256"/>
      <DigestValue>xUnmkGoVsID3VewSFttSgPcwe3EYxbdc7mnCQmlAYxU=</DigestValue>
    </Reference>
  </SignedInfo>
  <SignatureValue>DeYRmmR9iyViVyDYojfjDpaR1bqc1CYf7Uqc7WJRWKlb2sOaBixVmKrRfru2g6VwqmqcII8GfLEJ
MPiXXto/oo+B7fuO8Pcj2rRFeOfyEPhwNvo4PpdSvccAUkxdLVj/4AESWUsCfwCA3sVXbUYc8i13
CEuZYDOf/jWRMDKJKtojQhuYhzC5yUSqsmdUMBZTZ6iCdQ7DHkEdp/tyFsTbKSy7wVhP0S4XLITw
h8nND/EuQVljoDGIio4fQEpjbMYKIsR9ZZjWpWusN5C/wW7twPKAMRdkU78uT7CKcVdQ3ZRiUV71
GNl5Ku0tSThEd7cEITO8HT/c+cTWf7YvSFThNQ==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R8pZaUY9r8SQc8qWJCQhkgaf+mm5Q7hvYH0ngLB3cd0=</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Rj9xjHAVdzboSp+blf4GdpTHpNQQYl/wlLr1b+JUTYM=</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d3nTACo1Xl9uysx05AyIolkd3XC0ojMvsNgRf7FP4hw=</DigestValue>
      </Reference>
      <Reference URI="/word/embeddings/oleObject1.bin?ContentType=application/vnd.openxmlformats-officedocument.oleObject">
        <DigestMethod Algorithm="http://www.w3.org/2001/04/xmlenc#sha256"/>
        <DigestValue>6+A2d35kM1uNNRkbGoJoq16GBkvUIH4Qdl2WODUEiK0=</DigestValue>
      </Reference>
      <Reference URI="/word/endnotes.xml?ContentType=application/vnd.openxmlformats-officedocument.wordprocessingml.endnotes+xml">
        <DigestMethod Algorithm="http://www.w3.org/2001/04/xmlenc#sha256"/>
        <DigestValue>x1BUwZytX089Ei82jIhivteS7vLyV3d6B7rRr6QuZOc=</DigestValue>
      </Reference>
      <Reference URI="/word/fontTable.xml?ContentType=application/vnd.openxmlformats-officedocument.wordprocessingml.fontTable+xml">
        <DigestMethod Algorithm="http://www.w3.org/2001/04/xmlenc#sha256"/>
        <DigestValue>aMuX6hXTCbsFZnhuaxPBrTlvTjCeYuE/XCxAikPCkNM=</DigestValue>
      </Reference>
      <Reference URI="/word/footer1.xml?ContentType=application/vnd.openxmlformats-officedocument.wordprocessingml.footer+xml">
        <DigestMethod Algorithm="http://www.w3.org/2001/04/xmlenc#sha256"/>
        <DigestValue>Zf9WaqfNt8hkqYWfzogXYxEJSLNHoYPAnckojK3KiKg=</DigestValue>
      </Reference>
      <Reference URI="/word/footer2.xml?ContentType=application/vnd.openxmlformats-officedocument.wordprocessingml.footer+xml">
        <DigestMethod Algorithm="http://www.w3.org/2001/04/xmlenc#sha256"/>
        <DigestValue>nS8jcJFPnqmtIOwB3xdQFEo6DW4c75xWY2KlPVuhP/k=</DigestValue>
      </Reference>
      <Reference URI="/word/footer3.xml?ContentType=application/vnd.openxmlformats-officedocument.wordprocessingml.footer+xml">
        <DigestMethod Algorithm="http://www.w3.org/2001/04/xmlenc#sha256"/>
        <DigestValue>4nESbx/ttHUoElyMwbH8zUMQN0/KiUHhyT/UG9euqR0=</DigestValue>
      </Reference>
      <Reference URI="/word/footnotes.xml?ContentType=application/vnd.openxmlformats-officedocument.wordprocessingml.footnotes+xml">
        <DigestMethod Algorithm="http://www.w3.org/2001/04/xmlenc#sha256"/>
        <DigestValue>3v4JSLIerby/rBXU6U/MJONh7ytrAYoVThU+q/JAl/s=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wwJ6gE6bjIW0MScjUx/48q5l++swMcFC85LK51Du52Y=</DigestValue>
      </Reference>
      <Reference URI="/word/glossary/fontTable.xml?ContentType=application/vnd.openxmlformats-officedocument.wordprocessingml.fontTable+xml">
        <DigestMethod Algorithm="http://www.w3.org/2001/04/xmlenc#sha256"/>
        <DigestValue>aMuX6hXTCbsFZnhuaxPBrTlvTjCeYuE/XCxAikPCkNM=</DigestValue>
      </Reference>
      <Reference URI="/word/glossary/settings.xml?ContentType=application/vnd.openxmlformats-officedocument.wordprocessingml.settings+xml">
        <DigestMethod Algorithm="http://www.w3.org/2001/04/xmlenc#sha256"/>
        <DigestValue>UIjlBs0qvJiyFQm3BUPWDQwOzlB/iqtU/7byJ7pvo9s=</DigestValue>
      </Reference>
      <Reference URI="/word/glossary/styles.xml?ContentType=application/vnd.openxmlformats-officedocument.wordprocessingml.styles+xml">
        <DigestMethod Algorithm="http://www.w3.org/2001/04/xmlenc#sha256"/>
        <DigestValue>+SAetYtD+s+nWkEGlOEefk2iVe8GeBggKYjAu4vbjlQ=</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l+acB7G05izPv7P7jjJTa2Hf3AAxRopTnHZq+49xxmI=</DigestValue>
      </Reference>
      <Reference URI="/word/header2.xml?ContentType=application/vnd.openxmlformats-officedocument.wordprocessingml.header+xml">
        <DigestMethod Algorithm="http://www.w3.org/2001/04/xmlenc#sha256"/>
        <DigestValue>T5/1JJKq4xSPLw/7c9eg2gAaNgqVrkXgfTP24ZUMYDQ=</DigestValue>
      </Reference>
      <Reference URI="/word/header3.xml?ContentType=application/vnd.openxmlformats-officedocument.wordprocessingml.header+xml">
        <DigestMethod Algorithm="http://www.w3.org/2001/04/xmlenc#sha256"/>
        <DigestValue>DeJ1klk7AxF6QePLiyAQaezUfY1krrkY8acpNB7AOSo=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LDpo+lk16KaxaA36ZbfzbJEeHE96RhvXcv7XeUWWygE=</DigestValue>
      </Reference>
      <Reference URI="/word/media/image3.png?ContentType=image/png">
        <DigestMethod Algorithm="http://www.w3.org/2001/04/xmlenc#sha256"/>
        <DigestValue>bSE8nnB4aTjait82xEoe6lXNH4pnTRCVDa82zVNZ6VI=</DigestValue>
      </Reference>
      <Reference URI="/word/media/image4.jpg?ContentType=image/jpeg">
        <DigestMethod Algorithm="http://www.w3.org/2001/04/xmlenc#sha256"/>
        <DigestValue>jdv6gQxl6G8+01BVW75k0Smkk73T95HwO2QDBQHgUUA=</DigestValue>
      </Reference>
      <Reference URI="/word/numbering.xml?ContentType=application/vnd.openxmlformats-officedocument.wordprocessingml.numbering+xml">
        <DigestMethod Algorithm="http://www.w3.org/2001/04/xmlenc#sha256"/>
        <DigestValue>YaGVM2qlJr3YGHHh6CSL8AE+PY77doy43I+w0Q9xExk=</DigestValue>
      </Reference>
      <Reference URI="/word/settings.xml?ContentType=application/vnd.openxmlformats-officedocument.wordprocessingml.settings+xml">
        <DigestMethod Algorithm="http://www.w3.org/2001/04/xmlenc#sha256"/>
        <DigestValue>bNWWdm/BVVxkH3zu8VJzUauNng+sUbkuSi26Ho6zzB0=</DigestValue>
      </Reference>
      <Reference URI="/word/styles.xml?ContentType=application/vnd.openxmlformats-officedocument.wordprocessingml.styles+xml">
        <DigestMethod Algorithm="http://www.w3.org/2001/04/xmlenc#sha256"/>
        <DigestValue>jEylpqsBu2k3C7vDx9Ho2h0VgJLEqgmX0qWYb3VOsak=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W89dH/MJzPk6FtA8vQ3q1dJTW4R/oKsIwLXRcefq9i0=</DigestValue>
      </Reference>
    </Manifest>
    <SignatureProperties>
      <SignatureProperty Id="idSignatureTime" Target="#idPackageSignature">
        <mdssi:SignatureTime xmlns:mdssi="http://schemas.openxmlformats.org/package/2006/digital-signature">
          <mdssi:Format>YYYY-MM-DDThh:mm:ssTZD</mdssi:Format>
          <mdssi:Value>2022-04-29T19:32:19Z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2022-04-29T19:32:19Z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5eWVyaTvZDEdnkKp1HlxT206spxztm+d6pepNPp4UdUCBA7tm4oYDzIwMjIwNDI5MTkzMj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OTE5MzIyMVowLwYJKoZIhvcNAQkEMSIEIIkxyMcltPFpe2i3UrC3rO7ak9oZkT2y9TpeEef7lrEKMDcGCyqGSIb3DQEJEAIvMSgwJjAkMCIEIDcrk3iY5iZu+N7/iFpVKDYeTZ9u7elabVQcL5d9tumpMA0GCSqGSIb3DQEBAQUABIIBACPfRsJSDlEzBbwaUv0FsHz9YgO3J0co/P07VcJOykJBKG2RzkNBtUte/UBVGozvEFq/Rllprl9K4UF2WbjV3rJHNlHASTsKw1SqUj4UAXAMuBSKp1Iy4HiWfqAnnS0Qfw4k51EgI5NbRdO+ISvMx3PwiXXcjZHL61G5pLqCHPCrO07GRUymjAfT0+ilj1x5xuG26ZO4YX/ovOFIP3sIkh8eoExlsiLpbImtUQX/XjlESXcTiF/4IjOGx9F4/wvMPxKudzEXC/6+u5XVe134pUeUj1RRbMImyfyqmz1QF34Sb1nlJHJ1Kmroar9HAuyBWFt1X+RLeLz/rzMx5I6pr5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NqbDTYTe0FswCNwBUTm5PmjULkM=</xd:ByKey>
                  </xd:ResponderID>
                  <xd:ProducedAt>2022-04-29T19:32:17Z</xd:ProducedAt>
                </xd:OCSPIdentifier>
                <xd:DigestAlgAndValue>
                  <DigestMethod Algorithm="http://www.w3.org/2001/04/xmlenc#sha256"/>
                  <DigestValue>+UAalf9xd2+zY4h5qg6DHcPKAqvVT1GqM7sOsgQ1xdg=</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QQoBAKCCBjowggY2BgkrBgEFBQcwAQEEggYnMIIGIzCBxaIWBBQ2psNNhN7QWzAI3AFRObk+aNQuQxgPMjAyMjA0MjkxOTMyMTdaMIGZMIGWMEwwCQYFKw4DAhoFAAQUzgxHzN03kqP+e9oD7BphnZQwSGIEFF8FGEEQ3hUvOunAFqPnoWpS0TrsAhMUAAkdibcwGcw4YG8RAAEACR2JgAAYDzIwMjIwNDI5MTkwMTU2WqARGA8yMDIyMDUwMTA3MjE1NlqhIDAeMBwGCSsGAQQBgjcVBAQPFw0yMjA0MzAxOTExNTZaMA0GCSqGSIb3DQEBCwUAA4IBAQB49C5CXLA4mlEZDz1TI7zQndLf5PBLRVOTL64RrNpK0Z83OIZoMkqMKtc7Yp/+4XDoWwrG4kyiK1wTp36DopvNUiiZbKpqHwoZczTXPcmhA4FSdyiYjKw1Kc5gX28ywffcZR7a1P9cKGKtZS3mUGQOBocG63yVFdrS+NTtR1qQ1C7qwfkkRSjjJg5ffx5F8HVNYZ5A0KR2WhCBGO6W3/fXmwb79Elp3aBaFS1y9KVOtxPDoNVeu/FdDFvrqvEErTRsZa4/d4U5VV93vw5zF3B3lNC917EEftEB/+0q9IDDfF/Gp6w7pH0MIO0Lq7QJKLY4ZFPY/V+lf0tPqdXQbkkmoIIEQzCCBD8wggQ7MIIDI6ADAgECAhMUAA17HefAV+siBo3yAAEADXsdMA0GCSqGSIb3DQEBCwUAMIGZMRkwFwYDVQQFExBDUEotNC0wMDAtMDA0MDE3MQswCQYDVQQGEwJDUjEkMCIGA1UEChMbQkFOQ08gQ0VOVFJBTCBERSBDT1NUQSBSSUNBMSIwIAYDVQQLExlESVZJU0lPTiBTSVNURU1BUyBERSBQQUdPMSUwIwYDVQQDExxDQSBTSU5QRSAtIFBFUlNPTkEgRklTSUNBIHYyMB4XDTIyMDQyNDE4NDAzOFoXDTIyMDUwODE4NDAzOFowHjEcMBoGA1UEAxMTU0ktQVBPQ1MtMTAxLmZkaS5jcjCCASIwDQYJKoZIhvcNAQEBBQADggEPADCCAQoCggEBALBTm0gOhelUsMTikXLcn0ZwXyDaYOSW5sTXeW7oQvY31sGelxD+vE5jcnTUorZzL2NbPgiDLsQtDl+3rVoP7Y1A7qGTWZBRpZZm/hD2keoZptgYVdt5EB0lCjqzpMAlcPxpJ602bF7SubjTQg/wgENnEsnO1zv92b6aSdFYCCiMaYiRRO9D4ywu6hRxRv5fCtDcricdb3MUQRGfGgS/12SOeFEkYpaoSXEzkRV2k+He/E+EoJDUR5j+ObtuYQ71F/BC3DPRrS4KVnWbyWRC8ltL0I2A0Ckph8lB3424lOcGGmd7NpQt2r9t0nLacQ7YNRjcw84faEj3nXMiqLej1lECAwEAAaOB9TCB8jA9BgkrBgEEAYI3FQcEMDAuBiYrBgEEAYI3FQiFxOpbgtHjNZWRG4L5lxiGpctrgX+D9vx3gbjxMwIBZAIBBzATBgNVHSUEDDAKBggrBgEFBQcDCTAOBgNVHQ8BAf8EBAMCB4AwGwYJKwYBBAGCNxUKBA4wDDAKBggrBgEFBQcDCTAPBgkrBgEFBQcwAQUEAgUAMB8GA1UdIwQYMBaAFF8FGEEQ3hUvOunAFqPnoWpS0TrsMB0GA1UdDgQWBBQ2psNNhN7QWzAI3AFRObk+aNQuQzAeBgNVHREEFzAVghNTSS1BUE9DUy0xMDEuZmRpLmNyMA0GCSqGSIb3DQEBCwUAA4IBAQDSBfla6N32qMrK3gzcww1D6Hm18YHBNo7HRzh6g5f5GprxHMu6IyQXQIIslr1ffA/DDM5Mt5pQn8iKX46qRGDrW3g1a9M4syz9wJYVH3HTTLvvYzfclJ4xt1WvthOTpwLJpQssUT4NzB6VqXLGLKLNNo9IZw8RkOciU8DgA3o8fOGsyo8QGkRixD4Q3hSoh9u5QJVkX0I4V0L5mt36EybuL0VkMxt5MzIWZSJS65jnp41++ZoQn12oRTr+IFIRJUgs3J3fKzN44ZatDLiAOXW+d7sxkKhAazAOMZ3Ob/apaHyC5JwG8Oa9INnj6BbDZgHFOGH7AAo3zrlCx66t114r</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PtjXVVyUYRyRDMZ85yptxC4KJGAby38JiNBC47xlzkCBA7tm4sYDzIwMjIwNDI5MTkzMj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OTE5MzIyMVowLwYJKoZIhvcNAQkEMSIEIGcbYFdQk/V5Z4Ck9+uWbSoVxBIIhJT3EEHfbPYw4RAJMDcGCyqGSIb3DQEJEAIvMSgwJjAkMCIEIDcrk3iY5iZu+N7/iFpVKDYeTZ9u7elabVQcL5d9tumpMA0GCSqGSIb3DQEBAQUABIIBAJdDr9a3Il2v/uJk1Lv3qCXBgN2E/vi+MMDuzWhqk0YPqihT4uAnEd2ifyNxBOCF099Kr66Ef/O7hqen+e/bHmVnIG98AUtq9exCFUye9H6eRUql/2KSNNQwioqMID+dOy++5hwwgpd46QBMYoN0ROmB9RAGGPXQU1pTgr5nZPi70NRUgnVdgkHbe/h985j8vaIBABQjJ5MhNH5rCYfX7Kfw0iXbhBk/ny4u84t9zYym+7uo7VTZT94B9XhdH6FEodXU57SgtCzGlSe++jKIpB7y9GucCXiimMEdWeHZTsgWn1wQgjgMTcY9tgJrnWNGX/KBaJEbZzilyxfS3CAEo5w=</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WbEOfFnAOs/2hSSEgSavjIiW50mrCJ4Ib5x37xuAtnE=</DigestValue>
    </Reference>
    <Reference Type="http://www.w3.org/2000/09/xmldsig#Object" URI="#idOfficeObject">
      <DigestMethod Algorithm="http://www.w3.org/2001/04/xmlenc#sha256"/>
      <DigestValue>a9NATRrVn0A+MpQk4Gxdwa1M2lW167QQPmEGPA8eVmo=</DigestValue>
    </Reference>
    <Reference Type="http://uri.etsi.org/01903#SignedProperties" URI="#idSignedProperties">
      <Transforms>
        <Transform Algorithm="http://www.w3.org/TR/2001/REC-xml-c14n-20010315"/>
      </Transforms>
      <DigestMethod Algorithm="http://www.w3.org/2001/04/xmlenc#sha256"/>
      <DigestValue>nPtXeBLbVcIKgL3MmJ7IsUI6RW2ELiwHa7Yt58n2AVE=</DigestValue>
    </Reference>
  </SignedInfo>
  <SignatureValue>dxxi0ILZyqZ67d7WiII2jWO3G+RgDMRKp1oADKlRJwJ0D2t7/tEjBBJ+zpEoO5MAuUAQSD/hYMr5
6uvquKzYGh1e+n2nSzivEvUpVtGDM/MIEeiLUph4hRsTt7h5udRAE9EGbRg6WUrWelXEDoCElu/T
EhjE9wGRQgfBHJD3OGL2k5cAnmRP4IUa/m2i21NwiI0mDohWTrqt/JbuEzZ9dJsZ+sA37ZjyFDqM
RIwGWW1/EqEmNSfxmrHqE52qgIcMbFHB5p97VTRBQA8UypJzInwR4dBlcPaJef7tJtJLTfQwffUQ
riWe5obOofncqGirOM7XgONw09kpB6lKd/5pcw==</SignatureValue>
  <KeyInfo>
    <X509Data>
      <X509Certificate>MIIFuzCCBKOgAwIBAgITFAAKLNx2mJQux9C+TgABAAos3DANBgkqhkiG9w0BAQsFADCBmTEZMBcGA1UEBRMQQ1BKLTQtMDAwLTAwNDAxNzELMAkGA1UEBhMCQ1IxJDAiBgNVBAoTG0JBTkNPIENFTlRSQUwgREUgQ09TVEEgUklDQTEiMCAGA1UECxMZRElWSVNJT04gU0lTVEVNQVMgREUgUEFHTzElMCMGA1UEAxMcQ0EgU0lOUEUgLSBQRVJTT05BIEZJU0lDQSB2MjAeFw0yMTAzMDgxNDM1MjZaFw0yNTAzMDcxNDM1MjZaMIG3MRkwFwYDVQQFExBDUEYtMDEtMDc1NC0wODAzMRkwFwYDVQQEExBHT05aQUxFWiBBR1VJTEFSMRUwEwYDVQQqEwxMVUlTIEdFUkFSRE8xCzAJBgNVBAYTAkNSMRcwFQYDVQQKEw5QRVJTT05BIEZJU0lDQTESMBAGA1UECxMJQ0lVREFEQU5PMS4wLAYDVQQDEyVMVUlTIEdFUkFSRE8gR09OWkFMRVogQUdVSUxBUiAoRklSTUEpMIIBIjANBgkqhkiG9w0BAQEFAAOCAQ8AMIIBCgKCAQEA4KnmFT1YDmrdVk6DwdvWkx1GO71dx70qk2jL+Ooja4lyQ2I/WktG8ErxYtEzyY1vcor5IhtnXXGt85OcZVSXWrLmJk+s+b0s86SdWi0Ez4G6eZB6bY0vFj/3jTFBlGze/GpEvYp1IB9MxYtYFgakdDnBOrycdL8IFZ/N4f/Cf4VF256NnQdabghfonc02yCLqvHS9WbL+Jlkr24H4CesUFkJDNSFQSkunTE3EFsK63sAuXMOURam6zEpbHaQBcEjE9jHyJGBSn8n5o5F+nkBvGFE9Y+JaAo9CrLTa1A88AxqwKBv7pmEhBwYzB/rpEyRXtYc8SHG46kQh32wezJ0/QIDAQABo4IB2jCCAdYwHQYDVR0OBBYEFHi3o32BFBydpzYQX0wZ46N03L7U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qecccLifoEY/QtPzaxwsrAnYV+GNxRMjMGyBAOXT4g05wQrjQi1Zct0Slj188f6LyR+QZBPPrnsgom4pvLPdEg1SFh42dMUk5luCHY/ZZsAamu6oGD5zXfHK8U1rMElRsxVTFJdoLWBacIG2olRCZyTzxyOTeuUBPD8SLs3V76d4N8xtNYfv89XlHr0IF2uXEUo1sShAD0Wg4bdnQknmqRsZDM+5W1HgNGBJPDFbaYbZ9b8niy91KxFfPETrZrK73Li12iYKQbju6RSwjY3ySZlcNEsk7aXj9A4AR7ITquNuWH1iy39JN4Nxlzs1pCjQRQ6hJRxTeayvsx6LzUteH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R8pZaUY9r8SQc8qWJCQhkgaf+mm5Q7hvYH0ngLB3cd0=</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Rj9xjHAVdzboSp+blf4GdpTHpNQQYl/wlLr1b+JUTYM=</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d3nTACo1Xl9uysx05AyIolkd3XC0ojMvsNgRf7FP4hw=</DigestValue>
      </Reference>
      <Reference URI="/word/embeddings/oleObject1.bin?ContentType=application/vnd.openxmlformats-officedocument.oleObject">
        <DigestMethod Algorithm="http://www.w3.org/2001/04/xmlenc#sha256"/>
        <DigestValue>6+A2d35kM1uNNRkbGoJoq16GBkvUIH4Qdl2WODUEiK0=</DigestValue>
      </Reference>
      <Reference URI="/word/endnotes.xml?ContentType=application/vnd.openxmlformats-officedocument.wordprocessingml.endnotes+xml">
        <DigestMethod Algorithm="http://www.w3.org/2001/04/xmlenc#sha256"/>
        <DigestValue>x1BUwZytX089Ei82jIhivteS7vLyV3d6B7rRr6QuZOc=</DigestValue>
      </Reference>
      <Reference URI="/word/fontTable.xml?ContentType=application/vnd.openxmlformats-officedocument.wordprocessingml.fontTable+xml">
        <DigestMethod Algorithm="http://www.w3.org/2001/04/xmlenc#sha256"/>
        <DigestValue>aMuX6hXTCbsFZnhuaxPBrTlvTjCeYuE/XCxAikPCkNM=</DigestValue>
      </Reference>
      <Reference URI="/word/footer1.xml?ContentType=application/vnd.openxmlformats-officedocument.wordprocessingml.footer+xml">
        <DigestMethod Algorithm="http://www.w3.org/2001/04/xmlenc#sha256"/>
        <DigestValue>Zf9WaqfNt8hkqYWfzogXYxEJSLNHoYPAnckojK3KiKg=</DigestValue>
      </Reference>
      <Reference URI="/word/footer2.xml?ContentType=application/vnd.openxmlformats-officedocument.wordprocessingml.footer+xml">
        <DigestMethod Algorithm="http://www.w3.org/2001/04/xmlenc#sha256"/>
        <DigestValue>nS8jcJFPnqmtIOwB3xdQFEo6DW4c75xWY2KlPVuhP/k=</DigestValue>
      </Reference>
      <Reference URI="/word/footer3.xml?ContentType=application/vnd.openxmlformats-officedocument.wordprocessingml.footer+xml">
        <DigestMethod Algorithm="http://www.w3.org/2001/04/xmlenc#sha256"/>
        <DigestValue>4nESbx/ttHUoElyMwbH8zUMQN0/KiUHhyT/UG9euqR0=</DigestValue>
      </Reference>
      <Reference URI="/word/footnotes.xml?ContentType=application/vnd.openxmlformats-officedocument.wordprocessingml.footnotes+xml">
        <DigestMethod Algorithm="http://www.w3.org/2001/04/xmlenc#sha256"/>
        <DigestValue>3v4JSLIerby/rBXU6U/MJONh7ytrAYoVThU+q/JAl/s=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wwJ6gE6bjIW0MScjUx/48q5l++swMcFC85LK51Du52Y=</DigestValue>
      </Reference>
      <Reference URI="/word/glossary/fontTable.xml?ContentType=application/vnd.openxmlformats-officedocument.wordprocessingml.fontTable+xml">
        <DigestMethod Algorithm="http://www.w3.org/2001/04/xmlenc#sha256"/>
        <DigestValue>aMuX6hXTCbsFZnhuaxPBrTlvTjCeYuE/XCxAikPCkNM=</DigestValue>
      </Reference>
      <Reference URI="/word/glossary/settings.xml?ContentType=application/vnd.openxmlformats-officedocument.wordprocessingml.settings+xml">
        <DigestMethod Algorithm="http://www.w3.org/2001/04/xmlenc#sha256"/>
        <DigestValue>UIjlBs0qvJiyFQm3BUPWDQwOzlB/iqtU/7byJ7pvo9s=</DigestValue>
      </Reference>
      <Reference URI="/word/glossary/styles.xml?ContentType=application/vnd.openxmlformats-officedocument.wordprocessingml.styles+xml">
        <DigestMethod Algorithm="http://www.w3.org/2001/04/xmlenc#sha256"/>
        <DigestValue>+SAetYtD+s+nWkEGlOEefk2iVe8GeBggKYjAu4vbjlQ=</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l+acB7G05izPv7P7jjJTa2Hf3AAxRopTnHZq+49xxmI=</DigestValue>
      </Reference>
      <Reference URI="/word/header2.xml?ContentType=application/vnd.openxmlformats-officedocument.wordprocessingml.header+xml">
        <DigestMethod Algorithm="http://www.w3.org/2001/04/xmlenc#sha256"/>
        <DigestValue>T5/1JJKq4xSPLw/7c9eg2gAaNgqVrkXgfTP24ZUMYDQ=</DigestValue>
      </Reference>
      <Reference URI="/word/header3.xml?ContentType=application/vnd.openxmlformats-officedocument.wordprocessingml.header+xml">
        <DigestMethod Algorithm="http://www.w3.org/2001/04/xmlenc#sha256"/>
        <DigestValue>DeJ1klk7AxF6QePLiyAQaezUfY1krrkY8acpNB7AOSo=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LDpo+lk16KaxaA36ZbfzbJEeHE96RhvXcv7XeUWWygE=</DigestValue>
      </Reference>
      <Reference URI="/word/media/image3.png?ContentType=image/png">
        <DigestMethod Algorithm="http://www.w3.org/2001/04/xmlenc#sha256"/>
        <DigestValue>bSE8nnB4aTjait82xEoe6lXNH4pnTRCVDa82zVNZ6VI=</DigestValue>
      </Reference>
      <Reference URI="/word/media/image4.jpg?ContentType=image/jpeg">
        <DigestMethod Algorithm="http://www.w3.org/2001/04/xmlenc#sha256"/>
        <DigestValue>jdv6gQxl6G8+01BVW75k0Smkk73T95HwO2QDBQHgUUA=</DigestValue>
      </Reference>
      <Reference URI="/word/numbering.xml?ContentType=application/vnd.openxmlformats-officedocument.wordprocessingml.numbering+xml">
        <DigestMethod Algorithm="http://www.w3.org/2001/04/xmlenc#sha256"/>
        <DigestValue>YaGVM2qlJr3YGHHh6CSL8AE+PY77doy43I+w0Q9xExk=</DigestValue>
      </Reference>
      <Reference URI="/word/settings.xml?ContentType=application/vnd.openxmlformats-officedocument.wordprocessingml.settings+xml">
        <DigestMethod Algorithm="http://www.w3.org/2001/04/xmlenc#sha256"/>
        <DigestValue>bNWWdm/BVVxkH3zu8VJzUauNng+sUbkuSi26Ho6zzB0=</DigestValue>
      </Reference>
      <Reference URI="/word/styles.xml?ContentType=application/vnd.openxmlformats-officedocument.wordprocessingml.styles+xml">
        <DigestMethod Algorithm="http://www.w3.org/2001/04/xmlenc#sha256"/>
        <DigestValue>jEylpqsBu2k3C7vDx9Ho2h0VgJLEqgmX0qWYb3VOsak=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W89dH/MJzPk6FtA8vQ3q1dJTW4R/oKsIwLXRcefq9i0=</DigestValue>
      </Reference>
    </Manifest>
    <SignatureProperties>
      <SignatureProperty Id="idSignatureTime" Target="#idPackageSignature">
        <mdssi:SignatureTime xmlns:mdssi="http://schemas.openxmlformats.org/package/2006/digital-signature">
          <mdssi:Format>YYYY-MM-DDThh:mm:ssTZD</mdssi:Format>
          <mdssi:Value>2022-04-29T20:42:54Z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2022-04-29T20:42:54Z</xd:SigningTime>
          <xd:SigningCertificate>
            <xd:Cert>
              <xd:CertDigest>
                <DigestMethod Algorithm="http://www.w3.org/2001/04/xmlenc#sha256"/>
                <DigestValue>IEbk2ooiC95nXABUICyn7Q3gSGbwk0KXg8swiyLszFg=</DigestValue>
              </xd:CertDigest>
              <xd:IssuerSerial>
                <X509IssuerName>CN=CA SINPE - PERSONA FISICA v2, OU=DIVISION SISTEMAS DE PAGO, O=BANCO CENTRAL DE COSTA RICA, C=CR, SERIALNUMBER=CPJ-4-000-004017</X509IssuerName>
                <X509SerialNumber>446018366425024208503578193359700810871221468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MNsoL1ZY9x7vCtU5Slnm+I+v3OtWB9UYvz7I50PlUyMCBA7uKdUYDzIwMjIwNDI5MjA0Mz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OTIwNDMwM1owLwYJKoZIhvcNAQkEMSIEIMiMykcaeBrTDOBX6/XV4WwyragbHILqTZztvYOmbN/TMDcGCyqGSIb3DQEJEAIvMSgwJjAkMCIEIDcrk3iY5iZu+N7/iFpVKDYeTZ9u7elabVQcL5d9tumpMA0GCSqGSIb3DQEBAQUABIIBAKA0NuoPiCrUdNYSezUwn85NHDuUICLd4xuK12+goDxdy+jektFrYOpvXLm/bFOdYnzPY05yyX9CnbxKvmFaE42BBsd1qMoUUm6tiTRaEdeevkuBwUhNfqvziIf/z90K7YAtfkaeQDU1Ij6NqTl6+eo11AHhEz2V0tl53TrkEBkhN1REqv5zd+xewt2BnuWKjnHdRcvDEYEODW4PscqIYOr33vR9oFWsy7maaGskSJxvGf9DHVbEdSG3MNnaes0JXGpL4TtraXXrujPjx86dYG0qgCpcZseCXpOplO8TCNXUf6V734jqRmFAfNqGyIduRypl/omeNzHxKUQCz4+ArA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OD2z5BgKWdVp4zRdTXgaWZB9pLM=</xd:ByKey>
                  </xd:ResponderID>
                  <xd:ProducedAt>2022-04-29T20:42:52Z</xd:ProducedAt>
                </xd:OCSPIdentifier>
                <xd:DigestAlgAndValue>
                  <DigestMethod Algorithm="http://www.w3.org/2001/04/xmlenc#sha256"/>
                  <DigestValue>gt9gwAFFSA5UDmMdx7TprWZFdKabeg2MVfU/BB5DcZk=</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OQoBAKCCBjIwggYuBgkrBgEFBQcwAQEEggYfMIIGGzCBxaIWBBQ4PbPkGApZ1WnjNF1NeBpZkH2ksxgPMjAyMjA0MjkyMDQyNTJaMIGZMIGWMEwwCQYFKw4DAhoFAAQUzgxHzN03kqP+e9oD7BphnZQwSGIEFF8FGEEQ3hUvOunAFqPnoWpS0TrsAhMUAAos3HaYlC7H0L5OAAEACizcgAAYDzIwMjIwNDI5MjAyODMxWqARGA8yMDIyMDUwMTA4NDgzMVqhIDAeMBwGCSsGAQQBgjcVBAQPFw0yMjA0MzAyMDM4MzFaMA0GCSqGSIb3DQEBCwUAA4IBAQBvZ7XbWqrmlvDYLTI3iOiRZbWI+8f+0aXiOXsHW29N7Xy2sCp+45zZ29wwlxN66DJB5cdWimZMxaoNyPIkFcxPbcV15q74JN7KJyKa1+168vIbFBl4YkQLZaXvv/NZ/hIhi6WTLF18fkP2oxEn/SZEYvqe8I2JvffEVzQO//VAZsWkD88mXw9Otb98tSlDNdM7lonGnhH2zrNEip9mA2kQ7XBAth2i8a34ZKSmQZsaMPUR90yctYwjbve6JO3IraTDP5lhvrEiXWX4T24A2l+vp1G9bTwee4uw+RN1VeYKT2WKYNtGwTU/qy7gkCbRylQO2dl+Sxz0/sPzza4WQcF1oIIEOzCCBDcwggQzMIIDG6ADAgECAhMUAA17ILDWVvYqPZ8nAAEADXsgMA0GCSqGSIb3DQEBCwUAMIGZMRkwFwYDVQQFExBDUEotNC0wMDAtMDA0MDE3MQswCQYDVQQGEwJDUjEkMCIGA1UEChMbQkFOQ08gQ0VOVFJBTCBERSBDT1NUQSBSSUNBMSIwIAYDVQQLExlESVZJU0lPTiBTSVNURU1BUyBERSBQQUdPMSUwIwYDVQQDExxDQSBTSU5QRSAtIFBFUlNPTkEgRklTSUNBIHYyMB4XDTIyMDQyNDE5NTA0OVoXDTIyMDUwODE5NTA0OVowGjEYMBYGA1UEAxMPUE9SVkVOSVIuZmRpLmNyMIIBIjANBgkqhkiG9w0BAQEFAAOCAQ8AMIIBCgKCAQEA1heIqfPWRjGxc5bbNt9Y0XsM4IBH1rYqXbFbtA42i307Q0pZi85Ls8bqsHMtNN7hAiNUZMs7NWEzSh+g8XswJpbDFP9r19sURoAk5CyTD03Xj9y6xExDtZvuht1CEx/1dY/cnkaquDL9dk/DFxVwj7+RyzaSNek+F/JjubZQJagLeHvoq9XQTu14Yw45HuQ10LZcLw6LvCU+6nsIxMOOKhM4MBRlh4XjfSaZMbwzJ/AViQSIqRI3Qaid4lvU11i1FFAlfv0KwakFHNzf9N86Ku+hy7naHFjmzPUsrrMc2TdE1qqHk01VJZHUS5HNXY7AEXdSrcgOpERucdcEETmL7wIDAQABo4HxMIHuMD0GCSsGAQQBgjcVBwQwMC4GJisGAQQBgjcVCIXE6luC0eM1lZEbgvmXGIaly2uBf4P2/HeBuPEzAgFkAgEHMBMGA1UdJQQMMAoGCCsGAQUFBwMJMA4GA1UdDwEB/wQEAwIHgDAbBgkrBgEEAYI3FQoEDjAMMAoGCCsGAQUFBwMJMA8GCSsGAQUFBzABBQQCBQAwHwYDVR0jBBgwFoAUXwUYQRDeFS866cAWo+ehalLROuwwHQYDVR0OBBYEFDg9s+QYClnVaeM0XU14GlmQfaSzMBoGA1UdEQQTMBGCD1BPUlZFTklSLmZkaS5jcjANBgkqhkiG9w0BAQsFAAOCAQEAEqy5qRfK3RDCZedgTnxV5Wc9OqRrQq2gZvrhbSF8qbQ2cAA2ekm2cLtr4K9OJxNVp2MMExULcQRvUbNcgF/8vNCO72EeXq6SzzPsGOeZo00xHdT8UJIa55RKSGvSkq2c9Vk1TCmCzChFgw/VG3be2Rf8UgAcuZWlNret8oIzoxY0RHYjJgAoTIZRPL6+jewU94FCXn8XzC5Wkbmz9MvG5+zMTIcVstpCKCJUMVLZQ5FrhP157LCjrif2QB2pM6EPT1STUuHUc1nlbWCUGk26p3JHeH9z8fGI6EbV9WBnoIpAxOp6KqZGC+pIGaTvtPVWyRYKyksOGhmUBixtDC9vP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kE/0++hodfr91KhnrW+rNA9EK9gDdXzgi1QcrIUk+LICBA7uKdYYDzIwMjIwNDI5MjA0Mz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OTIwNDMwM1owLwYJKoZIhvcNAQkEMSIEIAsat7RQufvpYAoltaPO4EFTJXHlTbwEUZ8AAbNi9crYMDcGCyqGSIb3DQEJEAIvMSgwJjAkMCIEIDcrk3iY5iZu+N7/iFpVKDYeTZ9u7elabVQcL5d9tumpMA0GCSqGSIb3DQEBAQUABIIBABjyXexxT1xy344EkC5zgUlWJvCY4ao3qT+gVSn5WrivlWtqTLZK5v7Pk/8zsbk0jMdJTAjo3NqlFYNTC2FhaqcsDOp21I+x4/eBYFxlh6f6lAAinWS40trGjoGwbjUVrlPFpCSiHc3UcjSQ+IW9ZAQ0q+7M4GInSnkHzBJgraSmx0Zgx7sFXv7Piy1gBX+pZh6qFpTOArdrwnPVQee4yNpzREzyMBOtYZFEv/9vvrDuy/Q8QOfEKsjUfqDA+s5IV497q/TaZ8kPD6jKFvVJA4rfMT7VZZDbHoMK2mFj4VdKvHMOEHEL/6biyuIjBqDpDDXlPs89CfQ+nRG/MiFAGu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81" ma:contentTypeDescription="Crear nuevo documento." ma:contentTypeScope="" ma:versionID="93493352cc2201228c84c51fe98001e5">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116</Value>
      <Value>63</Value>
      <Value>1</Value>
      <Value>125</Value>
      <Value>3</Value>
      <Value>2</Value>
      <Value>426</Value>
    </TaxCatchAll>
    <OtraEntidadExterna xmlns="b875e23b-67d9-4b2e-bdec-edacbf90b326">A las entidades indicadas en la Circular Externa</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UserInfo>
        <DisplayName>i:0#.w|pdc-atlantida\gonzalezal</DisplayName>
        <AccountId>1386</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Encuesta Ciberseguridad
Informar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Normas SUGEF</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SUGEVAL - Despacho</TermName>
          <TermId xmlns="http://schemas.microsoft.com/office/infopath/2007/PartnerControls">f5550e5c-41ee-4485-b696-5c4b6fa6dc08</TermId>
        </TermInfo>
        <TermInfo xmlns="http://schemas.microsoft.com/office/infopath/2007/PartnerControls">
          <TermName xmlns="http://schemas.microsoft.com/office/infopath/2007/PartnerControls">SUPEN</TermName>
          <TermId xmlns="http://schemas.microsoft.com/office/infopath/2007/PartnerControls">9d5f5258-19b9-49f7-872c-75948bc19861</TermId>
        </TermInfo>
      </Term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Encuesta Ciberseguridad</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5E3A2C63-126B-42F3-A631-B22AE8C6C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FB7B0-B425-4B89-A5C1-7E9987DC47BE}">
  <ds:schemaRef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b875e23b-67d9-4b2e-bdec-edacbf90b326"/>
    <ds:schemaRef ds:uri="http://schemas.microsoft.com/sharepoint/v3"/>
  </ds:schemaRefs>
</ds:datastoreItem>
</file>

<file path=customXml/itemProps3.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4.xml><?xml version="1.0" encoding="utf-8"?>
<ds:datastoreItem xmlns:ds="http://schemas.openxmlformats.org/officeDocument/2006/customXml" ds:itemID="{1B4F52E7-9B9B-4DC3-A0D6-1D9B80351CEE}">
  <ds:schemaRefs>
    <ds:schemaRef ds:uri="office.server.policy"/>
  </ds:schemaRefs>
</ds:datastoreItem>
</file>

<file path=customXml/itemProps5.xml><?xml version="1.0" encoding="utf-8"?>
<ds:datastoreItem xmlns:ds="http://schemas.openxmlformats.org/officeDocument/2006/customXml" ds:itemID="{4DCE2844-2F4F-460B-BE60-16C843217E70}">
  <ds:schemaRefs>
    <ds:schemaRef ds:uri="http://schemas.microsoft.com/sharepoint/events"/>
  </ds:schemaRefs>
</ds:datastoreItem>
</file>

<file path=customXml/itemProps6.xml><?xml version="1.0" encoding="utf-8"?>
<ds:datastoreItem xmlns:ds="http://schemas.openxmlformats.org/officeDocument/2006/customXml" ds:itemID="{D90DD4DB-EF7E-4AD9-B7FC-E14993703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plantillas-SGF-13-Normas</Template>
  <TotalTime>105</TotalTime>
  <Pages>3</Pages>
  <Words>806</Words>
  <Characters>4436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GABRIELA</dc:creator>
  <cp:keywords/>
  <dc:description/>
  <cp:lastModifiedBy>VARGAS LEAL MARIA GABRIELA</cp:lastModifiedBy>
  <cp:revision>30</cp:revision>
  <dcterms:created xsi:type="dcterms:W3CDTF">2022-04-20T18:02:00Z</dcterms:created>
  <dcterms:modified xsi:type="dcterms:W3CDTF">2022-04-29T18:41:00Z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116;#SUGEVAL - Despacho|f5550e5c-41ee-4485-b696-5c4b6fa6dc08;#125;#SUPEN|9d5f5258-19b9-49f7-872c-75948bc19861</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94900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58129e4d-2a7c-4442-ab86-f4288b01d5ff,11;7dedacbb-5c77-4a35-8847-40abd1245d4d,15;</vt:lpwstr>
  </property>
</Properties>
</file>