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2304" w:rsidR="00562304" w:rsidP="00562304" w:rsidRDefault="00562304" w14:paraId="5405E510" w14:textId="58DD30E8">
      <w:pPr>
        <w:pStyle w:val="Texto"/>
        <w:spacing w:before="0" w:after="0" w:line="240" w:lineRule="auto"/>
        <w:jc w:val="center"/>
        <w:rPr>
          <w:b/>
          <w:bCs/>
          <w:sz w:val="24"/>
        </w:rPr>
      </w:pPr>
      <w:bookmarkStart w:name="_GoBack" w:id="0"/>
      <w:r w:rsidRPr="00562304">
        <w:rPr>
          <w:b/>
          <w:bCs/>
          <w:sz w:val="24"/>
        </w:rPr>
        <w:t>Circular externa</w:t>
      </w:r>
    </w:p>
    <w:p w:rsidRPr="002E2B0A" w:rsidR="006972C9" w:rsidP="00562304" w:rsidRDefault="006C72C4" w14:paraId="7A7D1834" w14:textId="6407E151">
      <w:pPr>
        <w:pStyle w:val="Texto"/>
        <w:spacing w:before="0" w:after="0" w:line="240" w:lineRule="auto"/>
        <w:jc w:val="center"/>
        <w:rPr>
          <w:sz w:val="24"/>
        </w:rPr>
      </w:pPr>
      <w:r>
        <w:rPr>
          <w:sz w:val="24"/>
        </w:rPr>
        <w:t>1</w:t>
      </w:r>
      <w:r w:rsidR="001D51A6">
        <w:rPr>
          <w:sz w:val="24"/>
        </w:rPr>
        <w:t>2</w:t>
      </w:r>
      <w:r w:rsidRPr="002E2B0A" w:rsidR="006972C9">
        <w:rPr>
          <w:sz w:val="24"/>
        </w:rPr>
        <w:t xml:space="preserve"> de </w:t>
      </w:r>
      <w:r w:rsidR="00FD12B8">
        <w:rPr>
          <w:sz w:val="24"/>
        </w:rPr>
        <w:t>enero</w:t>
      </w:r>
      <w:r w:rsidRPr="002E2B0A" w:rsidR="006972C9">
        <w:rPr>
          <w:sz w:val="24"/>
        </w:rPr>
        <w:t xml:space="preserve"> de </w:t>
      </w:r>
      <w:r w:rsidR="00FD12B8">
        <w:rPr>
          <w:sz w:val="24"/>
        </w:rPr>
        <w:t>2021</w:t>
      </w:r>
    </w:p>
    <w:sdt>
      <w:sdtPr>
        <w:rPr>
          <w:sz w:val="24"/>
        </w:rPr>
        <w:alias w:val="Consecutivo"/>
        <w:tag w:val="Consecutivo"/>
        <w:id w:val="2052717023"/>
        <w:placeholder>
          <w:docPart w:val="6AEFE48CA76544E9879223D1C595C1D8"/>
        </w:placeholder>
        <w:text/>
      </w:sdtPr>
      <w:sdtEndPr/>
      <w:sdtContent>
        <w:p w:rsidR="006972C9" w:rsidP="00562304" w:rsidRDefault="006972C9" w14:paraId="2C166BCB" w14:textId="77777777">
          <w:pPr>
            <w:tabs>
              <w:tab w:val="left" w:pos="2843"/>
            </w:tabs>
            <w:spacing w:line="240" w:lineRule="auto"/>
            <w:jc w:val="center"/>
            <w:rPr>
              <w:sz w:val="24"/>
            </w:rPr>
          </w:pPr>
          <w:r>
            <w:t>SGF-0064-2021</w:t>
          </w:r>
        </w:p>
      </w:sdtContent>
    </w:sdt>
    <w:p w:rsidR="006972C9" w:rsidP="00562304" w:rsidRDefault="001D51A6" w14:paraId="7332099C" w14:textId="659C41EB">
      <w:pPr>
        <w:tabs>
          <w:tab w:val="left" w:pos="2843"/>
        </w:tabs>
        <w:spacing w:line="240" w:lineRule="auto"/>
        <w:jc w:val="center"/>
        <w:rPr>
          <w:sz w:val="24"/>
        </w:rPr>
      </w:pPr>
      <w:sdt>
        <w:sdtPr>
          <w:rPr>
            <w:sz w:val="24"/>
          </w:rPr>
          <w:alias w:val="Confidencialidad"/>
          <w:tag w:val="Confidencialidad"/>
          <w:id w:val="1447896894"/>
          <w:placeholder>
            <w:docPart w:val="4B4D184A25614948A0487F64970C38E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D12B8">
            <w:rPr>
              <w:sz w:val="24"/>
            </w:rPr>
            <w:t>SGF-PUBLICO</w:t>
          </w:r>
        </w:sdtContent>
      </w:sdt>
    </w:p>
    <w:p w:rsidRPr="002E2B0A" w:rsidR="006972C9" w:rsidP="006972C9" w:rsidRDefault="006972C9" w14:paraId="61A78EB8" w14:textId="77777777">
      <w:pPr>
        <w:tabs>
          <w:tab w:val="left" w:pos="2843"/>
        </w:tabs>
        <w:spacing w:line="240" w:lineRule="auto"/>
        <w:rPr>
          <w:sz w:val="24"/>
        </w:rPr>
      </w:pPr>
      <w:r w:rsidRPr="002E2B0A">
        <w:rPr>
          <w:sz w:val="24"/>
        </w:rPr>
        <w:tab/>
      </w:r>
    </w:p>
    <w:p w:rsidRPr="00FD12B8" w:rsidR="00FD12B8" w:rsidP="00FD12B8" w:rsidRDefault="00FD12B8" w14:paraId="530F343A" w14:textId="77777777">
      <w:pPr>
        <w:tabs>
          <w:tab w:val="left" w:pos="2843"/>
        </w:tabs>
        <w:spacing w:line="240" w:lineRule="auto"/>
        <w:rPr>
          <w:b/>
          <w:sz w:val="24"/>
        </w:rPr>
      </w:pPr>
      <w:r w:rsidRPr="00FD12B8">
        <w:rPr>
          <w:b/>
          <w:sz w:val="24"/>
        </w:rPr>
        <w:t>Dirigida a:</w:t>
      </w:r>
      <w:r w:rsidRPr="00FD12B8">
        <w:rPr>
          <w:b/>
          <w:sz w:val="24"/>
        </w:rPr>
        <w:tab/>
      </w:r>
    </w:p>
    <w:bookmarkEnd w:id="0"/>
    <w:p w:rsidRPr="00FD12B8" w:rsidR="00FD12B8" w:rsidP="00FD12B8" w:rsidRDefault="00FD12B8" w14:paraId="095371D6" w14:textId="77777777">
      <w:pPr>
        <w:widowControl w:val="0"/>
        <w:spacing w:line="240" w:lineRule="auto"/>
        <w:ind w:left="34" w:right="86"/>
        <w:jc w:val="center"/>
        <w:rPr>
          <w:b/>
          <w:sz w:val="24"/>
        </w:rPr>
      </w:pPr>
    </w:p>
    <w:p w:rsidRPr="00FD12B8" w:rsidR="00FD12B8" w:rsidP="00FD12B8" w:rsidRDefault="00FD12B8" w14:paraId="6142D8BC" w14:textId="77777777">
      <w:pPr>
        <w:widowControl w:val="0"/>
        <w:spacing w:line="240" w:lineRule="auto"/>
        <w:ind w:left="34" w:right="86"/>
        <w:rPr>
          <w:b/>
          <w:sz w:val="24"/>
        </w:rPr>
      </w:pPr>
      <w:r w:rsidRPr="00FD12B8">
        <w:rPr>
          <w:b/>
          <w:sz w:val="24"/>
        </w:rPr>
        <w:t>A LAS ENTIDADES FINANCIERAS SUPERVISADAS POR LA SUPERINTENDENCIA GENERAL DE ENTIDADES FINANCIERAS, GRUPOS Y CONGLOMERADOS FINANCIEROS</w:t>
      </w:r>
    </w:p>
    <w:p w:rsidRPr="00FD12B8" w:rsidR="00FD12B8" w:rsidP="00FD12B8" w:rsidRDefault="00FD12B8" w14:paraId="5C8194C3" w14:textId="77777777">
      <w:pPr>
        <w:spacing w:line="240" w:lineRule="auto"/>
        <w:rPr>
          <w:b/>
          <w:sz w:val="24"/>
        </w:rPr>
      </w:pPr>
    </w:p>
    <w:p w:rsidRPr="00FD12B8" w:rsidR="00FD12B8" w:rsidP="00FD12B8" w:rsidRDefault="00FD12B8" w14:paraId="7234EF54" w14:textId="1DD98DBA">
      <w:pPr>
        <w:spacing w:line="240" w:lineRule="auto"/>
        <w:rPr>
          <w:sz w:val="24"/>
        </w:rPr>
      </w:pPr>
      <w:r w:rsidRPr="00FD12B8">
        <w:rPr>
          <w:b/>
          <w:sz w:val="24"/>
        </w:rPr>
        <w:t xml:space="preserve">Asunto: </w:t>
      </w:r>
      <w:r w:rsidRPr="00562304" w:rsidR="00562304">
        <w:rPr>
          <w:bCs/>
          <w:sz w:val="24"/>
        </w:rPr>
        <w:t>Reh</w:t>
      </w:r>
      <w:r w:rsidRPr="00FD12B8">
        <w:rPr>
          <w:bCs/>
          <w:sz w:val="24"/>
        </w:rPr>
        <w:t>abilitación</w:t>
      </w:r>
      <w:r w:rsidRPr="00FD12B8">
        <w:rPr>
          <w:sz w:val="24"/>
        </w:rPr>
        <w:t xml:space="preserve"> del </w:t>
      </w:r>
      <w:r w:rsidRPr="00FD12B8">
        <w:rPr>
          <w:i/>
          <w:sz w:val="24"/>
        </w:rPr>
        <w:t>Servicio de Solicitudes de Prórroga para la Venta de Bienes Realizables</w:t>
      </w:r>
    </w:p>
    <w:p w:rsidRPr="00FD12B8" w:rsidR="00FD12B8" w:rsidP="00FD12B8" w:rsidRDefault="00FD12B8" w14:paraId="73CE5855" w14:textId="77777777">
      <w:pPr>
        <w:spacing w:line="240" w:lineRule="auto"/>
        <w:rPr>
          <w:b/>
          <w:sz w:val="24"/>
        </w:rPr>
      </w:pPr>
    </w:p>
    <w:p w:rsidRPr="00FD12B8" w:rsidR="00FD12B8" w:rsidP="00FD12B8" w:rsidRDefault="00FD12B8" w14:paraId="4E1FA798" w14:textId="77777777">
      <w:pPr>
        <w:spacing w:line="240" w:lineRule="auto"/>
        <w:rPr>
          <w:b/>
          <w:sz w:val="24"/>
        </w:rPr>
      </w:pPr>
    </w:p>
    <w:p w:rsidRPr="00FD12B8" w:rsidR="00FD12B8" w:rsidP="00FD12B8" w:rsidRDefault="00FD12B8" w14:paraId="2F6D4FA8" w14:textId="77777777">
      <w:pPr>
        <w:spacing w:line="240" w:lineRule="auto"/>
        <w:jc w:val="center"/>
        <w:rPr>
          <w:b/>
          <w:sz w:val="24"/>
        </w:rPr>
      </w:pPr>
      <w:r w:rsidRPr="00FD12B8">
        <w:rPr>
          <w:b/>
          <w:sz w:val="24"/>
        </w:rPr>
        <w:t>La Superintendente General de Entidades Financieras</w:t>
      </w:r>
    </w:p>
    <w:p w:rsidRPr="00FD12B8" w:rsidR="00FD12B8" w:rsidP="00FD12B8" w:rsidRDefault="00FD12B8" w14:paraId="0F95A6EB" w14:textId="77777777">
      <w:pPr>
        <w:spacing w:line="240" w:lineRule="auto"/>
        <w:rPr>
          <w:b/>
          <w:sz w:val="24"/>
        </w:rPr>
      </w:pPr>
    </w:p>
    <w:p w:rsidRPr="00FD12B8" w:rsidR="00FD12B8" w:rsidP="00FD12B8" w:rsidRDefault="00FD12B8" w14:paraId="7B313266" w14:textId="77777777">
      <w:pPr>
        <w:spacing w:line="240" w:lineRule="auto"/>
        <w:rPr>
          <w:b/>
          <w:sz w:val="24"/>
        </w:rPr>
      </w:pPr>
    </w:p>
    <w:p w:rsidRPr="00FD12B8" w:rsidR="00FD12B8" w:rsidP="00FD12B8" w:rsidRDefault="00FD12B8" w14:paraId="296779A1" w14:textId="77777777">
      <w:pPr>
        <w:spacing w:line="240" w:lineRule="auto"/>
        <w:rPr>
          <w:b/>
          <w:sz w:val="24"/>
        </w:rPr>
      </w:pPr>
      <w:r w:rsidRPr="00FD12B8">
        <w:rPr>
          <w:b/>
          <w:sz w:val="24"/>
        </w:rPr>
        <w:t>Considerando que:</w:t>
      </w:r>
    </w:p>
    <w:p w:rsidRPr="00FD12B8" w:rsidR="00FD12B8" w:rsidP="00FD12B8" w:rsidRDefault="00FD12B8" w14:paraId="01B1D1A9" w14:textId="77777777">
      <w:pPr>
        <w:spacing w:line="240" w:lineRule="auto"/>
        <w:rPr>
          <w:sz w:val="24"/>
        </w:rPr>
      </w:pPr>
    </w:p>
    <w:p w:rsidR="00562304" w:rsidP="00562304" w:rsidRDefault="00562304" w14:paraId="56F2F32A" w14:textId="1B958E9F">
      <w:pPr>
        <w:pStyle w:val="Prrafodelista"/>
        <w:numPr>
          <w:ilvl w:val="0"/>
          <w:numId w:val="5"/>
        </w:numPr>
        <w:spacing w:line="240" w:lineRule="auto"/>
        <w:rPr>
          <w:sz w:val="24"/>
        </w:rPr>
      </w:pPr>
      <w:r w:rsidRPr="00562304">
        <w:rPr>
          <w:sz w:val="24"/>
        </w:rPr>
        <w:t>Mediante circular externa 1892-2020 del 3 de junio de 2020,</w:t>
      </w:r>
      <w:r>
        <w:rPr>
          <w:sz w:val="24"/>
        </w:rPr>
        <w:t xml:space="preserve"> se</w:t>
      </w:r>
      <w:r w:rsidRPr="00562304">
        <w:rPr>
          <w:sz w:val="24"/>
        </w:rPr>
        <w:t xml:space="preserve"> </w:t>
      </w:r>
      <w:r w:rsidRPr="00562304" w:rsidR="00182B04">
        <w:rPr>
          <w:sz w:val="24"/>
        </w:rPr>
        <w:t>dispuso a</w:t>
      </w:r>
      <w:r w:rsidRPr="00562304">
        <w:rPr>
          <w:sz w:val="24"/>
        </w:rPr>
        <w:t xml:space="preserve"> dar de baja temporalmente el Servicio de Solicitudes de Prórroga para la Venta de Bienes Realizables, con la finalidad de readecuarlo a la reglamentación en vigor.</w:t>
      </w:r>
    </w:p>
    <w:p w:rsidRPr="00562304" w:rsidR="00562304" w:rsidP="00562304" w:rsidRDefault="00562304" w14:paraId="661915FF" w14:textId="77777777">
      <w:pPr>
        <w:pStyle w:val="Prrafodelista"/>
        <w:spacing w:line="240" w:lineRule="auto"/>
        <w:ind w:left="792"/>
        <w:rPr>
          <w:sz w:val="24"/>
        </w:rPr>
      </w:pPr>
    </w:p>
    <w:p w:rsidR="00562304" w:rsidP="00562304" w:rsidRDefault="00562304" w14:paraId="11B45CD4" w14:textId="77777777">
      <w:pPr>
        <w:pStyle w:val="Prrafodelista"/>
        <w:numPr>
          <w:ilvl w:val="0"/>
          <w:numId w:val="5"/>
        </w:numPr>
        <w:spacing w:line="240" w:lineRule="auto"/>
        <w:rPr>
          <w:sz w:val="24"/>
        </w:rPr>
      </w:pPr>
      <w:r>
        <w:rPr>
          <w:sz w:val="24"/>
        </w:rPr>
        <w:t>Lo anterior, en razón de que e</w:t>
      </w:r>
      <w:r w:rsidRPr="00FD12B8">
        <w:rPr>
          <w:sz w:val="24"/>
        </w:rPr>
        <w:t>l Consejo Nacional de Supervisión de Sistema Financiero</w:t>
      </w:r>
      <w:r>
        <w:rPr>
          <w:sz w:val="24"/>
        </w:rPr>
        <w:t xml:space="preserve"> (Conassif)</w:t>
      </w:r>
      <w:r w:rsidRPr="00FD12B8">
        <w:rPr>
          <w:sz w:val="24"/>
        </w:rPr>
        <w:t xml:space="preserve">, en los artículos 9 y 10 de sus sesiones 1573-2020 y 1574-2020, ambas celebradas el 4 de mayo de 2020, acordó modificar el artículo 16 del Acuerdo SUGEF 30-18, denominado </w:t>
      </w:r>
      <w:r w:rsidRPr="00FD12B8">
        <w:rPr>
          <w:i/>
          <w:sz w:val="24"/>
        </w:rPr>
        <w:t>Reglamento de Información Financiera</w:t>
      </w:r>
      <w:r w:rsidRPr="00FD12B8">
        <w:rPr>
          <w:sz w:val="24"/>
        </w:rPr>
        <w:t>, así como incluirle el transitorio VIII.</w:t>
      </w:r>
    </w:p>
    <w:p w:rsidRPr="00562304" w:rsidR="00562304" w:rsidP="00562304" w:rsidRDefault="00562304" w14:paraId="4F59F55A" w14:textId="77777777">
      <w:pPr>
        <w:pStyle w:val="Prrafodelista"/>
        <w:rPr>
          <w:sz w:val="24"/>
        </w:rPr>
      </w:pPr>
    </w:p>
    <w:p w:rsidR="00213F03" w:rsidP="00213F03" w:rsidRDefault="00562304" w14:paraId="6783E3A5" w14:textId="77777777">
      <w:pPr>
        <w:pStyle w:val="Prrafodelista"/>
        <w:numPr>
          <w:ilvl w:val="0"/>
          <w:numId w:val="5"/>
        </w:numPr>
        <w:spacing w:line="240" w:lineRule="auto"/>
        <w:rPr>
          <w:sz w:val="24"/>
        </w:rPr>
      </w:pPr>
      <w:r w:rsidRPr="00562304">
        <w:rPr>
          <w:sz w:val="24"/>
        </w:rPr>
        <w:t xml:space="preserve">La variación de esa normativa implicó </w:t>
      </w:r>
      <w:r>
        <w:rPr>
          <w:sz w:val="24"/>
        </w:rPr>
        <w:t>un</w:t>
      </w:r>
      <w:r w:rsidRPr="00562304">
        <w:rPr>
          <w:sz w:val="24"/>
        </w:rPr>
        <w:t xml:space="preserve"> cambi</w:t>
      </w:r>
      <w:r>
        <w:rPr>
          <w:sz w:val="24"/>
        </w:rPr>
        <w:t>o en</w:t>
      </w:r>
      <w:r w:rsidRPr="00562304">
        <w:rPr>
          <w:sz w:val="24"/>
        </w:rPr>
        <w:t xml:space="preserve"> la valuación contable de los </w:t>
      </w:r>
      <w:r w:rsidR="00213F03">
        <w:rPr>
          <w:sz w:val="24"/>
        </w:rPr>
        <w:t>bienes</w:t>
      </w:r>
      <w:r>
        <w:rPr>
          <w:sz w:val="24"/>
        </w:rPr>
        <w:t xml:space="preserve"> adquiridos por las entidades en pago de</w:t>
      </w:r>
      <w:r w:rsidR="00213F03">
        <w:rPr>
          <w:sz w:val="24"/>
        </w:rPr>
        <w:t xml:space="preserve"> sus</w:t>
      </w:r>
      <w:r>
        <w:rPr>
          <w:sz w:val="24"/>
        </w:rPr>
        <w:t xml:space="preserve"> acreencias</w:t>
      </w:r>
      <w:r w:rsidR="00213F03">
        <w:rPr>
          <w:sz w:val="24"/>
        </w:rPr>
        <w:t>.</w:t>
      </w:r>
      <w:r w:rsidRPr="00562304">
        <w:rPr>
          <w:sz w:val="24"/>
        </w:rPr>
        <w:t xml:space="preserve"> Como consecuencia de ello, la lógica y validaciones del </w:t>
      </w:r>
      <w:r w:rsidRPr="00562304">
        <w:rPr>
          <w:i/>
          <w:sz w:val="24"/>
        </w:rPr>
        <w:t>Servicio de Solicitudes de Prórroga para la Venta de Bienes Realizables</w:t>
      </w:r>
      <w:r w:rsidRPr="00562304">
        <w:rPr>
          <w:sz w:val="24"/>
        </w:rPr>
        <w:t xml:space="preserve"> </w:t>
      </w:r>
      <w:r w:rsidR="00213F03">
        <w:rPr>
          <w:sz w:val="24"/>
        </w:rPr>
        <w:t>requerían ser ajustadas para que respondieran conforme a esa variación normativa.</w:t>
      </w:r>
    </w:p>
    <w:p w:rsidRPr="00213F03" w:rsidR="00213F03" w:rsidP="00213F03" w:rsidRDefault="00213F03" w14:paraId="49C126BA" w14:textId="77777777">
      <w:pPr>
        <w:pStyle w:val="Prrafodelista"/>
        <w:rPr>
          <w:sz w:val="24"/>
        </w:rPr>
      </w:pPr>
    </w:p>
    <w:p w:rsidRPr="00213F03" w:rsidR="00FD12B8" w:rsidP="00213F03" w:rsidRDefault="00FD12B8" w14:paraId="3B3CB119" w14:textId="538D1FA2">
      <w:pPr>
        <w:pStyle w:val="Prrafodelista"/>
        <w:numPr>
          <w:ilvl w:val="0"/>
          <w:numId w:val="5"/>
        </w:numPr>
        <w:spacing w:line="240" w:lineRule="auto"/>
        <w:rPr>
          <w:sz w:val="24"/>
        </w:rPr>
      </w:pPr>
      <w:r w:rsidRPr="00213F03">
        <w:rPr>
          <w:sz w:val="24"/>
        </w:rPr>
        <w:t>Mientras tanto</w:t>
      </w:r>
      <w:r w:rsidRPr="00213F03" w:rsidR="00213F03">
        <w:rPr>
          <w:sz w:val="24"/>
        </w:rPr>
        <w:t>,</w:t>
      </w:r>
      <w:r w:rsidRPr="00213F03">
        <w:rPr>
          <w:sz w:val="24"/>
        </w:rPr>
        <w:t xml:space="preserve"> las solicitudes de prórroga</w:t>
      </w:r>
      <w:r w:rsidRPr="00213F03" w:rsidR="00213F03">
        <w:rPr>
          <w:sz w:val="24"/>
        </w:rPr>
        <w:t xml:space="preserve"> de venta de esos activos </w:t>
      </w:r>
      <w:r w:rsidRPr="00213F03">
        <w:rPr>
          <w:sz w:val="24"/>
        </w:rPr>
        <w:t>deb</w:t>
      </w:r>
      <w:r w:rsidRPr="00213F03" w:rsidR="00213F03">
        <w:rPr>
          <w:sz w:val="24"/>
        </w:rPr>
        <w:t>ían</w:t>
      </w:r>
      <w:r w:rsidRPr="00213F03">
        <w:rPr>
          <w:sz w:val="24"/>
        </w:rPr>
        <w:t xml:space="preserve"> efectuarse mediante el Sistema de Notificaciones, conforme a lo establecido en la circular externa SUGEF 1568-2015 del 2 de junio de 2015</w:t>
      </w:r>
      <w:r w:rsidRPr="00213F03" w:rsidR="00213F03">
        <w:rPr>
          <w:sz w:val="24"/>
        </w:rPr>
        <w:t xml:space="preserve"> y tal como se indicó en la circular externa SGF 1892-2020 supracitada</w:t>
      </w:r>
      <w:r w:rsidR="00182B04">
        <w:rPr>
          <w:sz w:val="24"/>
        </w:rPr>
        <w:t>.</w:t>
      </w:r>
      <w:r w:rsidRPr="00213F03">
        <w:rPr>
          <w:sz w:val="24"/>
        </w:rPr>
        <w:t xml:space="preserve"> </w:t>
      </w:r>
    </w:p>
    <w:p w:rsidRPr="00FD12B8" w:rsidR="00FD12B8" w:rsidP="00FD12B8" w:rsidRDefault="00FD12B8" w14:paraId="2262CF38" w14:textId="77777777">
      <w:pPr>
        <w:spacing w:line="240" w:lineRule="auto"/>
        <w:ind w:left="792" w:hanging="360"/>
        <w:rPr>
          <w:sz w:val="24"/>
        </w:rPr>
      </w:pPr>
    </w:p>
    <w:p w:rsidRPr="00FD12B8" w:rsidR="00FD12B8" w:rsidP="00FD12B8" w:rsidRDefault="00FD12B8" w14:paraId="43B46798" w14:textId="77777777">
      <w:pPr>
        <w:spacing w:line="240" w:lineRule="auto"/>
        <w:ind w:left="792" w:hanging="360"/>
        <w:rPr>
          <w:sz w:val="24"/>
          <w:lang w:eastAsia="es-CR"/>
        </w:rPr>
      </w:pPr>
    </w:p>
    <w:p w:rsidR="00FD12B8" w:rsidP="00FD12B8" w:rsidRDefault="00FD12B8" w14:paraId="7AF6FA4C" w14:textId="07938F65">
      <w:pPr>
        <w:widowControl w:val="0"/>
        <w:spacing w:line="240" w:lineRule="auto"/>
        <w:ind w:left="34" w:right="86"/>
        <w:rPr>
          <w:b/>
          <w:sz w:val="24"/>
        </w:rPr>
      </w:pPr>
    </w:p>
    <w:p w:rsidRPr="00FD12B8" w:rsidR="00213F03" w:rsidP="00FD12B8" w:rsidRDefault="00213F03" w14:paraId="42F0BC22" w14:textId="77777777">
      <w:pPr>
        <w:widowControl w:val="0"/>
        <w:spacing w:line="240" w:lineRule="auto"/>
        <w:ind w:left="34" w:right="86"/>
        <w:rPr>
          <w:b/>
          <w:sz w:val="24"/>
        </w:rPr>
      </w:pPr>
    </w:p>
    <w:p w:rsidRPr="00FD12B8" w:rsidR="00FD12B8" w:rsidP="00FD12B8" w:rsidRDefault="00FD12B8" w14:paraId="6FED2BC5" w14:textId="77777777">
      <w:pPr>
        <w:widowControl w:val="0"/>
        <w:spacing w:line="240" w:lineRule="auto"/>
        <w:ind w:left="34" w:right="86"/>
        <w:rPr>
          <w:b/>
          <w:sz w:val="24"/>
        </w:rPr>
      </w:pPr>
      <w:r w:rsidRPr="00FD12B8">
        <w:rPr>
          <w:b/>
          <w:sz w:val="24"/>
        </w:rPr>
        <w:lastRenderedPageBreak/>
        <w:t xml:space="preserve">Dispone: </w:t>
      </w:r>
    </w:p>
    <w:p w:rsidRPr="00FD12B8" w:rsidR="00FD12B8" w:rsidP="00FD12B8" w:rsidRDefault="00FD12B8" w14:paraId="78B50FA3" w14:textId="77777777">
      <w:pPr>
        <w:spacing w:line="240" w:lineRule="auto"/>
        <w:ind w:left="792" w:hanging="360"/>
        <w:rPr>
          <w:sz w:val="24"/>
        </w:rPr>
      </w:pPr>
    </w:p>
    <w:p w:rsidR="0005072A" w:rsidP="0005072A" w:rsidRDefault="00FD12B8" w14:paraId="72B2A0BD" w14:textId="125FB1B7">
      <w:pPr>
        <w:numPr>
          <w:ilvl w:val="0"/>
          <w:numId w:val="3"/>
        </w:numPr>
        <w:spacing w:line="240" w:lineRule="auto"/>
        <w:rPr>
          <w:sz w:val="24"/>
        </w:rPr>
      </w:pPr>
      <w:r w:rsidRPr="00FD12B8">
        <w:rPr>
          <w:sz w:val="24"/>
        </w:rPr>
        <w:t xml:space="preserve">Restablecer el </w:t>
      </w:r>
      <w:r w:rsidRPr="00FD12B8">
        <w:rPr>
          <w:i/>
          <w:sz w:val="24"/>
        </w:rPr>
        <w:t>Servicio de Solicitudes de Prórroga para la Venta de Bienes Realizables</w:t>
      </w:r>
      <w:r w:rsidRPr="00FD12B8">
        <w:rPr>
          <w:sz w:val="24"/>
        </w:rPr>
        <w:t>, por lo tanto, a partir de la presente comunicación, todas las entidades supervisadas deberán ingresar las solicitudes de prórrogas</w:t>
      </w:r>
      <w:r w:rsidR="0005072A">
        <w:rPr>
          <w:sz w:val="24"/>
        </w:rPr>
        <w:t xml:space="preserve"> a</w:t>
      </w:r>
      <w:r w:rsidRPr="00FD12B8">
        <w:rPr>
          <w:sz w:val="24"/>
        </w:rPr>
        <w:t xml:space="preserve"> través de ese servicio.</w:t>
      </w:r>
    </w:p>
    <w:p w:rsidR="0005072A" w:rsidP="0005072A" w:rsidRDefault="0005072A" w14:paraId="7C316409" w14:textId="77777777">
      <w:pPr>
        <w:spacing w:line="240" w:lineRule="auto"/>
        <w:ind w:left="792"/>
        <w:rPr>
          <w:sz w:val="24"/>
        </w:rPr>
      </w:pPr>
    </w:p>
    <w:p w:rsidRPr="002E54EC" w:rsidR="002E54EC" w:rsidP="002E54EC" w:rsidRDefault="0005072A" w14:paraId="5537672F" w14:textId="268933EA">
      <w:pPr>
        <w:numPr>
          <w:ilvl w:val="0"/>
          <w:numId w:val="3"/>
        </w:numPr>
        <w:spacing w:line="240" w:lineRule="auto"/>
        <w:rPr>
          <w:sz w:val="24"/>
        </w:rPr>
      </w:pPr>
      <w:r w:rsidRPr="002E54EC">
        <w:rPr>
          <w:sz w:val="24"/>
        </w:rPr>
        <w:t xml:space="preserve">Incorporar, en nuestro sitio WEB, el </w:t>
      </w:r>
      <w:r w:rsidRPr="00FD12B8">
        <w:rPr>
          <w:i/>
          <w:sz w:val="24"/>
        </w:rPr>
        <w:t>Manual de Usuario y Disposiciones Generales, del Servicio de Solicitudes de Prórroga para la Venta de Bienes Realizable</w:t>
      </w:r>
      <w:r w:rsidRPr="002E54EC">
        <w:rPr>
          <w:i/>
          <w:sz w:val="24"/>
        </w:rPr>
        <w:t xml:space="preserve">, </w:t>
      </w:r>
      <w:r w:rsidRPr="002E54EC">
        <w:rPr>
          <w:iCs/>
          <w:sz w:val="24"/>
        </w:rPr>
        <w:t>el cual puede ser consultado en la siguiente dirección:</w:t>
      </w:r>
    </w:p>
    <w:p w:rsidRPr="00FD12B8" w:rsidR="00FD12B8" w:rsidP="00FD12B8" w:rsidRDefault="002E54EC" w14:paraId="26A11754" w14:textId="209BFEF5">
      <w:pPr>
        <w:spacing w:line="240" w:lineRule="auto"/>
        <w:ind w:left="792"/>
        <w:rPr>
          <w:sz w:val="24"/>
        </w:rPr>
      </w:pPr>
      <w:r>
        <w:rPr>
          <w:sz w:val="24"/>
        </w:rPr>
        <w:t xml:space="preserve"> </w:t>
      </w:r>
      <w:hyperlink w:history="1" r:id="rId13">
        <w:r w:rsidRPr="002E54EC">
          <w:rPr>
            <w:rStyle w:val="Hipervnculo"/>
            <w:sz w:val="24"/>
          </w:rPr>
          <w:t>https://www.sugef.fi.cr/informacion_relevante/manuales/manual_usuario_del-Sist_Auto_para_soli_de_Prorr_por_vta_bienes.aspx</w:t>
        </w:r>
      </w:hyperlink>
    </w:p>
    <w:p w:rsidRPr="00FD12B8" w:rsidR="00FD12B8" w:rsidP="002E54EC" w:rsidRDefault="0005072A" w14:paraId="703D1F56" w14:textId="2293EEFC">
      <w:pPr>
        <w:spacing w:line="240" w:lineRule="auto"/>
        <w:ind w:left="851"/>
        <w:jc w:val="left"/>
        <w:rPr>
          <w:sz w:val="24"/>
        </w:rPr>
      </w:pPr>
      <w:r>
        <w:rPr>
          <w:sz w:val="24"/>
        </w:rPr>
        <w:t xml:space="preserve"> </w:t>
      </w:r>
    </w:p>
    <w:p w:rsidRPr="00FD12B8" w:rsidR="00FD12B8" w:rsidP="00FD12B8" w:rsidRDefault="00FD12B8" w14:paraId="73E81E33" w14:textId="512B4217">
      <w:pPr>
        <w:numPr>
          <w:ilvl w:val="0"/>
          <w:numId w:val="3"/>
        </w:numPr>
        <w:spacing w:line="240" w:lineRule="auto"/>
        <w:rPr>
          <w:sz w:val="24"/>
        </w:rPr>
      </w:pPr>
      <w:r w:rsidRPr="00FD12B8">
        <w:rPr>
          <w:sz w:val="24"/>
        </w:rPr>
        <w:t xml:space="preserve">En virtud de </w:t>
      </w:r>
      <w:r w:rsidRPr="00FD12B8">
        <w:rPr>
          <w:color w:val="0070C0"/>
          <w:sz w:val="24"/>
        </w:rPr>
        <w:t>las nuevas funciona</w:t>
      </w:r>
      <w:r w:rsidR="002E54EC">
        <w:rPr>
          <w:color w:val="0070C0"/>
          <w:sz w:val="24"/>
        </w:rPr>
        <w:t>lidades</w:t>
      </w:r>
      <w:r w:rsidRPr="00FD12B8">
        <w:rPr>
          <w:color w:val="0070C0"/>
          <w:sz w:val="24"/>
        </w:rPr>
        <w:t xml:space="preserve"> </w:t>
      </w:r>
      <w:r w:rsidRPr="00FD12B8">
        <w:rPr>
          <w:sz w:val="24"/>
        </w:rPr>
        <w:t>d</w:t>
      </w:r>
      <w:r w:rsidRPr="00FD12B8">
        <w:rPr>
          <w:i/>
          <w:sz w:val="24"/>
        </w:rPr>
        <w:t>el Servicio de Solicitudes de Prórroga para la Venta de Bienes Realizables,</w:t>
      </w:r>
      <w:r w:rsidRPr="00FD12B8">
        <w:rPr>
          <w:sz w:val="24"/>
        </w:rPr>
        <w:t xml:space="preserve"> las entidades podrán recibir las siguientes notificaciones:</w:t>
      </w:r>
    </w:p>
    <w:p w:rsidRPr="00FD12B8" w:rsidR="00FD12B8" w:rsidP="00FD12B8" w:rsidRDefault="00FD12B8" w14:paraId="2ADB8363" w14:textId="77777777">
      <w:pPr>
        <w:spacing w:line="240" w:lineRule="auto"/>
        <w:ind w:left="792"/>
        <w:rPr>
          <w:sz w:val="24"/>
        </w:rPr>
      </w:pPr>
    </w:p>
    <w:p w:rsidR="00FD12B8" w:rsidP="00FD12B8" w:rsidRDefault="00FD12B8" w14:paraId="424C465B" w14:textId="3C089BA8">
      <w:pPr>
        <w:numPr>
          <w:ilvl w:val="0"/>
          <w:numId w:val="4"/>
        </w:numPr>
        <w:spacing w:line="240" w:lineRule="auto"/>
        <w:ind w:left="851"/>
        <w:rPr>
          <w:sz w:val="24"/>
        </w:rPr>
      </w:pPr>
      <w:r w:rsidRPr="00FD12B8">
        <w:rPr>
          <w:i/>
          <w:sz w:val="24"/>
        </w:rPr>
        <w:t>Bien sin solicitud de prórroga adjudicado hace 24 meses</w:t>
      </w:r>
      <w:r w:rsidR="002E54EC">
        <w:rPr>
          <w:sz w:val="24"/>
        </w:rPr>
        <w:t>.</w:t>
      </w:r>
      <w:r w:rsidRPr="00FD12B8">
        <w:rPr>
          <w:sz w:val="24"/>
        </w:rPr>
        <w:t xml:space="preserve"> </w:t>
      </w:r>
      <w:r w:rsidR="002E54EC">
        <w:rPr>
          <w:sz w:val="24"/>
        </w:rPr>
        <w:t>S</w:t>
      </w:r>
      <w:r w:rsidRPr="00FD12B8">
        <w:rPr>
          <w:sz w:val="24"/>
        </w:rPr>
        <w:t>i al término de los 24 meses de hacer sido ad</w:t>
      </w:r>
      <w:r w:rsidR="00182B04">
        <w:rPr>
          <w:sz w:val="24"/>
        </w:rPr>
        <w:t>quirido</w:t>
      </w:r>
      <w:r w:rsidRPr="00FD12B8">
        <w:rPr>
          <w:sz w:val="24"/>
        </w:rPr>
        <w:t xml:space="preserve"> el bien, la entidad no ha efectuado la solicitud de prórroga respectiva, se le informará del incumplimiento del trámite y la instrucción para que proceda incluir la </w:t>
      </w:r>
      <w:r w:rsidR="002E54EC">
        <w:rPr>
          <w:sz w:val="24"/>
        </w:rPr>
        <w:t>petición</w:t>
      </w:r>
      <w:r w:rsidRPr="00FD12B8">
        <w:rPr>
          <w:sz w:val="24"/>
        </w:rPr>
        <w:t xml:space="preserve"> y </w:t>
      </w:r>
      <w:r w:rsidR="00B74171">
        <w:rPr>
          <w:sz w:val="24"/>
        </w:rPr>
        <w:t xml:space="preserve">efectúe </w:t>
      </w:r>
      <w:r w:rsidRPr="00FD12B8">
        <w:rPr>
          <w:sz w:val="24"/>
        </w:rPr>
        <w:t>el registro del ajuste en la estimación para que alcance el 100%</w:t>
      </w:r>
      <w:r w:rsidR="002E54EC">
        <w:rPr>
          <w:sz w:val="24"/>
        </w:rPr>
        <w:t xml:space="preserve"> del valor del activo</w:t>
      </w:r>
      <w:r w:rsidRPr="00FD12B8">
        <w:rPr>
          <w:sz w:val="24"/>
        </w:rPr>
        <w:t>.</w:t>
      </w:r>
    </w:p>
    <w:p w:rsidRPr="00FD12B8" w:rsidR="002E54EC" w:rsidP="002E54EC" w:rsidRDefault="002E54EC" w14:paraId="5CFB343E" w14:textId="77777777">
      <w:pPr>
        <w:spacing w:line="240" w:lineRule="auto"/>
        <w:ind w:left="851"/>
        <w:rPr>
          <w:sz w:val="24"/>
        </w:rPr>
      </w:pPr>
    </w:p>
    <w:p w:rsidRPr="00FD12B8" w:rsidR="00FD12B8" w:rsidP="00FD12B8" w:rsidRDefault="00FD12B8" w14:paraId="0333DF4A" w14:textId="41106553">
      <w:pPr>
        <w:numPr>
          <w:ilvl w:val="0"/>
          <w:numId w:val="4"/>
        </w:numPr>
        <w:spacing w:line="240" w:lineRule="auto"/>
        <w:ind w:left="851"/>
        <w:rPr>
          <w:sz w:val="24"/>
        </w:rPr>
      </w:pPr>
      <w:r w:rsidRPr="00FD12B8">
        <w:rPr>
          <w:i/>
          <w:sz w:val="24"/>
        </w:rPr>
        <w:t>Incumplimiento con la renovación de la prórroga</w:t>
      </w:r>
      <w:r w:rsidR="00B74171">
        <w:rPr>
          <w:i/>
          <w:sz w:val="24"/>
        </w:rPr>
        <w:t>.</w:t>
      </w:r>
      <w:r w:rsidRPr="00FD12B8">
        <w:rPr>
          <w:i/>
          <w:sz w:val="24"/>
        </w:rPr>
        <w:t xml:space="preserve"> </w:t>
      </w:r>
      <w:r w:rsidR="00B74171">
        <w:rPr>
          <w:sz w:val="24"/>
        </w:rPr>
        <w:t>S</w:t>
      </w:r>
      <w:r w:rsidRPr="00FD12B8">
        <w:rPr>
          <w:sz w:val="24"/>
        </w:rPr>
        <w:t xml:space="preserve">i posterior al término de 5 días hábiles de la notificación del </w:t>
      </w:r>
      <w:r w:rsidRPr="00FD12B8">
        <w:rPr>
          <w:i/>
          <w:sz w:val="24"/>
        </w:rPr>
        <w:t>vencimiento</w:t>
      </w:r>
      <w:r w:rsidRPr="00FD12B8">
        <w:rPr>
          <w:sz w:val="24"/>
        </w:rPr>
        <w:t xml:space="preserve"> de la prórroga, la entidad no realizó la solicitud respectiva.</w:t>
      </w:r>
    </w:p>
    <w:p w:rsidRPr="00FD12B8" w:rsidR="00FD12B8" w:rsidP="00FD12B8" w:rsidRDefault="00FD12B8" w14:paraId="7809BF45" w14:textId="77777777">
      <w:pPr>
        <w:spacing w:line="240" w:lineRule="auto"/>
        <w:ind w:left="1152"/>
        <w:rPr>
          <w:sz w:val="24"/>
        </w:rPr>
      </w:pPr>
    </w:p>
    <w:p w:rsidRPr="00FD12B8" w:rsidR="00FD12B8" w:rsidP="00CB37CB" w:rsidRDefault="00FD12B8" w14:paraId="28FBAC69" w14:textId="31484949">
      <w:pPr>
        <w:spacing w:line="240" w:lineRule="auto"/>
        <w:ind w:left="851"/>
        <w:rPr>
          <w:sz w:val="24"/>
        </w:rPr>
      </w:pPr>
      <w:r w:rsidRPr="00FD12B8">
        <w:rPr>
          <w:sz w:val="24"/>
        </w:rPr>
        <w:t>El servicio se ha ajustado para que</w:t>
      </w:r>
      <w:r w:rsidR="00CB37CB">
        <w:rPr>
          <w:sz w:val="24"/>
        </w:rPr>
        <w:t>,</w:t>
      </w:r>
      <w:r w:rsidRPr="00FD12B8">
        <w:rPr>
          <w:sz w:val="24"/>
        </w:rPr>
        <w:t xml:space="preserve"> a partir de la</w:t>
      </w:r>
      <w:r w:rsidR="00CB37CB">
        <w:rPr>
          <w:sz w:val="24"/>
        </w:rPr>
        <w:t>s</w:t>
      </w:r>
      <w:r w:rsidRPr="00FD12B8">
        <w:rPr>
          <w:sz w:val="24"/>
        </w:rPr>
        <w:t xml:space="preserve"> modificaciones normativas</w:t>
      </w:r>
      <w:r w:rsidR="00CB37CB">
        <w:rPr>
          <w:sz w:val="24"/>
        </w:rPr>
        <w:t xml:space="preserve"> aludidas, se considere el plazo de 48 meses</w:t>
      </w:r>
      <w:r w:rsidR="002674EE">
        <w:rPr>
          <w:sz w:val="24"/>
        </w:rPr>
        <w:t xml:space="preserve"> de haberse adquirido esos activos, </w:t>
      </w:r>
      <w:r w:rsidR="00CB37CB">
        <w:rPr>
          <w:sz w:val="24"/>
        </w:rPr>
        <w:t xml:space="preserve">en el que es posible graduar </w:t>
      </w:r>
      <w:r w:rsidR="002674EE">
        <w:rPr>
          <w:sz w:val="24"/>
        </w:rPr>
        <w:t>su e</w:t>
      </w:r>
      <w:r w:rsidR="00CB37CB">
        <w:rPr>
          <w:sz w:val="24"/>
        </w:rPr>
        <w:t>stimación</w:t>
      </w:r>
      <w:r w:rsidR="002674EE">
        <w:rPr>
          <w:sz w:val="24"/>
        </w:rPr>
        <w:t xml:space="preserve"> hasta alcanzar el 100% de su valor</w:t>
      </w:r>
      <w:r w:rsidR="00CB37CB">
        <w:rPr>
          <w:sz w:val="24"/>
        </w:rPr>
        <w:t xml:space="preserve">, así como para prever el trámite </w:t>
      </w:r>
      <w:r w:rsidRPr="00FD12B8">
        <w:rPr>
          <w:sz w:val="24"/>
        </w:rPr>
        <w:t>de</w:t>
      </w:r>
      <w:r w:rsidR="00CB37CB">
        <w:rPr>
          <w:sz w:val="24"/>
        </w:rPr>
        <w:t xml:space="preserve"> la</w:t>
      </w:r>
      <w:r w:rsidRPr="00FD12B8">
        <w:rPr>
          <w:sz w:val="24"/>
        </w:rPr>
        <w:t xml:space="preserve"> prórroga</w:t>
      </w:r>
      <w:r w:rsidR="002674EE">
        <w:rPr>
          <w:sz w:val="24"/>
        </w:rPr>
        <w:t xml:space="preserve"> de venta de esos bienes al cumplir</w:t>
      </w:r>
      <w:r w:rsidR="00CB37CB">
        <w:rPr>
          <w:sz w:val="24"/>
        </w:rPr>
        <w:t xml:space="preserve"> </w:t>
      </w:r>
      <w:r w:rsidR="002674EE">
        <w:rPr>
          <w:sz w:val="24"/>
        </w:rPr>
        <w:t>el</w:t>
      </w:r>
      <w:r w:rsidRPr="00FD12B8">
        <w:rPr>
          <w:sz w:val="24"/>
        </w:rPr>
        <w:t xml:space="preserve"> plazo de los 24 meses</w:t>
      </w:r>
      <w:r w:rsidR="002674EE">
        <w:rPr>
          <w:sz w:val="24"/>
        </w:rPr>
        <w:t xml:space="preserve"> de su adquisición, contemplando </w:t>
      </w:r>
      <w:r w:rsidRPr="00FD12B8">
        <w:rPr>
          <w:sz w:val="24"/>
        </w:rPr>
        <w:t>la estimación mínima requerida</w:t>
      </w:r>
      <w:r w:rsidR="002674EE">
        <w:rPr>
          <w:sz w:val="24"/>
        </w:rPr>
        <w:t xml:space="preserve"> cuando ese término se verifique</w:t>
      </w:r>
      <w:r w:rsidRPr="00FD12B8">
        <w:rPr>
          <w:sz w:val="24"/>
        </w:rPr>
        <w:t xml:space="preserve">. </w:t>
      </w:r>
    </w:p>
    <w:p w:rsidRPr="00FD12B8" w:rsidR="00FD12B8" w:rsidP="00FD12B8" w:rsidRDefault="00FD12B8" w14:paraId="5A1209BD" w14:textId="77777777">
      <w:pPr>
        <w:ind w:left="851"/>
        <w:contextualSpacing/>
        <w:rPr>
          <w:sz w:val="24"/>
        </w:rPr>
      </w:pPr>
    </w:p>
    <w:p w:rsidRPr="00FD12B8" w:rsidR="00FD12B8" w:rsidP="00FD12B8" w:rsidRDefault="00FD12B8" w14:paraId="010C9073" w14:textId="15977C48">
      <w:pPr>
        <w:spacing w:line="240" w:lineRule="auto"/>
        <w:ind w:left="792"/>
        <w:rPr>
          <w:sz w:val="24"/>
        </w:rPr>
      </w:pPr>
      <w:r w:rsidRPr="00FD12B8">
        <w:rPr>
          <w:sz w:val="24"/>
        </w:rPr>
        <w:t>Tanto para el trámite de solicitudes de prórroga ordinarias, como para las requeridas mediante notificaciones por incumplimiento en</w:t>
      </w:r>
      <w:r w:rsidR="002674EE">
        <w:rPr>
          <w:sz w:val="24"/>
        </w:rPr>
        <w:t xml:space="preserve"> el</w:t>
      </w:r>
      <w:r w:rsidRPr="00FD12B8">
        <w:rPr>
          <w:sz w:val="24"/>
        </w:rPr>
        <w:t xml:space="preserve"> plazo </w:t>
      </w:r>
      <w:r w:rsidRPr="00FD12B8" w:rsidR="00182B04">
        <w:rPr>
          <w:sz w:val="24"/>
        </w:rPr>
        <w:t>y,</w:t>
      </w:r>
      <w:r w:rsidRPr="00FD12B8">
        <w:rPr>
          <w:sz w:val="24"/>
        </w:rPr>
        <w:t xml:space="preserve"> </w:t>
      </w:r>
      <w:r w:rsidR="002674EE">
        <w:rPr>
          <w:sz w:val="24"/>
        </w:rPr>
        <w:t>por consiguiente, el</w:t>
      </w:r>
      <w:r w:rsidRPr="00FD12B8">
        <w:rPr>
          <w:sz w:val="24"/>
        </w:rPr>
        <w:t xml:space="preserve"> requerimiento de ajuste en la estimación, se mantiene el margen de 5 días hábiles adicionales, posterior al vencimiento del </w:t>
      </w:r>
      <w:r w:rsidR="002674EE">
        <w:rPr>
          <w:sz w:val="24"/>
        </w:rPr>
        <w:t>término</w:t>
      </w:r>
      <w:r w:rsidRPr="00FD12B8">
        <w:rPr>
          <w:sz w:val="24"/>
        </w:rPr>
        <w:t xml:space="preserve"> correspondiente.</w:t>
      </w:r>
    </w:p>
    <w:p w:rsidRPr="00FD12B8" w:rsidR="00FD12B8" w:rsidP="00FD12B8" w:rsidRDefault="00FD12B8" w14:paraId="5A0E37C2" w14:textId="77777777">
      <w:pPr>
        <w:spacing w:line="240" w:lineRule="auto"/>
        <w:ind w:left="792"/>
        <w:rPr>
          <w:sz w:val="24"/>
        </w:rPr>
      </w:pPr>
    </w:p>
    <w:p w:rsidRPr="00FD12B8" w:rsidR="00FD12B8" w:rsidP="00FD12B8" w:rsidRDefault="002674EE" w14:paraId="72B4E24E" w14:textId="7F29FEC9">
      <w:pPr>
        <w:numPr>
          <w:ilvl w:val="0"/>
          <w:numId w:val="3"/>
        </w:numPr>
        <w:spacing w:line="240" w:lineRule="auto"/>
        <w:rPr>
          <w:sz w:val="24"/>
        </w:rPr>
      </w:pPr>
      <w:r>
        <w:rPr>
          <w:sz w:val="24"/>
        </w:rPr>
        <w:t xml:space="preserve">Este Órgano Supervisor </w:t>
      </w:r>
      <w:r w:rsidRPr="00FD12B8" w:rsidR="00FD12B8">
        <w:rPr>
          <w:sz w:val="24"/>
        </w:rPr>
        <w:t xml:space="preserve">se encuentra en un proceso de migración de </w:t>
      </w:r>
      <w:r w:rsidRPr="00FD12B8" w:rsidR="00182B04">
        <w:rPr>
          <w:sz w:val="24"/>
        </w:rPr>
        <w:t>datos</w:t>
      </w:r>
      <w:r w:rsidR="00182B04">
        <w:rPr>
          <w:sz w:val="24"/>
        </w:rPr>
        <w:t xml:space="preserve"> </w:t>
      </w:r>
      <w:r w:rsidRPr="00FD12B8" w:rsidR="00182B04">
        <w:rPr>
          <w:sz w:val="24"/>
        </w:rPr>
        <w:t>de las</w:t>
      </w:r>
      <w:r w:rsidRPr="00FD12B8" w:rsidR="00FD12B8">
        <w:rPr>
          <w:sz w:val="24"/>
        </w:rPr>
        <w:t xml:space="preserve"> solicitudes que se recibieron y autorizaron mediante el </w:t>
      </w:r>
      <w:r w:rsidRPr="00FD12B8" w:rsidR="00FD12B8">
        <w:rPr>
          <w:i/>
          <w:sz w:val="24"/>
        </w:rPr>
        <w:t>Sistema de Notificaciones</w:t>
      </w:r>
      <w:r w:rsidRPr="00FD12B8" w:rsidR="00FD12B8">
        <w:rPr>
          <w:sz w:val="24"/>
        </w:rPr>
        <w:t xml:space="preserve">, </w:t>
      </w:r>
      <w:r>
        <w:rPr>
          <w:sz w:val="24"/>
        </w:rPr>
        <w:t>hacia</w:t>
      </w:r>
      <w:r w:rsidRPr="00FD12B8" w:rsidR="00FD12B8">
        <w:rPr>
          <w:sz w:val="24"/>
        </w:rPr>
        <w:t xml:space="preserve"> el </w:t>
      </w:r>
      <w:r w:rsidRPr="00FD12B8" w:rsidR="00FD12B8">
        <w:rPr>
          <w:i/>
          <w:sz w:val="24"/>
        </w:rPr>
        <w:t xml:space="preserve">Servicio de Solicitudes de Prórroga para la Venta de </w:t>
      </w:r>
      <w:r w:rsidRPr="00FD12B8" w:rsidR="00FD12B8">
        <w:rPr>
          <w:i/>
          <w:sz w:val="24"/>
        </w:rPr>
        <w:lastRenderedPageBreak/>
        <w:t>Bienes Realizables</w:t>
      </w:r>
      <w:r>
        <w:rPr>
          <w:i/>
          <w:sz w:val="24"/>
        </w:rPr>
        <w:t>.</w:t>
      </w:r>
      <w:r w:rsidRPr="00FD12B8" w:rsidR="00FD12B8">
        <w:rPr>
          <w:sz w:val="24"/>
        </w:rPr>
        <w:t xml:space="preserve"> </w:t>
      </w:r>
      <w:r>
        <w:rPr>
          <w:sz w:val="24"/>
        </w:rPr>
        <w:t>P</w:t>
      </w:r>
      <w:r w:rsidRPr="00FD12B8" w:rsidR="00FD12B8">
        <w:rPr>
          <w:sz w:val="24"/>
        </w:rPr>
        <w:t xml:space="preserve">or lo tanto, para aquellas solicitudes que a la fecha se encuentran en trámite de autorización </w:t>
      </w:r>
      <w:r w:rsidRPr="00182B04" w:rsidR="00FD12B8">
        <w:rPr>
          <w:sz w:val="24"/>
        </w:rPr>
        <w:t>o autorizada</w:t>
      </w:r>
      <w:r w:rsidRPr="00182B04">
        <w:rPr>
          <w:sz w:val="24"/>
        </w:rPr>
        <w:t>s</w:t>
      </w:r>
      <w:r w:rsidRPr="00182B04" w:rsidR="00FD12B8">
        <w:rPr>
          <w:sz w:val="24"/>
        </w:rPr>
        <w:t xml:space="preserve"> recientemente</w:t>
      </w:r>
      <w:r w:rsidRPr="00FD12B8" w:rsidR="00FD12B8">
        <w:rPr>
          <w:sz w:val="24"/>
        </w:rPr>
        <w:t xml:space="preserve">, existe una alta probabilidad que la entidad reciba una notificación de incumplimiento en el plazo de la presentación de prórroga, lo cual, se corregirá una vez concluido </w:t>
      </w:r>
      <w:r>
        <w:rPr>
          <w:sz w:val="24"/>
        </w:rPr>
        <w:t>ese traslado de información</w:t>
      </w:r>
      <w:r w:rsidRPr="00FD12B8" w:rsidR="00FD12B8">
        <w:rPr>
          <w:sz w:val="24"/>
        </w:rPr>
        <w:t>.</w:t>
      </w:r>
    </w:p>
    <w:p w:rsidRPr="00FD12B8" w:rsidR="00FD12B8" w:rsidP="00FD12B8" w:rsidRDefault="00FD12B8" w14:paraId="205AB7F5" w14:textId="77777777">
      <w:pPr>
        <w:spacing w:line="240" w:lineRule="auto"/>
        <w:ind w:left="792"/>
        <w:rPr>
          <w:sz w:val="24"/>
        </w:rPr>
      </w:pPr>
    </w:p>
    <w:p w:rsidRPr="00FD12B8" w:rsidR="00FD12B8" w:rsidP="00FD12B8" w:rsidRDefault="00FD12B8" w14:paraId="535001F4" w14:textId="03D48339">
      <w:pPr>
        <w:numPr>
          <w:ilvl w:val="0"/>
          <w:numId w:val="3"/>
        </w:numPr>
        <w:spacing w:line="240" w:lineRule="auto"/>
        <w:rPr>
          <w:sz w:val="24"/>
        </w:rPr>
      </w:pPr>
      <w:r w:rsidRPr="00FD12B8">
        <w:rPr>
          <w:sz w:val="24"/>
        </w:rPr>
        <w:t xml:space="preserve">Para efectos del </w:t>
      </w:r>
      <w:r w:rsidRPr="00FD12B8">
        <w:rPr>
          <w:i/>
          <w:sz w:val="24"/>
        </w:rPr>
        <w:t>expediente</w:t>
      </w:r>
      <w:r w:rsidRPr="00FD12B8">
        <w:rPr>
          <w:sz w:val="24"/>
        </w:rPr>
        <w:t xml:space="preserve"> de las solicitudes de prórroga</w:t>
      </w:r>
      <w:r w:rsidR="0055407A">
        <w:rPr>
          <w:sz w:val="24"/>
        </w:rPr>
        <w:t xml:space="preserve"> de venta de bienes realizables</w:t>
      </w:r>
      <w:r w:rsidRPr="00FD12B8">
        <w:rPr>
          <w:sz w:val="24"/>
        </w:rPr>
        <w:t xml:space="preserve"> tramitadas durante el plazo</w:t>
      </w:r>
      <w:r w:rsidR="0055407A">
        <w:rPr>
          <w:sz w:val="24"/>
        </w:rPr>
        <w:t xml:space="preserve"> en</w:t>
      </w:r>
      <w:r w:rsidRPr="00FD12B8">
        <w:rPr>
          <w:sz w:val="24"/>
        </w:rPr>
        <w:t xml:space="preserve"> </w:t>
      </w:r>
      <w:r w:rsidRPr="00FD12B8">
        <w:rPr>
          <w:iCs/>
          <w:sz w:val="24"/>
        </w:rPr>
        <w:t>que el</w:t>
      </w:r>
      <w:r w:rsidRPr="00FD12B8">
        <w:rPr>
          <w:i/>
          <w:sz w:val="24"/>
        </w:rPr>
        <w:t xml:space="preserve"> Servicio de Solicitudes de Prórroga para la Venta de Bienes Realizables</w:t>
      </w:r>
      <w:r w:rsidRPr="00FD12B8">
        <w:rPr>
          <w:sz w:val="24"/>
        </w:rPr>
        <w:t xml:space="preserve"> estuvo dado de baja  y por ende, en razón de la ausencia de la firma del representante legal</w:t>
      </w:r>
      <w:r w:rsidR="0055407A">
        <w:rPr>
          <w:sz w:val="24"/>
        </w:rPr>
        <w:t xml:space="preserve"> en ellas</w:t>
      </w:r>
      <w:r w:rsidRPr="00FD12B8">
        <w:rPr>
          <w:sz w:val="24"/>
        </w:rPr>
        <w:t>,</w:t>
      </w:r>
      <w:r w:rsidR="0055407A">
        <w:rPr>
          <w:sz w:val="24"/>
        </w:rPr>
        <w:t xml:space="preserve"> se</w:t>
      </w:r>
      <w:r w:rsidRPr="00FD12B8">
        <w:rPr>
          <w:sz w:val="24"/>
        </w:rPr>
        <w:t xml:space="preserve"> dispondrá de la leyenda </w:t>
      </w:r>
      <w:r w:rsidRPr="00FD12B8">
        <w:rPr>
          <w:i/>
          <w:sz w:val="24"/>
        </w:rPr>
        <w:t>Dato migrado, de solicitud tramitada mediante Sistema de Notificaciones, conforme lo requerido en circular externa 1892-2020 del 3 de junio de 2020, ante la suspensión temporal del servicio automatizado por adecuación a cambios normativos</w:t>
      </w:r>
      <w:r w:rsidR="0055407A">
        <w:rPr>
          <w:i/>
          <w:sz w:val="24"/>
        </w:rPr>
        <w:t>.</w:t>
      </w:r>
      <w:r w:rsidRPr="00FD12B8">
        <w:rPr>
          <w:sz w:val="24"/>
        </w:rPr>
        <w:t>.</w:t>
      </w:r>
    </w:p>
    <w:p w:rsidRPr="00FD12B8" w:rsidR="00FD12B8" w:rsidP="00FD12B8" w:rsidRDefault="00FD12B8" w14:paraId="3F67C036" w14:textId="77777777">
      <w:pPr>
        <w:ind w:left="720"/>
        <w:contextualSpacing/>
        <w:rPr>
          <w:sz w:val="24"/>
        </w:rPr>
      </w:pPr>
    </w:p>
    <w:p w:rsidRPr="00FD12B8" w:rsidR="00FD12B8" w:rsidP="00FD12B8" w:rsidRDefault="00FD12B8" w14:paraId="0A45B7E7" w14:textId="48094371">
      <w:pPr>
        <w:numPr>
          <w:ilvl w:val="0"/>
          <w:numId w:val="3"/>
        </w:numPr>
        <w:spacing w:line="240" w:lineRule="auto"/>
        <w:rPr>
          <w:i/>
          <w:sz w:val="24"/>
        </w:rPr>
      </w:pPr>
      <w:r w:rsidRPr="00FD12B8">
        <w:rPr>
          <w:sz w:val="24"/>
        </w:rPr>
        <w:t>Es importante que</w:t>
      </w:r>
      <w:r w:rsidR="0055407A">
        <w:rPr>
          <w:sz w:val="24"/>
        </w:rPr>
        <w:t>,</w:t>
      </w:r>
      <w:r w:rsidRPr="00FD12B8">
        <w:rPr>
          <w:sz w:val="24"/>
        </w:rPr>
        <w:t xml:space="preserve"> para el recibo de las notificaciones</w:t>
      </w:r>
      <w:r w:rsidR="0055407A">
        <w:rPr>
          <w:sz w:val="24"/>
        </w:rPr>
        <w:t>,</w:t>
      </w:r>
      <w:r w:rsidRPr="00FD12B8">
        <w:rPr>
          <w:sz w:val="24"/>
        </w:rPr>
        <w:t xml:space="preserve"> la entidad realice nuevamente la inscripción</w:t>
      </w:r>
      <w:r w:rsidR="0055407A">
        <w:rPr>
          <w:sz w:val="24"/>
        </w:rPr>
        <w:t xml:space="preserve"> del personal a notificar</w:t>
      </w:r>
      <w:r w:rsidRPr="00FD12B8">
        <w:rPr>
          <w:sz w:val="24"/>
        </w:rPr>
        <w:t xml:space="preserve"> y mantenga actualizado </w:t>
      </w:r>
      <w:r w:rsidR="0055407A">
        <w:rPr>
          <w:sz w:val="24"/>
        </w:rPr>
        <w:t>su</w:t>
      </w:r>
      <w:r w:rsidRPr="00FD12B8">
        <w:rPr>
          <w:sz w:val="24"/>
        </w:rPr>
        <w:t xml:space="preserve"> registro en el </w:t>
      </w:r>
      <w:r w:rsidRPr="00FD12B8">
        <w:rPr>
          <w:i/>
          <w:sz w:val="24"/>
        </w:rPr>
        <w:t xml:space="preserve">Sistema de Notificaciones, </w:t>
      </w:r>
      <w:r w:rsidRPr="00FD12B8">
        <w:rPr>
          <w:sz w:val="24"/>
        </w:rPr>
        <w:t>conforme lo establecido en el Manual respectivo, que se puede consultar en:</w:t>
      </w:r>
    </w:p>
    <w:p w:rsidRPr="00FD12B8" w:rsidR="00FD12B8" w:rsidP="00FD12B8" w:rsidRDefault="00FD12B8" w14:paraId="2FACDC0E" w14:textId="77777777">
      <w:pPr>
        <w:ind w:left="720"/>
        <w:contextualSpacing/>
        <w:rPr>
          <w:sz w:val="24"/>
        </w:rPr>
      </w:pPr>
    </w:p>
    <w:p w:rsidRPr="00FD12B8" w:rsidR="00FD12B8" w:rsidP="00FD12B8" w:rsidRDefault="001D51A6" w14:paraId="1582D556" w14:textId="77777777">
      <w:pPr>
        <w:spacing w:line="240" w:lineRule="auto"/>
        <w:ind w:left="792"/>
        <w:rPr>
          <w:sz w:val="24"/>
        </w:rPr>
      </w:pPr>
      <w:hyperlink w:history="1" r:id="rId14">
        <w:r w:rsidRPr="00FD12B8" w:rsidR="00FD12B8">
          <w:rPr>
            <w:color w:val="0563C1" w:themeColor="hyperlink"/>
            <w:sz w:val="24"/>
            <w:u w:val="single"/>
          </w:rPr>
          <w:t>https://www.sugef.fi.cr/reportes/informacion_relevante/manuales/manual_sistema_notificaciones.aspx</w:t>
        </w:r>
      </w:hyperlink>
    </w:p>
    <w:p w:rsidR="0055407A" w:rsidP="006972C9" w:rsidRDefault="0055407A" w14:paraId="45F40267" w14:textId="77777777">
      <w:pPr>
        <w:pStyle w:val="Texto"/>
        <w:spacing w:before="0" w:after="0" w:line="240" w:lineRule="auto"/>
        <w:rPr>
          <w:sz w:val="24"/>
        </w:rPr>
      </w:pPr>
    </w:p>
    <w:p w:rsidRPr="002E2B0A" w:rsidR="006972C9" w:rsidP="006972C9" w:rsidRDefault="006972C9" w14:paraId="7AF692DC" w14:textId="266D30C0">
      <w:pPr>
        <w:pStyle w:val="Texto"/>
        <w:spacing w:before="0" w:after="0" w:line="240" w:lineRule="auto"/>
        <w:rPr>
          <w:sz w:val="24"/>
        </w:rPr>
      </w:pPr>
      <w:r w:rsidRPr="002E2B0A">
        <w:rPr>
          <w:sz w:val="24"/>
        </w:rPr>
        <w:t>Atentamente,</w:t>
      </w:r>
    </w:p>
    <w:p w:rsidRPr="002E2B0A" w:rsidR="006972C9" w:rsidP="006972C9" w:rsidRDefault="0055407A" w14:paraId="606CE92C" w14:textId="25E0B75E">
      <w:pPr>
        <w:spacing w:line="240" w:lineRule="auto"/>
        <w:rPr>
          <w:sz w:val="24"/>
        </w:rPr>
      </w:pPr>
      <w:r>
        <w:rPr>
          <w:noProof/>
          <w:lang w:val="es-CR" w:eastAsia="es-CR"/>
        </w:rPr>
        <w:drawing>
          <wp:anchor distT="0" distB="0" distL="114300" distR="114300" simplePos="0" relativeHeight="251659264" behindDoc="1" locked="0" layoutInCell="1" allowOverlap="1" wp14:editId="183C476D" wp14:anchorId="0BB7EB00">
            <wp:simplePos x="0" y="0"/>
            <wp:positionH relativeFrom="column">
              <wp:posOffset>-163830</wp:posOffset>
            </wp:positionH>
            <wp:positionV relativeFrom="paragraph">
              <wp:posOffset>83820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DB50AF" w:rsidP="006972C9" w:rsidRDefault="00DB50AF" w14:paraId="4D3A2283" w14:textId="7AEE5FDE">
      <w:pPr>
        <w:pStyle w:val="Negrita"/>
        <w:jc w:val="left"/>
        <w:rPr>
          <w:b w:val="0"/>
          <w:sz w:val="24"/>
        </w:rPr>
      </w:pPr>
    </w:p>
    <w:p w:rsidRPr="00111293" w:rsidR="008B3362" w:rsidP="008B3362" w:rsidRDefault="008B3362" w14:paraId="4A4ADA26" w14:textId="010489FE">
      <w:pPr>
        <w:jc w:val="left"/>
        <w:rPr>
          <w:sz w:val="24"/>
        </w:rPr>
      </w:pPr>
      <w:r w:rsidRPr="00111293">
        <w:rPr>
          <w:sz w:val="24"/>
        </w:rPr>
        <w:t>Rocío Aguilar Montoya</w:t>
      </w:r>
      <w:r w:rsidRPr="00111293">
        <w:rPr>
          <w:sz w:val="24"/>
        </w:rPr>
        <w:br/>
      </w:r>
      <w:r w:rsidRPr="00111293">
        <w:rPr>
          <w:b/>
          <w:bCs/>
          <w:sz w:val="24"/>
        </w:rPr>
        <w:t>Superintendente General</w:t>
      </w:r>
    </w:p>
    <w:p w:rsidRPr="0051485F" w:rsidR="008B3362" w:rsidP="006972C9" w:rsidRDefault="008B3362" w14:paraId="349FC67C" w14:textId="2A68C860">
      <w:pPr>
        <w:pStyle w:val="Negrita"/>
        <w:jc w:val="left"/>
        <w:rPr>
          <w:noProof/>
          <w:lang w:eastAsia="es-CR"/>
        </w:rPr>
      </w:pPr>
    </w:p>
    <w:p w:rsidR="0055407A" w:rsidP="006972C9" w:rsidRDefault="0055407A" w14:paraId="013D8546" w14:textId="77777777">
      <w:pPr>
        <w:pStyle w:val="Negrita"/>
        <w:rPr>
          <w:b w:val="0"/>
          <w:bCs/>
          <w:sz w:val="18"/>
          <w:szCs w:val="18"/>
        </w:rPr>
      </w:pPr>
    </w:p>
    <w:p w:rsidRPr="0055407A" w:rsidR="006972C9" w:rsidP="006972C9" w:rsidRDefault="0055407A" w14:paraId="5B187FC9" w14:textId="7231ABA7">
      <w:pPr>
        <w:pStyle w:val="Negrita"/>
        <w:rPr>
          <w:b w:val="0"/>
          <w:bCs/>
          <w:sz w:val="18"/>
          <w:szCs w:val="18"/>
        </w:rPr>
      </w:pPr>
      <w:r w:rsidRPr="0055407A">
        <w:rPr>
          <w:b w:val="0"/>
          <w:bCs/>
          <w:sz w:val="18"/>
          <w:szCs w:val="18"/>
        </w:rPr>
        <w:t>MHA/MVZV</w:t>
      </w:r>
      <w:r w:rsidR="00311099">
        <w:rPr>
          <w:b w:val="0"/>
          <w:bCs/>
          <w:sz w:val="18"/>
          <w:szCs w:val="18"/>
        </w:rPr>
        <w:t>/MSQ/MCG/</w:t>
      </w:r>
      <w:proofErr w:type="spellStart"/>
      <w:r w:rsidR="00311099">
        <w:rPr>
          <w:b w:val="0"/>
          <w:bCs/>
          <w:sz w:val="18"/>
          <w:szCs w:val="18"/>
        </w:rPr>
        <w:t>nbm</w:t>
      </w:r>
      <w:proofErr w:type="spellEnd"/>
    </w:p>
    <w:p w:rsidR="006972C9" w:rsidP="006972C9" w:rsidRDefault="006972C9" w14:paraId="55EB333C" w14:textId="6AEFC0E9">
      <w:pPr>
        <w:pStyle w:val="Negrita"/>
      </w:pPr>
    </w:p>
    <w:p w:rsidR="006972C9" w:rsidP="006972C9" w:rsidRDefault="006972C9" w14:paraId="3B19703F" w14:textId="77777777">
      <w:pPr>
        <w:pStyle w:val="Negrita"/>
      </w:pPr>
    </w:p>
    <w:p w:rsidR="006972C9" w:rsidP="006972C9" w:rsidRDefault="006972C9" w14:paraId="59F3E67E" w14:textId="77777777">
      <w:pPr>
        <w:pStyle w:val="Negrita"/>
      </w:pPr>
    </w:p>
    <w:p w:rsidRPr="006972C9" w:rsidR="006972C9" w:rsidP="006972C9" w:rsidRDefault="006972C9" w14:paraId="7B020C6E" w14:textId="77777777"/>
    <w:p w:rsidRPr="006972C9" w:rsidR="006972C9" w:rsidP="006972C9" w:rsidRDefault="006972C9" w14:paraId="18A3DA90" w14:textId="77777777"/>
    <w:p w:rsidRPr="006972C9" w:rsidR="006972C9" w:rsidP="006972C9" w:rsidRDefault="006972C9" w14:paraId="610490DD" w14:textId="77777777"/>
    <w:p w:rsidRPr="006972C9" w:rsidR="006972C9" w:rsidP="006972C9" w:rsidRDefault="006972C9" w14:paraId="0736643A" w14:textId="77777777"/>
    <w:p w:rsidRPr="006972C9" w:rsidR="00AF06C5" w:rsidP="006972C9" w:rsidRDefault="006972C9" w14:paraId="4CAFB4CD" w14:textId="77777777">
      <w:pPr>
        <w:tabs>
          <w:tab w:val="left" w:pos="7187"/>
        </w:tabs>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1294" w14:textId="77777777" w:rsidR="009D46D1" w:rsidRDefault="009D46D1" w:rsidP="009349F3">
      <w:pPr>
        <w:spacing w:line="240" w:lineRule="auto"/>
      </w:pPr>
      <w:r>
        <w:separator/>
      </w:r>
    </w:p>
  </w:endnote>
  <w:endnote w:type="continuationSeparator" w:id="0">
    <w:p w14:paraId="1BFB7DF4" w14:textId="77777777" w:rsidR="009D46D1" w:rsidRDefault="009D46D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2C163F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079DB65" w14:textId="77777777">
      <w:tc>
        <w:tcPr>
          <w:tcW w:w="2942" w:type="dxa"/>
        </w:tcPr>
        <w:p w:rsidR="00517D62" w:rsidRDefault="00517D62" w14:paraId="528811A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919B47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7A2E1F89" w14:textId="77777777">
          <w:pPr>
            <w:pStyle w:val="Piedepgina"/>
            <w:rPr>
              <w:b/>
              <w:color w:val="7F7F7F" w:themeColor="text1" w:themeTint="80"/>
              <w:sz w:val="16"/>
              <w:szCs w:val="16"/>
            </w:rPr>
          </w:pPr>
        </w:p>
      </w:tc>
      <w:tc>
        <w:tcPr>
          <w:tcW w:w="2943" w:type="dxa"/>
        </w:tcPr>
        <w:p w:rsidRPr="009349F3" w:rsidR="00517D62" w:rsidP="00855792" w:rsidRDefault="00517D62" w14:paraId="567CBBD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A3EDE5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8E4115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DE292A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556246A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3C8C" w14:textId="77777777" w:rsidR="009D46D1" w:rsidRDefault="009D46D1" w:rsidP="009349F3">
      <w:pPr>
        <w:spacing w:line="240" w:lineRule="auto"/>
      </w:pPr>
      <w:r>
        <w:separator/>
      </w:r>
    </w:p>
  </w:footnote>
  <w:footnote w:type="continuationSeparator" w:id="0">
    <w:p w14:paraId="559C4632" w14:textId="77777777" w:rsidR="009D46D1" w:rsidRDefault="009D46D1"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5E685E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1DF78527" w14:textId="77777777">
    <w:pPr>
      <w:pStyle w:val="Encabezado"/>
    </w:pPr>
    <w:r>
      <w:ptab w:alignment="center" w:relativeTo="margin" w:leader="none"/>
    </w:r>
    <w:r>
      <w:rPr>
        <w:noProof/>
        <w:lang w:val="es-CR" w:eastAsia="es-CR"/>
      </w:rPr>
      <w:drawing>
        <wp:inline distT="0" distB="0" distL="0" distR="0" wp14:anchorId="75CC0629" wp14:editId="2F154BE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0C50CE5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26D37DB"/>
    <w:multiLevelType w:val="hybridMultilevel"/>
    <w:tmpl w:val="C51EC87C"/>
    <w:lvl w:ilvl="0" w:tplc="7F648F80">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BF90984"/>
    <w:multiLevelType w:val="hybridMultilevel"/>
    <w:tmpl w:val="DA0CC18A"/>
    <w:lvl w:ilvl="0" w:tplc="A94A1A5E">
      <w:start w:val="1"/>
      <w:numFmt w:val="lowerLetter"/>
      <w:lvlText w:val="%1."/>
      <w:lvlJc w:val="left"/>
      <w:pPr>
        <w:ind w:left="1152" w:hanging="360"/>
      </w:pPr>
      <w:rPr>
        <w:rFonts w:hint="default"/>
      </w:rPr>
    </w:lvl>
    <w:lvl w:ilvl="1" w:tplc="140A0019" w:tentative="1">
      <w:start w:val="1"/>
      <w:numFmt w:val="lowerLetter"/>
      <w:lvlText w:val="%2."/>
      <w:lvlJc w:val="left"/>
      <w:pPr>
        <w:ind w:left="1872" w:hanging="360"/>
      </w:pPr>
    </w:lvl>
    <w:lvl w:ilvl="2" w:tplc="140A001B" w:tentative="1">
      <w:start w:val="1"/>
      <w:numFmt w:val="lowerRoman"/>
      <w:lvlText w:val="%3."/>
      <w:lvlJc w:val="right"/>
      <w:pPr>
        <w:ind w:left="2592" w:hanging="180"/>
      </w:pPr>
    </w:lvl>
    <w:lvl w:ilvl="3" w:tplc="140A000F" w:tentative="1">
      <w:start w:val="1"/>
      <w:numFmt w:val="decimal"/>
      <w:lvlText w:val="%4."/>
      <w:lvlJc w:val="left"/>
      <w:pPr>
        <w:ind w:left="3312" w:hanging="360"/>
      </w:pPr>
    </w:lvl>
    <w:lvl w:ilvl="4" w:tplc="140A0019" w:tentative="1">
      <w:start w:val="1"/>
      <w:numFmt w:val="lowerLetter"/>
      <w:lvlText w:val="%5."/>
      <w:lvlJc w:val="left"/>
      <w:pPr>
        <w:ind w:left="4032" w:hanging="360"/>
      </w:pPr>
    </w:lvl>
    <w:lvl w:ilvl="5" w:tplc="140A001B" w:tentative="1">
      <w:start w:val="1"/>
      <w:numFmt w:val="lowerRoman"/>
      <w:lvlText w:val="%6."/>
      <w:lvlJc w:val="right"/>
      <w:pPr>
        <w:ind w:left="4752" w:hanging="180"/>
      </w:pPr>
    </w:lvl>
    <w:lvl w:ilvl="6" w:tplc="140A000F" w:tentative="1">
      <w:start w:val="1"/>
      <w:numFmt w:val="decimal"/>
      <w:lvlText w:val="%7."/>
      <w:lvlJc w:val="left"/>
      <w:pPr>
        <w:ind w:left="5472" w:hanging="360"/>
      </w:pPr>
    </w:lvl>
    <w:lvl w:ilvl="7" w:tplc="140A0019" w:tentative="1">
      <w:start w:val="1"/>
      <w:numFmt w:val="lowerLetter"/>
      <w:lvlText w:val="%8."/>
      <w:lvlJc w:val="left"/>
      <w:pPr>
        <w:ind w:left="6192" w:hanging="360"/>
      </w:pPr>
    </w:lvl>
    <w:lvl w:ilvl="8" w:tplc="140A001B" w:tentative="1">
      <w:start w:val="1"/>
      <w:numFmt w:val="lowerRoman"/>
      <w:lvlText w:val="%9."/>
      <w:lvlJc w:val="right"/>
      <w:pPr>
        <w:ind w:left="6912" w:hanging="180"/>
      </w:pPr>
    </w:lvl>
  </w:abstractNum>
  <w:abstractNum w:abstractNumId="4" w15:restartNumberingAfterBreak="0">
    <w:nsid w:val="74CE5340"/>
    <w:multiLevelType w:val="hybridMultilevel"/>
    <w:tmpl w:val="A9FE00F8"/>
    <w:lvl w:ilvl="0" w:tplc="C66CD19A">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D1"/>
    <w:rsid w:val="00043F58"/>
    <w:rsid w:val="0005072A"/>
    <w:rsid w:val="00182B04"/>
    <w:rsid w:val="001D51A6"/>
    <w:rsid w:val="00213F03"/>
    <w:rsid w:val="002674EE"/>
    <w:rsid w:val="002E54EC"/>
    <w:rsid w:val="00311099"/>
    <w:rsid w:val="0051485F"/>
    <w:rsid w:val="00517D62"/>
    <w:rsid w:val="0055407A"/>
    <w:rsid w:val="005545BC"/>
    <w:rsid w:val="00562304"/>
    <w:rsid w:val="006972C9"/>
    <w:rsid w:val="006C72C4"/>
    <w:rsid w:val="008200B7"/>
    <w:rsid w:val="00855792"/>
    <w:rsid w:val="008B3362"/>
    <w:rsid w:val="00900B79"/>
    <w:rsid w:val="009349F3"/>
    <w:rsid w:val="009D46D1"/>
    <w:rsid w:val="00AF06C5"/>
    <w:rsid w:val="00B00D3C"/>
    <w:rsid w:val="00B74171"/>
    <w:rsid w:val="00B7752A"/>
    <w:rsid w:val="00CB37CB"/>
    <w:rsid w:val="00D530BE"/>
    <w:rsid w:val="00DB50AF"/>
    <w:rsid w:val="00DD402E"/>
    <w:rsid w:val="00DE2D06"/>
    <w:rsid w:val="00ED1756"/>
    <w:rsid w:val="00FC4D49"/>
    <w:rsid w:val="00FD12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E6ADF"/>
  <w15:chartTrackingRefBased/>
  <w15:docId w15:val="{81961DF3-E820-4F5F-B532-8B199D19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character" w:styleId="Refdecomentario">
    <w:name w:val="annotation reference"/>
    <w:basedOn w:val="Fuentedeprrafopredeter"/>
    <w:uiPriority w:val="99"/>
    <w:semiHidden/>
    <w:unhideWhenUsed/>
    <w:rsid w:val="00FD12B8"/>
    <w:rPr>
      <w:sz w:val="16"/>
      <w:szCs w:val="16"/>
    </w:rPr>
  </w:style>
  <w:style w:type="paragraph" w:styleId="Textocomentario">
    <w:name w:val="annotation text"/>
    <w:basedOn w:val="Normal"/>
    <w:link w:val="TextocomentarioCar"/>
    <w:uiPriority w:val="99"/>
    <w:semiHidden/>
    <w:unhideWhenUsed/>
    <w:rsid w:val="00FD12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2B8"/>
    <w:rPr>
      <w:rFonts w:ascii="Cambria" w:eastAsia="Times New Roman" w:hAnsi="Cambria" w:cs="Times New Roman"/>
      <w:sz w:val="20"/>
      <w:szCs w:val="20"/>
      <w:lang w:val="es-ES"/>
    </w:rPr>
  </w:style>
  <w:style w:type="paragraph" w:styleId="Prrafodelista">
    <w:name w:val="List Paragraph"/>
    <w:basedOn w:val="Normal"/>
    <w:uiPriority w:val="34"/>
    <w:qFormat/>
    <w:rsid w:val="00562304"/>
    <w:pPr>
      <w:ind w:left="720"/>
      <w:contextualSpacing/>
    </w:pPr>
  </w:style>
  <w:style w:type="character" w:styleId="Mencinsinresolver">
    <w:name w:val="Unresolved Mention"/>
    <w:basedOn w:val="Fuentedeprrafopredeter"/>
    <w:uiPriority w:val="99"/>
    <w:semiHidden/>
    <w:unhideWhenUsed/>
    <w:rsid w:val="002E54EC"/>
    <w:rPr>
      <w:color w:val="605E5C"/>
      <w:shd w:val="clear" w:color="auto" w:fill="E1DFDD"/>
    </w:rPr>
  </w:style>
  <w:style w:type="character" w:styleId="Hipervnculovisitado">
    <w:name w:val="FollowedHyperlink"/>
    <w:basedOn w:val="Fuentedeprrafopredeter"/>
    <w:uiPriority w:val="99"/>
    <w:semiHidden/>
    <w:unhideWhenUsed/>
    <w:rsid w:val="002E5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usuario_del-Sist_Auto_para_soli_de_Prorr_por_vta_biene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reportes/informacion_relevante/manuales/manual_sistema_notificaciones.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EFE48CA76544E9879223D1C595C1D8"/>
        <w:category>
          <w:name w:val="General"/>
          <w:gallery w:val="placeholder"/>
        </w:category>
        <w:types>
          <w:type w:val="bbPlcHdr"/>
        </w:types>
        <w:behaviors>
          <w:behavior w:val="content"/>
        </w:behaviors>
        <w:guid w:val="{ADB73214-AD4B-40E9-9786-1850CB93C39B}"/>
      </w:docPartPr>
      <w:docPartBody>
        <w:p w:rsidR="000350C0" w:rsidRDefault="000350C0">
          <w:pPr>
            <w:pStyle w:val="6AEFE48CA76544E9879223D1C595C1D8"/>
          </w:pPr>
          <w:r w:rsidRPr="001E0779">
            <w:rPr>
              <w:rStyle w:val="Textodelmarcadordeposicin"/>
            </w:rPr>
            <w:t>Haga clic aquí para escribir texto.</w:t>
          </w:r>
        </w:p>
      </w:docPartBody>
    </w:docPart>
    <w:docPart>
      <w:docPartPr>
        <w:name w:val="4B4D184A25614948A0487F64970C38E2"/>
        <w:category>
          <w:name w:val="General"/>
          <w:gallery w:val="placeholder"/>
        </w:category>
        <w:types>
          <w:type w:val="bbPlcHdr"/>
        </w:types>
        <w:behaviors>
          <w:behavior w:val="content"/>
        </w:behaviors>
        <w:guid w:val="{8E5FE278-0B3E-4D37-9294-3F9DB6AAABAE}"/>
      </w:docPartPr>
      <w:docPartBody>
        <w:p w:rsidR="000350C0" w:rsidRDefault="000350C0">
          <w:pPr>
            <w:pStyle w:val="4B4D184A25614948A0487F64970C38E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0"/>
    <w:rsid w:val="000350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AEFE48CA76544E9879223D1C595C1D8">
    <w:name w:val="6AEFE48CA76544E9879223D1C595C1D8"/>
  </w:style>
  <w:style w:type="paragraph" w:customStyle="1" w:styleId="4B4D184A25614948A0487F64970C38E2">
    <w:name w:val="4B4D184A25614948A0487F64970C3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7N+1/cC0PWLZpeWucMEFljQzJypcG9R0ptwoakFIItQ=</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+wizis8u7oG4+56XDq5J/4Hv5T1S94nlbNvj3FpGvww=</DigestValue>
    </Reference>
  </SignedInfo>
  <SignatureValue>cqGJlJO/qc+3ldeTqroPf9fzLQ8zdraZHvL2MLlVkuyXk7pnc7qmAqOWRb2CiBnmxKdPDiEvlbUX
oZYdHOLF3dAVJPBsGIDsoykxhHtxsrwPvTXNZd/vBw1mryFBqsecuhBEdzoVTzTOU09vh2JkVsV6
xqBL++h1KEKZBHOcRkl4/RHqJ0etuDwXsm7/hojH68nxfzXgRjQ0xdq9FyjBqw+0bTMeG4odsM6w
NYy15dfWE0ALLfxI6s17Tka6RQrhSRfve1L8pLPLCuAHtVinWL5BHWFhBZKQJKxkMPmO5yWtHQu5
/I4RIrDGE8GUayY1dyWQtOBijPh1fbOcHyJIYw==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yYN1DwDcLtKbinqDC2TKsZ1Q8QOtOTg122hrAU6sH3g=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YF7ROYyKq1pDEAI9kkC6odBxJB0FqnlJ5b8AY7GqtLo=</DigestValue>
      </Reference>
      <Reference URI="/word/endnotes.xml?ContentType=application/vnd.openxmlformats-officedocument.wordprocessingml.endnotes+xml">
        <DigestMethod Algorithm="http://www.w3.org/2001/04/xmlenc#sha256"/>
        <DigestValue>wDbLT2hJOD+xStEOOq4jq0o/HgIwXNZ1UI1NU5EB4eU=</DigestValue>
      </Reference>
      <Reference URI="/word/fontTable.xml?ContentType=application/vnd.openxmlformats-officedocument.wordprocessingml.fontTable+xml">
        <DigestMethod Algorithm="http://www.w3.org/2001/04/xmlenc#sha256"/>
        <DigestValue>Kg71NbuS+YnhD+Lk/zZLsvylQNvuTzDWPs345R93UnM=</DigestValue>
      </Reference>
      <Reference URI="/word/footer1.xml?ContentType=application/vnd.openxmlformats-officedocument.wordprocessingml.footer+xml">
        <DigestMethod Algorithm="http://www.w3.org/2001/04/xmlenc#sha256"/>
        <DigestValue>HdAl95JJ1YBQ4NmNIuhBiVDDGzSYn0o8q06H1XkLEfQ=</DigestValue>
      </Reference>
      <Reference URI="/word/footer2.xml?ContentType=application/vnd.openxmlformats-officedocument.wordprocessingml.footer+xml">
        <DigestMethod Algorithm="http://www.w3.org/2001/04/xmlenc#sha256"/>
        <DigestValue>CtCXckFj25Lfab7jUQ3KP6mUSGMPizE7VJkHFHKtLww=</DigestValue>
      </Reference>
      <Reference URI="/word/footer3.xml?ContentType=application/vnd.openxmlformats-officedocument.wordprocessingml.footer+xml">
        <DigestMethod Algorithm="http://www.w3.org/2001/04/xmlenc#sha256"/>
        <DigestValue>4Mk4f/ZoDFYYa8JjkQ3bCnLd83qQc2onO66/s+Whur8=</DigestValue>
      </Reference>
      <Reference URI="/word/footnotes.xml?ContentType=application/vnd.openxmlformats-officedocument.wordprocessingml.footnotes+xml">
        <DigestMethod Algorithm="http://www.w3.org/2001/04/xmlenc#sha256"/>
        <DigestValue>5RM+fk6y9bKwG98df+FW8jJhK+X1EIxhP7qI81fvYfA=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i2YyePJCxEZyUz8UaJc+rK8xfSzibM4Ishqr8luw1Nw=</DigestValue>
      </Reference>
      <Reference URI="/word/glossary/fontTable.xml?ContentType=application/vnd.openxmlformats-officedocument.wordprocessingml.fontTable+xml">
        <DigestMethod Algorithm="http://www.w3.org/2001/04/xmlenc#sha256"/>
        <DigestValue>Kg71NbuS+YnhD+Lk/zZLsvylQNvuTzDWPs345R93UnM=</DigestValue>
      </Reference>
      <Reference URI="/word/glossary/settings.xml?ContentType=application/vnd.openxmlformats-officedocument.wordprocessingml.settings+xml">
        <DigestMethod Algorithm="http://www.w3.org/2001/04/xmlenc#sha256"/>
        <DigestValue>kJXeC2Uu8XzgTtDRfi86Q1bw4YSI0lr32HfOeL6dBbI=</DigestValue>
      </Reference>
      <Reference URI="/word/glossary/styles.xml?ContentType=application/vnd.openxmlformats-officedocument.wordprocessingml.styles+xml">
        <DigestMethod Algorithm="http://www.w3.org/2001/04/xmlenc#sha256"/>
        <DigestValue>ZsmiAk9LOwb9AZwh9aiHaxTnWacM3Ghr/7jCmoAJxK4=</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fSB9AKzU0XwXUgiZAcBsffEWkNLIFstlTgMnE9UqZRE=</DigestValue>
      </Reference>
      <Reference URI="/word/header2.xml?ContentType=application/vnd.openxmlformats-officedocument.wordprocessingml.header+xml">
        <DigestMethod Algorithm="http://www.w3.org/2001/04/xmlenc#sha256"/>
        <DigestValue>SHDX0vseoW0/0RhSGgW+TOMsw5ycliJ8vKeFSCFju1A=</DigestValue>
      </Reference>
      <Reference URI="/word/header3.xml?ContentType=application/vnd.openxmlformats-officedocument.wordprocessingml.header+xml">
        <DigestMethod Algorithm="http://www.w3.org/2001/04/xmlenc#sha256"/>
        <DigestValue>8zBwrqqinznHfUk6GbFbnmrhMRmcrWdc8paGVAgv2BU=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bswQDaSzrLd3Lfz0svdoG3p3xVKZqAA7jNRnTg9/wOM=</DigestValue>
      </Reference>
      <Reference URI="/word/settings.xml?ContentType=application/vnd.openxmlformats-officedocument.wordprocessingml.settings+xml">
        <DigestMethod Algorithm="http://www.w3.org/2001/04/xmlenc#sha256"/>
        <DigestValue>t9uLSBHSO1jHhkEqqHExwx/KOJuLJl4/O3ECmvlpF+s=</DigestValue>
      </Reference>
      <Reference URI="/word/styles.xml?ContentType=application/vnd.openxmlformats-officedocument.wordprocessingml.styles+xml">
        <DigestMethod Algorithm="http://www.w3.org/2001/04/xmlenc#sha256"/>
        <DigestValue>wTpSMzwyFYyWRNYHQEam6/wdcLf1cCPZT2GBKXr7hnQ=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2021-01-12T20:23:31Z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2021-01-12T20:23:31Z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7/uwt8syzTgeIEDxLVEAExcbUC404RZoFqGXZA9LMcCBAr9fiYYDzIwMjEwMTEyMjAyMz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DqxMv9COxjdKU+jhiUwHMGuf+k0=</xd:ByKey>
                  </xd:ResponderID>
                  <xd:ProducedAt>2021-01-11T15:19:26Z</xd:ProducedAt>
                </xd:OCSPIdentifier>
                <xd:DigestAlgAndValue>
                  <DigestMethod Algorithm="http://www.w3.org/2001/04/xmlenc#sha256"/>
                  <DigestValue>3XULYyXkjqt0L8VZc1W419GXzhrqlQ1g9ZySRaD13u0=</DigestValue>
                </xd:DigestAlgAndValue>
              </xd:OCSPRef>
            </xd:OCSPRefs>
            <xd:CRLRefs>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YaahajcKK2YsoTBXG6v2j9pVbZjpEXGn+NMHWJKNtMCBAr9ficYDzIwMjEwMTEyMjAyMz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2021-01-11T06:00:00+00:00</FechaDocumento>
    <RemitenteOriginal xmlns="b875e23b-67d9-4b2e-bdec-edacbf90b326">División Supervisión de Empresas Financieras y Cooperativas</RemitenteOriginal>
    <Secretaria xmlns="b875e23b-67d9-4b2e-bdec-edacbf90b326">
      <UserInfo>
        <DisplayName>BADILLA MORA NANCY JOHANNA</DisplayName>
        <AccountId>288</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avisar a la Industria sobre la rehabilitación del Servicio de Solicitudes de Autorización para la Prórroga de Venta de Bienes Realizables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0FF79-F144-4426-9143-29134E26A2A9}">
  <ds:schemaRefs>
    <ds:schemaRef ds:uri="http://purl.org/dc/elements/1.1/"/>
    <ds:schemaRef ds:uri="http://schemas.openxmlformats.org/package/2006/metadata/core-properties"/>
    <ds:schemaRef ds:uri="http://purl.org/dc/dcmitype/"/>
    <ds:schemaRef ds:uri="http://www.w3.org/XML/1998/namespace"/>
    <ds:schemaRef ds:uri="http://schemas.microsoft.com/sharepoint/v3"/>
    <ds:schemaRef ds:uri="http://schemas.microsoft.com/office/2006/documentManagement/types"/>
    <ds:schemaRef ds:uri="http://schemas.microsoft.com/office/infopath/2007/PartnerControls"/>
    <ds:schemaRef ds:uri="b875e23b-67d9-4b2e-bdec-edacbf90b32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3.xml><?xml version="1.0" encoding="utf-8"?>
<ds:datastoreItem xmlns:ds="http://schemas.openxmlformats.org/officeDocument/2006/customXml" ds:itemID="{FD62394C-3B07-4AD2-99EE-EBDB014F4871}">
  <ds:schemaRefs>
    <ds:schemaRef ds:uri="http://schemas.microsoft.com/sharepoint/v3/contenttype/forms"/>
  </ds:schemaRefs>
</ds:datastoreItem>
</file>

<file path=customXml/itemProps4.xml><?xml version="1.0" encoding="utf-8"?>
<ds:datastoreItem xmlns:ds="http://schemas.openxmlformats.org/officeDocument/2006/customXml" ds:itemID="{98DF2494-4C41-45D6-9C08-DEB90E78E719}">
  <ds:schemaRefs>
    <ds:schemaRef ds:uri="office.server.policy"/>
  </ds:schemaRefs>
</ds:datastoreItem>
</file>

<file path=customXml/itemProps5.xml><?xml version="1.0" encoding="utf-8"?>
<ds:datastoreItem xmlns:ds="http://schemas.openxmlformats.org/officeDocument/2006/customXml" ds:itemID="{3A7142E5-AFAA-4550-9224-7C0E8C4008C9}">
  <ds:schemaRefs>
    <ds:schemaRef ds:uri="http://schemas.microsoft.com/sharepoint/events"/>
  </ds:schemaRefs>
</ds:datastoreItem>
</file>

<file path=customXml/itemProps6.xml><?xml version="1.0" encoding="utf-8"?>
<ds:datastoreItem xmlns:ds="http://schemas.openxmlformats.org/officeDocument/2006/customXml" ds:itemID="{90262638-71FD-4624-A9AE-0E880953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Template>
  <TotalTime>230</TotalTime>
  <Pages>3</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BADILLA MORA NANCY JOHANNA</cp:lastModifiedBy>
  <cp:revision>6</cp:revision>
  <dcterms:created xsi:type="dcterms:W3CDTF">2021-01-08T21:27:00Z</dcterms:created>
  <dcterms:modified xsi:type="dcterms:W3CDTF">2021-01-12T14:27:00Z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159400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dc9be4ca-c6c9-41a3-8f1b-604965ed1693,6;7dedacbb-5c77-4a35-8847-40abd1245d4d,8;</vt:lpwstr>
  </property>
</Properties>
</file>