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26B6D" w:rsidR="00281349" w:rsidP="00281349" w:rsidRDefault="00281349" w14:paraId="0ACC803C" w14:textId="77777777">
      <w:pPr>
        <w:pStyle w:val="Texto0"/>
        <w:spacing w:before="0" w:after="0" w:line="240" w:lineRule="auto"/>
        <w:jc w:val="center"/>
        <w:rPr>
          <w:b/>
          <w:sz w:val="24"/>
        </w:rPr>
      </w:pPr>
      <w:r w:rsidRPr="00D26B6D">
        <w:rPr>
          <w:b/>
          <w:sz w:val="24"/>
        </w:rPr>
        <w:t>CIRCULAR EXTERNA</w:t>
      </w:r>
    </w:p>
    <w:p w:rsidRPr="002E2B0A" w:rsidR="003554C5" w:rsidP="00281349" w:rsidRDefault="00301913" w14:paraId="62603099" w14:textId="5E2E97F7">
      <w:pPr>
        <w:pStyle w:val="Texto0"/>
        <w:spacing w:before="0" w:after="0" w:line="240" w:lineRule="auto"/>
        <w:jc w:val="center"/>
        <w:rPr>
          <w:sz w:val="24"/>
        </w:rPr>
      </w:pPr>
      <w:r>
        <w:rPr>
          <w:sz w:val="24"/>
        </w:rPr>
        <w:t>6</w:t>
      </w:r>
      <w:r w:rsidR="003E3681">
        <w:rPr>
          <w:sz w:val="24"/>
        </w:rPr>
        <w:t xml:space="preserve"> de noviembre de 2018</w:t>
      </w:r>
    </w:p>
    <w:sdt>
      <w:sdtPr>
        <w:rPr>
          <w:sz w:val="24"/>
        </w:rPr>
        <w:alias w:val="Consecutivo"/>
        <w:tag w:val="Consecutivo"/>
        <w:id w:val="2052717023"/>
        <w:placeholder>
          <w:docPart w:val="6AD1FAF8BAEA4C28B6E535950FDCAD4B"/>
        </w:placeholder>
        <w:text/>
      </w:sdtPr>
      <w:sdtEndPr/>
      <w:sdtContent>
        <w:p w:rsidR="00E0013C" w:rsidP="00281349" w:rsidRDefault="00566DE2" w14:paraId="1F353D45" w14:textId="77777777">
          <w:pPr>
            <w:tabs>
              <w:tab w:val="left" w:pos="2843"/>
            </w:tabs>
            <w:spacing w:line="240" w:lineRule="auto"/>
            <w:jc w:val="center"/>
            <w:rPr>
              <w:sz w:val="24"/>
            </w:rPr>
          </w:pPr>
          <w:r>
            <w:t>SGF-3448-2018</w:t>
          </w:r>
        </w:p>
      </w:sdtContent>
    </w:sdt>
    <w:p w:rsidR="00117563" w:rsidP="00281349" w:rsidRDefault="00301913" w14:paraId="587C31D1" w14:textId="77777777">
      <w:pPr>
        <w:tabs>
          <w:tab w:val="left" w:pos="2843"/>
        </w:tabs>
        <w:spacing w:line="240" w:lineRule="auto"/>
        <w:jc w:val="center"/>
        <w:rPr>
          <w:sz w:val="24"/>
        </w:rPr>
      </w:pPr>
      <w:sdt>
        <w:sdtPr>
          <w:rPr>
            <w:sz w:val="24"/>
          </w:rPr>
          <w:alias w:val="Confidencialidad"/>
          <w:tag w:val="Confidencialidad"/>
          <w:id w:val="1447896894"/>
          <w:placeholder>
            <w:docPart w:val="F62E42A5BDF04EB19A4A0FB296F4BD3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E3681">
            <w:rPr>
              <w:sz w:val="24"/>
            </w:rPr>
            <w:t>SGF-PUBLICO</w:t>
          </w:r>
        </w:sdtContent>
      </w:sdt>
    </w:p>
    <w:p w:rsidRPr="002E2B0A" w:rsidR="003554C5" w:rsidP="00D26EDE" w:rsidRDefault="008F1461" w14:paraId="2F901025" w14:textId="77777777">
      <w:pPr>
        <w:tabs>
          <w:tab w:val="left" w:pos="2843"/>
        </w:tabs>
        <w:spacing w:line="240" w:lineRule="auto"/>
        <w:rPr>
          <w:sz w:val="24"/>
        </w:rPr>
      </w:pPr>
      <w:r w:rsidRPr="002E2B0A">
        <w:rPr>
          <w:sz w:val="24"/>
        </w:rPr>
        <w:tab/>
      </w:r>
      <w:bookmarkStart w:name="_GoBack" w:id="0"/>
      <w:bookmarkEnd w:id="0"/>
    </w:p>
    <w:p w:rsidRPr="00D26B6D" w:rsidR="003E3681" w:rsidP="003E3681" w:rsidRDefault="003E3681" w14:paraId="44C82086" w14:textId="77777777">
      <w:pPr>
        <w:widowControl w:val="0"/>
        <w:spacing w:line="240" w:lineRule="auto"/>
        <w:ind w:left="34" w:right="86"/>
        <w:rPr>
          <w:b/>
          <w:sz w:val="24"/>
          <w:lang w:val="es-CR"/>
        </w:rPr>
      </w:pPr>
    </w:p>
    <w:p w:rsidR="003E3681" w:rsidP="003E3681" w:rsidRDefault="003E3681" w14:paraId="4C94A0A7" w14:textId="77777777">
      <w:pPr>
        <w:widowControl w:val="0"/>
        <w:spacing w:line="240" w:lineRule="auto"/>
        <w:ind w:left="34" w:right="86"/>
        <w:jc w:val="center"/>
        <w:rPr>
          <w:b/>
          <w:sz w:val="24"/>
        </w:rPr>
      </w:pPr>
      <w:r w:rsidRPr="0024614D">
        <w:rPr>
          <w:b/>
          <w:sz w:val="24"/>
        </w:rPr>
        <w:t>A LAS ENTIDADES FINANCIERAS SUPERVISADAS POR LA</w:t>
      </w:r>
      <w:r>
        <w:rPr>
          <w:b/>
          <w:sz w:val="24"/>
        </w:rPr>
        <w:t xml:space="preserve"> SUGEF</w:t>
      </w:r>
      <w:r w:rsidRPr="0024614D">
        <w:rPr>
          <w:b/>
          <w:sz w:val="24"/>
        </w:rPr>
        <w:t xml:space="preserve">, GRUPOS Y CONGLOMERADOS FINANCIEROS Y PERSONAS </w:t>
      </w:r>
      <w:r>
        <w:rPr>
          <w:b/>
          <w:sz w:val="24"/>
        </w:rPr>
        <w:t xml:space="preserve">JURIDICAS </w:t>
      </w:r>
      <w:r w:rsidRPr="0024614D">
        <w:rPr>
          <w:b/>
          <w:sz w:val="24"/>
        </w:rPr>
        <w:t xml:space="preserve">INSCRITAS AL TENOR DEL ARTÍCULO 15 DE LA LEY 8204 </w:t>
      </w:r>
    </w:p>
    <w:p w:rsidRPr="0024614D" w:rsidR="003E3681" w:rsidP="003E3681" w:rsidRDefault="003E3681" w14:paraId="7CE3F6B0" w14:textId="77777777">
      <w:pPr>
        <w:widowControl w:val="0"/>
        <w:spacing w:line="240" w:lineRule="auto"/>
        <w:ind w:left="34" w:right="86"/>
        <w:jc w:val="center"/>
        <w:rPr>
          <w:b/>
          <w:sz w:val="24"/>
        </w:rPr>
      </w:pPr>
    </w:p>
    <w:p w:rsidRPr="00D26B6D" w:rsidR="003E3681" w:rsidP="003E3681" w:rsidRDefault="003E3681" w14:paraId="507BBDD7" w14:textId="77777777">
      <w:pPr>
        <w:pStyle w:val="NormalWeb"/>
        <w:spacing w:before="0" w:beforeAutospacing="0" w:after="0" w:afterAutospacing="0"/>
        <w:jc w:val="center"/>
        <w:rPr>
          <w:rFonts w:ascii="Cambria" w:hAnsi="Cambria"/>
          <w:sz w:val="24"/>
          <w:szCs w:val="24"/>
        </w:rPr>
      </w:pPr>
      <w:r w:rsidRPr="00D26B6D">
        <w:rPr>
          <w:rFonts w:ascii="Cambria" w:hAnsi="Cambria"/>
          <w:b/>
          <w:bCs/>
          <w:sz w:val="24"/>
          <w:szCs w:val="24"/>
        </w:rPr>
        <w:t>Considerando que:</w:t>
      </w:r>
    </w:p>
    <w:p w:rsidRPr="0024614D" w:rsidR="003E3681" w:rsidP="003E3681" w:rsidRDefault="003E3681" w14:paraId="362EBD58" w14:textId="77777777">
      <w:pPr>
        <w:widowControl w:val="0"/>
        <w:spacing w:line="240" w:lineRule="auto"/>
        <w:ind w:right="86"/>
        <w:rPr>
          <w:sz w:val="24"/>
        </w:rPr>
      </w:pPr>
    </w:p>
    <w:p w:rsidRPr="0024614D" w:rsidR="003E3681" w:rsidP="003E3681" w:rsidRDefault="003E3681" w14:paraId="3A22A373" w14:textId="77777777">
      <w:pPr>
        <w:pStyle w:val="Prrafodelista"/>
        <w:widowControl w:val="0"/>
        <w:numPr>
          <w:ilvl w:val="0"/>
          <w:numId w:val="14"/>
        </w:numPr>
        <w:ind w:right="86"/>
        <w:contextualSpacing/>
        <w:jc w:val="both"/>
        <w:rPr>
          <w:rFonts w:ascii="Cambria" w:hAnsi="Cambria"/>
        </w:rPr>
      </w:pPr>
      <w:r>
        <w:rPr>
          <w:rFonts w:ascii="Cambria" w:hAnsi="Cambria"/>
        </w:rPr>
        <w:t xml:space="preserve">A partir del 2 de enero de 2019 se realizará </w:t>
      </w:r>
      <w:r w:rsidRPr="0024614D">
        <w:rPr>
          <w:rFonts w:ascii="Cambria" w:hAnsi="Cambria"/>
        </w:rPr>
        <w:t>la implementación del sistema “</w:t>
      </w:r>
      <w:r>
        <w:rPr>
          <w:rFonts w:ascii="Cambria" w:hAnsi="Cambria"/>
        </w:rPr>
        <w:t>Expediente Electrónico de Supervisión</w:t>
      </w:r>
      <w:r w:rsidRPr="0024614D">
        <w:rPr>
          <w:rFonts w:ascii="Cambria" w:hAnsi="Cambria"/>
        </w:rPr>
        <w:t>”</w:t>
      </w:r>
      <w:r>
        <w:rPr>
          <w:rFonts w:ascii="Cambria" w:hAnsi="Cambria"/>
        </w:rPr>
        <w:t xml:space="preserve"> (Sistema EES)</w:t>
      </w:r>
      <w:r w:rsidRPr="0024614D">
        <w:rPr>
          <w:rFonts w:ascii="Cambria" w:hAnsi="Cambria"/>
        </w:rPr>
        <w:t>.</w:t>
      </w:r>
    </w:p>
    <w:p w:rsidRPr="0024614D" w:rsidR="003E3681" w:rsidP="003E3681" w:rsidRDefault="003E3681" w14:paraId="5DE53B62" w14:textId="77777777">
      <w:pPr>
        <w:widowControl w:val="0"/>
        <w:spacing w:line="240" w:lineRule="auto"/>
        <w:ind w:right="86"/>
        <w:rPr>
          <w:sz w:val="24"/>
        </w:rPr>
      </w:pPr>
    </w:p>
    <w:p w:rsidR="003E3681" w:rsidP="003E3681" w:rsidRDefault="003E3681" w14:paraId="3E23F8D1" w14:textId="77777777">
      <w:pPr>
        <w:pStyle w:val="Prrafodelista"/>
        <w:widowControl w:val="0"/>
        <w:numPr>
          <w:ilvl w:val="0"/>
          <w:numId w:val="14"/>
        </w:numPr>
        <w:ind w:right="86"/>
        <w:contextualSpacing/>
        <w:jc w:val="both"/>
        <w:rPr>
          <w:rFonts w:ascii="Cambria" w:hAnsi="Cambria"/>
        </w:rPr>
      </w:pPr>
      <w:r>
        <w:rPr>
          <w:rFonts w:ascii="Cambria" w:hAnsi="Cambria"/>
        </w:rPr>
        <w:t>El Sistema EES será el único medio por el cual la Superintendencia va a tramitar los requerimientos de información, así como el único medio por el cual las entidades podrán atender dichos requerimientos.</w:t>
      </w:r>
    </w:p>
    <w:p w:rsidRPr="009D4CD4" w:rsidR="003E3681" w:rsidP="003E3681" w:rsidRDefault="003E3681" w14:paraId="050D3814" w14:textId="77777777">
      <w:pPr>
        <w:pStyle w:val="Prrafodelista"/>
        <w:rPr>
          <w:rFonts w:ascii="Cambria" w:hAnsi="Cambria"/>
        </w:rPr>
      </w:pPr>
    </w:p>
    <w:p w:rsidR="003E3681" w:rsidP="003E3681" w:rsidRDefault="003E3681" w14:paraId="672D1C0C" w14:textId="77777777">
      <w:pPr>
        <w:pStyle w:val="Prrafodelista"/>
        <w:widowControl w:val="0"/>
        <w:numPr>
          <w:ilvl w:val="0"/>
          <w:numId w:val="14"/>
        </w:numPr>
        <w:ind w:right="86"/>
        <w:contextualSpacing/>
        <w:jc w:val="both"/>
        <w:rPr>
          <w:rFonts w:ascii="Cambria" w:hAnsi="Cambria"/>
        </w:rPr>
      </w:pPr>
      <w:r>
        <w:rPr>
          <w:rFonts w:ascii="Cambria" w:hAnsi="Cambria"/>
        </w:rPr>
        <w:t>Las entidades deben conocer el uso del Módulo de “Requerimientos y Seguimiento” del Sistema EES.</w:t>
      </w:r>
    </w:p>
    <w:p w:rsidRPr="00E871C4" w:rsidR="003E3681" w:rsidP="003E3681" w:rsidRDefault="003E3681" w14:paraId="4899EED2" w14:textId="77777777">
      <w:pPr>
        <w:pStyle w:val="Prrafodelista"/>
        <w:rPr>
          <w:rFonts w:ascii="Cambria" w:hAnsi="Cambria"/>
        </w:rPr>
      </w:pPr>
    </w:p>
    <w:p w:rsidRPr="00D26B6D" w:rsidR="003E3681" w:rsidP="003E3681" w:rsidRDefault="003E3681" w14:paraId="546BCECC" w14:textId="77777777">
      <w:pPr>
        <w:pStyle w:val="NormalWeb"/>
        <w:spacing w:before="150" w:beforeAutospacing="0" w:after="150" w:afterAutospacing="0"/>
        <w:jc w:val="center"/>
        <w:rPr>
          <w:rFonts w:ascii="Cambria" w:hAnsi="Cambria"/>
          <w:b/>
          <w:bCs/>
          <w:sz w:val="24"/>
          <w:szCs w:val="24"/>
        </w:rPr>
      </w:pPr>
      <w:r w:rsidRPr="00D26B6D">
        <w:rPr>
          <w:rFonts w:ascii="Cambria" w:hAnsi="Cambria"/>
          <w:b/>
          <w:bCs/>
          <w:sz w:val="24"/>
          <w:szCs w:val="24"/>
        </w:rPr>
        <w:t>Dispone:</w:t>
      </w:r>
    </w:p>
    <w:p w:rsidR="003E3681" w:rsidP="003E3681" w:rsidRDefault="003E3681" w14:paraId="46E94026" w14:textId="5CFB1DCD">
      <w:pPr>
        <w:pStyle w:val="NormalWeb"/>
        <w:numPr>
          <w:ilvl w:val="0"/>
          <w:numId w:val="13"/>
        </w:numPr>
        <w:spacing w:before="0" w:beforeAutospacing="0" w:after="0" w:afterAutospacing="0"/>
        <w:contextualSpacing/>
        <w:jc w:val="both"/>
        <w:rPr>
          <w:rFonts w:ascii="Cambria" w:hAnsi="Cambria"/>
          <w:sz w:val="24"/>
          <w:szCs w:val="24"/>
        </w:rPr>
      </w:pPr>
      <w:r>
        <w:rPr>
          <w:rFonts w:ascii="Cambria" w:hAnsi="Cambria"/>
          <w:color w:val="auto"/>
          <w:sz w:val="24"/>
          <w:szCs w:val="24"/>
        </w:rPr>
        <w:t>En el periodo del 19 al 2</w:t>
      </w:r>
      <w:r w:rsidR="00DC1E57">
        <w:rPr>
          <w:rFonts w:ascii="Cambria" w:hAnsi="Cambria"/>
          <w:color w:val="auto"/>
          <w:sz w:val="24"/>
          <w:szCs w:val="24"/>
        </w:rPr>
        <w:t>1</w:t>
      </w:r>
      <w:r>
        <w:rPr>
          <w:rFonts w:ascii="Cambria" w:hAnsi="Cambria"/>
          <w:color w:val="auto"/>
          <w:sz w:val="24"/>
          <w:szCs w:val="24"/>
        </w:rPr>
        <w:t xml:space="preserve"> de noviembre del 2018, l</w:t>
      </w:r>
      <w:r w:rsidRPr="006308F9">
        <w:rPr>
          <w:rFonts w:ascii="Cambria" w:hAnsi="Cambria"/>
          <w:color w:val="auto"/>
          <w:sz w:val="24"/>
          <w:szCs w:val="24"/>
        </w:rPr>
        <w:t xml:space="preserve">a SUGEF estará brindando una charla a los funcionarios de las entidades </w:t>
      </w:r>
      <w:r>
        <w:rPr>
          <w:rFonts w:ascii="Cambria" w:hAnsi="Cambria"/>
          <w:color w:val="auto"/>
          <w:sz w:val="24"/>
          <w:szCs w:val="24"/>
        </w:rPr>
        <w:t xml:space="preserve">según distribución indicada en </w:t>
      </w:r>
      <w:r w:rsidRPr="006308F9">
        <w:rPr>
          <w:rFonts w:ascii="Cambria" w:hAnsi="Cambria"/>
          <w:color w:val="auto"/>
          <w:sz w:val="24"/>
          <w:szCs w:val="24"/>
        </w:rPr>
        <w:t xml:space="preserve"> los Anexos </w:t>
      </w:r>
      <w:r>
        <w:rPr>
          <w:rFonts w:ascii="Cambria" w:hAnsi="Cambria"/>
          <w:color w:val="auto"/>
          <w:sz w:val="24"/>
          <w:szCs w:val="24"/>
        </w:rPr>
        <w:t xml:space="preserve">1, 2, 3, 4 y 5, </w:t>
      </w:r>
      <w:r w:rsidRPr="006308F9">
        <w:rPr>
          <w:rFonts w:ascii="Cambria" w:hAnsi="Cambria"/>
          <w:color w:val="auto"/>
          <w:sz w:val="24"/>
          <w:szCs w:val="24"/>
        </w:rPr>
        <w:t xml:space="preserve">en </w:t>
      </w:r>
      <w:r>
        <w:rPr>
          <w:rFonts w:ascii="Cambria" w:hAnsi="Cambria"/>
          <w:color w:val="auto"/>
          <w:sz w:val="24"/>
          <w:szCs w:val="24"/>
        </w:rPr>
        <w:t>las instalaciones de esta Superintendencia</w:t>
      </w:r>
      <w:r w:rsidRPr="006308F9">
        <w:rPr>
          <w:rFonts w:ascii="Cambria" w:hAnsi="Cambria"/>
          <w:color w:val="auto"/>
          <w:sz w:val="24"/>
          <w:szCs w:val="24"/>
        </w:rPr>
        <w:t xml:space="preserve">, con el propósito de dar a conocer los detalles del uso del Sistema </w:t>
      </w:r>
      <w:r>
        <w:rPr>
          <w:rFonts w:ascii="Cambria" w:hAnsi="Cambria"/>
          <w:sz w:val="24"/>
          <w:szCs w:val="24"/>
        </w:rPr>
        <w:t>EES.</w:t>
      </w:r>
    </w:p>
    <w:p w:rsidRPr="006308F9" w:rsidR="003E3681" w:rsidP="003E3681" w:rsidRDefault="003E3681" w14:paraId="7D4EDC0D" w14:textId="77777777">
      <w:pPr>
        <w:pStyle w:val="NormalWeb"/>
        <w:spacing w:before="0" w:beforeAutospacing="0" w:after="0" w:afterAutospacing="0"/>
        <w:ind w:left="360"/>
        <w:contextualSpacing/>
        <w:jc w:val="both"/>
        <w:rPr>
          <w:rFonts w:ascii="Cambria" w:hAnsi="Cambria"/>
          <w:sz w:val="24"/>
          <w:szCs w:val="24"/>
        </w:rPr>
      </w:pPr>
    </w:p>
    <w:p w:rsidRPr="00C87902" w:rsidR="003E3681" w:rsidP="003E3681" w:rsidRDefault="003E3681" w14:paraId="555CCE4A" w14:textId="77777777">
      <w:pPr>
        <w:pStyle w:val="NormalWeb"/>
        <w:numPr>
          <w:ilvl w:val="0"/>
          <w:numId w:val="13"/>
        </w:numPr>
        <w:spacing w:before="0" w:beforeAutospacing="0" w:after="0" w:afterAutospacing="0"/>
        <w:contextualSpacing/>
        <w:jc w:val="both"/>
        <w:rPr>
          <w:rFonts w:ascii="Cambria" w:hAnsi="Cambria"/>
          <w:color w:val="auto"/>
          <w:sz w:val="24"/>
          <w:szCs w:val="24"/>
        </w:rPr>
      </w:pPr>
      <w:r>
        <w:rPr>
          <w:rFonts w:ascii="Cambria" w:hAnsi="Cambria"/>
          <w:color w:val="auto"/>
          <w:sz w:val="24"/>
          <w:szCs w:val="24"/>
        </w:rPr>
        <w:t>C</w:t>
      </w:r>
      <w:r w:rsidRPr="00D26B6D">
        <w:rPr>
          <w:rFonts w:ascii="Cambria" w:hAnsi="Cambria"/>
          <w:color w:val="auto"/>
          <w:sz w:val="24"/>
          <w:szCs w:val="24"/>
        </w:rPr>
        <w:t xml:space="preserve">ada entidad debe designar un máximo de dos participantes en la charla, </w:t>
      </w:r>
      <w:r>
        <w:rPr>
          <w:rFonts w:ascii="Cambria" w:hAnsi="Cambria"/>
          <w:color w:val="auto"/>
          <w:sz w:val="24"/>
          <w:szCs w:val="24"/>
        </w:rPr>
        <w:t>uno de los cuales será autorizado a recibir los requerimientos de la Superintendencia,  el otro será</w:t>
      </w:r>
      <w:r w:rsidRPr="00E871C4">
        <w:rPr>
          <w:rFonts w:ascii="Cambria" w:hAnsi="Cambria"/>
          <w:color w:val="auto"/>
          <w:sz w:val="24"/>
          <w:szCs w:val="24"/>
        </w:rPr>
        <w:t xml:space="preserve"> </w:t>
      </w:r>
      <w:r>
        <w:rPr>
          <w:rFonts w:ascii="Cambria" w:hAnsi="Cambria"/>
          <w:color w:val="auto"/>
          <w:sz w:val="24"/>
          <w:szCs w:val="24"/>
        </w:rPr>
        <w:t xml:space="preserve">quien ostente la representación legal, único autorizado </w:t>
      </w:r>
      <w:r w:rsidRPr="00C87902">
        <w:rPr>
          <w:rFonts w:ascii="Cambria" w:hAnsi="Cambria"/>
          <w:color w:val="auto"/>
          <w:sz w:val="24"/>
          <w:szCs w:val="24"/>
        </w:rPr>
        <w:t xml:space="preserve">para hacer llegar a la SUGEF la información </w:t>
      </w:r>
      <w:r>
        <w:rPr>
          <w:rFonts w:ascii="Cambria" w:hAnsi="Cambria"/>
          <w:color w:val="auto"/>
          <w:sz w:val="24"/>
          <w:szCs w:val="24"/>
        </w:rPr>
        <w:t>solicitada,  entre los cuales están requerimientos de información</w:t>
      </w:r>
      <w:r w:rsidR="00281349">
        <w:rPr>
          <w:rFonts w:ascii="Cambria" w:hAnsi="Cambria"/>
          <w:color w:val="auto"/>
          <w:sz w:val="24"/>
          <w:szCs w:val="24"/>
        </w:rPr>
        <w:t xml:space="preserve"> y</w:t>
      </w:r>
      <w:r>
        <w:rPr>
          <w:rFonts w:ascii="Cambria" w:hAnsi="Cambria"/>
          <w:color w:val="auto"/>
          <w:sz w:val="24"/>
          <w:szCs w:val="24"/>
        </w:rPr>
        <w:t xml:space="preserve"> atención de i</w:t>
      </w:r>
      <w:r w:rsidRPr="00C87902">
        <w:rPr>
          <w:rFonts w:ascii="Cambria" w:hAnsi="Cambria"/>
          <w:color w:val="auto"/>
          <w:sz w:val="24"/>
          <w:szCs w:val="24"/>
        </w:rPr>
        <w:t>nformes de supervisión</w:t>
      </w:r>
      <w:r>
        <w:rPr>
          <w:rFonts w:ascii="Cambria" w:hAnsi="Cambria"/>
          <w:color w:val="auto"/>
          <w:sz w:val="24"/>
          <w:szCs w:val="24"/>
        </w:rPr>
        <w:t xml:space="preserve">, </w:t>
      </w:r>
      <w:r w:rsidRPr="00C87902">
        <w:rPr>
          <w:rFonts w:ascii="Cambria" w:hAnsi="Cambria"/>
          <w:color w:val="auto"/>
          <w:sz w:val="24"/>
          <w:szCs w:val="24"/>
        </w:rPr>
        <w:t xml:space="preserve"> p</w:t>
      </w:r>
      <w:r>
        <w:rPr>
          <w:rFonts w:ascii="Cambria" w:hAnsi="Cambria"/>
          <w:color w:val="auto"/>
          <w:sz w:val="24"/>
          <w:szCs w:val="24"/>
        </w:rPr>
        <w:t xml:space="preserve">or </w:t>
      </w:r>
      <w:r w:rsidRPr="00C87902">
        <w:rPr>
          <w:rFonts w:ascii="Cambria" w:hAnsi="Cambria"/>
          <w:color w:val="auto"/>
          <w:sz w:val="24"/>
          <w:szCs w:val="24"/>
        </w:rPr>
        <w:t xml:space="preserve">lo </w:t>
      </w:r>
      <w:r>
        <w:rPr>
          <w:rFonts w:ascii="Cambria" w:hAnsi="Cambria"/>
          <w:color w:val="auto"/>
          <w:sz w:val="24"/>
          <w:szCs w:val="24"/>
        </w:rPr>
        <w:t>que</w:t>
      </w:r>
      <w:r w:rsidRPr="00C87902">
        <w:rPr>
          <w:rFonts w:ascii="Cambria" w:hAnsi="Cambria"/>
          <w:color w:val="auto"/>
          <w:sz w:val="24"/>
          <w:szCs w:val="24"/>
        </w:rPr>
        <w:t xml:space="preserve"> debe contar con las facultades legales necesarias.</w:t>
      </w:r>
    </w:p>
    <w:p w:rsidR="003E3681" w:rsidP="003E3681" w:rsidRDefault="003E3681" w14:paraId="6462D88E" w14:textId="77777777">
      <w:pPr>
        <w:pStyle w:val="Prrafodelista"/>
        <w:rPr>
          <w:rFonts w:ascii="Cambria" w:hAnsi="Cambria"/>
        </w:rPr>
      </w:pPr>
    </w:p>
    <w:p w:rsidRPr="00D26B6D" w:rsidR="003E3681" w:rsidP="003E3681" w:rsidRDefault="003E3681" w14:paraId="3F1A9A1A" w14:textId="77777777">
      <w:pPr>
        <w:pStyle w:val="NormalWeb"/>
        <w:numPr>
          <w:ilvl w:val="0"/>
          <w:numId w:val="13"/>
        </w:numPr>
        <w:spacing w:before="0" w:beforeAutospacing="0" w:after="0" w:afterAutospacing="0"/>
        <w:contextualSpacing/>
        <w:jc w:val="both"/>
        <w:rPr>
          <w:rFonts w:ascii="Cambria" w:hAnsi="Cambria"/>
          <w:color w:val="auto"/>
          <w:sz w:val="24"/>
          <w:szCs w:val="24"/>
        </w:rPr>
      </w:pPr>
      <w:r>
        <w:rPr>
          <w:rFonts w:ascii="Cambria" w:hAnsi="Cambria"/>
          <w:color w:val="auto"/>
          <w:sz w:val="24"/>
          <w:szCs w:val="24"/>
        </w:rPr>
        <w:t>D</w:t>
      </w:r>
      <w:r w:rsidRPr="00D26B6D">
        <w:rPr>
          <w:rFonts w:ascii="Cambria" w:hAnsi="Cambria"/>
          <w:color w:val="auto"/>
          <w:sz w:val="24"/>
          <w:szCs w:val="24"/>
        </w:rPr>
        <w:t xml:space="preserve">eben remitir al correo electrónico </w:t>
      </w:r>
      <w:hyperlink w:history="1" r:id="rId13">
        <w:r w:rsidRPr="00D26B6D">
          <w:rPr>
            <w:rStyle w:val="Hipervnculo"/>
            <w:rFonts w:ascii="Cambria" w:hAnsi="Cambria"/>
            <w:sz w:val="24"/>
            <w:szCs w:val="24"/>
          </w:rPr>
          <w:t>capacitacion@sugef.fi.cr</w:t>
        </w:r>
      </w:hyperlink>
      <w:r w:rsidRPr="00D26B6D">
        <w:rPr>
          <w:rFonts w:ascii="Cambria" w:hAnsi="Cambria"/>
          <w:color w:val="auto"/>
          <w:sz w:val="24"/>
          <w:szCs w:val="24"/>
        </w:rPr>
        <w:t xml:space="preserve">, el nombre </w:t>
      </w:r>
      <w:r>
        <w:rPr>
          <w:rFonts w:ascii="Cambria" w:hAnsi="Cambria"/>
          <w:color w:val="auto"/>
          <w:sz w:val="24"/>
          <w:szCs w:val="24"/>
        </w:rPr>
        <w:t>y número d</w:t>
      </w:r>
      <w:r w:rsidRPr="00D26B6D">
        <w:rPr>
          <w:rFonts w:ascii="Cambria" w:hAnsi="Cambria"/>
          <w:color w:val="auto"/>
          <w:sz w:val="24"/>
          <w:szCs w:val="24"/>
        </w:rPr>
        <w:t xml:space="preserve">e identificación de las personas designadas, </w:t>
      </w:r>
      <w:r>
        <w:rPr>
          <w:rFonts w:ascii="Cambria" w:hAnsi="Cambria"/>
          <w:color w:val="auto"/>
          <w:sz w:val="24"/>
          <w:szCs w:val="24"/>
        </w:rPr>
        <w:t xml:space="preserve">así como la </w:t>
      </w:r>
      <w:r w:rsidRPr="00D26B6D">
        <w:rPr>
          <w:rFonts w:ascii="Cambria" w:hAnsi="Cambria"/>
          <w:color w:val="auto"/>
          <w:sz w:val="24"/>
          <w:szCs w:val="24"/>
        </w:rPr>
        <w:t>direcci</w:t>
      </w:r>
      <w:r>
        <w:rPr>
          <w:rFonts w:ascii="Cambria" w:hAnsi="Cambria"/>
          <w:color w:val="auto"/>
          <w:sz w:val="24"/>
          <w:szCs w:val="24"/>
        </w:rPr>
        <w:t>ón electrónica y número telefónico</w:t>
      </w:r>
      <w:r w:rsidRPr="00D26B6D">
        <w:rPr>
          <w:rFonts w:ascii="Cambria" w:hAnsi="Cambria"/>
          <w:color w:val="auto"/>
          <w:sz w:val="24"/>
          <w:szCs w:val="24"/>
        </w:rPr>
        <w:t xml:space="preserve">, según el formato indicado en el Anexo </w:t>
      </w:r>
      <w:r>
        <w:rPr>
          <w:rFonts w:ascii="Cambria" w:hAnsi="Cambria"/>
          <w:color w:val="auto"/>
          <w:sz w:val="24"/>
          <w:szCs w:val="24"/>
        </w:rPr>
        <w:t>6  e</w:t>
      </w:r>
      <w:r w:rsidRPr="00D26B6D">
        <w:rPr>
          <w:rFonts w:ascii="Cambria" w:hAnsi="Cambria"/>
          <w:color w:val="auto"/>
          <w:sz w:val="24"/>
          <w:szCs w:val="24"/>
        </w:rPr>
        <w:t>n un plazo de cinco días hábiles</w:t>
      </w:r>
      <w:r w:rsidRPr="00D26B6D">
        <w:rPr>
          <w:rFonts w:ascii="Cambria" w:hAnsi="Cambria"/>
          <w:b/>
          <w:color w:val="auto"/>
          <w:sz w:val="24"/>
          <w:szCs w:val="24"/>
        </w:rPr>
        <w:t xml:space="preserve"> </w:t>
      </w:r>
      <w:r>
        <w:rPr>
          <w:rFonts w:ascii="Cambria" w:hAnsi="Cambria"/>
          <w:color w:val="auto"/>
          <w:sz w:val="24"/>
          <w:szCs w:val="24"/>
        </w:rPr>
        <w:t>contados a partir del día  hábil siguiente  del recibo de esta circular.</w:t>
      </w:r>
    </w:p>
    <w:p w:rsidRPr="002F7B80" w:rsidR="003E3681" w:rsidP="003E3681" w:rsidRDefault="003E3681" w14:paraId="7A969B1A" w14:textId="77777777">
      <w:pPr>
        <w:pStyle w:val="NormalWeb"/>
        <w:spacing w:before="0" w:beforeAutospacing="0" w:after="0" w:afterAutospacing="0"/>
        <w:ind w:left="502"/>
        <w:contextualSpacing/>
        <w:jc w:val="both"/>
        <w:rPr>
          <w:rFonts w:ascii="Cambria" w:hAnsi="Cambria"/>
          <w:b/>
          <w:color w:val="auto"/>
          <w:sz w:val="24"/>
          <w:szCs w:val="24"/>
          <w:highlight w:val="yellow"/>
        </w:rPr>
      </w:pPr>
    </w:p>
    <w:p w:rsidR="003E3681" w:rsidP="003E3681" w:rsidRDefault="003E3681" w14:paraId="7EC93578" w14:textId="77777777">
      <w:pPr>
        <w:pStyle w:val="NormalWeb"/>
        <w:numPr>
          <w:ilvl w:val="0"/>
          <w:numId w:val="13"/>
        </w:numPr>
        <w:spacing w:before="0" w:beforeAutospacing="0" w:after="0" w:afterAutospacing="0"/>
        <w:contextualSpacing/>
        <w:jc w:val="both"/>
        <w:rPr>
          <w:rFonts w:ascii="Cambria" w:hAnsi="Cambria"/>
          <w:color w:val="auto"/>
          <w:sz w:val="24"/>
          <w:szCs w:val="24"/>
        </w:rPr>
      </w:pPr>
      <w:r w:rsidRPr="00C05929">
        <w:rPr>
          <w:rFonts w:ascii="Cambria" w:hAnsi="Cambria"/>
          <w:color w:val="auto"/>
          <w:sz w:val="24"/>
          <w:szCs w:val="24"/>
        </w:rPr>
        <w:t>Las opciones para estacionar vehícu</w:t>
      </w:r>
      <w:r>
        <w:rPr>
          <w:rFonts w:ascii="Cambria" w:hAnsi="Cambria"/>
          <w:color w:val="auto"/>
          <w:sz w:val="24"/>
          <w:szCs w:val="24"/>
        </w:rPr>
        <w:t>los en esta zona son limitadas.</w:t>
      </w:r>
      <w:r w:rsidRPr="00C05929">
        <w:rPr>
          <w:rFonts w:ascii="Cambria" w:hAnsi="Cambria"/>
          <w:color w:val="auto"/>
          <w:sz w:val="24"/>
          <w:szCs w:val="24"/>
        </w:rPr>
        <w:t xml:space="preserve"> No obstante lo anterior, SUGEF podrá asignar un único espacio por entidad dentro del Parque Empresarial Forum 2, esto conforme el orden en que se reciban los datos de confirmación para</w:t>
      </w:r>
      <w:r>
        <w:rPr>
          <w:rFonts w:ascii="Cambria" w:hAnsi="Cambria"/>
          <w:color w:val="auto"/>
          <w:sz w:val="24"/>
          <w:szCs w:val="24"/>
        </w:rPr>
        <w:t xml:space="preserve"> participar en esta actividad. </w:t>
      </w:r>
      <w:r w:rsidRPr="00C05929">
        <w:rPr>
          <w:rFonts w:ascii="Cambria" w:hAnsi="Cambria"/>
          <w:color w:val="auto"/>
          <w:sz w:val="24"/>
          <w:szCs w:val="24"/>
        </w:rPr>
        <w:t>A cada entidad se le informará si se le asignó parqueo, y en ese caso, se le remitirán los detalles sobre el procedimiento para el ingreso del vehículo</w:t>
      </w:r>
      <w:r>
        <w:rPr>
          <w:rFonts w:ascii="Cambria" w:hAnsi="Cambria"/>
          <w:color w:val="auto"/>
          <w:sz w:val="24"/>
          <w:szCs w:val="24"/>
        </w:rPr>
        <w:t>.</w:t>
      </w:r>
    </w:p>
    <w:p w:rsidRPr="00C05929" w:rsidR="003E3681" w:rsidP="003E3681" w:rsidRDefault="003E3681" w14:paraId="081534B5" w14:textId="77777777">
      <w:pPr>
        <w:pStyle w:val="NormalWeb"/>
        <w:spacing w:before="0" w:beforeAutospacing="0" w:after="0" w:afterAutospacing="0"/>
        <w:contextualSpacing/>
        <w:jc w:val="both"/>
        <w:rPr>
          <w:rFonts w:ascii="Cambria" w:hAnsi="Cambria"/>
          <w:color w:val="auto"/>
          <w:sz w:val="24"/>
          <w:szCs w:val="24"/>
        </w:rPr>
      </w:pPr>
    </w:p>
    <w:p w:rsidRPr="00D26B6D" w:rsidR="003E3681" w:rsidP="003E3681" w:rsidRDefault="003E3681" w14:paraId="3093BDD3" w14:textId="77777777">
      <w:pPr>
        <w:pStyle w:val="NormalWeb"/>
        <w:numPr>
          <w:ilvl w:val="0"/>
          <w:numId w:val="13"/>
        </w:numPr>
        <w:spacing w:before="150" w:beforeAutospacing="0" w:after="150" w:afterAutospacing="0"/>
        <w:contextualSpacing/>
        <w:jc w:val="both"/>
        <w:rPr>
          <w:rFonts w:ascii="Cambria" w:hAnsi="Cambria"/>
          <w:sz w:val="24"/>
          <w:szCs w:val="24"/>
        </w:rPr>
      </w:pPr>
      <w:r>
        <w:rPr>
          <w:rFonts w:ascii="Cambria" w:hAnsi="Cambria"/>
          <w:color w:val="auto"/>
          <w:sz w:val="24"/>
          <w:szCs w:val="24"/>
        </w:rPr>
        <w:t>En</w:t>
      </w:r>
      <w:r w:rsidRPr="00D26B6D">
        <w:rPr>
          <w:rFonts w:ascii="Cambria" w:hAnsi="Cambria"/>
          <w:color w:val="auto"/>
          <w:sz w:val="24"/>
          <w:szCs w:val="24"/>
        </w:rPr>
        <w:t xml:space="preserve"> caso de consultas favor comunicarse</w:t>
      </w:r>
      <w:r>
        <w:rPr>
          <w:rFonts w:ascii="Cambria" w:hAnsi="Cambria"/>
          <w:color w:val="auto"/>
          <w:sz w:val="24"/>
          <w:szCs w:val="24"/>
        </w:rPr>
        <w:t xml:space="preserve"> con los siguientes colaboradores</w:t>
      </w:r>
      <w:r w:rsidRPr="00D26B6D">
        <w:rPr>
          <w:rFonts w:ascii="Cambria" w:hAnsi="Cambria"/>
          <w:color w:val="auto"/>
          <w:sz w:val="24"/>
          <w:szCs w:val="24"/>
        </w:rPr>
        <w:t>:</w:t>
      </w:r>
    </w:p>
    <w:p w:rsidRPr="00D26B6D" w:rsidR="003E3681" w:rsidP="003E3681" w:rsidRDefault="003E3681" w14:paraId="2EE618BA" w14:textId="77777777">
      <w:pPr>
        <w:pStyle w:val="NormalWeb"/>
        <w:spacing w:before="0" w:beforeAutospacing="0" w:after="0" w:afterAutospacing="0"/>
        <w:ind w:left="708"/>
        <w:contextualSpacing/>
        <w:jc w:val="both"/>
        <w:rPr>
          <w:rFonts w:ascii="Cambria" w:hAnsi="Cambria"/>
          <w:color w:val="auto"/>
          <w:sz w:val="24"/>
          <w:szCs w:val="24"/>
        </w:rPr>
      </w:pPr>
    </w:p>
    <w:p w:rsidRPr="00D26B6D" w:rsidR="003E3681" w:rsidP="003E3681" w:rsidRDefault="003E3681" w14:paraId="4C4F5F93" w14:textId="77777777">
      <w:pPr>
        <w:pStyle w:val="NormalWeb"/>
        <w:spacing w:before="0" w:beforeAutospacing="0" w:after="0" w:afterAutospacing="0"/>
        <w:ind w:left="284"/>
        <w:contextualSpacing/>
        <w:jc w:val="both"/>
        <w:rPr>
          <w:rFonts w:ascii="Cambria" w:hAnsi="Cambria"/>
          <w:color w:val="auto"/>
          <w:sz w:val="24"/>
          <w:szCs w:val="24"/>
        </w:rPr>
      </w:pPr>
      <w:r>
        <w:rPr>
          <w:rFonts w:ascii="Cambria" w:hAnsi="Cambria"/>
          <w:color w:val="auto"/>
          <w:sz w:val="24"/>
          <w:szCs w:val="24"/>
        </w:rPr>
        <w:t>Arellys Jiménez  Bonilla</w:t>
      </w:r>
      <w:r w:rsidRPr="00D26B6D">
        <w:rPr>
          <w:rFonts w:ascii="Cambria" w:hAnsi="Cambria"/>
          <w:color w:val="auto"/>
          <w:sz w:val="24"/>
          <w:szCs w:val="24"/>
        </w:rPr>
        <w:t xml:space="preserve">, </w:t>
      </w:r>
      <w:r>
        <w:rPr>
          <w:rFonts w:ascii="Cambria" w:hAnsi="Cambria"/>
          <w:color w:val="auto"/>
          <w:sz w:val="24"/>
          <w:szCs w:val="24"/>
        </w:rPr>
        <w:t>al correo ajimenez</w:t>
      </w:r>
      <w:r w:rsidRPr="002B453E">
        <w:rPr>
          <w:rFonts w:ascii="Cambria" w:hAnsi="Cambria"/>
          <w:color w:val="auto"/>
          <w:sz w:val="24"/>
          <w:szCs w:val="24"/>
        </w:rPr>
        <w:t>@</w:t>
      </w:r>
      <w:r>
        <w:rPr>
          <w:rFonts w:ascii="Cambria" w:hAnsi="Cambria"/>
          <w:color w:val="auto"/>
          <w:sz w:val="24"/>
          <w:szCs w:val="24"/>
        </w:rPr>
        <w:t>sugef.fi.cr o al teléfono 2243-5089</w:t>
      </w:r>
    </w:p>
    <w:p w:rsidRPr="00D26B6D" w:rsidR="003E3681" w:rsidP="003E3681" w:rsidRDefault="003E3681" w14:paraId="1C127999" w14:textId="77777777">
      <w:pPr>
        <w:pStyle w:val="NormalWeb"/>
        <w:spacing w:before="0" w:beforeAutospacing="0" w:after="0" w:afterAutospacing="0"/>
        <w:ind w:left="284"/>
        <w:contextualSpacing/>
        <w:jc w:val="both"/>
        <w:rPr>
          <w:rFonts w:ascii="Cambria" w:hAnsi="Cambria"/>
          <w:color w:val="auto"/>
          <w:sz w:val="24"/>
          <w:szCs w:val="24"/>
        </w:rPr>
      </w:pPr>
      <w:r>
        <w:rPr>
          <w:rFonts w:ascii="Cambria" w:hAnsi="Cambria"/>
          <w:color w:val="auto"/>
          <w:sz w:val="24"/>
          <w:szCs w:val="24"/>
        </w:rPr>
        <w:t>Beatriz Corrales Brenes</w:t>
      </w:r>
      <w:r w:rsidRPr="00D26B6D">
        <w:rPr>
          <w:rFonts w:ascii="Cambria" w:hAnsi="Cambria"/>
          <w:color w:val="auto"/>
          <w:sz w:val="24"/>
          <w:szCs w:val="24"/>
        </w:rPr>
        <w:t xml:space="preserve">, </w:t>
      </w:r>
      <w:r>
        <w:rPr>
          <w:rFonts w:ascii="Cambria" w:hAnsi="Cambria"/>
          <w:color w:val="auto"/>
          <w:sz w:val="24"/>
          <w:szCs w:val="24"/>
        </w:rPr>
        <w:t xml:space="preserve">al correo </w:t>
      </w:r>
      <w:r>
        <w:rPr>
          <w:rFonts w:ascii="Cambria" w:hAnsi="Cambria"/>
          <w:sz w:val="24"/>
          <w:szCs w:val="24"/>
        </w:rPr>
        <w:t>bcorrales</w:t>
      </w:r>
      <w:r w:rsidRPr="002B453E">
        <w:rPr>
          <w:rFonts w:ascii="Cambria" w:hAnsi="Cambria"/>
          <w:color w:val="auto"/>
          <w:sz w:val="24"/>
          <w:szCs w:val="24"/>
        </w:rPr>
        <w:t>@</w:t>
      </w:r>
      <w:r>
        <w:rPr>
          <w:rFonts w:ascii="Cambria" w:hAnsi="Cambria"/>
          <w:color w:val="auto"/>
          <w:sz w:val="24"/>
          <w:szCs w:val="24"/>
        </w:rPr>
        <w:t>sugef.fi.cr o al teléfono 2243-5090</w:t>
      </w:r>
      <w:r w:rsidRPr="00D26B6D">
        <w:rPr>
          <w:rFonts w:ascii="Cambria" w:hAnsi="Cambria"/>
          <w:color w:val="auto"/>
          <w:sz w:val="24"/>
          <w:szCs w:val="24"/>
        </w:rPr>
        <w:t>.</w:t>
      </w:r>
    </w:p>
    <w:p w:rsidRPr="006640BC" w:rsidR="003E3681" w:rsidP="003E3681" w:rsidRDefault="003E3681" w14:paraId="0BCFAB57" w14:textId="77777777">
      <w:pPr>
        <w:pStyle w:val="NormalWeb"/>
        <w:spacing w:before="150" w:beforeAutospacing="0" w:after="150" w:afterAutospacing="0"/>
        <w:ind w:left="142"/>
        <w:contextualSpacing/>
        <w:jc w:val="both"/>
        <w:rPr>
          <w:rFonts w:asciiTheme="majorHAnsi" w:hAnsiTheme="majorHAnsi"/>
          <w:sz w:val="22"/>
          <w:szCs w:val="22"/>
        </w:rPr>
      </w:pPr>
    </w:p>
    <w:p w:rsidRPr="006640BC" w:rsidR="003E3681" w:rsidP="003E3681" w:rsidRDefault="003E3681" w14:paraId="38ECEA65" w14:textId="77777777">
      <w:pPr>
        <w:pStyle w:val="NormalWeb"/>
        <w:spacing w:before="0" w:beforeAutospacing="0" w:after="0" w:afterAutospacing="0"/>
        <w:ind w:left="708"/>
        <w:contextualSpacing/>
        <w:jc w:val="both"/>
        <w:rPr>
          <w:rFonts w:asciiTheme="majorHAnsi" w:hAnsiTheme="majorHAnsi"/>
          <w:color w:val="auto"/>
          <w:sz w:val="22"/>
          <w:szCs w:val="22"/>
        </w:rPr>
      </w:pPr>
    </w:p>
    <w:p w:rsidRPr="006640BC" w:rsidR="003E3681" w:rsidP="003E3681" w:rsidRDefault="003E3681" w14:paraId="73E8EA99" w14:textId="77777777">
      <w:pPr>
        <w:pStyle w:val="Texto0"/>
        <w:spacing w:before="0" w:after="0" w:line="240" w:lineRule="auto"/>
        <w:rPr>
          <w:rFonts w:asciiTheme="majorHAnsi" w:hAnsiTheme="majorHAnsi"/>
          <w:szCs w:val="22"/>
        </w:rPr>
      </w:pPr>
      <w:r w:rsidRPr="006640BC">
        <w:rPr>
          <w:rFonts w:asciiTheme="majorHAnsi" w:hAnsiTheme="majorHAnsi"/>
          <w:szCs w:val="22"/>
        </w:rPr>
        <w:t>Atentamente,</w:t>
      </w:r>
    </w:p>
    <w:p w:rsidR="003E3681" w:rsidP="003E3681" w:rsidRDefault="003E3681" w14:paraId="497CDB7B" w14:textId="77777777">
      <w:pPr>
        <w:pStyle w:val="Negrita"/>
        <w:rPr>
          <w:rFonts w:asciiTheme="majorHAnsi" w:hAnsiTheme="majorHAnsi"/>
          <w:szCs w:val="22"/>
        </w:rPr>
      </w:pPr>
    </w:p>
    <w:p w:rsidRPr="006640BC" w:rsidR="003E3681" w:rsidP="003E3681" w:rsidRDefault="00281349" w14:paraId="55FCC6BD" w14:textId="77777777">
      <w:pPr>
        <w:pStyle w:val="Negrita"/>
        <w:rPr>
          <w:rFonts w:asciiTheme="majorHAnsi" w:hAnsiTheme="majorHAnsi"/>
          <w:szCs w:val="22"/>
        </w:rPr>
      </w:pPr>
      <w:r>
        <w:rPr>
          <w:noProof/>
          <w:lang w:val="es-419" w:eastAsia="es-419"/>
        </w:rPr>
        <w:drawing>
          <wp:anchor distT="0" distB="0" distL="114300" distR="114300" simplePos="0" relativeHeight="251660288" behindDoc="1" locked="0" layoutInCell="1" allowOverlap="1" wp14:editId="3B5CEFB7" wp14:anchorId="1D78B8F9">
            <wp:simplePos x="0" y="0"/>
            <wp:positionH relativeFrom="column">
              <wp:posOffset>0</wp:posOffset>
            </wp:positionH>
            <wp:positionV relativeFrom="paragraph">
              <wp:posOffset>-635</wp:posOffset>
            </wp:positionV>
            <wp:extent cx="2519680" cy="3905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3E3681" w:rsidP="003E3681" w:rsidRDefault="003E3681" w14:paraId="5D611E52" w14:textId="77777777">
      <w:pPr>
        <w:jc w:val="left"/>
      </w:pPr>
    </w:p>
    <w:p w:rsidRPr="00740C9C" w:rsidR="003E3681" w:rsidP="003E3681" w:rsidRDefault="003E3681" w14:paraId="71D50B93" w14:textId="77777777">
      <w:pPr>
        <w:jc w:val="left"/>
      </w:pPr>
      <w:r w:rsidRPr="00740C9C">
        <w:t>Bernardo Alfaro A.</w:t>
      </w:r>
      <w:r w:rsidRPr="00740C9C">
        <w:br/>
      </w:r>
      <w:r w:rsidRPr="00740C9C">
        <w:rPr>
          <w:b/>
        </w:rPr>
        <w:t>Superintendente</w:t>
      </w:r>
    </w:p>
    <w:p w:rsidRPr="006640BC" w:rsidR="003E3681" w:rsidP="003E3681" w:rsidRDefault="003E3681" w14:paraId="1529F3CD" w14:textId="77777777">
      <w:pPr>
        <w:pStyle w:val="Negrita"/>
        <w:spacing w:line="240" w:lineRule="auto"/>
        <w:rPr>
          <w:rFonts w:asciiTheme="majorHAnsi" w:hAnsiTheme="majorHAnsi"/>
          <w:szCs w:val="22"/>
        </w:rPr>
      </w:pPr>
    </w:p>
    <w:p w:rsidRPr="006640BC" w:rsidR="003E3681" w:rsidP="003E3681" w:rsidRDefault="003E3681" w14:paraId="057ABA72" w14:textId="77777777">
      <w:pPr>
        <w:pStyle w:val="CC"/>
        <w:rPr>
          <w:rFonts w:asciiTheme="majorHAnsi" w:hAnsiTheme="majorHAnsi"/>
          <w:sz w:val="22"/>
          <w:szCs w:val="22"/>
        </w:rPr>
      </w:pPr>
    </w:p>
    <w:p w:rsidRPr="002F7B80" w:rsidR="003E3681" w:rsidP="003E3681" w:rsidRDefault="003E3681" w14:paraId="504F5904" w14:textId="77777777">
      <w:pPr>
        <w:pStyle w:val="CC"/>
        <w:rPr>
          <w:rFonts w:asciiTheme="majorHAnsi" w:hAnsiTheme="majorHAnsi"/>
          <w:lang w:val="es-CR"/>
        </w:rPr>
      </w:pPr>
      <w:r w:rsidRPr="002F7B80">
        <w:rPr>
          <w:rFonts w:asciiTheme="majorHAnsi" w:hAnsiTheme="majorHAnsi"/>
          <w:lang w:val="es-CR"/>
        </w:rPr>
        <w:t>BAA/MEGF/pvc</w:t>
      </w:r>
    </w:p>
    <w:p w:rsidRPr="00DC5C07" w:rsidR="003E3681" w:rsidP="003E3681" w:rsidRDefault="003E3681" w14:paraId="0F16D1BD" w14:textId="77777777">
      <w:pPr>
        <w:pStyle w:val="CC"/>
        <w:rPr>
          <w:rFonts w:asciiTheme="majorHAnsi" w:hAnsiTheme="majorHAnsi"/>
          <w:b/>
          <w:sz w:val="20"/>
          <w:szCs w:val="20"/>
          <w:lang w:val="es-CR"/>
        </w:rPr>
      </w:pPr>
    </w:p>
    <w:p w:rsidR="003E3681" w:rsidP="003E3681" w:rsidRDefault="003E3681" w14:paraId="7978E69F" w14:textId="77777777">
      <w:pPr>
        <w:spacing w:line="240" w:lineRule="auto"/>
        <w:jc w:val="center"/>
        <w:rPr>
          <w:rFonts w:cs="Calibri"/>
          <w:b/>
          <w:bCs/>
          <w:color w:val="000000"/>
          <w:sz w:val="24"/>
          <w:lang w:val="es-CR" w:eastAsia="es-CR"/>
        </w:rPr>
      </w:pPr>
      <w:r w:rsidRPr="00DC5C07">
        <w:rPr>
          <w:rFonts w:asciiTheme="majorHAnsi" w:hAnsiTheme="majorHAnsi"/>
          <w:b/>
          <w:sz w:val="20"/>
          <w:szCs w:val="20"/>
          <w:lang w:val="es-CR"/>
        </w:rPr>
        <w:br w:type="page"/>
      </w:r>
      <w:r w:rsidRPr="00E73097">
        <w:rPr>
          <w:rFonts w:cs="Calibri"/>
          <w:b/>
          <w:bCs/>
          <w:color w:val="000000"/>
          <w:sz w:val="24"/>
          <w:lang w:val="es-CR" w:eastAsia="es-CR"/>
        </w:rPr>
        <w:lastRenderedPageBreak/>
        <w:t xml:space="preserve">ANEXO </w:t>
      </w:r>
      <w:r>
        <w:rPr>
          <w:rFonts w:cs="Calibri"/>
          <w:b/>
          <w:bCs/>
          <w:color w:val="000000"/>
          <w:sz w:val="24"/>
          <w:lang w:val="es-CR" w:eastAsia="es-CR"/>
        </w:rPr>
        <w:t>1</w:t>
      </w:r>
    </w:p>
    <w:p w:rsidR="003E3681" w:rsidP="003E3681" w:rsidRDefault="003E3681" w14:paraId="2E344CFC" w14:textId="77777777">
      <w:pPr>
        <w:spacing w:line="240" w:lineRule="auto"/>
        <w:jc w:val="center"/>
        <w:rPr>
          <w:rFonts w:cs="Calibri"/>
          <w:b/>
          <w:bCs/>
          <w:color w:val="000000"/>
          <w:sz w:val="24"/>
          <w:lang w:val="es-CR" w:eastAsia="es-CR"/>
        </w:rPr>
      </w:pPr>
      <w:r>
        <w:rPr>
          <w:rFonts w:cs="Calibri"/>
          <w:b/>
          <w:bCs/>
          <w:color w:val="000000"/>
          <w:sz w:val="24"/>
          <w:lang w:val="es-CR" w:eastAsia="es-CR"/>
        </w:rPr>
        <w:t>Fecha: 19 de noviembre 2018</w:t>
      </w:r>
    </w:p>
    <w:p w:rsidR="003E3681" w:rsidP="003E3681" w:rsidRDefault="003E3681" w14:paraId="277A36B1" w14:textId="77777777">
      <w:pPr>
        <w:spacing w:line="240" w:lineRule="auto"/>
        <w:jc w:val="center"/>
        <w:rPr>
          <w:rFonts w:cs="Calibri"/>
          <w:b/>
          <w:bCs/>
          <w:color w:val="000000"/>
          <w:sz w:val="24"/>
          <w:lang w:val="es-CR" w:eastAsia="es-CR"/>
        </w:rPr>
      </w:pPr>
      <w:r>
        <w:rPr>
          <w:rFonts w:cs="Calibri"/>
          <w:b/>
          <w:bCs/>
          <w:color w:val="000000"/>
          <w:sz w:val="24"/>
          <w:lang w:val="es-CR" w:eastAsia="es-CR"/>
        </w:rPr>
        <w:t xml:space="preserve">Hora: 9:30 p.m. </w:t>
      </w:r>
    </w:p>
    <w:p w:rsidR="003E3681" w:rsidP="003E3681" w:rsidRDefault="003E3681" w14:paraId="1690E14C" w14:textId="77777777">
      <w:pPr>
        <w:spacing w:after="120" w:line="240" w:lineRule="auto"/>
        <w:jc w:val="center"/>
        <w:rPr>
          <w:rFonts w:cs="Calibri"/>
          <w:b/>
          <w:bCs/>
          <w:color w:val="000000"/>
          <w:sz w:val="24"/>
          <w:lang w:val="es-CR" w:eastAsia="es-CR"/>
        </w:rPr>
      </w:pPr>
      <w:r>
        <w:rPr>
          <w:rFonts w:cs="Calibri"/>
          <w:b/>
          <w:bCs/>
          <w:color w:val="000000"/>
          <w:sz w:val="24"/>
          <w:lang w:val="es-CR" w:eastAsia="es-CR"/>
        </w:rPr>
        <w:t>Lugar:  Sala de Capacitación No. 2 de la SUGEF</w:t>
      </w:r>
    </w:p>
    <w:tbl>
      <w:tblPr>
        <w:tblW w:w="8931" w:type="dxa"/>
        <w:tblInd w:w="-10" w:type="dxa"/>
        <w:tblCellMar>
          <w:left w:w="70" w:type="dxa"/>
          <w:right w:w="70" w:type="dxa"/>
        </w:tblCellMar>
        <w:tblLook w:val="04A0" w:firstRow="1" w:lastRow="0" w:firstColumn="1" w:lastColumn="0" w:noHBand="0" w:noVBand="1"/>
      </w:tblPr>
      <w:tblGrid>
        <w:gridCol w:w="8931"/>
      </w:tblGrid>
      <w:tr w:rsidRPr="00B71C60" w:rsidR="003E3681" w:rsidTr="003F6C68" w14:paraId="12436B3D" w14:textId="77777777">
        <w:trPr>
          <w:trHeight w:val="315"/>
        </w:trPr>
        <w:tc>
          <w:tcPr>
            <w:tcW w:w="8931" w:type="dxa"/>
            <w:tcBorders>
              <w:top w:val="single" w:color="auto" w:sz="8" w:space="0"/>
              <w:left w:val="single" w:color="auto" w:sz="8" w:space="0"/>
              <w:bottom w:val="nil"/>
              <w:right w:val="single" w:color="000000" w:sz="8" w:space="0"/>
            </w:tcBorders>
            <w:shd w:val="clear" w:color="000000" w:fill="324D5B"/>
            <w:vAlign w:val="center"/>
            <w:hideMark/>
          </w:tcPr>
          <w:p w:rsidRPr="00B71C60" w:rsidR="003E3681" w:rsidP="003F6C68" w:rsidRDefault="003E3681" w14:paraId="4F1FCE8A" w14:textId="77777777">
            <w:pPr>
              <w:spacing w:line="240" w:lineRule="auto"/>
              <w:jc w:val="center"/>
              <w:rPr>
                <w:rFonts w:cs="Calibri"/>
                <w:b/>
                <w:bCs/>
                <w:color w:val="FFFFFF"/>
                <w:sz w:val="24"/>
                <w:lang w:val="es-CR" w:eastAsia="es-CR"/>
              </w:rPr>
            </w:pPr>
            <w:r w:rsidRPr="00B71C60">
              <w:rPr>
                <w:rFonts w:cs="Calibri"/>
                <w:b/>
                <w:bCs/>
                <w:color w:val="FFFFFF"/>
                <w:sz w:val="24"/>
                <w:lang w:val="es-CR" w:eastAsia="es-CR"/>
              </w:rPr>
              <w:t>Nombre de entidad</w:t>
            </w:r>
          </w:p>
        </w:tc>
      </w:tr>
      <w:tr w:rsidRPr="00B71C60" w:rsidR="003E3681" w:rsidTr="003F6C68" w14:paraId="21906107"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3F75B43D" w14:textId="77777777">
            <w:pPr>
              <w:spacing w:line="240" w:lineRule="auto"/>
              <w:rPr>
                <w:rFonts w:cs="Calibri"/>
                <w:color w:val="000000"/>
                <w:szCs w:val="22"/>
                <w:lang w:val="es-CR" w:eastAsia="es-CR"/>
              </w:rPr>
            </w:pPr>
            <w:r w:rsidRPr="00B71C60">
              <w:rPr>
                <w:rFonts w:cs="Calibri"/>
                <w:color w:val="000000"/>
                <w:szCs w:val="22"/>
                <w:lang w:eastAsia="es-CR"/>
              </w:rPr>
              <w:t>BPO Técnica Fácil S.A.</w:t>
            </w:r>
          </w:p>
        </w:tc>
      </w:tr>
      <w:tr w:rsidRPr="00B71C60" w:rsidR="003E3681" w:rsidTr="003F6C68" w14:paraId="4CF81E4B"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3AE70D5B" w14:textId="77777777">
            <w:pPr>
              <w:spacing w:line="240" w:lineRule="auto"/>
              <w:rPr>
                <w:rFonts w:cs="Calibri"/>
                <w:color w:val="000000"/>
                <w:szCs w:val="22"/>
                <w:lang w:val="es-CR" w:eastAsia="es-CR"/>
              </w:rPr>
            </w:pPr>
            <w:r w:rsidRPr="00B71C60">
              <w:rPr>
                <w:rFonts w:cs="Calibri"/>
                <w:color w:val="000000"/>
                <w:szCs w:val="22"/>
                <w:lang w:eastAsia="es-CR"/>
              </w:rPr>
              <w:t>Bufete Alfaro y Asociados, S.A.</w:t>
            </w:r>
          </w:p>
        </w:tc>
      </w:tr>
      <w:tr w:rsidRPr="00B71C60" w:rsidR="003E3681" w:rsidTr="003F6C68" w14:paraId="087760E8"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65AF12F6" w14:textId="77777777">
            <w:pPr>
              <w:spacing w:line="240" w:lineRule="auto"/>
              <w:rPr>
                <w:rFonts w:cs="Calibri"/>
                <w:color w:val="000000"/>
                <w:szCs w:val="22"/>
                <w:lang w:val="es-CR" w:eastAsia="es-CR"/>
              </w:rPr>
            </w:pPr>
            <w:r w:rsidRPr="00B71C60">
              <w:rPr>
                <w:rFonts w:cs="Calibri"/>
                <w:color w:val="000000"/>
                <w:szCs w:val="22"/>
                <w:lang w:eastAsia="es-CR"/>
              </w:rPr>
              <w:t>Central Fiduciaria Inmobiliaria CFI S.A.</w:t>
            </w:r>
          </w:p>
        </w:tc>
      </w:tr>
      <w:tr w:rsidRPr="00B71C60" w:rsidR="003E3681" w:rsidTr="003F6C68" w14:paraId="6C7ED83C"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66CD4938" w14:textId="77777777">
            <w:pPr>
              <w:spacing w:line="240" w:lineRule="auto"/>
              <w:rPr>
                <w:rFonts w:cs="Calibri"/>
                <w:color w:val="000000"/>
                <w:szCs w:val="22"/>
                <w:lang w:val="es-CR" w:eastAsia="es-CR"/>
              </w:rPr>
            </w:pPr>
            <w:r w:rsidRPr="00B71C60">
              <w:rPr>
                <w:rFonts w:cs="Calibri"/>
                <w:color w:val="000000"/>
                <w:szCs w:val="22"/>
                <w:lang w:eastAsia="es-CR"/>
              </w:rPr>
              <w:t>CJE Consultoría y Fiduciaria S.A.</w:t>
            </w:r>
          </w:p>
        </w:tc>
      </w:tr>
      <w:tr w:rsidRPr="00B71C60" w:rsidR="003E3681" w:rsidTr="003F6C68" w14:paraId="31D0BB21"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593A6F67" w14:textId="77777777">
            <w:pPr>
              <w:spacing w:line="240" w:lineRule="auto"/>
              <w:rPr>
                <w:rFonts w:cs="Calibri"/>
                <w:color w:val="000000"/>
                <w:szCs w:val="22"/>
                <w:lang w:val="es-CR" w:eastAsia="es-CR"/>
              </w:rPr>
            </w:pPr>
            <w:r w:rsidRPr="00B71C60">
              <w:rPr>
                <w:rFonts w:cs="Calibri"/>
                <w:color w:val="000000"/>
                <w:szCs w:val="22"/>
                <w:lang w:eastAsia="es-CR"/>
              </w:rPr>
              <w:t>Consultores Financieros Cofin S.A.</w:t>
            </w:r>
          </w:p>
        </w:tc>
      </w:tr>
      <w:tr w:rsidRPr="00301913" w:rsidR="003E3681" w:rsidTr="003F6C68" w14:paraId="4E8C61A6"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2FA7AC5E" w14:textId="77777777">
            <w:pPr>
              <w:spacing w:line="240" w:lineRule="auto"/>
              <w:rPr>
                <w:rFonts w:cs="Calibri"/>
                <w:color w:val="000000"/>
                <w:szCs w:val="22"/>
                <w:lang w:val="en-US" w:eastAsia="es-CR"/>
              </w:rPr>
            </w:pPr>
            <w:r w:rsidRPr="00B71C60">
              <w:rPr>
                <w:rFonts w:cs="Calibri"/>
                <w:color w:val="000000"/>
                <w:szCs w:val="22"/>
                <w:lang w:val="en-US" w:eastAsia="es-CR"/>
              </w:rPr>
              <w:t>Costa Rica Escrow And Title Services S.A.</w:t>
            </w:r>
          </w:p>
        </w:tc>
      </w:tr>
      <w:tr w:rsidRPr="00B71C60" w:rsidR="003E3681" w:rsidTr="003F6C68" w14:paraId="3E9D0A9B"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7A8AEC6D" w14:textId="77777777">
            <w:pPr>
              <w:spacing w:line="240" w:lineRule="auto"/>
              <w:rPr>
                <w:rFonts w:cs="Calibri"/>
                <w:color w:val="000000"/>
                <w:szCs w:val="22"/>
                <w:lang w:val="es-CR" w:eastAsia="es-CR"/>
              </w:rPr>
            </w:pPr>
            <w:r w:rsidRPr="00B71C60">
              <w:rPr>
                <w:rFonts w:cs="Calibri"/>
                <w:color w:val="000000"/>
                <w:szCs w:val="22"/>
                <w:lang w:eastAsia="es-CR"/>
              </w:rPr>
              <w:t>Delta Trust Services Limitada</w:t>
            </w:r>
          </w:p>
        </w:tc>
      </w:tr>
      <w:tr w:rsidRPr="00301913" w:rsidR="003E3681" w:rsidTr="003F6C68" w14:paraId="63DA0A32" w14:textId="77777777">
        <w:trPr>
          <w:trHeight w:val="313"/>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C00182" w:rsidR="003E3681" w:rsidP="003F6C68" w:rsidRDefault="003E3681" w14:paraId="29ACC3A3" w14:textId="77777777">
            <w:pPr>
              <w:spacing w:line="240" w:lineRule="auto"/>
              <w:rPr>
                <w:rFonts w:cs="Calibri"/>
                <w:color w:val="000000"/>
                <w:szCs w:val="22"/>
                <w:lang w:val="en-US" w:eastAsia="es-CR"/>
              </w:rPr>
            </w:pPr>
            <w:r w:rsidRPr="00D62B60">
              <w:rPr>
                <w:rFonts w:cs="Calibri"/>
                <w:color w:val="000000"/>
                <w:szCs w:val="22"/>
                <w:lang w:val="en-US" w:eastAsia="es-CR"/>
              </w:rPr>
              <w:t>E &amp; T Escrow &amp; Trust Solutions S.R.L. (antes CV Firm Escrow &amp; Trust, S.A. CJ: 3-101-190856)</w:t>
            </w:r>
          </w:p>
        </w:tc>
      </w:tr>
      <w:tr w:rsidRPr="00B71C60" w:rsidR="003E3681" w:rsidTr="003F6C68" w14:paraId="4FD4DED7"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3EC61308" w14:textId="77777777">
            <w:pPr>
              <w:spacing w:line="240" w:lineRule="auto"/>
              <w:rPr>
                <w:rFonts w:cs="Calibri"/>
                <w:color w:val="000000"/>
                <w:szCs w:val="22"/>
                <w:lang w:val="es-CR" w:eastAsia="es-CR"/>
              </w:rPr>
            </w:pPr>
            <w:r w:rsidRPr="00D62B60">
              <w:rPr>
                <w:rFonts w:cs="Calibri"/>
                <w:color w:val="000000"/>
                <w:szCs w:val="22"/>
                <w:lang w:eastAsia="es-CR"/>
              </w:rPr>
              <w:t>Escrow Funds Vargas y Vargas S.A.</w:t>
            </w:r>
          </w:p>
        </w:tc>
      </w:tr>
      <w:tr w:rsidRPr="00B71C60" w:rsidR="003E3681" w:rsidTr="003F6C68" w14:paraId="23BF8959"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3475BC24" w14:textId="77777777">
            <w:pPr>
              <w:spacing w:line="240" w:lineRule="auto"/>
              <w:rPr>
                <w:rFonts w:cs="Calibri"/>
                <w:color w:val="000000"/>
                <w:szCs w:val="22"/>
                <w:lang w:val="es-CR" w:eastAsia="es-CR"/>
              </w:rPr>
            </w:pPr>
            <w:r w:rsidRPr="00D62B60">
              <w:rPr>
                <w:rFonts w:cs="Calibri"/>
                <w:color w:val="000000"/>
                <w:szCs w:val="22"/>
                <w:lang w:eastAsia="es-CR"/>
              </w:rPr>
              <w:t>Fideicomisos Centroamericanos FICEN S.A.</w:t>
            </w:r>
          </w:p>
        </w:tc>
      </w:tr>
      <w:tr w:rsidRPr="00B71C60" w:rsidR="003E3681" w:rsidTr="003F6C68" w14:paraId="01566EB0"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0604CDC3" w14:textId="77777777">
            <w:pPr>
              <w:spacing w:line="240" w:lineRule="auto"/>
              <w:rPr>
                <w:rFonts w:cs="Calibri"/>
                <w:color w:val="000000"/>
                <w:szCs w:val="22"/>
                <w:lang w:val="es-CR" w:eastAsia="es-CR"/>
              </w:rPr>
            </w:pPr>
            <w:r w:rsidRPr="00D62B60">
              <w:rPr>
                <w:rFonts w:cs="Calibri"/>
                <w:color w:val="000000"/>
                <w:szCs w:val="22"/>
                <w:lang w:eastAsia="es-CR"/>
              </w:rPr>
              <w:t>Fiduciaria Castro Garnier S.A.</w:t>
            </w:r>
          </w:p>
        </w:tc>
      </w:tr>
      <w:tr w:rsidRPr="00B71C60" w:rsidR="003E3681" w:rsidTr="003F6C68" w14:paraId="30479ACF"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6BE0F5EE" w14:textId="77777777">
            <w:pPr>
              <w:spacing w:line="240" w:lineRule="auto"/>
              <w:rPr>
                <w:rFonts w:cs="Calibri"/>
                <w:color w:val="000000"/>
                <w:szCs w:val="22"/>
                <w:lang w:val="es-CR" w:eastAsia="es-CR"/>
              </w:rPr>
            </w:pPr>
            <w:r w:rsidRPr="00D62B60">
              <w:rPr>
                <w:rFonts w:cs="Calibri"/>
                <w:color w:val="000000"/>
                <w:szCs w:val="22"/>
                <w:lang w:eastAsia="es-CR"/>
              </w:rPr>
              <w:t>Fiduciaria de Occidente S.A.</w:t>
            </w:r>
          </w:p>
        </w:tc>
      </w:tr>
      <w:tr w:rsidRPr="00B71C60" w:rsidR="003E3681" w:rsidTr="003F6C68" w14:paraId="23847209"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460AB311" w14:textId="77777777">
            <w:pPr>
              <w:spacing w:line="240" w:lineRule="auto"/>
              <w:rPr>
                <w:rFonts w:cs="Calibri"/>
                <w:color w:val="000000"/>
                <w:szCs w:val="22"/>
                <w:lang w:val="es-CR" w:eastAsia="es-CR"/>
              </w:rPr>
            </w:pPr>
            <w:r w:rsidRPr="00D62B60">
              <w:rPr>
                <w:rFonts w:cs="Calibri"/>
                <w:color w:val="000000"/>
                <w:szCs w:val="22"/>
                <w:lang w:eastAsia="es-CR"/>
              </w:rPr>
              <w:t xml:space="preserve">Fiduciaria MCF S.A. </w:t>
            </w:r>
          </w:p>
        </w:tc>
      </w:tr>
      <w:tr w:rsidRPr="00B71C60" w:rsidR="003E3681" w:rsidTr="003F6C68" w14:paraId="43B3CFB0"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2B179B76" w14:textId="77777777">
            <w:pPr>
              <w:spacing w:line="240" w:lineRule="auto"/>
              <w:rPr>
                <w:rFonts w:cs="Calibri"/>
                <w:color w:val="000000"/>
                <w:szCs w:val="22"/>
                <w:lang w:val="es-CR" w:eastAsia="es-CR"/>
              </w:rPr>
            </w:pPr>
            <w:r w:rsidRPr="00D62B60">
              <w:rPr>
                <w:rFonts w:cs="Calibri"/>
                <w:color w:val="000000"/>
                <w:szCs w:val="22"/>
                <w:lang w:eastAsia="es-CR"/>
              </w:rPr>
              <w:t>Fiduciaria Nacional Finacio S.A.</w:t>
            </w:r>
          </w:p>
        </w:tc>
      </w:tr>
      <w:tr w:rsidRPr="00301913" w:rsidR="003E3681" w:rsidTr="003F6C68" w14:paraId="25E648B0"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64337A43" w14:textId="77777777">
            <w:pPr>
              <w:spacing w:line="240" w:lineRule="auto"/>
              <w:rPr>
                <w:rFonts w:cs="Calibri"/>
                <w:color w:val="000000"/>
                <w:szCs w:val="22"/>
                <w:lang w:val="en-US" w:eastAsia="es-CR"/>
              </w:rPr>
            </w:pPr>
            <w:r w:rsidRPr="00D62B60">
              <w:rPr>
                <w:rFonts w:cs="Calibri"/>
                <w:color w:val="000000"/>
                <w:szCs w:val="22"/>
                <w:lang w:val="en-US" w:eastAsia="es-CR"/>
              </w:rPr>
              <w:t>First Costa Rican Legal &amp; Trust S.A. (antes First Costa Rican Title &amp; Trust S.A.)</w:t>
            </w:r>
          </w:p>
        </w:tc>
      </w:tr>
      <w:tr w:rsidRPr="00301913" w:rsidR="003E3681" w:rsidTr="003F6C68" w14:paraId="45D737FC" w14:textId="77777777">
        <w:trPr>
          <w:trHeight w:val="58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0E7F5471" w14:textId="77777777">
            <w:pPr>
              <w:spacing w:line="240" w:lineRule="auto"/>
              <w:rPr>
                <w:rFonts w:cs="Calibri"/>
                <w:color w:val="000000"/>
                <w:szCs w:val="22"/>
                <w:lang w:val="en-US" w:eastAsia="es-CR"/>
              </w:rPr>
            </w:pPr>
            <w:r w:rsidRPr="00D62B60">
              <w:rPr>
                <w:rFonts w:cs="Calibri"/>
                <w:color w:val="000000"/>
                <w:szCs w:val="22"/>
                <w:lang w:val="en-US" w:eastAsia="es-CR"/>
              </w:rPr>
              <w:t>GB Global Business Escrow and Trust Management LLC S.R.L.(antes Abarca Vargas Legal Advisors and Escrow Trust Management S.R.L.)</w:t>
            </w:r>
          </w:p>
        </w:tc>
      </w:tr>
      <w:tr w:rsidRPr="00B71C60" w:rsidR="003E3681" w:rsidTr="003F6C68" w14:paraId="4302D865"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6C8B9C94" w14:textId="77777777">
            <w:pPr>
              <w:spacing w:line="240" w:lineRule="auto"/>
              <w:rPr>
                <w:rFonts w:cs="Calibri"/>
                <w:color w:val="000000"/>
                <w:szCs w:val="22"/>
                <w:lang w:val="es-CR" w:eastAsia="es-CR"/>
              </w:rPr>
            </w:pPr>
            <w:r w:rsidRPr="00D62B60">
              <w:rPr>
                <w:rFonts w:cs="Calibri"/>
                <w:color w:val="000000"/>
                <w:szCs w:val="22"/>
                <w:lang w:eastAsia="es-CR"/>
              </w:rPr>
              <w:t>Geldstuck S.A.</w:t>
            </w:r>
          </w:p>
        </w:tc>
      </w:tr>
      <w:tr w:rsidRPr="00B71C60" w:rsidR="003E3681" w:rsidTr="003F6C68" w14:paraId="7A44D8A0"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5F3473A1" w14:textId="77777777">
            <w:pPr>
              <w:spacing w:line="240" w:lineRule="auto"/>
              <w:rPr>
                <w:rFonts w:cs="Calibri"/>
                <w:color w:val="000000"/>
                <w:szCs w:val="22"/>
                <w:lang w:val="es-CR" w:eastAsia="es-CR"/>
              </w:rPr>
            </w:pPr>
            <w:r w:rsidRPr="00D62B60">
              <w:rPr>
                <w:rFonts w:cs="Calibri"/>
                <w:color w:val="000000"/>
                <w:szCs w:val="22"/>
                <w:lang w:eastAsia="es-CR"/>
              </w:rPr>
              <w:t>GHP Fiduciaria S.A.</w:t>
            </w:r>
          </w:p>
        </w:tc>
      </w:tr>
      <w:tr w:rsidRPr="00B71C60" w:rsidR="003E3681" w:rsidTr="003F6C68" w14:paraId="71C1FFE5"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3E377CF8" w14:textId="77777777">
            <w:pPr>
              <w:spacing w:line="240" w:lineRule="auto"/>
              <w:rPr>
                <w:rFonts w:cs="Calibri"/>
                <w:color w:val="000000"/>
                <w:szCs w:val="22"/>
                <w:lang w:val="es-CR" w:eastAsia="es-CR"/>
              </w:rPr>
            </w:pPr>
            <w:r w:rsidRPr="00D62B60">
              <w:rPr>
                <w:rFonts w:cs="Calibri"/>
                <w:color w:val="000000"/>
                <w:szCs w:val="22"/>
                <w:lang w:eastAsia="es-CR"/>
              </w:rPr>
              <w:t>Mora Salazar Vera Denise</w:t>
            </w:r>
          </w:p>
        </w:tc>
      </w:tr>
      <w:tr w:rsidRPr="00B71C60" w:rsidR="003E3681" w:rsidTr="003F6C68" w14:paraId="4C6AFDEC"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3A82F12C" w14:textId="77777777">
            <w:pPr>
              <w:spacing w:line="240" w:lineRule="auto"/>
              <w:jc w:val="left"/>
              <w:rPr>
                <w:rFonts w:cs="Calibri"/>
                <w:color w:val="000000"/>
                <w:szCs w:val="22"/>
                <w:lang w:val="es-CR" w:eastAsia="es-CR"/>
              </w:rPr>
            </w:pPr>
            <w:r w:rsidRPr="00D62B60">
              <w:rPr>
                <w:rFonts w:cs="Calibri"/>
                <w:color w:val="000000"/>
                <w:szCs w:val="22"/>
                <w:lang w:eastAsia="es-CR"/>
              </w:rPr>
              <w:lastRenderedPageBreak/>
              <w:t>Global Escrow Services S.R.L., (antes Global Escrow Services S.A.)</w:t>
            </w:r>
          </w:p>
        </w:tc>
      </w:tr>
      <w:tr w:rsidRPr="00B71C60" w:rsidR="003E3681" w:rsidTr="003F6C68" w14:paraId="671870DA"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3F9C37E0" w14:textId="77777777">
            <w:pPr>
              <w:spacing w:line="240" w:lineRule="auto"/>
              <w:rPr>
                <w:rFonts w:cs="Calibri"/>
                <w:color w:val="000000"/>
                <w:szCs w:val="22"/>
                <w:lang w:val="es-CR" w:eastAsia="es-CR"/>
              </w:rPr>
            </w:pPr>
            <w:r w:rsidRPr="00D62B60">
              <w:rPr>
                <w:rFonts w:cs="Calibri"/>
                <w:color w:val="000000"/>
                <w:szCs w:val="22"/>
                <w:lang w:eastAsia="es-CR"/>
              </w:rPr>
              <w:t>GMCS S.A. (antes Kinderson y Kinderson Consultores S.A.)</w:t>
            </w:r>
          </w:p>
        </w:tc>
      </w:tr>
      <w:tr w:rsidRPr="00B71C60" w:rsidR="003E3681" w:rsidTr="003F6C68" w14:paraId="4C8B2588"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2FAE4B4A" w14:textId="77777777">
            <w:pPr>
              <w:spacing w:line="240" w:lineRule="auto"/>
              <w:rPr>
                <w:rFonts w:cs="Calibri"/>
                <w:color w:val="000000"/>
                <w:szCs w:val="22"/>
                <w:lang w:val="es-CR" w:eastAsia="es-CR"/>
              </w:rPr>
            </w:pPr>
            <w:r w:rsidRPr="00D62B60">
              <w:rPr>
                <w:rFonts w:cs="Calibri"/>
                <w:color w:val="000000"/>
                <w:szCs w:val="22"/>
                <w:lang w:eastAsia="es-CR"/>
              </w:rPr>
              <w:t>HC Servicios Fiduciarios S.A.</w:t>
            </w:r>
          </w:p>
        </w:tc>
      </w:tr>
      <w:tr w:rsidRPr="00B71C60" w:rsidR="003E3681" w:rsidTr="003F6C68" w14:paraId="53F758FF"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D62B60" w:rsidR="003E3681" w:rsidP="003F6C68" w:rsidRDefault="003E3681" w14:paraId="112BAF78" w14:textId="77777777">
            <w:pPr>
              <w:spacing w:line="240" w:lineRule="auto"/>
              <w:rPr>
                <w:rFonts w:cs="Calibri"/>
                <w:color w:val="000000"/>
                <w:szCs w:val="22"/>
                <w:lang w:val="es-CR" w:eastAsia="es-CR"/>
              </w:rPr>
            </w:pPr>
            <w:r w:rsidRPr="00D62B60">
              <w:rPr>
                <w:rFonts w:cs="Calibri"/>
                <w:color w:val="000000"/>
                <w:szCs w:val="22"/>
                <w:lang w:eastAsia="es-CR"/>
              </w:rPr>
              <w:t>Intermanagement Costa Rica Limitada.</w:t>
            </w:r>
          </w:p>
        </w:tc>
      </w:tr>
      <w:tr w:rsidRPr="00301913" w:rsidR="003E3681" w:rsidTr="003F6C68" w14:paraId="4457498D"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531E16A3" w14:textId="77777777">
            <w:pPr>
              <w:spacing w:line="240" w:lineRule="auto"/>
              <w:rPr>
                <w:rFonts w:cs="Calibri"/>
                <w:color w:val="000000"/>
                <w:szCs w:val="22"/>
                <w:lang w:val="en-US" w:eastAsia="es-CR"/>
              </w:rPr>
            </w:pPr>
            <w:r w:rsidRPr="009C6F18">
              <w:rPr>
                <w:rFonts w:cs="Calibri"/>
                <w:color w:val="000000"/>
                <w:szCs w:val="22"/>
                <w:lang w:val="en-US" w:eastAsia="es-CR"/>
              </w:rPr>
              <w:t>International Payment Services S.R.L.</w:t>
            </w:r>
          </w:p>
        </w:tc>
      </w:tr>
      <w:tr w:rsidRPr="00C00182" w:rsidR="003E3681" w:rsidTr="003F6C68" w14:paraId="1047EC4F"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63AD73FF" w14:textId="77777777">
            <w:pPr>
              <w:spacing w:line="240" w:lineRule="auto"/>
              <w:rPr>
                <w:rFonts w:cs="Calibri"/>
                <w:color w:val="000000"/>
                <w:szCs w:val="22"/>
                <w:lang w:eastAsia="es-CR"/>
              </w:rPr>
            </w:pPr>
            <w:r w:rsidRPr="00C00182">
              <w:rPr>
                <w:rFonts w:cs="Calibri"/>
                <w:color w:val="000000"/>
                <w:szCs w:val="22"/>
                <w:lang w:eastAsia="es-CR"/>
              </w:rPr>
              <w:t>JPC Solutions S.R.L.(antes GTF Escrow Services, S.A. - Inversiones Espacio Libre de R.H. S.A.)</w:t>
            </w:r>
          </w:p>
        </w:tc>
      </w:tr>
      <w:tr w:rsidRPr="00301913" w:rsidR="003E3681" w:rsidTr="003F6C68" w14:paraId="0ECECB45"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3241510A" w14:textId="77777777">
            <w:pPr>
              <w:spacing w:line="240" w:lineRule="auto"/>
              <w:rPr>
                <w:rFonts w:cs="Calibri"/>
                <w:color w:val="000000"/>
                <w:szCs w:val="22"/>
                <w:lang w:val="en-US" w:eastAsia="es-CR"/>
              </w:rPr>
            </w:pPr>
            <w:r w:rsidRPr="009C6F18">
              <w:rPr>
                <w:rFonts w:cs="Calibri"/>
                <w:color w:val="000000"/>
                <w:szCs w:val="22"/>
                <w:lang w:val="en-US" w:eastAsia="es-CR"/>
              </w:rPr>
              <w:t>Latinamerica Trust and Escrow Company S.A.</w:t>
            </w:r>
          </w:p>
        </w:tc>
      </w:tr>
      <w:tr w:rsidRPr="00301913" w:rsidR="003E3681" w:rsidTr="003F6C68" w14:paraId="21972FE2"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2E58D95A" w14:textId="77777777">
            <w:pPr>
              <w:spacing w:line="240" w:lineRule="auto"/>
              <w:rPr>
                <w:rFonts w:cs="Calibri"/>
                <w:color w:val="000000"/>
                <w:szCs w:val="22"/>
                <w:lang w:val="en-US" w:eastAsia="es-CR"/>
              </w:rPr>
            </w:pPr>
            <w:r w:rsidRPr="009C6F18">
              <w:rPr>
                <w:rFonts w:cs="Calibri"/>
                <w:color w:val="000000"/>
                <w:szCs w:val="22"/>
                <w:lang w:val="en-US" w:eastAsia="es-CR"/>
              </w:rPr>
              <w:t>Law and Escrow Costa Rica R.L.</w:t>
            </w:r>
          </w:p>
        </w:tc>
      </w:tr>
      <w:tr w:rsidRPr="00301913" w:rsidR="003E3681" w:rsidTr="003F6C68" w14:paraId="74D4DE19"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4014B0F1" w14:textId="77777777">
            <w:pPr>
              <w:spacing w:line="240" w:lineRule="auto"/>
              <w:rPr>
                <w:rFonts w:cs="Calibri"/>
                <w:color w:val="000000"/>
                <w:szCs w:val="22"/>
                <w:lang w:val="en-US" w:eastAsia="es-CR"/>
              </w:rPr>
            </w:pPr>
            <w:r w:rsidRPr="009C6F18">
              <w:rPr>
                <w:rFonts w:cs="Calibri"/>
                <w:color w:val="000000"/>
                <w:szCs w:val="22"/>
                <w:lang w:val="en-US" w:eastAsia="es-CR"/>
              </w:rPr>
              <w:t>North Pacific Global Trust Npgt, S.A. (antes Montejo Trust, S.A.)</w:t>
            </w:r>
          </w:p>
        </w:tc>
      </w:tr>
      <w:tr w:rsidRPr="00301913" w:rsidR="003E3681" w:rsidTr="003F6C68" w14:paraId="6D53C418"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2559490A" w14:textId="77777777">
            <w:pPr>
              <w:spacing w:line="240" w:lineRule="auto"/>
              <w:rPr>
                <w:rFonts w:cs="Calibri"/>
                <w:color w:val="000000"/>
                <w:szCs w:val="22"/>
                <w:lang w:val="en-US" w:eastAsia="es-CR"/>
              </w:rPr>
            </w:pPr>
            <w:r w:rsidRPr="009C6F18">
              <w:rPr>
                <w:rFonts w:cs="Calibri"/>
                <w:color w:val="000000"/>
                <w:szCs w:val="22"/>
                <w:lang w:val="en-US" w:eastAsia="es-CR"/>
              </w:rPr>
              <w:t>NMC National Management Corporation S.A.</w:t>
            </w:r>
          </w:p>
        </w:tc>
      </w:tr>
      <w:tr w:rsidRPr="00C14C4B" w:rsidR="003E3681" w:rsidTr="003F6C68" w14:paraId="5062F583" w14:textId="77777777">
        <w:trPr>
          <w:trHeight w:val="315"/>
        </w:trPr>
        <w:tc>
          <w:tcPr>
            <w:tcW w:w="8931" w:type="dxa"/>
            <w:tcBorders>
              <w:top w:val="nil"/>
              <w:left w:val="single" w:color="auto" w:sz="8" w:space="0"/>
              <w:bottom w:val="single" w:color="auto" w:sz="8" w:space="0"/>
              <w:right w:val="single" w:color="auto" w:sz="8" w:space="0"/>
            </w:tcBorders>
            <w:shd w:val="clear" w:color="auto" w:fill="auto"/>
            <w:noWrap/>
            <w:vAlign w:val="center"/>
            <w:hideMark/>
          </w:tcPr>
          <w:p w:rsidRPr="009C6F18" w:rsidR="003E3681" w:rsidP="003F6C68" w:rsidRDefault="003E3681" w14:paraId="4196C727" w14:textId="77777777">
            <w:pPr>
              <w:spacing w:line="240" w:lineRule="auto"/>
              <w:rPr>
                <w:rFonts w:cs="Calibri"/>
                <w:color w:val="000000"/>
                <w:szCs w:val="22"/>
                <w:lang w:eastAsia="es-CR"/>
              </w:rPr>
            </w:pPr>
            <w:r w:rsidRPr="009C6F18">
              <w:rPr>
                <w:rFonts w:cs="Calibri"/>
                <w:color w:val="000000"/>
                <w:szCs w:val="22"/>
                <w:lang w:eastAsia="es-CR"/>
              </w:rPr>
              <w:t>Servicios Fiduciarios del Oeste SFO</w:t>
            </w:r>
          </w:p>
        </w:tc>
      </w:tr>
    </w:tbl>
    <w:p w:rsidR="00281349" w:rsidRDefault="00281349" w14:paraId="7F719454" w14:textId="77777777">
      <w:pPr>
        <w:spacing w:line="240" w:lineRule="auto"/>
        <w:jc w:val="left"/>
        <w:rPr>
          <w:rFonts w:cs="Calibri"/>
          <w:b/>
          <w:bCs/>
          <w:color w:val="000000"/>
          <w:sz w:val="24"/>
          <w:lang w:val="es-CR" w:eastAsia="es-CR"/>
        </w:rPr>
      </w:pPr>
      <w:r>
        <w:rPr>
          <w:rFonts w:cs="Calibri"/>
          <w:b/>
          <w:bCs/>
          <w:color w:val="000000"/>
          <w:sz w:val="24"/>
          <w:lang w:val="es-CR" w:eastAsia="es-CR"/>
        </w:rPr>
        <w:br w:type="page"/>
      </w:r>
    </w:p>
    <w:p w:rsidR="00281349" w:rsidP="003E3681" w:rsidRDefault="00281349" w14:paraId="43545061" w14:textId="77777777">
      <w:pPr>
        <w:spacing w:line="240" w:lineRule="auto"/>
        <w:jc w:val="center"/>
        <w:rPr>
          <w:rFonts w:cs="Calibri"/>
          <w:b/>
          <w:bCs/>
          <w:color w:val="000000"/>
          <w:sz w:val="24"/>
          <w:lang w:val="es-CR" w:eastAsia="es-CR"/>
        </w:rPr>
      </w:pPr>
    </w:p>
    <w:p w:rsidR="003E3681" w:rsidP="003E3681" w:rsidRDefault="003E3681" w14:paraId="149C6871" w14:textId="7777777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ANEXO </w:t>
      </w:r>
      <w:r>
        <w:rPr>
          <w:rFonts w:cs="Calibri"/>
          <w:b/>
          <w:bCs/>
          <w:color w:val="000000"/>
          <w:sz w:val="24"/>
          <w:lang w:val="es-CR" w:eastAsia="es-CR"/>
        </w:rPr>
        <w:t>2</w:t>
      </w:r>
    </w:p>
    <w:p w:rsidRPr="00050D44" w:rsidR="003E3681" w:rsidP="003E3681" w:rsidRDefault="003E3681" w14:paraId="4F5F6A4D" w14:textId="77777777">
      <w:pPr>
        <w:spacing w:line="240" w:lineRule="auto"/>
        <w:jc w:val="center"/>
        <w:rPr>
          <w:rFonts w:asciiTheme="majorHAnsi" w:hAnsiTheme="majorHAnsi"/>
          <w:b/>
          <w:szCs w:val="22"/>
          <w:lang w:val="es-CR"/>
        </w:rPr>
      </w:pPr>
    </w:p>
    <w:p w:rsidR="003E3681" w:rsidP="003E3681" w:rsidRDefault="003E3681" w14:paraId="1A7DEF1B" w14:textId="77777777">
      <w:pPr>
        <w:spacing w:line="240" w:lineRule="auto"/>
        <w:jc w:val="center"/>
        <w:rPr>
          <w:rFonts w:cs="Calibri"/>
          <w:b/>
          <w:bCs/>
          <w:color w:val="000000"/>
          <w:sz w:val="24"/>
          <w:lang w:val="es-CR" w:eastAsia="es-CR"/>
        </w:rPr>
      </w:pPr>
      <w:r>
        <w:rPr>
          <w:rFonts w:cs="Calibri"/>
          <w:b/>
          <w:bCs/>
          <w:color w:val="000000"/>
          <w:sz w:val="24"/>
          <w:lang w:val="es-CR" w:eastAsia="es-CR"/>
        </w:rPr>
        <w:t>Fecha: 20 de noviembre 2018</w:t>
      </w:r>
    </w:p>
    <w:p w:rsidR="003E3681" w:rsidP="003E3681" w:rsidRDefault="003E3681" w14:paraId="6C4A9E32" w14:textId="77777777">
      <w:pPr>
        <w:spacing w:line="240" w:lineRule="auto"/>
        <w:jc w:val="center"/>
        <w:rPr>
          <w:rFonts w:cs="Calibri"/>
          <w:b/>
          <w:bCs/>
          <w:color w:val="000000"/>
          <w:sz w:val="24"/>
          <w:lang w:val="es-CR" w:eastAsia="es-CR"/>
        </w:rPr>
      </w:pPr>
      <w:r>
        <w:rPr>
          <w:rFonts w:cs="Calibri"/>
          <w:b/>
          <w:bCs/>
          <w:color w:val="000000"/>
          <w:sz w:val="24"/>
          <w:lang w:val="es-CR" w:eastAsia="es-CR"/>
        </w:rPr>
        <w:t xml:space="preserve">Hora: 9:30 a.m. </w:t>
      </w:r>
    </w:p>
    <w:p w:rsidR="003E3681" w:rsidP="003E3681" w:rsidRDefault="003E3681" w14:paraId="05A3D7A2" w14:textId="77777777">
      <w:pPr>
        <w:spacing w:line="240" w:lineRule="auto"/>
        <w:jc w:val="center"/>
        <w:rPr>
          <w:rFonts w:cs="Calibri"/>
          <w:b/>
          <w:bCs/>
          <w:color w:val="000000"/>
          <w:sz w:val="24"/>
          <w:lang w:val="es-CR" w:eastAsia="es-CR"/>
        </w:rPr>
      </w:pPr>
      <w:r>
        <w:rPr>
          <w:rFonts w:cs="Calibri"/>
          <w:b/>
          <w:bCs/>
          <w:color w:val="000000"/>
          <w:sz w:val="24"/>
          <w:lang w:val="es-CR" w:eastAsia="es-CR"/>
        </w:rPr>
        <w:t>Lugar:  Sala de Capacitación No. 1 de la SUGEF</w:t>
      </w:r>
    </w:p>
    <w:p w:rsidR="003E3681" w:rsidP="003E3681" w:rsidRDefault="003E3681" w14:paraId="799411E1" w14:textId="77777777">
      <w:pPr>
        <w:pStyle w:val="CC"/>
        <w:rPr>
          <w:rFonts w:asciiTheme="majorHAnsi" w:hAnsiTheme="majorHAnsi"/>
          <w:b/>
          <w:sz w:val="22"/>
          <w:szCs w:val="22"/>
          <w:lang w:val="es-CR"/>
        </w:rPr>
      </w:pPr>
    </w:p>
    <w:tbl>
      <w:tblPr>
        <w:tblW w:w="8080" w:type="dxa"/>
        <w:tblInd w:w="-10" w:type="dxa"/>
        <w:tblCellMar>
          <w:left w:w="70" w:type="dxa"/>
          <w:right w:w="70" w:type="dxa"/>
        </w:tblCellMar>
        <w:tblLook w:val="04A0" w:firstRow="1" w:lastRow="0" w:firstColumn="1" w:lastColumn="0" w:noHBand="0" w:noVBand="1"/>
      </w:tblPr>
      <w:tblGrid>
        <w:gridCol w:w="8080"/>
      </w:tblGrid>
      <w:tr w:rsidRPr="00B71C60" w:rsidR="003E3681" w:rsidTr="003F6C68" w14:paraId="5BDD48DB" w14:textId="77777777">
        <w:trPr>
          <w:trHeight w:val="315"/>
        </w:trPr>
        <w:tc>
          <w:tcPr>
            <w:tcW w:w="8080" w:type="dxa"/>
            <w:tcBorders>
              <w:top w:val="single" w:color="auto" w:sz="8" w:space="0"/>
              <w:left w:val="single" w:color="auto" w:sz="8" w:space="0"/>
              <w:bottom w:val="nil"/>
              <w:right w:val="single" w:color="000000" w:sz="8" w:space="0"/>
            </w:tcBorders>
            <w:shd w:val="clear" w:color="000000" w:fill="324D5B"/>
            <w:vAlign w:val="center"/>
            <w:hideMark/>
          </w:tcPr>
          <w:p w:rsidRPr="00B71C60" w:rsidR="003E3681" w:rsidP="003F6C68" w:rsidRDefault="003E3681" w14:paraId="407ECF23" w14:textId="77777777">
            <w:pPr>
              <w:spacing w:line="240" w:lineRule="auto"/>
              <w:jc w:val="center"/>
              <w:rPr>
                <w:rFonts w:cs="Calibri"/>
                <w:b/>
                <w:bCs/>
                <w:color w:val="FFFFFF"/>
                <w:sz w:val="24"/>
                <w:lang w:val="es-CR" w:eastAsia="es-CR"/>
              </w:rPr>
            </w:pPr>
            <w:r w:rsidRPr="00B71C60">
              <w:rPr>
                <w:rFonts w:cs="Calibri"/>
                <w:b/>
                <w:bCs/>
                <w:color w:val="FFFFFF"/>
                <w:sz w:val="24"/>
                <w:lang w:val="es-CR" w:eastAsia="es-CR"/>
              </w:rPr>
              <w:t>Nombre de entidad</w:t>
            </w:r>
          </w:p>
        </w:tc>
      </w:tr>
      <w:tr w:rsidRPr="00301913" w:rsidR="003E3681" w:rsidTr="003F6C68" w14:paraId="7A67D14D"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C00182" w:rsidR="003E3681" w:rsidP="003F6C68" w:rsidRDefault="003E3681" w14:paraId="5340DCEA" w14:textId="77777777">
            <w:pPr>
              <w:spacing w:line="240" w:lineRule="auto"/>
              <w:rPr>
                <w:rFonts w:cs="Calibri"/>
                <w:color w:val="000000"/>
                <w:szCs w:val="22"/>
                <w:lang w:val="en-US" w:eastAsia="es-CR"/>
              </w:rPr>
            </w:pPr>
            <w:r w:rsidRPr="00C00182">
              <w:rPr>
                <w:rFonts w:cs="Calibri"/>
                <w:color w:val="000000"/>
                <w:szCs w:val="22"/>
                <w:lang w:val="en-US" w:eastAsia="es-CR"/>
              </w:rPr>
              <w:t>International Payment Services S.R.L.</w:t>
            </w:r>
          </w:p>
        </w:tc>
      </w:tr>
      <w:tr w:rsidRPr="00B71C60" w:rsidR="003E3681" w:rsidTr="003F6C68" w14:paraId="4386D658" w14:textId="77777777">
        <w:trPr>
          <w:trHeight w:val="58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C00182" w:rsidR="003E3681" w:rsidP="003F6C68" w:rsidRDefault="003E3681" w14:paraId="7BD55E12" w14:textId="77777777">
            <w:pPr>
              <w:spacing w:line="240" w:lineRule="auto"/>
              <w:rPr>
                <w:rFonts w:cs="Calibri"/>
                <w:color w:val="000000"/>
                <w:szCs w:val="22"/>
                <w:lang w:val="es-CR" w:eastAsia="es-CR"/>
              </w:rPr>
            </w:pPr>
            <w:r w:rsidRPr="00C00182">
              <w:rPr>
                <w:rFonts w:cs="Calibri"/>
                <w:color w:val="000000"/>
                <w:szCs w:val="22"/>
                <w:lang w:eastAsia="es-CR"/>
              </w:rPr>
              <w:t>JPC Solutions S.R.L.(antes GTF Escrow Services, S.A. - Inversiones Espacio Libre de R.H. S.A.)</w:t>
            </w:r>
          </w:p>
        </w:tc>
      </w:tr>
      <w:tr w:rsidRPr="00301913" w:rsidR="003E3681" w:rsidTr="003F6C68" w14:paraId="0BB0A36D"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C00182" w:rsidR="003E3681" w:rsidP="003F6C68" w:rsidRDefault="003E3681" w14:paraId="26D9C6E9" w14:textId="77777777">
            <w:pPr>
              <w:spacing w:line="240" w:lineRule="auto"/>
              <w:rPr>
                <w:rFonts w:cs="Calibri"/>
                <w:color w:val="000000"/>
                <w:szCs w:val="22"/>
                <w:lang w:val="en-US" w:eastAsia="es-CR"/>
              </w:rPr>
            </w:pPr>
            <w:r w:rsidRPr="00C00182">
              <w:rPr>
                <w:rFonts w:cs="Calibri"/>
                <w:color w:val="000000"/>
                <w:szCs w:val="22"/>
                <w:lang w:val="en-US" w:eastAsia="es-CR"/>
              </w:rPr>
              <w:t>Latinamerica Trust and Escrow Company S.A.</w:t>
            </w:r>
          </w:p>
        </w:tc>
      </w:tr>
      <w:tr w:rsidRPr="00301913" w:rsidR="003E3681" w:rsidTr="003F6C68" w14:paraId="78911835"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C00182" w:rsidR="003E3681" w:rsidP="003F6C68" w:rsidRDefault="003E3681" w14:paraId="127A4AB7" w14:textId="77777777">
            <w:pPr>
              <w:spacing w:line="240" w:lineRule="auto"/>
              <w:rPr>
                <w:rFonts w:cs="Calibri"/>
                <w:color w:val="000000"/>
                <w:szCs w:val="22"/>
                <w:lang w:val="en-US" w:eastAsia="es-CR"/>
              </w:rPr>
            </w:pPr>
            <w:r w:rsidRPr="00C00182">
              <w:rPr>
                <w:rFonts w:cs="Calibri"/>
                <w:color w:val="000000"/>
                <w:szCs w:val="22"/>
                <w:lang w:val="en-US" w:eastAsia="es-CR"/>
              </w:rPr>
              <w:t>Law and Escrow Costa Rica R.L.</w:t>
            </w:r>
          </w:p>
        </w:tc>
      </w:tr>
      <w:tr w:rsidRPr="00301913" w:rsidR="003E3681" w:rsidTr="003F6C68" w14:paraId="3C9CD0D7"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715A9F43" w14:textId="77777777">
            <w:pPr>
              <w:spacing w:line="240" w:lineRule="auto"/>
              <w:rPr>
                <w:rFonts w:cs="Calibri"/>
                <w:color w:val="000000"/>
                <w:szCs w:val="22"/>
                <w:lang w:val="en-US" w:eastAsia="es-CR"/>
              </w:rPr>
            </w:pPr>
            <w:r w:rsidRPr="00B71C60">
              <w:rPr>
                <w:rFonts w:cs="Calibri"/>
                <w:color w:val="000000"/>
                <w:szCs w:val="22"/>
                <w:lang w:val="en-US" w:eastAsia="es-CR"/>
              </w:rPr>
              <w:t>North Pacific Global Trust Npgt, S.A. (antes Montejo Trust, S.A.)</w:t>
            </w:r>
          </w:p>
        </w:tc>
      </w:tr>
      <w:tr w:rsidRPr="00301913" w:rsidR="003E3681" w:rsidTr="003F6C68" w14:paraId="3683A112"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6704998D" w14:textId="77777777">
            <w:pPr>
              <w:spacing w:line="240" w:lineRule="auto"/>
              <w:rPr>
                <w:rFonts w:cs="Calibri"/>
                <w:color w:val="000000"/>
                <w:szCs w:val="22"/>
                <w:lang w:val="en-US" w:eastAsia="es-CR"/>
              </w:rPr>
            </w:pPr>
            <w:r w:rsidRPr="00B71C60">
              <w:rPr>
                <w:rFonts w:cs="Calibri"/>
                <w:color w:val="000000"/>
                <w:szCs w:val="22"/>
                <w:lang w:val="en-US" w:eastAsia="es-CR"/>
              </w:rPr>
              <w:t>NMC National Management Corporation S.A.</w:t>
            </w:r>
          </w:p>
        </w:tc>
      </w:tr>
      <w:tr w:rsidRPr="00FD7F0F" w:rsidR="003E3681" w:rsidTr="003F6C68" w14:paraId="58DC5E9E"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C14C4B" w:rsidR="003E3681" w:rsidP="003F6C68" w:rsidRDefault="003E3681" w14:paraId="72C70A20" w14:textId="77777777">
            <w:pPr>
              <w:spacing w:line="240" w:lineRule="auto"/>
              <w:rPr>
                <w:rFonts w:cs="Calibri"/>
                <w:color w:val="000000"/>
                <w:szCs w:val="22"/>
                <w:lang w:val="es-CR" w:eastAsia="es-CR"/>
              </w:rPr>
            </w:pPr>
            <w:r w:rsidRPr="00F469D4">
              <w:rPr>
                <w:noProof/>
              </w:rPr>
              <w:t>Servicios Fiduciarios del Oeste SFO</w:t>
            </w:r>
          </w:p>
        </w:tc>
      </w:tr>
      <w:tr w:rsidRPr="00B71C60" w:rsidR="003E3681" w:rsidTr="003F6C68" w14:paraId="7B525485"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1926A9F1" w14:textId="77777777">
            <w:pPr>
              <w:spacing w:line="240" w:lineRule="auto"/>
              <w:rPr>
                <w:rFonts w:cs="Calibri"/>
                <w:color w:val="000000"/>
                <w:szCs w:val="22"/>
                <w:lang w:val="es-CR" w:eastAsia="es-CR"/>
              </w:rPr>
            </w:pPr>
            <w:r w:rsidRPr="00B71C60">
              <w:rPr>
                <w:rFonts w:cs="Calibri"/>
                <w:color w:val="000000"/>
                <w:szCs w:val="22"/>
                <w:lang w:eastAsia="es-CR"/>
              </w:rPr>
              <w:t>RHPAL, S.A.</w:t>
            </w:r>
          </w:p>
        </w:tc>
      </w:tr>
      <w:tr w:rsidRPr="00B71C60" w:rsidR="003E3681" w:rsidTr="003F6C68" w14:paraId="1F6F7CF2"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20816795" w14:textId="77777777">
            <w:pPr>
              <w:spacing w:line="240" w:lineRule="auto"/>
              <w:rPr>
                <w:rFonts w:cs="Calibri"/>
                <w:color w:val="000000"/>
                <w:szCs w:val="22"/>
                <w:lang w:val="es-CR" w:eastAsia="es-CR"/>
              </w:rPr>
            </w:pPr>
            <w:r w:rsidRPr="00B71C60">
              <w:rPr>
                <w:rFonts w:cs="Calibri"/>
                <w:color w:val="000000"/>
                <w:szCs w:val="22"/>
                <w:lang w:eastAsia="es-CR"/>
              </w:rPr>
              <w:t>Securitas Servicios Fiduciarios SRL (antes Fiduciaria Consortium L&amp;G S.A.)</w:t>
            </w:r>
          </w:p>
        </w:tc>
      </w:tr>
      <w:tr w:rsidRPr="00B71C60" w:rsidR="003E3681" w:rsidTr="003F6C68" w14:paraId="468C0C7C"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13192423" w14:textId="77777777">
            <w:pPr>
              <w:spacing w:line="240" w:lineRule="auto"/>
              <w:rPr>
                <w:rFonts w:cs="Calibri"/>
                <w:color w:val="000000"/>
                <w:szCs w:val="22"/>
                <w:lang w:val="es-CR" w:eastAsia="es-CR"/>
              </w:rPr>
            </w:pPr>
            <w:r w:rsidRPr="00B71C60">
              <w:rPr>
                <w:rFonts w:cs="Calibri"/>
                <w:color w:val="000000"/>
                <w:szCs w:val="22"/>
                <w:lang w:eastAsia="es-CR"/>
              </w:rPr>
              <w:t>Servicios Fiduciarios del Pacífico, S.A.</w:t>
            </w:r>
          </w:p>
        </w:tc>
      </w:tr>
      <w:tr w:rsidRPr="00B71C60" w:rsidR="003E3681" w:rsidTr="003F6C68" w14:paraId="5D015529"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05C7CC9D" w14:textId="77777777">
            <w:pPr>
              <w:spacing w:line="240" w:lineRule="auto"/>
              <w:rPr>
                <w:rFonts w:cs="Calibri"/>
                <w:color w:val="000000"/>
                <w:szCs w:val="22"/>
                <w:lang w:val="es-CR" w:eastAsia="es-CR"/>
              </w:rPr>
            </w:pPr>
            <w:r w:rsidRPr="00B71C60">
              <w:rPr>
                <w:rFonts w:cs="Calibri"/>
                <w:color w:val="000000"/>
                <w:szCs w:val="22"/>
                <w:lang w:eastAsia="es-CR"/>
              </w:rPr>
              <w:t>Servicios Corporativos de Personal, ELN, S.A.</w:t>
            </w:r>
          </w:p>
        </w:tc>
      </w:tr>
      <w:tr w:rsidRPr="00B71C60" w:rsidR="003E3681" w:rsidTr="003F6C68" w14:paraId="3289BEB3"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172CF398" w14:textId="77777777">
            <w:pPr>
              <w:spacing w:line="240" w:lineRule="auto"/>
              <w:rPr>
                <w:rFonts w:cs="Calibri"/>
                <w:color w:val="000000"/>
                <w:szCs w:val="22"/>
                <w:lang w:val="es-CR" w:eastAsia="es-CR"/>
              </w:rPr>
            </w:pPr>
            <w:r w:rsidRPr="00B71C60">
              <w:rPr>
                <w:rFonts w:cs="Calibri"/>
                <w:color w:val="000000"/>
                <w:szCs w:val="22"/>
                <w:lang w:eastAsia="es-CR"/>
              </w:rPr>
              <w:t>Servicios de Negocios Marle, S.A.</w:t>
            </w:r>
          </w:p>
        </w:tc>
      </w:tr>
      <w:tr w:rsidRPr="00301913" w:rsidR="003E3681" w:rsidTr="003F6C68" w14:paraId="7ACB8000"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6965A082" w14:textId="77777777">
            <w:pPr>
              <w:spacing w:line="240" w:lineRule="auto"/>
              <w:rPr>
                <w:rFonts w:cs="Calibri"/>
                <w:color w:val="000000"/>
                <w:szCs w:val="22"/>
                <w:lang w:val="en-US" w:eastAsia="es-CR"/>
              </w:rPr>
            </w:pPr>
            <w:r w:rsidRPr="00B71C60">
              <w:rPr>
                <w:rFonts w:cs="Calibri"/>
                <w:color w:val="000000"/>
                <w:szCs w:val="22"/>
                <w:lang w:val="en-US" w:eastAsia="es-CR"/>
              </w:rPr>
              <w:t>STCR (Costa Rica) Trust &amp; Escrow Company Limited S.A.</w:t>
            </w:r>
          </w:p>
        </w:tc>
      </w:tr>
      <w:tr w:rsidRPr="00B71C60" w:rsidR="003E3681" w:rsidTr="003F6C68" w14:paraId="05D86843" w14:textId="77777777">
        <w:trPr>
          <w:trHeight w:val="58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6BFA8BF7" w14:textId="77777777">
            <w:pPr>
              <w:spacing w:line="240" w:lineRule="auto"/>
              <w:rPr>
                <w:rFonts w:cs="Calibri"/>
                <w:color w:val="000000"/>
                <w:szCs w:val="22"/>
                <w:lang w:val="es-CR" w:eastAsia="es-CR"/>
              </w:rPr>
            </w:pPr>
            <w:r w:rsidRPr="00B71C60">
              <w:rPr>
                <w:rFonts w:cs="Calibri"/>
                <w:color w:val="000000"/>
                <w:szCs w:val="22"/>
                <w:lang w:eastAsia="es-CR"/>
              </w:rPr>
              <w:t>Stratos Fiduciaria Limitada  (antes Stratos Trust &amp; Escrow Limitada y anteriormente BPC Fiduciaria, S.A.)</w:t>
            </w:r>
          </w:p>
        </w:tc>
      </w:tr>
      <w:tr w:rsidRPr="00301913" w:rsidR="003E3681" w:rsidTr="003F6C68" w14:paraId="46E66C52"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5A248A9C" w14:textId="77777777">
            <w:pPr>
              <w:spacing w:line="240" w:lineRule="auto"/>
              <w:rPr>
                <w:rFonts w:cs="Calibri"/>
                <w:color w:val="000000"/>
                <w:szCs w:val="22"/>
                <w:lang w:val="en-US" w:eastAsia="es-CR"/>
              </w:rPr>
            </w:pPr>
            <w:r w:rsidRPr="00B71C60">
              <w:rPr>
                <w:rFonts w:cs="Calibri"/>
                <w:color w:val="000000"/>
                <w:szCs w:val="22"/>
                <w:lang w:val="en-US" w:eastAsia="es-CR"/>
              </w:rPr>
              <w:t>S&amp;R Trustee Company Limitada</w:t>
            </w:r>
          </w:p>
        </w:tc>
      </w:tr>
      <w:tr w:rsidRPr="00B71C60" w:rsidR="003E3681" w:rsidTr="003F6C68" w14:paraId="0BC62DAA"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10D663FA" w14:textId="77777777">
            <w:pPr>
              <w:spacing w:line="240" w:lineRule="auto"/>
              <w:rPr>
                <w:rFonts w:cs="Calibri"/>
                <w:color w:val="000000"/>
                <w:szCs w:val="22"/>
                <w:lang w:val="es-CR" w:eastAsia="es-CR"/>
              </w:rPr>
            </w:pPr>
            <w:r w:rsidRPr="00B71C60">
              <w:rPr>
                <w:rFonts w:cs="Calibri"/>
                <w:color w:val="000000"/>
                <w:szCs w:val="22"/>
                <w:lang w:eastAsia="es-CR"/>
              </w:rPr>
              <w:lastRenderedPageBreak/>
              <w:t>TMF Costa Rica (TMFCR) Limitada</w:t>
            </w:r>
          </w:p>
        </w:tc>
      </w:tr>
      <w:tr w:rsidRPr="00301913" w:rsidR="003E3681" w:rsidTr="003F6C68" w14:paraId="42100D81"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4CD27CF1" w14:textId="77777777">
            <w:pPr>
              <w:spacing w:line="240" w:lineRule="auto"/>
              <w:rPr>
                <w:rFonts w:cs="Calibri"/>
                <w:color w:val="000000"/>
                <w:szCs w:val="22"/>
                <w:lang w:val="en-US" w:eastAsia="es-CR"/>
              </w:rPr>
            </w:pPr>
            <w:r w:rsidRPr="00B71C60">
              <w:rPr>
                <w:rFonts w:cs="Calibri"/>
                <w:color w:val="000000"/>
                <w:szCs w:val="22"/>
                <w:lang w:val="en-US" w:eastAsia="es-CR"/>
              </w:rPr>
              <w:t>Trope Trust Services, S.A.</w:t>
            </w:r>
          </w:p>
        </w:tc>
      </w:tr>
      <w:tr w:rsidRPr="00B71C60" w:rsidR="003E3681" w:rsidTr="003F6C68" w14:paraId="29A5E1A1"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7CE2F38A" w14:textId="77777777">
            <w:pPr>
              <w:spacing w:line="240" w:lineRule="auto"/>
              <w:jc w:val="left"/>
              <w:rPr>
                <w:rFonts w:cs="Calibri"/>
                <w:color w:val="000000"/>
                <w:szCs w:val="22"/>
                <w:lang w:val="es-CR" w:eastAsia="es-CR"/>
              </w:rPr>
            </w:pPr>
            <w:r w:rsidRPr="00B71C60">
              <w:rPr>
                <w:rFonts w:cs="Calibri"/>
                <w:color w:val="000000"/>
                <w:szCs w:val="22"/>
                <w:lang w:eastAsia="es-CR"/>
              </w:rPr>
              <w:t>Air Pak de Costa Rica S.A.</w:t>
            </w:r>
          </w:p>
        </w:tc>
      </w:tr>
      <w:tr w:rsidRPr="00301913" w:rsidR="003E3681" w:rsidTr="003F6C68" w14:paraId="7E15E226"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FD7F0F" w:rsidR="003E3681" w:rsidP="003F6C68" w:rsidRDefault="003E3681" w14:paraId="5BCDB7ED" w14:textId="77777777">
            <w:pPr>
              <w:spacing w:line="240" w:lineRule="auto"/>
              <w:rPr>
                <w:rFonts w:cs="Calibri"/>
                <w:color w:val="000000"/>
                <w:szCs w:val="22"/>
                <w:lang w:val="en-US" w:eastAsia="es-CR"/>
              </w:rPr>
            </w:pPr>
            <w:r w:rsidRPr="00B71C60">
              <w:rPr>
                <w:rFonts w:cs="Calibri"/>
                <w:color w:val="000000"/>
                <w:szCs w:val="22"/>
                <w:lang w:val="en-US" w:eastAsia="es-CR"/>
              </w:rPr>
              <w:t>Pelican Advisors Money Remittances S.A.</w:t>
            </w:r>
          </w:p>
        </w:tc>
      </w:tr>
      <w:tr w:rsidRPr="00B71C60" w:rsidR="003E3681" w:rsidTr="003F6C68" w14:paraId="7D09F1EF"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2891D0F4" w14:textId="77777777">
            <w:pPr>
              <w:spacing w:line="240" w:lineRule="auto"/>
              <w:rPr>
                <w:rFonts w:cs="Calibri"/>
                <w:color w:val="000000"/>
                <w:szCs w:val="22"/>
                <w:lang w:val="es-CR" w:eastAsia="es-CR"/>
              </w:rPr>
            </w:pPr>
            <w:r w:rsidRPr="00B71C60">
              <w:rPr>
                <w:rFonts w:cs="Calibri"/>
                <w:color w:val="000000"/>
                <w:szCs w:val="22"/>
                <w:lang w:eastAsia="es-CR"/>
              </w:rPr>
              <w:t>Phillgus de Centroamérica S.R.L. (antes Phillgus de Centroamérica S.A.)</w:t>
            </w:r>
          </w:p>
        </w:tc>
      </w:tr>
      <w:tr w:rsidRPr="00B71C60" w:rsidR="003E3681" w:rsidTr="003F6C68" w14:paraId="0E00DEEA"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0193611A" w14:textId="77777777">
            <w:pPr>
              <w:spacing w:line="240" w:lineRule="auto"/>
              <w:rPr>
                <w:rFonts w:cs="Calibri"/>
                <w:color w:val="000000"/>
                <w:szCs w:val="22"/>
                <w:lang w:val="es-CR" w:eastAsia="es-CR"/>
              </w:rPr>
            </w:pPr>
            <w:r w:rsidRPr="00B71C60">
              <w:rPr>
                <w:rFonts w:cs="Calibri"/>
                <w:color w:val="000000"/>
                <w:szCs w:val="22"/>
                <w:lang w:eastAsia="es-CR"/>
              </w:rPr>
              <w:t>Quantico Investment Costa Rica S.R.L.</w:t>
            </w:r>
          </w:p>
        </w:tc>
      </w:tr>
      <w:tr w:rsidRPr="00B71C60" w:rsidR="003E3681" w:rsidTr="003F6C68" w14:paraId="5A816D8D"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527480E3" w14:textId="77777777">
            <w:pPr>
              <w:spacing w:line="240" w:lineRule="auto"/>
              <w:rPr>
                <w:rFonts w:cs="Calibri"/>
                <w:color w:val="000000"/>
                <w:szCs w:val="22"/>
                <w:lang w:val="es-CR" w:eastAsia="es-CR"/>
              </w:rPr>
            </w:pPr>
            <w:r w:rsidRPr="00B71C60">
              <w:rPr>
                <w:rFonts w:cs="Calibri"/>
                <w:color w:val="000000"/>
                <w:szCs w:val="22"/>
                <w:lang w:eastAsia="es-CR"/>
              </w:rPr>
              <w:t>Remesas Instantáneas S.A.</w:t>
            </w:r>
          </w:p>
        </w:tc>
      </w:tr>
      <w:tr w:rsidRPr="00B71C60" w:rsidR="003E3681" w:rsidTr="003F6C68" w14:paraId="7333CACC" w14:textId="77777777">
        <w:trPr>
          <w:trHeight w:val="315"/>
        </w:trPr>
        <w:tc>
          <w:tcPr>
            <w:tcW w:w="8080" w:type="dxa"/>
            <w:tcBorders>
              <w:top w:val="nil"/>
              <w:left w:val="single" w:color="auto" w:sz="8" w:space="0"/>
              <w:bottom w:val="single" w:color="auto" w:sz="8" w:space="0"/>
              <w:right w:val="single" w:color="auto" w:sz="8" w:space="0"/>
            </w:tcBorders>
            <w:shd w:val="clear" w:color="auto" w:fill="auto"/>
            <w:noWrap/>
            <w:vAlign w:val="center"/>
            <w:hideMark/>
          </w:tcPr>
          <w:p w:rsidRPr="00B71C60" w:rsidR="003E3681" w:rsidP="003F6C68" w:rsidRDefault="003E3681" w14:paraId="32549DBB" w14:textId="77777777">
            <w:pPr>
              <w:spacing w:line="240" w:lineRule="auto"/>
              <w:rPr>
                <w:rFonts w:cs="Calibri"/>
                <w:color w:val="000000"/>
                <w:szCs w:val="22"/>
                <w:lang w:val="es-CR" w:eastAsia="es-CR"/>
              </w:rPr>
            </w:pPr>
            <w:r w:rsidRPr="00B71C60">
              <w:rPr>
                <w:rFonts w:cs="Calibri"/>
                <w:color w:val="000000"/>
                <w:szCs w:val="22"/>
                <w:lang w:eastAsia="es-CR"/>
              </w:rPr>
              <w:t>Teledólar S.A. (antes Remesas Teledólar S.A.)</w:t>
            </w:r>
          </w:p>
        </w:tc>
      </w:tr>
    </w:tbl>
    <w:p w:rsidRPr="00DC5C07" w:rsidR="003E3681" w:rsidP="003E3681" w:rsidRDefault="003E3681" w14:paraId="24F7F955" w14:textId="77777777">
      <w:pPr>
        <w:pStyle w:val="CC"/>
        <w:rPr>
          <w:rFonts w:asciiTheme="majorHAnsi" w:hAnsiTheme="majorHAnsi"/>
          <w:b/>
          <w:sz w:val="22"/>
          <w:szCs w:val="22"/>
          <w:lang w:val="es-CR"/>
        </w:rPr>
      </w:pPr>
    </w:p>
    <w:p w:rsidR="00281349" w:rsidRDefault="00281349" w14:paraId="58250A38" w14:textId="77777777">
      <w:pPr>
        <w:spacing w:line="240" w:lineRule="auto"/>
        <w:jc w:val="left"/>
        <w:rPr>
          <w:rFonts w:asciiTheme="majorHAnsi" w:hAnsiTheme="majorHAnsi"/>
          <w:b/>
          <w:szCs w:val="22"/>
          <w:lang w:val="es-CR"/>
        </w:rPr>
      </w:pPr>
      <w:r>
        <w:rPr>
          <w:rFonts w:asciiTheme="majorHAnsi" w:hAnsiTheme="majorHAnsi"/>
          <w:b/>
          <w:szCs w:val="22"/>
          <w:lang w:val="es-CR"/>
        </w:rPr>
        <w:br w:type="page"/>
      </w:r>
    </w:p>
    <w:p w:rsidR="003E3681" w:rsidP="003E3681" w:rsidRDefault="003E3681" w14:paraId="2005E61B" w14:textId="77777777">
      <w:pPr>
        <w:pStyle w:val="CC"/>
        <w:rPr>
          <w:rFonts w:asciiTheme="majorHAnsi" w:hAnsiTheme="majorHAnsi"/>
          <w:b/>
          <w:sz w:val="22"/>
          <w:szCs w:val="22"/>
          <w:lang w:val="es-CR"/>
        </w:rPr>
      </w:pPr>
    </w:p>
    <w:p w:rsidR="003E3681" w:rsidP="003E3681" w:rsidRDefault="003E3681" w14:paraId="1D595288" w14:textId="7777777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ANEXO </w:t>
      </w:r>
      <w:r>
        <w:rPr>
          <w:rFonts w:cs="Calibri"/>
          <w:b/>
          <w:bCs/>
          <w:color w:val="000000"/>
          <w:sz w:val="24"/>
          <w:lang w:val="es-CR" w:eastAsia="es-CR"/>
        </w:rPr>
        <w:t>3</w:t>
      </w:r>
    </w:p>
    <w:p w:rsidRPr="009C6F18" w:rsidR="003E3681" w:rsidP="003E3681" w:rsidRDefault="003E3681" w14:paraId="06BFF224" w14:textId="77777777">
      <w:pPr>
        <w:spacing w:line="240" w:lineRule="auto"/>
        <w:jc w:val="center"/>
        <w:rPr>
          <w:rFonts w:asciiTheme="majorHAnsi" w:hAnsiTheme="majorHAnsi"/>
          <w:b/>
          <w:szCs w:val="22"/>
          <w:lang w:val="es-CR"/>
        </w:rPr>
      </w:pPr>
    </w:p>
    <w:p w:rsidR="003E3681" w:rsidP="003E3681" w:rsidRDefault="003E3681" w14:paraId="0CB9148A" w14:textId="77777777">
      <w:pPr>
        <w:spacing w:line="240" w:lineRule="auto"/>
        <w:jc w:val="center"/>
        <w:rPr>
          <w:rFonts w:cs="Calibri"/>
          <w:b/>
          <w:bCs/>
          <w:color w:val="000000"/>
          <w:sz w:val="24"/>
          <w:lang w:val="es-CR" w:eastAsia="es-CR"/>
        </w:rPr>
      </w:pPr>
      <w:r>
        <w:rPr>
          <w:rFonts w:cs="Calibri"/>
          <w:b/>
          <w:bCs/>
          <w:color w:val="000000"/>
          <w:sz w:val="24"/>
          <w:lang w:val="es-CR" w:eastAsia="es-CR"/>
        </w:rPr>
        <w:t>Fecha: 20 de noviembre 2018</w:t>
      </w:r>
    </w:p>
    <w:p w:rsidR="003E3681" w:rsidP="003E3681" w:rsidRDefault="003E3681" w14:paraId="3355B438" w14:textId="77777777">
      <w:pPr>
        <w:spacing w:line="240" w:lineRule="auto"/>
        <w:jc w:val="center"/>
        <w:rPr>
          <w:rFonts w:cs="Calibri"/>
          <w:b/>
          <w:bCs/>
          <w:color w:val="000000"/>
          <w:sz w:val="24"/>
          <w:lang w:val="es-CR" w:eastAsia="es-CR"/>
        </w:rPr>
      </w:pPr>
      <w:r>
        <w:rPr>
          <w:rFonts w:cs="Calibri"/>
          <w:b/>
          <w:bCs/>
          <w:color w:val="000000"/>
          <w:sz w:val="24"/>
          <w:lang w:val="es-CR" w:eastAsia="es-CR"/>
        </w:rPr>
        <w:t xml:space="preserve">Hora: 2:00 p.m. </w:t>
      </w:r>
    </w:p>
    <w:p w:rsidR="003E3681" w:rsidP="003E3681" w:rsidRDefault="003E3681" w14:paraId="79EFAA1F" w14:textId="77777777">
      <w:pPr>
        <w:spacing w:line="240" w:lineRule="auto"/>
        <w:jc w:val="center"/>
        <w:rPr>
          <w:rFonts w:cs="Calibri"/>
          <w:b/>
          <w:bCs/>
          <w:color w:val="000000"/>
          <w:sz w:val="24"/>
          <w:lang w:val="es-CR" w:eastAsia="es-CR"/>
        </w:rPr>
      </w:pPr>
      <w:r>
        <w:rPr>
          <w:rFonts w:cs="Calibri"/>
          <w:b/>
          <w:bCs/>
          <w:color w:val="000000"/>
          <w:sz w:val="24"/>
          <w:lang w:val="es-CR" w:eastAsia="es-CR"/>
        </w:rPr>
        <w:t>Lugar:  Sala de Capacitación No. 1 de la SUGEF</w:t>
      </w:r>
    </w:p>
    <w:p w:rsidR="003E3681" w:rsidP="003E3681" w:rsidRDefault="003E3681" w14:paraId="7A5E6909" w14:textId="77777777">
      <w:pPr>
        <w:spacing w:line="240" w:lineRule="auto"/>
        <w:jc w:val="left"/>
        <w:rPr>
          <w:rFonts w:asciiTheme="majorHAnsi" w:hAnsiTheme="majorHAnsi"/>
          <w:b/>
          <w:szCs w:val="22"/>
          <w:lang w:val="es-CR"/>
        </w:rPr>
      </w:pPr>
    </w:p>
    <w:tbl>
      <w:tblPr>
        <w:tblW w:w="8080" w:type="dxa"/>
        <w:jc w:val="center"/>
        <w:tblCellMar>
          <w:left w:w="70" w:type="dxa"/>
          <w:right w:w="70" w:type="dxa"/>
        </w:tblCellMar>
        <w:tblLook w:val="04A0" w:firstRow="1" w:lastRow="0" w:firstColumn="1" w:lastColumn="0" w:noHBand="0" w:noVBand="1"/>
      </w:tblPr>
      <w:tblGrid>
        <w:gridCol w:w="8080"/>
      </w:tblGrid>
      <w:tr w:rsidRPr="00B71C60" w:rsidR="003E3681" w:rsidTr="003F6C68" w14:paraId="2CE65416" w14:textId="77777777">
        <w:trPr>
          <w:trHeight w:val="315"/>
          <w:jc w:val="center"/>
        </w:trPr>
        <w:tc>
          <w:tcPr>
            <w:tcW w:w="8080" w:type="dxa"/>
            <w:tcBorders>
              <w:top w:val="single" w:color="auto" w:sz="8" w:space="0"/>
              <w:left w:val="single" w:color="auto" w:sz="8" w:space="0"/>
              <w:bottom w:val="nil"/>
              <w:right w:val="single" w:color="000000" w:sz="8" w:space="0"/>
            </w:tcBorders>
            <w:shd w:val="clear" w:color="000000" w:fill="324D5B"/>
            <w:vAlign w:val="center"/>
            <w:hideMark/>
          </w:tcPr>
          <w:p w:rsidRPr="00B71C60" w:rsidR="003E3681" w:rsidP="003F6C68" w:rsidRDefault="003E3681" w14:paraId="12F06F31" w14:textId="77777777">
            <w:pPr>
              <w:spacing w:line="240" w:lineRule="auto"/>
              <w:jc w:val="center"/>
              <w:rPr>
                <w:rFonts w:cs="Calibri"/>
                <w:b/>
                <w:bCs/>
                <w:color w:val="FFFFFF"/>
                <w:sz w:val="24"/>
                <w:lang w:val="es-CR" w:eastAsia="es-CR"/>
              </w:rPr>
            </w:pPr>
            <w:r w:rsidRPr="00B71C60">
              <w:rPr>
                <w:rFonts w:cs="Calibri"/>
                <w:b/>
                <w:bCs/>
                <w:color w:val="FFFFFF"/>
                <w:sz w:val="24"/>
                <w:lang w:val="es-CR" w:eastAsia="es-CR"/>
              </w:rPr>
              <w:t>Nombre de entidad</w:t>
            </w:r>
          </w:p>
        </w:tc>
      </w:tr>
      <w:tr w:rsidRPr="00301913" w:rsidR="003E3681" w:rsidTr="003F6C68" w14:paraId="4EDFBC7D"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1B34AD0E" w14:textId="77777777">
            <w:pPr>
              <w:spacing w:line="240" w:lineRule="auto"/>
              <w:rPr>
                <w:rFonts w:cs="Calibri"/>
                <w:color w:val="000000"/>
                <w:szCs w:val="22"/>
                <w:lang w:val="en-US" w:eastAsia="es-CR"/>
              </w:rPr>
            </w:pPr>
            <w:r w:rsidRPr="00B71C60">
              <w:rPr>
                <w:rFonts w:cs="Calibri"/>
                <w:color w:val="000000"/>
                <w:szCs w:val="22"/>
                <w:lang w:val="en-US" w:eastAsia="es-CR"/>
              </w:rPr>
              <w:t>AFC Trust Services S.A.</w:t>
            </w:r>
          </w:p>
        </w:tc>
      </w:tr>
      <w:tr w:rsidRPr="00B71C60" w:rsidR="003E3681" w:rsidTr="003F6C68" w14:paraId="07436D7C"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6560F" w:rsidR="003E3681" w:rsidP="003F6C68" w:rsidRDefault="003E3681" w14:paraId="784EEF68" w14:textId="77777777">
            <w:pPr>
              <w:spacing w:line="240" w:lineRule="auto"/>
              <w:rPr>
                <w:rFonts w:cs="Calibri"/>
                <w:color w:val="000000"/>
                <w:szCs w:val="22"/>
                <w:lang w:eastAsia="es-CR"/>
              </w:rPr>
            </w:pPr>
            <w:r w:rsidRPr="00B71C60">
              <w:rPr>
                <w:rFonts w:cs="Calibri"/>
                <w:color w:val="000000"/>
                <w:szCs w:val="22"/>
                <w:lang w:eastAsia="es-CR"/>
              </w:rPr>
              <w:t>Alliance Equity S.A.</w:t>
            </w:r>
          </w:p>
        </w:tc>
      </w:tr>
      <w:tr w:rsidRPr="00301913" w:rsidR="003E3681" w:rsidTr="003F6C68" w14:paraId="66CBB80B"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40CBD589" w14:textId="77777777">
            <w:pPr>
              <w:spacing w:line="240" w:lineRule="auto"/>
              <w:rPr>
                <w:rFonts w:cs="Calibri"/>
                <w:color w:val="000000"/>
                <w:szCs w:val="22"/>
                <w:lang w:val="en-US" w:eastAsia="es-CR"/>
              </w:rPr>
            </w:pPr>
            <w:r w:rsidRPr="00B71C60">
              <w:rPr>
                <w:rFonts w:cs="Calibri"/>
                <w:color w:val="000000"/>
                <w:szCs w:val="22"/>
                <w:lang w:val="en-US" w:eastAsia="es-CR"/>
              </w:rPr>
              <w:t>Anchor Trust Company S.A.</w:t>
            </w:r>
          </w:p>
        </w:tc>
      </w:tr>
      <w:tr w:rsidRPr="00301913" w:rsidR="003E3681" w:rsidTr="003F6C68" w14:paraId="7C1932C5"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30605E94" w14:textId="77777777">
            <w:pPr>
              <w:spacing w:line="240" w:lineRule="auto"/>
              <w:rPr>
                <w:rFonts w:cs="Calibri"/>
                <w:color w:val="000000"/>
                <w:szCs w:val="22"/>
                <w:lang w:val="en-US" w:eastAsia="es-CR"/>
              </w:rPr>
            </w:pPr>
            <w:r w:rsidRPr="00B71C60">
              <w:rPr>
                <w:rFonts w:cs="Calibri"/>
                <w:color w:val="000000"/>
                <w:szCs w:val="22"/>
                <w:lang w:val="en-US" w:eastAsia="es-CR"/>
              </w:rPr>
              <w:t>Ata Trust Company S.A.</w:t>
            </w:r>
          </w:p>
        </w:tc>
      </w:tr>
      <w:tr w:rsidRPr="00B71C60" w:rsidR="003E3681" w:rsidTr="003F6C68" w14:paraId="22E4551B"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6560F" w:rsidR="003E3681" w:rsidP="003F6C68" w:rsidRDefault="003E3681" w14:paraId="6DBDBC0E" w14:textId="77777777">
            <w:pPr>
              <w:spacing w:line="240" w:lineRule="auto"/>
              <w:rPr>
                <w:rFonts w:cs="Calibri"/>
                <w:color w:val="000000"/>
                <w:szCs w:val="22"/>
                <w:lang w:eastAsia="es-CR"/>
              </w:rPr>
            </w:pPr>
            <w:r w:rsidRPr="00B71C60">
              <w:rPr>
                <w:rFonts w:cs="Calibri"/>
                <w:color w:val="000000"/>
                <w:szCs w:val="22"/>
                <w:lang w:eastAsia="es-CR"/>
              </w:rPr>
              <w:t>Atlas Servicios Fiduciarios y Escrow, S.R.L.</w:t>
            </w:r>
          </w:p>
        </w:tc>
      </w:tr>
      <w:tr w:rsidRPr="00301913" w:rsidR="003E3681" w:rsidTr="003F6C68" w14:paraId="52BF3D76"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2CA1B591" w14:textId="77777777">
            <w:pPr>
              <w:spacing w:line="240" w:lineRule="auto"/>
              <w:rPr>
                <w:rFonts w:cs="Calibri"/>
                <w:color w:val="000000"/>
                <w:szCs w:val="22"/>
                <w:lang w:val="en-US" w:eastAsia="es-CR"/>
              </w:rPr>
            </w:pPr>
            <w:r w:rsidRPr="00B71C60">
              <w:rPr>
                <w:rFonts w:cs="Calibri"/>
                <w:color w:val="000000"/>
                <w:szCs w:val="22"/>
                <w:lang w:val="en-US" w:eastAsia="es-CR"/>
              </w:rPr>
              <w:t>BLP Trust Services S.A.</w:t>
            </w:r>
          </w:p>
        </w:tc>
      </w:tr>
      <w:tr w:rsidRPr="0008157E" w:rsidR="003E3681" w:rsidTr="003F6C68" w14:paraId="2B625E9D"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1C60" w:rsidR="003E3681" w:rsidP="003F6C68" w:rsidRDefault="003E3681" w14:paraId="0DA5C424" w14:textId="77777777">
            <w:pPr>
              <w:spacing w:line="240" w:lineRule="auto"/>
              <w:rPr>
                <w:rFonts w:cs="Calibri"/>
                <w:color w:val="000000"/>
                <w:szCs w:val="22"/>
                <w:lang w:val="es-CR" w:eastAsia="es-CR"/>
              </w:rPr>
            </w:pPr>
            <w:r w:rsidRPr="00B71C60">
              <w:rPr>
                <w:rFonts w:cs="Calibri"/>
                <w:color w:val="000000"/>
                <w:szCs w:val="22"/>
                <w:lang w:eastAsia="es-CR"/>
              </w:rPr>
              <w:t>BL Fiduciarios, S.A. (antes BSL Fiduciarios, S.A. y anteriormente B&amp;A Fiduciarios S.A.)</w:t>
            </w:r>
          </w:p>
        </w:tc>
      </w:tr>
      <w:tr w:rsidRPr="0008157E" w:rsidR="003E3681" w:rsidTr="003F6C68" w14:paraId="2CC32E04"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77D47616" w14:textId="77777777">
            <w:pPr>
              <w:spacing w:line="240" w:lineRule="auto"/>
              <w:rPr>
                <w:rFonts w:cs="Calibri"/>
                <w:color w:val="000000"/>
                <w:szCs w:val="22"/>
                <w:lang w:val="es-CR" w:eastAsia="es-CR"/>
              </w:rPr>
            </w:pPr>
            <w:r>
              <w:rPr>
                <w:rFonts w:cs="Calibri"/>
                <w:color w:val="000000"/>
                <w:szCs w:val="22"/>
                <w:lang w:val="es-CR" w:eastAsia="es-CR"/>
              </w:rPr>
              <w:t xml:space="preserve">Grupo </w:t>
            </w:r>
            <w:r w:rsidRPr="00B71C60">
              <w:rPr>
                <w:rFonts w:cs="Calibri"/>
                <w:color w:val="000000"/>
                <w:szCs w:val="22"/>
                <w:lang w:val="es-CR" w:eastAsia="es-CR"/>
              </w:rPr>
              <w:t>Mutual Alajuela – La Vivienda de Ahorro y Préstamo</w:t>
            </w:r>
          </w:p>
        </w:tc>
      </w:tr>
      <w:tr w:rsidRPr="0008157E" w:rsidR="003E3681" w:rsidTr="003F6C68" w14:paraId="7E92704B"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56C92B64" w14:textId="77777777">
            <w:pPr>
              <w:spacing w:line="240" w:lineRule="auto"/>
              <w:rPr>
                <w:rFonts w:cs="Calibri"/>
                <w:color w:val="000000"/>
                <w:szCs w:val="22"/>
                <w:lang w:val="es-CR" w:eastAsia="es-CR"/>
              </w:rPr>
            </w:pPr>
            <w:r w:rsidRPr="00B71C60">
              <w:rPr>
                <w:rFonts w:cs="Calibri"/>
                <w:color w:val="000000"/>
                <w:szCs w:val="22"/>
                <w:lang w:val="es-CR" w:eastAsia="es-CR"/>
              </w:rPr>
              <w:t>Conglomerado Financiero Grupo Mutual Alajuela – La Vivienda de Ahorro y Préstamo y Subsidiarias</w:t>
            </w:r>
          </w:p>
        </w:tc>
      </w:tr>
      <w:tr w:rsidRPr="0008157E" w:rsidR="003E3681" w:rsidTr="003F6C68" w14:paraId="198767D2"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52EAECB3" w14:textId="77777777">
            <w:pPr>
              <w:spacing w:line="240" w:lineRule="auto"/>
              <w:rPr>
                <w:rFonts w:cs="Calibri"/>
                <w:color w:val="000000"/>
                <w:szCs w:val="22"/>
                <w:lang w:val="es-CR" w:eastAsia="es-CR"/>
              </w:rPr>
            </w:pPr>
            <w:r w:rsidRPr="00B71C60">
              <w:rPr>
                <w:rFonts w:cs="Calibri"/>
                <w:color w:val="000000"/>
                <w:szCs w:val="22"/>
                <w:lang w:val="es-CR" w:eastAsia="es-CR"/>
              </w:rPr>
              <w:t>Mutual Cartago de Ahorro y Préstamo</w:t>
            </w:r>
          </w:p>
        </w:tc>
      </w:tr>
      <w:tr w:rsidRPr="0008157E" w:rsidR="003E3681" w:rsidTr="003F6C68" w14:paraId="6559FEB5"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7AA6A021" w14:textId="77777777">
            <w:pPr>
              <w:spacing w:line="240" w:lineRule="auto"/>
              <w:rPr>
                <w:rFonts w:cs="Calibri"/>
                <w:color w:val="000000"/>
                <w:szCs w:val="22"/>
                <w:lang w:val="es-CR" w:eastAsia="es-CR"/>
              </w:rPr>
            </w:pPr>
            <w:r w:rsidRPr="00B71C60">
              <w:rPr>
                <w:rFonts w:cs="Calibri"/>
                <w:color w:val="000000"/>
                <w:szCs w:val="22"/>
                <w:lang w:val="es-CR" w:eastAsia="es-CR"/>
              </w:rPr>
              <w:t>Caja de Ahorro y Préstamos de la ANDE</w:t>
            </w:r>
          </w:p>
        </w:tc>
      </w:tr>
      <w:tr w:rsidRPr="0008157E" w:rsidR="003E3681" w:rsidTr="003F6C68" w14:paraId="710956A4"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488D552C" w14:textId="77777777">
            <w:pPr>
              <w:spacing w:line="240" w:lineRule="auto"/>
              <w:rPr>
                <w:rFonts w:cs="Calibri"/>
                <w:color w:val="000000"/>
                <w:szCs w:val="22"/>
                <w:lang w:val="es-CR" w:eastAsia="es-CR"/>
              </w:rPr>
            </w:pPr>
            <w:r w:rsidRPr="00B71C60">
              <w:rPr>
                <w:rFonts w:cs="Calibri"/>
                <w:color w:val="000000"/>
                <w:szCs w:val="22"/>
                <w:lang w:val="es-CR" w:eastAsia="es-CR"/>
              </w:rPr>
              <w:t>Conglomerado Financiero Caja de Ahorro y Préstamos de la ANDE</w:t>
            </w:r>
          </w:p>
        </w:tc>
      </w:tr>
      <w:tr w:rsidRPr="0008157E" w:rsidR="003E3681" w:rsidTr="003F6C68" w14:paraId="5AC0740A"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0E4DD3BB" w14:textId="77777777">
            <w:pPr>
              <w:spacing w:line="240" w:lineRule="auto"/>
              <w:rPr>
                <w:rFonts w:cs="Calibri"/>
                <w:color w:val="000000"/>
                <w:szCs w:val="22"/>
                <w:lang w:val="es-CR" w:eastAsia="es-CR"/>
              </w:rPr>
            </w:pPr>
            <w:r w:rsidRPr="00B71C60">
              <w:rPr>
                <w:rFonts w:cs="Calibri"/>
                <w:color w:val="000000"/>
                <w:szCs w:val="22"/>
                <w:lang w:val="es-CR" w:eastAsia="es-CR"/>
              </w:rPr>
              <w:t>Casa de Cambio Teledolar S.A.</w:t>
            </w:r>
          </w:p>
        </w:tc>
      </w:tr>
      <w:tr w:rsidRPr="0008157E" w:rsidR="003E3681" w:rsidTr="003F6C68" w14:paraId="757523AB"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8157E" w:rsidR="003E3681" w:rsidP="003F6C68" w:rsidRDefault="003E3681" w14:paraId="24308BEF" w14:textId="77777777">
            <w:pPr>
              <w:spacing w:line="240" w:lineRule="auto"/>
              <w:rPr>
                <w:rFonts w:cs="Calibri"/>
                <w:color w:val="000000"/>
                <w:szCs w:val="22"/>
                <w:lang w:val="es-CR" w:eastAsia="es-CR"/>
              </w:rPr>
            </w:pPr>
            <w:r w:rsidRPr="00B71C60">
              <w:rPr>
                <w:rFonts w:cs="Calibri"/>
                <w:color w:val="000000"/>
                <w:szCs w:val="22"/>
                <w:lang w:val="es-CR" w:eastAsia="es-CR"/>
              </w:rPr>
              <w:t>Global Exchange Casa de Cambio S.A.</w:t>
            </w:r>
          </w:p>
        </w:tc>
      </w:tr>
      <w:tr w:rsidRPr="00B71C60" w:rsidR="003E3681" w:rsidTr="003F6C68" w14:paraId="0069AE40"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71C60" w:rsidR="003E3681" w:rsidP="003F6C68" w:rsidRDefault="003E3681" w14:paraId="29E63AC7" w14:textId="77777777">
            <w:pPr>
              <w:spacing w:line="240" w:lineRule="auto"/>
              <w:rPr>
                <w:rFonts w:cs="Calibri"/>
                <w:color w:val="000000"/>
                <w:szCs w:val="22"/>
                <w:lang w:eastAsia="es-CR"/>
              </w:rPr>
            </w:pPr>
            <w:r w:rsidRPr="0056560F">
              <w:rPr>
                <w:rFonts w:cs="Calibri"/>
                <w:color w:val="000000"/>
                <w:szCs w:val="22"/>
                <w:lang w:eastAsia="es-CR"/>
              </w:rPr>
              <w:t>Coopenae R.L.</w:t>
            </w:r>
          </w:p>
        </w:tc>
      </w:tr>
      <w:tr w:rsidRPr="00B71C60" w:rsidR="003E3681" w:rsidTr="003F6C68" w14:paraId="6D483EBF" w14:textId="77777777">
        <w:trPr>
          <w:trHeight w:val="300"/>
          <w:jc w:val="center"/>
        </w:trPr>
        <w:tc>
          <w:tcPr>
            <w:tcW w:w="80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71C60" w:rsidR="003E3681" w:rsidP="003F6C68" w:rsidRDefault="003E3681" w14:paraId="714E8B70" w14:textId="77777777">
            <w:pPr>
              <w:spacing w:line="240" w:lineRule="auto"/>
              <w:rPr>
                <w:rFonts w:cs="Calibri"/>
                <w:color w:val="000000"/>
                <w:szCs w:val="22"/>
                <w:lang w:val="es-CR" w:eastAsia="es-CR"/>
              </w:rPr>
            </w:pPr>
            <w:r w:rsidRPr="00B71C60">
              <w:rPr>
                <w:rFonts w:cs="Calibri"/>
                <w:color w:val="000000"/>
                <w:szCs w:val="22"/>
                <w:lang w:eastAsia="es-CR"/>
              </w:rPr>
              <w:t>Grupo Financiero Coopenae</w:t>
            </w:r>
          </w:p>
        </w:tc>
      </w:tr>
      <w:tr w:rsidRPr="00B71C60" w:rsidR="003E3681" w:rsidTr="003F6C68" w14:paraId="0C60A359" w14:textId="77777777">
        <w:trPr>
          <w:trHeight w:val="300"/>
          <w:jc w:val="center"/>
        </w:trPr>
        <w:tc>
          <w:tcPr>
            <w:tcW w:w="8080" w:type="dxa"/>
            <w:tcBorders>
              <w:top w:val="nil"/>
              <w:left w:val="single" w:color="auto" w:sz="4" w:space="0"/>
              <w:bottom w:val="single" w:color="auto" w:sz="4" w:space="0"/>
              <w:right w:val="single" w:color="auto" w:sz="4" w:space="0"/>
            </w:tcBorders>
            <w:shd w:val="clear" w:color="auto" w:fill="auto"/>
            <w:noWrap/>
            <w:vAlign w:val="center"/>
            <w:hideMark/>
          </w:tcPr>
          <w:p w:rsidRPr="00B71C60" w:rsidR="003E3681" w:rsidP="003F6C68" w:rsidRDefault="003E3681" w14:paraId="079C25BE" w14:textId="77777777">
            <w:pPr>
              <w:spacing w:line="240" w:lineRule="auto"/>
              <w:rPr>
                <w:rFonts w:cs="Calibri"/>
                <w:color w:val="000000"/>
                <w:szCs w:val="22"/>
                <w:lang w:val="es-CR" w:eastAsia="es-CR"/>
              </w:rPr>
            </w:pPr>
            <w:r w:rsidRPr="00B71C60">
              <w:rPr>
                <w:rFonts w:cs="Calibri"/>
                <w:color w:val="000000"/>
                <w:szCs w:val="22"/>
                <w:lang w:eastAsia="es-CR"/>
              </w:rPr>
              <w:t xml:space="preserve">Coopesanmarcos R.L. </w:t>
            </w:r>
          </w:p>
        </w:tc>
      </w:tr>
      <w:tr w:rsidRPr="00B71C60" w:rsidR="003E3681" w:rsidTr="003F6C68" w14:paraId="7DEBF9D8" w14:textId="77777777">
        <w:trPr>
          <w:trHeight w:val="300"/>
          <w:jc w:val="center"/>
        </w:trPr>
        <w:tc>
          <w:tcPr>
            <w:tcW w:w="8080" w:type="dxa"/>
            <w:tcBorders>
              <w:top w:val="nil"/>
              <w:left w:val="single" w:color="auto" w:sz="4" w:space="0"/>
              <w:bottom w:val="single" w:color="auto" w:sz="4" w:space="0"/>
              <w:right w:val="single" w:color="auto" w:sz="4" w:space="0"/>
            </w:tcBorders>
            <w:shd w:val="clear" w:color="auto" w:fill="auto"/>
            <w:noWrap/>
            <w:vAlign w:val="center"/>
            <w:hideMark/>
          </w:tcPr>
          <w:p w:rsidRPr="00B71C60" w:rsidR="003E3681" w:rsidP="003F6C68" w:rsidRDefault="003E3681" w14:paraId="72673F15" w14:textId="77777777">
            <w:pPr>
              <w:spacing w:line="240" w:lineRule="auto"/>
              <w:rPr>
                <w:rFonts w:cs="Calibri"/>
                <w:color w:val="000000"/>
                <w:szCs w:val="22"/>
                <w:lang w:val="es-CR" w:eastAsia="es-CR"/>
              </w:rPr>
            </w:pPr>
            <w:r w:rsidRPr="00B71C60">
              <w:rPr>
                <w:rFonts w:cs="Calibri"/>
                <w:color w:val="000000"/>
                <w:szCs w:val="22"/>
                <w:lang w:eastAsia="es-CR"/>
              </w:rPr>
              <w:lastRenderedPageBreak/>
              <w:t xml:space="preserve">Coopesanramón R.L. </w:t>
            </w:r>
          </w:p>
        </w:tc>
      </w:tr>
      <w:tr w:rsidRPr="00B71C60" w:rsidR="003E3681" w:rsidTr="003F6C68" w14:paraId="0F97E2EE" w14:textId="77777777">
        <w:trPr>
          <w:trHeight w:val="300"/>
          <w:jc w:val="center"/>
        </w:trPr>
        <w:tc>
          <w:tcPr>
            <w:tcW w:w="8080" w:type="dxa"/>
            <w:tcBorders>
              <w:top w:val="nil"/>
              <w:left w:val="single" w:color="auto" w:sz="4" w:space="0"/>
              <w:bottom w:val="single" w:color="auto" w:sz="4" w:space="0"/>
              <w:right w:val="single" w:color="auto" w:sz="4" w:space="0"/>
            </w:tcBorders>
            <w:shd w:val="clear" w:color="auto" w:fill="auto"/>
            <w:noWrap/>
            <w:vAlign w:val="center"/>
            <w:hideMark/>
          </w:tcPr>
          <w:p w:rsidRPr="00B71C60" w:rsidR="003E3681" w:rsidP="003F6C68" w:rsidRDefault="003E3681" w14:paraId="60DCBEFD" w14:textId="77777777">
            <w:pPr>
              <w:spacing w:line="240" w:lineRule="auto"/>
              <w:rPr>
                <w:rFonts w:cs="Calibri"/>
                <w:color w:val="000000"/>
                <w:szCs w:val="22"/>
                <w:lang w:val="es-CR" w:eastAsia="es-CR"/>
              </w:rPr>
            </w:pPr>
            <w:r w:rsidRPr="00B71C60">
              <w:rPr>
                <w:rFonts w:cs="Calibri"/>
                <w:color w:val="000000"/>
                <w:szCs w:val="22"/>
                <w:lang w:eastAsia="es-CR"/>
              </w:rPr>
              <w:t>Coopeservidores R.L.</w:t>
            </w:r>
          </w:p>
        </w:tc>
      </w:tr>
      <w:tr w:rsidRPr="00B71C60" w:rsidR="003E3681" w:rsidTr="003F6C68" w14:paraId="269FAFE3" w14:textId="77777777">
        <w:trPr>
          <w:trHeight w:val="300"/>
          <w:jc w:val="center"/>
        </w:trPr>
        <w:tc>
          <w:tcPr>
            <w:tcW w:w="8080" w:type="dxa"/>
            <w:tcBorders>
              <w:top w:val="nil"/>
              <w:left w:val="single" w:color="auto" w:sz="4" w:space="0"/>
              <w:bottom w:val="single" w:color="auto" w:sz="4" w:space="0"/>
              <w:right w:val="single" w:color="auto" w:sz="4" w:space="0"/>
            </w:tcBorders>
            <w:shd w:val="clear" w:color="000000" w:fill="FFFFFF"/>
            <w:noWrap/>
            <w:vAlign w:val="center"/>
            <w:hideMark/>
          </w:tcPr>
          <w:p w:rsidRPr="00B71C60" w:rsidR="003E3681" w:rsidP="003F6C68" w:rsidRDefault="003E3681" w14:paraId="50E970F8" w14:textId="77777777">
            <w:pPr>
              <w:spacing w:line="240" w:lineRule="auto"/>
              <w:jc w:val="left"/>
              <w:rPr>
                <w:rFonts w:cs="Calibri"/>
                <w:color w:val="000000"/>
                <w:szCs w:val="22"/>
                <w:lang w:val="es-CR" w:eastAsia="es-CR"/>
              </w:rPr>
            </w:pPr>
            <w:r w:rsidRPr="00B71C60">
              <w:rPr>
                <w:rFonts w:cs="Calibri"/>
                <w:color w:val="000000"/>
                <w:szCs w:val="22"/>
                <w:lang w:val="es-CR" w:eastAsia="es-CR"/>
              </w:rPr>
              <w:t>Coopesparta R.L.</w:t>
            </w:r>
          </w:p>
        </w:tc>
      </w:tr>
      <w:tr w:rsidRPr="00B71C60" w:rsidR="003E3681" w:rsidTr="003F6C68" w14:paraId="3886F06E" w14:textId="77777777">
        <w:trPr>
          <w:trHeight w:val="300"/>
          <w:jc w:val="center"/>
        </w:trPr>
        <w:tc>
          <w:tcPr>
            <w:tcW w:w="8080" w:type="dxa"/>
            <w:tcBorders>
              <w:top w:val="nil"/>
              <w:left w:val="single" w:color="auto" w:sz="4" w:space="0"/>
              <w:bottom w:val="single" w:color="auto" w:sz="4" w:space="0"/>
              <w:right w:val="single" w:color="auto" w:sz="4" w:space="0"/>
            </w:tcBorders>
            <w:shd w:val="clear" w:color="000000" w:fill="FFFFFF"/>
            <w:noWrap/>
            <w:vAlign w:val="center"/>
            <w:hideMark/>
          </w:tcPr>
          <w:p w:rsidRPr="00B71C60" w:rsidR="003E3681" w:rsidP="003F6C68" w:rsidRDefault="003E3681" w14:paraId="572B707B" w14:textId="77777777">
            <w:pPr>
              <w:spacing w:line="240" w:lineRule="auto"/>
              <w:jc w:val="left"/>
              <w:rPr>
                <w:rFonts w:cs="Calibri"/>
                <w:color w:val="000000"/>
                <w:szCs w:val="22"/>
                <w:lang w:val="es-CR" w:eastAsia="es-CR"/>
              </w:rPr>
            </w:pPr>
            <w:r w:rsidRPr="00B71C60">
              <w:rPr>
                <w:rFonts w:cs="Calibri"/>
                <w:color w:val="000000"/>
                <w:szCs w:val="22"/>
                <w:lang w:val="es-CR" w:eastAsia="es-CR"/>
              </w:rPr>
              <w:t>Coopeuna R.L.</w:t>
            </w:r>
          </w:p>
        </w:tc>
      </w:tr>
      <w:tr w:rsidRPr="00B71C60" w:rsidR="003E3681" w:rsidTr="003F6C68" w14:paraId="618DEFE4" w14:textId="77777777">
        <w:trPr>
          <w:trHeight w:val="300"/>
          <w:jc w:val="center"/>
        </w:trPr>
        <w:tc>
          <w:tcPr>
            <w:tcW w:w="8080" w:type="dxa"/>
            <w:tcBorders>
              <w:top w:val="nil"/>
              <w:left w:val="single" w:color="auto" w:sz="4" w:space="0"/>
              <w:bottom w:val="single" w:color="auto" w:sz="4" w:space="0"/>
              <w:right w:val="single" w:color="auto" w:sz="4" w:space="0"/>
            </w:tcBorders>
            <w:shd w:val="clear" w:color="000000" w:fill="FFFFFF"/>
            <w:noWrap/>
            <w:vAlign w:val="center"/>
            <w:hideMark/>
          </w:tcPr>
          <w:p w:rsidRPr="00B71C60" w:rsidR="003E3681" w:rsidP="003F6C68" w:rsidRDefault="003E3681" w14:paraId="2BC28C52" w14:textId="77777777">
            <w:pPr>
              <w:spacing w:line="240" w:lineRule="auto"/>
              <w:jc w:val="left"/>
              <w:rPr>
                <w:rFonts w:cs="Calibri"/>
                <w:color w:val="000000"/>
                <w:szCs w:val="22"/>
                <w:lang w:val="es-CR" w:eastAsia="es-CR"/>
              </w:rPr>
            </w:pPr>
            <w:r w:rsidRPr="00B71C60">
              <w:rPr>
                <w:rFonts w:cs="Calibri"/>
                <w:color w:val="000000"/>
                <w:szCs w:val="22"/>
                <w:lang w:val="es-CR" w:eastAsia="es-CR"/>
              </w:rPr>
              <w:t>Credecoop R.L.</w:t>
            </w:r>
          </w:p>
        </w:tc>
      </w:tr>
      <w:tr w:rsidRPr="00B71C60" w:rsidR="003E3681" w:rsidTr="003F6C68" w14:paraId="2C68423F" w14:textId="77777777">
        <w:trPr>
          <w:trHeight w:val="300"/>
          <w:jc w:val="center"/>
        </w:trPr>
        <w:tc>
          <w:tcPr>
            <w:tcW w:w="8080" w:type="dxa"/>
            <w:tcBorders>
              <w:top w:val="nil"/>
              <w:left w:val="single" w:color="auto" w:sz="4" w:space="0"/>
              <w:bottom w:val="single" w:color="auto" w:sz="4" w:space="0"/>
              <w:right w:val="single" w:color="auto" w:sz="4" w:space="0"/>
            </w:tcBorders>
            <w:shd w:val="clear" w:color="000000" w:fill="FFFFFF"/>
            <w:noWrap/>
            <w:vAlign w:val="center"/>
            <w:hideMark/>
          </w:tcPr>
          <w:p w:rsidRPr="00B71C60" w:rsidR="003E3681" w:rsidP="003F6C68" w:rsidRDefault="003E3681" w14:paraId="1D38F052" w14:textId="77777777">
            <w:pPr>
              <w:spacing w:line="240" w:lineRule="auto"/>
              <w:jc w:val="left"/>
              <w:rPr>
                <w:rFonts w:cs="Calibri"/>
                <w:color w:val="000000"/>
                <w:szCs w:val="22"/>
                <w:lang w:val="es-CR" w:eastAsia="es-CR"/>
              </w:rPr>
            </w:pPr>
            <w:r w:rsidRPr="00B71C60">
              <w:rPr>
                <w:rFonts w:cs="Calibri"/>
                <w:color w:val="000000"/>
                <w:szCs w:val="22"/>
                <w:lang w:val="es-CR" w:eastAsia="es-CR"/>
              </w:rPr>
              <w:t>Servicoop R.L.</w:t>
            </w:r>
          </w:p>
        </w:tc>
      </w:tr>
    </w:tbl>
    <w:p w:rsidRPr="00FD7F0F" w:rsidR="003E3681" w:rsidP="003E3681" w:rsidRDefault="003E3681" w14:paraId="36C2372A" w14:textId="77777777">
      <w:pPr>
        <w:pStyle w:val="CC"/>
        <w:rPr>
          <w:rFonts w:asciiTheme="majorHAnsi" w:hAnsiTheme="majorHAnsi"/>
          <w:b/>
          <w:sz w:val="22"/>
          <w:szCs w:val="22"/>
          <w:lang w:val="es-CR"/>
        </w:rPr>
      </w:pPr>
    </w:p>
    <w:p w:rsidR="003E3681" w:rsidP="003E3681" w:rsidRDefault="003E3681" w14:paraId="53CB1CA6" w14:textId="77777777">
      <w:pPr>
        <w:spacing w:line="240" w:lineRule="auto"/>
        <w:jc w:val="left"/>
        <w:rPr>
          <w:rFonts w:cs="Calibri"/>
          <w:b/>
          <w:bCs/>
          <w:color w:val="000000"/>
          <w:sz w:val="24"/>
          <w:lang w:val="es-CR" w:eastAsia="es-CR"/>
        </w:rPr>
      </w:pPr>
      <w:r>
        <w:rPr>
          <w:rFonts w:cs="Calibri"/>
          <w:b/>
          <w:bCs/>
          <w:color w:val="000000"/>
          <w:sz w:val="24"/>
          <w:lang w:val="es-CR" w:eastAsia="es-CR"/>
        </w:rPr>
        <w:br w:type="page"/>
      </w:r>
    </w:p>
    <w:p w:rsidR="003E3681" w:rsidP="003E3681" w:rsidRDefault="003E3681" w14:paraId="3216F6B4" w14:textId="77777777">
      <w:pPr>
        <w:spacing w:line="240" w:lineRule="auto"/>
        <w:jc w:val="center"/>
        <w:rPr>
          <w:rFonts w:cs="Calibri"/>
          <w:b/>
          <w:bCs/>
          <w:color w:val="000000"/>
          <w:sz w:val="24"/>
          <w:lang w:val="es-CR" w:eastAsia="es-CR"/>
        </w:rPr>
      </w:pPr>
      <w:r w:rsidRPr="00E73097">
        <w:rPr>
          <w:rFonts w:cs="Calibri"/>
          <w:b/>
          <w:bCs/>
          <w:color w:val="000000"/>
          <w:sz w:val="24"/>
          <w:lang w:val="es-CR" w:eastAsia="es-CR"/>
        </w:rPr>
        <w:lastRenderedPageBreak/>
        <w:t xml:space="preserve">ANEXO </w:t>
      </w:r>
      <w:r>
        <w:rPr>
          <w:rFonts w:cs="Calibri"/>
          <w:b/>
          <w:bCs/>
          <w:color w:val="000000"/>
          <w:sz w:val="24"/>
          <w:lang w:val="es-CR" w:eastAsia="es-CR"/>
        </w:rPr>
        <w:t>4</w:t>
      </w:r>
    </w:p>
    <w:p w:rsidRPr="00FD7F0F" w:rsidR="003E3681" w:rsidP="003E3681" w:rsidRDefault="003E3681" w14:paraId="36032E88" w14:textId="77777777">
      <w:pPr>
        <w:spacing w:line="240" w:lineRule="auto"/>
        <w:jc w:val="center"/>
        <w:rPr>
          <w:rFonts w:asciiTheme="majorHAnsi" w:hAnsiTheme="majorHAnsi"/>
          <w:b/>
          <w:szCs w:val="22"/>
          <w:lang w:val="es-CR"/>
        </w:rPr>
      </w:pPr>
    </w:p>
    <w:p w:rsidR="003E3681" w:rsidP="003E3681" w:rsidRDefault="003E3681" w14:paraId="331CFAC3" w14:textId="77777777">
      <w:pPr>
        <w:spacing w:line="240" w:lineRule="auto"/>
        <w:jc w:val="center"/>
        <w:rPr>
          <w:rFonts w:cs="Calibri"/>
          <w:b/>
          <w:bCs/>
          <w:color w:val="000000"/>
          <w:sz w:val="24"/>
          <w:lang w:val="es-CR" w:eastAsia="es-CR"/>
        </w:rPr>
      </w:pPr>
      <w:r>
        <w:rPr>
          <w:rFonts w:cs="Calibri"/>
          <w:b/>
          <w:bCs/>
          <w:color w:val="000000"/>
          <w:sz w:val="24"/>
          <w:lang w:val="es-CR" w:eastAsia="es-CR"/>
        </w:rPr>
        <w:t>Fecha: 21 de noviembre 2018</w:t>
      </w:r>
    </w:p>
    <w:p w:rsidR="003E3681" w:rsidP="003E3681" w:rsidRDefault="003E3681" w14:paraId="79CCDF22" w14:textId="77777777">
      <w:pPr>
        <w:spacing w:line="240" w:lineRule="auto"/>
        <w:jc w:val="center"/>
        <w:rPr>
          <w:rFonts w:cs="Calibri"/>
          <w:b/>
          <w:bCs/>
          <w:color w:val="000000"/>
          <w:sz w:val="24"/>
          <w:lang w:val="es-CR" w:eastAsia="es-CR"/>
        </w:rPr>
      </w:pPr>
      <w:r>
        <w:rPr>
          <w:rFonts w:cs="Calibri"/>
          <w:b/>
          <w:bCs/>
          <w:color w:val="000000"/>
          <w:sz w:val="24"/>
          <w:lang w:val="es-CR" w:eastAsia="es-CR"/>
        </w:rPr>
        <w:t xml:space="preserve">Hora: 9:30 a.m. </w:t>
      </w:r>
    </w:p>
    <w:p w:rsidR="003E3681" w:rsidP="003E3681" w:rsidRDefault="003E3681" w14:paraId="43990274" w14:textId="77777777">
      <w:pPr>
        <w:spacing w:line="240" w:lineRule="auto"/>
        <w:jc w:val="center"/>
        <w:rPr>
          <w:rFonts w:cs="Calibri"/>
          <w:b/>
          <w:bCs/>
          <w:color w:val="000000"/>
          <w:sz w:val="24"/>
          <w:lang w:val="es-CR" w:eastAsia="es-CR"/>
        </w:rPr>
      </w:pPr>
      <w:r>
        <w:rPr>
          <w:rFonts w:cs="Calibri"/>
          <w:b/>
          <w:bCs/>
          <w:color w:val="000000"/>
          <w:sz w:val="24"/>
          <w:lang w:val="es-CR" w:eastAsia="es-CR"/>
        </w:rPr>
        <w:t>Lugar:  Sala de Capacitación No. 1 de la SUGEF</w:t>
      </w:r>
    </w:p>
    <w:p w:rsidRPr="00C14C4B" w:rsidR="003E3681" w:rsidP="003E3681" w:rsidRDefault="003E3681" w14:paraId="5FFFF395" w14:textId="77777777">
      <w:pPr>
        <w:pStyle w:val="CC"/>
        <w:rPr>
          <w:rFonts w:asciiTheme="majorHAnsi" w:hAnsiTheme="majorHAnsi"/>
          <w:b/>
          <w:sz w:val="22"/>
          <w:szCs w:val="22"/>
          <w:lang w:val="es-CR"/>
        </w:rPr>
      </w:pPr>
    </w:p>
    <w:tbl>
      <w:tblPr>
        <w:tblW w:w="7920" w:type="dxa"/>
        <w:jc w:val="center"/>
        <w:tblCellMar>
          <w:left w:w="70" w:type="dxa"/>
          <w:right w:w="70" w:type="dxa"/>
        </w:tblCellMar>
        <w:tblLook w:val="04A0" w:firstRow="1" w:lastRow="0" w:firstColumn="1" w:lastColumn="0" w:noHBand="0" w:noVBand="1"/>
      </w:tblPr>
      <w:tblGrid>
        <w:gridCol w:w="7920"/>
      </w:tblGrid>
      <w:tr w:rsidRPr="00C82400" w:rsidR="003E3681" w:rsidTr="003F6C68" w14:paraId="52DEC172" w14:textId="77777777">
        <w:trPr>
          <w:trHeight w:val="330"/>
          <w:jc w:val="center"/>
        </w:trPr>
        <w:tc>
          <w:tcPr>
            <w:tcW w:w="7920" w:type="dxa"/>
            <w:tcBorders>
              <w:top w:val="single" w:color="auto" w:sz="8" w:space="0"/>
              <w:left w:val="single" w:color="auto" w:sz="8" w:space="0"/>
              <w:bottom w:val="single" w:color="auto" w:sz="8" w:space="0"/>
              <w:right w:val="single" w:color="000000" w:sz="8" w:space="0"/>
            </w:tcBorders>
            <w:shd w:val="clear" w:color="000000" w:fill="324D5B"/>
            <w:vAlign w:val="center"/>
            <w:hideMark/>
          </w:tcPr>
          <w:p w:rsidRPr="00C82400" w:rsidR="003E3681" w:rsidP="003F6C68" w:rsidRDefault="003E3681" w14:paraId="793073FE" w14:textId="77777777">
            <w:pPr>
              <w:spacing w:line="240" w:lineRule="auto"/>
              <w:jc w:val="center"/>
              <w:rPr>
                <w:rFonts w:cs="Calibri"/>
                <w:b/>
                <w:bCs/>
                <w:color w:val="FFFFFF"/>
                <w:sz w:val="24"/>
                <w:lang w:val="es-CR" w:eastAsia="es-CR"/>
              </w:rPr>
            </w:pPr>
            <w:r w:rsidRPr="00C82400">
              <w:rPr>
                <w:rFonts w:cs="Calibri"/>
                <w:b/>
                <w:bCs/>
                <w:color w:val="FFFFFF"/>
                <w:sz w:val="24"/>
                <w:lang w:val="es-CR" w:eastAsia="es-CR"/>
              </w:rPr>
              <w:t>Nombre de entidad</w:t>
            </w:r>
          </w:p>
        </w:tc>
      </w:tr>
      <w:tr w:rsidRPr="00C82400" w:rsidR="003E3681" w:rsidTr="003F6C68" w14:paraId="6D0C11AD"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tcPr>
          <w:p w:rsidRPr="00704287" w:rsidR="003E3681" w:rsidP="003F6C68" w:rsidRDefault="003E3681" w14:paraId="46B01B17" w14:textId="77777777">
            <w:pPr>
              <w:spacing w:line="240" w:lineRule="auto"/>
              <w:rPr>
                <w:rFonts w:cs="Calibri"/>
                <w:color w:val="000000"/>
                <w:szCs w:val="22"/>
                <w:lang w:val="es-CR" w:eastAsia="es-CR"/>
              </w:rPr>
            </w:pPr>
            <w:r w:rsidRPr="00704287">
              <w:rPr>
                <w:rFonts w:cs="Calibri"/>
                <w:color w:val="000000"/>
                <w:szCs w:val="22"/>
                <w:lang w:eastAsia="es-CR"/>
              </w:rPr>
              <w:t>Financiera Cafsa S.A.</w:t>
            </w:r>
          </w:p>
        </w:tc>
      </w:tr>
      <w:tr w:rsidRPr="00C82400" w:rsidR="003E3681" w:rsidTr="003F6C68" w14:paraId="73C94917"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tcPr>
          <w:p w:rsidRPr="00704287" w:rsidR="003E3681" w:rsidP="003F6C68" w:rsidRDefault="003E3681" w14:paraId="030F0F44" w14:textId="77777777">
            <w:pPr>
              <w:spacing w:line="240" w:lineRule="auto"/>
              <w:rPr>
                <w:rFonts w:cs="Calibri"/>
                <w:color w:val="000000"/>
                <w:szCs w:val="22"/>
                <w:lang w:val="es-CR" w:eastAsia="es-CR"/>
              </w:rPr>
            </w:pPr>
            <w:r w:rsidRPr="00704287">
              <w:rPr>
                <w:rFonts w:cs="Calibri"/>
                <w:color w:val="000000"/>
                <w:szCs w:val="22"/>
                <w:lang w:eastAsia="es-CR"/>
              </w:rPr>
              <w:t>Grupo Financiero Cafsa</w:t>
            </w:r>
          </w:p>
        </w:tc>
      </w:tr>
      <w:tr w:rsidRPr="00C82400" w:rsidR="003E3681" w:rsidTr="003F6C68" w14:paraId="59E3499F"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tcPr>
          <w:p w:rsidRPr="00704287" w:rsidR="003E3681" w:rsidP="003F6C68" w:rsidRDefault="003E3681" w14:paraId="0C05E9B4" w14:textId="77777777">
            <w:pPr>
              <w:spacing w:line="240" w:lineRule="auto"/>
              <w:rPr>
                <w:rFonts w:eastAsia="Cambria" w:cs="Cambria"/>
                <w:color w:val="000000"/>
                <w:szCs w:val="22"/>
                <w:lang w:eastAsia="es-CR"/>
              </w:rPr>
            </w:pPr>
            <w:r w:rsidRPr="00C82400">
              <w:rPr>
                <w:rFonts w:cs="Calibri"/>
                <w:color w:val="000000"/>
                <w:szCs w:val="22"/>
                <w:lang w:eastAsia="es-CR"/>
              </w:rPr>
              <w:t>Financiera Credilat S.A.</w:t>
            </w:r>
          </w:p>
        </w:tc>
      </w:tr>
      <w:tr w:rsidRPr="00C82400" w:rsidR="003E3681" w:rsidTr="003F6C68" w14:paraId="45213A35"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tcPr>
          <w:p w:rsidRPr="00704287" w:rsidR="003E3681" w:rsidP="003F6C68" w:rsidRDefault="003E3681" w14:paraId="7F8C518B" w14:textId="77777777">
            <w:pPr>
              <w:spacing w:line="240" w:lineRule="auto"/>
              <w:rPr>
                <w:rFonts w:cs="Calibri"/>
                <w:color w:val="000000"/>
                <w:szCs w:val="22"/>
                <w:lang w:val="es-CR" w:eastAsia="es-CR"/>
              </w:rPr>
            </w:pPr>
            <w:r w:rsidRPr="00704287">
              <w:rPr>
                <w:rFonts w:eastAsia="Cambria" w:cs="Cambria"/>
                <w:color w:val="000000"/>
                <w:szCs w:val="22"/>
                <w:lang w:eastAsia="es-CR"/>
              </w:rPr>
              <w:t>Grupo Financiero GMG</w:t>
            </w:r>
          </w:p>
        </w:tc>
      </w:tr>
      <w:tr w:rsidRPr="00C82400" w:rsidR="003E3681" w:rsidTr="003F6C68" w14:paraId="1A80CC39"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26C2CEB5" w14:textId="77777777">
            <w:pPr>
              <w:spacing w:line="240" w:lineRule="auto"/>
              <w:rPr>
                <w:rFonts w:cs="Calibri"/>
                <w:color w:val="000000"/>
                <w:szCs w:val="22"/>
                <w:lang w:val="es-CR" w:eastAsia="es-CR"/>
              </w:rPr>
            </w:pPr>
            <w:r w:rsidRPr="00C82400">
              <w:rPr>
                <w:rFonts w:cs="Calibri"/>
                <w:color w:val="000000"/>
                <w:szCs w:val="22"/>
                <w:lang w:eastAsia="es-CR"/>
              </w:rPr>
              <w:t>Financiera Comeca S.A.</w:t>
            </w:r>
          </w:p>
        </w:tc>
      </w:tr>
      <w:tr w:rsidRPr="00C82400" w:rsidR="003E3681" w:rsidTr="003F6C68" w14:paraId="36422623"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5A2771B5" w14:textId="77777777">
            <w:pPr>
              <w:spacing w:line="240" w:lineRule="auto"/>
              <w:rPr>
                <w:rFonts w:cs="Calibri"/>
                <w:color w:val="000000"/>
                <w:szCs w:val="22"/>
                <w:lang w:val="es-CR" w:eastAsia="es-CR"/>
              </w:rPr>
            </w:pPr>
            <w:r w:rsidRPr="00C82400">
              <w:rPr>
                <w:rFonts w:cs="Calibri"/>
                <w:color w:val="000000"/>
                <w:szCs w:val="22"/>
                <w:lang w:eastAsia="es-CR"/>
              </w:rPr>
              <w:t>Financiera Desyfin S.A.</w:t>
            </w:r>
          </w:p>
        </w:tc>
      </w:tr>
      <w:tr w:rsidRPr="00C82400" w:rsidR="003E3681" w:rsidTr="003F6C68" w14:paraId="6BBE162F"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22BDF072" w14:textId="77777777">
            <w:pPr>
              <w:spacing w:line="240" w:lineRule="auto"/>
              <w:rPr>
                <w:rFonts w:cs="Calibri"/>
                <w:color w:val="000000"/>
                <w:szCs w:val="22"/>
                <w:lang w:val="es-CR" w:eastAsia="es-CR"/>
              </w:rPr>
            </w:pPr>
            <w:r w:rsidRPr="00C82400">
              <w:rPr>
                <w:rFonts w:cs="Calibri"/>
                <w:color w:val="000000"/>
                <w:szCs w:val="22"/>
                <w:lang w:eastAsia="es-CR"/>
              </w:rPr>
              <w:t>Financiera G&amp;T Continental Costa Rica, S.A.</w:t>
            </w:r>
          </w:p>
        </w:tc>
      </w:tr>
      <w:tr w:rsidRPr="00C82400" w:rsidR="003E3681" w:rsidTr="003F6C68" w14:paraId="42650737"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766601EE" w14:textId="77777777">
            <w:pPr>
              <w:spacing w:line="240" w:lineRule="auto"/>
              <w:rPr>
                <w:rFonts w:cs="Calibri"/>
                <w:color w:val="000000"/>
                <w:szCs w:val="22"/>
                <w:lang w:val="es-CR" w:eastAsia="es-CR"/>
              </w:rPr>
            </w:pPr>
            <w:r w:rsidRPr="00C82400">
              <w:rPr>
                <w:rFonts w:cs="Calibri"/>
                <w:color w:val="000000"/>
                <w:szCs w:val="22"/>
                <w:lang w:eastAsia="es-CR"/>
              </w:rPr>
              <w:t>Coocique R.L.</w:t>
            </w:r>
          </w:p>
        </w:tc>
      </w:tr>
      <w:tr w:rsidRPr="00C82400" w:rsidR="003E3681" w:rsidTr="003F6C68" w14:paraId="020277E2"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38D29748" w14:textId="77777777">
            <w:pPr>
              <w:spacing w:line="240" w:lineRule="auto"/>
              <w:rPr>
                <w:rFonts w:cs="Calibri"/>
                <w:color w:val="000000"/>
                <w:szCs w:val="22"/>
                <w:lang w:val="es-CR" w:eastAsia="es-CR"/>
              </w:rPr>
            </w:pPr>
            <w:r w:rsidRPr="00C82400">
              <w:rPr>
                <w:rFonts w:cs="Calibri"/>
                <w:color w:val="000000"/>
                <w:szCs w:val="22"/>
                <w:lang w:eastAsia="es-CR"/>
              </w:rPr>
              <w:t>Grupo Financiero Coocique</w:t>
            </w:r>
          </w:p>
        </w:tc>
      </w:tr>
      <w:tr w:rsidRPr="00C82400" w:rsidR="003E3681" w:rsidTr="003F6C68" w14:paraId="10AC3A7B"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33BDBA98" w14:textId="77777777">
            <w:pPr>
              <w:spacing w:line="240" w:lineRule="auto"/>
              <w:rPr>
                <w:rFonts w:cs="Calibri"/>
                <w:color w:val="000000"/>
                <w:szCs w:val="22"/>
                <w:lang w:val="es-CR" w:eastAsia="es-CR"/>
              </w:rPr>
            </w:pPr>
            <w:r w:rsidRPr="00C82400">
              <w:rPr>
                <w:rFonts w:cs="Calibri"/>
                <w:color w:val="000000"/>
                <w:szCs w:val="22"/>
                <w:lang w:eastAsia="es-CR"/>
              </w:rPr>
              <w:t>Coopavegra R.L.</w:t>
            </w:r>
          </w:p>
        </w:tc>
      </w:tr>
      <w:tr w:rsidRPr="00C82400" w:rsidR="003E3681" w:rsidTr="003F6C68" w14:paraId="1A992220"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3A4C4252" w14:textId="77777777">
            <w:pPr>
              <w:spacing w:line="240" w:lineRule="auto"/>
              <w:rPr>
                <w:rFonts w:cs="Calibri"/>
                <w:color w:val="000000"/>
                <w:szCs w:val="22"/>
                <w:lang w:val="es-CR" w:eastAsia="es-CR"/>
              </w:rPr>
            </w:pPr>
            <w:r w:rsidRPr="00C82400">
              <w:rPr>
                <w:rFonts w:cs="Calibri"/>
                <w:color w:val="000000"/>
                <w:szCs w:val="22"/>
                <w:lang w:eastAsia="es-CR"/>
              </w:rPr>
              <w:t>Coopealianza R.L.</w:t>
            </w:r>
          </w:p>
        </w:tc>
      </w:tr>
      <w:tr w:rsidRPr="00C82400" w:rsidR="003E3681" w:rsidTr="003F6C68" w14:paraId="5B8C7EB9"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7FBEF366" w14:textId="77777777">
            <w:pPr>
              <w:spacing w:line="240" w:lineRule="auto"/>
              <w:rPr>
                <w:rFonts w:cs="Calibri"/>
                <w:color w:val="000000"/>
                <w:szCs w:val="22"/>
                <w:lang w:val="es-CR" w:eastAsia="es-CR"/>
              </w:rPr>
            </w:pPr>
            <w:r w:rsidRPr="00C82400">
              <w:rPr>
                <w:rFonts w:cs="Calibri"/>
                <w:color w:val="000000"/>
                <w:szCs w:val="22"/>
                <w:lang w:eastAsia="es-CR"/>
              </w:rPr>
              <w:t>Grupo Financiero Alianza</w:t>
            </w:r>
          </w:p>
        </w:tc>
      </w:tr>
      <w:tr w:rsidRPr="00C82400" w:rsidR="003E3681" w:rsidTr="003F6C68" w14:paraId="1C96A027"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37E663FD" w14:textId="77777777">
            <w:pPr>
              <w:spacing w:line="240" w:lineRule="auto"/>
              <w:rPr>
                <w:rFonts w:cs="Calibri"/>
                <w:color w:val="000000"/>
                <w:szCs w:val="22"/>
                <w:lang w:val="es-CR" w:eastAsia="es-CR"/>
              </w:rPr>
            </w:pPr>
            <w:r w:rsidRPr="00C82400">
              <w:rPr>
                <w:rFonts w:cs="Calibri"/>
                <w:color w:val="000000"/>
                <w:szCs w:val="22"/>
                <w:lang w:eastAsia="es-CR"/>
              </w:rPr>
              <w:t xml:space="preserve">Coopeamistad R.L. </w:t>
            </w:r>
          </w:p>
        </w:tc>
      </w:tr>
      <w:tr w:rsidRPr="00C82400" w:rsidR="003E3681" w:rsidTr="003F6C68" w14:paraId="39A81670"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598AB755" w14:textId="77777777">
            <w:pPr>
              <w:spacing w:line="240" w:lineRule="auto"/>
              <w:rPr>
                <w:rFonts w:cs="Calibri"/>
                <w:color w:val="000000"/>
                <w:szCs w:val="22"/>
                <w:lang w:val="es-CR" w:eastAsia="es-CR"/>
              </w:rPr>
            </w:pPr>
            <w:r w:rsidRPr="00C82400">
              <w:rPr>
                <w:rFonts w:cs="Calibri"/>
                <w:color w:val="000000"/>
                <w:szCs w:val="22"/>
                <w:lang w:eastAsia="es-CR"/>
              </w:rPr>
              <w:t>Coopeande No.1 R.L.</w:t>
            </w:r>
          </w:p>
        </w:tc>
      </w:tr>
      <w:tr w:rsidRPr="00C82400" w:rsidR="003E3681" w:rsidTr="003F6C68" w14:paraId="237B5D75"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0071A95F" w14:textId="77777777">
            <w:pPr>
              <w:spacing w:line="240" w:lineRule="auto"/>
              <w:rPr>
                <w:rFonts w:cs="Calibri"/>
                <w:color w:val="000000"/>
                <w:szCs w:val="22"/>
                <w:lang w:val="es-CR" w:eastAsia="es-CR"/>
              </w:rPr>
            </w:pPr>
            <w:r w:rsidRPr="00C82400">
              <w:rPr>
                <w:rFonts w:cs="Calibri"/>
                <w:color w:val="000000"/>
                <w:szCs w:val="22"/>
                <w:lang w:eastAsia="es-CR"/>
              </w:rPr>
              <w:t xml:space="preserve">Coopeaya R.L. </w:t>
            </w:r>
          </w:p>
        </w:tc>
      </w:tr>
      <w:tr w:rsidRPr="00C82400" w:rsidR="003E3681" w:rsidTr="003F6C68" w14:paraId="4640D9AA"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4EBD10F8" w14:textId="77777777">
            <w:pPr>
              <w:spacing w:line="240" w:lineRule="auto"/>
              <w:rPr>
                <w:rFonts w:cs="Calibri"/>
                <w:color w:val="000000"/>
                <w:szCs w:val="22"/>
                <w:lang w:val="es-CR" w:eastAsia="es-CR"/>
              </w:rPr>
            </w:pPr>
            <w:r w:rsidRPr="00C82400">
              <w:rPr>
                <w:rFonts w:cs="Calibri"/>
                <w:color w:val="000000"/>
                <w:szCs w:val="22"/>
                <w:lang w:eastAsia="es-CR"/>
              </w:rPr>
              <w:t xml:space="preserve">Coopebanpo R.L. </w:t>
            </w:r>
          </w:p>
        </w:tc>
      </w:tr>
      <w:tr w:rsidRPr="00C82400" w:rsidR="003E3681" w:rsidTr="003F6C68" w14:paraId="198C9B3B"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40EB2F91" w14:textId="77777777">
            <w:pPr>
              <w:spacing w:line="240" w:lineRule="auto"/>
              <w:rPr>
                <w:rFonts w:cs="Calibri"/>
                <w:color w:val="000000"/>
                <w:szCs w:val="22"/>
                <w:lang w:val="es-CR" w:eastAsia="es-CR"/>
              </w:rPr>
            </w:pPr>
            <w:r w:rsidRPr="00C82400">
              <w:rPr>
                <w:rFonts w:cs="Calibri"/>
                <w:color w:val="000000"/>
                <w:szCs w:val="22"/>
                <w:lang w:eastAsia="es-CR"/>
              </w:rPr>
              <w:t xml:space="preserve">Coopecaja R.L. </w:t>
            </w:r>
          </w:p>
        </w:tc>
      </w:tr>
      <w:tr w:rsidRPr="00C82400" w:rsidR="003E3681" w:rsidTr="003F6C68" w14:paraId="2750B173"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422BD9D6" w14:textId="77777777">
            <w:pPr>
              <w:spacing w:line="240" w:lineRule="auto"/>
              <w:rPr>
                <w:rFonts w:cs="Calibri"/>
                <w:color w:val="000000"/>
                <w:szCs w:val="22"/>
                <w:lang w:val="es-CR" w:eastAsia="es-CR"/>
              </w:rPr>
            </w:pPr>
            <w:r w:rsidRPr="00C82400">
              <w:rPr>
                <w:rFonts w:cs="Calibri"/>
                <w:color w:val="000000"/>
                <w:szCs w:val="22"/>
                <w:lang w:eastAsia="es-CR"/>
              </w:rPr>
              <w:t xml:space="preserve">Coopecar R.L. </w:t>
            </w:r>
          </w:p>
        </w:tc>
      </w:tr>
      <w:tr w:rsidRPr="00C82400" w:rsidR="003E3681" w:rsidTr="003F6C68" w14:paraId="670534F2"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5DB43FEC" w14:textId="77777777">
            <w:pPr>
              <w:spacing w:line="240" w:lineRule="auto"/>
              <w:rPr>
                <w:rFonts w:cs="Calibri"/>
                <w:color w:val="000000"/>
                <w:szCs w:val="22"/>
                <w:lang w:val="es-CR" w:eastAsia="es-CR"/>
              </w:rPr>
            </w:pPr>
            <w:r w:rsidRPr="00C82400">
              <w:rPr>
                <w:rFonts w:cs="Calibri"/>
                <w:color w:val="000000"/>
                <w:szCs w:val="22"/>
                <w:lang w:eastAsia="es-CR"/>
              </w:rPr>
              <w:lastRenderedPageBreak/>
              <w:t xml:space="preserve">Coopeco R.L. </w:t>
            </w:r>
          </w:p>
        </w:tc>
      </w:tr>
      <w:tr w:rsidRPr="00C82400" w:rsidR="003E3681" w:rsidTr="003F6C68" w14:paraId="50F38ACE"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4DCD1D8D" w14:textId="77777777">
            <w:pPr>
              <w:spacing w:line="240" w:lineRule="auto"/>
              <w:rPr>
                <w:rFonts w:cs="Calibri"/>
                <w:color w:val="000000"/>
                <w:szCs w:val="22"/>
                <w:lang w:val="es-CR" w:eastAsia="es-CR"/>
              </w:rPr>
            </w:pPr>
            <w:r w:rsidRPr="00C82400">
              <w:rPr>
                <w:rFonts w:cs="Calibri"/>
                <w:color w:val="000000"/>
                <w:szCs w:val="22"/>
                <w:lang w:eastAsia="es-CR"/>
              </w:rPr>
              <w:t>Coopefyl R.L.</w:t>
            </w:r>
          </w:p>
        </w:tc>
      </w:tr>
      <w:tr w:rsidRPr="00C82400" w:rsidR="003E3681" w:rsidTr="003F6C68" w14:paraId="4A384799"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2A20DFD9" w14:textId="77777777">
            <w:pPr>
              <w:spacing w:line="240" w:lineRule="auto"/>
              <w:rPr>
                <w:rFonts w:cs="Calibri"/>
                <w:color w:val="000000"/>
                <w:szCs w:val="22"/>
                <w:lang w:val="es-CR" w:eastAsia="es-CR"/>
              </w:rPr>
            </w:pPr>
            <w:r w:rsidRPr="00C82400">
              <w:rPr>
                <w:rFonts w:cs="Calibri"/>
                <w:color w:val="000000"/>
                <w:szCs w:val="22"/>
                <w:lang w:eastAsia="es-CR"/>
              </w:rPr>
              <w:t>Coopegrecia R.L.</w:t>
            </w:r>
          </w:p>
        </w:tc>
      </w:tr>
      <w:tr w:rsidRPr="00C82400" w:rsidR="003E3681" w:rsidTr="003F6C68" w14:paraId="0FD146F9"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6C1F8229" w14:textId="77777777">
            <w:pPr>
              <w:spacing w:line="240" w:lineRule="auto"/>
              <w:rPr>
                <w:rFonts w:cs="Calibri"/>
                <w:color w:val="000000"/>
                <w:szCs w:val="22"/>
                <w:lang w:val="es-CR" w:eastAsia="es-CR"/>
              </w:rPr>
            </w:pPr>
            <w:r w:rsidRPr="00C82400">
              <w:rPr>
                <w:rFonts w:cs="Calibri"/>
                <w:color w:val="000000"/>
                <w:szCs w:val="22"/>
                <w:lang w:val="es-ES_tradnl" w:eastAsia="es-CR"/>
              </w:rPr>
              <w:t>Coopejudicial R.L.</w:t>
            </w:r>
          </w:p>
        </w:tc>
      </w:tr>
      <w:tr w:rsidRPr="00C82400" w:rsidR="003E3681" w:rsidTr="003F6C68" w14:paraId="10865B95"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6A9C7D78" w14:textId="77777777">
            <w:pPr>
              <w:spacing w:line="240" w:lineRule="auto"/>
              <w:rPr>
                <w:rFonts w:cs="Calibri"/>
                <w:color w:val="000000"/>
                <w:szCs w:val="22"/>
                <w:lang w:val="es-CR" w:eastAsia="es-CR"/>
              </w:rPr>
            </w:pPr>
            <w:r w:rsidRPr="00C82400">
              <w:rPr>
                <w:rFonts w:cs="Calibri"/>
                <w:color w:val="000000"/>
                <w:szCs w:val="22"/>
                <w:lang w:val="es-ES_tradnl" w:eastAsia="es-CR"/>
              </w:rPr>
              <w:t>Coopelecheros R.L.</w:t>
            </w:r>
          </w:p>
        </w:tc>
      </w:tr>
      <w:tr w:rsidRPr="00C82400" w:rsidR="003E3681" w:rsidTr="003F6C68" w14:paraId="3C236C7F" w14:textId="77777777">
        <w:trPr>
          <w:trHeight w:val="315"/>
          <w:jc w:val="center"/>
        </w:trPr>
        <w:tc>
          <w:tcPr>
            <w:tcW w:w="7920" w:type="dxa"/>
            <w:tcBorders>
              <w:top w:val="nil"/>
              <w:left w:val="single" w:color="auto" w:sz="8" w:space="0"/>
              <w:bottom w:val="single" w:color="auto" w:sz="8" w:space="0"/>
              <w:right w:val="single" w:color="000000" w:sz="8" w:space="0"/>
            </w:tcBorders>
            <w:shd w:val="clear" w:color="auto" w:fill="auto"/>
            <w:noWrap/>
            <w:vAlign w:val="center"/>
            <w:hideMark/>
          </w:tcPr>
          <w:p w:rsidRPr="00C82400" w:rsidR="003E3681" w:rsidP="003F6C68" w:rsidRDefault="003E3681" w14:paraId="0D7427B1" w14:textId="77777777">
            <w:pPr>
              <w:spacing w:line="240" w:lineRule="auto"/>
              <w:rPr>
                <w:rFonts w:cs="Calibri"/>
                <w:color w:val="000000"/>
                <w:szCs w:val="22"/>
                <w:lang w:val="es-CR" w:eastAsia="es-CR"/>
              </w:rPr>
            </w:pPr>
            <w:r w:rsidRPr="00C82400">
              <w:rPr>
                <w:rFonts w:cs="Calibri"/>
                <w:color w:val="000000"/>
                <w:szCs w:val="22"/>
                <w:lang w:eastAsia="es-CR"/>
              </w:rPr>
              <w:t xml:space="preserve">Coopemédicos R.L. </w:t>
            </w:r>
          </w:p>
        </w:tc>
      </w:tr>
      <w:tr w:rsidRPr="00C82400" w:rsidR="003E3681" w:rsidTr="003F6C68" w14:paraId="20D332DC" w14:textId="77777777">
        <w:trPr>
          <w:trHeight w:val="315"/>
          <w:jc w:val="center"/>
        </w:trPr>
        <w:tc>
          <w:tcPr>
            <w:tcW w:w="7920" w:type="dxa"/>
            <w:tcBorders>
              <w:top w:val="nil"/>
              <w:left w:val="single" w:color="auto" w:sz="8" w:space="0"/>
              <w:bottom w:val="single" w:color="auto" w:sz="4" w:space="0"/>
              <w:right w:val="single" w:color="000000" w:sz="8" w:space="0"/>
            </w:tcBorders>
            <w:shd w:val="clear" w:color="auto" w:fill="auto"/>
            <w:noWrap/>
            <w:vAlign w:val="center"/>
            <w:hideMark/>
          </w:tcPr>
          <w:p w:rsidRPr="00C82400" w:rsidR="003E3681" w:rsidP="003F6C68" w:rsidRDefault="003E3681" w14:paraId="36060AA5" w14:textId="77777777">
            <w:pPr>
              <w:spacing w:line="240" w:lineRule="auto"/>
              <w:rPr>
                <w:rFonts w:cs="Calibri"/>
                <w:color w:val="000000"/>
                <w:szCs w:val="22"/>
                <w:lang w:val="es-CR" w:eastAsia="es-CR"/>
              </w:rPr>
            </w:pPr>
            <w:r w:rsidRPr="00C82400">
              <w:rPr>
                <w:rFonts w:cs="Calibri"/>
                <w:color w:val="000000"/>
                <w:szCs w:val="22"/>
                <w:lang w:eastAsia="es-CR"/>
              </w:rPr>
              <w:t xml:space="preserve">Coopemep R.L. </w:t>
            </w:r>
          </w:p>
        </w:tc>
      </w:tr>
    </w:tbl>
    <w:p w:rsidR="003E3681" w:rsidP="003E3681" w:rsidRDefault="003E3681" w14:paraId="6152F05F" w14:textId="77777777">
      <w:pPr>
        <w:spacing w:line="240" w:lineRule="auto"/>
        <w:jc w:val="center"/>
        <w:rPr>
          <w:rFonts w:cs="Calibri"/>
          <w:b/>
          <w:bCs/>
          <w:color w:val="000000"/>
          <w:sz w:val="24"/>
          <w:lang w:val="es-CR" w:eastAsia="es-CR"/>
        </w:rPr>
      </w:pPr>
    </w:p>
    <w:p w:rsidR="003E3681" w:rsidP="003E3681" w:rsidRDefault="003E3681" w14:paraId="45DC4D2B" w14:textId="77777777">
      <w:pPr>
        <w:spacing w:line="240" w:lineRule="auto"/>
        <w:jc w:val="left"/>
        <w:rPr>
          <w:rFonts w:cs="Calibri"/>
          <w:b/>
          <w:bCs/>
          <w:color w:val="000000"/>
          <w:sz w:val="24"/>
          <w:lang w:val="es-CR" w:eastAsia="es-CR"/>
        </w:rPr>
      </w:pPr>
      <w:r>
        <w:rPr>
          <w:rFonts w:cs="Calibri"/>
          <w:b/>
          <w:bCs/>
          <w:color w:val="000000"/>
          <w:sz w:val="24"/>
          <w:lang w:val="es-CR" w:eastAsia="es-CR"/>
        </w:rPr>
        <w:br w:type="page"/>
      </w:r>
    </w:p>
    <w:p w:rsidR="003E3681" w:rsidP="003E3681" w:rsidRDefault="003E3681" w14:paraId="2F89509A" w14:textId="77777777">
      <w:pPr>
        <w:spacing w:line="240" w:lineRule="auto"/>
        <w:jc w:val="center"/>
        <w:rPr>
          <w:rFonts w:cs="Calibri"/>
          <w:b/>
          <w:bCs/>
          <w:color w:val="000000"/>
          <w:sz w:val="24"/>
          <w:lang w:val="es-CR" w:eastAsia="es-CR"/>
        </w:rPr>
      </w:pPr>
    </w:p>
    <w:p w:rsidR="003E3681" w:rsidP="003E3681" w:rsidRDefault="003E3681" w14:paraId="41E5DF97" w14:textId="7777777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ANEXO </w:t>
      </w:r>
      <w:r>
        <w:rPr>
          <w:rFonts w:cs="Calibri"/>
          <w:b/>
          <w:bCs/>
          <w:color w:val="000000"/>
          <w:sz w:val="24"/>
          <w:lang w:val="es-CR" w:eastAsia="es-CR"/>
        </w:rPr>
        <w:t>5</w:t>
      </w:r>
    </w:p>
    <w:p w:rsidRPr="00DC5C07" w:rsidR="003E3681" w:rsidP="003E3681" w:rsidRDefault="003E3681" w14:paraId="2ABF6DD0" w14:textId="77777777">
      <w:pPr>
        <w:spacing w:line="240" w:lineRule="auto"/>
        <w:jc w:val="center"/>
        <w:rPr>
          <w:rFonts w:asciiTheme="majorHAnsi" w:hAnsiTheme="majorHAnsi"/>
          <w:b/>
          <w:szCs w:val="22"/>
          <w:lang w:val="es-CR"/>
        </w:rPr>
      </w:pPr>
    </w:p>
    <w:p w:rsidR="003E3681" w:rsidP="003E3681" w:rsidRDefault="003E3681" w14:paraId="0CE482C2" w14:textId="77777777">
      <w:pPr>
        <w:spacing w:line="240" w:lineRule="auto"/>
        <w:jc w:val="center"/>
        <w:rPr>
          <w:rFonts w:cs="Calibri"/>
          <w:b/>
          <w:bCs/>
          <w:color w:val="000000"/>
          <w:sz w:val="24"/>
          <w:lang w:val="es-CR" w:eastAsia="es-CR"/>
        </w:rPr>
      </w:pPr>
      <w:r>
        <w:rPr>
          <w:rFonts w:cs="Calibri"/>
          <w:b/>
          <w:bCs/>
          <w:color w:val="000000"/>
          <w:sz w:val="24"/>
          <w:lang w:val="es-CR" w:eastAsia="es-CR"/>
        </w:rPr>
        <w:t>Fecha: 21 de noviembre 2018</w:t>
      </w:r>
    </w:p>
    <w:p w:rsidR="003E3681" w:rsidP="003E3681" w:rsidRDefault="003E3681" w14:paraId="3578F6D0" w14:textId="77777777">
      <w:pPr>
        <w:spacing w:line="240" w:lineRule="auto"/>
        <w:jc w:val="center"/>
        <w:rPr>
          <w:rFonts w:cs="Calibri"/>
          <w:b/>
          <w:bCs/>
          <w:color w:val="000000"/>
          <w:sz w:val="24"/>
          <w:lang w:val="es-CR" w:eastAsia="es-CR"/>
        </w:rPr>
      </w:pPr>
      <w:r>
        <w:rPr>
          <w:rFonts w:cs="Calibri"/>
          <w:b/>
          <w:bCs/>
          <w:color w:val="000000"/>
          <w:sz w:val="24"/>
          <w:lang w:val="es-CR" w:eastAsia="es-CR"/>
        </w:rPr>
        <w:t xml:space="preserve">Hora: 2:00 p.m. </w:t>
      </w:r>
    </w:p>
    <w:p w:rsidR="003E3681" w:rsidP="003E3681" w:rsidRDefault="003E3681" w14:paraId="7CA15516" w14:textId="77777777">
      <w:pPr>
        <w:spacing w:line="240" w:lineRule="auto"/>
        <w:jc w:val="center"/>
        <w:rPr>
          <w:rFonts w:cs="Calibri"/>
          <w:b/>
          <w:bCs/>
          <w:color w:val="000000"/>
          <w:sz w:val="24"/>
          <w:lang w:val="es-CR" w:eastAsia="es-CR"/>
        </w:rPr>
      </w:pPr>
      <w:r>
        <w:rPr>
          <w:rFonts w:cs="Calibri"/>
          <w:b/>
          <w:bCs/>
          <w:color w:val="000000"/>
          <w:sz w:val="24"/>
          <w:lang w:val="es-CR" w:eastAsia="es-CR"/>
        </w:rPr>
        <w:t>Lugar:  Sala de Capacitación No. 1 de la SUGEF</w:t>
      </w:r>
    </w:p>
    <w:p w:rsidRPr="00DC5C07" w:rsidR="003E3681" w:rsidP="003E3681" w:rsidRDefault="003E3681" w14:paraId="544A30CA" w14:textId="77777777">
      <w:pPr>
        <w:pStyle w:val="CC"/>
        <w:rPr>
          <w:rFonts w:asciiTheme="majorHAnsi" w:hAnsiTheme="majorHAnsi"/>
          <w:b/>
          <w:sz w:val="22"/>
          <w:szCs w:val="22"/>
          <w:lang w:val="es-CR"/>
        </w:rPr>
      </w:pPr>
    </w:p>
    <w:tbl>
      <w:tblPr>
        <w:tblW w:w="7928" w:type="dxa"/>
        <w:jc w:val="center"/>
        <w:tblCellMar>
          <w:left w:w="70" w:type="dxa"/>
          <w:right w:w="70" w:type="dxa"/>
        </w:tblCellMar>
        <w:tblLook w:val="04A0" w:firstRow="1" w:lastRow="0" w:firstColumn="1" w:lastColumn="0" w:noHBand="0" w:noVBand="1"/>
      </w:tblPr>
      <w:tblGrid>
        <w:gridCol w:w="7928"/>
      </w:tblGrid>
      <w:tr w:rsidRPr="00704287" w:rsidR="003E3681" w:rsidTr="003F6C68" w14:paraId="26F4ADC2" w14:textId="77777777">
        <w:trPr>
          <w:trHeight w:val="624"/>
          <w:jc w:val="center"/>
        </w:trPr>
        <w:tc>
          <w:tcPr>
            <w:tcW w:w="7928" w:type="dxa"/>
            <w:tcBorders>
              <w:top w:val="single" w:color="auto" w:sz="8" w:space="0"/>
              <w:left w:val="single" w:color="auto" w:sz="8" w:space="0"/>
              <w:bottom w:val="single" w:color="auto" w:sz="8" w:space="0"/>
              <w:right w:val="nil"/>
            </w:tcBorders>
            <w:shd w:val="clear" w:color="000000" w:fill="324D5B"/>
            <w:vAlign w:val="center"/>
            <w:hideMark/>
          </w:tcPr>
          <w:p w:rsidRPr="00704287" w:rsidR="003E3681" w:rsidP="003F6C68" w:rsidRDefault="003E3681" w14:paraId="3D3EA2B4" w14:textId="77777777">
            <w:pPr>
              <w:spacing w:line="240" w:lineRule="auto"/>
              <w:jc w:val="center"/>
              <w:rPr>
                <w:rFonts w:cs="Calibri"/>
                <w:b/>
                <w:bCs/>
                <w:color w:val="FFFFFF"/>
                <w:sz w:val="24"/>
                <w:lang w:val="es-CR" w:eastAsia="es-CR"/>
              </w:rPr>
            </w:pPr>
            <w:r w:rsidRPr="00704287">
              <w:rPr>
                <w:rFonts w:cs="Calibri"/>
                <w:b/>
                <w:bCs/>
                <w:color w:val="FFFFFF"/>
                <w:sz w:val="24"/>
                <w:lang w:val="es-CR" w:eastAsia="es-CR"/>
              </w:rPr>
              <w:t>Nombre de entidad</w:t>
            </w:r>
          </w:p>
        </w:tc>
      </w:tr>
      <w:tr w:rsidRPr="00704287" w:rsidR="003E3681" w:rsidTr="003F6C68" w14:paraId="79C7046E"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13BAA134" w14:textId="77777777">
            <w:pPr>
              <w:spacing w:line="240" w:lineRule="auto"/>
              <w:rPr>
                <w:rFonts w:cs="Calibri"/>
                <w:color w:val="000000"/>
                <w:szCs w:val="22"/>
                <w:lang w:val="es-CR" w:eastAsia="es-CR"/>
              </w:rPr>
            </w:pPr>
            <w:r w:rsidRPr="00704287">
              <w:rPr>
                <w:rFonts w:cs="Calibri"/>
                <w:color w:val="000000"/>
                <w:szCs w:val="22"/>
                <w:lang w:eastAsia="es-CR"/>
              </w:rPr>
              <w:t>Banco de Costa Rica</w:t>
            </w:r>
          </w:p>
        </w:tc>
      </w:tr>
      <w:tr w:rsidRPr="00704287" w:rsidR="003E3681" w:rsidTr="003F6C68" w14:paraId="5B0E5C86"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6301E72C" w14:textId="77777777">
            <w:pPr>
              <w:spacing w:line="240" w:lineRule="auto"/>
              <w:rPr>
                <w:rFonts w:cs="Calibri"/>
                <w:color w:val="000000"/>
                <w:szCs w:val="22"/>
                <w:lang w:val="es-CR" w:eastAsia="es-CR"/>
              </w:rPr>
            </w:pPr>
            <w:r w:rsidRPr="00704287">
              <w:rPr>
                <w:rFonts w:cs="Calibri"/>
                <w:color w:val="000000"/>
                <w:szCs w:val="22"/>
                <w:lang w:eastAsia="es-CR"/>
              </w:rPr>
              <w:t xml:space="preserve">Conglomerado Financiero Banco de Costa Rica y Subsidiarias </w:t>
            </w:r>
          </w:p>
        </w:tc>
      </w:tr>
      <w:tr w:rsidRPr="00704287" w:rsidR="003E3681" w:rsidTr="003F6C68" w14:paraId="15F68DFB"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51005CD7" w14:textId="77777777">
            <w:pPr>
              <w:spacing w:line="240" w:lineRule="auto"/>
              <w:rPr>
                <w:rFonts w:cs="Calibri"/>
                <w:color w:val="000000"/>
                <w:szCs w:val="22"/>
                <w:lang w:val="es-CR" w:eastAsia="es-CR"/>
              </w:rPr>
            </w:pPr>
            <w:r w:rsidRPr="00704287">
              <w:rPr>
                <w:rFonts w:cs="Calibri"/>
                <w:color w:val="000000"/>
                <w:szCs w:val="22"/>
                <w:lang w:eastAsia="es-CR"/>
              </w:rPr>
              <w:t>Banco Nacional de Costa Rica</w:t>
            </w:r>
          </w:p>
        </w:tc>
      </w:tr>
      <w:tr w:rsidRPr="00704287" w:rsidR="003E3681" w:rsidTr="003F6C68" w14:paraId="6FC39E7B"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2EB1A2E9" w14:textId="77777777">
            <w:pPr>
              <w:spacing w:line="240" w:lineRule="auto"/>
              <w:rPr>
                <w:rFonts w:cs="Calibri"/>
                <w:color w:val="000000"/>
                <w:szCs w:val="22"/>
                <w:lang w:val="es-CR" w:eastAsia="es-CR"/>
              </w:rPr>
            </w:pPr>
            <w:r w:rsidRPr="00704287">
              <w:rPr>
                <w:rFonts w:cs="Calibri"/>
                <w:color w:val="000000"/>
                <w:szCs w:val="22"/>
                <w:lang w:eastAsia="es-CR"/>
              </w:rPr>
              <w:t>Conglomerado Financiero Banco Nacional de Costa Rica y Subsidiarias</w:t>
            </w:r>
          </w:p>
        </w:tc>
      </w:tr>
      <w:tr w:rsidRPr="00704287" w:rsidR="003E3681" w:rsidTr="003F6C68" w14:paraId="2CF18862"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3EA3CCB8" w14:textId="77777777">
            <w:pPr>
              <w:spacing w:line="240" w:lineRule="auto"/>
              <w:rPr>
                <w:rFonts w:cs="Calibri"/>
                <w:color w:val="000000"/>
                <w:szCs w:val="22"/>
                <w:lang w:val="es-CR" w:eastAsia="es-CR"/>
              </w:rPr>
            </w:pPr>
            <w:r w:rsidRPr="00704287">
              <w:rPr>
                <w:rFonts w:cs="Calibri"/>
                <w:color w:val="000000"/>
                <w:szCs w:val="22"/>
                <w:lang w:eastAsia="es-CR"/>
              </w:rPr>
              <w:t>Banco Hipotecario de la Vivienda</w:t>
            </w:r>
          </w:p>
        </w:tc>
      </w:tr>
      <w:tr w:rsidRPr="00704287" w:rsidR="003E3681" w:rsidTr="003F6C68" w14:paraId="1DD969B7"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4909F3C3" w14:textId="77777777">
            <w:pPr>
              <w:spacing w:line="240" w:lineRule="auto"/>
              <w:rPr>
                <w:rFonts w:cs="Calibri"/>
                <w:color w:val="000000"/>
                <w:szCs w:val="22"/>
                <w:lang w:val="es-CR" w:eastAsia="es-CR"/>
              </w:rPr>
            </w:pPr>
            <w:r w:rsidRPr="00704287">
              <w:rPr>
                <w:rFonts w:cs="Calibri"/>
                <w:color w:val="000000"/>
                <w:szCs w:val="22"/>
                <w:lang w:eastAsia="es-CR"/>
              </w:rPr>
              <w:t>Banco Popular y de Desarrollo Comunal</w:t>
            </w:r>
          </w:p>
        </w:tc>
      </w:tr>
      <w:tr w:rsidRPr="00704287" w:rsidR="003E3681" w:rsidTr="003F6C68" w14:paraId="3A5FF118"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38B95E35" w14:textId="77777777">
            <w:pPr>
              <w:spacing w:line="240" w:lineRule="auto"/>
              <w:rPr>
                <w:rFonts w:cs="Calibri"/>
                <w:color w:val="000000"/>
                <w:szCs w:val="22"/>
                <w:lang w:val="es-CR" w:eastAsia="es-CR"/>
              </w:rPr>
            </w:pPr>
            <w:r w:rsidRPr="00704287">
              <w:rPr>
                <w:rFonts w:cs="Calibri"/>
                <w:color w:val="000000"/>
                <w:szCs w:val="22"/>
                <w:lang w:eastAsia="es-CR"/>
              </w:rPr>
              <w:t>Conglomerado Financiero Banco Popular y de Desarrollo Comunal y Subsidiarias</w:t>
            </w:r>
          </w:p>
        </w:tc>
      </w:tr>
      <w:tr w:rsidRPr="00704287" w:rsidR="003E3681" w:rsidTr="003F6C68" w14:paraId="590F90B7"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0DB0F765" w14:textId="77777777">
            <w:pPr>
              <w:spacing w:line="240" w:lineRule="auto"/>
              <w:rPr>
                <w:rFonts w:cs="Calibri"/>
                <w:color w:val="000000"/>
                <w:szCs w:val="22"/>
                <w:lang w:val="es-CR" w:eastAsia="es-CR"/>
              </w:rPr>
            </w:pPr>
            <w:r w:rsidRPr="00704287">
              <w:rPr>
                <w:rFonts w:cs="Calibri"/>
                <w:color w:val="000000"/>
                <w:szCs w:val="22"/>
                <w:lang w:eastAsia="es-CR"/>
              </w:rPr>
              <w:t>Banco BAC San José S.A.</w:t>
            </w:r>
          </w:p>
        </w:tc>
      </w:tr>
      <w:tr w:rsidRPr="00704287" w:rsidR="003E3681" w:rsidTr="003F6C68" w14:paraId="51A8CB4A"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452FB112" w14:textId="77777777">
            <w:pPr>
              <w:spacing w:line="240" w:lineRule="auto"/>
              <w:rPr>
                <w:rFonts w:cs="Calibri"/>
                <w:color w:val="000000"/>
                <w:szCs w:val="22"/>
                <w:lang w:val="es-CR" w:eastAsia="es-CR"/>
              </w:rPr>
            </w:pPr>
            <w:r w:rsidRPr="00704287">
              <w:rPr>
                <w:rFonts w:cs="Calibri"/>
                <w:color w:val="000000"/>
                <w:szCs w:val="22"/>
                <w:lang w:eastAsia="es-CR"/>
              </w:rPr>
              <w:t>Grupo Financiero BAC Credomatic</w:t>
            </w:r>
          </w:p>
        </w:tc>
      </w:tr>
      <w:tr w:rsidRPr="00704287" w:rsidR="003E3681" w:rsidTr="003F6C68" w14:paraId="348D1397"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538BC839" w14:textId="77777777">
            <w:pPr>
              <w:spacing w:line="240" w:lineRule="auto"/>
              <w:rPr>
                <w:rFonts w:cs="Calibri"/>
                <w:color w:val="000000"/>
                <w:szCs w:val="22"/>
                <w:lang w:val="es-CR" w:eastAsia="es-CR"/>
              </w:rPr>
            </w:pPr>
            <w:r w:rsidRPr="00704287">
              <w:rPr>
                <w:rFonts w:cs="Calibri"/>
                <w:color w:val="000000"/>
                <w:szCs w:val="22"/>
                <w:lang w:eastAsia="es-CR"/>
              </w:rPr>
              <w:t>Banco BCT S.A.</w:t>
            </w:r>
          </w:p>
        </w:tc>
      </w:tr>
      <w:tr w:rsidRPr="00704287" w:rsidR="003E3681" w:rsidTr="003F6C68" w14:paraId="5125A484"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23355C60" w14:textId="77777777">
            <w:pPr>
              <w:spacing w:line="240" w:lineRule="auto"/>
              <w:rPr>
                <w:rFonts w:cs="Calibri"/>
                <w:color w:val="000000"/>
                <w:szCs w:val="22"/>
                <w:lang w:val="es-CR" w:eastAsia="es-CR"/>
              </w:rPr>
            </w:pPr>
            <w:r w:rsidRPr="00704287">
              <w:rPr>
                <w:rFonts w:cs="Calibri"/>
                <w:color w:val="000000"/>
                <w:szCs w:val="22"/>
                <w:lang w:eastAsia="es-CR"/>
              </w:rPr>
              <w:t>Grupo Financiero BCT</w:t>
            </w:r>
          </w:p>
        </w:tc>
      </w:tr>
      <w:tr w:rsidRPr="00704287" w:rsidR="003E3681" w:rsidTr="003F6C68" w14:paraId="2E16F5AF"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2C254D65" w14:textId="77777777">
            <w:pPr>
              <w:spacing w:line="240" w:lineRule="auto"/>
              <w:rPr>
                <w:rFonts w:cs="Calibri"/>
                <w:color w:val="000000"/>
                <w:szCs w:val="22"/>
                <w:lang w:val="es-CR" w:eastAsia="es-CR"/>
              </w:rPr>
            </w:pPr>
            <w:r w:rsidRPr="00704287">
              <w:rPr>
                <w:rFonts w:cs="Calibri"/>
                <w:color w:val="000000"/>
                <w:szCs w:val="22"/>
                <w:lang w:eastAsia="es-CR"/>
              </w:rPr>
              <w:t>Banco Cathay de Costa Rica S.A.</w:t>
            </w:r>
          </w:p>
        </w:tc>
      </w:tr>
      <w:tr w:rsidRPr="00704287" w:rsidR="003E3681" w:rsidTr="003F6C68" w14:paraId="2E259070"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41DBF3D2" w14:textId="77777777">
            <w:pPr>
              <w:spacing w:line="240" w:lineRule="auto"/>
              <w:rPr>
                <w:rFonts w:cs="Calibri"/>
                <w:color w:val="000000"/>
                <w:szCs w:val="22"/>
                <w:lang w:val="es-CR" w:eastAsia="es-CR"/>
              </w:rPr>
            </w:pPr>
            <w:r w:rsidRPr="00704287">
              <w:rPr>
                <w:rFonts w:cs="Calibri"/>
                <w:color w:val="000000"/>
                <w:szCs w:val="22"/>
                <w:lang w:eastAsia="es-CR"/>
              </w:rPr>
              <w:t>Grupo Financiero Cathay</w:t>
            </w:r>
          </w:p>
        </w:tc>
      </w:tr>
      <w:tr w:rsidRPr="00704287" w:rsidR="003E3681" w:rsidTr="003F6C68" w14:paraId="401E2978"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7222E7A9" w14:textId="77777777">
            <w:pPr>
              <w:spacing w:line="240" w:lineRule="auto"/>
              <w:rPr>
                <w:rFonts w:cs="Calibri"/>
                <w:color w:val="000000"/>
                <w:szCs w:val="22"/>
                <w:lang w:val="es-CR" w:eastAsia="es-CR"/>
              </w:rPr>
            </w:pPr>
            <w:r w:rsidRPr="00704287">
              <w:rPr>
                <w:rFonts w:cs="Calibri"/>
                <w:color w:val="000000"/>
                <w:szCs w:val="22"/>
                <w:lang w:eastAsia="es-CR"/>
              </w:rPr>
              <w:t>Banco CMB (Costa Rica) S.A.</w:t>
            </w:r>
          </w:p>
        </w:tc>
      </w:tr>
      <w:tr w:rsidRPr="00704287" w:rsidR="003E3681" w:rsidTr="003F6C68" w14:paraId="3963E2B5"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6029A9CC" w14:textId="77777777">
            <w:pPr>
              <w:spacing w:line="240" w:lineRule="auto"/>
              <w:rPr>
                <w:rFonts w:cs="Calibri"/>
                <w:color w:val="000000"/>
                <w:szCs w:val="22"/>
                <w:lang w:val="es-CR" w:eastAsia="es-CR"/>
              </w:rPr>
            </w:pPr>
            <w:r w:rsidRPr="00704287">
              <w:rPr>
                <w:rFonts w:cs="Calibri"/>
                <w:color w:val="000000"/>
                <w:szCs w:val="22"/>
                <w:lang w:eastAsia="es-CR"/>
              </w:rPr>
              <w:t>Grupo Financiero Citibank</w:t>
            </w:r>
          </w:p>
        </w:tc>
      </w:tr>
      <w:tr w:rsidRPr="00704287" w:rsidR="003E3681" w:rsidTr="003F6C68" w14:paraId="51F40AC1"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47FD0D4C" w14:textId="77777777">
            <w:pPr>
              <w:spacing w:line="240" w:lineRule="auto"/>
              <w:rPr>
                <w:rFonts w:cs="Calibri"/>
                <w:color w:val="000000"/>
                <w:szCs w:val="22"/>
                <w:lang w:val="es-CR" w:eastAsia="es-CR"/>
              </w:rPr>
            </w:pPr>
            <w:r w:rsidRPr="00704287">
              <w:rPr>
                <w:rFonts w:cs="Calibri"/>
                <w:color w:val="000000"/>
                <w:szCs w:val="22"/>
                <w:lang w:eastAsia="es-CR"/>
              </w:rPr>
              <w:t>Banco Davivienda (Costa Rica) S.A.</w:t>
            </w:r>
          </w:p>
        </w:tc>
      </w:tr>
      <w:tr w:rsidRPr="00704287" w:rsidR="003E3681" w:rsidTr="003F6C68" w14:paraId="26AB0C8A"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1A4D6868" w14:textId="77777777">
            <w:pPr>
              <w:spacing w:line="240" w:lineRule="auto"/>
              <w:rPr>
                <w:rFonts w:cs="Calibri"/>
                <w:color w:val="000000"/>
                <w:szCs w:val="22"/>
                <w:lang w:val="es-CR" w:eastAsia="es-CR"/>
              </w:rPr>
            </w:pPr>
            <w:r w:rsidRPr="00704287">
              <w:rPr>
                <w:rFonts w:cs="Calibri"/>
                <w:color w:val="000000"/>
                <w:szCs w:val="22"/>
                <w:lang w:eastAsia="es-CR"/>
              </w:rPr>
              <w:t>Grupo Financiero Davivienda</w:t>
            </w:r>
          </w:p>
        </w:tc>
      </w:tr>
      <w:tr w:rsidRPr="00704287" w:rsidR="003E3681" w:rsidTr="003F6C68" w14:paraId="04CCC496"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0B0CCACD" w14:textId="77777777">
            <w:pPr>
              <w:spacing w:line="240" w:lineRule="auto"/>
              <w:rPr>
                <w:rFonts w:cs="Calibri"/>
                <w:color w:val="000000"/>
                <w:szCs w:val="22"/>
                <w:lang w:val="es-CR" w:eastAsia="es-CR"/>
              </w:rPr>
            </w:pPr>
            <w:r w:rsidRPr="00704287">
              <w:rPr>
                <w:rFonts w:cs="Calibri"/>
                <w:color w:val="000000"/>
                <w:szCs w:val="22"/>
                <w:lang w:eastAsia="es-CR"/>
              </w:rPr>
              <w:lastRenderedPageBreak/>
              <w:t>Banco General (Costa Rica) S.A.</w:t>
            </w:r>
          </w:p>
        </w:tc>
      </w:tr>
      <w:tr w:rsidRPr="00704287" w:rsidR="003E3681" w:rsidTr="003F6C68" w14:paraId="5D99F355"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3E9E651E" w14:textId="77777777">
            <w:pPr>
              <w:spacing w:line="240" w:lineRule="auto"/>
              <w:rPr>
                <w:rFonts w:cs="Calibri"/>
                <w:color w:val="000000"/>
                <w:szCs w:val="22"/>
                <w:lang w:val="es-CR" w:eastAsia="es-CR"/>
              </w:rPr>
            </w:pPr>
            <w:r w:rsidRPr="00704287">
              <w:rPr>
                <w:rFonts w:cs="Calibri"/>
                <w:color w:val="000000"/>
                <w:szCs w:val="22"/>
                <w:lang w:eastAsia="es-CR"/>
              </w:rPr>
              <w:t>Banco Improsa S.A.</w:t>
            </w:r>
          </w:p>
        </w:tc>
      </w:tr>
      <w:tr w:rsidRPr="00704287" w:rsidR="003E3681" w:rsidTr="003F6C68" w14:paraId="35BC0DF6"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7618EFFF" w14:textId="77777777">
            <w:pPr>
              <w:spacing w:line="240" w:lineRule="auto"/>
              <w:rPr>
                <w:rFonts w:cs="Calibri"/>
                <w:color w:val="000000"/>
                <w:szCs w:val="22"/>
                <w:lang w:val="es-CR" w:eastAsia="es-CR"/>
              </w:rPr>
            </w:pPr>
            <w:r w:rsidRPr="00704287">
              <w:rPr>
                <w:rFonts w:cs="Calibri"/>
                <w:color w:val="000000"/>
                <w:szCs w:val="22"/>
                <w:lang w:eastAsia="es-CR"/>
              </w:rPr>
              <w:t xml:space="preserve">Grupo Financiero Improsa </w:t>
            </w:r>
          </w:p>
        </w:tc>
      </w:tr>
      <w:tr w:rsidRPr="00704287" w:rsidR="003E3681" w:rsidTr="003F6C68" w14:paraId="154B816A"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0A7067D1" w14:textId="77777777">
            <w:pPr>
              <w:spacing w:line="240" w:lineRule="auto"/>
              <w:rPr>
                <w:rFonts w:cs="Calibri"/>
                <w:color w:val="000000"/>
                <w:szCs w:val="22"/>
                <w:lang w:val="es-CR" w:eastAsia="es-CR"/>
              </w:rPr>
            </w:pPr>
            <w:r w:rsidRPr="00704287">
              <w:rPr>
                <w:rFonts w:cs="Calibri"/>
                <w:color w:val="000000"/>
                <w:szCs w:val="22"/>
                <w:lang w:eastAsia="es-CR"/>
              </w:rPr>
              <w:t>Banco Lafise S.A.</w:t>
            </w:r>
          </w:p>
        </w:tc>
      </w:tr>
      <w:tr w:rsidRPr="00704287" w:rsidR="003E3681" w:rsidTr="003F6C68" w14:paraId="6854BDEC"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0CB073BC" w14:textId="77777777">
            <w:pPr>
              <w:spacing w:line="240" w:lineRule="auto"/>
              <w:rPr>
                <w:rFonts w:cs="Calibri"/>
                <w:color w:val="000000"/>
                <w:szCs w:val="22"/>
                <w:lang w:val="es-CR" w:eastAsia="es-CR"/>
              </w:rPr>
            </w:pPr>
            <w:r w:rsidRPr="00704287">
              <w:rPr>
                <w:rFonts w:cs="Calibri"/>
                <w:color w:val="000000"/>
                <w:szCs w:val="22"/>
                <w:lang w:eastAsia="es-CR"/>
              </w:rPr>
              <w:t>Grupo Financiero Lafise</w:t>
            </w:r>
          </w:p>
        </w:tc>
      </w:tr>
      <w:tr w:rsidRPr="00704287" w:rsidR="003E3681" w:rsidTr="003F6C68" w14:paraId="26237C8D"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160703A5" w14:textId="77777777">
            <w:pPr>
              <w:spacing w:line="240" w:lineRule="auto"/>
              <w:rPr>
                <w:rFonts w:cs="Calibri"/>
                <w:color w:val="000000"/>
                <w:szCs w:val="22"/>
                <w:lang w:val="es-CR" w:eastAsia="es-CR"/>
              </w:rPr>
            </w:pPr>
            <w:r w:rsidRPr="00704287">
              <w:rPr>
                <w:rFonts w:cs="Calibri"/>
                <w:color w:val="000000"/>
                <w:szCs w:val="22"/>
                <w:lang w:eastAsia="es-CR"/>
              </w:rPr>
              <w:t>Banco Promérica de Costa Rica S.A.</w:t>
            </w:r>
          </w:p>
        </w:tc>
      </w:tr>
      <w:tr w:rsidRPr="00704287" w:rsidR="003E3681" w:rsidTr="003F6C68" w14:paraId="286E155E"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3A6DFC1F" w14:textId="77777777">
            <w:pPr>
              <w:spacing w:line="240" w:lineRule="auto"/>
              <w:rPr>
                <w:rFonts w:cs="Calibri"/>
                <w:color w:val="000000"/>
                <w:szCs w:val="22"/>
                <w:lang w:val="es-CR" w:eastAsia="es-CR"/>
              </w:rPr>
            </w:pPr>
            <w:r w:rsidRPr="00704287">
              <w:rPr>
                <w:rFonts w:cs="Calibri"/>
                <w:color w:val="000000"/>
                <w:szCs w:val="22"/>
                <w:lang w:eastAsia="es-CR"/>
              </w:rPr>
              <w:t>Prival Bank (Costa Rica) S.A.</w:t>
            </w:r>
          </w:p>
        </w:tc>
      </w:tr>
      <w:tr w:rsidRPr="00704287" w:rsidR="003E3681" w:rsidTr="003F6C68" w14:paraId="20822150"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22368467" w14:textId="77777777">
            <w:pPr>
              <w:spacing w:line="240" w:lineRule="auto"/>
              <w:rPr>
                <w:rFonts w:cs="Calibri"/>
                <w:color w:val="000000"/>
                <w:szCs w:val="22"/>
                <w:lang w:val="es-CR" w:eastAsia="es-CR"/>
              </w:rPr>
            </w:pPr>
            <w:r w:rsidRPr="00704287">
              <w:rPr>
                <w:rFonts w:cs="Calibri"/>
                <w:color w:val="000000"/>
                <w:szCs w:val="22"/>
                <w:lang w:eastAsia="es-CR"/>
              </w:rPr>
              <w:t>Grupo Financiero Prival</w:t>
            </w:r>
          </w:p>
        </w:tc>
      </w:tr>
      <w:tr w:rsidRPr="00704287" w:rsidR="003E3681" w:rsidTr="003F6C68" w14:paraId="54F6167A"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3B44AEE3" w14:textId="77777777">
            <w:pPr>
              <w:spacing w:line="240" w:lineRule="auto"/>
              <w:rPr>
                <w:rFonts w:cs="Calibri"/>
                <w:color w:val="000000"/>
                <w:szCs w:val="22"/>
                <w:lang w:val="es-CR" w:eastAsia="es-CR"/>
              </w:rPr>
            </w:pPr>
            <w:r w:rsidRPr="00704287">
              <w:rPr>
                <w:rFonts w:cs="Calibri"/>
                <w:color w:val="000000"/>
                <w:szCs w:val="22"/>
                <w:lang w:eastAsia="es-CR"/>
              </w:rPr>
              <w:t>Scotiabank de Costa Rica S.A.</w:t>
            </w:r>
          </w:p>
        </w:tc>
      </w:tr>
      <w:tr w:rsidRPr="00704287" w:rsidR="003E3681" w:rsidTr="003F6C68" w14:paraId="623412F2" w14:textId="77777777">
        <w:trPr>
          <w:trHeight w:val="284"/>
          <w:jc w:val="center"/>
        </w:trPr>
        <w:tc>
          <w:tcPr>
            <w:tcW w:w="7928" w:type="dxa"/>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704287" w:rsidR="003E3681" w:rsidP="003F6C68" w:rsidRDefault="003E3681" w14:paraId="7FC92241" w14:textId="77777777">
            <w:pPr>
              <w:spacing w:line="240" w:lineRule="auto"/>
              <w:rPr>
                <w:rFonts w:cs="Calibri"/>
                <w:color w:val="000000"/>
                <w:szCs w:val="22"/>
                <w:lang w:val="es-CR" w:eastAsia="es-CR"/>
              </w:rPr>
            </w:pPr>
            <w:r w:rsidRPr="00704287">
              <w:rPr>
                <w:rFonts w:cs="Calibri"/>
                <w:color w:val="000000"/>
                <w:szCs w:val="22"/>
                <w:lang w:eastAsia="es-CR"/>
              </w:rPr>
              <w:t>Grupo Financiero BNS de Costa Rica</w:t>
            </w:r>
          </w:p>
        </w:tc>
      </w:tr>
    </w:tbl>
    <w:p w:rsidR="003E3681" w:rsidP="003E3681" w:rsidRDefault="003E3681" w14:paraId="02C7A728" w14:textId="77777777">
      <w:pPr>
        <w:spacing w:line="240" w:lineRule="auto"/>
        <w:jc w:val="center"/>
        <w:rPr>
          <w:rFonts w:cs="Calibri"/>
          <w:b/>
          <w:bCs/>
          <w:color w:val="000000"/>
          <w:sz w:val="24"/>
          <w:lang w:val="es-CR" w:eastAsia="es-CR"/>
        </w:rPr>
      </w:pPr>
      <w:r w:rsidRPr="009C6F18">
        <w:rPr>
          <w:rFonts w:asciiTheme="majorHAnsi" w:hAnsiTheme="majorHAnsi"/>
          <w:b/>
          <w:szCs w:val="22"/>
          <w:lang w:val="es-CR"/>
        </w:rPr>
        <w:br w:type="page"/>
      </w:r>
      <w:r w:rsidRPr="00E73097">
        <w:rPr>
          <w:rFonts w:cs="Calibri"/>
          <w:b/>
          <w:bCs/>
          <w:color w:val="000000"/>
          <w:sz w:val="24"/>
          <w:lang w:val="es-CR" w:eastAsia="es-CR"/>
        </w:rPr>
        <w:lastRenderedPageBreak/>
        <w:t xml:space="preserve">ANEXO </w:t>
      </w:r>
      <w:r>
        <w:rPr>
          <w:rFonts w:cs="Calibri"/>
          <w:b/>
          <w:bCs/>
          <w:color w:val="000000"/>
          <w:sz w:val="24"/>
          <w:lang w:val="es-CR" w:eastAsia="es-CR"/>
        </w:rPr>
        <w:t>6</w:t>
      </w:r>
    </w:p>
    <w:p w:rsidRPr="00DC5C07" w:rsidR="003E3681" w:rsidP="003E3681" w:rsidRDefault="003E3681" w14:paraId="406469D2" w14:textId="77777777">
      <w:pPr>
        <w:spacing w:line="240" w:lineRule="auto"/>
        <w:jc w:val="center"/>
        <w:rPr>
          <w:rFonts w:asciiTheme="majorHAnsi" w:hAnsiTheme="majorHAnsi"/>
          <w:b/>
          <w:szCs w:val="22"/>
          <w:lang w:val="es-CR"/>
        </w:rPr>
      </w:pPr>
    </w:p>
    <w:p w:rsidR="003E3681" w:rsidP="003E3681" w:rsidRDefault="003E3681" w14:paraId="673C7149" w14:textId="77777777">
      <w:pPr>
        <w:spacing w:line="240" w:lineRule="auto"/>
        <w:jc w:val="center"/>
        <w:rPr>
          <w:rFonts w:cs="Calibri"/>
          <w:b/>
          <w:bCs/>
          <w:color w:val="000000"/>
          <w:sz w:val="24"/>
          <w:lang w:val="es-CR" w:eastAsia="es-CR"/>
        </w:rPr>
      </w:pPr>
      <w:r>
        <w:rPr>
          <w:rFonts w:cs="Calibri"/>
          <w:b/>
          <w:bCs/>
          <w:color w:val="000000"/>
          <w:sz w:val="24"/>
          <w:lang w:val="es-CR" w:eastAsia="es-CR"/>
        </w:rPr>
        <w:t>FORMULARIO DE INSCRIPCION</w:t>
      </w:r>
    </w:p>
    <w:p w:rsidR="003E3681" w:rsidP="003E3681" w:rsidRDefault="003E3681" w14:paraId="14D2DFC1" w14:textId="77777777">
      <w:pPr>
        <w:spacing w:line="240" w:lineRule="auto"/>
        <w:jc w:val="center"/>
        <w:rPr>
          <w:rFonts w:cs="Calibri"/>
          <w:b/>
          <w:bCs/>
          <w:color w:val="000000"/>
          <w:sz w:val="24"/>
          <w:lang w:val="es-CR" w:eastAsia="es-CR"/>
        </w:rPr>
      </w:pPr>
      <w:r w:rsidRPr="00E73097">
        <w:rPr>
          <w:rFonts w:cs="Calibri"/>
          <w:b/>
          <w:bCs/>
          <w:color w:val="000000"/>
          <w:sz w:val="24"/>
          <w:lang w:val="es-CR" w:eastAsia="es-CR"/>
        </w:rPr>
        <w:t xml:space="preserve">CHARLA </w:t>
      </w:r>
      <w:r w:rsidRPr="00AB5347">
        <w:rPr>
          <w:rFonts w:cs="Calibri"/>
          <w:b/>
          <w:bCs/>
          <w:color w:val="000000"/>
          <w:sz w:val="24"/>
          <w:lang w:val="es-CR" w:eastAsia="es-CR"/>
        </w:rPr>
        <w:t>SISTEMA “EXPEDIENTE ELECTRÓNICO DE SUPERVISIÓN”</w:t>
      </w:r>
    </w:p>
    <w:p w:rsidRPr="00DC5C07" w:rsidR="003E3681" w:rsidP="003E3681" w:rsidRDefault="003E3681" w14:paraId="78DEA79B" w14:textId="77777777">
      <w:pPr>
        <w:spacing w:line="240" w:lineRule="auto"/>
        <w:jc w:val="left"/>
        <w:rPr>
          <w:rFonts w:asciiTheme="majorHAnsi" w:hAnsiTheme="majorHAnsi"/>
          <w:b/>
          <w:szCs w:val="22"/>
          <w:lang w:val="es-CR"/>
        </w:rPr>
      </w:pPr>
    </w:p>
    <w:tbl>
      <w:tblPr>
        <w:tblW w:w="8549" w:type="dxa"/>
        <w:tblCellMar>
          <w:left w:w="70" w:type="dxa"/>
          <w:right w:w="70" w:type="dxa"/>
        </w:tblCellMar>
        <w:tblLook w:val="04A0" w:firstRow="1" w:lastRow="0" w:firstColumn="1" w:lastColumn="0" w:noHBand="0" w:noVBand="1"/>
      </w:tblPr>
      <w:tblGrid>
        <w:gridCol w:w="3250"/>
        <w:gridCol w:w="1971"/>
        <w:gridCol w:w="2228"/>
        <w:gridCol w:w="1100"/>
      </w:tblGrid>
      <w:tr w:rsidRPr="00F22D00" w:rsidR="003E3681" w:rsidTr="003F6C68" w14:paraId="129131BC" w14:textId="77777777">
        <w:trPr>
          <w:trHeight w:val="444"/>
        </w:trPr>
        <w:tc>
          <w:tcPr>
            <w:tcW w:w="3250" w:type="dxa"/>
            <w:tcBorders>
              <w:top w:val="single" w:color="auto" w:sz="4" w:space="0"/>
              <w:left w:val="single" w:color="auto" w:sz="4" w:space="0"/>
              <w:bottom w:val="single" w:color="auto" w:sz="4" w:space="0"/>
              <w:right w:val="single" w:color="auto" w:sz="4" w:space="0"/>
            </w:tcBorders>
            <w:shd w:val="clear" w:color="000000" w:fill="324D5B"/>
            <w:vAlign w:val="center"/>
            <w:hideMark/>
          </w:tcPr>
          <w:p w:rsidRPr="00F22D00" w:rsidR="003E3681" w:rsidP="003F6C68" w:rsidRDefault="003E3681" w14:paraId="10D0E3DE" w14:textId="77777777">
            <w:pPr>
              <w:spacing w:line="240" w:lineRule="auto"/>
              <w:jc w:val="center"/>
              <w:rPr>
                <w:rFonts w:cs="Calibri"/>
                <w:b/>
                <w:bCs/>
                <w:color w:val="FFFFFF"/>
                <w:sz w:val="24"/>
                <w:lang w:val="es-CR" w:eastAsia="es-CR"/>
              </w:rPr>
            </w:pPr>
            <w:r w:rsidRPr="00F22D00">
              <w:rPr>
                <w:rFonts w:cs="Calibri"/>
                <w:b/>
                <w:bCs/>
                <w:color w:val="FFFFFF"/>
                <w:sz w:val="24"/>
                <w:lang w:val="es-CR" w:eastAsia="es-CR"/>
              </w:rPr>
              <w:t>Nombre completo</w:t>
            </w:r>
          </w:p>
        </w:tc>
        <w:tc>
          <w:tcPr>
            <w:tcW w:w="1971" w:type="dxa"/>
            <w:tcBorders>
              <w:left w:val="nil"/>
              <w:bottom w:val="single" w:color="auto" w:sz="4" w:space="0"/>
              <w:right w:val="single" w:color="auto" w:sz="4" w:space="0"/>
            </w:tcBorders>
            <w:shd w:val="clear" w:color="000000" w:fill="324D5B"/>
            <w:vAlign w:val="center"/>
            <w:hideMark/>
          </w:tcPr>
          <w:p w:rsidRPr="00F22D00" w:rsidR="003E3681" w:rsidP="003F6C68" w:rsidRDefault="003E3681" w14:paraId="38C2672F" w14:textId="77777777">
            <w:pPr>
              <w:spacing w:line="240" w:lineRule="auto"/>
              <w:jc w:val="center"/>
              <w:rPr>
                <w:rFonts w:cs="Calibri"/>
                <w:color w:val="FFFFFF"/>
                <w:sz w:val="24"/>
                <w:lang w:val="es-CR" w:eastAsia="es-CR"/>
              </w:rPr>
            </w:pPr>
            <w:r w:rsidRPr="00F22D00">
              <w:rPr>
                <w:rFonts w:cs="Calibri"/>
                <w:color w:val="FFFFFF"/>
                <w:sz w:val="24"/>
                <w:lang w:val="es-CR" w:eastAsia="es-CR"/>
              </w:rPr>
              <w:t>Cédula</w:t>
            </w:r>
          </w:p>
        </w:tc>
        <w:tc>
          <w:tcPr>
            <w:tcW w:w="2228" w:type="dxa"/>
            <w:tcBorders>
              <w:left w:val="nil"/>
              <w:bottom w:val="single" w:color="auto" w:sz="4" w:space="0"/>
              <w:right w:val="single" w:color="auto" w:sz="4" w:space="0"/>
            </w:tcBorders>
            <w:shd w:val="clear" w:color="000000" w:fill="324D5B"/>
            <w:vAlign w:val="center"/>
            <w:hideMark/>
          </w:tcPr>
          <w:p w:rsidRPr="00F22D00" w:rsidR="003E3681" w:rsidP="003F6C68" w:rsidRDefault="003E3681" w14:paraId="14FD3E02" w14:textId="77777777">
            <w:pPr>
              <w:spacing w:line="240" w:lineRule="auto"/>
              <w:jc w:val="center"/>
              <w:rPr>
                <w:rFonts w:cs="Calibri"/>
                <w:b/>
                <w:bCs/>
                <w:color w:val="FFFFFF"/>
                <w:sz w:val="24"/>
                <w:lang w:val="es-CR" w:eastAsia="es-CR"/>
              </w:rPr>
            </w:pPr>
            <w:r w:rsidRPr="00F22D00">
              <w:rPr>
                <w:rFonts w:cs="Calibri"/>
                <w:b/>
                <w:bCs/>
                <w:color w:val="FFFFFF"/>
                <w:sz w:val="24"/>
                <w:lang w:val="es-CR" w:eastAsia="es-CR"/>
              </w:rPr>
              <w:t>Correo electrónico</w:t>
            </w:r>
          </w:p>
        </w:tc>
        <w:tc>
          <w:tcPr>
            <w:tcW w:w="1100" w:type="dxa"/>
            <w:tcBorders>
              <w:left w:val="nil"/>
              <w:bottom w:val="single" w:color="auto" w:sz="4" w:space="0"/>
              <w:right w:val="single" w:color="auto" w:sz="4" w:space="0"/>
            </w:tcBorders>
            <w:shd w:val="clear" w:color="000000" w:fill="324D5B"/>
            <w:vAlign w:val="center"/>
            <w:hideMark/>
          </w:tcPr>
          <w:p w:rsidRPr="00F22D00" w:rsidR="003E3681" w:rsidP="003F6C68" w:rsidRDefault="003E3681" w14:paraId="52409496" w14:textId="77777777">
            <w:pPr>
              <w:spacing w:line="240" w:lineRule="auto"/>
              <w:jc w:val="center"/>
              <w:rPr>
                <w:rFonts w:cs="Calibri"/>
                <w:color w:val="FFFFFF"/>
                <w:sz w:val="24"/>
                <w:lang w:val="es-CR" w:eastAsia="es-CR"/>
              </w:rPr>
            </w:pPr>
            <w:r w:rsidRPr="00F22D00">
              <w:rPr>
                <w:rFonts w:cs="Calibri"/>
                <w:color w:val="FFFFFF"/>
                <w:sz w:val="24"/>
                <w:lang w:val="es-CR" w:eastAsia="es-CR"/>
              </w:rPr>
              <w:t>Teléfono</w:t>
            </w:r>
          </w:p>
        </w:tc>
      </w:tr>
      <w:tr w:rsidRPr="00F22D00" w:rsidR="003E3681" w:rsidTr="003F6C68" w14:paraId="19BE8122" w14:textId="77777777">
        <w:trPr>
          <w:trHeight w:val="444"/>
        </w:trPr>
        <w:tc>
          <w:tcPr>
            <w:tcW w:w="32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22D00" w:rsidR="003E3681" w:rsidP="003F6C68" w:rsidRDefault="003E3681" w14:paraId="672DBAB5" w14:textId="77777777">
            <w:pPr>
              <w:spacing w:line="240" w:lineRule="auto"/>
              <w:jc w:val="center"/>
              <w:rPr>
                <w:rFonts w:cs="Calibri"/>
                <w:color w:val="000000"/>
                <w:sz w:val="24"/>
                <w:lang w:val="es-CR" w:eastAsia="es-CR"/>
              </w:rPr>
            </w:pPr>
          </w:p>
        </w:tc>
        <w:tc>
          <w:tcPr>
            <w:tcW w:w="1971" w:type="dxa"/>
            <w:tcBorders>
              <w:top w:val="nil"/>
              <w:left w:val="nil"/>
              <w:bottom w:val="single" w:color="auto" w:sz="4" w:space="0"/>
              <w:right w:val="single" w:color="auto" w:sz="4" w:space="0"/>
            </w:tcBorders>
            <w:shd w:val="clear" w:color="auto" w:fill="auto"/>
            <w:noWrap/>
            <w:vAlign w:val="bottom"/>
          </w:tcPr>
          <w:p w:rsidRPr="00F22D00" w:rsidR="003E3681" w:rsidP="003F6C68" w:rsidRDefault="003E3681" w14:paraId="6060A18C" w14:textId="77777777">
            <w:pPr>
              <w:spacing w:line="240" w:lineRule="auto"/>
              <w:jc w:val="left"/>
              <w:rPr>
                <w:rFonts w:cs="Calibri"/>
                <w:color w:val="000000"/>
                <w:sz w:val="24"/>
                <w:lang w:val="es-CR" w:eastAsia="es-CR"/>
              </w:rPr>
            </w:pPr>
          </w:p>
        </w:tc>
        <w:tc>
          <w:tcPr>
            <w:tcW w:w="2228" w:type="dxa"/>
            <w:tcBorders>
              <w:top w:val="nil"/>
              <w:left w:val="nil"/>
              <w:bottom w:val="single" w:color="auto" w:sz="4" w:space="0"/>
              <w:right w:val="single" w:color="auto" w:sz="4" w:space="0"/>
            </w:tcBorders>
            <w:shd w:val="clear" w:color="auto" w:fill="auto"/>
            <w:noWrap/>
            <w:vAlign w:val="bottom"/>
          </w:tcPr>
          <w:p w:rsidRPr="00F22D00" w:rsidR="003E3681" w:rsidP="003F6C68" w:rsidRDefault="003E3681" w14:paraId="762251FF" w14:textId="77777777">
            <w:pPr>
              <w:spacing w:line="240" w:lineRule="auto"/>
              <w:jc w:val="left"/>
              <w:rPr>
                <w:rFonts w:cs="Calibri"/>
                <w:color w:val="000000"/>
                <w:sz w:val="24"/>
                <w:lang w:val="es-CR" w:eastAsia="es-CR"/>
              </w:rPr>
            </w:pPr>
          </w:p>
        </w:tc>
        <w:tc>
          <w:tcPr>
            <w:tcW w:w="1100" w:type="dxa"/>
            <w:tcBorders>
              <w:top w:val="nil"/>
              <w:left w:val="nil"/>
              <w:bottom w:val="single" w:color="auto" w:sz="4" w:space="0"/>
              <w:right w:val="single" w:color="auto" w:sz="4" w:space="0"/>
            </w:tcBorders>
            <w:shd w:val="clear" w:color="auto" w:fill="auto"/>
            <w:noWrap/>
            <w:vAlign w:val="bottom"/>
          </w:tcPr>
          <w:p w:rsidRPr="00F22D00" w:rsidR="003E3681" w:rsidP="003F6C68" w:rsidRDefault="003E3681" w14:paraId="1DB0912F" w14:textId="77777777">
            <w:pPr>
              <w:spacing w:line="240" w:lineRule="auto"/>
              <w:jc w:val="left"/>
              <w:rPr>
                <w:rFonts w:cs="Calibri"/>
                <w:color w:val="000000"/>
                <w:sz w:val="24"/>
                <w:lang w:val="es-CR" w:eastAsia="es-CR"/>
              </w:rPr>
            </w:pPr>
          </w:p>
        </w:tc>
      </w:tr>
      <w:tr w:rsidRPr="00F22D00" w:rsidR="003E3681" w:rsidTr="003F6C68" w14:paraId="63825798" w14:textId="77777777">
        <w:trPr>
          <w:trHeight w:val="444"/>
        </w:trPr>
        <w:tc>
          <w:tcPr>
            <w:tcW w:w="3250" w:type="dxa"/>
            <w:tcBorders>
              <w:top w:val="nil"/>
              <w:left w:val="single" w:color="auto" w:sz="4" w:space="0"/>
              <w:bottom w:val="single" w:color="auto" w:sz="4" w:space="0"/>
              <w:right w:val="single" w:color="auto" w:sz="4" w:space="0"/>
            </w:tcBorders>
            <w:shd w:val="clear" w:color="auto" w:fill="auto"/>
            <w:noWrap/>
            <w:vAlign w:val="bottom"/>
          </w:tcPr>
          <w:p w:rsidRPr="00F22D00" w:rsidR="003E3681" w:rsidP="003F6C68" w:rsidRDefault="003E3681" w14:paraId="3C6CACA6" w14:textId="77777777">
            <w:pPr>
              <w:spacing w:line="240" w:lineRule="auto"/>
              <w:jc w:val="center"/>
              <w:rPr>
                <w:rFonts w:cs="Calibri"/>
                <w:color w:val="000000"/>
                <w:sz w:val="24"/>
                <w:lang w:val="es-CR" w:eastAsia="es-CR"/>
              </w:rPr>
            </w:pPr>
          </w:p>
        </w:tc>
        <w:tc>
          <w:tcPr>
            <w:tcW w:w="1971" w:type="dxa"/>
            <w:tcBorders>
              <w:top w:val="nil"/>
              <w:left w:val="nil"/>
              <w:bottom w:val="single" w:color="auto" w:sz="4" w:space="0"/>
              <w:right w:val="single" w:color="auto" w:sz="4" w:space="0"/>
            </w:tcBorders>
            <w:shd w:val="clear" w:color="auto" w:fill="auto"/>
            <w:noWrap/>
            <w:vAlign w:val="bottom"/>
          </w:tcPr>
          <w:p w:rsidRPr="00F22D00" w:rsidR="003E3681" w:rsidP="003F6C68" w:rsidRDefault="003E3681" w14:paraId="30283818" w14:textId="77777777">
            <w:pPr>
              <w:spacing w:line="240" w:lineRule="auto"/>
              <w:jc w:val="left"/>
              <w:rPr>
                <w:rFonts w:cs="Calibri"/>
                <w:color w:val="000000"/>
                <w:sz w:val="24"/>
                <w:lang w:val="es-CR" w:eastAsia="es-CR"/>
              </w:rPr>
            </w:pPr>
          </w:p>
        </w:tc>
        <w:tc>
          <w:tcPr>
            <w:tcW w:w="2228" w:type="dxa"/>
            <w:tcBorders>
              <w:top w:val="nil"/>
              <w:left w:val="nil"/>
              <w:bottom w:val="single" w:color="auto" w:sz="4" w:space="0"/>
              <w:right w:val="single" w:color="auto" w:sz="4" w:space="0"/>
            </w:tcBorders>
            <w:shd w:val="clear" w:color="auto" w:fill="auto"/>
            <w:noWrap/>
            <w:vAlign w:val="bottom"/>
          </w:tcPr>
          <w:p w:rsidRPr="00F22D00" w:rsidR="003E3681" w:rsidP="003F6C68" w:rsidRDefault="003E3681" w14:paraId="11FCB7C1" w14:textId="77777777">
            <w:pPr>
              <w:spacing w:line="240" w:lineRule="auto"/>
              <w:jc w:val="left"/>
              <w:rPr>
                <w:rFonts w:cs="Calibri"/>
                <w:color w:val="000000"/>
                <w:sz w:val="24"/>
                <w:lang w:val="es-CR" w:eastAsia="es-CR"/>
              </w:rPr>
            </w:pPr>
          </w:p>
        </w:tc>
        <w:tc>
          <w:tcPr>
            <w:tcW w:w="1100" w:type="dxa"/>
            <w:tcBorders>
              <w:top w:val="nil"/>
              <w:left w:val="nil"/>
              <w:bottom w:val="single" w:color="auto" w:sz="4" w:space="0"/>
              <w:right w:val="single" w:color="auto" w:sz="4" w:space="0"/>
            </w:tcBorders>
            <w:shd w:val="clear" w:color="auto" w:fill="auto"/>
            <w:noWrap/>
            <w:vAlign w:val="bottom"/>
          </w:tcPr>
          <w:p w:rsidRPr="00F22D00" w:rsidR="003E3681" w:rsidP="003F6C68" w:rsidRDefault="003E3681" w14:paraId="27222215" w14:textId="77777777">
            <w:pPr>
              <w:spacing w:line="240" w:lineRule="auto"/>
              <w:jc w:val="left"/>
              <w:rPr>
                <w:rFonts w:cs="Calibri"/>
                <w:color w:val="000000"/>
                <w:sz w:val="24"/>
                <w:lang w:val="es-CR" w:eastAsia="es-CR"/>
              </w:rPr>
            </w:pPr>
          </w:p>
        </w:tc>
      </w:tr>
    </w:tbl>
    <w:p w:rsidR="003E3681" w:rsidP="003E3681" w:rsidRDefault="003E3681" w14:paraId="1A674580" w14:textId="77777777">
      <w:pPr>
        <w:spacing w:line="240" w:lineRule="auto"/>
        <w:jc w:val="left"/>
        <w:rPr>
          <w:rFonts w:asciiTheme="majorHAnsi" w:hAnsiTheme="majorHAnsi"/>
          <w:b/>
          <w:szCs w:val="22"/>
          <w:lang w:val="en-US"/>
        </w:rPr>
      </w:pPr>
    </w:p>
    <w:p w:rsidRPr="00DC5C07" w:rsidR="003E3681" w:rsidP="003E3681" w:rsidRDefault="003E3681" w14:paraId="06E20CD4" w14:textId="77777777">
      <w:pPr>
        <w:spacing w:line="240" w:lineRule="auto"/>
        <w:jc w:val="left"/>
        <w:rPr>
          <w:rFonts w:asciiTheme="majorHAnsi" w:hAnsiTheme="majorHAnsi"/>
          <w:b/>
          <w:sz w:val="20"/>
          <w:szCs w:val="20"/>
          <w:lang w:val="es-CR"/>
        </w:rPr>
      </w:pPr>
    </w:p>
    <w:sectPr w:rsidRPr="00DC5C07" w:rsidR="003E3681" w:rsidSect="00281349">
      <w:headerReference w:type="default" r:id="rId15"/>
      <w:footerReference w:type="default" r:id="rId16"/>
      <w:headerReference w:type="first" r:id="rId17"/>
      <w:footerReference w:type="first" r:id="rId18"/>
      <w:type w:val="continuous"/>
      <w:pgSz w:w="12240" w:h="15840" w:code="119"/>
      <w:pgMar w:top="1997"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11E04" w14:textId="77777777" w:rsidR="003E3681" w:rsidRDefault="003E3681" w:rsidP="00D43D57">
      <w:r>
        <w:separator/>
      </w:r>
    </w:p>
  </w:endnote>
  <w:endnote w:type="continuationSeparator" w:id="0">
    <w:p w14:paraId="44397624" w14:textId="77777777" w:rsidR="003E3681" w:rsidRDefault="003E368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86B95D0" w14:textId="77777777">
      <w:trPr>
        <w:trHeight w:val="546"/>
      </w:trPr>
      <w:tc>
        <w:tcPr>
          <w:tcW w:w="3189" w:type="dxa"/>
          <w:shd w:val="clear" w:color="auto" w:fill="FFFFFF"/>
          <w:vAlign w:val="center"/>
        </w:tcPr>
        <w:p w:rsidR="008F1461" w:rsidP="000C62BB" w:rsidRDefault="008F1461" w14:paraId="6290811A" w14:textId="77777777">
          <w:pPr>
            <w:pStyle w:val="Piepagina"/>
          </w:pPr>
          <w:r>
            <w:rPr>
              <w:b/>
              <w:bCs/>
            </w:rPr>
            <w:t>Teléfono</w:t>
          </w:r>
          <w:r>
            <w:t xml:space="preserve">   (506) 2243-4848</w:t>
          </w:r>
        </w:p>
        <w:p w:rsidR="008F1461" w:rsidP="000C62BB" w:rsidRDefault="008F1461" w14:paraId="5CB5A92C"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027D7F3" w14:textId="77777777">
          <w:pPr>
            <w:pStyle w:val="Piepagina"/>
          </w:pPr>
          <w:r>
            <w:rPr>
              <w:b/>
              <w:bCs/>
            </w:rPr>
            <w:t>Apartado</w:t>
          </w:r>
          <w:r>
            <w:t xml:space="preserve"> 2762-1000</w:t>
          </w:r>
        </w:p>
        <w:p w:rsidR="008F1461" w:rsidP="000C62BB" w:rsidRDefault="008F1461" w14:paraId="53944C62" w14:textId="77777777">
          <w:pPr>
            <w:pStyle w:val="Piepagina"/>
          </w:pPr>
          <w:r>
            <w:t>San José, Costa Rica</w:t>
          </w:r>
        </w:p>
      </w:tc>
      <w:tc>
        <w:tcPr>
          <w:tcW w:w="2410" w:type="dxa"/>
          <w:shd w:val="clear" w:color="auto" w:fill="FFFFFF"/>
          <w:vAlign w:val="center"/>
        </w:tcPr>
        <w:p w:rsidR="008F1461" w:rsidP="000C62BB" w:rsidRDefault="008F1461" w14:paraId="7B4333E6" w14:textId="77777777">
          <w:pPr>
            <w:pStyle w:val="Piepagina"/>
          </w:pPr>
          <w:r>
            <w:t>www.sugef.fi.cr</w:t>
          </w:r>
        </w:p>
        <w:p w:rsidR="008F1461" w:rsidP="000C62BB" w:rsidRDefault="008F1461" w14:paraId="5C2AF8C3" w14:textId="77777777">
          <w:pPr>
            <w:pStyle w:val="Piepagina"/>
          </w:pPr>
          <w:r>
            <w:t>sugefcr@sugef.fi.cr</w:t>
          </w:r>
        </w:p>
      </w:tc>
      <w:tc>
        <w:tcPr>
          <w:tcW w:w="260" w:type="dxa"/>
          <w:shd w:val="clear" w:color="auto" w:fill="FFFFFF"/>
        </w:tcPr>
        <w:p w:rsidR="008F1461" w:rsidP="000C62BB" w:rsidRDefault="008F1461" w14:paraId="77963491" w14:textId="77777777">
          <w:pPr>
            <w:pStyle w:val="Piepagina"/>
          </w:pPr>
          <w:r>
            <w:fldChar w:fldCharType="begin"/>
          </w:r>
          <w:r>
            <w:instrText>PAGE   \* MERGEFORMAT</w:instrText>
          </w:r>
          <w:r>
            <w:fldChar w:fldCharType="separate"/>
          </w:r>
          <w:r w:rsidR="00301913">
            <w:rPr>
              <w:noProof/>
            </w:rPr>
            <w:t>2</w:t>
          </w:r>
          <w:r>
            <w:fldChar w:fldCharType="end"/>
          </w:r>
        </w:p>
      </w:tc>
    </w:tr>
  </w:tbl>
  <w:p w:rsidRPr="000C62BB" w:rsidR="00590F07" w:rsidRDefault="00590F07" w14:paraId="325F1F36" w14:textId="77777777">
    <w:pPr>
      <w:pStyle w:val="Piedepgina"/>
      <w:jc w:val="right"/>
      <w:rPr>
        <w:color w:val="969696"/>
        <w:sz w:val="20"/>
        <w:szCs w:val="20"/>
      </w:rPr>
    </w:pPr>
  </w:p>
  <w:p w:rsidR="001C075B" w:rsidP="00FA54DF" w:rsidRDefault="001C075B" w14:paraId="063D1B82"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60C697A" w14:textId="77777777">
    <w:pPr>
      <w:pStyle w:val="Piepagina"/>
      <w:jc w:val="center"/>
    </w:pPr>
    <w:r>
      <w:rPr>
        <w:noProof/>
        <w:lang w:val="es-419" w:eastAsia="es-419"/>
      </w:rPr>
      <w:drawing>
        <wp:anchor distT="0" distB="0" distL="114300" distR="114300" simplePos="0" relativeHeight="251669504" behindDoc="1" locked="0" layoutInCell="1" allowOverlap="1" wp14:editId="4FA5BBE4" wp14:anchorId="25E1FC89">
          <wp:simplePos x="0" y="0"/>
          <wp:positionH relativeFrom="column">
            <wp:posOffset>4355465</wp:posOffset>
          </wp:positionH>
          <wp:positionV relativeFrom="paragraph">
            <wp:posOffset>59954</wp:posOffset>
          </wp:positionV>
          <wp:extent cx="8890" cy="4311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419" w:eastAsia="es-419"/>
      </w:rPr>
      <mc:AlternateContent>
        <mc:Choice Requires="wps">
          <w:drawing>
            <wp:anchor distT="0" distB="0" distL="114300" distR="114300" simplePos="0" relativeHeight="251670528" behindDoc="0" locked="0" layoutInCell="1" allowOverlap="1" wp14:editId="3CEAAF7D" wp14:anchorId="6D512EB6">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550BFB3" w14:textId="77777777">
                          <w:pPr>
                            <w:rPr>
                              <w:color w:val="003A68"/>
                              <w:sz w:val="14"/>
                              <w:szCs w:val="14"/>
                            </w:rPr>
                          </w:pPr>
                          <w:r w:rsidRPr="00FA54DF">
                            <w:rPr>
                              <w:color w:val="003A68"/>
                              <w:sz w:val="14"/>
                              <w:szCs w:val="14"/>
                            </w:rPr>
                            <w:t xml:space="preserve">T. (506) 2243-3631   </w:t>
                          </w:r>
                        </w:p>
                        <w:p w:rsidRPr="00FA54DF" w:rsidR="001C075B" w:rsidRDefault="001C075B" w14:paraId="55D6EE26" w14:textId="77777777">
                          <w:pPr>
                            <w:rPr>
                              <w:color w:val="003A68"/>
                              <w:sz w:val="14"/>
                              <w:szCs w:val="14"/>
                            </w:rPr>
                          </w:pPr>
                          <w:r w:rsidRPr="00FA54DF">
                            <w:rPr>
                              <w:color w:val="003A68"/>
                              <w:sz w:val="14"/>
                              <w:szCs w:val="14"/>
                            </w:rPr>
                            <w:t xml:space="preserve">F. (506) 2243-4579   </w:t>
                          </w:r>
                        </w:p>
                        <w:p w:rsidR="001C075B" w:rsidRDefault="001C075B" w14:paraId="317B0385" w14:textId="77777777">
                          <w:pPr>
                            <w:rPr>
                              <w:color w:val="003A68"/>
                              <w:sz w:val="14"/>
                              <w:szCs w:val="14"/>
                            </w:rPr>
                          </w:pPr>
                          <w:r w:rsidRPr="00FA54DF">
                            <w:rPr>
                              <w:color w:val="003A68"/>
                              <w:sz w:val="14"/>
                              <w:szCs w:val="14"/>
                            </w:rPr>
                            <w:t>Apdo. 10058-1000</w:t>
                          </w:r>
                        </w:p>
                        <w:p w:rsidR="001C075B" w:rsidRDefault="001C075B" w14:paraId="5742C561" w14:textId="77777777">
                          <w:pPr>
                            <w:rPr>
                              <w:color w:val="003A68"/>
                              <w:sz w:val="14"/>
                              <w:szCs w:val="14"/>
                            </w:rPr>
                          </w:pPr>
                          <w:r w:rsidRPr="00FA54DF">
                            <w:rPr>
                              <w:color w:val="003A68"/>
                              <w:sz w:val="14"/>
                              <w:szCs w:val="14"/>
                            </w:rPr>
                            <w:t>Av. 1 y Central, Calles 2 y 4</w:t>
                          </w:r>
                        </w:p>
                        <w:p w:rsidRPr="00FA54DF" w:rsidR="001C075B" w:rsidRDefault="001C075B" w14:paraId="379AFFB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pPr>
                      <w:rPr>
                        <w:color w:val="003A68"/>
                        <w:sz w:val="14"/>
                        <w:szCs w:val="14"/>
                      </w:rPr>
                    </w:pPr>
                    <w:r w:rsidRPr="00FA54DF">
                      <w:rPr>
                        <w:color w:val="003A68"/>
                        <w:sz w:val="14"/>
                        <w:szCs w:val="14"/>
                      </w:rPr>
                      <w:t xml:space="preserve">T. (506) 2243-3631   </w:t>
                    </w:r>
                  </w:p>
                  <w:p w:rsidRPr="00FA54DF" w:rsidR="001C075B"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Pr="00FA54DF" w:rsidR="001C075B" w:rsidRDefault="001C075B">
                    <w:pPr>
                      <w:rPr>
                        <w:color w:val="003A68"/>
                        <w:sz w:val="14"/>
                        <w:szCs w:val="14"/>
                      </w:rPr>
                    </w:pPr>
                  </w:p>
                </w:txbxContent>
              </v:textbox>
            </v:shape>
          </w:pict>
        </mc:Fallback>
      </mc:AlternateContent>
    </w:r>
  </w:p>
  <w:p w:rsidRPr="00D43D57" w:rsidR="001C075B" w:rsidP="008C0BF0" w:rsidRDefault="001C075B" w14:paraId="505000E4" w14:textId="77777777">
    <w:pPr>
      <w:pStyle w:val="Piepagina"/>
      <w:jc w:val="center"/>
    </w:pPr>
  </w:p>
  <w:p w:rsidR="001C075B" w:rsidRDefault="001C075B" w14:paraId="283F11A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42F6C" w14:textId="77777777" w:rsidR="003E3681" w:rsidRDefault="003E3681" w:rsidP="00D43D57">
      <w:r>
        <w:separator/>
      </w:r>
    </w:p>
  </w:footnote>
  <w:footnote w:type="continuationSeparator" w:id="0">
    <w:p w14:paraId="4DEC0538" w14:textId="77777777" w:rsidR="003E3681" w:rsidRDefault="003E368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5099971" w14:textId="77777777">
    <w:pPr>
      <w:pStyle w:val="Piedepgina"/>
      <w:jc w:val="center"/>
    </w:pPr>
    <w:r>
      <w:rPr>
        <w:noProof/>
        <w:lang w:val="es-419" w:eastAsia="es-419"/>
      </w:rPr>
      <w:drawing>
        <wp:inline distT="0" distB="0" distL="0" distR="0" wp14:anchorId="0F8DE87A" wp14:editId="053F2094">
          <wp:extent cx="1473145" cy="69105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6506025" w14:textId="77777777">
    <w:pPr>
      <w:pStyle w:val="Encabezado"/>
      <w:pBdr>
        <w:bottom w:val="single" w:color="auto" w:sz="4" w:space="3"/>
      </w:pBdr>
      <w:ind w:right="-1"/>
      <w:rPr>
        <w:b/>
        <w:sz w:val="20"/>
        <w:szCs w:val="20"/>
      </w:rPr>
    </w:pPr>
    <w:r>
      <w:rPr>
        <w:noProof/>
        <w:lang w:val="es-419" w:eastAsia="es-419"/>
      </w:rPr>
      <w:drawing>
        <wp:inline distT="0" distB="0" distL="0" distR="0" wp14:anchorId="767D5B40" wp14:editId="42228D47">
          <wp:extent cx="1428572" cy="66666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485565D"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nsid w:val="70A41E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81"/>
    <w:rsid w:val="000064A4"/>
    <w:rsid w:val="000235B5"/>
    <w:rsid w:val="00026C85"/>
    <w:rsid w:val="00041BDD"/>
    <w:rsid w:val="000439A6"/>
    <w:rsid w:val="00060C03"/>
    <w:rsid w:val="000646DD"/>
    <w:rsid w:val="00081865"/>
    <w:rsid w:val="00082968"/>
    <w:rsid w:val="000C62BB"/>
    <w:rsid w:val="000E0AC6"/>
    <w:rsid w:val="000E59A7"/>
    <w:rsid w:val="000F34AE"/>
    <w:rsid w:val="00117501"/>
    <w:rsid w:val="00117563"/>
    <w:rsid w:val="001322B4"/>
    <w:rsid w:val="001327EB"/>
    <w:rsid w:val="0016220C"/>
    <w:rsid w:val="001653C6"/>
    <w:rsid w:val="001946F4"/>
    <w:rsid w:val="001A6574"/>
    <w:rsid w:val="001C075B"/>
    <w:rsid w:val="001C5806"/>
    <w:rsid w:val="001E0448"/>
    <w:rsid w:val="00230C67"/>
    <w:rsid w:val="002645B7"/>
    <w:rsid w:val="00281349"/>
    <w:rsid w:val="002C56A4"/>
    <w:rsid w:val="002E2B0A"/>
    <w:rsid w:val="002E3589"/>
    <w:rsid w:val="002E56D1"/>
    <w:rsid w:val="002E571B"/>
    <w:rsid w:val="002F08D5"/>
    <w:rsid w:val="00301913"/>
    <w:rsid w:val="003060E2"/>
    <w:rsid w:val="00310570"/>
    <w:rsid w:val="00317BBB"/>
    <w:rsid w:val="00322A87"/>
    <w:rsid w:val="003267FB"/>
    <w:rsid w:val="003312B8"/>
    <w:rsid w:val="003503A2"/>
    <w:rsid w:val="003554C5"/>
    <w:rsid w:val="00365794"/>
    <w:rsid w:val="00373B22"/>
    <w:rsid w:val="00385CC2"/>
    <w:rsid w:val="003C4C71"/>
    <w:rsid w:val="003D2CB2"/>
    <w:rsid w:val="003E368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66DE2"/>
    <w:rsid w:val="005706D1"/>
    <w:rsid w:val="005739A8"/>
    <w:rsid w:val="005751FC"/>
    <w:rsid w:val="00577A95"/>
    <w:rsid w:val="005852CF"/>
    <w:rsid w:val="00590F07"/>
    <w:rsid w:val="0059392E"/>
    <w:rsid w:val="005B448F"/>
    <w:rsid w:val="005C173B"/>
    <w:rsid w:val="005E07F2"/>
    <w:rsid w:val="005E39BB"/>
    <w:rsid w:val="005E5ED4"/>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C9F"/>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42FC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065A"/>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61FA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5909"/>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15351"/>
    <w:rsid w:val="00D2424F"/>
    <w:rsid w:val="00D26EDE"/>
    <w:rsid w:val="00D32808"/>
    <w:rsid w:val="00D43D57"/>
    <w:rsid w:val="00D44EF3"/>
    <w:rsid w:val="00D45FC0"/>
    <w:rsid w:val="00D54C08"/>
    <w:rsid w:val="00D55CA3"/>
    <w:rsid w:val="00D96D0A"/>
    <w:rsid w:val="00DB3508"/>
    <w:rsid w:val="00DB3E70"/>
    <w:rsid w:val="00DC1D91"/>
    <w:rsid w:val="00DC1E57"/>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17310"/>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0E0690"/>
  <w15:docId w15:val="{07DB79E1-11D8-4C9D-A746-8C73A9A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locked/>
    <w:rsid w:val="003E3681"/>
    <w:rPr>
      <w:rFonts w:ascii="Times New Roman" w:hAnsi="Times New Roman" w:hint="default"/>
      <w:b w:val="0"/>
      <w:bCs w:val="0"/>
      <w:i w:val="0"/>
      <w:iCs w:val="0"/>
      <w:caps w:val="0"/>
      <w:smallCaps w:val="0"/>
      <w:color w:val="0033FF"/>
      <w:sz w:val="20"/>
      <w:szCs w:val="20"/>
      <w:u w:val="single"/>
      <w:shd w:val="clear" w:color="auto" w:fill="auto"/>
    </w:rPr>
  </w:style>
  <w:style w:type="paragraph" w:styleId="NormalWeb">
    <w:name w:val="Normal (Web)"/>
    <w:basedOn w:val="Normal"/>
    <w:locked/>
    <w:rsid w:val="003E3681"/>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link w:val="PrrafodelistaCar"/>
    <w:uiPriority w:val="34"/>
    <w:qFormat/>
    <w:locked/>
    <w:rsid w:val="003E3681"/>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3E368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pacitacion@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D1FAF8BAEA4C28B6E535950FDCAD4B"/>
        <w:category>
          <w:name w:val="General"/>
          <w:gallery w:val="placeholder"/>
        </w:category>
        <w:types>
          <w:type w:val="bbPlcHdr"/>
        </w:types>
        <w:behaviors>
          <w:behavior w:val="content"/>
        </w:behaviors>
        <w:guid w:val="{0761720C-2D1C-4C5A-B3BC-06BFDCB44AC8}"/>
      </w:docPartPr>
      <w:docPartBody>
        <w:p w:rsidR="00A10BA4" w:rsidRDefault="00D602F9">
          <w:pPr>
            <w:pStyle w:val="6AD1FAF8BAEA4C28B6E535950FDCAD4B"/>
          </w:pPr>
          <w:r w:rsidRPr="001E0779">
            <w:rPr>
              <w:rStyle w:val="Textodelmarcadordeposicin"/>
            </w:rPr>
            <w:t>Haga clic aquí para escribir texto.</w:t>
          </w:r>
        </w:p>
      </w:docPartBody>
    </w:docPart>
    <w:docPart>
      <w:docPartPr>
        <w:name w:val="F62E42A5BDF04EB19A4A0FB296F4BD30"/>
        <w:category>
          <w:name w:val="General"/>
          <w:gallery w:val="placeholder"/>
        </w:category>
        <w:types>
          <w:type w:val="bbPlcHdr"/>
        </w:types>
        <w:behaviors>
          <w:behavior w:val="content"/>
        </w:behaviors>
        <w:guid w:val="{C08F05D5-9856-4995-9E59-75F9E767E00B}"/>
      </w:docPartPr>
      <w:docPartBody>
        <w:p w:rsidR="00A10BA4" w:rsidRDefault="00D602F9">
          <w:pPr>
            <w:pStyle w:val="F62E42A5BDF04EB19A4A0FB296F4BD3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F9"/>
    <w:rsid w:val="00A10BA4"/>
    <w:rsid w:val="00D602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02F9"/>
  </w:style>
  <w:style w:type="paragraph" w:customStyle="1" w:styleId="6AD1FAF8BAEA4C28B6E535950FDCAD4B">
    <w:name w:val="6AD1FAF8BAEA4C28B6E535950FDCAD4B"/>
  </w:style>
  <w:style w:type="paragraph" w:customStyle="1" w:styleId="F62E42A5BDF04EB19A4A0FB296F4BD30">
    <w:name w:val="F62E42A5BDF04EB19A4A0FB296F4BD30"/>
  </w:style>
  <w:style w:type="paragraph" w:customStyle="1" w:styleId="92F551C4C1CC4C308458A8E092B04447">
    <w:name w:val="92F551C4C1CC4C308458A8E092B04447"/>
    <w:rsid w:val="00D602F9"/>
  </w:style>
  <w:style w:type="paragraph" w:customStyle="1" w:styleId="2E1360965EB245CBBE6FB1F8B3D94A1D">
    <w:name w:val="2E1360965EB245CBBE6FB1F8B3D94A1D"/>
    <w:rsid w:val="00D60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CakHxOw1XTl8pr4jA7Ib/zbM+BCpLoXyGi1k8XmzAnQ=</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+NzXFf3DAsOjdPV0eW/2GdtqPnk6FslUpcdH0oi6mag=</DigestValue>
    </Reference>
  </SignedInfo>
  <SignatureValue>ZAMPCP+Ive5HLerz0o/X3mKfO73ipa0Q8yo/yxNIdcxFVa1AtAbnx4ml9Cyi4WfIqdQgaZ2dlgPr
3HnQPAUJNCOglEKSfrrP0r/gczk+ru7hvbX/vslnkcEbn09Hw9BtO0WtkrQGPg533Z8uQAsET5m/
SSm2cisCEZOYrbwVoy82iGwWnON5lchcbymRQPoRl+veQx/GcsUT//2NSR/QDGl4k9dUjXd3uS3e
QthAzQRdD3uq9FTuIN3fdtq2y6OxanFIYh13XvXJnPSBgHd01RAzPE4ceW33JK8QHYGBEH/KEIMw
4Jm56aTLmBxFMAIW+ii1ui0CAcMBjqhKH4eT0A==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0px/RJyUVRxw9r0XntC2ZqyvzrKzfGhPhW2xqg2u5rE=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ZU9/WeCUD5yPXinAslbc7x4BLQOcgXk2S0q5umGCj0s=</DigestValue>
      </Reference>
      <Reference URI="/word/document.xml?ContentType=application/vnd.openxmlformats-officedocument.wordprocessingml.document.main+xml">
        <DigestMethod Algorithm="http://www.w3.org/2001/04/xmlenc#sha256"/>
        <DigestValue>oUJfN98iCX0VVnEXrVxB2r19hav6w0TmXAg2wW+hLKE=</DigestValue>
      </Reference>
      <Reference URI="/word/endnotes.xml?ContentType=application/vnd.openxmlformats-officedocument.wordprocessingml.endnotes+xml">
        <DigestMethod Algorithm="http://www.w3.org/2001/04/xmlenc#sha256"/>
        <DigestValue>Gf4m54vfkWgSNV0R0EycomOVRF0bP+2rzi9+qA1YUF0=</DigestValue>
      </Reference>
      <Reference URI="/word/fontTable.xml?ContentType=application/vnd.openxmlformats-officedocument.wordprocessingml.fontTable+xml">
        <DigestMethod Algorithm="http://www.w3.org/2001/04/xmlenc#sha256"/>
        <DigestValue>s1vyK2k4N14FaH56jQ4ZQN/OUeDNeTSpTJMGFDerlCU=</DigestValue>
      </Reference>
      <Reference URI="/word/footer1.xml?ContentType=application/vnd.openxmlformats-officedocument.wordprocessingml.footer+xml">
        <DigestMethod Algorithm="http://www.w3.org/2001/04/xmlenc#sha256"/>
        <DigestValue>3SFyhCtQlhz0oMho+cSN3I78uoIRkt+BYMqAFTU7jUA=</DigestValue>
      </Reference>
      <Reference URI="/word/footer2.xml?ContentType=application/vnd.openxmlformats-officedocument.wordprocessingml.footer+xml">
        <DigestMethod Algorithm="http://www.w3.org/2001/04/xmlenc#sha256"/>
        <DigestValue>eHUl3la4q/Ej5gwmGH6SKge4QDjbeCuWFPLx3MeTaoQ=</DigestValue>
      </Reference>
      <Reference URI="/word/footnotes.xml?ContentType=application/vnd.openxmlformats-officedocument.wordprocessingml.footnotes+xml">
        <DigestMethod Algorithm="http://www.w3.org/2001/04/xmlenc#sha256"/>
        <DigestValue>dMHLgyceQEG2QSyfEyGdEBNUZvNNFue8FeChyCd4ed8=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WTlM0Y9pwNc+NUzaPC1ecVVvaT6PTJUQDm47k2LMGdA=</DigestValue>
      </Reference>
      <Reference URI="/word/glossary/fontTable.xml?ContentType=application/vnd.openxmlformats-officedocument.wordprocessingml.fontTable+xml">
        <DigestMethod Algorithm="http://www.w3.org/2001/04/xmlenc#sha256"/>
        <DigestValue>CIZOJQbzmgjfZCO5hMVpJs5TAPS+OKDGQhNLZ/YXL7k=</DigestValue>
      </Reference>
      <Reference URI="/word/glossary/settings.xml?ContentType=application/vnd.openxmlformats-officedocument.wordprocessingml.settings+xml">
        <DigestMethod Algorithm="http://www.w3.org/2001/04/xmlenc#sha256"/>
        <DigestValue>0hba1ezv9JE+rbQeNIjLfOtX9Xz1PIZXi/uODgyrv9s=</DigestValue>
      </Reference>
      <Reference URI="/word/glossary/styles.xml?ContentType=application/vnd.openxmlformats-officedocument.wordprocessingml.styles+xml">
        <DigestMethod Algorithm="http://www.w3.org/2001/04/xmlenc#sha256"/>
        <DigestValue>LUNeTsDjbkiFfcKWFU8UzqAuCT0YpXcnEZzHO4Jh19M=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v1RKBtdEUtf7h7AfKnZSks/XmVzVhCZuReau/dwLLkM=</DigestValue>
      </Reference>
      <Reference URI="/word/header2.xml?ContentType=application/vnd.openxmlformats-officedocument.wordprocessingml.header+xml">
        <DigestMethod Algorithm="http://www.w3.org/2001/04/xmlenc#sha256"/>
        <DigestValue>YLRGiCipbhtClVQQzNyFqZq+/5STyCHUjVFmL/7YAWs=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1i0lG8qkzIGXtXbvolqMSCUbLp/G/qvxu6hd4Fd8Pss=</DigestValue>
      </Reference>
      <Reference URI="/word/settings.xml?ContentType=application/vnd.openxmlformats-officedocument.wordprocessingml.settings+xml">
        <DigestMethod Algorithm="http://www.w3.org/2001/04/xmlenc#sha256"/>
        <DigestValue>UzrevqCbUm17tK+6uhBPMobaIDW5aWTRIcJtieoZad4=</DigestValue>
      </Reference>
      <Reference URI="/word/styles.xml?ContentType=application/vnd.openxmlformats-officedocument.wordprocessingml.styles+xml">
        <DigestMethod Algorithm="http://www.w3.org/2001/04/xmlenc#sha256"/>
        <DigestValue>ICF+RArSwJQvzILAa0sQds+OaFU2oRqlPMwZerx4PFg=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2018-11-08T22:49:56Z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2018-11-08T22:49:56Z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i:0#.w|pdc-atlantida\gonzalezfm</DisplayName>
        <AccountId>308</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2018-11-09T16:41:12+00:00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para capacitación de entidades en el sistema EES.  
Se debe remitir a todas las entidades y Grupos Financieros supervisados y a las entidades inscritas en el artículo 15.
Se notifica por sistema de notificaciones 
Don Bernardo, se remite nuevamente a aprobación debido a que se modificó el nombre a la circular.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BARRANTES ROSALES HANNIA</DisplayName>
        <AccountId>1829</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Capacitación Sistema EES</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79AAB67B-E05C-49E7-B9CB-DBE85193291A}"/>
</file>

<file path=customXml/itemProps2.xml><?xml version="1.0" encoding="utf-8"?>
<ds:datastoreItem xmlns:ds="http://schemas.openxmlformats.org/officeDocument/2006/customXml" ds:itemID="{F38BBD33-7B93-4D0B-8584-3FC83837C244}"/>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FE47F4C2-6923-4104-8BFD-D41923F9C1F4}"/>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3D3E1E0A-F50F-4252-8623-AA2DE67B5F5F}"/>
</file>

<file path=docProps/app.xml><?xml version="1.0" encoding="utf-8"?>
<Properties xmlns="http://schemas.openxmlformats.org/officeDocument/2006/extended-properties" xmlns:vt="http://schemas.openxmlformats.org/officeDocument/2006/docPropsVTypes">
  <Template>plantilla-SGF-13</Template>
  <TotalTime>22</TotalTime>
  <Pages>8</Pages>
  <Words>1234</Words>
  <Characters>6790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FONSECA MARIA ESTER</dc:creator>
  <cp:lastModifiedBy>BARRANTES ROSALES HANNIA</cp:lastModifiedBy>
  <cp:revision>3</cp:revision>
  <cp:lastPrinted>2015-07-30T22:36:00Z</cp:lastPrinted>
  <dcterms:created xsi:type="dcterms:W3CDTF">2018-11-05T14:50:00Z</dcterms:created>
  <dcterms:modified xsi:type="dcterms:W3CDTF">2018-11-06T16:54:00Z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65900</vt:r8>
  </property>
  <property fmtid="{D5CDD505-2E9C-101B-9397-08002B2CF9AE}" pid="14" name="Confidencialidad">
    <vt:lpwstr>Público|99c2402f-8ec3-4ca8-8024-be52e4e7f629</vt:lpwstr>
  </property>
  <property fmtid="{D5CDD505-2E9C-101B-9397-08002B2CF9AE}" pid="15" name="WorkflowChangePath">
    <vt:lpwstr>d6c6aed4-e342-4faf-a234-cd9a4f593e49,4;cb1954ac-0595-4038-a807-eb26625a3b7c,7;cb1954ac-0595-4038-a807-eb26625a3b7c,7;1fe0d626-272c-42e6-bac8-2a5c30344ff2,10;</vt:lpwstr>
  </property>
  <property fmtid="{D5CDD505-2E9C-101B-9397-08002B2CF9AE}" pid="16" name="ecm_ItemDeleteBlockHolders">
    <vt:lpwstr>ecm_InPlaceRecordLock</vt:lpwstr>
  </property>
  <property fmtid="{D5CDD505-2E9C-101B-9397-08002B2CF9AE}" pid="17" name="_vti_ItemDeclaredRecord">
    <vt:filetime>2018-11-09T16:41:25Z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