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C593D" w14:textId="77777777" w:rsidR="002C7480" w:rsidRPr="002C7480" w:rsidRDefault="002C7480" w:rsidP="002C7480">
      <w:pPr>
        <w:tabs>
          <w:tab w:val="left" w:pos="2843"/>
        </w:tabs>
        <w:spacing w:line="240" w:lineRule="auto"/>
        <w:jc w:val="center"/>
        <w:rPr>
          <w:sz w:val="24"/>
        </w:rPr>
      </w:pPr>
      <w:r w:rsidRPr="00365115">
        <w:rPr>
          <w:b/>
          <w:bCs/>
          <w:sz w:val="24"/>
        </w:rPr>
        <w:t>Circular Externa</w:t>
      </w:r>
    </w:p>
    <w:p w14:paraId="70A1DE48" w14:textId="703B6FCF" w:rsidR="00181ABF" w:rsidRDefault="009F4036" w:rsidP="002C7480">
      <w:pPr>
        <w:pStyle w:val="Texto"/>
        <w:spacing w:before="0" w:after="0" w:line="240" w:lineRule="auto"/>
        <w:jc w:val="center"/>
        <w:rPr>
          <w:sz w:val="24"/>
        </w:rPr>
      </w:pPr>
      <w:r>
        <w:rPr>
          <w:sz w:val="24"/>
        </w:rPr>
        <w:t>2</w:t>
      </w:r>
      <w:r w:rsidR="002C7480">
        <w:rPr>
          <w:sz w:val="24"/>
        </w:rPr>
        <w:t>5</w:t>
      </w:r>
      <w:r w:rsidR="00E160CD">
        <w:rPr>
          <w:sz w:val="24"/>
        </w:rPr>
        <w:t xml:space="preserve"> de </w:t>
      </w:r>
      <w:r w:rsidR="00365115">
        <w:rPr>
          <w:sz w:val="24"/>
        </w:rPr>
        <w:t>octu</w:t>
      </w:r>
      <w:r w:rsidR="00E160CD">
        <w:rPr>
          <w:sz w:val="24"/>
        </w:rPr>
        <w:t>bre de 2024</w:t>
      </w:r>
    </w:p>
    <w:p w14:paraId="3F680C0B" w14:textId="77777777" w:rsidR="002C7480" w:rsidRPr="002E2B0A" w:rsidRDefault="002C7480" w:rsidP="00365115">
      <w:pPr>
        <w:pStyle w:val="Texto"/>
        <w:spacing w:before="0" w:after="0" w:line="240" w:lineRule="auto"/>
        <w:jc w:val="center"/>
        <w:rPr>
          <w:sz w:val="24"/>
        </w:rPr>
      </w:pPr>
    </w:p>
    <w:p w14:paraId="2F4D5312" w14:textId="77777777" w:rsidR="002C7480" w:rsidRDefault="002C7480" w:rsidP="002C7480">
      <w:pPr>
        <w:tabs>
          <w:tab w:val="left" w:pos="2843"/>
          <w:tab w:val="center" w:pos="4819"/>
          <w:tab w:val="left" w:pos="6800"/>
          <w:tab w:val="left" w:pos="7410"/>
        </w:tabs>
        <w:spacing w:line="240" w:lineRule="auto"/>
        <w:jc w:val="left"/>
        <w:rPr>
          <w:sz w:val="24"/>
        </w:rPr>
      </w:pPr>
      <w:r>
        <w:rPr>
          <w:sz w:val="24"/>
        </w:rPr>
        <w:tab/>
      </w:r>
      <w:r>
        <w:rPr>
          <w:sz w:val="24"/>
        </w:rPr>
        <w:tab/>
      </w:r>
      <w:sdt>
        <w:sdtPr>
          <w:rPr>
            <w:sz w:val="24"/>
          </w:rPr>
          <w:alias w:val="Consecutivo"/>
          <w:tag w:val="Consecutivo"/>
          <w:id w:val="2052717023"/>
          <w:placeholder>
            <w:docPart w:val="EA375A4D2832486B83EED202EC4B919A"/>
          </w:placeholder>
          <w:text/>
        </w:sdtPr>
        <w:sdtEndPr/>
        <w:sdtContent>
          <w:r w:rsidR="00181ABF">
            <w:t>SGF-3342-2024</w:t>
          </w:r>
        </w:sdtContent>
      </w:sdt>
      <w:r>
        <w:rPr>
          <w:sz w:val="24"/>
        </w:rPr>
        <w:tab/>
      </w:r>
    </w:p>
    <w:p w14:paraId="6CDABA8D" w14:textId="77777777" w:rsidR="002C7480" w:rsidRPr="002C7480" w:rsidRDefault="002C7480" w:rsidP="002C7480">
      <w:pPr>
        <w:tabs>
          <w:tab w:val="left" w:pos="2843"/>
          <w:tab w:val="center" w:pos="4819"/>
          <w:tab w:val="left" w:pos="6800"/>
          <w:tab w:val="left" w:pos="7410"/>
        </w:tabs>
        <w:spacing w:line="240" w:lineRule="auto"/>
        <w:jc w:val="center"/>
        <w:rPr>
          <w:sz w:val="24"/>
          <w:lang w:val="es-CR"/>
        </w:rPr>
      </w:pPr>
      <w:r w:rsidRPr="002C7480">
        <w:rPr>
          <w:sz w:val="24"/>
          <w:lang w:val="es-CR"/>
        </w:rPr>
        <w:t>SGS-C-0055-2024</w:t>
      </w:r>
    </w:p>
    <w:p w14:paraId="3AED042C" w14:textId="647FFBA2" w:rsidR="002C7480" w:rsidRDefault="002C7480" w:rsidP="002C7480">
      <w:pPr>
        <w:tabs>
          <w:tab w:val="left" w:pos="2843"/>
          <w:tab w:val="center" w:pos="4819"/>
          <w:tab w:val="left" w:pos="7410"/>
        </w:tabs>
        <w:spacing w:line="240" w:lineRule="auto"/>
        <w:jc w:val="center"/>
        <w:rPr>
          <w:sz w:val="24"/>
        </w:rPr>
      </w:pPr>
      <w:r w:rsidRPr="002C7480">
        <w:rPr>
          <w:sz w:val="24"/>
        </w:rPr>
        <w:t>A80/0-1821-2024</w:t>
      </w:r>
    </w:p>
    <w:p w14:paraId="0CD953AA" w14:textId="799A9903" w:rsidR="00181ABF" w:rsidRDefault="002C7480" w:rsidP="002C7480">
      <w:pPr>
        <w:tabs>
          <w:tab w:val="left" w:pos="2843"/>
          <w:tab w:val="center" w:pos="4819"/>
          <w:tab w:val="left" w:pos="6800"/>
          <w:tab w:val="left" w:pos="7410"/>
        </w:tabs>
        <w:spacing w:line="240" w:lineRule="auto"/>
        <w:jc w:val="center"/>
        <w:rPr>
          <w:sz w:val="24"/>
        </w:rPr>
      </w:pPr>
      <w:r w:rsidRPr="002C7480">
        <w:rPr>
          <w:sz w:val="24"/>
        </w:rPr>
        <w:t>SP-1206-2024</w:t>
      </w:r>
    </w:p>
    <w:p w14:paraId="396E9B0F" w14:textId="77777777" w:rsidR="002C7480" w:rsidRDefault="002C7480" w:rsidP="002C7480">
      <w:pPr>
        <w:tabs>
          <w:tab w:val="left" w:pos="2843"/>
        </w:tabs>
        <w:spacing w:line="240" w:lineRule="auto"/>
        <w:jc w:val="center"/>
        <w:rPr>
          <w:b/>
          <w:bCs/>
          <w:sz w:val="24"/>
        </w:rPr>
      </w:pPr>
    </w:p>
    <w:p w14:paraId="5730A935" w14:textId="00D82B3A" w:rsidR="00F15651" w:rsidRDefault="00365115" w:rsidP="00365115">
      <w:pPr>
        <w:tabs>
          <w:tab w:val="left" w:pos="2843"/>
        </w:tabs>
        <w:spacing w:line="240" w:lineRule="auto"/>
        <w:jc w:val="center"/>
        <w:rPr>
          <w:b/>
          <w:bCs/>
          <w:sz w:val="24"/>
        </w:rPr>
      </w:pPr>
      <w:r>
        <w:rPr>
          <w:b/>
          <w:bCs/>
          <w:sz w:val="24"/>
        </w:rPr>
        <w:t xml:space="preserve">Asunto: </w:t>
      </w:r>
      <w:r w:rsidR="00F15651">
        <w:rPr>
          <w:b/>
          <w:bCs/>
          <w:sz w:val="24"/>
        </w:rPr>
        <w:t>Beneficiario Final e</w:t>
      </w:r>
    </w:p>
    <w:p w14:paraId="1EE6886A" w14:textId="3F1D0409" w:rsidR="00365115" w:rsidRPr="00365115" w:rsidRDefault="00365115" w:rsidP="00365115">
      <w:pPr>
        <w:tabs>
          <w:tab w:val="left" w:pos="2843"/>
        </w:tabs>
        <w:spacing w:line="240" w:lineRule="auto"/>
        <w:jc w:val="center"/>
        <w:rPr>
          <w:b/>
          <w:bCs/>
          <w:sz w:val="24"/>
        </w:rPr>
      </w:pPr>
      <w:r w:rsidRPr="00365115">
        <w:rPr>
          <w:b/>
          <w:bCs/>
          <w:sz w:val="24"/>
        </w:rPr>
        <w:t>Información del Registro de Transparencia y Beneficiarios Finales</w:t>
      </w:r>
    </w:p>
    <w:p w14:paraId="247C8BC9" w14:textId="77777777" w:rsidR="00365115" w:rsidRDefault="00365115" w:rsidP="00365115">
      <w:pPr>
        <w:tabs>
          <w:tab w:val="left" w:pos="2843"/>
        </w:tabs>
        <w:spacing w:line="240" w:lineRule="auto"/>
        <w:jc w:val="center"/>
        <w:rPr>
          <w:sz w:val="24"/>
        </w:rPr>
      </w:pPr>
    </w:p>
    <w:p w14:paraId="22CC409A" w14:textId="77777777" w:rsidR="00365115" w:rsidRPr="002E2B0A" w:rsidRDefault="00365115" w:rsidP="00365115">
      <w:pPr>
        <w:tabs>
          <w:tab w:val="left" w:pos="2843"/>
        </w:tabs>
        <w:spacing w:line="240" w:lineRule="auto"/>
        <w:jc w:val="center"/>
        <w:rPr>
          <w:sz w:val="24"/>
        </w:rPr>
      </w:pPr>
    </w:p>
    <w:p w14:paraId="196730A2" w14:textId="0631A07B" w:rsidR="008C38E8" w:rsidRPr="00365115" w:rsidRDefault="00E160CD" w:rsidP="008C38E8">
      <w:pPr>
        <w:pStyle w:val="paragraph"/>
        <w:spacing w:before="0" w:beforeAutospacing="0" w:after="0" w:afterAutospacing="0"/>
        <w:ind w:left="720"/>
        <w:textAlignment w:val="baseline"/>
        <w:rPr>
          <w:rStyle w:val="normaltextrun"/>
          <w:rFonts w:ascii="Cambria" w:hAnsi="Cambria"/>
          <w:b/>
          <w:bCs/>
          <w:lang w:val="es-ES"/>
        </w:rPr>
      </w:pPr>
      <w:r w:rsidRPr="00365115">
        <w:rPr>
          <w:rFonts w:ascii="Cambria" w:hAnsi="Cambria"/>
          <w:b/>
          <w:bCs/>
        </w:rPr>
        <w:t>Dirigido a</w:t>
      </w:r>
      <w:r w:rsidR="00365115" w:rsidRPr="00365115">
        <w:rPr>
          <w:rFonts w:ascii="Cambria" w:hAnsi="Cambria"/>
          <w:b/>
          <w:bCs/>
        </w:rPr>
        <w:t xml:space="preserve"> sujetos</w:t>
      </w:r>
      <w:r w:rsidRPr="00365115">
        <w:rPr>
          <w:rFonts w:ascii="Cambria" w:hAnsi="Cambria"/>
          <w:b/>
          <w:bCs/>
        </w:rPr>
        <w:t>:</w:t>
      </w:r>
      <w:r w:rsidRPr="00365115">
        <w:rPr>
          <w:rStyle w:val="normaltextrun"/>
          <w:rFonts w:ascii="Cambria" w:hAnsi="Cambria"/>
          <w:b/>
          <w:bCs/>
          <w:lang w:val="es-ES"/>
        </w:rPr>
        <w:t xml:space="preserve"> </w:t>
      </w:r>
    </w:p>
    <w:p w14:paraId="68A54151" w14:textId="77777777" w:rsidR="008C38E8" w:rsidRPr="00365115" w:rsidRDefault="008C38E8" w:rsidP="008C38E8">
      <w:pPr>
        <w:pStyle w:val="paragraph"/>
        <w:spacing w:before="0" w:beforeAutospacing="0" w:after="0" w:afterAutospacing="0"/>
        <w:ind w:left="720"/>
        <w:textAlignment w:val="baseline"/>
        <w:rPr>
          <w:rStyle w:val="normaltextrun"/>
          <w:rFonts w:ascii="Cambria" w:hAnsi="Cambria" w:cs="Segoe UI"/>
          <w:sz w:val="22"/>
          <w:szCs w:val="22"/>
        </w:rPr>
      </w:pPr>
    </w:p>
    <w:p w14:paraId="016807D7" w14:textId="77777777" w:rsidR="00365115" w:rsidRPr="00365115" w:rsidRDefault="00365115" w:rsidP="00365115">
      <w:pPr>
        <w:pStyle w:val="paragraph"/>
        <w:spacing w:before="0" w:beforeAutospacing="0" w:after="0" w:afterAutospacing="0"/>
        <w:ind w:left="720"/>
        <w:textAlignment w:val="baseline"/>
        <w:rPr>
          <w:rFonts w:ascii="Cambria" w:hAnsi="Cambria" w:cs="Segoe UI"/>
          <w:sz w:val="22"/>
          <w:szCs w:val="22"/>
        </w:rPr>
      </w:pPr>
      <w:r w:rsidRPr="00365115">
        <w:rPr>
          <w:rStyle w:val="normaltextrun"/>
          <w:rFonts w:ascii="Cambria" w:hAnsi="Cambria"/>
          <w:b/>
          <w:bCs/>
          <w:lang w:val="es-ES"/>
        </w:rPr>
        <w:t>Supervisados por Sugef: </w:t>
      </w:r>
      <w:r w:rsidRPr="00365115">
        <w:rPr>
          <w:rStyle w:val="eop"/>
          <w:rFonts w:ascii="Cambria" w:hAnsi="Cambria"/>
        </w:rPr>
        <w:t> </w:t>
      </w:r>
    </w:p>
    <w:p w14:paraId="0F0167AC" w14:textId="096CA33E" w:rsidR="00365115" w:rsidRPr="00365115" w:rsidRDefault="00365115" w:rsidP="00365115">
      <w:pPr>
        <w:pStyle w:val="paragraph"/>
        <w:numPr>
          <w:ilvl w:val="0"/>
          <w:numId w:val="16"/>
        </w:numPr>
        <w:spacing w:before="0" w:beforeAutospacing="0" w:after="0" w:afterAutospacing="0"/>
        <w:jc w:val="both"/>
        <w:textAlignment w:val="baseline"/>
        <w:rPr>
          <w:rFonts w:ascii="Cambria" w:hAnsi="Cambria" w:cs="Segoe UI"/>
          <w:sz w:val="22"/>
          <w:szCs w:val="22"/>
        </w:rPr>
      </w:pPr>
      <w:r w:rsidRPr="00365115">
        <w:rPr>
          <w:rStyle w:val="normaltextrun"/>
          <w:rFonts w:ascii="Cambria" w:hAnsi="Cambria" w:cs="Segoe UI"/>
          <w:lang w:val="es-ES"/>
        </w:rPr>
        <w:t xml:space="preserve">Bancos públicos, privados y </w:t>
      </w:r>
      <w:r w:rsidR="00602779" w:rsidRPr="00365115">
        <w:rPr>
          <w:rStyle w:val="normaltextrun"/>
          <w:rFonts w:ascii="Cambria" w:hAnsi="Cambria" w:cs="Segoe UI"/>
          <w:lang w:val="es-ES"/>
        </w:rPr>
        <w:t>mutuales</w:t>
      </w:r>
    </w:p>
    <w:p w14:paraId="43F2FD8A" w14:textId="77777777" w:rsidR="00365115" w:rsidRPr="00365115" w:rsidRDefault="00365115" w:rsidP="00365115">
      <w:pPr>
        <w:pStyle w:val="Prrafodelista"/>
        <w:widowControl w:val="0"/>
        <w:numPr>
          <w:ilvl w:val="0"/>
          <w:numId w:val="16"/>
        </w:numPr>
        <w:spacing w:after="200" w:line="240" w:lineRule="auto"/>
        <w:ind w:right="86"/>
        <w:rPr>
          <w:rStyle w:val="normaltextrun"/>
          <w:rFonts w:ascii="Cambria" w:hAnsi="Cambria" w:cs="Segoe UI"/>
          <w:lang w:eastAsia="es-CR"/>
        </w:rPr>
      </w:pPr>
      <w:r w:rsidRPr="00365115">
        <w:rPr>
          <w:rStyle w:val="normaltextrun"/>
          <w:rFonts w:ascii="Cambria" w:hAnsi="Cambria" w:cs="Segoe UI"/>
          <w:lang w:eastAsia="es-CR"/>
        </w:rPr>
        <w:t>Banco Popular, BANHVI y Caja de Ahorro y Préstamos de la ANDE</w:t>
      </w:r>
    </w:p>
    <w:p w14:paraId="5BF5641F" w14:textId="77777777" w:rsidR="00365115" w:rsidRPr="00365115" w:rsidRDefault="00365115" w:rsidP="00365115">
      <w:pPr>
        <w:pStyle w:val="Prrafodelista"/>
        <w:widowControl w:val="0"/>
        <w:numPr>
          <w:ilvl w:val="0"/>
          <w:numId w:val="16"/>
        </w:numPr>
        <w:spacing w:after="200" w:line="240" w:lineRule="auto"/>
        <w:ind w:right="86"/>
        <w:rPr>
          <w:rStyle w:val="normaltextrun"/>
          <w:rFonts w:ascii="Cambria" w:hAnsi="Cambria" w:cs="Segoe UI"/>
          <w:lang w:eastAsia="es-CR"/>
        </w:rPr>
      </w:pPr>
      <w:r w:rsidRPr="00365115">
        <w:rPr>
          <w:rStyle w:val="normaltextrun"/>
          <w:rFonts w:ascii="Cambria" w:hAnsi="Cambria" w:cs="Segoe UI"/>
          <w:lang w:eastAsia="es-CR"/>
        </w:rPr>
        <w:t>Cooperativas y empresas financieras</w:t>
      </w:r>
    </w:p>
    <w:p w14:paraId="700ED845" w14:textId="77777777" w:rsidR="00365115" w:rsidRPr="00365115" w:rsidRDefault="00365115" w:rsidP="00365115">
      <w:pPr>
        <w:pStyle w:val="Prrafodelista"/>
        <w:widowControl w:val="0"/>
        <w:numPr>
          <w:ilvl w:val="0"/>
          <w:numId w:val="16"/>
        </w:numPr>
        <w:spacing w:after="200" w:line="240" w:lineRule="auto"/>
        <w:ind w:right="86"/>
        <w:rPr>
          <w:rStyle w:val="normaltextrun"/>
          <w:rFonts w:ascii="Cambria" w:hAnsi="Cambria" w:cs="Segoe UI"/>
          <w:lang w:eastAsia="es-CR"/>
        </w:rPr>
      </w:pPr>
      <w:r w:rsidRPr="00365115">
        <w:rPr>
          <w:rStyle w:val="normaltextrun"/>
          <w:rFonts w:ascii="Cambria" w:hAnsi="Cambria" w:cs="Segoe UI"/>
          <w:lang w:eastAsia="es-CR"/>
        </w:rPr>
        <w:t xml:space="preserve">Grupos y conglomerados financieros </w:t>
      </w:r>
    </w:p>
    <w:p w14:paraId="048BB533" w14:textId="77777777" w:rsidR="00365115" w:rsidRPr="00365115" w:rsidRDefault="00365115" w:rsidP="00365115">
      <w:pPr>
        <w:pStyle w:val="Prrafodelista"/>
        <w:widowControl w:val="0"/>
        <w:numPr>
          <w:ilvl w:val="0"/>
          <w:numId w:val="16"/>
        </w:numPr>
        <w:spacing w:after="200" w:line="240" w:lineRule="auto"/>
        <w:ind w:right="86"/>
        <w:rPr>
          <w:rStyle w:val="normaltextrun"/>
          <w:rFonts w:ascii="Cambria" w:hAnsi="Cambria" w:cs="Segoe UI"/>
          <w:lang w:eastAsia="es-CR"/>
        </w:rPr>
      </w:pPr>
      <w:r w:rsidRPr="00365115">
        <w:rPr>
          <w:rStyle w:val="normaltextrun"/>
          <w:rFonts w:ascii="Cambria" w:hAnsi="Cambria" w:cs="Segoe UI"/>
          <w:lang w:eastAsia="es-CR"/>
        </w:rPr>
        <w:t>Casas de cambio</w:t>
      </w:r>
    </w:p>
    <w:p w14:paraId="49E04157" w14:textId="77777777" w:rsidR="00365115" w:rsidRPr="00365115" w:rsidRDefault="00365115" w:rsidP="00365115">
      <w:pPr>
        <w:pStyle w:val="paragraph"/>
        <w:spacing w:before="0" w:beforeAutospacing="0" w:after="0" w:afterAutospacing="0"/>
        <w:ind w:left="720"/>
        <w:textAlignment w:val="baseline"/>
        <w:rPr>
          <w:rStyle w:val="normaltextrun"/>
          <w:rFonts w:ascii="Cambria" w:hAnsi="Cambria"/>
          <w:lang w:val="es-ES"/>
        </w:rPr>
      </w:pPr>
      <w:r w:rsidRPr="00365115">
        <w:rPr>
          <w:rStyle w:val="normaltextrun"/>
          <w:rFonts w:ascii="Cambria" w:hAnsi="Cambria"/>
          <w:b/>
          <w:bCs/>
          <w:lang w:val="es-ES"/>
        </w:rPr>
        <w:t>Supervisados por Sugeval</w:t>
      </w:r>
      <w:r w:rsidRPr="00365115">
        <w:rPr>
          <w:rStyle w:val="normaltextrun"/>
          <w:rFonts w:ascii="Cambria" w:hAnsi="Cambria"/>
          <w:lang w:val="es-ES"/>
        </w:rPr>
        <w:t>:  </w:t>
      </w:r>
    </w:p>
    <w:p w14:paraId="3B379161" w14:textId="77777777" w:rsidR="00365115" w:rsidRPr="00365115" w:rsidRDefault="00365115" w:rsidP="00365115">
      <w:pPr>
        <w:pStyle w:val="paragraph"/>
        <w:numPr>
          <w:ilvl w:val="0"/>
          <w:numId w:val="18"/>
        </w:numPr>
        <w:spacing w:before="0" w:beforeAutospacing="0" w:after="0" w:afterAutospacing="0"/>
        <w:jc w:val="both"/>
        <w:textAlignment w:val="baseline"/>
        <w:rPr>
          <w:rStyle w:val="normaltextrun"/>
          <w:rFonts w:ascii="Cambria" w:hAnsi="Cambria" w:cs="Segoe UI"/>
          <w:lang w:val="es-ES"/>
        </w:rPr>
      </w:pPr>
      <w:r w:rsidRPr="00365115">
        <w:rPr>
          <w:rStyle w:val="normaltextrun"/>
          <w:rFonts w:ascii="Cambria" w:hAnsi="Cambria" w:cs="Segoe UI"/>
          <w:lang w:val="es-ES"/>
        </w:rPr>
        <w:t>Puestos de Bolsa.</w:t>
      </w:r>
    </w:p>
    <w:p w14:paraId="5DD109DB" w14:textId="77777777" w:rsidR="00365115" w:rsidRPr="00365115" w:rsidRDefault="00365115" w:rsidP="00365115">
      <w:pPr>
        <w:pStyle w:val="paragraph"/>
        <w:numPr>
          <w:ilvl w:val="0"/>
          <w:numId w:val="18"/>
        </w:numPr>
        <w:spacing w:before="0" w:beforeAutospacing="0" w:after="0" w:afterAutospacing="0"/>
        <w:jc w:val="both"/>
        <w:textAlignment w:val="baseline"/>
        <w:rPr>
          <w:rStyle w:val="normaltextrun"/>
          <w:rFonts w:ascii="Cambria" w:hAnsi="Cambria" w:cs="Segoe UI"/>
          <w:lang w:val="es-ES"/>
        </w:rPr>
      </w:pPr>
      <w:r w:rsidRPr="00365115">
        <w:rPr>
          <w:rStyle w:val="normaltextrun"/>
          <w:rFonts w:ascii="Cambria" w:hAnsi="Cambria" w:cs="Segoe UI"/>
          <w:lang w:val="es-ES"/>
        </w:rPr>
        <w:t>Sociedades Administradoras de Fondos de Inversión.</w:t>
      </w:r>
    </w:p>
    <w:p w14:paraId="37740BAC" w14:textId="77777777" w:rsidR="00365115" w:rsidRPr="00365115" w:rsidRDefault="00365115" w:rsidP="00365115">
      <w:pPr>
        <w:pStyle w:val="paragraph"/>
        <w:numPr>
          <w:ilvl w:val="0"/>
          <w:numId w:val="18"/>
        </w:numPr>
        <w:spacing w:before="0" w:beforeAutospacing="0" w:after="0" w:afterAutospacing="0"/>
        <w:jc w:val="both"/>
        <w:textAlignment w:val="baseline"/>
        <w:rPr>
          <w:rStyle w:val="normaltextrun"/>
          <w:rFonts w:ascii="Cambria" w:hAnsi="Cambria"/>
          <w:lang w:val="es-ES"/>
        </w:rPr>
      </w:pPr>
      <w:r w:rsidRPr="00365115">
        <w:rPr>
          <w:rStyle w:val="normaltextrun"/>
          <w:rFonts w:ascii="Cambria" w:hAnsi="Cambria" w:cs="Segoe UI"/>
          <w:lang w:val="es-ES"/>
        </w:rPr>
        <w:t>Interclear. </w:t>
      </w:r>
      <w:r w:rsidRPr="00365115">
        <w:rPr>
          <w:rStyle w:val="normaltextrun"/>
          <w:rFonts w:ascii="Cambria" w:hAnsi="Cambria"/>
          <w:lang w:val="es-ES"/>
        </w:rPr>
        <w:t> </w:t>
      </w:r>
    </w:p>
    <w:p w14:paraId="5D597B9A" w14:textId="77777777" w:rsidR="00365115" w:rsidRPr="00365115" w:rsidRDefault="00365115" w:rsidP="00365115">
      <w:pPr>
        <w:pStyle w:val="paragraph"/>
        <w:spacing w:before="0" w:beforeAutospacing="0" w:after="0" w:afterAutospacing="0"/>
        <w:ind w:left="720"/>
        <w:textAlignment w:val="baseline"/>
        <w:rPr>
          <w:rStyle w:val="normaltextrun"/>
          <w:rFonts w:ascii="Cambria" w:hAnsi="Cambria"/>
          <w:b/>
          <w:bCs/>
          <w:lang w:val="es-ES"/>
        </w:rPr>
      </w:pPr>
    </w:p>
    <w:p w14:paraId="4D833F47" w14:textId="4CE7A8FF" w:rsidR="00E160CD" w:rsidRPr="00365115" w:rsidRDefault="00E160CD" w:rsidP="00365115">
      <w:pPr>
        <w:pStyle w:val="paragraph"/>
        <w:spacing w:before="0" w:beforeAutospacing="0" w:after="0" w:afterAutospacing="0"/>
        <w:ind w:left="720"/>
        <w:textAlignment w:val="baseline"/>
        <w:rPr>
          <w:rFonts w:ascii="Cambria" w:hAnsi="Cambria" w:cs="Segoe UI"/>
          <w:sz w:val="22"/>
          <w:szCs w:val="22"/>
        </w:rPr>
      </w:pPr>
      <w:r w:rsidRPr="00365115">
        <w:rPr>
          <w:rStyle w:val="normaltextrun"/>
          <w:rFonts w:ascii="Cambria" w:hAnsi="Cambria"/>
          <w:b/>
          <w:bCs/>
          <w:lang w:val="es-ES"/>
        </w:rPr>
        <w:t>Supervisados por Sugese: </w:t>
      </w:r>
      <w:r w:rsidRPr="00365115">
        <w:rPr>
          <w:rStyle w:val="eop"/>
          <w:rFonts w:ascii="Cambria" w:hAnsi="Cambria"/>
        </w:rPr>
        <w:t> </w:t>
      </w:r>
    </w:p>
    <w:p w14:paraId="3F1F7024" w14:textId="77777777" w:rsidR="00E160CD" w:rsidRPr="00365115" w:rsidRDefault="00E160CD" w:rsidP="00C54E7C">
      <w:pPr>
        <w:pStyle w:val="paragraph"/>
        <w:numPr>
          <w:ilvl w:val="0"/>
          <w:numId w:val="18"/>
        </w:numPr>
        <w:spacing w:before="0" w:beforeAutospacing="0" w:after="0" w:afterAutospacing="0"/>
        <w:jc w:val="both"/>
        <w:textAlignment w:val="baseline"/>
        <w:rPr>
          <w:rFonts w:ascii="Cambria" w:hAnsi="Cambria" w:cs="Segoe UI"/>
          <w:sz w:val="22"/>
          <w:szCs w:val="22"/>
        </w:rPr>
      </w:pPr>
      <w:r w:rsidRPr="00365115">
        <w:rPr>
          <w:rStyle w:val="normaltextrun"/>
          <w:rFonts w:ascii="Cambria" w:hAnsi="Cambria" w:cs="Segoe UI"/>
          <w:lang w:val="es-ES"/>
        </w:rPr>
        <w:t>Aseguradoras y Reaseguradoras. </w:t>
      </w:r>
      <w:r w:rsidRPr="00365115">
        <w:rPr>
          <w:rStyle w:val="eop"/>
          <w:rFonts w:ascii="Cambria" w:hAnsi="Cambria" w:cs="Segoe UI"/>
        </w:rPr>
        <w:t> </w:t>
      </w:r>
    </w:p>
    <w:p w14:paraId="5622D547" w14:textId="77777777" w:rsidR="008C38E8" w:rsidRPr="00365115" w:rsidRDefault="00E160CD" w:rsidP="00C54E7C">
      <w:pPr>
        <w:pStyle w:val="paragraph"/>
        <w:numPr>
          <w:ilvl w:val="0"/>
          <w:numId w:val="18"/>
        </w:numPr>
        <w:spacing w:before="0" w:beforeAutospacing="0" w:after="0" w:afterAutospacing="0"/>
        <w:jc w:val="both"/>
        <w:textAlignment w:val="baseline"/>
        <w:rPr>
          <w:rStyle w:val="eop"/>
          <w:rFonts w:ascii="Cambria" w:hAnsi="Cambria" w:cs="Segoe UI"/>
          <w:sz w:val="22"/>
          <w:szCs w:val="22"/>
        </w:rPr>
      </w:pPr>
      <w:r w:rsidRPr="00365115">
        <w:rPr>
          <w:rStyle w:val="normaltextrun"/>
          <w:rFonts w:ascii="Cambria" w:hAnsi="Cambria" w:cs="Segoe UI"/>
          <w:lang w:val="es-ES"/>
        </w:rPr>
        <w:t>Sociedades Corredoras de Seguros. </w:t>
      </w:r>
      <w:r w:rsidRPr="00365115">
        <w:rPr>
          <w:rStyle w:val="eop"/>
          <w:rFonts w:ascii="Cambria" w:hAnsi="Cambria" w:cs="Segoe UI"/>
        </w:rPr>
        <w:t> </w:t>
      </w:r>
    </w:p>
    <w:p w14:paraId="3190ED23" w14:textId="77777777" w:rsidR="008C38E8" w:rsidRPr="00365115" w:rsidRDefault="008C38E8" w:rsidP="008C38E8">
      <w:pPr>
        <w:pStyle w:val="paragraph"/>
        <w:spacing w:before="0" w:beforeAutospacing="0" w:after="0" w:afterAutospacing="0"/>
        <w:ind w:left="1440"/>
        <w:jc w:val="both"/>
        <w:textAlignment w:val="baseline"/>
        <w:rPr>
          <w:rStyle w:val="eop"/>
          <w:rFonts w:ascii="Cambria" w:hAnsi="Cambria" w:cs="Segoe UI"/>
        </w:rPr>
      </w:pPr>
    </w:p>
    <w:p w14:paraId="3A20330C" w14:textId="77777777" w:rsidR="008C38E8" w:rsidRPr="00365115" w:rsidRDefault="008C38E8" w:rsidP="00365115">
      <w:pPr>
        <w:pStyle w:val="paragraph"/>
        <w:spacing w:before="0" w:beforeAutospacing="0" w:after="0" w:afterAutospacing="0"/>
        <w:ind w:left="720"/>
        <w:textAlignment w:val="baseline"/>
        <w:rPr>
          <w:rFonts w:ascii="Cambria" w:hAnsi="Cambria" w:cs="Segoe UI"/>
          <w:sz w:val="22"/>
          <w:szCs w:val="22"/>
        </w:rPr>
      </w:pPr>
      <w:r w:rsidRPr="00365115">
        <w:rPr>
          <w:rStyle w:val="normaltextrun"/>
          <w:rFonts w:ascii="Cambria" w:hAnsi="Cambria"/>
          <w:b/>
          <w:bCs/>
          <w:lang w:val="es-ES"/>
        </w:rPr>
        <w:t>Supervisados por Supen: </w:t>
      </w:r>
      <w:r w:rsidRPr="00365115">
        <w:rPr>
          <w:rStyle w:val="eop"/>
          <w:rFonts w:ascii="Cambria" w:hAnsi="Cambria"/>
        </w:rPr>
        <w:t> </w:t>
      </w:r>
    </w:p>
    <w:p w14:paraId="341DFDC1" w14:textId="46E18E74" w:rsidR="00E160CD" w:rsidRPr="00365115" w:rsidRDefault="008C38E8" w:rsidP="00C54E7C">
      <w:pPr>
        <w:pStyle w:val="paragraph"/>
        <w:numPr>
          <w:ilvl w:val="0"/>
          <w:numId w:val="18"/>
        </w:numPr>
        <w:spacing w:before="0" w:beforeAutospacing="0" w:after="0" w:afterAutospacing="0"/>
        <w:jc w:val="both"/>
        <w:textAlignment w:val="baseline"/>
        <w:rPr>
          <w:rFonts w:ascii="Cambria" w:hAnsi="Cambria" w:cs="Segoe UI"/>
          <w:sz w:val="22"/>
          <w:szCs w:val="22"/>
        </w:rPr>
      </w:pPr>
      <w:r w:rsidRPr="00365115">
        <w:rPr>
          <w:rStyle w:val="normaltextrun"/>
          <w:rFonts w:ascii="Cambria" w:hAnsi="Cambria" w:cs="Segoe UI"/>
          <w:lang w:val="es-ES"/>
        </w:rPr>
        <w:t>Operadoras de Pensiones</w:t>
      </w:r>
    </w:p>
    <w:p w14:paraId="332E5C90" w14:textId="161EBAE6" w:rsidR="00E160CD" w:rsidRDefault="00E160CD" w:rsidP="008C38E8">
      <w:pPr>
        <w:pStyle w:val="paragraph"/>
        <w:spacing w:before="0" w:beforeAutospacing="0" w:after="0" w:afterAutospacing="0"/>
        <w:ind w:left="555"/>
        <w:jc w:val="both"/>
        <w:textAlignment w:val="baseline"/>
        <w:rPr>
          <w:rStyle w:val="eop"/>
          <w:rFonts w:cs="Segoe UI"/>
          <w:sz w:val="22"/>
          <w:szCs w:val="22"/>
        </w:rPr>
      </w:pPr>
      <w:r>
        <w:rPr>
          <w:rStyle w:val="eop"/>
          <w:rFonts w:cs="Segoe UI"/>
          <w:sz w:val="22"/>
          <w:szCs w:val="22"/>
        </w:rPr>
        <w:t>  </w:t>
      </w:r>
    </w:p>
    <w:p w14:paraId="4D2972D3" w14:textId="7ABE1CE3" w:rsidR="00E160CD" w:rsidRDefault="00E160CD" w:rsidP="00E160CD">
      <w:pPr>
        <w:pStyle w:val="paragraph"/>
        <w:spacing w:before="0" w:beforeAutospacing="0" w:after="0" w:afterAutospacing="0"/>
        <w:jc w:val="both"/>
        <w:textAlignment w:val="baseline"/>
        <w:rPr>
          <w:rFonts w:ascii="Segoe UI" w:hAnsi="Segoe UI" w:cs="Segoe UI"/>
          <w:sz w:val="18"/>
          <w:szCs w:val="18"/>
        </w:rPr>
      </w:pPr>
      <w:r>
        <w:rPr>
          <w:rStyle w:val="eop"/>
          <w:rFonts w:cs="Segoe UI"/>
          <w:sz w:val="22"/>
          <w:szCs w:val="22"/>
        </w:rPr>
        <w:t> </w:t>
      </w:r>
      <w:r>
        <w:rPr>
          <w:rStyle w:val="eop"/>
          <w:rFonts w:ascii="Cambria" w:hAnsi="Cambria" w:cs="Segoe UI"/>
          <w:sz w:val="22"/>
          <w:szCs w:val="22"/>
        </w:rPr>
        <w:t> </w:t>
      </w:r>
    </w:p>
    <w:p w14:paraId="40D14F37" w14:textId="77777777" w:rsidR="00E160CD" w:rsidRDefault="00E160CD" w:rsidP="00E160CD">
      <w:pPr>
        <w:pStyle w:val="paragraph"/>
        <w:spacing w:before="0" w:beforeAutospacing="0" w:after="0" w:afterAutospacing="0"/>
        <w:jc w:val="both"/>
        <w:textAlignment w:val="baseline"/>
        <w:rPr>
          <w:rFonts w:ascii="Segoe UI" w:hAnsi="Segoe UI" w:cs="Segoe UI"/>
          <w:sz w:val="18"/>
          <w:szCs w:val="18"/>
        </w:rPr>
      </w:pPr>
      <w:r>
        <w:rPr>
          <w:rStyle w:val="normaltextrun"/>
          <w:rFonts w:ascii="Cambria" w:hAnsi="Cambria" w:cs="Segoe UI"/>
          <w:b/>
          <w:bCs/>
          <w:lang w:val="es-ES"/>
        </w:rPr>
        <w:t>La Superintendencia General de Entidades Financieras,</w:t>
      </w:r>
      <w:r>
        <w:rPr>
          <w:rStyle w:val="eop"/>
          <w:rFonts w:ascii="Cambria" w:hAnsi="Cambria" w:cs="Segoe UI"/>
        </w:rPr>
        <w:t> </w:t>
      </w:r>
    </w:p>
    <w:p w14:paraId="38D8BDEF" w14:textId="77777777" w:rsidR="00E160CD" w:rsidRDefault="00E160CD" w:rsidP="00E160CD">
      <w:pPr>
        <w:pStyle w:val="paragraph"/>
        <w:spacing w:before="0" w:beforeAutospacing="0" w:after="0" w:afterAutospacing="0"/>
        <w:jc w:val="both"/>
        <w:textAlignment w:val="baseline"/>
        <w:rPr>
          <w:rFonts w:ascii="Segoe UI" w:hAnsi="Segoe UI" w:cs="Segoe UI"/>
          <w:sz w:val="18"/>
          <w:szCs w:val="18"/>
        </w:rPr>
      </w:pPr>
      <w:r>
        <w:rPr>
          <w:rStyle w:val="eop"/>
          <w:rFonts w:ascii="Cambria" w:hAnsi="Cambria" w:cs="Segoe UI"/>
        </w:rPr>
        <w:t> </w:t>
      </w:r>
    </w:p>
    <w:p w14:paraId="6DFB4234" w14:textId="77777777" w:rsidR="00E160CD" w:rsidRDefault="00E160CD" w:rsidP="00E160CD">
      <w:pPr>
        <w:pStyle w:val="paragraph"/>
        <w:spacing w:before="0" w:beforeAutospacing="0" w:after="0" w:afterAutospacing="0"/>
        <w:jc w:val="both"/>
        <w:textAlignment w:val="baseline"/>
        <w:rPr>
          <w:rFonts w:ascii="Segoe UI" w:hAnsi="Segoe UI" w:cs="Segoe UI"/>
          <w:sz w:val="18"/>
          <w:szCs w:val="18"/>
        </w:rPr>
      </w:pPr>
      <w:r>
        <w:rPr>
          <w:rStyle w:val="normaltextrun"/>
          <w:rFonts w:ascii="Cambria" w:hAnsi="Cambria" w:cs="Segoe UI"/>
          <w:b/>
          <w:bCs/>
          <w:lang w:val="es-ES"/>
        </w:rPr>
        <w:t>Considerando que:</w:t>
      </w:r>
      <w:r>
        <w:rPr>
          <w:rStyle w:val="eop"/>
          <w:rFonts w:ascii="Cambria" w:hAnsi="Cambria" w:cs="Segoe UI"/>
        </w:rPr>
        <w:t> </w:t>
      </w:r>
    </w:p>
    <w:p w14:paraId="5B27B090" w14:textId="77777777" w:rsidR="00E160CD" w:rsidRDefault="00E160CD" w:rsidP="00E160CD">
      <w:pPr>
        <w:pStyle w:val="paragraph"/>
        <w:spacing w:before="0" w:beforeAutospacing="0" w:after="0" w:afterAutospacing="0"/>
        <w:jc w:val="both"/>
        <w:textAlignment w:val="baseline"/>
        <w:rPr>
          <w:rFonts w:ascii="Segoe UI" w:hAnsi="Segoe UI" w:cs="Segoe UI"/>
          <w:sz w:val="18"/>
          <w:szCs w:val="18"/>
        </w:rPr>
      </w:pPr>
    </w:p>
    <w:p w14:paraId="4C409D3F" w14:textId="77777777" w:rsidR="000A1E21" w:rsidRPr="000A1E21" w:rsidRDefault="00E160CD" w:rsidP="00671BBD">
      <w:pPr>
        <w:pStyle w:val="Prrafodelista"/>
        <w:numPr>
          <w:ilvl w:val="0"/>
          <w:numId w:val="13"/>
        </w:numPr>
        <w:autoSpaceDE w:val="0"/>
        <w:autoSpaceDN w:val="0"/>
        <w:adjustRightInd w:val="0"/>
        <w:spacing w:line="240" w:lineRule="auto"/>
        <w:jc w:val="both"/>
        <w:rPr>
          <w:sz w:val="24"/>
        </w:rPr>
      </w:pPr>
      <w:r w:rsidRPr="003D08D6">
        <w:rPr>
          <w:rFonts w:ascii="TimesNewRoman" w:hAnsi="TimesNewRoman" w:cs="TimesNewRoman"/>
          <w:sz w:val="24"/>
        </w:rPr>
        <w:t>El artículo 16 de la Ley 7786, establece que con el objeto de prevenir las operaciones de ocultación y la movilización de capitales de procedencia dudosa y otras transacciones encaminadas a legitimar capitales o financiar actividades u organizaciones terroristas, los sujetos obligados deben obtener y conservar información acerca de la verdadera identidad de las personas en cuyo beneficio se abra una cuenta o se efectúe una transacción, en este caso se debe identificar a las personas físicas como beneficiarios finales de las estructuras jurídicas</w:t>
      </w:r>
      <w:r w:rsidR="000A1E21">
        <w:rPr>
          <w:rFonts w:ascii="TimesNewRoman" w:hAnsi="TimesNewRoman" w:cs="TimesNewRoman"/>
          <w:sz w:val="24"/>
        </w:rPr>
        <w:t>.</w:t>
      </w:r>
    </w:p>
    <w:p w14:paraId="79713AC1" w14:textId="77777777" w:rsidR="000A1E21" w:rsidRPr="000A1E21" w:rsidRDefault="000A1E21" w:rsidP="000A1E21">
      <w:pPr>
        <w:pStyle w:val="Prrafodelista"/>
        <w:autoSpaceDE w:val="0"/>
        <w:autoSpaceDN w:val="0"/>
        <w:adjustRightInd w:val="0"/>
        <w:spacing w:line="240" w:lineRule="auto"/>
        <w:jc w:val="both"/>
        <w:rPr>
          <w:sz w:val="24"/>
        </w:rPr>
      </w:pPr>
    </w:p>
    <w:p w14:paraId="5D20C182" w14:textId="77777777" w:rsidR="000A1E21" w:rsidRPr="000A1E21" w:rsidRDefault="000A1E21" w:rsidP="00671BBD">
      <w:pPr>
        <w:pStyle w:val="Prrafodelista"/>
        <w:numPr>
          <w:ilvl w:val="0"/>
          <w:numId w:val="13"/>
        </w:numPr>
        <w:autoSpaceDE w:val="0"/>
        <w:autoSpaceDN w:val="0"/>
        <w:adjustRightInd w:val="0"/>
        <w:spacing w:line="240" w:lineRule="auto"/>
        <w:jc w:val="both"/>
        <w:rPr>
          <w:sz w:val="24"/>
        </w:rPr>
      </w:pPr>
      <w:r>
        <w:rPr>
          <w:rFonts w:ascii="TimesNewRoman" w:hAnsi="TimesNewRoman" w:cs="TimesNewRoman"/>
          <w:sz w:val="24"/>
        </w:rPr>
        <w:t>E</w:t>
      </w:r>
      <w:r w:rsidR="003D08D6" w:rsidRPr="003D08D6">
        <w:rPr>
          <w:rFonts w:ascii="TimesNewRoman" w:hAnsi="TimesNewRoman" w:cs="TimesNewRoman"/>
          <w:sz w:val="24"/>
        </w:rPr>
        <w:t xml:space="preserve">l artículo 5 de la </w:t>
      </w:r>
      <w:r w:rsidR="003D08D6" w:rsidRPr="003D08D6">
        <w:rPr>
          <w:rFonts w:ascii="TimesNewRoman,Italic" w:hAnsi="TimesNewRoman,Italic" w:cs="TimesNewRoman,Italic"/>
          <w:i/>
          <w:iCs/>
          <w:sz w:val="24"/>
        </w:rPr>
        <w:t>Ley para Mejorar la Lucha contra el Fraude Fiscal</w:t>
      </w:r>
      <w:r w:rsidR="003D08D6" w:rsidRPr="003D08D6">
        <w:rPr>
          <w:rFonts w:ascii="TimesNewRoman" w:hAnsi="TimesNewRoman" w:cs="TimesNewRoman"/>
          <w:sz w:val="24"/>
        </w:rPr>
        <w:t xml:space="preserve">, Ley 9416, establece que las personas o estructuras jurídicas domiciliadas en el país, por medio de su representante </w:t>
      </w:r>
      <w:r w:rsidR="003D08D6" w:rsidRPr="003D08D6">
        <w:rPr>
          <w:rFonts w:ascii="TimesNewRoman" w:hAnsi="TimesNewRoman" w:cs="TimesNewRoman"/>
          <w:sz w:val="24"/>
        </w:rPr>
        <w:lastRenderedPageBreak/>
        <w:t>legal, deberán proporcionar al Banco Central de Costa Rica (BCCR) el registro o la indicación de los accionistas y beneficiarios finales que tengan una participación sustantiva, esta información debe ser suministrada en el sistema de Registro de transparencia de beneficiario final (RTBF)</w:t>
      </w:r>
      <w:r>
        <w:rPr>
          <w:rFonts w:ascii="TimesNewRoman" w:hAnsi="TimesNewRoman" w:cs="TimesNewRoman"/>
          <w:sz w:val="24"/>
        </w:rPr>
        <w:t>.</w:t>
      </w:r>
    </w:p>
    <w:p w14:paraId="4CAC7F7A" w14:textId="77777777" w:rsidR="000A1E21" w:rsidRPr="000A1E21" w:rsidRDefault="000A1E21" w:rsidP="000A1E21">
      <w:pPr>
        <w:pStyle w:val="Prrafodelista"/>
        <w:rPr>
          <w:rFonts w:ascii="TimesNewRoman" w:hAnsi="TimesNewRoman" w:cs="TimesNewRoman"/>
          <w:sz w:val="24"/>
        </w:rPr>
      </w:pPr>
    </w:p>
    <w:p w14:paraId="2A43142F" w14:textId="77777777" w:rsidR="000A1E21" w:rsidRPr="000A1E21" w:rsidRDefault="000A1E21" w:rsidP="00671BBD">
      <w:pPr>
        <w:pStyle w:val="Prrafodelista"/>
        <w:numPr>
          <w:ilvl w:val="0"/>
          <w:numId w:val="13"/>
        </w:numPr>
        <w:autoSpaceDE w:val="0"/>
        <w:autoSpaceDN w:val="0"/>
        <w:adjustRightInd w:val="0"/>
        <w:spacing w:line="240" w:lineRule="auto"/>
        <w:jc w:val="both"/>
        <w:rPr>
          <w:sz w:val="24"/>
        </w:rPr>
      </w:pPr>
      <w:r>
        <w:rPr>
          <w:rFonts w:ascii="TimesNewRoman" w:hAnsi="TimesNewRoman" w:cs="TimesNewRoman"/>
          <w:sz w:val="24"/>
        </w:rPr>
        <w:t>E</w:t>
      </w:r>
      <w:r w:rsidR="00A06820" w:rsidRPr="003D08D6">
        <w:rPr>
          <w:rFonts w:ascii="TimesNewRoman" w:hAnsi="TimesNewRoman" w:cs="TimesNewRoman"/>
          <w:sz w:val="24"/>
        </w:rPr>
        <w:t xml:space="preserve">l artículo 4 Autodeterminación informativa de la </w:t>
      </w:r>
      <w:r w:rsidR="00A06820" w:rsidRPr="003D08D6">
        <w:rPr>
          <w:rFonts w:ascii="TimesNewRoman,Italic" w:hAnsi="TimesNewRoman,Italic" w:cs="TimesNewRoman,Italic"/>
          <w:i/>
          <w:iCs/>
          <w:sz w:val="24"/>
        </w:rPr>
        <w:t xml:space="preserve">Ley de Protección de la Persona frente al tratamiento de sus datos personales, </w:t>
      </w:r>
      <w:r w:rsidR="00A06820" w:rsidRPr="003D08D6">
        <w:rPr>
          <w:rFonts w:ascii="TimesNewRoman" w:hAnsi="TimesNewRoman" w:cs="TimesNewRoman"/>
          <w:sz w:val="24"/>
        </w:rPr>
        <w:t xml:space="preserve">Ley 8968, establece que toda persona tiene derecho a la autodeterminación informativa, la cual abarca el conjunto de principios y garantías relativas al legítimo tratamiento de sus datos personales; </w:t>
      </w:r>
      <w:r w:rsidRPr="003D08D6">
        <w:rPr>
          <w:rFonts w:ascii="TimesNewRoman" w:hAnsi="TimesNewRoman" w:cs="TimesNewRoman"/>
          <w:sz w:val="24"/>
        </w:rPr>
        <w:t>con base en el derecho fundamental a la autodeterminación informativa, la persona jurídica dueña de los datos contenidos en el RTBF, puede por medio de su representante legal o apoderado, suministrar al CICAC la información sobre sus accionistas y beneficiarios finales contenida en ese registro, mediante conexión digital en forma directa y gratuita desde el RTBF</w:t>
      </w:r>
      <w:r>
        <w:rPr>
          <w:rFonts w:ascii="TimesNewRoman" w:hAnsi="TimesNewRoman" w:cs="TimesNewRoman"/>
          <w:sz w:val="24"/>
        </w:rPr>
        <w:t>.</w:t>
      </w:r>
    </w:p>
    <w:p w14:paraId="6A6A11C2" w14:textId="77777777" w:rsidR="000A1E21" w:rsidRPr="000A1E21" w:rsidRDefault="000A1E21" w:rsidP="000A1E21">
      <w:pPr>
        <w:pStyle w:val="Prrafodelista"/>
        <w:rPr>
          <w:rFonts w:ascii="TimesNewRoman" w:hAnsi="TimesNewRoman" w:cs="TimesNewRoman"/>
          <w:sz w:val="24"/>
        </w:rPr>
      </w:pPr>
    </w:p>
    <w:p w14:paraId="039977D8" w14:textId="15408CFB" w:rsidR="00E160CD" w:rsidRPr="00B738F2" w:rsidRDefault="00E160CD" w:rsidP="00D84053">
      <w:pPr>
        <w:pStyle w:val="Prrafodelista"/>
        <w:numPr>
          <w:ilvl w:val="0"/>
          <w:numId w:val="12"/>
        </w:numPr>
        <w:spacing w:line="240" w:lineRule="auto"/>
        <w:jc w:val="both"/>
        <w:rPr>
          <w:rFonts w:ascii="TimesNewRoman" w:hAnsi="TimesNewRoman" w:cs="TimesNewRoman"/>
          <w:sz w:val="24"/>
        </w:rPr>
      </w:pPr>
      <w:r>
        <w:rPr>
          <w:rFonts w:ascii="TimesNewRoman" w:hAnsi="TimesNewRoman" w:cs="TimesNewRoman"/>
          <w:sz w:val="24"/>
        </w:rPr>
        <w:t>El</w:t>
      </w:r>
      <w:r w:rsidRPr="00B738F2">
        <w:rPr>
          <w:rFonts w:ascii="TimesNewRoman" w:hAnsi="TimesNewRoman" w:cs="TimesNewRoman"/>
          <w:sz w:val="24"/>
        </w:rPr>
        <w:t xml:space="preserve"> artículo 6 </w:t>
      </w:r>
      <w:r w:rsidR="00BF6BBC">
        <w:rPr>
          <w:rFonts w:ascii="TimesNewRoman" w:hAnsi="TimesNewRoman" w:cs="TimesNewRoman"/>
          <w:sz w:val="24"/>
        </w:rPr>
        <w:t xml:space="preserve">del </w:t>
      </w:r>
      <w:r w:rsidR="00BF6BBC" w:rsidRPr="009F4036">
        <w:rPr>
          <w:rFonts w:ascii="TimesNewRoman" w:hAnsi="TimesNewRoman" w:cs="TimesNewRoman"/>
          <w:i/>
          <w:iCs/>
          <w:sz w:val="24"/>
        </w:rPr>
        <w:t>Reglamento del registro de transparencia y beneficiarios finales</w:t>
      </w:r>
      <w:r w:rsidR="00BF6BBC">
        <w:rPr>
          <w:rFonts w:ascii="TimesNewRoman" w:hAnsi="TimesNewRoman" w:cs="TimesNewRoman"/>
          <w:sz w:val="24"/>
        </w:rPr>
        <w:t xml:space="preserve"> </w:t>
      </w:r>
      <w:r>
        <w:rPr>
          <w:rFonts w:ascii="TimesNewRoman" w:hAnsi="TimesNewRoman" w:cs="TimesNewRoman"/>
          <w:sz w:val="24"/>
        </w:rPr>
        <w:t xml:space="preserve">establece </w:t>
      </w:r>
      <w:r w:rsidRPr="00B738F2">
        <w:rPr>
          <w:rFonts w:ascii="TimesNewRoman" w:hAnsi="TimesNewRoman" w:cs="TimesNewRoman"/>
          <w:sz w:val="24"/>
        </w:rPr>
        <w:t>que para el cumplimiento de Ley 9416</w:t>
      </w:r>
      <w:r w:rsidR="00EF037C">
        <w:rPr>
          <w:rFonts w:ascii="TimesNewRoman" w:hAnsi="TimesNewRoman" w:cs="TimesNewRoman"/>
          <w:sz w:val="24"/>
        </w:rPr>
        <w:t xml:space="preserve">, los obligados (sociedades declarantes) </w:t>
      </w:r>
      <w:r>
        <w:rPr>
          <w:rFonts w:ascii="TimesNewRoman" w:hAnsi="TimesNewRoman" w:cs="TimesNewRoman"/>
          <w:sz w:val="24"/>
        </w:rPr>
        <w:t>debe</w:t>
      </w:r>
      <w:r w:rsidR="00EF037C">
        <w:rPr>
          <w:rFonts w:ascii="TimesNewRoman" w:hAnsi="TimesNewRoman" w:cs="TimesNewRoman"/>
          <w:sz w:val="24"/>
        </w:rPr>
        <w:t>n</w:t>
      </w:r>
      <w:r>
        <w:rPr>
          <w:rFonts w:ascii="TimesNewRoman" w:hAnsi="TimesNewRoman" w:cs="TimesNewRoman"/>
          <w:sz w:val="24"/>
        </w:rPr>
        <w:t xml:space="preserve"> </w:t>
      </w:r>
      <w:r w:rsidRPr="00B738F2">
        <w:rPr>
          <w:rFonts w:ascii="TimesNewRoman" w:hAnsi="TimesNewRoman" w:cs="TimesNewRoman"/>
          <w:sz w:val="24"/>
        </w:rPr>
        <w:t>aplica</w:t>
      </w:r>
      <w:r>
        <w:rPr>
          <w:rFonts w:ascii="TimesNewRoman" w:hAnsi="TimesNewRoman" w:cs="TimesNewRoman"/>
          <w:sz w:val="24"/>
        </w:rPr>
        <w:t>r</w:t>
      </w:r>
      <w:r w:rsidRPr="00B738F2">
        <w:rPr>
          <w:rFonts w:ascii="TimesNewRoman" w:hAnsi="TimesNewRoman" w:cs="TimesNewRoman"/>
          <w:sz w:val="24"/>
        </w:rPr>
        <w:t xml:space="preserve"> una debida diligencia</w:t>
      </w:r>
      <w:r w:rsidR="00EF037C">
        <w:rPr>
          <w:rFonts w:ascii="TimesNewRoman" w:hAnsi="TimesNewRoman" w:cs="TimesNewRoman"/>
          <w:sz w:val="24"/>
        </w:rPr>
        <w:t xml:space="preserve"> y son</w:t>
      </w:r>
      <w:r w:rsidRPr="00B738F2">
        <w:rPr>
          <w:rFonts w:ascii="TimesNewRoman" w:hAnsi="TimesNewRoman" w:cs="TimesNewRoman"/>
          <w:sz w:val="24"/>
        </w:rPr>
        <w:t xml:space="preserve"> los responsables del suministro de </w:t>
      </w:r>
      <w:r w:rsidR="00EF037C">
        <w:rPr>
          <w:rFonts w:ascii="TimesNewRoman" w:hAnsi="TimesNewRoman" w:cs="TimesNewRoman"/>
          <w:sz w:val="24"/>
        </w:rPr>
        <w:t xml:space="preserve">la siguiente </w:t>
      </w:r>
      <w:r w:rsidRPr="00B738F2">
        <w:rPr>
          <w:rFonts w:ascii="TimesNewRoman" w:hAnsi="TimesNewRoman" w:cs="TimesNewRoman"/>
          <w:sz w:val="24"/>
        </w:rPr>
        <w:t>información:</w:t>
      </w:r>
    </w:p>
    <w:p w14:paraId="31973C50" w14:textId="77777777" w:rsidR="00E160CD" w:rsidRDefault="00E160CD" w:rsidP="00E160CD">
      <w:pPr>
        <w:spacing w:line="240" w:lineRule="auto"/>
        <w:ind w:left="1416" w:right="616"/>
        <w:contextualSpacing/>
        <w:rPr>
          <w:rFonts w:ascii="TimesNewRoman" w:eastAsiaTheme="minorHAnsi" w:hAnsi="TimesNewRoman" w:cs="TimesNewRoman"/>
          <w:sz w:val="24"/>
          <w:szCs w:val="22"/>
          <w:lang w:val="es-CR"/>
        </w:rPr>
      </w:pPr>
      <w:r w:rsidRPr="000D01DB">
        <w:rPr>
          <w:rFonts w:ascii="TimesNewRoman" w:eastAsiaTheme="minorHAnsi" w:hAnsi="TimesNewRoman" w:cs="TimesNewRoman"/>
          <w:sz w:val="24"/>
          <w:szCs w:val="22"/>
          <w:lang w:val="es-CR"/>
        </w:rPr>
        <w:t>a) Registrar la información necesaria para identificar la totalidad de los beneficiarios finales en el RTBF, la información suministrada tendrá para todos los efectos legales carácter de declaración jurada.</w:t>
      </w:r>
    </w:p>
    <w:p w14:paraId="11F18E4D" w14:textId="77777777" w:rsidR="00E160CD" w:rsidRDefault="00E160CD" w:rsidP="00E160CD">
      <w:pPr>
        <w:spacing w:line="240" w:lineRule="auto"/>
        <w:ind w:left="1416" w:right="616"/>
        <w:contextualSpacing/>
        <w:rPr>
          <w:rFonts w:ascii="TimesNewRoman" w:eastAsiaTheme="minorHAnsi" w:hAnsi="TimesNewRoman" w:cs="TimesNewRoman"/>
          <w:sz w:val="24"/>
          <w:szCs w:val="22"/>
          <w:lang w:val="es-CR"/>
        </w:rPr>
      </w:pPr>
    </w:p>
    <w:p w14:paraId="7AECCD27" w14:textId="567070B7" w:rsidR="00E160CD" w:rsidRDefault="00E160CD" w:rsidP="00E160CD">
      <w:pPr>
        <w:spacing w:line="240" w:lineRule="auto"/>
        <w:ind w:left="1416" w:right="616"/>
        <w:contextualSpacing/>
        <w:rPr>
          <w:rFonts w:ascii="TimesNewRoman" w:eastAsiaTheme="minorHAnsi" w:hAnsi="TimesNewRoman" w:cs="TimesNewRoman"/>
          <w:sz w:val="24"/>
          <w:szCs w:val="22"/>
          <w:lang w:val="es-CR"/>
        </w:rPr>
      </w:pPr>
      <w:r w:rsidRPr="000D01DB">
        <w:rPr>
          <w:rFonts w:ascii="TimesNewRoman" w:eastAsiaTheme="minorHAnsi" w:hAnsi="TimesNewRoman" w:cs="TimesNewRoman"/>
          <w:sz w:val="24"/>
          <w:szCs w:val="22"/>
          <w:lang w:val="es-CR"/>
        </w:rPr>
        <w:t>b) Si dentro de la información a declarar por el obligado figuran además cadenas de sujetos obligados</w:t>
      </w:r>
      <w:r w:rsidR="00EF037C">
        <w:rPr>
          <w:rFonts w:ascii="TimesNewRoman" w:eastAsiaTheme="minorHAnsi" w:hAnsi="TimesNewRoman" w:cs="TimesNewRoman"/>
          <w:sz w:val="24"/>
          <w:szCs w:val="22"/>
          <w:lang w:val="es-CR"/>
        </w:rPr>
        <w:t xml:space="preserve"> (sociedades declarantes)</w:t>
      </w:r>
      <w:r w:rsidRPr="000D01DB">
        <w:rPr>
          <w:rFonts w:ascii="TimesNewRoman" w:eastAsiaTheme="minorHAnsi" w:hAnsi="TimesNewRoman" w:cs="TimesNewRoman"/>
          <w:sz w:val="24"/>
          <w:szCs w:val="22"/>
          <w:lang w:val="es-CR"/>
        </w:rPr>
        <w:t>, el suministro de la información de estas cadenas le corresponderá a su respectivo representante.</w:t>
      </w:r>
    </w:p>
    <w:p w14:paraId="69873F4F" w14:textId="77777777" w:rsidR="00E160CD" w:rsidRDefault="00E160CD" w:rsidP="00E160CD">
      <w:pPr>
        <w:spacing w:line="240" w:lineRule="auto"/>
        <w:ind w:left="1416" w:right="616"/>
        <w:contextualSpacing/>
        <w:rPr>
          <w:rFonts w:ascii="TimesNewRoman" w:eastAsiaTheme="minorHAnsi" w:hAnsi="TimesNewRoman" w:cs="TimesNewRoman"/>
          <w:sz w:val="24"/>
          <w:szCs w:val="22"/>
          <w:lang w:val="es-CR"/>
        </w:rPr>
      </w:pPr>
    </w:p>
    <w:p w14:paraId="0494BA81" w14:textId="0967000C" w:rsidR="00E160CD" w:rsidRDefault="00E160CD" w:rsidP="00E160CD">
      <w:pPr>
        <w:spacing w:line="240" w:lineRule="auto"/>
        <w:ind w:left="1416" w:right="616"/>
        <w:contextualSpacing/>
        <w:rPr>
          <w:rFonts w:ascii="TimesNewRoman" w:eastAsiaTheme="minorHAnsi" w:hAnsi="TimesNewRoman" w:cs="TimesNewRoman"/>
          <w:sz w:val="24"/>
          <w:szCs w:val="22"/>
          <w:lang w:val="es-CR"/>
        </w:rPr>
      </w:pPr>
      <w:r w:rsidRPr="000D01DB">
        <w:rPr>
          <w:rFonts w:ascii="TimesNewRoman" w:eastAsiaTheme="minorHAnsi" w:hAnsi="TimesNewRoman" w:cs="TimesNewRoman"/>
          <w:sz w:val="24"/>
          <w:szCs w:val="22"/>
          <w:lang w:val="es-CR"/>
        </w:rPr>
        <w:t>c) Si dentro de la información a declarar por el obligado</w:t>
      </w:r>
      <w:r w:rsidR="00EF037C">
        <w:rPr>
          <w:rFonts w:ascii="TimesNewRoman" w:eastAsiaTheme="minorHAnsi" w:hAnsi="TimesNewRoman" w:cs="TimesNewRoman"/>
          <w:sz w:val="24"/>
          <w:szCs w:val="22"/>
          <w:lang w:val="es-CR"/>
        </w:rPr>
        <w:t xml:space="preserve"> </w:t>
      </w:r>
      <w:r w:rsidRPr="000D01DB">
        <w:rPr>
          <w:rFonts w:ascii="TimesNewRoman" w:eastAsiaTheme="minorHAnsi" w:hAnsi="TimesNewRoman" w:cs="TimesNewRoman"/>
          <w:sz w:val="24"/>
          <w:szCs w:val="22"/>
          <w:lang w:val="es-CR"/>
        </w:rPr>
        <w:t>figuran personas u otras estructuras jurídicas domiciliadas en el extranjero que posean participación sustantiva, el representante del obligado deberá completar la información concerniente a la totalidad de los beneficiarios finales de éstas últimas, y en los casos que resulte imposible esta identificación, se aplicará lo dispuesto en los artículos 7 y 14 de este Reglamento.</w:t>
      </w:r>
    </w:p>
    <w:p w14:paraId="58C3A38E" w14:textId="77777777" w:rsidR="00E160CD" w:rsidRDefault="00E160CD" w:rsidP="00E160CD">
      <w:pPr>
        <w:spacing w:line="240" w:lineRule="auto"/>
        <w:ind w:left="1416" w:right="616"/>
        <w:contextualSpacing/>
        <w:rPr>
          <w:rFonts w:ascii="TimesNewRoman" w:eastAsiaTheme="minorHAnsi" w:hAnsi="TimesNewRoman" w:cs="TimesNewRoman"/>
          <w:sz w:val="24"/>
          <w:szCs w:val="22"/>
          <w:lang w:val="es-CR"/>
        </w:rPr>
      </w:pPr>
    </w:p>
    <w:p w14:paraId="72CC37F4" w14:textId="358F5B17" w:rsidR="000902C2" w:rsidRDefault="00E160CD" w:rsidP="009F4813">
      <w:pPr>
        <w:spacing w:line="240" w:lineRule="auto"/>
        <w:ind w:left="1416" w:right="616"/>
        <w:contextualSpacing/>
        <w:rPr>
          <w:rFonts w:ascii="TimesNewRoman" w:eastAsiaTheme="minorHAnsi" w:hAnsi="TimesNewRoman" w:cs="TimesNewRoman"/>
          <w:sz w:val="24"/>
          <w:szCs w:val="22"/>
          <w:lang w:val="es-CR"/>
        </w:rPr>
      </w:pPr>
      <w:r w:rsidRPr="000D01DB">
        <w:rPr>
          <w:rFonts w:ascii="TimesNewRoman" w:eastAsiaTheme="minorHAnsi" w:hAnsi="TimesNewRoman" w:cs="TimesNewRoman"/>
          <w:sz w:val="24"/>
          <w:szCs w:val="22"/>
          <w:lang w:val="es-CR"/>
        </w:rPr>
        <w:t>d) Para el caso exclusivo de las organizaciones sin fines de lucro deberán suministrar al RTBF un registro actualizado con el detalle de los ingresos y egresos, registros e identificación de los donantes y de los destinatarios o beneficiarios de sus contribuciones o donaciones hasta la persona física</w:t>
      </w:r>
      <w:r>
        <w:rPr>
          <w:rFonts w:ascii="TimesNewRoman" w:eastAsiaTheme="minorHAnsi" w:hAnsi="TimesNewRoman" w:cs="TimesNewRoman"/>
          <w:sz w:val="24"/>
          <w:szCs w:val="22"/>
          <w:lang w:val="es-CR"/>
        </w:rPr>
        <w:t>.</w:t>
      </w:r>
    </w:p>
    <w:p w14:paraId="231C8950" w14:textId="77777777" w:rsidR="009F4813" w:rsidRDefault="009F4813" w:rsidP="009F4813">
      <w:pPr>
        <w:spacing w:line="240" w:lineRule="auto"/>
        <w:ind w:left="1416" w:right="616"/>
        <w:contextualSpacing/>
        <w:rPr>
          <w:rFonts w:ascii="TimesNewRoman" w:eastAsiaTheme="minorHAnsi" w:hAnsi="TimesNewRoman" w:cs="TimesNewRoman"/>
          <w:sz w:val="24"/>
          <w:szCs w:val="22"/>
          <w:lang w:val="es-CR"/>
        </w:rPr>
      </w:pPr>
    </w:p>
    <w:p w14:paraId="65340C29" w14:textId="4D5F60FE" w:rsidR="009F4813" w:rsidRDefault="009F4813" w:rsidP="009F4813">
      <w:pPr>
        <w:pStyle w:val="Prrafodelista"/>
        <w:numPr>
          <w:ilvl w:val="0"/>
          <w:numId w:val="12"/>
        </w:numPr>
        <w:spacing w:line="240" w:lineRule="auto"/>
        <w:ind w:right="616"/>
        <w:jc w:val="both"/>
        <w:rPr>
          <w:rFonts w:ascii="TimesNewRoman" w:hAnsi="TimesNewRoman" w:cs="TimesNewRoman"/>
          <w:sz w:val="24"/>
        </w:rPr>
      </w:pPr>
      <w:r>
        <w:rPr>
          <w:rFonts w:ascii="TimesNewRoman" w:hAnsi="TimesNewRoman" w:cs="TimesNewRoman"/>
          <w:sz w:val="24"/>
        </w:rPr>
        <w:t>El artículo 1</w:t>
      </w:r>
      <w:r w:rsidR="00B24D01">
        <w:rPr>
          <w:rFonts w:ascii="TimesNewRoman" w:hAnsi="TimesNewRoman" w:cs="TimesNewRoman"/>
          <w:sz w:val="24"/>
        </w:rPr>
        <w:t>7</w:t>
      </w:r>
      <w:r>
        <w:rPr>
          <w:rFonts w:ascii="TimesNewRoman" w:hAnsi="TimesNewRoman" w:cs="TimesNewRoman"/>
          <w:sz w:val="24"/>
        </w:rPr>
        <w:t xml:space="preserve"> de</w:t>
      </w:r>
      <w:r w:rsidR="00B24D01">
        <w:rPr>
          <w:rFonts w:ascii="TimesNewRoman" w:hAnsi="TimesNewRoman" w:cs="TimesNewRoman"/>
          <w:sz w:val="24"/>
        </w:rPr>
        <w:t xml:space="preserve"> la </w:t>
      </w:r>
      <w:r w:rsidR="00B24D01" w:rsidRPr="009F4036">
        <w:rPr>
          <w:rFonts w:ascii="TimesNewRoman" w:hAnsi="TimesNewRoman" w:cs="TimesNewRoman"/>
          <w:i/>
          <w:iCs/>
          <w:sz w:val="24"/>
          <w:lang w:val="es-ES"/>
        </w:rPr>
        <w:t>Resolución Conjunta de Alcance General para el Registro de transparencia y beneficiarios finales</w:t>
      </w:r>
      <w:r w:rsidR="00B24D01">
        <w:rPr>
          <w:rFonts w:ascii="TimesNewRoman" w:hAnsi="TimesNewRoman" w:cs="TimesNewRoman"/>
          <w:sz w:val="24"/>
          <w:lang w:val="es-ES"/>
        </w:rPr>
        <w:t xml:space="preserve"> </w:t>
      </w:r>
      <w:r>
        <w:rPr>
          <w:rFonts w:ascii="TimesNewRoman" w:hAnsi="TimesNewRoman" w:cs="TimesNewRoman"/>
          <w:sz w:val="24"/>
        </w:rPr>
        <w:t>establece que l</w:t>
      </w:r>
      <w:r w:rsidR="00E160CD" w:rsidRPr="009F4813">
        <w:rPr>
          <w:rFonts w:ascii="TimesNewRoman" w:hAnsi="TimesNewRoman" w:cs="TimesNewRoman"/>
          <w:sz w:val="24"/>
        </w:rPr>
        <w:t xml:space="preserve">os obligados </w:t>
      </w:r>
      <w:r w:rsidR="0090602F" w:rsidRPr="009F4813">
        <w:rPr>
          <w:rFonts w:ascii="TimesNewRoman" w:hAnsi="TimesNewRoman" w:cs="TimesNewRoman"/>
          <w:sz w:val="24"/>
        </w:rPr>
        <w:t xml:space="preserve">(sociedades declarantes) </w:t>
      </w:r>
      <w:r w:rsidRPr="009F4813">
        <w:rPr>
          <w:rFonts w:ascii="TimesNewRoman" w:hAnsi="TimesNewRoman" w:cs="TimesNewRoman"/>
          <w:sz w:val="24"/>
        </w:rPr>
        <w:t>deben suministrar</w:t>
      </w:r>
      <w:r w:rsidRPr="009F4813">
        <w:rPr>
          <w:rFonts w:ascii="TimesNewRoman" w:hAnsi="TimesNewRoman" w:cs="TimesNewRoman"/>
          <w:b/>
          <w:bCs/>
          <w:sz w:val="24"/>
        </w:rPr>
        <w:t> </w:t>
      </w:r>
      <w:r w:rsidRPr="009F4813">
        <w:rPr>
          <w:rFonts w:ascii="TimesNewRoman" w:hAnsi="TimesNewRoman" w:cs="TimesNewRoman"/>
          <w:sz w:val="24"/>
        </w:rPr>
        <w:t xml:space="preserve">la información del </w:t>
      </w:r>
      <w:r w:rsidRPr="009F4813">
        <w:rPr>
          <w:rFonts w:ascii="TimesNewRoman" w:hAnsi="TimesNewRoman" w:cs="TimesNewRoman"/>
          <w:sz w:val="24"/>
          <w:u w:val="single"/>
        </w:rPr>
        <w:t>total de los participantes del capital social</w:t>
      </w:r>
      <w:r w:rsidRPr="009F4813">
        <w:rPr>
          <w:rFonts w:ascii="TimesNewRoman" w:hAnsi="TimesNewRoman" w:cs="TimesNewRoman"/>
          <w:sz w:val="24"/>
        </w:rPr>
        <w:t xml:space="preserve"> y</w:t>
      </w:r>
      <w:r w:rsidRPr="009F4813">
        <w:rPr>
          <w:rFonts w:ascii="TimesNewRoman" w:hAnsi="TimesNewRoman" w:cs="TimesNewRoman"/>
          <w:b/>
          <w:bCs/>
          <w:sz w:val="24"/>
        </w:rPr>
        <w:t> </w:t>
      </w:r>
      <w:r w:rsidRPr="009F4813">
        <w:rPr>
          <w:rFonts w:ascii="TimesNewRoman" w:hAnsi="TimesNewRoman" w:cs="TimesNewRoman"/>
          <w:sz w:val="24"/>
        </w:rPr>
        <w:t>de los beneficiarios finales. En caso de que tenga como participante</w:t>
      </w:r>
      <w:r w:rsidRPr="009F4813">
        <w:rPr>
          <w:rFonts w:ascii="TimesNewRoman" w:hAnsi="TimesNewRoman" w:cs="TimesNewRoman"/>
          <w:b/>
          <w:bCs/>
          <w:sz w:val="24"/>
        </w:rPr>
        <w:t> </w:t>
      </w:r>
      <w:r w:rsidRPr="009F4813">
        <w:rPr>
          <w:rFonts w:ascii="TimesNewRoman" w:hAnsi="TimesNewRoman" w:cs="TimesNewRoman"/>
          <w:sz w:val="24"/>
        </w:rPr>
        <w:t>a personas jurídicas domiciliadas en el extranjero que posean al</w:t>
      </w:r>
      <w:r w:rsidRPr="009F4813">
        <w:rPr>
          <w:rFonts w:ascii="TimesNewRoman" w:hAnsi="TimesNewRoman" w:cs="TimesNewRoman"/>
          <w:b/>
          <w:bCs/>
          <w:sz w:val="24"/>
        </w:rPr>
        <w:t> </w:t>
      </w:r>
      <w:r w:rsidRPr="009F4813">
        <w:rPr>
          <w:rFonts w:ascii="TimesNewRoman" w:hAnsi="TimesNewRoman" w:cs="TimesNewRoman"/>
          <w:sz w:val="24"/>
        </w:rPr>
        <w:t>menos el 15% del capital social, deberá identificar la totalidad de los</w:t>
      </w:r>
      <w:r w:rsidRPr="009F4813">
        <w:rPr>
          <w:rFonts w:ascii="TimesNewRoman" w:hAnsi="TimesNewRoman" w:cs="TimesNewRoman"/>
          <w:b/>
          <w:bCs/>
          <w:sz w:val="24"/>
        </w:rPr>
        <w:t> </w:t>
      </w:r>
      <w:r w:rsidRPr="009F4813">
        <w:rPr>
          <w:rFonts w:ascii="TimesNewRoman" w:hAnsi="TimesNewRoman" w:cs="TimesNewRoman"/>
          <w:sz w:val="24"/>
        </w:rPr>
        <w:t>participantes de cada una de esas personas jurídicas, hasta identificar</w:t>
      </w:r>
      <w:r w:rsidRPr="009F4813">
        <w:rPr>
          <w:rFonts w:ascii="TimesNewRoman" w:hAnsi="TimesNewRoman" w:cs="TimesNewRoman"/>
          <w:b/>
          <w:bCs/>
          <w:sz w:val="24"/>
        </w:rPr>
        <w:t> </w:t>
      </w:r>
      <w:r w:rsidRPr="009F4813">
        <w:rPr>
          <w:rFonts w:ascii="TimesNewRoman" w:hAnsi="TimesNewRoman" w:cs="TimesNewRoman"/>
          <w:sz w:val="24"/>
        </w:rPr>
        <w:t>al beneficiario final.</w:t>
      </w:r>
    </w:p>
    <w:p w14:paraId="1C0EF25B" w14:textId="77777777" w:rsidR="009F4813" w:rsidRDefault="009F4813" w:rsidP="009F4813">
      <w:pPr>
        <w:pStyle w:val="Prrafodelista"/>
        <w:spacing w:line="240" w:lineRule="auto"/>
        <w:ind w:right="616"/>
        <w:jc w:val="both"/>
        <w:rPr>
          <w:rFonts w:ascii="TimesNewRoman" w:hAnsi="TimesNewRoman" w:cs="TimesNewRoman"/>
          <w:sz w:val="24"/>
        </w:rPr>
      </w:pPr>
    </w:p>
    <w:p w14:paraId="547DBD46" w14:textId="092E3BF4" w:rsidR="009F4813" w:rsidRPr="009F4813" w:rsidRDefault="009F4813" w:rsidP="009F4813">
      <w:pPr>
        <w:pStyle w:val="Prrafodelista"/>
        <w:spacing w:line="240" w:lineRule="auto"/>
        <w:ind w:right="616"/>
        <w:jc w:val="both"/>
        <w:rPr>
          <w:rFonts w:ascii="TimesNewRoman" w:hAnsi="TimesNewRoman" w:cs="TimesNewRoman"/>
          <w:sz w:val="24"/>
        </w:rPr>
      </w:pPr>
      <w:r w:rsidRPr="009F4813">
        <w:rPr>
          <w:rFonts w:ascii="TimesNewRoman" w:hAnsi="TimesNewRoman" w:cs="TimesNewRoman"/>
          <w:sz w:val="24"/>
        </w:rPr>
        <w:lastRenderedPageBreak/>
        <w:t xml:space="preserve">En todos los casos se debe identificar a las personas físicas que sean beneficiarios finales, ya sea por control directo </w:t>
      </w:r>
      <w:r w:rsidR="009F4036">
        <w:rPr>
          <w:rFonts w:ascii="TimesNewRoman" w:hAnsi="TimesNewRoman" w:cs="TimesNewRoman"/>
          <w:sz w:val="24"/>
        </w:rPr>
        <w:t>o</w:t>
      </w:r>
      <w:r w:rsidRPr="009F4813">
        <w:rPr>
          <w:rFonts w:ascii="TimesNewRoman" w:hAnsi="TimesNewRoman" w:cs="TimesNewRoman"/>
          <w:sz w:val="24"/>
        </w:rPr>
        <w:t xml:space="preserve"> indirecto en las participaciones</w:t>
      </w:r>
      <w:r w:rsidR="009F4036">
        <w:rPr>
          <w:rFonts w:ascii="TimesNewRoman" w:hAnsi="TimesNewRoman" w:cs="TimesNewRoman"/>
          <w:sz w:val="24"/>
        </w:rPr>
        <w:t>,</w:t>
      </w:r>
      <w:r w:rsidRPr="009F4813">
        <w:rPr>
          <w:rFonts w:ascii="TimesNewRoman" w:hAnsi="TimesNewRoman" w:cs="TimesNewRoman"/>
          <w:sz w:val="24"/>
        </w:rPr>
        <w:t xml:space="preserve"> o por tener influencia sustantiva (control por otros medios) de la persona jurídica que realiza la declaración, con la condición de que en todos los casos siempre debe identificarse al menos una persona física como beneficiario final.</w:t>
      </w:r>
    </w:p>
    <w:p w14:paraId="07B33F50" w14:textId="77777777" w:rsidR="009F4813" w:rsidRDefault="009F4813" w:rsidP="003D5AAC">
      <w:pPr>
        <w:pStyle w:val="Prrafodelista"/>
        <w:spacing w:line="240" w:lineRule="auto"/>
        <w:jc w:val="both"/>
        <w:rPr>
          <w:rFonts w:ascii="TimesNewRoman" w:hAnsi="TimesNewRoman" w:cs="TimesNewRoman"/>
          <w:sz w:val="24"/>
        </w:rPr>
      </w:pPr>
    </w:p>
    <w:p w14:paraId="341FCA0C" w14:textId="276BF8A0" w:rsidR="003D5AAC" w:rsidRDefault="003D5AAC" w:rsidP="00153208">
      <w:pPr>
        <w:pStyle w:val="Prrafodelista"/>
        <w:numPr>
          <w:ilvl w:val="0"/>
          <w:numId w:val="12"/>
        </w:numPr>
        <w:jc w:val="both"/>
        <w:textAlignment w:val="baseline"/>
        <w:rPr>
          <w:rFonts w:ascii="TimesNewRoman" w:hAnsi="TimesNewRoman" w:cs="TimesNewRoman"/>
          <w:sz w:val="24"/>
        </w:rPr>
      </w:pPr>
      <w:r w:rsidRPr="003D5AAC">
        <w:rPr>
          <w:rFonts w:ascii="TimesNewRoman" w:hAnsi="TimesNewRoman" w:cs="TimesNewRoman"/>
          <w:sz w:val="24"/>
        </w:rPr>
        <w:t>El</w:t>
      </w:r>
      <w:r w:rsidRPr="003D5AAC">
        <w:rPr>
          <w:rFonts w:ascii="TimesNewRoman" w:hAnsi="TimesNewRoman" w:cs="TimesNewRoman"/>
          <w:sz w:val="24"/>
          <w:lang w:val="es-ES"/>
        </w:rPr>
        <w:t xml:space="preserve"> artículo 27 del </w:t>
      </w:r>
      <w:r w:rsidRPr="009F4036">
        <w:rPr>
          <w:rFonts w:ascii="TimesNewRoman" w:hAnsi="TimesNewRoman" w:cs="TimesNewRoman"/>
          <w:i/>
          <w:iCs/>
          <w:sz w:val="24"/>
          <w:lang w:val="es-ES"/>
        </w:rPr>
        <w:t>Reglamento de Prevención de los Riesgos de LC/FT/FPADM</w:t>
      </w:r>
      <w:r w:rsidRPr="003D5AAC">
        <w:rPr>
          <w:rFonts w:ascii="TimesNewRoman" w:hAnsi="TimesNewRoman" w:cs="TimesNewRoman"/>
          <w:sz w:val="24"/>
          <w:lang w:val="es-ES"/>
        </w:rPr>
        <w:t xml:space="preserve">, Acuerdo CONASSIF 12-21, </w:t>
      </w:r>
      <w:r>
        <w:rPr>
          <w:rFonts w:ascii="TimesNewRoman" w:hAnsi="TimesNewRoman" w:cs="TimesNewRoman"/>
          <w:sz w:val="24"/>
          <w:lang w:val="es-ES"/>
        </w:rPr>
        <w:t>dispone</w:t>
      </w:r>
      <w:r w:rsidRPr="003D5AAC">
        <w:rPr>
          <w:rFonts w:ascii="TimesNewRoman" w:hAnsi="TimesNewRoman" w:cs="TimesNewRoman"/>
          <w:sz w:val="24"/>
          <w:lang w:val="es-ES"/>
        </w:rPr>
        <w:t xml:space="preserve"> que</w:t>
      </w:r>
      <w:r>
        <w:rPr>
          <w:rFonts w:ascii="TimesNewRoman" w:hAnsi="TimesNewRoman" w:cs="TimesNewRoman"/>
          <w:sz w:val="24"/>
          <w:lang w:val="es-ES"/>
        </w:rPr>
        <w:t>:</w:t>
      </w:r>
      <w:r w:rsidRPr="003D5AAC">
        <w:rPr>
          <w:rFonts w:ascii="TimesNewRoman" w:hAnsi="TimesNewRoman" w:cs="TimesNewRoman"/>
          <w:sz w:val="24"/>
          <w:lang w:val="es-ES"/>
        </w:rPr>
        <w:t xml:space="preserve"> </w:t>
      </w:r>
      <w:r>
        <w:rPr>
          <w:rFonts w:ascii="TimesNewRoman" w:hAnsi="TimesNewRoman" w:cs="TimesNewRoman"/>
          <w:sz w:val="24"/>
          <w:lang w:val="es-ES"/>
        </w:rPr>
        <w:t>“</w:t>
      </w:r>
      <w:r w:rsidRPr="003D5AAC">
        <w:rPr>
          <w:rFonts w:ascii="TimesNewRoman" w:hAnsi="TimesNewRoman" w:cs="TimesNewRoman"/>
          <w:sz w:val="24"/>
        </w:rPr>
        <w:t>El sujeto obligado</w:t>
      </w:r>
      <w:r w:rsidR="0090602F">
        <w:rPr>
          <w:rFonts w:ascii="TimesNewRoman" w:hAnsi="TimesNewRoman" w:cs="TimesNewRoman"/>
          <w:sz w:val="24"/>
        </w:rPr>
        <w:t xml:space="preserve"> </w:t>
      </w:r>
      <w:bookmarkStart w:id="0" w:name="_Hlk180519352"/>
      <w:r w:rsidR="0090602F">
        <w:rPr>
          <w:rFonts w:ascii="TimesNewRoman" w:hAnsi="TimesNewRoman" w:cs="TimesNewRoman"/>
          <w:sz w:val="24"/>
        </w:rPr>
        <w:t>(entidades supervisadas)</w:t>
      </w:r>
      <w:r w:rsidRPr="003D5AAC">
        <w:rPr>
          <w:rFonts w:ascii="TimesNewRoman" w:hAnsi="TimesNewRoman" w:cs="TimesNewRoman"/>
          <w:sz w:val="24"/>
        </w:rPr>
        <w:t xml:space="preserve"> </w:t>
      </w:r>
      <w:bookmarkEnd w:id="0"/>
      <w:r w:rsidRPr="003D5AAC">
        <w:rPr>
          <w:rFonts w:ascii="TimesNewRoman" w:hAnsi="TimesNewRoman" w:cs="TimesNewRoman"/>
          <w:sz w:val="24"/>
        </w:rPr>
        <w:t>debe establecer políticas y procedimientos que le permitan determinar, cuando corresponda, la existencia de los beneficiarios finales diferentes del cliente, pero que lo controlan. Las políticas y procedimientos aprobados por el sujeto obligado deben considerar la definición y alcances de beneficiario final dispuestos en este reglamento.</w:t>
      </w:r>
    </w:p>
    <w:p w14:paraId="675475BE" w14:textId="77777777" w:rsidR="0090602F" w:rsidRPr="003D5AAC" w:rsidRDefault="0090602F" w:rsidP="0090602F">
      <w:pPr>
        <w:pStyle w:val="Prrafodelista"/>
        <w:jc w:val="both"/>
        <w:textAlignment w:val="baseline"/>
        <w:rPr>
          <w:rFonts w:ascii="TimesNewRoman" w:hAnsi="TimesNewRoman" w:cs="TimesNewRoman"/>
          <w:sz w:val="24"/>
        </w:rPr>
      </w:pPr>
    </w:p>
    <w:p w14:paraId="36D7A190" w14:textId="354C7A0D" w:rsidR="003D5AAC" w:rsidRPr="003D5AAC" w:rsidRDefault="003D5AAC" w:rsidP="003D5AAC">
      <w:pPr>
        <w:pStyle w:val="Prrafodelista"/>
        <w:jc w:val="both"/>
        <w:textAlignment w:val="baseline"/>
        <w:rPr>
          <w:rFonts w:ascii="TimesNewRoman" w:hAnsi="TimesNewRoman" w:cs="TimesNewRoman"/>
          <w:sz w:val="24"/>
        </w:rPr>
      </w:pPr>
      <w:r w:rsidRPr="003D5AAC">
        <w:rPr>
          <w:rFonts w:ascii="TimesNewRoman" w:hAnsi="TimesNewRoman" w:cs="TimesNewRoman"/>
          <w:sz w:val="24"/>
        </w:rPr>
        <w:t>Cuando no sea posible determinar a una persona física que ejerce titularidad o control, se</w:t>
      </w:r>
      <w:r>
        <w:rPr>
          <w:rFonts w:ascii="TimesNewRoman" w:hAnsi="TimesNewRoman" w:cs="TimesNewRoman"/>
          <w:sz w:val="24"/>
        </w:rPr>
        <w:t xml:space="preserve"> </w:t>
      </w:r>
      <w:r w:rsidRPr="003D5AAC">
        <w:rPr>
          <w:rFonts w:ascii="TimesNewRoman" w:hAnsi="TimesNewRoman" w:cs="TimesNewRoman"/>
          <w:sz w:val="24"/>
        </w:rPr>
        <w:t>considerará como beneficiario final a la persona física relevante que ejerza la administración</w:t>
      </w:r>
    </w:p>
    <w:p w14:paraId="05A691D3" w14:textId="381FD96C" w:rsidR="00B643E3" w:rsidRDefault="003D5AAC" w:rsidP="003D5AAC">
      <w:pPr>
        <w:pStyle w:val="Prrafodelista"/>
        <w:jc w:val="both"/>
        <w:textAlignment w:val="baseline"/>
        <w:rPr>
          <w:rFonts w:ascii="TimesNewRoman" w:hAnsi="TimesNewRoman" w:cs="TimesNewRoman"/>
          <w:sz w:val="24"/>
          <w:lang w:val="es-ES"/>
        </w:rPr>
      </w:pPr>
      <w:r w:rsidRPr="003D5AAC">
        <w:rPr>
          <w:rFonts w:ascii="TimesNewRoman" w:hAnsi="TimesNewRoman" w:cs="TimesNewRoman"/>
          <w:sz w:val="24"/>
        </w:rPr>
        <w:t>superior de la entidad. En cualquiera de los casos se deben requerir los documentos que</w:t>
      </w:r>
      <w:r>
        <w:rPr>
          <w:rFonts w:ascii="TimesNewRoman" w:hAnsi="TimesNewRoman" w:cs="TimesNewRoman"/>
          <w:sz w:val="24"/>
        </w:rPr>
        <w:t xml:space="preserve"> </w:t>
      </w:r>
      <w:r w:rsidRPr="003D5AAC">
        <w:rPr>
          <w:rFonts w:ascii="TimesNewRoman" w:hAnsi="TimesNewRoman" w:cs="TimesNewRoman"/>
          <w:sz w:val="24"/>
          <w:lang w:val="es-ES"/>
        </w:rPr>
        <w:t>evidencien la diligencia debida del beneficiario final y demuestren su relación con el cliente.</w:t>
      </w:r>
      <w:r>
        <w:rPr>
          <w:rFonts w:ascii="TimesNewRoman" w:hAnsi="TimesNewRoman" w:cs="TimesNewRoman"/>
          <w:sz w:val="24"/>
          <w:lang w:val="es-ES"/>
        </w:rPr>
        <w:t>”</w:t>
      </w:r>
    </w:p>
    <w:p w14:paraId="22F180CB" w14:textId="77777777" w:rsidR="00BD41F8" w:rsidRDefault="00BD41F8" w:rsidP="003D5AAC">
      <w:pPr>
        <w:pStyle w:val="Prrafodelista"/>
        <w:jc w:val="both"/>
        <w:textAlignment w:val="baseline"/>
        <w:rPr>
          <w:rFonts w:ascii="TimesNewRoman" w:hAnsi="TimesNewRoman" w:cs="TimesNewRoman"/>
          <w:sz w:val="24"/>
          <w:lang w:val="es-ES"/>
        </w:rPr>
      </w:pPr>
    </w:p>
    <w:p w14:paraId="07FD760A" w14:textId="778DD28A" w:rsidR="00BD41F8" w:rsidRPr="00204956" w:rsidRDefault="00BD41F8" w:rsidP="00BD41F8">
      <w:pPr>
        <w:pStyle w:val="Prrafodelista"/>
        <w:numPr>
          <w:ilvl w:val="0"/>
          <w:numId w:val="15"/>
        </w:numPr>
        <w:autoSpaceDE w:val="0"/>
        <w:autoSpaceDN w:val="0"/>
        <w:adjustRightInd w:val="0"/>
        <w:spacing w:line="240" w:lineRule="auto"/>
        <w:jc w:val="both"/>
        <w:rPr>
          <w:rFonts w:ascii="TimesNewRoman" w:hAnsi="TimesNewRoman" w:cs="TimesNewRoman"/>
          <w:sz w:val="24"/>
          <w:lang w:val="es-ES"/>
        </w:rPr>
      </w:pPr>
      <w:r>
        <w:rPr>
          <w:rFonts w:ascii="TimesNewRoman" w:hAnsi="TimesNewRoman" w:cs="TimesNewRoman"/>
          <w:sz w:val="24"/>
          <w:lang w:val="es-ES"/>
        </w:rPr>
        <w:t>En el artículo 34 del</w:t>
      </w:r>
      <w:r w:rsidR="007316CC">
        <w:rPr>
          <w:rFonts w:ascii="TimesNewRoman" w:hAnsi="TimesNewRoman" w:cs="TimesNewRoman"/>
          <w:i/>
          <w:iCs/>
          <w:sz w:val="24"/>
          <w:lang w:val="es-ES"/>
        </w:rPr>
        <w:t xml:space="preserve"> </w:t>
      </w:r>
      <w:r w:rsidR="007316CC" w:rsidRPr="009F4036">
        <w:rPr>
          <w:rFonts w:ascii="TimesNewRoman" w:hAnsi="TimesNewRoman" w:cs="TimesNewRoman"/>
          <w:i/>
          <w:iCs/>
          <w:sz w:val="24"/>
          <w:lang w:val="es-ES"/>
        </w:rPr>
        <w:t>Reglamento de Prevención de los Riesgos de LC/FT/FPADM</w:t>
      </w:r>
      <w:r>
        <w:rPr>
          <w:rFonts w:ascii="TimesNewRoman" w:hAnsi="TimesNewRoman" w:cs="TimesNewRoman"/>
          <w:i/>
          <w:iCs/>
          <w:sz w:val="24"/>
          <w:lang w:val="es-ES"/>
        </w:rPr>
        <w:t xml:space="preserve">, </w:t>
      </w:r>
      <w:r>
        <w:rPr>
          <w:rFonts w:ascii="TimesNewRoman" w:hAnsi="TimesNewRoman" w:cs="TimesNewRoman"/>
          <w:sz w:val="24"/>
          <w:lang w:val="es-ES"/>
        </w:rPr>
        <w:t xml:space="preserve">Acuerdo CONASSIF 12-21, dispone que: </w:t>
      </w:r>
      <w:r>
        <w:rPr>
          <w:rFonts w:ascii="Times New Roman" w:hAnsi="Times New Roman"/>
          <w:sz w:val="24"/>
        </w:rPr>
        <w:t>Para identificar al beneficiario final, l</w:t>
      </w:r>
      <w:r w:rsidRPr="002E295B">
        <w:rPr>
          <w:rFonts w:ascii="Times New Roman" w:hAnsi="Times New Roman"/>
          <w:sz w:val="24"/>
        </w:rPr>
        <w:t>os sujetos obligados</w:t>
      </w:r>
      <w:r>
        <w:rPr>
          <w:rFonts w:ascii="Times New Roman" w:hAnsi="Times New Roman"/>
          <w:sz w:val="24"/>
        </w:rPr>
        <w:t xml:space="preserve">  </w:t>
      </w:r>
      <w:r w:rsidRPr="00BD41F8">
        <w:rPr>
          <w:rFonts w:ascii="Times New Roman" w:hAnsi="Times New Roman"/>
          <w:sz w:val="24"/>
        </w:rPr>
        <w:t xml:space="preserve">(entidades supervisadas) </w:t>
      </w:r>
      <w:r>
        <w:rPr>
          <w:rFonts w:ascii="Times New Roman" w:hAnsi="Times New Roman"/>
          <w:sz w:val="24"/>
        </w:rPr>
        <w:t>pueden</w:t>
      </w:r>
      <w:r w:rsidRPr="002E295B">
        <w:rPr>
          <w:rFonts w:ascii="Times New Roman" w:hAnsi="Times New Roman"/>
          <w:sz w:val="24"/>
        </w:rPr>
        <w:t xml:space="preserve"> solicitar </w:t>
      </w:r>
      <w:r>
        <w:rPr>
          <w:rFonts w:ascii="Times New Roman" w:hAnsi="Times New Roman"/>
          <w:sz w:val="24"/>
        </w:rPr>
        <w:t xml:space="preserve">y/o aceptar </w:t>
      </w:r>
      <w:r w:rsidRPr="002E295B">
        <w:rPr>
          <w:rFonts w:ascii="Times New Roman" w:hAnsi="Times New Roman"/>
          <w:sz w:val="24"/>
        </w:rPr>
        <w:t xml:space="preserve">la autorización gestionada </w:t>
      </w:r>
      <w:r>
        <w:rPr>
          <w:rFonts w:ascii="Times New Roman" w:hAnsi="Times New Roman"/>
          <w:sz w:val="24"/>
        </w:rPr>
        <w:t xml:space="preserve">por el cliente jurídico </w:t>
      </w:r>
      <w:r w:rsidRPr="002E295B">
        <w:rPr>
          <w:rFonts w:ascii="Times New Roman" w:hAnsi="Times New Roman"/>
          <w:sz w:val="24"/>
        </w:rPr>
        <w:t xml:space="preserve">desde el RTBF </w:t>
      </w:r>
      <w:r>
        <w:rPr>
          <w:rFonts w:ascii="Times New Roman" w:hAnsi="Times New Roman"/>
          <w:sz w:val="24"/>
        </w:rPr>
        <w:t xml:space="preserve">para ser consultada en CICAC o bien aceptar el </w:t>
      </w:r>
      <w:r w:rsidRPr="000068A5">
        <w:rPr>
          <w:rFonts w:ascii="Times New Roman" w:hAnsi="Times New Roman"/>
          <w:sz w:val="24"/>
        </w:rPr>
        <w:t xml:space="preserve">documento electrónico de la declaración de la persona jurídica que se genera desde el RTBF </w:t>
      </w:r>
      <w:r>
        <w:rPr>
          <w:rFonts w:ascii="Times New Roman" w:hAnsi="Times New Roman"/>
          <w:sz w:val="24"/>
        </w:rPr>
        <w:t>(</w:t>
      </w:r>
      <w:r w:rsidRPr="000068A5">
        <w:rPr>
          <w:rFonts w:ascii="TimesNewRoman" w:hAnsi="TimesNewRoman" w:cs="TimesNewRoman"/>
          <w:sz w:val="24"/>
        </w:rPr>
        <w:t>debiendo verificar que contenga el sello electrónico del BCCR</w:t>
      </w:r>
      <w:r>
        <w:rPr>
          <w:rFonts w:ascii="TimesNewRoman" w:hAnsi="TimesNewRoman" w:cs="TimesNewRoman"/>
          <w:sz w:val="24"/>
        </w:rPr>
        <w:t>),</w:t>
      </w:r>
      <w:r>
        <w:rPr>
          <w:rFonts w:ascii="Times New Roman" w:hAnsi="Times New Roman"/>
          <w:sz w:val="24"/>
        </w:rPr>
        <w:t xml:space="preserve"> </w:t>
      </w:r>
      <w:r w:rsidRPr="00E47254">
        <w:rPr>
          <w:rFonts w:ascii="TimesNewRoman" w:hAnsi="TimesNewRoman" w:cs="TimesNewRoman"/>
          <w:sz w:val="24"/>
          <w:u w:val="single"/>
        </w:rPr>
        <w:t xml:space="preserve">siempre y cuando la información suministrada llegue a nivel de </w:t>
      </w:r>
      <w:r>
        <w:rPr>
          <w:rFonts w:ascii="TimesNewRoman" w:hAnsi="TimesNewRoman" w:cs="TimesNewRoman"/>
          <w:sz w:val="24"/>
          <w:u w:val="single"/>
        </w:rPr>
        <w:t>beneficiario final persona física, ya sea por propiedad o por control</w:t>
      </w:r>
      <w:r>
        <w:rPr>
          <w:rFonts w:ascii="Times New Roman" w:hAnsi="Times New Roman"/>
          <w:sz w:val="24"/>
        </w:rPr>
        <w:t>; caso contrario no es aceptable.</w:t>
      </w:r>
    </w:p>
    <w:p w14:paraId="0FDDC818" w14:textId="77777777" w:rsidR="00204956" w:rsidRPr="00204956" w:rsidRDefault="00204956" w:rsidP="00204956">
      <w:pPr>
        <w:pStyle w:val="Prrafodelista"/>
        <w:autoSpaceDE w:val="0"/>
        <w:autoSpaceDN w:val="0"/>
        <w:adjustRightInd w:val="0"/>
        <w:spacing w:line="240" w:lineRule="auto"/>
        <w:jc w:val="both"/>
        <w:rPr>
          <w:rFonts w:ascii="TimesNewRoman" w:hAnsi="TimesNewRoman" w:cs="TimesNewRoman"/>
          <w:sz w:val="24"/>
          <w:lang w:val="es-ES"/>
        </w:rPr>
      </w:pPr>
    </w:p>
    <w:p w14:paraId="77A68D00" w14:textId="6F3CDE2A" w:rsidR="002B59C8" w:rsidRPr="002B59C8" w:rsidRDefault="00204956" w:rsidP="00BD41F8">
      <w:pPr>
        <w:pStyle w:val="Prrafodelista"/>
        <w:numPr>
          <w:ilvl w:val="0"/>
          <w:numId w:val="15"/>
        </w:numPr>
        <w:autoSpaceDE w:val="0"/>
        <w:autoSpaceDN w:val="0"/>
        <w:adjustRightInd w:val="0"/>
        <w:spacing w:line="240" w:lineRule="auto"/>
        <w:jc w:val="both"/>
        <w:rPr>
          <w:rFonts w:ascii="TimesNewRoman" w:hAnsi="TimesNewRoman" w:cs="TimesNewRoman"/>
          <w:sz w:val="24"/>
          <w:lang w:val="es-ES"/>
        </w:rPr>
      </w:pPr>
      <w:r>
        <w:rPr>
          <w:rFonts w:ascii="Times New Roman" w:hAnsi="Times New Roman"/>
          <w:sz w:val="24"/>
        </w:rPr>
        <w:t xml:space="preserve">En </w:t>
      </w:r>
      <w:r w:rsidR="004C266D">
        <w:rPr>
          <w:rFonts w:ascii="Times New Roman" w:hAnsi="Times New Roman"/>
          <w:sz w:val="24"/>
        </w:rPr>
        <w:t>análisis</w:t>
      </w:r>
      <w:r>
        <w:rPr>
          <w:rFonts w:ascii="Times New Roman" w:hAnsi="Times New Roman"/>
          <w:sz w:val="24"/>
        </w:rPr>
        <w:t xml:space="preserve"> realizado</w:t>
      </w:r>
      <w:r w:rsidR="004C266D">
        <w:rPr>
          <w:rFonts w:ascii="Times New Roman" w:hAnsi="Times New Roman"/>
          <w:sz w:val="24"/>
        </w:rPr>
        <w:t>s por</w:t>
      </w:r>
      <w:r>
        <w:rPr>
          <w:rFonts w:ascii="Times New Roman" w:hAnsi="Times New Roman"/>
          <w:sz w:val="24"/>
        </w:rPr>
        <w:t xml:space="preserve"> esta Superintendencia sobre </w:t>
      </w:r>
      <w:r w:rsidR="004C266D">
        <w:rPr>
          <w:rFonts w:ascii="Times New Roman" w:hAnsi="Times New Roman"/>
          <w:sz w:val="24"/>
        </w:rPr>
        <w:t xml:space="preserve">la </w:t>
      </w:r>
      <w:r>
        <w:rPr>
          <w:rFonts w:ascii="Times New Roman" w:hAnsi="Times New Roman"/>
          <w:sz w:val="24"/>
        </w:rPr>
        <w:t xml:space="preserve">calidad de información que se </w:t>
      </w:r>
      <w:r w:rsidR="003F7075">
        <w:rPr>
          <w:rFonts w:ascii="Times New Roman" w:hAnsi="Times New Roman"/>
          <w:sz w:val="24"/>
        </w:rPr>
        <w:t>ha incorporado</w:t>
      </w:r>
      <w:r>
        <w:rPr>
          <w:rFonts w:ascii="Times New Roman" w:hAnsi="Times New Roman"/>
          <w:sz w:val="24"/>
        </w:rPr>
        <w:t xml:space="preserve"> en los expedientes de los clientes en el CICAC</w:t>
      </w:r>
      <w:r w:rsidR="002B59C8">
        <w:rPr>
          <w:rFonts w:ascii="Times New Roman" w:hAnsi="Times New Roman"/>
          <w:sz w:val="24"/>
        </w:rPr>
        <w:t xml:space="preserve"> por parte de los sujetos obligados (entidades supervisadas)</w:t>
      </w:r>
      <w:r>
        <w:rPr>
          <w:rFonts w:ascii="Times New Roman" w:hAnsi="Times New Roman"/>
          <w:sz w:val="24"/>
        </w:rPr>
        <w:t xml:space="preserve">, se identificó que </w:t>
      </w:r>
      <w:r w:rsidR="003F7075">
        <w:rPr>
          <w:rFonts w:ascii="Times New Roman" w:hAnsi="Times New Roman"/>
          <w:sz w:val="24"/>
        </w:rPr>
        <w:t xml:space="preserve">para algunos </w:t>
      </w:r>
      <w:r>
        <w:rPr>
          <w:rFonts w:ascii="Times New Roman" w:hAnsi="Times New Roman"/>
          <w:sz w:val="24"/>
        </w:rPr>
        <w:t xml:space="preserve">clientes jurídicos </w:t>
      </w:r>
      <w:r w:rsidR="003F7075">
        <w:rPr>
          <w:rFonts w:ascii="Times New Roman" w:hAnsi="Times New Roman"/>
          <w:sz w:val="24"/>
        </w:rPr>
        <w:t>se ha registrado</w:t>
      </w:r>
      <w:r>
        <w:rPr>
          <w:rFonts w:ascii="Times New Roman" w:hAnsi="Times New Roman"/>
          <w:sz w:val="24"/>
        </w:rPr>
        <w:t xml:space="preserve"> información de la composición accionaria </w:t>
      </w:r>
      <w:r w:rsidR="003F7075">
        <w:rPr>
          <w:rFonts w:ascii="Times New Roman" w:hAnsi="Times New Roman"/>
          <w:sz w:val="24"/>
        </w:rPr>
        <w:t xml:space="preserve">únicamente </w:t>
      </w:r>
      <w:r>
        <w:rPr>
          <w:rFonts w:ascii="Times New Roman" w:hAnsi="Times New Roman"/>
          <w:sz w:val="24"/>
        </w:rPr>
        <w:t>hasta el primer nivel</w:t>
      </w:r>
      <w:r w:rsidR="003F7075">
        <w:rPr>
          <w:rFonts w:ascii="Times New Roman" w:hAnsi="Times New Roman"/>
          <w:sz w:val="24"/>
        </w:rPr>
        <w:t xml:space="preserve"> societario</w:t>
      </w:r>
      <w:r>
        <w:rPr>
          <w:rFonts w:ascii="Times New Roman" w:hAnsi="Times New Roman"/>
          <w:sz w:val="24"/>
        </w:rPr>
        <w:t xml:space="preserve">, </w:t>
      </w:r>
      <w:r w:rsidR="003F7075">
        <w:rPr>
          <w:rFonts w:ascii="Times New Roman" w:hAnsi="Times New Roman"/>
          <w:sz w:val="24"/>
        </w:rPr>
        <w:t>de forma que no se llega hasta el nivel de persona física beneficiario final</w:t>
      </w:r>
      <w:r w:rsidR="004C266D">
        <w:rPr>
          <w:rFonts w:ascii="Times New Roman" w:hAnsi="Times New Roman"/>
          <w:sz w:val="24"/>
        </w:rPr>
        <w:t xml:space="preserve">, según lo requiere la </w:t>
      </w:r>
      <w:r w:rsidR="002C3269">
        <w:rPr>
          <w:rFonts w:ascii="Times New Roman" w:hAnsi="Times New Roman"/>
          <w:sz w:val="24"/>
        </w:rPr>
        <w:t>regulación vigente</w:t>
      </w:r>
      <w:r w:rsidR="004C266D">
        <w:rPr>
          <w:rFonts w:ascii="Times New Roman" w:hAnsi="Times New Roman"/>
          <w:sz w:val="24"/>
        </w:rPr>
        <w:t xml:space="preserve"> y los estándares del GAFI.</w:t>
      </w:r>
    </w:p>
    <w:p w14:paraId="4B7C354E" w14:textId="77777777" w:rsidR="002B59C8" w:rsidRPr="002B59C8" w:rsidRDefault="002B59C8" w:rsidP="002B59C8">
      <w:pPr>
        <w:pStyle w:val="Prrafodelista"/>
        <w:rPr>
          <w:rFonts w:ascii="Times New Roman" w:hAnsi="Times New Roman"/>
          <w:sz w:val="24"/>
        </w:rPr>
      </w:pPr>
    </w:p>
    <w:p w14:paraId="18C5CB1D" w14:textId="7F194CC0" w:rsidR="00E160CD" w:rsidRDefault="00E160CD" w:rsidP="00D84053">
      <w:pPr>
        <w:pStyle w:val="paragraph"/>
        <w:spacing w:before="0" w:beforeAutospacing="0" w:after="0" w:afterAutospacing="0"/>
        <w:jc w:val="both"/>
        <w:textAlignment w:val="baseline"/>
        <w:rPr>
          <w:rStyle w:val="normaltextrun"/>
          <w:rFonts w:ascii="Cambria" w:hAnsi="Cambria" w:cs="Segoe UI"/>
          <w:b/>
          <w:bCs/>
          <w:lang w:val="es-ES"/>
        </w:rPr>
      </w:pPr>
      <w:r w:rsidRPr="00D84053">
        <w:rPr>
          <w:rStyle w:val="normaltextrun"/>
          <w:rFonts w:ascii="Cambria" w:hAnsi="Cambria" w:cs="Segoe UI"/>
          <w:b/>
          <w:bCs/>
          <w:lang w:val="es-ES"/>
        </w:rPr>
        <w:t>Dispone</w:t>
      </w:r>
      <w:r w:rsidR="00A124FD">
        <w:rPr>
          <w:rStyle w:val="normaltextrun"/>
          <w:rFonts w:ascii="Cambria" w:hAnsi="Cambria" w:cs="Segoe UI"/>
          <w:b/>
          <w:bCs/>
          <w:lang w:val="es-ES"/>
        </w:rPr>
        <w:t>:</w:t>
      </w:r>
    </w:p>
    <w:p w14:paraId="1D3EEEE8" w14:textId="77777777" w:rsidR="00D84053" w:rsidRPr="00D84053" w:rsidRDefault="00D84053" w:rsidP="00D84053">
      <w:pPr>
        <w:pStyle w:val="paragraph"/>
        <w:spacing w:before="0" w:beforeAutospacing="0" w:after="0" w:afterAutospacing="0"/>
        <w:jc w:val="both"/>
        <w:textAlignment w:val="baseline"/>
        <w:rPr>
          <w:rStyle w:val="normaltextrun"/>
          <w:rFonts w:ascii="Cambria" w:hAnsi="Cambria" w:cs="Segoe UI"/>
          <w:b/>
          <w:bCs/>
          <w:lang w:val="es-ES"/>
        </w:rPr>
      </w:pPr>
    </w:p>
    <w:p w14:paraId="3675C50C" w14:textId="0DAD956D" w:rsidR="00A124FD" w:rsidRDefault="00A124FD" w:rsidP="00A124FD">
      <w:pPr>
        <w:pStyle w:val="Prrafodelista"/>
        <w:numPr>
          <w:ilvl w:val="0"/>
          <w:numId w:val="15"/>
        </w:numPr>
        <w:autoSpaceDE w:val="0"/>
        <w:autoSpaceDN w:val="0"/>
        <w:adjustRightInd w:val="0"/>
        <w:spacing w:line="240" w:lineRule="auto"/>
        <w:jc w:val="both"/>
        <w:rPr>
          <w:rFonts w:ascii="TimesNewRoman" w:hAnsi="TimesNewRoman" w:cs="TimesNewRoman"/>
          <w:sz w:val="24"/>
          <w:lang w:val="es-ES"/>
        </w:rPr>
      </w:pPr>
      <w:r>
        <w:rPr>
          <w:rFonts w:ascii="TimesNewRoman" w:hAnsi="TimesNewRoman" w:cs="TimesNewRoman"/>
          <w:sz w:val="24"/>
          <w:lang w:val="es-ES"/>
        </w:rPr>
        <w:t>Recordar</w:t>
      </w:r>
      <w:r w:rsidR="003D5AAC">
        <w:rPr>
          <w:rFonts w:ascii="TimesNewRoman" w:hAnsi="TimesNewRoman" w:cs="TimesNewRoman"/>
          <w:sz w:val="24"/>
          <w:lang w:val="es-ES"/>
        </w:rPr>
        <w:t>,</w:t>
      </w:r>
      <w:r>
        <w:rPr>
          <w:rFonts w:ascii="TimesNewRoman" w:hAnsi="TimesNewRoman" w:cs="TimesNewRoman"/>
          <w:sz w:val="24"/>
          <w:lang w:val="es-ES"/>
        </w:rPr>
        <w:t xml:space="preserve"> que según lo dispuesto en el artículo 27 del Reglamento de Prevención de los Riesgos de LC/FT/FPADM, </w:t>
      </w:r>
      <w:r w:rsidR="003D5AAC">
        <w:rPr>
          <w:rFonts w:ascii="TimesNewRoman" w:hAnsi="TimesNewRoman" w:cs="TimesNewRoman"/>
          <w:sz w:val="24"/>
          <w:lang w:val="es-ES"/>
        </w:rPr>
        <w:t xml:space="preserve">Acuerdo CONASSIF 12-21, </w:t>
      </w:r>
      <w:r w:rsidRPr="003D5AAC">
        <w:rPr>
          <w:rFonts w:ascii="TimesNewRoman" w:hAnsi="TimesNewRoman" w:cs="TimesNewRoman"/>
          <w:sz w:val="24"/>
          <w:u w:val="single"/>
          <w:lang w:val="es-ES"/>
        </w:rPr>
        <w:t>en todo caso los sujetos obligados deben identificar al beneficiario final persona física de sus clientes</w:t>
      </w:r>
      <w:r w:rsidR="009F4036">
        <w:rPr>
          <w:rFonts w:ascii="TimesNewRoman" w:hAnsi="TimesNewRoman" w:cs="TimesNewRoman"/>
          <w:sz w:val="24"/>
          <w:u w:val="single"/>
          <w:lang w:val="es-ES"/>
        </w:rPr>
        <w:t xml:space="preserve"> personas jurídicas</w:t>
      </w:r>
      <w:r>
        <w:rPr>
          <w:rFonts w:ascii="TimesNewRoman" w:hAnsi="TimesNewRoman" w:cs="TimesNewRoman"/>
          <w:sz w:val="24"/>
          <w:lang w:val="es-ES"/>
        </w:rPr>
        <w:t>.</w:t>
      </w:r>
      <w:r w:rsidR="00D342CC">
        <w:rPr>
          <w:rFonts w:ascii="TimesNewRoman" w:hAnsi="TimesNewRoman" w:cs="TimesNewRoman"/>
          <w:sz w:val="24"/>
          <w:lang w:val="es-ES"/>
        </w:rPr>
        <w:t xml:space="preserve"> Por tanto, no puede la entidad financiera darse por satisfecha con el suministro de un documento que no llegue a identificar a la persona física beneficiario final. </w:t>
      </w:r>
    </w:p>
    <w:p w14:paraId="6A7F1DBD" w14:textId="77777777" w:rsidR="00E160CD" w:rsidRDefault="00E160CD" w:rsidP="00E160CD">
      <w:pPr>
        <w:pStyle w:val="Prrafodelista"/>
        <w:autoSpaceDE w:val="0"/>
        <w:autoSpaceDN w:val="0"/>
        <w:adjustRightInd w:val="0"/>
        <w:spacing w:line="240" w:lineRule="auto"/>
        <w:jc w:val="both"/>
        <w:rPr>
          <w:rFonts w:ascii="TimesNewRoman" w:hAnsi="TimesNewRoman" w:cs="TimesNewRoman"/>
          <w:sz w:val="24"/>
          <w:lang w:val="es-ES"/>
        </w:rPr>
      </w:pPr>
    </w:p>
    <w:p w14:paraId="7000415D" w14:textId="46CC267D" w:rsidR="001D6826" w:rsidRDefault="001D6826" w:rsidP="001D6826">
      <w:pPr>
        <w:pStyle w:val="Prrafodelista"/>
        <w:numPr>
          <w:ilvl w:val="0"/>
          <w:numId w:val="15"/>
        </w:numPr>
        <w:autoSpaceDE w:val="0"/>
        <w:autoSpaceDN w:val="0"/>
        <w:adjustRightInd w:val="0"/>
        <w:spacing w:line="240" w:lineRule="auto"/>
        <w:jc w:val="both"/>
        <w:rPr>
          <w:rFonts w:ascii="TimesNewRoman" w:hAnsi="TimesNewRoman" w:cs="TimesNewRoman"/>
          <w:sz w:val="24"/>
        </w:rPr>
      </w:pPr>
      <w:r w:rsidRPr="00EA61DE">
        <w:rPr>
          <w:rFonts w:ascii="TimesNewRoman" w:hAnsi="TimesNewRoman" w:cs="TimesNewRoman"/>
          <w:sz w:val="24"/>
        </w:rPr>
        <w:t xml:space="preserve">En caso de que el sujeto obligado </w:t>
      </w:r>
      <w:r w:rsidR="0090602F">
        <w:rPr>
          <w:rFonts w:ascii="TimesNewRoman" w:hAnsi="TimesNewRoman" w:cs="TimesNewRoman"/>
          <w:sz w:val="24"/>
        </w:rPr>
        <w:t>(entidades supervisadas)</w:t>
      </w:r>
      <w:r w:rsidR="0090602F" w:rsidRPr="00EA61DE">
        <w:rPr>
          <w:rFonts w:ascii="TimesNewRoman" w:hAnsi="TimesNewRoman" w:cs="TimesNewRoman"/>
          <w:sz w:val="24"/>
        </w:rPr>
        <w:t xml:space="preserve"> </w:t>
      </w:r>
      <w:r w:rsidR="00517E39">
        <w:rPr>
          <w:rFonts w:ascii="TimesNewRoman" w:hAnsi="TimesNewRoman" w:cs="TimesNewRoman"/>
          <w:sz w:val="24"/>
        </w:rPr>
        <w:t xml:space="preserve">cuente con la autorización del cliente jurídico para </w:t>
      </w:r>
      <w:r w:rsidR="00D01E3E">
        <w:rPr>
          <w:rFonts w:ascii="TimesNewRoman" w:hAnsi="TimesNewRoman" w:cs="TimesNewRoman"/>
          <w:sz w:val="24"/>
        </w:rPr>
        <w:t>visual</w:t>
      </w:r>
      <w:r w:rsidR="00517E39">
        <w:rPr>
          <w:rFonts w:ascii="TimesNewRoman" w:hAnsi="TimesNewRoman" w:cs="TimesNewRoman"/>
          <w:sz w:val="24"/>
        </w:rPr>
        <w:t>izar</w:t>
      </w:r>
      <w:r w:rsidR="00D01E3E">
        <w:rPr>
          <w:rFonts w:ascii="TimesNewRoman" w:hAnsi="TimesNewRoman" w:cs="TimesNewRoman"/>
          <w:sz w:val="24"/>
        </w:rPr>
        <w:t xml:space="preserve"> por medio</w:t>
      </w:r>
      <w:r w:rsidRPr="00EA61DE">
        <w:rPr>
          <w:rFonts w:ascii="TimesNewRoman" w:hAnsi="TimesNewRoman" w:cs="TimesNewRoman"/>
          <w:sz w:val="24"/>
        </w:rPr>
        <w:t xml:space="preserve"> </w:t>
      </w:r>
      <w:r w:rsidR="00D01E3E">
        <w:rPr>
          <w:rFonts w:ascii="TimesNewRoman" w:hAnsi="TimesNewRoman" w:cs="TimesNewRoman"/>
          <w:sz w:val="24"/>
        </w:rPr>
        <w:t>d</w:t>
      </w:r>
      <w:r w:rsidRPr="00EA61DE">
        <w:rPr>
          <w:rFonts w:ascii="TimesNewRoman" w:hAnsi="TimesNewRoman" w:cs="TimesNewRoman"/>
          <w:sz w:val="24"/>
        </w:rPr>
        <w:t xml:space="preserve">el CICAC la información de la malla accionaria declarada por </w:t>
      </w:r>
      <w:r w:rsidR="00517E39">
        <w:rPr>
          <w:rFonts w:ascii="TimesNewRoman" w:hAnsi="TimesNewRoman" w:cs="TimesNewRoman"/>
          <w:sz w:val="24"/>
        </w:rPr>
        <w:t xml:space="preserve">cliente </w:t>
      </w:r>
      <w:r w:rsidRPr="00EA61DE">
        <w:rPr>
          <w:rFonts w:ascii="TimesNewRoman" w:hAnsi="TimesNewRoman" w:cs="TimesNewRoman"/>
          <w:sz w:val="24"/>
        </w:rPr>
        <w:t>en el sistema RTBF</w:t>
      </w:r>
      <w:r w:rsidR="00D01E3E">
        <w:rPr>
          <w:rFonts w:ascii="TimesNewRoman" w:hAnsi="TimesNewRoman" w:cs="TimesNewRoman"/>
          <w:sz w:val="24"/>
        </w:rPr>
        <w:t>,</w:t>
      </w:r>
      <w:r w:rsidRPr="00EA61DE">
        <w:rPr>
          <w:rFonts w:ascii="TimesNewRoman" w:hAnsi="TimesNewRoman" w:cs="TimesNewRoman"/>
          <w:sz w:val="24"/>
        </w:rPr>
        <w:t xml:space="preserve"> </w:t>
      </w:r>
      <w:r w:rsidR="009A73F8">
        <w:rPr>
          <w:rFonts w:ascii="TimesNewRoman" w:hAnsi="TimesNewRoman" w:cs="TimesNewRoman"/>
          <w:sz w:val="24"/>
        </w:rPr>
        <w:t>en que se valide que como parte de</w:t>
      </w:r>
      <w:r w:rsidRPr="00EA61DE">
        <w:rPr>
          <w:rFonts w:ascii="TimesNewRoman" w:hAnsi="TimesNewRoman" w:cs="TimesNewRoman"/>
          <w:sz w:val="24"/>
        </w:rPr>
        <w:t xml:space="preserve"> su estructura </w:t>
      </w:r>
      <w:r w:rsidRPr="00EA61DE">
        <w:rPr>
          <w:rFonts w:ascii="TimesNewRoman" w:hAnsi="TimesNewRoman" w:cs="TimesNewRoman"/>
          <w:sz w:val="24"/>
        </w:rPr>
        <w:lastRenderedPageBreak/>
        <w:t xml:space="preserve">existen sociedades interpuestas </w:t>
      </w:r>
      <w:r w:rsidR="009F4036">
        <w:rPr>
          <w:rFonts w:ascii="TimesNewRoman" w:hAnsi="TimesNewRoman" w:cs="TimesNewRoman"/>
          <w:sz w:val="24"/>
        </w:rPr>
        <w:t>(</w:t>
      </w:r>
      <w:r w:rsidRPr="00EA61DE">
        <w:rPr>
          <w:rFonts w:ascii="TimesNewRoman" w:hAnsi="TimesNewRoman" w:cs="TimesNewRoman"/>
          <w:sz w:val="24"/>
        </w:rPr>
        <w:t>entiéndase como el conjunto o agrupación de sociedades que guardan una vinculación o asociación mediante participaciones o por ser partes relacionadas dentro de la misma estructura</w:t>
      </w:r>
      <w:r w:rsidR="009F4036">
        <w:rPr>
          <w:rFonts w:ascii="TimesNewRoman" w:hAnsi="TimesNewRoman" w:cs="TimesNewRoman"/>
          <w:sz w:val="24"/>
        </w:rPr>
        <w:t>),</w:t>
      </w:r>
      <w:r w:rsidRPr="00EA61DE">
        <w:rPr>
          <w:rFonts w:ascii="TimesNewRoman" w:hAnsi="TimesNewRoman" w:cs="TimesNewRoman"/>
          <w:sz w:val="24"/>
        </w:rPr>
        <w:t xml:space="preserve"> </w:t>
      </w:r>
      <w:r w:rsidRPr="002D5E99">
        <w:rPr>
          <w:rFonts w:ascii="TimesNewRoman" w:hAnsi="TimesNewRoman" w:cs="TimesNewRoman"/>
          <w:sz w:val="24"/>
          <w:u w:val="single"/>
        </w:rPr>
        <w:t>deberán verificar que se cuente con todas las autorizaciones de consulta gestionadas desde el RTBF para las sociedades interpuestas</w:t>
      </w:r>
      <w:r>
        <w:rPr>
          <w:rFonts w:ascii="TimesNewRoman" w:hAnsi="TimesNewRoman" w:cs="TimesNewRoman"/>
          <w:sz w:val="24"/>
        </w:rPr>
        <w:t>,</w:t>
      </w:r>
      <w:r w:rsidRPr="00EA61DE">
        <w:rPr>
          <w:rFonts w:ascii="TimesNewRoman" w:hAnsi="TimesNewRoman" w:cs="TimesNewRoman"/>
          <w:sz w:val="24"/>
        </w:rPr>
        <w:t xml:space="preserve"> con el fin de que el sujeto obligado pueda consultar la información hasta llegar al nivel de persona física</w:t>
      </w:r>
      <w:r>
        <w:rPr>
          <w:rFonts w:ascii="TimesNewRoman" w:hAnsi="TimesNewRoman" w:cs="TimesNewRoman"/>
          <w:sz w:val="24"/>
        </w:rPr>
        <w:t xml:space="preserve"> beneficiario final.</w:t>
      </w:r>
    </w:p>
    <w:p w14:paraId="41C268B5" w14:textId="77777777" w:rsidR="001D6826" w:rsidRPr="002C1F25" w:rsidRDefault="001D6826" w:rsidP="00E160CD">
      <w:pPr>
        <w:pStyle w:val="Prrafodelista"/>
        <w:autoSpaceDE w:val="0"/>
        <w:autoSpaceDN w:val="0"/>
        <w:adjustRightInd w:val="0"/>
        <w:spacing w:line="240" w:lineRule="auto"/>
        <w:jc w:val="both"/>
        <w:rPr>
          <w:rFonts w:ascii="TimesNewRoman" w:hAnsi="TimesNewRoman" w:cs="TimesNewRoman"/>
          <w:sz w:val="24"/>
          <w:lang w:val="es-ES"/>
        </w:rPr>
      </w:pPr>
    </w:p>
    <w:p w14:paraId="29A4C516" w14:textId="12CED6D8" w:rsidR="00E160CD" w:rsidRDefault="00E160CD" w:rsidP="00E160CD">
      <w:pPr>
        <w:pStyle w:val="Prrafodelista"/>
        <w:numPr>
          <w:ilvl w:val="0"/>
          <w:numId w:val="15"/>
        </w:numPr>
        <w:spacing w:line="240" w:lineRule="auto"/>
        <w:ind w:left="714" w:hanging="357"/>
        <w:contextualSpacing w:val="0"/>
        <w:jc w:val="both"/>
        <w:rPr>
          <w:rFonts w:ascii="Times New Roman" w:hAnsi="Times New Roman"/>
          <w:sz w:val="24"/>
        </w:rPr>
      </w:pPr>
      <w:r>
        <w:rPr>
          <w:rFonts w:ascii="Times New Roman" w:hAnsi="Times New Roman"/>
          <w:sz w:val="24"/>
        </w:rPr>
        <w:t xml:space="preserve">En caso de que el cliente no desee dar su autorización al sujeto obligado por medio del RTBF para que la información pueda ser </w:t>
      </w:r>
      <w:r w:rsidR="00242B28">
        <w:rPr>
          <w:rFonts w:ascii="Times New Roman" w:hAnsi="Times New Roman"/>
          <w:sz w:val="24"/>
        </w:rPr>
        <w:t>visualizada</w:t>
      </w:r>
      <w:r>
        <w:rPr>
          <w:rFonts w:ascii="Times New Roman" w:hAnsi="Times New Roman"/>
          <w:sz w:val="24"/>
        </w:rPr>
        <w:t xml:space="preserve"> en </w:t>
      </w:r>
      <w:r w:rsidR="00242B28">
        <w:rPr>
          <w:rFonts w:ascii="Times New Roman" w:hAnsi="Times New Roman"/>
          <w:sz w:val="24"/>
        </w:rPr>
        <w:t xml:space="preserve">el </w:t>
      </w:r>
      <w:r>
        <w:rPr>
          <w:rFonts w:ascii="Times New Roman" w:hAnsi="Times New Roman"/>
          <w:sz w:val="24"/>
        </w:rPr>
        <w:t xml:space="preserve">CICAC o en su defecto, suministrar la declaración electrónica generada por medio del RTBF, </w:t>
      </w:r>
      <w:r w:rsidR="002D5E99">
        <w:rPr>
          <w:rFonts w:ascii="Times New Roman" w:hAnsi="Times New Roman"/>
          <w:sz w:val="24"/>
        </w:rPr>
        <w:t xml:space="preserve">en las condiciones antes descritas, </w:t>
      </w:r>
      <w:r w:rsidRPr="00940742">
        <w:rPr>
          <w:rFonts w:ascii="Times New Roman" w:hAnsi="Times New Roman"/>
          <w:sz w:val="24"/>
          <w:u w:val="single"/>
        </w:rPr>
        <w:t xml:space="preserve">será aceptada </w:t>
      </w:r>
      <w:r w:rsidRPr="004832F2">
        <w:rPr>
          <w:rFonts w:ascii="Times New Roman" w:hAnsi="Times New Roman"/>
          <w:b/>
          <w:bCs/>
          <w:sz w:val="24"/>
          <w:u w:val="single"/>
        </w:rPr>
        <w:t>únicamente</w:t>
      </w:r>
      <w:r w:rsidRPr="00940742">
        <w:rPr>
          <w:rFonts w:ascii="Times New Roman" w:hAnsi="Times New Roman"/>
          <w:sz w:val="24"/>
          <w:u w:val="single"/>
        </w:rPr>
        <w:t xml:space="preserve"> la </w:t>
      </w:r>
      <w:r w:rsidR="00D342CC" w:rsidRPr="00940742">
        <w:rPr>
          <w:rFonts w:ascii="Times New Roman" w:hAnsi="Times New Roman"/>
          <w:sz w:val="24"/>
          <w:u w:val="single"/>
        </w:rPr>
        <w:t xml:space="preserve">certificación de </w:t>
      </w:r>
      <w:r w:rsidRPr="00940742">
        <w:rPr>
          <w:rFonts w:ascii="Times New Roman" w:hAnsi="Times New Roman"/>
          <w:sz w:val="24"/>
          <w:u w:val="single"/>
        </w:rPr>
        <w:t>composición accionaria emitida por un notario público</w:t>
      </w:r>
      <w:r>
        <w:rPr>
          <w:rFonts w:ascii="Times New Roman" w:hAnsi="Times New Roman"/>
          <w:sz w:val="24"/>
        </w:rPr>
        <w:t xml:space="preserve">, la cual deberá llegar </w:t>
      </w:r>
      <w:r w:rsidR="005B4CF0" w:rsidRPr="00E47254">
        <w:rPr>
          <w:rFonts w:ascii="TimesNewRoman" w:hAnsi="TimesNewRoman" w:cs="TimesNewRoman"/>
          <w:sz w:val="24"/>
          <w:u w:val="single"/>
        </w:rPr>
        <w:t xml:space="preserve">a nivel de </w:t>
      </w:r>
      <w:r w:rsidR="005B4CF0">
        <w:rPr>
          <w:rFonts w:ascii="TimesNewRoman" w:hAnsi="TimesNewRoman" w:cs="TimesNewRoman"/>
          <w:sz w:val="24"/>
          <w:u w:val="single"/>
        </w:rPr>
        <w:t>beneficiario final persona física, ya sea por propiedad o por control</w:t>
      </w:r>
      <w:r w:rsidR="009F4036">
        <w:rPr>
          <w:rFonts w:ascii="Times New Roman" w:hAnsi="Times New Roman"/>
          <w:sz w:val="24"/>
        </w:rPr>
        <w:t>,</w:t>
      </w:r>
      <w:r w:rsidR="00D342CC">
        <w:rPr>
          <w:rFonts w:ascii="Times New Roman" w:hAnsi="Times New Roman"/>
          <w:sz w:val="24"/>
        </w:rPr>
        <w:t xml:space="preserve"> caso contrario no es aceptable.</w:t>
      </w:r>
    </w:p>
    <w:p w14:paraId="225313E2" w14:textId="77777777" w:rsidR="00E160CD" w:rsidRDefault="00E160CD" w:rsidP="00940742">
      <w:pPr>
        <w:pStyle w:val="Texto"/>
        <w:spacing w:before="0" w:after="0" w:line="240" w:lineRule="auto"/>
        <w:ind w:left="708"/>
        <w:rPr>
          <w:sz w:val="24"/>
          <w:lang w:val="es-CR"/>
        </w:rPr>
      </w:pPr>
    </w:p>
    <w:p w14:paraId="2524A638" w14:textId="77777777" w:rsidR="00713DF5" w:rsidRDefault="00713DF5" w:rsidP="00181ABF">
      <w:pPr>
        <w:pStyle w:val="Texto"/>
        <w:spacing w:before="0" w:after="0" w:line="240" w:lineRule="auto"/>
        <w:rPr>
          <w:sz w:val="24"/>
        </w:rPr>
      </w:pPr>
    </w:p>
    <w:p w14:paraId="32C47AA4" w14:textId="309A2906" w:rsidR="00181ABF" w:rsidRDefault="00181ABF" w:rsidP="00181ABF">
      <w:pPr>
        <w:pStyle w:val="Texto"/>
        <w:spacing w:before="0" w:after="0" w:line="240" w:lineRule="auto"/>
        <w:rPr>
          <w:sz w:val="24"/>
        </w:rPr>
      </w:pPr>
      <w:r w:rsidRPr="002E2B0A">
        <w:rPr>
          <w:sz w:val="24"/>
        </w:rPr>
        <w:t>Atentamente,</w:t>
      </w:r>
    </w:p>
    <w:p w14:paraId="29906D0D" w14:textId="77777777" w:rsidR="00713DF5" w:rsidRDefault="00713DF5" w:rsidP="00181ABF">
      <w:pPr>
        <w:pStyle w:val="Texto"/>
        <w:spacing w:before="0" w:after="0" w:line="240" w:lineRule="auto"/>
        <w:rPr>
          <w:sz w:val="24"/>
        </w:rPr>
      </w:pPr>
    </w:p>
    <w:p w14:paraId="35591096" w14:textId="77777777" w:rsidR="00713DF5" w:rsidRPr="002E2B0A" w:rsidRDefault="00713DF5" w:rsidP="00181ABF">
      <w:pPr>
        <w:pStyle w:val="Texto"/>
        <w:spacing w:before="0" w:after="0" w:line="240" w:lineRule="auto"/>
        <w:rPr>
          <w:sz w:val="24"/>
        </w:rPr>
      </w:pPr>
    </w:p>
    <w:p w14:paraId="3931C7E5" w14:textId="267CCA11" w:rsidR="00EA61DE" w:rsidRDefault="00713DF5" w:rsidP="00EA61DE">
      <w:pPr>
        <w:spacing w:line="240" w:lineRule="auto"/>
        <w:ind w:hanging="284"/>
        <w:rPr>
          <w:noProof/>
          <w:lang w:val="es-CR" w:eastAsia="es-CR"/>
        </w:rPr>
      </w:pPr>
      <w:r>
        <w:rPr>
          <w:noProof/>
          <w:lang w:val="es-CR" w:eastAsia="es-CR"/>
        </w:rPr>
        <w:drawing>
          <wp:anchor distT="0" distB="0" distL="114300" distR="114300" simplePos="0" relativeHeight="251659264" behindDoc="1" locked="0" layoutInCell="1" allowOverlap="1" wp14:anchorId="6A479F78" wp14:editId="494E31AC">
            <wp:simplePos x="0" y="0"/>
            <wp:positionH relativeFrom="column">
              <wp:posOffset>-152723</wp:posOffset>
            </wp:positionH>
            <wp:positionV relativeFrom="paragraph">
              <wp:posOffset>139696</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00EA61DE">
        <w:rPr>
          <w:noProof/>
          <w:lang w:val="es-CR" w:eastAsia="es-CR"/>
        </w:rPr>
        <w:drawing>
          <wp:anchor distT="0" distB="0" distL="114300" distR="114300" simplePos="0" relativeHeight="251661312" behindDoc="1" locked="0" layoutInCell="1" allowOverlap="1" wp14:anchorId="33226E49" wp14:editId="50154EDC">
            <wp:simplePos x="0" y="0"/>
            <wp:positionH relativeFrom="column">
              <wp:posOffset>3516754</wp:posOffset>
            </wp:positionH>
            <wp:positionV relativeFrom="paragraph">
              <wp:posOffset>124141</wp:posOffset>
            </wp:positionV>
            <wp:extent cx="2519680" cy="390525"/>
            <wp:effectExtent l="0" t="0" r="0" b="0"/>
            <wp:wrapNone/>
            <wp:docPr id="1470276976" name="Imagen 1470276976"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276976" name="Imagen 1470276976" descr="Imagen que contiene Texto&#10;&#10;Descripción generada automáticamente"/>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36A1AFFC" w14:textId="0052ADB4" w:rsidR="00181ABF" w:rsidRDefault="00181ABF" w:rsidP="00181ABF">
      <w:pPr>
        <w:spacing w:line="240" w:lineRule="auto"/>
        <w:rPr>
          <w:sz w:val="24"/>
        </w:rPr>
      </w:pPr>
    </w:p>
    <w:p w14:paraId="73E9182E" w14:textId="3B4AC02F" w:rsidR="00181ABF" w:rsidRPr="002E2B0A" w:rsidRDefault="00181ABF" w:rsidP="00181ABF">
      <w:pPr>
        <w:spacing w:line="240" w:lineRule="auto"/>
        <w:rPr>
          <w:sz w:val="24"/>
        </w:rPr>
      </w:pPr>
    </w:p>
    <w:p w14:paraId="28CB9C8D" w14:textId="50AE6D08" w:rsidR="00EA61DE" w:rsidRPr="00EA61DE" w:rsidRDefault="00EA61DE" w:rsidP="00713DF5">
      <w:pPr>
        <w:pStyle w:val="Negrita"/>
        <w:spacing w:line="240" w:lineRule="auto"/>
        <w:contextualSpacing/>
        <w:jc w:val="center"/>
        <w:rPr>
          <w:sz w:val="24"/>
          <w:lang w:val="es-CR"/>
        </w:rPr>
      </w:pPr>
      <w:r w:rsidRPr="00EA61DE">
        <w:rPr>
          <w:sz w:val="24"/>
          <w:lang w:val="es-CR"/>
        </w:rPr>
        <w:t xml:space="preserve">Rocío Aguilar Montoya </w:t>
      </w:r>
      <w:r w:rsidRPr="00EA61DE">
        <w:rPr>
          <w:sz w:val="24"/>
          <w:lang w:val="es-CR"/>
        </w:rPr>
        <w:tab/>
      </w:r>
      <w:r w:rsidRPr="00EA61DE">
        <w:rPr>
          <w:sz w:val="24"/>
          <w:lang w:val="es-CR"/>
        </w:rPr>
        <w:tab/>
      </w:r>
      <w:r w:rsidRPr="00EA61DE">
        <w:rPr>
          <w:sz w:val="24"/>
          <w:lang w:val="es-CR"/>
        </w:rPr>
        <w:tab/>
      </w:r>
      <w:r w:rsidRPr="00EA61DE">
        <w:rPr>
          <w:sz w:val="24"/>
          <w:lang w:val="es-CR"/>
        </w:rPr>
        <w:tab/>
      </w:r>
      <w:r w:rsidR="00713DF5">
        <w:rPr>
          <w:sz w:val="24"/>
          <w:lang w:val="es-CR"/>
        </w:rPr>
        <w:t xml:space="preserve">            T</w:t>
      </w:r>
      <w:r w:rsidRPr="00EA61DE">
        <w:rPr>
          <w:sz w:val="24"/>
          <w:lang w:val="es-CR"/>
        </w:rPr>
        <w:t>omás Soley Pérez</w:t>
      </w:r>
    </w:p>
    <w:p w14:paraId="68EFA595" w14:textId="1C60BA3B" w:rsidR="00EA61DE" w:rsidRPr="00EA61DE" w:rsidRDefault="00EA61DE" w:rsidP="00713DF5">
      <w:pPr>
        <w:pStyle w:val="Negrita"/>
        <w:spacing w:line="240" w:lineRule="auto"/>
        <w:contextualSpacing/>
        <w:jc w:val="center"/>
        <w:rPr>
          <w:sz w:val="24"/>
          <w:lang w:val="es-CR"/>
        </w:rPr>
      </w:pPr>
      <w:r w:rsidRPr="00EA61DE">
        <w:rPr>
          <w:sz w:val="24"/>
          <w:lang w:val="es-CR"/>
        </w:rPr>
        <w:t>Superintendente General de Pensiones</w:t>
      </w:r>
      <w:r w:rsidRPr="00EA61DE">
        <w:rPr>
          <w:sz w:val="24"/>
          <w:lang w:val="es-CR"/>
        </w:rPr>
        <w:tab/>
      </w:r>
      <w:r w:rsidR="00713DF5">
        <w:rPr>
          <w:sz w:val="24"/>
          <w:lang w:val="es-CR"/>
        </w:rPr>
        <w:t xml:space="preserve">            </w:t>
      </w:r>
      <w:r w:rsidRPr="00EA61DE">
        <w:rPr>
          <w:sz w:val="24"/>
          <w:lang w:val="es-CR"/>
        </w:rPr>
        <w:t xml:space="preserve">Superintendente General </w:t>
      </w:r>
      <w:r>
        <w:rPr>
          <w:sz w:val="24"/>
          <w:lang w:val="es-CR"/>
        </w:rPr>
        <w:t>de Valores</w:t>
      </w:r>
    </w:p>
    <w:p w14:paraId="7255BDCD" w14:textId="1891DB75" w:rsidR="00713DF5" w:rsidRDefault="00EA61DE" w:rsidP="00713DF5">
      <w:pPr>
        <w:pStyle w:val="Negrita"/>
        <w:spacing w:line="240" w:lineRule="auto"/>
        <w:contextualSpacing/>
        <w:jc w:val="center"/>
        <w:rPr>
          <w:sz w:val="24"/>
          <w:lang w:val="es-CR"/>
        </w:rPr>
      </w:pPr>
      <w:r w:rsidRPr="00EA61DE">
        <w:rPr>
          <w:sz w:val="24"/>
          <w:lang w:val="es-CR"/>
        </w:rPr>
        <w:t xml:space="preserve">Superintendente General </w:t>
      </w:r>
      <w:r>
        <w:rPr>
          <w:sz w:val="24"/>
          <w:lang w:val="es-CR"/>
        </w:rPr>
        <w:t>de Entidades</w:t>
      </w:r>
      <w:r w:rsidR="00713DF5">
        <w:rPr>
          <w:sz w:val="24"/>
          <w:lang w:val="es-CR"/>
        </w:rPr>
        <w:t xml:space="preserve">                          S</w:t>
      </w:r>
      <w:r w:rsidR="00713DF5" w:rsidRPr="00EA61DE">
        <w:rPr>
          <w:sz w:val="24"/>
          <w:lang w:val="es-CR"/>
        </w:rPr>
        <w:t>uperintendente General</w:t>
      </w:r>
      <w:r w:rsidR="00713DF5">
        <w:rPr>
          <w:sz w:val="24"/>
          <w:lang w:val="es-CR"/>
        </w:rPr>
        <w:t xml:space="preserve"> de</w:t>
      </w:r>
    </w:p>
    <w:p w14:paraId="67B4E2E1" w14:textId="0C9D2502" w:rsidR="00713DF5" w:rsidRDefault="00713DF5" w:rsidP="00713DF5">
      <w:pPr>
        <w:pStyle w:val="Negrita"/>
        <w:spacing w:line="240" w:lineRule="auto"/>
        <w:ind w:left="5640" w:hanging="5640"/>
        <w:contextualSpacing/>
        <w:jc w:val="center"/>
        <w:rPr>
          <w:sz w:val="24"/>
          <w:lang w:val="es-CR"/>
        </w:rPr>
      </w:pPr>
      <w:r>
        <w:rPr>
          <w:sz w:val="24"/>
          <w:lang w:val="es-CR"/>
        </w:rPr>
        <w:t xml:space="preserve">     Financieras                                                                           Seguros</w:t>
      </w:r>
    </w:p>
    <w:p w14:paraId="254692FE" w14:textId="2170CDD2" w:rsidR="00713DF5" w:rsidRPr="00EA61DE" w:rsidRDefault="00713DF5" w:rsidP="00713DF5">
      <w:pPr>
        <w:pStyle w:val="Negrita"/>
        <w:spacing w:line="240" w:lineRule="auto"/>
        <w:contextualSpacing/>
        <w:jc w:val="center"/>
        <w:rPr>
          <w:sz w:val="24"/>
          <w:lang w:val="es-CR"/>
        </w:rPr>
      </w:pPr>
    </w:p>
    <w:p w14:paraId="51863907" w14:textId="0916901D" w:rsidR="00713DF5" w:rsidRDefault="00713DF5" w:rsidP="00713DF5">
      <w:pPr>
        <w:pStyle w:val="Negrita"/>
        <w:spacing w:line="240" w:lineRule="auto"/>
        <w:ind w:left="5640" w:hanging="5640"/>
        <w:contextualSpacing/>
        <w:jc w:val="center"/>
        <w:rPr>
          <w:sz w:val="24"/>
          <w:lang w:val="es-CR"/>
        </w:rPr>
      </w:pPr>
      <w:r>
        <w:rPr>
          <w:sz w:val="24"/>
          <w:lang w:val="es-CR"/>
        </w:rPr>
        <w:tab/>
        <w:t xml:space="preserve">             </w:t>
      </w:r>
    </w:p>
    <w:p w14:paraId="553EF76A" w14:textId="77777777" w:rsidR="00D2422E" w:rsidRDefault="00D2422E" w:rsidP="00181ABF">
      <w:pPr>
        <w:pStyle w:val="Negrita"/>
        <w:spacing w:line="240" w:lineRule="auto"/>
      </w:pPr>
    </w:p>
    <w:p w14:paraId="6BA68A87" w14:textId="77777777" w:rsidR="00D2422E" w:rsidRDefault="00D2422E" w:rsidP="00181ABF">
      <w:pPr>
        <w:pStyle w:val="Negrita"/>
        <w:spacing w:line="240" w:lineRule="auto"/>
      </w:pPr>
    </w:p>
    <w:p w14:paraId="545C0C10" w14:textId="3F3C1255" w:rsidR="00E42AAC" w:rsidRPr="002D5E99" w:rsidRDefault="00713DF5">
      <w:pPr>
        <w:rPr>
          <w:i/>
          <w:iCs/>
          <w:sz w:val="16"/>
          <w:szCs w:val="16"/>
        </w:rPr>
      </w:pPr>
      <w:r w:rsidRPr="002D5E99">
        <w:rPr>
          <w:i/>
          <w:iCs/>
          <w:sz w:val="16"/>
          <w:szCs w:val="16"/>
        </w:rPr>
        <w:t xml:space="preserve">TSP/RAM/RCA/ASS </w:t>
      </w:r>
    </w:p>
    <w:sectPr w:rsidR="00E42AAC" w:rsidRPr="002D5E99" w:rsidSect="001406BC">
      <w:headerReference w:type="default" r:id="rId14"/>
      <w:footerReference w:type="default" r:id="rId15"/>
      <w:pgSz w:w="12240" w:h="15840"/>
      <w:pgMar w:top="1417" w:right="1325" w:bottom="1417" w:left="1276"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8EAB0" w14:textId="77777777" w:rsidR="00E160CD" w:rsidRDefault="00E160CD" w:rsidP="00181ABF">
      <w:pPr>
        <w:spacing w:line="240" w:lineRule="auto"/>
      </w:pPr>
      <w:r>
        <w:separator/>
      </w:r>
    </w:p>
  </w:endnote>
  <w:endnote w:type="continuationSeparator" w:id="0">
    <w:p w14:paraId="39DFE9CA" w14:textId="77777777" w:rsidR="00E160CD" w:rsidRDefault="00E160CD"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8"/>
      <w:gridCol w:w="1440"/>
    </w:tblGrid>
    <w:tr w:rsidR="00C031CA" w:rsidRPr="009349F3" w14:paraId="639259FF" w14:textId="77777777" w:rsidTr="00C031CA">
      <w:tc>
        <w:tcPr>
          <w:tcW w:w="7388" w:type="dxa"/>
        </w:tcPr>
        <w:p w14:paraId="040FAC13" w14:textId="77777777" w:rsidR="0012614E" w:rsidRPr="00637782" w:rsidRDefault="0012614E" w:rsidP="0012614E">
          <w:pPr>
            <w:pStyle w:val="Piedepgina"/>
            <w:jc w:val="center"/>
          </w:pPr>
          <w:r w:rsidRPr="00637782">
            <w:rPr>
              <w:b/>
              <w:w w:val="95"/>
              <w:sz w:val="18"/>
            </w:rPr>
            <w:t>Web:</w:t>
          </w:r>
          <w:r w:rsidRPr="00637782">
            <w:rPr>
              <w:b/>
              <w:spacing w:val="2"/>
              <w:w w:val="95"/>
              <w:sz w:val="18"/>
            </w:rPr>
            <w:t xml:space="preserve"> </w:t>
          </w:r>
          <w:hyperlink r:id="rId1">
            <w:r w:rsidRPr="00637782">
              <w:rPr>
                <w:w w:val="95"/>
                <w:sz w:val="18"/>
              </w:rPr>
              <w:t>www.sugef.fi.cr</w:t>
            </w:r>
            <w:r w:rsidRPr="00637782">
              <w:rPr>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Correo electrónico:</w:t>
          </w:r>
          <w:r w:rsidRPr="00637782">
            <w:rPr>
              <w:b/>
              <w:spacing w:val="6"/>
              <w:w w:val="95"/>
              <w:sz w:val="18"/>
            </w:rPr>
            <w:t xml:space="preserve"> </w:t>
          </w:r>
          <w:hyperlink r:id="rId2" w:history="1">
            <w:r w:rsidRPr="00637782">
              <w:rPr>
                <w:rStyle w:val="Hipervnculo"/>
                <w:w w:val="95"/>
                <w:sz w:val="18"/>
              </w:rPr>
              <w:t>sugefcr@sugef.fi.cr</w:t>
            </w:r>
            <w:r w:rsidRPr="00637782">
              <w:rPr>
                <w:rStyle w:val="Hipervnculo"/>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Teléfono:</w:t>
          </w:r>
          <w:r w:rsidRPr="00637782">
            <w:rPr>
              <w:b/>
              <w:spacing w:val="6"/>
              <w:w w:val="95"/>
              <w:sz w:val="18"/>
            </w:rPr>
            <w:t xml:space="preserve"> </w:t>
          </w:r>
          <w:r w:rsidRPr="00637782">
            <w:rPr>
              <w:w w:val="95"/>
              <w:sz w:val="18"/>
            </w:rPr>
            <w:t>2243-4848</w:t>
          </w:r>
        </w:p>
        <w:p w14:paraId="6848FD70" w14:textId="77777777" w:rsidR="00C031CA" w:rsidRPr="009349F3" w:rsidRDefault="00C031CA" w:rsidP="00181ABF">
          <w:pPr>
            <w:pStyle w:val="Piedepgina"/>
            <w:rPr>
              <w:b/>
              <w:color w:val="7F7F7F" w:themeColor="text1" w:themeTint="80"/>
              <w:sz w:val="16"/>
              <w:szCs w:val="16"/>
            </w:rPr>
          </w:pPr>
        </w:p>
      </w:tc>
      <w:tc>
        <w:tcPr>
          <w:tcW w:w="1440" w:type="dxa"/>
        </w:tcPr>
        <w:p w14:paraId="532F95CA" w14:textId="77777777" w:rsidR="00C031CA" w:rsidRPr="009349F3" w:rsidRDefault="00C031CA" w:rsidP="00181ABF">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14:paraId="00936FE5" w14:textId="77777777" w:rsidR="00181ABF" w:rsidRPr="00181ABF" w:rsidRDefault="00181ABF" w:rsidP="00181A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6B835" w14:textId="77777777" w:rsidR="00E160CD" w:rsidRDefault="00E160CD" w:rsidP="00181ABF">
      <w:pPr>
        <w:spacing w:line="240" w:lineRule="auto"/>
      </w:pPr>
      <w:r>
        <w:separator/>
      </w:r>
    </w:p>
  </w:footnote>
  <w:footnote w:type="continuationSeparator" w:id="0">
    <w:p w14:paraId="76D71DD7" w14:textId="77777777" w:rsidR="00E160CD" w:rsidRDefault="00E160CD"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9553C" w14:textId="7FD764B9" w:rsidR="00181ABF" w:rsidRDefault="00713DF5">
    <w:pPr>
      <w:pStyle w:val="Encabezado"/>
      <w:rPr>
        <w:noProof/>
      </w:rPr>
    </w:pPr>
    <w:r>
      <w:rPr>
        <w:noProof/>
      </w:rPr>
      <w:drawing>
        <wp:inline distT="0" distB="0" distL="0" distR="0" wp14:anchorId="6A1CC6F2" wp14:editId="626D1570">
          <wp:extent cx="6120765" cy="654798"/>
          <wp:effectExtent l="0" t="0" r="0" b="0"/>
          <wp:docPr id="5719996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233355" name=""/>
                  <pic:cNvPicPr/>
                </pic:nvPicPr>
                <pic:blipFill>
                  <a:blip r:embed="rId1"/>
                  <a:stretch>
                    <a:fillRect/>
                  </a:stretch>
                </pic:blipFill>
                <pic:spPr>
                  <a:xfrm>
                    <a:off x="0" y="0"/>
                    <a:ext cx="6159873" cy="658982"/>
                  </a:xfrm>
                  <a:prstGeom prst="rect">
                    <a:avLst/>
                  </a:prstGeom>
                </pic:spPr>
              </pic:pic>
            </a:graphicData>
          </a:graphic>
        </wp:inline>
      </w:drawing>
    </w:r>
    <w:r w:rsidRPr="00713DF5">
      <w:rPr>
        <w:noProof/>
      </w:rPr>
      <w:t xml:space="preserve"> </w:t>
    </w:r>
  </w:p>
  <w:p w14:paraId="37C36408" w14:textId="70F6438C" w:rsidR="00713DF5" w:rsidRDefault="00713DF5">
    <w:pPr>
      <w:pStyle w:val="Encabezado"/>
    </w:pPr>
    <w:r>
      <w:rPr>
        <w:noProof/>
      </w:rPr>
      <w:drawing>
        <wp:inline distT="0" distB="0" distL="0" distR="0" wp14:anchorId="328A4433" wp14:editId="5A7B18E2">
          <wp:extent cx="6120765" cy="198120"/>
          <wp:effectExtent l="0" t="0" r="0" b="0"/>
          <wp:docPr id="4973548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884121" name=""/>
                  <pic:cNvPicPr/>
                </pic:nvPicPr>
                <pic:blipFill>
                  <a:blip r:embed="rId2"/>
                  <a:stretch>
                    <a:fillRect/>
                  </a:stretch>
                </pic:blipFill>
                <pic:spPr>
                  <a:xfrm>
                    <a:off x="0" y="0"/>
                    <a:ext cx="6120765" cy="198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D395D"/>
    <w:multiLevelType w:val="multilevel"/>
    <w:tmpl w:val="5C047D3E"/>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9F35BD4"/>
    <w:multiLevelType w:val="hybridMultilevel"/>
    <w:tmpl w:val="1DE8C424"/>
    <w:lvl w:ilvl="0" w:tplc="140A0001">
      <w:start w:val="1"/>
      <w:numFmt w:val="bullet"/>
      <w:lvlText w:val=""/>
      <w:lvlJc w:val="left"/>
      <w:pPr>
        <w:ind w:left="2010" w:hanging="360"/>
      </w:pPr>
      <w:rPr>
        <w:rFonts w:ascii="Symbol" w:hAnsi="Symbol" w:hint="default"/>
      </w:rPr>
    </w:lvl>
    <w:lvl w:ilvl="1" w:tplc="140A0003" w:tentative="1">
      <w:start w:val="1"/>
      <w:numFmt w:val="bullet"/>
      <w:lvlText w:val="o"/>
      <w:lvlJc w:val="left"/>
      <w:pPr>
        <w:ind w:left="2730" w:hanging="360"/>
      </w:pPr>
      <w:rPr>
        <w:rFonts w:ascii="Courier New" w:hAnsi="Courier New" w:cs="Courier New" w:hint="default"/>
      </w:rPr>
    </w:lvl>
    <w:lvl w:ilvl="2" w:tplc="140A0005" w:tentative="1">
      <w:start w:val="1"/>
      <w:numFmt w:val="bullet"/>
      <w:lvlText w:val=""/>
      <w:lvlJc w:val="left"/>
      <w:pPr>
        <w:ind w:left="3450" w:hanging="360"/>
      </w:pPr>
      <w:rPr>
        <w:rFonts w:ascii="Wingdings" w:hAnsi="Wingdings" w:hint="default"/>
      </w:rPr>
    </w:lvl>
    <w:lvl w:ilvl="3" w:tplc="140A0001" w:tentative="1">
      <w:start w:val="1"/>
      <w:numFmt w:val="bullet"/>
      <w:lvlText w:val=""/>
      <w:lvlJc w:val="left"/>
      <w:pPr>
        <w:ind w:left="4170" w:hanging="360"/>
      </w:pPr>
      <w:rPr>
        <w:rFonts w:ascii="Symbol" w:hAnsi="Symbol" w:hint="default"/>
      </w:rPr>
    </w:lvl>
    <w:lvl w:ilvl="4" w:tplc="140A0003" w:tentative="1">
      <w:start w:val="1"/>
      <w:numFmt w:val="bullet"/>
      <w:lvlText w:val="o"/>
      <w:lvlJc w:val="left"/>
      <w:pPr>
        <w:ind w:left="4890" w:hanging="360"/>
      </w:pPr>
      <w:rPr>
        <w:rFonts w:ascii="Courier New" w:hAnsi="Courier New" w:cs="Courier New" w:hint="default"/>
      </w:rPr>
    </w:lvl>
    <w:lvl w:ilvl="5" w:tplc="140A0005" w:tentative="1">
      <w:start w:val="1"/>
      <w:numFmt w:val="bullet"/>
      <w:lvlText w:val=""/>
      <w:lvlJc w:val="left"/>
      <w:pPr>
        <w:ind w:left="5610" w:hanging="360"/>
      </w:pPr>
      <w:rPr>
        <w:rFonts w:ascii="Wingdings" w:hAnsi="Wingdings" w:hint="default"/>
      </w:rPr>
    </w:lvl>
    <w:lvl w:ilvl="6" w:tplc="140A0001" w:tentative="1">
      <w:start w:val="1"/>
      <w:numFmt w:val="bullet"/>
      <w:lvlText w:val=""/>
      <w:lvlJc w:val="left"/>
      <w:pPr>
        <w:ind w:left="6330" w:hanging="360"/>
      </w:pPr>
      <w:rPr>
        <w:rFonts w:ascii="Symbol" w:hAnsi="Symbol" w:hint="default"/>
      </w:rPr>
    </w:lvl>
    <w:lvl w:ilvl="7" w:tplc="140A0003" w:tentative="1">
      <w:start w:val="1"/>
      <w:numFmt w:val="bullet"/>
      <w:lvlText w:val="o"/>
      <w:lvlJc w:val="left"/>
      <w:pPr>
        <w:ind w:left="7050" w:hanging="360"/>
      </w:pPr>
      <w:rPr>
        <w:rFonts w:ascii="Courier New" w:hAnsi="Courier New" w:cs="Courier New" w:hint="default"/>
      </w:rPr>
    </w:lvl>
    <w:lvl w:ilvl="8" w:tplc="140A0005" w:tentative="1">
      <w:start w:val="1"/>
      <w:numFmt w:val="bullet"/>
      <w:lvlText w:val=""/>
      <w:lvlJc w:val="left"/>
      <w:pPr>
        <w:ind w:left="7770" w:hanging="360"/>
      </w:pPr>
      <w:rPr>
        <w:rFonts w:ascii="Wingdings" w:hAnsi="Wingdings" w:hint="default"/>
      </w:rPr>
    </w:lvl>
  </w:abstractNum>
  <w:abstractNum w:abstractNumId="2" w15:restartNumberingAfterBreak="0">
    <w:nsid w:val="0D5702A0"/>
    <w:multiLevelType w:val="hybridMultilevel"/>
    <w:tmpl w:val="2BB0852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E5B79F6"/>
    <w:multiLevelType w:val="multilevel"/>
    <w:tmpl w:val="5158FD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5" w15:restartNumberingAfterBreak="0">
    <w:nsid w:val="263B5349"/>
    <w:multiLevelType w:val="hybridMultilevel"/>
    <w:tmpl w:val="7600585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2A954D9C"/>
    <w:multiLevelType w:val="hybridMultilevel"/>
    <w:tmpl w:val="107002B4"/>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7" w15:restartNumberingAfterBreak="0">
    <w:nsid w:val="30C708AF"/>
    <w:multiLevelType w:val="multilevel"/>
    <w:tmpl w:val="D4AC74F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1984622"/>
    <w:multiLevelType w:val="multilevel"/>
    <w:tmpl w:val="7E04BE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5D2751B"/>
    <w:multiLevelType w:val="hybridMultilevel"/>
    <w:tmpl w:val="D176521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8D168C5"/>
    <w:multiLevelType w:val="multilevel"/>
    <w:tmpl w:val="D1EE53C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50754ED2"/>
    <w:multiLevelType w:val="multilevel"/>
    <w:tmpl w:val="22789BF6"/>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3" w15:restartNumberingAfterBreak="0">
    <w:nsid w:val="5D3D3B9A"/>
    <w:multiLevelType w:val="hybridMultilevel"/>
    <w:tmpl w:val="9DBA7C40"/>
    <w:lvl w:ilvl="0" w:tplc="140A0001">
      <w:start w:val="1"/>
      <w:numFmt w:val="bullet"/>
      <w:lvlText w:val=""/>
      <w:lvlJc w:val="left"/>
      <w:pPr>
        <w:ind w:left="1776" w:hanging="360"/>
      </w:pPr>
      <w:rPr>
        <w:rFonts w:ascii="Symbol" w:hAnsi="Symbol" w:hint="default"/>
      </w:rPr>
    </w:lvl>
    <w:lvl w:ilvl="1" w:tplc="140A0003" w:tentative="1">
      <w:start w:val="1"/>
      <w:numFmt w:val="bullet"/>
      <w:lvlText w:val="o"/>
      <w:lvlJc w:val="left"/>
      <w:pPr>
        <w:ind w:left="2496" w:hanging="360"/>
      </w:pPr>
      <w:rPr>
        <w:rFonts w:ascii="Courier New" w:hAnsi="Courier New" w:cs="Courier New" w:hint="default"/>
      </w:rPr>
    </w:lvl>
    <w:lvl w:ilvl="2" w:tplc="140A0005" w:tentative="1">
      <w:start w:val="1"/>
      <w:numFmt w:val="bullet"/>
      <w:lvlText w:val=""/>
      <w:lvlJc w:val="left"/>
      <w:pPr>
        <w:ind w:left="3216" w:hanging="360"/>
      </w:pPr>
      <w:rPr>
        <w:rFonts w:ascii="Wingdings" w:hAnsi="Wingdings" w:hint="default"/>
      </w:rPr>
    </w:lvl>
    <w:lvl w:ilvl="3" w:tplc="140A0001" w:tentative="1">
      <w:start w:val="1"/>
      <w:numFmt w:val="bullet"/>
      <w:lvlText w:val=""/>
      <w:lvlJc w:val="left"/>
      <w:pPr>
        <w:ind w:left="3936" w:hanging="360"/>
      </w:pPr>
      <w:rPr>
        <w:rFonts w:ascii="Symbol" w:hAnsi="Symbol" w:hint="default"/>
      </w:rPr>
    </w:lvl>
    <w:lvl w:ilvl="4" w:tplc="140A0003" w:tentative="1">
      <w:start w:val="1"/>
      <w:numFmt w:val="bullet"/>
      <w:lvlText w:val="o"/>
      <w:lvlJc w:val="left"/>
      <w:pPr>
        <w:ind w:left="4656" w:hanging="360"/>
      </w:pPr>
      <w:rPr>
        <w:rFonts w:ascii="Courier New" w:hAnsi="Courier New" w:cs="Courier New" w:hint="default"/>
      </w:rPr>
    </w:lvl>
    <w:lvl w:ilvl="5" w:tplc="140A0005" w:tentative="1">
      <w:start w:val="1"/>
      <w:numFmt w:val="bullet"/>
      <w:lvlText w:val=""/>
      <w:lvlJc w:val="left"/>
      <w:pPr>
        <w:ind w:left="5376" w:hanging="360"/>
      </w:pPr>
      <w:rPr>
        <w:rFonts w:ascii="Wingdings" w:hAnsi="Wingdings" w:hint="default"/>
      </w:rPr>
    </w:lvl>
    <w:lvl w:ilvl="6" w:tplc="140A0001" w:tentative="1">
      <w:start w:val="1"/>
      <w:numFmt w:val="bullet"/>
      <w:lvlText w:val=""/>
      <w:lvlJc w:val="left"/>
      <w:pPr>
        <w:ind w:left="6096" w:hanging="360"/>
      </w:pPr>
      <w:rPr>
        <w:rFonts w:ascii="Symbol" w:hAnsi="Symbol" w:hint="default"/>
      </w:rPr>
    </w:lvl>
    <w:lvl w:ilvl="7" w:tplc="140A0003" w:tentative="1">
      <w:start w:val="1"/>
      <w:numFmt w:val="bullet"/>
      <w:lvlText w:val="o"/>
      <w:lvlJc w:val="left"/>
      <w:pPr>
        <w:ind w:left="6816" w:hanging="360"/>
      </w:pPr>
      <w:rPr>
        <w:rFonts w:ascii="Courier New" w:hAnsi="Courier New" w:cs="Courier New" w:hint="default"/>
      </w:rPr>
    </w:lvl>
    <w:lvl w:ilvl="8" w:tplc="140A0005" w:tentative="1">
      <w:start w:val="1"/>
      <w:numFmt w:val="bullet"/>
      <w:lvlText w:val=""/>
      <w:lvlJc w:val="left"/>
      <w:pPr>
        <w:ind w:left="7536" w:hanging="360"/>
      </w:pPr>
      <w:rPr>
        <w:rFonts w:ascii="Wingdings" w:hAnsi="Wingdings" w:hint="default"/>
      </w:rPr>
    </w:lvl>
  </w:abstractNum>
  <w:abstractNum w:abstractNumId="14" w15:restartNumberingAfterBreak="0">
    <w:nsid w:val="5EC324F2"/>
    <w:multiLevelType w:val="hybridMultilevel"/>
    <w:tmpl w:val="08142126"/>
    <w:lvl w:ilvl="0" w:tplc="140A000F">
      <w:start w:val="1"/>
      <w:numFmt w:val="decimal"/>
      <w:lvlText w:val="%1."/>
      <w:lvlJc w:val="left"/>
      <w:pPr>
        <w:ind w:left="1480" w:hanging="360"/>
      </w:pPr>
    </w:lvl>
    <w:lvl w:ilvl="1" w:tplc="140A0019" w:tentative="1">
      <w:start w:val="1"/>
      <w:numFmt w:val="lowerLetter"/>
      <w:lvlText w:val="%2."/>
      <w:lvlJc w:val="left"/>
      <w:pPr>
        <w:ind w:left="2200" w:hanging="360"/>
      </w:pPr>
    </w:lvl>
    <w:lvl w:ilvl="2" w:tplc="140A001B" w:tentative="1">
      <w:start w:val="1"/>
      <w:numFmt w:val="lowerRoman"/>
      <w:lvlText w:val="%3."/>
      <w:lvlJc w:val="right"/>
      <w:pPr>
        <w:ind w:left="2920" w:hanging="180"/>
      </w:pPr>
    </w:lvl>
    <w:lvl w:ilvl="3" w:tplc="140A000F" w:tentative="1">
      <w:start w:val="1"/>
      <w:numFmt w:val="decimal"/>
      <w:lvlText w:val="%4."/>
      <w:lvlJc w:val="left"/>
      <w:pPr>
        <w:ind w:left="3640" w:hanging="360"/>
      </w:pPr>
    </w:lvl>
    <w:lvl w:ilvl="4" w:tplc="140A0019" w:tentative="1">
      <w:start w:val="1"/>
      <w:numFmt w:val="lowerLetter"/>
      <w:lvlText w:val="%5."/>
      <w:lvlJc w:val="left"/>
      <w:pPr>
        <w:ind w:left="4360" w:hanging="360"/>
      </w:pPr>
    </w:lvl>
    <w:lvl w:ilvl="5" w:tplc="140A001B" w:tentative="1">
      <w:start w:val="1"/>
      <w:numFmt w:val="lowerRoman"/>
      <w:lvlText w:val="%6."/>
      <w:lvlJc w:val="right"/>
      <w:pPr>
        <w:ind w:left="5080" w:hanging="180"/>
      </w:pPr>
    </w:lvl>
    <w:lvl w:ilvl="6" w:tplc="140A000F" w:tentative="1">
      <w:start w:val="1"/>
      <w:numFmt w:val="decimal"/>
      <w:lvlText w:val="%7."/>
      <w:lvlJc w:val="left"/>
      <w:pPr>
        <w:ind w:left="5800" w:hanging="360"/>
      </w:pPr>
    </w:lvl>
    <w:lvl w:ilvl="7" w:tplc="140A0019" w:tentative="1">
      <w:start w:val="1"/>
      <w:numFmt w:val="lowerLetter"/>
      <w:lvlText w:val="%8."/>
      <w:lvlJc w:val="left"/>
      <w:pPr>
        <w:ind w:left="6520" w:hanging="360"/>
      </w:pPr>
    </w:lvl>
    <w:lvl w:ilvl="8" w:tplc="140A001B" w:tentative="1">
      <w:start w:val="1"/>
      <w:numFmt w:val="lowerRoman"/>
      <w:lvlText w:val="%9."/>
      <w:lvlJc w:val="right"/>
      <w:pPr>
        <w:ind w:left="7240" w:hanging="180"/>
      </w:pPr>
    </w:lvl>
  </w:abstractNum>
  <w:abstractNum w:abstractNumId="15" w15:restartNumberingAfterBreak="0">
    <w:nsid w:val="60350E73"/>
    <w:multiLevelType w:val="hybridMultilevel"/>
    <w:tmpl w:val="C510A744"/>
    <w:lvl w:ilvl="0" w:tplc="A93E56E0">
      <w:start w:val="1"/>
      <w:numFmt w:val="bullet"/>
      <w:lvlText w:val=""/>
      <w:lvlJc w:val="left"/>
      <w:pPr>
        <w:ind w:left="1304" w:hanging="224"/>
      </w:pPr>
      <w:rPr>
        <w:rFonts w:ascii="Symbol" w:hAnsi="Symbol" w:hint="default"/>
      </w:rPr>
    </w:lvl>
    <w:lvl w:ilvl="1" w:tplc="140A0003" w:tentative="1">
      <w:start w:val="1"/>
      <w:numFmt w:val="bullet"/>
      <w:lvlText w:val="o"/>
      <w:lvlJc w:val="left"/>
      <w:pPr>
        <w:ind w:left="2496" w:hanging="360"/>
      </w:pPr>
      <w:rPr>
        <w:rFonts w:ascii="Courier New" w:hAnsi="Courier New" w:cs="Courier New" w:hint="default"/>
      </w:rPr>
    </w:lvl>
    <w:lvl w:ilvl="2" w:tplc="140A0005" w:tentative="1">
      <w:start w:val="1"/>
      <w:numFmt w:val="bullet"/>
      <w:lvlText w:val=""/>
      <w:lvlJc w:val="left"/>
      <w:pPr>
        <w:ind w:left="3216" w:hanging="360"/>
      </w:pPr>
      <w:rPr>
        <w:rFonts w:ascii="Wingdings" w:hAnsi="Wingdings" w:hint="default"/>
      </w:rPr>
    </w:lvl>
    <w:lvl w:ilvl="3" w:tplc="140A0001" w:tentative="1">
      <w:start w:val="1"/>
      <w:numFmt w:val="bullet"/>
      <w:lvlText w:val=""/>
      <w:lvlJc w:val="left"/>
      <w:pPr>
        <w:ind w:left="3936" w:hanging="360"/>
      </w:pPr>
      <w:rPr>
        <w:rFonts w:ascii="Symbol" w:hAnsi="Symbol" w:hint="default"/>
      </w:rPr>
    </w:lvl>
    <w:lvl w:ilvl="4" w:tplc="140A0003" w:tentative="1">
      <w:start w:val="1"/>
      <w:numFmt w:val="bullet"/>
      <w:lvlText w:val="o"/>
      <w:lvlJc w:val="left"/>
      <w:pPr>
        <w:ind w:left="4656" w:hanging="360"/>
      </w:pPr>
      <w:rPr>
        <w:rFonts w:ascii="Courier New" w:hAnsi="Courier New" w:cs="Courier New" w:hint="default"/>
      </w:rPr>
    </w:lvl>
    <w:lvl w:ilvl="5" w:tplc="140A0005" w:tentative="1">
      <w:start w:val="1"/>
      <w:numFmt w:val="bullet"/>
      <w:lvlText w:val=""/>
      <w:lvlJc w:val="left"/>
      <w:pPr>
        <w:ind w:left="5376" w:hanging="360"/>
      </w:pPr>
      <w:rPr>
        <w:rFonts w:ascii="Wingdings" w:hAnsi="Wingdings" w:hint="default"/>
      </w:rPr>
    </w:lvl>
    <w:lvl w:ilvl="6" w:tplc="140A0001" w:tentative="1">
      <w:start w:val="1"/>
      <w:numFmt w:val="bullet"/>
      <w:lvlText w:val=""/>
      <w:lvlJc w:val="left"/>
      <w:pPr>
        <w:ind w:left="6096" w:hanging="360"/>
      </w:pPr>
      <w:rPr>
        <w:rFonts w:ascii="Symbol" w:hAnsi="Symbol" w:hint="default"/>
      </w:rPr>
    </w:lvl>
    <w:lvl w:ilvl="7" w:tplc="140A0003" w:tentative="1">
      <w:start w:val="1"/>
      <w:numFmt w:val="bullet"/>
      <w:lvlText w:val="o"/>
      <w:lvlJc w:val="left"/>
      <w:pPr>
        <w:ind w:left="6816" w:hanging="360"/>
      </w:pPr>
      <w:rPr>
        <w:rFonts w:ascii="Courier New" w:hAnsi="Courier New" w:cs="Courier New" w:hint="default"/>
      </w:rPr>
    </w:lvl>
    <w:lvl w:ilvl="8" w:tplc="140A0005" w:tentative="1">
      <w:start w:val="1"/>
      <w:numFmt w:val="bullet"/>
      <w:lvlText w:val=""/>
      <w:lvlJc w:val="left"/>
      <w:pPr>
        <w:ind w:left="7536" w:hanging="360"/>
      </w:pPr>
      <w:rPr>
        <w:rFonts w:ascii="Wingdings" w:hAnsi="Wingdings" w:hint="default"/>
      </w:rPr>
    </w:lvl>
  </w:abstractNum>
  <w:abstractNum w:abstractNumId="16" w15:restartNumberingAfterBreak="0">
    <w:nsid w:val="63FF748F"/>
    <w:multiLevelType w:val="multilevel"/>
    <w:tmpl w:val="61AA477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6C9906ED"/>
    <w:multiLevelType w:val="multilevel"/>
    <w:tmpl w:val="D4F8DB4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769C1B3E"/>
    <w:multiLevelType w:val="multilevel"/>
    <w:tmpl w:val="B0F060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792A0454"/>
    <w:multiLevelType w:val="multilevel"/>
    <w:tmpl w:val="92B495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7B4E3E6F"/>
    <w:multiLevelType w:val="hybridMultilevel"/>
    <w:tmpl w:val="D8FE187C"/>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num w:numId="1" w16cid:durableId="1102535639">
    <w:abstractNumId w:val="4"/>
  </w:num>
  <w:num w:numId="2" w16cid:durableId="60179293">
    <w:abstractNumId w:val="12"/>
  </w:num>
  <w:num w:numId="3" w16cid:durableId="916744841">
    <w:abstractNumId w:val="10"/>
  </w:num>
  <w:num w:numId="4" w16cid:durableId="1437822585">
    <w:abstractNumId w:val="8"/>
  </w:num>
  <w:num w:numId="5" w16cid:durableId="1866674203">
    <w:abstractNumId w:val="3"/>
  </w:num>
  <w:num w:numId="6" w16cid:durableId="1109855150">
    <w:abstractNumId w:val="0"/>
  </w:num>
  <w:num w:numId="7" w16cid:durableId="1104426660">
    <w:abstractNumId w:val="18"/>
  </w:num>
  <w:num w:numId="8" w16cid:durableId="1496916556">
    <w:abstractNumId w:val="16"/>
  </w:num>
  <w:num w:numId="9" w16cid:durableId="1689715622">
    <w:abstractNumId w:val="17"/>
  </w:num>
  <w:num w:numId="10" w16cid:durableId="1613974697">
    <w:abstractNumId w:val="11"/>
  </w:num>
  <w:num w:numId="11" w16cid:durableId="1095249821">
    <w:abstractNumId w:val="19"/>
  </w:num>
  <w:num w:numId="12" w16cid:durableId="1489514428">
    <w:abstractNumId w:val="2"/>
  </w:num>
  <w:num w:numId="13" w16cid:durableId="423913733">
    <w:abstractNumId w:val="9"/>
  </w:num>
  <w:num w:numId="14" w16cid:durableId="1792360205">
    <w:abstractNumId w:val="5"/>
  </w:num>
  <w:num w:numId="15" w16cid:durableId="483937179">
    <w:abstractNumId w:val="7"/>
  </w:num>
  <w:num w:numId="16" w16cid:durableId="1695767475">
    <w:abstractNumId w:val="6"/>
  </w:num>
  <w:num w:numId="17" w16cid:durableId="1946618680">
    <w:abstractNumId w:val="1"/>
  </w:num>
  <w:num w:numId="18" w16cid:durableId="388312556">
    <w:abstractNumId w:val="20"/>
  </w:num>
  <w:num w:numId="19" w16cid:durableId="1338730858">
    <w:abstractNumId w:val="13"/>
  </w:num>
  <w:num w:numId="20" w16cid:durableId="539123780">
    <w:abstractNumId w:val="15"/>
  </w:num>
  <w:num w:numId="21" w16cid:durableId="9531018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0CD"/>
    <w:rsid w:val="00017792"/>
    <w:rsid w:val="000202E3"/>
    <w:rsid w:val="00024FAC"/>
    <w:rsid w:val="000516D1"/>
    <w:rsid w:val="000902C2"/>
    <w:rsid w:val="000A1E21"/>
    <w:rsid w:val="000D1005"/>
    <w:rsid w:val="0012614E"/>
    <w:rsid w:val="0012747C"/>
    <w:rsid w:val="001406BC"/>
    <w:rsid w:val="00181ABF"/>
    <w:rsid w:val="001D6826"/>
    <w:rsid w:val="001F2A0C"/>
    <w:rsid w:val="00204956"/>
    <w:rsid w:val="00236898"/>
    <w:rsid w:val="00242B28"/>
    <w:rsid w:val="00266CE3"/>
    <w:rsid w:val="0028253C"/>
    <w:rsid w:val="002B59C8"/>
    <w:rsid w:val="002C3269"/>
    <w:rsid w:val="002C7480"/>
    <w:rsid w:val="002D5E99"/>
    <w:rsid w:val="002D7798"/>
    <w:rsid w:val="003172BE"/>
    <w:rsid w:val="00365115"/>
    <w:rsid w:val="00385498"/>
    <w:rsid w:val="003D08D6"/>
    <w:rsid w:val="003D5AAC"/>
    <w:rsid w:val="003E38AA"/>
    <w:rsid w:val="003F7075"/>
    <w:rsid w:val="0044440E"/>
    <w:rsid w:val="004832F2"/>
    <w:rsid w:val="004C266D"/>
    <w:rsid w:val="00517E39"/>
    <w:rsid w:val="005228F6"/>
    <w:rsid w:val="00554899"/>
    <w:rsid w:val="00596C67"/>
    <w:rsid w:val="005B4CF0"/>
    <w:rsid w:val="00602779"/>
    <w:rsid w:val="006301E4"/>
    <w:rsid w:val="006C15D5"/>
    <w:rsid w:val="006C3DA4"/>
    <w:rsid w:val="006D2857"/>
    <w:rsid w:val="006E7F4D"/>
    <w:rsid w:val="007024AB"/>
    <w:rsid w:val="00713DF5"/>
    <w:rsid w:val="007316CC"/>
    <w:rsid w:val="00891A9A"/>
    <w:rsid w:val="008C38E8"/>
    <w:rsid w:val="0090602F"/>
    <w:rsid w:val="00930B7B"/>
    <w:rsid w:val="00937EF0"/>
    <w:rsid w:val="00940742"/>
    <w:rsid w:val="0095637B"/>
    <w:rsid w:val="009A73F8"/>
    <w:rsid w:val="009F4036"/>
    <w:rsid w:val="009F4813"/>
    <w:rsid w:val="00A06820"/>
    <w:rsid w:val="00A122CD"/>
    <w:rsid w:val="00A124FD"/>
    <w:rsid w:val="00A60C42"/>
    <w:rsid w:val="00AF1DB8"/>
    <w:rsid w:val="00B24D01"/>
    <w:rsid w:val="00B409F0"/>
    <w:rsid w:val="00B643E3"/>
    <w:rsid w:val="00BD41F8"/>
    <w:rsid w:val="00BF48E1"/>
    <w:rsid w:val="00BF6BBC"/>
    <w:rsid w:val="00C031CA"/>
    <w:rsid w:val="00C54E7C"/>
    <w:rsid w:val="00CF3C54"/>
    <w:rsid w:val="00D01E3E"/>
    <w:rsid w:val="00D14EAF"/>
    <w:rsid w:val="00D2422E"/>
    <w:rsid w:val="00D342CC"/>
    <w:rsid w:val="00D742E0"/>
    <w:rsid w:val="00D84053"/>
    <w:rsid w:val="00D90222"/>
    <w:rsid w:val="00E15924"/>
    <w:rsid w:val="00E160CD"/>
    <w:rsid w:val="00E42AAC"/>
    <w:rsid w:val="00E47254"/>
    <w:rsid w:val="00E96FA7"/>
    <w:rsid w:val="00EA47C0"/>
    <w:rsid w:val="00EA61DE"/>
    <w:rsid w:val="00EA7AB1"/>
    <w:rsid w:val="00EF029F"/>
    <w:rsid w:val="00EF037C"/>
    <w:rsid w:val="00EF2B32"/>
    <w:rsid w:val="00F15651"/>
    <w:rsid w:val="00F62745"/>
    <w:rsid w:val="00F814FB"/>
    <w:rsid w:val="00FA3B8C"/>
    <w:rsid w:val="00FB77C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37DCA"/>
  <w15:chartTrackingRefBased/>
  <w15:docId w15:val="{143E17D7-A285-4C93-85C8-0B65D980D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C031CA"/>
    <w:rPr>
      <w:color w:val="0563C1" w:themeColor="hyperlink"/>
      <w:u w:val="single"/>
    </w:rPr>
  </w:style>
  <w:style w:type="paragraph" w:styleId="Prrafodelista">
    <w:name w:val="List Paragraph"/>
    <w:basedOn w:val="Normal"/>
    <w:uiPriority w:val="34"/>
    <w:qFormat/>
    <w:rsid w:val="00E160CD"/>
    <w:pPr>
      <w:spacing w:after="160" w:line="259" w:lineRule="auto"/>
      <w:ind w:left="720"/>
      <w:contextualSpacing/>
      <w:jc w:val="left"/>
    </w:pPr>
    <w:rPr>
      <w:rFonts w:asciiTheme="minorHAnsi" w:eastAsiaTheme="minorHAnsi" w:hAnsiTheme="minorHAnsi" w:cstheme="minorBidi"/>
      <w:szCs w:val="22"/>
      <w:lang w:val="es-CR"/>
    </w:rPr>
  </w:style>
  <w:style w:type="paragraph" w:customStyle="1" w:styleId="paragraph">
    <w:name w:val="paragraph"/>
    <w:basedOn w:val="Normal"/>
    <w:rsid w:val="00E160CD"/>
    <w:pPr>
      <w:spacing w:before="100" w:beforeAutospacing="1" w:after="100" w:afterAutospacing="1" w:line="240" w:lineRule="auto"/>
      <w:jc w:val="left"/>
    </w:pPr>
    <w:rPr>
      <w:rFonts w:ascii="Times New Roman" w:hAnsi="Times New Roman"/>
      <w:sz w:val="24"/>
      <w:lang w:val="es-CR" w:eastAsia="es-CR"/>
    </w:rPr>
  </w:style>
  <w:style w:type="character" w:customStyle="1" w:styleId="normaltextrun">
    <w:name w:val="normaltextrun"/>
    <w:basedOn w:val="Fuentedeprrafopredeter"/>
    <w:rsid w:val="00E160CD"/>
  </w:style>
  <w:style w:type="character" w:customStyle="1" w:styleId="eop">
    <w:name w:val="eop"/>
    <w:basedOn w:val="Fuentedeprrafopredeter"/>
    <w:rsid w:val="00E160CD"/>
  </w:style>
  <w:style w:type="character" w:customStyle="1" w:styleId="tabchar">
    <w:name w:val="tabchar"/>
    <w:basedOn w:val="Fuentedeprrafopredeter"/>
    <w:rsid w:val="00E160CD"/>
  </w:style>
  <w:style w:type="character" w:styleId="Refdecomentario">
    <w:name w:val="annotation reference"/>
    <w:basedOn w:val="Fuentedeprrafopredeter"/>
    <w:uiPriority w:val="99"/>
    <w:semiHidden/>
    <w:unhideWhenUsed/>
    <w:rsid w:val="00D84053"/>
    <w:rPr>
      <w:sz w:val="16"/>
      <w:szCs w:val="16"/>
    </w:rPr>
  </w:style>
  <w:style w:type="paragraph" w:styleId="Textocomentario">
    <w:name w:val="annotation text"/>
    <w:basedOn w:val="Normal"/>
    <w:link w:val="TextocomentarioCar"/>
    <w:uiPriority w:val="99"/>
    <w:unhideWhenUsed/>
    <w:rsid w:val="00D84053"/>
    <w:pPr>
      <w:spacing w:line="240" w:lineRule="auto"/>
    </w:pPr>
    <w:rPr>
      <w:sz w:val="20"/>
      <w:szCs w:val="20"/>
    </w:rPr>
  </w:style>
  <w:style w:type="character" w:customStyle="1" w:styleId="TextocomentarioCar">
    <w:name w:val="Texto comentario Car"/>
    <w:basedOn w:val="Fuentedeprrafopredeter"/>
    <w:link w:val="Textocomentario"/>
    <w:uiPriority w:val="99"/>
    <w:rsid w:val="00D84053"/>
    <w:rPr>
      <w:rFonts w:ascii="Cambria" w:eastAsia="Times New Roman" w:hAnsi="Cambria"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D84053"/>
    <w:rPr>
      <w:b/>
      <w:bCs/>
    </w:rPr>
  </w:style>
  <w:style w:type="character" w:customStyle="1" w:styleId="AsuntodelcomentarioCar">
    <w:name w:val="Asunto del comentario Car"/>
    <w:basedOn w:val="TextocomentarioCar"/>
    <w:link w:val="Asuntodelcomentario"/>
    <w:uiPriority w:val="99"/>
    <w:semiHidden/>
    <w:rsid w:val="00D84053"/>
    <w:rPr>
      <w:rFonts w:ascii="Cambria" w:eastAsia="Times New Roman" w:hAnsi="Cambria" w:cs="Times New Roman"/>
      <w:b/>
      <w:bCs/>
      <w:sz w:val="20"/>
      <w:szCs w:val="20"/>
      <w:lang w:val="es-ES"/>
    </w:rPr>
  </w:style>
  <w:style w:type="paragraph" w:styleId="Revisin">
    <w:name w:val="Revision"/>
    <w:hidden/>
    <w:uiPriority w:val="99"/>
    <w:semiHidden/>
    <w:rsid w:val="00AF1DB8"/>
    <w:pPr>
      <w:spacing w:after="0" w:line="240" w:lineRule="auto"/>
    </w:pPr>
    <w:rPr>
      <w:rFonts w:ascii="Cambria" w:eastAsia="Times New Roman" w:hAnsi="Cambria" w:cs="Times New Roman"/>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081764">
      <w:bodyDiv w:val="1"/>
      <w:marLeft w:val="0"/>
      <w:marRight w:val="0"/>
      <w:marTop w:val="0"/>
      <w:marBottom w:val="0"/>
      <w:divBdr>
        <w:top w:val="none" w:sz="0" w:space="0" w:color="auto"/>
        <w:left w:val="none" w:sz="0" w:space="0" w:color="auto"/>
        <w:bottom w:val="none" w:sz="0" w:space="0" w:color="auto"/>
        <w:right w:val="none" w:sz="0" w:space="0" w:color="auto"/>
      </w:divBdr>
    </w:div>
    <w:div w:id="517425116">
      <w:bodyDiv w:val="1"/>
      <w:marLeft w:val="0"/>
      <w:marRight w:val="0"/>
      <w:marTop w:val="0"/>
      <w:marBottom w:val="0"/>
      <w:divBdr>
        <w:top w:val="none" w:sz="0" w:space="0" w:color="auto"/>
        <w:left w:val="none" w:sz="0" w:space="0" w:color="auto"/>
        <w:bottom w:val="none" w:sz="0" w:space="0" w:color="auto"/>
        <w:right w:val="none" w:sz="0" w:space="0" w:color="auto"/>
      </w:divBdr>
    </w:div>
    <w:div w:id="916979743">
      <w:bodyDiv w:val="1"/>
      <w:marLeft w:val="0"/>
      <w:marRight w:val="0"/>
      <w:marTop w:val="0"/>
      <w:marBottom w:val="0"/>
      <w:divBdr>
        <w:top w:val="none" w:sz="0" w:space="0" w:color="auto"/>
        <w:left w:val="none" w:sz="0" w:space="0" w:color="auto"/>
        <w:bottom w:val="none" w:sz="0" w:space="0" w:color="auto"/>
        <w:right w:val="none" w:sz="0" w:space="0" w:color="auto"/>
      </w:divBdr>
    </w:div>
    <w:div w:id="1021081140">
      <w:bodyDiv w:val="1"/>
      <w:marLeft w:val="0"/>
      <w:marRight w:val="0"/>
      <w:marTop w:val="0"/>
      <w:marBottom w:val="0"/>
      <w:divBdr>
        <w:top w:val="none" w:sz="0" w:space="0" w:color="auto"/>
        <w:left w:val="none" w:sz="0" w:space="0" w:color="auto"/>
        <w:bottom w:val="none" w:sz="0" w:space="0" w:color="auto"/>
        <w:right w:val="none" w:sz="0" w:space="0" w:color="auto"/>
      </w:divBdr>
    </w:div>
    <w:div w:id="1089038475">
      <w:bodyDiv w:val="1"/>
      <w:marLeft w:val="0"/>
      <w:marRight w:val="0"/>
      <w:marTop w:val="0"/>
      <w:marBottom w:val="0"/>
      <w:divBdr>
        <w:top w:val="none" w:sz="0" w:space="0" w:color="auto"/>
        <w:left w:val="none" w:sz="0" w:space="0" w:color="auto"/>
        <w:bottom w:val="none" w:sz="0" w:space="0" w:color="auto"/>
        <w:right w:val="none" w:sz="0" w:space="0" w:color="auto"/>
      </w:divBdr>
    </w:div>
    <w:div w:id="1337881658">
      <w:bodyDiv w:val="1"/>
      <w:marLeft w:val="0"/>
      <w:marRight w:val="0"/>
      <w:marTop w:val="0"/>
      <w:marBottom w:val="0"/>
      <w:divBdr>
        <w:top w:val="none" w:sz="0" w:space="0" w:color="auto"/>
        <w:left w:val="none" w:sz="0" w:space="0" w:color="auto"/>
        <w:bottom w:val="none" w:sz="0" w:space="0" w:color="auto"/>
        <w:right w:val="none" w:sz="0" w:space="0" w:color="auto"/>
      </w:divBdr>
    </w:div>
    <w:div w:id="1693728251">
      <w:bodyDiv w:val="1"/>
      <w:marLeft w:val="0"/>
      <w:marRight w:val="0"/>
      <w:marTop w:val="0"/>
      <w:marBottom w:val="0"/>
      <w:divBdr>
        <w:top w:val="none" w:sz="0" w:space="0" w:color="auto"/>
        <w:left w:val="none" w:sz="0" w:space="0" w:color="auto"/>
        <w:bottom w:val="none" w:sz="0" w:space="0" w:color="auto"/>
        <w:right w:val="none" w:sz="0" w:space="0" w:color="auto"/>
      </w:divBdr>
    </w:div>
    <w:div w:id="208767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CumplimientoLey8204/BorradoresCumplimientoEntidadesFinancieras/Forms/Correspondencia%20Externa%20SUGEF/plantilla-SGF-ACL-CEF-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375A4D2832486B83EED202EC4B919A"/>
        <w:category>
          <w:name w:val="General"/>
          <w:gallery w:val="placeholder"/>
        </w:category>
        <w:types>
          <w:type w:val="bbPlcHdr"/>
        </w:types>
        <w:behaviors>
          <w:behavior w:val="content"/>
        </w:behaviors>
        <w:guid w:val="{50A983F5-A3FA-4F69-8A68-D30C75B3665D}"/>
      </w:docPartPr>
      <w:docPartBody>
        <w:p w:rsidR="003464FA" w:rsidRDefault="003464FA">
          <w:pPr>
            <w:pStyle w:val="EA375A4D2832486B83EED202EC4B919A"/>
          </w:pPr>
          <w:r w:rsidRPr="001E0779">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4FA"/>
    <w:rsid w:val="00024FAC"/>
    <w:rsid w:val="00266CE3"/>
    <w:rsid w:val="003464FA"/>
    <w:rsid w:val="00385498"/>
    <w:rsid w:val="006301E4"/>
    <w:rsid w:val="007024AB"/>
    <w:rsid w:val="00930B7B"/>
    <w:rsid w:val="00D14EAF"/>
    <w:rsid w:val="00E96FA7"/>
    <w:rsid w:val="00EF2B32"/>
    <w:rsid w:val="00F814FB"/>
    <w:rsid w:val="00FA3B8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R" w:eastAsia="es-C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EA375A4D2832486B83EED202EC4B919A">
    <w:name w:val="EA375A4D2832486B83EED202EC4B919A"/>
  </w:style>
  <w:style w:type="paragraph" w:customStyle="1" w:styleId="553D1FD8FAEE4A58ADF0773E69242251">
    <w:name w:val="553D1FD8FAEE4A58ADF0773E692422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EQbOW5W8hWrq77f5gBBYtHKYp6HPDWiBIr5SSsGWd+A=</DigestValue>
    </Reference>
    <Reference Type="http://www.w3.org/2000/09/xmldsig#Object" URI="#idOfficeObject">
      <DigestMethod Algorithm="http://www.w3.org/2001/04/xmlenc#sha256"/>
      <DigestValue>oVTbnauY16sm/W63qkQJHeozKBMfEGy+6kye5hG9Y7g=</DigestValue>
    </Reference>
    <Reference Type="http://uri.etsi.org/01903#SignedProperties" URI="#idSignedProperties">
      <Transforms>
        <Transform Algorithm="http://www.w3.org/TR/2001/REC-xml-c14n-20010315"/>
      </Transforms>
      <DigestMethod Algorithm="http://www.w3.org/2001/04/xmlenc#sha256"/>
      <DigestValue>YjG8nXmHCHfs9+tsLyKctI0Mm1paWXdmvf58FecgB+E=</DigestValue>
    </Reference>
  </SignedInfo>
  <SignatureValue>Leo4rbF/TSwlkeDQMr5zoZ84v7qoZj85o02GXMIpdx0Yi22env3wj6XoJHubHAkDRXIEXEg+V+M2
O/N/37Bp9VWf4To8icN65p9xC1lEe0pFxi3SzF4jbYOwN/nHW7hyNmJaxEPkBeDbVJ9f2HxuDf2G
Y2fwgUAqxrEKK1P7ydhXmzdiaze+3nhDKlTKsHJJJfLAc4qfQ9ji3G2AgpDbRGPIZIDD/XALpjjB
LSLvHFnfxNFtyGPo3s3RwFImVvNZE/mpw9GgcokA6rjSreR+Qe8ExFRiIhUzudcz+ubt/uwVTHC7
dOt/mJbU5HKDWgCCBP6ylIXYTl+KoWLZ9xgpcQ==</SignatureValue>
  <KeyInfo>
    <X509Data>
      <X509Certificate>MIIFvzCCBKegAwIBAgITFAAVqoxcFtvv6+8X9wACABWqjDANBgkqhkiG9w0BAQsFADCBmTEZMBcGA1UEBRMQQ1BKLTQtMDAwLTAwNDAxNzELMAkGA1UEBhMCQ1IxJDAiBgNVBAoTG0JBTkNPIENFTlRSQUwgREUgQ09TVEEgUklDQTEiMCAGA1UECxMZRElWSVNJT04gU0lTVEVNQVMgREUgUEFHTzElMCMGA1UEAxMcQ0EgU0lOUEUgLSBQRVJTT05BIEZJU0lDQSB2MjAeFw0yNDA5MTIxOTAyMDNaFw0yODA5MTExOTAyMDN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EGoGxjBVtcRFZ1mRbnjG+SCx2L9g3JTJ4l0UbZo30fVbpIcOjVztYhFBQxPqiYTGFijCgzq4FBOxAENRxzMVMmHpHwOiwOVQAic8cACo9XF8aje5OgKRNB709MVb+lgQ2HEwX7E43NjdFf4EKlJqDi/+4jOAnVjgdQNBVBLqZkPzS+6oj/BxDY4EAH5vDO7FSO0xyJFkWITRdtWrD1uuwuvStAXNkvMNQo/NK376e/sFIJ7nZMKtAN4j2/B8mJ03s+YCsgHSo8iBSK07HTaJUf9emWiEl3u+i3tcG7M8wljvmZqbd/6vWse89HTID8yvXxYUgNT9iM39vh7qyFIwG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Transform>
          <Transform Algorithm="http://www.w3.org/TR/2001/REC-xml-c14n-20010315"/>
        </Transforms>
        <DigestMethod Algorithm="http://www.w3.org/2001/04/xmlenc#sha256"/>
        <DigestValue>JUTecEzEMoVsjYc+Uya5HQamGuAnUz+hL1d8GLhxc5Q=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Fz8Izy4YjkoQkzQPK8tJ3wEnDtWcQeq9LfSG3P/s12U=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XH2IE9abjj0ZA4Zx8GoYpMn7dfHABSjqXGos3CfwPVw=</DigestValue>
      </Reference>
      <Reference URI="/word/document.xml?ContentType=application/vnd.openxmlformats-officedocument.wordprocessingml.document.main+xml">
        <DigestMethod Algorithm="http://www.w3.org/2001/04/xmlenc#sha256"/>
        <DigestValue>SbGMR3MhBC+Mi0cX4/bvscK456ZJtMoIR5I3ddF/JgU=</DigestValue>
      </Reference>
      <Reference URI="/word/endnotes.xml?ContentType=application/vnd.openxmlformats-officedocument.wordprocessingml.endnotes+xml">
        <DigestMethod Algorithm="http://www.w3.org/2001/04/xmlenc#sha256"/>
        <DigestValue>XhFLjDQiPR+1JMpfxpVv0f1sxyFsav/Y9ZwowsbCtM0=</DigestValue>
      </Reference>
      <Reference URI="/word/fontTable.xml?ContentType=application/vnd.openxmlformats-officedocument.wordprocessingml.fontTable+xml">
        <DigestMethod Algorithm="http://www.w3.org/2001/04/xmlenc#sha256"/>
        <DigestValue>WAupE3n6yEKyai9tFyR3TvK2qvyPxqgS0irSmcTDTIc=</DigestValue>
      </Reference>
      <Reference URI="/word/footer1.xml?ContentType=application/vnd.openxmlformats-officedocument.wordprocessingml.footer+xml">
        <DigestMethod Algorithm="http://www.w3.org/2001/04/xmlenc#sha256"/>
        <DigestValue>z27RI4X3eGkvrp8qPFJWmK8V87wOJHLz8q30uFV0YQk=</DigestValue>
      </Reference>
      <Reference URI="/word/footnotes.xml?ContentType=application/vnd.openxmlformats-officedocument.wordprocessingml.footnotes+xml">
        <DigestMethod Algorithm="http://www.w3.org/2001/04/xmlenc#sha256"/>
        <DigestValue>eZ0XRuy5+Y8WwmRPWHTBl3NZfOjrUYsdmapssW9h6LU=</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akmP0UQcMaAYGHZzC9zHn1GEf1/lVGXmkSbrMnl15bU=</DigestValue>
      </Reference>
      <Reference URI="/word/glossary/fontTable.xml?ContentType=application/vnd.openxmlformats-officedocument.wordprocessingml.fontTable+xml">
        <DigestMethod Algorithm="http://www.w3.org/2001/04/xmlenc#sha256"/>
        <DigestValue>uyRdEQ4DNDITEILd+/JSo52pYg1z4wHW2iDpHcN0jBQ=</DigestValue>
      </Reference>
      <Reference URI="/word/glossary/settings.xml?ContentType=application/vnd.openxmlformats-officedocument.wordprocessingml.settings+xml">
        <DigestMethod Algorithm="http://www.w3.org/2001/04/xmlenc#sha256"/>
        <DigestValue>URgUlmHSEUwaEGxUNBoFEAt/STccmYLl2/3yHY1pz94=</DigestValue>
      </Reference>
      <Reference URI="/word/glossary/styles.xml?ContentType=application/vnd.openxmlformats-officedocument.wordprocessingml.styles+xml">
        <DigestMethod Algorithm="http://www.w3.org/2001/04/xmlenc#sha256"/>
        <DigestValue>hC+nGBMGbHJ64i4lIU6dVhfRn+aaX6N3/AAD10CPqHc=</DigestValue>
      </Reference>
      <Reference URI="/word/glossary/webSettings.xml?ContentType=application/vnd.openxmlformats-officedocument.wordprocessingml.webSettings+xml">
        <DigestMethod Algorithm="http://www.w3.org/2001/04/xmlenc#sha256"/>
        <DigestValue>aiV+W4R9RzBNUYjXskqxO+Wr1BYNi7XxmwnrPMX8jv0=</DigestValue>
      </Reference>
      <Reference URI="/word/header1.xml?ContentType=application/vnd.openxmlformats-officedocument.wordprocessingml.header+xml">
        <DigestMethod Algorithm="http://www.w3.org/2001/04/xmlenc#sha256"/>
        <DigestValue>KiTkrf/CJKt7yzS45xIj0iN4qgN+RuG/AFa06ctqPHM=</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2eed2xjozWmcfiIAFVuJk6PCNDEqthAPKET4AuzatGQ=</DigestValue>
      </Reference>
      <Reference URI="/word/media/image3.png?ContentType=image/png">
        <DigestMethod Algorithm="http://www.w3.org/2001/04/xmlenc#sha256"/>
        <DigestValue>+LOOakj27qYCwZc1v+ETLPQ9jYy3Y91hHutOa4ZdYWc=</DigestValue>
      </Reference>
      <Reference URI="/word/numbering.xml?ContentType=application/vnd.openxmlformats-officedocument.wordprocessingml.numbering+xml">
        <DigestMethod Algorithm="http://www.w3.org/2001/04/xmlenc#sha256"/>
        <DigestValue>oTjh0UzwWa53Hyc4q0VICdX7ntuaVHxmXDqRUUujowE=</DigestValue>
      </Reference>
      <Reference URI="/word/settings.xml?ContentType=application/vnd.openxmlformats-officedocument.wordprocessingml.settings+xml">
        <DigestMethod Algorithm="http://www.w3.org/2001/04/xmlenc#sha256"/>
        <DigestValue>sh3pPCup0DG+PISGjGlZQrGcea3tFw+SsGdJmjSeLDk=</DigestValue>
      </Reference>
      <Reference URI="/word/styles.xml?ContentType=application/vnd.openxmlformats-officedocument.wordprocessingml.styles+xml">
        <DigestMethod Algorithm="http://www.w3.org/2001/04/xmlenc#sha256"/>
        <DigestValue>FFkkJkZYdTXJcFVFeNjzoy6ZOUGb8JLpikEIlxtlKOQ=</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1qtgHMhm97HBVk7tJD1O//OHJeU3oBILkWWKD/tMJxQ=</DigestValue>
      </Reference>
    </Manifest>
    <SignatureProperties>
      <SignatureProperty Id="idSignatureTime" Target="#idPackageSignature">
        <mdssi:SignatureTime xmlns:mdssi="http://schemas.openxmlformats.org/package/2006/digital-signature">
          <mdssi:Format>YYYY-MM-DDThh:mm:ssTZD</mdssi:Format>
          <mdssi:Value>2024-10-25T17:36:43Z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16.0.17928/26</OfficeVersion>
          <ApplicationVersion>16.0.17928</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2024-10-25T17:36:43Z</xd:SigningTime>
          <xd:SigningCertificate>
            <xd:Cert>
              <xd:CertDigest>
                <DigestMethod Algorithm="http://www.w3.org/2001/04/xmlenc#sha256"/>
                <DigestValue>A1XDqzleOMT/Weungpi4AQEb37Ao+M5NsLwFjfiYsZk=</DigestValue>
              </xd:CertDigest>
              <xd:IssuerSerial>
                <X509IssuerName>CN=CA SINPE - PERSONA FISICA v2, OU=DIVISION SISTEMAS DE PAGO, O=BANCO CENTRAL DE COSTA RICA, C=CR, SERIALNUMBER=CPJ-4-000-004017</X509IssuerName>
                <X509SerialNumber>446022276597866438939397213840246633487772300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gGmBghggTwBAQEBAzCCAZgwggE4BggrBgEFBQcCAjCCASoeggEmAEkAbQBwAGwAZQBtAGUAbgB0AGEAIABsAGEAIABQAG8AbABpAHQAaQBjAGEAIABwAGEAcgBhACAAYwBlAHIAdABpAGYAaQBjAGEAZABvACAAZABlACAAYQB1AHQAZQBuAHQAaQBjAGEAYwBpAG8Abg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</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mWvnX5A8+Wh2lGcxFWJN6RSuvgH2ItFvyvymlv5oBKoCBB4ifNUYDzIwMjQxMDI1MTczNjQ2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</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</xd:EncapsulatedCRLValue>
                <xd:EncapsulatedCRLValue>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</xd:EncapsulatedCRLValue>
              </xd:CRLValues>
            </xd:RevocationValues>
          </TimeStampValidationData>
          <xd:CompleteCertificateRefs>
            <xd:CertRefs>
              <xd:Cert>
                <xd:CertDigest>
                  <DigestMethod Algorithm="http://www.w3.org/2001/04/xmlenc#sha256"/>
                  <DigestValue>OtPATwbgzMPtjxy6d38e2YWwmt/86c/BixjKH5Ud+e0=</DigestValue>
                </xd:CertDigest>
                <xd:IssuerSerial>
                  <X509IssuerName>CN=CA POLITICA PERSONA FISICA - COSTA RICA v2, OU=DCFD, O=MICITT, C=CR, SERIALNUMBER=CPJ-2-100-098311</X509IssuerName>
                  <X509SerialNumber>1672555889926151746583134727032974558336385031</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LBi9ozPM3x82YtVScTha819Wjpk=</xd:ByKey>
                  </xd:ResponderID>
                  <xd:ProducedAt>2024-10-24T16:28:10Z</xd:ProducedAt>
                </xd:OCSPIdentifier>
                <xd:DigestAlgAndValue>
                  <DigestMethod Algorithm="http://www.w3.org/2001/04/xmlenc#sha256"/>
                  <DigestValue>/yrYb+QQa0K+m9IOogP8dKS+vbYF9C6owUjxgxC/KFU=</DigestValue>
                </xd:DigestAlgAndValue>
              </xd:OCSPRef>
            </xd:OCSPRefs>
            <xd:CRLRefs>
              <xd:CRLRef>
                <xd:DigestAlgAndValue>
                  <DigestMethod Algorithm="http://www.w3.org/2001/04/xmlenc#sha256"/>
                  <DigestValue>xBo5NWT7/mzS7LbZjoxuU9v2QIvq49STz4S/1JXAeXU=</DigestValue>
                </xd:DigestAlgAndValue>
                <xd:CRLIdentifier>
                  <xd:Issuer>CN=CA POLITICA PERSONA FISICA - COSTA RICA v2, OU=DCFD, O=MICITT, C=CR, SERIALNUMBER=CPJ-2-100-098311</xd:Issuer>
                  <xd:IssueTime>2024-09-24T15:59:28Z</xd:IssueTime>
                </xd:CRLIdentifier>
              </xd:CRLRef>
              <xd:CRLRef>
                <xd:DigestAlgAndValue>
                  <DigestMethod Algorithm="http://www.w3.org/2001/04/xmlenc#sha256"/>
                  <DigestValue>XThrjvfvoIzBlv1bNGX3tuCMO2lC3Kmq5jAV8r/bRTs=</DigestValue>
                </xd:DigestAlgAndValue>
                <xd:CRLIdentifier>
                  <xd:Issuer>CN=CA RAIZ NACIONAL - COSTA RICA v2, C=CR, O=MICITT, OU=DCFD, SERIALNUMBER=CPJ-2-100-098311</xd:Issuer>
                  <xd:IssueTime>2024-09-24T15:40:32Z</xd:IssueTime>
                </xd:CRLIdentifier>
              </xd:CRLRef>
            </xd:CRLRefs>
          </xd:CompleteRevocationRefs>
          <xd:RevocationValues>
            <xd:OCSPValues>
              <xd:EncapsulatedOCSPValue>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</xd:EncapsulatedOCSPValue>
            </xd:OCSPValues>
            <xd:CRLValues>
              <xd:EncapsulatedCRLValue>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</xd:EncapsulatedCRLValue>
              <xd:EncapsulatedCRLValue>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</xd:EncapsulatedCRLValue>
            </xd:CRLValues>
          </xd:RevocationValues>
          <xd:SigAndRefsTimeStamp>
            <CanonicalizationMethod Algorithm="http://www.w3.org/TR/2001/REC-xml-c14n-20010315"/>
            <xd:EncapsulatedTimeStamp>MIIK0QYJKoZIhvcNAQcCoIIKwjCCCr4CAQMxDzANBglghkgBZQMEAgEFADBzBgsqhkiG9w0BCRABBKBkBGIwYAIBAQYIYIE8AQEBAQUwMTANBglghkgBZQMEAgEFAAQgmj8oHjk9mvOx5XcL/MHVCXp+tOo4NqfwdaOrYV5lXf4CBB4ifNgYDzIwMjQxMDI1MTczNjQ2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</xd:EncapsulatedTimeStamp>
          </xd:SigAndRefsTimeStamp>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NEtitreS4W/98ZTg7UXR9p1FVvTCsmJuUeRKY5HEpzE=</DigestValue>
    </Reference>
    <Reference Type="http://www.w3.org/2000/09/xmldsig#Object" URI="#idOfficeObject">
      <DigestMethod Algorithm="http://www.w3.org/2001/04/xmlenc#sha256"/>
      <DigestValue>bIjFIU1hX/ou/iH2O/mbLOm52ij2MovjJG34zjSbdGI=</DigestValue>
    </Reference>
    <Reference Type="http://uri.etsi.org/01903#SignedProperties" URI="#idSignedProperties">
      <Transforms>
        <Transform Algorithm="http://www.w3.org/TR/2001/REC-xml-c14n-20010315"/>
      </Transforms>
      <DigestMethod Algorithm="http://www.w3.org/2001/04/xmlenc#sha256"/>
      <DigestValue>Wawy5NVXZna6jm43XGkZ/Dk4xe0VtNliZnO4c6y4uoE=</DigestValue>
    </Reference>
  </SignedInfo>
  <SignatureValue>T1JcK1SJCDQ4uzTF+wv2lUs2HF4J+jipgplx8p7KsaTnaojJBLW4tXpQj34WN1bZq/fQlZPDcdqt
Lx/dXEfHS/vk402GhNvMH4utyspVa6dJZqJY6/wFZ0GoibIXjrAC8N+rCFinbL1AEcj9YsWzzv0P
9aY0Od8ZUfzdVOjnvm7LqTKjYvbRHBN5XHcU0PlNQknn6g/4j4M/taZ374KHOmTp2IMg4oNbJSGm
qGZQFmGMpV9NHBoTkK4ugAfrfKqUEOJDvypmva6IBkkuk8x41jnuAL38EtR2NsFrXpr3VKp7UFYW
RdfFb5gbfrg0AfFxaKy04UudUQIfqv9m8rKcLg==</SignatureValue>
  <KeyInfo>
    <X509Data>
      <X509Certificate>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HpRD2RRB498dnEfdlMjdBWjfyvi7mS4fVzbBWSE+zfXYrmWDkv5FdXuj8uydnxhZTw++insfpSlG00GOA/Wbm4IhtlVDZ71X6fDCEjaP3HDys7JIdX56Cl2dRUA70mwyxI7iNwQxB0zk1PdpzSUSmpEAZhFd1xtiLikankJrfu+nTXAW2AkK7JILorC1O8yoNnTXk8L/CIvtnUOcShhFWUD6TzPGdKqp5gRoNseCdhAgmBmK15dBl8i1PSlBc7S3AZl9lw+ty1/Wm07ghZ8q00qJ7cjV+Ugh8cuRF8hYX+FjYF3i4dKzLFIQRFJ9G3Cl4lv0kzRpLpJG77frk2ORo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JUTecEzEMoVsjYc+Uya5HQamGuAnUz+hL1d8GLhxc5Q=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Fz8Izy4YjkoQkzQPK8tJ3wEnDtWcQeq9LfSG3P/s12U=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XH2IE9abjj0ZA4Zx8GoYpMn7dfHABSjqXGos3CfwPVw=</DigestValue>
      </Reference>
      <Reference URI="/word/document.xml?ContentType=application/vnd.openxmlformats-officedocument.wordprocessingml.document.main+xml">
        <DigestMethod Algorithm="http://www.w3.org/2001/04/xmlenc#sha256"/>
        <DigestValue>SbGMR3MhBC+Mi0cX4/bvscK456ZJtMoIR5I3ddF/JgU=</DigestValue>
      </Reference>
      <Reference URI="/word/endnotes.xml?ContentType=application/vnd.openxmlformats-officedocument.wordprocessingml.endnotes+xml">
        <DigestMethod Algorithm="http://www.w3.org/2001/04/xmlenc#sha256"/>
        <DigestValue>XhFLjDQiPR+1JMpfxpVv0f1sxyFsav/Y9ZwowsbCtM0=</DigestValue>
      </Reference>
      <Reference URI="/word/fontTable.xml?ContentType=application/vnd.openxmlformats-officedocument.wordprocessingml.fontTable+xml">
        <DigestMethod Algorithm="http://www.w3.org/2001/04/xmlenc#sha256"/>
        <DigestValue>WAupE3n6yEKyai9tFyR3TvK2qvyPxqgS0irSmcTDTIc=</DigestValue>
      </Reference>
      <Reference URI="/word/footer1.xml?ContentType=application/vnd.openxmlformats-officedocument.wordprocessingml.footer+xml">
        <DigestMethod Algorithm="http://www.w3.org/2001/04/xmlenc#sha256"/>
        <DigestValue>z27RI4X3eGkvrp8qPFJWmK8V87wOJHLz8q30uFV0YQk=</DigestValue>
      </Reference>
      <Reference URI="/word/footnotes.xml?ContentType=application/vnd.openxmlformats-officedocument.wordprocessingml.footnotes+xml">
        <DigestMethod Algorithm="http://www.w3.org/2001/04/xmlenc#sha256"/>
        <DigestValue>eZ0XRuy5+Y8WwmRPWHTBl3NZfOjrUYsdmapssW9h6LU=</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akmP0UQcMaAYGHZzC9zHn1GEf1/lVGXmkSbrMnl15bU=</DigestValue>
      </Reference>
      <Reference URI="/word/glossary/fontTable.xml?ContentType=application/vnd.openxmlformats-officedocument.wordprocessingml.fontTable+xml">
        <DigestMethod Algorithm="http://www.w3.org/2001/04/xmlenc#sha256"/>
        <DigestValue>uyRdEQ4DNDITEILd+/JSo52pYg1z4wHW2iDpHcN0jBQ=</DigestValue>
      </Reference>
      <Reference URI="/word/glossary/settings.xml?ContentType=application/vnd.openxmlformats-officedocument.wordprocessingml.settings+xml">
        <DigestMethod Algorithm="http://www.w3.org/2001/04/xmlenc#sha256"/>
        <DigestValue>URgUlmHSEUwaEGxUNBoFEAt/STccmYLl2/3yHY1pz94=</DigestValue>
      </Reference>
      <Reference URI="/word/glossary/styles.xml?ContentType=application/vnd.openxmlformats-officedocument.wordprocessingml.styles+xml">
        <DigestMethod Algorithm="http://www.w3.org/2001/04/xmlenc#sha256"/>
        <DigestValue>hC+nGBMGbHJ64i4lIU6dVhfRn+aaX6N3/AAD10CPqHc=</DigestValue>
      </Reference>
      <Reference URI="/word/glossary/webSettings.xml?ContentType=application/vnd.openxmlformats-officedocument.wordprocessingml.webSettings+xml">
        <DigestMethod Algorithm="http://www.w3.org/2001/04/xmlenc#sha256"/>
        <DigestValue>aiV+W4R9RzBNUYjXskqxO+Wr1BYNi7XxmwnrPMX8jv0=</DigestValue>
      </Reference>
      <Reference URI="/word/header1.xml?ContentType=application/vnd.openxmlformats-officedocument.wordprocessingml.header+xml">
        <DigestMethod Algorithm="http://www.w3.org/2001/04/xmlenc#sha256"/>
        <DigestValue>KiTkrf/CJKt7yzS45xIj0iN4qgN+RuG/AFa06ctqPHM=</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2eed2xjozWmcfiIAFVuJk6PCNDEqthAPKET4AuzatGQ=</DigestValue>
      </Reference>
      <Reference URI="/word/media/image3.png?ContentType=image/png">
        <DigestMethod Algorithm="http://www.w3.org/2001/04/xmlenc#sha256"/>
        <DigestValue>+LOOakj27qYCwZc1v+ETLPQ9jYy3Y91hHutOa4ZdYWc=</DigestValue>
      </Reference>
      <Reference URI="/word/numbering.xml?ContentType=application/vnd.openxmlformats-officedocument.wordprocessingml.numbering+xml">
        <DigestMethod Algorithm="http://www.w3.org/2001/04/xmlenc#sha256"/>
        <DigestValue>oTjh0UzwWa53Hyc4q0VICdX7ntuaVHxmXDqRUUujowE=</DigestValue>
      </Reference>
      <Reference URI="/word/settings.xml?ContentType=application/vnd.openxmlformats-officedocument.wordprocessingml.settings+xml">
        <DigestMethod Algorithm="http://www.w3.org/2001/04/xmlenc#sha256"/>
        <DigestValue>sh3pPCup0DG+PISGjGlZQrGcea3tFw+SsGdJmjSeLDk=</DigestValue>
      </Reference>
      <Reference URI="/word/styles.xml?ContentType=application/vnd.openxmlformats-officedocument.wordprocessingml.styles+xml">
        <DigestMethod Algorithm="http://www.w3.org/2001/04/xmlenc#sha256"/>
        <DigestValue>FFkkJkZYdTXJcFVFeNjzoy6ZOUGb8JLpikEIlxtlKOQ=</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1qtgHMhm97HBVk7tJD1O//OHJeU3oBILkWWKD/tMJxQ=</DigestValue>
      </Reference>
    </Manifest>
    <SignatureProperties>
      <SignatureProperty Id="idSignatureTime" Target="#idPackageSignature">
        <mdssi:SignatureTime xmlns:mdssi="http://schemas.openxmlformats.org/package/2006/digital-signature">
          <mdssi:Format>YYYY-MM-DDThh:mm:ssTZD</mdssi:Format>
          <mdssi:Value>2024-10-25T22:09:54Z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16.0.17928/26</OfficeVersion>
          <ApplicationVersion>16.0.17928</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2024-10-25T22:09:54Z</xd:SigningTime>
          <xd:SigningCertificate>
            <xd:Cert>
              <xd:CertDigest>
                <DigestMethod Algorithm="http://www.w3.org/2001/04/xmlenc#sha256"/>
                <DigestValue>CfsQFwMEgXO9WeF7pVVr2sWLz/Oqn3U3kKP5he05JTs=</DigestValue>
              </xd:CertDigest>
              <xd:IssuerSerial>
                <X509IssuerName>CN=CA SINPE - PERSONA FISICA v2, OU=DIVISION SISTEMAS DE PAGO, O=BANCO CENTRAL DE COSTA RICA, C=CR, SERIALNUMBER=CPJ-4-000-004017</X509IssuerName>
                <X509SerialNumber>446022276299736214210590662666608791755532882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gGmBghggTwBAQEBAzCCAZgwggE4BggrBgEFBQcCAjCCASoeggEmAEkAbQBwAGwAZQBtAGUAbgB0AGEAIABsAGEAIABQAG8AbABpAHQAaQBjAGEAIABwAGEAcgBhACAAYwBlAHIAdABpAGYAaQBjAGEAZABvACAAZABlACAAYQB1AHQAZQBuAHQAaQBjAGEAYwBpAG8Abg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</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BEncnB6LlgWPG+VaHKl9o2NuAj5qWldT0KYlvb3gpsQCBB4l83UYDzIwMjQxMDI1MjIxMDAx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</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</xd:EncapsulatedCRLValue>
                <xd:EncapsulatedCRLValue>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</xd:EncapsulatedCRLValue>
              </xd:CRLValues>
            </xd:RevocationValues>
          </TimeStampValidationData>
          <xd:CompleteCertificateRefs>
            <xd:CertRefs>
              <xd:Cert>
                <xd:CertDigest>
                  <DigestMethod Algorithm="http://www.w3.org/2001/04/xmlenc#sha256"/>
                  <DigestValue>OtPATwbgzMPtjxy6d38e2YWwmt/86c/BixjKH5Ud+e0=</DigestValue>
                </xd:CertDigest>
                <xd:IssuerSerial>
                  <X509IssuerName>CN=CA POLITICA PERSONA FISICA - COSTA RICA v2, OU=DCFD, O=MICITT, C=CR, SERIALNUMBER=CPJ-2-100-098311</X509IssuerName>
                  <X509SerialNumber>1672555889926151746583134727032974558336385031</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vLSrMYcmtgVwEE7j02haOjS/OOs=</xd:ByKey>
                  </xd:ResponderID>
                  <xd:ProducedAt>2024-10-25T15:17:39Z</xd:ProducedAt>
                </xd:OCSPIdentifier>
                <xd:DigestAlgAndValue>
                  <DigestMethod Algorithm="http://www.w3.org/2001/04/xmlenc#sha256"/>
                  <DigestValue>xye+WOvIZAltOwe0uzP0kpES8BJw0g6vch0XquGzv+w=</DigestValue>
                </xd:DigestAlgAndValue>
              </xd:OCSPRef>
            </xd:OCSPRefs>
            <xd:CRLRefs>
              <xd:CRLRef>
                <xd:DigestAlgAndValue>
                  <DigestMethod Algorithm="http://www.w3.org/2001/04/xmlenc#sha256"/>
                  <DigestValue>xBo5NWT7/mzS7LbZjoxuU9v2QIvq49STz4S/1JXAeXU=</DigestValue>
                </xd:DigestAlgAndValue>
                <xd:CRLIdentifier>
                  <xd:Issuer>CN=CA POLITICA PERSONA FISICA - COSTA RICA v2, OU=DCFD, O=MICITT, C=CR, SERIALNUMBER=CPJ-2-100-098311</xd:Issuer>
                  <xd:IssueTime>2024-09-24T15:59:28Z</xd:IssueTime>
                </xd:CRLIdentifier>
              </xd:CRLRef>
              <xd:CRLRef>
                <xd:DigestAlgAndValue>
                  <DigestMethod Algorithm="http://www.w3.org/2001/04/xmlenc#sha256"/>
                  <DigestValue>XThrjvfvoIzBlv1bNGX3tuCMO2lC3Kmq5jAV8r/bRTs=</DigestValue>
                </xd:DigestAlgAndValue>
                <xd:CRLIdentifier>
                  <xd:Issuer>CN=CA RAIZ NACIONAL - COSTA RICA v2, C=CR, O=MICITT, OU=DCFD, SERIALNUMBER=CPJ-2-100-098311</xd:Issuer>
                  <xd:IssueTime>2024-09-24T15:40:32Z</xd:IssueTime>
                </xd:CRLIdentifier>
              </xd:CRLRef>
            </xd:CRLRefs>
          </xd:CompleteRevocationRefs>
          <xd:RevocationValues>
            <xd:OCSPValues>
              <xd:EncapsulatedOCSPValue>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</xd:EncapsulatedOCSPValue>
            </xd:OCSPValues>
            <xd:CRLValues>
              <xd:EncapsulatedCRLValue>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</xd:EncapsulatedCRLValue>
              <xd:EncapsulatedCRLValue>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</xd:EncapsulatedCRLValue>
            </xd:CRLValues>
          </xd:RevocationValues>
          <xd:SigAndRefsTimeStamp>
            <CanonicalizationMethod Algorithm="http://www.w3.org/TR/2001/REC-xml-c14n-20010315"/>
            <xd:EncapsulatedTimeStamp>MIIK0QYJKoZIhvcNAQcCoIIKwjCCCr4CAQMxDzANBglghkgBZQMEAgEFADBzBgsqhkiG9w0BCRABBKBkBGIwYAIBAQYIYIE8AQEBAQUwMTANBglghkgBZQMEAgEFAAQg5pSojfvPbhidG423wl+lqkqq9w6R8QhZeSMJXJ1skbQCBB4l83gYDzIwMjQxMDI1MjIxMDAx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</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336" ma:contentTypeDescription="Crear nuevo documento." ma:contentTypeScope="" ma:versionID="d91a9c49d57a6f37492e7dc4df445f5c">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127</Value>
      <Value>116</Value>
      <Value>98</Value>
      <Value>63</Value>
      <Value>128</Value>
      <Value>161</Value>
      <Value>125</Value>
      <Value>105</Value>
      <Value>426</Value>
    </TaxCatchAll>
    <OtraEntidadExterna xmlns="b875e23b-67d9-4b2e-bdec-edacbf90b326" xsi:nil="true"/>
    <Firmado xmlns="b875e23b-67d9-4b2e-bdec-edacbf90b326">true</Firmado>
    <Responsable xmlns="b875e23b-67d9-4b2e-bdec-edacbf90b326">
      <UserInfo>
        <DisplayName>SEGURA SOLIS ANDREA MARIA</DisplayName>
        <AccountId>2018</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i:0#.w|pdc-atlantida\segurasa</DisplayName>
        <AccountId>2018</AccountId>
        <AccountType/>
      </UserInfo>
      <UserInfo>
        <DisplayName>i:0#.w|pdc-atlantida\cotoar</DisplayName>
        <AccountId>291</AccountId>
        <AccountType/>
      </UserInfo>
      <UserInfo>
        <DisplayName>i:0#.w|pdc-atlantida\lopezsm</DisplayName>
        <AccountId>1743</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Propietario</TermName>
          <TermId xmlns="http://schemas.microsoft.com/office/infopath/2007/PartnerControls">172cdb65-abed-4947-8339-a6c2477d21bb</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Resolutivo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Entrante_x0020_relacionado xmlns="b875e23b-67d9-4b2e-bdec-edacbf90b326" xmlns:xsi="http://www.w3.org/2001/XMLSchema-instance" xsi:nil="true">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2022-10-25T06:00:00+00:00</FechaDocumento>
    <RemitenteOriginal xmlns="b875e23b-67d9-4b2e-bdec-edacbf90b326">Cumplimiento Entidades Financieras</RemitenteOriginal>
    <Secretaria xmlns="b875e23b-67d9-4b2e-bdec-edacbf90b326">
      <UserInfo>
        <DisplayName>PIEDRA SOLANO YENDRY CRISTINA</DisplayName>
        <AccountId>3047</AccountId>
        <AccountType/>
      </UserInfo>
    </Secretaria>
    <e78d451c341b4341be14d5956588aac4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046aaf9d-f623-466c-81a2-b2744aebaa7b</TermId>
        </TermInfo>
        <TermInfo xmlns="http://schemas.microsoft.com/office/infopath/2007/PartnerControls">
          <TermName xmlns="http://schemas.microsoft.com/office/infopath/2007/PartnerControls">SUGESE - Despacho</TermName>
          <TermId xmlns="http://schemas.microsoft.com/office/infopath/2007/PartnerControls">669bcd6e-2e10-45a5-b148-d6913be2b9f5</TermId>
        </TermInfo>
        <TermInfo xmlns="http://schemas.microsoft.com/office/infopath/2007/PartnerControls">
          <TermName xmlns="http://schemas.microsoft.com/office/infopath/2007/PartnerControls">SUGEVAL - Despacho</TermName>
          <TermId xmlns="http://schemas.microsoft.com/office/infopath/2007/PartnerControls">f5550e5c-41ee-4485-b696-5c4b6fa6dc08</TermId>
        </TermInfo>
        <TermInfo xmlns="http://schemas.microsoft.com/office/infopath/2007/PartnerControls">
          <TermName xmlns="http://schemas.microsoft.com/office/infopath/2007/PartnerControls">SUPEN</TermName>
          <TermId xmlns="http://schemas.microsoft.com/office/infopath/2007/PartnerControls">9d5f5258-19b9-49f7-872c-75948bc19861</TermId>
        </TermInfo>
      </Terms>
    </e78d451c341b4341be14d5956588aac4>
    <Año xmlns="b875e23b-67d9-4b2e-bdec-edacbf90b326">2024</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sobre uso de información de RTBF</Subject1>
  </documentManagement>
</p:properties>
</file>

<file path=customXml/item5.xml><?xml version="1.0" encoding="utf-8"?>
<?mso-contentType ?>
<SharedContentType xmlns="Microsoft.SharePoint.Taxonomy.ContentTypeSync" SourceId="031b4bb2-0db7-40b3-a341-fc1511e9642d" ContentTypeId="0x010100E97154E09FCE6A4E8EAEBD5C54DD1AE40202" PreviousValue="false"/>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577EE16C-E794-4AA2-B6AF-10AA3C29B2AC}">
  <ds:schemaRefs>
    <ds:schemaRef ds:uri="http://schemas.microsoft.com/sharepoint/v3/contenttype/forms"/>
  </ds:schemaRefs>
</ds:datastoreItem>
</file>

<file path=customXml/itemProps2.xml><?xml version="1.0" encoding="utf-8"?>
<ds:datastoreItem xmlns:ds="http://schemas.openxmlformats.org/officeDocument/2006/customXml" ds:itemID="{99D483B9-947E-4486-AA65-77222F96C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1DD024-C8BC-4C76-A4F5-4F0F093EC1B7}">
  <ds:schemaRefs>
    <ds:schemaRef ds:uri="office.server.policy"/>
  </ds:schemaRefs>
</ds:datastoreItem>
</file>

<file path=customXml/itemProps4.xml><?xml version="1.0" encoding="utf-8"?>
<ds:datastoreItem xmlns:ds="http://schemas.openxmlformats.org/officeDocument/2006/customXml" ds:itemID="{AFF15AEC-77FF-4061-9321-BBC5A3E9CA46}">
  <ds:schemaRefs>
    <ds:schemaRef ds:uri="http://schemas.microsoft.com/office/2006/metadata/properties"/>
    <ds:schemaRef ds:uri="http://schemas.microsoft.com/office/infopath/2007/PartnerControls"/>
    <ds:schemaRef ds:uri="b875e23b-67d9-4b2e-bdec-edacbf90b326"/>
  </ds:schemaRefs>
</ds:datastoreItem>
</file>

<file path=customXml/itemProps5.xml><?xml version="1.0" encoding="utf-8"?>
<ds:datastoreItem xmlns:ds="http://schemas.openxmlformats.org/officeDocument/2006/customXml" ds:itemID="{BC5625E0-5010-43DA-B1D6-B5A06BF758B1}">
  <ds:schemaRefs>
    <ds:schemaRef ds:uri="Microsoft.SharePoint.Taxonomy.ContentTypeSync"/>
  </ds:schemaRefs>
</ds:datastoreItem>
</file>

<file path=customXml/itemProps6.xml><?xml version="1.0" encoding="utf-8"?>
<ds:datastoreItem xmlns:ds="http://schemas.openxmlformats.org/officeDocument/2006/customXml" ds:itemID="{E4ECBFC1-FF4F-409A-BEB8-C549A19856F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plantilla-SGF-ACL-CEF-22</Template>
  <TotalTime>547</TotalTime>
  <Pages>4</Pages>
  <Words>1389</Words>
  <Characters>7644</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SEGURA SOLIS ANDREA MARIA</dc:creator>
  <cp:keywords/>
  <dc:description/>
  <cp:lastModifiedBy>PIEDRA SOLANO YENDRY CRISTINA</cp:lastModifiedBy>
  <cp:revision>41</cp:revision>
  <dcterms:created xsi:type="dcterms:W3CDTF">2024-09-11T20:00:00Z</dcterms:created>
  <dcterms:modified xsi:type="dcterms:W3CDTF">2024-10-25T17:27:00Z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Disponibilidad">
    <vt:lpwstr>161;#Alta|7fca731c-4c62-4f1c-9061-e9f164c964b2</vt:lpwstr>
  </property>
  <property fmtid="{D5CDD505-2E9C-101B-9397-08002B2CF9AE}" pid="4" name="Integridad">
    <vt:lpwstr>128;#Alta|0fd17ec2-e5d0-4d9f-8e18-466324d0fdd4</vt:lpwstr>
  </property>
  <property fmtid="{D5CDD505-2E9C-101B-9397-08002B2CF9AE}" pid="5" name="Tipo Documental">
    <vt:lpwstr>426;#Circular|a95dd0af-ef18-4305-9c8d-aa79141c6059</vt:lpwstr>
  </property>
  <property fmtid="{D5CDD505-2E9C-101B-9397-08002B2CF9AE}" pid="6" name="Unidad de Destino">
    <vt:lpwstr>105;#SUGEF - Despacho|046aaf9d-f623-466c-81a2-b2744aebaa7b;#98;#SUGESE - Despacho|669bcd6e-2e10-45a5-b148-d6913be2b9f5;#116;#SUGEVAL - Despacho|f5550e5c-41ee-4485-b696-5c4b6fa6dc08;#125;#SUPEN|9d5f5258-19b9-49f7-872c-75948bc19861</vt:lpwstr>
  </property>
  <property fmtid="{D5CDD505-2E9C-101B-9397-08002B2CF9AE}" pid="7" name="ConfidencialidadNueva">
    <vt:lpwstr>127;#Propietario|172cdb65-abed-4947-8339-a6c2477d21bb</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2023-03-19T23:06:53Z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85abb228-9ef6-4032-8764-31cea174ce71</vt:lpwstr>
  </property>
  <property fmtid="{D5CDD505-2E9C-101B-9397-08002B2CF9AE}" pid="17" name="MSIP_Label_b8b4be34-365a-4a68-b9fb-75c1b6874315_ContentBits">
    <vt:lpwstr>2</vt:lpwstr>
  </property>
  <property fmtid="{D5CDD505-2E9C-101B-9397-08002B2CF9AE}" pid="18" name="Order">
    <vt:r8>133700</vt:r8>
  </property>
  <property fmtid="{D5CDD505-2E9C-101B-9397-08002B2CF9AE}" pid="19" name="lb0b7da792b243d9bfa96ad7487ad734">
    <vt:lpwstr/>
  </property>
  <property fmtid="{D5CDD505-2E9C-101B-9397-08002B2CF9AE}" pid="20" name="_dlc_policyId">
    <vt:lpwstr>0x010100E97154E09FCE6A4E8EAEBD5C54DD1AE4|-1695030217</vt:lpwstr>
  </property>
  <property fmtid="{D5CDD505-2E9C-101B-9397-08002B2CF9AE}" pid="21"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2" name="SharedWithUsers">
    <vt:lpwstr/>
  </property>
  <property fmtid="{D5CDD505-2E9C-101B-9397-08002B2CF9AE}" pid="23" name="WorkflowChangePath">
    <vt:lpwstr>f1fd9d7f-da86-405a-9476-87cbb240632e,5;36e1af0c-2eec-499f-b304-a394df1aa266,10;</vt:lpwstr>
  </property>
</Properties>
</file>