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CB5F" w14:textId="77777777" w:rsidR="009576A6" w:rsidRPr="00B94928" w:rsidRDefault="009576A6" w:rsidP="0022603D">
      <w:pPr>
        <w:pStyle w:val="Texto"/>
        <w:spacing w:before="0" w:after="0" w:line="240" w:lineRule="auto"/>
        <w:contextualSpacing/>
        <w:jc w:val="center"/>
        <w:rPr>
          <w:b/>
          <w:bCs/>
          <w:sz w:val="24"/>
        </w:rPr>
      </w:pPr>
      <w:r w:rsidRPr="00B94928">
        <w:rPr>
          <w:b/>
          <w:bCs/>
          <w:sz w:val="24"/>
        </w:rPr>
        <w:t>Circular Externa</w:t>
      </w:r>
    </w:p>
    <w:p w14:paraId="6861E60F" w14:textId="729A7207" w:rsidR="009576A6" w:rsidRPr="00B94928" w:rsidRDefault="00F961CE" w:rsidP="0022603D">
      <w:pPr>
        <w:pStyle w:val="Texto"/>
        <w:spacing w:before="0" w:after="0" w:line="240" w:lineRule="auto"/>
        <w:contextualSpacing/>
        <w:jc w:val="center"/>
        <w:rPr>
          <w:sz w:val="24"/>
        </w:rPr>
      </w:pPr>
      <w:r>
        <w:rPr>
          <w:sz w:val="24"/>
        </w:rPr>
        <w:t>19</w:t>
      </w:r>
      <w:r w:rsidR="009576A6" w:rsidRPr="00B94928">
        <w:rPr>
          <w:sz w:val="24"/>
        </w:rPr>
        <w:t xml:space="preserve"> de </w:t>
      </w:r>
      <w:r w:rsidR="007B67AB" w:rsidRPr="00B94928">
        <w:rPr>
          <w:sz w:val="24"/>
        </w:rPr>
        <w:t>diciembre</w:t>
      </w:r>
      <w:r w:rsidR="009576A6" w:rsidRPr="00B94928">
        <w:rPr>
          <w:sz w:val="24"/>
        </w:rPr>
        <w:t xml:space="preserve"> del 2023</w:t>
      </w:r>
    </w:p>
    <w:sdt>
      <w:sdtPr>
        <w:rPr>
          <w:sz w:val="24"/>
        </w:rPr>
        <w:alias w:val="Consecutivo"/>
        <w:tag w:val="Consecutivo"/>
        <w:id w:val="2052717023"/>
        <w:placeholder>
          <w:docPart w:val="51A26E29E28440AEBFD8D580C6172BE5"/>
        </w:placeholder>
        <w:text/>
      </w:sdtPr>
      <w:sdtEndPr/>
      <w:sdtContent>
        <w:p w14:paraId="04A4C029" w14:textId="77777777" w:rsidR="009576A6" w:rsidRPr="00B94928" w:rsidRDefault="009576A6" w:rsidP="0022603D">
          <w:pPr>
            <w:tabs>
              <w:tab w:val="left" w:pos="2843"/>
            </w:tabs>
            <w:spacing w:line="240" w:lineRule="auto"/>
            <w:contextualSpacing/>
            <w:jc w:val="center"/>
            <w:rPr>
              <w:sz w:val="24"/>
            </w:rPr>
          </w:pPr>
          <w:r>
            <w:t>SGF-3194-2023</w:t>
          </w:r>
        </w:p>
      </w:sdtContent>
    </w:sdt>
    <w:p w14:paraId="43664E76" w14:textId="77777777" w:rsidR="009576A6" w:rsidRPr="00B94928" w:rsidRDefault="00F961CE" w:rsidP="0022603D">
      <w:pPr>
        <w:tabs>
          <w:tab w:val="left" w:pos="2843"/>
        </w:tabs>
        <w:spacing w:line="240" w:lineRule="auto"/>
        <w:contextualSpacing/>
        <w:jc w:val="center"/>
        <w:rPr>
          <w:sz w:val="24"/>
        </w:rPr>
      </w:pPr>
      <w:sdt>
        <w:sdtPr>
          <w:rPr>
            <w:sz w:val="24"/>
          </w:rPr>
          <w:alias w:val="Confidencialidad"/>
          <w:tag w:val="Confidencialidad"/>
          <w:id w:val="1447896894"/>
          <w:placeholder>
            <w:docPart w:val="EAA8A0585C65480090E18873C420AC7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576A6" w:rsidRPr="00B94928">
            <w:rPr>
              <w:sz w:val="24"/>
            </w:rPr>
            <w:t>SGF-PUBLICO</w:t>
          </w:r>
        </w:sdtContent>
      </w:sdt>
    </w:p>
    <w:p w14:paraId="46DCD976" w14:textId="67C49851" w:rsidR="009576A6" w:rsidRPr="00B94928" w:rsidRDefault="009576A6" w:rsidP="0022603D">
      <w:pPr>
        <w:widowControl w:val="0"/>
        <w:spacing w:line="240" w:lineRule="auto"/>
        <w:ind w:left="34" w:right="86"/>
        <w:contextualSpacing/>
        <w:outlineLvl w:val="0"/>
        <w:rPr>
          <w:b/>
          <w:sz w:val="24"/>
          <w:lang w:val="es-CR"/>
        </w:rPr>
      </w:pPr>
    </w:p>
    <w:p w14:paraId="7C143B68" w14:textId="77777777" w:rsidR="00B94928" w:rsidRPr="00B94928" w:rsidRDefault="00B94928" w:rsidP="0022603D">
      <w:pPr>
        <w:widowControl w:val="0"/>
        <w:spacing w:line="240" w:lineRule="auto"/>
        <w:ind w:left="34" w:right="86"/>
        <w:contextualSpacing/>
        <w:outlineLvl w:val="0"/>
        <w:rPr>
          <w:b/>
          <w:sz w:val="24"/>
          <w:lang w:val="es-CR"/>
        </w:rPr>
      </w:pPr>
    </w:p>
    <w:p w14:paraId="124080A6" w14:textId="77777777" w:rsidR="00D17E62" w:rsidRPr="00B94928" w:rsidRDefault="00D17E62" w:rsidP="0022603D">
      <w:pPr>
        <w:widowControl w:val="0"/>
        <w:spacing w:line="240" w:lineRule="auto"/>
        <w:ind w:left="34" w:right="86"/>
        <w:contextualSpacing/>
        <w:outlineLvl w:val="0"/>
        <w:rPr>
          <w:b/>
          <w:sz w:val="24"/>
          <w:lang w:val="es-CR"/>
        </w:rPr>
      </w:pPr>
    </w:p>
    <w:p w14:paraId="218F607B" w14:textId="07D34027" w:rsidR="009576A6" w:rsidRPr="00B94928" w:rsidRDefault="009576A6" w:rsidP="0022603D">
      <w:pPr>
        <w:widowControl w:val="0"/>
        <w:spacing w:line="240" w:lineRule="auto"/>
        <w:ind w:left="34" w:right="86"/>
        <w:contextualSpacing/>
        <w:outlineLvl w:val="0"/>
        <w:rPr>
          <w:b/>
          <w:sz w:val="24"/>
          <w:lang w:val="es-CR"/>
        </w:rPr>
      </w:pPr>
      <w:r w:rsidRPr="00B94928">
        <w:rPr>
          <w:b/>
          <w:sz w:val="24"/>
          <w:lang w:val="es-CR"/>
        </w:rPr>
        <w:t xml:space="preserve">Dirigida a: </w:t>
      </w:r>
    </w:p>
    <w:p w14:paraId="147515A5" w14:textId="77777777" w:rsidR="009576A6" w:rsidRPr="00B94928" w:rsidRDefault="009576A6" w:rsidP="0022603D">
      <w:pPr>
        <w:widowControl w:val="0"/>
        <w:spacing w:line="240" w:lineRule="auto"/>
        <w:ind w:left="34" w:right="86"/>
        <w:contextualSpacing/>
        <w:outlineLvl w:val="0"/>
        <w:rPr>
          <w:b/>
          <w:sz w:val="24"/>
          <w:lang w:val="es-CR"/>
        </w:rPr>
      </w:pPr>
    </w:p>
    <w:p w14:paraId="6ACC0EF0" w14:textId="77777777" w:rsidR="009576A6" w:rsidRPr="00B94928" w:rsidRDefault="009576A6" w:rsidP="0022603D">
      <w:pPr>
        <w:widowControl w:val="0"/>
        <w:numPr>
          <w:ilvl w:val="0"/>
          <w:numId w:val="3"/>
        </w:numPr>
        <w:spacing w:after="200" w:line="240" w:lineRule="auto"/>
        <w:ind w:left="567" w:right="86" w:hanging="567"/>
        <w:contextualSpacing/>
        <w:rPr>
          <w:bCs/>
          <w:sz w:val="24"/>
          <w:lang w:val="es-CR" w:eastAsia="es-ES"/>
        </w:rPr>
      </w:pPr>
      <w:r w:rsidRPr="00B94928">
        <w:rPr>
          <w:bCs/>
          <w:sz w:val="24"/>
          <w:lang w:val="es-CR" w:eastAsia="es-ES"/>
        </w:rPr>
        <w:t>Bancos Comerciales del Estado</w:t>
      </w:r>
    </w:p>
    <w:p w14:paraId="31660FA4" w14:textId="77777777" w:rsidR="009576A6" w:rsidRPr="00B94928" w:rsidRDefault="009576A6" w:rsidP="0022603D">
      <w:pPr>
        <w:widowControl w:val="0"/>
        <w:numPr>
          <w:ilvl w:val="0"/>
          <w:numId w:val="3"/>
        </w:numPr>
        <w:spacing w:after="200" w:line="240" w:lineRule="auto"/>
        <w:ind w:left="567" w:right="86" w:hanging="567"/>
        <w:contextualSpacing/>
        <w:rPr>
          <w:bCs/>
          <w:sz w:val="24"/>
          <w:lang w:val="es-CR" w:eastAsia="es-ES"/>
        </w:rPr>
      </w:pPr>
      <w:bookmarkStart w:id="0" w:name="_Hlk136874351"/>
      <w:r w:rsidRPr="00B94928">
        <w:rPr>
          <w:bCs/>
          <w:sz w:val="24"/>
          <w:lang w:val="es-CR" w:eastAsia="es-ES"/>
        </w:rPr>
        <w:t>Bancos Creados por Leyes Especiales</w:t>
      </w:r>
    </w:p>
    <w:p w14:paraId="3372C332" w14:textId="77777777" w:rsidR="009576A6" w:rsidRPr="00B94928" w:rsidRDefault="009576A6" w:rsidP="0022603D">
      <w:pPr>
        <w:widowControl w:val="0"/>
        <w:numPr>
          <w:ilvl w:val="0"/>
          <w:numId w:val="3"/>
        </w:numPr>
        <w:spacing w:after="200" w:line="240" w:lineRule="auto"/>
        <w:ind w:left="567" w:right="86" w:hanging="567"/>
        <w:contextualSpacing/>
        <w:rPr>
          <w:bCs/>
          <w:sz w:val="24"/>
          <w:lang w:val="es-CR" w:eastAsia="es-ES"/>
        </w:rPr>
      </w:pPr>
      <w:r w:rsidRPr="00B94928">
        <w:rPr>
          <w:bCs/>
          <w:sz w:val="24"/>
          <w:lang w:val="es-CR" w:eastAsia="es-ES"/>
        </w:rPr>
        <w:t>Bancos Privados</w:t>
      </w:r>
    </w:p>
    <w:p w14:paraId="54B72CFB" w14:textId="77777777" w:rsidR="009576A6" w:rsidRPr="00B94928" w:rsidRDefault="009576A6" w:rsidP="0022603D">
      <w:pPr>
        <w:widowControl w:val="0"/>
        <w:numPr>
          <w:ilvl w:val="0"/>
          <w:numId w:val="3"/>
        </w:numPr>
        <w:spacing w:after="200" w:line="240" w:lineRule="auto"/>
        <w:ind w:left="567" w:right="86" w:hanging="567"/>
        <w:contextualSpacing/>
        <w:rPr>
          <w:bCs/>
          <w:sz w:val="24"/>
          <w:lang w:val="es-CR" w:eastAsia="es-ES"/>
        </w:rPr>
      </w:pPr>
      <w:r w:rsidRPr="00B94928">
        <w:rPr>
          <w:bCs/>
          <w:sz w:val="24"/>
          <w:lang w:val="es-CR" w:eastAsia="es-ES"/>
        </w:rPr>
        <w:t>Empresas Financieras no Bancarias</w:t>
      </w:r>
    </w:p>
    <w:p w14:paraId="12456E88" w14:textId="77777777" w:rsidR="009576A6" w:rsidRPr="00B94928" w:rsidRDefault="009576A6" w:rsidP="0022603D">
      <w:pPr>
        <w:widowControl w:val="0"/>
        <w:numPr>
          <w:ilvl w:val="0"/>
          <w:numId w:val="3"/>
        </w:numPr>
        <w:spacing w:after="200" w:line="240" w:lineRule="auto"/>
        <w:ind w:left="567" w:right="86" w:hanging="567"/>
        <w:contextualSpacing/>
        <w:rPr>
          <w:bCs/>
          <w:sz w:val="24"/>
          <w:lang w:val="es-CR" w:eastAsia="es-ES"/>
        </w:rPr>
      </w:pPr>
      <w:r w:rsidRPr="00B94928">
        <w:rPr>
          <w:bCs/>
          <w:sz w:val="24"/>
          <w:lang w:val="es-CR" w:eastAsia="es-ES"/>
        </w:rPr>
        <w:t>Otras Entidades Financieras</w:t>
      </w:r>
    </w:p>
    <w:p w14:paraId="0CAE069D" w14:textId="77777777" w:rsidR="009576A6" w:rsidRPr="00B94928" w:rsidRDefault="009576A6" w:rsidP="0022603D">
      <w:pPr>
        <w:widowControl w:val="0"/>
        <w:numPr>
          <w:ilvl w:val="0"/>
          <w:numId w:val="3"/>
        </w:numPr>
        <w:spacing w:after="200" w:line="240" w:lineRule="auto"/>
        <w:ind w:left="567" w:right="86" w:hanging="567"/>
        <w:contextualSpacing/>
        <w:rPr>
          <w:bCs/>
          <w:sz w:val="24"/>
          <w:lang w:val="es-CR" w:eastAsia="es-ES"/>
        </w:rPr>
      </w:pPr>
      <w:r w:rsidRPr="00B94928">
        <w:rPr>
          <w:bCs/>
          <w:sz w:val="24"/>
          <w:lang w:val="es-CR" w:eastAsia="es-ES"/>
        </w:rPr>
        <w:t>Organizaciones Cooperativas de Ahorro y Crédito</w:t>
      </w:r>
    </w:p>
    <w:p w14:paraId="0B407926" w14:textId="77777777" w:rsidR="009576A6" w:rsidRPr="00B94928" w:rsidRDefault="009576A6" w:rsidP="0022603D">
      <w:pPr>
        <w:widowControl w:val="0"/>
        <w:numPr>
          <w:ilvl w:val="0"/>
          <w:numId w:val="3"/>
        </w:numPr>
        <w:spacing w:after="200" w:line="240" w:lineRule="auto"/>
        <w:ind w:left="567" w:right="86" w:hanging="567"/>
        <w:contextualSpacing/>
        <w:rPr>
          <w:bCs/>
          <w:sz w:val="24"/>
          <w:lang w:val="es-CR" w:eastAsia="es-ES"/>
        </w:rPr>
      </w:pPr>
      <w:r w:rsidRPr="00B94928">
        <w:rPr>
          <w:bCs/>
          <w:sz w:val="24"/>
          <w:lang w:val="es-CR" w:eastAsia="es-ES"/>
        </w:rPr>
        <w:t>Entidades Autorizadas del Sistema Financiera Nacional para la Vivienda</w:t>
      </w:r>
    </w:p>
    <w:p w14:paraId="726A66FA" w14:textId="7A4566B8" w:rsidR="00D83B39" w:rsidRPr="00B94928" w:rsidRDefault="00D83B39" w:rsidP="0022603D">
      <w:pPr>
        <w:widowControl w:val="0"/>
        <w:numPr>
          <w:ilvl w:val="0"/>
          <w:numId w:val="3"/>
        </w:numPr>
        <w:spacing w:after="200" w:line="240" w:lineRule="auto"/>
        <w:ind w:left="567" w:right="86" w:hanging="567"/>
        <w:contextualSpacing/>
        <w:rPr>
          <w:bCs/>
          <w:sz w:val="24"/>
          <w:lang w:val="es-CR" w:eastAsia="es-ES"/>
        </w:rPr>
      </w:pPr>
      <w:r w:rsidRPr="00B94928">
        <w:rPr>
          <w:bCs/>
          <w:sz w:val="24"/>
          <w:lang w:val="es-CR" w:eastAsia="es-ES"/>
        </w:rPr>
        <w:t>Asociación Bancaria Costarricense</w:t>
      </w:r>
    </w:p>
    <w:p w14:paraId="5382926F" w14:textId="110243EF" w:rsidR="00D83B39" w:rsidRPr="00B94928" w:rsidRDefault="00D83B39" w:rsidP="0022603D">
      <w:pPr>
        <w:widowControl w:val="0"/>
        <w:numPr>
          <w:ilvl w:val="0"/>
          <w:numId w:val="3"/>
        </w:numPr>
        <w:spacing w:after="200" w:line="240" w:lineRule="auto"/>
        <w:ind w:left="567" w:right="86" w:hanging="567"/>
        <w:contextualSpacing/>
        <w:rPr>
          <w:bCs/>
          <w:sz w:val="24"/>
          <w:lang w:val="es-CR" w:eastAsia="es-ES"/>
        </w:rPr>
      </w:pPr>
      <w:r w:rsidRPr="00B94928">
        <w:rPr>
          <w:bCs/>
          <w:sz w:val="24"/>
          <w:lang w:val="es-CR" w:eastAsia="es-ES"/>
        </w:rPr>
        <w:t xml:space="preserve">Cámara de </w:t>
      </w:r>
      <w:r w:rsidR="00597AA8" w:rsidRPr="00B94928">
        <w:rPr>
          <w:bCs/>
          <w:sz w:val="24"/>
          <w:lang w:val="es-CR" w:eastAsia="es-ES"/>
        </w:rPr>
        <w:t>Bancos e Instituciones Financieras de Costa Rica</w:t>
      </w:r>
    </w:p>
    <w:bookmarkEnd w:id="0"/>
    <w:p w14:paraId="2B5D9947" w14:textId="08666589" w:rsidR="00E55F73" w:rsidRPr="00B94928" w:rsidRDefault="009576A6" w:rsidP="0022603D">
      <w:pPr>
        <w:pStyle w:val="Texto"/>
        <w:spacing w:line="240" w:lineRule="auto"/>
        <w:contextualSpacing/>
        <w:rPr>
          <w:sz w:val="24"/>
        </w:rPr>
      </w:pPr>
      <w:r w:rsidRPr="00B94928">
        <w:rPr>
          <w:b/>
          <w:bCs/>
          <w:sz w:val="24"/>
        </w:rPr>
        <w:t>Asunto:</w:t>
      </w:r>
      <w:r w:rsidRPr="00B94928">
        <w:rPr>
          <w:sz w:val="24"/>
        </w:rPr>
        <w:t xml:space="preserve"> </w:t>
      </w:r>
      <w:r w:rsidR="00E55F73" w:rsidRPr="00B94928">
        <w:rPr>
          <w:sz w:val="24"/>
        </w:rPr>
        <w:t>Solicitud de información del proyecto enviado en consulta por el Consejo Nacional de Supervisión del Sistema Financiero (CONASSIF) sobre Requerimientos de Capital por Riesgo de Mercado, Tasas de Interés y Crédito, mediante el Acuerdo CNS-</w:t>
      </w:r>
      <w:r w:rsidR="00406F71" w:rsidRPr="00B94928">
        <w:rPr>
          <w:sz w:val="24"/>
        </w:rPr>
        <w:t>1837</w:t>
      </w:r>
      <w:r w:rsidR="00E55F73" w:rsidRPr="00B94928">
        <w:rPr>
          <w:sz w:val="24"/>
        </w:rPr>
        <w:t xml:space="preserve">-2023, artículo </w:t>
      </w:r>
      <w:r w:rsidR="00B94928" w:rsidRPr="00B94928">
        <w:rPr>
          <w:sz w:val="24"/>
        </w:rPr>
        <w:t>7</w:t>
      </w:r>
      <w:r w:rsidR="00E55F73" w:rsidRPr="00B94928">
        <w:rPr>
          <w:sz w:val="24"/>
        </w:rPr>
        <w:t>, del 04 de diciembre del 2023</w:t>
      </w:r>
      <w:r w:rsidR="00077AB3">
        <w:rPr>
          <w:sz w:val="24"/>
        </w:rPr>
        <w:t>.</w:t>
      </w:r>
    </w:p>
    <w:p w14:paraId="6FCFEAD8" w14:textId="77777777" w:rsidR="00077AB3" w:rsidRDefault="00077AB3" w:rsidP="0022603D">
      <w:pPr>
        <w:widowControl w:val="0"/>
        <w:autoSpaceDE w:val="0"/>
        <w:autoSpaceDN w:val="0"/>
        <w:adjustRightInd w:val="0"/>
        <w:spacing w:after="240" w:line="240" w:lineRule="auto"/>
        <w:contextualSpacing/>
        <w:rPr>
          <w:rFonts w:cs="TimesNewRoman,Bold"/>
          <w:sz w:val="24"/>
        </w:rPr>
      </w:pPr>
    </w:p>
    <w:p w14:paraId="13511A91" w14:textId="5B51E520" w:rsidR="009576A6" w:rsidRPr="00B94928" w:rsidRDefault="009576A6" w:rsidP="0022603D">
      <w:pPr>
        <w:widowControl w:val="0"/>
        <w:autoSpaceDE w:val="0"/>
        <w:autoSpaceDN w:val="0"/>
        <w:adjustRightInd w:val="0"/>
        <w:spacing w:after="240" w:line="240" w:lineRule="auto"/>
        <w:contextualSpacing/>
        <w:rPr>
          <w:rFonts w:cs="TimesNewRoman,Bold"/>
          <w:sz w:val="24"/>
        </w:rPr>
      </w:pPr>
      <w:r w:rsidRPr="00B94928">
        <w:rPr>
          <w:rFonts w:cs="TimesNewRoman,Bold"/>
          <w:sz w:val="24"/>
        </w:rPr>
        <w:t>La Superintendencia general</w:t>
      </w:r>
      <w:r w:rsidR="00C14B81" w:rsidRPr="00B94928">
        <w:rPr>
          <w:rFonts w:cs="TimesNewRoman,Bold"/>
          <w:sz w:val="24"/>
        </w:rPr>
        <w:t xml:space="preserve"> de entidades financieras</w:t>
      </w:r>
    </w:p>
    <w:p w14:paraId="2974EF83" w14:textId="77777777" w:rsidR="009576A6" w:rsidRPr="00B94928" w:rsidRDefault="009576A6" w:rsidP="0022603D">
      <w:pPr>
        <w:widowControl w:val="0"/>
        <w:autoSpaceDE w:val="0"/>
        <w:autoSpaceDN w:val="0"/>
        <w:adjustRightInd w:val="0"/>
        <w:spacing w:after="240" w:line="240" w:lineRule="auto"/>
        <w:contextualSpacing/>
        <w:rPr>
          <w:rFonts w:cs="TimesNewRoman"/>
          <w:sz w:val="24"/>
        </w:rPr>
      </w:pPr>
    </w:p>
    <w:p w14:paraId="06154F55" w14:textId="77777777" w:rsidR="009576A6" w:rsidRPr="00B94928" w:rsidRDefault="009576A6" w:rsidP="0022603D">
      <w:pPr>
        <w:spacing w:after="120" w:line="240" w:lineRule="auto"/>
        <w:ind w:hanging="10"/>
        <w:contextualSpacing/>
        <w:rPr>
          <w:rFonts w:cstheme="minorHAnsi"/>
          <w:b/>
          <w:sz w:val="24"/>
        </w:rPr>
      </w:pPr>
      <w:r w:rsidRPr="00B94928">
        <w:rPr>
          <w:rFonts w:cstheme="minorHAnsi"/>
          <w:b/>
          <w:sz w:val="24"/>
        </w:rPr>
        <w:t xml:space="preserve">Considerando que: </w:t>
      </w:r>
    </w:p>
    <w:p w14:paraId="7A912214" w14:textId="77777777" w:rsidR="009576A6" w:rsidRPr="00B94928" w:rsidRDefault="009576A6" w:rsidP="0022603D">
      <w:pPr>
        <w:spacing w:after="120" w:line="240" w:lineRule="auto"/>
        <w:ind w:hanging="10"/>
        <w:contextualSpacing/>
        <w:rPr>
          <w:rFonts w:cstheme="minorHAnsi"/>
          <w:sz w:val="24"/>
        </w:rPr>
      </w:pPr>
    </w:p>
    <w:p w14:paraId="283616D5" w14:textId="7BC2BBB4" w:rsidR="00CB5B0A" w:rsidRPr="00B94928" w:rsidRDefault="009576A6" w:rsidP="0022603D">
      <w:pPr>
        <w:numPr>
          <w:ilvl w:val="1"/>
          <w:numId w:val="4"/>
        </w:numPr>
        <w:spacing w:after="120" w:line="240" w:lineRule="auto"/>
        <w:ind w:left="567" w:hanging="360"/>
        <w:contextualSpacing/>
        <w:rPr>
          <w:sz w:val="24"/>
        </w:rPr>
      </w:pPr>
      <w:bookmarkStart w:id="1" w:name="_Hlk100253538"/>
      <w:r w:rsidRPr="00B94928">
        <w:rPr>
          <w:sz w:val="24"/>
        </w:rPr>
        <w:t xml:space="preserve">El Consejo Nacional de Supervisión del Sistema Financiero, en el artículo </w:t>
      </w:r>
      <w:r w:rsidR="00B94928" w:rsidRPr="00B94928">
        <w:rPr>
          <w:sz w:val="24"/>
        </w:rPr>
        <w:t>7</w:t>
      </w:r>
      <w:r w:rsidRPr="00B94928">
        <w:rPr>
          <w:sz w:val="24"/>
        </w:rPr>
        <w:t xml:space="preserve"> del acta de la sesión </w:t>
      </w:r>
      <w:r w:rsidR="00B94928" w:rsidRPr="00B94928">
        <w:rPr>
          <w:sz w:val="24"/>
        </w:rPr>
        <w:t>1837</w:t>
      </w:r>
      <w:r w:rsidRPr="00B94928">
        <w:rPr>
          <w:sz w:val="24"/>
        </w:rPr>
        <w:t>-202</w:t>
      </w:r>
      <w:r w:rsidR="00CB5B0A" w:rsidRPr="00B94928">
        <w:rPr>
          <w:sz w:val="24"/>
        </w:rPr>
        <w:t>3</w:t>
      </w:r>
      <w:r w:rsidRPr="00B94928">
        <w:rPr>
          <w:sz w:val="24"/>
        </w:rPr>
        <w:t xml:space="preserve">, celebrada el </w:t>
      </w:r>
      <w:r w:rsidR="00CB5B0A" w:rsidRPr="00B94928">
        <w:rPr>
          <w:sz w:val="24"/>
        </w:rPr>
        <w:t>04</w:t>
      </w:r>
      <w:r w:rsidRPr="00B94928">
        <w:rPr>
          <w:sz w:val="24"/>
        </w:rPr>
        <w:t xml:space="preserve"> de diciembre del 202</w:t>
      </w:r>
      <w:r w:rsidR="00CB5B0A" w:rsidRPr="00B94928">
        <w:rPr>
          <w:sz w:val="24"/>
        </w:rPr>
        <w:t>3</w:t>
      </w:r>
      <w:r w:rsidRPr="00B94928">
        <w:rPr>
          <w:sz w:val="24"/>
        </w:rPr>
        <w:t>, decidió remitir en consulta la propuesta de modificación al</w:t>
      </w:r>
      <w:r w:rsidR="00583647">
        <w:rPr>
          <w:sz w:val="24"/>
        </w:rPr>
        <w:t xml:space="preserve"> </w:t>
      </w:r>
      <w:r w:rsidR="00CB5B0A" w:rsidRPr="00583647">
        <w:rPr>
          <w:i/>
          <w:iCs/>
          <w:sz w:val="24"/>
        </w:rPr>
        <w:t>Reglamento sobre administración integral de riesgos</w:t>
      </w:r>
      <w:r w:rsidR="00CB5B0A" w:rsidRPr="00B94928">
        <w:rPr>
          <w:sz w:val="24"/>
        </w:rPr>
        <w:t xml:space="preserve">, </w:t>
      </w:r>
      <w:r w:rsidR="00583647" w:rsidRPr="00B94928">
        <w:rPr>
          <w:sz w:val="24"/>
        </w:rPr>
        <w:t>Acuerdo SUGEF 2-10</w:t>
      </w:r>
      <w:r w:rsidR="00583647">
        <w:rPr>
          <w:sz w:val="24"/>
        </w:rPr>
        <w:t xml:space="preserve">, </w:t>
      </w:r>
      <w:r w:rsidR="00CB5B0A" w:rsidRPr="00583647">
        <w:rPr>
          <w:i/>
          <w:iCs/>
          <w:sz w:val="24"/>
        </w:rPr>
        <w:t>Reglamento sobre la suficiencia patrimonial de entidades financieras</w:t>
      </w:r>
      <w:r w:rsidR="00CB5B0A" w:rsidRPr="00B94928">
        <w:rPr>
          <w:sz w:val="24"/>
        </w:rPr>
        <w:t xml:space="preserve">, </w:t>
      </w:r>
      <w:r w:rsidR="00583647" w:rsidRPr="00B94928">
        <w:rPr>
          <w:sz w:val="24"/>
        </w:rPr>
        <w:t>Acuerdo SUGEF 3-06,</w:t>
      </w:r>
      <w:r w:rsidR="00583647">
        <w:rPr>
          <w:sz w:val="24"/>
        </w:rPr>
        <w:t xml:space="preserve"> </w:t>
      </w:r>
      <w:r w:rsidR="00CB5B0A" w:rsidRPr="00583647">
        <w:rPr>
          <w:i/>
          <w:iCs/>
          <w:sz w:val="24"/>
        </w:rPr>
        <w:t>Reglamento sobre límites a las operaciones activas</w:t>
      </w:r>
      <w:r w:rsidR="00CB5B0A" w:rsidRPr="00B94928">
        <w:rPr>
          <w:sz w:val="24"/>
        </w:rPr>
        <w:t>, directas e indirectas, de una entidad supervisada</w:t>
      </w:r>
      <w:r w:rsidR="00583647">
        <w:rPr>
          <w:sz w:val="24"/>
        </w:rPr>
        <w:t xml:space="preserve">, </w:t>
      </w:r>
      <w:r w:rsidR="00583647" w:rsidRPr="00B94928">
        <w:rPr>
          <w:sz w:val="24"/>
        </w:rPr>
        <w:t>Acuerdo SUGEF 4-22,</w:t>
      </w:r>
      <w:r w:rsidR="00CB5B0A" w:rsidRPr="00B94928">
        <w:rPr>
          <w:sz w:val="24"/>
        </w:rPr>
        <w:t xml:space="preserve"> y </w:t>
      </w:r>
      <w:r w:rsidR="00CB5B0A" w:rsidRPr="000E20D6">
        <w:rPr>
          <w:i/>
          <w:iCs/>
          <w:sz w:val="24"/>
        </w:rPr>
        <w:t>Reglamento sobre operaciones con derivados cambiarios</w:t>
      </w:r>
      <w:r w:rsidR="00583647">
        <w:rPr>
          <w:sz w:val="24"/>
        </w:rPr>
        <w:t>,</w:t>
      </w:r>
      <w:r w:rsidR="00583647" w:rsidRPr="00583647">
        <w:rPr>
          <w:sz w:val="24"/>
        </w:rPr>
        <w:t xml:space="preserve"> </w:t>
      </w:r>
      <w:r w:rsidR="00583647" w:rsidRPr="00B94928">
        <w:rPr>
          <w:sz w:val="24"/>
        </w:rPr>
        <w:t>Acuerdo SUGEF 9-20</w:t>
      </w:r>
      <w:r w:rsidR="00CB5B0A" w:rsidRPr="00B94928">
        <w:rPr>
          <w:sz w:val="24"/>
        </w:rPr>
        <w:t>.</w:t>
      </w:r>
    </w:p>
    <w:p w14:paraId="4A9B8957" w14:textId="3E16AD31" w:rsidR="00CB5B0A" w:rsidRPr="00B94928" w:rsidRDefault="00CB5B0A" w:rsidP="0022603D">
      <w:pPr>
        <w:spacing w:after="120" w:line="240" w:lineRule="auto"/>
        <w:ind w:left="567"/>
        <w:contextualSpacing/>
        <w:rPr>
          <w:sz w:val="24"/>
        </w:rPr>
      </w:pPr>
    </w:p>
    <w:bookmarkEnd w:id="1"/>
    <w:p w14:paraId="3483E59C" w14:textId="6CEF0520" w:rsidR="009576A6" w:rsidRPr="00B94928" w:rsidRDefault="005902C8" w:rsidP="0022603D">
      <w:pPr>
        <w:numPr>
          <w:ilvl w:val="1"/>
          <w:numId w:val="4"/>
        </w:numPr>
        <w:spacing w:after="120" w:line="240" w:lineRule="auto"/>
        <w:ind w:left="567" w:hanging="360"/>
        <w:contextualSpacing/>
        <w:rPr>
          <w:sz w:val="24"/>
        </w:rPr>
      </w:pPr>
      <w:r w:rsidRPr="00B94928">
        <w:rPr>
          <w:sz w:val="24"/>
        </w:rPr>
        <w:t xml:space="preserve">Con el propósito de que </w:t>
      </w:r>
      <w:r w:rsidR="00B9674E" w:rsidRPr="00B94928">
        <w:rPr>
          <w:sz w:val="24"/>
        </w:rPr>
        <w:t>la SUGEF</w:t>
      </w:r>
      <w:r w:rsidRPr="00B94928">
        <w:rPr>
          <w:sz w:val="24"/>
        </w:rPr>
        <w:t xml:space="preserve"> cuente con insumos más </w:t>
      </w:r>
      <w:r w:rsidR="000B4C6D">
        <w:rPr>
          <w:sz w:val="24"/>
        </w:rPr>
        <w:t>precisos</w:t>
      </w:r>
      <w:r w:rsidRPr="00B94928">
        <w:rPr>
          <w:sz w:val="24"/>
        </w:rPr>
        <w:t xml:space="preserve"> para la medición de </w:t>
      </w:r>
      <w:r w:rsidR="000B4C6D">
        <w:rPr>
          <w:sz w:val="24"/>
        </w:rPr>
        <w:t xml:space="preserve">los </w:t>
      </w:r>
      <w:r w:rsidRPr="00B94928">
        <w:rPr>
          <w:sz w:val="24"/>
        </w:rPr>
        <w:t xml:space="preserve">impactos sobre el riesgo de tasas de interés en la estructura del balance solicitará </w:t>
      </w:r>
      <w:bookmarkStart w:id="2" w:name="_Hlk152676992"/>
      <w:r w:rsidRPr="00B94928">
        <w:rPr>
          <w:sz w:val="24"/>
        </w:rPr>
        <w:t xml:space="preserve">información sobre la atribución de los flujos contractuales en la escala de vencimientos establecidas por el Comité de </w:t>
      </w:r>
      <w:r w:rsidR="000B4C6D">
        <w:rPr>
          <w:sz w:val="24"/>
        </w:rPr>
        <w:t xml:space="preserve">Supervisión Bancaria de </w:t>
      </w:r>
      <w:r w:rsidRPr="00B94928">
        <w:rPr>
          <w:sz w:val="24"/>
        </w:rPr>
        <w:t>Basilea, según las características de los instrumentos.</w:t>
      </w:r>
    </w:p>
    <w:bookmarkEnd w:id="2"/>
    <w:p w14:paraId="6BA13A36" w14:textId="23431D59" w:rsidR="005902C8" w:rsidRPr="00B94928" w:rsidRDefault="005902C8" w:rsidP="0022603D">
      <w:pPr>
        <w:spacing w:after="120" w:line="240" w:lineRule="auto"/>
        <w:ind w:left="567"/>
        <w:contextualSpacing/>
        <w:rPr>
          <w:sz w:val="24"/>
        </w:rPr>
      </w:pPr>
    </w:p>
    <w:p w14:paraId="2A47922B" w14:textId="77777777" w:rsidR="005902C8" w:rsidRPr="00B94928" w:rsidRDefault="005902C8" w:rsidP="0022603D">
      <w:pPr>
        <w:spacing w:after="120" w:line="240" w:lineRule="auto"/>
        <w:ind w:left="567"/>
        <w:contextualSpacing/>
        <w:rPr>
          <w:sz w:val="24"/>
        </w:rPr>
      </w:pPr>
    </w:p>
    <w:p w14:paraId="430C630B" w14:textId="77777777" w:rsidR="009576A6" w:rsidRPr="00B94928" w:rsidRDefault="009576A6" w:rsidP="0022603D">
      <w:pPr>
        <w:spacing w:after="240" w:line="240" w:lineRule="auto"/>
        <w:ind w:hanging="10"/>
        <w:contextualSpacing/>
        <w:rPr>
          <w:rFonts w:cstheme="minorHAnsi"/>
          <w:b/>
          <w:sz w:val="24"/>
        </w:rPr>
      </w:pPr>
      <w:r w:rsidRPr="00B94928">
        <w:rPr>
          <w:rFonts w:cstheme="minorHAnsi"/>
          <w:b/>
          <w:sz w:val="24"/>
        </w:rPr>
        <w:t xml:space="preserve">Dispone: </w:t>
      </w:r>
    </w:p>
    <w:p w14:paraId="4D4080E0" w14:textId="77777777" w:rsidR="009576A6" w:rsidRPr="00B94928" w:rsidRDefault="009576A6" w:rsidP="0022603D">
      <w:pPr>
        <w:spacing w:line="240" w:lineRule="auto"/>
        <w:contextualSpacing/>
        <w:rPr>
          <w:sz w:val="24"/>
          <w:lang w:val="es-CR" w:eastAsia="es-ES"/>
        </w:rPr>
      </w:pPr>
    </w:p>
    <w:p w14:paraId="369A12AF" w14:textId="7ECAAB70" w:rsidR="002B4BD5" w:rsidRPr="00B94928" w:rsidRDefault="00711F3B" w:rsidP="0022603D">
      <w:pPr>
        <w:pStyle w:val="Prrafodelista"/>
        <w:widowControl w:val="0"/>
        <w:numPr>
          <w:ilvl w:val="0"/>
          <w:numId w:val="5"/>
        </w:numPr>
        <w:spacing w:after="0" w:line="240" w:lineRule="auto"/>
        <w:ind w:left="360"/>
        <w:jc w:val="both"/>
        <w:rPr>
          <w:rFonts w:ascii="Cambria" w:hAnsi="Cambria"/>
          <w:i/>
          <w:iCs/>
          <w:sz w:val="24"/>
          <w:szCs w:val="24"/>
        </w:rPr>
      </w:pPr>
      <w:r w:rsidRPr="00B94928">
        <w:rPr>
          <w:rFonts w:ascii="Cambria" w:hAnsi="Cambria"/>
          <w:sz w:val="24"/>
          <w:szCs w:val="24"/>
        </w:rPr>
        <w:t xml:space="preserve">Poner </w:t>
      </w:r>
      <w:r w:rsidR="002B4BD5" w:rsidRPr="00B94928">
        <w:rPr>
          <w:rFonts w:ascii="Cambria" w:hAnsi="Cambria"/>
          <w:sz w:val="24"/>
          <w:szCs w:val="24"/>
        </w:rPr>
        <w:t xml:space="preserve">a disposición en </w:t>
      </w:r>
      <w:r w:rsidRPr="00B94928">
        <w:rPr>
          <w:rFonts w:ascii="Cambria" w:hAnsi="Cambria"/>
          <w:sz w:val="24"/>
          <w:szCs w:val="24"/>
        </w:rPr>
        <w:t xml:space="preserve">la </w:t>
      </w:r>
      <w:r w:rsidR="002B4BD5" w:rsidRPr="00B94928">
        <w:rPr>
          <w:rFonts w:ascii="Cambria" w:hAnsi="Cambria"/>
          <w:sz w:val="24"/>
          <w:szCs w:val="24"/>
        </w:rPr>
        <w:t>página WEB, en el apartado de Normativa, en la Sección “Estudios de Impacto”, la siguiente documentación</w:t>
      </w:r>
      <w:r w:rsidR="00011294" w:rsidRPr="00B94928">
        <w:rPr>
          <w:rFonts w:ascii="Cambria" w:hAnsi="Cambria"/>
          <w:sz w:val="24"/>
          <w:szCs w:val="24"/>
        </w:rPr>
        <w:t xml:space="preserve"> que servirá de base</w:t>
      </w:r>
      <w:r w:rsidR="005902C8" w:rsidRPr="00B94928">
        <w:rPr>
          <w:rFonts w:ascii="Cambria" w:hAnsi="Cambria"/>
          <w:sz w:val="24"/>
          <w:szCs w:val="24"/>
        </w:rPr>
        <w:t xml:space="preserve"> como insumo para la Superintendencia en el análisis de impacto del proyecto</w:t>
      </w:r>
      <w:r w:rsidR="002B4BD5" w:rsidRPr="00B94928">
        <w:rPr>
          <w:rFonts w:ascii="Cambria" w:hAnsi="Cambria"/>
          <w:sz w:val="24"/>
          <w:szCs w:val="24"/>
        </w:rPr>
        <w:t>:</w:t>
      </w:r>
    </w:p>
    <w:p w14:paraId="2CEE0C77" w14:textId="19697C1A" w:rsidR="002B4BD5" w:rsidRPr="00B94928" w:rsidRDefault="002B4BD5" w:rsidP="0022603D">
      <w:pPr>
        <w:pStyle w:val="Prrafodelista"/>
        <w:widowControl w:val="0"/>
        <w:numPr>
          <w:ilvl w:val="1"/>
          <w:numId w:val="5"/>
        </w:numPr>
        <w:spacing w:after="0" w:line="240" w:lineRule="auto"/>
        <w:jc w:val="both"/>
        <w:rPr>
          <w:rFonts w:ascii="Cambria" w:hAnsi="Cambria"/>
          <w:sz w:val="24"/>
          <w:szCs w:val="24"/>
        </w:rPr>
      </w:pPr>
      <w:r w:rsidRPr="00B94928">
        <w:rPr>
          <w:rFonts w:ascii="Cambria" w:hAnsi="Cambria"/>
          <w:sz w:val="24"/>
          <w:szCs w:val="24"/>
        </w:rPr>
        <w:t>P</w:t>
      </w:r>
      <w:r w:rsidR="00B9674E" w:rsidRPr="00B94928">
        <w:rPr>
          <w:rFonts w:ascii="Cambria" w:hAnsi="Cambria"/>
          <w:sz w:val="24"/>
          <w:szCs w:val="24"/>
        </w:rPr>
        <w:t xml:space="preserve">lantilla Excel </w:t>
      </w:r>
      <w:r w:rsidR="005902C8" w:rsidRPr="00B94928">
        <w:rPr>
          <w:rFonts w:ascii="Cambria" w:hAnsi="Cambria"/>
          <w:sz w:val="24"/>
          <w:szCs w:val="24"/>
        </w:rPr>
        <w:t>con información adicional sobre atribución de flujos en tramos temporales.</w:t>
      </w:r>
    </w:p>
    <w:p w14:paraId="60E96FA0" w14:textId="77777777" w:rsidR="00D50909" w:rsidRPr="00B94928" w:rsidRDefault="00D50909" w:rsidP="0022603D">
      <w:pPr>
        <w:widowControl w:val="0"/>
        <w:spacing w:line="240" w:lineRule="auto"/>
        <w:contextualSpacing/>
        <w:rPr>
          <w:sz w:val="24"/>
          <w:lang w:val="es-CR"/>
        </w:rPr>
      </w:pPr>
    </w:p>
    <w:p w14:paraId="64009835" w14:textId="39BEEB2F" w:rsidR="003E49D1" w:rsidRPr="00B94928" w:rsidRDefault="00711F3B" w:rsidP="0022603D">
      <w:pPr>
        <w:pStyle w:val="Prrafodelista"/>
        <w:widowControl w:val="0"/>
        <w:numPr>
          <w:ilvl w:val="0"/>
          <w:numId w:val="5"/>
        </w:numPr>
        <w:spacing w:after="0" w:line="240" w:lineRule="auto"/>
        <w:ind w:left="360"/>
        <w:jc w:val="both"/>
        <w:rPr>
          <w:rFonts w:ascii="Cambria" w:hAnsi="Cambria"/>
          <w:sz w:val="24"/>
          <w:szCs w:val="24"/>
        </w:rPr>
      </w:pPr>
      <w:r w:rsidRPr="00B94928">
        <w:rPr>
          <w:rFonts w:ascii="Cambria" w:hAnsi="Cambria"/>
          <w:sz w:val="24"/>
          <w:szCs w:val="24"/>
        </w:rPr>
        <w:t xml:space="preserve">Solicitar que </w:t>
      </w:r>
      <w:r w:rsidR="00B00FE0">
        <w:rPr>
          <w:rFonts w:ascii="Cambria" w:hAnsi="Cambria"/>
          <w:sz w:val="24"/>
          <w:szCs w:val="24"/>
        </w:rPr>
        <w:t xml:space="preserve">a más </w:t>
      </w:r>
      <w:r w:rsidR="0022603D" w:rsidRPr="00B94928">
        <w:rPr>
          <w:rFonts w:ascii="Cambria" w:hAnsi="Cambria"/>
          <w:sz w:val="24"/>
          <w:szCs w:val="24"/>
        </w:rPr>
        <w:t>tard</w:t>
      </w:r>
      <w:r w:rsidR="00B00FE0">
        <w:rPr>
          <w:rFonts w:ascii="Cambria" w:hAnsi="Cambria"/>
          <w:sz w:val="24"/>
          <w:szCs w:val="24"/>
        </w:rPr>
        <w:t>ar</w:t>
      </w:r>
      <w:r w:rsidR="0022603D" w:rsidRPr="00B94928">
        <w:rPr>
          <w:rFonts w:ascii="Cambria" w:hAnsi="Cambria"/>
          <w:sz w:val="24"/>
          <w:szCs w:val="24"/>
        </w:rPr>
        <w:t xml:space="preserve"> el </w:t>
      </w:r>
      <w:r w:rsidR="0022603D" w:rsidRPr="00B94928">
        <w:rPr>
          <w:rFonts w:ascii="Cambria" w:hAnsi="Cambria"/>
          <w:b/>
          <w:bCs/>
          <w:sz w:val="24"/>
          <w:szCs w:val="24"/>
        </w:rPr>
        <w:t>1</w:t>
      </w:r>
      <w:r w:rsidR="0081386B" w:rsidRPr="00B94928">
        <w:rPr>
          <w:rFonts w:ascii="Cambria" w:hAnsi="Cambria"/>
          <w:b/>
          <w:bCs/>
          <w:sz w:val="24"/>
          <w:szCs w:val="24"/>
        </w:rPr>
        <w:t>2</w:t>
      </w:r>
      <w:r w:rsidR="0022603D" w:rsidRPr="00B94928">
        <w:rPr>
          <w:rFonts w:ascii="Cambria" w:hAnsi="Cambria"/>
          <w:b/>
          <w:bCs/>
          <w:sz w:val="24"/>
          <w:szCs w:val="24"/>
        </w:rPr>
        <w:t xml:space="preserve"> de enero del 2024</w:t>
      </w:r>
      <w:r w:rsidRPr="00B94928">
        <w:rPr>
          <w:rFonts w:ascii="Cambria" w:hAnsi="Cambria"/>
          <w:sz w:val="24"/>
          <w:szCs w:val="24"/>
        </w:rPr>
        <w:t xml:space="preserve"> </w:t>
      </w:r>
      <w:r w:rsidR="003E49D1" w:rsidRPr="00B94928">
        <w:rPr>
          <w:rFonts w:ascii="Cambria" w:hAnsi="Cambria"/>
          <w:sz w:val="24"/>
          <w:szCs w:val="24"/>
        </w:rPr>
        <w:t>las entidades deberán remitir a la SUGEF la siguiente información:</w:t>
      </w:r>
    </w:p>
    <w:p w14:paraId="04B17B59" w14:textId="69660CA3" w:rsidR="0022603D" w:rsidRPr="00B94928" w:rsidRDefault="003E49D1" w:rsidP="005902C8">
      <w:pPr>
        <w:pStyle w:val="Prrafodelista"/>
        <w:widowControl w:val="0"/>
        <w:numPr>
          <w:ilvl w:val="1"/>
          <w:numId w:val="5"/>
        </w:numPr>
        <w:spacing w:after="0" w:line="240" w:lineRule="auto"/>
        <w:jc w:val="both"/>
        <w:rPr>
          <w:rFonts w:ascii="Cambria" w:hAnsi="Cambria"/>
          <w:sz w:val="24"/>
          <w:szCs w:val="24"/>
        </w:rPr>
      </w:pPr>
      <w:r w:rsidRPr="00B94928">
        <w:rPr>
          <w:rFonts w:ascii="Cambria" w:hAnsi="Cambria"/>
          <w:sz w:val="24"/>
          <w:szCs w:val="24"/>
        </w:rPr>
        <w:t xml:space="preserve">La </w:t>
      </w:r>
      <w:r w:rsidR="005902C8" w:rsidRPr="00B94928">
        <w:rPr>
          <w:rFonts w:ascii="Cambria" w:hAnsi="Cambria"/>
          <w:sz w:val="24"/>
          <w:szCs w:val="24"/>
        </w:rPr>
        <w:t>Plantilla Excel con información adicional sobre atribución de flujos en tramos temporales</w:t>
      </w:r>
      <w:r w:rsidRPr="00B94928">
        <w:rPr>
          <w:rFonts w:ascii="Cambria" w:hAnsi="Cambria"/>
          <w:sz w:val="24"/>
          <w:szCs w:val="24"/>
        </w:rPr>
        <w:t xml:space="preserve">, </w:t>
      </w:r>
      <w:r w:rsidR="00D95895" w:rsidRPr="00B94928">
        <w:rPr>
          <w:rFonts w:ascii="Cambria" w:hAnsi="Cambria"/>
          <w:sz w:val="24"/>
          <w:szCs w:val="24"/>
        </w:rPr>
        <w:t xml:space="preserve">con fecha de corte </w:t>
      </w:r>
      <w:r w:rsidRPr="00B94928">
        <w:rPr>
          <w:rFonts w:ascii="Cambria" w:hAnsi="Cambria"/>
          <w:sz w:val="24"/>
          <w:szCs w:val="24"/>
        </w:rPr>
        <w:t>al</w:t>
      </w:r>
      <w:r w:rsidR="00E55F73" w:rsidRPr="00B94928">
        <w:rPr>
          <w:rFonts w:ascii="Cambria" w:hAnsi="Cambria"/>
          <w:sz w:val="24"/>
          <w:szCs w:val="24"/>
        </w:rPr>
        <w:t xml:space="preserve"> </w:t>
      </w:r>
      <w:r w:rsidR="00E55F73" w:rsidRPr="00B94928">
        <w:rPr>
          <w:rFonts w:ascii="Cambria" w:hAnsi="Cambria"/>
          <w:b/>
          <w:sz w:val="24"/>
          <w:szCs w:val="24"/>
        </w:rPr>
        <w:t>31</w:t>
      </w:r>
      <w:r w:rsidRPr="00B94928">
        <w:rPr>
          <w:rFonts w:ascii="Cambria" w:hAnsi="Cambria"/>
          <w:b/>
          <w:sz w:val="24"/>
          <w:szCs w:val="24"/>
        </w:rPr>
        <w:t xml:space="preserve"> de </w:t>
      </w:r>
      <w:r w:rsidR="00E55F73" w:rsidRPr="00B94928">
        <w:rPr>
          <w:rFonts w:ascii="Cambria" w:hAnsi="Cambria"/>
          <w:b/>
          <w:sz w:val="24"/>
          <w:szCs w:val="24"/>
        </w:rPr>
        <w:t xml:space="preserve">octubre </w:t>
      </w:r>
      <w:r w:rsidRPr="00B94928">
        <w:rPr>
          <w:rFonts w:ascii="Cambria" w:hAnsi="Cambria"/>
          <w:b/>
          <w:sz w:val="24"/>
          <w:szCs w:val="24"/>
        </w:rPr>
        <w:t>de</w:t>
      </w:r>
      <w:r w:rsidR="00E55F73" w:rsidRPr="00B94928">
        <w:rPr>
          <w:rFonts w:ascii="Cambria" w:hAnsi="Cambria"/>
          <w:b/>
          <w:sz w:val="24"/>
          <w:szCs w:val="24"/>
        </w:rPr>
        <w:t>l</w:t>
      </w:r>
      <w:r w:rsidRPr="00B94928">
        <w:rPr>
          <w:rFonts w:ascii="Cambria" w:hAnsi="Cambria"/>
          <w:b/>
          <w:sz w:val="24"/>
          <w:szCs w:val="24"/>
        </w:rPr>
        <w:t xml:space="preserve"> 202</w:t>
      </w:r>
      <w:r w:rsidR="00E55F73" w:rsidRPr="00B94928">
        <w:rPr>
          <w:rFonts w:ascii="Cambria" w:hAnsi="Cambria"/>
          <w:b/>
          <w:sz w:val="24"/>
          <w:szCs w:val="24"/>
        </w:rPr>
        <w:t>3</w:t>
      </w:r>
      <w:r w:rsidRPr="00B94928">
        <w:rPr>
          <w:rFonts w:ascii="Cambria" w:hAnsi="Cambria"/>
          <w:sz w:val="24"/>
          <w:szCs w:val="24"/>
        </w:rPr>
        <w:t>.</w:t>
      </w:r>
      <w:r w:rsidR="0022603D" w:rsidRPr="00B94928">
        <w:rPr>
          <w:rFonts w:ascii="Cambria" w:hAnsi="Cambria"/>
          <w:sz w:val="24"/>
          <w:szCs w:val="24"/>
        </w:rPr>
        <w:t xml:space="preserve"> </w:t>
      </w:r>
    </w:p>
    <w:p w14:paraId="0AFFCBBE" w14:textId="77777777" w:rsidR="00585DF1" w:rsidRPr="00B94928" w:rsidRDefault="00585DF1" w:rsidP="00585DF1">
      <w:pPr>
        <w:pStyle w:val="Prrafodelista"/>
        <w:widowControl w:val="0"/>
        <w:spacing w:after="0" w:line="240" w:lineRule="auto"/>
        <w:ind w:left="1440"/>
        <w:jc w:val="both"/>
        <w:rPr>
          <w:rFonts w:ascii="Cambria" w:hAnsi="Cambria"/>
          <w:sz w:val="24"/>
          <w:szCs w:val="24"/>
        </w:rPr>
      </w:pPr>
    </w:p>
    <w:p w14:paraId="7527BFE6" w14:textId="46F373E2" w:rsidR="00D95895" w:rsidRPr="00B94928" w:rsidRDefault="00D95895" w:rsidP="00585DF1">
      <w:pPr>
        <w:pStyle w:val="Prrafodelista"/>
        <w:widowControl w:val="0"/>
        <w:numPr>
          <w:ilvl w:val="0"/>
          <w:numId w:val="5"/>
        </w:numPr>
        <w:spacing w:after="0" w:line="240" w:lineRule="auto"/>
        <w:ind w:left="360"/>
        <w:jc w:val="both"/>
        <w:rPr>
          <w:rFonts w:ascii="Cambria" w:hAnsi="Cambria"/>
          <w:sz w:val="24"/>
          <w:szCs w:val="24"/>
        </w:rPr>
      </w:pPr>
      <w:r w:rsidRPr="00B94928">
        <w:rPr>
          <w:rFonts w:ascii="Cambria" w:hAnsi="Cambria"/>
          <w:sz w:val="24"/>
          <w:szCs w:val="24"/>
        </w:rPr>
        <w:t xml:space="preserve">La información solicitada deberá remitirse </w:t>
      </w:r>
      <w:r w:rsidR="00711F3B" w:rsidRPr="00B94928">
        <w:rPr>
          <w:rFonts w:ascii="Cambria" w:hAnsi="Cambria"/>
          <w:sz w:val="24"/>
          <w:szCs w:val="24"/>
        </w:rPr>
        <w:t>mediante oficio firmado por el Representante Legal de la entidad, por medio del Sistema de Notificaciones como medio oficial de comunicación de correspondencia.</w:t>
      </w:r>
    </w:p>
    <w:p w14:paraId="21F99474" w14:textId="77777777" w:rsidR="00585DF1" w:rsidRPr="00B94928" w:rsidRDefault="00585DF1" w:rsidP="0022603D">
      <w:pPr>
        <w:pStyle w:val="Texto"/>
        <w:spacing w:before="0" w:after="0" w:line="240" w:lineRule="auto"/>
        <w:contextualSpacing/>
        <w:rPr>
          <w:sz w:val="24"/>
        </w:rPr>
      </w:pPr>
    </w:p>
    <w:p w14:paraId="61690762" w14:textId="188E30FA" w:rsidR="009576A6" w:rsidRPr="00B94928" w:rsidRDefault="009576A6" w:rsidP="0022603D">
      <w:pPr>
        <w:pStyle w:val="Texto"/>
        <w:spacing w:before="0" w:after="0" w:line="240" w:lineRule="auto"/>
        <w:contextualSpacing/>
        <w:rPr>
          <w:sz w:val="24"/>
        </w:rPr>
      </w:pPr>
      <w:r w:rsidRPr="00B94928">
        <w:rPr>
          <w:sz w:val="24"/>
        </w:rPr>
        <w:t>Atentamente,</w:t>
      </w:r>
    </w:p>
    <w:p w14:paraId="154D1BF0" w14:textId="77777777" w:rsidR="009576A6" w:rsidRPr="00B94928" w:rsidRDefault="009576A6" w:rsidP="0022603D">
      <w:pPr>
        <w:pStyle w:val="Texto"/>
        <w:spacing w:before="0" w:after="0" w:line="240" w:lineRule="auto"/>
        <w:contextualSpacing/>
        <w:rPr>
          <w:sz w:val="24"/>
        </w:rPr>
      </w:pPr>
      <w:r w:rsidRPr="00B94928">
        <w:rPr>
          <w:noProof/>
          <w:sz w:val="24"/>
          <w:lang w:val="es-CR" w:eastAsia="es-CR"/>
        </w:rPr>
        <w:drawing>
          <wp:anchor distT="0" distB="0" distL="114300" distR="114300" simplePos="0" relativeHeight="251658240" behindDoc="1" locked="0" layoutInCell="1" allowOverlap="1" wp14:anchorId="011FB5FD" wp14:editId="38956EA5">
            <wp:simplePos x="0" y="0"/>
            <wp:positionH relativeFrom="margin">
              <wp:posOffset>0</wp:posOffset>
            </wp:positionH>
            <wp:positionV relativeFrom="paragraph">
              <wp:posOffset>78105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A3577CA" w14:textId="77777777" w:rsidR="009576A6" w:rsidRPr="00B94928" w:rsidRDefault="009576A6" w:rsidP="0022603D">
      <w:pPr>
        <w:pStyle w:val="encabezado0"/>
        <w:spacing w:line="240" w:lineRule="auto"/>
        <w:contextualSpacing/>
        <w:jc w:val="center"/>
        <w:rPr>
          <w:sz w:val="24"/>
        </w:rPr>
      </w:pPr>
    </w:p>
    <w:p w14:paraId="004163AB" w14:textId="77777777" w:rsidR="009576A6" w:rsidRPr="00B94928" w:rsidRDefault="009576A6" w:rsidP="0022603D">
      <w:pPr>
        <w:pStyle w:val="encabezado0"/>
        <w:spacing w:line="240" w:lineRule="auto"/>
        <w:contextualSpacing/>
        <w:jc w:val="center"/>
        <w:rPr>
          <w:sz w:val="24"/>
        </w:rPr>
      </w:pPr>
    </w:p>
    <w:p w14:paraId="67993E15" w14:textId="77777777" w:rsidR="009576A6" w:rsidRPr="00B94928" w:rsidRDefault="009576A6" w:rsidP="0022603D">
      <w:pPr>
        <w:pStyle w:val="encabezado0"/>
        <w:spacing w:line="240" w:lineRule="auto"/>
        <w:contextualSpacing/>
        <w:rPr>
          <w:b/>
          <w:bCs/>
          <w:sz w:val="24"/>
        </w:rPr>
      </w:pPr>
      <w:r w:rsidRPr="00B94928">
        <w:rPr>
          <w:sz w:val="24"/>
        </w:rPr>
        <w:t>José Armando Fallas Martínez</w:t>
      </w:r>
      <w:r w:rsidRPr="00B94928">
        <w:rPr>
          <w:sz w:val="24"/>
        </w:rPr>
        <w:tab/>
      </w:r>
      <w:r w:rsidRPr="00B94928">
        <w:rPr>
          <w:sz w:val="24"/>
        </w:rPr>
        <w:tab/>
      </w:r>
      <w:r w:rsidRPr="00B94928">
        <w:rPr>
          <w:sz w:val="24"/>
        </w:rPr>
        <w:tab/>
      </w:r>
    </w:p>
    <w:p w14:paraId="7CEF96D9" w14:textId="77777777" w:rsidR="009576A6" w:rsidRPr="00B94928" w:rsidRDefault="009576A6" w:rsidP="0022603D">
      <w:pPr>
        <w:pStyle w:val="encabezado0"/>
        <w:spacing w:line="240" w:lineRule="auto"/>
        <w:contextualSpacing/>
        <w:rPr>
          <w:b/>
          <w:bCs/>
          <w:sz w:val="24"/>
        </w:rPr>
      </w:pPr>
      <w:r w:rsidRPr="00B94928">
        <w:rPr>
          <w:b/>
          <w:bCs/>
          <w:sz w:val="24"/>
        </w:rPr>
        <w:t>Intendente General</w:t>
      </w:r>
      <w:r w:rsidRPr="00B94928">
        <w:rPr>
          <w:b/>
          <w:bCs/>
          <w:sz w:val="24"/>
        </w:rPr>
        <w:tab/>
      </w:r>
      <w:r w:rsidRPr="00B94928">
        <w:rPr>
          <w:b/>
          <w:bCs/>
          <w:sz w:val="24"/>
        </w:rPr>
        <w:tab/>
      </w:r>
      <w:r w:rsidRPr="00B94928">
        <w:rPr>
          <w:b/>
          <w:bCs/>
          <w:sz w:val="24"/>
        </w:rPr>
        <w:tab/>
      </w:r>
      <w:r w:rsidRPr="00B94928">
        <w:rPr>
          <w:b/>
          <w:bCs/>
          <w:sz w:val="24"/>
        </w:rPr>
        <w:tab/>
      </w:r>
      <w:r w:rsidRPr="00B94928">
        <w:rPr>
          <w:b/>
          <w:bCs/>
          <w:sz w:val="24"/>
        </w:rPr>
        <w:tab/>
      </w:r>
      <w:r w:rsidRPr="00B94928">
        <w:rPr>
          <w:b/>
          <w:bCs/>
          <w:sz w:val="24"/>
        </w:rPr>
        <w:tab/>
      </w:r>
    </w:p>
    <w:p w14:paraId="0E7B0EA7" w14:textId="77777777" w:rsidR="009576A6" w:rsidRPr="00B94928" w:rsidRDefault="009576A6" w:rsidP="0022603D">
      <w:pPr>
        <w:pStyle w:val="encabezado0"/>
        <w:spacing w:line="240" w:lineRule="auto"/>
        <w:contextualSpacing/>
        <w:jc w:val="center"/>
        <w:rPr>
          <w:b/>
          <w:bCs/>
          <w:sz w:val="24"/>
        </w:rPr>
      </w:pPr>
    </w:p>
    <w:p w14:paraId="209E7840" w14:textId="3D24027A" w:rsidR="00E42AAC" w:rsidRPr="00B94928" w:rsidRDefault="009576A6" w:rsidP="0022603D">
      <w:pPr>
        <w:spacing w:before="120" w:after="120" w:line="240" w:lineRule="auto"/>
        <w:contextualSpacing/>
        <w:rPr>
          <w:rFonts w:eastAsia="Calibri"/>
          <w:b/>
          <w:bCs/>
          <w:sz w:val="24"/>
          <w:lang w:val="es-CR"/>
        </w:rPr>
      </w:pPr>
      <w:r w:rsidRPr="00B94928">
        <w:rPr>
          <w:rFonts w:eastAsia="Calibri"/>
          <w:b/>
          <w:bCs/>
          <w:sz w:val="24"/>
          <w:lang w:val="es-CR"/>
        </w:rPr>
        <w:t>JSC/</w:t>
      </w:r>
      <w:r w:rsidR="00DD1DD1">
        <w:rPr>
          <w:rFonts w:eastAsia="Calibri"/>
          <w:b/>
          <w:bCs/>
          <w:sz w:val="24"/>
          <w:lang w:val="es-CR"/>
        </w:rPr>
        <w:t>GAA/</w:t>
      </w:r>
      <w:r w:rsidRPr="00B94928">
        <w:rPr>
          <w:rFonts w:eastAsia="Calibri"/>
          <w:b/>
          <w:bCs/>
          <w:sz w:val="24"/>
          <w:lang w:val="es-CR"/>
        </w:rPr>
        <w:t>gvl*</w:t>
      </w:r>
    </w:p>
    <w:p w14:paraId="61552A3E" w14:textId="1B427414" w:rsidR="0022603D" w:rsidRPr="00B94928" w:rsidRDefault="0022603D" w:rsidP="0022603D">
      <w:pPr>
        <w:spacing w:before="120" w:after="120" w:line="240" w:lineRule="auto"/>
        <w:contextualSpacing/>
        <w:rPr>
          <w:rFonts w:eastAsia="Calibri"/>
          <w:b/>
          <w:bCs/>
          <w:sz w:val="24"/>
          <w:lang w:val="es-CR"/>
        </w:rPr>
      </w:pPr>
    </w:p>
    <w:p w14:paraId="241C1A24" w14:textId="77777777" w:rsidR="00597AA8" w:rsidRPr="0004527E" w:rsidRDefault="00597AA8" w:rsidP="0022603D">
      <w:pPr>
        <w:pStyle w:val="Prrafodelista"/>
        <w:numPr>
          <w:ilvl w:val="0"/>
          <w:numId w:val="7"/>
        </w:numPr>
        <w:spacing w:before="120" w:after="120" w:line="240" w:lineRule="auto"/>
        <w:rPr>
          <w:rFonts w:ascii="Cambria" w:eastAsia="Calibri" w:hAnsi="Cambria"/>
        </w:rPr>
      </w:pPr>
      <w:r w:rsidRPr="0004527E">
        <w:rPr>
          <w:rFonts w:ascii="Cambria" w:eastAsia="Calibri" w:hAnsi="Cambria"/>
          <w:b/>
          <w:bCs/>
        </w:rPr>
        <w:t xml:space="preserve">Asociación Bancaria Costarricense, </w:t>
      </w:r>
    </w:p>
    <w:p w14:paraId="2A506369" w14:textId="77777777" w:rsidR="001C63A9" w:rsidRPr="0004527E" w:rsidRDefault="00597AA8" w:rsidP="0022603D">
      <w:pPr>
        <w:pStyle w:val="Prrafodelista"/>
        <w:spacing w:before="120" w:after="120" w:line="240" w:lineRule="auto"/>
        <w:ind w:left="360"/>
        <w:rPr>
          <w:rFonts w:ascii="Cambria" w:eastAsia="Calibri" w:hAnsi="Cambria"/>
        </w:rPr>
      </w:pPr>
      <w:r w:rsidRPr="0004527E">
        <w:rPr>
          <w:rFonts w:ascii="Cambria" w:eastAsia="Calibri" w:hAnsi="Cambria"/>
        </w:rPr>
        <w:t xml:space="preserve">Correo electrónico: </w:t>
      </w:r>
      <w:hyperlink r:id="rId14" w:history="1">
        <w:r w:rsidRPr="0004527E">
          <w:rPr>
            <w:rStyle w:val="Hipervnculo"/>
            <w:rFonts w:ascii="Cambria" w:hAnsi="Cambria"/>
          </w:rPr>
          <w:t>ejecutiva@abc.fi.cr</w:t>
        </w:r>
      </w:hyperlink>
      <w:r w:rsidRPr="0004527E">
        <w:rPr>
          <w:rFonts w:ascii="Cambria" w:hAnsi="Cambria"/>
        </w:rPr>
        <w:t xml:space="preserve"> ; </w:t>
      </w:r>
      <w:hyperlink r:id="rId15" w:history="1">
        <w:r w:rsidR="001C63A9" w:rsidRPr="0004527E">
          <w:rPr>
            <w:rStyle w:val="Hipervnculo"/>
            <w:rFonts w:ascii="Cambria" w:eastAsia="Calibri" w:hAnsi="Cambria"/>
          </w:rPr>
          <w:t>secretaria@abc.fi.cr</w:t>
        </w:r>
      </w:hyperlink>
      <w:r w:rsidRPr="0004527E">
        <w:rPr>
          <w:rFonts w:ascii="Cambria" w:eastAsia="Calibri" w:hAnsi="Cambria"/>
        </w:rPr>
        <w:t>;</w:t>
      </w:r>
      <w:r w:rsidR="001C63A9" w:rsidRPr="0004527E">
        <w:rPr>
          <w:rFonts w:ascii="Cambria" w:eastAsia="Calibri" w:hAnsi="Cambria"/>
        </w:rPr>
        <w:t xml:space="preserve"> </w:t>
      </w:r>
    </w:p>
    <w:p w14:paraId="1F638E31" w14:textId="77777777" w:rsidR="001C63A9" w:rsidRPr="0004527E" w:rsidRDefault="001C63A9" w:rsidP="0022603D">
      <w:pPr>
        <w:pStyle w:val="Prrafodelista"/>
        <w:spacing w:before="120" w:after="120" w:line="240" w:lineRule="auto"/>
        <w:ind w:left="360"/>
        <w:rPr>
          <w:rFonts w:ascii="Cambria" w:eastAsia="Calibri" w:hAnsi="Cambria"/>
        </w:rPr>
      </w:pPr>
    </w:p>
    <w:p w14:paraId="145DF8A2" w14:textId="77777777" w:rsidR="001C63A9" w:rsidRPr="0004527E" w:rsidRDefault="00597AA8" w:rsidP="0022603D">
      <w:pPr>
        <w:pStyle w:val="Prrafodelista"/>
        <w:widowControl w:val="0"/>
        <w:spacing w:line="240" w:lineRule="auto"/>
        <w:ind w:left="360"/>
        <w:jc w:val="both"/>
        <w:rPr>
          <w:rFonts w:ascii="Cambria" w:hAnsi="Cambria"/>
        </w:rPr>
      </w:pPr>
      <w:r w:rsidRPr="0004527E">
        <w:rPr>
          <w:rFonts w:ascii="Cambria" w:hAnsi="Cambria"/>
          <w:b/>
          <w:bCs/>
        </w:rPr>
        <w:t>Cámara de Bancos e Instituciones Financieras de Costa Rica</w:t>
      </w:r>
      <w:r w:rsidR="001C63A9" w:rsidRPr="0004527E">
        <w:rPr>
          <w:rFonts w:ascii="Cambria" w:hAnsi="Cambria"/>
        </w:rPr>
        <w:t xml:space="preserve">, </w:t>
      </w:r>
    </w:p>
    <w:p w14:paraId="5EDE59C1" w14:textId="77777777" w:rsidR="00B94928" w:rsidRPr="0004527E" w:rsidRDefault="00597AA8" w:rsidP="00B94928">
      <w:pPr>
        <w:pStyle w:val="Prrafodelista"/>
        <w:widowControl w:val="0"/>
        <w:spacing w:line="240" w:lineRule="auto"/>
        <w:ind w:left="360"/>
        <w:jc w:val="both"/>
        <w:rPr>
          <w:rFonts w:ascii="Cambria" w:hAnsi="Cambria"/>
        </w:rPr>
      </w:pPr>
      <w:r w:rsidRPr="0004527E">
        <w:rPr>
          <w:rFonts w:ascii="Cambria" w:hAnsi="Cambria"/>
          <w:b/>
          <w:bCs/>
        </w:rPr>
        <w:t>Correo electrónico:</w:t>
      </w:r>
      <w:r w:rsidRPr="0004527E">
        <w:rPr>
          <w:rFonts w:ascii="Cambria" w:hAnsi="Cambria"/>
        </w:rPr>
        <w:t xml:space="preserve"> </w:t>
      </w:r>
      <w:hyperlink r:id="rId16" w:history="1">
        <w:r w:rsidRPr="0004527E">
          <w:rPr>
            <w:rFonts w:ascii="Cambria" w:hAnsi="Cambria"/>
          </w:rPr>
          <w:t>directora@camaradebancos.fi.cr</w:t>
        </w:r>
      </w:hyperlink>
      <w:r w:rsidRPr="0004527E">
        <w:rPr>
          <w:rFonts w:ascii="Cambria" w:hAnsi="Cambria"/>
        </w:rPr>
        <w:t>;</w:t>
      </w:r>
    </w:p>
    <w:p w14:paraId="7FF158AD" w14:textId="3B34CE29" w:rsidR="00597AA8" w:rsidRPr="0004527E" w:rsidRDefault="00F961CE" w:rsidP="00B94928">
      <w:pPr>
        <w:pStyle w:val="Prrafodelista"/>
        <w:widowControl w:val="0"/>
        <w:spacing w:line="240" w:lineRule="auto"/>
        <w:ind w:left="360"/>
        <w:jc w:val="both"/>
        <w:rPr>
          <w:rFonts w:ascii="Cambria" w:hAnsi="Cambria"/>
        </w:rPr>
      </w:pPr>
      <w:hyperlink r:id="rId17" w:history="1">
        <w:r w:rsidR="0022603D" w:rsidRPr="0004527E">
          <w:rPr>
            <w:rFonts w:ascii="Cambria" w:hAnsi="Cambria"/>
          </w:rPr>
          <w:t>arojas@camaradebancos.fi.cr</w:t>
        </w:r>
      </w:hyperlink>
      <w:r w:rsidR="00597AA8" w:rsidRPr="0004527E">
        <w:rPr>
          <w:rFonts w:ascii="Cambria" w:hAnsi="Cambria"/>
        </w:rPr>
        <w:t>;</w:t>
      </w:r>
    </w:p>
    <w:p w14:paraId="6526C625" w14:textId="77777777" w:rsidR="00597AA8" w:rsidRPr="00B94928" w:rsidRDefault="00597AA8" w:rsidP="002C0CFB">
      <w:pPr>
        <w:spacing w:before="120" w:after="120" w:line="240" w:lineRule="auto"/>
        <w:contextualSpacing/>
        <w:rPr>
          <w:rFonts w:eastAsia="Calibri"/>
          <w:sz w:val="24"/>
          <w:lang w:val="es-CR"/>
        </w:rPr>
      </w:pPr>
    </w:p>
    <w:p w14:paraId="59293AC1" w14:textId="51CE111F" w:rsidR="00597AA8" w:rsidRPr="00D17E62" w:rsidRDefault="00597AA8" w:rsidP="00597AA8">
      <w:pPr>
        <w:spacing w:before="120" w:after="120" w:line="240" w:lineRule="auto"/>
        <w:contextualSpacing/>
        <w:rPr>
          <w:sz w:val="24"/>
          <w:lang w:val="es-CR"/>
        </w:rPr>
      </w:pPr>
    </w:p>
    <w:sectPr w:rsidR="00597AA8" w:rsidRPr="00D17E62">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3CEA" w14:textId="77777777" w:rsidR="009576A6" w:rsidRDefault="009576A6" w:rsidP="00181ABF">
      <w:pPr>
        <w:spacing w:line="240" w:lineRule="auto"/>
      </w:pPr>
      <w:r>
        <w:separator/>
      </w:r>
    </w:p>
  </w:endnote>
  <w:endnote w:type="continuationSeparator" w:id="0">
    <w:p w14:paraId="4AB40EC6" w14:textId="77777777" w:rsidR="009576A6" w:rsidRDefault="009576A6" w:rsidP="00181ABF">
      <w:pPr>
        <w:spacing w:line="240" w:lineRule="auto"/>
      </w:pPr>
      <w:r>
        <w:continuationSeparator/>
      </w:r>
    </w:p>
  </w:endnote>
  <w:endnote w:type="continuationNotice" w:id="1">
    <w:p w14:paraId="5454209A" w14:textId="77777777" w:rsidR="005B7B50" w:rsidRDefault="005B7B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44D3EF5E" w14:textId="77777777" w:rsidTr="00123A91">
      <w:tc>
        <w:tcPr>
          <w:tcW w:w="2942" w:type="dxa"/>
        </w:tcPr>
        <w:p w14:paraId="1C3F2083" w14:textId="77777777" w:rsidR="00181ABF" w:rsidRDefault="008C7F0D"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7216" behindDoc="0" locked="0" layoutInCell="0" allowOverlap="1" wp14:anchorId="2F77AD86" wp14:editId="1D48BD08">
                    <wp:simplePos x="0" y="0"/>
                    <wp:positionH relativeFrom="page">
                      <wp:posOffset>0</wp:posOffset>
                    </wp:positionH>
                    <wp:positionV relativeFrom="page">
                      <wp:posOffset>9594215</wp:posOffset>
                    </wp:positionV>
                    <wp:extent cx="7772400" cy="273050"/>
                    <wp:effectExtent l="0" t="0" r="0" b="12700"/>
                    <wp:wrapNone/>
                    <wp:docPr id="2" name="MSIPCM11804a829cdabce04e6d2c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89D19" w14:textId="77777777" w:rsidR="008C7F0D" w:rsidRPr="008C7F0D" w:rsidRDefault="008C7F0D" w:rsidP="008C7F0D">
                                <w:pPr>
                                  <w:jc w:val="center"/>
                                  <w:rPr>
                                    <w:rFonts w:ascii="Calibri" w:hAnsi="Calibri" w:cs="Calibri"/>
                                    <w:color w:val="000000"/>
                                    <w:sz w:val="20"/>
                                  </w:rPr>
                                </w:pPr>
                                <w:r w:rsidRPr="008C7F0D">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77AD86" id="_x0000_t202" coordsize="21600,21600" o:spt="202" path="m,l,21600r21600,l21600,xe">
                    <v:stroke joinstyle="miter"/>
                    <v:path gradientshapeok="t" o:connecttype="rect"/>
                  </v:shapetype>
                  <v:shape id="MSIPCM11804a829cdabce04e6d2c8b"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A889D19" w14:textId="77777777" w:rsidR="008C7F0D" w:rsidRPr="008C7F0D" w:rsidRDefault="008C7F0D" w:rsidP="008C7F0D">
                          <w:pPr>
                            <w:jc w:val="center"/>
                            <w:rPr>
                              <w:rFonts w:ascii="Calibri" w:hAnsi="Calibri" w:cs="Calibri"/>
                              <w:color w:val="000000"/>
                              <w:sz w:val="20"/>
                            </w:rPr>
                          </w:pPr>
                          <w:r w:rsidRPr="008C7F0D">
                            <w:rPr>
                              <w:rFonts w:ascii="Calibri" w:hAnsi="Calibri" w:cs="Calibri"/>
                              <w:color w:val="000000"/>
                              <w:sz w:val="20"/>
                            </w:rPr>
                            <w:t>Uso Interno</w:t>
                          </w:r>
                        </w:p>
                      </w:txbxContent>
                    </v:textbox>
                    <w10:wrap anchorx="page" anchory="page"/>
                  </v:shape>
                </w:pict>
              </mc:Fallback>
            </mc:AlternateContent>
          </w:r>
          <w:r w:rsidR="00181ABF" w:rsidRPr="009349F3">
            <w:rPr>
              <w:b/>
              <w:color w:val="7F7F7F" w:themeColor="text1" w:themeTint="80"/>
              <w:sz w:val="16"/>
              <w:szCs w:val="16"/>
            </w:rPr>
            <w:t>Teléfono</w:t>
          </w:r>
          <w:r w:rsidR="00181ABF">
            <w:rPr>
              <w:b/>
              <w:color w:val="7F7F7F" w:themeColor="text1" w:themeTint="80"/>
              <w:sz w:val="16"/>
              <w:szCs w:val="16"/>
            </w:rPr>
            <w:t>:</w:t>
          </w:r>
          <w:r w:rsidR="00181ABF" w:rsidRPr="009349F3">
            <w:rPr>
              <w:b/>
              <w:color w:val="7F7F7F" w:themeColor="text1" w:themeTint="80"/>
              <w:sz w:val="16"/>
              <w:szCs w:val="16"/>
            </w:rPr>
            <w:t xml:space="preserve"> (506) 2243</w:t>
          </w:r>
          <w:r w:rsidR="00181ABF">
            <w:rPr>
              <w:b/>
              <w:color w:val="7F7F7F" w:themeColor="text1" w:themeTint="80"/>
              <w:sz w:val="16"/>
              <w:szCs w:val="16"/>
            </w:rPr>
            <w:t>-</w:t>
          </w:r>
          <w:r w:rsidR="00181ABF" w:rsidRPr="009349F3">
            <w:rPr>
              <w:b/>
              <w:color w:val="7F7F7F" w:themeColor="text1" w:themeTint="80"/>
              <w:sz w:val="16"/>
              <w:szCs w:val="16"/>
            </w:rPr>
            <w:t>4848</w:t>
          </w:r>
        </w:p>
        <w:p w14:paraId="3CCF06E6"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6D488011" w14:textId="77777777" w:rsidR="00181ABF" w:rsidRPr="009349F3" w:rsidRDefault="00181ABF" w:rsidP="00181ABF">
          <w:pPr>
            <w:pStyle w:val="Piedepgina"/>
            <w:rPr>
              <w:b/>
              <w:color w:val="7F7F7F" w:themeColor="text1" w:themeTint="80"/>
              <w:sz w:val="16"/>
              <w:szCs w:val="16"/>
            </w:rPr>
          </w:pPr>
        </w:p>
      </w:tc>
      <w:tc>
        <w:tcPr>
          <w:tcW w:w="2943" w:type="dxa"/>
        </w:tcPr>
        <w:p w14:paraId="1165F634"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0FA2DD45"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760F5244"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1192BBF3"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4E6E" w14:textId="77777777" w:rsidR="009576A6" w:rsidRDefault="009576A6" w:rsidP="00181ABF">
      <w:pPr>
        <w:spacing w:line="240" w:lineRule="auto"/>
      </w:pPr>
      <w:r>
        <w:separator/>
      </w:r>
    </w:p>
  </w:footnote>
  <w:footnote w:type="continuationSeparator" w:id="0">
    <w:p w14:paraId="511011C1" w14:textId="77777777" w:rsidR="009576A6" w:rsidRDefault="009576A6" w:rsidP="00181ABF">
      <w:pPr>
        <w:spacing w:line="240" w:lineRule="auto"/>
      </w:pPr>
      <w:r>
        <w:continuationSeparator/>
      </w:r>
    </w:p>
  </w:footnote>
  <w:footnote w:type="continuationNotice" w:id="1">
    <w:p w14:paraId="5C285EEF" w14:textId="77777777" w:rsidR="005B7B50" w:rsidRDefault="005B7B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E1B6" w14:textId="77777777" w:rsidR="00181ABF" w:rsidRDefault="00181ABF">
    <w:pPr>
      <w:pStyle w:val="Encabezado"/>
    </w:pPr>
  </w:p>
  <w:p w14:paraId="1117E534" w14:textId="77777777" w:rsidR="00181ABF" w:rsidRDefault="00181ABF" w:rsidP="00181ABF">
    <w:pPr>
      <w:pStyle w:val="Encabezado"/>
      <w:jc w:val="center"/>
    </w:pPr>
    <w:r>
      <w:rPr>
        <w:noProof/>
        <w:lang w:val="es-CR" w:eastAsia="es-CR"/>
      </w:rPr>
      <w:drawing>
        <wp:inline distT="0" distB="0" distL="0" distR="0" wp14:anchorId="08E4C064" wp14:editId="4AB57C8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739"/>
    <w:multiLevelType w:val="hybridMultilevel"/>
    <w:tmpl w:val="D3F286F8"/>
    <w:lvl w:ilvl="0" w:tplc="140A0001">
      <w:start w:val="1"/>
      <w:numFmt w:val="bullet"/>
      <w:lvlText w:val=""/>
      <w:lvlJc w:val="left"/>
      <w:pPr>
        <w:ind w:left="720" w:hanging="360"/>
      </w:pPr>
      <w:rPr>
        <w:rFonts w:ascii="Symbol" w:hAnsi="Symbol"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3F9307D"/>
    <w:multiLevelType w:val="hybridMultilevel"/>
    <w:tmpl w:val="3A96E934"/>
    <w:lvl w:ilvl="0" w:tplc="14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EAC6B53"/>
    <w:multiLevelType w:val="hybridMultilevel"/>
    <w:tmpl w:val="E1725FD6"/>
    <w:lvl w:ilvl="0" w:tplc="D172C2F0">
      <w:start w:val="1"/>
      <w:numFmt w:val="decimal"/>
      <w:lvlText w:val="%1."/>
      <w:lvlJc w:val="left"/>
      <w:pPr>
        <w:ind w:left="786" w:hanging="360"/>
      </w:pPr>
      <w:rPr>
        <w:rFonts w:ascii="Times New Roman" w:eastAsia="Times New Roman" w:hAnsi="Times New Roman" w:cs="Times New Roman" w:hint="default"/>
        <w:b/>
        <w:bCs/>
        <w:sz w:val="24"/>
        <w:szCs w:val="24"/>
      </w:rPr>
    </w:lvl>
    <w:lvl w:ilvl="1" w:tplc="28800420">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6F835404"/>
    <w:multiLevelType w:val="hybridMultilevel"/>
    <w:tmpl w:val="A89040CA"/>
    <w:lvl w:ilvl="0" w:tplc="01928184">
      <w:start w:val="1"/>
      <w:numFmt w:val="decimal"/>
      <w:lvlText w:val="%1."/>
      <w:lvlJc w:val="left"/>
      <w:pPr>
        <w:ind w:left="720" w:hanging="360"/>
      </w:pPr>
      <w:rPr>
        <w:i w:val="0"/>
        <w:iCs w:val="0"/>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042829085">
    <w:abstractNumId w:val="1"/>
  </w:num>
  <w:num w:numId="2" w16cid:durableId="49160501">
    <w:abstractNumId w:val="5"/>
  </w:num>
  <w:num w:numId="3" w16cid:durableId="733351944">
    <w:abstractNumId w:val="8"/>
  </w:num>
  <w:num w:numId="4" w16cid:durableId="368410498">
    <w:abstractNumId w:val="6"/>
  </w:num>
  <w:num w:numId="5" w16cid:durableId="825438456">
    <w:abstractNumId w:val="7"/>
  </w:num>
  <w:num w:numId="6" w16cid:durableId="1834909462">
    <w:abstractNumId w:val="0"/>
  </w:num>
  <w:num w:numId="7" w16cid:durableId="1679194630">
    <w:abstractNumId w:val="2"/>
  </w:num>
  <w:num w:numId="8" w16cid:durableId="596867540">
    <w:abstractNumId w:val="3"/>
  </w:num>
  <w:num w:numId="9" w16cid:durableId="924924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A6"/>
    <w:rsid w:val="00011294"/>
    <w:rsid w:val="000202E3"/>
    <w:rsid w:val="00027945"/>
    <w:rsid w:val="0004527E"/>
    <w:rsid w:val="00077AB3"/>
    <w:rsid w:val="000B4C6D"/>
    <w:rsid w:val="000C0AF4"/>
    <w:rsid w:val="000E20D6"/>
    <w:rsid w:val="00181ABF"/>
    <w:rsid w:val="001C63A9"/>
    <w:rsid w:val="0022603D"/>
    <w:rsid w:val="00226A99"/>
    <w:rsid w:val="00226DDC"/>
    <w:rsid w:val="002B4BD5"/>
    <w:rsid w:val="002C0CFB"/>
    <w:rsid w:val="003172BE"/>
    <w:rsid w:val="003744AC"/>
    <w:rsid w:val="003967FF"/>
    <w:rsid w:val="003E49D1"/>
    <w:rsid w:val="00406F71"/>
    <w:rsid w:val="0046105A"/>
    <w:rsid w:val="004840A1"/>
    <w:rsid w:val="005433F8"/>
    <w:rsid w:val="005453B9"/>
    <w:rsid w:val="00545C2F"/>
    <w:rsid w:val="00583647"/>
    <w:rsid w:val="00585CF6"/>
    <w:rsid w:val="00585DF1"/>
    <w:rsid w:val="005902C8"/>
    <w:rsid w:val="00597AA8"/>
    <w:rsid w:val="005B7B50"/>
    <w:rsid w:val="006241DE"/>
    <w:rsid w:val="00711F3B"/>
    <w:rsid w:val="00714351"/>
    <w:rsid w:val="007713CD"/>
    <w:rsid w:val="007B67AB"/>
    <w:rsid w:val="0081386B"/>
    <w:rsid w:val="008B7847"/>
    <w:rsid w:val="008C7F0D"/>
    <w:rsid w:val="0090577F"/>
    <w:rsid w:val="00937EF0"/>
    <w:rsid w:val="009404B4"/>
    <w:rsid w:val="009576A6"/>
    <w:rsid w:val="009D0437"/>
    <w:rsid w:val="00A16A22"/>
    <w:rsid w:val="00A57766"/>
    <w:rsid w:val="00A940E6"/>
    <w:rsid w:val="00B00FE0"/>
    <w:rsid w:val="00B45806"/>
    <w:rsid w:val="00B5696D"/>
    <w:rsid w:val="00B94928"/>
    <w:rsid w:val="00B9674E"/>
    <w:rsid w:val="00C14B81"/>
    <w:rsid w:val="00C677D3"/>
    <w:rsid w:val="00CB5B0A"/>
    <w:rsid w:val="00CF3CA1"/>
    <w:rsid w:val="00D17E62"/>
    <w:rsid w:val="00D2422E"/>
    <w:rsid w:val="00D50909"/>
    <w:rsid w:val="00D6098B"/>
    <w:rsid w:val="00D67CC3"/>
    <w:rsid w:val="00D83B39"/>
    <w:rsid w:val="00D879F7"/>
    <w:rsid w:val="00D90222"/>
    <w:rsid w:val="00D95895"/>
    <w:rsid w:val="00DC26E4"/>
    <w:rsid w:val="00DD1DD1"/>
    <w:rsid w:val="00DE2E35"/>
    <w:rsid w:val="00DF2ACF"/>
    <w:rsid w:val="00E42AAC"/>
    <w:rsid w:val="00E55F73"/>
    <w:rsid w:val="00ED0AD2"/>
    <w:rsid w:val="00F740E9"/>
    <w:rsid w:val="00F949E3"/>
    <w:rsid w:val="00F961CE"/>
    <w:rsid w:val="00FF3B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C03C"/>
  <w15:chartTrackingRefBased/>
  <w15:docId w15:val="{F4E8C069-4034-41A0-8DC9-BF3A10FE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576A6"/>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9576A6"/>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9576A6"/>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9576A6"/>
    <w:pPr>
      <w:spacing w:after="200" w:line="276" w:lineRule="auto"/>
      <w:ind w:left="720"/>
      <w:contextualSpacing/>
      <w:jc w:val="left"/>
    </w:pPr>
    <w:rPr>
      <w:rFonts w:ascii="Calibri" w:eastAsiaTheme="minorHAnsi" w:hAnsi="Calibri" w:cs="Calibri"/>
      <w:szCs w:val="22"/>
      <w:lang w:val="es-CR"/>
    </w:rPr>
  </w:style>
  <w:style w:type="character" w:styleId="Mencinsinresolver">
    <w:name w:val="Unresolved Mention"/>
    <w:basedOn w:val="Fuentedeprrafopredeter"/>
    <w:uiPriority w:val="99"/>
    <w:semiHidden/>
    <w:unhideWhenUsed/>
    <w:rsid w:val="00D9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rojas@camaradebancos.fi.cr" TargetMode="External"/><Relationship Id="rId2" Type="http://schemas.openxmlformats.org/officeDocument/2006/relationships/customXml" Target="../customXml/item2.xml"/><Relationship Id="rId16" Type="http://schemas.openxmlformats.org/officeDocument/2006/relationships/hyperlink" Target="mailto:directora@camaradebancos.fi.c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ecretaria@abc.fi.cr"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jecutiva@abc.fi.c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26E29E28440AEBFD8D580C6172BE5"/>
        <w:category>
          <w:name w:val="General"/>
          <w:gallery w:val="placeholder"/>
        </w:category>
        <w:types>
          <w:type w:val="bbPlcHdr"/>
        </w:types>
        <w:behaviors>
          <w:behavior w:val="content"/>
        </w:behaviors>
        <w:guid w:val="{31FD530D-2ED1-424F-A6C0-81AA352F58E0}"/>
      </w:docPartPr>
      <w:docPartBody>
        <w:p w:rsidR="000D48DA" w:rsidRDefault="003F0838" w:rsidP="003F0838">
          <w:pPr>
            <w:pStyle w:val="51A26E29E28440AEBFD8D580C6172BE5"/>
          </w:pPr>
          <w:r w:rsidRPr="001E0779">
            <w:rPr>
              <w:rStyle w:val="Textodelmarcadordeposicin"/>
            </w:rPr>
            <w:t>Haga clic aquí para escribir texto.</w:t>
          </w:r>
        </w:p>
      </w:docPartBody>
    </w:docPart>
    <w:docPart>
      <w:docPartPr>
        <w:name w:val="EAA8A0585C65480090E18873C420AC76"/>
        <w:category>
          <w:name w:val="General"/>
          <w:gallery w:val="placeholder"/>
        </w:category>
        <w:types>
          <w:type w:val="bbPlcHdr"/>
        </w:types>
        <w:behaviors>
          <w:behavior w:val="content"/>
        </w:behaviors>
        <w:guid w:val="{061F239D-732F-4E35-89AD-B0C292F49F67}"/>
      </w:docPartPr>
      <w:docPartBody>
        <w:p w:rsidR="000D48DA" w:rsidRDefault="003F0838" w:rsidP="003F0838">
          <w:pPr>
            <w:pStyle w:val="EAA8A0585C65480090E18873C420AC7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38"/>
    <w:rsid w:val="000D48DA"/>
    <w:rsid w:val="003F0838"/>
    <w:rsid w:val="00984E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0838"/>
  </w:style>
  <w:style w:type="paragraph" w:customStyle="1" w:styleId="51A26E29E28440AEBFD8D580C6172BE5">
    <w:name w:val="51A26E29E28440AEBFD8D580C6172BE5"/>
    <w:rsid w:val="003F0838"/>
  </w:style>
  <w:style w:type="paragraph" w:customStyle="1" w:styleId="EAA8A0585C65480090E18873C420AC76">
    <w:name w:val="EAA8A0585C65480090E18873C420AC76"/>
    <w:rsid w:val="003F0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Arh3G3Xo+Fye+V41/1U8m3/Vz5pMOEon/41ynDNMn7k=</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2EVQgqTWumpvzM/J+Zo7nRtKSpqR+zlxwVEXv4rPOXg=</DigestValue>
    </Reference>
  </SignedInfo>
  <SignatureValue>gNWUVWLpmFJc+IpFRzNgoyGvWi6oPh91gW6fR8YL2SknEn/P1cchDUiz/OqnAnb1kV1TUPeJ8R+G
da5IDFfVQzW7AHLNeo0H5kxuwxq1C8wmpGy4rgyEEMISB54q31rvzhpMS8aG4dR7l8itRvjNDdoH
zib667jED+V1GvKLOLUr7kUpkzCynrN4KHWc+8L5iMpvle2oCBomKxYsjTofWG/nf4jwPO2A1X6l
H0mjiEsQ22hmky98NDd9FdlBND7xFxs1o6uSYiUI2AxW4y1ScY5OHLTkVzSsDIcD3uzA5wTuxj59
DeuA+wnBNZVuWuzl8vcMHhiZMy5goTREoYo/yg==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yRLWi0XC6XlJrYZevpMtXUgB5coguw5xCzrH/hGkZsU=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g31h19qOFXttNrLMeU/nzqfmwjEM8dhvh994PMj8j0A=</DigestValue>
      </Reference>
      <Reference URI="/word/endnotes.xml?ContentType=application/vnd.openxmlformats-officedocument.wordprocessingml.endnotes+xml">
        <DigestMethod Algorithm="http://www.w3.org/2001/04/xmlenc#sha256"/>
        <DigestValue>SYFi9CGToJ8C6YDP5vDMuNh7Zzm3hK5Adr3rqFvCpWI=</DigestValue>
      </Reference>
      <Reference URI="/word/fontTable.xml?ContentType=application/vnd.openxmlformats-officedocument.wordprocessingml.fontTable+xml">
        <DigestMethod Algorithm="http://www.w3.org/2001/04/xmlenc#sha256"/>
        <DigestValue>4h02cOlYq4h+n8tRt5tT1Gz1GAKAWjnnnJp85oRIhvU=</DigestValue>
      </Reference>
      <Reference URI="/word/footer1.xml?ContentType=application/vnd.openxmlformats-officedocument.wordprocessingml.footer+xml">
        <DigestMethod Algorithm="http://www.w3.org/2001/04/xmlenc#sha256"/>
        <DigestValue>BSJWUI+xZRyCw50t032zbakFZBBKqJf5Yy8+Jw/rc6o=</DigestValue>
      </Reference>
      <Reference URI="/word/footnotes.xml?ContentType=application/vnd.openxmlformats-officedocument.wordprocessingml.footnotes+xml">
        <DigestMethod Algorithm="http://www.w3.org/2001/04/xmlenc#sha256"/>
        <DigestValue>6snJj3DYiy7gqsIECrQ8QQGYyjFro3L3IKLPdOFljyM=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ncveH1lmbzP+nhbEHlvMxfw/7jdce+k07waGDrysuaY=</DigestValue>
      </Reference>
      <Reference URI="/word/glossary/fontTable.xml?ContentType=application/vnd.openxmlformats-officedocument.wordprocessingml.fontTable+xml">
        <DigestMethod Algorithm="http://www.w3.org/2001/04/xmlenc#sha256"/>
        <DigestValue>4h02cOlYq4h+n8tRt5tT1Gz1GAKAWjnnnJp85oRIhvU=</DigestValue>
      </Reference>
      <Reference URI="/word/glossary/settings.xml?ContentType=application/vnd.openxmlformats-officedocument.wordprocessingml.settings+xml">
        <DigestMethod Algorithm="http://www.w3.org/2001/04/xmlenc#sha256"/>
        <DigestValue>CO/Ovjhb+cy1KZpsNztCOkwEJonYa6Wuw5qczrZ5F/U=</DigestValue>
      </Reference>
      <Reference URI="/word/glossary/styles.xml?ContentType=application/vnd.openxmlformats-officedocument.wordprocessingml.styles+xml">
        <DigestMethod Algorithm="http://www.w3.org/2001/04/xmlenc#sha256"/>
        <DigestValue>X3C1kQXK8N6FVqUlkR0kpyn7akDFxrGZj5avJL/lCas=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tB7hBmwktRn/ZXQQM4NUodXIW1kqZueZUwodTu4SOiQ=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Y2k+qDSXFNxsVt/z/awWOMYbO3prsaswVceBNv7dSTg=</DigestValue>
      </Reference>
      <Reference URI="/word/settings.xml?ContentType=application/vnd.openxmlformats-officedocument.wordprocessingml.settings+xml">
        <DigestMethod Algorithm="http://www.w3.org/2001/04/xmlenc#sha256"/>
        <DigestValue>m1tA7poAIIrYIkvOv9KJb9wHQ+jmeYEfzdL1WrT/568=</DigestValue>
      </Reference>
      <Reference URI="/word/styles.xml?ContentType=application/vnd.openxmlformats-officedocument.wordprocessingml.styles+xml">
        <DigestMethod Algorithm="http://www.w3.org/2001/04/xmlenc#sha256"/>
        <DigestValue>1oJKvZ4adk7C3O3Te/K6fC1sUSNQNqU31ySaBQSSfJQ=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2023-12-19T21:00:55Z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2023-12-19T21:00:55Z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ZFWbaGw5Rb9Tptd69pl0dl3W3FQ6ts7Q1Q94WBZU0ICBBgZ5I4YDzIwMjMxMjE5MjEwMT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iBS5KjCOzvsAIx+RdCGY0vl7KSs=</xd:ByKey>
                  </xd:ResponderID>
                  <xd:ProducedAt>2023-12-18T19:51:24Z</xd:ProducedAt>
                </xd:OCSPIdentifier>
                <xd:DigestAlgAndValue>
                  <DigestMethod Algorithm="http://www.w3.org/2001/04/xmlenc#sha256"/>
                  <DigestValue>rqOJSMzGLitUPa3XK8GB1HDgEoDWJsdkyEFKWwfq5zA=</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</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aLfRDli4s11uFT9HROkZScMM/XR1w8MgpOykzJ10IwCBBgZ5I8YDzIwMjMxMjE5MjEwMT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Solicitud de información para la sensibilización de Riesgo de Mercado
Informar a SALIENTE NORMAS, DIRECTORES DE SUPERVISIÓN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2023-12-05T06:00:00+00:00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Solicitud de información para la sensibilización de Riesgo de Mercado</Subject1>
  </documentManagement>
</p:properties>
</file>

<file path=customXml/itemProps1.xml><?xml version="1.0" encoding="utf-8"?>
<ds:datastoreItem xmlns:ds="http://schemas.openxmlformats.org/officeDocument/2006/customXml" ds:itemID="{9E241574-3D5B-4234-9DD6-DE57D741D1A2}"/>
</file>

<file path=customXml/itemProps2.xml><?xml version="1.0" encoding="utf-8"?>
<ds:datastoreItem xmlns:ds="http://schemas.openxmlformats.org/officeDocument/2006/customXml" ds:itemID="{128099AD-A9BA-4BAB-AFBD-B4E87418F91E}"/>
</file>

<file path=customXml/itemProps3.xml><?xml version="1.0" encoding="utf-8"?>
<ds:datastoreItem xmlns:ds="http://schemas.openxmlformats.org/officeDocument/2006/customXml" ds:itemID="{D5B9D256-5F58-4C68-BA12-A8C9B6BEF246}"/>
</file>

<file path=customXml/itemProps4.xml><?xml version="1.0" encoding="utf-8"?>
<ds:datastoreItem xmlns:ds="http://schemas.openxmlformats.org/officeDocument/2006/customXml" ds:itemID="{0AB282B5-C574-4958-829F-DD11D4EAAEBD}"/>
</file>

<file path=customXml/itemProps5.xml><?xml version="1.0" encoding="utf-8"?>
<ds:datastoreItem xmlns:ds="http://schemas.openxmlformats.org/officeDocument/2006/customXml" ds:itemID="{020874E7-0CCD-4F7B-9473-FF4EC2A82BF5}"/>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plantilla-SGF-DST-DNO-22.dotx</Template>
  <TotalTime>139</TotalTime>
  <Pages>2</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18</cp:revision>
  <dcterms:created xsi:type="dcterms:W3CDTF">2023-12-05T19:53:00Z</dcterms:created>
  <dcterms:modified xsi:type="dcterms:W3CDTF">2023-12-19T17:50:00Z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139100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f1fd9d7f-da86-405a-9476-87cbb240632e,6;769919c7-9da3-41ff-b395-8ac0bca7c92c,10;769919c7-9da3-41ff-b395-8ac0bca7c92c,17;</vt:lpwstr>
  </property>
  <property fmtid="{D5CDD505-2E9C-101B-9397-08002B2CF9AE}" pid="16" name="MSIP_Label_b8b4be34-365a-4a68-b9fb-75c1b6874315_Enabled">
    <vt:lpwstr>true</vt:lpwstr>
  </property>
  <property fmtid="{D5CDD505-2E9C-101B-9397-08002B2CF9AE}" pid="17" name="MSIP_Label_b8b4be34-365a-4a68-b9fb-75c1b6874315_SetDate">
    <vt:lpwstr>2023-12-19T17:50:06Z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fb666738-7ba2-4520-a6a1-e5d2d98f5e1e</vt:lpwstr>
  </property>
  <property fmtid="{D5CDD505-2E9C-101B-9397-08002B2CF9AE}" pid="22" name="MSIP_Label_b8b4be34-365a-4a68-b9fb-75c1b6874315_ContentBits">
    <vt:lpwstr>2</vt:lpwstr>
  </property>
</Properties>
</file>