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6.xml" ContentType="application/vnd.openxmlformats-officedocument.customXmlProperties+xml"/>
  <Override PartName="/customXml/itemProps1.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1CF2" w:rsidR="003C1CF2" w:rsidP="00C04221" w:rsidRDefault="003C1CF2" w14:paraId="14722877" w14:textId="77777777">
      <w:pPr>
        <w:pStyle w:val="Texto"/>
        <w:spacing w:before="0" w:after="0" w:line="240" w:lineRule="auto"/>
        <w:jc w:val="center"/>
        <w:rPr>
          <w:b/>
          <w:bCs/>
          <w:sz w:val="24"/>
        </w:rPr>
      </w:pPr>
      <w:r w:rsidRPr="003C1CF2">
        <w:rPr>
          <w:b/>
          <w:bCs/>
          <w:sz w:val="24"/>
        </w:rPr>
        <w:t>Circular Externa</w:t>
      </w:r>
    </w:p>
    <w:p w:rsidRPr="003C1CF2" w:rsidR="00181ABF" w:rsidP="00C04221" w:rsidRDefault="004C087B" w14:paraId="56D22C2E" w14:textId="5C341C20">
      <w:pPr>
        <w:pStyle w:val="Texto"/>
        <w:spacing w:before="0" w:after="0" w:line="240" w:lineRule="auto"/>
        <w:jc w:val="center"/>
        <w:rPr>
          <w:sz w:val="24"/>
        </w:rPr>
      </w:pPr>
      <w:r>
        <w:rPr>
          <w:sz w:val="24"/>
        </w:rPr>
        <w:t>1</w:t>
      </w:r>
      <w:r w:rsidR="00333889">
        <w:rPr>
          <w:sz w:val="24"/>
        </w:rPr>
        <w:t>1</w:t>
      </w:r>
      <w:r w:rsidRPr="003C1CF2" w:rsidR="003C1CF2">
        <w:rPr>
          <w:sz w:val="24"/>
        </w:rPr>
        <w:t xml:space="preserve"> de octubre del 2023</w:t>
      </w:r>
    </w:p>
    <w:sdt>
      <w:sdtPr>
        <w:rPr>
          <w:sz w:val="24"/>
        </w:rPr>
        <w:alias w:val="Consecutivo"/>
        <w:tag w:val="Consecutivo"/>
        <w:id w:val="2052717023"/>
        <w:placeholder>
          <w:docPart w:val="27888E1E2F624D00A3E702AF2A21FA7F"/>
        </w:placeholder>
        <w:text/>
      </w:sdtPr>
      <w:sdtEndPr/>
      <w:sdtContent>
        <w:p w:rsidRPr="003C1CF2" w:rsidR="00181ABF" w:rsidP="00C04221" w:rsidRDefault="00181ABF" w14:paraId="57F5B574" w14:textId="77777777">
          <w:pPr>
            <w:tabs>
              <w:tab w:val="left" w:pos="2843"/>
            </w:tabs>
            <w:spacing w:line="240" w:lineRule="auto"/>
            <w:jc w:val="center"/>
            <w:rPr>
              <w:sz w:val="24"/>
            </w:rPr>
          </w:pPr>
          <w:r>
            <w:t>SGF-2639-2023</w:t>
          </w:r>
        </w:p>
      </w:sdtContent>
    </w:sdt>
    <w:p w:rsidRPr="003C1CF2" w:rsidR="00181ABF" w:rsidP="00C04221" w:rsidRDefault="00333889" w14:paraId="083F0DB1" w14:textId="47D633E9">
      <w:pPr>
        <w:tabs>
          <w:tab w:val="left" w:pos="2843"/>
        </w:tabs>
        <w:spacing w:line="240" w:lineRule="auto"/>
        <w:jc w:val="center"/>
        <w:rPr>
          <w:sz w:val="24"/>
        </w:rPr>
      </w:pPr>
      <w:sdt>
        <w:sdtPr>
          <w:rPr>
            <w:sz w:val="24"/>
          </w:rPr>
          <w:alias w:val="Confidencialidad"/>
          <w:tag w:val="Confidencialidad"/>
          <w:id w:val="1447896894"/>
          <w:placeholder>
            <w:docPart w:val="423A5BE4553E44ABAE422458DE231DB4"/>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3C1CF2" w:rsidR="003C1CF2">
            <w:rPr>
              <w:sz w:val="24"/>
            </w:rPr>
            <w:t>SGF-CONFIDENCIAL</w:t>
          </w:r>
        </w:sdtContent>
      </w:sdt>
    </w:p>
    <w:p w:rsidRPr="003C1CF2" w:rsidR="00181ABF" w:rsidP="00181ABF" w:rsidRDefault="00181ABF" w14:paraId="75FCFE03" w14:textId="1BBD9086">
      <w:pPr>
        <w:tabs>
          <w:tab w:val="left" w:pos="2843"/>
        </w:tabs>
        <w:spacing w:line="240" w:lineRule="auto"/>
        <w:rPr>
          <w:sz w:val="24"/>
        </w:rPr>
      </w:pPr>
      <w:r w:rsidRPr="003C1CF2">
        <w:rPr>
          <w:sz w:val="24"/>
        </w:rPr>
        <w:tab/>
      </w:r>
    </w:p>
    <w:p w:rsidR="00C04221" w:rsidP="00181ABF" w:rsidRDefault="00C04221" w14:paraId="525E1A7A" w14:textId="686671A7">
      <w:pPr>
        <w:tabs>
          <w:tab w:val="left" w:pos="2843"/>
        </w:tabs>
        <w:spacing w:line="240" w:lineRule="auto"/>
        <w:rPr>
          <w:sz w:val="24"/>
        </w:rPr>
      </w:pPr>
    </w:p>
    <w:p w:rsidR="004C087B" w:rsidP="00181ABF" w:rsidRDefault="004C087B" w14:paraId="3D22F59A" w14:textId="0134D7EF">
      <w:pPr>
        <w:tabs>
          <w:tab w:val="left" w:pos="2843"/>
        </w:tabs>
        <w:spacing w:line="240" w:lineRule="auto"/>
        <w:rPr>
          <w:sz w:val="24"/>
        </w:rPr>
      </w:pPr>
    </w:p>
    <w:p w:rsidRPr="003C1CF2" w:rsidR="004C087B" w:rsidP="00181ABF" w:rsidRDefault="004C087B" w14:paraId="634CAE22" w14:textId="77777777">
      <w:pPr>
        <w:tabs>
          <w:tab w:val="left" w:pos="2843"/>
        </w:tabs>
        <w:spacing w:line="240" w:lineRule="auto"/>
        <w:rPr>
          <w:sz w:val="24"/>
        </w:rPr>
      </w:pPr>
    </w:p>
    <w:p w:rsidRPr="003C1CF2" w:rsidR="00C04221" w:rsidP="00C04221" w:rsidRDefault="00C04221" w14:paraId="7B6A558E" w14:textId="77777777">
      <w:pPr>
        <w:spacing w:line="240" w:lineRule="auto"/>
        <w:rPr>
          <w:sz w:val="24"/>
        </w:rPr>
      </w:pPr>
    </w:p>
    <w:p w:rsidRPr="003C1CF2" w:rsidR="00C04221" w:rsidP="00C04221" w:rsidRDefault="00C04221" w14:paraId="39613574" w14:textId="77777777">
      <w:pPr>
        <w:widowControl w:val="0"/>
        <w:spacing w:line="240" w:lineRule="auto"/>
        <w:ind w:left="34" w:right="86"/>
        <w:outlineLvl w:val="0"/>
        <w:rPr>
          <w:b/>
          <w:sz w:val="24"/>
          <w:lang w:val="es-CR"/>
        </w:rPr>
      </w:pPr>
      <w:r w:rsidRPr="003C1CF2">
        <w:rPr>
          <w:b/>
          <w:sz w:val="24"/>
          <w:lang w:val="es-CR"/>
        </w:rPr>
        <w:t xml:space="preserve">Dirigida a: </w:t>
      </w:r>
    </w:p>
    <w:p w:rsidRPr="003C1CF2" w:rsidR="00C04221" w:rsidP="00C04221" w:rsidRDefault="00C04221" w14:paraId="614C74BC" w14:textId="77777777">
      <w:pPr>
        <w:widowControl w:val="0"/>
        <w:spacing w:line="240" w:lineRule="auto"/>
        <w:ind w:right="86"/>
        <w:outlineLvl w:val="0"/>
        <w:rPr>
          <w:b/>
          <w:sz w:val="24"/>
          <w:lang w:val="es-CR"/>
        </w:rPr>
      </w:pPr>
    </w:p>
    <w:p w:rsidRPr="003C1CF2" w:rsidR="00C04221" w:rsidP="00C04221" w:rsidRDefault="00C04221" w14:paraId="4D274915" w14:textId="77777777">
      <w:pPr>
        <w:widowControl w:val="0"/>
        <w:numPr>
          <w:ilvl w:val="0"/>
          <w:numId w:val="4"/>
        </w:numPr>
        <w:spacing w:after="200" w:line="240" w:lineRule="auto"/>
        <w:ind w:left="567" w:right="86" w:hanging="567"/>
        <w:contextualSpacing/>
        <w:rPr>
          <w:b/>
          <w:sz w:val="24"/>
          <w:lang w:val="es-CR" w:eastAsia="es-ES"/>
        </w:rPr>
      </w:pPr>
      <w:r w:rsidRPr="003C1CF2">
        <w:rPr>
          <w:b/>
          <w:sz w:val="24"/>
          <w:lang w:val="es-CR" w:eastAsia="es-ES"/>
        </w:rPr>
        <w:t>Bancos Comerciales del Estado</w:t>
      </w:r>
    </w:p>
    <w:p w:rsidRPr="003C1CF2" w:rsidR="00C04221" w:rsidP="00C04221" w:rsidRDefault="00C04221" w14:paraId="772B7CF9" w14:textId="77777777">
      <w:pPr>
        <w:widowControl w:val="0"/>
        <w:numPr>
          <w:ilvl w:val="0"/>
          <w:numId w:val="4"/>
        </w:numPr>
        <w:spacing w:after="200" w:line="240" w:lineRule="auto"/>
        <w:ind w:left="567" w:right="86" w:hanging="567"/>
        <w:contextualSpacing/>
        <w:rPr>
          <w:b/>
          <w:sz w:val="24"/>
          <w:lang w:val="es-CR" w:eastAsia="es-ES"/>
        </w:rPr>
      </w:pPr>
      <w:r w:rsidRPr="003C1CF2">
        <w:rPr>
          <w:b/>
          <w:sz w:val="24"/>
          <w:lang w:val="es-CR" w:eastAsia="es-ES"/>
        </w:rPr>
        <w:t>Bancos Creados por Leyes Especiales</w:t>
      </w:r>
    </w:p>
    <w:p w:rsidRPr="003C1CF2" w:rsidR="00C04221" w:rsidP="00C04221" w:rsidRDefault="00C04221" w14:paraId="5A664E32" w14:textId="77777777">
      <w:pPr>
        <w:widowControl w:val="0"/>
        <w:numPr>
          <w:ilvl w:val="0"/>
          <w:numId w:val="4"/>
        </w:numPr>
        <w:spacing w:after="200" w:line="240" w:lineRule="auto"/>
        <w:ind w:left="567" w:right="86" w:hanging="567"/>
        <w:contextualSpacing/>
        <w:rPr>
          <w:b/>
          <w:sz w:val="24"/>
          <w:lang w:val="es-CR" w:eastAsia="es-ES"/>
        </w:rPr>
      </w:pPr>
      <w:r w:rsidRPr="003C1CF2">
        <w:rPr>
          <w:b/>
          <w:sz w:val="24"/>
          <w:lang w:val="es-CR" w:eastAsia="es-ES"/>
        </w:rPr>
        <w:t>Bancos Privados</w:t>
      </w:r>
    </w:p>
    <w:p w:rsidRPr="003C1CF2" w:rsidR="00C04221" w:rsidP="00C04221" w:rsidRDefault="00C04221" w14:paraId="21D2CA2E" w14:textId="77777777">
      <w:pPr>
        <w:widowControl w:val="0"/>
        <w:numPr>
          <w:ilvl w:val="0"/>
          <w:numId w:val="4"/>
        </w:numPr>
        <w:spacing w:after="200" w:line="240" w:lineRule="auto"/>
        <w:ind w:left="567" w:right="86" w:hanging="567"/>
        <w:contextualSpacing/>
        <w:rPr>
          <w:b/>
          <w:sz w:val="24"/>
          <w:lang w:val="es-CR" w:eastAsia="es-ES"/>
        </w:rPr>
      </w:pPr>
      <w:r w:rsidRPr="003C1CF2">
        <w:rPr>
          <w:b/>
          <w:sz w:val="24"/>
          <w:lang w:val="es-CR" w:eastAsia="es-ES"/>
        </w:rPr>
        <w:t>Empresas Financieras no Bancarias</w:t>
      </w:r>
    </w:p>
    <w:p w:rsidRPr="003C1CF2" w:rsidR="00C04221" w:rsidP="00C04221" w:rsidRDefault="00C04221" w14:paraId="2EA2FD69" w14:textId="77777777">
      <w:pPr>
        <w:widowControl w:val="0"/>
        <w:numPr>
          <w:ilvl w:val="0"/>
          <w:numId w:val="4"/>
        </w:numPr>
        <w:spacing w:after="200" w:line="240" w:lineRule="auto"/>
        <w:ind w:left="567" w:right="86" w:hanging="567"/>
        <w:contextualSpacing/>
        <w:rPr>
          <w:b/>
          <w:sz w:val="24"/>
          <w:lang w:val="es-CR" w:eastAsia="es-ES"/>
        </w:rPr>
      </w:pPr>
      <w:r w:rsidRPr="003C1CF2">
        <w:rPr>
          <w:b/>
          <w:sz w:val="24"/>
          <w:lang w:val="es-CR" w:eastAsia="es-ES"/>
        </w:rPr>
        <w:t>Organizaciones Cooperativas de Ahorro y Crédito</w:t>
      </w:r>
    </w:p>
    <w:p w:rsidRPr="003C1CF2" w:rsidR="00C04221" w:rsidP="00C04221" w:rsidRDefault="00C04221" w14:paraId="3DE06F8C" w14:textId="77777777">
      <w:pPr>
        <w:widowControl w:val="0"/>
        <w:numPr>
          <w:ilvl w:val="0"/>
          <w:numId w:val="4"/>
        </w:numPr>
        <w:spacing w:after="200" w:line="240" w:lineRule="auto"/>
        <w:ind w:left="567" w:right="86" w:hanging="567"/>
        <w:contextualSpacing/>
        <w:rPr>
          <w:b/>
          <w:sz w:val="24"/>
          <w:lang w:val="es-CR" w:eastAsia="es-ES"/>
        </w:rPr>
      </w:pPr>
      <w:r w:rsidRPr="003C1CF2">
        <w:rPr>
          <w:b/>
          <w:sz w:val="24"/>
          <w:lang w:val="es-CR" w:eastAsia="es-ES"/>
        </w:rPr>
        <w:t>Entidades Autorizadas del Sistema Financiera Nacional para la Vivienda</w:t>
      </w:r>
    </w:p>
    <w:p w:rsidRPr="003C1CF2" w:rsidR="00C04221" w:rsidP="00C04221" w:rsidRDefault="00C04221" w14:paraId="662435DC" w14:textId="77777777">
      <w:pPr>
        <w:widowControl w:val="0"/>
        <w:numPr>
          <w:ilvl w:val="0"/>
          <w:numId w:val="4"/>
        </w:numPr>
        <w:spacing w:after="200" w:line="240" w:lineRule="auto"/>
        <w:ind w:left="567" w:right="86" w:hanging="567"/>
        <w:contextualSpacing/>
        <w:rPr>
          <w:b/>
          <w:sz w:val="24"/>
          <w:lang w:val="es-CR" w:eastAsia="es-ES"/>
        </w:rPr>
      </w:pPr>
      <w:r w:rsidRPr="003C1CF2">
        <w:rPr>
          <w:b/>
          <w:sz w:val="24"/>
          <w:lang w:val="es-CR" w:eastAsia="es-ES"/>
        </w:rPr>
        <w:t>Otras Entidades Financieras</w:t>
      </w:r>
    </w:p>
    <w:p w:rsidRPr="003C1CF2" w:rsidR="00C04221" w:rsidP="00C04221" w:rsidRDefault="00C04221" w14:paraId="16331742" w14:textId="77777777">
      <w:pPr>
        <w:rPr>
          <w:sz w:val="24"/>
          <w:lang w:val="es-CR"/>
        </w:rPr>
      </w:pPr>
    </w:p>
    <w:p w:rsidRPr="003C1CF2" w:rsidR="00C04221" w:rsidP="00C04221" w:rsidRDefault="00C04221" w14:paraId="41100CC1" w14:textId="77777777">
      <w:pPr>
        <w:spacing w:line="240" w:lineRule="auto"/>
        <w:rPr>
          <w:bCs/>
          <w:i/>
          <w:sz w:val="24"/>
          <w:lang w:eastAsia="es-ES"/>
        </w:rPr>
      </w:pPr>
      <w:r w:rsidRPr="003C1CF2">
        <w:rPr>
          <w:b/>
          <w:bCs/>
          <w:sz w:val="24"/>
          <w:lang w:eastAsia="es-ES"/>
        </w:rPr>
        <w:t>Asunto</w:t>
      </w:r>
      <w:r w:rsidRPr="003C1CF2">
        <w:rPr>
          <w:bCs/>
          <w:sz w:val="24"/>
          <w:lang w:eastAsia="es-ES"/>
        </w:rPr>
        <w:t>: Inclusión de datos adicionales en la Clase de datos “</w:t>
      </w:r>
      <w:r w:rsidRPr="003C1CF2">
        <w:rPr>
          <w:bCs/>
          <w:i/>
          <w:sz w:val="24"/>
          <w:lang w:eastAsia="es-ES"/>
        </w:rPr>
        <w:t>Financiera”</w:t>
      </w:r>
      <w:r w:rsidRPr="003C1CF2">
        <w:rPr>
          <w:bCs/>
          <w:sz w:val="24"/>
          <w:lang w:eastAsia="es-ES"/>
        </w:rPr>
        <w:t xml:space="preserve"> </w:t>
      </w:r>
    </w:p>
    <w:p w:rsidRPr="003C1CF2" w:rsidR="00C04221" w:rsidP="00C04221" w:rsidRDefault="00C04221" w14:paraId="1FC6106C" w14:textId="77777777">
      <w:pPr>
        <w:spacing w:line="240" w:lineRule="auto"/>
        <w:jc w:val="center"/>
        <w:rPr>
          <w:bCs/>
          <w:sz w:val="24"/>
          <w:lang w:eastAsia="es-ES"/>
        </w:rPr>
      </w:pPr>
    </w:p>
    <w:p w:rsidRPr="003C1CF2" w:rsidR="00C04221" w:rsidP="00C04221" w:rsidRDefault="00C04221" w14:paraId="0C70BD94" w14:textId="77777777">
      <w:pPr>
        <w:keepNext/>
        <w:keepLines/>
        <w:contextualSpacing/>
        <w:jc w:val="left"/>
        <w:outlineLvl w:val="2"/>
        <w:rPr>
          <w:rFonts w:eastAsia="Malgun Gothic"/>
          <w:sz w:val="24"/>
        </w:rPr>
      </w:pPr>
      <w:r w:rsidRPr="003C1CF2">
        <w:rPr>
          <w:rFonts w:eastAsia="Malgun Gothic"/>
          <w:b/>
          <w:sz w:val="24"/>
        </w:rPr>
        <w:t>Considerando</w:t>
      </w:r>
      <w:r w:rsidRPr="003C1CF2">
        <w:rPr>
          <w:rFonts w:eastAsia="Malgun Gothic"/>
          <w:sz w:val="24"/>
        </w:rPr>
        <w:t>:</w:t>
      </w:r>
    </w:p>
    <w:p w:rsidRPr="003C1CF2" w:rsidR="00C04221" w:rsidP="00C04221" w:rsidRDefault="00C04221" w14:paraId="5C258F09" w14:textId="77777777">
      <w:pPr>
        <w:keepNext/>
        <w:keepLines/>
        <w:contextualSpacing/>
        <w:outlineLvl w:val="2"/>
        <w:rPr>
          <w:rFonts w:eastAsia="Malgun Gothic"/>
          <w:b/>
          <w:color w:val="1C4062"/>
          <w:sz w:val="24"/>
        </w:rPr>
      </w:pPr>
    </w:p>
    <w:p w:rsidRPr="003C1CF2" w:rsidR="00C04221" w:rsidP="00C04221" w:rsidRDefault="00C04221" w14:paraId="27ED35EC" w14:textId="6CB31E1A">
      <w:pPr>
        <w:numPr>
          <w:ilvl w:val="0"/>
          <w:numId w:val="5"/>
        </w:numPr>
        <w:spacing w:line="240" w:lineRule="auto"/>
        <w:contextualSpacing/>
        <w:rPr>
          <w:sz w:val="24"/>
          <w:lang w:eastAsia="es-ES"/>
        </w:rPr>
      </w:pPr>
      <w:r w:rsidRPr="003C1CF2">
        <w:rPr>
          <w:sz w:val="24"/>
          <w:lang w:eastAsia="es-ES"/>
        </w:rPr>
        <w:t xml:space="preserve">Que el Consejo Nacional de Supervisión del Sistema Financiero en el artículo 13 del acta de la sesión 1416-2018, celebrada el 15 de mayo de 2018, publicado en el Diario Oficial La Gaceta Nº 97 del 1 de junio del 2018, modificó los Artículos 15 y 18, y adicionó el Artículo 18bis, del </w:t>
      </w:r>
      <w:r w:rsidRPr="003C1CF2">
        <w:rPr>
          <w:i/>
          <w:sz w:val="24"/>
          <w:lang w:eastAsia="es-ES"/>
        </w:rPr>
        <w:t>Reglamento sobre la Suficiencia Patrimonial de Entidades Financieras</w:t>
      </w:r>
      <w:r w:rsidRPr="003C1CF2">
        <w:rPr>
          <w:sz w:val="24"/>
          <w:lang w:eastAsia="es-ES"/>
        </w:rPr>
        <w:t xml:space="preserve">, </w:t>
      </w:r>
      <w:r w:rsidRPr="003C1CF2" w:rsidR="00420CA1">
        <w:rPr>
          <w:sz w:val="24"/>
          <w:lang w:eastAsia="es-ES"/>
        </w:rPr>
        <w:t>Acuerdo SUGEF 3-06</w:t>
      </w:r>
      <w:r w:rsidR="00420CA1">
        <w:rPr>
          <w:sz w:val="24"/>
          <w:lang w:eastAsia="es-ES"/>
        </w:rPr>
        <w:t>,</w:t>
      </w:r>
      <w:r w:rsidRPr="003C1CF2" w:rsidR="00420CA1">
        <w:rPr>
          <w:sz w:val="24"/>
          <w:lang w:eastAsia="es-ES"/>
        </w:rPr>
        <w:t xml:space="preserve"> </w:t>
      </w:r>
      <w:r w:rsidRPr="003C1CF2">
        <w:rPr>
          <w:sz w:val="24"/>
          <w:lang w:eastAsia="es-ES"/>
        </w:rPr>
        <w:t>donde se establece un porcentaje adicional de ponderación por plazo para créditos a persona física según las actividades de consumo, tarjetas de crédito, vehículos y vivienda.</w:t>
      </w:r>
    </w:p>
    <w:p w:rsidRPr="003C1CF2" w:rsidR="00C04221" w:rsidP="00C04221" w:rsidRDefault="00C04221" w14:paraId="523A568E" w14:textId="77777777">
      <w:pPr>
        <w:spacing w:line="240" w:lineRule="auto"/>
        <w:ind w:left="390"/>
        <w:contextualSpacing/>
        <w:rPr>
          <w:sz w:val="24"/>
          <w:lang w:eastAsia="es-ES"/>
        </w:rPr>
      </w:pPr>
    </w:p>
    <w:p w:rsidRPr="003C1CF2" w:rsidR="00C04221" w:rsidP="00C04221" w:rsidRDefault="00C04221" w14:paraId="23176BCA" w14:textId="659A4477">
      <w:pPr>
        <w:numPr>
          <w:ilvl w:val="0"/>
          <w:numId w:val="5"/>
        </w:numPr>
        <w:spacing w:line="240" w:lineRule="auto"/>
        <w:contextualSpacing/>
        <w:rPr>
          <w:sz w:val="24"/>
          <w:lang w:eastAsia="es-ES"/>
        </w:rPr>
      </w:pPr>
      <w:r w:rsidRPr="003C1CF2">
        <w:rPr>
          <w:sz w:val="24"/>
          <w:lang w:eastAsia="es-ES"/>
        </w:rPr>
        <w:t xml:space="preserve">Que el Consejo Nacional de Supervisión del Sistema Financiero, en los artículos 7 y 4 de las actas de las sesiones 1810-2023 y 1811-2023, celebradas el 25 de julio del 2023, publicado en el Alcance 161 a La Gaceta 155 del viernes 25 de agosto de 2023, dispuso modificar el </w:t>
      </w:r>
      <w:r w:rsidRPr="003C1CF2">
        <w:rPr>
          <w:i/>
          <w:iCs/>
          <w:sz w:val="24"/>
          <w:lang w:eastAsia="es-ES"/>
        </w:rPr>
        <w:t>Reglamento sobre la Suficiencia Patrimonial de Entidades Financieras</w:t>
      </w:r>
      <w:r w:rsidRPr="003C1CF2">
        <w:rPr>
          <w:sz w:val="24"/>
          <w:lang w:eastAsia="es-ES"/>
        </w:rPr>
        <w:t>, Acuerdo SUGEF 3-06, para sustituir el cuadro del Artículo 18bis (47bis), porcentaje adicional de ponderación por plazo.</w:t>
      </w:r>
    </w:p>
    <w:p w:rsidRPr="003C1CF2" w:rsidR="00C04221" w:rsidP="00C04221" w:rsidRDefault="00C04221" w14:paraId="548EF4EE" w14:textId="77777777">
      <w:pPr>
        <w:spacing w:line="240" w:lineRule="auto"/>
        <w:ind w:left="708"/>
        <w:jc w:val="left"/>
        <w:rPr>
          <w:sz w:val="24"/>
          <w:lang w:eastAsia="es-ES"/>
        </w:rPr>
      </w:pPr>
    </w:p>
    <w:p w:rsidRPr="003C1CF2" w:rsidR="00C04221" w:rsidP="00C04221" w:rsidRDefault="00C04221" w14:paraId="0B57326B" w14:textId="0F1FD727">
      <w:pPr>
        <w:numPr>
          <w:ilvl w:val="0"/>
          <w:numId w:val="5"/>
        </w:numPr>
        <w:spacing w:line="240" w:lineRule="auto"/>
        <w:contextualSpacing/>
        <w:rPr>
          <w:sz w:val="24"/>
          <w:lang w:eastAsia="es-ES"/>
        </w:rPr>
      </w:pPr>
      <w:r w:rsidRPr="003C1CF2">
        <w:rPr>
          <w:sz w:val="24"/>
          <w:lang w:eastAsia="es-ES"/>
        </w:rPr>
        <w:t xml:space="preserve">Que el Consejo Nacional de Supervisión del Sistema Financiero en los mismos artículos 7 y 4 de las actas de las sesiones 1810-2023 y 1811-2023, celebradas el 25 de julio del 2023, aprobó el Transitorio XXVII a la aplicación del Artículo 18bis (47bis), del </w:t>
      </w:r>
      <w:r w:rsidRPr="003C1CF2">
        <w:rPr>
          <w:i/>
          <w:iCs/>
          <w:sz w:val="24"/>
          <w:lang w:eastAsia="es-ES"/>
        </w:rPr>
        <w:t>Reglamento sobre la Suficiencia Patrimonial de Entidades Financieras</w:t>
      </w:r>
      <w:r w:rsidRPr="003C1CF2">
        <w:rPr>
          <w:sz w:val="24"/>
          <w:lang w:eastAsia="es-ES"/>
        </w:rPr>
        <w:t xml:space="preserve">, </w:t>
      </w:r>
      <w:r w:rsidRPr="003C1CF2" w:rsidR="0009440D">
        <w:rPr>
          <w:sz w:val="24"/>
          <w:lang w:eastAsia="es-ES"/>
        </w:rPr>
        <w:t>Acuerdo SUGEF 3-06</w:t>
      </w:r>
      <w:r w:rsidR="0009440D">
        <w:rPr>
          <w:sz w:val="24"/>
          <w:lang w:eastAsia="es-ES"/>
        </w:rPr>
        <w:t>,</w:t>
      </w:r>
      <w:r w:rsidRPr="003C1CF2" w:rsidR="0009440D">
        <w:rPr>
          <w:sz w:val="24"/>
          <w:lang w:eastAsia="es-ES"/>
        </w:rPr>
        <w:t xml:space="preserve"> </w:t>
      </w:r>
      <w:r w:rsidRPr="003C1CF2">
        <w:rPr>
          <w:sz w:val="24"/>
          <w:lang w:eastAsia="es-ES"/>
        </w:rPr>
        <w:t xml:space="preserve">lo cual rige para las operaciones crediticias que se realicen a </w:t>
      </w:r>
      <w:r w:rsidRPr="003C1CF2">
        <w:rPr>
          <w:sz w:val="24"/>
          <w:lang w:eastAsia="es-ES"/>
        </w:rPr>
        <w:lastRenderedPageBreak/>
        <w:t>partir del primero de octubre de 2023, inclusive, y en el caso de las operaciones crediticias formalizadas al 30 de septiembre de 2023, se continuará aplicando el esquema de ponderadores adicionales por plazo vigente a dicha fecha, salvo operaciones crediticias que, a partir del primero de octubre de 2023, inclusive, sean objeto de modificación en su plazo de vencimiento.”</w:t>
      </w:r>
    </w:p>
    <w:p w:rsidRPr="003C1CF2" w:rsidR="00C04221" w:rsidP="00C04221" w:rsidRDefault="00C04221" w14:paraId="2B35F230" w14:textId="77777777">
      <w:pPr>
        <w:spacing w:line="240" w:lineRule="auto"/>
        <w:ind w:left="708"/>
        <w:rPr>
          <w:i/>
          <w:sz w:val="24"/>
          <w:lang w:val="es-CR" w:eastAsia="es-CR"/>
        </w:rPr>
      </w:pPr>
    </w:p>
    <w:p w:rsidRPr="003C1CF2" w:rsidR="00C04221" w:rsidP="00C04221" w:rsidRDefault="00C04221" w14:paraId="4F98E192" w14:textId="77777777">
      <w:pPr>
        <w:numPr>
          <w:ilvl w:val="0"/>
          <w:numId w:val="5"/>
        </w:numPr>
        <w:spacing w:line="240" w:lineRule="auto"/>
        <w:contextualSpacing/>
        <w:rPr>
          <w:sz w:val="24"/>
          <w:lang w:eastAsia="es-ES"/>
        </w:rPr>
      </w:pPr>
      <w:r w:rsidRPr="003C1CF2">
        <w:rPr>
          <w:sz w:val="24"/>
          <w:lang w:eastAsia="es-ES"/>
        </w:rPr>
        <w:t>Que mediante el Sistema de Captura, Verificación y Carga de Datos (SICVECA), las entidades supervisadas remiten a esta Superintendencia información financiera que complementa los balances, estados y cuentas de las entidades, entre ellas, un detalle de datos adicionales.</w:t>
      </w:r>
    </w:p>
    <w:p w:rsidRPr="003C1CF2" w:rsidR="00C04221" w:rsidP="00C04221" w:rsidRDefault="00C04221" w14:paraId="3712787A" w14:textId="77777777">
      <w:pPr>
        <w:spacing w:line="240" w:lineRule="auto"/>
        <w:ind w:left="390"/>
        <w:contextualSpacing/>
        <w:rPr>
          <w:sz w:val="24"/>
          <w:lang w:eastAsia="es-ES"/>
        </w:rPr>
      </w:pPr>
    </w:p>
    <w:p w:rsidRPr="003C1CF2" w:rsidR="00C04221" w:rsidP="00C04221" w:rsidRDefault="00C04221" w14:paraId="5AA4C360" w14:textId="77777777">
      <w:pPr>
        <w:numPr>
          <w:ilvl w:val="0"/>
          <w:numId w:val="5"/>
        </w:numPr>
        <w:spacing w:line="240" w:lineRule="auto"/>
        <w:contextualSpacing/>
        <w:rPr>
          <w:sz w:val="24"/>
          <w:lang w:eastAsia="es-ES"/>
        </w:rPr>
      </w:pPr>
      <w:r w:rsidRPr="003C1CF2">
        <w:rPr>
          <w:sz w:val="24"/>
          <w:lang w:eastAsia="es-ES"/>
        </w:rPr>
        <w:t xml:space="preserve">Que el “Manual de Información–SICVECA”, publicado en el sitio Web </w:t>
      </w:r>
      <w:hyperlink w:history="1" r:id="rId13">
        <w:r w:rsidRPr="003C1CF2">
          <w:rPr>
            <w:color w:val="4F81BD"/>
            <w:sz w:val="24"/>
            <w:u w:val="single"/>
            <w:lang w:eastAsia="es-ES"/>
          </w:rPr>
          <w:t>www.sugef.fi.cr</w:t>
        </w:r>
      </w:hyperlink>
      <w:r w:rsidRPr="003C1CF2">
        <w:rPr>
          <w:sz w:val="24"/>
          <w:lang w:eastAsia="es-ES"/>
        </w:rPr>
        <w:t>, contiene las instrucciones para la preparación y el envío de la información complementaria que se solicita a las entidades supervisadas. </w:t>
      </w:r>
    </w:p>
    <w:p w:rsidRPr="003C1CF2" w:rsidR="00C04221" w:rsidP="00C04221" w:rsidRDefault="00C04221" w14:paraId="7DE818A8" w14:textId="77777777">
      <w:pPr>
        <w:spacing w:line="240" w:lineRule="auto"/>
        <w:ind w:left="390"/>
        <w:contextualSpacing/>
        <w:rPr>
          <w:sz w:val="24"/>
          <w:lang w:eastAsia="es-ES"/>
        </w:rPr>
      </w:pPr>
    </w:p>
    <w:p w:rsidRPr="003C1CF2" w:rsidR="00C04221" w:rsidP="00C04221" w:rsidRDefault="00C04221" w14:paraId="4C06DC9E" w14:textId="77777777">
      <w:pPr>
        <w:numPr>
          <w:ilvl w:val="0"/>
          <w:numId w:val="5"/>
        </w:numPr>
        <w:spacing w:line="240" w:lineRule="auto"/>
        <w:contextualSpacing/>
        <w:rPr>
          <w:sz w:val="24"/>
          <w:lang w:eastAsia="es-ES"/>
        </w:rPr>
      </w:pPr>
      <w:r w:rsidRPr="003C1CF2">
        <w:rPr>
          <w:sz w:val="24"/>
          <w:lang w:eastAsia="es-ES"/>
        </w:rPr>
        <w:t xml:space="preserve">Que las tablas de documentación de los XML, disponible en el “Manual de información SICVECA”, contiene el catálogo para los datos adicionales que las entidades supervisadas deben remitir. </w:t>
      </w:r>
    </w:p>
    <w:p w:rsidRPr="003C1CF2" w:rsidR="00C04221" w:rsidP="00C04221" w:rsidRDefault="00C04221" w14:paraId="3E4A6F57" w14:textId="77777777">
      <w:pPr>
        <w:spacing w:line="240" w:lineRule="auto"/>
        <w:ind w:left="708"/>
        <w:jc w:val="left"/>
        <w:rPr>
          <w:sz w:val="24"/>
          <w:lang w:eastAsia="es-ES"/>
        </w:rPr>
      </w:pPr>
    </w:p>
    <w:p w:rsidRPr="003C1CF2" w:rsidR="00C04221" w:rsidP="00C04221" w:rsidRDefault="00C04221" w14:paraId="489E438F" w14:textId="77777777">
      <w:pPr>
        <w:widowControl w:val="0"/>
        <w:contextualSpacing/>
        <w:rPr>
          <w:b/>
          <w:sz w:val="24"/>
        </w:rPr>
      </w:pPr>
    </w:p>
    <w:p w:rsidRPr="003C1CF2" w:rsidR="00C04221" w:rsidP="00C04221" w:rsidRDefault="00C04221" w14:paraId="7A928E73" w14:textId="77777777">
      <w:pPr>
        <w:widowControl w:val="0"/>
        <w:contextualSpacing/>
        <w:rPr>
          <w:b/>
          <w:sz w:val="24"/>
        </w:rPr>
      </w:pPr>
      <w:r w:rsidRPr="003C1CF2">
        <w:rPr>
          <w:b/>
          <w:sz w:val="24"/>
        </w:rPr>
        <w:t>Comunica que:</w:t>
      </w:r>
    </w:p>
    <w:p w:rsidRPr="003C1CF2" w:rsidR="00C04221" w:rsidP="00C04221" w:rsidRDefault="00C04221" w14:paraId="636FD93F" w14:textId="77777777">
      <w:pPr>
        <w:widowControl w:val="0"/>
        <w:contextualSpacing/>
        <w:rPr>
          <w:b/>
          <w:sz w:val="24"/>
        </w:rPr>
      </w:pPr>
    </w:p>
    <w:p w:rsidRPr="003C1CF2" w:rsidR="00C04221" w:rsidP="00C04221" w:rsidRDefault="00C04221" w14:paraId="54EE2F4F" w14:textId="77777777">
      <w:pPr>
        <w:numPr>
          <w:ilvl w:val="0"/>
          <w:numId w:val="3"/>
        </w:numPr>
        <w:spacing w:line="240" w:lineRule="auto"/>
        <w:ind w:left="426"/>
        <w:contextualSpacing/>
        <w:rPr>
          <w:i/>
          <w:sz w:val="24"/>
        </w:rPr>
      </w:pPr>
      <w:r w:rsidRPr="003C1CF2">
        <w:rPr>
          <w:sz w:val="24"/>
        </w:rPr>
        <w:t xml:space="preserve">En el sitio Web de esta Superintendencia, Manual de Información-SICVECA, apartado </w:t>
      </w:r>
      <w:r w:rsidRPr="003C1CF2">
        <w:rPr>
          <w:i/>
          <w:sz w:val="24"/>
        </w:rPr>
        <w:t>“Instaladores, Guías y archivos comunes”,</w:t>
      </w:r>
      <w:r w:rsidRPr="003C1CF2">
        <w:rPr>
          <w:sz w:val="24"/>
        </w:rPr>
        <w:t xml:space="preserve"> “Tablas de documentación”, </w:t>
      </w:r>
      <w:hyperlink w:history="1" r:id="rId14">
        <w:r w:rsidRPr="003C1CF2">
          <w:rPr>
            <w:color w:val="4F81BD"/>
            <w:sz w:val="24"/>
            <w:u w:val="single"/>
          </w:rPr>
          <w:t>https://www.sugef.fi.cr/informacion_relevante/manuales/manual_de_informacion_sicveca.aspx</w:t>
        </w:r>
      </w:hyperlink>
      <w:r w:rsidRPr="003C1CF2">
        <w:rPr>
          <w:sz w:val="24"/>
        </w:rPr>
        <w:t xml:space="preserve">, se encuentra la versión actualizada de las </w:t>
      </w:r>
      <w:r w:rsidRPr="003C1CF2">
        <w:rPr>
          <w:i/>
          <w:sz w:val="24"/>
        </w:rPr>
        <w:t xml:space="preserve">“TablasDocumentacionXML_Primera_Parte.doc” </w:t>
      </w:r>
      <w:r w:rsidRPr="003C1CF2">
        <w:rPr>
          <w:sz w:val="24"/>
        </w:rPr>
        <w:t xml:space="preserve">que incluye la incorporación de los siguientes datos: </w:t>
      </w:r>
    </w:p>
    <w:p w:rsidRPr="003C1CF2" w:rsidR="00C04221" w:rsidP="00C04221" w:rsidRDefault="00C04221" w14:paraId="5099D957" w14:textId="77777777">
      <w:pPr>
        <w:spacing w:line="240" w:lineRule="auto"/>
        <w:ind w:left="66"/>
        <w:contextualSpacing/>
        <w:rPr>
          <w:i/>
          <w:sz w:val="24"/>
        </w:rPr>
      </w:pPr>
    </w:p>
    <w:p w:rsidRPr="003C1CF2" w:rsidR="00C04221" w:rsidP="00C04221" w:rsidRDefault="00C04221" w14:paraId="3933D12C" w14:textId="77777777">
      <w:pPr>
        <w:contextualSpacing/>
        <w:rPr>
          <w:b/>
          <w:sz w:val="24"/>
          <w:lang w:eastAsia="es-CR"/>
        </w:rPr>
      </w:pPr>
      <w:r w:rsidRPr="003C1CF2">
        <w:rPr>
          <w:b/>
          <w:sz w:val="24"/>
          <w:lang w:eastAsia="es-CR"/>
        </w:rPr>
        <w:t>Catálogo de Datos Adicionales</w:t>
      </w:r>
    </w:p>
    <w:p w:rsidRPr="003C1CF2" w:rsidR="00C04221" w:rsidP="00C04221" w:rsidRDefault="00C04221" w14:paraId="13EC5469" w14:textId="77777777">
      <w:pPr>
        <w:ind w:left="426"/>
        <w:contextualSpacing/>
        <w:rPr>
          <w:b/>
          <w:sz w:val="24"/>
          <w:lang w:eastAsia="es-CR"/>
        </w:rPr>
      </w:pPr>
    </w:p>
    <w:tbl>
      <w:tblPr>
        <w:tblW w:w="8626" w:type="dxa"/>
        <w:tblInd w:w="5" w:type="dxa"/>
        <w:tblLayout w:type="fixed"/>
        <w:tblCellMar>
          <w:left w:w="70" w:type="dxa"/>
          <w:right w:w="70" w:type="dxa"/>
        </w:tblCellMar>
        <w:tblLook w:val="04A0" w:firstRow="1" w:lastRow="0" w:firstColumn="1" w:lastColumn="0" w:noHBand="0" w:noVBand="1"/>
      </w:tblPr>
      <w:tblGrid>
        <w:gridCol w:w="989"/>
        <w:gridCol w:w="4955"/>
        <w:gridCol w:w="850"/>
        <w:gridCol w:w="1832"/>
      </w:tblGrid>
      <w:tr w:rsidRPr="003C1CF2" w:rsidR="00C04221" w:rsidTr="009605E8" w14:paraId="78461200" w14:textId="77777777">
        <w:trPr>
          <w:trHeight w:val="293"/>
        </w:trPr>
        <w:tc>
          <w:tcPr>
            <w:tcW w:w="989" w:type="dxa"/>
            <w:tcBorders>
              <w:top w:val="single" w:color="auto" w:sz="4" w:space="0"/>
              <w:left w:val="single" w:color="auto" w:sz="4" w:space="0"/>
              <w:bottom w:val="single" w:color="auto" w:sz="4" w:space="0"/>
              <w:right w:val="single" w:color="auto" w:sz="4" w:space="0"/>
            </w:tcBorders>
            <w:shd w:val="clear" w:color="auto" w:fill="auto"/>
          </w:tcPr>
          <w:p w:rsidRPr="003C1CF2" w:rsidR="00C04221" w:rsidP="00C04221" w:rsidRDefault="00C04221" w14:paraId="6C6F084C" w14:textId="77777777">
            <w:pPr>
              <w:rPr>
                <w:b/>
                <w:sz w:val="24"/>
              </w:rPr>
            </w:pPr>
            <w:r w:rsidRPr="003C1CF2">
              <w:rPr>
                <w:b/>
                <w:sz w:val="24"/>
              </w:rPr>
              <w:t>Cuenta</w:t>
            </w:r>
          </w:p>
        </w:tc>
        <w:tc>
          <w:tcPr>
            <w:tcW w:w="4955" w:type="dxa"/>
            <w:tcBorders>
              <w:top w:val="single" w:color="auto" w:sz="4" w:space="0"/>
              <w:left w:val="single" w:color="auto" w:sz="4" w:space="0"/>
              <w:bottom w:val="single" w:color="auto" w:sz="4" w:space="0"/>
              <w:right w:val="single" w:color="auto" w:sz="4" w:space="0"/>
            </w:tcBorders>
            <w:shd w:val="clear" w:color="auto" w:fill="auto"/>
          </w:tcPr>
          <w:p w:rsidRPr="003C1CF2" w:rsidR="00C04221" w:rsidP="00C04221" w:rsidRDefault="00C04221" w14:paraId="7A9E48BD" w14:textId="77777777">
            <w:pPr>
              <w:rPr>
                <w:b/>
                <w:sz w:val="24"/>
              </w:rPr>
            </w:pPr>
            <w:r w:rsidRPr="003C1CF2">
              <w:rPr>
                <w:b/>
                <w:sz w:val="24"/>
              </w:rPr>
              <w:t>Descripción</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rsidRPr="003C1CF2" w:rsidR="00C04221" w:rsidP="00C04221" w:rsidRDefault="00C04221" w14:paraId="255961B0" w14:textId="77777777">
            <w:pPr>
              <w:jc w:val="right"/>
              <w:rPr>
                <w:b/>
                <w:sz w:val="24"/>
              </w:rPr>
            </w:pPr>
            <w:r w:rsidRPr="003C1CF2">
              <w:rPr>
                <w:b/>
                <w:sz w:val="24"/>
              </w:rPr>
              <w:t>Signo</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rsidRPr="003C1CF2" w:rsidR="00C04221" w:rsidP="00C04221" w:rsidRDefault="00C04221" w14:paraId="71056D7C" w14:textId="77777777">
            <w:pPr>
              <w:jc w:val="center"/>
              <w:rPr>
                <w:b/>
                <w:sz w:val="24"/>
              </w:rPr>
            </w:pPr>
            <w:r w:rsidRPr="003C1CF2">
              <w:rPr>
                <w:b/>
                <w:sz w:val="24"/>
              </w:rPr>
              <w:t>Tipo_Catálogo</w:t>
            </w:r>
          </w:p>
        </w:tc>
      </w:tr>
      <w:tr w:rsidRPr="003C1CF2" w:rsidR="00C04221" w:rsidTr="009605E8" w14:paraId="61C6FD35" w14:textId="77777777">
        <w:trPr>
          <w:trHeight w:val="293"/>
        </w:trPr>
        <w:tc>
          <w:tcPr>
            <w:tcW w:w="989" w:type="dxa"/>
            <w:tcBorders>
              <w:top w:val="single" w:color="auto" w:sz="4" w:space="0"/>
              <w:left w:val="single" w:color="auto" w:sz="4" w:space="0"/>
              <w:bottom w:val="single" w:color="auto" w:sz="4" w:space="0"/>
              <w:right w:val="single" w:color="auto" w:sz="4" w:space="0"/>
            </w:tcBorders>
            <w:shd w:val="clear" w:color="auto" w:fill="auto"/>
            <w:hideMark/>
          </w:tcPr>
          <w:p w:rsidRPr="003C1CF2" w:rsidR="00C04221" w:rsidP="00C04221" w:rsidRDefault="00C04221" w14:paraId="332D6FD4" w14:textId="77777777">
            <w:pPr>
              <w:jc w:val="left"/>
              <w:rPr>
                <w:sz w:val="24"/>
              </w:rPr>
            </w:pPr>
            <w:r w:rsidRPr="003C1CF2">
              <w:rPr>
                <w:sz w:val="24"/>
              </w:rPr>
              <w:t>20224</w:t>
            </w:r>
          </w:p>
        </w:tc>
        <w:tc>
          <w:tcPr>
            <w:tcW w:w="4955" w:type="dxa"/>
            <w:tcBorders>
              <w:top w:val="single" w:color="auto" w:sz="4" w:space="0"/>
              <w:left w:val="single" w:color="auto" w:sz="4" w:space="0"/>
              <w:bottom w:val="single" w:color="auto" w:sz="4" w:space="0"/>
              <w:right w:val="single" w:color="auto" w:sz="4" w:space="0"/>
            </w:tcBorders>
            <w:shd w:val="clear" w:color="auto" w:fill="auto"/>
            <w:hideMark/>
          </w:tcPr>
          <w:p w:rsidRPr="003C1CF2" w:rsidR="00C04221" w:rsidP="00C04221" w:rsidRDefault="00C04221" w14:paraId="7127EC28" w14:textId="77777777">
            <w:pPr>
              <w:autoSpaceDE w:val="0"/>
              <w:autoSpaceDN w:val="0"/>
              <w:adjustRightInd w:val="0"/>
              <w:spacing w:line="240" w:lineRule="auto"/>
              <w:rPr>
                <w:rFonts w:eastAsia="Calibri"/>
                <w:color w:val="000000"/>
                <w:sz w:val="24"/>
                <w:lang w:val="es-CR" w:eastAsia="es-CR"/>
              </w:rPr>
            </w:pPr>
            <w:r w:rsidRPr="003C1CF2">
              <w:rPr>
                <w:rFonts w:eastAsia="Calibri"/>
                <w:color w:val="000000"/>
                <w:sz w:val="24"/>
                <w:lang w:val="es-CR" w:eastAsia="es-CR"/>
              </w:rPr>
              <w:t xml:space="preserve">Cartera de créditos y productos por cobrar ponderación adicional por plazo Consumo al 60% (neto de estimaciones)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C1CF2" w:rsidR="00C04221" w:rsidP="00C04221" w:rsidRDefault="00C04221" w14:paraId="239BBA10" w14:textId="77777777">
            <w:pPr>
              <w:jc w:val="center"/>
              <w:rPr>
                <w:sz w:val="24"/>
                <w:lang w:eastAsia="es-CR"/>
              </w:rPr>
            </w:pPr>
            <w:r w:rsidRPr="003C1CF2">
              <w:rPr>
                <w:sz w:val="24"/>
              </w:rPr>
              <w:t>1</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C1CF2" w:rsidR="00C04221" w:rsidP="00C04221" w:rsidRDefault="00C04221" w14:paraId="283DB149" w14:textId="77777777">
            <w:pPr>
              <w:jc w:val="center"/>
              <w:rPr>
                <w:sz w:val="24"/>
                <w:lang w:eastAsia="es-CR"/>
              </w:rPr>
            </w:pPr>
            <w:r w:rsidRPr="003C1CF2">
              <w:rPr>
                <w:sz w:val="24"/>
              </w:rPr>
              <w:t>2</w:t>
            </w:r>
          </w:p>
        </w:tc>
      </w:tr>
      <w:tr w:rsidRPr="003C1CF2" w:rsidR="00C04221" w:rsidTr="009605E8" w14:paraId="20F5CEB4" w14:textId="77777777">
        <w:trPr>
          <w:trHeight w:val="293"/>
        </w:trPr>
        <w:tc>
          <w:tcPr>
            <w:tcW w:w="989" w:type="dxa"/>
            <w:tcBorders>
              <w:top w:val="single" w:color="auto" w:sz="4" w:space="0"/>
              <w:left w:val="single" w:color="auto" w:sz="4" w:space="0"/>
              <w:bottom w:val="single" w:color="auto" w:sz="4" w:space="0"/>
              <w:right w:val="single" w:color="auto" w:sz="4" w:space="0"/>
            </w:tcBorders>
            <w:shd w:val="clear" w:color="auto" w:fill="auto"/>
            <w:hideMark/>
          </w:tcPr>
          <w:p w:rsidRPr="003C1CF2" w:rsidR="00C04221" w:rsidP="00C04221" w:rsidRDefault="00C04221" w14:paraId="29ECC33B" w14:textId="77777777">
            <w:pPr>
              <w:rPr>
                <w:sz w:val="24"/>
              </w:rPr>
            </w:pPr>
            <w:r w:rsidRPr="003C1CF2">
              <w:rPr>
                <w:sz w:val="24"/>
              </w:rPr>
              <w:t>20225</w:t>
            </w:r>
          </w:p>
        </w:tc>
        <w:tc>
          <w:tcPr>
            <w:tcW w:w="4955" w:type="dxa"/>
            <w:tcBorders>
              <w:top w:val="single" w:color="auto" w:sz="4" w:space="0"/>
              <w:left w:val="nil"/>
              <w:bottom w:val="single" w:color="auto" w:sz="8" w:space="0"/>
              <w:right w:val="single" w:color="auto" w:sz="8" w:space="0"/>
            </w:tcBorders>
            <w:shd w:val="clear" w:color="auto" w:fill="auto"/>
          </w:tcPr>
          <w:p w:rsidRPr="003C1CF2" w:rsidR="00C04221" w:rsidP="00C04221" w:rsidRDefault="00C04221" w14:paraId="7B0A7443" w14:textId="77777777">
            <w:pPr>
              <w:autoSpaceDE w:val="0"/>
              <w:autoSpaceDN w:val="0"/>
              <w:adjustRightInd w:val="0"/>
              <w:spacing w:line="240" w:lineRule="auto"/>
              <w:rPr>
                <w:rFonts w:eastAsia="Calibri"/>
                <w:color w:val="000000"/>
                <w:sz w:val="24"/>
                <w:lang w:val="es-CR" w:eastAsia="es-CR"/>
              </w:rPr>
            </w:pPr>
            <w:r w:rsidRPr="003C1CF2">
              <w:rPr>
                <w:rFonts w:eastAsia="Calibri"/>
                <w:color w:val="000000"/>
                <w:sz w:val="24"/>
                <w:lang w:val="es-CR" w:eastAsia="es-CR"/>
              </w:rPr>
              <w:t xml:space="preserve">Cartera de créditos y productos por cobrar ponderación adicional por plazo Consumo al 140% (neto de estimaciones) </w:t>
            </w:r>
          </w:p>
        </w:tc>
        <w:tc>
          <w:tcPr>
            <w:tcW w:w="850" w:type="dxa"/>
            <w:tcBorders>
              <w:top w:val="single" w:color="auto" w:sz="4" w:space="0"/>
              <w:left w:val="nil"/>
              <w:bottom w:val="single" w:color="auto" w:sz="8" w:space="0"/>
              <w:right w:val="single" w:color="auto" w:sz="8" w:space="0"/>
            </w:tcBorders>
            <w:shd w:val="clear" w:color="auto" w:fill="auto"/>
            <w:vAlign w:val="center"/>
            <w:hideMark/>
          </w:tcPr>
          <w:p w:rsidRPr="003C1CF2" w:rsidR="00C04221" w:rsidP="00C04221" w:rsidRDefault="00C04221" w14:paraId="5B1B39A1" w14:textId="77777777">
            <w:pPr>
              <w:jc w:val="center"/>
              <w:rPr>
                <w:sz w:val="24"/>
                <w:lang w:eastAsia="es-CR"/>
              </w:rPr>
            </w:pPr>
            <w:r w:rsidRPr="003C1CF2">
              <w:rPr>
                <w:sz w:val="24"/>
                <w:lang w:eastAsia="es-CR"/>
              </w:rPr>
              <w:t>1</w:t>
            </w:r>
          </w:p>
        </w:tc>
        <w:tc>
          <w:tcPr>
            <w:tcW w:w="1832" w:type="dxa"/>
            <w:tcBorders>
              <w:top w:val="single" w:color="auto" w:sz="4" w:space="0"/>
              <w:left w:val="nil"/>
              <w:bottom w:val="single" w:color="auto" w:sz="8" w:space="0"/>
              <w:right w:val="single" w:color="auto" w:sz="8" w:space="0"/>
            </w:tcBorders>
            <w:shd w:val="clear" w:color="auto" w:fill="auto"/>
            <w:vAlign w:val="center"/>
            <w:hideMark/>
          </w:tcPr>
          <w:p w:rsidRPr="003C1CF2" w:rsidR="00C04221" w:rsidP="00C04221" w:rsidRDefault="00C04221" w14:paraId="3E7EC91A" w14:textId="77777777">
            <w:pPr>
              <w:jc w:val="center"/>
              <w:rPr>
                <w:sz w:val="24"/>
                <w:lang w:eastAsia="es-CR"/>
              </w:rPr>
            </w:pPr>
            <w:r w:rsidRPr="003C1CF2">
              <w:rPr>
                <w:sz w:val="24"/>
                <w:lang w:eastAsia="es-CR"/>
              </w:rPr>
              <w:t>2</w:t>
            </w:r>
          </w:p>
        </w:tc>
      </w:tr>
    </w:tbl>
    <w:p w:rsidRPr="003C1CF2" w:rsidR="00C04221" w:rsidP="00C04221" w:rsidRDefault="00C04221" w14:paraId="11078438" w14:textId="77777777">
      <w:pPr>
        <w:rPr>
          <w:b/>
          <w:sz w:val="24"/>
          <w:lang w:eastAsia="es-CR"/>
        </w:rPr>
      </w:pPr>
    </w:p>
    <w:p w:rsidRPr="003C1CF2" w:rsidR="00C04221" w:rsidP="00C04221" w:rsidRDefault="00C04221" w14:paraId="68680DFE" w14:textId="77777777">
      <w:pPr>
        <w:numPr>
          <w:ilvl w:val="0"/>
          <w:numId w:val="3"/>
        </w:numPr>
        <w:spacing w:line="240" w:lineRule="auto"/>
        <w:ind w:left="426"/>
        <w:contextualSpacing/>
        <w:rPr>
          <w:sz w:val="24"/>
        </w:rPr>
      </w:pPr>
      <w:r w:rsidRPr="003C1CF2">
        <w:rPr>
          <w:sz w:val="24"/>
        </w:rPr>
        <w:t>En el caso de las operaciones crediticias en que no se modifica el esquema de ponderadores adicionales por plazo, se continúan reportando en los datos adicionales vigentes (D20213 a D20216).</w:t>
      </w:r>
    </w:p>
    <w:p w:rsidRPr="003C1CF2" w:rsidR="00C04221" w:rsidP="00C04221" w:rsidRDefault="00C04221" w14:paraId="7AEDA535" w14:textId="77777777">
      <w:pPr>
        <w:spacing w:line="240" w:lineRule="auto"/>
        <w:ind w:left="426"/>
        <w:contextualSpacing/>
        <w:rPr>
          <w:sz w:val="24"/>
        </w:rPr>
      </w:pPr>
    </w:p>
    <w:p w:rsidRPr="003C1CF2" w:rsidR="00C04221" w:rsidP="00C04221" w:rsidRDefault="00C04221" w14:paraId="09E7DD97" w14:textId="77777777">
      <w:pPr>
        <w:numPr>
          <w:ilvl w:val="0"/>
          <w:numId w:val="3"/>
        </w:numPr>
        <w:spacing w:line="240" w:lineRule="auto"/>
        <w:ind w:left="426"/>
        <w:contextualSpacing/>
        <w:rPr>
          <w:sz w:val="24"/>
        </w:rPr>
      </w:pPr>
      <w:r w:rsidRPr="003C1CF2">
        <w:rPr>
          <w:sz w:val="24"/>
        </w:rPr>
        <w:lastRenderedPageBreak/>
        <w:t xml:space="preserve">La remisión </w:t>
      </w:r>
      <w:r w:rsidRPr="003C1CF2">
        <w:rPr>
          <w:iCs/>
          <w:sz w:val="24"/>
        </w:rPr>
        <w:t xml:space="preserve">en la clase de datos </w:t>
      </w:r>
      <w:r w:rsidRPr="003C1CF2">
        <w:rPr>
          <w:i/>
          <w:sz w:val="24"/>
        </w:rPr>
        <w:t xml:space="preserve">“Financiero”, </w:t>
      </w:r>
      <w:r w:rsidRPr="003C1CF2">
        <w:rPr>
          <w:sz w:val="24"/>
        </w:rPr>
        <w:t>rige a partir del envío de la información mensual correspondiente al corte a octubre 2023.</w:t>
      </w:r>
    </w:p>
    <w:p w:rsidRPr="003C1CF2" w:rsidR="00C04221" w:rsidP="00C04221" w:rsidRDefault="00C04221" w14:paraId="1F2C9CBC" w14:textId="77777777">
      <w:pPr>
        <w:spacing w:line="240" w:lineRule="auto"/>
        <w:ind w:left="426"/>
        <w:contextualSpacing/>
        <w:rPr>
          <w:sz w:val="24"/>
        </w:rPr>
      </w:pPr>
    </w:p>
    <w:p w:rsidRPr="003C1CF2" w:rsidR="00C04221" w:rsidP="00C04221" w:rsidRDefault="00C04221" w14:paraId="0D859897" w14:textId="77777777">
      <w:pPr>
        <w:keepNext/>
        <w:keepLines/>
        <w:ind w:left="426"/>
        <w:contextualSpacing/>
        <w:outlineLvl w:val="2"/>
        <w:rPr>
          <w:rFonts w:eastAsia="Malgun Gothic"/>
          <w:color w:val="1C4062"/>
          <w:sz w:val="24"/>
        </w:rPr>
      </w:pPr>
    </w:p>
    <w:p w:rsidRPr="003C1CF2" w:rsidR="00C04221" w:rsidP="00C04221" w:rsidRDefault="00C04221" w14:paraId="593B867C" w14:textId="77777777">
      <w:pPr>
        <w:jc w:val="left"/>
        <w:rPr>
          <w:bCs/>
          <w:sz w:val="24"/>
          <w:lang w:eastAsia="es-CR"/>
        </w:rPr>
      </w:pPr>
      <w:r w:rsidRPr="003C1CF2">
        <w:rPr>
          <w:bCs/>
          <w:sz w:val="24"/>
          <w:lang w:eastAsia="es-CR"/>
        </w:rPr>
        <w:t xml:space="preserve">Para consultas a los correos: </w:t>
      </w:r>
      <w:hyperlink w:history="1" r:id="rId15">
        <w:r w:rsidRPr="003C1CF2">
          <w:rPr>
            <w:bCs/>
            <w:sz w:val="24"/>
            <w:lang w:eastAsia="es-CR"/>
          </w:rPr>
          <w:t>ConsultasFinanciero@sugef.fi.cr</w:t>
        </w:r>
      </w:hyperlink>
      <w:r w:rsidRPr="003C1CF2">
        <w:rPr>
          <w:bCs/>
          <w:sz w:val="24"/>
          <w:lang w:eastAsia="es-CR"/>
        </w:rPr>
        <w:t xml:space="preserve">. </w:t>
      </w:r>
    </w:p>
    <w:p w:rsidRPr="003C1CF2" w:rsidR="00C04221" w:rsidP="00C04221" w:rsidRDefault="00C04221" w14:paraId="5BA334A3" w14:textId="77777777">
      <w:pPr>
        <w:shd w:val="clear" w:color="auto" w:fill="FFFFFF"/>
        <w:spacing w:afterAutospacing="1" w:line="240" w:lineRule="auto"/>
        <w:jc w:val="center"/>
        <w:rPr>
          <w:rFonts w:cs="Open Sans"/>
          <w:color w:val="222222"/>
          <w:sz w:val="24"/>
          <w:lang w:eastAsia="es-ES"/>
        </w:rPr>
      </w:pPr>
      <w:r w:rsidRPr="003C1CF2">
        <w:rPr>
          <w:rFonts w:cs="Open Sans"/>
          <w:b/>
          <w:bCs/>
          <w:color w:val="222222"/>
          <w:sz w:val="24"/>
          <w:lang w:eastAsia="es-ES"/>
        </w:rPr>
        <w:t> </w:t>
      </w:r>
    </w:p>
    <w:p w:rsidRPr="003C1CF2" w:rsidR="00C04221" w:rsidP="00C04221" w:rsidRDefault="00C04221" w14:paraId="1F273925" w14:textId="77777777">
      <w:pPr>
        <w:spacing w:line="240" w:lineRule="auto"/>
        <w:rPr>
          <w:sz w:val="24"/>
        </w:rPr>
      </w:pPr>
      <w:r w:rsidRPr="003C1CF2">
        <w:rPr>
          <w:sz w:val="24"/>
        </w:rPr>
        <w:t>Atentamente,</w:t>
      </w:r>
    </w:p>
    <w:p w:rsidRPr="003C1CF2" w:rsidR="00C04221" w:rsidP="00C04221" w:rsidRDefault="00C04221" w14:paraId="3EC7F172" w14:textId="650B2904">
      <w:pPr>
        <w:spacing w:line="240" w:lineRule="auto"/>
        <w:rPr>
          <w:sz w:val="24"/>
        </w:rPr>
      </w:pPr>
      <w:r w:rsidRPr="003C1CF2">
        <w:rPr>
          <w:noProof/>
          <w:sz w:val="24"/>
        </w:rPr>
        <w:drawing>
          <wp:anchor distT="0" distB="0" distL="114300" distR="114300" simplePos="0" relativeHeight="251661312" behindDoc="1" locked="0" layoutInCell="1" allowOverlap="1" wp14:editId="67774125" wp14:anchorId="7E68476B">
            <wp:simplePos x="0" y="0"/>
            <wp:positionH relativeFrom="column">
              <wp:posOffset>-165735</wp:posOffset>
            </wp:positionH>
            <wp:positionV relativeFrom="paragraph">
              <wp:posOffset>93345</wp:posOffset>
            </wp:positionV>
            <wp:extent cx="2517775" cy="3816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7775" cy="381635"/>
                    </a:xfrm>
                    <a:prstGeom prst="rect">
                      <a:avLst/>
                    </a:prstGeom>
                    <a:noFill/>
                  </pic:spPr>
                </pic:pic>
              </a:graphicData>
            </a:graphic>
            <wp14:sizeRelH relativeFrom="page">
              <wp14:pctWidth>0</wp14:pctWidth>
            </wp14:sizeRelH>
            <wp14:sizeRelV relativeFrom="page">
              <wp14:pctHeight>0</wp14:pctHeight>
            </wp14:sizeRelV>
          </wp:anchor>
        </w:drawing>
      </w:r>
    </w:p>
    <w:p w:rsidRPr="003C1CF2" w:rsidR="00C04221" w:rsidP="00C04221" w:rsidRDefault="00C04221" w14:paraId="17867450" w14:textId="77777777">
      <w:pPr>
        <w:spacing w:line="240" w:lineRule="auto"/>
        <w:jc w:val="left"/>
        <w:rPr>
          <w:sz w:val="24"/>
        </w:rPr>
      </w:pPr>
    </w:p>
    <w:p w:rsidRPr="003C1CF2" w:rsidR="00C04221" w:rsidP="00C04221" w:rsidRDefault="00C04221" w14:paraId="1C28E8FF" w14:textId="77777777">
      <w:pPr>
        <w:spacing w:line="240" w:lineRule="auto"/>
        <w:jc w:val="left"/>
        <w:rPr>
          <w:sz w:val="24"/>
        </w:rPr>
      </w:pPr>
    </w:p>
    <w:p w:rsidRPr="003C1CF2" w:rsidR="00C04221" w:rsidP="00C04221" w:rsidRDefault="00C04221" w14:paraId="71D63EBE" w14:textId="77777777">
      <w:pPr>
        <w:pStyle w:val="Negrita"/>
        <w:spacing w:line="240" w:lineRule="auto"/>
        <w:jc w:val="left"/>
        <w:rPr>
          <w:b w:val="0"/>
          <w:sz w:val="24"/>
        </w:rPr>
      </w:pPr>
      <w:r w:rsidRPr="003C1CF2">
        <w:rPr>
          <w:b w:val="0"/>
          <w:sz w:val="24"/>
        </w:rPr>
        <w:t>José Armando Fallas Martínez</w:t>
      </w:r>
    </w:p>
    <w:p w:rsidRPr="003C1CF2" w:rsidR="00C04221" w:rsidP="00C04221" w:rsidRDefault="00C04221" w14:paraId="4331F2F0" w14:textId="77777777">
      <w:pPr>
        <w:pStyle w:val="Negrita"/>
        <w:spacing w:line="240" w:lineRule="auto"/>
        <w:jc w:val="left"/>
        <w:rPr>
          <w:noProof/>
          <w:sz w:val="24"/>
          <w:lang w:val="es-CR" w:eastAsia="es-CR"/>
        </w:rPr>
      </w:pPr>
      <w:r w:rsidRPr="003C1CF2">
        <w:rPr>
          <w:sz w:val="24"/>
        </w:rPr>
        <w:t xml:space="preserve">Intendente General </w:t>
      </w:r>
      <w:r w:rsidRPr="003C1CF2">
        <w:rPr>
          <w:noProof/>
          <w:sz w:val="24"/>
          <w:lang w:val="es-CR" w:eastAsia="es-CR"/>
        </w:rPr>
        <w:t xml:space="preserve"> </w:t>
      </w:r>
    </w:p>
    <w:p w:rsidRPr="003C1CF2" w:rsidR="00C04221" w:rsidP="00C04221" w:rsidRDefault="00C04221" w14:paraId="74DA3B60" w14:textId="77777777">
      <w:pPr>
        <w:spacing w:line="240" w:lineRule="auto"/>
        <w:jc w:val="left"/>
        <w:rPr>
          <w:b/>
          <w:bCs/>
          <w:sz w:val="24"/>
          <w:lang w:val="es-CR"/>
        </w:rPr>
      </w:pPr>
    </w:p>
    <w:p w:rsidRPr="003C1CF2" w:rsidR="00C04221" w:rsidP="00C04221" w:rsidRDefault="00C04221" w14:paraId="7324B9A6" w14:textId="77777777">
      <w:pPr>
        <w:spacing w:line="240" w:lineRule="auto"/>
        <w:jc w:val="left"/>
        <w:rPr>
          <w:b/>
          <w:bCs/>
          <w:sz w:val="24"/>
        </w:rPr>
      </w:pPr>
    </w:p>
    <w:p w:rsidRPr="003C1CF2" w:rsidR="00C04221" w:rsidP="00C04221" w:rsidRDefault="00C04221" w14:paraId="62F3052C" w14:textId="45B2E276">
      <w:pPr>
        <w:spacing w:line="240" w:lineRule="auto"/>
        <w:rPr>
          <w:b/>
          <w:sz w:val="24"/>
        </w:rPr>
      </w:pPr>
      <w:r w:rsidRPr="003C1CF2">
        <w:rPr>
          <w:b/>
          <w:sz w:val="24"/>
        </w:rPr>
        <w:t>JSC/</w:t>
      </w:r>
      <w:r w:rsidR="00644F19">
        <w:rPr>
          <w:b/>
          <w:sz w:val="24"/>
        </w:rPr>
        <w:t>PSQ</w:t>
      </w:r>
      <w:r w:rsidRPr="003C1CF2">
        <w:rPr>
          <w:b/>
          <w:sz w:val="24"/>
        </w:rPr>
        <w:t>/</w:t>
      </w:r>
      <w:r w:rsidR="00644F19">
        <w:rPr>
          <w:b/>
          <w:sz w:val="24"/>
        </w:rPr>
        <w:t>ACU/</w:t>
      </w:r>
      <w:r w:rsidRPr="003C1CF2">
        <w:rPr>
          <w:b/>
          <w:sz w:val="24"/>
        </w:rPr>
        <w:t>gvl*</w:t>
      </w:r>
    </w:p>
    <w:p w:rsidRPr="003C1CF2" w:rsidR="00C04221" w:rsidP="00C04221" w:rsidRDefault="00C04221" w14:paraId="201A4A2B" w14:textId="77777777">
      <w:pPr>
        <w:tabs>
          <w:tab w:val="left" w:pos="7187"/>
        </w:tabs>
        <w:rPr>
          <w:sz w:val="24"/>
        </w:rPr>
      </w:pPr>
    </w:p>
    <w:p w:rsidRPr="003C1CF2" w:rsidR="00181ABF" w:rsidP="00181ABF" w:rsidRDefault="00181ABF" w14:paraId="03264E21" w14:textId="77777777">
      <w:pPr>
        <w:spacing w:line="240" w:lineRule="auto"/>
        <w:rPr>
          <w:sz w:val="24"/>
        </w:rPr>
      </w:pPr>
    </w:p>
    <w:sectPr w:rsidRPr="003C1CF2" w:rsidR="00181ABF">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245C6" w14:textId="77777777" w:rsidR="00C04221" w:rsidRDefault="00C04221" w:rsidP="00181ABF">
      <w:pPr>
        <w:spacing w:line="240" w:lineRule="auto"/>
      </w:pPr>
      <w:r>
        <w:separator/>
      </w:r>
    </w:p>
  </w:endnote>
  <w:endnote w:type="continuationSeparator" w:id="0">
    <w:p w14:paraId="20CD07F0" w14:textId="77777777" w:rsidR="00C04221" w:rsidRDefault="00C04221"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3889" w:rsidRDefault="00333889" w14:paraId="1758BD74" w14:textId="77777777">
    <w:pPr>
      <w:pStyle w:val="Piedepgina"/>
    </w:pPr>
  </w:p>
</w:ftr>
</file>

<file path=word/footer2.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62E0446B" w14:textId="77777777">
      <w:tc>
        <w:tcPr>
          <w:tcW w:w="7356" w:type="dxa"/>
        </w:tcPr>
        <w:p w:rsidR="00825A38" w:rsidP="00825A38" w:rsidRDefault="00825A38" w14:paraId="1228E1BB" w14:textId="77777777">
          <w:pPr>
            <w:pStyle w:val="Piedepgina"/>
          </w:pPr>
          <w:r>
            <w:rPr>
              <w:b/>
              <w:noProof/>
              <w:color w:val="046BAC"/>
              <w:sz w:val="18"/>
            </w:rPr>
            <mc:AlternateContent>
              <mc:Choice Requires="wps">
                <w:drawing>
                  <wp:anchor distT="0" distB="0" distL="114300" distR="114300" simplePos="0" relativeHeight="251660288" behindDoc="0" locked="0" layoutInCell="0" allowOverlap="1" wp14:editId="1F5EDAC4" wp14:anchorId="24384FEC">
                    <wp:simplePos x="0" y="0"/>
                    <wp:positionH relativeFrom="page">
                      <wp:posOffset>0</wp:posOffset>
                    </wp:positionH>
                    <wp:positionV relativeFrom="page">
                      <wp:posOffset>9594215</wp:posOffset>
                    </wp:positionV>
                    <wp:extent cx="7772400" cy="273050"/>
                    <wp:effectExtent l="0" t="0" r="0" b="12700"/>
                    <wp:wrapNone/>
                    <wp:docPr id="5" name="MSIPCMa8994304a1b9467300e87a5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25A38" w:rsidR="00825A38" w:rsidP="00825A38" w:rsidRDefault="00825A38" w14:paraId="1D8D8DB1" w14:textId="77777777">
                                <w:pPr>
                                  <w:jc w:val="center"/>
                                  <w:rPr>
                                    <w:rFonts w:ascii="Calibri" w:hAnsi="Calibri" w:cs="Calibri"/>
                                    <w:color w:val="000000"/>
                                    <w:sz w:val="20"/>
                                  </w:rPr>
                                </w:pPr>
                                <w:r w:rsidRPr="00825A3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4384FEC">
                    <v:stroke joinstyle="miter"/>
                    <v:path gradientshapeok="t" o:connecttype="rect"/>
                  </v:shapetype>
                  <v:shape id="MSIPCMa8994304a1b9467300e87a5c"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25A38" w:rsidR="00825A38" w:rsidP="00825A38" w:rsidRDefault="00825A38" w14:paraId="1D8D8DB1" w14:textId="77777777">
                          <w:pPr>
                            <w:jc w:val="center"/>
                            <w:rPr>
                              <w:rFonts w:ascii="Calibri" w:hAnsi="Calibri" w:cs="Calibri"/>
                              <w:color w:val="000000"/>
                              <w:sz w:val="20"/>
                            </w:rPr>
                          </w:pPr>
                          <w:r w:rsidRPr="00825A38">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p w:rsidRPr="009349F3" w:rsidR="00825A38" w:rsidP="00181ABF" w:rsidRDefault="00825A38" w14:paraId="45688DA3" w14:textId="77777777">
          <w:pPr>
            <w:pStyle w:val="Piedepgina"/>
            <w:rPr>
              <w:b/>
              <w:color w:val="7F7F7F" w:themeColor="text1" w:themeTint="80"/>
              <w:sz w:val="16"/>
              <w:szCs w:val="16"/>
            </w:rPr>
          </w:pPr>
        </w:p>
      </w:tc>
      <w:tc>
        <w:tcPr>
          <w:tcW w:w="1472" w:type="dxa"/>
        </w:tcPr>
        <w:p w:rsidRPr="009349F3" w:rsidR="00825A38" w:rsidP="00181ABF" w:rsidRDefault="00825A38" w14:paraId="570E83B9"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825A38" w14:paraId="50ADB282" w14:textId="77777777">
    <w:pPr>
      <w:pStyle w:val="Piedepgina"/>
    </w:pPr>
    <w:r>
      <w:rPr>
        <w:noProof/>
      </w:rPr>
      <w:drawing>
        <wp:anchor distT="0" distB="0" distL="114300" distR="114300" simplePos="0" relativeHeight="251659264" behindDoc="1" locked="0" layoutInCell="1" allowOverlap="1" wp14:editId="092CFA5E" wp14:anchorId="14FB565D">
          <wp:simplePos x="0" y="0"/>
          <wp:positionH relativeFrom="page">
            <wp:posOffset>5775960</wp:posOffset>
          </wp:positionH>
          <wp:positionV relativeFrom="paragraph">
            <wp:posOffset>-247650</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3889" w:rsidRDefault="00333889" w14:paraId="596C996C"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CB2E2" w14:textId="77777777" w:rsidR="00C04221" w:rsidRDefault="00C04221" w:rsidP="00181ABF">
      <w:pPr>
        <w:spacing w:line="240" w:lineRule="auto"/>
      </w:pPr>
      <w:r>
        <w:separator/>
      </w:r>
    </w:p>
  </w:footnote>
  <w:footnote w:type="continuationSeparator" w:id="0">
    <w:p w14:paraId="6CAB06EB" w14:textId="77777777" w:rsidR="00C04221" w:rsidRDefault="00C04221"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3889" w:rsidRDefault="00333889" w14:paraId="752182B4"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4FAEC20F" w14:textId="77777777">
    <w:pPr>
      <w:pStyle w:val="Encabezado"/>
    </w:pPr>
  </w:p>
  <w:p w:rsidR="00181ABF" w:rsidP="00825A38" w:rsidRDefault="00181ABF" w14:paraId="7E5794EF" w14:textId="77777777">
    <w:pPr>
      <w:pStyle w:val="Encabezado"/>
      <w:jc w:val="left"/>
    </w:pPr>
    <w:r>
      <w:rPr>
        <w:noProof/>
        <w:lang w:val="es-CR" w:eastAsia="es-CR"/>
      </w:rPr>
      <w:drawing>
        <wp:inline distT="0" distB="0" distL="0" distR="0" wp14:anchorId="52674ECE" wp14:editId="604723E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3889" w:rsidRDefault="00333889" w14:paraId="4B33F93A"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9B876FD"/>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66435A69"/>
    <w:multiLevelType w:val="hybridMultilevel"/>
    <w:tmpl w:val="670CB1BC"/>
    <w:lvl w:ilvl="0" w:tplc="140A0013">
      <w:start w:val="1"/>
      <w:numFmt w:val="upperRoman"/>
      <w:lvlText w:val="%1."/>
      <w:lvlJc w:val="righ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012410727">
    <w:abstractNumId w:val="0"/>
  </w:num>
  <w:num w:numId="2" w16cid:durableId="985277698">
    <w:abstractNumId w:val="2"/>
  </w:num>
  <w:num w:numId="3" w16cid:durableId="262882739">
    <w:abstractNumId w:val="1"/>
  </w:num>
  <w:num w:numId="4" w16cid:durableId="596328584">
    <w:abstractNumId w:val="4"/>
  </w:num>
  <w:num w:numId="5" w16cid:durableId="1514609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21"/>
    <w:rsid w:val="000202E3"/>
    <w:rsid w:val="0009440D"/>
    <w:rsid w:val="0009545A"/>
    <w:rsid w:val="00181ABF"/>
    <w:rsid w:val="00226DDC"/>
    <w:rsid w:val="003172BE"/>
    <w:rsid w:val="00333889"/>
    <w:rsid w:val="003C1CF2"/>
    <w:rsid w:val="00420CA1"/>
    <w:rsid w:val="0046105A"/>
    <w:rsid w:val="004C087B"/>
    <w:rsid w:val="004F702B"/>
    <w:rsid w:val="00644F19"/>
    <w:rsid w:val="00825A38"/>
    <w:rsid w:val="008C7F0D"/>
    <w:rsid w:val="00937EF0"/>
    <w:rsid w:val="00C04221"/>
    <w:rsid w:val="00D2422E"/>
    <w:rsid w:val="00D67CC3"/>
    <w:rsid w:val="00D90222"/>
    <w:rsid w:val="00DF2ACF"/>
    <w:rsid w:val="00E42A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141B1"/>
  <w15:chartTrackingRefBased/>
  <w15:docId w15:val="{96FDCFC6-A40E-4AEB-B67C-6D571281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ugef.fi.c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ConsultasFinanciero@sugef.fi.c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ugef.fi.cr/informacion_relevante/manuales/manual_de_informacion_sicveca.aspx"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888E1E2F624D00A3E702AF2A21FA7F"/>
        <w:category>
          <w:name w:val="General"/>
          <w:gallery w:val="placeholder"/>
        </w:category>
        <w:types>
          <w:type w:val="bbPlcHdr"/>
        </w:types>
        <w:behaviors>
          <w:behavior w:val="content"/>
        </w:behaviors>
        <w:guid w:val="{EBB45C44-0411-461C-BF26-9BF48566C19D}"/>
      </w:docPartPr>
      <w:docPartBody>
        <w:p w:rsidR="00F27C9B" w:rsidRDefault="00F27C9B">
          <w:pPr>
            <w:pStyle w:val="27888E1E2F624D00A3E702AF2A21FA7F"/>
          </w:pPr>
          <w:r w:rsidRPr="001E0779">
            <w:rPr>
              <w:rStyle w:val="Textodelmarcadordeposicin"/>
            </w:rPr>
            <w:t>Haga clic aquí para escribir texto.</w:t>
          </w:r>
        </w:p>
      </w:docPartBody>
    </w:docPart>
    <w:docPart>
      <w:docPartPr>
        <w:name w:val="423A5BE4553E44ABAE422458DE231DB4"/>
        <w:category>
          <w:name w:val="General"/>
          <w:gallery w:val="placeholder"/>
        </w:category>
        <w:types>
          <w:type w:val="bbPlcHdr"/>
        </w:types>
        <w:behaviors>
          <w:behavior w:val="content"/>
        </w:behaviors>
        <w:guid w:val="{99288BB1-C603-43DE-A4D8-ABB2BC9A9BD8}"/>
      </w:docPartPr>
      <w:docPartBody>
        <w:p w:rsidR="00F27C9B" w:rsidRDefault="00F27C9B">
          <w:pPr>
            <w:pStyle w:val="423A5BE4553E44ABAE422458DE231DB4"/>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9B"/>
    <w:rsid w:val="00F27C9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27888E1E2F624D00A3E702AF2A21FA7F">
    <w:name w:val="27888E1E2F624D00A3E702AF2A21FA7F"/>
  </w:style>
  <w:style w:type="paragraph" w:customStyle="1" w:styleId="423A5BE4553E44ABAE422458DE231DB4">
    <w:name w:val="423A5BE4553E44ABAE422458DE231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4PqdhqpPiGJzGJHn4/UlgwdiLK9xJU3qzZoA10CK/ec=</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xiEqProq6OMIrvUbaMzfno9AngftfjJT1iJIRcjxnYY=</DigestValue>
    </Reference>
  </SignedInfo>
  <SignatureValue>bhI6nlTaSvAacXBwb1tb2bQQJGyO85m2LmUfnaZQffkPtGF93VTsuIDBCZU4Ci/sEsFKMfcm1eOz
a+C8086Wu65qlL/zz9yL109eOyA3nPSEeEnKks2uci45u2McVOf8IxvHqfLv0/CMUAW4XobqBYBL
6Vxa/1PQGhesu/K4bOMFPG2McOLT8R5Bmu/lHbmH2tdNAHzO+4o3m2QOTGlHpoCkM87bj0pC1Y/r
bKw8rZ4p4smYuEIlqb8zUdx2MYp+wbRY7bSh9fm4rpAq1Y355Ycx9JzTItXm18AhAPmiliLtncBA
AuFf0qYTdiCH78/ECSpX3XVzLLre56pVY8hvIQ==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/dDBHCK6pjIOvOfF7nzlkXyX1fDJatdP8lNWH5IppXA=</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Jeg7rCNGg5yE6+P3oTI/mIr8Nsi9jcTqTyGsM1YCXC0=</DigestValue>
      </Reference>
      <Reference URI="/word/endnotes.xml?ContentType=application/vnd.openxmlformats-officedocument.wordprocessingml.endnotes+xml">
        <DigestMethod Algorithm="http://www.w3.org/2001/04/xmlenc#sha256"/>
        <DigestValue>nwnUCBZ593sZDhXmY3x/R6lyAeraV9jUwar5boVdNEM=</DigestValue>
      </Reference>
      <Reference URI="/word/fontTable.xml?ContentType=application/vnd.openxmlformats-officedocument.wordprocessingml.fontTable+xml">
        <DigestMethod Algorithm="http://www.w3.org/2001/04/xmlenc#sha256"/>
        <DigestValue>oTZeAFYsLqBl5jA1oz1oPCdsLgduwkRXCoCyLAzUz0Q=</DigestValue>
      </Reference>
      <Reference URI="/word/footer1.xml?ContentType=application/vnd.openxmlformats-officedocument.wordprocessingml.footer+xml">
        <DigestMethod Algorithm="http://www.w3.org/2001/04/xmlenc#sha256"/>
        <DigestValue>91bD/9Wvy0EKyQGdfXM+TpfxaxgEK9wSUD5n5slAsa4=</DigestValue>
      </Reference>
      <Reference URI="/word/footer2.xml?ContentType=application/vnd.openxmlformats-officedocument.wordprocessingml.footer+xml">
        <DigestMethod Algorithm="http://www.w3.org/2001/04/xmlenc#sha256"/>
        <DigestValue>9OEjaofhfXMLengXiv8MUB/8Kc8u98l/Yc0LCslkvco=</DigestValue>
      </Reference>
      <Reference URI="/word/footer3.xml?ContentType=application/vnd.openxmlformats-officedocument.wordprocessingml.footer+xml">
        <DigestMethod Algorithm="http://www.w3.org/2001/04/xmlenc#sha256"/>
        <DigestValue>NGExQssmQoJjzzsZreE3cQfOVXTcU/i3iF8/891FtZg=</DigestValue>
      </Reference>
      <Reference URI="/word/footnotes.xml?ContentType=application/vnd.openxmlformats-officedocument.wordprocessingml.footnotes+xml">
        <DigestMethod Algorithm="http://www.w3.org/2001/04/xmlenc#sha256"/>
        <DigestValue>SMqbd1aqjfz54VO00cN4i4jdTDAYDL+lZ6QfwB1wOuU=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1pFy10AtzhhI1aMOwL4FFclHBKbhSSES2HT1jU4oQI4=</DigestValue>
      </Reference>
      <Reference URI="/word/glossary/fontTable.xml?ContentType=application/vnd.openxmlformats-officedocument.wordprocessingml.fontTable+xml">
        <DigestMethod Algorithm="http://www.w3.org/2001/04/xmlenc#sha256"/>
        <DigestValue>oTZeAFYsLqBl5jA1oz1oPCdsLgduwkRXCoCyLAzUz0Q=</DigestValue>
      </Reference>
      <Reference URI="/word/glossary/settings.xml?ContentType=application/vnd.openxmlformats-officedocument.wordprocessingml.settings+xml">
        <DigestMethod Algorithm="http://www.w3.org/2001/04/xmlenc#sha256"/>
        <DigestValue>MiOcfYIICNILf0XhW2rYXyMNDdaDa9Y50bg4fqbPjkk=</DigestValue>
      </Reference>
      <Reference URI="/word/glossary/styles.xml?ContentType=application/vnd.openxmlformats-officedocument.wordprocessingml.styles+xml">
        <DigestMethod Algorithm="http://www.w3.org/2001/04/xmlenc#sha256"/>
        <DigestValue>Alas/LNNTT0GnvmV2znzrkfcnLYUF5krkxI3WOZ+N3g=</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ASzIHQuJ7PlXbYgwoRE6l9DAYKnHLT8nlywTss/PXc4=</DigestValue>
      </Reference>
      <Reference URI="/word/header2.xml?ContentType=application/vnd.openxmlformats-officedocument.wordprocessingml.header+xml">
        <DigestMethod Algorithm="http://www.w3.org/2001/04/xmlenc#sha256"/>
        <DigestValue>PFoiLFP7KzaIpBim0HItZ5ud5LlO/OXDMKZr2lQ6vFc=</DigestValue>
      </Reference>
      <Reference URI="/word/header3.xml?ContentType=application/vnd.openxmlformats-officedocument.wordprocessingml.header+xml">
        <DigestMethod Algorithm="http://www.w3.org/2001/04/xmlenc#sha256"/>
        <DigestValue>G5iVkgA00GtyVAdGhCOvctqnZNFXB8siBSPMzJMDRZw=</DigestValue>
      </Reference>
      <Reference URI="/word/media/image1.jpeg?ContentType=image/jpeg">
        <DigestMethod Algorithm="http://www.w3.org/2001/04/xmlenc#sha256"/>
        <DigestValue>JeFTH3Smi+BLcxXQnS44YBtY+usNKFoWAPMVEfzSWLY=</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+RwrXf0WFeDIpxvzyPWzDC8Ulb+cukJQZC5TGJH+RHM=</DigestValue>
      </Reference>
      <Reference URI="/word/settings.xml?ContentType=application/vnd.openxmlformats-officedocument.wordprocessingml.settings+xml">
        <DigestMethod Algorithm="http://www.w3.org/2001/04/xmlenc#sha256"/>
        <DigestValue>Jf5Vd7bmQBvCnvDoV6QxeWNeb/p2F7RnzXt63gaKQj4=</DigestValue>
      </Reference>
      <Reference URI="/word/styles.xml?ContentType=application/vnd.openxmlformats-officedocument.wordprocessingml.styles+xml">
        <DigestMethod Algorithm="http://www.w3.org/2001/04/xmlenc#sha256"/>
        <DigestValue>rmtrsrnKHdIqiRThcSsYzrhhc5S832xCm0nY/3MsO20=</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2023-10-11T18:41:26Z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2023-10-11T18:41:26Z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1DvXknjLXEp0+Xr+KppEqirEChk+8mIQpTGnXkjioqYCBBbbsWkYDzIwMjMxMDExMTg0MTM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</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AUC/NT5zoJerv6nHbbCgGsGgyRw=</xd:ByKey>
                  </xd:ResponderID>
                  <xd:ProducedAt>2023-10-11T18:41:24Z</xd:ProducedAt>
                </xd:OCSPIdentifier>
                <xd:DigestAlgAndValue>
                  <DigestMethod Algorithm="http://www.w3.org/2001/04/xmlenc#sha256"/>
                  <DigestValue>PHe48+htRQi6b0yMC2jMUqbLfwx39MnRoiFQzGspVbA=</DigestValue>
                </xd:DigestAlgAndValue>
              </xd:OCSPRef>
            </xd:OCSPRefs>
            <xd:CRLRefs>
              <xd:CRLRef>
                <xd:DigestAlgAndValue>
                  <DigestMethod Algorithm="http://www.w3.org/2001/04/xmlenc#sha256"/>
                  <DigestValue>RteNMiXek6py5a06Q23OpRwr6n/7GJHq9dwp27quXnw=</DigestValue>
                </xd:DigestAlgAndValue>
                <xd:CRLIdentifier>
                  <xd:Issuer>CN=CA POLITICA PERSONA FISICA - COSTA RICA v2, OU=DCFD, O=MICITT, C=CR, SERIALNUMBER=CPJ-2-100-098311</xd:Issuer>
                  <xd:IssueTime>2023-10-04T20:36:34Z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</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</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TUqvHJMM/eoqt/CAFo4BQclqJG8ha2YCbll3FPrkGWECBBbbsWsYDzIwMjMxMDExMTg0MTM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2</Value>
      <Value>1</Value>
      <Value>63</Value>
    </TaxCatchAll>
    <OtraEntidadExterna xmlns="b875e23b-67d9-4b2e-bdec-edacbf90b326">A las entidades indicas en la Circular Externa</OtraEntidadExterna>
    <Firmado xmlns="b875e23b-67d9-4b2e-bdec-edacbf90b326">true</Firmado>
    <Responsable xmlns="b875e23b-67d9-4b2e-bdec-edacbf90b326">
      <UserInfo>
        <DisplayName>SEGURA CALDERON JENARO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GESTION DE DATOS</DisplayName>
        <AccountId>3478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Resolutivo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Inclusion datos adicionales
Informar a SALIENTE GESTIÓN DE DATOS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2022-10-26T01:23:00+00:00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inclusión de datos adicionales</Subject1>
  </documentManagement>
</p:properties>
</file>

<file path=customXml/itemProps1.xml><?xml version="1.0" encoding="utf-8"?>
<ds:datastoreItem xmlns:ds="http://schemas.openxmlformats.org/officeDocument/2006/customXml" ds:itemID="{9E241574-3D5B-4234-9DD6-DE57D741D1A2}"/>
</file>

<file path=customXml/itemProps2.xml><?xml version="1.0" encoding="utf-8"?>
<ds:datastoreItem xmlns:ds="http://schemas.openxmlformats.org/officeDocument/2006/customXml" ds:itemID="{105CC8B1-B068-4E29-8C7A-2CB768BC8A5A}"/>
</file>

<file path=customXml/itemProps3.xml><?xml version="1.0" encoding="utf-8"?>
<ds:datastoreItem xmlns:ds="http://schemas.openxmlformats.org/officeDocument/2006/customXml" ds:itemID="{7C82F886-6088-4472-9964-19702C50ADD0}"/>
</file>

<file path=customXml/itemProps4.xml><?xml version="1.0" encoding="utf-8"?>
<ds:datastoreItem xmlns:ds="http://schemas.openxmlformats.org/officeDocument/2006/customXml" ds:itemID="{0FF00AFC-CA53-406A-8FB7-9EA3B9FCBF5A}"/>
</file>

<file path=customXml/itemProps5.xml><?xml version="1.0" encoding="utf-8"?>
<ds:datastoreItem xmlns:ds="http://schemas.openxmlformats.org/officeDocument/2006/customXml" ds:itemID="{D60CCCE5-3947-42A1-8627-5ED16986C689}"/>
</file>

<file path=customXml/itemProps6.xml><?xml version="1.0" encoding="utf-8"?>
<ds:datastoreItem xmlns:ds="http://schemas.openxmlformats.org/officeDocument/2006/customXml" ds:itemID="{897877BF-7EAA-46B7-8339-ECE9289922ED}"/>
</file>

<file path=docProps/app.xml><?xml version="1.0" encoding="utf-8"?>
<Properties xmlns="http://schemas.openxmlformats.org/officeDocument/2006/extended-properties" xmlns:vt="http://schemas.openxmlformats.org/officeDocument/2006/docPropsVTypes">
  <Template>plantilla-SGF-DST-DNO-22</Template>
  <TotalTime>20</TotalTime>
  <Pages>3</Pages>
  <Words>674</Words>
  <Characters>3711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CAMACHO ULATE ALBERTO</dc:creator>
  <cp:keywords/>
  <dc:description/>
  <cp:lastModifiedBy>VARGAS LEAL MARIA GABRIELA</cp:lastModifiedBy>
  <cp:revision>9</cp:revision>
  <dcterms:created xsi:type="dcterms:W3CDTF">2023-10-05T17:33:00Z</dcterms:created>
  <dcterms:modified xsi:type="dcterms:W3CDTF">2023-10-11T16:30:00Z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161;#Alta|7fca731c-4c62-4f1c-9061-e9f164c964b2</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2023-10-05T20:03:57Z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0c2caa66-b6fc-4c96-be0c-934188832c10</vt:lpwstr>
  </property>
  <property fmtid="{D5CDD505-2E9C-101B-9397-08002B2CF9AE}" pid="17" name="MSIP_Label_b8b4be34-365a-4a68-b9fb-75c1b6874315_ContentBits">
    <vt:lpwstr>2</vt:lpwstr>
  </property>
  <property fmtid="{D5CDD505-2E9C-101B-9397-08002B2CF9AE}" pid="18" name="Order">
    <vt:r8>131700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f1fd9d7f-da86-405a-9476-87cbb240632e,6;769919c7-9da3-41ff-b395-8ac0bca7c92c,9;</vt:lpwstr>
  </property>
</Properties>
</file>