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2B0A" w:rsidR="006972C9" w:rsidP="0067620A" w:rsidRDefault="006972C9" w14:paraId="6061DB7A" w14:textId="77777777">
      <w:pPr>
        <w:tabs>
          <w:tab w:val="left" w:pos="2843"/>
        </w:tabs>
        <w:spacing w:line="240" w:lineRule="auto"/>
        <w:rPr>
          <w:sz w:val="24"/>
        </w:rPr>
      </w:pPr>
      <w:r w:rsidRPr="002E2B0A">
        <w:rPr>
          <w:sz w:val="24"/>
        </w:rPr>
        <w:tab/>
      </w:r>
    </w:p>
    <w:p w:rsidR="00D2384B" w:rsidP="00D2384B" w:rsidRDefault="00D2384B" w14:paraId="252DB9B4" w14:textId="7576D86A">
      <w:pPr>
        <w:spacing w:line="240" w:lineRule="auto"/>
        <w:jc w:val="center"/>
        <w:rPr>
          <w:b/>
          <w:sz w:val="28"/>
          <w:szCs w:val="22"/>
        </w:rPr>
      </w:pPr>
      <w:r w:rsidRPr="001303F2">
        <w:rPr>
          <w:b/>
          <w:sz w:val="28"/>
          <w:szCs w:val="22"/>
        </w:rPr>
        <w:t>CIRCULAR EXTERNA</w:t>
      </w:r>
    </w:p>
    <w:p w:rsidRPr="002E2B0A" w:rsidR="00765019" w:rsidP="00765019" w:rsidRDefault="00765019" w14:paraId="5CA3B92D" w14:textId="77777777">
      <w:pPr>
        <w:pStyle w:val="Texto"/>
        <w:spacing w:before="0" w:after="0" w:line="240" w:lineRule="auto"/>
        <w:jc w:val="center"/>
        <w:rPr>
          <w:sz w:val="24"/>
        </w:rPr>
      </w:pPr>
      <w:r>
        <w:rPr>
          <w:sz w:val="24"/>
        </w:rPr>
        <w:t>29 de julio del 2021</w:t>
      </w:r>
    </w:p>
    <w:sdt>
      <w:sdtPr>
        <w:rPr>
          <w:sz w:val="24"/>
        </w:rPr>
        <w:alias w:val="Consecutivo"/>
        <w:tag w:val="Consecutivo"/>
        <w:id w:val="2052717023"/>
        <w:placeholder>
          <w:docPart w:val="E38AD647698D425DAD3C4C7C179804EC"/>
        </w:placeholder>
        <w:text/>
      </w:sdtPr>
      <w:sdtContent>
        <w:p w:rsidR="00765019" w:rsidP="00765019" w:rsidRDefault="00765019" w14:paraId="475F81F1" w14:textId="77777777">
          <w:pPr>
            <w:tabs>
              <w:tab w:val="left" w:pos="2843"/>
            </w:tabs>
            <w:spacing w:line="240" w:lineRule="auto"/>
            <w:jc w:val="center"/>
            <w:rPr>
              <w:sz w:val="24"/>
            </w:rPr>
          </w:pPr>
          <w:r>
            <w:t>SGF-2178-2021</w:t>
          </w:r>
        </w:p>
      </w:sdtContent>
    </w:sdt>
    <w:p w:rsidR="00765019" w:rsidP="00765019" w:rsidRDefault="00765019" w14:paraId="3608C9C0" w14:textId="77777777">
      <w:pPr>
        <w:tabs>
          <w:tab w:val="left" w:pos="2843"/>
        </w:tabs>
        <w:spacing w:line="240" w:lineRule="auto"/>
        <w:jc w:val="center"/>
        <w:rPr>
          <w:sz w:val="24"/>
        </w:rPr>
      </w:pPr>
      <w:sdt>
        <w:sdtPr>
          <w:rPr>
            <w:sz w:val="24"/>
          </w:rPr>
          <w:alias w:val="Confidencialidad"/>
          <w:tag w:val="Confidencialidad"/>
          <w:id w:val="1447896894"/>
          <w:placeholder>
            <w:docPart w:val="D75587AD7C40456CBD221A1F7F0648A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Pr>
              <w:sz w:val="24"/>
            </w:rPr>
            <w:t>SGF-PUBLICO</w:t>
          </w:r>
        </w:sdtContent>
      </w:sdt>
    </w:p>
    <w:p w:rsidRPr="001303F2" w:rsidR="00765019" w:rsidP="00D2384B" w:rsidRDefault="00765019" w14:paraId="2217759C" w14:textId="77777777">
      <w:pPr>
        <w:spacing w:line="240" w:lineRule="auto"/>
        <w:jc w:val="center"/>
        <w:rPr>
          <w:b/>
          <w:sz w:val="28"/>
          <w:szCs w:val="22"/>
        </w:rPr>
      </w:pPr>
    </w:p>
    <w:p w:rsidRPr="0095732C" w:rsidR="00D2384B" w:rsidP="00D2384B" w:rsidRDefault="00D2384B" w14:paraId="6229583C" w14:textId="77777777">
      <w:pPr>
        <w:tabs>
          <w:tab w:val="left" w:pos="2843"/>
        </w:tabs>
        <w:spacing w:line="240" w:lineRule="auto"/>
        <w:rPr>
          <w:sz w:val="24"/>
        </w:rPr>
      </w:pPr>
    </w:p>
    <w:p w:rsidRPr="0095732C" w:rsidR="00D2384B" w:rsidP="00D2384B" w:rsidRDefault="00D2384B" w14:paraId="672ADF4B" w14:textId="77777777">
      <w:pPr>
        <w:widowControl w:val="0"/>
        <w:spacing w:line="240" w:lineRule="auto"/>
        <w:ind w:left="34" w:right="86"/>
        <w:outlineLvl w:val="0"/>
        <w:rPr>
          <w:b/>
          <w:sz w:val="24"/>
          <w:lang w:val="es-CR"/>
        </w:rPr>
      </w:pPr>
      <w:r w:rsidRPr="0095732C">
        <w:rPr>
          <w:b/>
          <w:sz w:val="24"/>
          <w:lang w:val="es-CR"/>
        </w:rPr>
        <w:t xml:space="preserve">Dirigida a: </w:t>
      </w:r>
    </w:p>
    <w:p w:rsidRPr="0095732C" w:rsidR="00D2384B" w:rsidP="00D2384B" w:rsidRDefault="00D2384B" w14:paraId="72C536DB" w14:textId="77777777">
      <w:pPr>
        <w:widowControl w:val="0"/>
        <w:spacing w:line="240" w:lineRule="auto"/>
        <w:ind w:left="34" w:right="86"/>
        <w:outlineLvl w:val="0"/>
        <w:rPr>
          <w:sz w:val="24"/>
          <w:lang w:val="es-CR"/>
        </w:rPr>
      </w:pPr>
    </w:p>
    <w:p w:rsidRPr="0095732C" w:rsidR="00D2384B" w:rsidP="00D2384B" w:rsidRDefault="00D2384B" w14:paraId="12D65E02" w14:textId="77777777">
      <w:pPr>
        <w:widowControl w:val="0"/>
        <w:numPr>
          <w:ilvl w:val="0"/>
          <w:numId w:val="3"/>
        </w:numPr>
        <w:spacing w:line="240" w:lineRule="auto"/>
        <w:ind w:left="567" w:right="86" w:hanging="567"/>
        <w:contextualSpacing/>
        <w:rPr>
          <w:sz w:val="24"/>
          <w:lang w:val="es-CR"/>
        </w:rPr>
      </w:pPr>
      <w:r w:rsidRPr="0095732C">
        <w:rPr>
          <w:sz w:val="24"/>
          <w:lang w:val="es-CR"/>
        </w:rPr>
        <w:t>Bancos Comerciales del Estado</w:t>
      </w:r>
    </w:p>
    <w:p w:rsidRPr="0095732C" w:rsidR="00D2384B" w:rsidP="00D2384B" w:rsidRDefault="00D2384B" w14:paraId="44E11C50" w14:textId="77777777">
      <w:pPr>
        <w:widowControl w:val="0"/>
        <w:numPr>
          <w:ilvl w:val="0"/>
          <w:numId w:val="3"/>
        </w:numPr>
        <w:spacing w:line="240" w:lineRule="auto"/>
        <w:ind w:left="567" w:right="86" w:hanging="567"/>
        <w:contextualSpacing/>
        <w:rPr>
          <w:sz w:val="24"/>
          <w:lang w:val="es-CR"/>
        </w:rPr>
      </w:pPr>
      <w:r w:rsidRPr="0095732C">
        <w:rPr>
          <w:sz w:val="24"/>
          <w:lang w:val="es-CR"/>
        </w:rPr>
        <w:t>Bancos Creados por Leyes Especiales</w:t>
      </w:r>
    </w:p>
    <w:p w:rsidRPr="0095732C" w:rsidR="00D2384B" w:rsidP="00D2384B" w:rsidRDefault="00D2384B" w14:paraId="0B07FBA3" w14:textId="77777777">
      <w:pPr>
        <w:widowControl w:val="0"/>
        <w:numPr>
          <w:ilvl w:val="0"/>
          <w:numId w:val="3"/>
        </w:numPr>
        <w:spacing w:line="240" w:lineRule="auto"/>
        <w:ind w:left="567" w:right="86" w:hanging="567"/>
        <w:contextualSpacing/>
        <w:rPr>
          <w:sz w:val="24"/>
          <w:lang w:val="es-CR"/>
        </w:rPr>
      </w:pPr>
      <w:r w:rsidRPr="0095732C">
        <w:rPr>
          <w:sz w:val="24"/>
          <w:lang w:val="es-CR"/>
        </w:rPr>
        <w:t xml:space="preserve">Bancos Privados </w:t>
      </w:r>
    </w:p>
    <w:p w:rsidRPr="0095732C" w:rsidR="00D2384B" w:rsidP="00D2384B" w:rsidRDefault="00D2384B" w14:paraId="4C4D5622" w14:textId="77777777">
      <w:pPr>
        <w:widowControl w:val="0"/>
        <w:numPr>
          <w:ilvl w:val="0"/>
          <w:numId w:val="3"/>
        </w:numPr>
        <w:spacing w:line="240" w:lineRule="auto"/>
        <w:ind w:left="567" w:right="86" w:hanging="567"/>
        <w:contextualSpacing/>
        <w:rPr>
          <w:sz w:val="24"/>
          <w:lang w:val="es-CR"/>
        </w:rPr>
      </w:pPr>
      <w:r w:rsidRPr="0095732C">
        <w:rPr>
          <w:sz w:val="24"/>
          <w:lang w:val="es-CR"/>
        </w:rPr>
        <w:t>Organizaciones Cooperativas de Ahorro y Crédito</w:t>
      </w:r>
    </w:p>
    <w:p w:rsidRPr="0095732C" w:rsidR="00D2384B" w:rsidP="00D2384B" w:rsidRDefault="00D2384B" w14:paraId="4DEE3FDA" w14:textId="77777777">
      <w:pPr>
        <w:widowControl w:val="0"/>
        <w:numPr>
          <w:ilvl w:val="0"/>
          <w:numId w:val="3"/>
        </w:numPr>
        <w:spacing w:line="240" w:lineRule="auto"/>
        <w:ind w:left="567" w:right="86" w:hanging="567"/>
        <w:contextualSpacing/>
        <w:rPr>
          <w:sz w:val="24"/>
          <w:lang w:val="es-CR"/>
        </w:rPr>
      </w:pPr>
      <w:r w:rsidRPr="0095732C">
        <w:rPr>
          <w:sz w:val="24"/>
          <w:lang w:val="es-CR"/>
        </w:rPr>
        <w:t>Empresas Financieras no Bancarias</w:t>
      </w:r>
    </w:p>
    <w:p w:rsidRPr="0095732C" w:rsidR="00D2384B" w:rsidP="00D2384B" w:rsidRDefault="00D2384B" w14:paraId="48145E71" w14:textId="77777777">
      <w:pPr>
        <w:widowControl w:val="0"/>
        <w:numPr>
          <w:ilvl w:val="0"/>
          <w:numId w:val="3"/>
        </w:numPr>
        <w:spacing w:line="240" w:lineRule="auto"/>
        <w:ind w:left="567" w:right="86" w:hanging="567"/>
        <w:contextualSpacing/>
        <w:rPr>
          <w:sz w:val="24"/>
          <w:lang w:val="es-CR"/>
        </w:rPr>
      </w:pPr>
      <w:r w:rsidRPr="0095732C">
        <w:rPr>
          <w:sz w:val="24"/>
          <w:lang w:val="es-CR"/>
        </w:rPr>
        <w:t>Entidades Autorizadas del Sistema Financiera Nacional para la Vivienda</w:t>
      </w:r>
    </w:p>
    <w:p w:rsidRPr="0095732C" w:rsidR="00D2384B" w:rsidP="00D2384B" w:rsidRDefault="00D2384B" w14:paraId="5078037F" w14:textId="77777777">
      <w:pPr>
        <w:widowControl w:val="0"/>
        <w:numPr>
          <w:ilvl w:val="0"/>
          <w:numId w:val="3"/>
        </w:numPr>
        <w:spacing w:line="240" w:lineRule="auto"/>
        <w:ind w:left="567" w:right="86" w:hanging="567"/>
        <w:contextualSpacing/>
        <w:rPr>
          <w:sz w:val="24"/>
          <w:lang w:val="es-CR"/>
        </w:rPr>
      </w:pPr>
      <w:r w:rsidRPr="0095732C">
        <w:rPr>
          <w:sz w:val="24"/>
          <w:lang w:val="es-CR"/>
        </w:rPr>
        <w:t>Otras Entidades Financieras</w:t>
      </w:r>
    </w:p>
    <w:p w:rsidR="00D2384B" w:rsidP="00D2384B" w:rsidRDefault="00D2384B" w14:paraId="272AEEF0" w14:textId="77777777">
      <w:pPr>
        <w:spacing w:line="240" w:lineRule="auto"/>
        <w:rPr>
          <w:b/>
          <w:sz w:val="24"/>
        </w:rPr>
      </w:pPr>
    </w:p>
    <w:p w:rsidR="00D2384B" w:rsidP="00D2384B" w:rsidRDefault="00D2384B" w14:paraId="351D31D3" w14:textId="77777777">
      <w:pPr>
        <w:spacing w:line="240" w:lineRule="auto"/>
        <w:contextualSpacing/>
        <w:rPr>
          <w:b/>
          <w:sz w:val="24"/>
          <w:lang w:val="es-CR"/>
        </w:rPr>
      </w:pPr>
    </w:p>
    <w:p w:rsidRPr="0095732C" w:rsidR="00D2384B" w:rsidP="00D2384B" w:rsidRDefault="00D2384B" w14:paraId="3C0D2DD1" w14:textId="77777777">
      <w:pPr>
        <w:spacing w:line="240" w:lineRule="auto"/>
        <w:contextualSpacing/>
        <w:rPr>
          <w:b/>
          <w:sz w:val="24"/>
          <w:lang w:val="es-CR"/>
        </w:rPr>
      </w:pPr>
      <w:r w:rsidRPr="0095732C">
        <w:rPr>
          <w:b/>
          <w:sz w:val="24"/>
          <w:lang w:val="es-CR"/>
        </w:rPr>
        <w:t>Asunto:</w:t>
      </w:r>
      <w:r w:rsidR="00745CED">
        <w:rPr>
          <w:b/>
          <w:sz w:val="24"/>
          <w:lang w:val="es-CR"/>
        </w:rPr>
        <w:t xml:space="preserve"> </w:t>
      </w:r>
      <w:r w:rsidRPr="0095732C">
        <w:rPr>
          <w:b/>
          <w:sz w:val="24"/>
          <w:lang w:val="es-CR"/>
        </w:rPr>
        <w:t xml:space="preserve"> </w:t>
      </w:r>
      <w:r>
        <w:rPr>
          <w:b/>
          <w:sz w:val="24"/>
          <w:lang w:val="es-CR"/>
        </w:rPr>
        <w:t xml:space="preserve">Dejar sin efecto los numerales 4, 5 y 6 de circular externa SGF-1742-2021 comunicada el 23 de junio de 2021. </w:t>
      </w:r>
    </w:p>
    <w:p w:rsidRPr="0095732C" w:rsidR="00D2384B" w:rsidP="00D2384B" w:rsidRDefault="00D2384B" w14:paraId="60A36D50" w14:textId="77777777">
      <w:pPr>
        <w:spacing w:line="240" w:lineRule="auto"/>
        <w:contextualSpacing/>
        <w:rPr>
          <w:sz w:val="24"/>
        </w:rPr>
      </w:pPr>
    </w:p>
    <w:p w:rsidRPr="0095732C" w:rsidR="00D2384B" w:rsidP="00D2384B" w:rsidRDefault="00D2384B" w14:paraId="78A56D5A" w14:textId="77777777">
      <w:pPr>
        <w:spacing w:line="240" w:lineRule="auto"/>
        <w:contextualSpacing/>
        <w:rPr>
          <w:sz w:val="24"/>
        </w:rPr>
      </w:pPr>
      <w:r w:rsidRPr="0095732C">
        <w:rPr>
          <w:sz w:val="24"/>
          <w:lang w:val="es-CR"/>
        </w:rPr>
        <w:t xml:space="preserve">El Despacho del </w:t>
      </w:r>
      <w:r>
        <w:rPr>
          <w:sz w:val="24"/>
          <w:lang w:val="es-CR"/>
        </w:rPr>
        <w:t>Intendente General d</w:t>
      </w:r>
      <w:r w:rsidRPr="0095732C">
        <w:rPr>
          <w:sz w:val="24"/>
          <w:lang w:val="es-CR"/>
        </w:rPr>
        <w:t xml:space="preserve">e la Superintendencia General de Entidades Financieras (SUGEF), </w:t>
      </w:r>
    </w:p>
    <w:p w:rsidRPr="0095732C" w:rsidR="00D2384B" w:rsidP="00D2384B" w:rsidRDefault="00D2384B" w14:paraId="7D6106FC" w14:textId="77777777">
      <w:pPr>
        <w:tabs>
          <w:tab w:val="left" w:pos="2843"/>
        </w:tabs>
        <w:spacing w:line="240" w:lineRule="auto"/>
        <w:contextualSpacing/>
        <w:rPr>
          <w:b/>
          <w:sz w:val="24"/>
        </w:rPr>
      </w:pPr>
    </w:p>
    <w:p w:rsidRPr="0095732C" w:rsidR="00D2384B" w:rsidP="00D2384B" w:rsidRDefault="00D2384B" w14:paraId="0E55E3F7" w14:textId="77777777">
      <w:pPr>
        <w:tabs>
          <w:tab w:val="left" w:pos="2843"/>
        </w:tabs>
        <w:spacing w:line="240" w:lineRule="auto"/>
        <w:contextualSpacing/>
        <w:rPr>
          <w:b/>
          <w:sz w:val="24"/>
        </w:rPr>
      </w:pPr>
      <w:r w:rsidRPr="0095732C">
        <w:rPr>
          <w:b/>
          <w:sz w:val="24"/>
        </w:rPr>
        <w:t>Considerando que:</w:t>
      </w:r>
    </w:p>
    <w:p w:rsidRPr="0095732C" w:rsidR="00D2384B" w:rsidP="00D2384B" w:rsidRDefault="00D2384B" w14:paraId="10173C4C" w14:textId="77777777">
      <w:pPr>
        <w:tabs>
          <w:tab w:val="left" w:pos="6990"/>
        </w:tabs>
        <w:spacing w:line="240" w:lineRule="auto"/>
        <w:contextualSpacing/>
        <w:rPr>
          <w:sz w:val="24"/>
        </w:rPr>
      </w:pPr>
      <w:r w:rsidRPr="0095732C">
        <w:rPr>
          <w:sz w:val="24"/>
        </w:rPr>
        <w:tab/>
      </w:r>
    </w:p>
    <w:p w:rsidRPr="0095732C" w:rsidR="00D2384B" w:rsidP="00D2384B" w:rsidRDefault="00D2384B" w14:paraId="6670E09C" w14:textId="77777777">
      <w:pPr>
        <w:numPr>
          <w:ilvl w:val="0"/>
          <w:numId w:val="4"/>
        </w:numPr>
        <w:spacing w:line="240" w:lineRule="auto"/>
        <w:rPr>
          <w:sz w:val="24"/>
          <w:lang w:eastAsia="es-ES"/>
        </w:rPr>
      </w:pPr>
      <w:r w:rsidRPr="0095732C">
        <w:rPr>
          <w:sz w:val="24"/>
          <w:lang w:eastAsia="es-ES"/>
        </w:rPr>
        <w:t xml:space="preserve">El Sistema de Captura Verificación y Carga (SICVECA) es el sistema por medio del cual las entidades envían la información que requiere la </w:t>
      </w:r>
      <w:r>
        <w:rPr>
          <w:sz w:val="24"/>
          <w:lang w:eastAsia="es-ES"/>
        </w:rPr>
        <w:t>S</w:t>
      </w:r>
      <w:r w:rsidRPr="0095732C">
        <w:rPr>
          <w:sz w:val="24"/>
          <w:lang w:eastAsia="es-ES"/>
        </w:rPr>
        <w:t>uperintendencia para efectos de supervisión.</w:t>
      </w:r>
    </w:p>
    <w:p w:rsidRPr="0095732C" w:rsidR="00D2384B" w:rsidP="00D2384B" w:rsidRDefault="00D2384B" w14:paraId="1365B8EF" w14:textId="77777777">
      <w:pPr>
        <w:rPr>
          <w:sz w:val="24"/>
        </w:rPr>
      </w:pPr>
    </w:p>
    <w:p w:rsidR="00D2384B" w:rsidP="00D2384B" w:rsidRDefault="00D2384B" w14:paraId="407470C1" w14:textId="77777777">
      <w:pPr>
        <w:numPr>
          <w:ilvl w:val="0"/>
          <w:numId w:val="4"/>
        </w:numPr>
        <w:spacing w:line="240" w:lineRule="auto"/>
        <w:rPr>
          <w:sz w:val="24"/>
          <w:lang w:eastAsia="es-ES"/>
        </w:rPr>
      </w:pPr>
      <w:r w:rsidRPr="0095732C">
        <w:rPr>
          <w:sz w:val="24"/>
          <w:lang w:eastAsia="es-ES"/>
        </w:rPr>
        <w:t xml:space="preserve">La Junta Directiva del Banco Central de Costa Rica, en el artículo 5, del acta de la sesión 5955-2020, celebrada el 2 de setiembre de 2020, </w:t>
      </w:r>
      <w:r>
        <w:rPr>
          <w:sz w:val="24"/>
          <w:lang w:eastAsia="es-ES"/>
        </w:rPr>
        <w:t xml:space="preserve">considerando </w:t>
      </w:r>
      <w:r w:rsidRPr="0095732C">
        <w:rPr>
          <w:sz w:val="24"/>
          <w:lang w:eastAsia="es-ES"/>
        </w:rPr>
        <w:t xml:space="preserve">la contracción de la economía mundial y las medidas de contención de la pandemia por COVID-19 </w:t>
      </w:r>
      <w:r>
        <w:rPr>
          <w:sz w:val="24"/>
          <w:lang w:eastAsia="es-ES"/>
        </w:rPr>
        <w:t xml:space="preserve">que </w:t>
      </w:r>
      <w:r w:rsidRPr="0095732C">
        <w:rPr>
          <w:sz w:val="24"/>
          <w:lang w:eastAsia="es-ES"/>
        </w:rPr>
        <w:t xml:space="preserve">han generado un impacto severo en la producción y en el empleo en Costa Rica </w:t>
      </w:r>
      <w:r>
        <w:rPr>
          <w:sz w:val="24"/>
          <w:lang w:eastAsia="es-ES"/>
        </w:rPr>
        <w:t>e</w:t>
      </w:r>
      <w:r w:rsidRPr="0095732C">
        <w:rPr>
          <w:sz w:val="24"/>
          <w:lang w:eastAsia="es-ES"/>
        </w:rPr>
        <w:t xml:space="preserve"> incertidumbre sobre la profundidad y duración de sus efectos económicos, </w:t>
      </w:r>
      <w:r>
        <w:rPr>
          <w:sz w:val="24"/>
          <w:lang w:eastAsia="es-ES"/>
        </w:rPr>
        <w:t xml:space="preserve">y que </w:t>
      </w:r>
      <w:r w:rsidRPr="0095732C">
        <w:rPr>
          <w:sz w:val="24"/>
          <w:lang w:eastAsia="es-ES"/>
        </w:rPr>
        <w:t>el horizonte temporal para la recuperación de los ingresos de los negocios o las familias es también incierto</w:t>
      </w:r>
      <w:r>
        <w:rPr>
          <w:sz w:val="24"/>
          <w:lang w:eastAsia="es-ES"/>
        </w:rPr>
        <w:t>,</w:t>
      </w:r>
      <w:r w:rsidRPr="0095732C">
        <w:rPr>
          <w:sz w:val="24"/>
          <w:lang w:eastAsia="es-ES"/>
        </w:rPr>
        <w:t xml:space="preserve"> dispuso, en firme,</w:t>
      </w:r>
      <w:r w:rsidRPr="0095732C">
        <w:rPr>
          <w:b/>
          <w:bCs/>
          <w:sz w:val="24"/>
          <w:lang w:eastAsia="es-ES"/>
        </w:rPr>
        <w:t xml:space="preserve"> </w:t>
      </w:r>
      <w:r w:rsidRPr="0095732C">
        <w:rPr>
          <w:sz w:val="24"/>
          <w:lang w:eastAsia="es-ES"/>
        </w:rPr>
        <w:t xml:space="preserve">aprobar la creación de una facilidad especial y temporal de financiamiento a mediano plazo (ODP). </w:t>
      </w:r>
    </w:p>
    <w:p w:rsidR="00D2384B" w:rsidP="00D2384B" w:rsidRDefault="00D2384B" w14:paraId="4E168457" w14:textId="77777777">
      <w:pPr>
        <w:pStyle w:val="Prrafodelista"/>
        <w:rPr>
          <w:sz w:val="24"/>
          <w:lang w:eastAsia="es-ES"/>
        </w:rPr>
      </w:pPr>
    </w:p>
    <w:p w:rsidR="00D2384B" w:rsidP="00D2384B" w:rsidRDefault="00D2384B" w14:paraId="50DFCA7B" w14:textId="77777777">
      <w:pPr>
        <w:numPr>
          <w:ilvl w:val="0"/>
          <w:numId w:val="4"/>
        </w:numPr>
        <w:spacing w:line="240" w:lineRule="auto"/>
        <w:rPr>
          <w:sz w:val="24"/>
          <w:lang w:eastAsia="es-ES"/>
        </w:rPr>
      </w:pPr>
      <w:r w:rsidRPr="00F96DC2">
        <w:rPr>
          <w:sz w:val="24"/>
          <w:lang w:eastAsia="es-ES"/>
        </w:rPr>
        <w:t>El Banco Central de Costa Rica</w:t>
      </w:r>
      <w:r>
        <w:rPr>
          <w:sz w:val="24"/>
          <w:lang w:eastAsia="es-ES"/>
        </w:rPr>
        <w:t>,</w:t>
      </w:r>
      <w:r w:rsidRPr="00F96DC2">
        <w:rPr>
          <w:sz w:val="24"/>
          <w:lang w:eastAsia="es-ES"/>
        </w:rPr>
        <w:t xml:space="preserve"> mediante Comunicado de Prensa CP-BCCR-022-2021 del 09 de julio 2021, publicó la finalización del plazo establecido para realizar los desembolsos de la facilidad especial de crédito (denominadas operaciones diferidas a plazo, ODP) a los intermediarios financieros regulados por la Superintendencia General de Entidades Financieras (SUGEF).</w:t>
      </w:r>
    </w:p>
    <w:p w:rsidR="00D2384B" w:rsidP="00D2384B" w:rsidRDefault="00D2384B" w14:paraId="3467B876" w14:textId="77777777">
      <w:pPr>
        <w:pStyle w:val="Prrafodelista"/>
        <w:rPr>
          <w:sz w:val="24"/>
          <w:lang w:eastAsia="es-ES"/>
        </w:rPr>
      </w:pPr>
    </w:p>
    <w:p w:rsidRPr="00EE6C53" w:rsidR="00D2384B" w:rsidP="00D2384B" w:rsidRDefault="00D2384B" w14:paraId="0A1C504D" w14:textId="77777777">
      <w:pPr>
        <w:numPr>
          <w:ilvl w:val="0"/>
          <w:numId w:val="4"/>
        </w:numPr>
        <w:spacing w:line="240" w:lineRule="auto"/>
        <w:rPr>
          <w:sz w:val="24"/>
          <w:lang w:eastAsia="es-ES"/>
        </w:rPr>
      </w:pPr>
      <w:r w:rsidRPr="00EE6C53">
        <w:rPr>
          <w:sz w:val="24"/>
          <w:lang w:val="es-CR" w:eastAsia="es-ES"/>
        </w:rPr>
        <w:t>Mediante los</w:t>
      </w:r>
      <w:r w:rsidRPr="00EE6C53">
        <w:rPr>
          <w:sz w:val="24"/>
          <w:lang w:eastAsia="es-ES"/>
        </w:rPr>
        <w:t xml:space="preserve"> numerales 4, 5 y 6 de la Circular Externa SGF-1742-2021 publicada el 23 de junio 2021, esta Superintendencia </w:t>
      </w:r>
      <w:r>
        <w:rPr>
          <w:sz w:val="24"/>
          <w:lang w:eastAsia="es-ES"/>
        </w:rPr>
        <w:t>solicitó</w:t>
      </w:r>
      <w:r w:rsidRPr="00EE6C53">
        <w:rPr>
          <w:sz w:val="24"/>
          <w:lang w:eastAsia="es-ES"/>
        </w:rPr>
        <w:t xml:space="preserve"> a las entidades reportar las operaciones modificadas a partir de la facilidad crediticia otorgada por el Banco Central de Costa Rica, mediante los nuevos códigos c</w:t>
      </w:r>
      <w:r w:rsidRPr="00EE6C53">
        <w:rPr>
          <w:i/>
          <w:sz w:val="24"/>
          <w:lang w:eastAsia="es-ES"/>
        </w:rPr>
        <w:t>,</w:t>
      </w:r>
      <w:r w:rsidRPr="00EE6C53">
        <w:rPr>
          <w:sz w:val="24"/>
          <w:lang w:eastAsia="es-ES"/>
        </w:rPr>
        <w:t xml:space="preserve"> para la identificación de las modificaciones formalizadas a partir de julio 2021.</w:t>
      </w:r>
    </w:p>
    <w:p w:rsidRPr="00EE6C53" w:rsidR="00D2384B" w:rsidP="00D2384B" w:rsidRDefault="00D2384B" w14:paraId="7B414DBF" w14:textId="77777777">
      <w:pPr>
        <w:pStyle w:val="Prrafodelista"/>
        <w:rPr>
          <w:sz w:val="24"/>
          <w:lang w:eastAsia="es-ES"/>
        </w:rPr>
      </w:pPr>
    </w:p>
    <w:p w:rsidRPr="00EE6C53" w:rsidR="00D2384B" w:rsidP="00D2384B" w:rsidRDefault="00D2384B" w14:paraId="135085EF" w14:textId="77777777">
      <w:pPr>
        <w:numPr>
          <w:ilvl w:val="0"/>
          <w:numId w:val="4"/>
        </w:numPr>
        <w:spacing w:line="240" w:lineRule="auto"/>
        <w:rPr>
          <w:sz w:val="24"/>
          <w:lang w:eastAsia="es-ES"/>
        </w:rPr>
      </w:pPr>
      <w:r w:rsidRPr="00EE6C53">
        <w:rPr>
          <w:sz w:val="24"/>
          <w:lang w:eastAsia="es-ES"/>
        </w:rPr>
        <w:t>Que las operaciones modificadas entre los mese</w:t>
      </w:r>
      <w:r>
        <w:rPr>
          <w:sz w:val="24"/>
          <w:lang w:eastAsia="es-ES"/>
        </w:rPr>
        <w:t>s</w:t>
      </w:r>
      <w:r w:rsidRPr="00EE6C53">
        <w:rPr>
          <w:sz w:val="24"/>
          <w:lang w:eastAsia="es-ES"/>
        </w:rPr>
        <w:t xml:space="preserve"> de enero </w:t>
      </w:r>
      <w:r>
        <w:rPr>
          <w:sz w:val="24"/>
          <w:lang w:eastAsia="es-ES"/>
        </w:rPr>
        <w:t>y</w:t>
      </w:r>
      <w:r w:rsidRPr="00EE6C53">
        <w:rPr>
          <w:sz w:val="24"/>
          <w:lang w:eastAsia="es-ES"/>
        </w:rPr>
        <w:t xml:space="preserve"> junio 2021</w:t>
      </w:r>
      <w:r>
        <w:rPr>
          <w:sz w:val="24"/>
          <w:lang w:eastAsia="es-ES"/>
        </w:rPr>
        <w:t>,</w:t>
      </w:r>
      <w:r w:rsidRPr="00EE6C53">
        <w:rPr>
          <w:sz w:val="24"/>
          <w:lang w:eastAsia="es-ES"/>
        </w:rPr>
        <w:t xml:space="preserve"> </w:t>
      </w:r>
      <w:r>
        <w:rPr>
          <w:sz w:val="24"/>
          <w:lang w:eastAsia="es-ES"/>
        </w:rPr>
        <w:t>l</w:t>
      </w:r>
      <w:r w:rsidRPr="00EE6C53">
        <w:rPr>
          <w:sz w:val="24"/>
          <w:lang w:eastAsia="es-ES"/>
        </w:rPr>
        <w:t xml:space="preserve">as entidades debieron reportarlas por medio del SICVECA, con lo códigos activos en </w:t>
      </w:r>
      <w:r>
        <w:rPr>
          <w:sz w:val="24"/>
          <w:lang w:eastAsia="es-ES"/>
        </w:rPr>
        <w:t>dicho</w:t>
      </w:r>
      <w:r w:rsidRPr="00EE6C53">
        <w:rPr>
          <w:sz w:val="24"/>
          <w:lang w:eastAsia="es-ES"/>
        </w:rPr>
        <w:t xml:space="preserve"> periodo.</w:t>
      </w:r>
    </w:p>
    <w:p w:rsidR="00D2384B" w:rsidP="00D2384B" w:rsidRDefault="00D2384B" w14:paraId="132EEAE2" w14:textId="77777777">
      <w:pPr>
        <w:spacing w:line="240" w:lineRule="auto"/>
        <w:rPr>
          <w:sz w:val="24"/>
          <w:lang w:eastAsia="es-ES"/>
        </w:rPr>
      </w:pPr>
    </w:p>
    <w:p w:rsidRPr="00B93CAF" w:rsidR="00D2384B" w:rsidP="00D2384B" w:rsidRDefault="00D2384B" w14:paraId="09F59767" w14:textId="77777777">
      <w:pPr>
        <w:spacing w:line="240" w:lineRule="auto"/>
        <w:contextualSpacing/>
        <w:rPr>
          <w:rFonts w:cs="Calibri" w:eastAsiaTheme="minorHAnsi"/>
          <w:b/>
          <w:bCs/>
          <w:sz w:val="24"/>
          <w:lang w:val="es-CR" w:eastAsia="es-ES"/>
        </w:rPr>
      </w:pPr>
      <w:r w:rsidRPr="00B93CAF">
        <w:rPr>
          <w:rFonts w:cs="Calibri" w:eastAsiaTheme="minorHAnsi"/>
          <w:b/>
          <w:bCs/>
          <w:sz w:val="24"/>
          <w:lang w:val="es-CR" w:eastAsia="es-ES"/>
        </w:rPr>
        <w:t>Dispone:</w:t>
      </w:r>
    </w:p>
    <w:p w:rsidRPr="00B93CAF" w:rsidR="00D2384B" w:rsidP="00D2384B" w:rsidRDefault="00D2384B" w14:paraId="2DBDFFD8" w14:textId="77777777">
      <w:pPr>
        <w:spacing w:line="240" w:lineRule="auto"/>
        <w:ind w:left="360"/>
        <w:rPr>
          <w:sz w:val="24"/>
          <w:lang w:eastAsia="es-ES"/>
        </w:rPr>
      </w:pPr>
    </w:p>
    <w:p w:rsidRPr="00EE6C53" w:rsidR="00D2384B" w:rsidP="00D2384B" w:rsidRDefault="00D2384B" w14:paraId="6D0CC880" w14:textId="77777777">
      <w:pPr>
        <w:pStyle w:val="Prrafodelista"/>
        <w:numPr>
          <w:ilvl w:val="0"/>
          <w:numId w:val="5"/>
        </w:numPr>
        <w:jc w:val="both"/>
        <w:rPr>
          <w:rFonts w:ascii="Cambria" w:hAnsi="Cambria"/>
          <w:sz w:val="24"/>
          <w:szCs w:val="24"/>
          <w:lang w:eastAsia="es-ES"/>
        </w:rPr>
      </w:pPr>
      <w:r w:rsidRPr="00EE6C53">
        <w:rPr>
          <w:rFonts w:ascii="Cambria" w:hAnsi="Cambria"/>
          <w:sz w:val="24"/>
          <w:szCs w:val="24"/>
          <w:lang w:eastAsia="es-ES"/>
        </w:rPr>
        <w:t xml:space="preserve">Dejar sin efecto, los numerales 4, 5 y 6 de la circular </w:t>
      </w:r>
      <w:r>
        <w:rPr>
          <w:rFonts w:ascii="Cambria" w:hAnsi="Cambria"/>
          <w:sz w:val="24"/>
          <w:szCs w:val="24"/>
          <w:lang w:eastAsia="es-ES"/>
        </w:rPr>
        <w:t xml:space="preserve">externa </w:t>
      </w:r>
      <w:r w:rsidRPr="00EE6C53">
        <w:rPr>
          <w:rFonts w:ascii="Cambria" w:hAnsi="Cambria"/>
          <w:sz w:val="24"/>
          <w:szCs w:val="24"/>
          <w:lang w:eastAsia="es-ES"/>
        </w:rPr>
        <w:t>SGF-1742-2021 del 23 de junio del 2021</w:t>
      </w:r>
      <w:r>
        <w:rPr>
          <w:rFonts w:ascii="Cambria" w:hAnsi="Cambria"/>
          <w:sz w:val="24"/>
          <w:szCs w:val="24"/>
          <w:lang w:eastAsia="es-ES"/>
        </w:rPr>
        <w:t>,</w:t>
      </w:r>
      <w:r w:rsidRPr="00EE6C53">
        <w:rPr>
          <w:rFonts w:ascii="Cambria" w:hAnsi="Cambria"/>
          <w:sz w:val="24"/>
          <w:szCs w:val="24"/>
          <w:lang w:eastAsia="es-ES"/>
        </w:rPr>
        <w:t xml:space="preserve"> relacionados al envío de la información crediticia de las operaciones ODP.</w:t>
      </w:r>
    </w:p>
    <w:p w:rsidRPr="00B93CAF" w:rsidR="00D2384B" w:rsidP="00D2384B" w:rsidRDefault="00D2384B" w14:paraId="1E74B7D6" w14:textId="77777777">
      <w:pPr>
        <w:pStyle w:val="Prrafodelista"/>
        <w:ind w:left="360"/>
        <w:jc w:val="both"/>
        <w:rPr>
          <w:rFonts w:ascii="Cambria" w:hAnsi="Cambria"/>
          <w:sz w:val="24"/>
          <w:szCs w:val="24"/>
          <w:lang w:eastAsia="es-ES"/>
        </w:rPr>
      </w:pPr>
    </w:p>
    <w:p w:rsidRPr="00EE6C53" w:rsidR="00D2384B" w:rsidP="00D2384B" w:rsidRDefault="00D2384B" w14:paraId="7EBD3E6B" w14:textId="77777777">
      <w:pPr>
        <w:pStyle w:val="Prrafodelista"/>
        <w:numPr>
          <w:ilvl w:val="0"/>
          <w:numId w:val="5"/>
        </w:numPr>
        <w:jc w:val="both"/>
        <w:rPr>
          <w:rFonts w:ascii="Cambria" w:hAnsi="Cambria"/>
          <w:sz w:val="24"/>
          <w:szCs w:val="24"/>
          <w:lang w:eastAsia="es-ES"/>
        </w:rPr>
      </w:pPr>
      <w:r w:rsidRPr="00EE6C53">
        <w:rPr>
          <w:rFonts w:ascii="Cambria" w:hAnsi="Cambria"/>
          <w:sz w:val="24"/>
          <w:szCs w:val="24"/>
          <w:lang w:eastAsia="es-ES"/>
        </w:rPr>
        <w:t xml:space="preserve">Que las nuevas modificaciones a operaciones que realicen las entidades bajo la modalidad ODP a partir de julio 2021 deben reportarse con los códigos </w:t>
      </w:r>
      <w:r>
        <w:rPr>
          <w:rFonts w:ascii="Cambria" w:hAnsi="Cambria"/>
          <w:sz w:val="24"/>
          <w:szCs w:val="24"/>
          <w:lang w:eastAsia="es-ES"/>
        </w:rPr>
        <w:t xml:space="preserve">COVID19 (códigos de la tabla </w:t>
      </w:r>
      <w:proofErr w:type="spellStart"/>
      <w:r w:rsidRPr="00B93CAF">
        <w:rPr>
          <w:rFonts w:ascii="Cambria" w:hAnsi="Cambria"/>
          <w:i/>
          <w:sz w:val="24"/>
          <w:szCs w:val="24"/>
          <w:lang w:eastAsia="es-ES"/>
        </w:rPr>
        <w:t>Tipo_Modificacion_Operacion</w:t>
      </w:r>
      <w:proofErr w:type="spellEnd"/>
      <w:r>
        <w:rPr>
          <w:rFonts w:ascii="Cambria" w:hAnsi="Cambria"/>
          <w:sz w:val="24"/>
          <w:szCs w:val="24"/>
          <w:lang w:eastAsia="es-ES"/>
        </w:rPr>
        <w:t xml:space="preserve"> del 15 al 18) </w:t>
      </w:r>
      <w:r w:rsidRPr="00EE6C53">
        <w:rPr>
          <w:rFonts w:ascii="Cambria" w:hAnsi="Cambria"/>
          <w:sz w:val="24"/>
          <w:szCs w:val="24"/>
          <w:lang w:eastAsia="es-ES"/>
        </w:rPr>
        <w:t xml:space="preserve">vigentes. </w:t>
      </w:r>
    </w:p>
    <w:p w:rsidRPr="00B93CAF" w:rsidR="00D2384B" w:rsidP="00D2384B" w:rsidRDefault="00D2384B" w14:paraId="3D10791F" w14:textId="77777777">
      <w:pPr>
        <w:pStyle w:val="Prrafodelista"/>
        <w:jc w:val="both"/>
        <w:rPr>
          <w:rFonts w:ascii="Cambria" w:hAnsi="Cambria"/>
          <w:sz w:val="24"/>
          <w:szCs w:val="24"/>
          <w:lang w:eastAsia="es-ES"/>
        </w:rPr>
      </w:pPr>
    </w:p>
    <w:p w:rsidRPr="00B93CAF" w:rsidR="00D2384B" w:rsidP="00D2384B" w:rsidRDefault="00D2384B" w14:paraId="3C03639E" w14:textId="77777777">
      <w:pPr>
        <w:pStyle w:val="Prrafodelista"/>
        <w:numPr>
          <w:ilvl w:val="0"/>
          <w:numId w:val="5"/>
        </w:numPr>
        <w:jc w:val="both"/>
        <w:rPr>
          <w:rFonts w:ascii="Cambria" w:hAnsi="Cambria"/>
          <w:sz w:val="24"/>
          <w:szCs w:val="24"/>
          <w:lang w:eastAsia="es-ES"/>
        </w:rPr>
      </w:pPr>
      <w:r w:rsidRPr="00B93CAF">
        <w:rPr>
          <w:rFonts w:ascii="Cambria" w:hAnsi="Cambria"/>
          <w:sz w:val="24"/>
          <w:szCs w:val="24"/>
          <w:lang w:eastAsia="es-ES"/>
        </w:rPr>
        <w:t xml:space="preserve">Para las operaciones nuevas que sean formalizadas </w:t>
      </w:r>
      <w:r>
        <w:rPr>
          <w:rFonts w:ascii="Cambria" w:hAnsi="Cambria"/>
          <w:sz w:val="24"/>
          <w:szCs w:val="24"/>
          <w:lang w:eastAsia="es-ES"/>
        </w:rPr>
        <w:t xml:space="preserve">con recursos ODP </w:t>
      </w:r>
      <w:r w:rsidRPr="00B93CAF">
        <w:rPr>
          <w:rFonts w:ascii="Cambria" w:hAnsi="Cambria"/>
          <w:sz w:val="24"/>
          <w:szCs w:val="24"/>
          <w:lang w:eastAsia="es-ES"/>
        </w:rPr>
        <w:t>a partir de julio 2021</w:t>
      </w:r>
      <w:r>
        <w:rPr>
          <w:rFonts w:ascii="Cambria" w:hAnsi="Cambria"/>
          <w:sz w:val="24"/>
          <w:szCs w:val="24"/>
          <w:lang w:eastAsia="es-ES"/>
        </w:rPr>
        <w:t>,</w:t>
      </w:r>
      <w:r w:rsidRPr="00B93CAF">
        <w:rPr>
          <w:rFonts w:ascii="Cambria" w:hAnsi="Cambria"/>
          <w:sz w:val="24"/>
          <w:szCs w:val="24"/>
          <w:lang w:eastAsia="es-ES"/>
        </w:rPr>
        <w:t xml:space="preserve"> deberán ser reportadas con el código de origen de los recursos 190-Otras Fuentes de Recursos.</w:t>
      </w:r>
    </w:p>
    <w:p w:rsidRPr="00B93CAF" w:rsidR="00D2384B" w:rsidP="00D2384B" w:rsidRDefault="00D2384B" w14:paraId="69117791" w14:textId="77777777">
      <w:pPr>
        <w:pStyle w:val="Prrafodelista"/>
        <w:rPr>
          <w:rFonts w:ascii="Cambria" w:hAnsi="Cambria"/>
          <w:sz w:val="24"/>
          <w:szCs w:val="24"/>
          <w:lang w:eastAsia="es-ES"/>
        </w:rPr>
      </w:pPr>
    </w:p>
    <w:p w:rsidRPr="00B93CAF" w:rsidR="00D2384B" w:rsidP="00D2384B" w:rsidRDefault="00D2384B" w14:paraId="5E24E757" w14:textId="77777777">
      <w:pPr>
        <w:pStyle w:val="Prrafodelista"/>
        <w:numPr>
          <w:ilvl w:val="0"/>
          <w:numId w:val="5"/>
        </w:numPr>
        <w:jc w:val="both"/>
        <w:rPr>
          <w:rFonts w:ascii="Cambria" w:hAnsi="Cambria"/>
          <w:sz w:val="24"/>
          <w:szCs w:val="24"/>
          <w:lang w:eastAsia="es-ES"/>
        </w:rPr>
      </w:pPr>
      <w:r w:rsidRPr="00B93CAF">
        <w:rPr>
          <w:rFonts w:ascii="Cambria" w:hAnsi="Cambria"/>
          <w:sz w:val="24"/>
          <w:szCs w:val="24"/>
          <w:lang w:eastAsia="es-ES"/>
        </w:rPr>
        <w:t xml:space="preserve">Los códigos “22-23-24-25” de la Tabla </w:t>
      </w:r>
      <w:proofErr w:type="spellStart"/>
      <w:r w:rsidRPr="00B93CAF">
        <w:rPr>
          <w:rFonts w:ascii="Cambria" w:hAnsi="Cambria"/>
          <w:i/>
          <w:sz w:val="24"/>
          <w:szCs w:val="24"/>
          <w:lang w:eastAsia="es-ES"/>
        </w:rPr>
        <w:t>Tipo_Modificacion_Operacion</w:t>
      </w:r>
      <w:proofErr w:type="spellEnd"/>
      <w:r w:rsidRPr="00B93CAF">
        <w:rPr>
          <w:rFonts w:ascii="Cambria" w:hAnsi="Cambria"/>
          <w:i/>
          <w:sz w:val="24"/>
          <w:szCs w:val="24"/>
          <w:lang w:eastAsia="es-ES"/>
        </w:rPr>
        <w:t xml:space="preserve"> </w:t>
      </w:r>
      <w:r>
        <w:rPr>
          <w:rFonts w:ascii="Cambria" w:hAnsi="Cambria"/>
          <w:sz w:val="24"/>
          <w:szCs w:val="24"/>
          <w:lang w:eastAsia="es-ES"/>
        </w:rPr>
        <w:t xml:space="preserve">y el código “123 </w:t>
      </w:r>
      <w:r w:rsidRPr="00EE6C53">
        <w:rPr>
          <w:rFonts w:ascii="Cambria" w:hAnsi="Cambria"/>
          <w:sz w:val="24"/>
          <w:szCs w:val="24"/>
          <w:lang w:eastAsia="es-ES"/>
        </w:rPr>
        <w:t>Recursos ODP (operaciones diferidas a pazo) BCCR"</w:t>
      </w:r>
      <w:r>
        <w:rPr>
          <w:rFonts w:ascii="Cambria" w:hAnsi="Cambria"/>
          <w:sz w:val="24"/>
          <w:szCs w:val="24"/>
          <w:lang w:eastAsia="es-ES"/>
        </w:rPr>
        <w:t xml:space="preserve"> </w:t>
      </w:r>
      <w:r w:rsidRPr="00B93CAF">
        <w:rPr>
          <w:rFonts w:ascii="Cambria" w:hAnsi="Cambria"/>
          <w:sz w:val="24"/>
          <w:szCs w:val="24"/>
          <w:lang w:eastAsia="es-ES"/>
        </w:rPr>
        <w:t>permanecerán inactivos.</w:t>
      </w:r>
    </w:p>
    <w:p w:rsidRPr="00B93CAF" w:rsidR="00D2384B" w:rsidP="00D2384B" w:rsidRDefault="00D2384B" w14:paraId="48CBE380" w14:textId="77777777">
      <w:pPr>
        <w:pStyle w:val="Prrafodelista"/>
        <w:rPr>
          <w:rFonts w:ascii="Cambria" w:hAnsi="Cambria" w:eastAsia="Calibri"/>
          <w:color w:val="000000" w:themeColor="text1"/>
          <w:sz w:val="24"/>
          <w:szCs w:val="24"/>
          <w:lang w:eastAsia="es-ES"/>
        </w:rPr>
      </w:pPr>
    </w:p>
    <w:p w:rsidRPr="00B93CAF" w:rsidR="00D2384B" w:rsidP="00D2384B" w:rsidRDefault="00D2384B" w14:paraId="50E378BF" w14:textId="77777777">
      <w:pPr>
        <w:pStyle w:val="Prrafodelista"/>
        <w:numPr>
          <w:ilvl w:val="0"/>
          <w:numId w:val="5"/>
        </w:numPr>
        <w:jc w:val="both"/>
        <w:rPr>
          <w:rFonts w:ascii="Cambria" w:hAnsi="Cambria"/>
          <w:sz w:val="24"/>
          <w:szCs w:val="24"/>
          <w:lang w:eastAsia="es-ES"/>
        </w:rPr>
      </w:pPr>
      <w:r w:rsidRPr="00B93CAF">
        <w:rPr>
          <w:rFonts w:ascii="Cambria" w:hAnsi="Cambria" w:eastAsia="Calibri"/>
          <w:color w:val="000000" w:themeColor="text1"/>
          <w:sz w:val="24"/>
          <w:szCs w:val="24"/>
          <w:lang w:eastAsia="es-ES"/>
        </w:rPr>
        <w:t xml:space="preserve">Las consultas técnicas sobre estas modificaciones deben realizarlas </w:t>
      </w:r>
      <w:r>
        <w:rPr>
          <w:rFonts w:ascii="Cambria" w:hAnsi="Cambria" w:eastAsia="Calibri"/>
          <w:color w:val="000000" w:themeColor="text1"/>
          <w:sz w:val="24"/>
          <w:szCs w:val="24"/>
          <w:lang w:eastAsia="es-ES"/>
        </w:rPr>
        <w:t xml:space="preserve">únicamente </w:t>
      </w:r>
      <w:r w:rsidRPr="00B93CAF">
        <w:rPr>
          <w:rFonts w:ascii="Cambria" w:hAnsi="Cambria" w:eastAsia="Calibri"/>
          <w:color w:val="000000" w:themeColor="text1"/>
          <w:sz w:val="24"/>
          <w:szCs w:val="24"/>
          <w:lang w:eastAsia="es-ES"/>
        </w:rPr>
        <w:t xml:space="preserve">a la dirección de correo: </w:t>
      </w:r>
      <w:hyperlink w:history="1" r:id="rId12">
        <w:r w:rsidRPr="00B93CAF">
          <w:rPr>
            <w:rFonts w:ascii="Cambria" w:hAnsi="Cambria"/>
            <w:color w:val="0563C1" w:themeColor="hyperlink"/>
            <w:sz w:val="24"/>
            <w:szCs w:val="24"/>
            <w:u w:val="single"/>
            <w:lang w:eastAsia="es-ES"/>
          </w:rPr>
          <w:t>consultassicvecacredito@sugef.fi.cr</w:t>
        </w:r>
      </w:hyperlink>
      <w:r w:rsidRPr="00B93CAF">
        <w:rPr>
          <w:rFonts w:ascii="Cambria" w:hAnsi="Cambria"/>
          <w:sz w:val="24"/>
          <w:szCs w:val="24"/>
          <w:lang w:eastAsia="es-ES"/>
        </w:rPr>
        <w:t xml:space="preserve"> </w:t>
      </w:r>
    </w:p>
    <w:p w:rsidRPr="00B93CAF" w:rsidR="00D2384B" w:rsidP="00D2384B" w:rsidRDefault="00D2384B" w14:paraId="419C09A9" w14:textId="77777777">
      <w:pPr>
        <w:spacing w:line="240" w:lineRule="auto"/>
        <w:rPr>
          <w:sz w:val="24"/>
          <w:lang w:eastAsia="es-ES"/>
        </w:rPr>
      </w:pPr>
    </w:p>
    <w:p w:rsidRPr="00B93CAF" w:rsidR="00D2384B" w:rsidP="00D2384B" w:rsidRDefault="00765019" w14:paraId="1A2B5CCF" w14:textId="63CC15AF">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50387238" wp14:anchorId="66E988A7">
            <wp:simplePos x="0" y="0"/>
            <wp:positionH relativeFrom="column">
              <wp:posOffset>-157480</wp:posOffset>
            </wp:positionH>
            <wp:positionV relativeFrom="paragraph">
              <wp:posOffset>187960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B93CAF" w:rsidR="00D2384B">
        <w:rPr>
          <w:sz w:val="24"/>
        </w:rPr>
        <w:t>Atentamente,</w:t>
      </w:r>
    </w:p>
    <w:p w:rsidR="00C6105C" w:rsidP="00C6105C" w:rsidRDefault="00C6105C" w14:paraId="0C941E76" w14:textId="214093D4">
      <w:pPr>
        <w:spacing w:after="160" w:line="259" w:lineRule="auto"/>
        <w:jc w:val="left"/>
        <w:rPr>
          <w:sz w:val="24"/>
        </w:rPr>
      </w:pPr>
    </w:p>
    <w:p w:rsidRPr="002733E1" w:rsidR="00725C3A" w:rsidP="0067620A" w:rsidRDefault="00725C3A" w14:paraId="29613D41" w14:textId="589A42BE">
      <w:pPr>
        <w:pStyle w:val="Negrita"/>
        <w:spacing w:line="240" w:lineRule="auto"/>
        <w:jc w:val="left"/>
        <w:rPr>
          <w:b w:val="0"/>
          <w:sz w:val="24"/>
        </w:rPr>
      </w:pPr>
      <w:r w:rsidRPr="002733E1">
        <w:rPr>
          <w:b w:val="0"/>
          <w:sz w:val="24"/>
        </w:rPr>
        <w:t>José Armando Fallas Martínez</w:t>
      </w:r>
    </w:p>
    <w:p w:rsidR="006972C9" w:rsidP="0067620A" w:rsidRDefault="00725C3A" w14:paraId="1277BCC9" w14:textId="77777777">
      <w:pPr>
        <w:pStyle w:val="Negrita"/>
        <w:spacing w:line="240" w:lineRule="auto"/>
        <w:jc w:val="left"/>
        <w:rPr>
          <w:noProof/>
          <w:lang w:val="es-CR" w:eastAsia="es-CR"/>
        </w:rPr>
      </w:pPr>
      <w:r>
        <w:rPr>
          <w:sz w:val="24"/>
        </w:rPr>
        <w:t>Intendente</w:t>
      </w:r>
      <w:r w:rsidR="0067620A">
        <w:rPr>
          <w:sz w:val="24"/>
        </w:rPr>
        <w:t xml:space="preserve"> General</w:t>
      </w:r>
      <w:r w:rsidRPr="00A35D0A">
        <w:rPr>
          <w:sz w:val="24"/>
        </w:rPr>
        <w:t xml:space="preserve"> </w:t>
      </w:r>
      <w:r>
        <w:rPr>
          <w:noProof/>
          <w:lang w:val="es-CR" w:eastAsia="es-CR"/>
        </w:rPr>
        <w:t xml:space="preserve"> </w:t>
      </w:r>
      <w:r w:rsidR="006972C9">
        <w:rPr>
          <w:noProof/>
          <w:lang w:val="es-CR" w:eastAsia="es-CR"/>
        </w:rPr>
        <w:t xml:space="preserve"> </w:t>
      </w:r>
    </w:p>
    <w:p w:rsidR="006972C9" w:rsidP="0067620A" w:rsidRDefault="006972C9" w14:paraId="16921A27" w14:textId="6727253A">
      <w:pPr>
        <w:pStyle w:val="Negrita"/>
        <w:spacing w:line="240" w:lineRule="auto"/>
      </w:pPr>
    </w:p>
    <w:p w:rsidR="006972C9" w:rsidP="0067620A" w:rsidRDefault="006972C9" w14:paraId="7E02074E" w14:textId="77777777">
      <w:pPr>
        <w:pStyle w:val="Negrita"/>
        <w:spacing w:line="240" w:lineRule="auto"/>
      </w:pPr>
    </w:p>
    <w:p w:rsidR="006972C9" w:rsidP="0067620A" w:rsidRDefault="006972C9" w14:paraId="2EDF43EE" w14:textId="77777777">
      <w:pPr>
        <w:pStyle w:val="Negrita"/>
        <w:spacing w:line="240" w:lineRule="auto"/>
      </w:pPr>
    </w:p>
    <w:p w:rsidR="006972C9" w:rsidP="0067620A" w:rsidRDefault="006972C9" w14:paraId="463DE065" w14:textId="77777777">
      <w:pPr>
        <w:pStyle w:val="Negrita"/>
        <w:spacing w:line="240" w:lineRule="auto"/>
      </w:pPr>
    </w:p>
    <w:p w:rsidRPr="006972C9" w:rsidR="006972C9" w:rsidP="00D2384B" w:rsidRDefault="006972C9" w14:paraId="4ED661DA" w14:textId="4C038E24">
      <w:pPr>
        <w:pStyle w:val="CC"/>
        <w:spacing w:line="240" w:lineRule="auto"/>
      </w:pPr>
      <w:r w:rsidRPr="00AE3929">
        <w:t xml:space="preserve"> </w:t>
      </w:r>
      <w:r w:rsidR="00D2384B">
        <w:t>JAFM/OMMB/</w:t>
      </w:r>
      <w:proofErr w:type="spellStart"/>
      <w:r w:rsidR="00D2384B">
        <w:t>empl</w:t>
      </w:r>
      <w:bookmarkStart w:name="_GoBack" w:id="0"/>
      <w:bookmarkEnd w:id="0"/>
      <w:proofErr w:type="spellEnd"/>
    </w:p>
    <w:p w:rsidR="006972C9" w:rsidP="006972C9" w:rsidRDefault="006972C9" w14:paraId="1174B5E6" w14:textId="77777777"/>
    <w:p w:rsidRPr="006972C9" w:rsidR="00AF06C5" w:rsidP="006972C9" w:rsidRDefault="006972C9" w14:paraId="4572F9E4" w14:textId="77777777">
      <w:pPr>
        <w:tabs>
          <w:tab w:val="left" w:pos="7187"/>
        </w:tabs>
      </w:pPr>
      <w:r>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7F63E" w14:textId="77777777" w:rsidR="00D2384B" w:rsidRDefault="00D2384B" w:rsidP="009349F3">
      <w:pPr>
        <w:spacing w:line="240" w:lineRule="auto"/>
      </w:pPr>
      <w:r>
        <w:separator/>
      </w:r>
    </w:p>
  </w:endnote>
  <w:endnote w:type="continuationSeparator" w:id="0">
    <w:p w14:paraId="37703582" w14:textId="77777777" w:rsidR="00D2384B" w:rsidRDefault="00D2384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42ECA47F"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1E85AD0" w14:textId="77777777">
      <w:tc>
        <w:tcPr>
          <w:tcW w:w="2942" w:type="dxa"/>
        </w:tcPr>
        <w:p w:rsidR="00517D62" w:rsidRDefault="00517D62" w14:paraId="5018F1F4"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68070843"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70D4DE62" w14:textId="77777777">
          <w:pPr>
            <w:pStyle w:val="Piedepgina"/>
            <w:rPr>
              <w:b/>
              <w:color w:val="7F7F7F" w:themeColor="text1" w:themeTint="80"/>
              <w:sz w:val="16"/>
              <w:szCs w:val="16"/>
            </w:rPr>
          </w:pPr>
        </w:p>
      </w:tc>
      <w:tc>
        <w:tcPr>
          <w:tcW w:w="2943" w:type="dxa"/>
        </w:tcPr>
        <w:p w:rsidRPr="009349F3" w:rsidR="00517D62" w:rsidP="00855792" w:rsidRDefault="00517D62" w14:paraId="316452F5"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0CF567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D3629A4"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34446">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9F0960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58DF180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0BBD" w14:textId="77777777" w:rsidR="00D2384B" w:rsidRDefault="00D2384B" w:rsidP="009349F3">
      <w:pPr>
        <w:spacing w:line="240" w:lineRule="auto"/>
      </w:pPr>
      <w:r>
        <w:separator/>
      </w:r>
    </w:p>
  </w:footnote>
  <w:footnote w:type="continuationSeparator" w:id="0">
    <w:p w14:paraId="58B58743" w14:textId="77777777" w:rsidR="00D2384B" w:rsidRDefault="00D2384B"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2BEBD8BF"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605CF6CC" w14:textId="77777777">
    <w:pPr>
      <w:pStyle w:val="Encabezado"/>
    </w:pPr>
    <w:r>
      <w:ptab w:alignment="center" w:relativeTo="margin" w:leader="none"/>
    </w:r>
    <w:r>
      <w:rPr>
        <w:noProof/>
        <w:lang w:val="es-CR" w:eastAsia="es-CR"/>
      </w:rPr>
      <w:drawing>
        <wp:inline distT="0" distB="0" distL="0" distR="0" wp14:anchorId="3E2AA75A" wp14:editId="05630B0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AB" w:rsidRDefault="00F551AB" w14:paraId="43AE9D6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FF64FF9"/>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4"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4B"/>
    <w:rsid w:val="00005362"/>
    <w:rsid w:val="00021C9A"/>
    <w:rsid w:val="0002354D"/>
    <w:rsid w:val="0007568E"/>
    <w:rsid w:val="00100A90"/>
    <w:rsid w:val="002510B8"/>
    <w:rsid w:val="002D6ACD"/>
    <w:rsid w:val="00333738"/>
    <w:rsid w:val="00342844"/>
    <w:rsid w:val="003534B8"/>
    <w:rsid w:val="00517D62"/>
    <w:rsid w:val="00577800"/>
    <w:rsid w:val="00585E25"/>
    <w:rsid w:val="005E0B63"/>
    <w:rsid w:val="005E1423"/>
    <w:rsid w:val="005F7C14"/>
    <w:rsid w:val="0066384E"/>
    <w:rsid w:val="0067620A"/>
    <w:rsid w:val="006972C9"/>
    <w:rsid w:val="00725C3A"/>
    <w:rsid w:val="00745CED"/>
    <w:rsid w:val="00765019"/>
    <w:rsid w:val="008200B7"/>
    <w:rsid w:val="0084381A"/>
    <w:rsid w:val="00852F96"/>
    <w:rsid w:val="00855792"/>
    <w:rsid w:val="0087439C"/>
    <w:rsid w:val="00900B79"/>
    <w:rsid w:val="009349F3"/>
    <w:rsid w:val="00AF06C5"/>
    <w:rsid w:val="00B13A30"/>
    <w:rsid w:val="00C6105C"/>
    <w:rsid w:val="00D2384B"/>
    <w:rsid w:val="00DE2D06"/>
    <w:rsid w:val="00E437AB"/>
    <w:rsid w:val="00F16F66"/>
    <w:rsid w:val="00F34446"/>
    <w:rsid w:val="00F551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86E8E"/>
  <w15:chartTrackingRefBased/>
  <w15:docId w15:val="{B63347F3-F849-4C15-A445-1E7D6499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Prrafodelista">
    <w:name w:val="List Paragraph"/>
    <w:basedOn w:val="Normal"/>
    <w:uiPriority w:val="34"/>
    <w:qFormat/>
    <w:rsid w:val="00D2384B"/>
    <w:pPr>
      <w:spacing w:line="240" w:lineRule="auto"/>
      <w:ind w:left="720"/>
      <w:jc w:val="left"/>
    </w:pPr>
    <w:rPr>
      <w:rFonts w:ascii="Calibri" w:eastAsiaTheme="minorHAnsi" w:hAnsi="Calibri" w:cs="Calibr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consultassicvecacredito@sugef.fi.c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8AD647698D425DAD3C4C7C179804EC"/>
        <w:category>
          <w:name w:val="General"/>
          <w:gallery w:val="placeholder"/>
        </w:category>
        <w:types>
          <w:type w:val="bbPlcHdr"/>
        </w:types>
        <w:behaviors>
          <w:behavior w:val="content"/>
        </w:behaviors>
        <w:guid w:val="{679D1460-0217-471E-B082-6BA0EFEF7B02}"/>
      </w:docPartPr>
      <w:docPartBody>
        <w:p w:rsidR="00000000" w:rsidRDefault="005B7672" w:rsidP="005B7672">
          <w:pPr>
            <w:pStyle w:val="E38AD647698D425DAD3C4C7C179804EC"/>
          </w:pPr>
          <w:r w:rsidRPr="001E0779">
            <w:rPr>
              <w:rStyle w:val="Textodelmarcadordeposicin"/>
            </w:rPr>
            <w:t>Haga clic aquí para escribir texto.</w:t>
          </w:r>
        </w:p>
      </w:docPartBody>
    </w:docPart>
    <w:docPart>
      <w:docPartPr>
        <w:name w:val="D75587AD7C40456CBD221A1F7F0648A7"/>
        <w:category>
          <w:name w:val="General"/>
          <w:gallery w:val="placeholder"/>
        </w:category>
        <w:types>
          <w:type w:val="bbPlcHdr"/>
        </w:types>
        <w:behaviors>
          <w:behavior w:val="content"/>
        </w:behaviors>
        <w:guid w:val="{0E327F30-8F4C-4B77-AC51-E2001A5AC11D}"/>
      </w:docPartPr>
      <w:docPartBody>
        <w:p w:rsidR="00000000" w:rsidRDefault="005B7672" w:rsidP="005B7672">
          <w:pPr>
            <w:pStyle w:val="D75587AD7C40456CBD221A1F7F0648A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9D"/>
    <w:rsid w:val="0018479D"/>
    <w:rsid w:val="005B76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B7672"/>
  </w:style>
  <w:style w:type="paragraph" w:customStyle="1" w:styleId="97EAB8A618E0453CB0A633EB26A15B3C">
    <w:name w:val="97EAB8A618E0453CB0A633EB26A15B3C"/>
  </w:style>
  <w:style w:type="paragraph" w:customStyle="1" w:styleId="A7ABD7D9F7984D17B2E932652A69D210">
    <w:name w:val="A7ABD7D9F7984D17B2E932652A69D210"/>
  </w:style>
  <w:style w:type="paragraph" w:customStyle="1" w:styleId="FDE1ECE314F54DD588AAEA2767E1A2B5">
    <w:name w:val="FDE1ECE314F54DD588AAEA2767E1A2B5"/>
    <w:rsid w:val="0018479D"/>
  </w:style>
  <w:style w:type="paragraph" w:customStyle="1" w:styleId="05BD943E874C4DC19695687D3E8E4E29">
    <w:name w:val="05BD943E874C4DC19695687D3E8E4E29"/>
    <w:rsid w:val="0018479D"/>
  </w:style>
  <w:style w:type="paragraph" w:customStyle="1" w:styleId="E38AD647698D425DAD3C4C7C179804EC">
    <w:name w:val="E38AD647698D425DAD3C4C7C179804EC"/>
    <w:rsid w:val="005B7672"/>
  </w:style>
  <w:style w:type="paragraph" w:customStyle="1" w:styleId="D75587AD7C40456CBD221A1F7F0648A7">
    <w:name w:val="D75587AD7C40456CBD221A1F7F0648A7"/>
    <w:rsid w:val="005B7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259fWRxq1QxQ2jrxvV2EEIu5Pq3tOUWVYeYCNVZtc48=</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7kRKz4iOcJiz7DLvNNgb2SURTvnFpEo4a0QDDr+Cg90=</DigestValue>
    </Reference>
  </SignedInfo>
  <SignatureValue>UWLsrN4T7GL2i6THZqB8pBmn++jJIhLQXcXtuGYMCm/0u4riJUp0l4JBdJFX/62DC88NuvuIPiMy
A85Qeh+ZNUrctgtlWmWHaMXp5z2VWOak+QupFhZowjkIy5E7A6PSNYuEZ/hS3VBBHfDdMI5VkH2e
uIpT+M9TExQOhOoAW/6C2sRHUQD1PzUUzTwysrYpdWjKfMCmNeiYar4qUgco/evIb0RFtVB4B1MO
URNkV3XtgCsuVcckvcHsd4qLQYxsDGMS4Ur9RjeTPgWomEuxlhbtLgFj6TtnwJfIWITY7sDWm0P7
GzIMAAt0h73OMwAsN4mUvS3V6GVVnPjkpr8KOw==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w9B4tqjwEc2XZUa28k8k42HdGKkPDWfYpVDPhgKmtc4=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PQhuvi+dNv5azdeLwVAJ2Yanwf/8c4PriDXoUhQB86U=</DigestValue>
      </Reference>
      <Reference URI="/word/document.xml?ContentType=application/vnd.openxmlformats-officedocument.wordprocessingml.document.main+xml">
        <DigestMethod Algorithm="http://www.w3.org/2001/04/xmlenc#sha256"/>
        <DigestValue>OVXChClpjr3y9oYpecZeo4z5LS9Ksa1awMAoS1L6qSk=</DigestValue>
      </Reference>
      <Reference URI="/word/endnotes.xml?ContentType=application/vnd.openxmlformats-officedocument.wordprocessingml.endnotes+xml">
        <DigestMethod Algorithm="http://www.w3.org/2001/04/xmlenc#sha256"/>
        <DigestValue>ue6jQ+nPQyHxzGS5hw6G6eet0WNG/TkTpsLtRiEOxVA=</DigestValue>
      </Reference>
      <Reference URI="/word/fontTable.xml?ContentType=application/vnd.openxmlformats-officedocument.wordprocessingml.fontTable+xml">
        <DigestMethod Algorithm="http://www.w3.org/2001/04/xmlenc#sha256"/>
        <DigestValue>O8EN7v8Neo9UUf4IrzwyUXYVjV9ukqwx99cVjSRTThI=</DigestValue>
      </Reference>
      <Reference URI="/word/footer1.xml?ContentType=application/vnd.openxmlformats-officedocument.wordprocessingml.footer+xml">
        <DigestMethod Algorithm="http://www.w3.org/2001/04/xmlenc#sha256"/>
        <DigestValue>CvCxyCJmvb4xOJMIQcZ1BQQaNprAuMMZcrcSKB1rPF0=</DigestValue>
      </Reference>
      <Reference URI="/word/footer2.xml?ContentType=application/vnd.openxmlformats-officedocument.wordprocessingml.footer+xml">
        <DigestMethod Algorithm="http://www.w3.org/2001/04/xmlenc#sha256"/>
        <DigestValue>6ikmH6Cm5ja05yaGon3tDa3YM8TLsFX58qTPeOdfvOI=</DigestValue>
      </Reference>
      <Reference URI="/word/footer3.xml?ContentType=application/vnd.openxmlformats-officedocument.wordprocessingml.footer+xml">
        <DigestMethod Algorithm="http://www.w3.org/2001/04/xmlenc#sha256"/>
        <DigestValue>IAHtOc7G3GutDQLg4IOTL+u/ZSVvO378b5OZKBg9nfc=</DigestValue>
      </Reference>
      <Reference URI="/word/footnotes.xml?ContentType=application/vnd.openxmlformats-officedocument.wordprocessingml.footnotes+xml">
        <DigestMethod Algorithm="http://www.w3.org/2001/04/xmlenc#sha256"/>
        <DigestValue>1N+FEsRgoIos0E8L6qHOlYNXEmlz+kEDCYP0g5n4tGU=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JZvK2ekapIXo6tRwdh1sLXNpGUEZvIH+sa3y8YtQyWM=</DigestValue>
      </Reference>
      <Reference URI="/word/glossary/fontTable.xml?ContentType=application/vnd.openxmlformats-officedocument.wordprocessingml.fontTable+xml">
        <DigestMethod Algorithm="http://www.w3.org/2001/04/xmlenc#sha256"/>
        <DigestValue>O8EN7v8Neo9UUf4IrzwyUXYVjV9ukqwx99cVjSRTThI=</DigestValue>
      </Reference>
      <Reference URI="/word/glossary/settings.xml?ContentType=application/vnd.openxmlformats-officedocument.wordprocessingml.settings+xml">
        <DigestMethod Algorithm="http://www.w3.org/2001/04/xmlenc#sha256"/>
        <DigestValue>ZHfc7nJGZKJzEAFl3fe+Z0YMYC00lizQWcvx6UVsh4M=</DigestValue>
      </Reference>
      <Reference URI="/word/glossary/styles.xml?ContentType=application/vnd.openxmlformats-officedocument.wordprocessingml.styles+xml">
        <DigestMethod Algorithm="http://www.w3.org/2001/04/xmlenc#sha256"/>
        <DigestValue>L+pslz7F493mRucy82DY3h4pZwx7ONdQA1fRJaykorc=</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nyZ4YZsp2FIIjve+Bij7W/5Z9cxCAG3u6SNyNRzh1uY=</DigestValue>
      </Reference>
      <Reference URI="/word/header2.xml?ContentType=application/vnd.openxmlformats-officedocument.wordprocessingml.header+xml">
        <DigestMethod Algorithm="http://www.w3.org/2001/04/xmlenc#sha256"/>
        <DigestValue>qAIWwl3qeqqTsRd/fXR/CGtOoplHKuUnKwmb1rtr7l0=</DigestValue>
      </Reference>
      <Reference URI="/word/header3.xml?ContentType=application/vnd.openxmlformats-officedocument.wordprocessingml.header+xml">
        <DigestMethod Algorithm="http://www.w3.org/2001/04/xmlenc#sha256"/>
        <DigestValue>bBrZqZ/UU5Bdf2cE49iD3LlXO4fvdNiUNByUsXd/GPI=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tfp9uttuYk7ZKHS2phwLvVkOlIwIeDVA2/t7SA2ZQVY=</DigestValue>
      </Reference>
      <Reference URI="/word/settings.xml?ContentType=application/vnd.openxmlformats-officedocument.wordprocessingml.settings+xml">
        <DigestMethod Algorithm="http://www.w3.org/2001/04/xmlenc#sha256"/>
        <DigestValue>n9PxLhJYcquTR7P9nYp8DYLjXWSqQysY/RWT2Hd0jB0=</DigestValue>
      </Reference>
      <Reference URI="/word/styles.xml?ContentType=application/vnd.openxmlformats-officedocument.wordprocessingml.styles+xml">
        <DigestMethod Algorithm="http://www.w3.org/2001/04/xmlenc#sha256"/>
        <DigestValue>kqwJHTp65e+zdP5kbykODE0nQZ+OdLvpNPOMZxkmsTk=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2021-07-29T21:59:28Z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2021-07-29T21:59:28Z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3SabzkrY2byWDFHhYSz+TN4lx8fXB5/aivkd6OTLma8CBAxVIugYDzIwMjEwNzI5MjE1OT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vBl2sroR96luyN1232CDRBoJZD8=</xd:ByKey>
                  </xd:ResponderID>
                  <xd:ProducedAt>2021-07-29T21:55:00Z</xd:ProducedAt>
                </xd:OCSPIdentifier>
                <xd:DigestAlgAndValue>
                  <DigestMethod Algorithm="http://www.w3.org/2001/04/xmlenc#sha256"/>
                  <DigestValue>xH9glFo/0eUQYDKAcPnV4cTaCvfsb+bUdHBZ+iwsJn4=</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</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lB0to6TAx1F5/HOu7ls0pJrsiWSqFnVl5KeBZxiEIsCBAxVIukYDzIwMjEwNzI5MjE1OT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2</Value>
      <Value>1</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i:0#.w|pdc-atlantida\sequeiradp</DisplayName>
        <AccountId>422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2021-07-29T06:00:00+00:00</FechaDocumento>
    <RemitenteOriginal xmlns="b875e23b-67d9-4b2e-bdec-edacbf90b326">Área Riesgo Global</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ODP dejar sin efecto campo xml julio 2021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5F070F1-CBA5-4EBC-88CB-2D58CB995832}">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b875e23b-67d9-4b2e-bdec-edacbf90b326"/>
    <ds:schemaRef ds:uri="http://purl.org/dc/elements/1.1/"/>
  </ds:schemaRefs>
</ds:datastoreItem>
</file>

<file path=customXml/itemProps2.xml><?xml version="1.0" encoding="utf-8"?>
<ds:datastoreItem xmlns:ds="http://schemas.openxmlformats.org/officeDocument/2006/customXml" ds:itemID="{E306A841-B962-4C01-8A22-A0D7168A5CA8}"/>
</file>

<file path=customXml/itemProps3.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4.xml><?xml version="1.0" encoding="utf-8"?>
<ds:datastoreItem xmlns:ds="http://schemas.openxmlformats.org/officeDocument/2006/customXml" ds:itemID="{C4350634-8033-4BE1-B85C-5C1294FD7DB8}"/>
</file>

<file path=customXml/itemProps5.xml><?xml version="1.0" encoding="utf-8"?>
<ds:datastoreItem xmlns:ds="http://schemas.openxmlformats.org/officeDocument/2006/customXml" ds:itemID="{74F68FF0-26C6-4290-9A42-E1EA1EDAB61C}"/>
</file>

<file path=customXml/itemProps6.xml><?xml version="1.0" encoding="utf-8"?>
<ds:datastoreItem xmlns:ds="http://schemas.openxmlformats.org/officeDocument/2006/customXml" ds:itemID="{6439F06A-68CF-49AC-A5C5-D1D5CF30C542}"/>
</file>

<file path=docProps/app.xml><?xml version="1.0" encoding="utf-8"?>
<Properties xmlns="http://schemas.openxmlformats.org/officeDocument/2006/extended-properties" xmlns:vt="http://schemas.openxmlformats.org/officeDocument/2006/docPropsVTypes">
  <Template>plantillas-SGF-RGL-13-E</Template>
  <TotalTime>38</TotalTime>
  <Pages>2</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PINEDA LOPEZ ELIZABETH MARIANA</cp:lastModifiedBy>
  <cp:revision>5</cp:revision>
  <dcterms:created xsi:type="dcterms:W3CDTF">2021-07-29T16:21:00Z</dcterms:created>
  <dcterms:modified xsi:type="dcterms:W3CDTF">2021-07-29T19:00:00Z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26200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