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073D" w:rsidR="0002265F" w:rsidP="0002265F" w:rsidRDefault="0002265F" w14:paraId="29E404F3" w14:textId="77777777">
      <w:pPr>
        <w:pStyle w:val="Texto"/>
        <w:spacing w:before="0" w:after="0" w:line="240" w:lineRule="auto"/>
        <w:jc w:val="center"/>
        <w:rPr>
          <w:b/>
          <w:bCs/>
          <w:sz w:val="23"/>
          <w:szCs w:val="23"/>
        </w:rPr>
      </w:pPr>
      <w:r w:rsidRPr="0025073D">
        <w:rPr>
          <w:b/>
          <w:bCs/>
          <w:sz w:val="23"/>
          <w:szCs w:val="23"/>
        </w:rPr>
        <w:t>Circular Externa</w:t>
      </w:r>
    </w:p>
    <w:p w:rsidRPr="0025073D" w:rsidR="0002265F" w:rsidP="0002265F" w:rsidRDefault="008737BA" w14:paraId="16D25E2B" w14:textId="5BF7EFFD">
      <w:pPr>
        <w:pStyle w:val="Texto"/>
        <w:spacing w:before="0" w:after="0" w:line="240" w:lineRule="auto"/>
        <w:jc w:val="center"/>
        <w:rPr>
          <w:sz w:val="23"/>
          <w:szCs w:val="23"/>
        </w:rPr>
      </w:pPr>
      <w:r>
        <w:rPr>
          <w:sz w:val="23"/>
          <w:szCs w:val="23"/>
        </w:rPr>
        <w:t>10</w:t>
      </w:r>
      <w:r w:rsidRPr="0025073D" w:rsidR="0002265F">
        <w:rPr>
          <w:sz w:val="23"/>
          <w:szCs w:val="23"/>
        </w:rPr>
        <w:t xml:space="preserve"> de </w:t>
      </w:r>
      <w:r w:rsidRPr="0025073D" w:rsidR="0025073D">
        <w:rPr>
          <w:sz w:val="23"/>
          <w:szCs w:val="23"/>
        </w:rPr>
        <w:t>agosto</w:t>
      </w:r>
      <w:r w:rsidRPr="0025073D" w:rsidR="0002265F">
        <w:rPr>
          <w:sz w:val="23"/>
          <w:szCs w:val="23"/>
        </w:rPr>
        <w:t xml:space="preserve"> del 2023</w:t>
      </w:r>
    </w:p>
    <w:sdt>
      <w:sdtPr>
        <w:rPr>
          <w:sz w:val="23"/>
          <w:szCs w:val="23"/>
        </w:rPr>
        <w:alias w:val="Consecutivo"/>
        <w:tag w:val="Consecutivo"/>
        <w:id w:val="2052717023"/>
        <w:placeholder>
          <w:docPart w:val="09F91F1BD9444D26BCA3EACB0818C2AE"/>
        </w:placeholder>
        <w:text/>
      </w:sdtPr>
      <w:sdtEndPr/>
      <w:sdtContent>
        <w:p w:rsidRPr="0025073D" w:rsidR="00181ABF" w:rsidP="0002265F" w:rsidRDefault="00181ABF" w14:paraId="7023148F" w14:textId="77777777">
          <w:pPr>
            <w:tabs>
              <w:tab w:val="left" w:pos="2843"/>
            </w:tabs>
            <w:spacing w:line="240" w:lineRule="auto"/>
            <w:jc w:val="center"/>
            <w:rPr>
              <w:sz w:val="23"/>
              <w:szCs w:val="23"/>
            </w:rPr>
          </w:pPr>
          <w:r>
            <w:t>SGF-1971-2023</w:t>
          </w:r>
        </w:p>
      </w:sdtContent>
    </w:sdt>
    <w:p w:rsidRPr="0025073D" w:rsidR="00181ABF" w:rsidP="0002265F" w:rsidRDefault="008737BA" w14:paraId="0CD8AFAF" w14:textId="3E7C8CF3">
      <w:pPr>
        <w:tabs>
          <w:tab w:val="left" w:pos="2843"/>
        </w:tabs>
        <w:spacing w:line="240" w:lineRule="auto"/>
        <w:jc w:val="center"/>
        <w:rPr>
          <w:sz w:val="23"/>
          <w:szCs w:val="23"/>
        </w:rPr>
      </w:pPr>
      <w:sdt>
        <w:sdtPr>
          <w:rPr>
            <w:sz w:val="23"/>
            <w:szCs w:val="23"/>
          </w:rPr>
          <w:alias w:val="Confidencialidad"/>
          <w:tag w:val="Confidencialidad"/>
          <w:id w:val="1447896894"/>
          <w:placeholder>
            <w:docPart w:val="9860352CD383450896223B1977E0972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25073D" w:rsidR="0002265F">
            <w:rPr>
              <w:sz w:val="23"/>
              <w:szCs w:val="23"/>
            </w:rPr>
            <w:t>SGF-PUBLICO</w:t>
          </w:r>
        </w:sdtContent>
      </w:sdt>
    </w:p>
    <w:p w:rsidRPr="0025073D" w:rsidR="0025073D" w:rsidP="00604CFD" w:rsidRDefault="0025073D" w14:paraId="570D98DB" w14:textId="78371911">
      <w:pPr>
        <w:widowControl w:val="0"/>
        <w:spacing w:line="240" w:lineRule="auto"/>
        <w:ind w:left="34" w:right="86"/>
        <w:contextualSpacing/>
        <w:outlineLvl w:val="0"/>
        <w:rPr>
          <w:sz w:val="23"/>
          <w:szCs w:val="23"/>
        </w:rPr>
      </w:pPr>
    </w:p>
    <w:p w:rsidRPr="0025073D" w:rsidR="00604CFD" w:rsidP="00604CFD" w:rsidRDefault="00604CFD" w14:paraId="5A9B3954" w14:textId="1842D5B7">
      <w:pPr>
        <w:widowControl w:val="0"/>
        <w:spacing w:line="240" w:lineRule="auto"/>
        <w:ind w:left="34" w:right="86"/>
        <w:contextualSpacing/>
        <w:outlineLvl w:val="0"/>
        <w:rPr>
          <w:b/>
          <w:sz w:val="23"/>
          <w:szCs w:val="23"/>
          <w:lang w:val="es-CR"/>
        </w:rPr>
      </w:pPr>
      <w:r w:rsidRPr="0025073D">
        <w:rPr>
          <w:b/>
          <w:sz w:val="23"/>
          <w:szCs w:val="23"/>
          <w:lang w:val="es-CR"/>
        </w:rPr>
        <w:t xml:space="preserve">Dirigida a: </w:t>
      </w:r>
    </w:p>
    <w:p w:rsidRPr="0025073D" w:rsidR="00604CFD" w:rsidP="00604CFD" w:rsidRDefault="00604CFD" w14:paraId="0FF33D56" w14:textId="77777777">
      <w:pPr>
        <w:widowControl w:val="0"/>
        <w:spacing w:line="240" w:lineRule="auto"/>
        <w:ind w:left="34" w:right="86"/>
        <w:contextualSpacing/>
        <w:outlineLvl w:val="0"/>
        <w:rPr>
          <w:b/>
          <w:sz w:val="23"/>
          <w:szCs w:val="23"/>
          <w:lang w:val="es-CR"/>
        </w:rPr>
      </w:pPr>
    </w:p>
    <w:p w:rsidRPr="0025073D" w:rsidR="00604CFD" w:rsidP="00604CFD" w:rsidRDefault="00604CFD" w14:paraId="0184BC5A" w14:textId="77777777">
      <w:pPr>
        <w:widowControl w:val="0"/>
        <w:numPr>
          <w:ilvl w:val="0"/>
          <w:numId w:val="3"/>
        </w:numPr>
        <w:spacing w:line="240" w:lineRule="auto"/>
        <w:ind w:left="567" w:right="86" w:hanging="567"/>
        <w:contextualSpacing/>
        <w:rPr>
          <w:b/>
          <w:sz w:val="23"/>
          <w:szCs w:val="23"/>
          <w:lang w:val="es-CR" w:eastAsia="es-ES"/>
        </w:rPr>
      </w:pPr>
      <w:r w:rsidRPr="0025073D">
        <w:rPr>
          <w:b/>
          <w:sz w:val="23"/>
          <w:szCs w:val="23"/>
          <w:lang w:val="es-CR" w:eastAsia="es-ES"/>
        </w:rPr>
        <w:t>Bancos Comerciales del Estado</w:t>
      </w:r>
    </w:p>
    <w:p w:rsidRPr="0025073D" w:rsidR="00604CFD" w:rsidP="00604CFD" w:rsidRDefault="00604CFD" w14:paraId="5C3A6D55" w14:textId="77777777">
      <w:pPr>
        <w:widowControl w:val="0"/>
        <w:numPr>
          <w:ilvl w:val="0"/>
          <w:numId w:val="3"/>
        </w:numPr>
        <w:spacing w:line="240" w:lineRule="auto"/>
        <w:ind w:left="567" w:right="86" w:hanging="567"/>
        <w:contextualSpacing/>
        <w:rPr>
          <w:b/>
          <w:sz w:val="23"/>
          <w:szCs w:val="23"/>
          <w:lang w:val="es-CR" w:eastAsia="es-ES"/>
        </w:rPr>
      </w:pPr>
      <w:r w:rsidRPr="0025073D">
        <w:rPr>
          <w:b/>
          <w:sz w:val="23"/>
          <w:szCs w:val="23"/>
          <w:lang w:val="es-CR" w:eastAsia="es-ES"/>
        </w:rPr>
        <w:t>Bancos Creados por Leyes Especiales</w:t>
      </w:r>
    </w:p>
    <w:p w:rsidRPr="0025073D" w:rsidR="00604CFD" w:rsidP="00604CFD" w:rsidRDefault="00604CFD" w14:paraId="48814F44" w14:textId="77777777">
      <w:pPr>
        <w:widowControl w:val="0"/>
        <w:numPr>
          <w:ilvl w:val="0"/>
          <w:numId w:val="3"/>
        </w:numPr>
        <w:spacing w:line="240" w:lineRule="auto"/>
        <w:ind w:left="567" w:right="86" w:hanging="567"/>
        <w:contextualSpacing/>
        <w:rPr>
          <w:b/>
          <w:sz w:val="23"/>
          <w:szCs w:val="23"/>
          <w:lang w:val="es-CR" w:eastAsia="es-ES"/>
        </w:rPr>
      </w:pPr>
      <w:r w:rsidRPr="0025073D">
        <w:rPr>
          <w:b/>
          <w:sz w:val="23"/>
          <w:szCs w:val="23"/>
          <w:lang w:val="es-CR" w:eastAsia="es-ES"/>
        </w:rPr>
        <w:t>Bancos Privados</w:t>
      </w:r>
    </w:p>
    <w:p w:rsidRPr="0025073D" w:rsidR="00604CFD" w:rsidP="00604CFD" w:rsidRDefault="00604CFD" w14:paraId="23CAAC89" w14:textId="77777777">
      <w:pPr>
        <w:widowControl w:val="0"/>
        <w:numPr>
          <w:ilvl w:val="0"/>
          <w:numId w:val="3"/>
        </w:numPr>
        <w:spacing w:line="240" w:lineRule="auto"/>
        <w:ind w:left="567" w:right="86" w:hanging="567"/>
        <w:contextualSpacing/>
        <w:rPr>
          <w:b/>
          <w:sz w:val="23"/>
          <w:szCs w:val="23"/>
          <w:lang w:val="es-CR" w:eastAsia="es-ES"/>
        </w:rPr>
      </w:pPr>
      <w:r w:rsidRPr="0025073D">
        <w:rPr>
          <w:b/>
          <w:sz w:val="23"/>
          <w:szCs w:val="23"/>
          <w:lang w:val="es-CR" w:eastAsia="es-ES"/>
        </w:rPr>
        <w:t>Empresas Financieras no Bancarias</w:t>
      </w:r>
    </w:p>
    <w:p w:rsidRPr="0025073D" w:rsidR="00604CFD" w:rsidP="00604CFD" w:rsidRDefault="00604CFD" w14:paraId="3149CC87" w14:textId="77777777">
      <w:pPr>
        <w:widowControl w:val="0"/>
        <w:numPr>
          <w:ilvl w:val="0"/>
          <w:numId w:val="3"/>
        </w:numPr>
        <w:spacing w:line="240" w:lineRule="auto"/>
        <w:ind w:left="567" w:right="86" w:hanging="567"/>
        <w:contextualSpacing/>
        <w:rPr>
          <w:b/>
          <w:sz w:val="23"/>
          <w:szCs w:val="23"/>
          <w:lang w:val="es-CR" w:eastAsia="es-ES"/>
        </w:rPr>
      </w:pPr>
      <w:r w:rsidRPr="0025073D">
        <w:rPr>
          <w:b/>
          <w:sz w:val="23"/>
          <w:szCs w:val="23"/>
          <w:lang w:val="es-CR" w:eastAsia="es-ES"/>
        </w:rPr>
        <w:t>Otras Entidades Financieras</w:t>
      </w:r>
    </w:p>
    <w:p w:rsidRPr="0025073D" w:rsidR="00604CFD" w:rsidP="00604CFD" w:rsidRDefault="00604CFD" w14:paraId="773818D4" w14:textId="77777777">
      <w:pPr>
        <w:widowControl w:val="0"/>
        <w:numPr>
          <w:ilvl w:val="0"/>
          <w:numId w:val="3"/>
        </w:numPr>
        <w:spacing w:line="240" w:lineRule="auto"/>
        <w:ind w:left="567" w:right="86" w:hanging="567"/>
        <w:contextualSpacing/>
        <w:rPr>
          <w:b/>
          <w:sz w:val="23"/>
          <w:szCs w:val="23"/>
          <w:lang w:val="es-CR" w:eastAsia="es-ES"/>
        </w:rPr>
      </w:pPr>
      <w:r w:rsidRPr="0025073D">
        <w:rPr>
          <w:b/>
          <w:sz w:val="23"/>
          <w:szCs w:val="23"/>
          <w:lang w:val="es-CR" w:eastAsia="es-ES"/>
        </w:rPr>
        <w:t>Organizaciones Cooperativas de Ahorro y Crédito</w:t>
      </w:r>
    </w:p>
    <w:p w:rsidRPr="0025073D" w:rsidR="00604CFD" w:rsidP="00604CFD" w:rsidRDefault="00604CFD" w14:paraId="3E1D694A" w14:textId="77777777">
      <w:pPr>
        <w:widowControl w:val="0"/>
        <w:numPr>
          <w:ilvl w:val="0"/>
          <w:numId w:val="3"/>
        </w:numPr>
        <w:spacing w:line="240" w:lineRule="auto"/>
        <w:ind w:left="567" w:right="86" w:hanging="567"/>
        <w:contextualSpacing/>
        <w:rPr>
          <w:b/>
          <w:sz w:val="23"/>
          <w:szCs w:val="23"/>
          <w:lang w:val="es-CR" w:eastAsia="es-ES"/>
        </w:rPr>
      </w:pPr>
      <w:r w:rsidRPr="0025073D">
        <w:rPr>
          <w:b/>
          <w:sz w:val="23"/>
          <w:szCs w:val="23"/>
          <w:lang w:val="es-CR" w:eastAsia="es-ES"/>
        </w:rPr>
        <w:t>Asociaciones Mutualistas de Ahorro y Crédito</w:t>
      </w:r>
    </w:p>
    <w:p w:rsidRPr="0025073D" w:rsidR="00604CFD" w:rsidP="00604CFD" w:rsidRDefault="00604CFD" w14:paraId="500F0ECC" w14:textId="77777777">
      <w:pPr>
        <w:widowControl w:val="0"/>
        <w:spacing w:line="240" w:lineRule="auto"/>
        <w:ind w:left="567" w:right="86"/>
        <w:contextualSpacing/>
        <w:rPr>
          <w:b/>
          <w:sz w:val="23"/>
          <w:szCs w:val="23"/>
          <w:lang w:val="es-CR" w:eastAsia="es-ES"/>
        </w:rPr>
      </w:pPr>
    </w:p>
    <w:p w:rsidRPr="0025073D" w:rsidR="00604CFD" w:rsidP="00604CFD" w:rsidRDefault="00604CFD" w14:paraId="6CB781A5" w14:textId="77777777">
      <w:pPr>
        <w:pStyle w:val="Texto"/>
        <w:spacing w:before="0" w:after="0" w:line="240" w:lineRule="auto"/>
        <w:contextualSpacing/>
        <w:rPr>
          <w:b/>
          <w:sz w:val="23"/>
          <w:szCs w:val="23"/>
          <w:lang w:val="es-CR"/>
        </w:rPr>
      </w:pPr>
    </w:p>
    <w:p w:rsidRPr="0025073D" w:rsidR="0025073D" w:rsidP="0025073D" w:rsidRDefault="0025073D" w14:paraId="7FD82EFF" w14:textId="77777777">
      <w:pPr>
        <w:spacing w:line="240" w:lineRule="auto"/>
        <w:ind w:left="993" w:hanging="993"/>
        <w:contextualSpacing/>
        <w:rPr>
          <w:bCs/>
          <w:sz w:val="23"/>
          <w:szCs w:val="23"/>
          <w:lang w:val="es-CR"/>
        </w:rPr>
      </w:pPr>
      <w:r w:rsidRPr="0025073D">
        <w:rPr>
          <w:b/>
          <w:bCs/>
          <w:sz w:val="23"/>
          <w:szCs w:val="23"/>
          <w:lang w:val="es-CR"/>
        </w:rPr>
        <w:t>Asunto</w:t>
      </w:r>
      <w:r w:rsidRPr="0025073D">
        <w:rPr>
          <w:bCs/>
          <w:sz w:val="23"/>
          <w:szCs w:val="23"/>
          <w:lang w:val="es-CR"/>
        </w:rPr>
        <w:t>:</w:t>
      </w:r>
      <w:r w:rsidRPr="0025073D">
        <w:rPr>
          <w:bCs/>
          <w:sz w:val="23"/>
          <w:szCs w:val="23"/>
          <w:lang w:val="es-CR"/>
        </w:rPr>
        <w:tab/>
        <w:t xml:space="preserve">Archivo 3404 </w:t>
      </w:r>
      <w:r w:rsidRPr="0025073D">
        <w:rPr>
          <w:sz w:val="23"/>
          <w:szCs w:val="23"/>
        </w:rPr>
        <w:t>Indicadores proporcional de la Clase de datos Indicadores a remitir a través del Sistema para la Captura, Verificación y Carga de Datos (SICVECA)</w:t>
      </w:r>
    </w:p>
    <w:p w:rsidRPr="0025073D" w:rsidR="0025073D" w:rsidP="0025073D" w:rsidRDefault="0025073D" w14:paraId="238FF5AF" w14:textId="77777777">
      <w:pPr>
        <w:spacing w:line="240" w:lineRule="auto"/>
        <w:ind w:left="993" w:hanging="993"/>
        <w:contextualSpacing/>
        <w:rPr>
          <w:bCs/>
          <w:sz w:val="23"/>
          <w:szCs w:val="23"/>
          <w:lang w:val="es-CR"/>
        </w:rPr>
      </w:pPr>
    </w:p>
    <w:p w:rsidRPr="0025073D" w:rsidR="0025073D" w:rsidP="0025073D" w:rsidRDefault="0025073D" w14:paraId="64D0F697" w14:textId="77777777">
      <w:pPr>
        <w:spacing w:line="240" w:lineRule="auto"/>
        <w:contextualSpacing/>
        <w:rPr>
          <w:b/>
          <w:sz w:val="23"/>
          <w:szCs w:val="23"/>
          <w:lang w:val="es-CR"/>
        </w:rPr>
      </w:pPr>
      <w:r w:rsidRPr="0025073D">
        <w:rPr>
          <w:b/>
          <w:sz w:val="23"/>
          <w:szCs w:val="23"/>
          <w:lang w:val="es-CR"/>
        </w:rPr>
        <w:t>Considerando que:</w:t>
      </w:r>
    </w:p>
    <w:p w:rsidRPr="0025073D" w:rsidR="0025073D" w:rsidP="0025073D" w:rsidRDefault="0025073D" w14:paraId="3F90EBA7" w14:textId="77777777">
      <w:pPr>
        <w:spacing w:line="240" w:lineRule="auto"/>
        <w:contextualSpacing/>
        <w:rPr>
          <w:b/>
          <w:sz w:val="23"/>
          <w:szCs w:val="23"/>
          <w:lang w:val="es-CR"/>
        </w:rPr>
      </w:pPr>
    </w:p>
    <w:p w:rsidRPr="0025073D" w:rsidR="0025073D" w:rsidP="0025073D" w:rsidRDefault="0025073D" w14:paraId="35AD359E" w14:textId="77777777">
      <w:pPr>
        <w:pStyle w:val="Prrafodelista"/>
        <w:numPr>
          <w:ilvl w:val="0"/>
          <w:numId w:val="12"/>
        </w:numPr>
        <w:spacing w:after="0" w:line="240" w:lineRule="auto"/>
        <w:jc w:val="both"/>
        <w:rPr>
          <w:rFonts w:ascii="Cambria" w:hAnsi="Cambria"/>
          <w:sz w:val="23"/>
          <w:szCs w:val="23"/>
        </w:rPr>
      </w:pPr>
      <w:r w:rsidRPr="0025073D">
        <w:rPr>
          <w:rFonts w:ascii="Cambria" w:hAnsi="Cambria"/>
          <w:sz w:val="23"/>
          <w:szCs w:val="23"/>
        </w:rPr>
        <w:t>El Consejo Nacional de Supervisión del Sistema Financiero, mediante Artículo 7 del Acta de la Sesión 1804-2023 del 26 de junio del 2023, dispuso aprobar el reglamento titulado Regulación Proporcional para Cooperativas de Ahorro y Crédito Supervisadas, Acuerdo SUGEF 25-23, publicado en el diario oficial La Gaceta 124, Alcance 133 del 10 de julio de 2023, este reglamento es aplicable a las cooperativas de ahorro y crédito supervisadas por la SUGEF con un nivel de activos netos totales (monto total de activos menos sus estimaciones asociadas) menor a los ₡80 mil millones y mayor a ₡40 mil millones.</w:t>
      </w:r>
    </w:p>
    <w:p w:rsidRPr="0025073D" w:rsidR="0025073D" w:rsidP="0025073D" w:rsidRDefault="0025073D" w14:paraId="50EEC0F8" w14:textId="77777777">
      <w:pPr>
        <w:autoSpaceDE w:val="0"/>
        <w:autoSpaceDN w:val="0"/>
        <w:adjustRightInd w:val="0"/>
        <w:spacing w:line="240" w:lineRule="auto"/>
        <w:jc w:val="left"/>
        <w:rPr>
          <w:sz w:val="23"/>
          <w:szCs w:val="23"/>
        </w:rPr>
      </w:pPr>
    </w:p>
    <w:p w:rsidRPr="0025073D" w:rsidR="0025073D" w:rsidP="0025073D" w:rsidRDefault="0025073D" w14:paraId="726DCA60" w14:textId="77777777">
      <w:pPr>
        <w:pStyle w:val="Prrafodelista"/>
        <w:numPr>
          <w:ilvl w:val="0"/>
          <w:numId w:val="12"/>
        </w:numPr>
        <w:spacing w:after="0" w:line="240" w:lineRule="auto"/>
        <w:jc w:val="both"/>
        <w:rPr>
          <w:rFonts w:ascii="Cambria" w:hAnsi="Cambria"/>
          <w:sz w:val="23"/>
          <w:szCs w:val="23"/>
        </w:rPr>
      </w:pPr>
      <w:r w:rsidRPr="0025073D">
        <w:rPr>
          <w:rFonts w:ascii="Cambria" w:hAnsi="Cambria"/>
          <w:sz w:val="23"/>
          <w:szCs w:val="23"/>
        </w:rPr>
        <w:t>El artículo 27 de esta regulación dispone que la información con el detalle del cálculo de cada uno de los indicadores financieros establecidos en este Reglamento debe ser remitida a la SUGEF en el plazo de ocho días hábiles, contados a partir del último día natural de cada mes, según los contenidos, formatos y medios que defina la SUGEF en el Manual de Información del Sistema Financiero.</w:t>
      </w:r>
    </w:p>
    <w:p w:rsidRPr="0025073D" w:rsidR="0025073D" w:rsidP="0025073D" w:rsidRDefault="0025073D" w14:paraId="78F9AE5F" w14:textId="77777777">
      <w:pPr>
        <w:autoSpaceDE w:val="0"/>
        <w:autoSpaceDN w:val="0"/>
        <w:adjustRightInd w:val="0"/>
        <w:spacing w:line="240" w:lineRule="auto"/>
        <w:jc w:val="left"/>
        <w:rPr>
          <w:rFonts w:eastAsia="Calibri"/>
          <w:sz w:val="23"/>
          <w:szCs w:val="23"/>
          <w:lang w:val="es-CR" w:eastAsia="es-CR"/>
        </w:rPr>
      </w:pPr>
    </w:p>
    <w:p w:rsidRPr="0025073D" w:rsidR="0025073D" w:rsidP="0025073D" w:rsidRDefault="0025073D" w14:paraId="1DA36920" w14:textId="77777777">
      <w:pPr>
        <w:pStyle w:val="Prrafodelista"/>
        <w:numPr>
          <w:ilvl w:val="0"/>
          <w:numId w:val="12"/>
        </w:numPr>
        <w:spacing w:after="0" w:line="240" w:lineRule="auto"/>
        <w:contextualSpacing w:val="0"/>
        <w:jc w:val="both"/>
        <w:rPr>
          <w:rFonts w:ascii="Cambria" w:hAnsi="Cambria"/>
          <w:sz w:val="23"/>
          <w:szCs w:val="23"/>
        </w:rPr>
      </w:pPr>
      <w:r w:rsidRPr="0025073D">
        <w:rPr>
          <w:rFonts w:ascii="Cambria" w:hAnsi="Cambria"/>
          <w:sz w:val="23"/>
          <w:szCs w:val="23"/>
        </w:rPr>
        <w:t>El Sistema de Captura, Verificación y Carga de Datos (SICVECA) es una plataforma tecnológica diseñada para el recibo de información que periódicamente remiten las entidades a la Superintendencia. En el marco de este Sistema, la Superintendencia ha incluido el archivo 3404 Indicadores Proporcional como parte de la Clases de datos Indicadores para remisión de la información asociada con los Indicadores establecidos en la regulación proporcional.</w:t>
      </w:r>
    </w:p>
    <w:p w:rsidRPr="0025073D" w:rsidR="0025073D" w:rsidP="0025073D" w:rsidRDefault="0025073D" w14:paraId="2104B8C8" w14:textId="7283A31F">
      <w:pPr>
        <w:pStyle w:val="Prrafodelista"/>
        <w:rPr>
          <w:rFonts w:ascii="Cambria" w:hAnsi="Cambria"/>
          <w:sz w:val="23"/>
          <w:szCs w:val="23"/>
        </w:rPr>
      </w:pPr>
    </w:p>
    <w:p w:rsidRPr="0025073D" w:rsidR="0025073D" w:rsidP="0025073D" w:rsidRDefault="0025073D" w14:paraId="3F15E143" w14:textId="456F8AB3">
      <w:pPr>
        <w:pStyle w:val="Prrafodelista"/>
        <w:rPr>
          <w:rFonts w:ascii="Cambria" w:hAnsi="Cambria"/>
          <w:sz w:val="23"/>
          <w:szCs w:val="23"/>
        </w:rPr>
      </w:pPr>
    </w:p>
    <w:p w:rsidRPr="0025073D" w:rsidR="0025073D" w:rsidP="0025073D" w:rsidRDefault="0025073D" w14:paraId="6328DA2E" w14:textId="77777777">
      <w:pPr>
        <w:pStyle w:val="Prrafodelista"/>
        <w:rPr>
          <w:rFonts w:ascii="Cambria" w:hAnsi="Cambria"/>
          <w:sz w:val="23"/>
          <w:szCs w:val="23"/>
        </w:rPr>
      </w:pPr>
    </w:p>
    <w:p w:rsidRPr="0025073D" w:rsidR="0025073D" w:rsidP="0025073D" w:rsidRDefault="0025073D" w14:paraId="4D31A76C" w14:textId="77777777">
      <w:pPr>
        <w:pStyle w:val="NormalWeb"/>
        <w:spacing w:before="150" w:beforeAutospacing="0" w:after="150" w:afterAutospacing="0"/>
        <w:jc w:val="both"/>
        <w:rPr>
          <w:rFonts w:ascii="Cambria" w:hAnsi="Cambria"/>
          <w:b/>
          <w:color w:val="auto"/>
          <w:sz w:val="23"/>
          <w:szCs w:val="23"/>
          <w:lang w:eastAsia="en-US"/>
        </w:rPr>
      </w:pPr>
      <w:r w:rsidRPr="0025073D">
        <w:rPr>
          <w:rFonts w:ascii="Cambria" w:hAnsi="Cambria"/>
          <w:b/>
          <w:color w:val="auto"/>
          <w:sz w:val="23"/>
          <w:szCs w:val="23"/>
          <w:lang w:eastAsia="en-US"/>
        </w:rPr>
        <w:lastRenderedPageBreak/>
        <w:t>Dispone:</w:t>
      </w:r>
    </w:p>
    <w:p w:rsidRPr="0025073D" w:rsidR="0025073D" w:rsidP="0025073D" w:rsidRDefault="0025073D" w14:paraId="232D3813" w14:textId="77777777">
      <w:pPr>
        <w:pStyle w:val="NormalWeb"/>
        <w:numPr>
          <w:ilvl w:val="0"/>
          <w:numId w:val="10"/>
        </w:numPr>
        <w:spacing w:before="0" w:beforeAutospacing="0" w:after="0" w:afterAutospacing="0"/>
        <w:contextualSpacing/>
        <w:jc w:val="both"/>
        <w:rPr>
          <w:rFonts w:ascii="Cambria" w:hAnsi="Cambria"/>
          <w:color w:val="auto"/>
          <w:sz w:val="23"/>
          <w:szCs w:val="23"/>
          <w:lang w:eastAsia="en-US"/>
        </w:rPr>
      </w:pPr>
      <w:r w:rsidRPr="0025073D">
        <w:rPr>
          <w:rFonts w:ascii="Cambria" w:hAnsi="Cambria"/>
          <w:color w:val="auto"/>
          <w:sz w:val="23"/>
          <w:szCs w:val="23"/>
          <w:lang w:eastAsia="en-US"/>
        </w:rPr>
        <w:t xml:space="preserve">Que las entidades financieras podrán efectuar el envió del archivo 3404 Indicadores Proporcional mediante la Clase de datos Indicadores, considerando lo siguiente: </w:t>
      </w:r>
    </w:p>
    <w:p w:rsidRPr="0025073D" w:rsidR="0025073D" w:rsidP="0025073D" w:rsidRDefault="0025073D" w14:paraId="18CCEFC5" w14:textId="77777777">
      <w:pPr>
        <w:pStyle w:val="NormalWeb"/>
        <w:spacing w:before="0" w:beforeAutospacing="0" w:after="0" w:afterAutospacing="0"/>
        <w:ind w:left="502"/>
        <w:contextualSpacing/>
        <w:jc w:val="both"/>
        <w:rPr>
          <w:rFonts w:ascii="Cambria" w:hAnsi="Cambria"/>
          <w:color w:val="auto"/>
          <w:sz w:val="23"/>
          <w:szCs w:val="23"/>
          <w:lang w:eastAsia="en-US"/>
        </w:rPr>
      </w:pPr>
    </w:p>
    <w:p w:rsidRPr="0025073D" w:rsidR="0025073D" w:rsidP="0025073D" w:rsidRDefault="0025073D" w14:paraId="567D596A" w14:textId="77777777">
      <w:pPr>
        <w:pStyle w:val="NormalWeb"/>
        <w:numPr>
          <w:ilvl w:val="0"/>
          <w:numId w:val="14"/>
        </w:numPr>
        <w:spacing w:before="0" w:beforeAutospacing="0" w:after="0" w:afterAutospacing="0"/>
        <w:ind w:right="605"/>
        <w:contextualSpacing/>
        <w:jc w:val="both"/>
        <w:rPr>
          <w:rFonts w:ascii="Cambria" w:hAnsi="Cambria"/>
          <w:color w:val="auto"/>
          <w:sz w:val="23"/>
          <w:szCs w:val="23"/>
          <w:lang w:eastAsia="en-US"/>
        </w:rPr>
      </w:pPr>
      <w:r w:rsidRPr="0025073D">
        <w:rPr>
          <w:rFonts w:ascii="Cambria" w:hAnsi="Cambria"/>
          <w:color w:val="auto"/>
          <w:sz w:val="23"/>
          <w:szCs w:val="23"/>
          <w:lang w:eastAsia="en-US"/>
        </w:rPr>
        <w:t>Poner a disposición en el sitio de esta Superintendencia, http://www.sugef.fi.cr, en el apartado Manuales; Manual de información SICVECA, lo siguiente:</w:t>
      </w:r>
    </w:p>
    <w:p w:rsidRPr="0025073D" w:rsidR="0025073D" w:rsidP="0025073D" w:rsidRDefault="0025073D" w14:paraId="21DC1851" w14:textId="77777777">
      <w:pPr>
        <w:pStyle w:val="NormalWeb"/>
        <w:spacing w:before="0" w:beforeAutospacing="0" w:after="0" w:afterAutospacing="0"/>
        <w:ind w:left="720" w:right="605"/>
        <w:contextualSpacing/>
        <w:jc w:val="both"/>
        <w:rPr>
          <w:rFonts w:ascii="Cambria" w:hAnsi="Cambria"/>
          <w:color w:val="auto"/>
          <w:sz w:val="23"/>
          <w:szCs w:val="23"/>
          <w:lang w:eastAsia="en-US"/>
        </w:rPr>
      </w:pPr>
    </w:p>
    <w:p w:rsidRPr="0025073D" w:rsidR="0025073D" w:rsidP="0025073D" w:rsidRDefault="0025073D" w14:paraId="139DA8FB" w14:textId="77777777">
      <w:pPr>
        <w:pStyle w:val="NormalWeb"/>
        <w:numPr>
          <w:ilvl w:val="1"/>
          <w:numId w:val="11"/>
        </w:numPr>
        <w:spacing w:before="0" w:beforeAutospacing="0" w:after="0" w:afterAutospacing="0"/>
        <w:ind w:right="605"/>
        <w:contextualSpacing/>
        <w:jc w:val="both"/>
        <w:rPr>
          <w:rFonts w:ascii="Cambria" w:hAnsi="Cambria"/>
          <w:color w:val="auto"/>
          <w:sz w:val="23"/>
          <w:szCs w:val="23"/>
          <w:lang w:eastAsia="en-US"/>
        </w:rPr>
      </w:pPr>
      <w:r w:rsidRPr="0025073D">
        <w:rPr>
          <w:rFonts w:ascii="Cambria" w:hAnsi="Cambria"/>
          <w:color w:val="auto"/>
          <w:sz w:val="23"/>
          <w:szCs w:val="23"/>
          <w:lang w:eastAsia="en-US"/>
        </w:rPr>
        <w:t>La versión actualizada de las “TablasDocumentacionXML_PrimeraParte”, que incluye el catálogo de cuentas 36, con el detalle de cuentas requerida para el envío de la información, en el apartado “Instaladores, guías y archivos comunes”.</w:t>
      </w:r>
    </w:p>
    <w:p w:rsidRPr="0025073D" w:rsidR="0025073D" w:rsidP="0025073D" w:rsidRDefault="0025073D" w14:paraId="22685896" w14:textId="77777777">
      <w:pPr>
        <w:pStyle w:val="NormalWeb"/>
        <w:numPr>
          <w:ilvl w:val="1"/>
          <w:numId w:val="11"/>
        </w:numPr>
        <w:spacing w:before="0" w:beforeAutospacing="0" w:after="0" w:afterAutospacing="0"/>
        <w:ind w:right="605"/>
        <w:contextualSpacing/>
        <w:jc w:val="both"/>
        <w:rPr>
          <w:rFonts w:ascii="Cambria" w:hAnsi="Cambria"/>
          <w:color w:val="auto"/>
          <w:sz w:val="23"/>
          <w:szCs w:val="23"/>
          <w:lang w:eastAsia="en-US"/>
        </w:rPr>
      </w:pPr>
      <w:r w:rsidRPr="0025073D">
        <w:rPr>
          <w:rFonts w:ascii="Cambria" w:hAnsi="Cambria"/>
          <w:color w:val="auto"/>
          <w:sz w:val="23"/>
          <w:szCs w:val="23"/>
          <w:lang w:eastAsia="en-US"/>
        </w:rPr>
        <w:t>Los archivos XML y XSD con la estructura requerida para el envío de la información, en el apartado Clase de datos Indicadores.</w:t>
      </w:r>
    </w:p>
    <w:p w:rsidRPr="0025073D" w:rsidR="0025073D" w:rsidP="0025073D" w:rsidRDefault="0025073D" w14:paraId="181B3D33" w14:textId="77777777">
      <w:pPr>
        <w:pStyle w:val="NormalWeb"/>
        <w:numPr>
          <w:ilvl w:val="1"/>
          <w:numId w:val="11"/>
        </w:numPr>
        <w:spacing w:before="0" w:beforeAutospacing="0" w:after="0" w:afterAutospacing="0"/>
        <w:ind w:right="605"/>
        <w:contextualSpacing/>
        <w:jc w:val="both"/>
        <w:rPr>
          <w:rFonts w:ascii="Cambria" w:hAnsi="Cambria"/>
          <w:color w:val="auto"/>
          <w:sz w:val="23"/>
          <w:szCs w:val="23"/>
          <w:lang w:eastAsia="en-US"/>
        </w:rPr>
      </w:pPr>
      <w:r w:rsidRPr="0025073D">
        <w:rPr>
          <w:rFonts w:ascii="Cambria" w:hAnsi="Cambria"/>
          <w:color w:val="auto"/>
          <w:sz w:val="23"/>
          <w:szCs w:val="23"/>
          <w:lang w:eastAsia="en-US"/>
        </w:rPr>
        <w:t>El Manual de información de la Clase de datos Indicadores, actualizado con las validaciones aplicables al archivo 3404 Indicadores proporcional.</w:t>
      </w:r>
    </w:p>
    <w:p w:rsidRPr="0025073D" w:rsidR="0025073D" w:rsidP="0025073D" w:rsidRDefault="0025073D" w14:paraId="680784AC" w14:textId="77777777">
      <w:pPr>
        <w:pStyle w:val="NormalWeb"/>
        <w:numPr>
          <w:ilvl w:val="1"/>
          <w:numId w:val="11"/>
        </w:numPr>
        <w:spacing w:before="0" w:beforeAutospacing="0" w:after="0" w:afterAutospacing="0"/>
        <w:ind w:right="605"/>
        <w:contextualSpacing/>
        <w:jc w:val="both"/>
        <w:rPr>
          <w:rFonts w:ascii="Cambria" w:hAnsi="Cambria"/>
          <w:color w:val="auto"/>
          <w:sz w:val="23"/>
          <w:szCs w:val="23"/>
          <w:lang w:eastAsia="en-US"/>
        </w:rPr>
      </w:pPr>
      <w:r w:rsidRPr="0025073D">
        <w:rPr>
          <w:rFonts w:ascii="Cambria" w:hAnsi="Cambria"/>
          <w:color w:val="auto"/>
          <w:sz w:val="23"/>
          <w:szCs w:val="23"/>
          <w:lang w:eastAsia="en-US"/>
        </w:rPr>
        <w:t xml:space="preserve">El archivo XML “3401 Suficiencia Patrimonial” y “3404 Indicadores proporcional”, deben remitirse en un mismo archivo .zip, mediante la Clase de Datos Indicadores, cuando corresponda a una entidad cooperativa de ahorro y crédito bajo regulación proporcional. </w:t>
      </w:r>
    </w:p>
    <w:p w:rsidRPr="0025073D" w:rsidR="0025073D" w:rsidP="0025073D" w:rsidRDefault="0025073D" w14:paraId="0379AEB4" w14:textId="77777777">
      <w:pPr>
        <w:pStyle w:val="NormalWeb"/>
        <w:spacing w:before="0" w:beforeAutospacing="0" w:after="0" w:afterAutospacing="0"/>
        <w:ind w:left="1276" w:right="605"/>
        <w:contextualSpacing/>
        <w:jc w:val="both"/>
        <w:rPr>
          <w:rFonts w:ascii="Cambria" w:hAnsi="Cambria"/>
          <w:color w:val="auto"/>
          <w:sz w:val="23"/>
          <w:szCs w:val="23"/>
          <w:lang w:eastAsia="en-US"/>
        </w:rPr>
      </w:pPr>
    </w:p>
    <w:p w:rsidRPr="0025073D" w:rsidR="0025073D" w:rsidP="0025073D" w:rsidRDefault="0025073D" w14:paraId="6E2FD84D" w14:textId="77777777">
      <w:pPr>
        <w:pStyle w:val="NormalWeb"/>
        <w:numPr>
          <w:ilvl w:val="0"/>
          <w:numId w:val="10"/>
        </w:numPr>
        <w:spacing w:before="0" w:beforeAutospacing="0" w:after="0" w:afterAutospacing="0"/>
        <w:ind w:right="38"/>
        <w:contextualSpacing/>
        <w:jc w:val="both"/>
        <w:rPr>
          <w:rFonts w:ascii="Cambria" w:hAnsi="Cambria"/>
          <w:color w:val="auto"/>
          <w:sz w:val="23"/>
          <w:szCs w:val="23"/>
          <w:lang w:eastAsia="en-US"/>
        </w:rPr>
      </w:pPr>
      <w:r w:rsidRPr="0025073D">
        <w:rPr>
          <w:rFonts w:ascii="Cambria" w:hAnsi="Cambria"/>
          <w:color w:val="auto"/>
          <w:sz w:val="23"/>
          <w:szCs w:val="23"/>
          <w:lang w:eastAsia="en-US"/>
        </w:rPr>
        <w:t xml:space="preserve">Que hasta el 18 de agosto de 2023 inclusive las Entidades podrán efectuar pruebas de envío, mediante la dirección </w:t>
      </w:r>
      <w:hyperlink w:history="1" r:id="rId13">
        <w:r w:rsidRPr="0025073D">
          <w:rPr>
            <w:rStyle w:val="Hipervnculo"/>
            <w:rFonts w:ascii="Cambria" w:hAnsi="Cambria"/>
            <w:sz w:val="23"/>
            <w:szCs w:val="23"/>
            <w:lang w:eastAsia="en-US"/>
          </w:rPr>
          <w:t>https://remoto.sugef.fi.cr/extranet/</w:t>
        </w:r>
      </w:hyperlink>
      <w:r w:rsidRPr="0025073D">
        <w:rPr>
          <w:rFonts w:ascii="Cambria" w:hAnsi="Cambria"/>
          <w:color w:val="auto"/>
          <w:sz w:val="23"/>
          <w:szCs w:val="23"/>
          <w:lang w:eastAsia="en-US"/>
        </w:rPr>
        <w:t>, las cuales serán eliminadas una vez concluido el plazo.</w:t>
      </w:r>
    </w:p>
    <w:p w:rsidRPr="0025073D" w:rsidR="0025073D" w:rsidP="0025073D" w:rsidRDefault="0025073D" w14:paraId="3C89E28E" w14:textId="77777777">
      <w:pPr>
        <w:pStyle w:val="NormalWeb"/>
        <w:spacing w:before="0" w:beforeAutospacing="0" w:after="0" w:afterAutospacing="0"/>
        <w:ind w:left="1276" w:right="605"/>
        <w:contextualSpacing/>
        <w:jc w:val="both"/>
        <w:rPr>
          <w:rFonts w:ascii="Cambria" w:hAnsi="Cambria"/>
          <w:color w:val="auto"/>
          <w:sz w:val="23"/>
          <w:szCs w:val="23"/>
          <w:lang w:eastAsia="en-US"/>
        </w:rPr>
      </w:pPr>
    </w:p>
    <w:p w:rsidRPr="0025073D" w:rsidR="0025073D" w:rsidP="0025073D" w:rsidRDefault="0025073D" w14:paraId="10C540AC" w14:textId="77777777">
      <w:pPr>
        <w:pStyle w:val="NormalWeb"/>
        <w:numPr>
          <w:ilvl w:val="0"/>
          <w:numId w:val="10"/>
        </w:numPr>
        <w:spacing w:before="0" w:beforeAutospacing="0" w:after="0" w:afterAutospacing="0"/>
        <w:ind w:right="38"/>
        <w:contextualSpacing/>
        <w:jc w:val="both"/>
        <w:rPr>
          <w:rFonts w:ascii="Cambria" w:hAnsi="Cambria"/>
          <w:color w:val="auto"/>
          <w:sz w:val="23"/>
          <w:szCs w:val="23"/>
          <w:lang w:eastAsia="en-US"/>
        </w:rPr>
      </w:pPr>
      <w:r w:rsidRPr="0025073D">
        <w:rPr>
          <w:rFonts w:ascii="Cambria" w:hAnsi="Cambria"/>
          <w:color w:val="auto"/>
          <w:sz w:val="23"/>
          <w:szCs w:val="23"/>
          <w:lang w:eastAsia="en-US"/>
        </w:rPr>
        <w:t>Que el primer envío mediante la plataforma informática SICVECA se mantiene con fecha de corte a julio 2023, el cual deberá quedar cargado a más tardar el 25 de agosto de 2023.</w:t>
      </w:r>
    </w:p>
    <w:p w:rsidRPr="0025073D" w:rsidR="0025073D" w:rsidP="0025073D" w:rsidRDefault="0025073D" w14:paraId="7A4ECD37" w14:textId="77777777">
      <w:pPr>
        <w:pStyle w:val="NormalWeb"/>
        <w:spacing w:before="0" w:beforeAutospacing="0" w:after="0" w:afterAutospacing="0"/>
        <w:ind w:left="502" w:right="38"/>
        <w:contextualSpacing/>
        <w:jc w:val="both"/>
        <w:rPr>
          <w:rFonts w:ascii="Cambria" w:hAnsi="Cambria"/>
          <w:color w:val="auto"/>
          <w:sz w:val="23"/>
          <w:szCs w:val="23"/>
          <w:lang w:eastAsia="en-US"/>
        </w:rPr>
      </w:pPr>
    </w:p>
    <w:p w:rsidRPr="0025073D" w:rsidR="0025073D" w:rsidP="0025073D" w:rsidRDefault="0025073D" w14:paraId="3C23A2CE" w14:textId="77777777">
      <w:pPr>
        <w:pStyle w:val="NormalWeb"/>
        <w:numPr>
          <w:ilvl w:val="0"/>
          <w:numId w:val="10"/>
        </w:numPr>
        <w:spacing w:before="150" w:beforeAutospacing="0" w:after="150" w:afterAutospacing="0"/>
        <w:contextualSpacing/>
        <w:jc w:val="both"/>
        <w:rPr>
          <w:rFonts w:ascii="Cambria" w:hAnsi="Cambria"/>
          <w:color w:val="auto"/>
          <w:sz w:val="23"/>
          <w:szCs w:val="23"/>
          <w:lang w:eastAsia="en-US"/>
        </w:rPr>
      </w:pPr>
      <w:r w:rsidRPr="0025073D">
        <w:rPr>
          <w:rFonts w:ascii="Cambria" w:hAnsi="Cambria"/>
          <w:color w:val="auto"/>
          <w:sz w:val="23"/>
          <w:szCs w:val="23"/>
          <w:lang w:eastAsia="en-US"/>
        </w:rPr>
        <w:t xml:space="preserve">En caso de consultas asociada con la remisión de esta Clase de datos, dirigirlas al correo:   </w:t>
      </w:r>
      <w:hyperlink w:history="1" r:id="rId14">
        <w:r w:rsidRPr="0025073D">
          <w:rPr>
            <w:rStyle w:val="Hipervnculo"/>
            <w:rFonts w:ascii="Cambria" w:hAnsi="Cambria"/>
            <w:sz w:val="23"/>
            <w:szCs w:val="23"/>
            <w:lang w:eastAsia="en-US"/>
          </w:rPr>
          <w:t>ConsultasIndicadores@sugef.fi.cr</w:t>
        </w:r>
      </w:hyperlink>
      <w:r w:rsidRPr="0025073D">
        <w:rPr>
          <w:rFonts w:ascii="Cambria" w:hAnsi="Cambria"/>
          <w:color w:val="auto"/>
          <w:sz w:val="23"/>
          <w:szCs w:val="23"/>
          <w:lang w:eastAsia="en-US"/>
        </w:rPr>
        <w:t xml:space="preserve">     </w:t>
      </w:r>
    </w:p>
    <w:p w:rsidRPr="0025073D" w:rsidR="00604CFD" w:rsidP="00604CFD" w:rsidRDefault="00604CFD" w14:paraId="45A88084" w14:textId="77777777">
      <w:pPr>
        <w:pStyle w:val="Texto"/>
        <w:spacing w:line="240" w:lineRule="auto"/>
        <w:rPr>
          <w:sz w:val="23"/>
          <w:szCs w:val="23"/>
        </w:rPr>
      </w:pPr>
    </w:p>
    <w:p w:rsidRPr="0025073D" w:rsidR="00604CFD" w:rsidP="00604CFD" w:rsidRDefault="00604CFD" w14:paraId="6C571C3F" w14:textId="77777777">
      <w:pPr>
        <w:pStyle w:val="Texto"/>
        <w:spacing w:before="0" w:after="0" w:line="240" w:lineRule="auto"/>
        <w:contextualSpacing/>
        <w:rPr>
          <w:sz w:val="23"/>
          <w:szCs w:val="23"/>
        </w:rPr>
      </w:pPr>
      <w:r w:rsidRPr="0025073D">
        <w:rPr>
          <w:noProof/>
          <w:sz w:val="23"/>
          <w:szCs w:val="23"/>
        </w:rPr>
        <w:drawing>
          <wp:anchor distT="0" distB="0" distL="114300" distR="114300" simplePos="0" relativeHeight="251659264" behindDoc="1" locked="0" layoutInCell="1" allowOverlap="1" wp14:editId="31A6D55E" wp14:anchorId="228A608D">
            <wp:simplePos x="0" y="0"/>
            <wp:positionH relativeFrom="column">
              <wp:posOffset>-129540</wp:posOffset>
            </wp:positionH>
            <wp:positionV relativeFrom="paragraph">
              <wp:posOffset>201930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5073D">
        <w:rPr>
          <w:sz w:val="23"/>
          <w:szCs w:val="23"/>
        </w:rPr>
        <w:t>Atentamente,</w:t>
      </w:r>
    </w:p>
    <w:p w:rsidRPr="0025073D" w:rsidR="00604CFD" w:rsidP="00604CFD" w:rsidRDefault="00604CFD" w14:paraId="64E383FC" w14:textId="77777777">
      <w:pPr>
        <w:pStyle w:val="Texto"/>
        <w:spacing w:before="0" w:after="0" w:line="240" w:lineRule="auto"/>
        <w:contextualSpacing/>
        <w:rPr>
          <w:sz w:val="23"/>
          <w:szCs w:val="23"/>
        </w:rPr>
      </w:pPr>
    </w:p>
    <w:p w:rsidRPr="0025073D" w:rsidR="00604CFD" w:rsidP="00604CFD" w:rsidRDefault="00604CFD" w14:paraId="074B585B" w14:textId="77777777">
      <w:pPr>
        <w:spacing w:line="240" w:lineRule="auto"/>
        <w:rPr>
          <w:sz w:val="23"/>
          <w:szCs w:val="23"/>
        </w:rPr>
      </w:pPr>
    </w:p>
    <w:p w:rsidRPr="0025073D" w:rsidR="00604CFD" w:rsidP="00604CFD" w:rsidRDefault="00604CFD" w14:paraId="70894D8F" w14:textId="77777777">
      <w:pPr>
        <w:spacing w:line="240" w:lineRule="auto"/>
        <w:rPr>
          <w:sz w:val="23"/>
          <w:szCs w:val="23"/>
        </w:rPr>
      </w:pPr>
    </w:p>
    <w:p w:rsidRPr="0025073D" w:rsidR="0025073D" w:rsidP="00604CFD" w:rsidRDefault="0025073D" w14:paraId="414A2A79" w14:textId="77777777">
      <w:pPr>
        <w:spacing w:line="240" w:lineRule="auto"/>
        <w:jc w:val="left"/>
        <w:rPr>
          <w:sz w:val="23"/>
          <w:szCs w:val="23"/>
        </w:rPr>
      </w:pPr>
      <w:bookmarkStart w:name="_Hlk53758837" w:id="0"/>
      <w:r w:rsidRPr="0025073D">
        <w:rPr>
          <w:sz w:val="23"/>
          <w:szCs w:val="23"/>
        </w:rPr>
        <w:t>José Armando Fallas Martínez</w:t>
      </w:r>
    </w:p>
    <w:p w:rsidRPr="0025073D" w:rsidR="00604CFD" w:rsidP="00604CFD" w:rsidRDefault="0025073D" w14:paraId="5E71511F" w14:textId="5517E8AD">
      <w:pPr>
        <w:spacing w:line="240" w:lineRule="auto"/>
        <w:jc w:val="left"/>
        <w:rPr>
          <w:sz w:val="23"/>
          <w:szCs w:val="23"/>
        </w:rPr>
      </w:pPr>
      <w:r w:rsidRPr="0025073D">
        <w:rPr>
          <w:b/>
          <w:bCs/>
          <w:sz w:val="23"/>
          <w:szCs w:val="23"/>
        </w:rPr>
        <w:t>I</w:t>
      </w:r>
      <w:r w:rsidRPr="0025073D" w:rsidR="00604CFD">
        <w:rPr>
          <w:b/>
          <w:bCs/>
          <w:sz w:val="23"/>
          <w:szCs w:val="23"/>
        </w:rPr>
        <w:t>ntendente General</w:t>
      </w:r>
    </w:p>
    <w:bookmarkEnd w:id="0"/>
    <w:p w:rsidRPr="0025073D" w:rsidR="00604CFD" w:rsidP="00604CFD" w:rsidRDefault="00604CFD" w14:paraId="3C41FAF0" w14:textId="77777777">
      <w:pPr>
        <w:pStyle w:val="Negrita"/>
        <w:spacing w:line="240" w:lineRule="auto"/>
        <w:jc w:val="left"/>
        <w:rPr>
          <w:noProof/>
          <w:sz w:val="23"/>
          <w:szCs w:val="23"/>
          <w:lang w:eastAsia="es-CR"/>
        </w:rPr>
      </w:pPr>
    </w:p>
    <w:p w:rsidRPr="0025073D" w:rsidR="0025073D" w:rsidP="0025073D" w:rsidRDefault="0025073D" w14:paraId="2AC5570E" w14:textId="77777777">
      <w:pPr>
        <w:pStyle w:val="Negrita"/>
        <w:spacing w:line="240" w:lineRule="auto"/>
        <w:contextualSpacing/>
        <w:rPr>
          <w:sz w:val="23"/>
          <w:szCs w:val="23"/>
          <w:lang w:val="es-CR"/>
        </w:rPr>
      </w:pPr>
      <w:r w:rsidRPr="0025073D">
        <w:rPr>
          <w:sz w:val="23"/>
          <w:szCs w:val="23"/>
          <w:lang w:val="es-CR"/>
        </w:rPr>
        <w:t>JSC/GZCH/ACU/gvl*</w:t>
      </w:r>
    </w:p>
    <w:p w:rsidRPr="0002265F" w:rsidR="00604CFD" w:rsidP="00604CFD" w:rsidRDefault="00604CFD" w14:paraId="44C205A4" w14:textId="77777777">
      <w:pPr>
        <w:spacing w:line="240" w:lineRule="auto"/>
        <w:rPr>
          <w:sz w:val="24"/>
        </w:rPr>
      </w:pPr>
    </w:p>
    <w:p w:rsidRPr="0002265F" w:rsidR="00E42AAC" w:rsidRDefault="00E42AAC" w14:paraId="5BCB7F19" w14:textId="77777777">
      <w:pPr>
        <w:rPr>
          <w:sz w:val="24"/>
          <w:lang w:val="es-CR"/>
        </w:rPr>
      </w:pPr>
    </w:p>
    <w:sectPr w:rsidRPr="0002265F" w:rsidR="00E42AA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9706" w14:textId="77777777" w:rsidR="003F59E5" w:rsidRDefault="003F59E5" w:rsidP="00181ABF">
      <w:pPr>
        <w:spacing w:line="240" w:lineRule="auto"/>
      </w:pPr>
      <w:r>
        <w:separator/>
      </w:r>
    </w:p>
  </w:endnote>
  <w:endnote w:type="continuationSeparator" w:id="0">
    <w:p w14:paraId="39A678CD" w14:textId="77777777" w:rsidR="003F59E5" w:rsidRDefault="003F59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7BA" w:rsidRDefault="008737BA" w14:paraId="3E8F861D"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008F0D35" w14:textId="77777777">
      <w:tc>
        <w:tcPr>
          <w:tcW w:w="7356" w:type="dxa"/>
        </w:tcPr>
        <w:p w:rsidR="00825A38" w:rsidP="00825A38" w:rsidRDefault="00825A38" w14:paraId="556F8B01"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5CA31B1C" wp14:anchorId="31E94259">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1E94259">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3334819A" w14:textId="77777777">
          <w:pPr>
            <w:pStyle w:val="Piedepgina"/>
            <w:rPr>
              <w:b/>
              <w:color w:val="7F7F7F" w:themeColor="text1" w:themeTint="80"/>
              <w:sz w:val="16"/>
              <w:szCs w:val="16"/>
            </w:rPr>
          </w:pPr>
        </w:p>
      </w:tc>
      <w:tc>
        <w:tcPr>
          <w:tcW w:w="1472" w:type="dxa"/>
        </w:tcPr>
        <w:p w:rsidRPr="009349F3" w:rsidR="00825A38" w:rsidP="00181ABF" w:rsidRDefault="00825A38" w14:paraId="005CBB6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0AFA5E1C" w14:textId="77777777">
    <w:pPr>
      <w:pStyle w:val="Piedepgina"/>
    </w:pPr>
    <w:r>
      <w:rPr>
        <w:noProof/>
      </w:rPr>
      <w:drawing>
        <wp:anchor distT="0" distB="0" distL="114300" distR="114300" simplePos="0" relativeHeight="251659264" behindDoc="1" locked="0" layoutInCell="1" allowOverlap="1" wp14:editId="459E0166" wp14:anchorId="7853E5A6">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7BA" w:rsidRDefault="008737BA" w14:paraId="4E3EDBD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F35E" w14:textId="77777777" w:rsidR="003F59E5" w:rsidRDefault="003F59E5" w:rsidP="00181ABF">
      <w:pPr>
        <w:spacing w:line="240" w:lineRule="auto"/>
      </w:pPr>
      <w:r>
        <w:separator/>
      </w:r>
    </w:p>
  </w:footnote>
  <w:footnote w:type="continuationSeparator" w:id="0">
    <w:p w14:paraId="74DA1952" w14:textId="77777777" w:rsidR="003F59E5" w:rsidRDefault="003F59E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7BA" w:rsidRDefault="008737BA" w14:paraId="2138EC3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17B023A" w14:textId="77777777">
    <w:pPr>
      <w:pStyle w:val="Encabezado"/>
    </w:pPr>
  </w:p>
  <w:p w:rsidR="00181ABF" w:rsidP="00825A38" w:rsidRDefault="00181ABF" w14:paraId="67111EB2" w14:textId="77777777">
    <w:pPr>
      <w:pStyle w:val="Encabezado"/>
      <w:jc w:val="left"/>
    </w:pPr>
    <w:r>
      <w:rPr>
        <w:noProof/>
        <w:lang w:val="es-CR" w:eastAsia="es-CR"/>
      </w:rPr>
      <w:drawing>
        <wp:inline distT="0" distB="0" distL="0" distR="0" wp14:anchorId="387BE6F2" wp14:editId="0457A88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7BA" w:rsidRDefault="008737BA" w14:paraId="0D30AB5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82033B3"/>
    <w:multiLevelType w:val="hybridMultilevel"/>
    <w:tmpl w:val="1F80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3" w15:restartNumberingAfterBreak="0">
    <w:nsid w:val="242F4502"/>
    <w:multiLevelType w:val="hybridMultilevel"/>
    <w:tmpl w:val="54A804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A3A3E67"/>
    <w:multiLevelType w:val="hybridMultilevel"/>
    <w:tmpl w:val="3CDAC592"/>
    <w:lvl w:ilvl="0" w:tplc="140A000F">
      <w:start w:val="1"/>
      <w:numFmt w:val="decimal"/>
      <w:lvlText w:val="%1."/>
      <w:lvlJc w:val="left"/>
      <w:pPr>
        <w:tabs>
          <w:tab w:val="num" w:pos="502"/>
        </w:tabs>
        <w:ind w:left="502" w:hanging="360"/>
      </w:pPr>
      <w:rPr>
        <w:rFonts w:hint="default"/>
      </w:rPr>
    </w:lvl>
    <w:lvl w:ilvl="1" w:tplc="0C0A0019">
      <w:start w:val="1"/>
      <w:numFmt w:val="lowerLetter"/>
      <w:lvlText w:val="%2."/>
      <w:lvlJc w:val="left"/>
      <w:pPr>
        <w:tabs>
          <w:tab w:val="num" w:pos="1353"/>
        </w:tabs>
        <w:ind w:left="1353"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19B1C95"/>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483860C2"/>
    <w:multiLevelType w:val="hybridMultilevel"/>
    <w:tmpl w:val="99F036B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498C3E95"/>
    <w:multiLevelType w:val="hybridMultilevel"/>
    <w:tmpl w:val="5DCCF67C"/>
    <w:lvl w:ilvl="0" w:tplc="FFFFFFFF">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0" w15:restartNumberingAfterBreak="0">
    <w:nsid w:val="55F97BB0"/>
    <w:multiLevelType w:val="hybridMultilevel"/>
    <w:tmpl w:val="E94CAC96"/>
    <w:lvl w:ilvl="0" w:tplc="140A0001">
      <w:start w:val="1"/>
      <w:numFmt w:val="bullet"/>
      <w:lvlText w:val=""/>
      <w:lvlJc w:val="left"/>
      <w:pPr>
        <w:tabs>
          <w:tab w:val="num" w:pos="502"/>
        </w:tabs>
        <w:ind w:left="502" w:hanging="360"/>
      </w:pPr>
      <w:rPr>
        <w:rFonts w:ascii="Symbol" w:hAnsi="Symbol" w:hint="default"/>
      </w:rPr>
    </w:lvl>
    <w:lvl w:ilvl="1" w:tplc="0C0A0019">
      <w:start w:val="1"/>
      <w:numFmt w:val="lowerLetter"/>
      <w:lvlText w:val="%2."/>
      <w:lvlJc w:val="left"/>
      <w:pPr>
        <w:tabs>
          <w:tab w:val="num" w:pos="1353"/>
        </w:tabs>
        <w:ind w:left="1353"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1A800B0"/>
    <w:multiLevelType w:val="hybridMultilevel"/>
    <w:tmpl w:val="FCDE8C04"/>
    <w:lvl w:ilvl="0" w:tplc="D874716A">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471292591">
    <w:abstractNumId w:val="0"/>
  </w:num>
  <w:num w:numId="2" w16cid:durableId="1797983462">
    <w:abstractNumId w:val="9"/>
  </w:num>
  <w:num w:numId="3" w16cid:durableId="1148978569">
    <w:abstractNumId w:val="12"/>
  </w:num>
  <w:num w:numId="4" w16cid:durableId="24854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42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46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231388">
    <w:abstractNumId w:val="6"/>
  </w:num>
  <w:num w:numId="8" w16cid:durableId="1651326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166123">
    <w:abstractNumId w:val="1"/>
  </w:num>
  <w:num w:numId="10" w16cid:durableId="768425756">
    <w:abstractNumId w:val="4"/>
  </w:num>
  <w:num w:numId="11" w16cid:durableId="1184443923">
    <w:abstractNumId w:val="10"/>
  </w:num>
  <w:num w:numId="12" w16cid:durableId="1261986415">
    <w:abstractNumId w:val="11"/>
  </w:num>
  <w:num w:numId="13" w16cid:durableId="229196979">
    <w:abstractNumId w:val="7"/>
  </w:num>
  <w:num w:numId="14" w16cid:durableId="1144279670">
    <w:abstractNumId w:val="3"/>
  </w:num>
  <w:num w:numId="15" w16cid:durableId="193426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E5"/>
    <w:rsid w:val="000202E3"/>
    <w:rsid w:val="0002265F"/>
    <w:rsid w:val="000F0F4D"/>
    <w:rsid w:val="00181ABF"/>
    <w:rsid w:val="00226DDC"/>
    <w:rsid w:val="0025073D"/>
    <w:rsid w:val="002A45C3"/>
    <w:rsid w:val="003172BE"/>
    <w:rsid w:val="003F59E5"/>
    <w:rsid w:val="0046105A"/>
    <w:rsid w:val="00604CFD"/>
    <w:rsid w:val="00825A38"/>
    <w:rsid w:val="008737BA"/>
    <w:rsid w:val="008C7F0D"/>
    <w:rsid w:val="00937EF0"/>
    <w:rsid w:val="00D20C5D"/>
    <w:rsid w:val="00D2422E"/>
    <w:rsid w:val="00D67CC3"/>
    <w:rsid w:val="00D90222"/>
    <w:rsid w:val="00DF2ACF"/>
    <w:rsid w:val="00E36FD5"/>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717A"/>
  <w15:chartTrackingRefBased/>
  <w15:docId w15:val="{FFCB8448-30B0-49CE-A553-1591E6A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604CFD"/>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604CFD"/>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604C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25073D"/>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moto.sugef.fi.cr/extra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Indicadores@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91F1BD9444D26BCA3EACB0818C2AE"/>
        <w:category>
          <w:name w:val="General"/>
          <w:gallery w:val="placeholder"/>
        </w:category>
        <w:types>
          <w:type w:val="bbPlcHdr"/>
        </w:types>
        <w:behaviors>
          <w:behavior w:val="content"/>
        </w:behaviors>
        <w:guid w:val="{94AB63C3-39B0-4160-8E25-EFEC06DB0ED2}"/>
      </w:docPartPr>
      <w:docPartBody>
        <w:p w:rsidR="0076571A" w:rsidRDefault="004527D8">
          <w:pPr>
            <w:pStyle w:val="09F91F1BD9444D26BCA3EACB0818C2AE"/>
          </w:pPr>
          <w:r w:rsidRPr="001E0779">
            <w:rPr>
              <w:rStyle w:val="Textodelmarcadordeposicin"/>
            </w:rPr>
            <w:t>Haga clic aquí para escribir texto.</w:t>
          </w:r>
        </w:p>
      </w:docPartBody>
    </w:docPart>
    <w:docPart>
      <w:docPartPr>
        <w:name w:val="9860352CD383450896223B1977E09720"/>
        <w:category>
          <w:name w:val="General"/>
          <w:gallery w:val="placeholder"/>
        </w:category>
        <w:types>
          <w:type w:val="bbPlcHdr"/>
        </w:types>
        <w:behaviors>
          <w:behavior w:val="content"/>
        </w:behaviors>
        <w:guid w:val="{841A1396-61DB-4BC1-B719-AF87519E3F19}"/>
      </w:docPartPr>
      <w:docPartBody>
        <w:p w:rsidR="0076571A" w:rsidRDefault="004527D8">
          <w:pPr>
            <w:pStyle w:val="9860352CD383450896223B1977E0972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D8"/>
    <w:rsid w:val="004527D8"/>
    <w:rsid w:val="007657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27D8"/>
  </w:style>
  <w:style w:type="paragraph" w:customStyle="1" w:styleId="09F91F1BD9444D26BCA3EACB0818C2AE">
    <w:name w:val="09F91F1BD9444D26BCA3EACB0818C2AE"/>
  </w:style>
  <w:style w:type="paragraph" w:customStyle="1" w:styleId="9860352CD383450896223B1977E09720">
    <w:name w:val="9860352CD383450896223B1977E09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xoA4GOvB5+eHto7e2XatZxmOvfgTciYgFvg47OnDmPY=</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Gjbx9n8EkGyDLfvtRQAxuLmccQqxWWLumZcNHUO12zU=</DigestValue>
    </Reference>
  </SignedInfo>
  <SignatureValue>mxqQa+Iq+Jtt/woEzcfb09N/G0oqRvghv4J30l+jzB0ec25Y6LAJuY4jF7PBZDzf5dyYP7mpRdt4
6d8eCCd2n+CWOmp2kxoq8vBEIXcH83zvJ04JOnwgBQ+MfiHEkuVWwOwms4ux5Xe4VxYxQjlbERxF
JEEyNGoNpa7nwsENtOiC9aWTPjMx/SdvrsotIzexsZS0jNZyyoDe9yGtLkOlLg29zOyJEbqear3U
IYLK2av2OYPFraEGY46p/IatcwLc1IXsbGlpFwpmIaVHsdOBKoAFr+qPIj0b2ZZQmcO/LHsejWy3
JmxONSIf7OpToc1sgz5YMFOJHkRLv78G2p+YwQ==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Transform>
          <Transform Algorithm="http://www.w3.org/TR/2001/REC-xml-c14n-20010315"/>
        </Transforms>
        <DigestMethod Algorithm="http://www.w3.org/2001/04/xmlenc#sha256"/>
        <DigestValue>ZEE1sUIm9yQLDHcABZkK3UWTe8Luv/aU/hLCX3w5LNg=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sDciq0C40JKB0LSSb6M2nBtsCs0+bEYo9fP3kRgmlnY=</DigestValue>
      </Reference>
      <Reference URI="/word/endnotes.xml?ContentType=application/vnd.openxmlformats-officedocument.wordprocessingml.endnotes+xml">
        <DigestMethod Algorithm="http://www.w3.org/2001/04/xmlenc#sha256"/>
        <DigestValue>5Ze/hhUZljxdOa8x6judGntchHBFeyw/psig8tjMvfM=</DigestValue>
      </Reference>
      <Reference URI="/word/fontTable.xml?ContentType=application/vnd.openxmlformats-officedocument.wordprocessingml.fontTable+xml">
        <DigestMethod Algorithm="http://www.w3.org/2001/04/xmlenc#sha256"/>
        <DigestValue>16s7Y4qDti+am3gAK28nfgZb79wCgAccYDyWqCQGwHw=</DigestValue>
      </Reference>
      <Reference URI="/word/footer1.xml?ContentType=application/vnd.openxmlformats-officedocument.wordprocessingml.footer+xml">
        <DigestMethod Algorithm="http://www.w3.org/2001/04/xmlenc#sha256"/>
        <DigestValue>h7z062SNHTVtSr8uDGYjjavf3HD7g6v1Fc4gw9itgok=</DigestValue>
      </Reference>
      <Reference URI="/word/footer2.xml?ContentType=application/vnd.openxmlformats-officedocument.wordprocessingml.footer+xml">
        <DigestMethod Algorithm="http://www.w3.org/2001/04/xmlenc#sha256"/>
        <DigestValue>5l2GfSa/SWzwY3wzJkJlnaSSiNJk5KmZyizrnTGWOPU=</DigestValue>
      </Reference>
      <Reference URI="/word/footer3.xml?ContentType=application/vnd.openxmlformats-officedocument.wordprocessingml.footer+xml">
        <DigestMethod Algorithm="http://www.w3.org/2001/04/xmlenc#sha256"/>
        <DigestValue>pKgm2LRgy8Ue1mYdT+l4OGcc/+tDmhCZMWNqYEPnI7w=</DigestValue>
      </Reference>
      <Reference URI="/word/footnotes.xml?ContentType=application/vnd.openxmlformats-officedocument.wordprocessingml.footnotes+xml">
        <DigestMethod Algorithm="http://www.w3.org/2001/04/xmlenc#sha256"/>
        <DigestValue>35L/p25wjtGgPZo2nDz5PNPBo1qqo7A1OjUXvTKAXZQ=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GvjrZ87fjFCwcH6Ni+I5+cRfU16q6bfv8VqtRUs1Bjg=</DigestValue>
      </Reference>
      <Reference URI="/word/glossary/fontTable.xml?ContentType=application/vnd.openxmlformats-officedocument.wordprocessingml.fontTable+xml">
        <DigestMethod Algorithm="http://www.w3.org/2001/04/xmlenc#sha256"/>
        <DigestValue>16s7Y4qDti+am3gAK28nfgZb79wCgAccYDyWqCQGwHw=</DigestValue>
      </Reference>
      <Reference URI="/word/glossary/settings.xml?ContentType=application/vnd.openxmlformats-officedocument.wordprocessingml.settings+xml">
        <DigestMethod Algorithm="http://www.w3.org/2001/04/xmlenc#sha256"/>
        <DigestValue>GZQFyr6/bCmUBddbfhVLbmb2zpUFtJZduWeCugxAtBw=</DigestValue>
      </Reference>
      <Reference URI="/word/glossary/styles.xml?ContentType=application/vnd.openxmlformats-officedocument.wordprocessingml.styles+xml">
        <DigestMethod Algorithm="http://www.w3.org/2001/04/xmlenc#sha256"/>
        <DigestValue>W0jrAMKT+4VX/hwAz9JIrs94Adc0aCx8SlM5p+Zc3Vc=</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c5wUw3LiXlF3RnfA2sKNxfPO3pSokUetetQnj0v7lOg=</DigestValue>
      </Reference>
      <Reference URI="/word/header2.xml?ContentType=application/vnd.openxmlformats-officedocument.wordprocessingml.header+xml">
        <DigestMethod Algorithm="http://www.w3.org/2001/04/xmlenc#sha256"/>
        <DigestValue>7O9ID7qSxV7Y9JIMUn+Dxmaj5HjgVtVu9ZGW3Kx7l3s=</DigestValue>
      </Reference>
      <Reference URI="/word/header3.xml?ContentType=application/vnd.openxmlformats-officedocument.wordprocessingml.header+xml">
        <DigestMethod Algorithm="http://www.w3.org/2001/04/xmlenc#sha256"/>
        <DigestValue>2y4jkqo22M4FwKulJOilcI//TbWWncFPnK/VoOIWjkk=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7I5Q/95eqSV38b8KxeSeyIJplKonpipz5ZLdyctl5Vc=</DigestValue>
      </Reference>
      <Reference URI="/word/settings.xml?ContentType=application/vnd.openxmlformats-officedocument.wordprocessingml.settings+xml">
        <DigestMethod Algorithm="http://www.w3.org/2001/04/xmlenc#sha256"/>
        <DigestValue>25URltN91xjMHt4lgvgu4R5RNr6HT5ne+1wlz7jOhk4=</DigestValue>
      </Reference>
      <Reference URI="/word/styles.xml?ContentType=application/vnd.openxmlformats-officedocument.wordprocessingml.styles+xml">
        <DigestMethod Algorithm="http://www.w3.org/2001/04/xmlenc#sha256"/>
        <DigestValue>CLU6hRIHzPMvTSEya+mz8c/XvyVhjVBijJ5A3npvsQc=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2023-08-10T23:20:15Z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2023-08-10T23:20:15Z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bGtf1BTW71S/QQGR4KJxVsDUHdZHPuqNUcrSdc4CYECBBW/qbcYDzIwMjMwODEwMjMyMD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pcXKrDD5NBULqe7mO923bwOyqyk=</xd:ByKey>
                  </xd:ResponderID>
                  <xd:ProducedAt>2023-08-10T23:20:13Z</xd:ProducedAt>
                </xd:OCSPIdentifier>
                <xd:DigestAlgAndValue>
                  <DigestMethod Algorithm="http://www.w3.org/2001/04/xmlenc#sha256"/>
                  <DigestValue>6FlWa9sM7T2yFe4+cAF0ABF8Ax4/jYHAR0t01XS2VIo=</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V2FV+twqj9wmco3Y1EJDS3XGyVF2pDmD/X2plENfd8CBBW/qbgYDzIwMjMwODEwMjMyMD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24" ma:contentTypeDescription="Crear nuevo documento." ma:contentTypeScope="" ma:versionID="92bc80d3b05609467a6cd94351d337b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indicas en la Circular Externa</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Indicadores proporcional SICVECA
Informar SALIENTE GESTIÓN DE DATOS,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2023-08-08T06:00:00+00:00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Indicadores proporcional SICVECA</Subject1>
  </documentManagement>
</p:properties>
</file>

<file path=customXml/itemProps1.xml><?xml version="1.0" encoding="utf-8"?>
<ds:datastoreItem xmlns:ds="http://schemas.openxmlformats.org/officeDocument/2006/customXml" ds:itemID="{9E241574-3D5B-4234-9DD6-DE57D741D1A2}"/>
</file>

<file path=customXml/itemProps2.xml><?xml version="1.0" encoding="utf-8"?>
<ds:datastoreItem xmlns:ds="http://schemas.openxmlformats.org/officeDocument/2006/customXml" ds:itemID="{FFA72998-56E7-4784-8FB3-6294E484B116}"/>
</file>

<file path=customXml/itemProps3.xml><?xml version="1.0" encoding="utf-8"?>
<ds:datastoreItem xmlns:ds="http://schemas.openxmlformats.org/officeDocument/2006/customXml" ds:itemID="{B0D04906-412C-4DF9-AF07-A88978FE7B51}"/>
</file>

<file path=customXml/itemProps4.xml><?xml version="1.0" encoding="utf-8"?>
<ds:datastoreItem xmlns:ds="http://schemas.openxmlformats.org/officeDocument/2006/customXml" ds:itemID="{D386E93E-B213-408C-879D-47A6F628A7E9}"/>
</file>

<file path=customXml/itemProps5.xml><?xml version="1.0" encoding="utf-8"?>
<ds:datastoreItem xmlns:ds="http://schemas.openxmlformats.org/officeDocument/2006/customXml" ds:itemID="{EF6A4359-4521-4A96-884C-91A4FC01568F}"/>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Template>
  <TotalTime>7</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5</cp:revision>
  <dcterms:created xsi:type="dcterms:W3CDTF">2023-08-08T20:12:00Z</dcterms:created>
  <dcterms:modified xsi:type="dcterms:W3CDTF">2023-08-10T16:53:00Z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127700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f1fd9d7f-da86-405a-9476-87cbb240632e,6;769919c7-9da3-41ff-b395-8ac0bca7c92c,9;</vt:lpwstr>
  </property>
</Properties>
</file>