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28E3" w:rsidR="00C83EA6" w:rsidP="00522687" w:rsidRDefault="00522687" w14:paraId="3A10967E" w14:textId="30C78476">
      <w:pPr>
        <w:pStyle w:val="Texto"/>
        <w:tabs>
          <w:tab w:val="center" w:pos="4419"/>
          <w:tab w:val="left" w:pos="6610"/>
        </w:tabs>
        <w:spacing w:before="0" w:after="0" w:line="240" w:lineRule="auto"/>
        <w:jc w:val="left"/>
        <w:rPr>
          <w:b/>
          <w:sz w:val="24"/>
        </w:rPr>
      </w:pPr>
      <w:r>
        <w:rPr>
          <w:b/>
          <w:sz w:val="24"/>
        </w:rPr>
        <w:tab/>
      </w:r>
      <w:r w:rsidRPr="00616FEB" w:rsidR="00C83EA6">
        <w:rPr>
          <w:b/>
          <w:sz w:val="24"/>
        </w:rPr>
        <w:t>CIRCULAR EXTERNA</w:t>
      </w:r>
      <w:r>
        <w:rPr>
          <w:b/>
          <w:sz w:val="24"/>
        </w:rPr>
        <w:tab/>
      </w:r>
    </w:p>
    <w:p w:rsidRPr="002E2B0A" w:rsidR="006972C9" w:rsidP="00C83EA6" w:rsidRDefault="00C83EA6" w14:paraId="0F8469B6" w14:textId="3D5ED0CE">
      <w:pPr>
        <w:pStyle w:val="Texto"/>
        <w:spacing w:before="0" w:after="0" w:line="240" w:lineRule="auto"/>
        <w:ind w:left="2832"/>
        <w:rPr>
          <w:sz w:val="24"/>
        </w:rPr>
      </w:pPr>
      <w:r>
        <w:rPr>
          <w:sz w:val="24"/>
        </w:rPr>
        <w:t xml:space="preserve">          1</w:t>
      </w:r>
      <w:r w:rsidR="00076D65">
        <w:rPr>
          <w:sz w:val="24"/>
        </w:rPr>
        <w:t>3</w:t>
      </w:r>
      <w:r w:rsidRPr="002E2B0A" w:rsidR="006972C9">
        <w:rPr>
          <w:sz w:val="24"/>
        </w:rPr>
        <w:t xml:space="preserve"> de </w:t>
      </w:r>
      <w:r>
        <w:rPr>
          <w:sz w:val="24"/>
        </w:rPr>
        <w:t>julio</w:t>
      </w:r>
      <w:r w:rsidRPr="002E2B0A" w:rsidR="006972C9">
        <w:rPr>
          <w:sz w:val="24"/>
        </w:rPr>
        <w:t xml:space="preserve"> de </w:t>
      </w:r>
      <w:r>
        <w:rPr>
          <w:sz w:val="24"/>
        </w:rPr>
        <w:t>2022</w:t>
      </w:r>
    </w:p>
    <w:p w:rsidRPr="002E2B0A" w:rsidR="006972C9" w:rsidP="006972C9" w:rsidRDefault="00C83EA6" w14:paraId="7AB95F19" w14:textId="44A70C86">
      <w:pPr>
        <w:tabs>
          <w:tab w:val="left" w:pos="2843"/>
        </w:tabs>
        <w:spacing w:line="240" w:lineRule="auto"/>
        <w:rPr>
          <w:sz w:val="24"/>
        </w:rPr>
      </w:pPr>
      <w:r>
        <w:rPr>
          <w:sz w:val="24"/>
        </w:rPr>
        <w:t xml:space="preserve">                                       </w:t>
      </w:r>
      <w:sdt>
        <w:sdtPr>
          <w:rPr>
            <w:sz w:val="24"/>
          </w:rPr>
          <w:alias w:val="Consecutivo"/>
          <w:tag w:val="Consecutivo"/>
          <w:id w:val="2052717023"/>
          <w:placeholder>
            <w:docPart w:val="8DF2B89419AA4A6E8F584FC25C688A1B"/>
          </w:placeholder>
          <w:text/>
        </w:sdtPr>
        <w:sdtEndPr/>
        <w:sdtContent>
          <w:r>
            <w:t>SGF-1493-2022</w:t>
          </w:r>
        </w:sdtContent>
      </w:sdt>
    </w:p>
    <w:p w:rsidR="00C83EA6" w:rsidP="00C83EA6" w:rsidRDefault="00C83EA6" w14:paraId="4C8D518E" w14:textId="5F0EF14B">
      <w:pPr>
        <w:widowControl w:val="0"/>
        <w:spacing w:line="240" w:lineRule="auto"/>
        <w:ind w:left="34" w:right="86"/>
        <w:outlineLvl w:val="0"/>
        <w:rPr>
          <w:b/>
          <w:sz w:val="24"/>
          <w:lang w:val="es-CR"/>
        </w:rPr>
      </w:pPr>
      <w:r>
        <w:rPr>
          <w:b/>
          <w:sz w:val="24"/>
          <w:lang w:val="es-CR"/>
        </w:rPr>
        <w:t xml:space="preserve">                                                                       </w:t>
      </w:r>
      <w:sdt>
        <w:sdtPr>
          <w:rPr>
            <w:sz w:val="24"/>
          </w:rPr>
          <w:alias w:val="Confidencialidad"/>
          <w:tag w:val="Confidencialidad"/>
          <w:id w:val="1447896894"/>
          <w:placeholder>
            <w:docPart w:val="9AFD848A5CFF48DC8AE5CBCC79E483C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r>
        <w:rPr>
          <w:b/>
          <w:sz w:val="24"/>
          <w:lang w:val="es-CR"/>
        </w:rPr>
        <w:t xml:space="preserve">   </w:t>
      </w:r>
    </w:p>
    <w:p w:rsidR="00C83EA6" w:rsidP="00C83EA6" w:rsidRDefault="00C83EA6" w14:paraId="69A0156F" w14:textId="77777777">
      <w:pPr>
        <w:widowControl w:val="0"/>
        <w:spacing w:line="240" w:lineRule="auto"/>
        <w:ind w:left="34" w:right="86"/>
        <w:outlineLvl w:val="0"/>
        <w:rPr>
          <w:b/>
          <w:sz w:val="24"/>
          <w:lang w:val="es-CR"/>
        </w:rPr>
      </w:pPr>
    </w:p>
    <w:p w:rsidR="00C83EA6" w:rsidP="00C83EA6" w:rsidRDefault="00C83EA6" w14:paraId="2392AA2F" w14:textId="77777777">
      <w:pPr>
        <w:widowControl w:val="0"/>
        <w:spacing w:line="240" w:lineRule="auto"/>
        <w:ind w:left="34" w:right="86"/>
        <w:outlineLvl w:val="0"/>
        <w:rPr>
          <w:b/>
          <w:sz w:val="24"/>
          <w:lang w:val="es-CR"/>
        </w:rPr>
      </w:pPr>
    </w:p>
    <w:p w:rsidRPr="0095732C" w:rsidR="00C83EA6" w:rsidP="00C83EA6" w:rsidRDefault="00C83EA6" w14:paraId="35622F68" w14:textId="3D633FC8">
      <w:pPr>
        <w:widowControl w:val="0"/>
        <w:spacing w:line="240" w:lineRule="auto"/>
        <w:ind w:left="34" w:right="86"/>
        <w:outlineLvl w:val="0"/>
        <w:rPr>
          <w:b/>
          <w:sz w:val="24"/>
          <w:lang w:val="es-CR"/>
        </w:rPr>
      </w:pPr>
      <w:r w:rsidRPr="0095732C">
        <w:rPr>
          <w:b/>
          <w:sz w:val="24"/>
          <w:lang w:val="es-CR"/>
        </w:rPr>
        <w:t xml:space="preserve">Dirigida a: </w:t>
      </w:r>
    </w:p>
    <w:p w:rsidRPr="0095732C" w:rsidR="00C83EA6" w:rsidP="00C83EA6" w:rsidRDefault="00C83EA6" w14:paraId="12C16733" w14:textId="77777777">
      <w:pPr>
        <w:widowControl w:val="0"/>
        <w:spacing w:line="240" w:lineRule="auto"/>
        <w:ind w:left="34" w:right="86"/>
        <w:outlineLvl w:val="0"/>
        <w:rPr>
          <w:sz w:val="24"/>
          <w:lang w:val="es-CR"/>
        </w:rPr>
      </w:pPr>
    </w:p>
    <w:p w:rsidRPr="0095732C" w:rsidR="00C83EA6" w:rsidP="00C83EA6" w:rsidRDefault="00C83EA6" w14:paraId="20A0CEC5" w14:textId="77777777">
      <w:pPr>
        <w:widowControl w:val="0"/>
        <w:numPr>
          <w:ilvl w:val="0"/>
          <w:numId w:val="3"/>
        </w:numPr>
        <w:spacing w:line="240" w:lineRule="auto"/>
        <w:ind w:left="567" w:right="86" w:hanging="567"/>
        <w:contextualSpacing/>
        <w:rPr>
          <w:sz w:val="24"/>
          <w:lang w:val="es-CR"/>
        </w:rPr>
      </w:pPr>
      <w:r w:rsidRPr="0095732C">
        <w:rPr>
          <w:sz w:val="24"/>
          <w:lang w:val="es-CR"/>
        </w:rPr>
        <w:t>Bancos Comerciales del Estado</w:t>
      </w:r>
    </w:p>
    <w:p w:rsidRPr="0095732C" w:rsidR="00C83EA6" w:rsidP="00C83EA6" w:rsidRDefault="00C83EA6" w14:paraId="54291ABB" w14:textId="77777777">
      <w:pPr>
        <w:widowControl w:val="0"/>
        <w:numPr>
          <w:ilvl w:val="0"/>
          <w:numId w:val="3"/>
        </w:numPr>
        <w:spacing w:line="240" w:lineRule="auto"/>
        <w:ind w:left="567" w:right="86" w:hanging="567"/>
        <w:contextualSpacing/>
        <w:rPr>
          <w:sz w:val="24"/>
          <w:lang w:val="es-CR"/>
        </w:rPr>
      </w:pPr>
      <w:r w:rsidRPr="0095732C">
        <w:rPr>
          <w:sz w:val="24"/>
          <w:lang w:val="es-CR"/>
        </w:rPr>
        <w:t>Bancos Creados por Leyes Especiales</w:t>
      </w:r>
    </w:p>
    <w:p w:rsidRPr="0095732C" w:rsidR="00C83EA6" w:rsidP="00C83EA6" w:rsidRDefault="00C83EA6" w14:paraId="47F3567E" w14:textId="77777777">
      <w:pPr>
        <w:widowControl w:val="0"/>
        <w:numPr>
          <w:ilvl w:val="0"/>
          <w:numId w:val="3"/>
        </w:numPr>
        <w:spacing w:line="240" w:lineRule="auto"/>
        <w:ind w:left="567" w:right="86" w:hanging="567"/>
        <w:contextualSpacing/>
        <w:rPr>
          <w:sz w:val="24"/>
          <w:lang w:val="es-CR"/>
        </w:rPr>
      </w:pPr>
      <w:r w:rsidRPr="0095732C">
        <w:rPr>
          <w:sz w:val="24"/>
          <w:lang w:val="es-CR"/>
        </w:rPr>
        <w:t xml:space="preserve">Bancos Privados </w:t>
      </w:r>
    </w:p>
    <w:p w:rsidRPr="0095732C" w:rsidR="00C83EA6" w:rsidP="00C83EA6" w:rsidRDefault="00C83EA6" w14:paraId="5D4A0274" w14:textId="77777777">
      <w:pPr>
        <w:widowControl w:val="0"/>
        <w:numPr>
          <w:ilvl w:val="0"/>
          <w:numId w:val="3"/>
        </w:numPr>
        <w:spacing w:line="240" w:lineRule="auto"/>
        <w:ind w:left="567" w:right="86" w:hanging="567"/>
        <w:contextualSpacing/>
        <w:rPr>
          <w:sz w:val="24"/>
          <w:lang w:val="es-CR"/>
        </w:rPr>
      </w:pPr>
      <w:r w:rsidRPr="0095732C">
        <w:rPr>
          <w:sz w:val="24"/>
          <w:lang w:val="es-CR"/>
        </w:rPr>
        <w:t>Organizaciones Cooperativas de Ahorro y Crédito</w:t>
      </w:r>
    </w:p>
    <w:p w:rsidRPr="0095732C" w:rsidR="00C83EA6" w:rsidP="00C83EA6" w:rsidRDefault="00C83EA6" w14:paraId="7B4CFE71" w14:textId="77777777">
      <w:pPr>
        <w:widowControl w:val="0"/>
        <w:numPr>
          <w:ilvl w:val="0"/>
          <w:numId w:val="3"/>
        </w:numPr>
        <w:spacing w:line="240" w:lineRule="auto"/>
        <w:ind w:left="567" w:right="86" w:hanging="567"/>
        <w:contextualSpacing/>
        <w:rPr>
          <w:sz w:val="24"/>
          <w:lang w:val="es-CR"/>
        </w:rPr>
      </w:pPr>
      <w:r w:rsidRPr="0095732C">
        <w:rPr>
          <w:sz w:val="24"/>
          <w:lang w:val="es-CR"/>
        </w:rPr>
        <w:t>Empresas Financieras no Bancarias</w:t>
      </w:r>
    </w:p>
    <w:p w:rsidRPr="0095732C" w:rsidR="00C83EA6" w:rsidP="00C83EA6" w:rsidRDefault="00C83EA6" w14:paraId="53CA413E" w14:textId="77777777">
      <w:pPr>
        <w:widowControl w:val="0"/>
        <w:numPr>
          <w:ilvl w:val="0"/>
          <w:numId w:val="3"/>
        </w:numPr>
        <w:spacing w:line="240" w:lineRule="auto"/>
        <w:ind w:left="567" w:right="86" w:hanging="567"/>
        <w:contextualSpacing/>
        <w:rPr>
          <w:sz w:val="24"/>
          <w:lang w:val="es-CR"/>
        </w:rPr>
      </w:pPr>
      <w:r w:rsidRPr="0095732C">
        <w:rPr>
          <w:sz w:val="24"/>
          <w:lang w:val="es-CR"/>
        </w:rPr>
        <w:t>Entidades Autorizadas del Sistema Financiera Nacional para la Vivienda</w:t>
      </w:r>
    </w:p>
    <w:p w:rsidRPr="0095732C" w:rsidR="00C83EA6" w:rsidP="00C83EA6" w:rsidRDefault="00C83EA6" w14:paraId="1135BBAC" w14:textId="77777777">
      <w:pPr>
        <w:widowControl w:val="0"/>
        <w:numPr>
          <w:ilvl w:val="0"/>
          <w:numId w:val="3"/>
        </w:numPr>
        <w:spacing w:line="240" w:lineRule="auto"/>
        <w:ind w:left="567" w:right="86" w:hanging="567"/>
        <w:contextualSpacing/>
        <w:rPr>
          <w:sz w:val="24"/>
          <w:lang w:val="es-CR"/>
        </w:rPr>
      </w:pPr>
      <w:r w:rsidRPr="0095732C">
        <w:rPr>
          <w:sz w:val="24"/>
          <w:lang w:val="es-CR"/>
        </w:rPr>
        <w:t>Otras Entidades Financieras</w:t>
      </w:r>
    </w:p>
    <w:p w:rsidRPr="0095732C" w:rsidR="00C83EA6" w:rsidP="00C83EA6" w:rsidRDefault="00C83EA6" w14:paraId="556D6849" w14:textId="77777777">
      <w:pPr>
        <w:spacing w:line="240" w:lineRule="auto"/>
        <w:rPr>
          <w:b/>
          <w:sz w:val="24"/>
        </w:rPr>
      </w:pPr>
    </w:p>
    <w:p w:rsidRPr="00D40FBE" w:rsidR="00C83EA6" w:rsidP="00C83EA6" w:rsidRDefault="00C83EA6" w14:paraId="61469834" w14:textId="77777777">
      <w:pPr>
        <w:spacing w:line="240" w:lineRule="auto"/>
        <w:contextualSpacing/>
        <w:rPr>
          <w:bCs/>
          <w:sz w:val="24"/>
          <w:lang w:val="es-CR"/>
        </w:rPr>
      </w:pPr>
      <w:r w:rsidRPr="0095732C">
        <w:rPr>
          <w:b/>
          <w:sz w:val="24"/>
          <w:lang w:val="es-CR"/>
        </w:rPr>
        <w:t>Asunto:</w:t>
      </w:r>
      <w:r>
        <w:rPr>
          <w:b/>
          <w:sz w:val="24"/>
          <w:lang w:val="es-CR"/>
        </w:rPr>
        <w:t xml:space="preserve"> </w:t>
      </w:r>
      <w:r>
        <w:rPr>
          <w:bCs/>
          <w:sz w:val="24"/>
          <w:lang w:val="es-CR"/>
        </w:rPr>
        <w:t>Solicitud de revisión de operaciones de crédito que deberían estar siendo reportadas en el XML de “</w:t>
      </w:r>
      <w:r>
        <w:rPr>
          <w:bCs/>
          <w:i/>
          <w:iCs/>
          <w:sz w:val="24"/>
          <w:lang w:val="es-CR"/>
        </w:rPr>
        <w:t>cambio climático</w:t>
      </w:r>
      <w:r>
        <w:rPr>
          <w:bCs/>
          <w:sz w:val="24"/>
          <w:lang w:val="es-CR"/>
        </w:rPr>
        <w:t>”.</w:t>
      </w:r>
    </w:p>
    <w:p w:rsidRPr="0095732C" w:rsidR="00C83EA6" w:rsidP="00C83EA6" w:rsidRDefault="00C83EA6" w14:paraId="6C49DB01" w14:textId="77777777">
      <w:pPr>
        <w:spacing w:line="240" w:lineRule="auto"/>
        <w:contextualSpacing/>
        <w:rPr>
          <w:sz w:val="24"/>
        </w:rPr>
      </w:pPr>
    </w:p>
    <w:p w:rsidRPr="0095732C" w:rsidR="00C83EA6" w:rsidP="00C83EA6" w:rsidRDefault="00C83EA6" w14:paraId="6863A694" w14:textId="77777777">
      <w:pPr>
        <w:spacing w:line="240" w:lineRule="auto"/>
        <w:contextualSpacing/>
        <w:rPr>
          <w:sz w:val="24"/>
        </w:rPr>
      </w:pPr>
      <w:r w:rsidRPr="0095732C">
        <w:rPr>
          <w:sz w:val="24"/>
          <w:lang w:val="es-CR"/>
        </w:rPr>
        <w:t xml:space="preserve">El Despacho del </w:t>
      </w:r>
      <w:r>
        <w:rPr>
          <w:sz w:val="24"/>
          <w:lang w:val="es-CR"/>
        </w:rPr>
        <w:t>Intendente General d</w:t>
      </w:r>
      <w:r w:rsidRPr="0095732C">
        <w:rPr>
          <w:sz w:val="24"/>
          <w:lang w:val="es-CR"/>
        </w:rPr>
        <w:t xml:space="preserve">e la Superintendencia General de Entidades Financieras (SUGEF), </w:t>
      </w:r>
    </w:p>
    <w:p w:rsidRPr="0095732C" w:rsidR="00C83EA6" w:rsidP="00C83EA6" w:rsidRDefault="00C83EA6" w14:paraId="51FA6749" w14:textId="77777777">
      <w:pPr>
        <w:tabs>
          <w:tab w:val="left" w:pos="2843"/>
        </w:tabs>
        <w:spacing w:line="240" w:lineRule="auto"/>
        <w:contextualSpacing/>
        <w:rPr>
          <w:b/>
          <w:sz w:val="24"/>
        </w:rPr>
      </w:pPr>
    </w:p>
    <w:p w:rsidRPr="0095732C" w:rsidR="00C83EA6" w:rsidP="00C83EA6" w:rsidRDefault="00C83EA6" w14:paraId="0E594E76" w14:textId="77777777">
      <w:pPr>
        <w:tabs>
          <w:tab w:val="left" w:pos="2843"/>
        </w:tabs>
        <w:spacing w:line="240" w:lineRule="auto"/>
        <w:contextualSpacing/>
        <w:rPr>
          <w:b/>
          <w:sz w:val="24"/>
        </w:rPr>
      </w:pPr>
      <w:r w:rsidRPr="0095732C">
        <w:rPr>
          <w:b/>
          <w:sz w:val="24"/>
        </w:rPr>
        <w:t>Considerando que:</w:t>
      </w:r>
    </w:p>
    <w:p w:rsidRPr="0095732C" w:rsidR="00C83EA6" w:rsidP="00C83EA6" w:rsidRDefault="00C83EA6" w14:paraId="1323D0C6" w14:textId="77777777">
      <w:pPr>
        <w:tabs>
          <w:tab w:val="left" w:pos="6990"/>
        </w:tabs>
        <w:spacing w:line="240" w:lineRule="auto"/>
        <w:contextualSpacing/>
        <w:rPr>
          <w:sz w:val="24"/>
        </w:rPr>
      </w:pPr>
      <w:r w:rsidRPr="0095732C">
        <w:rPr>
          <w:sz w:val="24"/>
        </w:rPr>
        <w:tab/>
      </w:r>
    </w:p>
    <w:p w:rsidRPr="00D40FBE" w:rsidR="00C83EA6" w:rsidP="00C83EA6" w:rsidRDefault="00C83EA6" w14:paraId="26DD31B7" w14:textId="08C3F949">
      <w:pPr>
        <w:numPr>
          <w:ilvl w:val="0"/>
          <w:numId w:val="5"/>
        </w:numPr>
        <w:spacing w:line="240" w:lineRule="auto"/>
        <w:rPr>
          <w:sz w:val="24"/>
          <w:lang w:eastAsia="es-ES"/>
        </w:rPr>
      </w:pPr>
      <w:r>
        <w:rPr>
          <w:sz w:val="24"/>
          <w:lang w:eastAsia="es-ES"/>
        </w:rPr>
        <w:t xml:space="preserve">Mediante la Circular Externa SGF-1742-2021 del 23 de junio del 2021 esta Superintendencia informó la </w:t>
      </w:r>
      <w:r>
        <w:rPr>
          <w:sz w:val="24"/>
          <w:lang w:val="es-CR"/>
        </w:rPr>
        <w:t>creación</w:t>
      </w:r>
      <w:r w:rsidRPr="0095732C">
        <w:rPr>
          <w:sz w:val="24"/>
          <w:lang w:val="es-CR"/>
        </w:rPr>
        <w:t xml:space="preserve"> un nuevo XML y su respectivo XSD</w:t>
      </w:r>
      <w:r w:rsidRPr="0018322B" w:rsidR="0018322B">
        <w:rPr>
          <w:sz w:val="24"/>
          <w:lang w:val="es-CR"/>
        </w:rPr>
        <w:t xml:space="preserve"> </w:t>
      </w:r>
      <w:r w:rsidRPr="0095732C" w:rsidR="0018322B">
        <w:rPr>
          <w:sz w:val="24"/>
          <w:lang w:val="es-CR"/>
        </w:rPr>
        <w:t>denominado “</w:t>
      </w:r>
      <w:r w:rsidRPr="0095732C" w:rsidR="0018322B">
        <w:rPr>
          <w:i/>
          <w:iCs/>
          <w:sz w:val="24"/>
          <w:lang w:val="es-CR"/>
        </w:rPr>
        <w:t>Cambio Climático</w:t>
      </w:r>
      <w:r w:rsidRPr="0095732C" w:rsidR="0018322B">
        <w:rPr>
          <w:sz w:val="24"/>
          <w:lang w:val="es-CR"/>
        </w:rPr>
        <w:t>”</w:t>
      </w:r>
      <w:r w:rsidRPr="0095732C">
        <w:rPr>
          <w:sz w:val="24"/>
          <w:lang w:val="es-CR"/>
        </w:rPr>
        <w:t xml:space="preserve">, </w:t>
      </w:r>
      <w:r w:rsidR="0018322B">
        <w:rPr>
          <w:sz w:val="24"/>
          <w:lang w:val="es-CR"/>
        </w:rPr>
        <w:t xml:space="preserve">para su incorporación </w:t>
      </w:r>
      <w:r w:rsidRPr="0095732C">
        <w:rPr>
          <w:sz w:val="24"/>
          <w:lang w:val="es-CR"/>
        </w:rPr>
        <w:t>en la clase de datos Crediticio</w:t>
      </w:r>
      <w:r w:rsidRPr="0018322B" w:rsidR="0018322B">
        <w:rPr>
          <w:sz w:val="24"/>
          <w:lang w:val="es-CR"/>
        </w:rPr>
        <w:t xml:space="preserve"> </w:t>
      </w:r>
      <w:r w:rsidR="0018322B">
        <w:rPr>
          <w:sz w:val="24"/>
          <w:lang w:val="es-CR"/>
        </w:rPr>
        <w:t xml:space="preserve">del </w:t>
      </w:r>
      <w:r w:rsidRPr="0095732C" w:rsidR="0018322B">
        <w:rPr>
          <w:sz w:val="24"/>
          <w:lang w:eastAsia="es-ES"/>
        </w:rPr>
        <w:t>Sistema de Captura Verificación y Carga (SICVECA)</w:t>
      </w:r>
      <w:r w:rsidR="0018322B">
        <w:rPr>
          <w:sz w:val="24"/>
          <w:lang w:eastAsia="es-ES"/>
        </w:rPr>
        <w:t xml:space="preserve">. </w:t>
      </w:r>
    </w:p>
    <w:p w:rsidR="00C83EA6" w:rsidP="00C83EA6" w:rsidRDefault="00C83EA6" w14:paraId="0EC90EFA" w14:textId="77777777">
      <w:pPr>
        <w:pStyle w:val="Prrafodelista"/>
        <w:rPr>
          <w:sz w:val="24"/>
          <w:lang w:eastAsia="es-ES"/>
        </w:rPr>
      </w:pPr>
    </w:p>
    <w:p w:rsidR="00C83EA6" w:rsidP="00C83EA6" w:rsidRDefault="00C83EA6" w14:paraId="525049F6" w14:textId="0DEF9EF1">
      <w:pPr>
        <w:numPr>
          <w:ilvl w:val="0"/>
          <w:numId w:val="5"/>
        </w:numPr>
        <w:spacing w:line="240" w:lineRule="auto"/>
        <w:rPr>
          <w:sz w:val="24"/>
          <w:lang w:val="es-CR"/>
        </w:rPr>
      </w:pPr>
      <w:r>
        <w:rPr>
          <w:sz w:val="24"/>
          <w:lang w:eastAsia="es-ES"/>
        </w:rPr>
        <w:t xml:space="preserve">Mediante la Circular Externa SGF-2410-2021 del 23 de agosto del 2021 se </w:t>
      </w:r>
      <w:r w:rsidR="0018322B">
        <w:rPr>
          <w:sz w:val="24"/>
          <w:lang w:val="es-CR"/>
        </w:rPr>
        <w:t>amplió</w:t>
      </w:r>
      <w:r>
        <w:rPr>
          <w:sz w:val="24"/>
          <w:lang w:val="es-CR"/>
        </w:rPr>
        <w:t xml:space="preserve"> la fecha prevista para la remisión de la </w:t>
      </w:r>
      <w:r>
        <w:rPr>
          <w:sz w:val="24"/>
          <w:lang w:eastAsia="es-ES"/>
        </w:rPr>
        <w:t>información requerida en el nuevo XML de “</w:t>
      </w:r>
      <w:r>
        <w:rPr>
          <w:i/>
          <w:iCs/>
          <w:sz w:val="24"/>
          <w:lang w:eastAsia="es-ES"/>
        </w:rPr>
        <w:t>Cambio Climático</w:t>
      </w:r>
      <w:r>
        <w:rPr>
          <w:sz w:val="24"/>
          <w:lang w:eastAsia="es-ES"/>
        </w:rPr>
        <w:t xml:space="preserve">”, de forma tal que, el mismo entró en </w:t>
      </w:r>
      <w:r>
        <w:rPr>
          <w:sz w:val="24"/>
          <w:lang w:val="es-CR"/>
        </w:rPr>
        <w:t xml:space="preserve">efecto </w:t>
      </w:r>
      <w:r w:rsidR="007B53EC">
        <w:rPr>
          <w:sz w:val="24"/>
          <w:lang w:val="es-CR"/>
        </w:rPr>
        <w:t xml:space="preserve">al partir del </w:t>
      </w:r>
      <w:r>
        <w:rPr>
          <w:sz w:val="24"/>
          <w:lang w:val="es-CR"/>
        </w:rPr>
        <w:t xml:space="preserve">envío de información </w:t>
      </w:r>
      <w:r w:rsidR="007B53EC">
        <w:rPr>
          <w:sz w:val="24"/>
          <w:lang w:val="es-CR"/>
        </w:rPr>
        <w:t xml:space="preserve">con fecha de corte al 31 de </w:t>
      </w:r>
      <w:r>
        <w:rPr>
          <w:sz w:val="24"/>
          <w:lang w:val="es-CR"/>
        </w:rPr>
        <w:t>enero 2022</w:t>
      </w:r>
      <w:r w:rsidR="007B53EC">
        <w:rPr>
          <w:sz w:val="24"/>
          <w:lang w:val="es-CR"/>
        </w:rPr>
        <w:t xml:space="preserve">. El uso obligatorio de dicha XML se estableció </w:t>
      </w:r>
      <w:r>
        <w:rPr>
          <w:sz w:val="24"/>
          <w:lang w:val="es-CR"/>
        </w:rPr>
        <w:t xml:space="preserve">sólo para </w:t>
      </w:r>
      <w:r w:rsidRPr="00C9677B">
        <w:rPr>
          <w:sz w:val="24"/>
          <w:lang w:val="es-CR"/>
        </w:rPr>
        <w:t xml:space="preserve">operaciones </w:t>
      </w:r>
      <w:r w:rsidR="007B53EC">
        <w:rPr>
          <w:sz w:val="24"/>
          <w:lang w:val="es-CR"/>
        </w:rPr>
        <w:t xml:space="preserve">crediticias </w:t>
      </w:r>
      <w:r w:rsidRPr="00C9677B">
        <w:rPr>
          <w:sz w:val="24"/>
          <w:lang w:val="es-CR"/>
        </w:rPr>
        <w:t xml:space="preserve">nuevas generadas </w:t>
      </w:r>
      <w:r w:rsidR="007B53EC">
        <w:rPr>
          <w:sz w:val="24"/>
          <w:lang w:val="es-CR"/>
        </w:rPr>
        <w:t xml:space="preserve">a partir de </w:t>
      </w:r>
      <w:r w:rsidRPr="00C9677B">
        <w:rPr>
          <w:sz w:val="24"/>
          <w:lang w:val="es-CR"/>
        </w:rPr>
        <w:t>enero 2022</w:t>
      </w:r>
      <w:r w:rsidR="007B53EC">
        <w:rPr>
          <w:sz w:val="24"/>
          <w:lang w:val="es-CR"/>
        </w:rPr>
        <w:t>, inclusive</w:t>
      </w:r>
      <w:r w:rsidRPr="00C9677B">
        <w:rPr>
          <w:sz w:val="24"/>
          <w:lang w:val="es-CR"/>
        </w:rPr>
        <w:t>.</w:t>
      </w:r>
    </w:p>
    <w:p w:rsidRPr="00035617" w:rsidR="00C83EA6" w:rsidP="00C83EA6" w:rsidRDefault="00C83EA6" w14:paraId="6D324499" w14:textId="77777777">
      <w:pPr>
        <w:spacing w:line="240" w:lineRule="auto"/>
        <w:ind w:left="360"/>
        <w:rPr>
          <w:sz w:val="24"/>
          <w:lang w:eastAsia="es-ES"/>
        </w:rPr>
      </w:pPr>
    </w:p>
    <w:p w:rsidRPr="00BD6EB5" w:rsidR="00C83EA6" w:rsidP="00C83EA6" w:rsidRDefault="00C83EA6" w14:paraId="3C7E8071" w14:textId="058897AC">
      <w:pPr>
        <w:numPr>
          <w:ilvl w:val="0"/>
          <w:numId w:val="5"/>
        </w:numPr>
        <w:spacing w:line="240" w:lineRule="auto"/>
        <w:rPr>
          <w:sz w:val="24"/>
          <w:lang w:eastAsia="es-ES"/>
        </w:rPr>
      </w:pPr>
      <w:r>
        <w:rPr>
          <w:sz w:val="24"/>
          <w:lang w:eastAsia="es-ES"/>
        </w:rPr>
        <w:t>Esta Superintendencia se encuentra próxima a divulga</w:t>
      </w:r>
      <w:r w:rsidR="003013C7">
        <w:rPr>
          <w:sz w:val="24"/>
          <w:lang w:eastAsia="es-ES"/>
        </w:rPr>
        <w:t xml:space="preserve">r </w:t>
      </w:r>
      <w:r w:rsidR="0018322B">
        <w:rPr>
          <w:sz w:val="24"/>
          <w:lang w:eastAsia="es-ES"/>
        </w:rPr>
        <w:t xml:space="preserve">al púbico la información reportada por </w:t>
      </w:r>
      <w:r>
        <w:rPr>
          <w:sz w:val="24"/>
          <w:lang w:eastAsia="es-ES"/>
        </w:rPr>
        <w:t xml:space="preserve">las entidades supervisadas por medio del </w:t>
      </w:r>
      <w:r>
        <w:rPr>
          <w:bCs/>
          <w:sz w:val="24"/>
          <w:lang w:val="es-CR"/>
        </w:rPr>
        <w:t>XML de “</w:t>
      </w:r>
      <w:r>
        <w:rPr>
          <w:bCs/>
          <w:i/>
          <w:iCs/>
          <w:sz w:val="24"/>
          <w:lang w:val="es-CR"/>
        </w:rPr>
        <w:t>cambio climático</w:t>
      </w:r>
      <w:r>
        <w:rPr>
          <w:bCs/>
          <w:sz w:val="24"/>
          <w:lang w:val="es-CR"/>
        </w:rPr>
        <w:t>”.</w:t>
      </w:r>
      <w:r w:rsidRPr="0018322B" w:rsidR="0018322B">
        <w:rPr>
          <w:sz w:val="24"/>
          <w:lang w:eastAsia="es-ES"/>
        </w:rPr>
        <w:t xml:space="preserve"> </w:t>
      </w:r>
      <w:r w:rsidR="0018322B">
        <w:rPr>
          <w:sz w:val="24"/>
          <w:lang w:eastAsia="es-ES"/>
        </w:rPr>
        <w:t xml:space="preserve">Esta información reviste del mayor interés </w:t>
      </w:r>
      <w:r w:rsidR="00AA7EDA">
        <w:rPr>
          <w:sz w:val="24"/>
          <w:lang w:eastAsia="es-ES"/>
        </w:rPr>
        <w:t xml:space="preserve">para </w:t>
      </w:r>
      <w:r w:rsidR="0018322B">
        <w:rPr>
          <w:sz w:val="24"/>
          <w:lang w:eastAsia="es-ES"/>
        </w:rPr>
        <w:t>diversas partes interesadas nacionales y extranjeras</w:t>
      </w:r>
      <w:r w:rsidR="00AA7EDA">
        <w:rPr>
          <w:sz w:val="24"/>
          <w:lang w:eastAsia="es-ES"/>
        </w:rPr>
        <w:t xml:space="preserve">. </w:t>
      </w:r>
      <w:r w:rsidR="003013C7">
        <w:rPr>
          <w:sz w:val="24"/>
          <w:lang w:eastAsia="es-ES"/>
        </w:rPr>
        <w:t xml:space="preserve">La información remitida </w:t>
      </w:r>
      <w:r w:rsidR="00AA7EDA">
        <w:rPr>
          <w:sz w:val="24"/>
          <w:lang w:eastAsia="es-ES"/>
        </w:rPr>
        <w:t>complementará e</w:t>
      </w:r>
      <w:r w:rsidRPr="00AA7EDA" w:rsidR="00AA7EDA">
        <w:rPr>
          <w:sz w:val="24"/>
          <w:lang w:eastAsia="es-ES"/>
        </w:rPr>
        <w:t xml:space="preserve">l módulo de </w:t>
      </w:r>
      <w:r w:rsidR="00AA7EDA">
        <w:rPr>
          <w:sz w:val="24"/>
          <w:lang w:eastAsia="es-ES"/>
        </w:rPr>
        <w:t>f</w:t>
      </w:r>
      <w:r w:rsidRPr="00AA7EDA" w:rsidR="00AA7EDA">
        <w:rPr>
          <w:sz w:val="24"/>
          <w:lang w:eastAsia="es-ES"/>
        </w:rPr>
        <w:t xml:space="preserve">inanciamiento </w:t>
      </w:r>
      <w:r w:rsidR="00AA7EDA">
        <w:rPr>
          <w:sz w:val="24"/>
          <w:lang w:eastAsia="es-ES"/>
        </w:rPr>
        <w:t xml:space="preserve">climático privado </w:t>
      </w:r>
      <w:r w:rsidRPr="00AA7EDA" w:rsidR="00AA7EDA">
        <w:rPr>
          <w:sz w:val="24"/>
          <w:lang w:eastAsia="es-ES"/>
        </w:rPr>
        <w:t xml:space="preserve">del Sistema Nacional de Métrica para el Cambio Climático </w:t>
      </w:r>
      <w:r w:rsidR="00AA7EDA">
        <w:rPr>
          <w:sz w:val="24"/>
          <w:lang w:eastAsia="es-ES"/>
        </w:rPr>
        <w:t>(</w:t>
      </w:r>
      <w:r w:rsidRPr="00AA7EDA" w:rsidR="00AA7EDA">
        <w:rPr>
          <w:sz w:val="24"/>
          <w:lang w:eastAsia="es-ES"/>
        </w:rPr>
        <w:t>SINAMECC</w:t>
      </w:r>
      <w:r w:rsidR="00AA7EDA">
        <w:rPr>
          <w:sz w:val="24"/>
          <w:lang w:eastAsia="es-ES"/>
        </w:rPr>
        <w:t xml:space="preserve">), con lo cual se contribuirá al monitoreo de estos flujos financieros, </w:t>
      </w:r>
      <w:r w:rsidR="0018322B">
        <w:rPr>
          <w:sz w:val="24"/>
          <w:lang w:eastAsia="es-ES"/>
        </w:rPr>
        <w:t xml:space="preserve">y consecuentemente </w:t>
      </w:r>
      <w:r w:rsidR="00AA7EDA">
        <w:rPr>
          <w:sz w:val="24"/>
          <w:lang w:eastAsia="es-ES"/>
        </w:rPr>
        <w:t xml:space="preserve">apoyará, </w:t>
      </w:r>
      <w:r w:rsidR="0018322B">
        <w:rPr>
          <w:sz w:val="24"/>
          <w:lang w:eastAsia="es-ES"/>
        </w:rPr>
        <w:t>entre otros aspectos, la formulación y revisión de políticas a nivel país en torno a la</w:t>
      </w:r>
      <w:r w:rsidR="00AA7EDA">
        <w:rPr>
          <w:sz w:val="24"/>
          <w:lang w:eastAsia="es-ES"/>
        </w:rPr>
        <w:t xml:space="preserve"> mitigación y adaptación al </w:t>
      </w:r>
      <w:r w:rsidRPr="0018322B" w:rsidR="0018322B">
        <w:rPr>
          <w:sz w:val="24"/>
          <w:lang w:eastAsia="es-ES"/>
        </w:rPr>
        <w:t xml:space="preserve">Cambio </w:t>
      </w:r>
      <w:r w:rsidRPr="0018322B" w:rsidR="0018322B">
        <w:rPr>
          <w:sz w:val="24"/>
          <w:lang w:eastAsia="es-ES"/>
        </w:rPr>
        <w:lastRenderedPageBreak/>
        <w:t>Climático</w:t>
      </w:r>
      <w:r w:rsidR="00AA7EDA">
        <w:rPr>
          <w:sz w:val="24"/>
          <w:lang w:eastAsia="es-ES"/>
        </w:rPr>
        <w:t>.</w:t>
      </w:r>
      <w:r w:rsidR="00E073A1">
        <w:rPr>
          <w:sz w:val="24"/>
          <w:lang w:eastAsia="es-ES"/>
        </w:rPr>
        <w:t xml:space="preserve"> Adicionalmente, </w:t>
      </w:r>
      <w:r w:rsidR="00A33403">
        <w:rPr>
          <w:sz w:val="24"/>
          <w:lang w:eastAsia="es-ES"/>
        </w:rPr>
        <w:t xml:space="preserve">esta información se </w:t>
      </w:r>
      <w:r w:rsidR="00E073A1">
        <w:rPr>
          <w:sz w:val="24"/>
          <w:lang w:eastAsia="es-ES"/>
        </w:rPr>
        <w:t>publica</w:t>
      </w:r>
      <w:r w:rsidR="00A33403">
        <w:rPr>
          <w:sz w:val="24"/>
          <w:lang w:eastAsia="es-ES"/>
        </w:rPr>
        <w:t xml:space="preserve">rá </w:t>
      </w:r>
      <w:r w:rsidR="00E073A1">
        <w:rPr>
          <w:sz w:val="24"/>
          <w:lang w:eastAsia="es-ES"/>
        </w:rPr>
        <w:t>en el sitio web de la SUGEF</w:t>
      </w:r>
      <w:r w:rsidR="00A33403">
        <w:rPr>
          <w:sz w:val="24"/>
          <w:lang w:eastAsia="es-ES"/>
        </w:rPr>
        <w:t>.</w:t>
      </w:r>
    </w:p>
    <w:p w:rsidRPr="0095732C" w:rsidR="00C83EA6" w:rsidP="00C83EA6" w:rsidRDefault="00C83EA6" w14:paraId="4449A716" w14:textId="77777777">
      <w:pPr>
        <w:spacing w:line="240" w:lineRule="auto"/>
        <w:jc w:val="left"/>
        <w:rPr>
          <w:sz w:val="24"/>
          <w:lang w:eastAsia="es-ES"/>
        </w:rPr>
      </w:pPr>
    </w:p>
    <w:p w:rsidRPr="0095732C" w:rsidR="00C83EA6" w:rsidP="00C83EA6" w:rsidRDefault="00C83EA6" w14:paraId="589BD613" w14:textId="77777777">
      <w:pPr>
        <w:spacing w:line="240" w:lineRule="auto"/>
        <w:contextualSpacing/>
        <w:rPr>
          <w:b/>
          <w:sz w:val="24"/>
        </w:rPr>
      </w:pPr>
      <w:r w:rsidRPr="0095732C">
        <w:rPr>
          <w:b/>
          <w:sz w:val="24"/>
        </w:rPr>
        <w:t>Dispone:</w:t>
      </w:r>
    </w:p>
    <w:p w:rsidRPr="0095732C" w:rsidR="00C83EA6" w:rsidP="00C83EA6" w:rsidRDefault="00C83EA6" w14:paraId="6D7083FF" w14:textId="77777777">
      <w:pPr>
        <w:spacing w:line="240" w:lineRule="auto"/>
        <w:ind w:left="720"/>
        <w:rPr>
          <w:sz w:val="24"/>
          <w:lang w:eastAsia="es-ES"/>
        </w:rPr>
      </w:pPr>
    </w:p>
    <w:p w:rsidR="00C83EA6" w:rsidP="00C83EA6" w:rsidRDefault="00C83EA6" w14:paraId="1084B976" w14:textId="1B92EA7F">
      <w:pPr>
        <w:numPr>
          <w:ilvl w:val="0"/>
          <w:numId w:val="4"/>
        </w:numPr>
        <w:spacing w:line="240" w:lineRule="auto"/>
        <w:ind w:left="425" w:hanging="425"/>
        <w:rPr>
          <w:sz w:val="24"/>
          <w:lang w:val="es-CR"/>
        </w:rPr>
      </w:pPr>
      <w:r>
        <w:rPr>
          <w:sz w:val="24"/>
          <w:lang w:val="es-CR"/>
        </w:rPr>
        <w:t xml:space="preserve">Requerir a las entidades financieras que para la remisión de información con corte a </w:t>
      </w:r>
      <w:r w:rsidR="00B817B9">
        <w:rPr>
          <w:sz w:val="24"/>
          <w:lang w:val="es-CR"/>
        </w:rPr>
        <w:t>julio</w:t>
      </w:r>
      <w:r>
        <w:rPr>
          <w:sz w:val="24"/>
          <w:lang w:val="es-CR"/>
        </w:rPr>
        <w:t xml:space="preserve"> de 2022 verifiquen </w:t>
      </w:r>
      <w:r w:rsidR="00A33403">
        <w:rPr>
          <w:sz w:val="24"/>
          <w:lang w:val="es-CR"/>
        </w:rPr>
        <w:t xml:space="preserve">que </w:t>
      </w:r>
      <w:r>
        <w:rPr>
          <w:sz w:val="24"/>
          <w:lang w:val="es-CR"/>
        </w:rPr>
        <w:t xml:space="preserve">las operaciones de crédito con impacto climático positivo reportadas a la fecha </w:t>
      </w:r>
      <w:r w:rsidR="00A33403">
        <w:rPr>
          <w:sz w:val="24"/>
          <w:lang w:val="es-CR"/>
        </w:rPr>
        <w:t xml:space="preserve">son </w:t>
      </w:r>
      <w:r>
        <w:rPr>
          <w:sz w:val="24"/>
          <w:lang w:val="es-CR"/>
        </w:rPr>
        <w:t>efectivamente las que deb</w:t>
      </w:r>
      <w:r w:rsidR="00A33403">
        <w:rPr>
          <w:sz w:val="24"/>
          <w:lang w:val="es-CR"/>
        </w:rPr>
        <w:t xml:space="preserve">en </w:t>
      </w:r>
      <w:r>
        <w:rPr>
          <w:sz w:val="24"/>
          <w:lang w:val="es-CR"/>
        </w:rPr>
        <w:t xml:space="preserve">ser reportadas por medio del nuevo </w:t>
      </w:r>
      <w:r>
        <w:rPr>
          <w:bCs/>
          <w:sz w:val="24"/>
          <w:lang w:val="es-CR"/>
        </w:rPr>
        <w:t>XML de “</w:t>
      </w:r>
      <w:r>
        <w:rPr>
          <w:bCs/>
          <w:i/>
          <w:iCs/>
          <w:sz w:val="24"/>
          <w:lang w:val="es-CR"/>
        </w:rPr>
        <w:t>cambio climático</w:t>
      </w:r>
      <w:r>
        <w:rPr>
          <w:bCs/>
          <w:sz w:val="24"/>
          <w:lang w:val="es-CR"/>
        </w:rPr>
        <w:t>”</w:t>
      </w:r>
      <w:r w:rsidR="00A33403">
        <w:rPr>
          <w:bCs/>
          <w:sz w:val="24"/>
          <w:lang w:val="es-CR"/>
        </w:rPr>
        <w:t>. E</w:t>
      </w:r>
      <w:r>
        <w:rPr>
          <w:bCs/>
          <w:sz w:val="24"/>
          <w:lang w:val="es-CR"/>
        </w:rPr>
        <w:t>n caso de existir incorrecciones en la información previamente remitida</w:t>
      </w:r>
      <w:r w:rsidR="00A33403">
        <w:rPr>
          <w:bCs/>
          <w:sz w:val="24"/>
          <w:lang w:val="es-CR"/>
        </w:rPr>
        <w:t xml:space="preserve">, las entidades deben </w:t>
      </w:r>
      <w:r>
        <w:rPr>
          <w:bCs/>
          <w:sz w:val="24"/>
          <w:lang w:val="es-CR"/>
        </w:rPr>
        <w:t>proced</w:t>
      </w:r>
      <w:r w:rsidR="00A33403">
        <w:rPr>
          <w:bCs/>
          <w:sz w:val="24"/>
          <w:lang w:val="es-CR"/>
        </w:rPr>
        <w:t xml:space="preserve">er </w:t>
      </w:r>
      <w:r>
        <w:rPr>
          <w:bCs/>
          <w:sz w:val="24"/>
          <w:lang w:val="es-CR"/>
        </w:rPr>
        <w:t>con su corrección por medio de los mecanismos formalmente establecido para tal propósito.</w:t>
      </w:r>
    </w:p>
    <w:p w:rsidRPr="00A33403" w:rsidR="00C83EA6" w:rsidP="00C83EA6" w:rsidRDefault="00C83EA6" w14:paraId="4ECBA607" w14:textId="77777777">
      <w:pPr>
        <w:spacing w:line="240" w:lineRule="auto"/>
        <w:rPr>
          <w:sz w:val="24"/>
          <w:lang w:val="es-CR" w:eastAsia="es-ES"/>
        </w:rPr>
      </w:pPr>
    </w:p>
    <w:p w:rsidRPr="0079074D" w:rsidR="00C83EA6" w:rsidP="00C83EA6" w:rsidRDefault="00C83EA6" w14:paraId="75AD434A" w14:textId="677D5878">
      <w:pPr>
        <w:pStyle w:val="Prrafodelista"/>
        <w:numPr>
          <w:ilvl w:val="0"/>
          <w:numId w:val="4"/>
        </w:numPr>
        <w:spacing w:line="240" w:lineRule="auto"/>
        <w:ind w:left="436" w:hanging="436"/>
        <w:rPr>
          <w:sz w:val="24"/>
          <w:lang w:val="es-CR"/>
        </w:rPr>
      </w:pPr>
      <w:r w:rsidRPr="0079074D">
        <w:rPr>
          <w:sz w:val="24"/>
          <w:lang w:val="es-CR"/>
        </w:rPr>
        <w:t>Recordar</w:t>
      </w:r>
      <w:r>
        <w:rPr>
          <w:sz w:val="24"/>
          <w:lang w:val="es-CR"/>
        </w:rPr>
        <w:t xml:space="preserve"> a las entidades financieras que la </w:t>
      </w:r>
      <w:r w:rsidRPr="0095732C">
        <w:rPr>
          <w:sz w:val="24"/>
          <w:lang w:eastAsia="es-ES"/>
        </w:rPr>
        <w:t>“</w:t>
      </w:r>
      <w:r w:rsidRPr="00035617">
        <w:rPr>
          <w:i/>
          <w:iCs/>
          <w:sz w:val="24"/>
          <w:lang w:eastAsia="es-ES"/>
        </w:rPr>
        <w:t>Guía para el reporte de información sobre financiamiento climático en Entidades Financieras supervisadas por SUGEF</w:t>
      </w:r>
      <w:r w:rsidRPr="0095732C">
        <w:rPr>
          <w:sz w:val="24"/>
          <w:lang w:eastAsia="es-ES"/>
        </w:rPr>
        <w:t xml:space="preserve">” </w:t>
      </w:r>
      <w:r>
        <w:rPr>
          <w:sz w:val="24"/>
          <w:lang w:val="es-CR"/>
        </w:rPr>
        <w:t xml:space="preserve">que sirve de orientación para el proceso de reporte de la información requerida en el </w:t>
      </w:r>
      <w:r>
        <w:rPr>
          <w:sz w:val="24"/>
          <w:lang w:eastAsia="es-ES"/>
        </w:rPr>
        <w:t>nuevo XML de “</w:t>
      </w:r>
      <w:r w:rsidRPr="00035617">
        <w:rPr>
          <w:i/>
          <w:iCs/>
          <w:sz w:val="24"/>
          <w:lang w:eastAsia="es-ES"/>
        </w:rPr>
        <w:t>Cambio Climático</w:t>
      </w:r>
      <w:r>
        <w:rPr>
          <w:sz w:val="24"/>
          <w:lang w:eastAsia="es-ES"/>
        </w:rPr>
        <w:t>”</w:t>
      </w:r>
      <w:r>
        <w:rPr>
          <w:sz w:val="24"/>
          <w:lang w:val="es-CR"/>
        </w:rPr>
        <w:t xml:space="preserve"> se encuentra disponible en el sitio web de la Superintendencia </w:t>
      </w:r>
      <w:hyperlink w:history="1" r:id="rId13">
        <w:r w:rsidRPr="00B134EB">
          <w:rPr>
            <w:rStyle w:val="Hipervnculo"/>
            <w:sz w:val="24"/>
            <w:lang w:val="es-CR"/>
          </w:rPr>
          <w:t>www.sugef.fi.cr</w:t>
        </w:r>
      </w:hyperlink>
      <w:r>
        <w:rPr>
          <w:sz w:val="24"/>
          <w:lang w:val="es-CR"/>
        </w:rPr>
        <w:t xml:space="preserve"> en la ruta: </w:t>
      </w:r>
      <w:r w:rsidRPr="0079074D">
        <w:rPr>
          <w:sz w:val="24"/>
          <w:lang w:val="es-CR"/>
        </w:rPr>
        <w:t>Información relevante / Manual de Información SICVECA / Crediticio</w:t>
      </w:r>
      <w:r>
        <w:rPr>
          <w:sz w:val="24"/>
          <w:lang w:val="es-CR"/>
        </w:rPr>
        <w:t>.</w:t>
      </w:r>
    </w:p>
    <w:p w:rsidRPr="00A33403" w:rsidR="00C83EA6" w:rsidP="00C83EA6" w:rsidRDefault="00C83EA6" w14:paraId="12FB6B8A" w14:textId="77777777">
      <w:pPr>
        <w:spacing w:line="240" w:lineRule="auto"/>
        <w:rPr>
          <w:sz w:val="24"/>
          <w:lang w:val="es-CR" w:eastAsia="es-ES"/>
        </w:rPr>
      </w:pPr>
    </w:p>
    <w:p w:rsidRPr="0095732C" w:rsidR="00C83EA6" w:rsidP="00C83EA6" w:rsidRDefault="00C83EA6" w14:paraId="52595823" w14:textId="77777777">
      <w:pPr>
        <w:numPr>
          <w:ilvl w:val="0"/>
          <w:numId w:val="4"/>
        </w:numPr>
        <w:spacing w:line="240" w:lineRule="auto"/>
        <w:ind w:left="425" w:hanging="425"/>
        <w:rPr>
          <w:sz w:val="24"/>
          <w:lang w:eastAsia="es-ES"/>
        </w:rPr>
      </w:pPr>
      <w:r w:rsidRPr="0095732C">
        <w:rPr>
          <w:rFonts w:eastAsia="Calibri"/>
          <w:color w:val="000000" w:themeColor="text1"/>
          <w:sz w:val="24"/>
          <w:lang w:val="es-CR" w:eastAsia="es-ES"/>
        </w:rPr>
        <w:t>Las consultas técnicas</w:t>
      </w:r>
      <w:r>
        <w:rPr>
          <w:rFonts w:eastAsia="Calibri"/>
          <w:color w:val="000000" w:themeColor="text1"/>
          <w:sz w:val="24"/>
          <w:lang w:val="es-CR" w:eastAsia="es-ES"/>
        </w:rPr>
        <w:t xml:space="preserve"> sobre el tema</w:t>
      </w:r>
      <w:r w:rsidRPr="0095732C">
        <w:rPr>
          <w:rFonts w:eastAsia="Calibri"/>
          <w:color w:val="000000" w:themeColor="text1"/>
          <w:sz w:val="24"/>
          <w:lang w:val="es-CR" w:eastAsia="es-ES"/>
        </w:rPr>
        <w:t xml:space="preserve"> deben realizarlas a la dirección de correo: </w:t>
      </w:r>
      <w:hyperlink w:history="1" r:id="rId14">
        <w:r w:rsidRPr="0095732C">
          <w:rPr>
            <w:color w:val="0563C1" w:themeColor="hyperlink"/>
            <w:sz w:val="24"/>
            <w:u w:val="single"/>
            <w:lang w:eastAsia="es-ES"/>
          </w:rPr>
          <w:t>consultassicvecacredito@sugef.fi.cr</w:t>
        </w:r>
      </w:hyperlink>
      <w:r>
        <w:rPr>
          <w:sz w:val="24"/>
          <w:lang w:eastAsia="es-ES"/>
        </w:rPr>
        <w:t>.</w:t>
      </w:r>
    </w:p>
    <w:p w:rsidR="00C83EA6" w:rsidP="006972C9" w:rsidRDefault="00C83EA6" w14:paraId="263B0E52" w14:textId="77777777">
      <w:pPr>
        <w:pStyle w:val="Texto"/>
        <w:spacing w:before="0" w:after="0" w:line="240" w:lineRule="auto"/>
        <w:rPr>
          <w:sz w:val="24"/>
        </w:rPr>
      </w:pPr>
    </w:p>
    <w:p w:rsidRPr="002E2B0A" w:rsidR="006972C9" w:rsidP="006972C9" w:rsidRDefault="006972C9" w14:paraId="1CC07A6C" w14:textId="4A8688CD">
      <w:pPr>
        <w:pStyle w:val="Texto"/>
        <w:spacing w:before="0" w:after="0" w:line="240" w:lineRule="auto"/>
        <w:rPr>
          <w:sz w:val="24"/>
        </w:rPr>
      </w:pPr>
      <w:r w:rsidRPr="002E2B0A">
        <w:rPr>
          <w:sz w:val="24"/>
        </w:rPr>
        <w:t>Atentamente,</w:t>
      </w:r>
    </w:p>
    <w:p w:rsidRPr="002E2B0A" w:rsidR="006972C9" w:rsidP="006972C9" w:rsidRDefault="00C83EA6" w14:paraId="1F253A55" w14:textId="3DB83869">
      <w:pPr>
        <w:spacing w:line="240" w:lineRule="auto"/>
        <w:rPr>
          <w:sz w:val="24"/>
        </w:rPr>
      </w:pPr>
      <w:r>
        <w:rPr>
          <w:noProof/>
          <w:lang w:val="es-CR" w:eastAsia="es-CR"/>
        </w:rPr>
        <w:drawing>
          <wp:anchor distT="0" distB="0" distL="114300" distR="114300" simplePos="0" relativeHeight="251659264" behindDoc="1" locked="0" layoutInCell="1" allowOverlap="1" wp14:editId="5F58EBE2" wp14:anchorId="11159DC8">
            <wp:simplePos x="0" y="0"/>
            <wp:positionH relativeFrom="margin">
              <wp:align>left</wp:align>
            </wp:positionH>
            <wp:positionV relativeFrom="paragraph">
              <wp:posOffset>24130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3C2F0D" w:rsidP="006972C9" w:rsidRDefault="003C2F0D" w14:paraId="72605392" w14:textId="0B86E72B">
      <w:pPr>
        <w:pStyle w:val="Negrita"/>
        <w:jc w:val="left"/>
        <w:rPr>
          <w:noProof/>
          <w:lang w:val="es-CR" w:eastAsia="es-CR"/>
        </w:rPr>
      </w:pPr>
    </w:p>
    <w:p w:rsidRPr="002733E1" w:rsidR="003C2F0D" w:rsidP="003C2F0D" w:rsidRDefault="003C2F0D" w14:paraId="7472F25C" w14:textId="230814C9">
      <w:pPr>
        <w:pStyle w:val="Negrita"/>
        <w:jc w:val="left"/>
        <w:rPr>
          <w:b w:val="0"/>
          <w:sz w:val="24"/>
        </w:rPr>
      </w:pPr>
      <w:r w:rsidRPr="002733E1">
        <w:rPr>
          <w:b w:val="0"/>
          <w:sz w:val="24"/>
        </w:rPr>
        <w:t>José Armando Fallas Martínez</w:t>
      </w:r>
    </w:p>
    <w:p w:rsidRPr="00856F59" w:rsidR="00E6346C" w:rsidP="003C2F0D" w:rsidRDefault="003C2F0D" w14:paraId="78C8AA08" w14:textId="3B3DC663">
      <w:pPr>
        <w:jc w:val="left"/>
        <w:rPr>
          <w:b/>
          <w:bCs/>
          <w:sz w:val="24"/>
        </w:rPr>
      </w:pPr>
      <w:r w:rsidRPr="00856F59">
        <w:rPr>
          <w:b/>
          <w:bCs/>
          <w:sz w:val="24"/>
        </w:rPr>
        <w:t>Intendente</w:t>
      </w:r>
      <w:r w:rsidRPr="00856F59" w:rsidR="00856F59">
        <w:rPr>
          <w:b/>
          <w:bCs/>
          <w:sz w:val="24"/>
        </w:rPr>
        <w:t xml:space="preserve"> General</w:t>
      </w:r>
    </w:p>
    <w:p w:rsidR="003C2F0D" w:rsidP="003C2F0D" w:rsidRDefault="003C2F0D" w14:paraId="452FE36D" w14:textId="2679C182">
      <w:pPr>
        <w:jc w:val="left"/>
      </w:pPr>
    </w:p>
    <w:p w:rsidRPr="006972C9" w:rsidR="00C83EA6" w:rsidP="00C83EA6" w:rsidRDefault="00C83EA6" w14:paraId="7B3DC168" w14:textId="77777777">
      <w:pPr>
        <w:pStyle w:val="CC"/>
        <w:spacing w:line="240" w:lineRule="auto"/>
      </w:pPr>
      <w:r>
        <w:t>JAFM/GSC/CVC/mpl</w:t>
      </w:r>
    </w:p>
    <w:p w:rsidRPr="006972C9" w:rsidR="006972C9" w:rsidP="006972C9" w:rsidRDefault="006972C9" w14:paraId="26244302" w14:textId="77777777"/>
    <w:p w:rsidRPr="006972C9" w:rsidR="006972C9" w:rsidP="006972C9" w:rsidRDefault="006972C9" w14:paraId="582B5FAB" w14:textId="77777777"/>
    <w:p w:rsidRPr="006972C9" w:rsidR="006972C9" w:rsidP="006972C9" w:rsidRDefault="006972C9" w14:paraId="130208F4" w14:textId="77777777"/>
    <w:p w:rsidRPr="006972C9" w:rsidR="006972C9" w:rsidP="006972C9" w:rsidRDefault="006972C9" w14:paraId="501E2659" w14:textId="77777777"/>
    <w:p w:rsidRPr="006972C9" w:rsidR="006972C9" w:rsidP="006972C9" w:rsidRDefault="006972C9" w14:paraId="2FB1F688" w14:textId="77777777"/>
    <w:p w:rsidR="006972C9" w:rsidP="006972C9" w:rsidRDefault="006972C9" w14:paraId="594B7CD9" w14:textId="77777777"/>
    <w:p w:rsidRPr="006972C9" w:rsidR="00AF06C5" w:rsidP="006972C9" w:rsidRDefault="006972C9" w14:paraId="40016893" w14:textId="77777777">
      <w:pPr>
        <w:tabs>
          <w:tab w:val="left" w:pos="7187"/>
        </w:tabs>
      </w:pPr>
      <w:r>
        <w:tab/>
      </w: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217AB" w14:textId="77777777" w:rsidR="00C83EA6" w:rsidRDefault="00C83EA6" w:rsidP="009349F3">
      <w:pPr>
        <w:spacing w:line="240" w:lineRule="auto"/>
      </w:pPr>
      <w:r>
        <w:separator/>
      </w:r>
    </w:p>
  </w:endnote>
  <w:endnote w:type="continuationSeparator" w:id="0">
    <w:p w14:paraId="3C7F2D59" w14:textId="77777777" w:rsidR="00C83EA6" w:rsidRDefault="00C83EA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1D65483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B270CD6" w14:textId="77777777">
      <w:tc>
        <w:tcPr>
          <w:tcW w:w="2942" w:type="dxa"/>
        </w:tcPr>
        <w:p w:rsidR="00517D62" w:rsidRDefault="00517D62" w14:paraId="14D631CC"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7841252A"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763BB617" w14:textId="77777777">
          <w:pPr>
            <w:pStyle w:val="Piedepgina"/>
            <w:rPr>
              <w:b/>
              <w:color w:val="7F7F7F" w:themeColor="text1" w:themeTint="80"/>
              <w:sz w:val="16"/>
              <w:szCs w:val="16"/>
            </w:rPr>
          </w:pPr>
        </w:p>
      </w:tc>
      <w:tc>
        <w:tcPr>
          <w:tcW w:w="2943" w:type="dxa"/>
        </w:tcPr>
        <w:p w:rsidRPr="009349F3" w:rsidR="00517D62" w:rsidP="00855792" w:rsidRDefault="00517D62" w14:paraId="6BC577A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18D3AA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20F2C6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424482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34E94D2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5EB48" w14:textId="77777777" w:rsidR="00C83EA6" w:rsidRDefault="00C83EA6" w:rsidP="009349F3">
      <w:pPr>
        <w:spacing w:line="240" w:lineRule="auto"/>
      </w:pPr>
      <w:r>
        <w:separator/>
      </w:r>
    </w:p>
  </w:footnote>
  <w:footnote w:type="continuationSeparator" w:id="0">
    <w:p w14:paraId="6ABAB4DB" w14:textId="77777777" w:rsidR="00C83EA6" w:rsidRDefault="00C83EA6"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4F4B5D5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07744A2" w14:textId="77777777">
    <w:pPr>
      <w:pStyle w:val="Encabezado"/>
    </w:pPr>
    <w:r>
      <w:ptab w:alignment="center" w:relativeTo="margin" w:leader="none"/>
    </w:r>
    <w:r>
      <w:rPr>
        <w:noProof/>
        <w:lang w:val="es-CR" w:eastAsia="es-CR"/>
      </w:rPr>
      <w:drawing>
        <wp:inline distT="0" distB="0" distL="0" distR="0" wp14:anchorId="599F4688" wp14:editId="4E61B229">
          <wp:extent cx="1473145" cy="69105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528810F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5B50F3A"/>
    <w:multiLevelType w:val="hybridMultilevel"/>
    <w:tmpl w:val="8E8284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A130361"/>
    <w:multiLevelType w:val="hybridMultilevel"/>
    <w:tmpl w:val="02469B0E"/>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A6"/>
    <w:rsid w:val="00025A68"/>
    <w:rsid w:val="00076D65"/>
    <w:rsid w:val="00147C4D"/>
    <w:rsid w:val="0016769E"/>
    <w:rsid w:val="0018322B"/>
    <w:rsid w:val="003013C7"/>
    <w:rsid w:val="003C2F0D"/>
    <w:rsid w:val="00517D62"/>
    <w:rsid w:val="00522687"/>
    <w:rsid w:val="006972C9"/>
    <w:rsid w:val="007B53EC"/>
    <w:rsid w:val="008200B7"/>
    <w:rsid w:val="00855792"/>
    <w:rsid w:val="00856F59"/>
    <w:rsid w:val="008D27E7"/>
    <w:rsid w:val="00900B79"/>
    <w:rsid w:val="009349F3"/>
    <w:rsid w:val="009577C0"/>
    <w:rsid w:val="00A33403"/>
    <w:rsid w:val="00AA7EDA"/>
    <w:rsid w:val="00AF06C5"/>
    <w:rsid w:val="00B7752A"/>
    <w:rsid w:val="00B817B9"/>
    <w:rsid w:val="00C83EA6"/>
    <w:rsid w:val="00DE2D06"/>
    <w:rsid w:val="00E073A1"/>
    <w:rsid w:val="00E6346C"/>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322B54"/>
  <w15:chartTrackingRefBased/>
  <w15:docId w15:val="{2228DE8C-2E6E-4572-8E52-6307CF0D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Prrafodelista">
    <w:name w:val="List Paragraph"/>
    <w:basedOn w:val="Normal"/>
    <w:uiPriority w:val="34"/>
    <w:qFormat/>
    <w:rsid w:val="00C8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sicvecacredito@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F2B89419AA4A6E8F584FC25C688A1B"/>
        <w:category>
          <w:name w:val="General"/>
          <w:gallery w:val="placeholder"/>
        </w:category>
        <w:types>
          <w:type w:val="bbPlcHdr"/>
        </w:types>
        <w:behaviors>
          <w:behavior w:val="content"/>
        </w:behaviors>
        <w:guid w:val="{76CA414C-EF11-4C60-9097-48F8051E2D32}"/>
      </w:docPartPr>
      <w:docPartBody>
        <w:p w:rsidR="008605FC" w:rsidRDefault="009C0356" w:rsidP="009C0356">
          <w:pPr>
            <w:pStyle w:val="8DF2B89419AA4A6E8F584FC25C688A1B"/>
          </w:pPr>
          <w:r w:rsidRPr="001E0779">
            <w:rPr>
              <w:rStyle w:val="Textodelmarcadordeposicin"/>
            </w:rPr>
            <w:t>Haga clic aquí para escribir texto.</w:t>
          </w:r>
        </w:p>
      </w:docPartBody>
    </w:docPart>
    <w:docPart>
      <w:docPartPr>
        <w:name w:val="9AFD848A5CFF48DC8AE5CBCC79E483CB"/>
        <w:category>
          <w:name w:val="General"/>
          <w:gallery w:val="placeholder"/>
        </w:category>
        <w:types>
          <w:type w:val="bbPlcHdr"/>
        </w:types>
        <w:behaviors>
          <w:behavior w:val="content"/>
        </w:behaviors>
        <w:guid w:val="{9CB3932C-CC87-46FD-BFD7-8DF82FA4E34F}"/>
      </w:docPartPr>
      <w:docPartBody>
        <w:p w:rsidR="008605FC" w:rsidRDefault="009C0356" w:rsidP="009C0356">
          <w:pPr>
            <w:pStyle w:val="9AFD848A5CFF48DC8AE5CBCC79E483C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56"/>
    <w:rsid w:val="008605FC"/>
    <w:rsid w:val="009C03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0356"/>
  </w:style>
  <w:style w:type="paragraph" w:customStyle="1" w:styleId="8DF2B89419AA4A6E8F584FC25C688A1B">
    <w:name w:val="8DF2B89419AA4A6E8F584FC25C688A1B"/>
    <w:rsid w:val="009C0356"/>
  </w:style>
  <w:style w:type="paragraph" w:customStyle="1" w:styleId="9AFD848A5CFF48DC8AE5CBCC79E483CB">
    <w:name w:val="9AFD848A5CFF48DC8AE5CBCC79E483CB"/>
    <w:rsid w:val="009C0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Y4hhkXAd3p/GYpq1PAIIbgyxLJ+G7hj3aHsToTgwOZg=</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CYxLvRN5DlOAAMqgsl4QmgLt99WnR9fGIAUw470r+CE=</DigestValue>
    </Reference>
  </SignedInfo>
  <SignatureValue>g/xjHsFzwRdShYyr6OxCCq3YTEnTGlAjjba77TISPubH3TuCeArM3cy0bzw9X+fxWi+ZLpwNE/wU
vXzfUzKK+QbpHUzyizEek1TxR56bNGczywud3Q8G0EH7bW1fUfU2PYR2ZZLjnokI280mg4lq3rai
6YzcK6rdRqfmodzW2Vb5yPgCKlJgYVTFDyWMlQFjA8Vt7bflbmEc8crPG9O58MpimTrG9s5bzXFv
2xc1eqF8mqAX9p7p4gdEKfl8vQbdpezl/aj8TVaK5xJMt29NKgOiWG8C0sHFzG7dbcTtXfR4PNFt
uj0Jps3EhnayJMKsNFSOG1VUMeCB2yP2Y7N3OQ==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cvug+Tz4YRGEvUc/epxxiJD7qCLdXnpUcdRRjHVltds=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KGO60kJqhGiQ93ZQ+DICug+Ayd+Gw8SLcDD+Bw8kSlY=</DigestValue>
      </Reference>
      <Reference URI="/word/endnotes.xml?ContentType=application/vnd.openxmlformats-officedocument.wordprocessingml.endnotes+xml">
        <DigestMethod Algorithm="http://www.w3.org/2001/04/xmlenc#sha256"/>
        <DigestValue>ptvD13dnlPMuQLFB68o0gdB8VCauBoBjF15QIjKgt0k=</DigestValue>
      </Reference>
      <Reference URI="/word/fontTable.xml?ContentType=application/vnd.openxmlformats-officedocument.wordprocessingml.fontTable+xml">
        <DigestMethod Algorithm="http://www.w3.org/2001/04/xmlenc#sha256"/>
        <DigestValue>L664MjjK4LNCftyZfiZdof7t8mlY8OofhCAay1j1x5U=</DigestValue>
      </Reference>
      <Reference URI="/word/footer1.xml?ContentType=application/vnd.openxmlformats-officedocument.wordprocessingml.footer+xml">
        <DigestMethod Algorithm="http://www.w3.org/2001/04/xmlenc#sha256"/>
        <DigestValue>IgxutKR1M8jWQG3VMnwtlEZ6SK/ml5CRbi/6bnH+DBk=</DigestValue>
      </Reference>
      <Reference URI="/word/footer2.xml?ContentType=application/vnd.openxmlformats-officedocument.wordprocessingml.footer+xml">
        <DigestMethod Algorithm="http://www.w3.org/2001/04/xmlenc#sha256"/>
        <DigestValue>4rR3TcaBhBEJL22N3dQuKmt5Ie2w2FxPmIUTxas4R1Y=</DigestValue>
      </Reference>
      <Reference URI="/word/footer3.xml?ContentType=application/vnd.openxmlformats-officedocument.wordprocessingml.footer+xml">
        <DigestMethod Algorithm="http://www.w3.org/2001/04/xmlenc#sha256"/>
        <DigestValue>EvYnixIB8BeaJJCm6VcKP+sl+H0kXV50B88bCoAmbFY=</DigestValue>
      </Reference>
      <Reference URI="/word/footnotes.xml?ContentType=application/vnd.openxmlformats-officedocument.wordprocessingml.footnotes+xml">
        <DigestMethod Algorithm="http://www.w3.org/2001/04/xmlenc#sha256"/>
        <DigestValue>MyHQ0BNd5V2U5a+UHQGw1yyhZidwOVmJniHQjFcrIF0=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IS9piEyitFrQppIRDqs4m6J4mohQ12YlY+qnf3Pcu/k=</DigestValue>
      </Reference>
      <Reference URI="/word/glossary/fontTable.xml?ContentType=application/vnd.openxmlformats-officedocument.wordprocessingml.fontTable+xml">
        <DigestMethod Algorithm="http://www.w3.org/2001/04/xmlenc#sha256"/>
        <DigestValue>L664MjjK4LNCftyZfiZdof7t8mlY8OofhCAay1j1x5U=</DigestValue>
      </Reference>
      <Reference URI="/word/glossary/settings.xml?ContentType=application/vnd.openxmlformats-officedocument.wordprocessingml.settings+xml">
        <DigestMethod Algorithm="http://www.w3.org/2001/04/xmlenc#sha256"/>
        <DigestValue>5AqaG6PN/IvB7mN6T0QrxJmt+1cuU32WJ99HtUGZ/YQ=</DigestValue>
      </Reference>
      <Reference URI="/word/glossary/styles.xml?ContentType=application/vnd.openxmlformats-officedocument.wordprocessingml.styles+xml">
        <DigestMethod Algorithm="http://www.w3.org/2001/04/xmlenc#sha256"/>
        <DigestValue>B6hw5xNzKvP0aCVsXVFLRzH46jestKgdy53ljpJvyZU=</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rBZdSiu/QRgq2qZZuLnZiMwRAJIjRZ1ispnsgh/FQjI=</DigestValue>
      </Reference>
      <Reference URI="/word/header2.xml?ContentType=application/vnd.openxmlformats-officedocument.wordprocessingml.header+xml">
        <DigestMethod Algorithm="http://www.w3.org/2001/04/xmlenc#sha256"/>
        <DigestValue>wmtKNNj0XKmUOTxegCGfwmA4aIc+l1Zrl6AqTZCfTNE=</DigestValue>
      </Reference>
      <Reference URI="/word/header3.xml?ContentType=application/vnd.openxmlformats-officedocument.wordprocessingml.header+xml">
        <DigestMethod Algorithm="http://www.w3.org/2001/04/xmlenc#sha256"/>
        <DigestValue>/kWrVe+H6G1WbEgPVGo5mVsJt9q4919nmovIfocQ5lQ=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eaWu+HisAx9eV0KZR/N40pNgAz+CaTQothvJ0rWJ8Bo=</DigestValue>
      </Reference>
      <Reference URI="/word/settings.xml?ContentType=application/vnd.openxmlformats-officedocument.wordprocessingml.settings+xml">
        <DigestMethod Algorithm="http://www.w3.org/2001/04/xmlenc#sha256"/>
        <DigestValue>nPqf9ie7UjUNm25QgQnjyVZP2Wy/KveoTi/FHXThAkw=</DigestValue>
      </Reference>
      <Reference URI="/word/styles.xml?ContentType=application/vnd.openxmlformats-officedocument.wordprocessingml.styles+xml">
        <DigestMethod Algorithm="http://www.w3.org/2001/04/xmlenc#sha256"/>
        <DigestValue>gSvRdjKb3VWw729MEfun8QkgPK/1BFvvHU+BV7QBoR4=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2022-07-13T15:32:32Z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2022-07-13T15:32:32Z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QnfFVQjqo3MqndNQxReFrg31QMTtB6wVV5qQ9ZhfdQCBA/iFL0YDzIwMjIwNzEzMTUzMj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L1DDHVOnc3PFBbo8c1y4lxQPO/A=</xd:ByKey>
                  </xd:ResponderID>
                  <xd:ProducedAt>2022-07-13T15:32:30Z</xd:ProducedAt>
                </xd:OCSPIdentifier>
                <xd:DigestAlgAndValue>
                  <DigestMethod Algorithm="http://www.w3.org/2001/04/xmlenc#sha256"/>
                  <DigestValue>DxFbfWiYOilkvUF1rwGA4scbb5tvtjcznbMBjc09jxk=</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PSrfrGGlcv4H2a2sqVRxQEYM6lbi3WqStWLNfbjkIkCBA/iFMAYDzIwMjIwNzEzMTUzMj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ESTADISTICAS Y PUBLICACIONES</DisplayName>
        <AccountId>705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Cambio Climático
Copiar a : Estadísticas y Publicaciones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2022-07-13T06:00:00+00:00</FechaDocumento>
    <RemitenteOriginal xmlns="b875e23b-67d9-4b2e-bdec-edacbf90b326">División Servicios Técnicos</RemitenteOriginal>
    <Secretaria xmlns="b875e23b-67d9-4b2e-bdec-edacbf90b326">
      <UserInfo>
        <DisplayName>SMITH OROCU JOHANNA</DisplayName>
        <AccountId>2712</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Cambio Climático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mso-contentType ?>
<FormTemplates xmlns="http://schemas.microsoft.com/sharepoint/v3/contenttype/form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2.xml><?xml version="1.0" encoding="utf-8"?>
<ds:datastoreItem xmlns:ds="http://schemas.openxmlformats.org/officeDocument/2006/customXml" ds:itemID="{7E1A6AFB-C237-493F-B35B-A9C91BC6FE18}">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b875e23b-67d9-4b2e-bdec-edacbf90b326"/>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5811B04-A9F3-42EA-8396-4222D5D4EE0A}">
  <ds:schemaRefs>
    <ds:schemaRef ds:uri="http://schemas.microsoft.com/sharepoint/v3/contenttype/forms"/>
  </ds:schemaRefs>
</ds:datastoreItem>
</file>

<file path=customXml/itemProps4.xml><?xml version="1.0" encoding="utf-8"?>
<ds:datastoreItem xmlns:ds="http://schemas.openxmlformats.org/officeDocument/2006/customXml" ds:itemID="{DB1BFA07-BB9D-4276-927B-C9B3F05569B5}">
  <ds:schemaRefs>
    <ds:schemaRef ds:uri="office.server.policy"/>
  </ds:schemaRefs>
</ds:datastoreItem>
</file>

<file path=customXml/itemProps5.xml><?xml version="1.0" encoding="utf-8"?>
<ds:datastoreItem xmlns:ds="http://schemas.openxmlformats.org/officeDocument/2006/customXml" ds:itemID="{701B94C6-71F9-4DF0-9C04-CF8D40291E4A}">
  <ds:schemaRefs>
    <ds:schemaRef ds:uri="http://schemas.microsoft.com/sharepoint/events"/>
  </ds:schemaRefs>
</ds:datastoreItem>
</file>

<file path=customXml/itemProps6.xml><?xml version="1.0" encoding="utf-8"?>
<ds:datastoreItem xmlns:ds="http://schemas.openxmlformats.org/officeDocument/2006/customXml" ds:itemID="{59DCAD5A-97CC-4DFA-BD37-B8969002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plantillas-SGF-13.dotm</Template>
  <TotalTime>43</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SEQUEIRA EVELYN</dc:creator>
  <cp:keywords/>
  <dc:description/>
  <cp:lastModifiedBy>SMITH OROCU JOHANNA</cp:lastModifiedBy>
  <cp:revision>8</cp:revision>
  <dcterms:created xsi:type="dcterms:W3CDTF">2022-07-11T17:33:00Z</dcterms:created>
  <dcterms:modified xsi:type="dcterms:W3CDTF">2022-07-13T14:54:00Z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616500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f1fd9d7f-da86-405a-9476-87cbb240632e,6;e296350a-171a-4531-9415-14f9933ddbf9,10;</vt:lpwstr>
  </property>
</Properties>
</file>