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234" w:rsidP="008B1234" w:rsidRDefault="008B1234" w14:paraId="39821049" w14:textId="77777777">
      <w:pPr>
        <w:pStyle w:val="Texto"/>
        <w:spacing w:before="0" w:after="0" w:line="240" w:lineRule="auto"/>
        <w:jc w:val="center"/>
        <w:rPr>
          <w:sz w:val="24"/>
        </w:rPr>
      </w:pPr>
    </w:p>
    <w:p w:rsidRPr="002E2B0A" w:rsidR="00181ABF" w:rsidP="008B1234" w:rsidRDefault="004B3198" w14:paraId="2A2EE281" w14:textId="48024FB3">
      <w:pPr>
        <w:pStyle w:val="Texto"/>
        <w:spacing w:before="0" w:after="0" w:line="240" w:lineRule="auto"/>
        <w:jc w:val="center"/>
        <w:rPr>
          <w:sz w:val="24"/>
        </w:rPr>
      </w:pPr>
      <w:r>
        <w:rPr>
          <w:sz w:val="24"/>
        </w:rPr>
        <w:t>2</w:t>
      </w:r>
      <w:r w:rsidR="00A77AEA">
        <w:rPr>
          <w:sz w:val="24"/>
        </w:rPr>
        <w:t>1</w:t>
      </w:r>
      <w:r w:rsidRPr="002E2B0A" w:rsidR="00181ABF">
        <w:rPr>
          <w:sz w:val="24"/>
        </w:rPr>
        <w:t xml:space="preserve"> de </w:t>
      </w:r>
      <w:r w:rsidR="008408C0">
        <w:rPr>
          <w:sz w:val="24"/>
        </w:rPr>
        <w:t>marzo</w:t>
      </w:r>
      <w:r w:rsidRPr="002E2B0A" w:rsidR="00181ABF">
        <w:rPr>
          <w:sz w:val="24"/>
        </w:rPr>
        <w:t xml:space="preserve"> de </w:t>
      </w:r>
      <w:r w:rsidR="008408C0">
        <w:rPr>
          <w:sz w:val="24"/>
        </w:rPr>
        <w:t>2023</w:t>
      </w:r>
    </w:p>
    <w:sdt>
      <w:sdtPr>
        <w:rPr>
          <w:sz w:val="24"/>
        </w:rPr>
        <w:alias w:val="Consecutivo"/>
        <w:tag w:val="Consecutivo"/>
        <w:id w:val="2052717023"/>
        <w:placeholder>
          <w:docPart w:val="92099032F12E4850B1513BB36AF2B25F"/>
        </w:placeholder>
        <w:text/>
      </w:sdtPr>
      <w:sdtEndPr/>
      <w:sdtContent>
        <w:p w:rsidR="00181ABF" w:rsidP="008B1234" w:rsidRDefault="00181ABF" w14:paraId="63B44900" w14:textId="77777777">
          <w:pPr>
            <w:tabs>
              <w:tab w:val="left" w:pos="2843"/>
            </w:tabs>
            <w:spacing w:line="240" w:lineRule="auto"/>
            <w:jc w:val="center"/>
            <w:rPr>
              <w:sz w:val="24"/>
            </w:rPr>
          </w:pPr>
          <w:r>
            <w:t>SGF-0746-2023</w:t>
          </w:r>
        </w:p>
      </w:sdtContent>
    </w:sdt>
    <w:p w:rsidR="00181ABF" w:rsidP="008B1234" w:rsidRDefault="00A77AEA" w14:paraId="1661728C" w14:textId="359D296B">
      <w:pPr>
        <w:tabs>
          <w:tab w:val="left" w:pos="2843"/>
        </w:tabs>
        <w:spacing w:line="240" w:lineRule="auto"/>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408C0">
            <w:rPr>
              <w:sz w:val="24"/>
            </w:rPr>
            <w:t>SGF-PROPIETARIO</w:t>
          </w:r>
        </w:sdtContent>
      </w:sdt>
    </w:p>
    <w:p w:rsidR="008B1234" w:rsidP="00181ABF" w:rsidRDefault="008B1234" w14:paraId="01C46B8D" w14:textId="77777777">
      <w:pPr>
        <w:tabs>
          <w:tab w:val="left" w:pos="2843"/>
        </w:tabs>
        <w:spacing w:line="240" w:lineRule="auto"/>
        <w:rPr>
          <w:sz w:val="24"/>
        </w:rPr>
      </w:pPr>
    </w:p>
    <w:p w:rsidRPr="002E2B0A" w:rsidR="00181ABF" w:rsidP="00181ABF" w:rsidRDefault="00181ABF" w14:paraId="33742DC4" w14:textId="79F9DDF1">
      <w:pPr>
        <w:tabs>
          <w:tab w:val="left" w:pos="2843"/>
        </w:tabs>
        <w:spacing w:line="240" w:lineRule="auto"/>
        <w:rPr>
          <w:sz w:val="24"/>
        </w:rPr>
      </w:pPr>
      <w:r w:rsidRPr="002E2B0A">
        <w:rPr>
          <w:sz w:val="24"/>
        </w:rPr>
        <w:tab/>
      </w:r>
    </w:p>
    <w:p w:rsidRPr="00F213DF" w:rsidR="008408C0" w:rsidP="008408C0" w:rsidRDefault="008408C0" w14:paraId="13DA4515" w14:textId="77777777">
      <w:pPr>
        <w:tabs>
          <w:tab w:val="left" w:pos="2843"/>
        </w:tabs>
        <w:spacing w:line="240" w:lineRule="auto"/>
        <w:rPr>
          <w:b/>
          <w:sz w:val="24"/>
        </w:rPr>
      </w:pPr>
      <w:bookmarkStart w:name="_Hlk129593637" w:id="0"/>
      <w:r w:rsidRPr="00F213DF">
        <w:rPr>
          <w:b/>
          <w:sz w:val="24"/>
        </w:rPr>
        <w:t xml:space="preserve">Dirigida a: </w:t>
      </w:r>
    </w:p>
    <w:p w:rsidR="008408C0" w:rsidP="008408C0" w:rsidRDefault="008408C0" w14:paraId="1D7AAF52" w14:textId="77777777">
      <w:pPr>
        <w:spacing w:line="240" w:lineRule="auto"/>
        <w:rPr>
          <w:rFonts w:cs="Arial"/>
          <w:b/>
          <w:bCs/>
          <w:sz w:val="24"/>
        </w:rPr>
      </w:pPr>
    </w:p>
    <w:p w:rsidRPr="001906EA" w:rsidR="008408C0" w:rsidP="008408C0" w:rsidRDefault="008408C0" w14:paraId="00B5DB59" w14:textId="690C71E8">
      <w:pPr>
        <w:spacing w:line="240" w:lineRule="auto"/>
        <w:rPr>
          <w:rFonts w:cs="Arial"/>
          <w:b/>
          <w:bCs/>
          <w:sz w:val="24"/>
        </w:rPr>
      </w:pPr>
      <w:r w:rsidRPr="001906EA">
        <w:rPr>
          <w:rFonts w:cs="Arial"/>
          <w:b/>
          <w:bCs/>
          <w:sz w:val="24"/>
        </w:rPr>
        <w:t>Coopavegra R.L.</w:t>
      </w:r>
    </w:p>
    <w:p w:rsidRPr="001906EA" w:rsidR="008408C0" w:rsidP="008408C0" w:rsidRDefault="008408C0" w14:paraId="5BAC8793" w14:textId="77777777">
      <w:pPr>
        <w:spacing w:line="240" w:lineRule="auto"/>
        <w:rPr>
          <w:rFonts w:cs="Arial"/>
          <w:b/>
          <w:bCs/>
          <w:sz w:val="24"/>
        </w:rPr>
      </w:pPr>
      <w:r w:rsidRPr="001906EA">
        <w:rPr>
          <w:rFonts w:cs="Arial"/>
          <w:b/>
          <w:bCs/>
          <w:sz w:val="24"/>
        </w:rPr>
        <w:t>Coopesanramón R.L.</w:t>
      </w:r>
    </w:p>
    <w:p w:rsidRPr="001906EA" w:rsidR="008408C0" w:rsidP="008408C0" w:rsidRDefault="008408C0" w14:paraId="04D9EC9F" w14:textId="77777777">
      <w:pPr>
        <w:spacing w:line="240" w:lineRule="auto"/>
        <w:rPr>
          <w:rFonts w:cs="Arial"/>
          <w:b/>
          <w:bCs/>
          <w:sz w:val="24"/>
        </w:rPr>
      </w:pPr>
      <w:r w:rsidRPr="001906EA">
        <w:rPr>
          <w:rFonts w:cs="Arial"/>
          <w:b/>
          <w:bCs/>
          <w:sz w:val="24"/>
        </w:rPr>
        <w:t>Coopegrecia R.L.</w:t>
      </w:r>
    </w:p>
    <w:p w:rsidRPr="009E6F72" w:rsidR="008408C0" w:rsidP="008408C0" w:rsidRDefault="008408C0" w14:paraId="37574303" w14:textId="77777777">
      <w:pPr>
        <w:spacing w:line="240" w:lineRule="auto"/>
        <w:rPr>
          <w:rFonts w:cs="Arial"/>
          <w:b/>
          <w:bCs/>
          <w:sz w:val="24"/>
          <w:lang w:val="en-US"/>
        </w:rPr>
      </w:pPr>
      <w:r w:rsidRPr="009E6F72">
        <w:rPr>
          <w:rFonts w:cs="Arial"/>
          <w:b/>
          <w:bCs/>
          <w:sz w:val="24"/>
          <w:lang w:val="en-US"/>
        </w:rPr>
        <w:t>Credecoop R.L.</w:t>
      </w:r>
    </w:p>
    <w:p w:rsidRPr="009E6F72" w:rsidR="008408C0" w:rsidP="008408C0" w:rsidRDefault="008408C0" w14:paraId="29B2AD39" w14:textId="77777777">
      <w:pPr>
        <w:spacing w:line="240" w:lineRule="auto"/>
        <w:rPr>
          <w:rFonts w:cs="Arial"/>
          <w:b/>
          <w:bCs/>
          <w:sz w:val="24"/>
          <w:lang w:val="en-US"/>
        </w:rPr>
      </w:pPr>
      <w:r w:rsidRPr="009E6F72">
        <w:rPr>
          <w:rFonts w:cs="Arial"/>
          <w:b/>
          <w:bCs/>
          <w:sz w:val="24"/>
          <w:lang w:val="en-US"/>
        </w:rPr>
        <w:t>Coopejudicial R.L.</w:t>
      </w:r>
    </w:p>
    <w:p w:rsidRPr="001906EA" w:rsidR="008408C0" w:rsidP="008408C0" w:rsidRDefault="008408C0" w14:paraId="46AC2319" w14:textId="77777777">
      <w:pPr>
        <w:spacing w:line="240" w:lineRule="auto"/>
        <w:rPr>
          <w:rFonts w:cs="Arial"/>
          <w:b/>
          <w:bCs/>
          <w:sz w:val="24"/>
        </w:rPr>
      </w:pPr>
      <w:r w:rsidRPr="001906EA">
        <w:rPr>
          <w:rFonts w:cs="Arial"/>
          <w:b/>
          <w:bCs/>
          <w:sz w:val="24"/>
        </w:rPr>
        <w:t>Coopecar R.L.</w:t>
      </w:r>
    </w:p>
    <w:p w:rsidRPr="001906EA" w:rsidR="008408C0" w:rsidP="008408C0" w:rsidRDefault="008408C0" w14:paraId="54CB432F" w14:textId="77777777">
      <w:pPr>
        <w:spacing w:line="240" w:lineRule="auto"/>
        <w:rPr>
          <w:rFonts w:cs="Arial"/>
          <w:b/>
          <w:bCs/>
          <w:sz w:val="24"/>
        </w:rPr>
      </w:pPr>
      <w:r w:rsidRPr="001906EA">
        <w:rPr>
          <w:rFonts w:cs="Arial"/>
          <w:b/>
          <w:bCs/>
          <w:sz w:val="24"/>
        </w:rPr>
        <w:t>Coopeúna R.L.</w:t>
      </w:r>
    </w:p>
    <w:p w:rsidRPr="001906EA" w:rsidR="008408C0" w:rsidP="008408C0" w:rsidRDefault="008408C0" w14:paraId="14DD3865" w14:textId="77777777">
      <w:pPr>
        <w:spacing w:line="240" w:lineRule="auto"/>
        <w:rPr>
          <w:rFonts w:cs="Arial"/>
          <w:b/>
          <w:bCs/>
          <w:sz w:val="24"/>
        </w:rPr>
      </w:pPr>
      <w:r w:rsidRPr="001906EA">
        <w:rPr>
          <w:rFonts w:cs="Arial"/>
          <w:b/>
          <w:bCs/>
          <w:sz w:val="24"/>
        </w:rPr>
        <w:t>Coopelecheros R.L.</w:t>
      </w:r>
    </w:p>
    <w:p w:rsidRPr="001906EA" w:rsidR="008408C0" w:rsidP="008408C0" w:rsidRDefault="008408C0" w14:paraId="05C937C3" w14:textId="77777777">
      <w:pPr>
        <w:spacing w:line="240" w:lineRule="auto"/>
        <w:rPr>
          <w:rFonts w:cs="Arial"/>
          <w:b/>
          <w:bCs/>
          <w:sz w:val="24"/>
        </w:rPr>
      </w:pPr>
      <w:r w:rsidRPr="001906EA">
        <w:rPr>
          <w:rFonts w:cs="Arial"/>
          <w:b/>
          <w:bCs/>
          <w:sz w:val="24"/>
        </w:rPr>
        <w:t>Coopeamistad R.L.</w:t>
      </w:r>
    </w:p>
    <w:p w:rsidRPr="001906EA" w:rsidR="008408C0" w:rsidP="008408C0" w:rsidRDefault="008408C0" w14:paraId="136CE8BE" w14:textId="77777777">
      <w:pPr>
        <w:spacing w:line="240" w:lineRule="auto"/>
        <w:rPr>
          <w:rFonts w:cs="Arial"/>
          <w:b/>
          <w:bCs/>
          <w:sz w:val="24"/>
        </w:rPr>
      </w:pPr>
      <w:r w:rsidRPr="001906EA">
        <w:rPr>
          <w:rFonts w:cs="Arial"/>
          <w:b/>
          <w:bCs/>
          <w:sz w:val="24"/>
        </w:rPr>
        <w:t>Coopesanmarcos R.L</w:t>
      </w:r>
    </w:p>
    <w:p w:rsidR="008408C0" w:rsidP="008408C0" w:rsidRDefault="008408C0" w14:paraId="54297DA4" w14:textId="61EE6CAA">
      <w:pPr>
        <w:spacing w:line="240" w:lineRule="auto"/>
        <w:ind w:left="993" w:hanging="993"/>
        <w:rPr>
          <w:rFonts w:cs="Arial"/>
          <w:b/>
          <w:bCs/>
          <w:sz w:val="28"/>
          <w:szCs w:val="28"/>
        </w:rPr>
      </w:pPr>
    </w:p>
    <w:p w:rsidRPr="00F213DF" w:rsidR="009A5061" w:rsidP="008408C0" w:rsidRDefault="009A5061" w14:paraId="12CB99DD" w14:textId="77777777">
      <w:pPr>
        <w:spacing w:line="240" w:lineRule="auto"/>
        <w:ind w:left="993" w:hanging="993"/>
        <w:rPr>
          <w:rFonts w:cs="Arial"/>
          <w:b/>
          <w:bCs/>
          <w:sz w:val="28"/>
          <w:szCs w:val="28"/>
        </w:rPr>
      </w:pPr>
    </w:p>
    <w:p w:rsidR="008408C0" w:rsidP="008408C0" w:rsidRDefault="008408C0" w14:paraId="7202F517" w14:textId="01967E1F">
      <w:pPr>
        <w:spacing w:line="240" w:lineRule="auto"/>
        <w:ind w:left="993" w:hanging="993"/>
        <w:rPr>
          <w:rStyle w:val="normaltextrun"/>
          <w:b/>
          <w:bCs/>
          <w:color w:val="000000"/>
          <w:shd w:val="clear" w:color="auto" w:fill="FFFFFF"/>
        </w:rPr>
      </w:pPr>
      <w:r w:rsidRPr="00F213DF">
        <w:rPr>
          <w:rFonts w:cs="Arial"/>
          <w:b/>
          <w:bCs/>
          <w:sz w:val="24"/>
        </w:rPr>
        <w:t>Asunto:</w:t>
      </w:r>
      <w:r w:rsidRPr="00F213DF">
        <w:rPr>
          <w:rFonts w:cs="Arial"/>
          <w:b/>
          <w:bCs/>
          <w:sz w:val="24"/>
        </w:rPr>
        <w:tab/>
      </w:r>
      <w:r>
        <w:rPr>
          <w:rStyle w:val="normaltextrun"/>
          <w:b/>
          <w:bCs/>
          <w:color w:val="000000"/>
          <w:shd w:val="clear" w:color="auto" w:fill="FFFFFF"/>
        </w:rPr>
        <w:t xml:space="preserve">Capacitación Certificada para el Usuario del Centro de </w:t>
      </w:r>
      <w:r w:rsidR="009A5061">
        <w:rPr>
          <w:rStyle w:val="normaltextrun"/>
          <w:b/>
          <w:bCs/>
          <w:color w:val="000000"/>
          <w:shd w:val="clear" w:color="auto" w:fill="FFFFFF"/>
        </w:rPr>
        <w:t>I</w:t>
      </w:r>
      <w:r>
        <w:rPr>
          <w:rStyle w:val="normaltextrun"/>
          <w:b/>
          <w:bCs/>
          <w:color w:val="000000"/>
          <w:shd w:val="clear" w:color="auto" w:fill="FFFFFF"/>
        </w:rPr>
        <w:t xml:space="preserve">nformación </w:t>
      </w:r>
      <w:r w:rsidR="009A5061">
        <w:rPr>
          <w:rStyle w:val="normaltextrun"/>
          <w:b/>
          <w:bCs/>
          <w:color w:val="000000"/>
          <w:shd w:val="clear" w:color="auto" w:fill="FFFFFF"/>
        </w:rPr>
        <w:t>C</w:t>
      </w:r>
      <w:r>
        <w:rPr>
          <w:rStyle w:val="normaltextrun"/>
          <w:b/>
          <w:bCs/>
          <w:color w:val="000000"/>
          <w:shd w:val="clear" w:color="auto" w:fill="FFFFFF"/>
        </w:rPr>
        <w:t xml:space="preserve">onozca a su </w:t>
      </w:r>
      <w:r w:rsidR="009A5061">
        <w:rPr>
          <w:rStyle w:val="normaltextrun"/>
          <w:b/>
          <w:bCs/>
          <w:color w:val="000000"/>
          <w:shd w:val="clear" w:color="auto" w:fill="FFFFFF"/>
        </w:rPr>
        <w:t>C</w:t>
      </w:r>
      <w:r>
        <w:rPr>
          <w:rStyle w:val="normaltextrun"/>
          <w:b/>
          <w:bCs/>
          <w:color w:val="000000"/>
          <w:shd w:val="clear" w:color="auto" w:fill="FFFFFF"/>
        </w:rPr>
        <w:t>liente (CICAC)</w:t>
      </w:r>
    </w:p>
    <w:p w:rsidR="00181ABF" w:rsidP="00181ABF" w:rsidRDefault="00181ABF" w14:paraId="05576298" w14:textId="27DA808A">
      <w:pPr>
        <w:spacing w:line="240" w:lineRule="auto"/>
        <w:rPr>
          <w:sz w:val="24"/>
        </w:rPr>
      </w:pPr>
    </w:p>
    <w:p w:rsidRPr="002E2B0A" w:rsidR="009A5061" w:rsidP="00181ABF" w:rsidRDefault="009A5061" w14:paraId="0481EC07" w14:textId="77777777">
      <w:pPr>
        <w:spacing w:line="240" w:lineRule="auto"/>
        <w:rPr>
          <w:sz w:val="24"/>
        </w:rPr>
      </w:pPr>
    </w:p>
    <w:p w:rsidR="008408C0" w:rsidP="008408C0" w:rsidRDefault="008408C0" w14:paraId="6C653A1E" w14:textId="79F55320">
      <w:pPr>
        <w:spacing w:line="240" w:lineRule="auto"/>
        <w:rPr>
          <w:rFonts w:cs="Arial"/>
          <w:b/>
          <w:bCs/>
          <w:sz w:val="24"/>
        </w:rPr>
      </w:pPr>
      <w:r w:rsidRPr="00F213DF">
        <w:rPr>
          <w:rFonts w:cs="Arial"/>
          <w:b/>
          <w:bCs/>
          <w:sz w:val="24"/>
        </w:rPr>
        <w:t>El Intendente General de Entidades Financieras,</w:t>
      </w:r>
    </w:p>
    <w:p w:rsidR="005B011E" w:rsidP="008408C0" w:rsidRDefault="005B011E" w14:paraId="5382E93D" w14:textId="603A9CDA">
      <w:pPr>
        <w:spacing w:line="240" w:lineRule="auto"/>
        <w:rPr>
          <w:rFonts w:cs="Arial"/>
          <w:b/>
          <w:bCs/>
          <w:sz w:val="24"/>
        </w:rPr>
      </w:pPr>
    </w:p>
    <w:p w:rsidRPr="00F213DF" w:rsidR="005B011E" w:rsidP="008408C0" w:rsidRDefault="005B011E" w14:paraId="43A05347" w14:textId="1D36D614">
      <w:pPr>
        <w:spacing w:line="240" w:lineRule="auto"/>
        <w:rPr>
          <w:rFonts w:cs="Arial"/>
          <w:b/>
          <w:bCs/>
          <w:sz w:val="24"/>
        </w:rPr>
      </w:pPr>
      <w:r>
        <w:rPr>
          <w:rFonts w:cs="Arial"/>
          <w:b/>
          <w:bCs/>
          <w:sz w:val="24"/>
        </w:rPr>
        <w:t>Considerando que:</w:t>
      </w:r>
    </w:p>
    <w:p w:rsidRPr="002E2B0A" w:rsidR="008408C0" w:rsidP="008408C0" w:rsidRDefault="008408C0" w14:paraId="02738318" w14:textId="77777777">
      <w:pPr>
        <w:spacing w:line="240" w:lineRule="auto"/>
        <w:rPr>
          <w:sz w:val="24"/>
        </w:rPr>
      </w:pPr>
    </w:p>
    <w:p w:rsidRPr="00CA5005" w:rsidR="004B3198" w:rsidP="004B3198" w:rsidRDefault="004B3198" w14:paraId="04F5D195" w14:textId="77777777">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CA5005" w:rsidR="004B3198" w:rsidP="004B3198" w:rsidRDefault="004B3198" w14:paraId="6575F01B" w14:textId="77777777">
      <w:pPr>
        <w:spacing w:line="240" w:lineRule="auto"/>
        <w:contextualSpacing/>
        <w:rPr>
          <w:sz w:val="24"/>
          <w:highlight w:val="yellow"/>
        </w:rPr>
      </w:pPr>
    </w:p>
    <w:p w:rsidRPr="00D1117E" w:rsidR="004B3198" w:rsidP="004B3198" w:rsidRDefault="004B3198" w14:paraId="788937BD" w14:textId="77777777">
      <w:pPr>
        <w:numPr>
          <w:ilvl w:val="0"/>
          <w:numId w:val="3"/>
        </w:numPr>
        <w:spacing w:line="240" w:lineRule="auto"/>
        <w:contextualSpacing/>
        <w:rPr>
          <w:i/>
          <w:sz w:val="24"/>
          <w:lang w:eastAsia="es-ES"/>
        </w:rPr>
      </w:pPr>
      <w:r w:rsidRPr="00D1117E">
        <w:rPr>
          <w:sz w:val="24"/>
        </w:rPr>
        <w:t xml:space="preserve">El Consejo Nacional de Supervisión del Sistema Financiero, en los artículos 7, del acta de la sesión 1637-2021 y 6 del acta de la sesión 1638-2021, celebradas el 18 de enero de 2021 resolvió aprobar el </w:t>
      </w:r>
      <w:r w:rsidRPr="00D1117E">
        <w:rPr>
          <w:i/>
          <w:szCs w:val="22"/>
          <w:lang w:eastAsia="es-ES"/>
        </w:rPr>
        <w:t>Reglamento del Centro de Información Conozca a su Cliente (CICAC), Acuerdo SUGEF 35-21 (ahora Acuerdo CONASSIF 11-21)</w:t>
      </w:r>
      <w:r>
        <w:rPr>
          <w:iCs/>
          <w:sz w:val="24"/>
          <w:lang w:eastAsia="es-ES"/>
        </w:rPr>
        <w:t>.</w:t>
      </w:r>
    </w:p>
    <w:p w:rsidRPr="00D1117E" w:rsidR="004B3198" w:rsidP="004B3198" w:rsidRDefault="004B3198" w14:paraId="432C3822" w14:textId="77777777">
      <w:pPr>
        <w:spacing w:line="240" w:lineRule="auto"/>
        <w:contextualSpacing/>
        <w:rPr>
          <w:i/>
          <w:sz w:val="24"/>
          <w:lang w:eastAsia="es-ES"/>
        </w:rPr>
      </w:pPr>
    </w:p>
    <w:p w:rsidR="004B3198" w:rsidP="004B3198" w:rsidRDefault="004B3198" w14:paraId="12724E8A" w14:textId="77777777">
      <w:pPr>
        <w:numPr>
          <w:ilvl w:val="0"/>
          <w:numId w:val="3"/>
        </w:numPr>
        <w:spacing w:line="240" w:lineRule="auto"/>
        <w:contextualSpacing/>
        <w:rPr>
          <w:sz w:val="24"/>
        </w:rPr>
      </w:pPr>
      <w:r>
        <w:rPr>
          <w:sz w:val="24"/>
        </w:rPr>
        <w:t xml:space="preserve">El </w:t>
      </w:r>
      <w:r w:rsidRPr="00D1117E">
        <w:rPr>
          <w:i/>
          <w:szCs w:val="22"/>
          <w:lang w:eastAsia="es-ES"/>
        </w:rPr>
        <w:t>Reglamento del Centro de Información Conozca a su Cliente (CICAC), Acuerdo SUGEF 35-21 (ahora Acuerdo CONASSIF 11-21)</w:t>
      </w:r>
      <w:r>
        <w:rPr>
          <w:sz w:val="24"/>
        </w:rPr>
        <w:t>, fue publicado en el alcance Nº17 a la Gaceta Nº19 del 28 de enero de 2021, vigente desde el 1º de enero de 2022.</w:t>
      </w:r>
    </w:p>
    <w:p w:rsidR="004B3198" w:rsidP="004B3198" w:rsidRDefault="004B3198" w14:paraId="463BC3F9" w14:textId="77777777">
      <w:pPr>
        <w:pStyle w:val="Prrafodelista"/>
        <w:rPr>
          <w:sz w:val="24"/>
        </w:rPr>
      </w:pPr>
    </w:p>
    <w:p w:rsidRPr="0057460A" w:rsidR="004B3198" w:rsidP="004B3198" w:rsidRDefault="004B3198" w14:paraId="7DD9F800" w14:textId="77777777">
      <w:pPr>
        <w:numPr>
          <w:ilvl w:val="0"/>
          <w:numId w:val="3"/>
        </w:numPr>
        <w:spacing w:line="240" w:lineRule="auto"/>
        <w:contextualSpacing/>
        <w:rPr>
          <w:i/>
          <w:sz w:val="24"/>
          <w:lang w:eastAsia="es-ES"/>
        </w:rPr>
      </w:pPr>
      <w:r w:rsidRPr="0057460A">
        <w:rPr>
          <w:sz w:val="24"/>
        </w:rPr>
        <w:t xml:space="preserve">El Consejo Nacional de Supervisión del Sistema Financiero, en </w:t>
      </w:r>
      <w:r>
        <w:rPr>
          <w:sz w:val="24"/>
        </w:rPr>
        <w:t>el</w:t>
      </w:r>
      <w:r w:rsidRPr="0057460A">
        <w:rPr>
          <w:sz w:val="24"/>
        </w:rPr>
        <w:t xml:space="preserve"> artículo </w:t>
      </w:r>
      <w:r>
        <w:rPr>
          <w:sz w:val="24"/>
        </w:rPr>
        <w:t>8</w:t>
      </w:r>
      <w:r w:rsidRPr="0057460A">
        <w:rPr>
          <w:sz w:val="24"/>
        </w:rPr>
        <w:t>, de</w:t>
      </w:r>
      <w:r>
        <w:rPr>
          <w:sz w:val="24"/>
        </w:rPr>
        <w:t xml:space="preserve"> las</w:t>
      </w:r>
      <w:r w:rsidRPr="0057460A">
        <w:rPr>
          <w:sz w:val="24"/>
        </w:rPr>
        <w:t xml:space="preserve"> acta</w:t>
      </w:r>
      <w:r>
        <w:rPr>
          <w:sz w:val="24"/>
        </w:rPr>
        <w:t>s</w:t>
      </w:r>
      <w:r w:rsidRPr="0057460A">
        <w:rPr>
          <w:sz w:val="24"/>
        </w:rPr>
        <w:t xml:space="preserve"> de las sesiones</w:t>
      </w:r>
      <w:r>
        <w:rPr>
          <w:sz w:val="24"/>
        </w:rPr>
        <w:t xml:space="preserve"> 1763-2022 y 1764-2022</w:t>
      </w:r>
      <w:r w:rsidRPr="0057460A">
        <w:rPr>
          <w:sz w:val="24"/>
        </w:rPr>
        <w:t>, celebradas el 1</w:t>
      </w:r>
      <w:r>
        <w:rPr>
          <w:sz w:val="24"/>
        </w:rPr>
        <w:t>7</w:t>
      </w:r>
      <w:r w:rsidRPr="0057460A">
        <w:rPr>
          <w:sz w:val="24"/>
        </w:rPr>
        <w:t xml:space="preserve"> de </w:t>
      </w:r>
      <w:r>
        <w:rPr>
          <w:sz w:val="24"/>
        </w:rPr>
        <w:t>octubre</w:t>
      </w:r>
      <w:r w:rsidRPr="0057460A">
        <w:rPr>
          <w:sz w:val="24"/>
        </w:rPr>
        <w:t xml:space="preserve"> de 202</w:t>
      </w:r>
      <w:r>
        <w:rPr>
          <w:sz w:val="24"/>
        </w:rPr>
        <w:t>2</w:t>
      </w:r>
      <w:r w:rsidRPr="0057460A">
        <w:rPr>
          <w:sz w:val="24"/>
        </w:rPr>
        <w:t xml:space="preserve"> resolvió aprobar</w:t>
      </w:r>
      <w:r>
        <w:rPr>
          <w:sz w:val="24"/>
        </w:rPr>
        <w:t xml:space="preserve"> una reforma al</w:t>
      </w:r>
      <w:r w:rsidRPr="0057460A">
        <w:rPr>
          <w:sz w:val="24"/>
        </w:rPr>
        <w:t xml:space="preserve"> </w:t>
      </w:r>
      <w:r w:rsidRPr="00D1117E">
        <w:rPr>
          <w:i/>
          <w:szCs w:val="22"/>
          <w:lang w:eastAsia="es-ES"/>
        </w:rPr>
        <w:t>Reglamento del Centro de Información Conozca a su Cliente (CICAC)</w:t>
      </w:r>
      <w:r>
        <w:rPr>
          <w:i/>
          <w:szCs w:val="22"/>
          <w:lang w:eastAsia="es-ES"/>
        </w:rPr>
        <w:t xml:space="preserve">, </w:t>
      </w:r>
      <w:r w:rsidRPr="00D1117E">
        <w:rPr>
          <w:i/>
          <w:szCs w:val="22"/>
          <w:lang w:eastAsia="es-ES"/>
        </w:rPr>
        <w:t>Acuerdo CONASSIF 11-21</w:t>
      </w:r>
      <w:r>
        <w:rPr>
          <w:i/>
          <w:szCs w:val="22"/>
          <w:lang w:eastAsia="es-ES"/>
        </w:rPr>
        <w:t xml:space="preserve">, </w:t>
      </w:r>
      <w:r w:rsidRPr="00D1117E">
        <w:rPr>
          <w:iCs/>
          <w:sz w:val="24"/>
          <w:lang w:eastAsia="es-ES"/>
        </w:rPr>
        <w:t>la cual</w:t>
      </w:r>
      <w:r>
        <w:rPr>
          <w:i/>
          <w:szCs w:val="22"/>
          <w:lang w:eastAsia="es-ES"/>
        </w:rPr>
        <w:t xml:space="preserve"> </w:t>
      </w:r>
      <w:r>
        <w:rPr>
          <w:iCs/>
          <w:sz w:val="24"/>
          <w:lang w:eastAsia="es-ES"/>
        </w:rPr>
        <w:t xml:space="preserve">se publicó en La Gaceta 215 del 10 de noviembre del 2022. </w:t>
      </w:r>
    </w:p>
    <w:p w:rsidRPr="00FC34BC" w:rsidR="004B3198" w:rsidP="004B3198" w:rsidRDefault="004B3198" w14:paraId="2E0C2252" w14:textId="77777777">
      <w:pPr>
        <w:spacing w:line="240" w:lineRule="auto"/>
        <w:contextualSpacing/>
        <w:rPr>
          <w:sz w:val="24"/>
        </w:rPr>
      </w:pPr>
    </w:p>
    <w:p w:rsidRPr="0052389E" w:rsidR="004B3198" w:rsidP="004B3198" w:rsidRDefault="004B3198" w14:paraId="228D6341" w14:textId="77777777">
      <w:pPr>
        <w:numPr>
          <w:ilvl w:val="0"/>
          <w:numId w:val="3"/>
        </w:numPr>
        <w:spacing w:line="240" w:lineRule="auto"/>
        <w:contextualSpacing/>
        <w:rPr>
          <w:sz w:val="24"/>
          <w:lang w:val="es-CR"/>
        </w:rPr>
      </w:pPr>
      <w:r>
        <w:rPr>
          <w:sz w:val="24"/>
        </w:rPr>
        <w:t>La</w:t>
      </w:r>
      <w:r w:rsidRPr="00FC34BC">
        <w:rPr>
          <w:sz w:val="24"/>
        </w:rPr>
        <w:t xml:space="preserve"> Superintendente General de Entidades Financieras dispuso mediante </w:t>
      </w:r>
      <w:r>
        <w:rPr>
          <w:sz w:val="24"/>
        </w:rPr>
        <w:t>R</w:t>
      </w:r>
      <w:r w:rsidRPr="00FC34BC">
        <w:rPr>
          <w:sz w:val="24"/>
        </w:rPr>
        <w:t xml:space="preserve">esolución </w:t>
      </w:r>
      <w:r w:rsidRPr="00163E0E">
        <w:rPr>
          <w:sz w:val="24"/>
        </w:rPr>
        <w:t>SGF-0241-2021</w:t>
      </w:r>
      <w:r w:rsidRPr="00FC34BC">
        <w:rPr>
          <w:sz w:val="24"/>
        </w:rPr>
        <w:t xml:space="preserve"> emitir los</w:t>
      </w:r>
      <w:r>
        <w:rPr>
          <w:sz w:val="24"/>
        </w:rPr>
        <w:t xml:space="preserve"> Lineamientos operativos para el funcionamiento, acceso y uso del Centro de información conozca a su cliente, Acuerdo CONASSIF 11-21.</w:t>
      </w:r>
    </w:p>
    <w:p w:rsidR="004B3198" w:rsidP="004B3198" w:rsidRDefault="004B3198" w14:paraId="252588AF" w14:textId="77777777">
      <w:pPr>
        <w:pStyle w:val="Prrafodelista"/>
        <w:rPr>
          <w:sz w:val="24"/>
          <w:lang w:val="es-CR"/>
        </w:rPr>
      </w:pPr>
    </w:p>
    <w:p w:rsidR="004B3198" w:rsidP="004B3198" w:rsidRDefault="004B3198" w14:paraId="2BF973C6" w14:textId="77777777">
      <w:pPr>
        <w:numPr>
          <w:ilvl w:val="0"/>
          <w:numId w:val="3"/>
        </w:numPr>
        <w:spacing w:line="240" w:lineRule="auto"/>
        <w:contextualSpacing/>
        <w:rPr>
          <w:sz w:val="24"/>
          <w:lang w:val="es-CR"/>
        </w:rPr>
      </w:pPr>
      <w:r>
        <w:rPr>
          <w:sz w:val="24"/>
          <w:lang w:val="es-CR"/>
        </w:rPr>
        <w:t>La Superintendente General de Entidades Financieras dispuso mediante Resoluciones SGF-1725-2022 del 17 de agosto del 2022 y SGF-2540-2022 del 8 de diciembre del 2022, modificar los Lineamientos operativos para el funcionamiento, acceso y uso del Centro de Información Conozca a su Cliente (Lineamientos operativos del CICAC), publicadas en el diario oficial La Gaceta 165 del 31 de agosto del 2022 y en el Alcance 2 a la Gaceta No. 3 del 11 de enero del 2023, respectivamente.</w:t>
      </w:r>
    </w:p>
    <w:p w:rsidRPr="0052389E" w:rsidR="004B3198" w:rsidP="004B3198" w:rsidRDefault="004B3198" w14:paraId="1BDB3060" w14:textId="77777777">
      <w:pPr>
        <w:spacing w:line="240" w:lineRule="auto"/>
        <w:contextualSpacing/>
        <w:rPr>
          <w:sz w:val="24"/>
          <w:lang w:val="es-CR"/>
        </w:rPr>
      </w:pPr>
    </w:p>
    <w:p w:rsidRPr="00CA5005" w:rsidR="004B3198" w:rsidP="004B3198" w:rsidRDefault="004B3198" w14:paraId="42DB8441" w14:textId="77777777">
      <w:pPr>
        <w:numPr>
          <w:ilvl w:val="0"/>
          <w:numId w:val="3"/>
        </w:numPr>
        <w:spacing w:line="240" w:lineRule="auto"/>
        <w:contextualSpacing/>
        <w:outlineLvl w:val="0"/>
        <w:rPr>
          <w:sz w:val="24"/>
          <w:lang w:eastAsia="es-ES"/>
        </w:rPr>
      </w:pPr>
      <w:r w:rsidRPr="00CA5005">
        <w:rPr>
          <w:sz w:val="24"/>
          <w:lang w:eastAsia="es-ES"/>
        </w:rPr>
        <w:t>Es de interés público y necesario difundir el conocimiento sobre los riesgos de lavado de dinero y financiamiento del terrorismo, con el objeto de incentivar una cultura de prevención y cumplimiento en la gestión de estos riesgos.</w:t>
      </w:r>
    </w:p>
    <w:p w:rsidRPr="007241DB" w:rsidR="004B3198" w:rsidP="004B3198" w:rsidRDefault="004B3198" w14:paraId="7A6D7FFC" w14:textId="77777777">
      <w:pPr>
        <w:rPr>
          <w:sz w:val="24"/>
          <w:lang w:eastAsia="es-ES"/>
        </w:rPr>
      </w:pPr>
    </w:p>
    <w:p w:rsidR="004B3198" w:rsidP="004B3198" w:rsidRDefault="004B3198" w14:paraId="55D3E699" w14:textId="77777777">
      <w:pPr>
        <w:numPr>
          <w:ilvl w:val="0"/>
          <w:numId w:val="3"/>
        </w:numPr>
        <w:spacing w:line="240" w:lineRule="auto"/>
        <w:contextualSpacing/>
        <w:rPr>
          <w:sz w:val="24"/>
        </w:rPr>
      </w:pPr>
      <w:r w:rsidRPr="00B71ECC">
        <w:rPr>
          <w:sz w:val="24"/>
          <w:lang w:eastAsia="es-ES"/>
        </w:rPr>
        <w:t>Para el uso del CICAC es necesario que las entidades financieras cuenten con usuarios con alto conocimiento sobre la operativa y uso del sistema</w:t>
      </w:r>
      <w:r>
        <w:rPr>
          <w:sz w:val="24"/>
          <w:lang w:eastAsia="es-ES"/>
        </w:rPr>
        <w:t>.</w:t>
      </w:r>
    </w:p>
    <w:p w:rsidR="004B3198" w:rsidP="004B3198" w:rsidRDefault="004B3198" w14:paraId="3D4265C2" w14:textId="77777777">
      <w:pPr>
        <w:pStyle w:val="Prrafodelista"/>
        <w:rPr>
          <w:sz w:val="24"/>
        </w:rPr>
      </w:pPr>
    </w:p>
    <w:p w:rsidRPr="007B29A0" w:rsidR="004B3198" w:rsidP="004B3198" w:rsidRDefault="004B3198" w14:paraId="374685B7" w14:textId="77777777">
      <w:pPr>
        <w:numPr>
          <w:ilvl w:val="0"/>
          <w:numId w:val="3"/>
        </w:numPr>
        <w:spacing w:line="240" w:lineRule="auto"/>
        <w:contextualSpacing/>
        <w:outlineLvl w:val="0"/>
        <w:rPr>
          <w:sz w:val="24"/>
          <w:lang w:eastAsia="es-ES"/>
        </w:rPr>
      </w:pPr>
      <w:r w:rsidRPr="00D2182C">
        <w:rPr>
          <w:sz w:val="24"/>
          <w:lang w:eastAsia="es-ES"/>
        </w:rPr>
        <w:t xml:space="preserve">El CONASSIF, mediante oficio CNS-1676/12 del 30 de julio del 2021, dispuso en firme eximir de supervisión de la SUGEF a las cooperativas de ahorro y crédito </w:t>
      </w:r>
      <w:r w:rsidRPr="007B29A0">
        <w:rPr>
          <w:sz w:val="24"/>
          <w:lang w:eastAsia="es-ES"/>
        </w:rPr>
        <w:t>abiertas cuyos activos totales netos no superen el umbral de ₡40.000 millones de colones, y que en ese mismo oficio se detallan las cooperativas de ahorro y crédito que con datos al 31 de diciembre del 2020, se ubican por debajo de este umbral.</w:t>
      </w:r>
    </w:p>
    <w:p w:rsidRPr="007B29A0" w:rsidR="004B3198" w:rsidP="004B3198" w:rsidRDefault="004B3198" w14:paraId="278486D6" w14:textId="77777777">
      <w:pPr>
        <w:pStyle w:val="Prrafodelista"/>
        <w:rPr>
          <w:sz w:val="24"/>
          <w:lang w:eastAsia="es-ES"/>
        </w:rPr>
      </w:pPr>
    </w:p>
    <w:p w:rsidRPr="007B29A0" w:rsidR="004B3198" w:rsidP="004B3198" w:rsidRDefault="004B3198" w14:paraId="223592EA" w14:textId="77777777">
      <w:pPr>
        <w:numPr>
          <w:ilvl w:val="0"/>
          <w:numId w:val="3"/>
        </w:numPr>
        <w:spacing w:line="240" w:lineRule="auto"/>
        <w:contextualSpacing/>
        <w:outlineLvl w:val="0"/>
        <w:rPr>
          <w:sz w:val="24"/>
          <w:lang w:eastAsia="es-ES"/>
        </w:rPr>
      </w:pPr>
      <w:r w:rsidRPr="007B29A0">
        <w:rPr>
          <w:sz w:val="24"/>
          <w:lang w:eastAsia="es-ES"/>
        </w:rPr>
        <w:t xml:space="preserve">En la Resolución SGF-0636-2022 del 29 de marzo del 2022, se dispuso que </w:t>
      </w:r>
      <w:r>
        <w:rPr>
          <w:sz w:val="24"/>
          <w:lang w:eastAsia="es-ES"/>
        </w:rPr>
        <w:t>l</w:t>
      </w:r>
      <w:r w:rsidRPr="007B29A0">
        <w:rPr>
          <w:sz w:val="24"/>
          <w:lang w:eastAsia="es-ES"/>
        </w:rPr>
        <w:t>a participación de las 10 cooperativas que se mencionan en el oficio de</w:t>
      </w:r>
      <w:r>
        <w:rPr>
          <w:sz w:val="24"/>
          <w:lang w:eastAsia="es-ES"/>
        </w:rPr>
        <w:t>l</w:t>
      </w:r>
      <w:r w:rsidRPr="007B29A0">
        <w:rPr>
          <w:sz w:val="24"/>
          <w:lang w:eastAsia="es-ES"/>
        </w:rPr>
        <w:t xml:space="preserve"> C</w:t>
      </w:r>
      <w:r>
        <w:rPr>
          <w:sz w:val="24"/>
          <w:lang w:eastAsia="es-ES"/>
        </w:rPr>
        <w:t>ONASSIF</w:t>
      </w:r>
      <w:r w:rsidRPr="007B29A0">
        <w:rPr>
          <w:sz w:val="24"/>
          <w:lang w:eastAsia="es-ES"/>
        </w:rPr>
        <w:t xml:space="preserve"> 1676/12 del 30 de julio de 2021, quedaría sujeta a la resolución que la Sugef debía dar a más tardar en febrero del 2023.</w:t>
      </w:r>
    </w:p>
    <w:p w:rsidR="004B3198" w:rsidP="004B3198" w:rsidRDefault="004B3198" w14:paraId="7C51E64F" w14:textId="77777777">
      <w:pPr>
        <w:pStyle w:val="Prrafodelista"/>
        <w:rPr>
          <w:sz w:val="24"/>
          <w:lang w:eastAsia="es-ES"/>
        </w:rPr>
      </w:pPr>
    </w:p>
    <w:p w:rsidRPr="00D2182C" w:rsidR="004B3198" w:rsidP="004B3198" w:rsidRDefault="004B3198" w14:paraId="6CFD5397" w14:textId="77777777">
      <w:pPr>
        <w:numPr>
          <w:ilvl w:val="0"/>
          <w:numId w:val="3"/>
        </w:numPr>
        <w:spacing w:line="240" w:lineRule="auto"/>
        <w:contextualSpacing/>
        <w:outlineLvl w:val="0"/>
        <w:rPr>
          <w:rFonts w:ascii="Times New Roman" w:hAnsi="Times New Roman"/>
          <w:bCs/>
          <w:color w:val="000000" w:themeColor="text1"/>
          <w:sz w:val="24"/>
        </w:rPr>
      </w:pPr>
      <w:r>
        <w:rPr>
          <w:sz w:val="24"/>
          <w:lang w:eastAsia="es-ES"/>
        </w:rPr>
        <w:t>El CONASSIF, m</w:t>
      </w:r>
      <w:r w:rsidRPr="00D2182C">
        <w:rPr>
          <w:sz w:val="24"/>
          <w:lang w:eastAsia="es-ES"/>
        </w:rPr>
        <w:t xml:space="preserve">ediante oficio CNS-1766/8 del 31 de octubre del 2022, dispuso aprobar la solicitud de </w:t>
      </w:r>
      <w:r>
        <w:rPr>
          <w:sz w:val="24"/>
          <w:lang w:eastAsia="es-ES"/>
        </w:rPr>
        <w:t>a</w:t>
      </w:r>
      <w:r w:rsidRPr="00D2182C">
        <w:rPr>
          <w:bCs/>
          <w:color w:val="000000" w:themeColor="text1"/>
          <w:sz w:val="24"/>
        </w:rPr>
        <w:t xml:space="preserve">mpliación de plazo al 31 de diciembre de 2024, para que las </w:t>
      </w:r>
      <w:r w:rsidRPr="00D2182C">
        <w:rPr>
          <w:bCs/>
          <w:color w:val="000000" w:themeColor="text1"/>
          <w:sz w:val="24"/>
        </w:rPr>
        <w:lastRenderedPageBreak/>
        <w:t xml:space="preserve">organizaciones cooperativas de ahorro y crédito que se encuentren supervisadas por la </w:t>
      </w:r>
      <w:r w:rsidRPr="00D2182C">
        <w:rPr>
          <w:bCs/>
          <w:color w:val="000000" w:themeColor="text1"/>
          <w:sz w:val="24"/>
          <w:lang w:val="es-ES_tradnl"/>
        </w:rPr>
        <w:t>Superintendencia General de Entidades Financieras</w:t>
      </w:r>
      <w:r w:rsidRPr="00D2182C">
        <w:rPr>
          <w:bCs/>
          <w:color w:val="000000" w:themeColor="text1"/>
          <w:sz w:val="24"/>
        </w:rPr>
        <w:t xml:space="preserve"> y cuyo monto de sus activos netos se encuentre por debajo del umbral de </w:t>
      </w:r>
      <w:r w:rsidRPr="00D2182C">
        <w:rPr>
          <w:rFonts w:eastAsia="Calibri"/>
          <w:bCs/>
          <w:color w:val="000000" w:themeColor="text1"/>
          <w:sz w:val="24"/>
        </w:rPr>
        <w:t>₡</w:t>
      </w:r>
      <w:r w:rsidRPr="00D2182C">
        <w:rPr>
          <w:bCs/>
          <w:color w:val="000000" w:themeColor="text1"/>
          <w:sz w:val="24"/>
        </w:rPr>
        <w:t>40.000 millones, dejen de ser fiscalizadas por esa Superintendencia, previo al cumplimiento, a su satisfacción, de los requisitos que se establecieron en el acuerdo tomado por este Consejo en el artículo 12 del acta de la sesión 1676-2021, celebrada el 27 de julio de 2021.</w:t>
      </w:r>
    </w:p>
    <w:p w:rsidR="004B3198" w:rsidP="004B3198" w:rsidRDefault="004B3198" w14:paraId="4D7CC177" w14:textId="77777777">
      <w:pPr>
        <w:pStyle w:val="Prrafodelista"/>
        <w:rPr>
          <w:rFonts w:ascii="Times New Roman" w:hAnsi="Times New Roman"/>
          <w:bCs/>
          <w:color w:val="000000" w:themeColor="text1"/>
          <w:sz w:val="24"/>
        </w:rPr>
      </w:pPr>
    </w:p>
    <w:p w:rsidRPr="00F7219E" w:rsidR="004B3198" w:rsidP="004B3198" w:rsidRDefault="004B3198" w14:paraId="4616C494" w14:textId="77777777">
      <w:pPr>
        <w:numPr>
          <w:ilvl w:val="0"/>
          <w:numId w:val="3"/>
        </w:numPr>
        <w:spacing w:line="240" w:lineRule="auto"/>
        <w:contextualSpacing/>
        <w:outlineLvl w:val="0"/>
        <w:rPr>
          <w:sz w:val="24"/>
          <w:lang w:eastAsia="es-ES"/>
        </w:rPr>
      </w:pPr>
      <w:r w:rsidRPr="00F7219E">
        <w:rPr>
          <w:sz w:val="24"/>
          <w:lang w:eastAsia="es-ES"/>
        </w:rPr>
        <w:t>Mientras las cooperativas mencionadas se mantengan bajo la supervisión de la SUGEF, deben cumplir con la regulación vigente en relación con los temas de LC/FT/FPADM.</w:t>
      </w:r>
    </w:p>
    <w:p w:rsidRPr="00A63602" w:rsidR="004B3198" w:rsidP="004B3198" w:rsidRDefault="004B3198" w14:paraId="72802D24" w14:textId="77777777">
      <w:pPr>
        <w:spacing w:line="240" w:lineRule="auto"/>
        <w:contextualSpacing/>
        <w:rPr>
          <w:sz w:val="24"/>
        </w:rPr>
      </w:pPr>
    </w:p>
    <w:p w:rsidRPr="00BA7E52" w:rsidR="004B3198" w:rsidP="004B3198" w:rsidRDefault="004B3198" w14:paraId="3A50B3F1" w14:textId="77777777">
      <w:pPr>
        <w:numPr>
          <w:ilvl w:val="0"/>
          <w:numId w:val="3"/>
        </w:numPr>
        <w:spacing w:line="240" w:lineRule="auto"/>
        <w:contextualSpacing/>
        <w:rPr>
          <w:sz w:val="24"/>
        </w:rPr>
      </w:pPr>
      <w:r>
        <w:rPr>
          <w:sz w:val="24"/>
        </w:rPr>
        <w:t xml:space="preserve">Mediante resolución </w:t>
      </w:r>
      <w:r w:rsidRPr="00D1117E">
        <w:rPr>
          <w:sz w:val="24"/>
        </w:rPr>
        <w:t>SGF-0317-2023</w:t>
      </w:r>
      <w:r>
        <w:rPr>
          <w:sz w:val="24"/>
        </w:rPr>
        <w:t xml:space="preserve"> del 10 de febrero del 2023, se comunica la fecha de entrada en operación del CICAC para las 10 cooperativas mencionadas en el </w:t>
      </w:r>
      <w:r w:rsidRPr="00D1117E">
        <w:rPr>
          <w:sz w:val="24"/>
        </w:rPr>
        <w:t>Oficio del CONASSIF 1676</w:t>
      </w:r>
      <w:r w:rsidRPr="00D1117E">
        <w:rPr>
          <w:sz w:val="24"/>
          <w:lang w:eastAsia="es-ES"/>
        </w:rPr>
        <w:t>/12 del 30 de julio del 2021</w:t>
      </w:r>
      <w:r w:rsidRPr="00D1117E">
        <w:rPr>
          <w:sz w:val="24"/>
        </w:rPr>
        <w:t xml:space="preserve"> y 1766</w:t>
      </w:r>
      <w:r w:rsidRPr="00D1117E">
        <w:rPr>
          <w:sz w:val="24"/>
          <w:lang w:eastAsia="es-ES"/>
        </w:rPr>
        <w:t>/8 del 31 de octubre del 2022</w:t>
      </w:r>
      <w:r>
        <w:rPr>
          <w:sz w:val="24"/>
        </w:rPr>
        <w:t xml:space="preserve">; según lo dispuesto en el dispone 1), literal c) </w:t>
      </w:r>
      <w:r w:rsidRPr="00D1117E">
        <w:rPr>
          <w:i/>
          <w:iCs/>
          <w:szCs w:val="22"/>
        </w:rPr>
        <w:t>“esta superintendencia comunicará por medio de circular externa nuevos períodos de capacitación para las cooperativas que inician con el uso del CICAC en el mes de julio del 2023”</w:t>
      </w:r>
      <w:r>
        <w:rPr>
          <w:i/>
          <w:iCs/>
          <w:szCs w:val="22"/>
        </w:rPr>
        <w:t>.</w:t>
      </w:r>
    </w:p>
    <w:p w:rsidR="004B3198" w:rsidP="004B3198" w:rsidRDefault="004B3198" w14:paraId="4513F3C0" w14:textId="77777777">
      <w:pPr>
        <w:pStyle w:val="Prrafodelista"/>
        <w:rPr>
          <w:sz w:val="24"/>
        </w:rPr>
      </w:pPr>
    </w:p>
    <w:p w:rsidR="004B3198" w:rsidP="004B3198" w:rsidRDefault="004B3198" w14:paraId="297AE65E" w14:textId="77777777">
      <w:pPr>
        <w:numPr>
          <w:ilvl w:val="0"/>
          <w:numId w:val="3"/>
        </w:numPr>
        <w:spacing w:line="240" w:lineRule="auto"/>
        <w:contextualSpacing/>
        <w:rPr>
          <w:sz w:val="24"/>
        </w:rPr>
      </w:pPr>
      <w:r>
        <w:rPr>
          <w:sz w:val="24"/>
        </w:rPr>
        <w:t xml:space="preserve">Las cooperativas mencionadas participaron en las capacitaciones certificadas realizadas en el año 2021, es necesario realizar nuevamente el proceso capacitación, con el fin de solventar las necesidades de actualización de conocimiento, previo a la entrada en operación del CICAC para estas entidades. </w:t>
      </w:r>
    </w:p>
    <w:p w:rsidR="008408C0" w:rsidP="00BA7E52" w:rsidRDefault="008408C0" w14:paraId="53FAE04E" w14:textId="397AB431">
      <w:pPr>
        <w:rPr>
          <w:sz w:val="24"/>
        </w:rPr>
      </w:pPr>
    </w:p>
    <w:p w:rsidRPr="00BA7E52" w:rsidR="0000484B" w:rsidP="00BA7E52" w:rsidRDefault="0000484B" w14:paraId="335F8754" w14:textId="77777777">
      <w:pPr>
        <w:rPr>
          <w:sz w:val="24"/>
        </w:rPr>
      </w:pPr>
    </w:p>
    <w:p w:rsidRPr="00CA5005" w:rsidR="008408C0" w:rsidP="008408C0" w:rsidRDefault="008408C0" w14:paraId="5A7BEE5F" w14:textId="77777777">
      <w:pPr>
        <w:spacing w:line="240" w:lineRule="auto"/>
        <w:rPr>
          <w:b/>
          <w:sz w:val="24"/>
          <w:lang w:val="es-CR"/>
        </w:rPr>
      </w:pPr>
      <w:r>
        <w:rPr>
          <w:sz w:val="24"/>
        </w:rPr>
        <w:t xml:space="preserve"> </w:t>
      </w:r>
      <w:r w:rsidRPr="00CA5005">
        <w:rPr>
          <w:b/>
          <w:bCs/>
          <w:sz w:val="24"/>
          <w:lang w:val="es-CR"/>
        </w:rPr>
        <w:t>Dispone</w:t>
      </w:r>
      <w:r w:rsidRPr="00CA5005">
        <w:rPr>
          <w:b/>
          <w:sz w:val="24"/>
          <w:lang w:val="es-CR"/>
        </w:rPr>
        <w:t>:</w:t>
      </w:r>
    </w:p>
    <w:p w:rsidRPr="00CA5005" w:rsidR="008408C0" w:rsidP="008408C0" w:rsidRDefault="008408C0" w14:paraId="5F748AC7" w14:textId="77777777">
      <w:pPr>
        <w:spacing w:line="240" w:lineRule="auto"/>
        <w:jc w:val="left"/>
        <w:rPr>
          <w:sz w:val="24"/>
          <w:lang w:val="es-CR" w:eastAsia="es-ES"/>
        </w:rPr>
      </w:pPr>
    </w:p>
    <w:p w:rsidR="004B3198" w:rsidP="004B3198" w:rsidRDefault="004B3198" w14:paraId="7BD98E09" w14:textId="77777777">
      <w:pPr>
        <w:pStyle w:val="Prrafodelista"/>
        <w:widowControl w:val="0"/>
        <w:numPr>
          <w:ilvl w:val="0"/>
          <w:numId w:val="5"/>
        </w:numPr>
        <w:spacing w:line="240" w:lineRule="auto"/>
        <w:rPr>
          <w:sz w:val="24"/>
          <w:lang w:eastAsia="es-ES"/>
        </w:rPr>
      </w:pPr>
      <w:r>
        <w:rPr>
          <w:sz w:val="24"/>
          <w:lang w:eastAsia="es-ES"/>
        </w:rPr>
        <w:t>Impartir la</w:t>
      </w:r>
      <w:r w:rsidRPr="00A40381">
        <w:rPr>
          <w:sz w:val="24"/>
          <w:lang w:eastAsia="es-ES"/>
        </w:rPr>
        <w:t xml:space="preserve"> capacitación para o</w:t>
      </w:r>
      <w:r>
        <w:rPr>
          <w:sz w:val="24"/>
          <w:lang w:eastAsia="es-ES"/>
        </w:rPr>
        <w:t>torgar</w:t>
      </w:r>
      <w:r w:rsidRPr="00A40381">
        <w:rPr>
          <w:sz w:val="24"/>
          <w:lang w:eastAsia="es-ES"/>
        </w:rPr>
        <w:t xml:space="preserve"> la Certificación como usuario del CICAC</w:t>
      </w:r>
      <w:r>
        <w:rPr>
          <w:sz w:val="24"/>
          <w:lang w:eastAsia="es-ES"/>
        </w:rPr>
        <w:t xml:space="preserve"> a las 10 cooperativas que salían del ámbito de supervisión de esta Superintendencia.</w:t>
      </w:r>
      <w:r w:rsidRPr="00A40381">
        <w:rPr>
          <w:sz w:val="24"/>
          <w:lang w:eastAsia="es-ES"/>
        </w:rPr>
        <w:t xml:space="preserve"> </w:t>
      </w:r>
      <w:r>
        <w:rPr>
          <w:sz w:val="24"/>
          <w:lang w:eastAsia="es-ES"/>
        </w:rPr>
        <w:t>Para obtener la Certificación,</w:t>
      </w:r>
      <w:r w:rsidRPr="00A40381">
        <w:rPr>
          <w:sz w:val="24"/>
          <w:lang w:eastAsia="es-ES"/>
        </w:rPr>
        <w:t xml:space="preserve"> el participante debe aprobar una prueba práctica</w:t>
      </w:r>
      <w:r>
        <w:rPr>
          <w:sz w:val="24"/>
          <w:lang w:eastAsia="es-ES"/>
        </w:rPr>
        <w:t>.</w:t>
      </w:r>
      <w:r w:rsidRPr="00A40381">
        <w:rPr>
          <w:sz w:val="24"/>
          <w:lang w:eastAsia="es-ES"/>
        </w:rPr>
        <w:t xml:space="preserve"> </w:t>
      </w:r>
      <w:r>
        <w:rPr>
          <w:sz w:val="24"/>
          <w:lang w:eastAsia="es-ES"/>
        </w:rPr>
        <w:t>Los</w:t>
      </w:r>
      <w:r w:rsidRPr="00A40381">
        <w:rPr>
          <w:sz w:val="24"/>
          <w:lang w:eastAsia="es-ES"/>
        </w:rPr>
        <w:t xml:space="preserve"> usuarios certificados, serán los responsables de transmitir el conocimiento al resto de usuarios de sus entidades financieras, por lo cual su selección debe considerar esta responsabilidad.</w:t>
      </w:r>
    </w:p>
    <w:p w:rsidR="004B3198" w:rsidP="004B3198" w:rsidRDefault="004B3198" w14:paraId="642AF5C4" w14:textId="77777777">
      <w:pPr>
        <w:pStyle w:val="Prrafodelista"/>
        <w:widowControl w:val="0"/>
        <w:spacing w:line="240" w:lineRule="auto"/>
        <w:rPr>
          <w:sz w:val="24"/>
          <w:lang w:eastAsia="es-ES"/>
        </w:rPr>
      </w:pPr>
    </w:p>
    <w:p w:rsidRPr="005825A2" w:rsidR="004B3198" w:rsidP="004B3198" w:rsidRDefault="004B3198" w14:paraId="5F233BD7" w14:textId="77777777">
      <w:pPr>
        <w:pStyle w:val="Prrafodelista"/>
        <w:widowControl w:val="0"/>
        <w:numPr>
          <w:ilvl w:val="0"/>
          <w:numId w:val="5"/>
        </w:numPr>
        <w:spacing w:line="240" w:lineRule="auto"/>
        <w:rPr>
          <w:sz w:val="24"/>
          <w:lang w:eastAsia="es-ES"/>
        </w:rPr>
      </w:pPr>
      <w:r>
        <w:rPr>
          <w:sz w:val="24"/>
          <w:lang w:eastAsia="es-ES"/>
        </w:rPr>
        <w:t xml:space="preserve">Las entidades financieras deben nombrar a </w:t>
      </w:r>
      <w:r w:rsidRPr="00B71ECC">
        <w:rPr>
          <w:sz w:val="24"/>
          <w:lang w:eastAsia="es-ES"/>
        </w:rPr>
        <w:t xml:space="preserve">los postulantes a recibir la capacitación para </w:t>
      </w:r>
      <w:r>
        <w:rPr>
          <w:sz w:val="24"/>
          <w:lang w:eastAsia="es-ES"/>
        </w:rPr>
        <w:t xml:space="preserve">obtener la </w:t>
      </w:r>
      <w:r w:rsidRPr="00B71ECC">
        <w:rPr>
          <w:sz w:val="24"/>
          <w:lang w:eastAsia="es-ES"/>
        </w:rPr>
        <w:t>certificación</w:t>
      </w:r>
      <w:r>
        <w:rPr>
          <w:sz w:val="24"/>
          <w:lang w:eastAsia="es-ES"/>
        </w:rPr>
        <w:t xml:space="preserve"> según lo que se </w:t>
      </w:r>
      <w:r w:rsidRPr="00463A81">
        <w:rPr>
          <w:sz w:val="24"/>
          <w:lang w:eastAsia="es-ES"/>
        </w:rPr>
        <w:t xml:space="preserve">indica </w:t>
      </w:r>
      <w:r w:rsidRPr="005825A2">
        <w:rPr>
          <w:sz w:val="24"/>
          <w:lang w:eastAsia="es-ES"/>
        </w:rPr>
        <w:t>en el punto 4</w:t>
      </w:r>
      <w:r>
        <w:rPr>
          <w:sz w:val="24"/>
          <w:lang w:eastAsia="es-ES"/>
        </w:rPr>
        <w:t>, para esto deben realizar un análisis sobre la necesidad de capacitación que poseen las personas certificadas en la entidad y de los funcionarios que requieran ser capacitados considerando los espacios asignados en los anexos 1 y 2</w:t>
      </w:r>
      <w:r w:rsidRPr="005825A2">
        <w:rPr>
          <w:sz w:val="24"/>
          <w:lang w:eastAsia="es-ES"/>
        </w:rPr>
        <w:t xml:space="preserve">. </w:t>
      </w:r>
    </w:p>
    <w:p w:rsidRPr="00A40381" w:rsidR="004B3198" w:rsidP="004B3198" w:rsidRDefault="004B3198" w14:paraId="65BB8690" w14:textId="77777777">
      <w:pPr>
        <w:pStyle w:val="Prrafodelista"/>
        <w:rPr>
          <w:sz w:val="24"/>
          <w:lang w:eastAsia="es-ES"/>
        </w:rPr>
      </w:pPr>
    </w:p>
    <w:p w:rsidRPr="00A40381" w:rsidR="004B3198" w:rsidP="004B3198" w:rsidRDefault="004B3198" w14:paraId="66262BE2" w14:textId="77777777">
      <w:pPr>
        <w:pStyle w:val="Prrafodelista"/>
        <w:widowControl w:val="0"/>
        <w:numPr>
          <w:ilvl w:val="0"/>
          <w:numId w:val="5"/>
        </w:numPr>
        <w:spacing w:line="240" w:lineRule="auto"/>
        <w:rPr>
          <w:sz w:val="24"/>
          <w:lang w:eastAsia="es-ES"/>
        </w:rPr>
      </w:pPr>
      <w:r>
        <w:rPr>
          <w:sz w:val="24"/>
          <w:lang w:eastAsia="es-ES"/>
        </w:rPr>
        <w:t>Quienes vayan a recibir la capacitación para obtener la certificación, deben</w:t>
      </w:r>
      <w:r w:rsidRPr="00B71ECC">
        <w:rPr>
          <w:sz w:val="24"/>
          <w:lang w:eastAsia="es-ES"/>
        </w:rPr>
        <w:t xml:space="preserve"> c</w:t>
      </w:r>
      <w:r>
        <w:rPr>
          <w:sz w:val="24"/>
          <w:lang w:eastAsia="es-ES"/>
        </w:rPr>
        <w:t>ontar</w:t>
      </w:r>
      <w:r w:rsidRPr="00B71ECC">
        <w:rPr>
          <w:sz w:val="24"/>
          <w:lang w:eastAsia="es-ES"/>
        </w:rPr>
        <w:t xml:space="preserve"> de previo con conocimiento teórico sobre el </w:t>
      </w:r>
      <w:r>
        <w:rPr>
          <w:sz w:val="24"/>
          <w:lang w:eastAsia="es-ES"/>
        </w:rPr>
        <w:t>Reglamento del CICAC, Acuerdo CONASSIF 11-21</w:t>
      </w:r>
      <w:r w:rsidRPr="00B71ECC">
        <w:rPr>
          <w:sz w:val="24"/>
          <w:lang w:eastAsia="es-ES"/>
        </w:rPr>
        <w:t xml:space="preserve"> y los Lineamientos operativos para el funcionamiento, </w:t>
      </w:r>
      <w:r w:rsidRPr="00B71ECC">
        <w:rPr>
          <w:sz w:val="24"/>
          <w:lang w:eastAsia="es-ES"/>
        </w:rPr>
        <w:lastRenderedPageBreak/>
        <w:t xml:space="preserve">acceso y uso del CICAC; </w:t>
      </w:r>
      <w:r>
        <w:rPr>
          <w:sz w:val="24"/>
          <w:lang w:eastAsia="es-ES"/>
        </w:rPr>
        <w:t>dicho conocimiento se evaluará de previo mediante la aplicación de</w:t>
      </w:r>
      <w:r w:rsidRPr="00B71ECC">
        <w:rPr>
          <w:sz w:val="24"/>
          <w:lang w:eastAsia="es-ES"/>
        </w:rPr>
        <w:t xml:space="preserve"> una </w:t>
      </w:r>
      <w:r>
        <w:rPr>
          <w:sz w:val="24"/>
          <w:lang w:eastAsia="es-ES"/>
        </w:rPr>
        <w:t>evaluación</w:t>
      </w:r>
      <w:r w:rsidRPr="00B71ECC">
        <w:rPr>
          <w:sz w:val="24"/>
          <w:lang w:eastAsia="es-ES"/>
        </w:rPr>
        <w:t xml:space="preserve"> teóric</w:t>
      </w:r>
      <w:r>
        <w:rPr>
          <w:sz w:val="24"/>
          <w:lang w:eastAsia="es-ES"/>
        </w:rPr>
        <w:t>a</w:t>
      </w:r>
      <w:r w:rsidRPr="00B71ECC">
        <w:rPr>
          <w:sz w:val="24"/>
          <w:lang w:eastAsia="es-ES"/>
        </w:rPr>
        <w:t>.</w:t>
      </w:r>
    </w:p>
    <w:p w:rsidR="004B3198" w:rsidP="004B3198" w:rsidRDefault="004B3198" w14:paraId="616E7AAE" w14:textId="77777777">
      <w:pPr>
        <w:widowControl w:val="0"/>
        <w:spacing w:line="240" w:lineRule="auto"/>
        <w:rPr>
          <w:sz w:val="24"/>
          <w:lang w:eastAsia="es-ES"/>
        </w:rPr>
      </w:pPr>
    </w:p>
    <w:p w:rsidR="004B3198" w:rsidP="004B3198" w:rsidRDefault="004B3198" w14:paraId="66654F88" w14:textId="77777777">
      <w:pPr>
        <w:pStyle w:val="Prrafodelista"/>
        <w:widowControl w:val="0"/>
        <w:numPr>
          <w:ilvl w:val="0"/>
          <w:numId w:val="5"/>
        </w:numPr>
        <w:spacing w:line="240" w:lineRule="auto"/>
        <w:rPr>
          <w:bCs/>
          <w:sz w:val="24"/>
          <w:lang w:val="es-CR"/>
        </w:rPr>
      </w:pPr>
      <w:r>
        <w:rPr>
          <w:bCs/>
          <w:sz w:val="24"/>
          <w:lang w:val="es-CR"/>
        </w:rPr>
        <w:t>Ejecutar</w:t>
      </w:r>
      <w:r w:rsidRPr="00CA5005">
        <w:rPr>
          <w:bCs/>
          <w:sz w:val="24"/>
          <w:lang w:val="es-CR"/>
        </w:rPr>
        <w:t xml:space="preserve"> las siguientes </w:t>
      </w:r>
      <w:r>
        <w:rPr>
          <w:bCs/>
          <w:sz w:val="24"/>
          <w:lang w:val="es-CR"/>
        </w:rPr>
        <w:t>actividades como parte del proceso de capacitación certificada para el uso del Centro de Información Conozca a su Cliente (CICAC)</w:t>
      </w:r>
      <w:r w:rsidRPr="00CA5005">
        <w:rPr>
          <w:bCs/>
          <w:sz w:val="24"/>
          <w:lang w:val="es-CR"/>
        </w:rPr>
        <w:t>:</w:t>
      </w:r>
    </w:p>
    <w:p w:rsidRPr="00CA5005" w:rsidR="004B3198" w:rsidP="004B3198" w:rsidRDefault="004B3198" w14:paraId="57A90AF1" w14:textId="77777777">
      <w:pPr>
        <w:widowControl w:val="0"/>
        <w:spacing w:line="240" w:lineRule="auto"/>
        <w:ind w:left="644"/>
        <w:rPr>
          <w:bCs/>
          <w:sz w:val="24"/>
          <w:lang w:val="es-CR"/>
        </w:rPr>
      </w:pPr>
    </w:p>
    <w:p w:rsidRPr="005D5469" w:rsidR="004B3198" w:rsidP="004B3198" w:rsidRDefault="004B3198" w14:paraId="0B15A708" w14:textId="77777777">
      <w:pPr>
        <w:pStyle w:val="Prrafodelista"/>
        <w:widowControl w:val="0"/>
        <w:spacing w:line="240" w:lineRule="auto"/>
        <w:ind w:left="927"/>
        <w:rPr>
          <w:b/>
          <w:bCs/>
          <w:sz w:val="24"/>
          <w:lang w:val="es-CR"/>
        </w:rPr>
      </w:pPr>
      <w:r w:rsidRPr="005D5469">
        <w:rPr>
          <w:b/>
          <w:bCs/>
          <w:sz w:val="24"/>
          <w:lang w:val="es-CR"/>
        </w:rPr>
        <w:t xml:space="preserve">4.1 Evaluación teórica sobre el contenido del Reglamento del CICAC y los lineamientos operativos para el funcionamiento, acceso y uso del CICAC. </w:t>
      </w:r>
    </w:p>
    <w:p w:rsidRPr="00FB53DE" w:rsidR="004B3198" w:rsidP="004B3198" w:rsidRDefault="004B3198" w14:paraId="58B58B76" w14:textId="77777777">
      <w:pPr>
        <w:pStyle w:val="Prrafodelista"/>
        <w:widowControl w:val="0"/>
        <w:spacing w:line="240" w:lineRule="auto"/>
        <w:ind w:left="567"/>
        <w:rPr>
          <w:b/>
          <w:bCs/>
          <w:sz w:val="24"/>
          <w:lang w:val="es-CR"/>
        </w:rPr>
      </w:pPr>
    </w:p>
    <w:p w:rsidR="004B3198" w:rsidP="004B3198" w:rsidRDefault="004B3198" w14:paraId="47B4187D" w14:textId="77777777">
      <w:pPr>
        <w:pStyle w:val="Prrafodelista"/>
        <w:widowControl w:val="0"/>
        <w:numPr>
          <w:ilvl w:val="0"/>
          <w:numId w:val="7"/>
        </w:numPr>
        <w:spacing w:line="240" w:lineRule="auto"/>
        <w:rPr>
          <w:sz w:val="24"/>
          <w:lang w:val="es-CR"/>
        </w:rPr>
      </w:pPr>
      <w:r w:rsidRPr="00EA3D8B">
        <w:rPr>
          <w:sz w:val="24"/>
          <w:lang w:val="es-CR"/>
        </w:rPr>
        <w:t>La evaluación se aplicará en las fechas, horas y grupos que se disponen en el Anexo Nº</w:t>
      </w:r>
      <w:r>
        <w:rPr>
          <w:sz w:val="24"/>
          <w:lang w:val="es-CR"/>
        </w:rPr>
        <w:t>1</w:t>
      </w:r>
      <w:r w:rsidRPr="00EA3D8B">
        <w:rPr>
          <w:sz w:val="24"/>
          <w:lang w:val="es-CR"/>
        </w:rPr>
        <w:t>.</w:t>
      </w:r>
    </w:p>
    <w:p w:rsidRPr="00C23282" w:rsidR="004B3198" w:rsidP="004B3198" w:rsidRDefault="004B3198" w14:paraId="631C5F74" w14:textId="77777777">
      <w:pPr>
        <w:pStyle w:val="Prrafodelista"/>
        <w:widowControl w:val="0"/>
        <w:spacing w:line="240" w:lineRule="auto"/>
        <w:ind w:left="1287"/>
        <w:rPr>
          <w:sz w:val="24"/>
          <w:lang w:val="es-CR"/>
        </w:rPr>
      </w:pPr>
    </w:p>
    <w:p w:rsidR="004B3198" w:rsidP="004B3198" w:rsidRDefault="004B3198" w14:paraId="5286E27F" w14:textId="77777777">
      <w:pPr>
        <w:pStyle w:val="Prrafodelista"/>
        <w:widowControl w:val="0"/>
        <w:numPr>
          <w:ilvl w:val="0"/>
          <w:numId w:val="7"/>
        </w:numPr>
        <w:spacing w:line="240" w:lineRule="auto"/>
        <w:rPr>
          <w:sz w:val="24"/>
          <w:lang w:val="es-CR"/>
        </w:rPr>
      </w:pPr>
      <w:r>
        <w:rPr>
          <w:sz w:val="24"/>
          <w:lang w:val="es-CR"/>
        </w:rPr>
        <w:t>Los sujetos obligados deben designar e inscribir a las personas que participarán en esta evaluación según el enlace que les corresponde de acuerdo con el grupo asignado (Ver Anexo</w:t>
      </w:r>
      <w:r w:rsidRPr="00C23282">
        <w:rPr>
          <w:sz w:val="24"/>
          <w:lang w:val="es-CR"/>
        </w:rPr>
        <w:t xml:space="preserve"> </w:t>
      </w:r>
      <w:r w:rsidRPr="00EA3D8B">
        <w:rPr>
          <w:sz w:val="24"/>
          <w:lang w:val="es-CR"/>
        </w:rPr>
        <w:t>Nº</w:t>
      </w:r>
      <w:r>
        <w:rPr>
          <w:sz w:val="24"/>
          <w:lang w:val="es-CR"/>
        </w:rPr>
        <w:t xml:space="preserve">1), e indicar en el espacio correspondiente la información de la persona a la cual se le remitirán los resultados de la evaluación teórica y la capacitación certificada. </w:t>
      </w:r>
    </w:p>
    <w:p w:rsidRPr="00C23282" w:rsidR="004B3198" w:rsidP="004B3198" w:rsidRDefault="004B3198" w14:paraId="1BABF78F" w14:textId="77777777">
      <w:pPr>
        <w:pStyle w:val="Prrafodelista"/>
        <w:rPr>
          <w:sz w:val="24"/>
          <w:lang w:val="es-CR"/>
        </w:rPr>
      </w:pPr>
    </w:p>
    <w:p w:rsidR="004B3198" w:rsidP="004B3198" w:rsidRDefault="004B3198" w14:paraId="2F44DF20" w14:textId="77777777">
      <w:pPr>
        <w:pStyle w:val="Prrafodelista"/>
        <w:widowControl w:val="0"/>
        <w:spacing w:line="240" w:lineRule="auto"/>
        <w:ind w:left="1287"/>
        <w:rPr>
          <w:sz w:val="24"/>
          <w:lang w:val="es-CR"/>
        </w:rPr>
      </w:pPr>
      <w:r>
        <w:rPr>
          <w:sz w:val="24"/>
          <w:lang w:val="es-CR"/>
        </w:rPr>
        <w:t xml:space="preserve">Una vez que inscriban al participante, cada persona debe verificar que les llegue una convocatoria y deben aceptarla para que se guarde el enlace con el cual deben ingresar a la reunión en la fecha correspondiente. </w:t>
      </w:r>
    </w:p>
    <w:p w:rsidR="004B3198" w:rsidP="004B3198" w:rsidRDefault="004B3198" w14:paraId="00308E9E" w14:textId="77777777">
      <w:pPr>
        <w:pStyle w:val="Prrafodelista"/>
        <w:widowControl w:val="0"/>
        <w:spacing w:line="240" w:lineRule="auto"/>
        <w:ind w:left="1287"/>
        <w:rPr>
          <w:sz w:val="24"/>
          <w:lang w:val="es-CR"/>
        </w:rPr>
      </w:pPr>
    </w:p>
    <w:p w:rsidR="004B3198" w:rsidP="004B3198" w:rsidRDefault="004B3198" w14:paraId="61DBFB85" w14:textId="77777777">
      <w:pPr>
        <w:pStyle w:val="Prrafodelista"/>
        <w:widowControl w:val="0"/>
        <w:numPr>
          <w:ilvl w:val="0"/>
          <w:numId w:val="7"/>
        </w:numPr>
        <w:spacing w:line="240" w:lineRule="auto"/>
        <w:rPr>
          <w:sz w:val="24"/>
          <w:lang w:val="es-CR"/>
        </w:rPr>
      </w:pPr>
      <w:r>
        <w:rPr>
          <w:sz w:val="24"/>
          <w:lang w:val="es-CR"/>
        </w:rPr>
        <w:t>Es necesaria l</w:t>
      </w:r>
      <w:r w:rsidRPr="00EA3D8B">
        <w:rPr>
          <w:sz w:val="24"/>
          <w:lang w:val="es-CR"/>
        </w:rPr>
        <w:t>a aplicación de esta prueba por parte del Oficial de Cumplimiento y el Oficial de Cumplimiento Adjunto</w:t>
      </w:r>
      <w:r>
        <w:rPr>
          <w:sz w:val="24"/>
          <w:lang w:val="es-CR"/>
        </w:rPr>
        <w:t xml:space="preserve"> de cada entidad</w:t>
      </w:r>
      <w:r w:rsidRPr="00EA3D8B">
        <w:rPr>
          <w:sz w:val="24"/>
          <w:lang w:val="es-CR"/>
        </w:rPr>
        <w:t>.</w:t>
      </w:r>
      <w:r>
        <w:rPr>
          <w:sz w:val="24"/>
          <w:lang w:val="es-CR"/>
        </w:rPr>
        <w:t xml:space="preserve"> </w:t>
      </w:r>
      <w:r w:rsidRPr="00E85474">
        <w:rPr>
          <w:sz w:val="24"/>
          <w:lang w:val="es-CR"/>
        </w:rPr>
        <w:t>Además, se deben designar otras personas que estén relacionadas directamente con el proceso de completitud de la información para la atención de la política conozca a su cliente, de acuerdo con los cupos asignados.</w:t>
      </w:r>
    </w:p>
    <w:p w:rsidRPr="00E85474" w:rsidR="004B3198" w:rsidP="004B3198" w:rsidRDefault="004B3198" w14:paraId="4F4CF908" w14:textId="77777777">
      <w:pPr>
        <w:pStyle w:val="Prrafodelista"/>
        <w:widowControl w:val="0"/>
        <w:spacing w:line="240" w:lineRule="auto"/>
        <w:ind w:left="1287"/>
        <w:rPr>
          <w:sz w:val="24"/>
          <w:lang w:val="es-CR"/>
        </w:rPr>
      </w:pPr>
    </w:p>
    <w:p w:rsidR="004B3198" w:rsidP="004B3198" w:rsidRDefault="004B3198" w14:paraId="56FA765B" w14:textId="77777777">
      <w:pPr>
        <w:pStyle w:val="Prrafodelista"/>
        <w:widowControl w:val="0"/>
        <w:numPr>
          <w:ilvl w:val="0"/>
          <w:numId w:val="7"/>
        </w:numPr>
        <w:spacing w:line="240" w:lineRule="auto"/>
        <w:rPr>
          <w:sz w:val="24"/>
          <w:lang w:val="es-CR"/>
        </w:rPr>
      </w:pPr>
      <w:r w:rsidRPr="00EA3D8B">
        <w:rPr>
          <w:sz w:val="24"/>
          <w:lang w:val="es-CR"/>
        </w:rPr>
        <w:t>Se aclara que en ningún caso se harán excepciones para otorgar más espacios de los señalados.</w:t>
      </w:r>
    </w:p>
    <w:p w:rsidRPr="00C23282" w:rsidR="004B3198" w:rsidP="004B3198" w:rsidRDefault="004B3198" w14:paraId="619B61B7" w14:textId="77777777">
      <w:pPr>
        <w:widowControl w:val="0"/>
        <w:spacing w:line="240" w:lineRule="auto"/>
        <w:rPr>
          <w:sz w:val="24"/>
          <w:lang w:val="es-CR"/>
        </w:rPr>
      </w:pPr>
    </w:p>
    <w:p w:rsidR="004B3198" w:rsidP="004B3198" w:rsidRDefault="004B3198" w14:paraId="21008F76" w14:textId="77777777">
      <w:pPr>
        <w:pStyle w:val="Prrafodelista"/>
        <w:widowControl w:val="0"/>
        <w:numPr>
          <w:ilvl w:val="0"/>
          <w:numId w:val="7"/>
        </w:numPr>
        <w:spacing w:line="240" w:lineRule="auto"/>
        <w:rPr>
          <w:sz w:val="24"/>
          <w:lang w:val="es-CR"/>
        </w:rPr>
      </w:pPr>
      <w:r w:rsidRPr="00FB53DE">
        <w:rPr>
          <w:sz w:val="24"/>
          <w:lang w:val="es-CR"/>
        </w:rPr>
        <w:t xml:space="preserve">El medio por el cual se aplicará la </w:t>
      </w:r>
      <w:r>
        <w:rPr>
          <w:sz w:val="24"/>
          <w:lang w:val="es-CR"/>
        </w:rPr>
        <w:t>evaluación</w:t>
      </w:r>
      <w:r w:rsidRPr="00FB53DE">
        <w:rPr>
          <w:sz w:val="24"/>
          <w:lang w:val="es-CR"/>
        </w:rPr>
        <w:t xml:space="preserve"> teórica </w:t>
      </w:r>
      <w:r>
        <w:rPr>
          <w:sz w:val="24"/>
          <w:lang w:val="es-CR"/>
        </w:rPr>
        <w:t xml:space="preserve">es mediante </w:t>
      </w:r>
      <w:r w:rsidRPr="00FB53DE">
        <w:rPr>
          <w:sz w:val="24"/>
          <w:lang w:val="es-CR"/>
        </w:rPr>
        <w:t xml:space="preserve">un formulario de Google forms </w:t>
      </w:r>
      <w:r>
        <w:rPr>
          <w:sz w:val="24"/>
          <w:lang w:val="es-CR"/>
        </w:rPr>
        <w:t xml:space="preserve">u otro medio que defina la SUGEF, en caso de que se utilice la herramienta GoogleForms, </w:t>
      </w:r>
      <w:r w:rsidRPr="0064101A">
        <w:rPr>
          <w:sz w:val="24"/>
          <w:lang w:val="es-CR"/>
        </w:rPr>
        <w:t>el participante debe contar con acceso al siguiente URL: https://docs.google.com/forms, lo cual debe se verificado de previo</w:t>
      </w:r>
      <w:r>
        <w:rPr>
          <w:sz w:val="24"/>
          <w:lang w:val="es-CR"/>
        </w:rPr>
        <w:t xml:space="preserve">. </w:t>
      </w:r>
    </w:p>
    <w:p w:rsidRPr="00C23282" w:rsidR="004B3198" w:rsidP="004B3198" w:rsidRDefault="004B3198" w14:paraId="2D8C5D83" w14:textId="77777777">
      <w:pPr>
        <w:widowControl w:val="0"/>
        <w:spacing w:line="240" w:lineRule="auto"/>
        <w:rPr>
          <w:sz w:val="24"/>
          <w:lang w:val="es-CR"/>
        </w:rPr>
      </w:pPr>
    </w:p>
    <w:p w:rsidR="004B3198" w:rsidP="004B3198" w:rsidRDefault="004B3198" w14:paraId="7CEC348A" w14:textId="77777777">
      <w:pPr>
        <w:pStyle w:val="Prrafodelista"/>
        <w:widowControl w:val="0"/>
        <w:numPr>
          <w:ilvl w:val="0"/>
          <w:numId w:val="7"/>
        </w:numPr>
        <w:spacing w:line="240" w:lineRule="auto"/>
        <w:rPr>
          <w:sz w:val="24"/>
          <w:lang w:val="es-CR"/>
        </w:rPr>
      </w:pPr>
      <w:r>
        <w:rPr>
          <w:sz w:val="24"/>
          <w:lang w:val="es-CR"/>
        </w:rPr>
        <w:t xml:space="preserve">La evaluación teórica </w:t>
      </w:r>
      <w:r w:rsidRPr="00FB53DE">
        <w:rPr>
          <w:sz w:val="24"/>
          <w:lang w:val="es-CR"/>
        </w:rPr>
        <w:t xml:space="preserve">tendrá una duración </w:t>
      </w:r>
      <w:r>
        <w:rPr>
          <w:sz w:val="24"/>
          <w:lang w:val="es-CR"/>
        </w:rPr>
        <w:t xml:space="preserve">máxima </w:t>
      </w:r>
      <w:r w:rsidRPr="00FB53DE">
        <w:rPr>
          <w:sz w:val="24"/>
          <w:lang w:val="es-CR"/>
        </w:rPr>
        <w:t>de 1.5 horas</w:t>
      </w:r>
      <w:r>
        <w:rPr>
          <w:sz w:val="24"/>
          <w:lang w:val="es-CR"/>
        </w:rPr>
        <w:t>.</w:t>
      </w:r>
    </w:p>
    <w:p w:rsidRPr="00C23282" w:rsidR="004B3198" w:rsidP="004B3198" w:rsidRDefault="004B3198" w14:paraId="0CA89D0E" w14:textId="77777777">
      <w:pPr>
        <w:widowControl w:val="0"/>
        <w:spacing w:line="240" w:lineRule="auto"/>
        <w:rPr>
          <w:sz w:val="24"/>
          <w:lang w:val="es-CR"/>
        </w:rPr>
      </w:pPr>
    </w:p>
    <w:p w:rsidR="004B3198" w:rsidP="004B3198" w:rsidRDefault="004B3198" w14:paraId="3B9DCC92" w14:textId="77777777">
      <w:pPr>
        <w:pStyle w:val="Prrafodelista"/>
        <w:widowControl w:val="0"/>
        <w:numPr>
          <w:ilvl w:val="0"/>
          <w:numId w:val="7"/>
        </w:numPr>
        <w:spacing w:line="240" w:lineRule="auto"/>
        <w:rPr>
          <w:sz w:val="24"/>
          <w:lang w:val="es-CR"/>
        </w:rPr>
      </w:pPr>
      <w:r>
        <w:rPr>
          <w:sz w:val="24"/>
          <w:lang w:val="es-CR"/>
        </w:rPr>
        <w:t>La calificación mínima de aprobación de la evaluación teórica es del 70%.</w:t>
      </w:r>
    </w:p>
    <w:p w:rsidRPr="00A60F00" w:rsidR="004B3198" w:rsidP="004B3198" w:rsidRDefault="004B3198" w14:paraId="2FBDD681" w14:textId="77777777">
      <w:pPr>
        <w:widowControl w:val="0"/>
        <w:spacing w:line="240" w:lineRule="auto"/>
        <w:rPr>
          <w:sz w:val="24"/>
          <w:lang w:val="es-CR"/>
        </w:rPr>
      </w:pPr>
    </w:p>
    <w:p w:rsidR="004B3198" w:rsidP="004B3198" w:rsidRDefault="004B3198" w14:paraId="20DAE80F" w14:textId="77777777">
      <w:pPr>
        <w:pStyle w:val="Prrafodelista"/>
        <w:widowControl w:val="0"/>
        <w:numPr>
          <w:ilvl w:val="0"/>
          <w:numId w:val="7"/>
        </w:numPr>
        <w:spacing w:line="240" w:lineRule="auto"/>
        <w:rPr>
          <w:sz w:val="24"/>
          <w:lang w:val="es-CR"/>
        </w:rPr>
      </w:pPr>
      <w:r>
        <w:rPr>
          <w:sz w:val="24"/>
          <w:lang w:val="es-CR"/>
        </w:rPr>
        <w:t xml:space="preserve">La prueba teórica debe ser resuelta y enviada una única vez por parte del </w:t>
      </w:r>
      <w:r>
        <w:rPr>
          <w:sz w:val="24"/>
          <w:lang w:val="es-CR"/>
        </w:rPr>
        <w:lastRenderedPageBreak/>
        <w:t>participante.</w:t>
      </w:r>
      <w:r w:rsidRPr="000D4847">
        <w:rPr>
          <w:sz w:val="24"/>
          <w:lang w:val="es-CR"/>
        </w:rPr>
        <w:t xml:space="preserve"> </w:t>
      </w:r>
      <w:r w:rsidRPr="0064101A">
        <w:rPr>
          <w:sz w:val="24"/>
          <w:lang w:val="es-CR"/>
        </w:rPr>
        <w:t>En caso de que el participante la envíe en más de una ocasión, los posteriores envíos no serán considerados</w:t>
      </w:r>
      <w:r>
        <w:rPr>
          <w:sz w:val="24"/>
          <w:lang w:val="es-CR"/>
        </w:rPr>
        <w:t xml:space="preserve">. </w:t>
      </w:r>
      <w:r w:rsidRPr="0064101A">
        <w:rPr>
          <w:sz w:val="24"/>
          <w:lang w:val="es-CR"/>
        </w:rPr>
        <w:t>De presentarse esta situación se informará al sujeto obligado.</w:t>
      </w:r>
    </w:p>
    <w:p w:rsidRPr="00C23282" w:rsidR="004B3198" w:rsidP="004B3198" w:rsidRDefault="004B3198" w14:paraId="09054F16" w14:textId="77777777">
      <w:pPr>
        <w:widowControl w:val="0"/>
        <w:spacing w:line="240" w:lineRule="auto"/>
        <w:ind w:left="927"/>
        <w:rPr>
          <w:sz w:val="24"/>
          <w:lang w:val="es-CR"/>
        </w:rPr>
      </w:pPr>
    </w:p>
    <w:p w:rsidR="004B3198" w:rsidP="004B3198" w:rsidRDefault="004B3198" w14:paraId="2BB7A4FB" w14:textId="77777777">
      <w:pPr>
        <w:pStyle w:val="Prrafodelista"/>
        <w:widowControl w:val="0"/>
        <w:numPr>
          <w:ilvl w:val="0"/>
          <w:numId w:val="7"/>
        </w:numPr>
        <w:spacing w:line="240" w:lineRule="auto"/>
        <w:rPr>
          <w:sz w:val="24"/>
          <w:lang w:val="es-CR"/>
        </w:rPr>
      </w:pPr>
      <w:r>
        <w:rPr>
          <w:sz w:val="24"/>
          <w:lang w:val="es-CR"/>
        </w:rPr>
        <w:t xml:space="preserve">Sólo las personas que aprueben la evaluación teórica podrán participar en la capacitación para obtener la certificación; para esto la Superintendencia, </w:t>
      </w:r>
      <w:r w:rsidRPr="00E85474">
        <w:rPr>
          <w:sz w:val="24"/>
          <w:lang w:val="es-CR"/>
        </w:rPr>
        <w:t>seleccionará y notificará a las personas que obtuvieron las mejores calificaciones por entidad financiera, quienes participarán en la capacitación certificada, según los cupos establecidos en el Anexo Nº</w:t>
      </w:r>
      <w:r>
        <w:rPr>
          <w:sz w:val="24"/>
          <w:lang w:val="es-CR"/>
        </w:rPr>
        <w:t>2</w:t>
      </w:r>
      <w:r w:rsidRPr="00E85474">
        <w:rPr>
          <w:sz w:val="24"/>
          <w:lang w:val="es-CR"/>
        </w:rPr>
        <w:t xml:space="preserve"> de esta Circular.</w:t>
      </w:r>
    </w:p>
    <w:p w:rsidRPr="00C23282" w:rsidR="004B3198" w:rsidP="004B3198" w:rsidRDefault="004B3198" w14:paraId="3F410E8B" w14:textId="77777777">
      <w:pPr>
        <w:widowControl w:val="0"/>
        <w:spacing w:line="240" w:lineRule="auto"/>
        <w:rPr>
          <w:sz w:val="24"/>
          <w:lang w:val="es-CR"/>
        </w:rPr>
      </w:pPr>
    </w:p>
    <w:p w:rsidR="004B3198" w:rsidP="004B3198" w:rsidRDefault="004B3198" w14:paraId="3DD7D0C6" w14:textId="77777777">
      <w:pPr>
        <w:pStyle w:val="Prrafodelista"/>
        <w:numPr>
          <w:ilvl w:val="0"/>
          <w:numId w:val="7"/>
        </w:numPr>
        <w:rPr>
          <w:sz w:val="24"/>
          <w:lang w:val="es-CR"/>
        </w:rPr>
      </w:pPr>
      <w:bookmarkStart w:name="_Hlk67567845" w:id="1"/>
      <w:r w:rsidRPr="00083426">
        <w:rPr>
          <w:sz w:val="24"/>
          <w:lang w:val="es-CR"/>
        </w:rPr>
        <w:t>Una vez aplicada la evaluación teórica, la SUGEF notificará a la persona designada por el sujeto obligado</w:t>
      </w:r>
      <w:r>
        <w:rPr>
          <w:sz w:val="24"/>
          <w:lang w:val="es-CR"/>
        </w:rPr>
        <w:t>,</w:t>
      </w:r>
      <w:r w:rsidRPr="00083426">
        <w:rPr>
          <w:sz w:val="24"/>
          <w:lang w:val="es-CR"/>
        </w:rPr>
        <w:t xml:space="preserve"> en un plazo de 10 días hábiles contados a partir del último día de aplicación de </w:t>
      </w:r>
      <w:r>
        <w:rPr>
          <w:sz w:val="24"/>
          <w:lang w:val="es-CR"/>
        </w:rPr>
        <w:t>la evaluación teórica,</w:t>
      </w:r>
      <w:r w:rsidRPr="00083426">
        <w:rPr>
          <w:sz w:val="24"/>
          <w:lang w:val="es-CR"/>
        </w:rPr>
        <w:t xml:space="preserve"> lo siguiente: i) los resultados obtenidos por los participantes, y ii) las personas que participarán en la capacitación certificada. </w:t>
      </w:r>
    </w:p>
    <w:p w:rsidRPr="00C23282" w:rsidR="004B3198" w:rsidP="004B3198" w:rsidRDefault="004B3198" w14:paraId="1B711373" w14:textId="77777777">
      <w:pPr>
        <w:rPr>
          <w:sz w:val="24"/>
          <w:lang w:val="es-CR"/>
        </w:rPr>
      </w:pPr>
    </w:p>
    <w:bookmarkEnd w:id="1"/>
    <w:p w:rsidRPr="005D5469" w:rsidR="004B3198" w:rsidP="004B3198" w:rsidRDefault="004B3198" w14:paraId="5C03DC3F" w14:textId="77777777">
      <w:pPr>
        <w:pStyle w:val="Prrafodelista"/>
        <w:widowControl w:val="0"/>
        <w:numPr>
          <w:ilvl w:val="1"/>
          <w:numId w:val="5"/>
        </w:numPr>
        <w:spacing w:line="240" w:lineRule="auto"/>
        <w:rPr>
          <w:b/>
          <w:bCs/>
          <w:sz w:val="24"/>
          <w:lang w:val="es-CR"/>
        </w:rPr>
      </w:pPr>
      <w:r w:rsidRPr="005D5469">
        <w:rPr>
          <w:b/>
          <w:bCs/>
          <w:sz w:val="24"/>
          <w:lang w:val="es-CR"/>
        </w:rPr>
        <w:t xml:space="preserve">Capacitación para obtener la Certificación </w:t>
      </w:r>
      <w:r>
        <w:rPr>
          <w:b/>
          <w:bCs/>
          <w:sz w:val="24"/>
          <w:lang w:val="es-CR"/>
        </w:rPr>
        <w:t>para uso del CICAC, 2023</w:t>
      </w:r>
      <w:r w:rsidRPr="005D5469">
        <w:rPr>
          <w:b/>
          <w:bCs/>
          <w:sz w:val="24"/>
          <w:lang w:val="es-CR"/>
        </w:rPr>
        <w:t xml:space="preserve">: </w:t>
      </w:r>
    </w:p>
    <w:p w:rsidRPr="00225164" w:rsidR="004B3198" w:rsidP="004B3198" w:rsidRDefault="004B3198" w14:paraId="1B2542F1" w14:textId="77777777">
      <w:pPr>
        <w:pStyle w:val="Prrafodelista"/>
        <w:widowControl w:val="0"/>
        <w:spacing w:line="240" w:lineRule="auto"/>
        <w:ind w:left="1004"/>
        <w:rPr>
          <w:sz w:val="24"/>
          <w:lang w:val="es-CR"/>
        </w:rPr>
      </w:pPr>
    </w:p>
    <w:p w:rsidR="004B3198" w:rsidP="004B3198" w:rsidRDefault="004B3198" w14:paraId="7F85DA29" w14:textId="77777777">
      <w:pPr>
        <w:pStyle w:val="Prrafodelista"/>
        <w:widowControl w:val="0"/>
        <w:numPr>
          <w:ilvl w:val="0"/>
          <w:numId w:val="8"/>
        </w:numPr>
        <w:spacing w:line="240" w:lineRule="auto"/>
        <w:rPr>
          <w:sz w:val="24"/>
          <w:lang w:val="es-CR"/>
        </w:rPr>
      </w:pPr>
      <w:r w:rsidRPr="00FB53DE">
        <w:rPr>
          <w:sz w:val="24"/>
          <w:lang w:val="es-CR"/>
        </w:rPr>
        <w:t xml:space="preserve">Esta capacitación se realizará mediante la utilización de aulas virtuales, de forma que el participante podrá interactuar directamente con </w:t>
      </w:r>
      <w:r>
        <w:rPr>
          <w:sz w:val="24"/>
          <w:lang w:val="es-CR"/>
        </w:rPr>
        <w:t xml:space="preserve">el sistema </w:t>
      </w:r>
      <w:r w:rsidRPr="00FB53DE">
        <w:rPr>
          <w:sz w:val="24"/>
          <w:lang w:val="es-CR"/>
        </w:rPr>
        <w:t>CICAC</w:t>
      </w:r>
      <w:r>
        <w:rPr>
          <w:sz w:val="24"/>
          <w:lang w:val="es-CR"/>
        </w:rPr>
        <w:t>;</w:t>
      </w:r>
      <w:r w:rsidRPr="00FB53DE">
        <w:rPr>
          <w:sz w:val="24"/>
          <w:lang w:val="es-CR"/>
        </w:rPr>
        <w:t xml:space="preserve"> no obstante, la capacidad de estos laboratorios es limitada</w:t>
      </w:r>
      <w:r>
        <w:rPr>
          <w:sz w:val="24"/>
          <w:lang w:val="es-CR"/>
        </w:rPr>
        <w:t>, por lo cual se establecen cupos por entidad financiera.</w:t>
      </w:r>
    </w:p>
    <w:p w:rsidRPr="00EE1414" w:rsidR="004B3198" w:rsidP="004B3198" w:rsidRDefault="004B3198" w14:paraId="4D0F4317" w14:textId="77777777">
      <w:pPr>
        <w:widowControl w:val="0"/>
        <w:spacing w:line="240" w:lineRule="auto"/>
        <w:ind w:left="927"/>
        <w:rPr>
          <w:sz w:val="24"/>
          <w:lang w:val="es-CR"/>
        </w:rPr>
      </w:pPr>
    </w:p>
    <w:p w:rsidRPr="00EA3D8B" w:rsidR="004B3198" w:rsidP="004B3198" w:rsidRDefault="004B3198" w14:paraId="5D8DAE48" w14:textId="77777777">
      <w:pPr>
        <w:pStyle w:val="Prrafodelista"/>
        <w:widowControl w:val="0"/>
        <w:numPr>
          <w:ilvl w:val="0"/>
          <w:numId w:val="8"/>
        </w:numPr>
        <w:spacing w:line="240" w:lineRule="auto"/>
        <w:rPr>
          <w:sz w:val="24"/>
          <w:lang w:val="es-CR"/>
        </w:rPr>
      </w:pPr>
      <w:r w:rsidRPr="00FB53DE">
        <w:rPr>
          <w:sz w:val="24"/>
          <w:lang w:val="es-CR"/>
        </w:rPr>
        <w:t xml:space="preserve">La información sobre la </w:t>
      </w:r>
      <w:r w:rsidRPr="00EA3D8B">
        <w:rPr>
          <w:sz w:val="24"/>
          <w:lang w:val="es-CR"/>
        </w:rPr>
        <w:t>calendarización de las capacitaciones, cupos y otros detalles se incorpora en el Anexo Nº</w:t>
      </w:r>
      <w:r>
        <w:rPr>
          <w:sz w:val="24"/>
          <w:lang w:val="es-CR"/>
        </w:rPr>
        <w:t>2</w:t>
      </w:r>
      <w:r w:rsidRPr="00EA3D8B">
        <w:rPr>
          <w:sz w:val="24"/>
          <w:lang w:val="es-CR"/>
        </w:rPr>
        <w:t xml:space="preserve"> de esta Circular. </w:t>
      </w:r>
    </w:p>
    <w:p w:rsidRPr="00FB53DE" w:rsidR="004B3198" w:rsidP="004B3198" w:rsidRDefault="004B3198" w14:paraId="1F63F3B3" w14:textId="77777777">
      <w:pPr>
        <w:pStyle w:val="Prrafodelista"/>
        <w:widowControl w:val="0"/>
        <w:spacing w:line="240" w:lineRule="auto"/>
        <w:ind w:left="1287"/>
        <w:rPr>
          <w:sz w:val="24"/>
          <w:lang w:val="es-CR"/>
        </w:rPr>
      </w:pPr>
    </w:p>
    <w:p w:rsidR="004B3198" w:rsidP="004B3198" w:rsidRDefault="004B3198" w14:paraId="5888D0F3" w14:textId="77777777">
      <w:pPr>
        <w:pStyle w:val="Prrafodelista"/>
        <w:widowControl w:val="0"/>
        <w:numPr>
          <w:ilvl w:val="0"/>
          <w:numId w:val="8"/>
        </w:numPr>
        <w:spacing w:line="240" w:lineRule="auto"/>
        <w:rPr>
          <w:sz w:val="24"/>
          <w:lang w:val="es-CR"/>
        </w:rPr>
      </w:pPr>
      <w:r w:rsidRPr="00CA5005">
        <w:rPr>
          <w:sz w:val="24"/>
          <w:lang w:val="es-CR"/>
        </w:rPr>
        <w:t>Cuando se cuente con la lista definitiva de participantes</w:t>
      </w:r>
      <w:r>
        <w:rPr>
          <w:sz w:val="24"/>
          <w:lang w:val="es-CR"/>
        </w:rPr>
        <w:t xml:space="preserve"> en la capacitación certificada</w:t>
      </w:r>
      <w:r w:rsidRPr="00CA5005">
        <w:rPr>
          <w:sz w:val="24"/>
          <w:lang w:val="es-CR"/>
        </w:rPr>
        <w:t>, la SUGEF enviará una convocatoria con los detalles de conexión</w:t>
      </w:r>
      <w:r>
        <w:rPr>
          <w:sz w:val="24"/>
          <w:lang w:val="es-CR"/>
        </w:rPr>
        <w:t>;</w:t>
      </w:r>
      <w:r w:rsidRPr="00CA5005">
        <w:rPr>
          <w:sz w:val="24"/>
          <w:lang w:val="es-CR"/>
        </w:rPr>
        <w:t xml:space="preserve"> </w:t>
      </w:r>
      <w:r>
        <w:rPr>
          <w:sz w:val="24"/>
          <w:lang w:val="es-CR"/>
        </w:rPr>
        <w:t xml:space="preserve">la capacitación se </w:t>
      </w:r>
      <w:r w:rsidRPr="00CA5005">
        <w:rPr>
          <w:sz w:val="24"/>
          <w:lang w:val="es-CR"/>
        </w:rPr>
        <w:t xml:space="preserve">realizará mediante la aplicación Webex Meetings u otra aplicación que se requiera. </w:t>
      </w:r>
    </w:p>
    <w:p w:rsidRPr="0064101A" w:rsidR="004B3198" w:rsidP="004B3198" w:rsidRDefault="004B3198" w14:paraId="13C4D997" w14:textId="77777777">
      <w:pPr>
        <w:pStyle w:val="Prrafodelista"/>
        <w:rPr>
          <w:sz w:val="24"/>
          <w:lang w:val="es-CR"/>
        </w:rPr>
      </w:pPr>
    </w:p>
    <w:p w:rsidR="004B3198" w:rsidP="004B3198" w:rsidRDefault="004B3198" w14:paraId="01DC2B22" w14:textId="77777777">
      <w:pPr>
        <w:pStyle w:val="Prrafodelista"/>
        <w:widowControl w:val="0"/>
        <w:numPr>
          <w:ilvl w:val="0"/>
          <w:numId w:val="8"/>
        </w:numPr>
        <w:spacing w:line="240" w:lineRule="auto"/>
        <w:rPr>
          <w:sz w:val="24"/>
          <w:lang w:val="es-CR"/>
        </w:rPr>
      </w:pPr>
      <w:r>
        <w:rPr>
          <w:sz w:val="24"/>
          <w:lang w:val="es-CR"/>
        </w:rPr>
        <w:t>El participante debe c</w:t>
      </w:r>
      <w:r w:rsidRPr="0064101A">
        <w:rPr>
          <w:sz w:val="24"/>
          <w:lang w:val="es-CR"/>
        </w:rPr>
        <w:t>ontar con acceso a internet, ya que deben ingresar al navegador compatible con el siguiente enlace: https://portalvdi.bccr.fi.cr/</w:t>
      </w:r>
    </w:p>
    <w:p w:rsidRPr="0064101A" w:rsidR="004B3198" w:rsidP="004B3198" w:rsidRDefault="004B3198" w14:paraId="766F7072" w14:textId="77777777">
      <w:pPr>
        <w:pStyle w:val="Prrafodelista"/>
        <w:widowControl w:val="0"/>
        <w:spacing w:line="240" w:lineRule="auto"/>
        <w:ind w:left="1287"/>
        <w:rPr>
          <w:sz w:val="24"/>
          <w:lang w:val="es-CR"/>
        </w:rPr>
      </w:pPr>
    </w:p>
    <w:p w:rsidR="004B3198" w:rsidP="004B3198" w:rsidRDefault="004B3198" w14:paraId="2C39AEFE" w14:textId="77777777">
      <w:pPr>
        <w:pStyle w:val="Prrafodelista"/>
        <w:widowControl w:val="0"/>
        <w:numPr>
          <w:ilvl w:val="0"/>
          <w:numId w:val="8"/>
        </w:numPr>
        <w:spacing w:line="240" w:lineRule="auto"/>
        <w:rPr>
          <w:sz w:val="24"/>
          <w:lang w:val="es-CR"/>
        </w:rPr>
      </w:pPr>
      <w:r w:rsidRPr="0064101A">
        <w:rPr>
          <w:sz w:val="24"/>
          <w:lang w:val="es-CR"/>
        </w:rPr>
        <w:t>Los participantes deben seguir los siguientes pasos en el equipo asignado por el sujeto obligado, previo a la fecha de capacitación, esto con el fin de realizar las pruebas correspondientes:</w:t>
      </w:r>
    </w:p>
    <w:p w:rsidRPr="004B465B" w:rsidR="004B3198" w:rsidP="004B3198" w:rsidRDefault="004B3198" w14:paraId="3BFB0E21" w14:textId="77777777">
      <w:pPr>
        <w:widowControl w:val="0"/>
        <w:spacing w:line="240" w:lineRule="auto"/>
        <w:rPr>
          <w:sz w:val="24"/>
          <w:lang w:val="es-CR"/>
        </w:rPr>
      </w:pPr>
    </w:p>
    <w:p w:rsidRPr="0064101A" w:rsidR="004B3198" w:rsidP="004B3198" w:rsidRDefault="004B3198" w14:paraId="2959E93F" w14:textId="77777777">
      <w:pPr>
        <w:pStyle w:val="Prrafodelista"/>
        <w:widowControl w:val="0"/>
        <w:numPr>
          <w:ilvl w:val="0"/>
          <w:numId w:val="6"/>
        </w:numPr>
        <w:spacing w:line="240" w:lineRule="auto"/>
        <w:rPr>
          <w:sz w:val="24"/>
          <w:lang w:val="es-CR"/>
        </w:rPr>
      </w:pPr>
      <w:r w:rsidRPr="004B465B">
        <w:rPr>
          <w:b/>
          <w:bCs/>
          <w:sz w:val="24"/>
          <w:lang w:val="es-CR"/>
        </w:rPr>
        <w:t>Paso 1:</w:t>
      </w:r>
      <w:r w:rsidRPr="0064101A">
        <w:rPr>
          <w:sz w:val="24"/>
          <w:lang w:val="es-CR"/>
        </w:rPr>
        <w:t xml:space="preserve"> ingresar al navegador compatible con el siguiente enlace, https://portalvdi.bccr.fi.cr/</w:t>
      </w:r>
    </w:p>
    <w:p w:rsidR="004B3198" w:rsidP="004B3198" w:rsidRDefault="004B3198" w14:paraId="7955E6E2" w14:textId="77777777">
      <w:pPr>
        <w:pStyle w:val="Prrafodelista"/>
        <w:widowControl w:val="0"/>
        <w:numPr>
          <w:ilvl w:val="0"/>
          <w:numId w:val="6"/>
        </w:numPr>
        <w:spacing w:line="240" w:lineRule="auto"/>
        <w:rPr>
          <w:sz w:val="24"/>
          <w:lang w:val="es-CR"/>
        </w:rPr>
      </w:pPr>
      <w:r w:rsidRPr="004B465B">
        <w:rPr>
          <w:b/>
          <w:bCs/>
          <w:sz w:val="24"/>
          <w:lang w:val="es-CR"/>
        </w:rPr>
        <w:t>Paso 2:</w:t>
      </w:r>
      <w:r w:rsidRPr="0064101A">
        <w:rPr>
          <w:sz w:val="24"/>
          <w:lang w:val="es-CR"/>
        </w:rPr>
        <w:t xml:space="preserve"> Dar clic en la opción VMware HTML Access y validar que se puede acceder, tal como se muestra en la siguiente imagen:</w:t>
      </w:r>
    </w:p>
    <w:p w:rsidR="004B3198" w:rsidP="004B3198" w:rsidRDefault="004B3198" w14:paraId="359B48D1" w14:textId="77777777">
      <w:pPr>
        <w:pStyle w:val="Prrafodelista"/>
        <w:widowControl w:val="0"/>
        <w:spacing w:line="240" w:lineRule="auto"/>
        <w:ind w:left="2136"/>
        <w:jc w:val="center"/>
        <w:rPr>
          <w:sz w:val="24"/>
          <w:lang w:val="es-CR"/>
        </w:rPr>
      </w:pPr>
      <w:r>
        <w:rPr>
          <w:noProof/>
        </w:rPr>
        <w:lastRenderedPageBreak/>
        <w:drawing>
          <wp:inline distT="0" distB="0" distL="0" distR="0" wp14:anchorId="3FBA9E07" wp14:editId="18F780D1">
            <wp:extent cx="2049983" cy="25908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70275" cy="2616445"/>
                    </a:xfrm>
                    <a:prstGeom prst="rect">
                      <a:avLst/>
                    </a:prstGeom>
                  </pic:spPr>
                </pic:pic>
              </a:graphicData>
            </a:graphic>
          </wp:inline>
        </w:drawing>
      </w:r>
    </w:p>
    <w:p w:rsidRPr="0064101A" w:rsidR="004B3198" w:rsidP="004B3198" w:rsidRDefault="004B3198" w14:paraId="21454262" w14:textId="77777777">
      <w:pPr>
        <w:pStyle w:val="Prrafodelista"/>
        <w:widowControl w:val="0"/>
        <w:spacing w:line="240" w:lineRule="auto"/>
        <w:ind w:left="2136"/>
        <w:jc w:val="center"/>
        <w:rPr>
          <w:sz w:val="24"/>
          <w:lang w:val="es-CR"/>
        </w:rPr>
      </w:pPr>
    </w:p>
    <w:p w:rsidR="004B3198" w:rsidP="004B3198" w:rsidRDefault="004B3198" w14:paraId="791075E0" w14:textId="72D77EF3">
      <w:pPr>
        <w:pStyle w:val="Prrafodelista"/>
        <w:widowControl w:val="0"/>
        <w:numPr>
          <w:ilvl w:val="0"/>
          <w:numId w:val="6"/>
        </w:numPr>
        <w:spacing w:line="240" w:lineRule="auto"/>
        <w:rPr>
          <w:sz w:val="24"/>
          <w:lang w:val="es-CR"/>
        </w:rPr>
      </w:pPr>
      <w:r w:rsidRPr="004B465B">
        <w:rPr>
          <w:b/>
          <w:bCs/>
          <w:sz w:val="24"/>
          <w:lang w:val="es-CR"/>
        </w:rPr>
        <w:t>Paso 3:</w:t>
      </w:r>
      <w:r w:rsidRPr="0064101A">
        <w:rPr>
          <w:sz w:val="24"/>
          <w:lang w:val="es-CR"/>
        </w:rPr>
        <w:t xml:space="preserve"> Después de realizar el paso 2 se debe ingresar a esta pantalla. Si el participante logra ingresar a esta pantalla, significa que no tiene restricción de ingreso.</w:t>
      </w:r>
    </w:p>
    <w:p w:rsidR="0000484B" w:rsidP="0000484B" w:rsidRDefault="0000484B" w14:paraId="502E1D86" w14:textId="77777777">
      <w:pPr>
        <w:pStyle w:val="Prrafodelista"/>
        <w:widowControl w:val="0"/>
        <w:spacing w:line="240" w:lineRule="auto"/>
        <w:ind w:left="2136"/>
        <w:rPr>
          <w:sz w:val="24"/>
          <w:lang w:val="es-CR"/>
        </w:rPr>
      </w:pPr>
    </w:p>
    <w:p w:rsidR="004B3198" w:rsidP="004B3198" w:rsidRDefault="004B3198" w14:paraId="07870F22" w14:textId="77777777">
      <w:pPr>
        <w:widowControl w:val="0"/>
        <w:spacing w:line="240" w:lineRule="auto"/>
        <w:jc w:val="center"/>
        <w:rPr>
          <w:sz w:val="24"/>
          <w:lang w:val="es-CR"/>
        </w:rPr>
      </w:pPr>
      <w:r>
        <w:rPr>
          <w:sz w:val="24"/>
          <w:lang w:val="es-CR"/>
        </w:rPr>
        <w:t xml:space="preserve">                                         </w:t>
      </w:r>
      <w:r>
        <w:rPr>
          <w:noProof/>
        </w:rPr>
        <w:drawing>
          <wp:inline distT="0" distB="0" distL="0" distR="0" wp14:anchorId="2EC91C2F" wp14:editId="22CCE739">
            <wp:extent cx="2070261" cy="260985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95575" cy="2641762"/>
                    </a:xfrm>
                    <a:prstGeom prst="rect">
                      <a:avLst/>
                    </a:prstGeom>
                  </pic:spPr>
                </pic:pic>
              </a:graphicData>
            </a:graphic>
          </wp:inline>
        </w:drawing>
      </w:r>
    </w:p>
    <w:p w:rsidRPr="004B465B" w:rsidR="004B3198" w:rsidP="004B3198" w:rsidRDefault="004B3198" w14:paraId="635C4F76" w14:textId="77777777">
      <w:pPr>
        <w:widowControl w:val="0"/>
        <w:spacing w:line="240" w:lineRule="auto"/>
        <w:jc w:val="center"/>
        <w:rPr>
          <w:sz w:val="24"/>
          <w:lang w:val="es-CR"/>
        </w:rPr>
      </w:pPr>
    </w:p>
    <w:p w:rsidR="004B3198" w:rsidP="004B3198" w:rsidRDefault="004B3198" w14:paraId="67613FFA" w14:textId="77777777">
      <w:pPr>
        <w:pStyle w:val="Prrafodelista"/>
        <w:widowControl w:val="0"/>
        <w:numPr>
          <w:ilvl w:val="0"/>
          <w:numId w:val="8"/>
        </w:numPr>
        <w:spacing w:line="240" w:lineRule="auto"/>
        <w:rPr>
          <w:sz w:val="24"/>
          <w:lang w:val="es-CR"/>
        </w:rPr>
      </w:pPr>
      <w:r w:rsidRPr="0064101A">
        <w:rPr>
          <w:sz w:val="24"/>
          <w:lang w:val="es-CR"/>
        </w:rPr>
        <w:t>Para realizar la prueba práctica que se indica en el Anexo Nº</w:t>
      </w:r>
      <w:r>
        <w:rPr>
          <w:sz w:val="24"/>
          <w:lang w:val="es-CR"/>
        </w:rPr>
        <w:t>2</w:t>
      </w:r>
      <w:r w:rsidRPr="0064101A">
        <w:rPr>
          <w:sz w:val="24"/>
          <w:lang w:val="es-CR"/>
        </w:rPr>
        <w:t xml:space="preserve">, </w:t>
      </w:r>
      <w:r w:rsidRPr="005825A2">
        <w:rPr>
          <w:sz w:val="24"/>
          <w:lang w:val="es-CR"/>
        </w:rPr>
        <w:t>punto 4 de</w:t>
      </w:r>
      <w:r w:rsidRPr="00DB093D">
        <w:rPr>
          <w:sz w:val="24"/>
          <w:lang w:val="es-CR"/>
        </w:rPr>
        <w:t xml:space="preserve"> este oficio, se utilizará la herramienta Google Forms u otro medio que</w:t>
      </w:r>
      <w:r w:rsidRPr="0064101A">
        <w:rPr>
          <w:sz w:val="24"/>
          <w:lang w:val="es-CR"/>
        </w:rPr>
        <w:t xml:space="preserve"> defina la SUGEF.</w:t>
      </w:r>
    </w:p>
    <w:p w:rsidRPr="0064101A" w:rsidR="004B3198" w:rsidP="004B3198" w:rsidRDefault="004B3198" w14:paraId="18E0390F" w14:textId="77777777">
      <w:pPr>
        <w:pStyle w:val="Prrafodelista"/>
        <w:widowControl w:val="0"/>
        <w:spacing w:line="240" w:lineRule="auto"/>
        <w:ind w:left="1287"/>
        <w:rPr>
          <w:sz w:val="24"/>
          <w:lang w:val="es-CR"/>
        </w:rPr>
      </w:pPr>
    </w:p>
    <w:p w:rsidR="004B3198" w:rsidP="004B3198" w:rsidRDefault="004B3198" w14:paraId="6CF9A2C1" w14:textId="77777777">
      <w:pPr>
        <w:pStyle w:val="Prrafodelista"/>
        <w:widowControl w:val="0"/>
        <w:numPr>
          <w:ilvl w:val="0"/>
          <w:numId w:val="8"/>
        </w:numPr>
        <w:spacing w:line="240" w:lineRule="auto"/>
        <w:rPr>
          <w:sz w:val="24"/>
          <w:lang w:val="es-CR"/>
        </w:rPr>
      </w:pPr>
      <w:r w:rsidRPr="0064101A">
        <w:rPr>
          <w:sz w:val="24"/>
          <w:lang w:val="es-CR"/>
        </w:rPr>
        <w:t>En el caso de realizar la prueba práctica sobre el uso del CICAC mediante la herramienta Google Forms, el participante debe contar con acceso al siguiente URL: https://docs.google.com/forms, lo cual debe se</w:t>
      </w:r>
      <w:r>
        <w:rPr>
          <w:sz w:val="24"/>
          <w:lang w:val="es-CR"/>
        </w:rPr>
        <w:t>r</w:t>
      </w:r>
      <w:r w:rsidRPr="0064101A">
        <w:rPr>
          <w:sz w:val="24"/>
          <w:lang w:val="es-CR"/>
        </w:rPr>
        <w:t xml:space="preserve"> verificado de previo.</w:t>
      </w:r>
    </w:p>
    <w:p w:rsidR="004B3198" w:rsidP="004B3198" w:rsidRDefault="004B3198" w14:paraId="68ABD493" w14:textId="77777777">
      <w:pPr>
        <w:pStyle w:val="Prrafodelista"/>
        <w:widowControl w:val="0"/>
        <w:numPr>
          <w:ilvl w:val="0"/>
          <w:numId w:val="8"/>
        </w:numPr>
        <w:spacing w:line="240" w:lineRule="auto"/>
        <w:rPr>
          <w:sz w:val="24"/>
          <w:lang w:val="es-CR"/>
        </w:rPr>
      </w:pPr>
      <w:r w:rsidRPr="0064101A">
        <w:rPr>
          <w:sz w:val="24"/>
          <w:lang w:val="es-CR"/>
        </w:rPr>
        <w:lastRenderedPageBreak/>
        <w:t>La prueba práctica debe ser resuelta y enviada por el participante una única vez. En caso de que el participante la envíe en más de una ocasión, los posteriores envíos no serán considerados. De presentarse esta situación se informará al sujeto obligado.</w:t>
      </w:r>
    </w:p>
    <w:p w:rsidRPr="005825A2" w:rsidR="004B3198" w:rsidP="004B3198" w:rsidRDefault="004B3198" w14:paraId="2306ED1C" w14:textId="77777777">
      <w:pPr>
        <w:widowControl w:val="0"/>
        <w:spacing w:line="240" w:lineRule="auto"/>
        <w:ind w:left="927"/>
        <w:rPr>
          <w:sz w:val="24"/>
          <w:lang w:val="es-CR"/>
        </w:rPr>
      </w:pPr>
    </w:p>
    <w:p w:rsidRPr="004B465B" w:rsidR="004B3198" w:rsidP="004B3198" w:rsidRDefault="004B3198" w14:paraId="5BC31F9D" w14:textId="77777777">
      <w:pPr>
        <w:pStyle w:val="Prrafodelista"/>
        <w:widowControl w:val="0"/>
        <w:numPr>
          <w:ilvl w:val="0"/>
          <w:numId w:val="8"/>
        </w:numPr>
        <w:spacing w:line="240" w:lineRule="auto"/>
        <w:rPr>
          <w:sz w:val="24"/>
          <w:lang w:val="es-CR"/>
        </w:rPr>
      </w:pPr>
      <w:r>
        <w:rPr>
          <w:sz w:val="24"/>
          <w:lang w:val="es-CR"/>
        </w:rPr>
        <w:t>L</w:t>
      </w:r>
      <w:r w:rsidRPr="0064101A">
        <w:rPr>
          <w:sz w:val="24"/>
          <w:lang w:val="es-CR"/>
        </w:rPr>
        <w:t>a SUGEF comunicará los resultados obtenidos del proceso de capacitación certificada a la persona designada por el sujeto obligado</w:t>
      </w:r>
      <w:r>
        <w:rPr>
          <w:sz w:val="24"/>
          <w:lang w:val="es-CR"/>
        </w:rPr>
        <w:t>, según lo indicado en el literal b) del punto 4.1.</w:t>
      </w:r>
    </w:p>
    <w:p w:rsidR="004B3198" w:rsidP="004B3198" w:rsidRDefault="004B3198" w14:paraId="67A0BF12" w14:textId="77777777">
      <w:pPr>
        <w:widowControl w:val="0"/>
        <w:spacing w:line="240" w:lineRule="auto"/>
        <w:rPr>
          <w:sz w:val="24"/>
          <w:lang w:val="es-CR"/>
        </w:rPr>
      </w:pPr>
    </w:p>
    <w:p w:rsidRPr="00463A81" w:rsidR="004B3198" w:rsidP="004B3198" w:rsidRDefault="004B3198" w14:paraId="1CCF0B1B" w14:textId="77777777">
      <w:pPr>
        <w:pStyle w:val="Prrafodelista"/>
        <w:widowControl w:val="0"/>
        <w:numPr>
          <w:ilvl w:val="0"/>
          <w:numId w:val="5"/>
        </w:numPr>
        <w:spacing w:line="240" w:lineRule="auto"/>
        <w:rPr>
          <w:bCs/>
          <w:sz w:val="24"/>
          <w:lang w:val="es-CR"/>
        </w:rPr>
      </w:pPr>
      <w:r w:rsidRPr="00463A81">
        <w:rPr>
          <w:bCs/>
          <w:sz w:val="24"/>
          <w:lang w:val="es-CR"/>
        </w:rPr>
        <w:t>Considerar los siguientes aspectos de importancia.</w:t>
      </w:r>
    </w:p>
    <w:p w:rsidR="004B3198" w:rsidP="004B3198" w:rsidRDefault="004B3198" w14:paraId="4DE9BE0F" w14:textId="77777777">
      <w:pPr>
        <w:widowControl w:val="0"/>
        <w:spacing w:line="240" w:lineRule="auto"/>
        <w:rPr>
          <w:sz w:val="24"/>
          <w:lang w:val="es-CR"/>
        </w:rPr>
      </w:pPr>
    </w:p>
    <w:p w:rsidR="004B3198" w:rsidP="004B3198" w:rsidRDefault="004B3198" w14:paraId="1B2D2895" w14:textId="77777777">
      <w:pPr>
        <w:pStyle w:val="Prrafodelista"/>
        <w:widowControl w:val="0"/>
        <w:numPr>
          <w:ilvl w:val="0"/>
          <w:numId w:val="4"/>
        </w:numPr>
        <w:spacing w:line="240" w:lineRule="auto"/>
        <w:rPr>
          <w:sz w:val="24"/>
          <w:lang w:val="es-CR"/>
        </w:rPr>
      </w:pPr>
      <w:r>
        <w:rPr>
          <w:sz w:val="24"/>
          <w:lang w:val="es-CR"/>
        </w:rPr>
        <w:t>L</w:t>
      </w:r>
      <w:r w:rsidRPr="00CA5005">
        <w:rPr>
          <w:sz w:val="24"/>
          <w:lang w:val="es-CR"/>
        </w:rPr>
        <w:t xml:space="preserve">a participación </w:t>
      </w:r>
      <w:r>
        <w:rPr>
          <w:sz w:val="24"/>
          <w:lang w:val="es-CR"/>
        </w:rPr>
        <w:t>en</w:t>
      </w:r>
      <w:r w:rsidRPr="00CA5005">
        <w:rPr>
          <w:sz w:val="24"/>
          <w:lang w:val="es-CR"/>
        </w:rPr>
        <w:t xml:space="preserve"> las actividades indicadas está dirigida únicamente a los sujetos obligados establecidos en el artículo 14 de la ley 7786, por lo que se validará que los participantes previamente registrados sean parte de los sujetos obligados, caso contrario será excluido de la actividad. En casos excepcionales </w:t>
      </w:r>
      <w:r>
        <w:rPr>
          <w:sz w:val="24"/>
          <w:lang w:val="es-CR"/>
        </w:rPr>
        <w:t xml:space="preserve">en </w:t>
      </w:r>
      <w:r w:rsidRPr="00CA5005">
        <w:rPr>
          <w:sz w:val="24"/>
          <w:lang w:val="es-CR"/>
        </w:rPr>
        <w:t>que requieran hacer cambios a los inscritos notificados, debe hacerse tres días hábiles antes del evento.</w:t>
      </w:r>
    </w:p>
    <w:p w:rsidR="004B3198" w:rsidP="004B3198" w:rsidRDefault="004B3198" w14:paraId="2E7A9B85" w14:textId="77777777">
      <w:pPr>
        <w:pStyle w:val="Prrafodelista"/>
        <w:widowControl w:val="0"/>
        <w:spacing w:line="240" w:lineRule="auto"/>
        <w:ind w:left="1287"/>
        <w:rPr>
          <w:sz w:val="24"/>
          <w:lang w:val="es-CR"/>
        </w:rPr>
      </w:pPr>
    </w:p>
    <w:p w:rsidRPr="00CA5005" w:rsidR="004B3198" w:rsidP="004B3198" w:rsidRDefault="004B3198" w14:paraId="30AD0A6B" w14:textId="77777777">
      <w:pPr>
        <w:pStyle w:val="Prrafodelista"/>
        <w:widowControl w:val="0"/>
        <w:numPr>
          <w:ilvl w:val="0"/>
          <w:numId w:val="4"/>
        </w:numPr>
        <w:spacing w:line="240" w:lineRule="auto"/>
        <w:rPr>
          <w:sz w:val="24"/>
          <w:lang w:val="es-CR"/>
        </w:rPr>
      </w:pPr>
      <w:r>
        <w:rPr>
          <w:sz w:val="24"/>
          <w:lang w:val="es-CR"/>
        </w:rPr>
        <w:t xml:space="preserve">El participante debe contar con acceso a cámara de video en el equipo asignado por el sujeto obligado, la cual debe mantenerse activa durante la realización de la evaluación teórica y durante toda la capacitación certificada. </w:t>
      </w:r>
    </w:p>
    <w:p w:rsidRPr="00CA5005" w:rsidR="004B3198" w:rsidP="004B3198" w:rsidRDefault="004B3198" w14:paraId="7975812F" w14:textId="77777777">
      <w:pPr>
        <w:widowControl w:val="0"/>
        <w:spacing w:line="240" w:lineRule="auto"/>
        <w:rPr>
          <w:sz w:val="24"/>
          <w:lang w:val="es-CR"/>
        </w:rPr>
      </w:pPr>
    </w:p>
    <w:p w:rsidRPr="00EE1414" w:rsidR="004B3198" w:rsidP="004B3198" w:rsidRDefault="004B3198" w14:paraId="2BE9F1DE" w14:textId="77777777">
      <w:pPr>
        <w:pStyle w:val="Prrafodelista"/>
        <w:widowControl w:val="0"/>
        <w:numPr>
          <w:ilvl w:val="0"/>
          <w:numId w:val="4"/>
        </w:numPr>
        <w:spacing w:line="240" w:lineRule="auto"/>
        <w:rPr>
          <w:iCs/>
          <w:sz w:val="24"/>
          <w:lang w:val="es-CR"/>
        </w:rPr>
      </w:pPr>
      <w:r w:rsidRPr="00CA5005">
        <w:rPr>
          <w:sz w:val="24"/>
          <w:lang w:val="es-CR"/>
        </w:rPr>
        <w:t xml:space="preserve">Con el fin de mantener una comunicación adecuada, se recomienda que los participantes de la capacitación cuenten con un ancho de banda de al menos 5 MB de </w:t>
      </w:r>
      <w:r w:rsidRPr="00EE1414">
        <w:rPr>
          <w:iCs/>
          <w:sz w:val="24"/>
          <w:lang w:val="es-CR"/>
        </w:rPr>
        <w:t xml:space="preserve">subida y 10 MB para descarga. </w:t>
      </w:r>
    </w:p>
    <w:p w:rsidR="004B3198" w:rsidP="004B3198" w:rsidRDefault="004B3198" w14:paraId="48F0ACFC" w14:textId="77777777">
      <w:pPr>
        <w:spacing w:line="240" w:lineRule="auto"/>
        <w:rPr>
          <w:sz w:val="24"/>
          <w:lang w:val="es-CR" w:eastAsia="es-ES"/>
        </w:rPr>
      </w:pPr>
    </w:p>
    <w:p w:rsidR="004B3198" w:rsidP="004B3198" w:rsidRDefault="004B3198" w14:paraId="5429297F" w14:textId="142F713A">
      <w:pPr>
        <w:spacing w:line="240" w:lineRule="auto"/>
        <w:rPr>
          <w:sz w:val="24"/>
          <w:lang w:val="es-CR" w:eastAsia="es-ES"/>
        </w:rPr>
      </w:pPr>
      <w:r w:rsidRPr="00CA5005">
        <w:rPr>
          <w:sz w:val="24"/>
          <w:lang w:val="es-CR" w:eastAsia="es-ES"/>
        </w:rPr>
        <w:t>Para consultas pueden comunicarse con:</w:t>
      </w:r>
    </w:p>
    <w:p w:rsidRPr="00CA5005" w:rsidR="0000484B" w:rsidP="004B3198" w:rsidRDefault="0000484B" w14:paraId="7B1785D9" w14:textId="77777777">
      <w:pPr>
        <w:spacing w:line="240" w:lineRule="auto"/>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CA5005" w:rsidR="004B3198" w:rsidTr="004F0245" w14:paraId="28395AB2"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CA5005" w:rsidR="004B3198" w:rsidP="004F0245" w:rsidRDefault="004B3198" w14:paraId="3ED78119" w14:textId="77777777">
            <w:pPr>
              <w:spacing w:line="240" w:lineRule="auto"/>
              <w:jc w:val="center"/>
              <w:rPr>
                <w:b/>
                <w:bCs/>
                <w:color w:val="000000"/>
                <w:sz w:val="24"/>
                <w:lang w:val="es-CR" w:eastAsia="es-CR"/>
              </w:rPr>
            </w:pPr>
            <w:r w:rsidRPr="00CA5005">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CA5005" w:rsidR="004B3198" w:rsidP="004F0245" w:rsidRDefault="004B3198" w14:paraId="6C806E20" w14:textId="77777777">
            <w:pPr>
              <w:spacing w:line="240" w:lineRule="auto"/>
              <w:jc w:val="center"/>
              <w:rPr>
                <w:b/>
                <w:bCs/>
                <w:color w:val="000000"/>
                <w:sz w:val="24"/>
                <w:lang w:val="es-CR" w:eastAsia="es-CR"/>
              </w:rPr>
            </w:pPr>
            <w:r w:rsidRPr="00CA5005">
              <w:rPr>
                <w:b/>
                <w:bCs/>
                <w:color w:val="000000"/>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auto"/>
            <w:vAlign w:val="center"/>
            <w:hideMark/>
          </w:tcPr>
          <w:p w:rsidRPr="00CA5005" w:rsidR="004B3198" w:rsidP="004F0245" w:rsidRDefault="004B3198" w14:paraId="160DBDDC" w14:textId="77777777">
            <w:pPr>
              <w:spacing w:line="240" w:lineRule="auto"/>
              <w:jc w:val="center"/>
              <w:rPr>
                <w:b/>
                <w:bCs/>
                <w:color w:val="000000"/>
                <w:sz w:val="24"/>
                <w:lang w:val="es-CR" w:eastAsia="es-CR"/>
              </w:rPr>
            </w:pPr>
            <w:r w:rsidRPr="00CA5005">
              <w:rPr>
                <w:b/>
                <w:bCs/>
                <w:color w:val="000000"/>
                <w:sz w:val="24"/>
                <w:lang w:val="es-CR" w:eastAsia="es-CR"/>
              </w:rPr>
              <w:t>Email</w:t>
            </w:r>
          </w:p>
        </w:tc>
      </w:tr>
      <w:tr w:rsidRPr="00CA5005" w:rsidR="004B3198" w:rsidTr="004F0245" w14:paraId="049DEAF9"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CA5005" w:rsidR="004B3198" w:rsidP="004F0245" w:rsidRDefault="004B3198" w14:paraId="3B5913DD" w14:textId="77777777">
            <w:pPr>
              <w:spacing w:line="240" w:lineRule="auto"/>
              <w:rPr>
                <w:color w:val="000000"/>
                <w:sz w:val="24"/>
                <w:lang w:val="es-CR" w:eastAsia="es-CR"/>
              </w:rPr>
            </w:pPr>
            <w:r w:rsidRPr="00CA5005">
              <w:rPr>
                <w:color w:val="000000"/>
                <w:sz w:val="24"/>
                <w:lang w:val="es-CR" w:eastAsia="es-CR"/>
              </w:rPr>
              <w:t>Jackeline Morales Miranda</w:t>
            </w:r>
          </w:p>
        </w:tc>
        <w:tc>
          <w:tcPr>
            <w:tcW w:w="1984" w:type="dxa"/>
            <w:tcBorders>
              <w:top w:val="nil"/>
              <w:left w:val="nil"/>
              <w:bottom w:val="single" w:color="auto" w:sz="8" w:space="0"/>
              <w:right w:val="single" w:color="auto" w:sz="8" w:space="0"/>
            </w:tcBorders>
            <w:shd w:val="clear" w:color="auto" w:fill="auto"/>
            <w:vAlign w:val="center"/>
          </w:tcPr>
          <w:p w:rsidRPr="00CA5005" w:rsidR="004B3198" w:rsidP="004F0245" w:rsidRDefault="004B3198" w14:paraId="635BDDC6" w14:textId="77777777">
            <w:pPr>
              <w:spacing w:line="240" w:lineRule="auto"/>
              <w:jc w:val="center"/>
              <w:rPr>
                <w:bCs/>
                <w:color w:val="000000"/>
                <w:sz w:val="24"/>
                <w:lang w:val="es-CR" w:eastAsia="es-CR"/>
              </w:rPr>
            </w:pPr>
            <w:r w:rsidRPr="00CA5005">
              <w:rPr>
                <w:bCs/>
                <w:color w:val="000000"/>
                <w:sz w:val="24"/>
                <w:lang w:val="es-CR" w:eastAsia="es-CR"/>
              </w:rPr>
              <w:t>2243-4763</w:t>
            </w:r>
          </w:p>
        </w:tc>
        <w:tc>
          <w:tcPr>
            <w:tcW w:w="2694" w:type="dxa"/>
            <w:tcBorders>
              <w:top w:val="nil"/>
              <w:left w:val="nil"/>
              <w:bottom w:val="single" w:color="auto" w:sz="8" w:space="0"/>
              <w:right w:val="single" w:color="auto" w:sz="8" w:space="0"/>
            </w:tcBorders>
            <w:shd w:val="clear" w:color="auto" w:fill="auto"/>
            <w:vAlign w:val="center"/>
          </w:tcPr>
          <w:p w:rsidRPr="00CA5005" w:rsidR="004B3198" w:rsidP="004F0245" w:rsidRDefault="004B3198" w14:paraId="5657E2A0" w14:textId="77777777">
            <w:pPr>
              <w:spacing w:line="240" w:lineRule="auto"/>
              <w:rPr>
                <w:color w:val="0563C1" w:themeColor="hyperlink"/>
                <w:sz w:val="24"/>
                <w:u w:val="single"/>
                <w:lang w:val="es-CR" w:eastAsia="es-CR"/>
              </w:rPr>
            </w:pPr>
            <w:r w:rsidRPr="00CA5005">
              <w:rPr>
                <w:color w:val="0563C1" w:themeColor="hyperlink"/>
                <w:sz w:val="24"/>
                <w:u w:val="single"/>
                <w:lang w:val="es-CR" w:eastAsia="es-CR"/>
              </w:rPr>
              <w:t>moralesmj@sugef.fi.cr</w:t>
            </w:r>
          </w:p>
        </w:tc>
      </w:tr>
      <w:tr w:rsidRPr="00CA5005" w:rsidR="004B3198" w:rsidTr="004F0245" w14:paraId="49404F97"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CA5005" w:rsidR="004B3198" w:rsidP="004F0245" w:rsidRDefault="004B3198" w14:paraId="394BF393" w14:textId="77777777">
            <w:pPr>
              <w:spacing w:line="240" w:lineRule="auto"/>
              <w:rPr>
                <w:color w:val="000000"/>
                <w:sz w:val="24"/>
                <w:lang w:val="es-CR" w:eastAsia="es-CR"/>
              </w:rPr>
            </w:pPr>
            <w:r w:rsidRPr="00CA5005">
              <w:rPr>
                <w:color w:val="000000"/>
                <w:sz w:val="24"/>
                <w:lang w:val="es-CR" w:eastAsia="es-CR"/>
              </w:rPr>
              <w:t>Andrea Segura Solís</w:t>
            </w:r>
          </w:p>
        </w:tc>
        <w:tc>
          <w:tcPr>
            <w:tcW w:w="1984" w:type="dxa"/>
            <w:tcBorders>
              <w:top w:val="nil"/>
              <w:left w:val="nil"/>
              <w:bottom w:val="single" w:color="auto" w:sz="8" w:space="0"/>
              <w:right w:val="single" w:color="auto" w:sz="8" w:space="0"/>
            </w:tcBorders>
            <w:shd w:val="clear" w:color="auto" w:fill="auto"/>
            <w:vAlign w:val="center"/>
          </w:tcPr>
          <w:p w:rsidRPr="00CA5005" w:rsidR="004B3198" w:rsidP="004F0245" w:rsidRDefault="004B3198" w14:paraId="31CC332F" w14:textId="77777777">
            <w:pPr>
              <w:spacing w:line="240" w:lineRule="auto"/>
              <w:jc w:val="center"/>
              <w:rPr>
                <w:bCs/>
                <w:color w:val="000000"/>
                <w:sz w:val="24"/>
                <w:lang w:val="es-CR" w:eastAsia="es-CR"/>
              </w:rPr>
            </w:pPr>
            <w:r w:rsidRPr="00CA5005">
              <w:rPr>
                <w:bCs/>
                <w:color w:val="000000"/>
                <w:sz w:val="24"/>
                <w:lang w:val="es-CR" w:eastAsia="es-CR"/>
              </w:rPr>
              <w:t>2243-4780</w:t>
            </w:r>
          </w:p>
        </w:tc>
        <w:tc>
          <w:tcPr>
            <w:tcW w:w="2694" w:type="dxa"/>
            <w:tcBorders>
              <w:top w:val="nil"/>
              <w:left w:val="nil"/>
              <w:bottom w:val="single" w:color="auto" w:sz="8" w:space="0"/>
              <w:right w:val="single" w:color="auto" w:sz="8" w:space="0"/>
            </w:tcBorders>
            <w:shd w:val="clear" w:color="auto" w:fill="auto"/>
            <w:vAlign w:val="center"/>
          </w:tcPr>
          <w:p w:rsidRPr="00CA5005" w:rsidR="004B3198" w:rsidP="004F0245" w:rsidRDefault="004B3198" w14:paraId="01D45151" w14:textId="77777777">
            <w:pPr>
              <w:spacing w:line="240" w:lineRule="auto"/>
              <w:rPr>
                <w:color w:val="0563C1" w:themeColor="hyperlink"/>
                <w:sz w:val="24"/>
                <w:u w:val="single"/>
                <w:lang w:val="es-CR" w:eastAsia="es-CR"/>
              </w:rPr>
            </w:pPr>
            <w:r w:rsidRPr="00CA5005">
              <w:rPr>
                <w:color w:val="0563C1" w:themeColor="hyperlink"/>
                <w:sz w:val="24"/>
                <w:u w:val="single"/>
                <w:lang w:val="es-CR" w:eastAsia="es-CR"/>
              </w:rPr>
              <w:t>segurasa@sugef.fi.cr</w:t>
            </w:r>
          </w:p>
        </w:tc>
      </w:tr>
    </w:tbl>
    <w:p w:rsidR="004B3198" w:rsidP="004B3198" w:rsidRDefault="004B3198" w14:paraId="433A326B" w14:textId="77777777">
      <w:pPr>
        <w:pStyle w:val="Texto"/>
        <w:spacing w:before="0" w:after="0" w:line="240" w:lineRule="auto"/>
        <w:rPr>
          <w:sz w:val="24"/>
        </w:rPr>
      </w:pPr>
    </w:p>
    <w:p w:rsidR="0000484B" w:rsidP="004B3198" w:rsidRDefault="0000484B" w14:paraId="498F15AE" w14:textId="77777777">
      <w:pPr>
        <w:pStyle w:val="Texto"/>
        <w:spacing w:before="0" w:after="0" w:line="240" w:lineRule="auto"/>
        <w:rPr>
          <w:sz w:val="24"/>
        </w:rPr>
      </w:pPr>
    </w:p>
    <w:p w:rsidRPr="002E2B0A" w:rsidR="004B3198" w:rsidP="004B3198" w:rsidRDefault="004B3198" w14:paraId="4AD35F0A" w14:textId="330B0A18">
      <w:pPr>
        <w:pStyle w:val="Texto"/>
        <w:spacing w:before="0" w:after="0" w:line="240" w:lineRule="auto"/>
        <w:rPr>
          <w:sz w:val="24"/>
        </w:rPr>
      </w:pPr>
      <w:r w:rsidRPr="002E2B0A">
        <w:rPr>
          <w:sz w:val="24"/>
        </w:rPr>
        <w:t>Atentamente,</w:t>
      </w:r>
    </w:p>
    <w:p w:rsidR="004B3198" w:rsidP="004B3198" w:rsidRDefault="0000484B" w14:paraId="408F6984" w14:textId="13093104">
      <w:pPr>
        <w:spacing w:line="240" w:lineRule="auto"/>
        <w:rPr>
          <w:sz w:val="24"/>
        </w:rPr>
      </w:pPr>
      <w:r>
        <w:rPr>
          <w:noProof/>
          <w:lang w:val="es-CR" w:eastAsia="es-CR"/>
        </w:rPr>
        <w:drawing>
          <wp:anchor distT="0" distB="0" distL="114300" distR="114300" simplePos="0" relativeHeight="251659264" behindDoc="1" locked="0" layoutInCell="1" allowOverlap="1" wp14:editId="0443CAC8" wp14:anchorId="5D54C099">
            <wp:simplePos x="0" y="0"/>
            <wp:positionH relativeFrom="column">
              <wp:posOffset>-78105</wp:posOffset>
            </wp:positionH>
            <wp:positionV relativeFrom="paragraph">
              <wp:posOffset>108585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00484B" w:rsidP="004B3198" w:rsidRDefault="0000484B" w14:paraId="77D7C752" w14:textId="5EC5A75C">
      <w:pPr>
        <w:spacing w:line="240" w:lineRule="auto"/>
        <w:rPr>
          <w:sz w:val="24"/>
        </w:rPr>
      </w:pPr>
    </w:p>
    <w:p w:rsidR="0000484B" w:rsidP="004B3198" w:rsidRDefault="0000484B" w14:paraId="7A0F283D" w14:textId="7D0265AB">
      <w:pPr>
        <w:spacing w:line="240" w:lineRule="auto"/>
        <w:rPr>
          <w:sz w:val="24"/>
        </w:rPr>
      </w:pPr>
    </w:p>
    <w:p w:rsidRPr="002733E1" w:rsidR="004B3198" w:rsidP="004B3198" w:rsidRDefault="004B3198" w14:paraId="33D9A4A3" w14:textId="77777777">
      <w:pPr>
        <w:pStyle w:val="Negrita"/>
        <w:spacing w:line="240" w:lineRule="auto"/>
        <w:jc w:val="left"/>
        <w:rPr>
          <w:b w:val="0"/>
          <w:sz w:val="24"/>
        </w:rPr>
      </w:pPr>
      <w:r w:rsidRPr="002733E1">
        <w:rPr>
          <w:b w:val="0"/>
          <w:sz w:val="24"/>
        </w:rPr>
        <w:t>José Armando Fallas Martínez</w:t>
      </w:r>
    </w:p>
    <w:p w:rsidR="004B3198" w:rsidP="004B3198" w:rsidRDefault="004B3198" w14:paraId="3F8DD895" w14:textId="626E93F3">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181ABF" w:rsidP="00181ABF" w:rsidRDefault="00181ABF" w14:paraId="7AE6043C" w14:textId="4577767B">
      <w:pPr>
        <w:pStyle w:val="Negrita"/>
        <w:spacing w:line="240" w:lineRule="auto"/>
      </w:pPr>
    </w:p>
    <w:p w:rsidR="004B3198" w:rsidP="00181ABF" w:rsidRDefault="004B3198" w14:paraId="7B8BEEA1" w14:textId="77777777">
      <w:pPr>
        <w:pStyle w:val="CC"/>
        <w:spacing w:line="240" w:lineRule="auto"/>
      </w:pPr>
    </w:p>
    <w:p w:rsidRPr="0000484B" w:rsidR="00181ABF" w:rsidP="00181ABF" w:rsidRDefault="005825A2" w14:paraId="281067E4" w14:textId="62A553C7">
      <w:pPr>
        <w:pStyle w:val="CC"/>
        <w:spacing w:line="240" w:lineRule="auto"/>
        <w:rPr>
          <w:sz w:val="16"/>
          <w:szCs w:val="16"/>
        </w:rPr>
      </w:pPr>
      <w:r w:rsidRPr="0000484B">
        <w:rPr>
          <w:sz w:val="16"/>
          <w:szCs w:val="16"/>
        </w:rPr>
        <w:t xml:space="preserve">RCA/JMM/ </w:t>
      </w:r>
    </w:p>
    <w:p w:rsidR="004B3198" w:rsidP="00181ABF" w:rsidRDefault="004B3198" w14:paraId="0CA3668A" w14:textId="2231F774">
      <w:pPr>
        <w:pStyle w:val="CC"/>
        <w:spacing w:line="240" w:lineRule="auto"/>
      </w:pPr>
    </w:p>
    <w:p w:rsidR="004B3198" w:rsidP="004B3198" w:rsidRDefault="004B3198" w14:paraId="410C7425" w14:textId="77777777">
      <w:pPr>
        <w:jc w:val="center"/>
        <w:rPr>
          <w:b/>
          <w:bCs/>
        </w:rPr>
      </w:pPr>
      <w:r w:rsidRPr="003829A2">
        <w:rPr>
          <w:b/>
          <w:bCs/>
        </w:rPr>
        <w:t xml:space="preserve">Anexo </w:t>
      </w:r>
      <w:r>
        <w:rPr>
          <w:b/>
          <w:bCs/>
        </w:rPr>
        <w:t>1</w:t>
      </w:r>
    </w:p>
    <w:p w:rsidR="004B3198" w:rsidP="004B3198" w:rsidRDefault="004B3198" w14:paraId="15D075CD" w14:textId="77777777">
      <w:pPr>
        <w:jc w:val="center"/>
        <w:rPr>
          <w:b/>
          <w:bCs/>
        </w:rPr>
      </w:pPr>
      <w:r>
        <w:rPr>
          <w:b/>
          <w:bCs/>
        </w:rPr>
        <w:t>Evaluación teórica CICAC</w:t>
      </w:r>
    </w:p>
    <w:p w:rsidRPr="00D375F0" w:rsidR="004B3198" w:rsidP="004B3198" w:rsidRDefault="004B3198" w14:paraId="79440273" w14:textId="77777777">
      <w:pPr>
        <w:rPr>
          <w:sz w:val="24"/>
          <w:lang w:val="es-CR"/>
        </w:rPr>
      </w:pPr>
    </w:p>
    <w:p w:rsidRPr="00654E17" w:rsidR="004B3198" w:rsidP="004B3198" w:rsidRDefault="004B3198" w14:paraId="411EF2D5" w14:textId="77777777">
      <w:pPr>
        <w:pStyle w:val="Prrafodelista"/>
        <w:numPr>
          <w:ilvl w:val="0"/>
          <w:numId w:val="9"/>
        </w:numPr>
        <w:rPr>
          <w:sz w:val="24"/>
          <w:lang w:val="es-CR"/>
        </w:rPr>
      </w:pPr>
      <w:bookmarkStart w:name="_Hlk67567351" w:id="2"/>
      <w:r w:rsidRPr="00D375F0">
        <w:rPr>
          <w:b/>
          <w:bCs/>
          <w:sz w:val="24"/>
          <w:lang w:val="es-CR"/>
        </w:rPr>
        <w:t xml:space="preserve">Fecha: </w:t>
      </w:r>
      <w:r>
        <w:rPr>
          <w:sz w:val="24"/>
          <w:lang w:val="es-CR"/>
        </w:rPr>
        <w:t>28 de marzo del 2023</w:t>
      </w:r>
    </w:p>
    <w:p w:rsidR="004B3198" w:rsidP="004B3198" w:rsidRDefault="004B3198" w14:paraId="5B56B55C" w14:textId="77777777">
      <w:pPr>
        <w:pStyle w:val="Prrafodelista"/>
        <w:rPr>
          <w:b/>
          <w:bCs/>
          <w:sz w:val="24"/>
          <w:lang w:val="es-CR"/>
        </w:rPr>
      </w:pPr>
    </w:p>
    <w:p w:rsidRPr="00654E17" w:rsidR="004B3198" w:rsidP="004B3198" w:rsidRDefault="004B3198" w14:paraId="28787E6A" w14:textId="77777777">
      <w:pPr>
        <w:pStyle w:val="Prrafodelista"/>
        <w:numPr>
          <w:ilvl w:val="0"/>
          <w:numId w:val="9"/>
        </w:numPr>
        <w:rPr>
          <w:sz w:val="24"/>
          <w:lang w:val="es-CR"/>
        </w:rPr>
      </w:pPr>
      <w:r>
        <w:rPr>
          <w:b/>
          <w:bCs/>
          <w:sz w:val="24"/>
          <w:lang w:val="es-CR"/>
        </w:rPr>
        <w:t xml:space="preserve">Grupos y horarios: </w:t>
      </w:r>
      <w:r w:rsidRPr="00654E17">
        <w:rPr>
          <w:sz w:val="24"/>
          <w:lang w:val="es-CR"/>
        </w:rPr>
        <w:t>se definen los siguientes grupos y horarios para la aplicación del examen:</w:t>
      </w:r>
    </w:p>
    <w:bookmarkEnd w:id="2"/>
    <w:p w:rsidR="004B3198" w:rsidP="004B3198" w:rsidRDefault="004B3198" w14:paraId="319662E1" w14:textId="77777777">
      <w:pPr>
        <w:pStyle w:val="Prrafodelista"/>
        <w:rPr>
          <w:b/>
          <w:bCs/>
          <w:sz w:val="24"/>
          <w:lang w:val="es-CR"/>
        </w:rPr>
      </w:pPr>
    </w:p>
    <w:tbl>
      <w:tblPr>
        <w:tblW w:w="0" w:type="auto"/>
        <w:jc w:val="center"/>
        <w:tblCellMar>
          <w:left w:w="70" w:type="dxa"/>
          <w:right w:w="70" w:type="dxa"/>
        </w:tblCellMar>
        <w:tblLook w:val="04A0" w:firstRow="1" w:lastRow="0" w:firstColumn="1" w:lastColumn="0" w:noHBand="0" w:noVBand="1"/>
      </w:tblPr>
      <w:tblGrid>
        <w:gridCol w:w="772"/>
        <w:gridCol w:w="2029"/>
        <w:gridCol w:w="2080"/>
        <w:gridCol w:w="2275"/>
      </w:tblGrid>
      <w:tr w:rsidRPr="00083426" w:rsidR="004B3198" w:rsidTr="004F0245" w14:paraId="256D8275" w14:textId="77777777">
        <w:trPr>
          <w:trHeight w:val="288"/>
          <w:jc w:val="center"/>
        </w:trPr>
        <w:tc>
          <w:tcPr>
            <w:tcW w:w="0" w:type="auto"/>
            <w:tcBorders>
              <w:top w:val="single" w:color="auto" w:sz="4" w:space="0"/>
              <w:left w:val="single" w:color="auto" w:sz="4" w:space="0"/>
              <w:bottom w:val="single" w:color="auto" w:sz="4" w:space="0"/>
              <w:right w:val="single" w:color="auto" w:sz="4" w:space="0"/>
            </w:tcBorders>
            <w:shd w:val="clear" w:color="000000" w:fill="9BC2E6"/>
            <w:noWrap/>
            <w:vAlign w:val="center"/>
            <w:hideMark/>
          </w:tcPr>
          <w:p w:rsidRPr="00083426" w:rsidR="004B3198" w:rsidP="004F0245" w:rsidRDefault="004B3198" w14:paraId="715C1851" w14:textId="77777777">
            <w:pPr>
              <w:spacing w:line="240" w:lineRule="auto"/>
              <w:jc w:val="center"/>
              <w:rPr>
                <w:rFonts w:cs="Calibri"/>
                <w:b/>
                <w:bCs/>
                <w:color w:val="000000"/>
                <w:szCs w:val="22"/>
                <w:lang w:val="es-CR" w:eastAsia="es-CR"/>
              </w:rPr>
            </w:pPr>
            <w:r>
              <w:rPr>
                <w:rFonts w:cs="Calibri"/>
                <w:b/>
                <w:bCs/>
                <w:color w:val="000000"/>
                <w:szCs w:val="22"/>
                <w:lang w:val="es-CR" w:eastAsia="es-CR"/>
              </w:rPr>
              <w:t>Grupo</w:t>
            </w:r>
          </w:p>
        </w:tc>
        <w:tc>
          <w:tcPr>
            <w:tcW w:w="0" w:type="auto"/>
            <w:tcBorders>
              <w:top w:val="single" w:color="auto" w:sz="4" w:space="0"/>
              <w:left w:val="nil"/>
              <w:bottom w:val="single" w:color="auto" w:sz="4" w:space="0"/>
              <w:right w:val="single" w:color="auto" w:sz="4" w:space="0"/>
            </w:tcBorders>
            <w:shd w:val="clear" w:color="000000" w:fill="9BC2E6"/>
            <w:noWrap/>
            <w:vAlign w:val="center"/>
            <w:hideMark/>
          </w:tcPr>
          <w:p w:rsidRPr="00083426" w:rsidR="004B3198" w:rsidP="004F0245" w:rsidRDefault="004B3198" w14:paraId="751DDFAC" w14:textId="77777777">
            <w:pPr>
              <w:spacing w:line="240" w:lineRule="auto"/>
              <w:jc w:val="center"/>
              <w:rPr>
                <w:rFonts w:cs="Calibri"/>
                <w:b/>
                <w:bCs/>
                <w:color w:val="000000"/>
                <w:szCs w:val="22"/>
                <w:lang w:val="es-CR" w:eastAsia="es-CR"/>
              </w:rPr>
            </w:pPr>
            <w:r w:rsidRPr="00083426">
              <w:rPr>
                <w:rFonts w:cs="Calibri"/>
                <w:b/>
                <w:bCs/>
                <w:color w:val="000000"/>
                <w:szCs w:val="22"/>
                <w:lang w:val="es-CR" w:eastAsia="es-CR"/>
              </w:rPr>
              <w:t>Entidades</w:t>
            </w:r>
          </w:p>
        </w:tc>
        <w:tc>
          <w:tcPr>
            <w:tcW w:w="0" w:type="auto"/>
            <w:tcBorders>
              <w:top w:val="single" w:color="auto" w:sz="4" w:space="0"/>
              <w:left w:val="nil"/>
              <w:bottom w:val="single" w:color="auto" w:sz="4" w:space="0"/>
              <w:right w:val="single" w:color="auto" w:sz="4" w:space="0"/>
            </w:tcBorders>
            <w:shd w:val="clear" w:color="000000" w:fill="9BC2E6"/>
            <w:noWrap/>
            <w:vAlign w:val="center"/>
            <w:hideMark/>
          </w:tcPr>
          <w:p w:rsidRPr="00083426" w:rsidR="004B3198" w:rsidP="004F0245" w:rsidRDefault="004B3198" w14:paraId="161ABA41" w14:textId="77777777">
            <w:pPr>
              <w:spacing w:line="240" w:lineRule="auto"/>
              <w:jc w:val="center"/>
              <w:rPr>
                <w:rFonts w:cs="Calibri"/>
                <w:b/>
                <w:bCs/>
                <w:color w:val="000000"/>
                <w:szCs w:val="22"/>
                <w:lang w:val="es-CR" w:eastAsia="es-CR"/>
              </w:rPr>
            </w:pPr>
            <w:r w:rsidRPr="00083426">
              <w:rPr>
                <w:rFonts w:cs="Calibri"/>
                <w:b/>
                <w:bCs/>
                <w:color w:val="000000"/>
                <w:szCs w:val="22"/>
                <w:lang w:val="es-CR" w:eastAsia="es-CR"/>
              </w:rPr>
              <w:t>Hora</w:t>
            </w:r>
            <w:r>
              <w:rPr>
                <w:rFonts w:cs="Calibri"/>
                <w:b/>
                <w:bCs/>
                <w:color w:val="000000"/>
                <w:szCs w:val="22"/>
                <w:lang w:val="es-CR" w:eastAsia="es-CR"/>
              </w:rPr>
              <w:t>rio</w:t>
            </w:r>
          </w:p>
        </w:tc>
        <w:tc>
          <w:tcPr>
            <w:tcW w:w="2275" w:type="dxa"/>
            <w:tcBorders>
              <w:top w:val="single" w:color="auto" w:sz="4" w:space="0"/>
              <w:left w:val="nil"/>
              <w:bottom w:val="single" w:color="auto" w:sz="4" w:space="0"/>
              <w:right w:val="single" w:color="auto" w:sz="4" w:space="0"/>
            </w:tcBorders>
            <w:shd w:val="clear" w:color="000000" w:fill="9BC2E6"/>
          </w:tcPr>
          <w:p w:rsidRPr="00083426" w:rsidR="004B3198" w:rsidP="004F0245" w:rsidRDefault="004B3198" w14:paraId="1A681154" w14:textId="77777777">
            <w:pPr>
              <w:spacing w:line="240" w:lineRule="auto"/>
              <w:jc w:val="center"/>
              <w:rPr>
                <w:rFonts w:cs="Calibri"/>
                <w:b/>
                <w:bCs/>
                <w:color w:val="000000"/>
                <w:szCs w:val="22"/>
                <w:lang w:val="es-CR" w:eastAsia="es-CR"/>
              </w:rPr>
            </w:pPr>
            <w:r>
              <w:rPr>
                <w:rFonts w:cs="Calibri"/>
                <w:b/>
                <w:bCs/>
                <w:color w:val="000000"/>
                <w:szCs w:val="22"/>
                <w:lang w:val="es-CR" w:eastAsia="es-CR"/>
              </w:rPr>
              <w:t xml:space="preserve">Enlace de inscripción </w:t>
            </w:r>
          </w:p>
        </w:tc>
      </w:tr>
      <w:tr w:rsidRPr="00083426" w:rsidR="004B3198" w:rsidTr="004F0245" w14:paraId="4128F3BF" w14:textId="77777777">
        <w:trPr>
          <w:trHeight w:val="576"/>
          <w:jc w:val="center"/>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083426" w:rsidR="004B3198" w:rsidP="004F0245" w:rsidRDefault="004B3198" w14:paraId="75328C28" w14:textId="77777777">
            <w:pPr>
              <w:spacing w:line="240" w:lineRule="auto"/>
              <w:jc w:val="center"/>
              <w:rPr>
                <w:rFonts w:cs="Calibri"/>
                <w:color w:val="000000"/>
                <w:szCs w:val="22"/>
                <w:lang w:val="es-CR" w:eastAsia="es-CR"/>
              </w:rPr>
            </w:pPr>
            <w:r w:rsidRPr="00083426">
              <w:rPr>
                <w:rFonts w:cs="Calibri"/>
                <w:color w:val="000000"/>
                <w:szCs w:val="22"/>
                <w:lang w:val="es-CR" w:eastAsia="es-CR"/>
              </w:rPr>
              <w:t>1</w:t>
            </w:r>
          </w:p>
        </w:tc>
        <w:tc>
          <w:tcPr>
            <w:tcW w:w="0" w:type="auto"/>
            <w:tcBorders>
              <w:top w:val="nil"/>
              <w:left w:val="nil"/>
              <w:bottom w:val="single" w:color="auto" w:sz="4" w:space="0"/>
              <w:right w:val="single" w:color="auto" w:sz="4" w:space="0"/>
            </w:tcBorders>
            <w:shd w:val="clear" w:color="auto" w:fill="auto"/>
            <w:hideMark/>
          </w:tcPr>
          <w:p w:rsidR="004B3198" w:rsidP="004F0245" w:rsidRDefault="004B3198" w14:paraId="2F37C994" w14:textId="77777777">
            <w:pPr>
              <w:spacing w:line="240" w:lineRule="auto"/>
              <w:jc w:val="left"/>
              <w:rPr>
                <w:rFonts w:cs="Calibri"/>
                <w:color w:val="000000"/>
                <w:szCs w:val="22"/>
                <w:lang w:val="es-CR" w:eastAsia="es-CR"/>
              </w:rPr>
            </w:pPr>
            <w:r>
              <w:rPr>
                <w:rFonts w:cs="Calibri"/>
                <w:color w:val="000000"/>
                <w:szCs w:val="22"/>
                <w:lang w:val="es-CR" w:eastAsia="es-CR"/>
              </w:rPr>
              <w:t>COOPEJUDICIAL</w:t>
            </w:r>
          </w:p>
          <w:p w:rsidR="004B3198" w:rsidP="004F0245" w:rsidRDefault="004B3198" w14:paraId="0A3CEDBD" w14:textId="77777777">
            <w:pPr>
              <w:spacing w:line="240" w:lineRule="auto"/>
              <w:jc w:val="left"/>
              <w:rPr>
                <w:rFonts w:cs="Calibri"/>
                <w:color w:val="000000"/>
                <w:szCs w:val="22"/>
                <w:lang w:val="es-CR" w:eastAsia="es-CR"/>
              </w:rPr>
            </w:pPr>
            <w:r>
              <w:rPr>
                <w:rFonts w:cs="Calibri"/>
                <w:color w:val="000000"/>
                <w:szCs w:val="22"/>
                <w:lang w:val="es-CR" w:eastAsia="es-CR"/>
              </w:rPr>
              <w:t>COOPEGRECIA</w:t>
            </w:r>
          </w:p>
          <w:p w:rsidR="004B3198" w:rsidP="004F0245" w:rsidRDefault="004B3198" w14:paraId="5E791D43" w14:textId="77777777">
            <w:pPr>
              <w:spacing w:line="240" w:lineRule="auto"/>
              <w:jc w:val="left"/>
              <w:rPr>
                <w:rFonts w:cs="Calibri"/>
                <w:color w:val="000000"/>
                <w:szCs w:val="22"/>
                <w:lang w:val="es-CR" w:eastAsia="es-CR"/>
              </w:rPr>
            </w:pPr>
            <w:r>
              <w:rPr>
                <w:rFonts w:cs="Calibri"/>
                <w:color w:val="000000"/>
                <w:szCs w:val="22"/>
                <w:lang w:val="es-CR" w:eastAsia="es-CR"/>
              </w:rPr>
              <w:t>COOPEAMISTAD</w:t>
            </w:r>
          </w:p>
          <w:p w:rsidR="004B3198" w:rsidP="004F0245" w:rsidRDefault="004B3198" w14:paraId="6764769E" w14:textId="77777777">
            <w:pPr>
              <w:spacing w:line="240" w:lineRule="auto"/>
              <w:jc w:val="left"/>
              <w:rPr>
                <w:rFonts w:cs="Calibri"/>
                <w:color w:val="000000"/>
                <w:szCs w:val="22"/>
                <w:lang w:val="es-CR" w:eastAsia="es-CR"/>
              </w:rPr>
            </w:pPr>
            <w:r>
              <w:rPr>
                <w:rFonts w:cs="Calibri"/>
                <w:color w:val="000000"/>
                <w:szCs w:val="22"/>
                <w:lang w:val="es-CR" w:eastAsia="es-CR"/>
              </w:rPr>
              <w:t>COOPAVEGRA</w:t>
            </w:r>
          </w:p>
          <w:p w:rsidRPr="00083426" w:rsidR="004B3198" w:rsidP="004F0245" w:rsidRDefault="004B3198" w14:paraId="14277F17" w14:textId="77777777">
            <w:pPr>
              <w:spacing w:line="240" w:lineRule="auto"/>
              <w:jc w:val="left"/>
              <w:rPr>
                <w:rFonts w:cs="Calibri"/>
                <w:color w:val="000000"/>
                <w:szCs w:val="22"/>
                <w:lang w:val="es-CR" w:eastAsia="es-CR"/>
              </w:rPr>
            </w:pPr>
            <w:r>
              <w:rPr>
                <w:rFonts w:cs="Calibri"/>
                <w:color w:val="000000"/>
                <w:szCs w:val="22"/>
                <w:lang w:val="es-CR" w:eastAsia="es-CR"/>
              </w:rPr>
              <w:t>CREDECOOP</w:t>
            </w:r>
          </w:p>
        </w:tc>
        <w:tc>
          <w:tcPr>
            <w:tcW w:w="0" w:type="auto"/>
            <w:tcBorders>
              <w:top w:val="nil"/>
              <w:left w:val="nil"/>
              <w:bottom w:val="single" w:color="auto" w:sz="4" w:space="0"/>
              <w:right w:val="single" w:color="auto" w:sz="4" w:space="0"/>
            </w:tcBorders>
            <w:shd w:val="clear" w:color="auto" w:fill="auto"/>
            <w:noWrap/>
            <w:vAlign w:val="center"/>
            <w:hideMark/>
          </w:tcPr>
          <w:p w:rsidRPr="00083426" w:rsidR="004B3198" w:rsidP="004F0245" w:rsidRDefault="004B3198" w14:paraId="4A435A37" w14:textId="77777777">
            <w:pPr>
              <w:spacing w:line="240" w:lineRule="auto"/>
              <w:jc w:val="center"/>
              <w:rPr>
                <w:rFonts w:cs="Calibri"/>
                <w:color w:val="000000"/>
                <w:szCs w:val="22"/>
                <w:lang w:val="es-CR" w:eastAsia="es-CR"/>
              </w:rPr>
            </w:pPr>
            <w:r>
              <w:rPr>
                <w:rFonts w:cs="Calibri"/>
                <w:color w:val="000000"/>
                <w:szCs w:val="22"/>
                <w:lang w:val="es-CR" w:eastAsia="es-CR"/>
              </w:rPr>
              <w:t>9:00</w:t>
            </w:r>
            <w:r w:rsidRPr="00083426">
              <w:rPr>
                <w:rFonts w:cs="Calibri"/>
                <w:color w:val="000000"/>
                <w:szCs w:val="22"/>
                <w:lang w:val="es-CR" w:eastAsia="es-CR"/>
              </w:rPr>
              <w:t xml:space="preserve"> a.m. 10:</w:t>
            </w:r>
            <w:r>
              <w:rPr>
                <w:rFonts w:cs="Calibri"/>
                <w:color w:val="000000"/>
                <w:szCs w:val="22"/>
                <w:lang w:val="es-CR" w:eastAsia="es-CR"/>
              </w:rPr>
              <w:t>30</w:t>
            </w:r>
            <w:r w:rsidRPr="00083426">
              <w:rPr>
                <w:rFonts w:cs="Calibri"/>
                <w:color w:val="000000"/>
                <w:szCs w:val="22"/>
                <w:lang w:val="es-CR" w:eastAsia="es-CR"/>
              </w:rPr>
              <w:t xml:space="preserve"> a.m.</w:t>
            </w:r>
          </w:p>
        </w:tc>
        <w:tc>
          <w:tcPr>
            <w:tcW w:w="0" w:type="auto"/>
            <w:tcBorders>
              <w:top w:val="nil"/>
              <w:left w:val="nil"/>
              <w:bottom w:val="single" w:color="auto" w:sz="4" w:space="0"/>
              <w:right w:val="single" w:color="auto" w:sz="4" w:space="0"/>
            </w:tcBorders>
            <w:vAlign w:val="center"/>
          </w:tcPr>
          <w:p w:rsidR="004B3198" w:rsidP="004F0245" w:rsidRDefault="00A77AEA" w14:paraId="14E8C70D" w14:textId="77777777">
            <w:pPr>
              <w:spacing w:line="240" w:lineRule="auto"/>
              <w:jc w:val="center"/>
              <w:rPr>
                <w:rFonts w:cs="Calibri"/>
                <w:color w:val="000000"/>
                <w:szCs w:val="22"/>
                <w:lang w:val="es-CR" w:eastAsia="es-CR"/>
              </w:rPr>
            </w:pPr>
            <w:hyperlink w:history="1" r:id="rId16">
              <w:r w:rsidRPr="004B59ED" w:rsidR="004B3198">
                <w:rPr>
                  <w:rStyle w:val="Hipervnculo"/>
                  <w:rFonts w:cs="Calibri"/>
                  <w:szCs w:val="22"/>
                  <w:lang w:val="es-CR" w:eastAsia="es-CR"/>
                </w:rPr>
                <w:t>Enlace Grupo N°1</w:t>
              </w:r>
            </w:hyperlink>
          </w:p>
        </w:tc>
      </w:tr>
      <w:tr w:rsidRPr="00083426" w:rsidR="004B3198" w:rsidTr="004F0245" w14:paraId="2FF48ABE" w14:textId="77777777">
        <w:trPr>
          <w:trHeight w:val="288"/>
          <w:jc w:val="center"/>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083426" w:rsidR="004B3198" w:rsidP="004F0245" w:rsidRDefault="004B3198" w14:paraId="5B1BBECD" w14:textId="77777777">
            <w:pPr>
              <w:spacing w:line="240" w:lineRule="auto"/>
              <w:jc w:val="center"/>
              <w:rPr>
                <w:rFonts w:cs="Calibri"/>
                <w:color w:val="000000"/>
                <w:szCs w:val="22"/>
                <w:lang w:val="es-CR" w:eastAsia="es-CR"/>
              </w:rPr>
            </w:pPr>
            <w:r w:rsidRPr="00083426">
              <w:rPr>
                <w:rFonts w:cs="Calibri"/>
                <w:color w:val="000000"/>
                <w:szCs w:val="22"/>
                <w:lang w:val="es-CR" w:eastAsia="es-CR"/>
              </w:rPr>
              <w:t>2</w:t>
            </w:r>
          </w:p>
        </w:tc>
        <w:tc>
          <w:tcPr>
            <w:tcW w:w="0" w:type="auto"/>
            <w:tcBorders>
              <w:top w:val="nil"/>
              <w:left w:val="nil"/>
              <w:bottom w:val="single" w:color="auto" w:sz="4" w:space="0"/>
              <w:right w:val="single" w:color="auto" w:sz="4" w:space="0"/>
            </w:tcBorders>
            <w:shd w:val="clear" w:color="auto" w:fill="auto"/>
            <w:hideMark/>
          </w:tcPr>
          <w:p w:rsidR="004B3198" w:rsidP="004F0245" w:rsidRDefault="004B3198" w14:paraId="5273A533" w14:textId="77777777">
            <w:pPr>
              <w:spacing w:line="240" w:lineRule="auto"/>
              <w:jc w:val="left"/>
              <w:rPr>
                <w:rFonts w:cs="Calibri"/>
                <w:color w:val="000000"/>
                <w:szCs w:val="22"/>
                <w:lang w:val="es-CR" w:eastAsia="es-CR"/>
              </w:rPr>
            </w:pPr>
            <w:r>
              <w:rPr>
                <w:rFonts w:cs="Calibri"/>
                <w:color w:val="000000"/>
                <w:szCs w:val="22"/>
                <w:lang w:val="es-CR" w:eastAsia="es-CR"/>
              </w:rPr>
              <w:t>COOPELECHEROS</w:t>
            </w:r>
          </w:p>
          <w:p w:rsidR="004B3198" w:rsidP="004F0245" w:rsidRDefault="004B3198" w14:paraId="3995707E" w14:textId="77777777">
            <w:pPr>
              <w:spacing w:line="240" w:lineRule="auto"/>
              <w:jc w:val="left"/>
              <w:rPr>
                <w:rFonts w:cs="Calibri"/>
                <w:color w:val="000000"/>
                <w:szCs w:val="22"/>
                <w:lang w:val="es-CR" w:eastAsia="es-CR"/>
              </w:rPr>
            </w:pPr>
            <w:r>
              <w:rPr>
                <w:rFonts w:cs="Calibri"/>
                <w:color w:val="000000"/>
                <w:szCs w:val="22"/>
                <w:lang w:val="es-CR" w:eastAsia="es-CR"/>
              </w:rPr>
              <w:t>COOPESANRAMON</w:t>
            </w:r>
          </w:p>
          <w:p w:rsidR="004B3198" w:rsidP="004F0245" w:rsidRDefault="004B3198" w14:paraId="350958E2" w14:textId="77777777">
            <w:pPr>
              <w:spacing w:line="240" w:lineRule="auto"/>
              <w:jc w:val="left"/>
              <w:rPr>
                <w:rFonts w:cs="Calibri"/>
                <w:color w:val="000000"/>
                <w:szCs w:val="22"/>
                <w:lang w:val="es-CR" w:eastAsia="es-CR"/>
              </w:rPr>
            </w:pPr>
            <w:r>
              <w:rPr>
                <w:rFonts w:cs="Calibri"/>
                <w:color w:val="000000"/>
                <w:szCs w:val="22"/>
                <w:lang w:val="es-CR" w:eastAsia="es-CR"/>
              </w:rPr>
              <w:t>COOPESANMARCOS</w:t>
            </w:r>
          </w:p>
          <w:p w:rsidR="004B3198" w:rsidP="004F0245" w:rsidRDefault="004B3198" w14:paraId="42A3980A" w14:textId="77777777">
            <w:pPr>
              <w:spacing w:line="240" w:lineRule="auto"/>
              <w:jc w:val="left"/>
              <w:rPr>
                <w:rFonts w:cs="Calibri"/>
                <w:color w:val="000000"/>
                <w:szCs w:val="22"/>
                <w:lang w:val="es-CR" w:eastAsia="es-CR"/>
              </w:rPr>
            </w:pPr>
            <w:r>
              <w:rPr>
                <w:rFonts w:cs="Calibri"/>
                <w:color w:val="000000"/>
                <w:szCs w:val="22"/>
                <w:lang w:val="es-CR" w:eastAsia="es-CR"/>
              </w:rPr>
              <w:t>COOPEUNA</w:t>
            </w:r>
          </w:p>
          <w:p w:rsidRPr="00083426" w:rsidR="004B3198" w:rsidP="004F0245" w:rsidRDefault="004B3198" w14:paraId="190C8B7B" w14:textId="77777777">
            <w:pPr>
              <w:spacing w:line="240" w:lineRule="auto"/>
              <w:jc w:val="left"/>
              <w:rPr>
                <w:rFonts w:cs="Calibri"/>
                <w:color w:val="000000"/>
                <w:szCs w:val="22"/>
                <w:lang w:val="es-CR" w:eastAsia="es-CR"/>
              </w:rPr>
            </w:pPr>
            <w:r>
              <w:rPr>
                <w:rFonts w:cs="Calibri"/>
                <w:color w:val="000000"/>
                <w:szCs w:val="22"/>
                <w:lang w:val="es-CR" w:eastAsia="es-CR"/>
              </w:rPr>
              <w:t>COOPECAR</w:t>
            </w:r>
          </w:p>
        </w:tc>
        <w:tc>
          <w:tcPr>
            <w:tcW w:w="0" w:type="auto"/>
            <w:tcBorders>
              <w:top w:val="nil"/>
              <w:left w:val="nil"/>
              <w:bottom w:val="single" w:color="auto" w:sz="4" w:space="0"/>
              <w:right w:val="single" w:color="auto" w:sz="4" w:space="0"/>
            </w:tcBorders>
            <w:shd w:val="clear" w:color="auto" w:fill="auto"/>
            <w:noWrap/>
            <w:vAlign w:val="center"/>
            <w:hideMark/>
          </w:tcPr>
          <w:p w:rsidRPr="00083426" w:rsidR="004B3198" w:rsidP="004F0245" w:rsidRDefault="004B3198" w14:paraId="114FAAFA" w14:textId="77777777">
            <w:pPr>
              <w:spacing w:line="240" w:lineRule="auto"/>
              <w:jc w:val="center"/>
              <w:rPr>
                <w:rFonts w:cs="Calibri"/>
                <w:color w:val="000000"/>
                <w:szCs w:val="22"/>
                <w:lang w:val="es-CR" w:eastAsia="es-CR"/>
              </w:rPr>
            </w:pPr>
            <w:r>
              <w:rPr>
                <w:rFonts w:cs="Calibri"/>
                <w:color w:val="000000"/>
                <w:szCs w:val="22"/>
                <w:lang w:val="es-CR" w:eastAsia="es-CR"/>
              </w:rPr>
              <w:t>2:00 p.m.</w:t>
            </w:r>
            <w:r w:rsidRPr="00083426">
              <w:rPr>
                <w:rFonts w:cs="Calibri"/>
                <w:color w:val="000000"/>
                <w:szCs w:val="22"/>
                <w:lang w:val="es-CR" w:eastAsia="es-CR"/>
              </w:rPr>
              <w:t xml:space="preserve"> a </w:t>
            </w:r>
            <w:r>
              <w:rPr>
                <w:rFonts w:cs="Calibri"/>
                <w:color w:val="000000"/>
                <w:szCs w:val="22"/>
                <w:lang w:val="es-CR" w:eastAsia="es-CR"/>
              </w:rPr>
              <w:t>3:30</w:t>
            </w:r>
            <w:r w:rsidRPr="00083426">
              <w:rPr>
                <w:rFonts w:cs="Calibri"/>
                <w:color w:val="000000"/>
                <w:szCs w:val="22"/>
                <w:lang w:val="es-CR" w:eastAsia="es-CR"/>
              </w:rPr>
              <w:t xml:space="preserve"> p.m.</w:t>
            </w:r>
          </w:p>
        </w:tc>
        <w:tc>
          <w:tcPr>
            <w:tcW w:w="0" w:type="auto"/>
            <w:tcBorders>
              <w:top w:val="nil"/>
              <w:left w:val="nil"/>
              <w:bottom w:val="single" w:color="auto" w:sz="4" w:space="0"/>
              <w:right w:val="single" w:color="auto" w:sz="4" w:space="0"/>
            </w:tcBorders>
            <w:vAlign w:val="center"/>
          </w:tcPr>
          <w:p w:rsidR="004B3198" w:rsidP="004F0245" w:rsidRDefault="00A77AEA" w14:paraId="385F02A0" w14:textId="77777777">
            <w:pPr>
              <w:spacing w:line="240" w:lineRule="auto"/>
              <w:jc w:val="center"/>
              <w:rPr>
                <w:rFonts w:cs="Calibri"/>
                <w:color w:val="000000"/>
                <w:szCs w:val="22"/>
                <w:lang w:val="es-CR" w:eastAsia="es-CR"/>
              </w:rPr>
            </w:pPr>
            <w:hyperlink w:history="1" r:id="rId17">
              <w:r w:rsidRPr="00607AE6" w:rsidR="004B3198">
                <w:rPr>
                  <w:rStyle w:val="Hipervnculo"/>
                  <w:rFonts w:cs="Calibri"/>
                  <w:szCs w:val="22"/>
                  <w:lang w:val="es-CR" w:eastAsia="es-CR"/>
                </w:rPr>
                <w:t>Enlace Grupo N°2</w:t>
              </w:r>
            </w:hyperlink>
          </w:p>
        </w:tc>
      </w:tr>
    </w:tbl>
    <w:p w:rsidR="004B3198" w:rsidP="004B3198" w:rsidRDefault="004B3198" w14:paraId="537B73F6" w14:textId="77777777">
      <w:pPr>
        <w:rPr>
          <w:sz w:val="24"/>
          <w:lang w:val="es-CR"/>
        </w:rPr>
      </w:pPr>
    </w:p>
    <w:p w:rsidRPr="0041078C" w:rsidR="004B3198" w:rsidP="004B3198" w:rsidRDefault="004B3198" w14:paraId="421C9582" w14:textId="77777777">
      <w:pPr>
        <w:pStyle w:val="Prrafodelista"/>
        <w:numPr>
          <w:ilvl w:val="0"/>
          <w:numId w:val="9"/>
        </w:numPr>
        <w:rPr>
          <w:sz w:val="24"/>
          <w:lang w:val="es-CR"/>
        </w:rPr>
      </w:pPr>
      <w:r w:rsidRPr="0041078C">
        <w:rPr>
          <w:b/>
          <w:bCs/>
          <w:sz w:val="24"/>
          <w:lang w:val="es-CR"/>
        </w:rPr>
        <w:t xml:space="preserve">Cantidad de Participantes: </w:t>
      </w:r>
      <w:r w:rsidRPr="0041078C">
        <w:rPr>
          <w:sz w:val="24"/>
          <w:lang w:val="es-CR"/>
        </w:rPr>
        <w:t xml:space="preserve">Deben participar el oficial de cumplimiento titular y el oficial de cumplimiento adjunto y otras personas que designe el sujeto obligado, que </w:t>
      </w:r>
      <w:r w:rsidRPr="0041078C">
        <w:rPr>
          <w:rFonts w:cstheme="majorHAnsi"/>
          <w:i/>
          <w:iCs/>
          <w:sz w:val="24"/>
          <w:u w:val="single"/>
        </w:rPr>
        <w:t>estén relacionados directamente con el proceso de completitud de la información para la atención de la política conozca a su cliente</w:t>
      </w:r>
      <w:r>
        <w:rPr>
          <w:rFonts w:cstheme="majorHAnsi"/>
          <w:i/>
          <w:iCs/>
          <w:sz w:val="24"/>
          <w:u w:val="single"/>
        </w:rPr>
        <w:t>.</w:t>
      </w:r>
    </w:p>
    <w:p w:rsidRPr="0041078C" w:rsidR="004B3198" w:rsidP="004B3198" w:rsidRDefault="004B3198" w14:paraId="5DA080B4" w14:textId="77777777">
      <w:pPr>
        <w:pStyle w:val="Prrafodelista"/>
        <w:rPr>
          <w:sz w:val="24"/>
          <w:lang w:val="es-CR"/>
        </w:rPr>
      </w:pPr>
    </w:p>
    <w:p w:rsidRPr="00685191" w:rsidR="004B3198" w:rsidP="004B3198" w:rsidRDefault="004B3198" w14:paraId="7176697B" w14:textId="77777777">
      <w:pPr>
        <w:pStyle w:val="Prrafodelista"/>
        <w:numPr>
          <w:ilvl w:val="0"/>
          <w:numId w:val="9"/>
        </w:numPr>
        <w:rPr>
          <w:sz w:val="24"/>
          <w:lang w:val="es-CR"/>
        </w:rPr>
      </w:pPr>
      <w:r w:rsidRPr="00685191">
        <w:rPr>
          <w:b/>
          <w:bCs/>
          <w:sz w:val="24"/>
          <w:lang w:val="es-CR"/>
        </w:rPr>
        <w:t xml:space="preserve">Inscripción: </w:t>
      </w:r>
      <w:r w:rsidRPr="00685191">
        <w:rPr>
          <w:sz w:val="24"/>
          <w:lang w:val="es-CR"/>
        </w:rPr>
        <w:t>Deben</w:t>
      </w:r>
      <w:bookmarkStart w:name="_Hlk67567749" w:id="3"/>
      <w:r w:rsidRPr="00685191">
        <w:rPr>
          <w:b/>
          <w:bCs/>
          <w:sz w:val="24"/>
          <w:lang w:val="es-CR"/>
        </w:rPr>
        <w:t xml:space="preserve"> </w:t>
      </w:r>
      <w:r w:rsidRPr="00685191">
        <w:rPr>
          <w:sz w:val="24"/>
          <w:lang w:val="es-CR"/>
        </w:rPr>
        <w:t>ingresar al enlace correspondiente e inscribir a los funcionarios designados, cupo mínimo 3, cupo máximo 6 por Entidad. Se aclara que en ningún caso se harán excepciones para otorgar más espacios de los señalados.</w:t>
      </w:r>
    </w:p>
    <w:p w:rsidRPr="00D375F0" w:rsidR="004B3198" w:rsidP="004B3198" w:rsidRDefault="004B3198" w14:paraId="66B989B2" w14:textId="77777777">
      <w:pPr>
        <w:rPr>
          <w:sz w:val="24"/>
          <w:lang w:val="es-CR"/>
        </w:rPr>
      </w:pPr>
    </w:p>
    <w:p w:rsidR="004B3198" w:rsidP="004B3198" w:rsidRDefault="004B3198" w14:paraId="76E44ECC" w14:textId="77777777">
      <w:pPr>
        <w:pStyle w:val="Prrafodelista"/>
        <w:rPr>
          <w:sz w:val="24"/>
          <w:lang w:val="es-CR"/>
        </w:rPr>
      </w:pPr>
      <w:bookmarkStart w:name="_Hlk67574522" w:id="4"/>
      <w:r>
        <w:rPr>
          <w:sz w:val="24"/>
          <w:lang w:val="es-CR"/>
        </w:rPr>
        <w:t>E</w:t>
      </w:r>
      <w:r w:rsidRPr="00E82207">
        <w:rPr>
          <w:sz w:val="24"/>
          <w:lang w:val="es-CR"/>
        </w:rPr>
        <w:t xml:space="preserve">l sujeto obligado debe </w:t>
      </w:r>
      <w:r>
        <w:rPr>
          <w:sz w:val="24"/>
          <w:lang w:val="es-CR"/>
        </w:rPr>
        <w:t>ingresar en el enlace correspondiente en el espacio disponible,</w:t>
      </w:r>
      <w:r w:rsidRPr="00E82207">
        <w:rPr>
          <w:sz w:val="24"/>
          <w:lang w:val="es-CR"/>
        </w:rPr>
        <w:t xml:space="preserve"> la información de la persona a la cual la SUGEF le notificará los resultados de la aplicación de la </w:t>
      </w:r>
      <w:r>
        <w:rPr>
          <w:sz w:val="24"/>
          <w:lang w:val="es-CR"/>
        </w:rPr>
        <w:t>evaluación</w:t>
      </w:r>
      <w:r w:rsidRPr="00E82207">
        <w:rPr>
          <w:sz w:val="24"/>
          <w:lang w:val="es-CR"/>
        </w:rPr>
        <w:t xml:space="preserve"> teórica</w:t>
      </w:r>
      <w:r>
        <w:rPr>
          <w:sz w:val="24"/>
          <w:lang w:val="es-CR"/>
        </w:rPr>
        <w:t xml:space="preserve"> y de la capacitación certificada.</w:t>
      </w:r>
    </w:p>
    <w:bookmarkEnd w:id="3"/>
    <w:bookmarkEnd w:id="4"/>
    <w:p w:rsidR="004B3198" w:rsidP="004B3198" w:rsidRDefault="004B3198" w14:paraId="2FAFDFD9" w14:textId="77777777">
      <w:pPr>
        <w:rPr>
          <w:b/>
          <w:bCs/>
          <w:sz w:val="24"/>
          <w:lang w:val="es-CR"/>
        </w:rPr>
      </w:pPr>
    </w:p>
    <w:p w:rsidRPr="005E721E" w:rsidR="004B3198" w:rsidP="004B3198" w:rsidRDefault="004B3198" w14:paraId="092B4580" w14:textId="77777777">
      <w:pPr>
        <w:jc w:val="center"/>
        <w:rPr>
          <w:b/>
          <w:bCs/>
          <w:lang w:val="es-CR"/>
        </w:rPr>
      </w:pPr>
    </w:p>
    <w:p w:rsidR="004B3198" w:rsidP="004B3198" w:rsidRDefault="004B3198" w14:paraId="5C1605C8" w14:textId="77777777">
      <w:pPr>
        <w:rPr>
          <w:b/>
          <w:bCs/>
        </w:rPr>
      </w:pPr>
    </w:p>
    <w:p w:rsidR="004B3198" w:rsidP="004B3198" w:rsidRDefault="004B3198" w14:paraId="53E8B208" w14:textId="77777777">
      <w:pPr>
        <w:rPr>
          <w:b/>
          <w:bCs/>
        </w:rPr>
      </w:pPr>
    </w:p>
    <w:p w:rsidR="004B3198" w:rsidP="004B3198" w:rsidRDefault="004B3198" w14:paraId="2102B7B9" w14:textId="77777777">
      <w:pPr>
        <w:rPr>
          <w:b/>
          <w:bCs/>
        </w:rPr>
      </w:pPr>
    </w:p>
    <w:p w:rsidR="004B3198" w:rsidP="004B3198" w:rsidRDefault="004B3198" w14:paraId="004EED62" w14:textId="77777777">
      <w:pPr>
        <w:rPr>
          <w:b/>
          <w:bCs/>
        </w:rPr>
      </w:pPr>
    </w:p>
    <w:p w:rsidR="004B3198" w:rsidP="004B3198" w:rsidRDefault="004B3198" w14:paraId="6EF56C6A" w14:textId="77777777">
      <w:pPr>
        <w:rPr>
          <w:b/>
          <w:bCs/>
        </w:rPr>
      </w:pPr>
    </w:p>
    <w:p w:rsidR="004B3198" w:rsidP="004B3198" w:rsidRDefault="004B3198" w14:paraId="584D17F8" w14:textId="77777777">
      <w:pPr>
        <w:spacing w:after="160" w:line="259" w:lineRule="auto"/>
        <w:jc w:val="left"/>
        <w:rPr>
          <w:b/>
          <w:bCs/>
          <w:sz w:val="24"/>
        </w:rPr>
      </w:pPr>
      <w:bookmarkStart w:name="_Hlk67574570" w:id="5"/>
      <w:bookmarkStart w:name="_Hlk67567896" w:id="6"/>
      <w:r>
        <w:rPr>
          <w:b/>
          <w:bCs/>
          <w:sz w:val="24"/>
        </w:rPr>
        <w:br w:type="page"/>
      </w:r>
    </w:p>
    <w:p w:rsidR="004B3198" w:rsidP="004B3198" w:rsidRDefault="004B3198" w14:paraId="209D57E4" w14:textId="77777777">
      <w:pPr>
        <w:jc w:val="center"/>
        <w:rPr>
          <w:b/>
          <w:bCs/>
          <w:sz w:val="24"/>
          <w:lang w:val="es-CR"/>
        </w:rPr>
      </w:pPr>
      <w:r w:rsidRPr="00D375F0">
        <w:rPr>
          <w:b/>
          <w:bCs/>
          <w:sz w:val="24"/>
          <w:lang w:val="es-CR"/>
        </w:rPr>
        <w:lastRenderedPageBreak/>
        <w:t>Anexo Nº</w:t>
      </w:r>
      <w:r>
        <w:rPr>
          <w:b/>
          <w:bCs/>
          <w:sz w:val="24"/>
          <w:lang w:val="es-CR"/>
        </w:rPr>
        <w:t>2</w:t>
      </w:r>
    </w:p>
    <w:p w:rsidRPr="009C3242" w:rsidR="004B3198" w:rsidP="004B3198" w:rsidRDefault="004B3198" w14:paraId="4F4194A7" w14:textId="77777777">
      <w:pPr>
        <w:widowControl w:val="0"/>
        <w:spacing w:line="240" w:lineRule="auto"/>
        <w:jc w:val="center"/>
        <w:rPr>
          <w:b/>
          <w:bCs/>
          <w:sz w:val="24"/>
          <w:lang w:val="es-CR"/>
        </w:rPr>
      </w:pPr>
      <w:r w:rsidRPr="009C3242">
        <w:rPr>
          <w:b/>
          <w:bCs/>
          <w:sz w:val="24"/>
          <w:lang w:val="es-CR"/>
        </w:rPr>
        <w:t>Capacitación para obtener la Certificación CICAC</w:t>
      </w:r>
      <w:r>
        <w:rPr>
          <w:b/>
          <w:bCs/>
          <w:sz w:val="24"/>
          <w:lang w:val="es-CR"/>
        </w:rPr>
        <w:t xml:space="preserve">, </w:t>
      </w:r>
      <w:r w:rsidRPr="009C3242">
        <w:rPr>
          <w:b/>
          <w:bCs/>
          <w:sz w:val="24"/>
          <w:lang w:val="es-CR"/>
        </w:rPr>
        <w:t>2023</w:t>
      </w:r>
    </w:p>
    <w:bookmarkEnd w:id="5"/>
    <w:p w:rsidRPr="00D375F0" w:rsidR="004B3198" w:rsidP="004B3198" w:rsidRDefault="004B3198" w14:paraId="21F0A7CE" w14:textId="77777777">
      <w:pPr>
        <w:widowControl w:val="0"/>
        <w:spacing w:line="240" w:lineRule="auto"/>
        <w:rPr>
          <w:b/>
          <w:bCs/>
          <w:sz w:val="24"/>
          <w:u w:val="single"/>
          <w:lang w:val="es-CR"/>
        </w:rPr>
      </w:pPr>
    </w:p>
    <w:p w:rsidRPr="005F1807" w:rsidR="004B3198" w:rsidP="004B3198" w:rsidRDefault="004B3198" w14:paraId="28625B36" w14:textId="77777777">
      <w:pPr>
        <w:pStyle w:val="Prrafodelista"/>
        <w:numPr>
          <w:ilvl w:val="0"/>
          <w:numId w:val="10"/>
        </w:numPr>
        <w:rPr>
          <w:sz w:val="24"/>
          <w:lang w:val="es-CR"/>
        </w:rPr>
      </w:pPr>
      <w:bookmarkStart w:name="_Hlk67574607" w:id="7"/>
      <w:bookmarkEnd w:id="6"/>
      <w:r w:rsidRPr="00D375F0">
        <w:rPr>
          <w:b/>
          <w:bCs/>
          <w:sz w:val="24"/>
          <w:lang w:val="es-CR"/>
        </w:rPr>
        <w:t xml:space="preserve">Fecha y horario: </w:t>
      </w:r>
    </w:p>
    <w:bookmarkEnd w:id="7"/>
    <w:p w:rsidR="004B3198" w:rsidP="004B3198" w:rsidRDefault="004B3198" w14:paraId="6051E422" w14:textId="77777777">
      <w:pPr>
        <w:pStyle w:val="Prrafodelista"/>
        <w:rPr>
          <w:sz w:val="24"/>
          <w:lang w:val="es-CR"/>
        </w:rPr>
      </w:pPr>
    </w:p>
    <w:p w:rsidR="004B3198" w:rsidP="004B3198" w:rsidRDefault="004B3198" w14:paraId="40A9CB10" w14:textId="77777777">
      <w:pPr>
        <w:pStyle w:val="Prrafodelista"/>
        <w:rPr>
          <w:sz w:val="24"/>
          <w:lang w:val="es-CR"/>
        </w:rPr>
      </w:pPr>
      <w:bookmarkStart w:name="_Hlk67567930" w:id="8"/>
      <w:r>
        <w:rPr>
          <w:sz w:val="24"/>
          <w:lang w:val="es-CR"/>
        </w:rPr>
        <w:t>Grupo 1</w:t>
      </w:r>
      <w:r w:rsidRPr="00D375F0">
        <w:rPr>
          <w:sz w:val="24"/>
          <w:lang w:val="es-CR"/>
        </w:rPr>
        <w:t xml:space="preserve"> </w:t>
      </w:r>
      <w:r>
        <w:rPr>
          <w:sz w:val="24"/>
          <w:lang w:val="es-CR"/>
        </w:rPr>
        <w:t>– del 24 al 28 de abril del 2023</w:t>
      </w:r>
      <w:r w:rsidRPr="00D375F0">
        <w:rPr>
          <w:sz w:val="24"/>
          <w:lang w:val="es-CR"/>
        </w:rPr>
        <w:t xml:space="preserve"> </w:t>
      </w:r>
    </w:p>
    <w:p w:rsidR="004B3198" w:rsidP="004B3198" w:rsidRDefault="004B3198" w14:paraId="4CDFEF11" w14:textId="77777777">
      <w:pPr>
        <w:pStyle w:val="Prrafodelista"/>
        <w:rPr>
          <w:sz w:val="24"/>
          <w:lang w:val="es-CR"/>
        </w:rPr>
      </w:pPr>
      <w:bookmarkStart w:name="_Hlk67574586" w:id="9"/>
      <w:r>
        <w:rPr>
          <w:sz w:val="24"/>
          <w:lang w:val="es-CR"/>
        </w:rPr>
        <w:t>Grupo 2</w:t>
      </w:r>
      <w:r w:rsidRPr="00D375F0">
        <w:rPr>
          <w:sz w:val="24"/>
          <w:lang w:val="es-CR"/>
        </w:rPr>
        <w:t xml:space="preserve"> </w:t>
      </w:r>
      <w:r>
        <w:rPr>
          <w:sz w:val="24"/>
          <w:lang w:val="es-CR"/>
        </w:rPr>
        <w:t>– del 8 al 12 de mayo del 2023</w:t>
      </w:r>
    </w:p>
    <w:bookmarkEnd w:id="8"/>
    <w:bookmarkEnd w:id="9"/>
    <w:p w:rsidR="004B3198" w:rsidP="004B3198" w:rsidRDefault="004B3198" w14:paraId="45E3393D" w14:textId="77777777">
      <w:pPr>
        <w:pStyle w:val="Prrafodelista"/>
        <w:rPr>
          <w:b/>
          <w:bCs/>
          <w:sz w:val="24"/>
          <w:lang w:val="es-CR"/>
        </w:rPr>
      </w:pPr>
    </w:p>
    <w:p w:rsidRPr="0030437B" w:rsidR="004B3198" w:rsidP="004B3198" w:rsidRDefault="004B3198" w14:paraId="3917BFBD" w14:textId="77777777">
      <w:pPr>
        <w:pStyle w:val="Prrafodelista"/>
        <w:rPr>
          <w:sz w:val="24"/>
          <w:lang w:val="es-CR"/>
        </w:rPr>
      </w:pPr>
      <w:bookmarkStart w:name="_Hlk67567960" w:id="10"/>
      <w:r w:rsidRPr="00D375F0">
        <w:rPr>
          <w:b/>
          <w:bCs/>
          <w:sz w:val="24"/>
          <w:lang w:val="es-CR"/>
        </w:rPr>
        <w:t>Horario</w:t>
      </w:r>
      <w:r>
        <w:rPr>
          <w:b/>
          <w:bCs/>
          <w:sz w:val="24"/>
          <w:lang w:val="es-CR"/>
        </w:rPr>
        <w:t>s.</w:t>
      </w:r>
      <w:r w:rsidRPr="00D375F0">
        <w:rPr>
          <w:b/>
          <w:bCs/>
          <w:sz w:val="24"/>
          <w:lang w:val="es-CR"/>
        </w:rPr>
        <w:t xml:space="preserve"> </w:t>
      </w:r>
      <w:r w:rsidRPr="0030437B">
        <w:rPr>
          <w:b/>
          <w:bCs/>
          <w:sz w:val="24"/>
          <w:lang w:val="es-CR"/>
        </w:rPr>
        <w:t>Tarde:</w:t>
      </w:r>
      <w:r w:rsidRPr="0030437B">
        <w:rPr>
          <w:sz w:val="24"/>
          <w:lang w:val="es-CR"/>
        </w:rPr>
        <w:t xml:space="preserve"> 1:00 p.m. a 4:30 p.m. </w:t>
      </w:r>
    </w:p>
    <w:bookmarkEnd w:id="10"/>
    <w:p w:rsidRPr="0030437B" w:rsidR="004B3198" w:rsidP="004B3198" w:rsidRDefault="004B3198" w14:paraId="5F2382AF" w14:textId="77777777">
      <w:pPr>
        <w:ind w:left="360"/>
        <w:rPr>
          <w:sz w:val="24"/>
          <w:lang w:val="es-CR"/>
        </w:rPr>
      </w:pPr>
    </w:p>
    <w:p w:rsidRPr="00D375F0" w:rsidR="004B3198" w:rsidP="004B3198" w:rsidRDefault="004B3198" w14:paraId="70596949" w14:textId="77777777">
      <w:pPr>
        <w:pStyle w:val="Prrafodelista"/>
        <w:numPr>
          <w:ilvl w:val="0"/>
          <w:numId w:val="10"/>
        </w:numPr>
        <w:rPr>
          <w:sz w:val="24"/>
          <w:lang w:val="es-CR"/>
        </w:rPr>
      </w:pPr>
      <w:bookmarkStart w:name="_Hlk67574644" w:id="11"/>
      <w:r w:rsidRPr="00D375F0">
        <w:rPr>
          <w:b/>
          <w:bCs/>
          <w:sz w:val="24"/>
          <w:lang w:val="es-CR"/>
        </w:rPr>
        <w:t>Participantes:</w:t>
      </w:r>
      <w:r>
        <w:rPr>
          <w:b/>
          <w:bCs/>
          <w:sz w:val="24"/>
          <w:lang w:val="es-CR"/>
        </w:rPr>
        <w:t xml:space="preserve"> </w:t>
      </w:r>
      <w:bookmarkStart w:name="_Hlk67568532" w:id="12"/>
      <w:r>
        <w:rPr>
          <w:sz w:val="24"/>
          <w:lang w:val="es-CR"/>
        </w:rPr>
        <w:t>La SUGEF otorgará los espacios asignados por entidad a las personas que hayan obtenido las mejores calificaciones en la evaluación teórica</w:t>
      </w:r>
      <w:r w:rsidRPr="00D375F0">
        <w:rPr>
          <w:sz w:val="24"/>
          <w:lang w:val="es-CR"/>
        </w:rPr>
        <w:t>.</w:t>
      </w:r>
    </w:p>
    <w:bookmarkEnd w:id="11"/>
    <w:bookmarkEnd w:id="12"/>
    <w:p w:rsidRPr="002E3239" w:rsidR="004B3198" w:rsidP="004B3198" w:rsidRDefault="004B3198" w14:paraId="3128FD12" w14:textId="77777777">
      <w:pPr>
        <w:rPr>
          <w:sz w:val="24"/>
          <w:lang w:val="es-CR"/>
        </w:rPr>
      </w:pPr>
    </w:p>
    <w:p w:rsidRPr="00D375F0" w:rsidR="004B3198" w:rsidP="004B3198" w:rsidRDefault="004B3198" w14:paraId="0C817695" w14:textId="77777777">
      <w:pPr>
        <w:pStyle w:val="Prrafodelista"/>
        <w:numPr>
          <w:ilvl w:val="0"/>
          <w:numId w:val="10"/>
        </w:numPr>
        <w:rPr>
          <w:sz w:val="24"/>
          <w:lang w:val="es-CR"/>
        </w:rPr>
      </w:pPr>
      <w:r w:rsidRPr="00D375F0">
        <w:rPr>
          <w:b/>
          <w:bCs/>
          <w:sz w:val="24"/>
          <w:lang w:val="es-CR"/>
        </w:rPr>
        <w:t>Distribución de grupos y espacios:</w:t>
      </w:r>
      <w:r w:rsidRPr="00D375F0">
        <w:rPr>
          <w:sz w:val="24"/>
          <w:lang w:val="es-CR"/>
        </w:rPr>
        <w:t xml:space="preserve"> </w:t>
      </w:r>
    </w:p>
    <w:p w:rsidR="004B3198" w:rsidP="004B3198" w:rsidRDefault="004B3198" w14:paraId="5DAED9D7" w14:textId="77777777">
      <w:pPr>
        <w:rPr>
          <w:sz w:val="24"/>
          <w:lang w:val="es-CR"/>
        </w:rPr>
      </w:pPr>
    </w:p>
    <w:tbl>
      <w:tblPr>
        <w:tblStyle w:val="Tablaconcuadrcula"/>
        <w:tblW w:w="7225" w:type="dxa"/>
        <w:jc w:val="center"/>
        <w:tblLook w:val="04A0" w:firstRow="1" w:lastRow="0" w:firstColumn="1" w:lastColumn="0" w:noHBand="0" w:noVBand="1"/>
      </w:tblPr>
      <w:tblGrid>
        <w:gridCol w:w="4106"/>
        <w:gridCol w:w="3119"/>
      </w:tblGrid>
      <w:tr w:rsidRPr="00D375F0" w:rsidR="004B3198" w:rsidTr="004F0245" w14:paraId="382051BD" w14:textId="77777777">
        <w:trPr>
          <w:jc w:val="center"/>
        </w:trPr>
        <w:tc>
          <w:tcPr>
            <w:tcW w:w="7225" w:type="dxa"/>
            <w:gridSpan w:val="2"/>
          </w:tcPr>
          <w:p w:rsidRPr="00D375F0" w:rsidR="004B3198" w:rsidP="004F0245" w:rsidRDefault="004B3198" w14:paraId="17E7F14A" w14:textId="77777777">
            <w:pPr>
              <w:jc w:val="center"/>
              <w:rPr>
                <w:b/>
                <w:bCs/>
                <w:szCs w:val="22"/>
                <w:u w:val="single"/>
                <w:lang w:val="es-CR"/>
              </w:rPr>
            </w:pPr>
            <w:r>
              <w:rPr>
                <w:b/>
                <w:bCs/>
                <w:szCs w:val="22"/>
                <w:u w:val="single"/>
                <w:lang w:val="es-CR"/>
              </w:rPr>
              <w:t>Grupo</w:t>
            </w:r>
            <w:r w:rsidRPr="00D375F0">
              <w:rPr>
                <w:b/>
                <w:bCs/>
                <w:szCs w:val="22"/>
                <w:u w:val="single"/>
                <w:lang w:val="es-CR"/>
              </w:rPr>
              <w:t xml:space="preserve"> </w:t>
            </w:r>
            <w:r>
              <w:rPr>
                <w:b/>
                <w:bCs/>
                <w:szCs w:val="22"/>
                <w:u w:val="single"/>
                <w:lang w:val="es-CR"/>
              </w:rPr>
              <w:t>1</w:t>
            </w:r>
          </w:p>
        </w:tc>
      </w:tr>
      <w:tr w:rsidRPr="00D375F0" w:rsidR="004B3198" w:rsidTr="004F0245" w14:paraId="72BB0A4E" w14:textId="77777777">
        <w:trPr>
          <w:jc w:val="center"/>
        </w:trPr>
        <w:tc>
          <w:tcPr>
            <w:tcW w:w="7225" w:type="dxa"/>
            <w:gridSpan w:val="2"/>
            <w:shd w:val="clear" w:color="auto" w:fill="D0CECE" w:themeFill="background2" w:themeFillShade="E6"/>
          </w:tcPr>
          <w:p w:rsidRPr="00EE1414" w:rsidR="004B3198" w:rsidP="004F0245" w:rsidRDefault="004B3198" w14:paraId="4AEC9FCB" w14:textId="77777777">
            <w:pPr>
              <w:jc w:val="center"/>
              <w:rPr>
                <w:b/>
                <w:bCs/>
                <w:szCs w:val="22"/>
                <w:u w:val="single"/>
                <w:lang w:val="es-CR"/>
              </w:rPr>
            </w:pPr>
            <w:r w:rsidRPr="00D375F0">
              <w:rPr>
                <w:b/>
                <w:bCs/>
                <w:szCs w:val="22"/>
                <w:u w:val="single"/>
                <w:lang w:val="es-CR"/>
              </w:rPr>
              <w:t xml:space="preserve">Semana del </w:t>
            </w:r>
            <w:r>
              <w:rPr>
                <w:b/>
                <w:bCs/>
                <w:szCs w:val="22"/>
                <w:u w:val="single"/>
                <w:lang w:val="es-CR"/>
              </w:rPr>
              <w:t>24 al 28 de abril del 2023</w:t>
            </w:r>
          </w:p>
        </w:tc>
      </w:tr>
      <w:tr w:rsidRPr="00D375F0" w:rsidR="004B3198" w:rsidTr="004F0245" w14:paraId="3E428C35" w14:textId="77777777">
        <w:trPr>
          <w:jc w:val="center"/>
        </w:trPr>
        <w:tc>
          <w:tcPr>
            <w:tcW w:w="7225" w:type="dxa"/>
            <w:gridSpan w:val="2"/>
          </w:tcPr>
          <w:p w:rsidRPr="00D375F0" w:rsidR="004B3198" w:rsidP="004F0245" w:rsidRDefault="004B3198" w14:paraId="0C875131" w14:textId="77777777">
            <w:pPr>
              <w:rPr>
                <w:b/>
                <w:bCs/>
                <w:szCs w:val="22"/>
                <w:lang w:val="es-CR"/>
              </w:rPr>
            </w:pPr>
            <w:r w:rsidRPr="00D375F0">
              <w:rPr>
                <w:b/>
                <w:bCs/>
                <w:szCs w:val="22"/>
                <w:lang w:val="es-CR"/>
              </w:rPr>
              <w:t xml:space="preserve">Horario: tarde de 1:00 p.m. a </w:t>
            </w:r>
            <w:r>
              <w:rPr>
                <w:b/>
                <w:bCs/>
                <w:szCs w:val="22"/>
                <w:lang w:val="es-CR"/>
              </w:rPr>
              <w:t>4</w:t>
            </w:r>
            <w:r w:rsidRPr="00D375F0">
              <w:rPr>
                <w:b/>
                <w:bCs/>
                <w:szCs w:val="22"/>
                <w:lang w:val="es-CR"/>
              </w:rPr>
              <w:t>:</w:t>
            </w:r>
            <w:r>
              <w:rPr>
                <w:b/>
                <w:bCs/>
                <w:szCs w:val="22"/>
                <w:lang w:val="es-CR"/>
              </w:rPr>
              <w:t>30</w:t>
            </w:r>
            <w:r w:rsidRPr="00D375F0">
              <w:rPr>
                <w:b/>
                <w:bCs/>
                <w:szCs w:val="22"/>
                <w:lang w:val="es-CR"/>
              </w:rPr>
              <w:t xml:space="preserve"> p.m.</w:t>
            </w:r>
          </w:p>
        </w:tc>
      </w:tr>
      <w:tr w:rsidRPr="00D375F0" w:rsidR="004B3198" w:rsidTr="004F0245" w14:paraId="5F4162EC" w14:textId="77777777">
        <w:trPr>
          <w:jc w:val="center"/>
        </w:trPr>
        <w:tc>
          <w:tcPr>
            <w:tcW w:w="4106" w:type="dxa"/>
          </w:tcPr>
          <w:p w:rsidRPr="00D375F0" w:rsidR="004B3198" w:rsidP="004F0245" w:rsidRDefault="004B3198" w14:paraId="1A09AB11" w14:textId="77777777">
            <w:pPr>
              <w:jc w:val="center"/>
              <w:rPr>
                <w:b/>
                <w:bCs/>
                <w:szCs w:val="22"/>
                <w:lang w:val="es-CR"/>
              </w:rPr>
            </w:pPr>
            <w:r w:rsidRPr="00D375F0">
              <w:rPr>
                <w:b/>
                <w:bCs/>
                <w:szCs w:val="22"/>
                <w:lang w:val="es-CR"/>
              </w:rPr>
              <w:t>Entidad</w:t>
            </w:r>
          </w:p>
        </w:tc>
        <w:tc>
          <w:tcPr>
            <w:tcW w:w="3119" w:type="dxa"/>
          </w:tcPr>
          <w:p w:rsidRPr="00D375F0" w:rsidR="004B3198" w:rsidP="004F0245" w:rsidRDefault="004B3198" w14:paraId="7FF46E88" w14:textId="77777777">
            <w:pPr>
              <w:jc w:val="center"/>
              <w:rPr>
                <w:b/>
                <w:bCs/>
                <w:szCs w:val="22"/>
                <w:lang w:val="es-CR"/>
              </w:rPr>
            </w:pPr>
            <w:r w:rsidRPr="00D375F0">
              <w:rPr>
                <w:b/>
                <w:bCs/>
                <w:szCs w:val="22"/>
                <w:lang w:val="es-CR"/>
              </w:rPr>
              <w:t>Cupo máximo por entidad</w:t>
            </w:r>
          </w:p>
        </w:tc>
      </w:tr>
      <w:tr w:rsidRPr="00D375F0" w:rsidR="004B3198" w:rsidTr="004F0245" w14:paraId="1309F40D" w14:textId="77777777">
        <w:trPr>
          <w:jc w:val="center"/>
        </w:trPr>
        <w:tc>
          <w:tcPr>
            <w:tcW w:w="4106" w:type="dxa"/>
          </w:tcPr>
          <w:p w:rsidRPr="00D375F0" w:rsidR="004B3198" w:rsidP="004F0245" w:rsidRDefault="004B3198" w14:paraId="6A7CD9F7" w14:textId="77777777">
            <w:pPr>
              <w:rPr>
                <w:szCs w:val="22"/>
                <w:lang w:val="es-CR"/>
              </w:rPr>
            </w:pPr>
            <w:bookmarkStart w:name="_Hlk126135042" w:id="13"/>
            <w:r>
              <w:rPr>
                <w:rFonts w:cs="Calibri"/>
                <w:color w:val="000000"/>
                <w:szCs w:val="22"/>
                <w:lang w:val="es-CR" w:eastAsia="es-CR"/>
              </w:rPr>
              <w:t>COOPEJUDICIAL</w:t>
            </w:r>
          </w:p>
        </w:tc>
        <w:tc>
          <w:tcPr>
            <w:tcW w:w="3119" w:type="dxa"/>
          </w:tcPr>
          <w:p w:rsidRPr="00D375F0" w:rsidR="004B3198" w:rsidP="004F0245" w:rsidRDefault="004B3198" w14:paraId="52C2B797" w14:textId="77777777">
            <w:pPr>
              <w:jc w:val="center"/>
              <w:rPr>
                <w:szCs w:val="22"/>
                <w:lang w:val="es-CR"/>
              </w:rPr>
            </w:pPr>
            <w:r>
              <w:rPr>
                <w:szCs w:val="22"/>
                <w:lang w:val="es-CR"/>
              </w:rPr>
              <w:t>3</w:t>
            </w:r>
          </w:p>
        </w:tc>
      </w:tr>
      <w:tr w:rsidRPr="00D375F0" w:rsidR="004B3198" w:rsidTr="004F0245" w14:paraId="0E7933B2" w14:textId="77777777">
        <w:trPr>
          <w:jc w:val="center"/>
        </w:trPr>
        <w:tc>
          <w:tcPr>
            <w:tcW w:w="4106" w:type="dxa"/>
          </w:tcPr>
          <w:p w:rsidRPr="00D375F0" w:rsidR="004B3198" w:rsidP="004F0245" w:rsidRDefault="004B3198" w14:paraId="7FE4422D" w14:textId="77777777">
            <w:pPr>
              <w:rPr>
                <w:szCs w:val="22"/>
                <w:lang w:val="es-CR"/>
              </w:rPr>
            </w:pPr>
            <w:r>
              <w:rPr>
                <w:rFonts w:cs="Calibri"/>
                <w:color w:val="000000"/>
                <w:szCs w:val="22"/>
                <w:lang w:val="es-CR" w:eastAsia="es-CR"/>
              </w:rPr>
              <w:t>COOPEGRECIA</w:t>
            </w:r>
          </w:p>
        </w:tc>
        <w:tc>
          <w:tcPr>
            <w:tcW w:w="3119" w:type="dxa"/>
          </w:tcPr>
          <w:p w:rsidRPr="00D375F0" w:rsidR="004B3198" w:rsidP="004F0245" w:rsidRDefault="004B3198" w14:paraId="72CBC609" w14:textId="77777777">
            <w:pPr>
              <w:jc w:val="center"/>
              <w:rPr>
                <w:szCs w:val="22"/>
                <w:lang w:val="es-CR"/>
              </w:rPr>
            </w:pPr>
            <w:r>
              <w:rPr>
                <w:szCs w:val="22"/>
                <w:lang w:val="es-CR"/>
              </w:rPr>
              <w:t>3</w:t>
            </w:r>
          </w:p>
        </w:tc>
      </w:tr>
      <w:tr w:rsidRPr="00D375F0" w:rsidR="004B3198" w:rsidTr="004F0245" w14:paraId="7AB0DD52" w14:textId="77777777">
        <w:trPr>
          <w:jc w:val="center"/>
        </w:trPr>
        <w:tc>
          <w:tcPr>
            <w:tcW w:w="4106" w:type="dxa"/>
          </w:tcPr>
          <w:p w:rsidRPr="00D375F0" w:rsidR="004B3198" w:rsidP="004F0245" w:rsidRDefault="004B3198" w14:paraId="5AC0E0D8" w14:textId="77777777">
            <w:pPr>
              <w:rPr>
                <w:szCs w:val="22"/>
                <w:lang w:val="es-CR"/>
              </w:rPr>
            </w:pPr>
            <w:r>
              <w:rPr>
                <w:rFonts w:cs="Calibri"/>
                <w:color w:val="000000"/>
                <w:szCs w:val="22"/>
                <w:lang w:val="es-CR" w:eastAsia="es-CR"/>
              </w:rPr>
              <w:t>COOPEAMISTAD</w:t>
            </w:r>
          </w:p>
        </w:tc>
        <w:tc>
          <w:tcPr>
            <w:tcW w:w="3119" w:type="dxa"/>
          </w:tcPr>
          <w:p w:rsidRPr="00D375F0" w:rsidR="004B3198" w:rsidP="004F0245" w:rsidRDefault="004B3198" w14:paraId="347EAC9D" w14:textId="77777777">
            <w:pPr>
              <w:jc w:val="center"/>
              <w:rPr>
                <w:szCs w:val="22"/>
                <w:lang w:val="es-CR"/>
              </w:rPr>
            </w:pPr>
            <w:r>
              <w:rPr>
                <w:szCs w:val="22"/>
                <w:lang w:val="es-CR"/>
              </w:rPr>
              <w:t>3</w:t>
            </w:r>
          </w:p>
        </w:tc>
      </w:tr>
      <w:tr w:rsidRPr="00D375F0" w:rsidR="004B3198" w:rsidTr="004F0245" w14:paraId="089A6D45" w14:textId="77777777">
        <w:trPr>
          <w:jc w:val="center"/>
        </w:trPr>
        <w:tc>
          <w:tcPr>
            <w:tcW w:w="4106" w:type="dxa"/>
          </w:tcPr>
          <w:p w:rsidRPr="00D375F0" w:rsidR="004B3198" w:rsidP="004F0245" w:rsidRDefault="004B3198" w14:paraId="6E278E45" w14:textId="77777777">
            <w:pPr>
              <w:rPr>
                <w:szCs w:val="22"/>
                <w:lang w:val="es-CR"/>
              </w:rPr>
            </w:pPr>
            <w:r>
              <w:rPr>
                <w:rFonts w:cs="Calibri"/>
                <w:color w:val="000000"/>
                <w:szCs w:val="22"/>
                <w:lang w:val="es-CR" w:eastAsia="es-CR"/>
              </w:rPr>
              <w:t>COOPAVEGRA</w:t>
            </w:r>
          </w:p>
        </w:tc>
        <w:tc>
          <w:tcPr>
            <w:tcW w:w="3119" w:type="dxa"/>
          </w:tcPr>
          <w:p w:rsidRPr="00D375F0" w:rsidR="004B3198" w:rsidP="004F0245" w:rsidRDefault="004B3198" w14:paraId="7E89D417" w14:textId="77777777">
            <w:pPr>
              <w:jc w:val="center"/>
              <w:rPr>
                <w:szCs w:val="22"/>
                <w:lang w:val="es-CR"/>
              </w:rPr>
            </w:pPr>
            <w:r>
              <w:rPr>
                <w:szCs w:val="22"/>
                <w:lang w:val="es-CR"/>
              </w:rPr>
              <w:t>3</w:t>
            </w:r>
          </w:p>
        </w:tc>
      </w:tr>
      <w:tr w:rsidRPr="00D375F0" w:rsidR="004B3198" w:rsidTr="004F0245" w14:paraId="6EFDD523" w14:textId="77777777">
        <w:trPr>
          <w:jc w:val="center"/>
        </w:trPr>
        <w:tc>
          <w:tcPr>
            <w:tcW w:w="4106" w:type="dxa"/>
          </w:tcPr>
          <w:p w:rsidRPr="00D375F0" w:rsidR="004B3198" w:rsidP="004F0245" w:rsidRDefault="004B3198" w14:paraId="275EADBC" w14:textId="77777777">
            <w:pPr>
              <w:rPr>
                <w:szCs w:val="22"/>
                <w:lang w:val="es-CR"/>
              </w:rPr>
            </w:pPr>
            <w:r>
              <w:rPr>
                <w:rFonts w:cs="Calibri"/>
                <w:color w:val="000000"/>
                <w:szCs w:val="22"/>
                <w:lang w:val="es-CR" w:eastAsia="es-CR"/>
              </w:rPr>
              <w:t>CREDECOOP</w:t>
            </w:r>
          </w:p>
        </w:tc>
        <w:tc>
          <w:tcPr>
            <w:tcW w:w="3119" w:type="dxa"/>
          </w:tcPr>
          <w:p w:rsidRPr="00D375F0" w:rsidR="004B3198" w:rsidP="004F0245" w:rsidRDefault="004B3198" w14:paraId="763BCB94" w14:textId="77777777">
            <w:pPr>
              <w:jc w:val="center"/>
              <w:rPr>
                <w:szCs w:val="22"/>
                <w:lang w:val="es-CR"/>
              </w:rPr>
            </w:pPr>
            <w:r>
              <w:rPr>
                <w:szCs w:val="22"/>
                <w:lang w:val="es-CR"/>
              </w:rPr>
              <w:t>3</w:t>
            </w:r>
          </w:p>
        </w:tc>
      </w:tr>
      <w:bookmarkEnd w:id="13"/>
      <w:tr w:rsidRPr="00D375F0" w:rsidR="004B3198" w:rsidTr="004F0245" w14:paraId="1CBA0A4F" w14:textId="77777777">
        <w:trPr>
          <w:jc w:val="center"/>
        </w:trPr>
        <w:tc>
          <w:tcPr>
            <w:tcW w:w="7225" w:type="dxa"/>
            <w:gridSpan w:val="2"/>
            <w:shd w:val="clear" w:color="auto" w:fill="D0CECE" w:themeFill="background2" w:themeFillShade="E6"/>
          </w:tcPr>
          <w:p w:rsidRPr="00D375F0" w:rsidR="004B3198" w:rsidP="004F0245" w:rsidRDefault="004B3198" w14:paraId="1AE6A0F8" w14:textId="77777777">
            <w:pPr>
              <w:jc w:val="center"/>
              <w:rPr>
                <w:b/>
                <w:bCs/>
                <w:szCs w:val="22"/>
                <w:u w:val="single"/>
                <w:lang w:val="es-CR"/>
              </w:rPr>
            </w:pPr>
            <w:r>
              <w:rPr>
                <w:b/>
                <w:bCs/>
                <w:szCs w:val="22"/>
                <w:u w:val="single"/>
                <w:lang w:val="es-CR"/>
              </w:rPr>
              <w:t>Semana del 08 al 12 de mayo del 2023</w:t>
            </w:r>
          </w:p>
        </w:tc>
      </w:tr>
      <w:tr w:rsidRPr="00D375F0" w:rsidR="004B3198" w:rsidTr="004F0245" w14:paraId="78C1BFEB" w14:textId="77777777">
        <w:trPr>
          <w:jc w:val="center"/>
        </w:trPr>
        <w:tc>
          <w:tcPr>
            <w:tcW w:w="7225" w:type="dxa"/>
            <w:gridSpan w:val="2"/>
          </w:tcPr>
          <w:p w:rsidRPr="00D375F0" w:rsidR="004B3198" w:rsidP="004F0245" w:rsidRDefault="004B3198" w14:paraId="282A45BA" w14:textId="77777777">
            <w:pPr>
              <w:rPr>
                <w:b/>
                <w:bCs/>
                <w:szCs w:val="22"/>
                <w:u w:val="single"/>
                <w:lang w:val="es-CR"/>
              </w:rPr>
            </w:pPr>
            <w:r w:rsidRPr="00D375F0">
              <w:rPr>
                <w:b/>
                <w:bCs/>
                <w:szCs w:val="22"/>
                <w:lang w:val="es-CR"/>
              </w:rPr>
              <w:t xml:space="preserve">Horario: tarde de 1:00 p.m. a </w:t>
            </w:r>
            <w:r>
              <w:rPr>
                <w:b/>
                <w:bCs/>
                <w:szCs w:val="22"/>
                <w:lang w:val="es-CR"/>
              </w:rPr>
              <w:t>4</w:t>
            </w:r>
            <w:r w:rsidRPr="00D375F0">
              <w:rPr>
                <w:b/>
                <w:bCs/>
                <w:szCs w:val="22"/>
                <w:lang w:val="es-CR"/>
              </w:rPr>
              <w:t>:</w:t>
            </w:r>
            <w:r>
              <w:rPr>
                <w:b/>
                <w:bCs/>
                <w:szCs w:val="22"/>
                <w:lang w:val="es-CR"/>
              </w:rPr>
              <w:t>30</w:t>
            </w:r>
            <w:r w:rsidRPr="00D375F0">
              <w:rPr>
                <w:b/>
                <w:bCs/>
                <w:szCs w:val="22"/>
                <w:lang w:val="es-CR"/>
              </w:rPr>
              <w:t xml:space="preserve"> p.m.</w:t>
            </w:r>
          </w:p>
        </w:tc>
      </w:tr>
      <w:tr w:rsidRPr="00D375F0" w:rsidR="004B3198" w:rsidTr="004F0245" w14:paraId="0AED1B02" w14:textId="77777777">
        <w:trPr>
          <w:jc w:val="center"/>
        </w:trPr>
        <w:tc>
          <w:tcPr>
            <w:tcW w:w="4106" w:type="dxa"/>
          </w:tcPr>
          <w:p w:rsidRPr="00D375F0" w:rsidR="004B3198" w:rsidP="004F0245" w:rsidRDefault="004B3198" w14:paraId="3BEC81EC" w14:textId="77777777">
            <w:pPr>
              <w:jc w:val="center"/>
              <w:rPr>
                <w:b/>
                <w:bCs/>
                <w:szCs w:val="22"/>
                <w:lang w:val="es-CR"/>
              </w:rPr>
            </w:pPr>
            <w:r w:rsidRPr="00D375F0">
              <w:rPr>
                <w:b/>
                <w:bCs/>
                <w:szCs w:val="22"/>
                <w:lang w:val="es-CR"/>
              </w:rPr>
              <w:t>Entidad</w:t>
            </w:r>
          </w:p>
        </w:tc>
        <w:tc>
          <w:tcPr>
            <w:tcW w:w="3119" w:type="dxa"/>
          </w:tcPr>
          <w:p w:rsidRPr="00D375F0" w:rsidR="004B3198" w:rsidP="004F0245" w:rsidRDefault="004B3198" w14:paraId="7B4115C5" w14:textId="77777777">
            <w:pPr>
              <w:jc w:val="center"/>
              <w:rPr>
                <w:b/>
                <w:bCs/>
                <w:szCs w:val="22"/>
                <w:lang w:val="es-CR"/>
              </w:rPr>
            </w:pPr>
            <w:r w:rsidRPr="00D375F0">
              <w:rPr>
                <w:b/>
                <w:bCs/>
                <w:szCs w:val="22"/>
                <w:lang w:val="es-CR"/>
              </w:rPr>
              <w:t>Cupo máximo por entidad</w:t>
            </w:r>
          </w:p>
        </w:tc>
      </w:tr>
      <w:tr w:rsidRPr="00D375F0" w:rsidR="004B3198" w:rsidTr="004F0245" w14:paraId="5A378965" w14:textId="77777777">
        <w:trPr>
          <w:jc w:val="center"/>
        </w:trPr>
        <w:tc>
          <w:tcPr>
            <w:tcW w:w="4106" w:type="dxa"/>
          </w:tcPr>
          <w:p w:rsidRPr="00D375F0" w:rsidR="004B3198" w:rsidP="004F0245" w:rsidRDefault="004B3198" w14:paraId="4531D9B1" w14:textId="77777777">
            <w:pPr>
              <w:rPr>
                <w:szCs w:val="22"/>
                <w:lang w:val="es-CR"/>
              </w:rPr>
            </w:pPr>
            <w:r>
              <w:rPr>
                <w:rFonts w:cs="Calibri"/>
                <w:color w:val="000000"/>
                <w:szCs w:val="22"/>
                <w:lang w:val="es-CR" w:eastAsia="es-CR"/>
              </w:rPr>
              <w:t>COOPELECHEROS</w:t>
            </w:r>
          </w:p>
        </w:tc>
        <w:tc>
          <w:tcPr>
            <w:tcW w:w="3119" w:type="dxa"/>
          </w:tcPr>
          <w:p w:rsidRPr="00D375F0" w:rsidR="004B3198" w:rsidP="004F0245" w:rsidRDefault="004B3198" w14:paraId="24793D75" w14:textId="77777777">
            <w:pPr>
              <w:jc w:val="center"/>
              <w:rPr>
                <w:szCs w:val="22"/>
                <w:lang w:val="es-CR"/>
              </w:rPr>
            </w:pPr>
            <w:r>
              <w:rPr>
                <w:szCs w:val="22"/>
                <w:lang w:val="es-CR"/>
              </w:rPr>
              <w:t>3</w:t>
            </w:r>
          </w:p>
        </w:tc>
      </w:tr>
      <w:tr w:rsidRPr="00D375F0" w:rsidR="004B3198" w:rsidTr="004F0245" w14:paraId="21E78F0D" w14:textId="77777777">
        <w:trPr>
          <w:jc w:val="center"/>
        </w:trPr>
        <w:tc>
          <w:tcPr>
            <w:tcW w:w="4106" w:type="dxa"/>
          </w:tcPr>
          <w:p w:rsidRPr="00D375F0" w:rsidR="004B3198" w:rsidP="004F0245" w:rsidRDefault="004B3198" w14:paraId="1F9EC401" w14:textId="77777777">
            <w:pPr>
              <w:rPr>
                <w:szCs w:val="22"/>
                <w:lang w:val="es-CR"/>
              </w:rPr>
            </w:pPr>
            <w:r>
              <w:rPr>
                <w:rFonts w:cs="Calibri"/>
                <w:color w:val="000000"/>
                <w:szCs w:val="22"/>
                <w:lang w:val="es-CR" w:eastAsia="es-CR"/>
              </w:rPr>
              <w:t>COOPESANRAMON</w:t>
            </w:r>
          </w:p>
        </w:tc>
        <w:tc>
          <w:tcPr>
            <w:tcW w:w="3119" w:type="dxa"/>
          </w:tcPr>
          <w:p w:rsidRPr="00D375F0" w:rsidR="004B3198" w:rsidP="004F0245" w:rsidRDefault="004B3198" w14:paraId="28D22BD0" w14:textId="77777777">
            <w:pPr>
              <w:jc w:val="center"/>
              <w:rPr>
                <w:szCs w:val="22"/>
                <w:lang w:val="es-CR"/>
              </w:rPr>
            </w:pPr>
            <w:r>
              <w:rPr>
                <w:szCs w:val="22"/>
                <w:lang w:val="es-CR"/>
              </w:rPr>
              <w:t>3</w:t>
            </w:r>
          </w:p>
        </w:tc>
      </w:tr>
      <w:tr w:rsidRPr="00D375F0" w:rsidR="004B3198" w:rsidTr="004F0245" w14:paraId="21139FD3" w14:textId="77777777">
        <w:trPr>
          <w:jc w:val="center"/>
        </w:trPr>
        <w:tc>
          <w:tcPr>
            <w:tcW w:w="4106" w:type="dxa"/>
          </w:tcPr>
          <w:p w:rsidRPr="00D375F0" w:rsidR="004B3198" w:rsidP="004F0245" w:rsidRDefault="004B3198" w14:paraId="4B6799F3" w14:textId="77777777">
            <w:pPr>
              <w:rPr>
                <w:szCs w:val="22"/>
                <w:lang w:val="es-CR"/>
              </w:rPr>
            </w:pPr>
            <w:r>
              <w:rPr>
                <w:rFonts w:cs="Calibri"/>
                <w:color w:val="000000"/>
                <w:szCs w:val="22"/>
                <w:lang w:val="es-CR" w:eastAsia="es-CR"/>
              </w:rPr>
              <w:t>COOPESANMARCOS</w:t>
            </w:r>
          </w:p>
        </w:tc>
        <w:tc>
          <w:tcPr>
            <w:tcW w:w="3119" w:type="dxa"/>
          </w:tcPr>
          <w:p w:rsidRPr="00D375F0" w:rsidR="004B3198" w:rsidP="004F0245" w:rsidRDefault="004B3198" w14:paraId="6089C9E7" w14:textId="77777777">
            <w:pPr>
              <w:jc w:val="center"/>
              <w:rPr>
                <w:szCs w:val="22"/>
                <w:lang w:val="es-CR"/>
              </w:rPr>
            </w:pPr>
            <w:r>
              <w:rPr>
                <w:szCs w:val="22"/>
                <w:lang w:val="es-CR"/>
              </w:rPr>
              <w:t>3</w:t>
            </w:r>
          </w:p>
        </w:tc>
      </w:tr>
      <w:tr w:rsidRPr="00D375F0" w:rsidR="004B3198" w:rsidTr="004F0245" w14:paraId="286EDA49" w14:textId="77777777">
        <w:trPr>
          <w:jc w:val="center"/>
        </w:trPr>
        <w:tc>
          <w:tcPr>
            <w:tcW w:w="4106" w:type="dxa"/>
          </w:tcPr>
          <w:p w:rsidRPr="00D375F0" w:rsidR="004B3198" w:rsidP="004F0245" w:rsidRDefault="004B3198" w14:paraId="08E733A1" w14:textId="77777777">
            <w:pPr>
              <w:rPr>
                <w:szCs w:val="22"/>
                <w:lang w:val="es-CR"/>
              </w:rPr>
            </w:pPr>
            <w:r>
              <w:rPr>
                <w:rFonts w:cs="Calibri"/>
                <w:color w:val="000000"/>
                <w:szCs w:val="22"/>
                <w:lang w:val="es-CR" w:eastAsia="es-CR"/>
              </w:rPr>
              <w:t>COOPEUNA</w:t>
            </w:r>
          </w:p>
        </w:tc>
        <w:tc>
          <w:tcPr>
            <w:tcW w:w="3119" w:type="dxa"/>
          </w:tcPr>
          <w:p w:rsidRPr="00D375F0" w:rsidR="004B3198" w:rsidP="004F0245" w:rsidRDefault="004B3198" w14:paraId="28B45007" w14:textId="77777777">
            <w:pPr>
              <w:jc w:val="center"/>
              <w:rPr>
                <w:szCs w:val="22"/>
                <w:lang w:val="es-CR"/>
              </w:rPr>
            </w:pPr>
            <w:r>
              <w:rPr>
                <w:szCs w:val="22"/>
                <w:lang w:val="es-CR"/>
              </w:rPr>
              <w:t>3</w:t>
            </w:r>
          </w:p>
        </w:tc>
      </w:tr>
      <w:tr w:rsidRPr="00D375F0" w:rsidR="004B3198" w:rsidTr="004F0245" w14:paraId="26D11F7B" w14:textId="77777777">
        <w:trPr>
          <w:jc w:val="center"/>
        </w:trPr>
        <w:tc>
          <w:tcPr>
            <w:tcW w:w="4106" w:type="dxa"/>
          </w:tcPr>
          <w:p w:rsidRPr="00D375F0" w:rsidR="004B3198" w:rsidP="004F0245" w:rsidRDefault="004B3198" w14:paraId="3FB8EFC5" w14:textId="77777777">
            <w:pPr>
              <w:rPr>
                <w:szCs w:val="22"/>
                <w:lang w:val="es-CR"/>
              </w:rPr>
            </w:pPr>
            <w:r>
              <w:rPr>
                <w:rFonts w:cs="Calibri"/>
                <w:color w:val="000000"/>
                <w:szCs w:val="22"/>
                <w:lang w:val="es-CR" w:eastAsia="es-CR"/>
              </w:rPr>
              <w:t>COOPECAR</w:t>
            </w:r>
          </w:p>
        </w:tc>
        <w:tc>
          <w:tcPr>
            <w:tcW w:w="3119" w:type="dxa"/>
          </w:tcPr>
          <w:p w:rsidRPr="00D375F0" w:rsidR="004B3198" w:rsidP="004F0245" w:rsidRDefault="004B3198" w14:paraId="34D33CD2" w14:textId="77777777">
            <w:pPr>
              <w:jc w:val="center"/>
              <w:rPr>
                <w:szCs w:val="22"/>
                <w:lang w:val="es-CR"/>
              </w:rPr>
            </w:pPr>
            <w:r>
              <w:rPr>
                <w:szCs w:val="22"/>
                <w:lang w:val="es-CR"/>
              </w:rPr>
              <w:t>3</w:t>
            </w:r>
          </w:p>
        </w:tc>
      </w:tr>
    </w:tbl>
    <w:p w:rsidRPr="00E86564" w:rsidR="004B3198" w:rsidP="004B3198" w:rsidRDefault="004B3198" w14:paraId="3FB16755" w14:textId="77777777">
      <w:pPr>
        <w:rPr>
          <w:sz w:val="24"/>
          <w:lang w:val="es-CR"/>
        </w:rPr>
      </w:pPr>
    </w:p>
    <w:p w:rsidRPr="00D375F0" w:rsidR="004B3198" w:rsidP="004B3198" w:rsidRDefault="004B3198" w14:paraId="13D603D2" w14:textId="77777777">
      <w:pPr>
        <w:pStyle w:val="Prrafodelista"/>
        <w:numPr>
          <w:ilvl w:val="0"/>
          <w:numId w:val="10"/>
        </w:numPr>
        <w:rPr>
          <w:sz w:val="24"/>
          <w:lang w:val="es-CR"/>
        </w:rPr>
      </w:pPr>
      <w:bookmarkStart w:name="_Hlk67568569" w:id="14"/>
      <w:bookmarkStart w:name="_Hlk67574673" w:id="15"/>
      <w:r w:rsidRPr="00D375F0">
        <w:rPr>
          <w:sz w:val="24"/>
          <w:lang w:val="es-CR"/>
        </w:rPr>
        <w:t>Para</w:t>
      </w:r>
      <w:r>
        <w:rPr>
          <w:sz w:val="24"/>
          <w:lang w:val="es-CR"/>
        </w:rPr>
        <w:t xml:space="preserve"> obtener</w:t>
      </w:r>
      <w:r w:rsidRPr="00D375F0">
        <w:rPr>
          <w:sz w:val="24"/>
          <w:lang w:val="es-CR"/>
        </w:rPr>
        <w:t xml:space="preserve"> la certificación el participante debe realizar una prueba práctica, la cual será aplicada durante la capacitación. </w:t>
      </w:r>
    </w:p>
    <w:p w:rsidRPr="00D375F0" w:rsidR="004B3198" w:rsidP="004B3198" w:rsidRDefault="004B3198" w14:paraId="145D3DE6" w14:textId="77777777">
      <w:pPr>
        <w:pStyle w:val="Prrafodelista"/>
        <w:rPr>
          <w:sz w:val="24"/>
          <w:lang w:val="es-CR"/>
        </w:rPr>
      </w:pPr>
    </w:p>
    <w:p w:rsidRPr="00D375F0" w:rsidR="004B3198" w:rsidP="004B3198" w:rsidRDefault="004B3198" w14:paraId="581C5348" w14:textId="77777777">
      <w:pPr>
        <w:pStyle w:val="Prrafodelista"/>
        <w:numPr>
          <w:ilvl w:val="0"/>
          <w:numId w:val="10"/>
        </w:numPr>
        <w:rPr>
          <w:sz w:val="24"/>
          <w:lang w:val="es-CR"/>
        </w:rPr>
      </w:pPr>
      <w:r w:rsidRPr="00D375F0">
        <w:rPr>
          <w:b/>
          <w:bCs/>
          <w:sz w:val="24"/>
          <w:lang w:val="es-CR"/>
        </w:rPr>
        <w:t>No</w:t>
      </w:r>
      <w:r>
        <w:rPr>
          <w:b/>
          <w:bCs/>
          <w:sz w:val="24"/>
          <w:lang w:val="es-CR"/>
        </w:rPr>
        <w:t>ta</w:t>
      </w:r>
      <w:r w:rsidRPr="00D375F0">
        <w:rPr>
          <w:b/>
          <w:bCs/>
          <w:sz w:val="24"/>
          <w:lang w:val="es-CR"/>
        </w:rPr>
        <w:t xml:space="preserve"> mínima para aprobar el examen para</w:t>
      </w:r>
      <w:r>
        <w:rPr>
          <w:b/>
          <w:bCs/>
          <w:sz w:val="24"/>
          <w:lang w:val="es-CR"/>
        </w:rPr>
        <w:t xml:space="preserve"> obtener</w:t>
      </w:r>
      <w:r w:rsidRPr="00D375F0">
        <w:rPr>
          <w:b/>
          <w:bCs/>
          <w:sz w:val="24"/>
          <w:lang w:val="es-CR"/>
        </w:rPr>
        <w:t xml:space="preserve"> la certificación:</w:t>
      </w:r>
      <w:r w:rsidRPr="00D375F0">
        <w:rPr>
          <w:sz w:val="24"/>
          <w:lang w:val="es-CR"/>
        </w:rPr>
        <w:t xml:space="preserve"> el participante debe aprobar la prueba </w:t>
      </w:r>
      <w:r>
        <w:rPr>
          <w:sz w:val="24"/>
          <w:lang w:val="es-CR"/>
        </w:rPr>
        <w:t xml:space="preserve">práctica </w:t>
      </w:r>
      <w:r w:rsidRPr="00D375F0">
        <w:rPr>
          <w:sz w:val="24"/>
          <w:lang w:val="es-CR"/>
        </w:rPr>
        <w:t>con una nota mínima de 70</w:t>
      </w:r>
      <w:r>
        <w:rPr>
          <w:sz w:val="24"/>
          <w:lang w:val="es-CR"/>
        </w:rPr>
        <w:t>%</w:t>
      </w:r>
      <w:r w:rsidRPr="00D375F0">
        <w:rPr>
          <w:sz w:val="24"/>
          <w:lang w:val="es-CR"/>
        </w:rPr>
        <w:t xml:space="preserve">. </w:t>
      </w:r>
    </w:p>
    <w:p w:rsidRPr="00D375F0" w:rsidR="004B3198" w:rsidP="004B3198" w:rsidRDefault="004B3198" w14:paraId="51B3C9DF" w14:textId="77777777">
      <w:pPr>
        <w:pStyle w:val="Prrafodelista"/>
        <w:rPr>
          <w:sz w:val="24"/>
          <w:lang w:val="es-CR"/>
        </w:rPr>
      </w:pPr>
    </w:p>
    <w:p w:rsidRPr="005B5BEB" w:rsidR="004B3198" w:rsidP="004B3198" w:rsidRDefault="004B3198" w14:paraId="79544C3F" w14:textId="77777777">
      <w:pPr>
        <w:pStyle w:val="Prrafodelista"/>
        <w:numPr>
          <w:ilvl w:val="0"/>
          <w:numId w:val="10"/>
        </w:numPr>
        <w:rPr>
          <w:sz w:val="24"/>
          <w:lang w:val="es-CR"/>
        </w:rPr>
      </w:pPr>
      <w:r w:rsidRPr="005B5BEB">
        <w:rPr>
          <w:sz w:val="24"/>
          <w:lang w:val="es-CR"/>
        </w:rPr>
        <w:t>La SUGEF remitirá los certificados a los participantes que aprueben el examen práctico, al correo electrónico que hayan notificado como parte del proceso de inscripción.</w:t>
      </w:r>
      <w:bookmarkEnd w:id="14"/>
      <w:bookmarkEnd w:id="15"/>
    </w:p>
    <w:p w:rsidRPr="00DD5356" w:rsidR="004B3198" w:rsidP="004B3198" w:rsidRDefault="004B3198" w14:paraId="31FDFDBB" w14:textId="77777777">
      <w:pPr>
        <w:rPr>
          <w:lang w:val="es-CR"/>
        </w:rPr>
      </w:pPr>
    </w:p>
    <w:p w:rsidR="004B3198" w:rsidP="004B3198" w:rsidRDefault="004B3198" w14:paraId="77FBB7B0" w14:textId="77777777"/>
    <w:bookmarkEnd w:id="0"/>
    <w:sectPr w:rsidR="004B3198">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E0F8" w14:textId="77777777" w:rsidR="00EC626C" w:rsidRDefault="00EC626C" w:rsidP="00181ABF">
      <w:pPr>
        <w:spacing w:line="240" w:lineRule="auto"/>
      </w:pPr>
      <w:r>
        <w:separator/>
      </w:r>
    </w:p>
  </w:endnote>
  <w:endnote w:type="continuationSeparator" w:id="0">
    <w:p w14:paraId="3058A8F6" w14:textId="77777777" w:rsidR="00EC626C" w:rsidRDefault="00EC626C"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AEA" w:rsidRDefault="00A77AEA" w14:paraId="67C5604E"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1BDAF147" w14:textId="77777777">
      <w:tc>
        <w:tcPr>
          <w:tcW w:w="2942" w:type="dxa"/>
        </w:tcPr>
        <w:p w:rsidR="00181ABF" w:rsidP="00181ABF" w:rsidRDefault="002279D8" w14:paraId="6FBEEBC1"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42A7B341" wp14:anchorId="73CE0BCD">
                    <wp:simplePos x="0" y="0"/>
                    <wp:positionH relativeFrom="page">
                      <wp:posOffset>0</wp:posOffset>
                    </wp:positionH>
                    <wp:positionV relativeFrom="page">
                      <wp:posOffset>9594215</wp:posOffset>
                    </wp:positionV>
                    <wp:extent cx="7772400" cy="273050"/>
                    <wp:effectExtent l="0" t="0" r="0" b="12700"/>
                    <wp:wrapNone/>
                    <wp:docPr id="2" name="MSIPCM241b4fe48d740a3ffb427a2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279D8" w:rsidR="002279D8" w:rsidP="002279D8" w:rsidRDefault="002279D8" w14:paraId="3694A127" w14:textId="77777777">
                                <w:pPr>
                                  <w:jc w:val="center"/>
                                  <w:rPr>
                                    <w:rFonts w:ascii="Calibri" w:hAnsi="Calibri" w:cs="Calibri"/>
                                    <w:color w:val="000000"/>
                                    <w:sz w:val="20"/>
                                  </w:rPr>
                                </w:pPr>
                                <w:r w:rsidRPr="002279D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3CE0BCD">
                    <v:stroke joinstyle="miter"/>
                    <v:path gradientshapeok="t" o:connecttype="rect"/>
                  </v:shapetype>
                  <v:shape id="MSIPCM241b4fe48d740a3ffb427a23"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2279D8" w:rsidR="002279D8" w:rsidP="002279D8" w:rsidRDefault="002279D8" w14:paraId="3694A127" w14:textId="77777777">
                          <w:pPr>
                            <w:jc w:val="center"/>
                            <w:rPr>
                              <w:rFonts w:ascii="Calibri" w:hAnsi="Calibri" w:cs="Calibri"/>
                              <w:color w:val="000000"/>
                              <w:sz w:val="20"/>
                            </w:rPr>
                          </w:pPr>
                          <w:r w:rsidRPr="002279D8">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0A6740FB"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36348605" w14:textId="77777777">
          <w:pPr>
            <w:pStyle w:val="Piedepgina"/>
            <w:rPr>
              <w:b/>
              <w:color w:val="7F7F7F" w:themeColor="text1" w:themeTint="80"/>
              <w:sz w:val="16"/>
              <w:szCs w:val="16"/>
            </w:rPr>
          </w:pPr>
        </w:p>
      </w:tc>
      <w:tc>
        <w:tcPr>
          <w:tcW w:w="2943" w:type="dxa"/>
        </w:tcPr>
        <w:p w:rsidRPr="009349F3" w:rsidR="00181ABF" w:rsidP="00181ABF" w:rsidRDefault="00181ABF" w14:paraId="1806476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43EF2A1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492E9A1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966E0B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AEA" w:rsidRDefault="00A77AEA" w14:paraId="2F02368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A658" w14:textId="77777777" w:rsidR="00EC626C" w:rsidRDefault="00EC626C" w:rsidP="00181ABF">
      <w:pPr>
        <w:spacing w:line="240" w:lineRule="auto"/>
      </w:pPr>
      <w:r>
        <w:separator/>
      </w:r>
    </w:p>
  </w:footnote>
  <w:footnote w:type="continuationSeparator" w:id="0">
    <w:p w14:paraId="18F2B96E" w14:textId="77777777" w:rsidR="00EC626C" w:rsidRDefault="00EC626C"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AEA" w:rsidRDefault="00A77AEA" w14:paraId="7D94C33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7535129A" w14:textId="77777777">
    <w:pPr>
      <w:pStyle w:val="Encabezado"/>
    </w:pPr>
  </w:p>
  <w:p w:rsidR="00181ABF" w:rsidP="00181ABF" w:rsidRDefault="00181ABF" w14:paraId="101781E7" w14:textId="77777777">
    <w:pPr>
      <w:pStyle w:val="Encabezado"/>
      <w:jc w:val="center"/>
    </w:pPr>
    <w:r>
      <w:rPr>
        <w:noProof/>
        <w:lang w:val="es-CR" w:eastAsia="es-CR"/>
      </w:rPr>
      <w:drawing>
        <wp:inline distT="0" distB="0" distL="0" distR="0" wp14:anchorId="377172D5" wp14:editId="164F1B1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AEA" w:rsidRDefault="00A77AEA" w14:paraId="6A3527C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7E"/>
    <w:multiLevelType w:val="hybridMultilevel"/>
    <w:tmpl w:val="FAAAEA66"/>
    <w:lvl w:ilvl="0" w:tplc="140A0017">
      <w:start w:val="1"/>
      <w:numFmt w:val="lowerLetter"/>
      <w:lvlText w:val="%1)"/>
      <w:lvlJc w:val="left"/>
      <w:pPr>
        <w:ind w:left="1287" w:hanging="360"/>
      </w:pPr>
      <w:rPr>
        <w:rFonts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 w15:restartNumberingAfterBreak="0">
    <w:nsid w:val="0AEE0B20"/>
    <w:multiLevelType w:val="hybridMultilevel"/>
    <w:tmpl w:val="D3120F5C"/>
    <w:lvl w:ilvl="0" w:tplc="140A000D">
      <w:start w:val="1"/>
      <w:numFmt w:val="bullet"/>
      <w:lvlText w:val=""/>
      <w:lvlJc w:val="left"/>
      <w:pPr>
        <w:ind w:left="2136" w:hanging="360"/>
      </w:pPr>
      <w:rPr>
        <w:rFonts w:ascii="Wingdings" w:hAnsi="Wingdings"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2" w15:restartNumberingAfterBreak="0">
    <w:nsid w:val="106A7313"/>
    <w:multiLevelType w:val="hybridMultilevel"/>
    <w:tmpl w:val="467A47E4"/>
    <w:lvl w:ilvl="0" w:tplc="CFE4D75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389E5633"/>
    <w:multiLevelType w:val="hybridMultilevel"/>
    <w:tmpl w:val="58A2D032"/>
    <w:lvl w:ilvl="0" w:tplc="140A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44D2053"/>
    <w:multiLevelType w:val="hybridMultilevel"/>
    <w:tmpl w:val="467A47E4"/>
    <w:lvl w:ilvl="0" w:tplc="CFE4D75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9926291"/>
    <w:multiLevelType w:val="hybridMultilevel"/>
    <w:tmpl w:val="360E32B4"/>
    <w:lvl w:ilvl="0" w:tplc="140A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6B3A5429"/>
    <w:multiLevelType w:val="multilevel"/>
    <w:tmpl w:val="695677D4"/>
    <w:lvl w:ilvl="0">
      <w:start w:val="1"/>
      <w:numFmt w:val="decimal"/>
      <w:lvlText w:val="%1."/>
      <w:lvlJc w:val="left"/>
      <w:pPr>
        <w:ind w:left="720" w:hanging="360"/>
      </w:pPr>
      <w:rPr>
        <w:rFonts w:hint="default"/>
      </w:rPr>
    </w:lvl>
    <w:lvl w:ilvl="1">
      <w:start w:val="2"/>
      <w:numFmt w:val="decimal"/>
      <w:isLgl/>
      <w:lvlText w:val="%1.%2"/>
      <w:lvlJc w:val="left"/>
      <w:pPr>
        <w:ind w:left="1232" w:hanging="360"/>
      </w:pPr>
      <w:rPr>
        <w:rFonts w:hint="default"/>
      </w:rPr>
    </w:lvl>
    <w:lvl w:ilvl="2">
      <w:start w:val="1"/>
      <w:numFmt w:val="decimal"/>
      <w:isLgl/>
      <w:lvlText w:val="%1.%2.%3"/>
      <w:lvlJc w:val="left"/>
      <w:pPr>
        <w:ind w:left="2104" w:hanging="720"/>
      </w:pPr>
      <w:rPr>
        <w:rFonts w:hint="default"/>
      </w:rPr>
    </w:lvl>
    <w:lvl w:ilvl="3">
      <w:start w:val="1"/>
      <w:numFmt w:val="decimal"/>
      <w:isLgl/>
      <w:lvlText w:val="%1.%2.%3.%4"/>
      <w:lvlJc w:val="left"/>
      <w:pPr>
        <w:ind w:left="2976" w:hanging="1080"/>
      </w:pPr>
      <w:rPr>
        <w:rFonts w:hint="default"/>
      </w:rPr>
    </w:lvl>
    <w:lvl w:ilvl="4">
      <w:start w:val="1"/>
      <w:numFmt w:val="decimal"/>
      <w:isLgl/>
      <w:lvlText w:val="%1.%2.%3.%4.%5"/>
      <w:lvlJc w:val="left"/>
      <w:pPr>
        <w:ind w:left="3488" w:hanging="1080"/>
      </w:pPr>
      <w:rPr>
        <w:rFonts w:hint="default"/>
      </w:rPr>
    </w:lvl>
    <w:lvl w:ilvl="5">
      <w:start w:val="1"/>
      <w:numFmt w:val="decimal"/>
      <w:isLgl/>
      <w:lvlText w:val="%1.%2.%3.%4.%5.%6"/>
      <w:lvlJc w:val="left"/>
      <w:pPr>
        <w:ind w:left="4360" w:hanging="1440"/>
      </w:pPr>
      <w:rPr>
        <w:rFonts w:hint="default"/>
      </w:rPr>
    </w:lvl>
    <w:lvl w:ilvl="6">
      <w:start w:val="1"/>
      <w:numFmt w:val="decimal"/>
      <w:isLgl/>
      <w:lvlText w:val="%1.%2.%3.%4.%5.%6.%7"/>
      <w:lvlJc w:val="left"/>
      <w:pPr>
        <w:ind w:left="4872" w:hanging="1440"/>
      </w:pPr>
      <w:rPr>
        <w:rFonts w:hint="default"/>
      </w:rPr>
    </w:lvl>
    <w:lvl w:ilvl="7">
      <w:start w:val="1"/>
      <w:numFmt w:val="decimal"/>
      <w:isLgl/>
      <w:lvlText w:val="%1.%2.%3.%4.%5.%6.%7.%8"/>
      <w:lvlJc w:val="left"/>
      <w:pPr>
        <w:ind w:left="5744" w:hanging="1800"/>
      </w:pPr>
      <w:rPr>
        <w:rFonts w:hint="default"/>
      </w:rPr>
    </w:lvl>
    <w:lvl w:ilvl="8">
      <w:start w:val="1"/>
      <w:numFmt w:val="decimal"/>
      <w:isLgl/>
      <w:lvlText w:val="%1.%2.%3.%4.%5.%6.%7.%8.%9"/>
      <w:lvlJc w:val="left"/>
      <w:pPr>
        <w:ind w:left="6256" w:hanging="1800"/>
      </w:pPr>
      <w:rPr>
        <w:rFonts w:hint="default"/>
      </w:rPr>
    </w:lvl>
  </w:abstractNum>
  <w:abstractNum w:abstractNumId="9" w15:restartNumberingAfterBreak="0">
    <w:nsid w:val="7A130361"/>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
  </w:num>
  <w:num w:numId="2">
    <w:abstractNumId w:val="5"/>
  </w:num>
  <w:num w:numId="3">
    <w:abstractNumId w:val="9"/>
  </w:num>
  <w:num w:numId="4">
    <w:abstractNumId w:val="0"/>
  </w:num>
  <w:num w:numId="5">
    <w:abstractNumId w:val="8"/>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0484B"/>
    <w:rsid w:val="000202E3"/>
    <w:rsid w:val="000410AB"/>
    <w:rsid w:val="00181ABF"/>
    <w:rsid w:val="002279D8"/>
    <w:rsid w:val="0028253C"/>
    <w:rsid w:val="003172BE"/>
    <w:rsid w:val="0040582C"/>
    <w:rsid w:val="004B3198"/>
    <w:rsid w:val="00554899"/>
    <w:rsid w:val="005825A2"/>
    <w:rsid w:val="00596C67"/>
    <w:rsid w:val="005B011E"/>
    <w:rsid w:val="006B0DB1"/>
    <w:rsid w:val="008408C0"/>
    <w:rsid w:val="008B1234"/>
    <w:rsid w:val="00937EF0"/>
    <w:rsid w:val="009A5061"/>
    <w:rsid w:val="00A60F00"/>
    <w:rsid w:val="00A77AEA"/>
    <w:rsid w:val="00B2310C"/>
    <w:rsid w:val="00BA7E52"/>
    <w:rsid w:val="00BC1758"/>
    <w:rsid w:val="00C23282"/>
    <w:rsid w:val="00D1117E"/>
    <w:rsid w:val="00D2422E"/>
    <w:rsid w:val="00D81786"/>
    <w:rsid w:val="00D90222"/>
    <w:rsid w:val="00E42AAC"/>
    <w:rsid w:val="00EC626C"/>
    <w:rsid w:val="00F02E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808E"/>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customStyle="1" w:styleId="normaltextrun">
    <w:name w:val="normaltextrun"/>
    <w:basedOn w:val="Fuentedeprrafopredeter"/>
    <w:rsid w:val="008408C0"/>
  </w:style>
  <w:style w:type="paragraph" w:styleId="Prrafodelista">
    <w:name w:val="List Paragraph"/>
    <w:basedOn w:val="Normal"/>
    <w:link w:val="PrrafodelistaCar"/>
    <w:uiPriority w:val="34"/>
    <w:qFormat/>
    <w:rsid w:val="008408C0"/>
    <w:pPr>
      <w:ind w:left="720"/>
      <w:contextualSpacing/>
    </w:pPr>
  </w:style>
  <w:style w:type="character" w:customStyle="1" w:styleId="PrrafodelistaCar">
    <w:name w:val="Párrafo de lista Car"/>
    <w:link w:val="Prrafodelista"/>
    <w:uiPriority w:val="34"/>
    <w:locked/>
    <w:rsid w:val="008408C0"/>
    <w:rPr>
      <w:rFonts w:ascii="Cambria" w:eastAsia="Times New Roman" w:hAnsi="Cambria" w:cs="Times New Roman"/>
      <w:szCs w:val="24"/>
      <w:lang w:val="es-ES"/>
    </w:rPr>
  </w:style>
  <w:style w:type="character" w:styleId="Hipervnculo">
    <w:name w:val="Hyperlink"/>
    <w:basedOn w:val="Fuentedeprrafopredeter"/>
    <w:uiPriority w:val="99"/>
    <w:unhideWhenUsed/>
    <w:rsid w:val="00582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ccr.webex.com/weblink/register/r9a435968f6bdbd4643e9b6b9fb720952"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ccr.webex.com/weblink/register/rfb4336562ab64fa5ae8965e1a3a302e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6E7ACF"/>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zyJeVqlpvtJy4xRJa9I4qGe7hrc+hB5FHQOdqFikyBE=</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f6Zh4/2AltRxYHYe5vXH6VQ01+JOk7OQeTLrAh0H0eI=</DigestValue>
    </Reference>
  </SignedInfo>
  <SignatureValue>LNRYEqAYFHFGPHwiUXdrAm1UVBWp/DSsjuRLxQxIpCKe8OM6H4FtWFftdQlcHBlbwwjJn0J6TvOW
lEUQoaaJIom2Ka1ssoy6ISH0sC02F0JA7PUgrJyN1ri/2/Cjm56L3/pEDMbzxdj4H46SEyg0lIsy
LwreAcvJH5csFiI263BIgw0tpoNG+2L/fWXTWyi9sdPgai3/dLaFhK4OI4qBE+tdeBE/OEqnXF5A
qUvYrILWpdR965GvkDnjuX55gq8MyS1wjzpTVsbS2VZBD9CYip8qDIeGfQHiU128ffASf3ZQlg3A
Ald5cLzIJpmYYl6+2bcdGR1YzMHB7OLWr2HM9w==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prwIMcpvGCbRdxBcYLiWgRb9nNQq6ujdPbjBA/Cti0k=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fWbWx4q+EOADKRT+y9wkJ3n2z6HkMXqaWoDmr0mPHW0=</DigestValue>
      </Reference>
      <Reference URI="/word/endnotes.xml?ContentType=application/vnd.openxmlformats-officedocument.wordprocessingml.endnotes+xml">
        <DigestMethod Algorithm="http://www.w3.org/2001/04/xmlenc#sha256"/>
        <DigestValue>kERMnsxSR8ELvg2K7fQGFn8GF6F0oUUA8RX60CatO+U=</DigestValue>
      </Reference>
      <Reference URI="/word/fontTable.xml?ContentType=application/vnd.openxmlformats-officedocument.wordprocessingml.fontTable+xml">
        <DigestMethod Algorithm="http://www.w3.org/2001/04/xmlenc#sha256"/>
        <DigestValue>mfCKEMWByKi80cJCatyrxiWIdWoCjbLwBsM1rqWQg6Q=</DigestValue>
      </Reference>
      <Reference URI="/word/footer1.xml?ContentType=application/vnd.openxmlformats-officedocument.wordprocessingml.footer+xml">
        <DigestMethod Algorithm="http://www.w3.org/2001/04/xmlenc#sha256"/>
        <DigestValue>ICW1J5dwohKMi5BLw/ZmERMl8u5S3hpJaB9IR1GIk8M=</DigestValue>
      </Reference>
      <Reference URI="/word/footer2.xml?ContentType=application/vnd.openxmlformats-officedocument.wordprocessingml.footer+xml">
        <DigestMethod Algorithm="http://www.w3.org/2001/04/xmlenc#sha256"/>
        <DigestValue>5yrQx1DOoTwU8CJhaSFiV8gWzfrcQP8FfMfXhCMUkzw=</DigestValue>
      </Reference>
      <Reference URI="/word/footer3.xml?ContentType=application/vnd.openxmlformats-officedocument.wordprocessingml.footer+xml">
        <DigestMethod Algorithm="http://www.w3.org/2001/04/xmlenc#sha256"/>
        <DigestValue>eAxJuc8c95qHotuZEZnmAC7lfZTNDCZYBLLAUWWGPx0=</DigestValue>
      </Reference>
      <Reference URI="/word/footnotes.xml?ContentType=application/vnd.openxmlformats-officedocument.wordprocessingml.footnotes+xml">
        <DigestMethod Algorithm="http://www.w3.org/2001/04/xmlenc#sha256"/>
        <DigestValue>Kc0RNUi4UHlRL38MqV8jrhAqs7Xu53es4GzZibmyFMk=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mfCKEMWByKi80cJCatyrxiWIdWoCjbLwBsM1rqWQg6Q=</DigestValue>
      </Reference>
      <Reference URI="/word/glossary/settings.xml?ContentType=application/vnd.openxmlformats-officedocument.wordprocessingml.settings+xml">
        <DigestMethod Algorithm="http://www.w3.org/2001/04/xmlenc#sha256"/>
        <DigestValue>PkGBa6Ncs1sheIAewgBaGz10mhykt/4XomiRPqwCcJg=</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+ZlV0N0/kvHcjDXJUQ5URXgvjQG+uu/A9o+Z2IXiSfo=</DigestValue>
      </Reference>
      <Reference URI="/word/header2.xml?ContentType=application/vnd.openxmlformats-officedocument.wordprocessingml.header+xml">
        <DigestMethod Algorithm="http://www.w3.org/2001/04/xmlenc#sha256"/>
        <DigestValue>NbIavz73OKBJkcMQjdDBiIPrlV+hL/21D58khVqeyfQ=</DigestValue>
      </Reference>
      <Reference URI="/word/header3.xml?ContentType=application/vnd.openxmlformats-officedocument.wordprocessingml.header+xml">
        <DigestMethod Algorithm="http://www.w3.org/2001/04/xmlenc#sha256"/>
        <DigestValue>gNWFk445/K9MgdceVO8x4/2eG8duJNzCt6DU+0Q6LAA=</DigestValue>
      </Reference>
      <Reference URI="/word/media/image1.png?ContentType=image/png">
        <DigestMethod Algorithm="http://www.w3.org/2001/04/xmlenc#sha256"/>
        <DigestValue>U/vjTP0xmgBD+uFmQrbu3DhUkghgbPf6QSpkNgaNE/8=</DigestValue>
      </Reference>
      <Reference URI="/word/media/image2.png?ContentType=image/png">
        <DigestMethod Algorithm="http://www.w3.org/2001/04/xmlenc#sha256"/>
        <DigestValue>Mwqujv1zadYe7KomrYVmpJc9OaDagT4PcRmxRTWRP/M=</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5JSsTw40ABqkEjdSXAxWPUqi3XnzqzGaE1u2FvLdQJ4=</DigestValue>
      </Reference>
      <Reference URI="/word/settings.xml?ContentType=application/vnd.openxmlformats-officedocument.wordprocessingml.settings+xml">
        <DigestMethod Algorithm="http://www.w3.org/2001/04/xmlenc#sha256"/>
        <DigestValue>z74Rbz3z8OGbTqPTrqn4rzJcOG+hBwwY3n1BOB7XUeM=</DigestValue>
      </Reference>
      <Reference URI="/word/styles.xml?ContentType=application/vnd.openxmlformats-officedocument.wordprocessingml.styles+xml">
        <DigestMethod Algorithm="http://www.w3.org/2001/04/xmlenc#sha256"/>
        <DigestValue>UE2f2RigU2yIP/dZy5HXLjt+pOPLa8BHpGTL3PyQiZk=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2023-03-21T23:53:03Z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2023-03-21T23:53:03Z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BYKMb/hqq0B3PEnXYBteX0djF8q5lG9YeX2D19HGPwCBBNLc3cYDzIwMjMwMzIxMjM1MzE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T26l4h6Ht3x1tDv6QScXt/qZ95k=</xd:ByKey>
                  </xd:ResponderID>
                  <xd:ProducedAt>2023-03-21T23:53:01Z</xd:ProducedAt>
                </xd:OCSPIdentifier>
                <xd:DigestAlgAndValue>
                  <DigestMethod Algorithm="http://www.w3.org/2001/04/xmlenc#sha256"/>
                  <DigestValue>3FvLcIWtQ8c7rx198MEy+qE2mRdXxSVS4Z2XrSE4Swo=</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eji2qDF5+kp7Hiw9gq131P3Yj8F1sdEBs/BM8DXQUICBBNLc3gYDzIwMjMwMzIxMjM1MzE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d2e8bbd5a1fcca388611c54b735330a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81498a735ff8f4a9e4594d814f9c4e"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2023-03-22T15:04:41+00:00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2023-03-13T06:00:00+00:00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Capacitación cooperativas</Subject1>
    <_dlc_ExpireDateSaved xmlns="http://schemas.microsoft.com/sharepoint/v3" xsi:nil="true"/>
    <_dlc_ExpireDate xmlns="http://schemas.microsoft.com/sharepoint/v3">2023-04-05T15:04:41+00:00</_dlc_ExpireDate>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892C2652-72FB-4E8F-B5D0-F07586B5E2AF}"/>
</file>

<file path=customXml/itemProps2.xml><?xml version="1.0" encoding="utf-8"?>
<ds:datastoreItem xmlns:ds="http://schemas.openxmlformats.org/officeDocument/2006/customXml" ds:itemID="{3647114C-7D23-423A-995E-A3F88129664A}"/>
</file>

<file path=customXml/itemProps3.xml><?xml version="1.0" encoding="utf-8"?>
<ds:datastoreItem xmlns:ds="http://schemas.openxmlformats.org/officeDocument/2006/customXml" ds:itemID="{D30D4BAD-9403-489D-8EEF-A199AD6650C5}"/>
</file>

<file path=customXml/itemProps4.xml><?xml version="1.0" encoding="utf-8"?>
<ds:datastoreItem xmlns:ds="http://schemas.openxmlformats.org/officeDocument/2006/customXml" ds:itemID="{7141E200-F60D-4693-9536-1AF63923E7E7}"/>
</file>

<file path=customXml/itemProps5.xml><?xml version="1.0" encoding="utf-8"?>
<ds:datastoreItem xmlns:ds="http://schemas.openxmlformats.org/officeDocument/2006/customXml" ds:itemID="{AFF15AEC-77FF-4061-9321-BBC5A3E9CA46}"/>
</file>

<file path=customXml/itemProps6.xml><?xml version="1.0" encoding="utf-8"?>
<ds:datastoreItem xmlns:ds="http://schemas.openxmlformats.org/officeDocument/2006/customXml" ds:itemID="{BC5625E0-5010-43DA-B1D6-B5A06BF758B1}"/>
</file>

<file path=docProps/app.xml><?xml version="1.0" encoding="utf-8"?>
<Properties xmlns="http://schemas.openxmlformats.org/officeDocument/2006/extended-properties" xmlns:vt="http://schemas.openxmlformats.org/officeDocument/2006/docPropsVTypes">
  <Template>Normal</Template>
  <TotalTime>91</TotalTime>
  <Pages>9</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PIEDRA SOLANO YENDRY CRISTINA</cp:lastModifiedBy>
  <cp:revision>13</cp:revision>
  <dcterms:created xsi:type="dcterms:W3CDTF">2023-03-13T15:14:00Z</dcterms:created>
  <dcterms:modified xsi:type="dcterms:W3CDTF">2023-03-21T14:56:00Z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2022-12-27T17:17:54Z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44e4856b-f0ce-4841-ad0d-0000a64ce9dd</vt:lpwstr>
  </property>
  <property fmtid="{D5CDD505-2E9C-101B-9397-08002B2CF9AE}" pid="17" name="MSIP_Label_b8b4be34-365a-4a68-b9fb-75c1b6874315_ContentBits">
    <vt:lpwstr>2</vt:lpwstr>
  </property>
  <property fmtid="{D5CDD505-2E9C-101B-9397-08002B2CF9AE}" pid="18" name="Order">
    <vt:r8>92800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f1fd9d7f-da86-405a-9476-87cbb240632e,5;769919c7-9da3-41ff-b395-8ac0bca7c92c,8;129ecd23-b383-4acf-9f18-362a388191dd,9;</vt:lpwstr>
  </property>
  <property fmtid="{D5CDD505-2E9C-101B-9397-08002B2CF9AE}" pid="23" name="ecm_ItemDeleteBlockHolders">
    <vt:lpwstr>ecm_InPlaceRecordLock</vt:lpwstr>
  </property>
  <property fmtid="{D5CDD505-2E9C-101B-9397-08002B2CF9AE}" pid="24" name="_vti_ItemDeclaredRecord">
    <vt:filetime>2023-03-22T15:04:50Z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