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E3FCF" w14:textId="77777777" w:rsidR="00C22CE1" w:rsidRDefault="00C22CE1" w:rsidP="00D26EDE">
      <w:pPr>
        <w:pStyle w:val="Texto0"/>
        <w:spacing w:before="0" w:after="0" w:line="240" w:lineRule="auto"/>
        <w:rPr>
          <w:sz w:val="24"/>
        </w:rPr>
      </w:pPr>
    </w:p>
    <w:p w14:paraId="2E32C39D" w14:textId="77777777" w:rsidR="00C22CE1" w:rsidRPr="00D26B6D" w:rsidRDefault="00C22CE1" w:rsidP="00C22CE1">
      <w:pPr>
        <w:pStyle w:val="Texto0"/>
        <w:spacing w:before="0" w:after="0" w:line="240" w:lineRule="auto"/>
        <w:jc w:val="center"/>
        <w:rPr>
          <w:b/>
          <w:sz w:val="24"/>
        </w:rPr>
      </w:pPr>
      <w:r w:rsidRPr="00D26B6D">
        <w:rPr>
          <w:b/>
          <w:sz w:val="24"/>
        </w:rPr>
        <w:t>Circular Externa</w:t>
      </w:r>
    </w:p>
    <w:p w14:paraId="6C872896" w14:textId="77777777" w:rsidR="003554C5" w:rsidRPr="00D26B6D" w:rsidRDefault="00C22CE1" w:rsidP="00C22CE1">
      <w:pPr>
        <w:pStyle w:val="Texto0"/>
        <w:spacing w:before="0" w:after="0" w:line="240" w:lineRule="auto"/>
        <w:jc w:val="center"/>
        <w:rPr>
          <w:sz w:val="24"/>
        </w:rPr>
      </w:pPr>
      <w:r w:rsidRPr="00D26B6D">
        <w:rPr>
          <w:sz w:val="24"/>
        </w:rPr>
        <w:t>5 de febrero del 2018</w:t>
      </w:r>
    </w:p>
    <w:bookmarkStart w:id="0" w:name="_GoBack" w:displacedByCustomXml="next"/>
    <w:sdt>
      <w:sdtPr>
        <w:rPr>
          <w:b/>
          <w:sz w:val="24"/>
        </w:rPr>
        <w:alias w:val="Consecutivo"/>
        <w:tag w:val="Consecutivo"/>
        <w:id w:val="2052717023"/>
        <w:placeholder>
          <w:docPart w:val="FC81C18F81D84B27862436C830643FC2"/>
        </w:placeholder>
        <w:text/>
      </w:sdtPr>
      <w:sdtEndPr/>
      <w:sdtContent>
        <w:p w14:paraId="182CF86F" w14:textId="77777777" w:rsidR="00E0013C" w:rsidRPr="0085025A" w:rsidRDefault="00DB7D64" w:rsidP="0085025A">
          <w:pPr>
            <w:jc w:val="center"/>
            <w:rPr>
              <w:b/>
            </w:rPr>
          </w:pPr>
          <w:r w:rsidRPr="0085025A">
            <w:rPr>
              <w:b/>
            </w:rPr>
            <w:t>SGF-0399-2018</w:t>
          </w:r>
        </w:p>
      </w:sdtContent>
    </w:sdt>
    <w:bookmarkEnd w:id="0"/>
    <w:p w14:paraId="10436A35" w14:textId="77777777" w:rsidR="002A14D5" w:rsidRPr="00D26B6D" w:rsidRDefault="0085025A" w:rsidP="00C22CE1">
      <w:pPr>
        <w:tabs>
          <w:tab w:val="left" w:pos="2843"/>
        </w:tabs>
        <w:spacing w:line="240" w:lineRule="auto"/>
        <w:jc w:val="center"/>
        <w:rPr>
          <w:sz w:val="24"/>
        </w:rPr>
      </w:pPr>
      <w:sdt>
        <w:sdtPr>
          <w:rPr>
            <w:sz w:val="24"/>
          </w:rPr>
          <w:alias w:val="Confidencialidad"/>
          <w:tag w:val="Confidencialidad"/>
          <w:id w:val="1447896894"/>
          <w:placeholder>
            <w:docPart w:val="0E7663CAE4514A98BD377A034969C52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22CE1" w:rsidRPr="00D26B6D">
            <w:rPr>
              <w:sz w:val="24"/>
            </w:rPr>
            <w:t>SGF-CONFIDENCIAL</w:t>
          </w:r>
        </w:sdtContent>
      </w:sdt>
    </w:p>
    <w:p w14:paraId="3FCE515D" w14:textId="77777777" w:rsidR="00D26B6D" w:rsidRPr="00D26B6D" w:rsidRDefault="00D26B6D" w:rsidP="00117BEF">
      <w:pPr>
        <w:widowControl w:val="0"/>
        <w:spacing w:line="240" w:lineRule="auto"/>
        <w:ind w:left="34" w:right="86"/>
        <w:rPr>
          <w:b/>
          <w:sz w:val="24"/>
          <w:lang w:val="es-CR"/>
        </w:rPr>
      </w:pPr>
    </w:p>
    <w:p w14:paraId="130F069D" w14:textId="77777777" w:rsidR="00117BEF" w:rsidRPr="00D26B6D" w:rsidRDefault="00117BEF" w:rsidP="00117BEF">
      <w:pPr>
        <w:widowControl w:val="0"/>
        <w:spacing w:line="240" w:lineRule="auto"/>
        <w:ind w:left="34" w:right="86"/>
        <w:rPr>
          <w:b/>
          <w:sz w:val="24"/>
          <w:lang w:val="es-CR"/>
        </w:rPr>
      </w:pPr>
      <w:r w:rsidRPr="00D26B6D">
        <w:rPr>
          <w:b/>
          <w:sz w:val="24"/>
          <w:lang w:val="es-CR"/>
        </w:rPr>
        <w:t>DIRIGIDA A:</w:t>
      </w:r>
    </w:p>
    <w:p w14:paraId="7C5F31C1" w14:textId="77777777" w:rsidR="00117BEF" w:rsidRPr="00D26B6D" w:rsidRDefault="00117BEF" w:rsidP="00C22CE1">
      <w:pPr>
        <w:pStyle w:val="NormalWeb"/>
        <w:spacing w:before="0" w:beforeAutospacing="0" w:after="0" w:afterAutospacing="0"/>
        <w:jc w:val="both"/>
        <w:rPr>
          <w:rFonts w:ascii="Cambria" w:hAnsi="Cambria"/>
          <w:b/>
          <w:sz w:val="24"/>
          <w:szCs w:val="24"/>
        </w:rPr>
      </w:pPr>
    </w:p>
    <w:p w14:paraId="5B8063B9" w14:textId="77777777" w:rsidR="00117BEF" w:rsidRPr="00D26B6D" w:rsidRDefault="00117BEF" w:rsidP="00117BEF">
      <w:pPr>
        <w:widowControl w:val="0"/>
        <w:numPr>
          <w:ilvl w:val="0"/>
          <w:numId w:val="15"/>
        </w:numPr>
        <w:spacing w:after="200" w:line="240" w:lineRule="auto"/>
        <w:ind w:left="567" w:right="86" w:hanging="567"/>
        <w:contextualSpacing/>
        <w:rPr>
          <w:b/>
          <w:sz w:val="24"/>
          <w:lang w:val="es-CR" w:eastAsia="es-ES"/>
        </w:rPr>
      </w:pPr>
      <w:r w:rsidRPr="00D26B6D">
        <w:rPr>
          <w:b/>
          <w:sz w:val="24"/>
          <w:lang w:val="es-CR" w:eastAsia="es-ES"/>
        </w:rPr>
        <w:t>BANCOS PÚBLICOS, PRIVADOS Y MUTUALES</w:t>
      </w:r>
    </w:p>
    <w:p w14:paraId="677EA624" w14:textId="77777777" w:rsidR="00117BEF" w:rsidRPr="00D26B6D" w:rsidRDefault="00117BEF" w:rsidP="00117BEF">
      <w:pPr>
        <w:widowControl w:val="0"/>
        <w:numPr>
          <w:ilvl w:val="0"/>
          <w:numId w:val="15"/>
        </w:numPr>
        <w:spacing w:after="200" w:line="240" w:lineRule="auto"/>
        <w:ind w:left="567" w:right="86" w:hanging="567"/>
        <w:contextualSpacing/>
        <w:rPr>
          <w:b/>
          <w:sz w:val="24"/>
          <w:lang w:val="es-CR" w:eastAsia="es-ES"/>
        </w:rPr>
      </w:pPr>
      <w:r w:rsidRPr="00D26B6D">
        <w:rPr>
          <w:b/>
          <w:sz w:val="24"/>
          <w:lang w:val="es-CR" w:eastAsia="es-ES"/>
        </w:rPr>
        <w:t>BANCO POPULAR, BANHVI, CAJA DE AHORRO Y PRÉSTAMO DE LA ANDE</w:t>
      </w:r>
    </w:p>
    <w:p w14:paraId="00B8AF8A" w14:textId="77777777" w:rsidR="00117BEF" w:rsidRPr="00D26B6D" w:rsidRDefault="00117BEF" w:rsidP="00117BEF">
      <w:pPr>
        <w:widowControl w:val="0"/>
        <w:numPr>
          <w:ilvl w:val="0"/>
          <w:numId w:val="15"/>
        </w:numPr>
        <w:spacing w:after="200" w:line="240" w:lineRule="auto"/>
        <w:ind w:left="567" w:right="86" w:hanging="567"/>
        <w:contextualSpacing/>
        <w:rPr>
          <w:b/>
          <w:sz w:val="24"/>
          <w:lang w:val="es-CR" w:eastAsia="es-ES"/>
        </w:rPr>
      </w:pPr>
      <w:r w:rsidRPr="00D26B6D">
        <w:rPr>
          <w:b/>
          <w:sz w:val="24"/>
          <w:lang w:val="es-CR" w:eastAsia="es-ES"/>
        </w:rPr>
        <w:t>COOPERATIVAS Y EMPRESAS FINANCIERAS</w:t>
      </w:r>
    </w:p>
    <w:p w14:paraId="054E295B" w14:textId="77777777" w:rsidR="00C22CE1" w:rsidRPr="00D26B6D" w:rsidRDefault="00C22CE1" w:rsidP="00C22CE1">
      <w:pPr>
        <w:pStyle w:val="NormalWeb"/>
        <w:spacing w:before="0" w:beforeAutospacing="0" w:after="0" w:afterAutospacing="0"/>
        <w:jc w:val="both"/>
        <w:rPr>
          <w:rFonts w:ascii="Cambria" w:hAnsi="Cambria"/>
          <w:sz w:val="24"/>
          <w:szCs w:val="24"/>
        </w:rPr>
      </w:pPr>
      <w:r w:rsidRPr="00D26B6D">
        <w:rPr>
          <w:rFonts w:ascii="Cambria" w:hAnsi="Cambria"/>
          <w:b/>
          <w:sz w:val="24"/>
          <w:szCs w:val="24"/>
        </w:rPr>
        <w:t>Asunto:</w:t>
      </w:r>
      <w:r w:rsidRPr="00D26B6D">
        <w:rPr>
          <w:rFonts w:ascii="Cambria" w:hAnsi="Cambria"/>
          <w:sz w:val="24"/>
          <w:szCs w:val="24"/>
        </w:rPr>
        <w:t xml:space="preserve"> Presentación de Reglamento de Información Financiera.</w:t>
      </w:r>
    </w:p>
    <w:p w14:paraId="22954115" w14:textId="77777777" w:rsidR="00C22CE1" w:rsidRPr="00D26B6D" w:rsidRDefault="00C22CE1" w:rsidP="00C22CE1">
      <w:pPr>
        <w:pStyle w:val="NormalWeb"/>
        <w:spacing w:before="0" w:beforeAutospacing="0" w:after="0" w:afterAutospacing="0"/>
        <w:jc w:val="both"/>
        <w:rPr>
          <w:rFonts w:ascii="Cambria" w:hAnsi="Cambria"/>
          <w:sz w:val="24"/>
          <w:szCs w:val="24"/>
        </w:rPr>
      </w:pPr>
    </w:p>
    <w:p w14:paraId="52EE7EDF" w14:textId="3DDBD3F9" w:rsidR="00C22CE1" w:rsidRPr="00D26B6D" w:rsidRDefault="00C22CE1" w:rsidP="00C22CE1">
      <w:pPr>
        <w:pStyle w:val="NormalWeb"/>
        <w:spacing w:before="0" w:beforeAutospacing="0" w:after="0" w:afterAutospacing="0"/>
        <w:jc w:val="both"/>
        <w:rPr>
          <w:rFonts w:ascii="Cambria" w:hAnsi="Cambria"/>
          <w:b/>
          <w:sz w:val="24"/>
          <w:szCs w:val="24"/>
        </w:rPr>
      </w:pPr>
      <w:r w:rsidRPr="00D26B6D">
        <w:rPr>
          <w:rFonts w:ascii="Cambria" w:hAnsi="Cambria"/>
          <w:b/>
          <w:sz w:val="24"/>
          <w:szCs w:val="24"/>
        </w:rPr>
        <w:t>La Superintendente General de Entidades Financieras a.i.</w:t>
      </w:r>
      <w:r w:rsidR="00D26B6D" w:rsidRPr="00D26B6D">
        <w:rPr>
          <w:rFonts w:ascii="Cambria" w:hAnsi="Cambria"/>
          <w:b/>
          <w:sz w:val="24"/>
          <w:szCs w:val="24"/>
        </w:rPr>
        <w:t>,</w:t>
      </w:r>
    </w:p>
    <w:p w14:paraId="22860C5A" w14:textId="77777777" w:rsidR="00C22CE1" w:rsidRPr="00D26B6D" w:rsidRDefault="00C22CE1" w:rsidP="00C22CE1">
      <w:pPr>
        <w:pStyle w:val="NormalWeb"/>
        <w:spacing w:before="0" w:beforeAutospacing="0" w:after="0" w:afterAutospacing="0"/>
        <w:jc w:val="both"/>
        <w:rPr>
          <w:rFonts w:ascii="Cambria" w:hAnsi="Cambria"/>
          <w:sz w:val="24"/>
          <w:szCs w:val="24"/>
        </w:rPr>
      </w:pPr>
    </w:p>
    <w:p w14:paraId="0B949C49" w14:textId="77777777" w:rsidR="00C22CE1" w:rsidRPr="00D26B6D" w:rsidRDefault="00C22CE1" w:rsidP="00C22CE1">
      <w:pPr>
        <w:pStyle w:val="NormalWeb"/>
        <w:spacing w:before="0" w:beforeAutospacing="0" w:after="0" w:afterAutospacing="0"/>
        <w:jc w:val="both"/>
        <w:rPr>
          <w:rFonts w:ascii="Cambria" w:hAnsi="Cambria"/>
          <w:sz w:val="24"/>
          <w:szCs w:val="24"/>
        </w:rPr>
      </w:pPr>
      <w:r w:rsidRPr="00D26B6D">
        <w:rPr>
          <w:rFonts w:ascii="Cambria" w:hAnsi="Cambria"/>
          <w:b/>
          <w:bCs/>
          <w:sz w:val="24"/>
          <w:szCs w:val="24"/>
        </w:rPr>
        <w:lastRenderedPageBreak/>
        <w:t>Considerando que:</w:t>
      </w:r>
    </w:p>
    <w:p w14:paraId="5F3C49D9" w14:textId="77777777" w:rsidR="00C22CE1" w:rsidRPr="00D26B6D" w:rsidRDefault="00C22CE1" w:rsidP="00C22CE1">
      <w:pPr>
        <w:pStyle w:val="NormalWeb"/>
        <w:spacing w:before="0" w:beforeAutospacing="0" w:after="0" w:afterAutospacing="0"/>
        <w:jc w:val="both"/>
        <w:rPr>
          <w:rFonts w:ascii="Cambria" w:hAnsi="Cambria"/>
          <w:sz w:val="24"/>
          <w:szCs w:val="24"/>
        </w:rPr>
      </w:pPr>
    </w:p>
    <w:p w14:paraId="26EA05EA" w14:textId="59FB8535" w:rsidR="00C22CE1" w:rsidRPr="00D26B6D" w:rsidRDefault="00C22CE1" w:rsidP="00C22CE1">
      <w:pPr>
        <w:pStyle w:val="NormalWeb"/>
        <w:numPr>
          <w:ilvl w:val="0"/>
          <w:numId w:val="13"/>
        </w:numPr>
        <w:spacing w:before="0" w:beforeAutospacing="0" w:after="0" w:afterAutospacing="0"/>
        <w:contextualSpacing/>
        <w:jc w:val="both"/>
        <w:rPr>
          <w:rFonts w:ascii="Cambria" w:hAnsi="Cambria"/>
          <w:sz w:val="24"/>
          <w:szCs w:val="24"/>
        </w:rPr>
      </w:pPr>
      <w:r w:rsidRPr="00D26B6D">
        <w:rPr>
          <w:rFonts w:ascii="Cambria" w:hAnsi="Cambria"/>
          <w:sz w:val="24"/>
          <w:szCs w:val="24"/>
        </w:rPr>
        <w:t>Como parte de los procesos estratégicos de reforma reglamentaria y de sup</w:t>
      </w:r>
      <w:r w:rsidR="00D26B6D">
        <w:rPr>
          <w:rFonts w:ascii="Cambria" w:hAnsi="Cambria"/>
          <w:sz w:val="24"/>
          <w:szCs w:val="24"/>
        </w:rPr>
        <w:t>ervisión que llevan a cabo las S</w:t>
      </w:r>
      <w:r w:rsidRPr="00D26B6D">
        <w:rPr>
          <w:rFonts w:ascii="Cambria" w:hAnsi="Cambria"/>
          <w:sz w:val="24"/>
          <w:szCs w:val="24"/>
        </w:rPr>
        <w:t>uperintendencias del sector financiero</w:t>
      </w:r>
      <w:r w:rsidR="00D26B6D">
        <w:rPr>
          <w:rFonts w:ascii="Cambria" w:hAnsi="Cambria"/>
          <w:sz w:val="24"/>
          <w:szCs w:val="24"/>
        </w:rPr>
        <w:t>:</w:t>
      </w:r>
      <w:r w:rsidRPr="00D26B6D">
        <w:rPr>
          <w:rFonts w:ascii="Cambria" w:hAnsi="Cambria"/>
          <w:sz w:val="24"/>
          <w:szCs w:val="24"/>
        </w:rPr>
        <w:t xml:space="preserve"> SUGEF, SUGEVAL, SUPEN y SUGESE, se ha tenido como uno de los objetivos la actualización de la base contable regulatoria que aplican las entidades supervisadas con el propósito de que se implementen las Normas Internacionales de Información Financieras (NIIF) con sus textos más recientes, así como  mantener la normativa prudencial alineada con dichas normas.</w:t>
      </w:r>
    </w:p>
    <w:p w14:paraId="7AF1B40D" w14:textId="77777777" w:rsidR="00C22CE1" w:rsidRPr="00D26B6D" w:rsidRDefault="00C22CE1" w:rsidP="00C22CE1">
      <w:pPr>
        <w:pStyle w:val="NormalWeb"/>
        <w:spacing w:before="0" w:beforeAutospacing="0" w:after="0" w:afterAutospacing="0"/>
        <w:ind w:left="360"/>
        <w:contextualSpacing/>
        <w:jc w:val="both"/>
        <w:rPr>
          <w:rFonts w:ascii="Cambria" w:hAnsi="Cambria"/>
          <w:sz w:val="24"/>
          <w:szCs w:val="24"/>
        </w:rPr>
      </w:pPr>
    </w:p>
    <w:p w14:paraId="259552F5" w14:textId="213238F1" w:rsidR="00C22CE1" w:rsidRPr="00D26B6D" w:rsidRDefault="00C22CE1" w:rsidP="00C22CE1">
      <w:pPr>
        <w:pStyle w:val="NormalWeb"/>
        <w:numPr>
          <w:ilvl w:val="0"/>
          <w:numId w:val="13"/>
        </w:numPr>
        <w:spacing w:before="0" w:beforeAutospacing="0" w:after="0" w:afterAutospacing="0"/>
        <w:contextualSpacing/>
        <w:jc w:val="both"/>
        <w:rPr>
          <w:rFonts w:ascii="Cambria" w:hAnsi="Cambria"/>
          <w:sz w:val="24"/>
          <w:szCs w:val="24"/>
        </w:rPr>
      </w:pPr>
      <w:r w:rsidRPr="00D26B6D">
        <w:rPr>
          <w:rFonts w:ascii="Cambria" w:hAnsi="Cambria"/>
          <w:sz w:val="24"/>
          <w:szCs w:val="24"/>
        </w:rPr>
        <w:t xml:space="preserve">El Consejo Nacional de Supervisión del Sistema Financiera, mediante Artículo 6 y 8, del acta de las sesiones 1389-2018 y 1390-08, celebradas el 23 de enero del 2018, remitió en consulta el proyecto “Reglamento de </w:t>
      </w:r>
      <w:r w:rsidRPr="00D26B6D">
        <w:rPr>
          <w:rFonts w:ascii="Cambria" w:hAnsi="Cambria"/>
          <w:sz w:val="24"/>
          <w:szCs w:val="24"/>
        </w:rPr>
        <w:lastRenderedPageBreak/>
        <w:t>Información Financiera”, el cual incorpora los cambios reglamentarios en materia contable y derogaría la normativa que hasta el momento ha regido este tema.</w:t>
      </w:r>
    </w:p>
    <w:p w14:paraId="6C9C3AC5" w14:textId="77777777" w:rsidR="00C22CE1" w:rsidRPr="00D26B6D" w:rsidRDefault="00C22CE1" w:rsidP="00C22CE1">
      <w:pPr>
        <w:pStyle w:val="Prrafodelista"/>
        <w:ind w:left="0"/>
        <w:jc w:val="both"/>
        <w:rPr>
          <w:rFonts w:ascii="Cambria" w:hAnsi="Cambria"/>
        </w:rPr>
      </w:pPr>
    </w:p>
    <w:p w14:paraId="4087997E" w14:textId="77777777" w:rsidR="00C22CE1" w:rsidRPr="00D26B6D" w:rsidRDefault="00C22CE1" w:rsidP="00C22CE1">
      <w:pPr>
        <w:pStyle w:val="NormalWeb"/>
        <w:numPr>
          <w:ilvl w:val="0"/>
          <w:numId w:val="13"/>
        </w:numPr>
        <w:spacing w:before="0" w:beforeAutospacing="0" w:after="0" w:afterAutospacing="0"/>
        <w:contextualSpacing/>
        <w:jc w:val="both"/>
        <w:rPr>
          <w:rFonts w:ascii="Cambria" w:hAnsi="Cambria"/>
          <w:color w:val="auto"/>
          <w:sz w:val="24"/>
          <w:szCs w:val="24"/>
        </w:rPr>
      </w:pPr>
      <w:r w:rsidRPr="00D26B6D">
        <w:rPr>
          <w:rFonts w:ascii="Cambria" w:hAnsi="Cambria"/>
          <w:color w:val="auto"/>
          <w:sz w:val="24"/>
          <w:szCs w:val="24"/>
        </w:rPr>
        <w:t>Se considera oportuno y pertinente brindar una charla, en la que se exponga el alcance y principales cambios que conlleva el Reglamento de Información Financiera.</w:t>
      </w:r>
    </w:p>
    <w:p w14:paraId="2D184F6A" w14:textId="77777777" w:rsidR="00C22CE1" w:rsidRPr="00D26B6D" w:rsidRDefault="00C22CE1" w:rsidP="00C22CE1">
      <w:pPr>
        <w:pStyle w:val="Prrafodelista"/>
        <w:rPr>
          <w:rFonts w:ascii="Cambria" w:hAnsi="Cambria"/>
        </w:rPr>
      </w:pPr>
    </w:p>
    <w:p w14:paraId="18AB6AC7" w14:textId="77777777" w:rsidR="00C22CE1" w:rsidRPr="00D26B6D" w:rsidRDefault="00C22CE1" w:rsidP="00C22CE1">
      <w:pPr>
        <w:pStyle w:val="NormalWeb"/>
        <w:spacing w:before="150" w:beforeAutospacing="0" w:after="150" w:afterAutospacing="0"/>
        <w:jc w:val="both"/>
        <w:rPr>
          <w:rFonts w:ascii="Cambria" w:hAnsi="Cambria"/>
          <w:b/>
          <w:bCs/>
          <w:sz w:val="24"/>
          <w:szCs w:val="24"/>
        </w:rPr>
      </w:pPr>
      <w:r w:rsidRPr="00D26B6D">
        <w:rPr>
          <w:rFonts w:ascii="Cambria" w:hAnsi="Cambria"/>
          <w:b/>
          <w:bCs/>
          <w:sz w:val="24"/>
          <w:szCs w:val="24"/>
        </w:rPr>
        <w:t>Dispone:</w:t>
      </w:r>
    </w:p>
    <w:p w14:paraId="4F43736C" w14:textId="7338420D" w:rsidR="00C22CE1" w:rsidRPr="00D26B6D" w:rsidRDefault="00C22CE1" w:rsidP="00700BDA">
      <w:pPr>
        <w:pStyle w:val="NormalWeb"/>
        <w:numPr>
          <w:ilvl w:val="0"/>
          <w:numId w:val="14"/>
        </w:numPr>
        <w:spacing w:before="0" w:beforeAutospacing="0" w:after="0" w:afterAutospacing="0"/>
        <w:contextualSpacing/>
        <w:jc w:val="both"/>
        <w:rPr>
          <w:rFonts w:ascii="Cambria" w:hAnsi="Cambria"/>
          <w:sz w:val="24"/>
          <w:szCs w:val="24"/>
        </w:rPr>
      </w:pPr>
      <w:r w:rsidRPr="00D26B6D">
        <w:rPr>
          <w:rFonts w:ascii="Cambria" w:hAnsi="Cambria"/>
          <w:color w:val="auto"/>
          <w:sz w:val="24"/>
          <w:szCs w:val="24"/>
        </w:rPr>
        <w:t xml:space="preserve">La SUGEF estará brindando una charla a los funcionarios de las entidades indicadas en </w:t>
      </w:r>
      <w:r w:rsidR="00F22D00" w:rsidRPr="00D26B6D">
        <w:rPr>
          <w:rFonts w:ascii="Cambria" w:hAnsi="Cambria"/>
          <w:color w:val="auto"/>
          <w:sz w:val="24"/>
          <w:szCs w:val="24"/>
        </w:rPr>
        <w:t>los Anexos 1, 2 y 3</w:t>
      </w:r>
      <w:r w:rsidRPr="00D26B6D">
        <w:rPr>
          <w:rFonts w:ascii="Cambria" w:hAnsi="Cambria"/>
          <w:color w:val="auto"/>
          <w:sz w:val="24"/>
          <w:szCs w:val="24"/>
        </w:rPr>
        <w:t xml:space="preserve">, </w:t>
      </w:r>
      <w:r w:rsidR="00F22D00" w:rsidRPr="00D26B6D">
        <w:rPr>
          <w:rFonts w:ascii="Cambria" w:hAnsi="Cambria"/>
          <w:color w:val="auto"/>
          <w:sz w:val="24"/>
          <w:szCs w:val="24"/>
        </w:rPr>
        <w:t>los días 14 y 15 de febrero del 2018</w:t>
      </w:r>
      <w:r w:rsidRPr="00D26B6D">
        <w:rPr>
          <w:rFonts w:ascii="Cambria" w:hAnsi="Cambria"/>
          <w:color w:val="auto"/>
          <w:sz w:val="24"/>
          <w:szCs w:val="24"/>
        </w:rPr>
        <w:t>, en las instalaciones del</w:t>
      </w:r>
      <w:r w:rsidR="00F22D00" w:rsidRPr="00D26B6D">
        <w:rPr>
          <w:rFonts w:ascii="Cambria" w:hAnsi="Cambria"/>
          <w:color w:val="auto"/>
          <w:sz w:val="24"/>
          <w:szCs w:val="24"/>
        </w:rPr>
        <w:t xml:space="preserve"> Cenecoop R.L. y el</w:t>
      </w:r>
      <w:r w:rsidRPr="00D26B6D">
        <w:rPr>
          <w:rFonts w:ascii="Cambria" w:hAnsi="Cambria"/>
          <w:color w:val="auto"/>
          <w:sz w:val="24"/>
          <w:szCs w:val="24"/>
        </w:rPr>
        <w:t xml:space="preserve"> </w:t>
      </w:r>
      <w:r w:rsidR="00F22D00" w:rsidRPr="00D26B6D">
        <w:rPr>
          <w:rFonts w:ascii="Cambria" w:hAnsi="Cambria"/>
          <w:color w:val="auto"/>
          <w:sz w:val="24"/>
          <w:szCs w:val="24"/>
        </w:rPr>
        <w:t>C</w:t>
      </w:r>
      <w:r w:rsidRPr="00D26B6D">
        <w:rPr>
          <w:rFonts w:ascii="Cambria" w:hAnsi="Cambria"/>
          <w:color w:val="auto"/>
          <w:sz w:val="24"/>
          <w:szCs w:val="24"/>
        </w:rPr>
        <w:t>olegio de Profesionales de Ciencias Económicas de Costa Rica</w:t>
      </w:r>
      <w:r w:rsidR="00D26B6D">
        <w:rPr>
          <w:rFonts w:ascii="Cambria" w:hAnsi="Cambria"/>
          <w:color w:val="auto"/>
          <w:sz w:val="24"/>
          <w:szCs w:val="24"/>
        </w:rPr>
        <w:t>,</w:t>
      </w:r>
      <w:r w:rsidR="00F22D00" w:rsidRPr="00D26B6D">
        <w:rPr>
          <w:rFonts w:ascii="Cambria" w:hAnsi="Cambria"/>
          <w:color w:val="auto"/>
          <w:sz w:val="24"/>
          <w:szCs w:val="24"/>
        </w:rPr>
        <w:t xml:space="preserve"> respectivamente, </w:t>
      </w:r>
      <w:r w:rsidRPr="00D26B6D">
        <w:rPr>
          <w:rFonts w:ascii="Cambria" w:hAnsi="Cambria"/>
          <w:color w:val="auto"/>
          <w:sz w:val="24"/>
          <w:szCs w:val="24"/>
        </w:rPr>
        <w:t xml:space="preserve">con el propósito de dar a conocer los detalles sobre </w:t>
      </w:r>
      <w:r w:rsidRPr="00D26B6D">
        <w:rPr>
          <w:rFonts w:ascii="Cambria" w:hAnsi="Cambria"/>
          <w:color w:val="auto"/>
          <w:sz w:val="24"/>
          <w:szCs w:val="24"/>
        </w:rPr>
        <w:lastRenderedPageBreak/>
        <w:t>el alcance y principales cambios que incluye dicha propuesta</w:t>
      </w:r>
      <w:r w:rsidR="00D26B6D">
        <w:rPr>
          <w:rFonts w:ascii="Cambria" w:hAnsi="Cambria"/>
          <w:color w:val="auto"/>
          <w:sz w:val="24"/>
          <w:szCs w:val="24"/>
        </w:rPr>
        <w:t xml:space="preserve"> e Reglamento</w:t>
      </w:r>
      <w:r w:rsidRPr="00D26B6D">
        <w:rPr>
          <w:rFonts w:ascii="Cambria" w:hAnsi="Cambria"/>
          <w:color w:val="auto"/>
          <w:sz w:val="24"/>
          <w:szCs w:val="24"/>
        </w:rPr>
        <w:t xml:space="preserve">. </w:t>
      </w:r>
    </w:p>
    <w:p w14:paraId="367F03A9" w14:textId="77777777" w:rsidR="00F22D00" w:rsidRPr="00D26B6D" w:rsidRDefault="00F22D00" w:rsidP="00F22D00">
      <w:pPr>
        <w:pStyle w:val="NormalWeb"/>
        <w:spacing w:before="0" w:beforeAutospacing="0" w:after="0" w:afterAutospacing="0"/>
        <w:ind w:left="360"/>
        <w:contextualSpacing/>
        <w:jc w:val="both"/>
        <w:rPr>
          <w:rFonts w:ascii="Cambria" w:hAnsi="Cambria"/>
          <w:sz w:val="24"/>
          <w:szCs w:val="24"/>
        </w:rPr>
      </w:pPr>
    </w:p>
    <w:p w14:paraId="69AFD3F8" w14:textId="6B0EFE04" w:rsidR="00C22CE1" w:rsidRPr="00D26B6D" w:rsidRDefault="00D26B6D" w:rsidP="00C22CE1">
      <w:pPr>
        <w:pStyle w:val="NormalWeb"/>
        <w:numPr>
          <w:ilvl w:val="0"/>
          <w:numId w:val="14"/>
        </w:numPr>
        <w:spacing w:before="0" w:beforeAutospacing="0" w:after="0" w:afterAutospacing="0"/>
        <w:contextualSpacing/>
        <w:jc w:val="both"/>
        <w:rPr>
          <w:rFonts w:ascii="Cambria" w:hAnsi="Cambria"/>
          <w:color w:val="auto"/>
          <w:sz w:val="24"/>
          <w:szCs w:val="24"/>
        </w:rPr>
      </w:pPr>
      <w:r>
        <w:rPr>
          <w:rFonts w:ascii="Cambria" w:hAnsi="Cambria"/>
          <w:color w:val="auto"/>
          <w:sz w:val="24"/>
          <w:szCs w:val="24"/>
        </w:rPr>
        <w:t>C</w:t>
      </w:r>
      <w:r w:rsidR="00C22CE1" w:rsidRPr="00D26B6D">
        <w:rPr>
          <w:rFonts w:ascii="Cambria" w:hAnsi="Cambria"/>
          <w:color w:val="auto"/>
          <w:sz w:val="24"/>
          <w:szCs w:val="24"/>
        </w:rPr>
        <w:t>ada entidad debe designar un máximo de dos participantes en la charla, para lo cual se recomienda que sean los encargados del proceso contable-financiero.  En un plazo de cinco días hábiles</w:t>
      </w:r>
      <w:r w:rsidR="00C22CE1" w:rsidRPr="00D26B6D">
        <w:rPr>
          <w:rFonts w:ascii="Cambria" w:hAnsi="Cambria"/>
          <w:b/>
          <w:color w:val="auto"/>
          <w:sz w:val="24"/>
          <w:szCs w:val="24"/>
        </w:rPr>
        <w:t xml:space="preserve"> </w:t>
      </w:r>
      <w:r>
        <w:rPr>
          <w:rFonts w:ascii="Cambria" w:hAnsi="Cambria"/>
          <w:color w:val="auto"/>
          <w:sz w:val="24"/>
          <w:szCs w:val="24"/>
        </w:rPr>
        <w:t xml:space="preserve">contados a partir del días hábil siguiente </w:t>
      </w:r>
      <w:r w:rsidR="00C22CE1" w:rsidRPr="00D26B6D">
        <w:rPr>
          <w:rFonts w:ascii="Cambria" w:hAnsi="Cambria"/>
          <w:color w:val="auto"/>
          <w:sz w:val="24"/>
          <w:szCs w:val="24"/>
        </w:rPr>
        <w:t xml:space="preserve">a partir del </w:t>
      </w:r>
      <w:r>
        <w:rPr>
          <w:rFonts w:ascii="Cambria" w:hAnsi="Cambria"/>
          <w:color w:val="auto"/>
          <w:sz w:val="24"/>
          <w:szCs w:val="24"/>
        </w:rPr>
        <w:t>envío</w:t>
      </w:r>
      <w:r w:rsidR="00C22CE1" w:rsidRPr="00D26B6D">
        <w:rPr>
          <w:rFonts w:ascii="Cambria" w:hAnsi="Cambria"/>
          <w:color w:val="auto"/>
          <w:sz w:val="24"/>
          <w:szCs w:val="24"/>
        </w:rPr>
        <w:t xml:space="preserve"> de este comunicado</w:t>
      </w:r>
      <w:r>
        <w:rPr>
          <w:rFonts w:ascii="Cambria" w:hAnsi="Cambria"/>
          <w:color w:val="auto"/>
          <w:sz w:val="24"/>
          <w:szCs w:val="24"/>
        </w:rPr>
        <w:t>,</w:t>
      </w:r>
      <w:r w:rsidR="00C22CE1" w:rsidRPr="00D26B6D">
        <w:rPr>
          <w:rFonts w:ascii="Cambria" w:hAnsi="Cambria"/>
          <w:color w:val="auto"/>
          <w:sz w:val="24"/>
          <w:szCs w:val="24"/>
        </w:rPr>
        <w:t xml:space="preserve"> deben remitir al correo electrónico </w:t>
      </w:r>
      <w:hyperlink r:id="rId14" w:history="1">
        <w:r w:rsidR="00C22CE1" w:rsidRPr="00D26B6D">
          <w:rPr>
            <w:rStyle w:val="Hipervnculo"/>
            <w:rFonts w:ascii="Cambria" w:hAnsi="Cambria"/>
            <w:sz w:val="24"/>
            <w:szCs w:val="24"/>
          </w:rPr>
          <w:t>capacitacion@sugef.fi.cr</w:t>
        </w:r>
      </w:hyperlink>
      <w:r w:rsidR="00C22CE1" w:rsidRPr="00D26B6D">
        <w:rPr>
          <w:rFonts w:ascii="Cambria" w:hAnsi="Cambria"/>
          <w:color w:val="auto"/>
          <w:sz w:val="24"/>
          <w:szCs w:val="24"/>
        </w:rPr>
        <w:t xml:space="preserve"> del Área de Capacitación de esta Superintendencia, el nombre </w:t>
      </w:r>
      <w:r>
        <w:rPr>
          <w:rFonts w:ascii="Cambria" w:hAnsi="Cambria"/>
          <w:color w:val="auto"/>
          <w:sz w:val="24"/>
          <w:szCs w:val="24"/>
        </w:rPr>
        <w:t>y número d</w:t>
      </w:r>
      <w:r w:rsidR="00C22CE1" w:rsidRPr="00D26B6D">
        <w:rPr>
          <w:rFonts w:ascii="Cambria" w:hAnsi="Cambria"/>
          <w:color w:val="auto"/>
          <w:sz w:val="24"/>
          <w:szCs w:val="24"/>
        </w:rPr>
        <w:t xml:space="preserve">e identificación de las personas designadas, </w:t>
      </w:r>
      <w:r>
        <w:rPr>
          <w:rFonts w:ascii="Cambria" w:hAnsi="Cambria"/>
          <w:color w:val="auto"/>
          <w:sz w:val="24"/>
          <w:szCs w:val="24"/>
        </w:rPr>
        <w:t xml:space="preserve">así como la </w:t>
      </w:r>
      <w:r w:rsidR="00C22CE1" w:rsidRPr="00D26B6D">
        <w:rPr>
          <w:rFonts w:ascii="Cambria" w:hAnsi="Cambria"/>
          <w:color w:val="auto"/>
          <w:sz w:val="24"/>
          <w:szCs w:val="24"/>
        </w:rPr>
        <w:t>direcci</w:t>
      </w:r>
      <w:r>
        <w:rPr>
          <w:rFonts w:ascii="Cambria" w:hAnsi="Cambria"/>
          <w:color w:val="auto"/>
          <w:sz w:val="24"/>
          <w:szCs w:val="24"/>
        </w:rPr>
        <w:t>ón electrónica y número telefónico</w:t>
      </w:r>
      <w:r w:rsidR="00C22CE1" w:rsidRPr="00D26B6D">
        <w:rPr>
          <w:rFonts w:ascii="Cambria" w:hAnsi="Cambria"/>
          <w:color w:val="auto"/>
          <w:sz w:val="24"/>
          <w:szCs w:val="24"/>
        </w:rPr>
        <w:t xml:space="preserve">, según el formato indicado en el Anexo </w:t>
      </w:r>
      <w:r w:rsidR="00F22D00" w:rsidRPr="00D26B6D">
        <w:rPr>
          <w:rFonts w:ascii="Cambria" w:hAnsi="Cambria"/>
          <w:color w:val="auto"/>
          <w:sz w:val="24"/>
          <w:szCs w:val="24"/>
        </w:rPr>
        <w:t>4</w:t>
      </w:r>
      <w:r w:rsidR="00C22CE1" w:rsidRPr="00D26B6D">
        <w:rPr>
          <w:rFonts w:ascii="Cambria" w:hAnsi="Cambria"/>
          <w:color w:val="auto"/>
          <w:sz w:val="24"/>
          <w:szCs w:val="24"/>
        </w:rPr>
        <w:t>.</w:t>
      </w:r>
    </w:p>
    <w:p w14:paraId="1963CADB" w14:textId="77777777" w:rsidR="00C22CE1" w:rsidRPr="00D26B6D" w:rsidRDefault="00C22CE1" w:rsidP="00C22CE1">
      <w:pPr>
        <w:pStyle w:val="NormalWeb"/>
        <w:spacing w:before="0" w:beforeAutospacing="0" w:after="0" w:afterAutospacing="0"/>
        <w:ind w:left="502"/>
        <w:contextualSpacing/>
        <w:jc w:val="both"/>
        <w:rPr>
          <w:rFonts w:ascii="Cambria" w:hAnsi="Cambria"/>
          <w:b/>
          <w:color w:val="FF0000"/>
          <w:sz w:val="24"/>
          <w:szCs w:val="24"/>
          <w:highlight w:val="yellow"/>
        </w:rPr>
      </w:pPr>
    </w:p>
    <w:p w14:paraId="2469ED68" w14:textId="14CB5C5F" w:rsidR="00C22CE1" w:rsidRPr="00D26B6D" w:rsidRDefault="00D26B6D" w:rsidP="00C22CE1">
      <w:pPr>
        <w:pStyle w:val="NormalWeb"/>
        <w:numPr>
          <w:ilvl w:val="0"/>
          <w:numId w:val="14"/>
        </w:numPr>
        <w:spacing w:before="150" w:beforeAutospacing="0" w:after="150" w:afterAutospacing="0"/>
        <w:contextualSpacing/>
        <w:jc w:val="both"/>
        <w:rPr>
          <w:rFonts w:ascii="Cambria" w:hAnsi="Cambria"/>
          <w:sz w:val="24"/>
          <w:szCs w:val="24"/>
        </w:rPr>
      </w:pPr>
      <w:r>
        <w:rPr>
          <w:rFonts w:ascii="Cambria" w:hAnsi="Cambria"/>
          <w:color w:val="auto"/>
          <w:sz w:val="24"/>
          <w:szCs w:val="24"/>
        </w:rPr>
        <w:t>En</w:t>
      </w:r>
      <w:r w:rsidR="00C22CE1" w:rsidRPr="00D26B6D">
        <w:rPr>
          <w:rFonts w:ascii="Cambria" w:hAnsi="Cambria"/>
          <w:color w:val="auto"/>
          <w:sz w:val="24"/>
          <w:szCs w:val="24"/>
        </w:rPr>
        <w:t xml:space="preserve"> caso de consulta</w:t>
      </w:r>
      <w:r w:rsidR="00F22D00" w:rsidRPr="00D26B6D">
        <w:rPr>
          <w:rFonts w:ascii="Cambria" w:hAnsi="Cambria"/>
          <w:color w:val="auto"/>
          <w:sz w:val="24"/>
          <w:szCs w:val="24"/>
        </w:rPr>
        <w:t>s</w:t>
      </w:r>
      <w:r w:rsidR="00C22CE1" w:rsidRPr="00D26B6D">
        <w:rPr>
          <w:rFonts w:ascii="Cambria" w:hAnsi="Cambria"/>
          <w:color w:val="auto"/>
          <w:sz w:val="24"/>
          <w:szCs w:val="24"/>
        </w:rPr>
        <w:t xml:space="preserve"> favor comunicarse</w:t>
      </w:r>
      <w:r>
        <w:rPr>
          <w:rFonts w:ascii="Cambria" w:hAnsi="Cambria"/>
          <w:color w:val="auto"/>
          <w:sz w:val="24"/>
          <w:szCs w:val="24"/>
        </w:rPr>
        <w:t xml:space="preserve"> con los siguientes colaboradores</w:t>
      </w:r>
      <w:r w:rsidR="00C22CE1" w:rsidRPr="00D26B6D">
        <w:rPr>
          <w:rFonts w:ascii="Cambria" w:hAnsi="Cambria"/>
          <w:color w:val="auto"/>
          <w:sz w:val="24"/>
          <w:szCs w:val="24"/>
        </w:rPr>
        <w:t>:</w:t>
      </w:r>
    </w:p>
    <w:p w14:paraId="0EC56AF4" w14:textId="77777777" w:rsidR="00C22CE1" w:rsidRPr="00D26B6D" w:rsidRDefault="00C22CE1" w:rsidP="00C22CE1">
      <w:pPr>
        <w:pStyle w:val="NormalWeb"/>
        <w:spacing w:before="0" w:beforeAutospacing="0" w:after="0" w:afterAutospacing="0"/>
        <w:ind w:left="708"/>
        <w:contextualSpacing/>
        <w:jc w:val="both"/>
        <w:rPr>
          <w:rFonts w:ascii="Cambria" w:hAnsi="Cambria"/>
          <w:color w:val="auto"/>
          <w:sz w:val="24"/>
          <w:szCs w:val="24"/>
        </w:rPr>
      </w:pPr>
    </w:p>
    <w:p w14:paraId="46A4C0A6" w14:textId="0987385D" w:rsidR="00C22CE1" w:rsidRPr="00D26B6D" w:rsidRDefault="00C22CE1" w:rsidP="00C22CE1">
      <w:pPr>
        <w:pStyle w:val="NormalWeb"/>
        <w:spacing w:before="0" w:beforeAutospacing="0" w:after="0" w:afterAutospacing="0"/>
        <w:ind w:left="708"/>
        <w:contextualSpacing/>
        <w:jc w:val="both"/>
        <w:rPr>
          <w:rFonts w:ascii="Cambria" w:hAnsi="Cambria"/>
          <w:color w:val="auto"/>
          <w:sz w:val="24"/>
          <w:szCs w:val="24"/>
        </w:rPr>
      </w:pPr>
      <w:r w:rsidRPr="00D26B6D">
        <w:rPr>
          <w:rFonts w:ascii="Cambria" w:hAnsi="Cambria"/>
          <w:color w:val="auto"/>
          <w:sz w:val="24"/>
          <w:szCs w:val="24"/>
        </w:rPr>
        <w:lastRenderedPageBreak/>
        <w:t xml:space="preserve">Marcela Arias Chanto, </w:t>
      </w:r>
      <w:r w:rsidR="00D26B6D">
        <w:rPr>
          <w:rFonts w:ascii="Cambria" w:hAnsi="Cambria"/>
          <w:color w:val="auto"/>
          <w:sz w:val="24"/>
          <w:szCs w:val="24"/>
        </w:rPr>
        <w:t xml:space="preserve">al correo </w:t>
      </w:r>
      <w:hyperlink r:id="rId15" w:history="1">
        <w:r w:rsidRPr="00D26B6D">
          <w:rPr>
            <w:rStyle w:val="Hipervnculo"/>
            <w:rFonts w:ascii="Cambria" w:hAnsi="Cambria"/>
            <w:sz w:val="24"/>
            <w:szCs w:val="24"/>
          </w:rPr>
          <w:t>marias@sugef.fi.cr</w:t>
        </w:r>
      </w:hyperlink>
      <w:r w:rsidR="00D26B6D">
        <w:rPr>
          <w:rFonts w:ascii="Cambria" w:hAnsi="Cambria"/>
          <w:color w:val="auto"/>
          <w:sz w:val="24"/>
          <w:szCs w:val="24"/>
        </w:rPr>
        <w:t xml:space="preserve"> o al teléfono 2243-4969</w:t>
      </w:r>
    </w:p>
    <w:p w14:paraId="397F6803" w14:textId="0112DC7D" w:rsidR="00C22CE1" w:rsidRPr="00D26B6D" w:rsidRDefault="00C22CE1" w:rsidP="00C22CE1">
      <w:pPr>
        <w:pStyle w:val="NormalWeb"/>
        <w:spacing w:before="0" w:beforeAutospacing="0" w:after="0" w:afterAutospacing="0"/>
        <w:ind w:left="708"/>
        <w:contextualSpacing/>
        <w:jc w:val="both"/>
        <w:rPr>
          <w:rFonts w:ascii="Cambria" w:hAnsi="Cambria"/>
          <w:color w:val="auto"/>
          <w:sz w:val="24"/>
          <w:szCs w:val="24"/>
        </w:rPr>
      </w:pPr>
      <w:r w:rsidRPr="00D26B6D">
        <w:rPr>
          <w:rFonts w:ascii="Cambria" w:hAnsi="Cambria"/>
          <w:color w:val="auto"/>
          <w:sz w:val="24"/>
          <w:szCs w:val="24"/>
        </w:rPr>
        <w:t xml:space="preserve">Carlos Rojas Cordero, </w:t>
      </w:r>
      <w:r w:rsidR="00D26B6D">
        <w:rPr>
          <w:rFonts w:ascii="Cambria" w:hAnsi="Cambria"/>
          <w:color w:val="auto"/>
          <w:sz w:val="24"/>
          <w:szCs w:val="24"/>
        </w:rPr>
        <w:t xml:space="preserve">al correo </w:t>
      </w:r>
      <w:hyperlink r:id="rId16" w:history="1">
        <w:r w:rsidRPr="00D26B6D">
          <w:rPr>
            <w:rStyle w:val="Hipervnculo"/>
            <w:rFonts w:ascii="Cambria" w:hAnsi="Cambria"/>
            <w:sz w:val="24"/>
            <w:szCs w:val="24"/>
          </w:rPr>
          <w:t>crojas@sugef.fi.cr</w:t>
        </w:r>
      </w:hyperlink>
      <w:r w:rsidR="00D26B6D">
        <w:rPr>
          <w:rFonts w:ascii="Cambria" w:hAnsi="Cambria"/>
          <w:color w:val="auto"/>
          <w:sz w:val="24"/>
          <w:szCs w:val="24"/>
        </w:rPr>
        <w:t xml:space="preserve"> o al t</w:t>
      </w:r>
      <w:r w:rsidRPr="00D26B6D">
        <w:rPr>
          <w:rFonts w:ascii="Cambria" w:hAnsi="Cambria"/>
          <w:color w:val="auto"/>
          <w:sz w:val="24"/>
          <w:szCs w:val="24"/>
        </w:rPr>
        <w:t>eléfono 2243-5036.</w:t>
      </w:r>
    </w:p>
    <w:p w14:paraId="67C60E68" w14:textId="77777777" w:rsidR="00C22CE1" w:rsidRPr="006640BC" w:rsidRDefault="00C22CE1" w:rsidP="00C22CE1">
      <w:pPr>
        <w:pStyle w:val="NormalWeb"/>
        <w:spacing w:before="150" w:beforeAutospacing="0" w:after="150" w:afterAutospacing="0"/>
        <w:ind w:left="142"/>
        <w:contextualSpacing/>
        <w:jc w:val="both"/>
        <w:rPr>
          <w:rFonts w:asciiTheme="majorHAnsi" w:hAnsiTheme="majorHAnsi"/>
          <w:sz w:val="22"/>
          <w:szCs w:val="22"/>
        </w:rPr>
      </w:pPr>
    </w:p>
    <w:p w14:paraId="3423AB63" w14:textId="77777777" w:rsidR="00C22CE1" w:rsidRPr="006640BC" w:rsidRDefault="00C22CE1" w:rsidP="00C22CE1">
      <w:pPr>
        <w:pStyle w:val="NormalWeb"/>
        <w:spacing w:before="0" w:beforeAutospacing="0" w:after="0" w:afterAutospacing="0"/>
        <w:ind w:left="708"/>
        <w:contextualSpacing/>
        <w:jc w:val="both"/>
        <w:rPr>
          <w:rFonts w:asciiTheme="majorHAnsi" w:hAnsiTheme="majorHAnsi"/>
          <w:color w:val="auto"/>
          <w:sz w:val="22"/>
          <w:szCs w:val="22"/>
        </w:rPr>
      </w:pPr>
    </w:p>
    <w:p w14:paraId="5772B541" w14:textId="77777777" w:rsidR="00C22CE1" w:rsidRPr="006640BC" w:rsidRDefault="00C22CE1" w:rsidP="00C22CE1">
      <w:pPr>
        <w:pStyle w:val="Texto0"/>
        <w:spacing w:before="0" w:after="0" w:line="240" w:lineRule="auto"/>
        <w:rPr>
          <w:rFonts w:asciiTheme="majorHAnsi" w:hAnsiTheme="majorHAnsi"/>
          <w:szCs w:val="22"/>
        </w:rPr>
      </w:pPr>
      <w:r w:rsidRPr="006640BC">
        <w:rPr>
          <w:rFonts w:asciiTheme="majorHAnsi" w:hAnsiTheme="majorHAnsi"/>
          <w:szCs w:val="22"/>
        </w:rPr>
        <w:t>Atentamente,</w:t>
      </w:r>
    </w:p>
    <w:p w14:paraId="66A0529B" w14:textId="2BF8B60A" w:rsidR="00C22CE1" w:rsidRPr="006640BC" w:rsidRDefault="00F22D00" w:rsidP="00C22CE1">
      <w:pPr>
        <w:pStyle w:val="Negrita"/>
        <w:rPr>
          <w:rFonts w:asciiTheme="majorHAnsi" w:hAnsiTheme="majorHAnsi"/>
          <w:szCs w:val="22"/>
        </w:rPr>
      </w:pPr>
      <w:r>
        <w:rPr>
          <w:noProof/>
          <w:lang w:val="es-CR" w:eastAsia="es-CR"/>
        </w:rPr>
        <w:drawing>
          <wp:anchor distT="0" distB="0" distL="114300" distR="114300" simplePos="0" relativeHeight="251659264" behindDoc="1" locked="0" layoutInCell="1" allowOverlap="1" wp14:anchorId="030AB484" wp14:editId="7509EEC2">
            <wp:simplePos x="0" y="0"/>
            <wp:positionH relativeFrom="column">
              <wp:posOffset>0</wp:posOffset>
            </wp:positionH>
            <wp:positionV relativeFrom="paragraph">
              <wp:posOffset>47338</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F8DF5E7" w14:textId="25864B05" w:rsidR="00C22CE1" w:rsidRPr="006640BC" w:rsidRDefault="00C22CE1" w:rsidP="00C22CE1">
      <w:pPr>
        <w:pStyle w:val="Negrita"/>
        <w:spacing w:line="240" w:lineRule="auto"/>
        <w:rPr>
          <w:rFonts w:asciiTheme="majorHAnsi" w:hAnsiTheme="majorHAnsi"/>
          <w:szCs w:val="22"/>
        </w:rPr>
      </w:pPr>
    </w:p>
    <w:p w14:paraId="741F607A" w14:textId="238A023B" w:rsidR="00C22CE1" w:rsidRPr="007A4F2C" w:rsidRDefault="00D26B6D" w:rsidP="00C22CE1">
      <w:pPr>
        <w:pStyle w:val="Negrita"/>
        <w:spacing w:line="240" w:lineRule="auto"/>
        <w:rPr>
          <w:rFonts w:asciiTheme="majorHAnsi" w:hAnsiTheme="majorHAnsi"/>
          <w:b w:val="0"/>
          <w:szCs w:val="22"/>
        </w:rPr>
      </w:pPr>
      <w:r>
        <w:rPr>
          <w:rFonts w:asciiTheme="majorHAnsi" w:hAnsiTheme="majorHAnsi"/>
          <w:b w:val="0"/>
          <w:szCs w:val="22"/>
        </w:rPr>
        <w:t>Cecilia Sancho C.</w:t>
      </w:r>
      <w:r w:rsidR="00C22CE1" w:rsidRPr="007A4F2C">
        <w:rPr>
          <w:rFonts w:asciiTheme="majorHAnsi" w:hAnsiTheme="majorHAnsi"/>
          <w:b w:val="0"/>
          <w:szCs w:val="22"/>
        </w:rPr>
        <w:t xml:space="preserve"> </w:t>
      </w:r>
    </w:p>
    <w:p w14:paraId="72C5260C" w14:textId="320CA049" w:rsidR="00C22CE1" w:rsidRPr="006640BC" w:rsidRDefault="00C22CE1" w:rsidP="00C22CE1">
      <w:pPr>
        <w:pStyle w:val="Negrita"/>
        <w:spacing w:line="240" w:lineRule="auto"/>
        <w:rPr>
          <w:rFonts w:asciiTheme="majorHAnsi" w:hAnsiTheme="majorHAnsi"/>
          <w:szCs w:val="22"/>
        </w:rPr>
      </w:pPr>
      <w:r>
        <w:rPr>
          <w:rFonts w:asciiTheme="majorHAnsi" w:hAnsiTheme="majorHAnsi"/>
          <w:szCs w:val="22"/>
        </w:rPr>
        <w:t>Superintendente</w:t>
      </w:r>
      <w:r w:rsidR="00D26B6D">
        <w:rPr>
          <w:rFonts w:asciiTheme="majorHAnsi" w:hAnsiTheme="majorHAnsi"/>
          <w:szCs w:val="22"/>
        </w:rPr>
        <w:t xml:space="preserve"> a</w:t>
      </w:r>
      <w:r w:rsidRPr="00B35808">
        <w:rPr>
          <w:rFonts w:asciiTheme="majorHAnsi" w:hAnsiTheme="majorHAnsi"/>
          <w:szCs w:val="22"/>
        </w:rPr>
        <w:t>.i.</w:t>
      </w:r>
    </w:p>
    <w:p w14:paraId="105192C6" w14:textId="77777777" w:rsidR="00C22CE1" w:rsidRPr="006640BC" w:rsidRDefault="00C22CE1" w:rsidP="00C22CE1">
      <w:pPr>
        <w:pStyle w:val="CC"/>
        <w:rPr>
          <w:rFonts w:asciiTheme="majorHAnsi" w:hAnsiTheme="majorHAnsi"/>
          <w:sz w:val="22"/>
          <w:szCs w:val="22"/>
        </w:rPr>
      </w:pPr>
    </w:p>
    <w:p w14:paraId="24786583" w14:textId="77777777" w:rsidR="00C22CE1" w:rsidRPr="00D26B6D" w:rsidRDefault="00C22CE1" w:rsidP="00C22CE1">
      <w:pPr>
        <w:pStyle w:val="CC"/>
        <w:rPr>
          <w:rFonts w:asciiTheme="majorHAnsi" w:hAnsiTheme="majorHAnsi"/>
          <w:b/>
          <w:sz w:val="20"/>
          <w:szCs w:val="20"/>
          <w:lang w:val="en-US"/>
        </w:rPr>
      </w:pPr>
      <w:r w:rsidRPr="00D26B6D">
        <w:rPr>
          <w:rFonts w:asciiTheme="majorHAnsi" w:hAnsiTheme="majorHAnsi"/>
          <w:b/>
          <w:sz w:val="20"/>
          <w:szCs w:val="20"/>
          <w:lang w:val="en-US"/>
        </w:rPr>
        <w:t>GSC/MACH/CRC/gvl*</w:t>
      </w:r>
    </w:p>
    <w:p w14:paraId="1CC32E19" w14:textId="25E9F0E0" w:rsidR="00E73097" w:rsidRDefault="00E73097" w:rsidP="00C22CE1">
      <w:pPr>
        <w:pStyle w:val="CC"/>
        <w:rPr>
          <w:rFonts w:asciiTheme="majorHAnsi" w:hAnsiTheme="majorHAnsi"/>
          <w:b/>
          <w:sz w:val="22"/>
          <w:szCs w:val="22"/>
          <w:lang w:val="en-US"/>
        </w:rPr>
      </w:pPr>
    </w:p>
    <w:p w14:paraId="19C49738" w14:textId="77777777" w:rsidR="00E73097" w:rsidRDefault="00E73097" w:rsidP="00C22CE1">
      <w:pPr>
        <w:pStyle w:val="CC"/>
        <w:rPr>
          <w:rFonts w:asciiTheme="majorHAnsi" w:hAnsiTheme="majorHAnsi"/>
          <w:b/>
          <w:sz w:val="22"/>
          <w:szCs w:val="22"/>
          <w:lang w:val="en-US"/>
        </w:rPr>
      </w:pPr>
    </w:p>
    <w:p w14:paraId="7BF02A8C" w14:textId="77777777" w:rsidR="00E73097" w:rsidRDefault="00E73097" w:rsidP="00C22CE1">
      <w:pPr>
        <w:pStyle w:val="CC"/>
        <w:rPr>
          <w:rFonts w:asciiTheme="majorHAnsi" w:hAnsiTheme="majorHAnsi"/>
          <w:b/>
          <w:sz w:val="22"/>
          <w:szCs w:val="22"/>
          <w:lang w:val="en-US"/>
        </w:rPr>
      </w:pPr>
    </w:p>
    <w:p w14:paraId="4DA6F86E" w14:textId="77777777" w:rsidR="00E73097" w:rsidRDefault="00E73097" w:rsidP="00C22CE1">
      <w:pPr>
        <w:pStyle w:val="CC"/>
        <w:rPr>
          <w:rFonts w:asciiTheme="majorHAnsi" w:hAnsiTheme="majorHAnsi"/>
          <w:b/>
          <w:sz w:val="22"/>
          <w:szCs w:val="22"/>
          <w:lang w:val="en-US"/>
        </w:rPr>
      </w:pPr>
    </w:p>
    <w:p w14:paraId="444750E7" w14:textId="77777777" w:rsidR="00E73097" w:rsidRDefault="00E73097" w:rsidP="00C22CE1">
      <w:pPr>
        <w:pStyle w:val="CC"/>
        <w:rPr>
          <w:rFonts w:asciiTheme="majorHAnsi" w:hAnsiTheme="majorHAnsi"/>
          <w:b/>
          <w:sz w:val="22"/>
          <w:szCs w:val="22"/>
          <w:lang w:val="en-US"/>
        </w:rPr>
      </w:pPr>
    </w:p>
    <w:p w14:paraId="0BDB9517" w14:textId="77777777" w:rsidR="00E73097" w:rsidRDefault="00E73097" w:rsidP="00C22CE1">
      <w:pPr>
        <w:pStyle w:val="CC"/>
        <w:rPr>
          <w:rFonts w:asciiTheme="majorHAnsi" w:hAnsiTheme="majorHAnsi"/>
          <w:b/>
          <w:sz w:val="22"/>
          <w:szCs w:val="22"/>
          <w:lang w:val="en-US"/>
        </w:rPr>
      </w:pPr>
    </w:p>
    <w:p w14:paraId="3800621D" w14:textId="77777777" w:rsidR="00E73097" w:rsidRDefault="00E73097" w:rsidP="00C22CE1">
      <w:pPr>
        <w:pStyle w:val="CC"/>
        <w:rPr>
          <w:rFonts w:asciiTheme="majorHAnsi" w:hAnsiTheme="majorHAnsi"/>
          <w:b/>
          <w:sz w:val="22"/>
          <w:szCs w:val="22"/>
          <w:lang w:val="en-US"/>
        </w:rPr>
      </w:pPr>
    </w:p>
    <w:p w14:paraId="51636506" w14:textId="77777777" w:rsidR="00E73097" w:rsidRDefault="00E73097" w:rsidP="00C22CE1">
      <w:pPr>
        <w:pStyle w:val="CC"/>
        <w:rPr>
          <w:rFonts w:asciiTheme="majorHAnsi" w:hAnsiTheme="majorHAnsi"/>
          <w:b/>
          <w:sz w:val="22"/>
          <w:szCs w:val="22"/>
          <w:lang w:val="en-US"/>
        </w:rPr>
      </w:pPr>
    </w:p>
    <w:p w14:paraId="22417B82" w14:textId="77777777" w:rsidR="00E73097" w:rsidRDefault="00E73097" w:rsidP="00C22CE1">
      <w:pPr>
        <w:pStyle w:val="CC"/>
        <w:rPr>
          <w:rFonts w:asciiTheme="majorHAnsi" w:hAnsiTheme="majorHAnsi"/>
          <w:b/>
          <w:sz w:val="22"/>
          <w:szCs w:val="22"/>
          <w:lang w:val="en-US"/>
        </w:rPr>
      </w:pPr>
    </w:p>
    <w:p w14:paraId="654F4101" w14:textId="77777777" w:rsidR="00E73097" w:rsidRDefault="00E73097" w:rsidP="00C22CE1">
      <w:pPr>
        <w:pStyle w:val="CC"/>
        <w:rPr>
          <w:rFonts w:asciiTheme="majorHAnsi" w:hAnsiTheme="majorHAnsi"/>
          <w:b/>
          <w:sz w:val="22"/>
          <w:szCs w:val="22"/>
          <w:lang w:val="en-US"/>
        </w:rPr>
      </w:pPr>
    </w:p>
    <w:p w14:paraId="2736E42F" w14:textId="77777777" w:rsidR="00E73097" w:rsidRDefault="00E73097" w:rsidP="00C22CE1">
      <w:pPr>
        <w:pStyle w:val="CC"/>
        <w:rPr>
          <w:rFonts w:asciiTheme="majorHAnsi" w:hAnsiTheme="majorHAnsi"/>
          <w:b/>
          <w:sz w:val="22"/>
          <w:szCs w:val="22"/>
          <w:lang w:val="en-US"/>
        </w:rPr>
      </w:pPr>
    </w:p>
    <w:p w14:paraId="6E3FFDF5" w14:textId="77777777" w:rsidR="00E73097" w:rsidRDefault="00E73097" w:rsidP="00C22CE1">
      <w:pPr>
        <w:pStyle w:val="CC"/>
        <w:rPr>
          <w:rFonts w:asciiTheme="majorHAnsi" w:hAnsiTheme="majorHAnsi"/>
          <w:b/>
          <w:sz w:val="22"/>
          <w:szCs w:val="22"/>
          <w:lang w:val="en-US"/>
        </w:rPr>
      </w:pPr>
    </w:p>
    <w:tbl>
      <w:tblPr>
        <w:tblW w:w="7513" w:type="dxa"/>
        <w:jc w:val="center"/>
        <w:tblCellMar>
          <w:left w:w="70" w:type="dxa"/>
          <w:right w:w="70" w:type="dxa"/>
        </w:tblCellMar>
        <w:tblLook w:val="04A0" w:firstRow="1" w:lastRow="0" w:firstColumn="1" w:lastColumn="0" w:noHBand="0" w:noVBand="1"/>
      </w:tblPr>
      <w:tblGrid>
        <w:gridCol w:w="4253"/>
        <w:gridCol w:w="3260"/>
      </w:tblGrid>
      <w:tr w:rsidR="00E73097" w:rsidRPr="00E73097" w14:paraId="55F6CC96" w14:textId="77777777" w:rsidTr="00E73097">
        <w:trPr>
          <w:trHeight w:val="225"/>
          <w:jc w:val="center"/>
        </w:trPr>
        <w:tc>
          <w:tcPr>
            <w:tcW w:w="7513" w:type="dxa"/>
            <w:gridSpan w:val="2"/>
            <w:tcBorders>
              <w:top w:val="nil"/>
              <w:left w:val="nil"/>
              <w:bottom w:val="nil"/>
              <w:right w:val="nil"/>
            </w:tcBorders>
            <w:shd w:val="clear" w:color="auto" w:fill="auto"/>
            <w:vAlign w:val="center"/>
            <w:hideMark/>
          </w:tcPr>
          <w:p w14:paraId="5A144062" w14:textId="77777777" w:rsidR="00E73097" w:rsidRPr="00E73097" w:rsidRDefault="00E73097">
            <w:pPr>
              <w:spacing w:line="240" w:lineRule="auto"/>
              <w:jc w:val="center"/>
              <w:rPr>
                <w:rFonts w:cs="Calibri"/>
                <w:b/>
                <w:bCs/>
                <w:color w:val="000000"/>
                <w:sz w:val="24"/>
                <w:lang w:val="es-CR" w:eastAsia="es-CR"/>
              </w:rPr>
            </w:pPr>
            <w:r w:rsidRPr="00E73097">
              <w:rPr>
                <w:rFonts w:cs="Calibri"/>
                <w:b/>
                <w:bCs/>
                <w:color w:val="000000"/>
                <w:sz w:val="24"/>
                <w:lang w:val="es-CR" w:eastAsia="es-CR"/>
              </w:rPr>
              <w:t>ANEXO 1</w:t>
            </w:r>
          </w:p>
        </w:tc>
      </w:tr>
      <w:tr w:rsidR="00E73097" w:rsidRPr="00E73097" w14:paraId="1F2D8302" w14:textId="77777777" w:rsidTr="00E73097">
        <w:trPr>
          <w:trHeight w:val="536"/>
          <w:jc w:val="center"/>
        </w:trPr>
        <w:tc>
          <w:tcPr>
            <w:tcW w:w="7513" w:type="dxa"/>
            <w:gridSpan w:val="2"/>
            <w:tcBorders>
              <w:top w:val="nil"/>
              <w:left w:val="nil"/>
              <w:bottom w:val="nil"/>
              <w:right w:val="nil"/>
            </w:tcBorders>
            <w:shd w:val="clear" w:color="auto" w:fill="auto"/>
            <w:vAlign w:val="center"/>
            <w:hideMark/>
          </w:tcPr>
          <w:p w14:paraId="7813804A"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CHARLA REGLAMENTO DE INFORMACIÓN FINANCIERA</w:t>
            </w:r>
          </w:p>
        </w:tc>
      </w:tr>
      <w:tr w:rsidR="00E73097" w:rsidRPr="00E73097" w14:paraId="2EE17052" w14:textId="77777777" w:rsidTr="00D26B6D">
        <w:trPr>
          <w:trHeight w:val="225"/>
          <w:jc w:val="center"/>
        </w:trPr>
        <w:tc>
          <w:tcPr>
            <w:tcW w:w="7513" w:type="dxa"/>
            <w:gridSpan w:val="2"/>
            <w:tcBorders>
              <w:top w:val="nil"/>
              <w:left w:val="nil"/>
              <w:right w:val="nil"/>
            </w:tcBorders>
            <w:shd w:val="clear" w:color="auto" w:fill="auto"/>
            <w:vAlign w:val="center"/>
            <w:hideMark/>
          </w:tcPr>
          <w:p w14:paraId="30079B66"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Fecha: 14 de febrero 2018 </w:t>
            </w:r>
          </w:p>
        </w:tc>
      </w:tr>
      <w:tr w:rsidR="00E73097" w:rsidRPr="00D26B6D" w14:paraId="7D015AF8" w14:textId="77777777" w:rsidTr="00D26B6D">
        <w:trPr>
          <w:trHeight w:val="225"/>
          <w:jc w:val="center"/>
        </w:trPr>
        <w:tc>
          <w:tcPr>
            <w:tcW w:w="7513" w:type="dxa"/>
            <w:gridSpan w:val="2"/>
            <w:tcBorders>
              <w:top w:val="nil"/>
              <w:left w:val="nil"/>
              <w:right w:val="nil"/>
            </w:tcBorders>
            <w:shd w:val="clear" w:color="auto" w:fill="auto"/>
            <w:vAlign w:val="center"/>
            <w:hideMark/>
          </w:tcPr>
          <w:p w14:paraId="199ED295" w14:textId="77777777" w:rsidR="00E73097" w:rsidRPr="00D26B6D" w:rsidRDefault="00E73097" w:rsidP="00E73097">
            <w:pPr>
              <w:spacing w:line="240" w:lineRule="auto"/>
              <w:jc w:val="center"/>
              <w:rPr>
                <w:rFonts w:cs="Calibri"/>
                <w:b/>
                <w:bCs/>
                <w:color w:val="000000"/>
                <w:sz w:val="24"/>
                <w:lang w:val="es-CR" w:eastAsia="es-CR"/>
              </w:rPr>
            </w:pPr>
            <w:r w:rsidRPr="00D26B6D">
              <w:rPr>
                <w:rFonts w:cs="Calibri"/>
                <w:b/>
                <w:bCs/>
                <w:color w:val="000000"/>
                <w:sz w:val="24"/>
                <w:lang w:val="es-CR" w:eastAsia="es-CR"/>
              </w:rPr>
              <w:t>Lugar: CENECOOP R.L. (Frente a la entrada norte al Mall San Pedro)</w:t>
            </w:r>
          </w:p>
        </w:tc>
      </w:tr>
      <w:tr w:rsidR="00D26B6D" w:rsidRPr="00E73097" w14:paraId="30778C7C" w14:textId="77777777" w:rsidTr="00D26B6D">
        <w:trPr>
          <w:trHeight w:val="225"/>
          <w:jc w:val="center"/>
        </w:trPr>
        <w:tc>
          <w:tcPr>
            <w:tcW w:w="7513" w:type="dxa"/>
            <w:gridSpan w:val="2"/>
            <w:tcBorders>
              <w:left w:val="nil"/>
              <w:bottom w:val="single" w:sz="4" w:space="0" w:color="auto"/>
              <w:right w:val="nil"/>
            </w:tcBorders>
            <w:shd w:val="clear" w:color="auto" w:fill="auto"/>
            <w:vAlign w:val="center"/>
          </w:tcPr>
          <w:p w14:paraId="55AB876F" w14:textId="77777777" w:rsidR="00D26B6D" w:rsidRPr="00E73097" w:rsidRDefault="00D26B6D" w:rsidP="00E73097">
            <w:pPr>
              <w:spacing w:line="240" w:lineRule="auto"/>
              <w:jc w:val="center"/>
              <w:rPr>
                <w:rFonts w:cs="Calibri"/>
                <w:b/>
                <w:bCs/>
                <w:color w:val="000000"/>
                <w:sz w:val="24"/>
                <w:lang w:val="es-CR" w:eastAsia="es-CR"/>
              </w:rPr>
            </w:pPr>
          </w:p>
        </w:tc>
      </w:tr>
      <w:tr w:rsidR="00E73097" w:rsidRPr="00E73097" w14:paraId="71FBF4D7" w14:textId="77777777" w:rsidTr="00E73097">
        <w:trPr>
          <w:trHeight w:val="450"/>
          <w:jc w:val="center"/>
        </w:trPr>
        <w:tc>
          <w:tcPr>
            <w:tcW w:w="4253" w:type="dxa"/>
            <w:tcBorders>
              <w:top w:val="nil"/>
              <w:left w:val="single" w:sz="4" w:space="0" w:color="auto"/>
              <w:bottom w:val="single" w:sz="4" w:space="0" w:color="auto"/>
              <w:right w:val="single" w:sz="4" w:space="0" w:color="auto"/>
            </w:tcBorders>
            <w:shd w:val="clear" w:color="000000" w:fill="324D5B"/>
            <w:vAlign w:val="center"/>
            <w:hideMark/>
          </w:tcPr>
          <w:p w14:paraId="380BC8D1" w14:textId="77777777" w:rsidR="00E73097" w:rsidRPr="00E73097" w:rsidRDefault="00E73097" w:rsidP="00E7309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c>
          <w:tcPr>
            <w:tcW w:w="3260" w:type="dxa"/>
            <w:tcBorders>
              <w:top w:val="nil"/>
              <w:left w:val="nil"/>
              <w:bottom w:val="single" w:sz="4" w:space="0" w:color="auto"/>
              <w:right w:val="single" w:sz="4" w:space="0" w:color="auto"/>
            </w:tcBorders>
            <w:shd w:val="clear" w:color="000000" w:fill="324D5B"/>
            <w:vAlign w:val="center"/>
            <w:hideMark/>
          </w:tcPr>
          <w:p w14:paraId="3723C2FB" w14:textId="77777777" w:rsidR="00E73097" w:rsidRPr="00E73097" w:rsidRDefault="00E73097" w:rsidP="00E73097">
            <w:pPr>
              <w:spacing w:line="240" w:lineRule="auto"/>
              <w:jc w:val="center"/>
              <w:rPr>
                <w:rFonts w:cs="Calibri"/>
                <w:color w:val="FFFFFF"/>
                <w:sz w:val="24"/>
                <w:lang w:val="es-CR" w:eastAsia="es-CR"/>
              </w:rPr>
            </w:pPr>
            <w:r w:rsidRPr="00E73097">
              <w:rPr>
                <w:rFonts w:cs="Calibri"/>
                <w:color w:val="FFFFFF"/>
                <w:sz w:val="24"/>
                <w:lang w:val="es-CR" w:eastAsia="es-CR"/>
              </w:rPr>
              <w:t>Hora</w:t>
            </w:r>
            <w:r w:rsidRPr="00E73097">
              <w:rPr>
                <w:rFonts w:cs="Calibri"/>
                <w:color w:val="FFFFFF"/>
                <w:sz w:val="24"/>
                <w:lang w:val="es-CR" w:eastAsia="es-CR"/>
              </w:rPr>
              <w:br/>
              <w:t>2:00 p.m.</w:t>
            </w:r>
          </w:p>
        </w:tc>
      </w:tr>
      <w:tr w:rsidR="00E73097" w:rsidRPr="00E73097" w14:paraId="7C8E7AED"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9ECDE41"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lastRenderedPageBreak/>
              <w:t>COOCIQUE R.L.</w:t>
            </w:r>
          </w:p>
        </w:tc>
        <w:tc>
          <w:tcPr>
            <w:tcW w:w="3260" w:type="dxa"/>
            <w:tcBorders>
              <w:top w:val="nil"/>
              <w:left w:val="nil"/>
              <w:bottom w:val="single" w:sz="4" w:space="0" w:color="auto"/>
              <w:right w:val="single" w:sz="4" w:space="0" w:color="auto"/>
            </w:tcBorders>
            <w:shd w:val="clear" w:color="auto" w:fill="auto"/>
            <w:noWrap/>
            <w:vAlign w:val="bottom"/>
            <w:hideMark/>
          </w:tcPr>
          <w:p w14:paraId="3F17511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0D2670F4"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10ED04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COOPAVEGRA R.L.</w:t>
            </w:r>
          </w:p>
        </w:tc>
        <w:tc>
          <w:tcPr>
            <w:tcW w:w="3260" w:type="dxa"/>
            <w:tcBorders>
              <w:top w:val="nil"/>
              <w:left w:val="nil"/>
              <w:bottom w:val="single" w:sz="4" w:space="0" w:color="auto"/>
              <w:right w:val="single" w:sz="4" w:space="0" w:color="auto"/>
            </w:tcBorders>
            <w:shd w:val="clear" w:color="auto" w:fill="auto"/>
            <w:noWrap/>
            <w:vAlign w:val="bottom"/>
            <w:hideMark/>
          </w:tcPr>
          <w:p w14:paraId="305A2411"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8B3535B"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6C7F847"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COOPEALIANZA R.L.</w:t>
            </w:r>
          </w:p>
        </w:tc>
        <w:tc>
          <w:tcPr>
            <w:tcW w:w="3260" w:type="dxa"/>
            <w:tcBorders>
              <w:top w:val="nil"/>
              <w:left w:val="nil"/>
              <w:bottom w:val="single" w:sz="4" w:space="0" w:color="auto"/>
              <w:right w:val="single" w:sz="4" w:space="0" w:color="auto"/>
            </w:tcBorders>
            <w:shd w:val="clear" w:color="auto" w:fill="auto"/>
            <w:noWrap/>
            <w:vAlign w:val="bottom"/>
            <w:hideMark/>
          </w:tcPr>
          <w:p w14:paraId="108C7D6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084FEE06"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291D371"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COOPEAMISTAD R.L.</w:t>
            </w:r>
          </w:p>
        </w:tc>
        <w:tc>
          <w:tcPr>
            <w:tcW w:w="3260" w:type="dxa"/>
            <w:tcBorders>
              <w:top w:val="nil"/>
              <w:left w:val="nil"/>
              <w:bottom w:val="single" w:sz="4" w:space="0" w:color="auto"/>
              <w:right w:val="single" w:sz="4" w:space="0" w:color="auto"/>
            </w:tcBorders>
            <w:shd w:val="clear" w:color="auto" w:fill="auto"/>
            <w:noWrap/>
            <w:vAlign w:val="bottom"/>
            <w:hideMark/>
          </w:tcPr>
          <w:p w14:paraId="7F695E34"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033ACB0"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D6B1CD7"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COOPEANDE NO.1 R.L.</w:t>
            </w:r>
          </w:p>
        </w:tc>
        <w:tc>
          <w:tcPr>
            <w:tcW w:w="3260" w:type="dxa"/>
            <w:tcBorders>
              <w:top w:val="nil"/>
              <w:left w:val="nil"/>
              <w:bottom w:val="single" w:sz="4" w:space="0" w:color="auto"/>
              <w:right w:val="single" w:sz="4" w:space="0" w:color="auto"/>
            </w:tcBorders>
            <w:shd w:val="clear" w:color="auto" w:fill="auto"/>
            <w:noWrap/>
            <w:vAlign w:val="bottom"/>
            <w:hideMark/>
          </w:tcPr>
          <w:p w14:paraId="113E5AF2"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320F738D"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974AD4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COOPEAYA R.L.</w:t>
            </w:r>
          </w:p>
        </w:tc>
        <w:tc>
          <w:tcPr>
            <w:tcW w:w="3260" w:type="dxa"/>
            <w:tcBorders>
              <w:top w:val="nil"/>
              <w:left w:val="nil"/>
              <w:bottom w:val="single" w:sz="4" w:space="0" w:color="auto"/>
              <w:right w:val="single" w:sz="4" w:space="0" w:color="auto"/>
            </w:tcBorders>
            <w:shd w:val="clear" w:color="auto" w:fill="auto"/>
            <w:noWrap/>
            <w:vAlign w:val="bottom"/>
            <w:hideMark/>
          </w:tcPr>
          <w:p w14:paraId="0C29939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6512A03"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5D0B973"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COOPEBANPO R.L.</w:t>
            </w:r>
          </w:p>
        </w:tc>
        <w:tc>
          <w:tcPr>
            <w:tcW w:w="3260" w:type="dxa"/>
            <w:tcBorders>
              <w:top w:val="nil"/>
              <w:left w:val="nil"/>
              <w:bottom w:val="single" w:sz="4" w:space="0" w:color="auto"/>
              <w:right w:val="single" w:sz="4" w:space="0" w:color="auto"/>
            </w:tcBorders>
            <w:shd w:val="clear" w:color="auto" w:fill="auto"/>
            <w:noWrap/>
            <w:vAlign w:val="bottom"/>
            <w:hideMark/>
          </w:tcPr>
          <w:p w14:paraId="0367205C"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4F134F93"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2C57E99"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COOPECAJA R.L.</w:t>
            </w:r>
          </w:p>
        </w:tc>
        <w:tc>
          <w:tcPr>
            <w:tcW w:w="3260" w:type="dxa"/>
            <w:tcBorders>
              <w:top w:val="nil"/>
              <w:left w:val="nil"/>
              <w:bottom w:val="single" w:sz="4" w:space="0" w:color="auto"/>
              <w:right w:val="single" w:sz="4" w:space="0" w:color="auto"/>
            </w:tcBorders>
            <w:shd w:val="clear" w:color="auto" w:fill="auto"/>
            <w:noWrap/>
            <w:vAlign w:val="bottom"/>
            <w:hideMark/>
          </w:tcPr>
          <w:p w14:paraId="3D966E54"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3FE715BD"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2E0AA0C"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COOPECAR R.L.</w:t>
            </w:r>
          </w:p>
        </w:tc>
        <w:tc>
          <w:tcPr>
            <w:tcW w:w="3260" w:type="dxa"/>
            <w:tcBorders>
              <w:top w:val="nil"/>
              <w:left w:val="nil"/>
              <w:bottom w:val="single" w:sz="4" w:space="0" w:color="auto"/>
              <w:right w:val="single" w:sz="4" w:space="0" w:color="auto"/>
            </w:tcBorders>
            <w:shd w:val="clear" w:color="auto" w:fill="auto"/>
            <w:noWrap/>
            <w:vAlign w:val="bottom"/>
            <w:hideMark/>
          </w:tcPr>
          <w:p w14:paraId="6FE85A8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3084C82E"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F39BBD2"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COOPECO R.L.</w:t>
            </w:r>
          </w:p>
        </w:tc>
        <w:tc>
          <w:tcPr>
            <w:tcW w:w="3260" w:type="dxa"/>
            <w:tcBorders>
              <w:top w:val="nil"/>
              <w:left w:val="nil"/>
              <w:bottom w:val="single" w:sz="4" w:space="0" w:color="auto"/>
              <w:right w:val="single" w:sz="4" w:space="0" w:color="auto"/>
            </w:tcBorders>
            <w:shd w:val="clear" w:color="auto" w:fill="auto"/>
            <w:noWrap/>
            <w:vAlign w:val="bottom"/>
            <w:hideMark/>
          </w:tcPr>
          <w:p w14:paraId="04E717B2"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78386A9"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1004F3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COOPEFYL R.L.</w:t>
            </w:r>
          </w:p>
        </w:tc>
        <w:tc>
          <w:tcPr>
            <w:tcW w:w="3260" w:type="dxa"/>
            <w:tcBorders>
              <w:top w:val="nil"/>
              <w:left w:val="nil"/>
              <w:bottom w:val="single" w:sz="4" w:space="0" w:color="auto"/>
              <w:right w:val="single" w:sz="4" w:space="0" w:color="auto"/>
            </w:tcBorders>
            <w:shd w:val="clear" w:color="auto" w:fill="auto"/>
            <w:noWrap/>
            <w:vAlign w:val="bottom"/>
            <w:hideMark/>
          </w:tcPr>
          <w:p w14:paraId="33ED091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5F179EA"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BD1D529"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COOPEGRECIA R.L.</w:t>
            </w:r>
          </w:p>
        </w:tc>
        <w:tc>
          <w:tcPr>
            <w:tcW w:w="3260" w:type="dxa"/>
            <w:tcBorders>
              <w:top w:val="nil"/>
              <w:left w:val="nil"/>
              <w:bottom w:val="single" w:sz="4" w:space="0" w:color="auto"/>
              <w:right w:val="single" w:sz="4" w:space="0" w:color="auto"/>
            </w:tcBorders>
            <w:shd w:val="clear" w:color="auto" w:fill="auto"/>
            <w:noWrap/>
            <w:vAlign w:val="bottom"/>
            <w:hideMark/>
          </w:tcPr>
          <w:p w14:paraId="3BEB88F2"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55D2054"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BDEE338"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COOPEJUDICIAL R.L.</w:t>
            </w:r>
          </w:p>
        </w:tc>
        <w:tc>
          <w:tcPr>
            <w:tcW w:w="3260" w:type="dxa"/>
            <w:tcBorders>
              <w:top w:val="nil"/>
              <w:left w:val="nil"/>
              <w:bottom w:val="single" w:sz="4" w:space="0" w:color="auto"/>
              <w:right w:val="single" w:sz="4" w:space="0" w:color="auto"/>
            </w:tcBorders>
            <w:shd w:val="clear" w:color="auto" w:fill="auto"/>
            <w:noWrap/>
            <w:vAlign w:val="bottom"/>
            <w:hideMark/>
          </w:tcPr>
          <w:p w14:paraId="20BFB3B0"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F8F2F90"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0AE3BF7"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COOPELECHEROS R.L.</w:t>
            </w:r>
          </w:p>
        </w:tc>
        <w:tc>
          <w:tcPr>
            <w:tcW w:w="3260" w:type="dxa"/>
            <w:tcBorders>
              <w:top w:val="nil"/>
              <w:left w:val="nil"/>
              <w:bottom w:val="single" w:sz="4" w:space="0" w:color="auto"/>
              <w:right w:val="single" w:sz="4" w:space="0" w:color="auto"/>
            </w:tcBorders>
            <w:shd w:val="clear" w:color="auto" w:fill="auto"/>
            <w:noWrap/>
            <w:vAlign w:val="bottom"/>
            <w:hideMark/>
          </w:tcPr>
          <w:p w14:paraId="073F398B"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A7AE02A"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3206547"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COOPEMÉDICOS R.L.</w:t>
            </w:r>
          </w:p>
        </w:tc>
        <w:tc>
          <w:tcPr>
            <w:tcW w:w="3260" w:type="dxa"/>
            <w:tcBorders>
              <w:top w:val="nil"/>
              <w:left w:val="nil"/>
              <w:bottom w:val="single" w:sz="4" w:space="0" w:color="auto"/>
              <w:right w:val="single" w:sz="4" w:space="0" w:color="auto"/>
            </w:tcBorders>
            <w:shd w:val="clear" w:color="auto" w:fill="auto"/>
            <w:noWrap/>
            <w:vAlign w:val="bottom"/>
            <w:hideMark/>
          </w:tcPr>
          <w:p w14:paraId="1CDA36F4"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C34F0EA"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6F6ADE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n-US" w:eastAsia="es-CR"/>
              </w:rPr>
              <w:t>COOPEMEP R.L.</w:t>
            </w:r>
          </w:p>
        </w:tc>
        <w:tc>
          <w:tcPr>
            <w:tcW w:w="3260" w:type="dxa"/>
            <w:tcBorders>
              <w:top w:val="nil"/>
              <w:left w:val="nil"/>
              <w:bottom w:val="single" w:sz="4" w:space="0" w:color="auto"/>
              <w:right w:val="single" w:sz="4" w:space="0" w:color="auto"/>
            </w:tcBorders>
            <w:shd w:val="clear" w:color="auto" w:fill="auto"/>
            <w:noWrap/>
            <w:vAlign w:val="bottom"/>
            <w:hideMark/>
          </w:tcPr>
          <w:p w14:paraId="507B7B4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B05F928"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60B1B9A"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n-US" w:eastAsia="es-CR"/>
              </w:rPr>
              <w:t>COOPENAE R.L.</w:t>
            </w:r>
          </w:p>
        </w:tc>
        <w:tc>
          <w:tcPr>
            <w:tcW w:w="3260" w:type="dxa"/>
            <w:tcBorders>
              <w:top w:val="nil"/>
              <w:left w:val="nil"/>
              <w:bottom w:val="single" w:sz="4" w:space="0" w:color="auto"/>
              <w:right w:val="single" w:sz="4" w:space="0" w:color="auto"/>
            </w:tcBorders>
            <w:shd w:val="clear" w:color="auto" w:fill="auto"/>
            <w:noWrap/>
            <w:vAlign w:val="bottom"/>
            <w:hideMark/>
          </w:tcPr>
          <w:p w14:paraId="732E873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381E32DB"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F346BF2"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COOPESANMARCOS R.L.</w:t>
            </w:r>
          </w:p>
        </w:tc>
        <w:tc>
          <w:tcPr>
            <w:tcW w:w="3260" w:type="dxa"/>
            <w:tcBorders>
              <w:top w:val="nil"/>
              <w:left w:val="nil"/>
              <w:bottom w:val="single" w:sz="4" w:space="0" w:color="auto"/>
              <w:right w:val="single" w:sz="4" w:space="0" w:color="auto"/>
            </w:tcBorders>
            <w:shd w:val="clear" w:color="auto" w:fill="auto"/>
            <w:noWrap/>
            <w:vAlign w:val="bottom"/>
            <w:hideMark/>
          </w:tcPr>
          <w:p w14:paraId="691DD26B"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225FBDB"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991C92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lastRenderedPageBreak/>
              <w:t>COOPESANRAMÓN R.L.</w:t>
            </w:r>
          </w:p>
        </w:tc>
        <w:tc>
          <w:tcPr>
            <w:tcW w:w="3260" w:type="dxa"/>
            <w:tcBorders>
              <w:top w:val="nil"/>
              <w:left w:val="nil"/>
              <w:bottom w:val="single" w:sz="4" w:space="0" w:color="auto"/>
              <w:right w:val="single" w:sz="4" w:space="0" w:color="auto"/>
            </w:tcBorders>
            <w:shd w:val="clear" w:color="auto" w:fill="auto"/>
            <w:noWrap/>
            <w:vAlign w:val="bottom"/>
            <w:hideMark/>
          </w:tcPr>
          <w:p w14:paraId="68DFF0C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D9EE2A1"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63BE56A"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COOPESERVIDORES R.L.</w:t>
            </w:r>
          </w:p>
        </w:tc>
        <w:tc>
          <w:tcPr>
            <w:tcW w:w="3260" w:type="dxa"/>
            <w:tcBorders>
              <w:top w:val="nil"/>
              <w:left w:val="nil"/>
              <w:bottom w:val="single" w:sz="4" w:space="0" w:color="auto"/>
              <w:right w:val="single" w:sz="4" w:space="0" w:color="auto"/>
            </w:tcBorders>
            <w:shd w:val="clear" w:color="auto" w:fill="auto"/>
            <w:noWrap/>
            <w:vAlign w:val="bottom"/>
            <w:hideMark/>
          </w:tcPr>
          <w:p w14:paraId="32DCD9D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E76276A"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369112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COOPESPARTA R.L.</w:t>
            </w:r>
          </w:p>
        </w:tc>
        <w:tc>
          <w:tcPr>
            <w:tcW w:w="3260" w:type="dxa"/>
            <w:tcBorders>
              <w:top w:val="nil"/>
              <w:left w:val="nil"/>
              <w:bottom w:val="single" w:sz="4" w:space="0" w:color="auto"/>
              <w:right w:val="single" w:sz="4" w:space="0" w:color="auto"/>
            </w:tcBorders>
            <w:shd w:val="clear" w:color="auto" w:fill="auto"/>
            <w:noWrap/>
            <w:vAlign w:val="bottom"/>
            <w:hideMark/>
          </w:tcPr>
          <w:p w14:paraId="60C4F19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64E83C70"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5D318BA"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n-US" w:eastAsia="es-CR"/>
              </w:rPr>
              <w:t>COOPEUNA R.L.</w:t>
            </w:r>
          </w:p>
        </w:tc>
        <w:tc>
          <w:tcPr>
            <w:tcW w:w="3260" w:type="dxa"/>
            <w:tcBorders>
              <w:top w:val="nil"/>
              <w:left w:val="nil"/>
              <w:bottom w:val="single" w:sz="4" w:space="0" w:color="auto"/>
              <w:right w:val="single" w:sz="4" w:space="0" w:color="auto"/>
            </w:tcBorders>
            <w:shd w:val="clear" w:color="auto" w:fill="auto"/>
            <w:noWrap/>
            <w:vAlign w:val="bottom"/>
            <w:hideMark/>
          </w:tcPr>
          <w:p w14:paraId="5E685DED"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377F687C"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C6391B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n-US" w:eastAsia="es-CR"/>
              </w:rPr>
              <w:t>CREDECOOP R.L.</w:t>
            </w:r>
          </w:p>
        </w:tc>
        <w:tc>
          <w:tcPr>
            <w:tcW w:w="3260" w:type="dxa"/>
            <w:tcBorders>
              <w:top w:val="nil"/>
              <w:left w:val="nil"/>
              <w:bottom w:val="single" w:sz="4" w:space="0" w:color="auto"/>
              <w:right w:val="single" w:sz="4" w:space="0" w:color="auto"/>
            </w:tcBorders>
            <w:shd w:val="clear" w:color="auto" w:fill="auto"/>
            <w:noWrap/>
            <w:vAlign w:val="bottom"/>
            <w:hideMark/>
          </w:tcPr>
          <w:p w14:paraId="52DB05E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D154204" w14:textId="77777777" w:rsidTr="00E73097">
        <w:trPr>
          <w:trHeight w:val="356"/>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DD81B8A"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n-US" w:eastAsia="es-CR"/>
              </w:rPr>
              <w:t>SERVICOOP R.L.</w:t>
            </w:r>
          </w:p>
        </w:tc>
        <w:tc>
          <w:tcPr>
            <w:tcW w:w="3260" w:type="dxa"/>
            <w:tcBorders>
              <w:top w:val="nil"/>
              <w:left w:val="nil"/>
              <w:bottom w:val="single" w:sz="4" w:space="0" w:color="auto"/>
              <w:right w:val="single" w:sz="4" w:space="0" w:color="auto"/>
            </w:tcBorders>
            <w:shd w:val="clear" w:color="auto" w:fill="auto"/>
            <w:noWrap/>
            <w:vAlign w:val="bottom"/>
            <w:hideMark/>
          </w:tcPr>
          <w:p w14:paraId="56A54357"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bl>
    <w:p w14:paraId="7AD74A88" w14:textId="4B40164C" w:rsidR="00E73097" w:rsidRDefault="00E73097" w:rsidP="0085692C">
      <w:pPr>
        <w:pStyle w:val="Negrita"/>
        <w:rPr>
          <w:lang w:val="en-US"/>
        </w:rPr>
      </w:pPr>
    </w:p>
    <w:p w14:paraId="67D450AF" w14:textId="77777777" w:rsidR="00E73097" w:rsidRDefault="00E73097" w:rsidP="0085692C">
      <w:pPr>
        <w:pStyle w:val="Negrita"/>
        <w:rPr>
          <w:lang w:val="en-US"/>
        </w:rPr>
      </w:pPr>
    </w:p>
    <w:p w14:paraId="062F3D72" w14:textId="77777777" w:rsidR="00E73097" w:rsidRDefault="00E73097" w:rsidP="0085692C">
      <w:pPr>
        <w:pStyle w:val="Negrita"/>
        <w:rPr>
          <w:lang w:val="en-US"/>
        </w:rPr>
      </w:pPr>
    </w:p>
    <w:tbl>
      <w:tblPr>
        <w:tblW w:w="8880" w:type="dxa"/>
        <w:tblCellMar>
          <w:left w:w="70" w:type="dxa"/>
          <w:right w:w="70" w:type="dxa"/>
        </w:tblCellMar>
        <w:tblLook w:val="04A0" w:firstRow="1" w:lastRow="0" w:firstColumn="1" w:lastColumn="0" w:noHBand="0" w:noVBand="1"/>
      </w:tblPr>
      <w:tblGrid>
        <w:gridCol w:w="5822"/>
        <w:gridCol w:w="3058"/>
      </w:tblGrid>
      <w:tr w:rsidR="00E73097" w:rsidRPr="00E73097" w14:paraId="1A84C260" w14:textId="77777777" w:rsidTr="00E73097">
        <w:trPr>
          <w:trHeight w:val="317"/>
        </w:trPr>
        <w:tc>
          <w:tcPr>
            <w:tcW w:w="8880" w:type="dxa"/>
            <w:gridSpan w:val="2"/>
            <w:tcBorders>
              <w:top w:val="nil"/>
              <w:left w:val="nil"/>
              <w:bottom w:val="nil"/>
              <w:right w:val="nil"/>
            </w:tcBorders>
            <w:shd w:val="clear" w:color="auto" w:fill="auto"/>
            <w:noWrap/>
            <w:vAlign w:val="bottom"/>
            <w:hideMark/>
          </w:tcPr>
          <w:p w14:paraId="202A86DE"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ANEXO 2</w:t>
            </w:r>
          </w:p>
        </w:tc>
      </w:tr>
      <w:tr w:rsidR="00E73097" w:rsidRPr="00E73097" w14:paraId="0E328CC8" w14:textId="77777777" w:rsidTr="00E73097">
        <w:trPr>
          <w:trHeight w:val="317"/>
        </w:trPr>
        <w:tc>
          <w:tcPr>
            <w:tcW w:w="8880" w:type="dxa"/>
            <w:gridSpan w:val="2"/>
            <w:tcBorders>
              <w:top w:val="nil"/>
              <w:left w:val="nil"/>
              <w:bottom w:val="nil"/>
              <w:right w:val="nil"/>
            </w:tcBorders>
            <w:shd w:val="clear" w:color="auto" w:fill="auto"/>
            <w:vAlign w:val="center"/>
            <w:hideMark/>
          </w:tcPr>
          <w:p w14:paraId="72219A8A"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CHARLA REGLAMENTO DE INFORMACIÓN FINANCIERA</w:t>
            </w:r>
          </w:p>
        </w:tc>
      </w:tr>
      <w:tr w:rsidR="00E73097" w:rsidRPr="00E73097" w14:paraId="3C59B8AD" w14:textId="77777777" w:rsidTr="00E73097">
        <w:trPr>
          <w:trHeight w:val="317"/>
        </w:trPr>
        <w:tc>
          <w:tcPr>
            <w:tcW w:w="8880" w:type="dxa"/>
            <w:gridSpan w:val="2"/>
            <w:tcBorders>
              <w:top w:val="nil"/>
              <w:left w:val="nil"/>
              <w:bottom w:val="nil"/>
              <w:right w:val="nil"/>
            </w:tcBorders>
            <w:shd w:val="clear" w:color="auto" w:fill="auto"/>
            <w:vAlign w:val="center"/>
            <w:hideMark/>
          </w:tcPr>
          <w:p w14:paraId="444F96D1"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Fecha: 15 de febrero 2018 </w:t>
            </w:r>
          </w:p>
        </w:tc>
      </w:tr>
      <w:tr w:rsidR="00E73097" w:rsidRPr="00E73097" w14:paraId="2088DC02" w14:textId="77777777" w:rsidTr="00E73097">
        <w:trPr>
          <w:trHeight w:val="317"/>
        </w:trPr>
        <w:tc>
          <w:tcPr>
            <w:tcW w:w="8880" w:type="dxa"/>
            <w:gridSpan w:val="2"/>
            <w:tcBorders>
              <w:top w:val="nil"/>
              <w:left w:val="nil"/>
              <w:bottom w:val="nil"/>
              <w:right w:val="nil"/>
            </w:tcBorders>
            <w:shd w:val="clear" w:color="auto" w:fill="auto"/>
            <w:vAlign w:val="center"/>
            <w:hideMark/>
          </w:tcPr>
          <w:p w14:paraId="73E3EDD0" w14:textId="77777777" w:rsid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Lugar: Colegio </w:t>
            </w:r>
            <w:r w:rsidR="00F22D00">
              <w:rPr>
                <w:rFonts w:cs="Calibri"/>
                <w:b/>
                <w:bCs/>
                <w:color w:val="000000"/>
                <w:sz w:val="24"/>
                <w:lang w:val="es-CR" w:eastAsia="es-CR"/>
              </w:rPr>
              <w:t xml:space="preserve">de Profesionales en </w:t>
            </w:r>
            <w:r w:rsidRPr="00E73097">
              <w:rPr>
                <w:rFonts w:cs="Calibri"/>
                <w:b/>
                <w:bCs/>
                <w:color w:val="000000"/>
                <w:sz w:val="24"/>
                <w:lang w:val="es-CR" w:eastAsia="es-CR"/>
              </w:rPr>
              <w:t>Ciencias Económicas</w:t>
            </w:r>
          </w:p>
          <w:p w14:paraId="590E9C23" w14:textId="389C75DD" w:rsidR="00D26B6D" w:rsidRPr="00E73097" w:rsidRDefault="00D26B6D" w:rsidP="00E73097">
            <w:pPr>
              <w:spacing w:line="240" w:lineRule="auto"/>
              <w:jc w:val="center"/>
              <w:rPr>
                <w:rFonts w:cs="Calibri"/>
                <w:b/>
                <w:bCs/>
                <w:color w:val="000000"/>
                <w:sz w:val="24"/>
                <w:lang w:val="es-CR" w:eastAsia="es-CR"/>
              </w:rPr>
            </w:pPr>
          </w:p>
        </w:tc>
      </w:tr>
      <w:tr w:rsidR="00E73097" w:rsidRPr="00E73097" w14:paraId="03C011D8" w14:textId="77777777" w:rsidTr="00E73097">
        <w:trPr>
          <w:trHeight w:val="650"/>
        </w:trPr>
        <w:tc>
          <w:tcPr>
            <w:tcW w:w="5822" w:type="dxa"/>
            <w:tcBorders>
              <w:top w:val="single" w:sz="4" w:space="0" w:color="auto"/>
              <w:left w:val="single" w:sz="4" w:space="0" w:color="auto"/>
              <w:bottom w:val="single" w:sz="4" w:space="0" w:color="auto"/>
              <w:right w:val="single" w:sz="4" w:space="0" w:color="auto"/>
            </w:tcBorders>
            <w:shd w:val="clear" w:color="000000" w:fill="324D5B"/>
            <w:vAlign w:val="center"/>
            <w:hideMark/>
          </w:tcPr>
          <w:p w14:paraId="3D6D04C7" w14:textId="77777777" w:rsidR="00E73097" w:rsidRPr="00E73097" w:rsidRDefault="00E73097" w:rsidP="00E7309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c>
          <w:tcPr>
            <w:tcW w:w="3058" w:type="dxa"/>
            <w:tcBorders>
              <w:top w:val="single" w:sz="4" w:space="0" w:color="auto"/>
              <w:left w:val="nil"/>
              <w:bottom w:val="single" w:sz="4" w:space="0" w:color="auto"/>
              <w:right w:val="single" w:sz="4" w:space="0" w:color="auto"/>
            </w:tcBorders>
            <w:shd w:val="clear" w:color="000000" w:fill="324D5B"/>
            <w:vAlign w:val="center"/>
            <w:hideMark/>
          </w:tcPr>
          <w:p w14:paraId="1A5D2E25" w14:textId="76061A9C" w:rsidR="00E73097" w:rsidRPr="00E73097" w:rsidRDefault="00E73097" w:rsidP="00E73097">
            <w:pPr>
              <w:spacing w:line="240" w:lineRule="auto"/>
              <w:jc w:val="center"/>
              <w:rPr>
                <w:rFonts w:cs="Calibri"/>
                <w:color w:val="FFFFFF"/>
                <w:sz w:val="24"/>
                <w:lang w:val="es-CR" w:eastAsia="es-CR"/>
              </w:rPr>
            </w:pPr>
            <w:r>
              <w:rPr>
                <w:rFonts w:cs="Calibri"/>
                <w:color w:val="FFFFFF"/>
                <w:sz w:val="24"/>
                <w:lang w:val="es-CR" w:eastAsia="es-CR"/>
              </w:rPr>
              <w:t>Hora</w:t>
            </w:r>
            <w:r w:rsidRPr="00E73097">
              <w:rPr>
                <w:rFonts w:cs="Calibri"/>
                <w:color w:val="FFFFFF"/>
                <w:sz w:val="24"/>
                <w:lang w:val="es-CR" w:eastAsia="es-CR"/>
              </w:rPr>
              <w:t xml:space="preserve"> </w:t>
            </w:r>
            <w:r w:rsidRPr="00E73097">
              <w:rPr>
                <w:rFonts w:cs="Calibri"/>
                <w:color w:val="FFFFFF"/>
                <w:sz w:val="24"/>
                <w:lang w:val="es-CR" w:eastAsia="es-CR"/>
              </w:rPr>
              <w:br/>
              <w:t>9:00 a.m.</w:t>
            </w:r>
          </w:p>
        </w:tc>
      </w:tr>
      <w:tr w:rsidR="00E73097" w:rsidRPr="00E73097" w14:paraId="3B068A89"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7A793B1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DE COSTA RICA</w:t>
            </w:r>
          </w:p>
        </w:tc>
        <w:tc>
          <w:tcPr>
            <w:tcW w:w="3058" w:type="dxa"/>
            <w:tcBorders>
              <w:top w:val="nil"/>
              <w:left w:val="nil"/>
              <w:bottom w:val="single" w:sz="4" w:space="0" w:color="auto"/>
              <w:right w:val="single" w:sz="4" w:space="0" w:color="auto"/>
            </w:tcBorders>
            <w:shd w:val="clear" w:color="auto" w:fill="auto"/>
            <w:noWrap/>
            <w:vAlign w:val="bottom"/>
            <w:hideMark/>
          </w:tcPr>
          <w:p w14:paraId="17DE022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B3DEF05"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04FD6BDC"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POPULAR Y DE DESARROLLO COMUNAL</w:t>
            </w:r>
          </w:p>
        </w:tc>
        <w:tc>
          <w:tcPr>
            <w:tcW w:w="3058" w:type="dxa"/>
            <w:tcBorders>
              <w:top w:val="nil"/>
              <w:left w:val="nil"/>
              <w:bottom w:val="single" w:sz="4" w:space="0" w:color="auto"/>
              <w:right w:val="single" w:sz="4" w:space="0" w:color="auto"/>
            </w:tcBorders>
            <w:shd w:val="clear" w:color="auto" w:fill="auto"/>
            <w:noWrap/>
            <w:vAlign w:val="bottom"/>
            <w:hideMark/>
          </w:tcPr>
          <w:p w14:paraId="091F9258"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21C8317"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32075D5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lastRenderedPageBreak/>
              <w:t>BANCO BAC SAN JOSÉ S.A.</w:t>
            </w:r>
          </w:p>
        </w:tc>
        <w:tc>
          <w:tcPr>
            <w:tcW w:w="3058" w:type="dxa"/>
            <w:tcBorders>
              <w:top w:val="nil"/>
              <w:left w:val="nil"/>
              <w:bottom w:val="single" w:sz="4" w:space="0" w:color="auto"/>
              <w:right w:val="single" w:sz="4" w:space="0" w:color="auto"/>
            </w:tcBorders>
            <w:shd w:val="clear" w:color="auto" w:fill="auto"/>
            <w:noWrap/>
            <w:vAlign w:val="bottom"/>
            <w:hideMark/>
          </w:tcPr>
          <w:p w14:paraId="5F95D51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2B99BB2"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6ADDB184"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CATHAY DE COSTA RICA S.A.</w:t>
            </w:r>
          </w:p>
        </w:tc>
        <w:tc>
          <w:tcPr>
            <w:tcW w:w="3058" w:type="dxa"/>
            <w:tcBorders>
              <w:top w:val="nil"/>
              <w:left w:val="nil"/>
              <w:bottom w:val="single" w:sz="4" w:space="0" w:color="auto"/>
              <w:right w:val="single" w:sz="4" w:space="0" w:color="auto"/>
            </w:tcBorders>
            <w:shd w:val="clear" w:color="auto" w:fill="auto"/>
            <w:noWrap/>
            <w:vAlign w:val="bottom"/>
            <w:hideMark/>
          </w:tcPr>
          <w:p w14:paraId="55EFFC94"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6016CB44"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5596E503"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DAVIVIENDA (COSTA RICA) S.A.</w:t>
            </w:r>
          </w:p>
        </w:tc>
        <w:tc>
          <w:tcPr>
            <w:tcW w:w="3058" w:type="dxa"/>
            <w:tcBorders>
              <w:top w:val="nil"/>
              <w:left w:val="nil"/>
              <w:bottom w:val="single" w:sz="4" w:space="0" w:color="auto"/>
              <w:right w:val="single" w:sz="4" w:space="0" w:color="auto"/>
            </w:tcBorders>
            <w:shd w:val="clear" w:color="auto" w:fill="auto"/>
            <w:noWrap/>
            <w:vAlign w:val="bottom"/>
            <w:hideMark/>
          </w:tcPr>
          <w:p w14:paraId="18DC8CEB"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56A21CD"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6580DCD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IMPROSA S.A.</w:t>
            </w:r>
          </w:p>
        </w:tc>
        <w:tc>
          <w:tcPr>
            <w:tcW w:w="3058" w:type="dxa"/>
            <w:tcBorders>
              <w:top w:val="nil"/>
              <w:left w:val="nil"/>
              <w:bottom w:val="single" w:sz="4" w:space="0" w:color="auto"/>
              <w:right w:val="single" w:sz="4" w:space="0" w:color="auto"/>
            </w:tcBorders>
            <w:shd w:val="clear" w:color="auto" w:fill="auto"/>
            <w:noWrap/>
            <w:vAlign w:val="bottom"/>
            <w:hideMark/>
          </w:tcPr>
          <w:p w14:paraId="1BA649C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8220C8D"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639F97A0"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PROMÉRICA DE COSTA RICA S.A.</w:t>
            </w:r>
          </w:p>
        </w:tc>
        <w:tc>
          <w:tcPr>
            <w:tcW w:w="3058" w:type="dxa"/>
            <w:tcBorders>
              <w:top w:val="nil"/>
              <w:left w:val="nil"/>
              <w:bottom w:val="single" w:sz="4" w:space="0" w:color="auto"/>
              <w:right w:val="single" w:sz="4" w:space="0" w:color="auto"/>
            </w:tcBorders>
            <w:shd w:val="clear" w:color="auto" w:fill="auto"/>
            <w:noWrap/>
            <w:vAlign w:val="bottom"/>
            <w:hideMark/>
          </w:tcPr>
          <w:p w14:paraId="7C88D360"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620964AE"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3D484EAC"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SCOTIABANK DE COSTA RICA S.A.</w:t>
            </w:r>
          </w:p>
        </w:tc>
        <w:tc>
          <w:tcPr>
            <w:tcW w:w="3058" w:type="dxa"/>
            <w:tcBorders>
              <w:top w:val="nil"/>
              <w:left w:val="nil"/>
              <w:bottom w:val="single" w:sz="4" w:space="0" w:color="auto"/>
              <w:right w:val="single" w:sz="4" w:space="0" w:color="auto"/>
            </w:tcBorders>
            <w:shd w:val="clear" w:color="auto" w:fill="auto"/>
            <w:noWrap/>
            <w:vAlign w:val="bottom"/>
            <w:hideMark/>
          </w:tcPr>
          <w:p w14:paraId="19FEE0F9"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4967094C"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1D685835"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FINANCIERA CAFSA S.A.</w:t>
            </w:r>
          </w:p>
        </w:tc>
        <w:tc>
          <w:tcPr>
            <w:tcW w:w="3058" w:type="dxa"/>
            <w:tcBorders>
              <w:top w:val="nil"/>
              <w:left w:val="nil"/>
              <w:bottom w:val="single" w:sz="4" w:space="0" w:color="auto"/>
              <w:right w:val="single" w:sz="4" w:space="0" w:color="auto"/>
            </w:tcBorders>
            <w:shd w:val="clear" w:color="auto" w:fill="auto"/>
            <w:noWrap/>
            <w:vAlign w:val="bottom"/>
            <w:hideMark/>
          </w:tcPr>
          <w:p w14:paraId="470C996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0DEA7C22"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10DC7783"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FINANCIERA CREDILAT S.A.</w:t>
            </w:r>
          </w:p>
        </w:tc>
        <w:tc>
          <w:tcPr>
            <w:tcW w:w="3058" w:type="dxa"/>
            <w:tcBorders>
              <w:top w:val="nil"/>
              <w:left w:val="nil"/>
              <w:bottom w:val="single" w:sz="4" w:space="0" w:color="auto"/>
              <w:right w:val="single" w:sz="4" w:space="0" w:color="auto"/>
            </w:tcBorders>
            <w:shd w:val="clear" w:color="auto" w:fill="auto"/>
            <w:noWrap/>
            <w:vAlign w:val="bottom"/>
            <w:hideMark/>
          </w:tcPr>
          <w:p w14:paraId="74E19A54"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6A6B6F2B"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77A8E250"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FINANCIERA G&amp;T CONTINENTAL COSTA RICA, S.A.</w:t>
            </w:r>
          </w:p>
        </w:tc>
        <w:tc>
          <w:tcPr>
            <w:tcW w:w="3058" w:type="dxa"/>
            <w:tcBorders>
              <w:top w:val="nil"/>
              <w:left w:val="nil"/>
              <w:bottom w:val="single" w:sz="4" w:space="0" w:color="auto"/>
              <w:right w:val="single" w:sz="4" w:space="0" w:color="auto"/>
            </w:tcBorders>
            <w:shd w:val="clear" w:color="auto" w:fill="auto"/>
            <w:noWrap/>
            <w:vAlign w:val="bottom"/>
            <w:hideMark/>
          </w:tcPr>
          <w:p w14:paraId="24FF1F95"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47C8AB94"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3694AED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GRUPO MUTUAL ALAJUELA – LA VIVIENDA DE AHORRO Y PRÉSTAMO</w:t>
            </w:r>
          </w:p>
        </w:tc>
        <w:tc>
          <w:tcPr>
            <w:tcW w:w="3058" w:type="dxa"/>
            <w:tcBorders>
              <w:top w:val="nil"/>
              <w:left w:val="nil"/>
              <w:bottom w:val="single" w:sz="4" w:space="0" w:color="auto"/>
              <w:right w:val="single" w:sz="4" w:space="0" w:color="auto"/>
            </w:tcBorders>
            <w:shd w:val="clear" w:color="auto" w:fill="auto"/>
            <w:noWrap/>
            <w:vAlign w:val="bottom"/>
            <w:hideMark/>
          </w:tcPr>
          <w:p w14:paraId="01056A39"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4B8590C"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786B204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CAJA DE AHORRO Y PRÉSTAMOS DE LA ANDE</w:t>
            </w:r>
          </w:p>
        </w:tc>
        <w:tc>
          <w:tcPr>
            <w:tcW w:w="3058" w:type="dxa"/>
            <w:tcBorders>
              <w:top w:val="nil"/>
              <w:left w:val="nil"/>
              <w:bottom w:val="single" w:sz="4" w:space="0" w:color="auto"/>
              <w:right w:val="single" w:sz="4" w:space="0" w:color="auto"/>
            </w:tcBorders>
            <w:shd w:val="clear" w:color="auto" w:fill="auto"/>
            <w:noWrap/>
            <w:vAlign w:val="bottom"/>
            <w:hideMark/>
          </w:tcPr>
          <w:p w14:paraId="40C3704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9219A05"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4F3CECBD"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GLOBAL EXCHANGE CASA DE CAMBIO S.A.</w:t>
            </w:r>
          </w:p>
        </w:tc>
        <w:tc>
          <w:tcPr>
            <w:tcW w:w="3058" w:type="dxa"/>
            <w:tcBorders>
              <w:top w:val="nil"/>
              <w:left w:val="nil"/>
              <w:bottom w:val="single" w:sz="4" w:space="0" w:color="auto"/>
              <w:right w:val="single" w:sz="4" w:space="0" w:color="auto"/>
            </w:tcBorders>
            <w:shd w:val="clear" w:color="auto" w:fill="auto"/>
            <w:noWrap/>
            <w:vAlign w:val="bottom"/>
            <w:hideMark/>
          </w:tcPr>
          <w:p w14:paraId="6F52DE28"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BDB866E" w14:textId="77777777" w:rsidTr="00E73097">
        <w:trPr>
          <w:trHeight w:val="502"/>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791E8476"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CASA DE CAMBIO TELEDOLAR S.A.</w:t>
            </w:r>
          </w:p>
        </w:tc>
        <w:tc>
          <w:tcPr>
            <w:tcW w:w="3058" w:type="dxa"/>
            <w:tcBorders>
              <w:top w:val="nil"/>
              <w:left w:val="nil"/>
              <w:bottom w:val="single" w:sz="4" w:space="0" w:color="auto"/>
              <w:right w:val="single" w:sz="4" w:space="0" w:color="auto"/>
            </w:tcBorders>
            <w:shd w:val="clear" w:color="auto" w:fill="auto"/>
            <w:noWrap/>
            <w:vAlign w:val="bottom"/>
            <w:hideMark/>
          </w:tcPr>
          <w:p w14:paraId="22CC8A1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bl>
    <w:p w14:paraId="5F2A75B9" w14:textId="77777777" w:rsidR="00E73097" w:rsidRPr="007B42E3" w:rsidRDefault="00E73097" w:rsidP="0085692C">
      <w:pPr>
        <w:pStyle w:val="Negrita"/>
        <w:rPr>
          <w:lang w:val="es-CR"/>
        </w:rPr>
      </w:pPr>
    </w:p>
    <w:p w14:paraId="13497F60" w14:textId="77777777" w:rsidR="00E73097" w:rsidRPr="007B42E3" w:rsidRDefault="00E73097" w:rsidP="0085692C">
      <w:pPr>
        <w:pStyle w:val="Negrita"/>
        <w:rPr>
          <w:lang w:val="es-CR"/>
        </w:rPr>
      </w:pPr>
    </w:p>
    <w:p w14:paraId="53734F71" w14:textId="77777777" w:rsidR="00E73097" w:rsidRPr="007B42E3" w:rsidRDefault="00E73097" w:rsidP="0085692C">
      <w:pPr>
        <w:pStyle w:val="Negrita"/>
        <w:rPr>
          <w:lang w:val="es-CR"/>
        </w:rPr>
      </w:pPr>
    </w:p>
    <w:p w14:paraId="7D685194" w14:textId="77777777" w:rsidR="00E73097" w:rsidRPr="007B42E3" w:rsidRDefault="00E73097" w:rsidP="0085692C">
      <w:pPr>
        <w:pStyle w:val="Negrita"/>
        <w:rPr>
          <w:lang w:val="es-CR"/>
        </w:rPr>
      </w:pPr>
    </w:p>
    <w:tbl>
      <w:tblPr>
        <w:tblW w:w="8483" w:type="dxa"/>
        <w:tblCellMar>
          <w:left w:w="70" w:type="dxa"/>
          <w:right w:w="70" w:type="dxa"/>
        </w:tblCellMar>
        <w:tblLook w:val="04A0" w:firstRow="1" w:lastRow="0" w:firstColumn="1" w:lastColumn="0" w:noHBand="0" w:noVBand="1"/>
      </w:tblPr>
      <w:tblGrid>
        <w:gridCol w:w="4302"/>
        <w:gridCol w:w="4181"/>
      </w:tblGrid>
      <w:tr w:rsidR="00E73097" w:rsidRPr="00E73097" w14:paraId="125D97E5" w14:textId="77777777" w:rsidTr="00E73097">
        <w:trPr>
          <w:trHeight w:val="304"/>
        </w:trPr>
        <w:tc>
          <w:tcPr>
            <w:tcW w:w="8483" w:type="dxa"/>
            <w:gridSpan w:val="2"/>
            <w:tcBorders>
              <w:top w:val="nil"/>
              <w:left w:val="nil"/>
              <w:bottom w:val="nil"/>
              <w:right w:val="nil"/>
            </w:tcBorders>
            <w:shd w:val="clear" w:color="auto" w:fill="auto"/>
            <w:noWrap/>
            <w:vAlign w:val="bottom"/>
            <w:hideMark/>
          </w:tcPr>
          <w:p w14:paraId="0F56DCB4"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ANEXO 3</w:t>
            </w:r>
          </w:p>
        </w:tc>
      </w:tr>
      <w:tr w:rsidR="00E73097" w:rsidRPr="00E73097" w14:paraId="253C189A" w14:textId="77777777" w:rsidTr="00E73097">
        <w:trPr>
          <w:trHeight w:val="304"/>
        </w:trPr>
        <w:tc>
          <w:tcPr>
            <w:tcW w:w="8483" w:type="dxa"/>
            <w:gridSpan w:val="2"/>
            <w:tcBorders>
              <w:top w:val="nil"/>
              <w:left w:val="nil"/>
              <w:bottom w:val="nil"/>
              <w:right w:val="nil"/>
            </w:tcBorders>
            <w:shd w:val="clear" w:color="auto" w:fill="auto"/>
            <w:vAlign w:val="center"/>
            <w:hideMark/>
          </w:tcPr>
          <w:p w14:paraId="2B98F001"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CHARLA REGLAMENTO DE INFORMACIÓN FINANCIERA</w:t>
            </w:r>
          </w:p>
        </w:tc>
      </w:tr>
      <w:tr w:rsidR="00E73097" w:rsidRPr="00E73097" w14:paraId="4BD47E25" w14:textId="77777777" w:rsidTr="00E73097">
        <w:trPr>
          <w:trHeight w:val="304"/>
        </w:trPr>
        <w:tc>
          <w:tcPr>
            <w:tcW w:w="8483" w:type="dxa"/>
            <w:gridSpan w:val="2"/>
            <w:tcBorders>
              <w:top w:val="nil"/>
              <w:left w:val="nil"/>
              <w:bottom w:val="nil"/>
              <w:right w:val="nil"/>
            </w:tcBorders>
            <w:shd w:val="clear" w:color="auto" w:fill="auto"/>
            <w:vAlign w:val="center"/>
            <w:hideMark/>
          </w:tcPr>
          <w:p w14:paraId="0D88954E" w14:textId="77777777" w:rsidR="00E73097" w:rsidRP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Fecha: 15 de febrero 2018 </w:t>
            </w:r>
          </w:p>
        </w:tc>
      </w:tr>
      <w:tr w:rsidR="00E73097" w:rsidRPr="00E73097" w14:paraId="167393EC" w14:textId="77777777" w:rsidTr="00E73097">
        <w:trPr>
          <w:trHeight w:val="304"/>
        </w:trPr>
        <w:tc>
          <w:tcPr>
            <w:tcW w:w="8483" w:type="dxa"/>
            <w:gridSpan w:val="2"/>
            <w:tcBorders>
              <w:top w:val="nil"/>
              <w:left w:val="nil"/>
              <w:bottom w:val="nil"/>
              <w:right w:val="nil"/>
            </w:tcBorders>
            <w:shd w:val="clear" w:color="auto" w:fill="auto"/>
            <w:vAlign w:val="center"/>
            <w:hideMark/>
          </w:tcPr>
          <w:p w14:paraId="688A0D4D" w14:textId="77777777" w:rsidR="00E73097" w:rsidRDefault="00E73097" w:rsidP="00E7309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Lugar: </w:t>
            </w:r>
            <w:r w:rsidR="00F22D00" w:rsidRPr="00E73097">
              <w:rPr>
                <w:rFonts w:cs="Calibri"/>
                <w:b/>
                <w:bCs/>
                <w:color w:val="000000"/>
                <w:sz w:val="24"/>
                <w:lang w:val="es-CR" w:eastAsia="es-CR"/>
              </w:rPr>
              <w:t xml:space="preserve">Colegio </w:t>
            </w:r>
            <w:r w:rsidR="00F22D00">
              <w:rPr>
                <w:rFonts w:cs="Calibri"/>
                <w:b/>
                <w:bCs/>
                <w:color w:val="000000"/>
                <w:sz w:val="24"/>
                <w:lang w:val="es-CR" w:eastAsia="es-CR"/>
              </w:rPr>
              <w:t xml:space="preserve">de Profesionales en </w:t>
            </w:r>
            <w:r w:rsidR="00F22D00" w:rsidRPr="00E73097">
              <w:rPr>
                <w:rFonts w:cs="Calibri"/>
                <w:b/>
                <w:bCs/>
                <w:color w:val="000000"/>
                <w:sz w:val="24"/>
                <w:lang w:val="es-CR" w:eastAsia="es-CR"/>
              </w:rPr>
              <w:t>Ciencias Económicas</w:t>
            </w:r>
          </w:p>
          <w:p w14:paraId="31F81CBF" w14:textId="12DDCF2C" w:rsidR="00D26B6D" w:rsidRPr="00E73097" w:rsidRDefault="00D26B6D" w:rsidP="00E73097">
            <w:pPr>
              <w:spacing w:line="240" w:lineRule="auto"/>
              <w:jc w:val="center"/>
              <w:rPr>
                <w:rFonts w:cs="Calibri"/>
                <w:b/>
                <w:bCs/>
                <w:color w:val="000000"/>
                <w:sz w:val="24"/>
                <w:lang w:val="es-CR" w:eastAsia="es-CR"/>
              </w:rPr>
            </w:pPr>
          </w:p>
        </w:tc>
      </w:tr>
      <w:tr w:rsidR="00E73097" w:rsidRPr="00E73097" w14:paraId="0C76670C" w14:textId="77777777" w:rsidTr="007B42E3">
        <w:trPr>
          <w:trHeight w:val="609"/>
        </w:trPr>
        <w:tc>
          <w:tcPr>
            <w:tcW w:w="4302" w:type="dxa"/>
            <w:tcBorders>
              <w:top w:val="single" w:sz="4" w:space="0" w:color="auto"/>
              <w:left w:val="single" w:sz="4" w:space="0" w:color="auto"/>
              <w:bottom w:val="single" w:sz="4" w:space="0" w:color="auto"/>
              <w:right w:val="single" w:sz="4" w:space="0" w:color="auto"/>
            </w:tcBorders>
            <w:shd w:val="clear" w:color="000000" w:fill="324D5B"/>
            <w:vAlign w:val="center"/>
            <w:hideMark/>
          </w:tcPr>
          <w:p w14:paraId="6AFE719D" w14:textId="77777777" w:rsidR="00E73097" w:rsidRPr="00E73097" w:rsidRDefault="00E73097" w:rsidP="00E73097">
            <w:pPr>
              <w:spacing w:line="240" w:lineRule="auto"/>
              <w:jc w:val="center"/>
              <w:rPr>
                <w:rFonts w:cs="Calibri"/>
                <w:b/>
                <w:bCs/>
                <w:color w:val="FFFFFF"/>
                <w:sz w:val="24"/>
                <w:lang w:val="es-CR" w:eastAsia="es-CR"/>
              </w:rPr>
            </w:pPr>
            <w:r w:rsidRPr="00E73097">
              <w:rPr>
                <w:rFonts w:cs="Calibri"/>
                <w:b/>
                <w:bCs/>
                <w:color w:val="FFFFFF"/>
                <w:sz w:val="24"/>
                <w:lang w:val="es-CR" w:eastAsia="es-CR"/>
              </w:rPr>
              <w:t>Nombre de entidad</w:t>
            </w:r>
          </w:p>
        </w:tc>
        <w:tc>
          <w:tcPr>
            <w:tcW w:w="4181" w:type="dxa"/>
            <w:tcBorders>
              <w:top w:val="single" w:sz="4" w:space="0" w:color="auto"/>
              <w:left w:val="nil"/>
              <w:bottom w:val="single" w:sz="4" w:space="0" w:color="auto"/>
              <w:right w:val="single" w:sz="4" w:space="0" w:color="auto"/>
            </w:tcBorders>
            <w:shd w:val="clear" w:color="000000" w:fill="324D5B"/>
            <w:vAlign w:val="center"/>
            <w:hideMark/>
          </w:tcPr>
          <w:p w14:paraId="3E598CAC" w14:textId="77777777" w:rsidR="00E73097" w:rsidRPr="00E73097" w:rsidRDefault="00E73097" w:rsidP="00E73097">
            <w:pPr>
              <w:spacing w:line="240" w:lineRule="auto"/>
              <w:jc w:val="center"/>
              <w:rPr>
                <w:rFonts w:cs="Calibri"/>
                <w:color w:val="FFFFFF"/>
                <w:sz w:val="24"/>
                <w:lang w:val="es-CR" w:eastAsia="es-CR"/>
              </w:rPr>
            </w:pPr>
            <w:r w:rsidRPr="00E73097">
              <w:rPr>
                <w:rFonts w:cs="Calibri"/>
                <w:color w:val="FFFFFF"/>
                <w:sz w:val="24"/>
                <w:lang w:val="es-CR" w:eastAsia="es-CR"/>
              </w:rPr>
              <w:t>Hora</w:t>
            </w:r>
            <w:r w:rsidRPr="00E73097">
              <w:rPr>
                <w:rFonts w:cs="Calibri"/>
                <w:color w:val="FFFFFF"/>
                <w:sz w:val="24"/>
                <w:lang w:val="es-CR" w:eastAsia="es-CR"/>
              </w:rPr>
              <w:br/>
              <w:t>2:00 p.m.</w:t>
            </w:r>
          </w:p>
        </w:tc>
      </w:tr>
      <w:tr w:rsidR="00E73097" w:rsidRPr="00E73097" w14:paraId="595E87A2"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355BF28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NACIONAL DE COSTA RICA</w:t>
            </w:r>
          </w:p>
        </w:tc>
        <w:tc>
          <w:tcPr>
            <w:tcW w:w="4181" w:type="dxa"/>
            <w:tcBorders>
              <w:top w:val="nil"/>
              <w:left w:val="nil"/>
              <w:bottom w:val="single" w:sz="4" w:space="0" w:color="auto"/>
              <w:right w:val="single" w:sz="4" w:space="0" w:color="auto"/>
            </w:tcBorders>
            <w:shd w:val="clear" w:color="auto" w:fill="auto"/>
            <w:noWrap/>
            <w:vAlign w:val="bottom"/>
            <w:hideMark/>
          </w:tcPr>
          <w:p w14:paraId="2374F818"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882707C"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1A8646AB"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HIPOTECARIO DE LA VIVIENDA</w:t>
            </w:r>
          </w:p>
        </w:tc>
        <w:tc>
          <w:tcPr>
            <w:tcW w:w="4181" w:type="dxa"/>
            <w:tcBorders>
              <w:top w:val="nil"/>
              <w:left w:val="nil"/>
              <w:bottom w:val="single" w:sz="4" w:space="0" w:color="auto"/>
              <w:right w:val="single" w:sz="4" w:space="0" w:color="auto"/>
            </w:tcBorders>
            <w:shd w:val="clear" w:color="auto" w:fill="auto"/>
            <w:noWrap/>
            <w:vAlign w:val="bottom"/>
            <w:hideMark/>
          </w:tcPr>
          <w:p w14:paraId="2C51C86B"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66C47A2F"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1F22270E"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BCT S.A.</w:t>
            </w:r>
          </w:p>
        </w:tc>
        <w:tc>
          <w:tcPr>
            <w:tcW w:w="4181" w:type="dxa"/>
            <w:tcBorders>
              <w:top w:val="nil"/>
              <w:left w:val="nil"/>
              <w:bottom w:val="single" w:sz="4" w:space="0" w:color="auto"/>
              <w:right w:val="single" w:sz="4" w:space="0" w:color="auto"/>
            </w:tcBorders>
            <w:shd w:val="clear" w:color="auto" w:fill="auto"/>
            <w:noWrap/>
            <w:vAlign w:val="bottom"/>
            <w:hideMark/>
          </w:tcPr>
          <w:p w14:paraId="7C410E09"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100291BE"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1A90544A"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CMB (COSTA RICA) S.A.</w:t>
            </w:r>
          </w:p>
        </w:tc>
        <w:tc>
          <w:tcPr>
            <w:tcW w:w="4181" w:type="dxa"/>
            <w:tcBorders>
              <w:top w:val="nil"/>
              <w:left w:val="nil"/>
              <w:bottom w:val="single" w:sz="4" w:space="0" w:color="auto"/>
              <w:right w:val="single" w:sz="4" w:space="0" w:color="auto"/>
            </w:tcBorders>
            <w:shd w:val="clear" w:color="auto" w:fill="auto"/>
            <w:noWrap/>
            <w:vAlign w:val="bottom"/>
            <w:hideMark/>
          </w:tcPr>
          <w:p w14:paraId="2DFE4DFC"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6D516F6"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4D9DEDA8"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GENERAL (COSTA RICA) S.A.</w:t>
            </w:r>
          </w:p>
        </w:tc>
        <w:tc>
          <w:tcPr>
            <w:tcW w:w="4181" w:type="dxa"/>
            <w:tcBorders>
              <w:top w:val="nil"/>
              <w:left w:val="nil"/>
              <w:bottom w:val="single" w:sz="4" w:space="0" w:color="auto"/>
              <w:right w:val="single" w:sz="4" w:space="0" w:color="auto"/>
            </w:tcBorders>
            <w:shd w:val="clear" w:color="auto" w:fill="auto"/>
            <w:noWrap/>
            <w:vAlign w:val="bottom"/>
            <w:hideMark/>
          </w:tcPr>
          <w:p w14:paraId="3EB31262"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0CAF7E36"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67DEC1A4"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BANCO LAFISE S.A.</w:t>
            </w:r>
          </w:p>
        </w:tc>
        <w:tc>
          <w:tcPr>
            <w:tcW w:w="4181" w:type="dxa"/>
            <w:tcBorders>
              <w:top w:val="nil"/>
              <w:left w:val="nil"/>
              <w:bottom w:val="single" w:sz="4" w:space="0" w:color="auto"/>
              <w:right w:val="single" w:sz="4" w:space="0" w:color="auto"/>
            </w:tcBorders>
            <w:shd w:val="clear" w:color="auto" w:fill="auto"/>
            <w:noWrap/>
            <w:vAlign w:val="bottom"/>
            <w:hideMark/>
          </w:tcPr>
          <w:p w14:paraId="67B7AE88"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B92DCE9"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4389992F"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PRIVAL BANK (COSTA RICA) S.A.</w:t>
            </w:r>
          </w:p>
        </w:tc>
        <w:tc>
          <w:tcPr>
            <w:tcW w:w="4181" w:type="dxa"/>
            <w:tcBorders>
              <w:top w:val="nil"/>
              <w:left w:val="nil"/>
              <w:bottom w:val="single" w:sz="4" w:space="0" w:color="auto"/>
              <w:right w:val="single" w:sz="4" w:space="0" w:color="auto"/>
            </w:tcBorders>
            <w:shd w:val="clear" w:color="auto" w:fill="auto"/>
            <w:noWrap/>
            <w:vAlign w:val="bottom"/>
            <w:hideMark/>
          </w:tcPr>
          <w:p w14:paraId="10C6896D"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7B42E3" w14:paraId="2BB9221F"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3C31A6F8" w14:textId="77777777" w:rsidR="00E73097" w:rsidRPr="00E73097" w:rsidRDefault="00E73097" w:rsidP="00E73097">
            <w:pPr>
              <w:spacing w:line="240" w:lineRule="auto"/>
              <w:jc w:val="left"/>
              <w:rPr>
                <w:rFonts w:cs="Calibri"/>
                <w:color w:val="000000"/>
                <w:sz w:val="24"/>
                <w:lang w:val="en-US" w:eastAsia="es-CR"/>
              </w:rPr>
            </w:pPr>
            <w:r w:rsidRPr="00E73097">
              <w:rPr>
                <w:rFonts w:cs="Calibri"/>
                <w:color w:val="000000"/>
                <w:sz w:val="24"/>
                <w:lang w:val="en-US" w:eastAsia="es-CR"/>
              </w:rPr>
              <w:t>THE BANK OF NOVA SCOTIA (COSTA RICA) S.A.</w:t>
            </w:r>
          </w:p>
        </w:tc>
        <w:tc>
          <w:tcPr>
            <w:tcW w:w="4181" w:type="dxa"/>
            <w:tcBorders>
              <w:top w:val="nil"/>
              <w:left w:val="nil"/>
              <w:bottom w:val="single" w:sz="4" w:space="0" w:color="auto"/>
              <w:right w:val="single" w:sz="4" w:space="0" w:color="auto"/>
            </w:tcBorders>
            <w:shd w:val="clear" w:color="auto" w:fill="auto"/>
            <w:noWrap/>
            <w:vAlign w:val="bottom"/>
            <w:hideMark/>
          </w:tcPr>
          <w:p w14:paraId="57DF4724" w14:textId="77777777" w:rsidR="00E73097" w:rsidRPr="00E73097" w:rsidRDefault="00E73097" w:rsidP="00E73097">
            <w:pPr>
              <w:spacing w:line="240" w:lineRule="auto"/>
              <w:jc w:val="center"/>
              <w:rPr>
                <w:rFonts w:cs="Calibri"/>
                <w:color w:val="000000"/>
                <w:sz w:val="24"/>
                <w:lang w:val="en-US" w:eastAsia="es-CR"/>
              </w:rPr>
            </w:pPr>
            <w:r w:rsidRPr="00E73097">
              <w:rPr>
                <w:rFonts w:cs="Calibri"/>
                <w:color w:val="000000"/>
                <w:sz w:val="24"/>
                <w:lang w:val="en-US" w:eastAsia="es-CR"/>
              </w:rPr>
              <w:t> </w:t>
            </w:r>
          </w:p>
        </w:tc>
      </w:tr>
      <w:tr w:rsidR="00E73097" w:rsidRPr="00E73097" w14:paraId="1A8436B0"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785EC444"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lastRenderedPageBreak/>
              <w:t>FINANCIERA COMECA S.A.</w:t>
            </w:r>
          </w:p>
        </w:tc>
        <w:tc>
          <w:tcPr>
            <w:tcW w:w="4181" w:type="dxa"/>
            <w:tcBorders>
              <w:top w:val="nil"/>
              <w:left w:val="nil"/>
              <w:bottom w:val="single" w:sz="4" w:space="0" w:color="auto"/>
              <w:right w:val="single" w:sz="4" w:space="0" w:color="auto"/>
            </w:tcBorders>
            <w:shd w:val="clear" w:color="auto" w:fill="auto"/>
            <w:noWrap/>
            <w:vAlign w:val="bottom"/>
            <w:hideMark/>
          </w:tcPr>
          <w:p w14:paraId="669C7011"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F396215"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5D32B0BD"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FINANCIERA DESYFIN S.A.</w:t>
            </w:r>
          </w:p>
        </w:tc>
        <w:tc>
          <w:tcPr>
            <w:tcW w:w="4181" w:type="dxa"/>
            <w:tcBorders>
              <w:top w:val="nil"/>
              <w:left w:val="nil"/>
              <w:bottom w:val="single" w:sz="4" w:space="0" w:color="auto"/>
              <w:right w:val="single" w:sz="4" w:space="0" w:color="auto"/>
            </w:tcBorders>
            <w:shd w:val="clear" w:color="auto" w:fill="auto"/>
            <w:noWrap/>
            <w:vAlign w:val="bottom"/>
            <w:hideMark/>
          </w:tcPr>
          <w:p w14:paraId="7CB32257"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540A91D9"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5774B0D8"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MUTUAL CARTAGO DE AHORRO Y PRÉSTAMO</w:t>
            </w:r>
          </w:p>
        </w:tc>
        <w:tc>
          <w:tcPr>
            <w:tcW w:w="4181" w:type="dxa"/>
            <w:tcBorders>
              <w:top w:val="nil"/>
              <w:left w:val="nil"/>
              <w:bottom w:val="single" w:sz="4" w:space="0" w:color="auto"/>
              <w:right w:val="single" w:sz="4" w:space="0" w:color="auto"/>
            </w:tcBorders>
            <w:shd w:val="clear" w:color="auto" w:fill="auto"/>
            <w:noWrap/>
            <w:vAlign w:val="bottom"/>
            <w:hideMark/>
          </w:tcPr>
          <w:p w14:paraId="32B139FE"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7FD48B46"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348A2419"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CASA DE CAMBIO TELEDOLAR S.A.</w:t>
            </w:r>
          </w:p>
        </w:tc>
        <w:tc>
          <w:tcPr>
            <w:tcW w:w="4181" w:type="dxa"/>
            <w:tcBorders>
              <w:top w:val="nil"/>
              <w:left w:val="nil"/>
              <w:bottom w:val="single" w:sz="4" w:space="0" w:color="auto"/>
              <w:right w:val="single" w:sz="4" w:space="0" w:color="auto"/>
            </w:tcBorders>
            <w:shd w:val="clear" w:color="auto" w:fill="auto"/>
            <w:noWrap/>
            <w:vAlign w:val="bottom"/>
            <w:hideMark/>
          </w:tcPr>
          <w:p w14:paraId="3297ACF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r w:rsidR="00E73097" w:rsidRPr="00E73097" w14:paraId="2EE2067B" w14:textId="77777777" w:rsidTr="007B42E3">
        <w:trPr>
          <w:trHeight w:val="482"/>
        </w:trPr>
        <w:tc>
          <w:tcPr>
            <w:tcW w:w="4302" w:type="dxa"/>
            <w:tcBorders>
              <w:top w:val="nil"/>
              <w:left w:val="single" w:sz="4" w:space="0" w:color="auto"/>
              <w:bottom w:val="single" w:sz="4" w:space="0" w:color="auto"/>
              <w:right w:val="single" w:sz="4" w:space="0" w:color="auto"/>
            </w:tcBorders>
            <w:shd w:val="clear" w:color="auto" w:fill="auto"/>
            <w:noWrap/>
            <w:vAlign w:val="center"/>
            <w:hideMark/>
          </w:tcPr>
          <w:p w14:paraId="17EFF810" w14:textId="77777777" w:rsidR="00E73097" w:rsidRPr="00E73097" w:rsidRDefault="00E73097" w:rsidP="00E73097">
            <w:pPr>
              <w:spacing w:line="240" w:lineRule="auto"/>
              <w:jc w:val="left"/>
              <w:rPr>
                <w:rFonts w:cs="Calibri"/>
                <w:color w:val="000000"/>
                <w:sz w:val="24"/>
                <w:lang w:val="es-CR" w:eastAsia="es-CR"/>
              </w:rPr>
            </w:pPr>
            <w:r w:rsidRPr="00E73097">
              <w:rPr>
                <w:rFonts w:cs="Calibri"/>
                <w:color w:val="000000"/>
                <w:sz w:val="24"/>
                <w:lang w:val="es-CR" w:eastAsia="es-CR"/>
              </w:rPr>
              <w:t>LATIN AMERICAN EXCHANGE (LATINEX)</w:t>
            </w:r>
          </w:p>
        </w:tc>
        <w:tc>
          <w:tcPr>
            <w:tcW w:w="4181" w:type="dxa"/>
            <w:tcBorders>
              <w:top w:val="nil"/>
              <w:left w:val="nil"/>
              <w:bottom w:val="single" w:sz="4" w:space="0" w:color="auto"/>
              <w:right w:val="single" w:sz="4" w:space="0" w:color="auto"/>
            </w:tcBorders>
            <w:shd w:val="clear" w:color="auto" w:fill="auto"/>
            <w:noWrap/>
            <w:vAlign w:val="bottom"/>
            <w:hideMark/>
          </w:tcPr>
          <w:p w14:paraId="6C0C4C8F" w14:textId="77777777" w:rsidR="00E73097" w:rsidRPr="00E73097" w:rsidRDefault="00E73097" w:rsidP="00E73097">
            <w:pPr>
              <w:spacing w:line="240" w:lineRule="auto"/>
              <w:jc w:val="center"/>
              <w:rPr>
                <w:rFonts w:cs="Calibri"/>
                <w:color w:val="000000"/>
                <w:sz w:val="24"/>
                <w:lang w:val="es-CR" w:eastAsia="es-CR"/>
              </w:rPr>
            </w:pPr>
            <w:r w:rsidRPr="00E73097">
              <w:rPr>
                <w:rFonts w:cs="Calibri"/>
                <w:color w:val="000000"/>
                <w:sz w:val="24"/>
                <w:lang w:val="es-CR" w:eastAsia="es-CR"/>
              </w:rPr>
              <w:t> </w:t>
            </w:r>
          </w:p>
        </w:tc>
      </w:tr>
    </w:tbl>
    <w:p w14:paraId="58443CF7" w14:textId="77777777" w:rsidR="00E73097" w:rsidRDefault="00E73097" w:rsidP="0085692C">
      <w:pPr>
        <w:pStyle w:val="Negrita"/>
        <w:rPr>
          <w:lang w:val="en-US"/>
        </w:rPr>
      </w:pPr>
    </w:p>
    <w:p w14:paraId="7D9BE4C0" w14:textId="02642BA6" w:rsidR="00F22D00" w:rsidRDefault="00F22D00" w:rsidP="0085692C">
      <w:pPr>
        <w:pStyle w:val="Negrita"/>
        <w:rPr>
          <w:lang w:val="en-US"/>
        </w:rPr>
      </w:pPr>
    </w:p>
    <w:p w14:paraId="46E4D025" w14:textId="77777777" w:rsidR="00D26B6D" w:rsidRDefault="00D26B6D">
      <w:r>
        <w:br w:type="page"/>
      </w:r>
    </w:p>
    <w:tbl>
      <w:tblPr>
        <w:tblW w:w="8668" w:type="dxa"/>
        <w:tblCellMar>
          <w:left w:w="70" w:type="dxa"/>
          <w:right w:w="70" w:type="dxa"/>
        </w:tblCellMar>
        <w:tblLook w:val="04A0" w:firstRow="1" w:lastRow="0" w:firstColumn="1" w:lastColumn="0" w:noHBand="0" w:noVBand="1"/>
      </w:tblPr>
      <w:tblGrid>
        <w:gridCol w:w="3261"/>
        <w:gridCol w:w="1984"/>
        <w:gridCol w:w="2244"/>
        <w:gridCol w:w="1179"/>
      </w:tblGrid>
      <w:tr w:rsidR="00F22D00" w:rsidRPr="00F22D00" w14:paraId="4641A6C1" w14:textId="77777777" w:rsidTr="00F22D00">
        <w:trPr>
          <w:trHeight w:val="444"/>
        </w:trPr>
        <w:tc>
          <w:tcPr>
            <w:tcW w:w="8668" w:type="dxa"/>
            <w:gridSpan w:val="4"/>
            <w:tcBorders>
              <w:top w:val="nil"/>
              <w:left w:val="nil"/>
              <w:bottom w:val="single" w:sz="4" w:space="0" w:color="auto"/>
              <w:right w:val="nil"/>
            </w:tcBorders>
            <w:shd w:val="clear" w:color="auto" w:fill="auto"/>
            <w:noWrap/>
            <w:vAlign w:val="bottom"/>
            <w:hideMark/>
          </w:tcPr>
          <w:p w14:paraId="30705678" w14:textId="77777777" w:rsidR="00D26B6D" w:rsidRDefault="00F22D00" w:rsidP="00F22D00">
            <w:pPr>
              <w:spacing w:line="240" w:lineRule="auto"/>
              <w:jc w:val="center"/>
              <w:rPr>
                <w:rFonts w:cs="Calibri"/>
                <w:b/>
                <w:bCs/>
                <w:color w:val="000000"/>
                <w:sz w:val="24"/>
                <w:lang w:val="es-CR" w:eastAsia="es-CR"/>
              </w:rPr>
            </w:pPr>
            <w:r w:rsidRPr="00F22D00">
              <w:rPr>
                <w:rFonts w:cs="Calibri"/>
                <w:b/>
                <w:bCs/>
                <w:color w:val="000000"/>
                <w:sz w:val="24"/>
                <w:lang w:val="es-CR" w:eastAsia="es-CR"/>
              </w:rPr>
              <w:lastRenderedPageBreak/>
              <w:t>ANEXO 4</w:t>
            </w:r>
          </w:p>
          <w:p w14:paraId="7F67A569" w14:textId="60B20F50" w:rsidR="00F22D00" w:rsidRPr="00F22D00" w:rsidRDefault="00F22D00" w:rsidP="00F22D00">
            <w:pPr>
              <w:spacing w:line="240" w:lineRule="auto"/>
              <w:jc w:val="center"/>
              <w:rPr>
                <w:rFonts w:cs="Calibri"/>
                <w:b/>
                <w:bCs/>
                <w:color w:val="000000"/>
                <w:sz w:val="24"/>
                <w:lang w:val="es-CR" w:eastAsia="es-CR"/>
              </w:rPr>
            </w:pPr>
          </w:p>
        </w:tc>
      </w:tr>
      <w:tr w:rsidR="00F22D00" w:rsidRPr="00F22D00" w14:paraId="326EA401" w14:textId="77777777" w:rsidTr="00F22D00">
        <w:trPr>
          <w:trHeight w:val="444"/>
        </w:trPr>
        <w:tc>
          <w:tcPr>
            <w:tcW w:w="3261" w:type="dxa"/>
            <w:tcBorders>
              <w:top w:val="nil"/>
              <w:left w:val="single" w:sz="4" w:space="0" w:color="auto"/>
              <w:bottom w:val="single" w:sz="4" w:space="0" w:color="auto"/>
              <w:right w:val="single" w:sz="4" w:space="0" w:color="auto"/>
            </w:tcBorders>
            <w:shd w:val="clear" w:color="000000" w:fill="324D5B"/>
            <w:vAlign w:val="center"/>
            <w:hideMark/>
          </w:tcPr>
          <w:p w14:paraId="5FA70C75" w14:textId="77777777" w:rsidR="00F22D00" w:rsidRPr="00F22D00" w:rsidRDefault="00F22D00" w:rsidP="00F22D00">
            <w:pPr>
              <w:spacing w:line="240" w:lineRule="auto"/>
              <w:jc w:val="center"/>
              <w:rPr>
                <w:rFonts w:cs="Calibri"/>
                <w:b/>
                <w:bCs/>
                <w:color w:val="FFFFFF"/>
                <w:sz w:val="24"/>
                <w:lang w:val="es-CR" w:eastAsia="es-CR"/>
              </w:rPr>
            </w:pPr>
            <w:r w:rsidRPr="00F22D00">
              <w:rPr>
                <w:rFonts w:cs="Calibri"/>
                <w:b/>
                <w:bCs/>
                <w:color w:val="FFFFFF"/>
                <w:sz w:val="24"/>
                <w:lang w:val="es-CR" w:eastAsia="es-CR"/>
              </w:rPr>
              <w:t>Nombre completo</w:t>
            </w:r>
          </w:p>
        </w:tc>
        <w:tc>
          <w:tcPr>
            <w:tcW w:w="1984" w:type="dxa"/>
            <w:tcBorders>
              <w:top w:val="nil"/>
              <w:left w:val="nil"/>
              <w:bottom w:val="single" w:sz="4" w:space="0" w:color="auto"/>
              <w:right w:val="single" w:sz="4" w:space="0" w:color="auto"/>
            </w:tcBorders>
            <w:shd w:val="clear" w:color="000000" w:fill="324D5B"/>
            <w:vAlign w:val="center"/>
            <w:hideMark/>
          </w:tcPr>
          <w:p w14:paraId="2695D63F" w14:textId="77777777" w:rsidR="00F22D00" w:rsidRPr="00F22D00" w:rsidRDefault="00F22D00" w:rsidP="00F22D00">
            <w:pPr>
              <w:spacing w:line="240" w:lineRule="auto"/>
              <w:jc w:val="center"/>
              <w:rPr>
                <w:rFonts w:cs="Calibri"/>
                <w:color w:val="FFFFFF"/>
                <w:sz w:val="24"/>
                <w:lang w:val="es-CR" w:eastAsia="es-CR"/>
              </w:rPr>
            </w:pPr>
            <w:r w:rsidRPr="00F22D00">
              <w:rPr>
                <w:rFonts w:cs="Calibri"/>
                <w:color w:val="FFFFFF"/>
                <w:sz w:val="24"/>
                <w:lang w:val="es-CR" w:eastAsia="es-CR"/>
              </w:rPr>
              <w:t>Cédula</w:t>
            </w:r>
          </w:p>
        </w:tc>
        <w:tc>
          <w:tcPr>
            <w:tcW w:w="2244" w:type="dxa"/>
            <w:tcBorders>
              <w:top w:val="nil"/>
              <w:left w:val="nil"/>
              <w:bottom w:val="single" w:sz="4" w:space="0" w:color="auto"/>
              <w:right w:val="single" w:sz="4" w:space="0" w:color="auto"/>
            </w:tcBorders>
            <w:shd w:val="clear" w:color="000000" w:fill="324D5B"/>
            <w:vAlign w:val="center"/>
            <w:hideMark/>
          </w:tcPr>
          <w:p w14:paraId="5D48FE62" w14:textId="77777777" w:rsidR="00F22D00" w:rsidRPr="00F22D00" w:rsidRDefault="00F22D00" w:rsidP="00F22D00">
            <w:pPr>
              <w:spacing w:line="240" w:lineRule="auto"/>
              <w:jc w:val="center"/>
              <w:rPr>
                <w:rFonts w:cs="Calibri"/>
                <w:b/>
                <w:bCs/>
                <w:color w:val="FFFFFF"/>
                <w:sz w:val="24"/>
                <w:lang w:val="es-CR" w:eastAsia="es-CR"/>
              </w:rPr>
            </w:pPr>
            <w:r w:rsidRPr="00F22D00">
              <w:rPr>
                <w:rFonts w:cs="Calibri"/>
                <w:b/>
                <w:bCs/>
                <w:color w:val="FFFFFF"/>
                <w:sz w:val="24"/>
                <w:lang w:val="es-CR" w:eastAsia="es-CR"/>
              </w:rPr>
              <w:t>Correo electrónico</w:t>
            </w:r>
          </w:p>
        </w:tc>
        <w:tc>
          <w:tcPr>
            <w:tcW w:w="1179" w:type="dxa"/>
            <w:tcBorders>
              <w:top w:val="nil"/>
              <w:left w:val="nil"/>
              <w:bottom w:val="single" w:sz="4" w:space="0" w:color="auto"/>
              <w:right w:val="single" w:sz="4" w:space="0" w:color="auto"/>
            </w:tcBorders>
            <w:shd w:val="clear" w:color="000000" w:fill="324D5B"/>
            <w:vAlign w:val="center"/>
            <w:hideMark/>
          </w:tcPr>
          <w:p w14:paraId="5453EB17" w14:textId="49637F5B" w:rsidR="00F22D00" w:rsidRPr="00F22D00" w:rsidRDefault="00F22D00" w:rsidP="00F22D00">
            <w:pPr>
              <w:spacing w:line="240" w:lineRule="auto"/>
              <w:jc w:val="center"/>
              <w:rPr>
                <w:rFonts w:cs="Calibri"/>
                <w:color w:val="FFFFFF"/>
                <w:sz w:val="24"/>
                <w:lang w:val="es-CR" w:eastAsia="es-CR"/>
              </w:rPr>
            </w:pPr>
            <w:r w:rsidRPr="00F22D00">
              <w:rPr>
                <w:rFonts w:cs="Calibri"/>
                <w:color w:val="FFFFFF"/>
                <w:sz w:val="24"/>
                <w:lang w:val="es-CR" w:eastAsia="es-CR"/>
              </w:rPr>
              <w:t>Teléfono</w:t>
            </w:r>
          </w:p>
        </w:tc>
      </w:tr>
      <w:tr w:rsidR="00F22D00" w:rsidRPr="00F22D00" w14:paraId="3B2C135A" w14:textId="77777777" w:rsidTr="00F22D00">
        <w:trPr>
          <w:trHeight w:val="444"/>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9967B40" w14:textId="77777777" w:rsidR="00F22D00" w:rsidRPr="00F22D00" w:rsidRDefault="00F22D00" w:rsidP="00F22D00">
            <w:pPr>
              <w:spacing w:line="240" w:lineRule="auto"/>
              <w:jc w:val="center"/>
              <w:rPr>
                <w:rFonts w:cs="Calibri"/>
                <w:color w:val="000000"/>
                <w:sz w:val="24"/>
                <w:lang w:val="es-CR" w:eastAsia="es-CR"/>
              </w:rPr>
            </w:pPr>
            <w:r w:rsidRPr="00F22D00">
              <w:rPr>
                <w:rFonts w:cs="Calibri"/>
                <w:color w:val="000000"/>
                <w:sz w:val="24"/>
                <w:lang w:val="es-CR" w:eastAsia="es-C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D032BA0"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c>
          <w:tcPr>
            <w:tcW w:w="2244" w:type="dxa"/>
            <w:tcBorders>
              <w:top w:val="nil"/>
              <w:left w:val="nil"/>
              <w:bottom w:val="single" w:sz="4" w:space="0" w:color="auto"/>
              <w:right w:val="single" w:sz="4" w:space="0" w:color="auto"/>
            </w:tcBorders>
            <w:shd w:val="clear" w:color="auto" w:fill="auto"/>
            <w:noWrap/>
            <w:vAlign w:val="bottom"/>
            <w:hideMark/>
          </w:tcPr>
          <w:p w14:paraId="7DAD901C"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c>
          <w:tcPr>
            <w:tcW w:w="1179" w:type="dxa"/>
            <w:tcBorders>
              <w:top w:val="nil"/>
              <w:left w:val="nil"/>
              <w:bottom w:val="single" w:sz="4" w:space="0" w:color="auto"/>
              <w:right w:val="single" w:sz="4" w:space="0" w:color="auto"/>
            </w:tcBorders>
            <w:shd w:val="clear" w:color="auto" w:fill="auto"/>
            <w:noWrap/>
            <w:vAlign w:val="bottom"/>
            <w:hideMark/>
          </w:tcPr>
          <w:p w14:paraId="067E6D19"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r>
      <w:tr w:rsidR="00F22D00" w:rsidRPr="00F22D00" w14:paraId="115CDABD" w14:textId="77777777" w:rsidTr="00F22D00">
        <w:trPr>
          <w:trHeight w:val="444"/>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4EF312C" w14:textId="77777777" w:rsidR="00F22D00" w:rsidRPr="00F22D00" w:rsidRDefault="00F22D00" w:rsidP="00F22D00">
            <w:pPr>
              <w:spacing w:line="240" w:lineRule="auto"/>
              <w:jc w:val="center"/>
              <w:rPr>
                <w:rFonts w:cs="Calibri"/>
                <w:color w:val="000000"/>
                <w:sz w:val="24"/>
                <w:lang w:val="es-CR" w:eastAsia="es-CR"/>
              </w:rPr>
            </w:pPr>
            <w:r w:rsidRPr="00F22D00">
              <w:rPr>
                <w:rFonts w:cs="Calibri"/>
                <w:color w:val="000000"/>
                <w:sz w:val="24"/>
                <w:lang w:val="es-CR" w:eastAsia="es-C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73E37C9"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c>
          <w:tcPr>
            <w:tcW w:w="2244" w:type="dxa"/>
            <w:tcBorders>
              <w:top w:val="nil"/>
              <w:left w:val="nil"/>
              <w:bottom w:val="single" w:sz="4" w:space="0" w:color="auto"/>
              <w:right w:val="single" w:sz="4" w:space="0" w:color="auto"/>
            </w:tcBorders>
            <w:shd w:val="clear" w:color="auto" w:fill="auto"/>
            <w:noWrap/>
            <w:vAlign w:val="bottom"/>
            <w:hideMark/>
          </w:tcPr>
          <w:p w14:paraId="78EEC27A"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c>
          <w:tcPr>
            <w:tcW w:w="1179" w:type="dxa"/>
            <w:tcBorders>
              <w:top w:val="nil"/>
              <w:left w:val="nil"/>
              <w:bottom w:val="single" w:sz="4" w:space="0" w:color="auto"/>
              <w:right w:val="single" w:sz="4" w:space="0" w:color="auto"/>
            </w:tcBorders>
            <w:shd w:val="clear" w:color="auto" w:fill="auto"/>
            <w:noWrap/>
            <w:vAlign w:val="bottom"/>
            <w:hideMark/>
          </w:tcPr>
          <w:p w14:paraId="7AA7C5D1" w14:textId="77777777" w:rsidR="00F22D00" w:rsidRPr="00F22D00" w:rsidRDefault="00F22D00" w:rsidP="00F22D00">
            <w:pPr>
              <w:spacing w:line="240" w:lineRule="auto"/>
              <w:jc w:val="left"/>
              <w:rPr>
                <w:rFonts w:cs="Calibri"/>
                <w:color w:val="000000"/>
                <w:sz w:val="24"/>
                <w:lang w:val="es-CR" w:eastAsia="es-CR"/>
              </w:rPr>
            </w:pPr>
            <w:r w:rsidRPr="00F22D00">
              <w:rPr>
                <w:rFonts w:cs="Calibri"/>
                <w:color w:val="000000"/>
                <w:sz w:val="24"/>
                <w:lang w:val="es-CR" w:eastAsia="es-CR"/>
              </w:rPr>
              <w:t> </w:t>
            </w:r>
          </w:p>
        </w:tc>
      </w:tr>
    </w:tbl>
    <w:p w14:paraId="6A33510A" w14:textId="77777777" w:rsidR="00F22D00" w:rsidRPr="00C22CE1" w:rsidRDefault="00F22D00" w:rsidP="0085692C">
      <w:pPr>
        <w:pStyle w:val="Negrita"/>
        <w:rPr>
          <w:lang w:val="en-US"/>
        </w:rPr>
      </w:pPr>
    </w:p>
    <w:sectPr w:rsidR="00F22D00" w:rsidRPr="00C22CE1"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2CE5" w14:textId="77777777" w:rsidR="00C22CE1" w:rsidRDefault="00C22CE1" w:rsidP="00D43D57">
      <w:r>
        <w:separator/>
      </w:r>
    </w:p>
  </w:endnote>
  <w:endnote w:type="continuationSeparator" w:id="0">
    <w:p w14:paraId="315470EE" w14:textId="77777777" w:rsidR="00C22CE1" w:rsidRDefault="00C22CE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E83E"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3247C04" w14:textId="77777777" w:rsidTr="008F1461">
      <w:trPr>
        <w:trHeight w:val="546"/>
      </w:trPr>
      <w:tc>
        <w:tcPr>
          <w:tcW w:w="3189" w:type="dxa"/>
          <w:shd w:val="clear" w:color="auto" w:fill="FFFFFF"/>
          <w:vAlign w:val="center"/>
        </w:tcPr>
        <w:p w14:paraId="504C3CA2" w14:textId="77777777" w:rsidR="008F1461" w:rsidRDefault="008F1461" w:rsidP="000C62BB">
          <w:pPr>
            <w:pStyle w:val="Piepagina"/>
          </w:pPr>
          <w:r>
            <w:rPr>
              <w:b/>
              <w:bCs/>
            </w:rPr>
            <w:t>Teléfono</w:t>
          </w:r>
          <w:r>
            <w:t xml:space="preserve">   (506) 2243-4848</w:t>
          </w:r>
        </w:p>
        <w:p w14:paraId="17BEEFD7"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1303CE8B" w14:textId="77777777" w:rsidR="008F1461" w:rsidRDefault="008F1461" w:rsidP="000C62BB">
          <w:pPr>
            <w:pStyle w:val="Piepagina"/>
          </w:pPr>
          <w:r>
            <w:rPr>
              <w:b/>
              <w:bCs/>
            </w:rPr>
            <w:t>Apartado</w:t>
          </w:r>
          <w:r>
            <w:t xml:space="preserve"> 2762-1000</w:t>
          </w:r>
        </w:p>
        <w:p w14:paraId="14177042" w14:textId="77777777" w:rsidR="008F1461" w:rsidRDefault="008F1461" w:rsidP="000C62BB">
          <w:pPr>
            <w:pStyle w:val="Piepagina"/>
          </w:pPr>
          <w:r>
            <w:t>San José, Costa Rica</w:t>
          </w:r>
        </w:p>
      </w:tc>
      <w:tc>
        <w:tcPr>
          <w:tcW w:w="2410" w:type="dxa"/>
          <w:shd w:val="clear" w:color="auto" w:fill="FFFFFF"/>
          <w:vAlign w:val="center"/>
        </w:tcPr>
        <w:p w14:paraId="623A4B92" w14:textId="77777777" w:rsidR="008F1461" w:rsidRDefault="008F1461" w:rsidP="000C62BB">
          <w:pPr>
            <w:pStyle w:val="Piepagina"/>
          </w:pPr>
          <w:r>
            <w:t>www.sugef.fi.cr</w:t>
          </w:r>
        </w:p>
        <w:p w14:paraId="717217B2" w14:textId="77777777" w:rsidR="008F1461" w:rsidRDefault="008F1461" w:rsidP="000C62BB">
          <w:pPr>
            <w:pStyle w:val="Piepagina"/>
          </w:pPr>
          <w:r>
            <w:t>sugefcr@sugef.fi.cr</w:t>
          </w:r>
        </w:p>
      </w:tc>
      <w:tc>
        <w:tcPr>
          <w:tcW w:w="260" w:type="dxa"/>
          <w:shd w:val="clear" w:color="auto" w:fill="FFFFFF"/>
        </w:tcPr>
        <w:p w14:paraId="41040AF0" w14:textId="77777777" w:rsidR="008F1461" w:rsidRDefault="008F1461" w:rsidP="000C62BB">
          <w:pPr>
            <w:pStyle w:val="Piepagina"/>
          </w:pPr>
          <w:r>
            <w:fldChar w:fldCharType="begin"/>
          </w:r>
          <w:r>
            <w:instrText>PAGE   \* MERGEFORMAT</w:instrText>
          </w:r>
          <w:r>
            <w:fldChar w:fldCharType="separate"/>
          </w:r>
          <w:r w:rsidR="0085025A">
            <w:rPr>
              <w:noProof/>
            </w:rPr>
            <w:t>6</w:t>
          </w:r>
          <w:r>
            <w:fldChar w:fldCharType="end"/>
          </w:r>
        </w:p>
      </w:tc>
    </w:tr>
  </w:tbl>
  <w:p w14:paraId="39B695B2" w14:textId="77777777" w:rsidR="00590F07" w:rsidRPr="000C62BB" w:rsidRDefault="00590F07">
    <w:pPr>
      <w:pStyle w:val="Piedepgina"/>
      <w:jc w:val="right"/>
      <w:rPr>
        <w:color w:val="969696"/>
        <w:sz w:val="20"/>
        <w:szCs w:val="20"/>
      </w:rPr>
    </w:pPr>
  </w:p>
  <w:p w14:paraId="2C99AB40"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D4C1"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978B308" wp14:editId="7678FD1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A933F1E" wp14:editId="1DE925D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EDB25" w14:textId="77777777" w:rsidR="001C075B" w:rsidRPr="00FA54DF" w:rsidRDefault="001C075B">
                          <w:pPr>
                            <w:rPr>
                              <w:color w:val="003A68"/>
                              <w:sz w:val="14"/>
                              <w:szCs w:val="14"/>
                            </w:rPr>
                          </w:pPr>
                          <w:r w:rsidRPr="00FA54DF">
                            <w:rPr>
                              <w:color w:val="003A68"/>
                              <w:sz w:val="14"/>
                              <w:szCs w:val="14"/>
                            </w:rPr>
                            <w:t xml:space="preserve">T. (506) 2243-3631   </w:t>
                          </w:r>
                        </w:p>
                        <w:p w14:paraId="225A1327" w14:textId="77777777" w:rsidR="001C075B" w:rsidRPr="00FA54DF" w:rsidRDefault="001C075B">
                          <w:pPr>
                            <w:rPr>
                              <w:color w:val="003A68"/>
                              <w:sz w:val="14"/>
                              <w:szCs w:val="14"/>
                            </w:rPr>
                          </w:pPr>
                          <w:r w:rsidRPr="00FA54DF">
                            <w:rPr>
                              <w:color w:val="003A68"/>
                              <w:sz w:val="14"/>
                              <w:szCs w:val="14"/>
                            </w:rPr>
                            <w:t xml:space="preserve">F. (506) 2243-4579   </w:t>
                          </w:r>
                        </w:p>
                        <w:p w14:paraId="749D8A9E" w14:textId="77777777" w:rsidR="001C075B" w:rsidRDefault="001C075B">
                          <w:pPr>
                            <w:rPr>
                              <w:color w:val="003A68"/>
                              <w:sz w:val="14"/>
                              <w:szCs w:val="14"/>
                            </w:rPr>
                          </w:pPr>
                          <w:r w:rsidRPr="00FA54DF">
                            <w:rPr>
                              <w:color w:val="003A68"/>
                              <w:sz w:val="14"/>
                              <w:szCs w:val="14"/>
                            </w:rPr>
                            <w:t>Apdo. 10058-1000</w:t>
                          </w:r>
                        </w:p>
                        <w:p w14:paraId="5ADBCC3A" w14:textId="77777777" w:rsidR="001C075B" w:rsidRDefault="001C075B">
                          <w:pPr>
                            <w:rPr>
                              <w:color w:val="003A68"/>
                              <w:sz w:val="14"/>
                              <w:szCs w:val="14"/>
                            </w:rPr>
                          </w:pPr>
                          <w:r w:rsidRPr="00FA54DF">
                            <w:rPr>
                              <w:color w:val="003A68"/>
                              <w:sz w:val="14"/>
                              <w:szCs w:val="14"/>
                            </w:rPr>
                            <w:t>Av. 1 y Central, Calles 2 y 4</w:t>
                          </w:r>
                        </w:p>
                        <w:p w14:paraId="3D36BE96"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A933F1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CEEDB25" w14:textId="77777777">
                    <w:pPr>
                      <w:rPr>
                        <w:color w:val="003A68"/>
                        <w:sz w:val="14"/>
                        <w:szCs w:val="14"/>
                      </w:rPr>
                    </w:pPr>
                    <w:r w:rsidRPr="00FA54DF">
                      <w:rPr>
                        <w:color w:val="003A68"/>
                        <w:sz w:val="14"/>
                        <w:szCs w:val="14"/>
                      </w:rPr>
                      <w:t xml:space="preserve">T. (506) 2243-3631   </w:t>
                    </w:r>
                  </w:p>
                  <w:p w:rsidRPr="00FA54DF" w:rsidR="001C075B" w:rsidRDefault="001C075B" w14:paraId="225A1327" w14:textId="77777777">
                    <w:pPr>
                      <w:rPr>
                        <w:color w:val="003A68"/>
                        <w:sz w:val="14"/>
                        <w:szCs w:val="14"/>
                      </w:rPr>
                    </w:pPr>
                    <w:r w:rsidRPr="00FA54DF">
                      <w:rPr>
                        <w:color w:val="003A68"/>
                        <w:sz w:val="14"/>
                        <w:szCs w:val="14"/>
                      </w:rPr>
                      <w:t xml:space="preserve">F. (506) 2243-4579   </w:t>
                    </w:r>
                  </w:p>
                  <w:p w:rsidR="001C075B" w:rsidRDefault="001C075B" w14:paraId="749D8A9E" w14:textId="77777777">
                    <w:pPr>
                      <w:rPr>
                        <w:color w:val="003A68"/>
                        <w:sz w:val="14"/>
                        <w:szCs w:val="14"/>
                      </w:rPr>
                    </w:pPr>
                    <w:r w:rsidRPr="00FA54DF">
                      <w:rPr>
                        <w:color w:val="003A68"/>
                        <w:sz w:val="14"/>
                        <w:szCs w:val="14"/>
                      </w:rPr>
                      <w:t>Apdo. 10058-1000</w:t>
                    </w:r>
                  </w:p>
                  <w:p w:rsidR="001C075B" w:rsidRDefault="001C075B" w14:paraId="5ADBCC3A" w14:textId="77777777">
                    <w:pPr>
                      <w:rPr>
                        <w:color w:val="003A68"/>
                        <w:sz w:val="14"/>
                        <w:szCs w:val="14"/>
                      </w:rPr>
                    </w:pPr>
                    <w:r w:rsidRPr="00FA54DF">
                      <w:rPr>
                        <w:color w:val="003A68"/>
                        <w:sz w:val="14"/>
                        <w:szCs w:val="14"/>
                      </w:rPr>
                      <w:t>Av. 1 y Central, Calles 2 y 4</w:t>
                    </w:r>
                  </w:p>
                  <w:p w:rsidRPr="00FA54DF" w:rsidR="001C075B" w:rsidRDefault="001C075B" w14:paraId="3D36BE96" w14:textId="77777777">
                    <w:pPr>
                      <w:rPr>
                        <w:color w:val="003A68"/>
                        <w:sz w:val="14"/>
                        <w:szCs w:val="14"/>
                      </w:rPr>
                    </w:pPr>
                  </w:p>
                </w:txbxContent>
              </v:textbox>
            </v:shape>
          </w:pict>
        </mc:Fallback>
      </mc:AlternateContent>
    </w:r>
  </w:p>
  <w:p w14:paraId="3AFFC9F4" w14:textId="77777777" w:rsidR="001C075B" w:rsidRPr="00D43D57" w:rsidRDefault="001C075B" w:rsidP="008C0BF0">
    <w:pPr>
      <w:pStyle w:val="Piepagina"/>
      <w:jc w:val="center"/>
    </w:pPr>
  </w:p>
  <w:p w14:paraId="01F36751"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157E" w14:textId="77777777" w:rsidR="00C22CE1" w:rsidRDefault="00C22CE1" w:rsidP="00D43D57">
      <w:r>
        <w:separator/>
      </w:r>
    </w:p>
  </w:footnote>
  <w:footnote w:type="continuationSeparator" w:id="0">
    <w:p w14:paraId="316FDB6A" w14:textId="77777777" w:rsidR="00C22CE1" w:rsidRDefault="00C22CE1"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77ED0" w14:textId="77777777" w:rsidR="001C075B" w:rsidRDefault="001327EB" w:rsidP="001327EB">
    <w:pPr>
      <w:pStyle w:val="Piedepgina"/>
      <w:jc w:val="center"/>
    </w:pPr>
    <w:r>
      <w:rPr>
        <w:noProof/>
        <w:lang w:val="es-CR" w:eastAsia="es-CR"/>
      </w:rPr>
      <w:drawing>
        <wp:inline distT="0" distB="0" distL="0" distR="0" wp14:anchorId="0EF9D738" wp14:editId="21C2364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FCB1"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2A8AE03" wp14:editId="0C2884B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0044F343"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nsid w:val="56287E6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A41E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E1"/>
    <w:rsid w:val="000064A4"/>
    <w:rsid w:val="000235B5"/>
    <w:rsid w:val="00026C85"/>
    <w:rsid w:val="00041BDD"/>
    <w:rsid w:val="000439A6"/>
    <w:rsid w:val="00060C03"/>
    <w:rsid w:val="000646DD"/>
    <w:rsid w:val="00081865"/>
    <w:rsid w:val="00082968"/>
    <w:rsid w:val="000C62BB"/>
    <w:rsid w:val="000E0AC6"/>
    <w:rsid w:val="000F34AE"/>
    <w:rsid w:val="00112EB8"/>
    <w:rsid w:val="00117501"/>
    <w:rsid w:val="00117BEF"/>
    <w:rsid w:val="001322B4"/>
    <w:rsid w:val="001327EB"/>
    <w:rsid w:val="0016220C"/>
    <w:rsid w:val="001653C6"/>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A4F2C"/>
    <w:rsid w:val="007B18D6"/>
    <w:rsid w:val="007B42E3"/>
    <w:rsid w:val="007B51DD"/>
    <w:rsid w:val="007D1328"/>
    <w:rsid w:val="007F1723"/>
    <w:rsid w:val="007F327D"/>
    <w:rsid w:val="007F3A44"/>
    <w:rsid w:val="007F5430"/>
    <w:rsid w:val="008202A0"/>
    <w:rsid w:val="008310AB"/>
    <w:rsid w:val="00832753"/>
    <w:rsid w:val="00842773"/>
    <w:rsid w:val="0085025A"/>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22CE1"/>
    <w:rsid w:val="00C414C9"/>
    <w:rsid w:val="00C42047"/>
    <w:rsid w:val="00C5093E"/>
    <w:rsid w:val="00C60480"/>
    <w:rsid w:val="00C64425"/>
    <w:rsid w:val="00C809BA"/>
    <w:rsid w:val="00C9305E"/>
    <w:rsid w:val="00CA3FA8"/>
    <w:rsid w:val="00CB07CA"/>
    <w:rsid w:val="00CC03EB"/>
    <w:rsid w:val="00CF294C"/>
    <w:rsid w:val="00D03728"/>
    <w:rsid w:val="00D06E99"/>
    <w:rsid w:val="00D102F8"/>
    <w:rsid w:val="00D10AD8"/>
    <w:rsid w:val="00D2424F"/>
    <w:rsid w:val="00D26B6D"/>
    <w:rsid w:val="00D26EDE"/>
    <w:rsid w:val="00D32808"/>
    <w:rsid w:val="00D43D57"/>
    <w:rsid w:val="00D44EF3"/>
    <w:rsid w:val="00D45FC0"/>
    <w:rsid w:val="00D54C08"/>
    <w:rsid w:val="00D55CA3"/>
    <w:rsid w:val="00D96D0A"/>
    <w:rsid w:val="00DB3508"/>
    <w:rsid w:val="00DB3E70"/>
    <w:rsid w:val="00DB7D64"/>
    <w:rsid w:val="00DC2193"/>
    <w:rsid w:val="00DC3B8E"/>
    <w:rsid w:val="00DD0A4F"/>
    <w:rsid w:val="00DE08C6"/>
    <w:rsid w:val="00E0013C"/>
    <w:rsid w:val="00E11252"/>
    <w:rsid w:val="00E13C47"/>
    <w:rsid w:val="00E5185D"/>
    <w:rsid w:val="00E73097"/>
    <w:rsid w:val="00E75AC8"/>
    <w:rsid w:val="00E82177"/>
    <w:rsid w:val="00EB4E27"/>
    <w:rsid w:val="00EB71D8"/>
    <w:rsid w:val="00EC2E48"/>
    <w:rsid w:val="00ED0FDD"/>
    <w:rsid w:val="00EE00D4"/>
    <w:rsid w:val="00EE3A47"/>
    <w:rsid w:val="00EF0C8B"/>
    <w:rsid w:val="00F10AFE"/>
    <w:rsid w:val="00F1102D"/>
    <w:rsid w:val="00F1297C"/>
    <w:rsid w:val="00F12A97"/>
    <w:rsid w:val="00F22D00"/>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2C0186"/>
  <w15:docId w15:val="{CE50539A-63EF-40C4-933B-C851A5EC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locked/>
    <w:rsid w:val="00C22CE1"/>
    <w:rPr>
      <w:rFonts w:ascii="Times New Roman" w:hAnsi="Times New Roman" w:hint="default"/>
      <w:b w:val="0"/>
      <w:bCs w:val="0"/>
      <w:i w:val="0"/>
      <w:iCs w:val="0"/>
      <w:caps w:val="0"/>
      <w:smallCaps w:val="0"/>
      <w:color w:val="0033FF"/>
      <w:sz w:val="20"/>
      <w:szCs w:val="20"/>
      <w:u w:val="single"/>
      <w:shd w:val="clear" w:color="auto" w:fill="auto"/>
    </w:rPr>
  </w:style>
  <w:style w:type="paragraph" w:styleId="NormalWeb">
    <w:name w:val="Normal (Web)"/>
    <w:basedOn w:val="Normal"/>
    <w:locked/>
    <w:rsid w:val="00C22CE1"/>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link w:val="PrrafodelistaCar"/>
    <w:uiPriority w:val="34"/>
    <w:qFormat/>
    <w:locked/>
    <w:rsid w:val="00C22CE1"/>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C22CE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879">
      <w:bodyDiv w:val="1"/>
      <w:marLeft w:val="0"/>
      <w:marRight w:val="0"/>
      <w:marTop w:val="0"/>
      <w:marBottom w:val="0"/>
      <w:divBdr>
        <w:top w:val="none" w:sz="0" w:space="0" w:color="auto"/>
        <w:left w:val="none" w:sz="0" w:space="0" w:color="auto"/>
        <w:bottom w:val="none" w:sz="0" w:space="0" w:color="auto"/>
        <w:right w:val="none" w:sz="0" w:space="0" w:color="auto"/>
      </w:divBdr>
    </w:div>
    <w:div w:id="1165243300">
      <w:bodyDiv w:val="1"/>
      <w:marLeft w:val="0"/>
      <w:marRight w:val="0"/>
      <w:marTop w:val="0"/>
      <w:marBottom w:val="0"/>
      <w:divBdr>
        <w:top w:val="none" w:sz="0" w:space="0" w:color="auto"/>
        <w:left w:val="none" w:sz="0" w:space="0" w:color="auto"/>
        <w:bottom w:val="none" w:sz="0" w:space="0" w:color="auto"/>
        <w:right w:val="none" w:sz="0" w:space="0" w:color="auto"/>
      </w:divBdr>
    </w:div>
    <w:div w:id="1175997537">
      <w:bodyDiv w:val="1"/>
      <w:marLeft w:val="0"/>
      <w:marRight w:val="0"/>
      <w:marTop w:val="0"/>
      <w:marBottom w:val="0"/>
      <w:divBdr>
        <w:top w:val="none" w:sz="0" w:space="0" w:color="auto"/>
        <w:left w:val="none" w:sz="0" w:space="0" w:color="auto"/>
        <w:bottom w:val="none" w:sz="0" w:space="0" w:color="auto"/>
        <w:right w:val="none" w:sz="0" w:space="0" w:color="auto"/>
      </w:divBdr>
    </w:div>
    <w:div w:id="1459299158">
      <w:bodyDiv w:val="1"/>
      <w:marLeft w:val="0"/>
      <w:marRight w:val="0"/>
      <w:marTop w:val="0"/>
      <w:marBottom w:val="0"/>
      <w:divBdr>
        <w:top w:val="none" w:sz="0" w:space="0" w:color="auto"/>
        <w:left w:val="none" w:sz="0" w:space="0" w:color="auto"/>
        <w:bottom w:val="none" w:sz="0" w:space="0" w:color="auto"/>
        <w:right w:val="none" w:sz="0" w:space="0" w:color="auto"/>
      </w:divBdr>
    </w:div>
    <w:div w:id="1601336230">
      <w:bodyDiv w:val="1"/>
      <w:marLeft w:val="0"/>
      <w:marRight w:val="0"/>
      <w:marTop w:val="0"/>
      <w:marBottom w:val="0"/>
      <w:divBdr>
        <w:top w:val="none" w:sz="0" w:space="0" w:color="auto"/>
        <w:left w:val="none" w:sz="0" w:space="0" w:color="auto"/>
        <w:bottom w:val="none" w:sz="0" w:space="0" w:color="auto"/>
        <w:right w:val="none" w:sz="0" w:space="0" w:color="auto"/>
      </w:divBdr>
    </w:div>
    <w:div w:id="18229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crojas@sugef.fi.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ias@sugef.fi.cr"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apacitacion@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81C18F81D84B27862436C830643FC2"/>
        <w:category>
          <w:name w:val="General"/>
          <w:gallery w:val="placeholder"/>
        </w:category>
        <w:types>
          <w:type w:val="bbPlcHdr"/>
        </w:types>
        <w:behaviors>
          <w:behavior w:val="content"/>
        </w:behaviors>
        <w:guid w:val="{9F09BF90-A211-459D-9D34-FB5A7BB62BC9}"/>
      </w:docPartPr>
      <w:docPartBody>
        <w:p w:rsidR="0014566B" w:rsidRDefault="0014566B">
          <w:pPr>
            <w:pStyle w:val="FC81C18F81D84B27862436C830643FC2"/>
          </w:pPr>
          <w:r w:rsidRPr="001E0779">
            <w:rPr>
              <w:rStyle w:val="Textodelmarcadordeposicin"/>
            </w:rPr>
            <w:t>Haga clic aquí para escribir texto.</w:t>
          </w:r>
        </w:p>
      </w:docPartBody>
    </w:docPart>
    <w:docPart>
      <w:docPartPr>
        <w:name w:val="0E7663CAE4514A98BD377A034969C52E"/>
        <w:category>
          <w:name w:val="General"/>
          <w:gallery w:val="placeholder"/>
        </w:category>
        <w:types>
          <w:type w:val="bbPlcHdr"/>
        </w:types>
        <w:behaviors>
          <w:behavior w:val="content"/>
        </w:behaviors>
        <w:guid w:val="{C0A0BFC5-012A-490E-A3A3-0B97D3BB5097}"/>
      </w:docPartPr>
      <w:docPartBody>
        <w:p w:rsidR="0014566B" w:rsidRDefault="0014566B">
          <w:pPr>
            <w:pStyle w:val="0E7663CAE4514A98BD377A034969C52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6B"/>
    <w:rsid w:val="001456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C81C18F81D84B27862436C830643FC2">
    <w:name w:val="FC81C18F81D84B27862436C830643FC2"/>
  </w:style>
  <w:style w:type="paragraph" w:customStyle="1" w:styleId="0E7663CAE4514A98BD377A034969C52E">
    <w:name w:val="0E7663CAE4514A98BD377A034969C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LCewJA3b09D9VyG+KCe3ImcVbZrPXjNcK0f5zfdUhoE=</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W9tUiAzZRyUvh0gEMlkDMvSZ/hXHH0mfisNMJqAJW/0=</DigestValue>
    </Reference>
  </SignedInfo>
  <SignatureValue>MZZ4REBrymPBP8Nr2ktllWL36R3+yJnCYqvdXJ2n/njaahItey9Spjn8FeBF/Z6pPO1tvXRkNQSw
W66jAQuCf1d6UDvoyCNDBWEkzaZskVV8TQ3+MerP8sHRHmhBsZ0mBe2lWA0qJj7QQaP238q/1Fma
n0HMaYAETqbPInNfK44g0cm3kspC/ma2KqoKCZgNWZCuChwteE4oS+oM0UAcSln0OQ0iV7Bxz8WR
sb9o2bSgYjqExf87hEn3YX4++CCzgMWNvqfYX9SAgsewvlBGeXumXE5KjbRqG5e3fhkf+dPunbk8
8a4xAMY06vTQUq8bplFe8pv28Bf7o0BdRja6Nw==</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H8oVS1XUXrPVyREwrSQkwa4Uum140aZTlUFER0Wng4I=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FQFtf4DB49WuZWUoD3jXuNISWQV5BY0gUts4zp8qoKk=</DigestValue>
      </Reference>
      <Reference URI="/word/document.xml?ContentType=application/vnd.openxmlformats-officedocument.wordprocessingml.document.main+xml">
        <DigestMethod Algorithm="http://www.w3.org/2001/04/xmlenc#sha256"/>
        <DigestValue>UZK/q9s1SG/7Qn9nKzK7dHe9s0i5i2a6Ysmyg5SmuRY=</DigestValue>
      </Reference>
      <Reference URI="/word/endnotes.xml?ContentType=application/vnd.openxmlformats-officedocument.wordprocessingml.endnotes+xml">
        <DigestMethod Algorithm="http://www.w3.org/2001/04/xmlenc#sha256"/>
        <DigestValue>ZziHcqrl1OEcLJMjZCfdmcCEW0Oi57bBQi5rACIkjsw=</DigestValue>
      </Reference>
      <Reference URI="/word/fontTable.xml?ContentType=application/vnd.openxmlformats-officedocument.wordprocessingml.fontTable+xml">
        <DigestMethod Algorithm="http://www.w3.org/2001/04/xmlenc#sha256"/>
        <DigestValue>YJ383xz2o3XwTaQ7N4F2w5lukSgTHb/lNi2BuS1uPdc=</DigestValue>
      </Reference>
      <Reference URI="/word/footer1.xml?ContentType=application/vnd.openxmlformats-officedocument.wordprocessingml.footer+xml">
        <DigestMethod Algorithm="http://www.w3.org/2001/04/xmlenc#sha256"/>
        <DigestValue>2YJdW+N5Baqnn/xSpHbRQQ1hdrKdH9OCBzB6ReU1g2E=</DigestValue>
      </Reference>
      <Reference URI="/word/footer2.xml?ContentType=application/vnd.openxmlformats-officedocument.wordprocessingml.footer+xml">
        <DigestMethod Algorithm="http://www.w3.org/2001/04/xmlenc#sha256"/>
        <DigestValue>Eb4Xp4Z+yeoH2dhQZSRMBItHJbruk0YVPlCQ4EQEWCQ=</DigestValue>
      </Reference>
      <Reference URI="/word/footnotes.xml?ContentType=application/vnd.openxmlformats-officedocument.wordprocessingml.footnotes+xml">
        <DigestMethod Algorithm="http://www.w3.org/2001/04/xmlenc#sha256"/>
        <DigestValue>27F0EHN0YBQ82jE9VV1G4NGBiO6dDHU8eL+abYUMycw=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4ral9DrKq8yMrh8G3Si7WtmxRivXuDYx6YYKRFobN9I=</DigestValue>
      </Reference>
      <Reference URI="/word/glossary/fontTable.xml?ContentType=application/vnd.openxmlformats-officedocument.wordprocessingml.fontTable+xml">
        <DigestMethod Algorithm="http://www.w3.org/2001/04/xmlenc#sha256"/>
        <DigestValue>A/qDmV9ArDJ7kQB18fWHM3tS8UEUi0HfRRPZYUY0oUY=</DigestValue>
      </Reference>
      <Reference URI="/word/glossary/settings.xml?ContentType=application/vnd.openxmlformats-officedocument.wordprocessingml.settings+xml">
        <DigestMethod Algorithm="http://www.w3.org/2001/04/xmlenc#sha256"/>
        <DigestValue>u7Z4HYZFleSWWLRnxisNRCJYKv9P5BU8ApejRH7oA9Q=</DigestValue>
      </Reference>
      <Reference URI="/word/glossary/styles.xml?ContentType=application/vnd.openxmlformats-officedocument.wordprocessingml.styles+xml">
        <DigestMethod Algorithm="http://www.w3.org/2001/04/xmlenc#sha256"/>
        <DigestValue>EKj4TulyrahmI5v1m5EsWc7setHMVP7C1sEUQXAWEzg=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LAhr8+oaBoPbqhzg/+eP2O3KTLGFsV+w/yDnaPqE+2Y=</DigestValue>
      </Reference>
      <Reference URI="/word/header2.xml?ContentType=application/vnd.openxmlformats-officedocument.wordprocessingml.header+xml">
        <DigestMethod Algorithm="http://www.w3.org/2001/04/xmlenc#sha256"/>
        <DigestValue>dlYnypeKZZ5jxsz3Q40nKD0AMUBiuh7Q6RZZNu/Tbgs=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YmWIfthOz5h682RcE/b/FF92g6TcJlCfbsXeikSUF7c=</DigestValue>
      </Reference>
      <Reference URI="/word/settings.xml?ContentType=application/vnd.openxmlformats-officedocument.wordprocessingml.settings+xml">
        <DigestMethod Algorithm="http://www.w3.org/2001/04/xmlenc#sha256"/>
        <DigestValue>OlGgaWobQcKqVg7VvTMmwznr7RzhH1KlGNIZZ6daLCo=</DigestValue>
      </Reference>
      <Reference URI="/word/styles.xml?ContentType=application/vnd.openxmlformats-officedocument.wordprocessingml.styles+xml">
        <DigestMethod Algorithm="http://www.w3.org/2001/04/xmlenc#sha256"/>
        <DigestValue>F+OHLim3eWvJSCRodRT7SGSALhpPntAU6uqWNfgrTVk=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uGGwoh2+Upfr6DVlpQjhjfpGrZzdxR3HTAYw4kQ1Qng=</DigestValue>
      </Reference>
    </Manifest>
    <SignatureProperties>
      <SignatureProperty Id="idSignatureTime" Target="#idPackageSignature">
        <mdssi:SignatureTime xmlns:mdssi="http://schemas.openxmlformats.org/package/2006/digital-signature">
          <mdssi:Format>YYYY-MM-DDThh:mm:ssTZD</mdssi:Format>
          <mdssi:Value>2018-02-05T22:57:25Z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2018-02-05T22:57:25Z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las entidades Supervisadas</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Charla Reglamento de Información Financiera
Copiar a SALIENTE NORMAS
Se notifica de acuerdo con lo indicado en la Circular</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Charla Reglamento de Información Financiera</Subject1>
    <Entrante_x0020_relacionado xmlns="b875e23b-67d9-4b2e-bdec-edacbf90b326">
      <Url xsi:nil="true"/>
      <Description xsi:nil="true"/>
    </Entrante_x0020_relacionado>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1ab0f0c5df29fc15e0fc0c9e068c629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25db223ec50be4c44cb8b8c54a652a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23F5F10B-3E29-44A9-A45A-DBAC76FE69DC}"/>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2299E32-7B26-4AAE-9295-BF9AB33EBAC9}"/>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908E5214-7246-4B55-807C-337F124DDFA6}"/>
</file>

<file path=customXml/itemProps7.xml><?xml version="1.0" encoding="utf-8"?>
<ds:datastoreItem xmlns:ds="http://schemas.openxmlformats.org/officeDocument/2006/customXml" ds:itemID="{C856AC2E-D137-4C2E-9D6B-5DFC96E02462}"/>
</file>

<file path=docProps/app.xml><?xml version="1.0" encoding="utf-8"?>
<Properties xmlns="http://schemas.openxmlformats.org/officeDocument/2006/extended-properties" xmlns:vt="http://schemas.openxmlformats.org/officeDocument/2006/docPropsVTypes">
  <Template>plantilla-SGF-13</Template>
  <TotalTime>35</TotalTime>
  <Pages>6</Pages>
  <Words>744</Words>
  <Characters>4095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Rojas Cordero</dc:creator>
  <cp:lastModifiedBy>VARGAS LEAL MARIA GABRIELA</cp:lastModifiedBy>
  <cp:revision>7</cp:revision>
  <cp:lastPrinted>2015-07-30T22:36:00Z</cp:lastPrinted>
  <dcterms:created xsi:type="dcterms:W3CDTF">2018-02-05T20:28:00Z</dcterms:created>
  <dcterms:modified xsi:type="dcterms:W3CDTF">2018-02-05T22:31:00Z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10500</vt:r8>
  </property>
  <property fmtid="{D5CDD505-2E9C-101B-9397-08002B2CF9AE}" pid="13" name="WorkflowChangePath">
    <vt:lpwstr>dc60e6e3-35f5-4fc8-bf83-5aa155d4760c,5;4ba75e1a-45c8-4eba-98d2-85788937e2ef,9;4ba75e1a-45c8-4eba-98d2-85788937e2ef,9;</vt:lpwstr>
  </property>
</Properties>
</file>