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119A" w:rsidR="00F0119A" w:rsidP="00F0119A" w:rsidRDefault="00F0119A" w14:paraId="71FAF1C0" w14:textId="77777777">
      <w:pPr>
        <w:tabs>
          <w:tab w:val="left" w:pos="2843"/>
        </w:tabs>
        <w:spacing w:line="240" w:lineRule="auto"/>
        <w:jc w:val="center"/>
        <w:rPr>
          <w:rFonts w:ascii="Roboto" w:hAnsi="Roboto"/>
          <w:b/>
          <w:bCs/>
          <w:sz w:val="24"/>
        </w:rPr>
      </w:pPr>
      <w:r w:rsidRPr="00F0119A">
        <w:rPr>
          <w:rFonts w:ascii="Roboto" w:hAnsi="Roboto"/>
          <w:b/>
          <w:bCs/>
          <w:sz w:val="24"/>
        </w:rPr>
        <w:t>Circular Externa</w:t>
      </w:r>
    </w:p>
    <w:p w:rsidRPr="00F0119A" w:rsidR="00F0119A" w:rsidP="00F0119A" w:rsidRDefault="00F0119A" w14:paraId="43194072" w14:textId="1EAB990C">
      <w:pPr>
        <w:pStyle w:val="Texto"/>
        <w:spacing w:before="0" w:after="0" w:line="240" w:lineRule="auto"/>
        <w:jc w:val="center"/>
        <w:rPr>
          <w:rFonts w:ascii="Roboto" w:hAnsi="Roboto"/>
          <w:sz w:val="24"/>
        </w:rPr>
      </w:pPr>
      <w:r w:rsidRPr="00F0119A">
        <w:rPr>
          <w:rFonts w:ascii="Roboto" w:hAnsi="Roboto"/>
          <w:sz w:val="24"/>
        </w:rPr>
        <w:t>1</w:t>
      </w:r>
      <w:r>
        <w:rPr>
          <w:rFonts w:ascii="Roboto" w:hAnsi="Roboto"/>
          <w:sz w:val="24"/>
        </w:rPr>
        <w:t>4</w:t>
      </w:r>
      <w:r w:rsidRPr="00F0119A">
        <w:rPr>
          <w:rFonts w:ascii="Roboto" w:hAnsi="Roboto"/>
          <w:sz w:val="24"/>
        </w:rPr>
        <w:t xml:space="preserve"> de febrero de 2025</w:t>
      </w:r>
    </w:p>
    <w:sdt>
      <w:sdtPr>
        <w:rPr>
          <w:rFonts w:ascii="Roboto" w:hAnsi="Roboto"/>
          <w:sz w:val="24"/>
        </w:rPr>
        <w:alias w:val="Consecutivo"/>
        <w:tag w:val="Consecutivo"/>
        <w:id w:val="2052717023"/>
        <w:placeholder>
          <w:docPart w:val="9F6DD888C7BF4BA0A547D2D40C75532E"/>
        </w:placeholder>
        <w:text/>
      </w:sdtPr>
      <w:sdtEndPr/>
      <w:sdtContent>
        <w:p w:rsidRPr="00F0119A" w:rsidR="00F0119A" w:rsidP="00F0119A" w:rsidRDefault="00F0119A" w14:paraId="3ACA2C42" w14:textId="77777777">
          <w:pPr>
            <w:tabs>
              <w:tab w:val="left" w:pos="2843"/>
            </w:tabs>
            <w:spacing w:line="240" w:lineRule="auto"/>
            <w:jc w:val="center"/>
            <w:rPr>
              <w:rFonts w:ascii="Roboto" w:hAnsi="Roboto"/>
              <w:sz w:val="24"/>
            </w:rPr>
          </w:pPr>
          <w:r>
            <w:t>SGF-0383-2025</w:t>
          </w:r>
        </w:p>
      </w:sdtContent>
    </w:sdt>
    <w:p w:rsidRPr="00F0119A" w:rsidR="00F0119A" w:rsidP="00F0119A" w:rsidRDefault="00E676D5" w14:paraId="7910A774" w14:textId="77777777">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251D87C2964D49DB9F603C1DA7D02C2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0119A" w:rsidR="00F0119A">
            <w:rPr>
              <w:rFonts w:ascii="Roboto" w:hAnsi="Roboto"/>
              <w:sz w:val="24"/>
            </w:rPr>
            <w:t>SGF-PUBLICO</w:t>
          </w:r>
        </w:sdtContent>
      </w:sdt>
    </w:p>
    <w:p w:rsidRPr="00F0119A" w:rsidR="00F0119A" w:rsidP="00F0119A" w:rsidRDefault="00F0119A" w14:paraId="0EF51849" w14:textId="77777777">
      <w:pPr>
        <w:tabs>
          <w:tab w:val="left" w:pos="2843"/>
        </w:tabs>
        <w:spacing w:line="240" w:lineRule="auto"/>
        <w:rPr>
          <w:rFonts w:ascii="Roboto" w:hAnsi="Roboto"/>
          <w:sz w:val="24"/>
        </w:rPr>
      </w:pPr>
    </w:p>
    <w:p w:rsidRPr="00F0119A" w:rsidR="00F0119A" w:rsidP="00F0119A" w:rsidRDefault="00F0119A" w14:paraId="6BB167D5" w14:textId="77777777">
      <w:pPr>
        <w:tabs>
          <w:tab w:val="left" w:pos="2843"/>
        </w:tabs>
        <w:spacing w:line="240" w:lineRule="auto"/>
        <w:rPr>
          <w:rFonts w:ascii="Roboto" w:hAnsi="Roboto"/>
          <w:sz w:val="24"/>
        </w:rPr>
      </w:pPr>
    </w:p>
    <w:p w:rsidRPr="00F0119A" w:rsidR="00F0119A" w:rsidP="00F0119A" w:rsidRDefault="00F0119A" w14:paraId="0FE942E1" w14:textId="77777777">
      <w:pPr>
        <w:spacing w:line="240" w:lineRule="auto"/>
        <w:rPr>
          <w:rFonts w:ascii="Roboto" w:hAnsi="Roboto"/>
          <w:b/>
          <w:bCs/>
          <w:sz w:val="24"/>
        </w:rPr>
      </w:pPr>
      <w:r w:rsidRPr="00F0119A">
        <w:rPr>
          <w:rFonts w:ascii="Roboto" w:hAnsi="Roboto"/>
          <w:b/>
          <w:bCs/>
          <w:sz w:val="24"/>
        </w:rPr>
        <w:t>Dirigida a:</w:t>
      </w:r>
    </w:p>
    <w:p w:rsidRPr="00F0119A" w:rsidR="00F0119A" w:rsidP="00F0119A" w:rsidRDefault="00F0119A" w14:paraId="02B765D1" w14:textId="77777777">
      <w:pPr>
        <w:spacing w:line="240" w:lineRule="auto"/>
        <w:rPr>
          <w:rFonts w:ascii="Roboto" w:hAnsi="Roboto"/>
          <w:sz w:val="24"/>
        </w:rPr>
      </w:pPr>
    </w:p>
    <w:p w:rsidRPr="00F0119A" w:rsidR="00F0119A" w:rsidP="00F0119A" w:rsidRDefault="00F0119A" w14:paraId="50C9BF9E" w14:textId="77777777">
      <w:pPr>
        <w:pStyle w:val="Prrafodelista"/>
        <w:numPr>
          <w:ilvl w:val="0"/>
          <w:numId w:val="5"/>
        </w:numPr>
        <w:spacing w:line="240" w:lineRule="auto"/>
        <w:rPr>
          <w:rFonts w:ascii="Roboto" w:hAnsi="Roboto"/>
          <w:b/>
          <w:bCs/>
          <w:sz w:val="24"/>
        </w:rPr>
      </w:pPr>
      <w:r w:rsidRPr="00F0119A">
        <w:rPr>
          <w:rFonts w:ascii="Roboto" w:hAnsi="Roboto"/>
          <w:b/>
          <w:bCs/>
          <w:sz w:val="24"/>
        </w:rPr>
        <w:t>Bancos Comerciales del Estado</w:t>
      </w:r>
    </w:p>
    <w:p w:rsidRPr="00F0119A" w:rsidR="00F0119A" w:rsidP="00F0119A" w:rsidRDefault="00F0119A" w14:paraId="66C8EF2F" w14:textId="77777777">
      <w:pPr>
        <w:pStyle w:val="Prrafodelista"/>
        <w:numPr>
          <w:ilvl w:val="0"/>
          <w:numId w:val="5"/>
        </w:numPr>
        <w:spacing w:line="240" w:lineRule="auto"/>
        <w:rPr>
          <w:rFonts w:ascii="Roboto" w:hAnsi="Roboto"/>
          <w:b/>
          <w:bCs/>
          <w:sz w:val="24"/>
        </w:rPr>
      </w:pPr>
      <w:r w:rsidRPr="00F0119A">
        <w:rPr>
          <w:rFonts w:ascii="Roboto" w:hAnsi="Roboto"/>
          <w:b/>
          <w:bCs/>
          <w:sz w:val="24"/>
        </w:rPr>
        <w:t>Bancos Creados por Leyes Especiales</w:t>
      </w:r>
    </w:p>
    <w:p w:rsidRPr="00F0119A" w:rsidR="00F0119A" w:rsidP="00F0119A" w:rsidRDefault="00F0119A" w14:paraId="458CC64D" w14:textId="77777777">
      <w:pPr>
        <w:pStyle w:val="Prrafodelista"/>
        <w:numPr>
          <w:ilvl w:val="0"/>
          <w:numId w:val="5"/>
        </w:numPr>
        <w:spacing w:line="240" w:lineRule="auto"/>
        <w:rPr>
          <w:rFonts w:ascii="Roboto" w:hAnsi="Roboto"/>
          <w:b/>
          <w:bCs/>
          <w:sz w:val="24"/>
        </w:rPr>
      </w:pPr>
      <w:r w:rsidRPr="00F0119A">
        <w:rPr>
          <w:rFonts w:ascii="Roboto" w:hAnsi="Roboto"/>
          <w:b/>
          <w:bCs/>
          <w:sz w:val="24"/>
        </w:rPr>
        <w:t>Bancos Privados</w:t>
      </w:r>
    </w:p>
    <w:p w:rsidRPr="00F0119A" w:rsidR="00F0119A" w:rsidP="00F0119A" w:rsidRDefault="00F0119A" w14:paraId="44A044D9" w14:textId="77777777">
      <w:pPr>
        <w:pStyle w:val="Prrafodelista"/>
        <w:numPr>
          <w:ilvl w:val="0"/>
          <w:numId w:val="5"/>
        </w:numPr>
        <w:spacing w:line="240" w:lineRule="auto"/>
        <w:rPr>
          <w:rFonts w:ascii="Roboto" w:hAnsi="Roboto"/>
          <w:b/>
          <w:bCs/>
          <w:sz w:val="24"/>
        </w:rPr>
      </w:pPr>
      <w:r w:rsidRPr="00F0119A">
        <w:rPr>
          <w:rFonts w:ascii="Roboto" w:hAnsi="Roboto"/>
          <w:b/>
          <w:bCs/>
          <w:sz w:val="24"/>
        </w:rPr>
        <w:t>Empresas Financieras no Bancarias</w:t>
      </w:r>
    </w:p>
    <w:p w:rsidRPr="00F0119A" w:rsidR="00F0119A" w:rsidP="00F0119A" w:rsidRDefault="00F0119A" w14:paraId="537E209B" w14:textId="77777777">
      <w:pPr>
        <w:pStyle w:val="Prrafodelista"/>
        <w:numPr>
          <w:ilvl w:val="0"/>
          <w:numId w:val="5"/>
        </w:numPr>
        <w:spacing w:line="240" w:lineRule="auto"/>
        <w:rPr>
          <w:rFonts w:ascii="Roboto" w:hAnsi="Roboto"/>
          <w:b/>
          <w:bCs/>
          <w:sz w:val="24"/>
        </w:rPr>
      </w:pPr>
      <w:r w:rsidRPr="00F0119A">
        <w:rPr>
          <w:rFonts w:ascii="Roboto" w:hAnsi="Roboto"/>
          <w:b/>
          <w:bCs/>
          <w:sz w:val="24"/>
        </w:rPr>
        <w:t>Organizaciones Cooperativas de Ahorro y Crédito</w:t>
      </w:r>
    </w:p>
    <w:p w:rsidRPr="00F0119A" w:rsidR="00F0119A" w:rsidP="00F0119A" w:rsidRDefault="00F0119A" w14:paraId="28B5CA1A" w14:textId="77777777">
      <w:pPr>
        <w:pStyle w:val="Prrafodelista"/>
        <w:numPr>
          <w:ilvl w:val="0"/>
          <w:numId w:val="5"/>
        </w:numPr>
        <w:spacing w:line="240" w:lineRule="auto"/>
        <w:rPr>
          <w:rFonts w:ascii="Roboto" w:hAnsi="Roboto"/>
          <w:b/>
          <w:bCs/>
          <w:sz w:val="24"/>
        </w:rPr>
      </w:pPr>
      <w:r w:rsidRPr="00F0119A">
        <w:rPr>
          <w:rFonts w:ascii="Roboto" w:hAnsi="Roboto"/>
          <w:b/>
          <w:bCs/>
          <w:sz w:val="24"/>
        </w:rPr>
        <w:t>Asociaciones Mutualistas de Ahorro y Crédito</w:t>
      </w:r>
    </w:p>
    <w:p w:rsidRPr="00F0119A" w:rsidR="00F0119A" w:rsidP="00F0119A" w:rsidRDefault="00F0119A" w14:paraId="61172195" w14:textId="77777777">
      <w:pPr>
        <w:pStyle w:val="Prrafodelista"/>
        <w:numPr>
          <w:ilvl w:val="0"/>
          <w:numId w:val="5"/>
        </w:numPr>
        <w:spacing w:line="240" w:lineRule="auto"/>
        <w:rPr>
          <w:rFonts w:ascii="Roboto" w:hAnsi="Roboto"/>
          <w:b/>
          <w:bCs/>
          <w:sz w:val="24"/>
        </w:rPr>
      </w:pPr>
      <w:r w:rsidRPr="00F0119A">
        <w:rPr>
          <w:rFonts w:ascii="Roboto" w:hAnsi="Roboto"/>
          <w:b/>
          <w:bCs/>
          <w:sz w:val="24"/>
        </w:rPr>
        <w:t>Secretaría Técnica de Banca para el Desarrollo</w:t>
      </w:r>
    </w:p>
    <w:p w:rsidRPr="00F0119A" w:rsidR="00F0119A" w:rsidP="00F0119A" w:rsidRDefault="00F0119A" w14:paraId="4F703EAC" w14:textId="77777777">
      <w:pPr>
        <w:pStyle w:val="Prrafodelista"/>
        <w:numPr>
          <w:ilvl w:val="0"/>
          <w:numId w:val="5"/>
        </w:numPr>
        <w:spacing w:line="240" w:lineRule="auto"/>
        <w:rPr>
          <w:rFonts w:ascii="Roboto" w:hAnsi="Roboto"/>
          <w:b/>
          <w:bCs/>
          <w:sz w:val="24"/>
        </w:rPr>
      </w:pPr>
      <w:r w:rsidRPr="00F0119A">
        <w:rPr>
          <w:rFonts w:ascii="Roboto" w:hAnsi="Roboto"/>
          <w:b/>
          <w:bCs/>
          <w:sz w:val="24"/>
        </w:rPr>
        <w:t>Otras Entidades Financieras</w:t>
      </w:r>
    </w:p>
    <w:p w:rsidRPr="00F0119A" w:rsidR="00F0119A" w:rsidP="00F0119A" w:rsidRDefault="00F0119A" w14:paraId="20213BC1" w14:textId="77777777">
      <w:pPr>
        <w:spacing w:line="240" w:lineRule="auto"/>
        <w:rPr>
          <w:rFonts w:ascii="Roboto" w:hAnsi="Roboto"/>
          <w:sz w:val="24"/>
        </w:rPr>
      </w:pPr>
    </w:p>
    <w:p w:rsidRPr="00F0119A" w:rsidR="00F0119A" w:rsidP="00F0119A" w:rsidRDefault="00F0119A" w14:paraId="35FE2AD7" w14:textId="77777777">
      <w:pPr>
        <w:spacing w:line="240" w:lineRule="auto"/>
        <w:rPr>
          <w:rFonts w:ascii="Roboto" w:hAnsi="Roboto"/>
          <w:sz w:val="24"/>
        </w:rPr>
      </w:pPr>
      <w:r w:rsidRPr="00F0119A">
        <w:rPr>
          <w:rFonts w:ascii="Roboto" w:hAnsi="Roboto"/>
          <w:b/>
          <w:bCs/>
          <w:sz w:val="24"/>
        </w:rPr>
        <w:t>Asunto:</w:t>
      </w:r>
      <w:r w:rsidRPr="00F0119A">
        <w:rPr>
          <w:rFonts w:ascii="Roboto" w:hAnsi="Roboto"/>
          <w:sz w:val="24"/>
        </w:rPr>
        <w:t xml:space="preserve">  Ampliación de plazo de envío clase de datos 54 XML IFNE. </w:t>
      </w:r>
    </w:p>
    <w:p w:rsidRPr="00F0119A" w:rsidR="00F0119A" w:rsidP="00F0119A" w:rsidRDefault="00F0119A" w14:paraId="72BE37C5" w14:textId="77777777">
      <w:pPr>
        <w:spacing w:line="240" w:lineRule="auto"/>
        <w:rPr>
          <w:rFonts w:ascii="Roboto" w:hAnsi="Roboto"/>
          <w:sz w:val="24"/>
        </w:rPr>
      </w:pPr>
    </w:p>
    <w:p w:rsidRPr="00F0119A" w:rsidR="00F0119A" w:rsidP="00F0119A" w:rsidRDefault="00F0119A" w14:paraId="066E6D37" w14:textId="77777777">
      <w:pPr>
        <w:pStyle w:val="Texto"/>
        <w:spacing w:line="240" w:lineRule="auto"/>
        <w:rPr>
          <w:rFonts w:ascii="Roboto" w:hAnsi="Roboto"/>
          <w:b/>
          <w:bCs/>
          <w:sz w:val="24"/>
        </w:rPr>
      </w:pPr>
      <w:r w:rsidRPr="00F0119A">
        <w:rPr>
          <w:rFonts w:ascii="Roboto" w:hAnsi="Roboto"/>
          <w:b/>
          <w:bCs/>
          <w:sz w:val="24"/>
        </w:rPr>
        <w:t>Considerando que:</w:t>
      </w:r>
    </w:p>
    <w:p w:rsidRPr="00F0119A" w:rsidR="00F0119A" w:rsidP="00F0119A" w:rsidRDefault="00F0119A" w14:paraId="55609924" w14:textId="77777777">
      <w:pPr>
        <w:pStyle w:val="Texto"/>
        <w:numPr>
          <w:ilvl w:val="0"/>
          <w:numId w:val="3"/>
        </w:numPr>
        <w:spacing w:line="240" w:lineRule="auto"/>
        <w:rPr>
          <w:rFonts w:ascii="Roboto" w:hAnsi="Roboto"/>
          <w:sz w:val="24"/>
        </w:rPr>
      </w:pPr>
      <w:r w:rsidRPr="00F0119A">
        <w:rPr>
          <w:rFonts w:ascii="Roboto" w:hAnsi="Roboto"/>
          <w:sz w:val="24"/>
        </w:rPr>
        <w:t>El Consejo Nacional de Supervisión del Sistema Financiero mediante Artículo 14 de la Sesión 547-2006 del 5 de enero del 2006, aprobó el Acuerdo SUGEF 3-06 Reglamento sobre la suficiencia patrimonial de entidades financieras, que rige desde el 18 de julio del 2006, y publicado en el Diario Oficial La Gaceta No. 13 del 18 de enero del 2006.</w:t>
      </w:r>
    </w:p>
    <w:p w:rsidRPr="00F0119A" w:rsidR="00F0119A" w:rsidP="00F0119A" w:rsidRDefault="00F0119A" w14:paraId="75DFE2D3" w14:textId="77777777">
      <w:pPr>
        <w:pStyle w:val="Texto"/>
        <w:numPr>
          <w:ilvl w:val="0"/>
          <w:numId w:val="3"/>
        </w:numPr>
        <w:spacing w:line="240" w:lineRule="auto"/>
        <w:rPr>
          <w:rFonts w:ascii="Roboto" w:hAnsi="Roboto"/>
          <w:sz w:val="24"/>
        </w:rPr>
      </w:pPr>
      <w:r w:rsidRPr="00F0119A">
        <w:rPr>
          <w:rFonts w:ascii="Roboto" w:hAnsi="Roboto"/>
          <w:sz w:val="24"/>
        </w:rPr>
        <w:t>El Consejo Nacional de Supervisión del Sistema Financiero, en el artículo 8, del acta de la sesión 1663-2021, celebrada el 17 de mayo del 2021, y publicado en el Alcance 106 de La Gaceta 102 del 28 de mayo de 2021, modificó el Capítulo II del Acuerdo SUGEF 3-06 que establece los elementos del Capital Base para el cálculo del indicador de Suficiencia patrimonial, según criterios de admisibilidad y con base en atributos tales como: subordinación, permanencia, flexibilidad de pagos, absorción de pérdidas, integridad y transparencia, según lo dispuesto en el transitorio XV del Acuerdo SUGEF 3-06 que rige a partir de enero 2025.</w:t>
      </w:r>
    </w:p>
    <w:p w:rsidRPr="00F0119A" w:rsidR="00F0119A" w:rsidP="00F0119A" w:rsidRDefault="00F0119A" w14:paraId="290DB64F" w14:textId="77777777">
      <w:pPr>
        <w:pStyle w:val="Texto"/>
        <w:numPr>
          <w:ilvl w:val="0"/>
          <w:numId w:val="3"/>
        </w:numPr>
        <w:spacing w:line="240" w:lineRule="auto"/>
        <w:rPr>
          <w:rFonts w:ascii="Roboto" w:hAnsi="Roboto"/>
          <w:sz w:val="24"/>
        </w:rPr>
      </w:pPr>
      <w:r w:rsidRPr="00F0119A">
        <w:rPr>
          <w:rFonts w:ascii="Roboto" w:hAnsi="Roboto"/>
          <w:sz w:val="24"/>
        </w:rPr>
        <w:t xml:space="preserve">El Consejo Nacional de Supervisión del Sistema Financiero, mediante el artículo 6 y el artículo 7, del acta de la sesión 1913-2025 celebrada el 20 de enero del 2025, agregó un Transitorio XXX. Gradualidad en la aplicación del FOFIDE dentro de la composición del CN2 del Acuerdo SUGEF 3-06, así como modificar los artículos 20, 21 y 27 y adicionar los transitorios XXVIII y XXIX del Reglamento sobre la Suficiencia patrimonial de entidades financieras, Acuerdo SUGEF 3-06, a fin de incorporar en el Capital de Nivel 2 el exceso del </w:t>
      </w:r>
      <w:r w:rsidRPr="00F0119A">
        <w:rPr>
          <w:rFonts w:ascii="Roboto" w:hAnsi="Roboto"/>
          <w:sz w:val="24"/>
        </w:rPr>
        <w:lastRenderedPageBreak/>
        <w:t>Importe Mínimo de Certificados de Aportación admitido para Cooperativas de Ahorro y Crédito, y el exceso del Importe Mínimo de Certificados de Aportación admitido para la Caja de Ahorro y Préstamos de la ANDE, menos el monto que puede destinarse para cubrir el retiro de los aportes hechos por parte de los asociados, adicionando los literales g) y h) al Artículo 27. Elementos del CN2.</w:t>
      </w:r>
    </w:p>
    <w:p w:rsidRPr="00F0119A" w:rsidR="00F0119A" w:rsidP="00F0119A" w:rsidRDefault="00F0119A" w14:paraId="0E17BFB5" w14:textId="77777777">
      <w:pPr>
        <w:pStyle w:val="Texto"/>
        <w:numPr>
          <w:ilvl w:val="0"/>
          <w:numId w:val="3"/>
        </w:numPr>
        <w:spacing w:line="240" w:lineRule="auto"/>
        <w:rPr>
          <w:rFonts w:ascii="Roboto" w:hAnsi="Roboto"/>
          <w:sz w:val="24"/>
        </w:rPr>
      </w:pPr>
      <w:r w:rsidRPr="00F0119A">
        <w:rPr>
          <w:rFonts w:ascii="Roboto" w:hAnsi="Roboto"/>
          <w:sz w:val="24"/>
        </w:rPr>
        <w:t>Que mediante el Sistema de Captura, Verificación y Carga de Datos (SICVECA), las entidades supervisadas remiten a esta Superintendencia la clase de datos 54 XML Indicador de Financiamiento Neto Estable (IFNE)</w:t>
      </w:r>
    </w:p>
    <w:p w:rsidRPr="00F0119A" w:rsidR="00F0119A" w:rsidP="00F0119A" w:rsidRDefault="00F0119A" w14:paraId="40222F69" w14:textId="77777777">
      <w:pPr>
        <w:pStyle w:val="Texto"/>
        <w:numPr>
          <w:ilvl w:val="0"/>
          <w:numId w:val="3"/>
        </w:numPr>
        <w:spacing w:line="240" w:lineRule="auto"/>
        <w:rPr>
          <w:rFonts w:ascii="Roboto" w:hAnsi="Roboto"/>
          <w:sz w:val="24"/>
        </w:rPr>
      </w:pPr>
      <w:r w:rsidRPr="00F0119A">
        <w:rPr>
          <w:rFonts w:ascii="Roboto" w:hAnsi="Roboto"/>
          <w:sz w:val="24"/>
        </w:rPr>
        <w:t xml:space="preserve">Que mediante Circular Externa 2792-25 del 04 de febrero de 2025 se amplía la fecha límite para el envío de la información de la clase de datos 34 Indicadores, por esta única vez, estableciendo para el viernes 28 de febrero del 2025 como la fecha máxima para el envío de los datos con corte a enero del 2025. </w:t>
      </w:r>
    </w:p>
    <w:p w:rsidRPr="00F0119A" w:rsidR="00F0119A" w:rsidP="00F0119A" w:rsidRDefault="00F0119A" w14:paraId="7A81B2DF" w14:textId="77777777">
      <w:pPr>
        <w:pStyle w:val="Texto"/>
        <w:numPr>
          <w:ilvl w:val="0"/>
          <w:numId w:val="3"/>
        </w:numPr>
        <w:spacing w:line="240" w:lineRule="auto"/>
        <w:rPr>
          <w:rFonts w:ascii="Roboto" w:hAnsi="Roboto"/>
          <w:sz w:val="24"/>
        </w:rPr>
      </w:pPr>
      <w:r w:rsidRPr="00F0119A">
        <w:rPr>
          <w:rFonts w:ascii="Roboto" w:hAnsi="Roboto"/>
          <w:sz w:val="24"/>
        </w:rPr>
        <w:t>Que el “</w:t>
      </w:r>
      <w:r w:rsidRPr="00F0119A">
        <w:rPr>
          <w:rFonts w:ascii="Roboto" w:hAnsi="Roboto"/>
          <w:i/>
          <w:iCs/>
          <w:sz w:val="24"/>
        </w:rPr>
        <w:t>Manual de Información–SICVECA</w:t>
      </w:r>
      <w:r w:rsidRPr="00F0119A">
        <w:rPr>
          <w:rFonts w:ascii="Roboto" w:hAnsi="Roboto"/>
          <w:sz w:val="24"/>
        </w:rPr>
        <w:t>”, publicado en el sitio Web de este Órgano Supervisor, contiene las instrucciones para la preparación y el envío de la información que ésta solicita a las entidades supervisadas</w:t>
      </w:r>
    </w:p>
    <w:p w:rsidR="00F0119A" w:rsidP="00F0119A" w:rsidRDefault="00F0119A" w14:paraId="06989244" w14:textId="77777777">
      <w:pPr>
        <w:pStyle w:val="Texto"/>
        <w:spacing w:line="240" w:lineRule="auto"/>
        <w:rPr>
          <w:rFonts w:ascii="Roboto" w:hAnsi="Roboto"/>
          <w:b/>
          <w:bCs/>
          <w:sz w:val="24"/>
        </w:rPr>
      </w:pPr>
    </w:p>
    <w:p w:rsidRPr="00F0119A" w:rsidR="00F0119A" w:rsidP="00F0119A" w:rsidRDefault="00F0119A" w14:paraId="5CB80C25" w14:textId="381B33A2">
      <w:pPr>
        <w:pStyle w:val="Texto"/>
        <w:spacing w:line="240" w:lineRule="auto"/>
        <w:rPr>
          <w:rFonts w:ascii="Roboto" w:hAnsi="Roboto"/>
          <w:b/>
          <w:bCs/>
          <w:sz w:val="24"/>
        </w:rPr>
      </w:pPr>
      <w:r w:rsidRPr="00F0119A">
        <w:rPr>
          <w:rFonts w:ascii="Roboto" w:hAnsi="Roboto"/>
          <w:b/>
          <w:bCs/>
          <w:sz w:val="24"/>
        </w:rPr>
        <w:t>Por tanto,</w:t>
      </w:r>
    </w:p>
    <w:p w:rsidRPr="00F0119A" w:rsidR="00F0119A" w:rsidP="00F0119A" w:rsidRDefault="00F0119A" w14:paraId="51CD8307" w14:textId="77777777">
      <w:pPr>
        <w:pStyle w:val="Texto"/>
        <w:spacing w:line="240" w:lineRule="auto"/>
        <w:rPr>
          <w:rFonts w:ascii="Roboto" w:hAnsi="Roboto"/>
          <w:b/>
          <w:bCs/>
          <w:sz w:val="24"/>
        </w:rPr>
      </w:pPr>
      <w:r w:rsidRPr="00F0119A">
        <w:rPr>
          <w:rFonts w:ascii="Roboto" w:hAnsi="Roboto"/>
          <w:b/>
          <w:bCs/>
          <w:sz w:val="24"/>
        </w:rPr>
        <w:t>Dispone:</w:t>
      </w:r>
    </w:p>
    <w:p w:rsidRPr="00F0119A" w:rsidR="00F0119A" w:rsidP="00F0119A" w:rsidRDefault="00F0119A" w14:paraId="542888EC" w14:textId="77777777">
      <w:pPr>
        <w:pStyle w:val="Texto"/>
        <w:numPr>
          <w:ilvl w:val="0"/>
          <w:numId w:val="4"/>
        </w:numPr>
        <w:spacing w:line="240" w:lineRule="auto"/>
        <w:ind w:left="426" w:hanging="426"/>
        <w:rPr>
          <w:rFonts w:ascii="Roboto" w:hAnsi="Roboto"/>
          <w:sz w:val="24"/>
        </w:rPr>
      </w:pPr>
      <w:r w:rsidRPr="00F0119A">
        <w:rPr>
          <w:rFonts w:ascii="Roboto" w:hAnsi="Roboto"/>
          <w:sz w:val="24"/>
        </w:rPr>
        <w:t>Considerando que el indicador IFNE incluye el Capital Base dentro de sus campos, se amplía por esta única vez la fecha límite para el envío de la clase de datos 54 XML Indicador de Financiamiento Neto Estable (IFNE), estableciendo para el lunes 03 de marzo de 2025 como la fecha máxima para el envío de los datos con corte a enero del 2025.</w:t>
      </w:r>
    </w:p>
    <w:p w:rsidRPr="00F0119A" w:rsidR="00F0119A" w:rsidP="00F0119A" w:rsidRDefault="00F0119A" w14:paraId="3219965C" w14:textId="77777777">
      <w:pPr>
        <w:pStyle w:val="Texto"/>
        <w:spacing w:line="240" w:lineRule="auto"/>
        <w:rPr>
          <w:rFonts w:ascii="Roboto" w:hAnsi="Roboto"/>
          <w:sz w:val="24"/>
        </w:rPr>
      </w:pPr>
      <w:r w:rsidRPr="00F0119A">
        <w:rPr>
          <w:rFonts w:ascii="Roboto" w:hAnsi="Roboto"/>
          <w:sz w:val="24"/>
        </w:rPr>
        <w:t xml:space="preserve"> </w:t>
      </w:r>
    </w:p>
    <w:p w:rsidRPr="00F0119A" w:rsidR="00F0119A" w:rsidP="00F0119A" w:rsidRDefault="00F0119A" w14:paraId="1AAA0BFC" w14:textId="77777777">
      <w:pPr>
        <w:pStyle w:val="Texto"/>
        <w:spacing w:line="240" w:lineRule="auto"/>
        <w:rPr>
          <w:rFonts w:ascii="Roboto" w:hAnsi="Roboto"/>
          <w:sz w:val="24"/>
        </w:rPr>
      </w:pPr>
      <w:r w:rsidRPr="00F0119A">
        <w:rPr>
          <w:rFonts w:ascii="Roboto" w:hAnsi="Roboto"/>
          <w:sz w:val="24"/>
        </w:rPr>
        <w:t xml:space="preserve">Cualquier consulta o duda deben ser dirigidas al correo: </w:t>
      </w:r>
      <w:hyperlink w:history="1" r:id="rId12">
        <w:r w:rsidRPr="00F0119A">
          <w:rPr>
            <w:rStyle w:val="Hipervnculo"/>
            <w:rFonts w:ascii="Roboto" w:hAnsi="Roboto"/>
            <w:sz w:val="24"/>
          </w:rPr>
          <w:t>consultasifne@sugef.fi.cr</w:t>
        </w:r>
      </w:hyperlink>
      <w:r w:rsidRPr="00F0119A">
        <w:rPr>
          <w:rFonts w:ascii="Roboto" w:hAnsi="Roboto"/>
          <w:sz w:val="24"/>
        </w:rPr>
        <w:t xml:space="preserve"> </w:t>
      </w:r>
    </w:p>
    <w:p w:rsidRPr="00F0119A" w:rsidR="00F0119A" w:rsidP="00F0119A" w:rsidRDefault="00F0119A" w14:paraId="089A7DBE" w14:textId="77777777">
      <w:pPr>
        <w:pStyle w:val="Texto"/>
        <w:spacing w:line="240" w:lineRule="auto"/>
        <w:rPr>
          <w:rFonts w:ascii="Roboto" w:hAnsi="Roboto"/>
          <w:sz w:val="24"/>
        </w:rPr>
      </w:pPr>
    </w:p>
    <w:p w:rsidRPr="00F0119A" w:rsidR="00F0119A" w:rsidP="00F0119A" w:rsidRDefault="00F0119A" w14:paraId="29D6A888" w14:textId="77777777">
      <w:pPr>
        <w:pStyle w:val="Texto"/>
        <w:spacing w:before="0" w:after="0" w:line="240" w:lineRule="auto"/>
        <w:rPr>
          <w:rFonts w:ascii="Roboto" w:hAnsi="Roboto"/>
          <w:sz w:val="24"/>
        </w:rPr>
      </w:pPr>
      <w:r w:rsidRPr="00F0119A">
        <w:rPr>
          <w:rFonts w:ascii="Roboto" w:hAnsi="Roboto"/>
          <w:sz w:val="24"/>
        </w:rPr>
        <w:t>Atentamente,</w:t>
      </w:r>
    </w:p>
    <w:p w:rsidRPr="00F0119A" w:rsidR="00F0119A" w:rsidP="00F0119A" w:rsidRDefault="00F0119A" w14:paraId="2B0C4053" w14:textId="77777777">
      <w:pPr>
        <w:jc w:val="left"/>
        <w:rPr>
          <w:rFonts w:ascii="Roboto" w:hAnsi="Roboto"/>
          <w:sz w:val="24"/>
        </w:rPr>
      </w:pPr>
      <w:r w:rsidRPr="00F0119A">
        <w:rPr>
          <w:rFonts w:ascii="Roboto" w:hAnsi="Roboto"/>
          <w:noProof/>
          <w:sz w:val="24"/>
        </w:rPr>
        <w:drawing>
          <wp:inline distT="0" distB="0" distL="0" distR="0" wp14:anchorId="71CECA92" wp14:editId="253E34EF">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p>
    <w:p w:rsidRPr="00F0119A" w:rsidR="00F0119A" w:rsidP="00F0119A" w:rsidRDefault="00F0119A" w14:paraId="100C7E9B" w14:textId="77777777">
      <w:pPr>
        <w:pStyle w:val="Negrita"/>
        <w:spacing w:line="240" w:lineRule="auto"/>
        <w:jc w:val="left"/>
        <w:rPr>
          <w:rFonts w:ascii="Roboto" w:hAnsi="Roboto"/>
          <w:noProof/>
          <w:sz w:val="24"/>
          <w:lang w:eastAsia="es-CR"/>
        </w:rPr>
      </w:pPr>
      <w:r w:rsidRPr="00F0119A">
        <w:rPr>
          <w:rFonts w:ascii="Roboto" w:hAnsi="Roboto"/>
          <w:b w:val="0"/>
          <w:bCs/>
          <w:sz w:val="24"/>
        </w:rPr>
        <w:t>Oscar Mario Morales Berrocal</w:t>
      </w:r>
      <w:r w:rsidRPr="00F0119A">
        <w:rPr>
          <w:rFonts w:ascii="Roboto" w:hAnsi="Roboto"/>
          <w:b w:val="0"/>
          <w:bCs/>
          <w:sz w:val="24"/>
        </w:rPr>
        <w:br/>
      </w:r>
      <w:r w:rsidRPr="00F0119A">
        <w:rPr>
          <w:rFonts w:ascii="Roboto" w:hAnsi="Roboto"/>
          <w:sz w:val="24"/>
        </w:rPr>
        <w:t xml:space="preserve">Intendente General </w:t>
      </w:r>
      <w:r w:rsidRPr="00F0119A">
        <w:rPr>
          <w:rFonts w:ascii="Roboto" w:hAnsi="Roboto"/>
          <w:noProof/>
          <w:sz w:val="24"/>
          <w:lang w:eastAsia="es-CR"/>
        </w:rPr>
        <w:t>a.i.</w:t>
      </w:r>
    </w:p>
    <w:p w:rsidRPr="00F0119A" w:rsidR="00F0119A" w:rsidP="00F0119A" w:rsidRDefault="00F0119A" w14:paraId="4A61BA9A" w14:textId="77777777">
      <w:pPr>
        <w:jc w:val="left"/>
        <w:rPr>
          <w:rFonts w:ascii="Roboto" w:hAnsi="Roboto"/>
          <w:noProof/>
          <w:sz w:val="24"/>
          <w:lang w:eastAsia="es-CR"/>
        </w:rPr>
      </w:pPr>
    </w:p>
    <w:p w:rsidRPr="00F0119A" w:rsidR="00F0119A" w:rsidP="00F0119A" w:rsidRDefault="00F0119A" w14:paraId="22408BED" w14:textId="77777777">
      <w:pPr>
        <w:pStyle w:val="Negrita"/>
        <w:spacing w:line="240" w:lineRule="auto"/>
        <w:rPr>
          <w:rFonts w:ascii="Roboto" w:hAnsi="Roboto"/>
          <w:b w:val="0"/>
          <w:bCs/>
          <w:sz w:val="24"/>
        </w:rPr>
      </w:pPr>
    </w:p>
    <w:p w:rsidRPr="00E676D5" w:rsidR="00F0119A" w:rsidP="00F0119A" w:rsidRDefault="00F0119A" w14:paraId="655648FA" w14:textId="07D07F3E">
      <w:pPr>
        <w:pStyle w:val="Negrita"/>
        <w:spacing w:line="240" w:lineRule="auto"/>
        <w:rPr>
          <w:rFonts w:ascii="Roboto" w:hAnsi="Roboto"/>
          <w:sz w:val="16"/>
          <w:szCs w:val="16"/>
        </w:rPr>
      </w:pPr>
      <w:r w:rsidRPr="00E676D5">
        <w:rPr>
          <w:rFonts w:ascii="Roboto" w:hAnsi="Roboto"/>
          <w:sz w:val="16"/>
          <w:szCs w:val="16"/>
        </w:rPr>
        <w:t xml:space="preserve">Unidad Generadora: </w:t>
      </w:r>
      <w:r w:rsidRPr="00E676D5">
        <w:rPr>
          <w:rFonts w:ascii="Roboto" w:hAnsi="Roboto"/>
          <w:b w:val="0"/>
          <w:bCs/>
          <w:sz w:val="16"/>
          <w:szCs w:val="16"/>
        </w:rPr>
        <w:t>Comisión SICVECA IFNE</w:t>
      </w:r>
    </w:p>
    <w:p w:rsidRPr="00E676D5" w:rsidR="00F0119A" w:rsidP="00F0119A" w:rsidRDefault="00F0119A" w14:paraId="3A3A8360" w14:textId="7EAB2C54">
      <w:pPr>
        <w:pStyle w:val="Negrita"/>
        <w:spacing w:line="240" w:lineRule="auto"/>
        <w:rPr>
          <w:rFonts w:ascii="Roboto" w:hAnsi="Roboto"/>
          <w:sz w:val="16"/>
          <w:szCs w:val="16"/>
        </w:rPr>
      </w:pPr>
      <w:r w:rsidRPr="00E676D5">
        <w:rPr>
          <w:rFonts w:ascii="Roboto" w:hAnsi="Roboto"/>
          <w:b w:val="0"/>
          <w:bCs/>
          <w:sz w:val="16"/>
          <w:szCs w:val="16"/>
        </w:rPr>
        <w:t>OMB/PSD/NVP/HAC/</w:t>
      </w:r>
      <w:proofErr w:type="spellStart"/>
      <w:r w:rsidRPr="00E676D5">
        <w:rPr>
          <w:rFonts w:ascii="Roboto" w:hAnsi="Roboto"/>
          <w:b w:val="0"/>
          <w:bCs/>
          <w:sz w:val="16"/>
          <w:szCs w:val="16"/>
        </w:rPr>
        <w:t>kfm</w:t>
      </w:r>
      <w:proofErr w:type="spellEnd"/>
      <w:r w:rsidRPr="00E676D5">
        <w:rPr>
          <w:rFonts w:ascii="Roboto" w:hAnsi="Roboto"/>
          <w:b w:val="0"/>
          <w:bCs/>
          <w:sz w:val="16"/>
          <w:szCs w:val="16"/>
        </w:rPr>
        <w:t>*</w:t>
      </w:r>
    </w:p>
    <w:p w:rsidRPr="00F0119A" w:rsidR="00E42AAC" w:rsidP="00F0119A" w:rsidRDefault="00E42AAC" w14:paraId="2BCB7E57" w14:textId="77777777"/>
    <w:sectPr w:rsidRPr="00F0119A" w:rsidR="00E42AAC" w:rsidSect="006C3148">
      <w:headerReference w:type="default" r:id="rId14"/>
      <w:footerReference w:type="default" r:id="rId15"/>
      <w:pgSz w:w="12240" w:h="15840"/>
      <w:pgMar w:top="197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703B8" w14:textId="77777777" w:rsidR="00F0119A" w:rsidRDefault="00F0119A" w:rsidP="00181ABF">
      <w:pPr>
        <w:spacing w:line="240" w:lineRule="auto"/>
      </w:pPr>
      <w:r>
        <w:separator/>
      </w:r>
    </w:p>
  </w:endnote>
  <w:endnote w:type="continuationSeparator" w:id="0">
    <w:p w14:paraId="1AEAB0CA" w14:textId="77777777" w:rsidR="00F0119A" w:rsidRDefault="00F0119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0B2CC6" w:rsidR="005352D3" w:rsidTr="005352D3" w14:paraId="65891486" w14:textId="77777777">
      <w:tc>
        <w:tcPr>
          <w:tcW w:w="7356" w:type="dxa"/>
        </w:tcPr>
        <w:p w:rsidRPr="000B2CC6" w:rsidR="00641717" w:rsidP="00641717" w:rsidRDefault="00641717" w14:paraId="1FA140B5" w14:textId="77777777">
          <w:pPr>
            <w:pStyle w:val="Piedepgina"/>
            <w:jc w:val="center"/>
            <w:rPr>
              <w:rFonts w:ascii="Roboto" w:hAnsi="Roboto"/>
            </w:rPr>
          </w:pPr>
          <w:r w:rsidRPr="000B2CC6">
            <w:rPr>
              <w:rFonts w:ascii="Roboto" w:hAnsi="Roboto"/>
              <w:b/>
              <w:noProof/>
              <w:sz w:val="18"/>
            </w:rPr>
            <mc:AlternateContent>
              <mc:Choice Requires="wps">
                <w:drawing>
                  <wp:anchor distT="0" distB="0" distL="114300" distR="114300" simplePos="0" relativeHeight="251663360" behindDoc="0" locked="0" layoutInCell="0" allowOverlap="1" wp14:editId="5D0CE156" wp14:anchorId="078D9153">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522D8552"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78D9153">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522D8552"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0B2CC6">
            <w:rPr>
              <w:rFonts w:ascii="Roboto" w:hAnsi="Roboto"/>
              <w:b/>
              <w:w w:val="95"/>
              <w:sz w:val="18"/>
            </w:rPr>
            <w:t>Web:</w:t>
          </w:r>
          <w:r w:rsidRPr="000B2CC6">
            <w:rPr>
              <w:rFonts w:ascii="Roboto" w:hAnsi="Roboto"/>
              <w:b/>
              <w:spacing w:val="2"/>
              <w:w w:val="95"/>
              <w:sz w:val="18"/>
            </w:rPr>
            <w:t xml:space="preserve"> </w:t>
          </w:r>
          <w:hyperlink r:id="rId1">
            <w:r w:rsidRPr="000B2CC6">
              <w:rPr>
                <w:rFonts w:ascii="Roboto" w:hAnsi="Roboto"/>
                <w:w w:val="95"/>
                <w:sz w:val="18"/>
              </w:rPr>
              <w:t>www.sugef.fi.cr</w:t>
            </w:r>
            <w:r w:rsidRPr="000B2CC6">
              <w:rPr>
                <w:rFonts w:ascii="Roboto" w:hAnsi="Roboto"/>
                <w:spacing w:val="1"/>
                <w:w w:val="95"/>
                <w:sz w:val="18"/>
              </w:rPr>
              <w:t xml:space="preserve"> </w:t>
            </w:r>
          </w:hyperlink>
          <w:r w:rsidRPr="000B2CC6">
            <w:rPr>
              <w:rFonts w:ascii="Roboto" w:hAnsi="Roboto"/>
              <w:w w:val="85"/>
              <w:sz w:val="18"/>
            </w:rPr>
            <w:t>|</w:t>
          </w:r>
          <w:r w:rsidRPr="000B2CC6">
            <w:rPr>
              <w:rFonts w:ascii="Roboto" w:hAnsi="Roboto"/>
              <w:spacing w:val="11"/>
              <w:w w:val="85"/>
              <w:sz w:val="18"/>
            </w:rPr>
            <w:t xml:space="preserve"> </w:t>
          </w:r>
          <w:r w:rsidRPr="000B2CC6">
            <w:rPr>
              <w:rFonts w:ascii="Roboto" w:hAnsi="Roboto"/>
              <w:b/>
              <w:w w:val="95"/>
              <w:sz w:val="18"/>
            </w:rPr>
            <w:t>Correo electrónico:</w:t>
          </w:r>
          <w:r w:rsidRPr="000B2CC6">
            <w:rPr>
              <w:rFonts w:ascii="Roboto" w:hAnsi="Roboto"/>
              <w:b/>
              <w:spacing w:val="6"/>
              <w:w w:val="95"/>
              <w:sz w:val="18"/>
            </w:rPr>
            <w:t xml:space="preserve"> </w:t>
          </w:r>
          <w:hyperlink w:history="1" r:id="rId2">
            <w:r w:rsidRPr="000B2CC6">
              <w:rPr>
                <w:rStyle w:val="Hipervnculo"/>
                <w:rFonts w:ascii="Roboto" w:hAnsi="Roboto"/>
                <w:w w:val="95"/>
                <w:sz w:val="18"/>
              </w:rPr>
              <w:t>sugefcr@sugef.fi.cr</w:t>
            </w:r>
            <w:r w:rsidRPr="000B2CC6">
              <w:rPr>
                <w:rStyle w:val="Hipervnculo"/>
                <w:rFonts w:ascii="Roboto" w:hAnsi="Roboto"/>
                <w:spacing w:val="1"/>
                <w:w w:val="95"/>
                <w:sz w:val="18"/>
              </w:rPr>
              <w:t xml:space="preserve"> </w:t>
            </w:r>
          </w:hyperlink>
          <w:r w:rsidRPr="000B2CC6">
            <w:rPr>
              <w:rFonts w:ascii="Roboto" w:hAnsi="Roboto"/>
              <w:w w:val="85"/>
              <w:sz w:val="18"/>
            </w:rPr>
            <w:t>|</w:t>
          </w:r>
          <w:r w:rsidRPr="000B2CC6">
            <w:rPr>
              <w:rFonts w:ascii="Roboto" w:hAnsi="Roboto"/>
              <w:spacing w:val="11"/>
              <w:w w:val="85"/>
              <w:sz w:val="18"/>
            </w:rPr>
            <w:t xml:space="preserve"> </w:t>
          </w:r>
          <w:r w:rsidRPr="000B2CC6">
            <w:rPr>
              <w:rFonts w:ascii="Roboto" w:hAnsi="Roboto"/>
              <w:b/>
              <w:w w:val="95"/>
              <w:sz w:val="18"/>
            </w:rPr>
            <w:t>Teléfono:</w:t>
          </w:r>
          <w:r w:rsidRPr="000B2CC6">
            <w:rPr>
              <w:rFonts w:ascii="Roboto" w:hAnsi="Roboto"/>
              <w:b/>
              <w:spacing w:val="6"/>
              <w:w w:val="95"/>
              <w:sz w:val="18"/>
            </w:rPr>
            <w:t xml:space="preserve"> </w:t>
          </w:r>
          <w:r w:rsidRPr="000B2CC6">
            <w:rPr>
              <w:rFonts w:ascii="Roboto" w:hAnsi="Roboto"/>
              <w:w w:val="95"/>
              <w:sz w:val="18"/>
            </w:rPr>
            <w:t>2243-4848</w:t>
          </w:r>
        </w:p>
        <w:p w:rsidRPr="000B2CC6" w:rsidR="005352D3" w:rsidP="00641717" w:rsidRDefault="005352D3" w14:paraId="083C2F1B" w14:textId="77777777">
          <w:pPr>
            <w:pStyle w:val="Piedepgina"/>
            <w:rPr>
              <w:rFonts w:ascii="Roboto" w:hAnsi="Roboto"/>
              <w:b/>
              <w:color w:val="7F7F7F" w:themeColor="text1" w:themeTint="80"/>
              <w:sz w:val="16"/>
              <w:szCs w:val="16"/>
            </w:rPr>
          </w:pPr>
        </w:p>
      </w:tc>
      <w:tc>
        <w:tcPr>
          <w:tcW w:w="1472" w:type="dxa"/>
        </w:tcPr>
        <w:p w:rsidRPr="000B2CC6" w:rsidR="005352D3" w:rsidP="00181ABF" w:rsidRDefault="005352D3" w14:paraId="07E7E000" w14:textId="77777777">
          <w:pPr>
            <w:pStyle w:val="Piedepgina"/>
            <w:jc w:val="right"/>
            <w:rPr>
              <w:rFonts w:ascii="Roboto" w:hAnsi="Roboto"/>
              <w:b/>
              <w:color w:val="7F7F7F" w:themeColor="text1" w:themeTint="80"/>
              <w:sz w:val="16"/>
              <w:szCs w:val="16"/>
            </w:rPr>
          </w:pPr>
          <w:r w:rsidRPr="000B2CC6">
            <w:rPr>
              <w:rFonts w:ascii="Roboto" w:hAnsi="Roboto"/>
              <w:b/>
              <w:color w:val="7F7F7F" w:themeColor="text1" w:themeTint="80"/>
              <w:sz w:val="16"/>
              <w:szCs w:val="16"/>
            </w:rPr>
            <w:fldChar w:fldCharType="begin"/>
          </w:r>
          <w:r w:rsidRPr="000B2CC6">
            <w:rPr>
              <w:rFonts w:ascii="Roboto" w:hAnsi="Roboto"/>
              <w:b/>
              <w:color w:val="7F7F7F" w:themeColor="text1" w:themeTint="80"/>
              <w:sz w:val="16"/>
              <w:szCs w:val="16"/>
            </w:rPr>
            <w:instrText>PAGE   \* MERGEFORMAT</w:instrText>
          </w:r>
          <w:r w:rsidRPr="000B2CC6">
            <w:rPr>
              <w:rFonts w:ascii="Roboto" w:hAnsi="Roboto"/>
              <w:b/>
              <w:color w:val="7F7F7F" w:themeColor="text1" w:themeTint="80"/>
              <w:sz w:val="16"/>
              <w:szCs w:val="16"/>
            </w:rPr>
            <w:fldChar w:fldCharType="separate"/>
          </w:r>
          <w:r w:rsidRPr="000B2CC6">
            <w:rPr>
              <w:rFonts w:ascii="Roboto" w:hAnsi="Roboto"/>
              <w:b/>
              <w:noProof/>
              <w:color w:val="7F7F7F" w:themeColor="text1" w:themeTint="80"/>
              <w:sz w:val="16"/>
              <w:szCs w:val="16"/>
            </w:rPr>
            <w:t>1</w:t>
          </w:r>
          <w:r w:rsidRPr="000B2CC6">
            <w:rPr>
              <w:rFonts w:ascii="Roboto" w:hAnsi="Roboto"/>
              <w:b/>
              <w:color w:val="7F7F7F" w:themeColor="text1" w:themeTint="80"/>
              <w:sz w:val="16"/>
              <w:szCs w:val="16"/>
            </w:rPr>
            <w:fldChar w:fldCharType="end"/>
          </w:r>
        </w:p>
      </w:tc>
    </w:tr>
  </w:tbl>
  <w:p w:rsidRPr="00181ABF" w:rsidR="00181ABF" w:rsidP="00181ABF" w:rsidRDefault="00181ABF" w14:paraId="56E53F2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0BEF" w14:textId="77777777" w:rsidR="00F0119A" w:rsidRDefault="00F0119A" w:rsidP="00181ABF">
      <w:pPr>
        <w:spacing w:line="240" w:lineRule="auto"/>
      </w:pPr>
      <w:r>
        <w:separator/>
      </w:r>
    </w:p>
  </w:footnote>
  <w:footnote w:type="continuationSeparator" w:id="0">
    <w:p w14:paraId="739BAA2A" w14:textId="77777777" w:rsidR="00F0119A" w:rsidRDefault="00F0119A"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139CB144" w14:textId="77777777">
    <w:pPr>
      <w:pStyle w:val="Encabezado"/>
    </w:pPr>
    <w:r>
      <w:rPr>
        <w:noProof/>
      </w:rPr>
      <w:drawing>
        <wp:anchor distT="0" distB="0" distL="114300" distR="114300" simplePos="0" relativeHeight="251662336" behindDoc="1" locked="0" layoutInCell="1" allowOverlap="1" wp14:editId="34143DA4" wp14:anchorId="251F1278">
          <wp:simplePos x="0" y="0"/>
          <wp:positionH relativeFrom="page">
            <wp:align>right</wp:align>
          </wp:positionH>
          <wp:positionV relativeFrom="paragraph">
            <wp:posOffset>-449055</wp:posOffset>
          </wp:positionV>
          <wp:extent cx="7761191" cy="990600"/>
          <wp:effectExtent l="0" t="0" r="0" b="0"/>
          <wp:wrapNone/>
          <wp:docPr id="466669515" name="Imagen 46666951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7D493645"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070"/>
    <w:multiLevelType w:val="hybridMultilevel"/>
    <w:tmpl w:val="FA4603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F5636D"/>
    <w:multiLevelType w:val="hybridMultilevel"/>
    <w:tmpl w:val="1494CA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EB36B73"/>
    <w:multiLevelType w:val="hybridMultilevel"/>
    <w:tmpl w:val="F0CA028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25360349">
    <w:abstractNumId w:val="2"/>
  </w:num>
  <w:num w:numId="2" w16cid:durableId="2042389941">
    <w:abstractNumId w:val="3"/>
  </w:num>
  <w:num w:numId="3" w16cid:durableId="1366369541">
    <w:abstractNumId w:val="1"/>
  </w:num>
  <w:num w:numId="4" w16cid:durableId="1483278263">
    <w:abstractNumId w:val="0"/>
  </w:num>
  <w:num w:numId="5" w16cid:durableId="96989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9A"/>
    <w:rsid w:val="000202E3"/>
    <w:rsid w:val="000A4137"/>
    <w:rsid w:val="000B2CC6"/>
    <w:rsid w:val="00123997"/>
    <w:rsid w:val="00181ABF"/>
    <w:rsid w:val="00256146"/>
    <w:rsid w:val="00256ED5"/>
    <w:rsid w:val="00264711"/>
    <w:rsid w:val="003172BE"/>
    <w:rsid w:val="003878CB"/>
    <w:rsid w:val="00403D58"/>
    <w:rsid w:val="00424D04"/>
    <w:rsid w:val="004E07CA"/>
    <w:rsid w:val="005352D3"/>
    <w:rsid w:val="00636AD4"/>
    <w:rsid w:val="00641717"/>
    <w:rsid w:val="006C3148"/>
    <w:rsid w:val="007561D2"/>
    <w:rsid w:val="007C5BC7"/>
    <w:rsid w:val="008F269C"/>
    <w:rsid w:val="008F4FFC"/>
    <w:rsid w:val="00937EF0"/>
    <w:rsid w:val="009B7997"/>
    <w:rsid w:val="00C3651D"/>
    <w:rsid w:val="00CF141B"/>
    <w:rsid w:val="00D2422E"/>
    <w:rsid w:val="00D67CC3"/>
    <w:rsid w:val="00D90222"/>
    <w:rsid w:val="00DB0469"/>
    <w:rsid w:val="00E4201E"/>
    <w:rsid w:val="00E42AAC"/>
    <w:rsid w:val="00E676D5"/>
    <w:rsid w:val="00E77993"/>
    <w:rsid w:val="00E947DF"/>
    <w:rsid w:val="00EF4E78"/>
    <w:rsid w:val="00F0119A"/>
    <w:rsid w:val="00FD6410"/>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9E31"/>
  <w15:chartTrackingRefBased/>
  <w15:docId w15:val="{CF7154BB-6E29-4978-9130-111BE2A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0119A"/>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basedOn w:val="Normal"/>
    <w:uiPriority w:val="34"/>
    <w:qFormat/>
    <w:rsid w:val="00F0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sifne@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PlantillasCorrespondenciaExternaSUGEF/plantilla-SGF-D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6DD888C7BF4BA0A547D2D40C75532E"/>
        <w:category>
          <w:name w:val="General"/>
          <w:gallery w:val="placeholder"/>
        </w:category>
        <w:types>
          <w:type w:val="bbPlcHdr"/>
        </w:types>
        <w:behaviors>
          <w:behavior w:val="content"/>
        </w:behaviors>
        <w:guid w:val="{0EB5C645-33AD-4B7A-B5FC-4C813934B6C6}"/>
      </w:docPartPr>
      <w:docPartBody>
        <w:p w:rsidR="00D52D0E" w:rsidRDefault="00432B1C" w:rsidP="00432B1C">
          <w:pPr>
            <w:pStyle w:val="9F6DD888C7BF4BA0A547D2D40C75532E"/>
          </w:pPr>
          <w:r w:rsidRPr="001E0779">
            <w:rPr>
              <w:rStyle w:val="Textodelmarcadordeposicin"/>
            </w:rPr>
            <w:t>Haga clic aquí para escribir texto.</w:t>
          </w:r>
        </w:p>
      </w:docPartBody>
    </w:docPart>
    <w:docPart>
      <w:docPartPr>
        <w:name w:val="251D87C2964D49DB9F603C1DA7D02C2C"/>
        <w:category>
          <w:name w:val="General"/>
          <w:gallery w:val="placeholder"/>
        </w:category>
        <w:types>
          <w:type w:val="bbPlcHdr"/>
        </w:types>
        <w:behaviors>
          <w:behavior w:val="content"/>
        </w:behaviors>
        <w:guid w:val="{19FEBBFF-633B-45BE-85DE-EB5BC9E33EA0}"/>
      </w:docPartPr>
      <w:docPartBody>
        <w:p w:rsidR="00D52D0E" w:rsidRDefault="00432B1C" w:rsidP="00432B1C">
          <w:pPr>
            <w:pStyle w:val="251D87C2964D49DB9F603C1DA7D02C2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1C"/>
    <w:rsid w:val="00432B1C"/>
    <w:rsid w:val="00D52D0E"/>
    <w:rsid w:val="00DB04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2B1C"/>
  </w:style>
  <w:style w:type="paragraph" w:customStyle="1" w:styleId="9F6DD888C7BF4BA0A547D2D40C75532E">
    <w:name w:val="9F6DD888C7BF4BA0A547D2D40C75532E"/>
    <w:rsid w:val="00432B1C"/>
  </w:style>
  <w:style w:type="paragraph" w:customStyle="1" w:styleId="251D87C2964D49DB9F603C1DA7D02C2C">
    <w:name w:val="251D87C2964D49DB9F603C1DA7D02C2C"/>
    <w:rsid w:val="00432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lCMM4UpLv5bN5NeBQ7gzTG6PbHhYQg+iucSLubgPJOE=</DigestValue>
    </Reference>
    <Reference Type="http://uri.etsi.org/01903#SignedProperties" URI="#idSignedProperties">
      <Transforms>
        <Transform Algorithm="http://www.w3.org/TR/2001/REC-xml-c14n-20010315"/>
      </Transforms>
      <DigestMethod Algorithm="http://www.w3.org/2001/04/xmlenc#sha256"/>
      <DigestValue>YnJwIpMDJ8dgUmS6GaKPn2PAepmWjnOatVWt3Pand6A=</DigestValue>
    </Reference>
  </SignedInfo>
  <SignatureValue>AVRmh/m++rNBIoq78fNS32PjDZRf0F+jDyz1OjogZ0YCW942hieQHSbNbx15M3Wdk9G/CwmrJcjuZ5PIdeZgNcQNDyPQ8uOecSRYWeo3bTTufDaBlNjazAXWDErJ2jM3wuRz5T2TRvguiufGL14TCs5USsZ/7/4U934F8VOkOsOb+0mUrqCpz8OrV5LOPfX8bmbO15gRZVX3Rl+cEEn5S0HT8JdiV2ktas3DykbBUhTlS7CxTKYncP0ZdGE2oxcZqixxd1TltH+rduEglBBs3Ay/PKDcsTLchFVPnE0Gw+z2sOdTNyEbQ7NTbW6y2xwTpt3Zg2/+Ne44JdwHEhSj5g==</SignatureValue>
  <KeyInfo>
    <X509Data>
      <X509Certificate>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S8sP6n1Y4gBVyX2osgnyQqtV4cQQvAupZibcV2+Iru7bZp3i/5GFo+JbjXJTyWC4aaBRXwRsw+GQ/LZRUlMxITiDs+SsBgJQowir0+ZDKedC0G8lzeES4OvHi2nlydCEwlbaQ1hXrHei8E3H6kLu9N35eghFIByRIpU2bi/OMd/HNBj57E6UVd3ZGD5C0E3Kf5naHBi2leBewZKrOgVGX4xVp4zyADMC1MzFQ0+whNHrPKVtwoE+PM/yZMWL99zReFkUQH2GKdHNM0Q12Dwo+OPW41lSRHkiuXAcLClvb1kytuM0zTL6lkX3m+REM3uxljh8+P1LZDreklMA0k7q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L4IPauf3pzCkpojaOEjcUnBevZrOlr66IKhXE8RUTa0=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7rL/Cf6XObHYgsk2W+RJxgBjJVTBfVCH2xL0eqZaz1s=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saUmkFW+6vYhtd+YP4tpiq0dDXXptrGDjBM+B8a0pb8=</DigestValue>
      </Reference>
      <Reference URI="/word/settings.xml?ContentType=application/vnd.openxmlformats-officedocument.wordprocessingml.settings+xml">
        <DigestMethod Algorithm="http://www.w3.org/2001/04/xmlenc#sha256"/>
        <DigestValue>uQyL82GU513DAd6sry7KAMjjUEtfxcKmPOCjPfEuxN4=</DigestValue>
      </Reference>
      <Reference URI="/word/media/image1.png?ContentType=image/png">
        <DigestMethod Algorithm="http://www.w3.org/2001/04/xmlenc#sha256"/>
        <DigestValue>lmvEokLCZe/JiZT8HC+WMj5kku9AQOdBcXONupPOmLM=</DigestValue>
      </Reference>
      <Reference URI="/word/theme/theme1.xml?ContentType=application/vnd.openxmlformats-officedocument.theme+xml">
        <DigestMethod Algorithm="http://www.w3.org/2001/04/xmlenc#sha256"/>
        <DigestValue>pta+caFc6FvsHC7/7wgyUOb2CzzArGpjIwcYCl6aME8=</DigestValue>
      </Reference>
      <Reference URI="/word/styles.xml?ContentType=application/vnd.openxmlformats-officedocument.wordprocessingml.styles+xml">
        <DigestMethod Algorithm="http://www.w3.org/2001/04/xmlenc#sha256"/>
        <DigestValue>HTfo9yRDiMsmex9ItYwlaEbBuY9Cr0xYKGaBAw9TjjU=</DigestValue>
      </Reference>
      <Reference URI="/word/glossary/document.xml?ContentType=application/vnd.openxmlformats-officedocument.wordprocessingml.document.glossary+xml">
        <DigestMethod Algorithm="http://www.w3.org/2001/04/xmlenc#sha256"/>
        <DigestValue>Edta+L9qb+SaaKielGzDXoo5C8dOdremVgV4MS+OpmI=</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nhNhp23T63FsIh6BknqhHzF/swOF5KYs2bf3w7uWLpY=</DigestValue>
      </Reference>
      <Reference URI="/word/glossary/styles.xml?ContentType=application/vnd.openxmlformats-officedocument.wordprocessingml.styles+xml">
        <DigestMethod Algorithm="http://www.w3.org/2001/04/xmlenc#sha256"/>
        <DigestValue>VPfG4tVWFzM3pAFEOPbPGgzlKuSs9tDDow7cMyMczys=</DigestValue>
      </Reference>
      <Reference URI="/word/glossary/fontTable.xml?ContentType=application/vnd.openxmlformats-officedocument.wordprocessingml.fontTable+xml">
        <DigestMethod Algorithm="http://www.w3.org/2001/04/xmlenc#sha256"/>
        <DigestValue>7hGHc2+POUo+XDnkgH5HvH0XSlIIot8OwLkTR+FSbHE=</DigestValue>
      </Reference>
      <Reference URI="/word/fontTable.xml?ContentType=application/vnd.openxmlformats-officedocument.wordprocessingml.fontTable+xml">
        <DigestMethod Algorithm="http://www.w3.org/2001/04/xmlenc#sha256"/>
        <DigestValue>fgUm7x2K30bygkjaj2PQYlBFAm0e3XTp9GtqMqNolH4=</DigestValue>
      </Reference>
      <Reference URI="/word/numbering.xml?ContentType=application/vnd.openxmlformats-officedocument.wordprocessingml.numbering+xml">
        <DigestMethod Algorithm="http://www.w3.org/2001/04/xmlenc#sha256"/>
        <DigestValue>bsFhsI0WOt/N2eNKEtAq3aMgNCGbhNyWRAHjtVzWKEQ=</DigestValue>
      </Reference>
      <Reference URI="/word/endnotes.xml?ContentType=application/vnd.openxmlformats-officedocument.wordprocessingml.endnotes+xml">
        <DigestMethod Algorithm="http://www.w3.org/2001/04/xmlenc#sha256"/>
        <DigestValue>L4OM9cYwACne3fE/EJta7VppOA/qtcE60vV2KNYwObA=</DigestValue>
      </Reference>
      <Reference URI="/word/footer1.xml?ContentType=application/vnd.openxmlformats-officedocument.wordprocessingml.footer+xml">
        <DigestMethod Algorithm="http://www.w3.org/2001/04/xmlenc#sha256"/>
        <DigestValue>c/TtSWyqe2PhpQoOq/tEK0sYEwoEg9Kn0A/CCdnWnPk=</DigestValue>
      </Reference>
      <Reference URI="/word/footnotes.xml?ContentType=application/vnd.openxmlformats-officedocument.wordprocessingml.footnotes+xml">
        <DigestMethod Algorithm="http://www.w3.org/2001/04/xmlenc#sha256"/>
        <DigestValue>k0DmUh6nx3hPHWnMNyKbcVlKBo73V2p/9Xmu9yqwu0w=</DigestValue>
      </Reference>
      <Reference URI="/word/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CbB3Iz4ftC7NsTgZ25bYie4xvWAzgp4ht3KWhV6/qDc=</DigestValue>
      </Reference>
      <Reference URI="/word/media/image2.png?ContentType=image/png">
        <DigestMethod Algorithm="http://www.w3.org/2001/04/xmlenc#sha256"/>
        <DigestValue>/1eWI7nQQjeN3Z8UOjDekQY+XE+vGansB3tZvnyDyn0=</DigestValue>
      </Reference>
    </Manifest>
    <SignatureProperties>
      <SignatureProperty Id="idSignatureTime" Target="#idPackageSignature">
        <mdssi:SignatureTime xmlns:mdssi="http://schemas.openxmlformats.org/package/2006/digital-signature">
          <mdssi:Format>YYYY-MM-DDThh:mm:ssTZD</mdssi:Format>
          <mdssi:Value>2025-02-14T23:44:27Z</mdssi:Value>
        </mdssi:SignatureTime>
      </SignatureProperty>
    </SignatureProperties>
  </Object>
  <Object>
    <xd:QualifyingProperties xmlns:xd="http://uri.etsi.org/01903/v1.3.2#" Target="#idPackageSignature">
      <xd:SignedProperties Id="idSignedProperties">
        <xd:SignedSignatureProperties>
          <xd:SigningTime>2025-02-14T23:44:27Z</xd:SigningTime>
          <xd:SigningCertificate>
            <xd:Cert>
              <xd:CertDigest>
                <DigestMethod Algorithm="http://www.w3.org/2001/04/xmlenc#sha256"/>
                <DigestValue>ubp4dZ3/xHJ8K1WpbtfTXsD2k8nYLYorFbeLRbwuW0w=</DigestValue>
              </xd:CertDigest>
              <xd:IssuerSerial>
                <X509IssuerName>CN=CA SINPE - PERSONA FISICA v2, OU=DIVISION SISTEMAS DE PAGO, O=BANCO CENTRAL DE COSTA RICA, C=CR, SERIALNUMBER=CPJ-4-000-004017</X509IssuerName>
                <X509SerialNumber>446020083481236394261415442120365869573814433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rbedHpuUmZngJNd+scqVUq0DI/hl8ywJJw14sKmS/rICBCDDwDwYDzIwMjUwMjE0MjM0NDM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5VvSOvTYBUfj7nWvNp3u+Y/Fs/E=</xd:ByKey>
                  </xd:ResponderID>
                  <xd:ProducedAt>2025-02-14T23:44:39Z</xd:ProducedAt>
                </xd:OCSPIdentifier>
                <xd:DigestAlgAndValue>
                  <DigestMethod Algorithm="http://www.w3.org/2001/04/xmlenc#sha256"/>
                  <DigestValue>ahKKLhND7WXf7HsWa5DmQC0C+hxTiyc5PLx+vLT2WDQ=</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BKBkBGIwYAIBAQYIYIE8AQEBAQUwMTANBglghkgBZQMEAgEFAAQgU9siZKly+1M8+6q2ZyiIs6Na
6c6DUouvsRQSLHpd7JACBCDDwD0YDzIwMjUwMjE0MjM0NDM5WjAEgAIB9AEB/6CCB8Iwgge+MIIF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CSqGSIb3DQEJAzENBgsqhkiG9w0BCRABBDAcBgkqhkiG9w0BCQUxDxcNMjUwMjE0MjM0NDM5WjAv
BgkqhkiG9w0BCQQxIgQgI4xvf3YTfX71d7RqAxYMKizzljxm357IWStDLW305P0wNwYLKoZIhvcN
AQkQAi8xKDAmMCQwIgQgrKszXYj6Q2nTJpWV/NZakemXG2IrBO983WoSsYOW808wDQYJKoZIhvcN
AQEBBQAEggEAjtLHDXdyWgtidrqvZ952n+4HQvnRQ9ot/ndKLV9Nr3Dql9ylP/aoEfOhKzFdiWhE
glqcCtT22eiyHA6sajIoh5KV5xGDdvVLhfknOCrqrOFoIuRvxyqL7Sa4YBUd6iYWpJtgLSpSn1HU
rXV+TxM/RW14NxrhvAw6bSaQisIGJYg7nmx7X4HJdEKSzOw4RYM6AjMvnCEuMGKDNsjgfT/DT9IJ
9orZEWrSgQNpPP60D/98sY0FaOrISHk/auQszqHUSNPn+fWGZgRzIewdhzVyILx2N+PgkDsNtSql
ljxxPxRKmMfVElpgXol+dRgkLDoW3wtwYpeN7myLJnKTKcp1rA==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mlns:xsi="http://www.w3.org/2001/XMLSchema-instance"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i:0#.w|pdc-atlantida\moralesbo</DisplayName>
        <AccountId>297</AccountId>
        <AccountType/>
      </UserInfo>
    </FirmadoPor>
    <InformarA xmlns="b875e23b-67d9-4b2e-bdec-edacbf90b326">
      <UserInfo>
        <DisplayName>SALIENTE DEPARTAMENTO INFORMACIÓN CREDITICIA</DisplayName>
        <AccountId>3335</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Ampliación de plazo de envío clase de datos 54 XML IFNE. 
Notificar a: Saliente Departamento de Información Crediticia, Saliente División de Supervisión I, Saliente División de Supervisión II
Enviarla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2025-02-14T06:00:00+00:00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IFNE (ampliación de plazo)</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68C5E37-641F-4ADA-A5AD-E52456C0FFAB}">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07d3829b-8e55-4635-9012-0e439b944f98"/>
    <ds:schemaRef ds:uri="http://purl.org/dc/dcmitype/"/>
    <ds:schemaRef ds:uri="b875e23b-67d9-4b2e-bdec-edacbf90b326"/>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3.xml><?xml version="1.0" encoding="utf-8"?>
<ds:datastoreItem xmlns:ds="http://schemas.openxmlformats.org/officeDocument/2006/customXml" ds:itemID="{D12ABDDC-2078-4050-B965-7B7040EAAAE4}"/>
</file>

<file path=customXml/itemProps4.xml><?xml version="1.0" encoding="utf-8"?>
<ds:datastoreItem xmlns:ds="http://schemas.openxmlformats.org/officeDocument/2006/customXml" ds:itemID="{C914E778-7946-48EF-9E61-805B5FF18977}"/>
</file>

<file path=customXml/itemProps5.xml><?xml version="1.0" encoding="utf-8"?>
<ds:datastoreItem xmlns:ds="http://schemas.openxmlformats.org/officeDocument/2006/customXml" ds:itemID="{0DC3FA33-96D7-4DBC-9C4F-A064211764C7}"/>
</file>

<file path=customXml/itemProps6.xml><?xml version="1.0" encoding="utf-8"?>
<ds:datastoreItem xmlns:ds="http://schemas.openxmlformats.org/officeDocument/2006/customXml" ds:itemID="{71761007-BFA1-43D2-B918-97C95A86F1EA}"/>
</file>

<file path=docProps/app.xml><?xml version="1.0" encoding="utf-8"?>
<Properties xmlns="http://schemas.openxmlformats.org/officeDocument/2006/extended-properties" xmlns:vt="http://schemas.openxmlformats.org/officeDocument/2006/docPropsVTypes">
  <Template>plantilla-SGF-DST</Template>
  <TotalTime>8</TotalTime>
  <Pages>2</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MATA HAZEL PATRICIA</dc:creator>
  <cp:keywords/>
  <dc:description/>
  <cp:lastModifiedBy>FALLAS MUNOZ KAREN ROCIO</cp:lastModifiedBy>
  <cp:revision>2</cp:revision>
  <dcterms:created xsi:type="dcterms:W3CDTF">2025-02-14T21:59:00Z</dcterms:created>
  <dcterms:modified xsi:type="dcterms:W3CDTF">2025-02-14T23:01:00Z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773200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f1fd9d7f-da86-405a-9476-87cbb240632e,5;36e1af0c-2eec-499f-b304-a394df1aa266,8;</vt:lpwstr>
  </property>
</Properties>
</file>