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183B" w:rsidP="00181ABF" w:rsidRDefault="00E6183B" w14:paraId="0363B098" w14:textId="2E4BE0B6">
      <w:pPr>
        <w:tabs>
          <w:tab w:val="left" w:pos="2843"/>
        </w:tabs>
        <w:spacing w:line="240" w:lineRule="auto"/>
        <w:rPr>
          <w:sz w:val="24"/>
        </w:rPr>
      </w:pPr>
    </w:p>
    <w:p w:rsidR="00E6183B" w:rsidP="00181ABF" w:rsidRDefault="00E6183B" w14:paraId="06707C93" w14:textId="2467D0B2">
      <w:pPr>
        <w:tabs>
          <w:tab w:val="left" w:pos="2843"/>
        </w:tabs>
        <w:spacing w:line="240" w:lineRule="auto"/>
        <w:rPr>
          <w:sz w:val="24"/>
        </w:rPr>
      </w:pPr>
    </w:p>
    <w:p w:rsidR="00E6183B" w:rsidP="00E6183B" w:rsidRDefault="00E6183B" w14:paraId="7A3812D1" w14:textId="71EC554C">
      <w:pPr>
        <w:pStyle w:val="Texto"/>
        <w:spacing w:before="0" w:after="0" w:line="240" w:lineRule="auto"/>
        <w:jc w:val="center"/>
        <w:rPr>
          <w:b/>
          <w:sz w:val="24"/>
        </w:rPr>
      </w:pPr>
      <w:r w:rsidRPr="00367FEB">
        <w:rPr>
          <w:b/>
          <w:sz w:val="24"/>
        </w:rPr>
        <w:t>CIRCULAR EXTERNA</w:t>
      </w:r>
    </w:p>
    <w:p w:rsidRPr="00E6183B" w:rsidR="00E6183B" w:rsidP="00E6183B" w:rsidRDefault="0064272E" w14:paraId="12914C3C" w14:textId="102F2B9D">
      <w:pPr>
        <w:tabs>
          <w:tab w:val="left" w:pos="2843"/>
        </w:tabs>
        <w:spacing w:line="240" w:lineRule="auto"/>
        <w:jc w:val="center"/>
        <w:rPr>
          <w:sz w:val="24"/>
        </w:rPr>
      </w:pPr>
      <w:r>
        <w:rPr>
          <w:sz w:val="24"/>
        </w:rPr>
        <w:t>30</w:t>
      </w:r>
      <w:r w:rsidR="00E6183B">
        <w:rPr>
          <w:sz w:val="24"/>
        </w:rPr>
        <w:t xml:space="preserve"> de enero de 2023</w:t>
      </w:r>
    </w:p>
    <w:sdt>
      <w:sdtPr>
        <w:rPr>
          <w:sz w:val="24"/>
        </w:rPr>
        <w:alias w:val="Consecutivo"/>
        <w:tag w:val="Consecutivo"/>
        <w:id w:val="194500676"/>
        <w:placeholder>
          <w:docPart w:val="DDEF3658C9C64A4B92C436078512403B"/>
        </w:placeholder>
        <w:text/>
      </w:sdtPr>
      <w:sdtEndPr/>
      <w:sdtContent>
        <w:p w:rsidRPr="00E6183B" w:rsidR="00E6183B" w:rsidP="00E6183B" w:rsidRDefault="00E6183B" w14:paraId="2C81ACB6" w14:textId="584776FF">
          <w:pPr>
            <w:tabs>
              <w:tab w:val="left" w:pos="2843"/>
            </w:tabs>
            <w:spacing w:line="240" w:lineRule="auto"/>
            <w:jc w:val="center"/>
            <w:rPr>
              <w:sz w:val="24"/>
            </w:rPr>
          </w:pPr>
          <w:r>
            <w:t>SGF-0219-2023</w:t>
          </w:r>
        </w:p>
      </w:sdtContent>
    </w:sdt>
    <w:p w:rsidRPr="00F163CD" w:rsidR="00E6183B" w:rsidP="00E6183B" w:rsidRDefault="0064272E" w14:paraId="593A1DA1" w14:textId="70C2124B">
      <w:pPr>
        <w:tabs>
          <w:tab w:val="left" w:pos="2843"/>
        </w:tabs>
        <w:spacing w:line="240" w:lineRule="auto"/>
        <w:jc w:val="center"/>
        <w:rPr>
          <w:sz w:val="24"/>
        </w:rPr>
      </w:pPr>
      <w:sdt>
        <w:sdtPr>
          <w:rPr>
            <w:sz w:val="24"/>
          </w:rPr>
          <w:alias w:val="Confidencialidad"/>
          <w:tag w:val="Confidencialidad"/>
          <w:id w:val="2002084282"/>
          <w:placeholder>
            <w:docPart w:val="F0F52CA3328C4004B2E04D2DD61E7454"/>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E6183B">
            <w:rPr>
              <w:sz w:val="24"/>
            </w:rPr>
            <w:t>SGF-PUBLICO</w:t>
          </w:r>
        </w:sdtContent>
      </w:sdt>
    </w:p>
    <w:p w:rsidRPr="00F163CD" w:rsidR="00E6183B" w:rsidP="00E6183B" w:rsidRDefault="00E6183B" w14:paraId="0E6E9687" w14:textId="77777777">
      <w:pPr>
        <w:tabs>
          <w:tab w:val="left" w:pos="2843"/>
        </w:tabs>
        <w:spacing w:line="240" w:lineRule="auto"/>
        <w:rPr>
          <w:sz w:val="24"/>
        </w:rPr>
      </w:pPr>
    </w:p>
    <w:p w:rsidRPr="00F163CD" w:rsidR="00E6183B" w:rsidP="00E6183B" w:rsidRDefault="00E6183B" w14:paraId="43916480" w14:textId="77777777">
      <w:pPr>
        <w:tabs>
          <w:tab w:val="left" w:pos="2843"/>
        </w:tabs>
        <w:spacing w:line="240" w:lineRule="auto"/>
        <w:rPr>
          <w:sz w:val="24"/>
        </w:rPr>
      </w:pPr>
      <w:r w:rsidRPr="00F163CD">
        <w:rPr>
          <w:sz w:val="24"/>
        </w:rPr>
        <w:tab/>
      </w:r>
    </w:p>
    <w:p w:rsidR="00E6183B" w:rsidP="00E6183B" w:rsidRDefault="00E6183B" w14:paraId="3BC969D4" w14:textId="1E8BE98D">
      <w:pPr>
        <w:tabs>
          <w:tab w:val="left" w:pos="2843"/>
        </w:tabs>
        <w:spacing w:line="240" w:lineRule="auto"/>
        <w:rPr>
          <w:b/>
          <w:bCs/>
          <w:sz w:val="24"/>
        </w:rPr>
      </w:pPr>
      <w:r>
        <w:rPr>
          <w:b/>
          <w:bCs/>
          <w:sz w:val="24"/>
        </w:rPr>
        <w:t xml:space="preserve">Dirigida a: </w:t>
      </w:r>
    </w:p>
    <w:p w:rsidR="004A1F35" w:rsidP="00E6183B" w:rsidRDefault="004A1F35" w14:paraId="788B7C65" w14:textId="77777777">
      <w:pPr>
        <w:tabs>
          <w:tab w:val="left" w:pos="2843"/>
        </w:tabs>
        <w:spacing w:line="240" w:lineRule="auto"/>
        <w:rPr>
          <w:b/>
          <w:bCs/>
          <w:sz w:val="24"/>
        </w:rPr>
      </w:pPr>
    </w:p>
    <w:p w:rsidRPr="00602160" w:rsidR="00602160" w:rsidP="00602160" w:rsidRDefault="004A1F35" w14:paraId="766530A5" w14:textId="5D91A3AB">
      <w:pPr>
        <w:pStyle w:val="Prrafodelista"/>
        <w:numPr>
          <w:ilvl w:val="0"/>
          <w:numId w:val="3"/>
        </w:numPr>
        <w:tabs>
          <w:tab w:val="left" w:pos="2843"/>
        </w:tabs>
        <w:spacing w:after="160" w:line="240" w:lineRule="auto"/>
        <w:rPr>
          <w:b/>
          <w:bCs/>
          <w:sz w:val="24"/>
        </w:rPr>
      </w:pPr>
      <w:r>
        <w:rPr>
          <w:b/>
          <w:bCs/>
          <w:sz w:val="24"/>
        </w:rPr>
        <w:t>P</w:t>
      </w:r>
      <w:r w:rsidRPr="000C5795">
        <w:rPr>
          <w:b/>
          <w:bCs/>
          <w:sz w:val="24"/>
        </w:rPr>
        <w:t>ersonas jurídicas, que realicen la actividad de proveedores de servicios de pago</w:t>
      </w:r>
      <w:r>
        <w:rPr>
          <w:b/>
          <w:bCs/>
          <w:sz w:val="24"/>
        </w:rPr>
        <w:t>, según lo dispuesto en el artículo 6 del “</w:t>
      </w:r>
      <w:r w:rsidRPr="00705012">
        <w:rPr>
          <w:b/>
          <w:bCs/>
          <w:sz w:val="24"/>
        </w:rPr>
        <w:t>Reglamento del Sistema de Pagos</w:t>
      </w:r>
      <w:r>
        <w:rPr>
          <w:b/>
          <w:bCs/>
          <w:sz w:val="24"/>
        </w:rPr>
        <w:t xml:space="preserve">”, </w:t>
      </w:r>
      <w:r w:rsidRPr="00705012">
        <w:rPr>
          <w:b/>
          <w:bCs/>
          <w:sz w:val="24"/>
        </w:rPr>
        <w:t xml:space="preserve">que están inscritas o pretendan inscribirse </w:t>
      </w:r>
      <w:r>
        <w:rPr>
          <w:b/>
          <w:bCs/>
          <w:sz w:val="24"/>
        </w:rPr>
        <w:t xml:space="preserve">ante la SUGEF </w:t>
      </w:r>
      <w:r w:rsidRPr="00705012">
        <w:rPr>
          <w:b/>
          <w:bCs/>
          <w:sz w:val="24"/>
        </w:rPr>
        <w:t>por el Artículo 15 o 15 bis de la Ley 7786.</w:t>
      </w:r>
    </w:p>
    <w:p w:rsidR="00E6183B" w:rsidP="00E6183B" w:rsidRDefault="00E6183B" w14:paraId="38EDB000" w14:textId="77777777">
      <w:pPr>
        <w:tabs>
          <w:tab w:val="left" w:pos="2843"/>
        </w:tabs>
        <w:spacing w:line="240" w:lineRule="auto"/>
        <w:rPr>
          <w:b/>
          <w:bCs/>
          <w:sz w:val="24"/>
        </w:rPr>
      </w:pPr>
    </w:p>
    <w:p w:rsidRPr="00566C72" w:rsidR="00E6183B" w:rsidP="00E6183B" w:rsidRDefault="00E6183B" w14:paraId="589F60B5" w14:textId="77777777">
      <w:pPr>
        <w:spacing w:line="240" w:lineRule="auto"/>
        <w:ind w:left="1134" w:hanging="1134"/>
        <w:rPr>
          <w:bCs/>
          <w:sz w:val="24"/>
          <w:lang w:val="es-CR"/>
        </w:rPr>
      </w:pPr>
      <w:r w:rsidRPr="00F163CD">
        <w:rPr>
          <w:b/>
          <w:bCs/>
          <w:sz w:val="24"/>
          <w:lang w:val="es-CR"/>
        </w:rPr>
        <w:t>Asunto</w:t>
      </w:r>
      <w:r w:rsidRPr="00F163CD">
        <w:rPr>
          <w:bCs/>
          <w:sz w:val="24"/>
          <w:lang w:val="es-CR"/>
        </w:rPr>
        <w:t>:</w:t>
      </w:r>
      <w:r w:rsidRPr="00F163CD">
        <w:rPr>
          <w:bCs/>
          <w:sz w:val="24"/>
          <w:lang w:val="es-CR"/>
        </w:rPr>
        <w:tab/>
      </w:r>
      <w:r>
        <w:rPr>
          <w:bCs/>
          <w:sz w:val="24"/>
          <w:lang w:val="es-CR"/>
        </w:rPr>
        <w:t>Derogatoria de la Resolución</w:t>
      </w:r>
      <w:r w:rsidRPr="00566C72">
        <w:rPr>
          <w:bCs/>
          <w:sz w:val="24"/>
          <w:lang w:val="es-CR"/>
        </w:rPr>
        <w:t xml:space="preserve"> </w:t>
      </w:r>
      <w:r w:rsidRPr="002C6741">
        <w:rPr>
          <w:bCs/>
          <w:sz w:val="24"/>
          <w:lang w:val="es-CR"/>
        </w:rPr>
        <w:t xml:space="preserve">SGF-0479-2022 </w:t>
      </w:r>
      <w:r w:rsidRPr="00566C72">
        <w:rPr>
          <w:bCs/>
          <w:sz w:val="24"/>
          <w:lang w:val="es-CR"/>
        </w:rPr>
        <w:t xml:space="preserve">del 10 de </w:t>
      </w:r>
      <w:r>
        <w:rPr>
          <w:bCs/>
          <w:sz w:val="24"/>
          <w:lang w:val="es-CR"/>
        </w:rPr>
        <w:t>marzo</w:t>
      </w:r>
      <w:r w:rsidRPr="00566C72">
        <w:rPr>
          <w:bCs/>
          <w:sz w:val="24"/>
          <w:lang w:val="es-CR"/>
        </w:rPr>
        <w:t xml:space="preserve"> del 20</w:t>
      </w:r>
      <w:r>
        <w:rPr>
          <w:bCs/>
          <w:sz w:val="24"/>
          <w:lang w:val="es-CR"/>
        </w:rPr>
        <w:t>22</w:t>
      </w:r>
      <w:r w:rsidRPr="00566C72">
        <w:rPr>
          <w:bCs/>
          <w:sz w:val="24"/>
          <w:lang w:val="es-CR"/>
        </w:rPr>
        <w:t xml:space="preserve"> </w:t>
      </w:r>
      <w:r>
        <w:rPr>
          <w:bCs/>
          <w:sz w:val="24"/>
          <w:lang w:val="es-CR"/>
        </w:rPr>
        <w:t xml:space="preserve">y de la circular aclaratoria </w:t>
      </w:r>
      <w:r w:rsidRPr="002C6741">
        <w:rPr>
          <w:bCs/>
          <w:sz w:val="24"/>
          <w:lang w:val="es-CR"/>
        </w:rPr>
        <w:t xml:space="preserve">SGF-1252-2022 </w:t>
      </w:r>
      <w:r w:rsidRPr="00566C72">
        <w:rPr>
          <w:bCs/>
          <w:sz w:val="24"/>
          <w:lang w:val="es-CR"/>
        </w:rPr>
        <w:t>del 1</w:t>
      </w:r>
      <w:r>
        <w:rPr>
          <w:bCs/>
          <w:sz w:val="24"/>
          <w:lang w:val="es-CR"/>
        </w:rPr>
        <w:t>0 de junio del 2022</w:t>
      </w:r>
      <w:r w:rsidRPr="00566C72">
        <w:rPr>
          <w:bCs/>
          <w:sz w:val="24"/>
          <w:lang w:val="es-CR"/>
        </w:rPr>
        <w:t>.</w:t>
      </w:r>
    </w:p>
    <w:p w:rsidR="00E6183B" w:rsidP="00E6183B" w:rsidRDefault="00E6183B" w14:paraId="754DD8B1" w14:textId="77777777">
      <w:pPr>
        <w:pStyle w:val="Texto"/>
        <w:spacing w:after="0" w:line="240" w:lineRule="auto"/>
        <w:rPr>
          <w:b/>
          <w:sz w:val="24"/>
          <w:lang w:val="es-CR"/>
        </w:rPr>
      </w:pPr>
    </w:p>
    <w:p w:rsidRPr="005D6634" w:rsidR="00E6183B" w:rsidP="00E6183B" w:rsidRDefault="00E6183B" w14:paraId="467EEF71" w14:textId="77777777">
      <w:pPr>
        <w:pStyle w:val="Texto"/>
        <w:spacing w:after="0" w:line="240" w:lineRule="auto"/>
        <w:rPr>
          <w:b/>
          <w:sz w:val="24"/>
          <w:lang w:val="es-CR"/>
        </w:rPr>
      </w:pPr>
      <w:r>
        <w:rPr>
          <w:sz w:val="24"/>
          <w:lang w:val="es-CR"/>
        </w:rPr>
        <w:t>El Despacho de la Superintendencia General de Entidades Financieras (SUGEF), con fundamento en las atribuciones que le confiere el artículo 131 de la Ley Orgánica del Banco Central de Costa Rica, comunica:</w:t>
      </w:r>
    </w:p>
    <w:p w:rsidR="00E6183B" w:rsidP="00E6183B" w:rsidRDefault="00E6183B" w14:paraId="0EB4A6AF" w14:textId="77777777">
      <w:pPr>
        <w:spacing w:line="240" w:lineRule="auto"/>
        <w:ind w:left="567" w:hanging="567"/>
        <w:rPr>
          <w:b/>
          <w:bCs/>
          <w:sz w:val="24"/>
          <w:lang w:val="es-CR"/>
        </w:rPr>
      </w:pPr>
    </w:p>
    <w:p w:rsidRPr="00F163CD" w:rsidR="00E6183B" w:rsidP="00E6183B" w:rsidRDefault="00E6183B" w14:paraId="436B38E1" w14:textId="77777777">
      <w:pPr>
        <w:spacing w:line="240" w:lineRule="auto"/>
        <w:ind w:left="567" w:hanging="567"/>
        <w:rPr>
          <w:b/>
          <w:bCs/>
          <w:sz w:val="24"/>
          <w:lang w:val="es-CR"/>
        </w:rPr>
      </w:pPr>
      <w:r w:rsidRPr="00F163CD">
        <w:rPr>
          <w:b/>
          <w:bCs/>
          <w:sz w:val="24"/>
          <w:lang w:val="es-CR"/>
        </w:rPr>
        <w:t>Considerando que:</w:t>
      </w:r>
    </w:p>
    <w:p w:rsidRPr="00F163CD" w:rsidR="00E6183B" w:rsidP="00E6183B" w:rsidRDefault="00E6183B" w14:paraId="0371D726" w14:textId="77777777">
      <w:pPr>
        <w:spacing w:line="240" w:lineRule="auto"/>
        <w:ind w:left="567" w:hanging="567"/>
        <w:rPr>
          <w:b/>
          <w:bCs/>
          <w:sz w:val="24"/>
          <w:lang w:val="es-CR"/>
        </w:rPr>
      </w:pPr>
    </w:p>
    <w:p w:rsidRPr="004F1FFE" w:rsidR="00E6183B" w:rsidP="00A43E62" w:rsidRDefault="00E6183B" w14:paraId="41578440" w14:textId="3D3E4CE9">
      <w:pPr>
        <w:pStyle w:val="Textoindependiente2"/>
        <w:widowControl w:val="0"/>
        <w:numPr>
          <w:ilvl w:val="0"/>
          <w:numId w:val="4"/>
        </w:numPr>
        <w:contextualSpacing/>
        <w:rPr>
          <w:rFonts w:ascii="Cambria" w:hAnsi="Cambria"/>
          <w:b/>
          <w:szCs w:val="24"/>
          <w:lang w:val="es-CR"/>
        </w:rPr>
      </w:pPr>
      <w:r>
        <w:rPr>
          <w:rFonts w:ascii="Cambria" w:hAnsi="Cambria"/>
        </w:rPr>
        <w:t xml:space="preserve">En relación con los proveedores de </w:t>
      </w:r>
      <w:r w:rsidR="008D6E6F">
        <w:rPr>
          <w:rFonts w:ascii="Cambria" w:hAnsi="Cambria"/>
        </w:rPr>
        <w:t xml:space="preserve">servicios de </w:t>
      </w:r>
      <w:r>
        <w:rPr>
          <w:rFonts w:ascii="Cambria" w:hAnsi="Cambria"/>
        </w:rPr>
        <w:t xml:space="preserve">pago, el artículo 6 del Reglamento del Sistema de Pagos del BCCR, establecía: </w:t>
      </w:r>
      <w:r w:rsidRPr="00A3757C">
        <w:rPr>
          <w:rFonts w:ascii="Cambria" w:hAnsi="Cambria"/>
          <w:szCs w:val="24"/>
          <w:lang w:val="es-CR" w:eastAsia="en-US"/>
        </w:rPr>
        <w:t xml:space="preserve">“(…) </w:t>
      </w:r>
      <w:r w:rsidRPr="00A3757C">
        <w:rPr>
          <w:rFonts w:ascii="Cambria" w:hAnsi="Cambria"/>
          <w:i/>
          <w:iCs/>
          <w:szCs w:val="24"/>
          <w:lang w:val="es-CR" w:eastAsia="en-US"/>
        </w:rPr>
        <w:t xml:space="preserve">Estas empresas deberán estar inscritos ante la SUGEF para efecto de cumplir con lo establecido en el artículo 15 y artículo 15 bis) de la Ley 7786, además, </w:t>
      </w:r>
      <w:r w:rsidRPr="008D6E6F">
        <w:rPr>
          <w:rFonts w:ascii="Cambria" w:hAnsi="Cambria"/>
          <w:i/>
          <w:iCs/>
          <w:szCs w:val="24"/>
          <w:u w:val="single"/>
          <w:lang w:val="es-CR" w:eastAsia="en-US"/>
        </w:rPr>
        <w:t>esta Superintendencia deberá comunicar al BCCR que dichos sujetos obligados cuentan con adecuados marcos de gobierno corporativo para gestionar los riesgos asociados a la prevención de la legitimación de capitales y que cuentan con plataformas robustas para salvaguardar la información de los usuarios de los servicios financieros que utilizan los servicios de pago de esos sujetos obligados</w:t>
      </w:r>
      <w:r w:rsidRPr="00A3757C">
        <w:rPr>
          <w:rFonts w:ascii="Cambria" w:hAnsi="Cambria"/>
          <w:i/>
          <w:iCs/>
          <w:szCs w:val="24"/>
          <w:lang w:val="es-CR" w:eastAsia="en-US"/>
        </w:rPr>
        <w:t>. Lo anterior es una condición necesaria para que el BCCR otorgue la autorización de proveedor de servicios de pago</w:t>
      </w:r>
      <w:r>
        <w:rPr>
          <w:rFonts w:ascii="Cambria" w:hAnsi="Cambria"/>
          <w:i/>
          <w:iCs/>
          <w:szCs w:val="24"/>
          <w:lang w:val="es-CR" w:eastAsia="en-US"/>
        </w:rPr>
        <w:t xml:space="preserve"> </w:t>
      </w:r>
      <w:r w:rsidRPr="008D6E6F">
        <w:rPr>
          <w:rFonts w:ascii="Cambria" w:hAnsi="Cambria"/>
          <w:szCs w:val="24"/>
          <w:lang w:val="es-CR" w:eastAsia="en-US"/>
        </w:rPr>
        <w:t>(…)”</w:t>
      </w:r>
      <w:r w:rsidRPr="008D6E6F">
        <w:rPr>
          <w:rFonts w:ascii="Cambria" w:hAnsi="Cambria"/>
        </w:rPr>
        <w:t>.</w:t>
      </w:r>
      <w:r w:rsidRPr="008D6E6F" w:rsidR="008D6E6F">
        <w:rPr>
          <w:rFonts w:ascii="Cambria" w:hAnsi="Cambria"/>
        </w:rPr>
        <w:t xml:space="preserve"> </w:t>
      </w:r>
      <w:r w:rsidRPr="00A43E62" w:rsidR="008D6E6F">
        <w:rPr>
          <w:rFonts w:ascii="Cambria" w:hAnsi="Cambria"/>
          <w:sz w:val="22"/>
          <w:szCs w:val="22"/>
        </w:rPr>
        <w:t>(Lo subrayado no es del original)</w:t>
      </w:r>
    </w:p>
    <w:p w:rsidR="00E6183B" w:rsidP="00A43E62" w:rsidRDefault="00E6183B" w14:paraId="656FF127" w14:textId="33F66C76">
      <w:pPr>
        <w:spacing w:line="240" w:lineRule="auto"/>
        <w:jc w:val="left"/>
        <w:rPr>
          <w:rFonts w:cs="Arial" w:eastAsiaTheme="minorHAnsi"/>
          <w:color w:val="000000"/>
          <w:sz w:val="24"/>
          <w:lang w:val="es-CR"/>
        </w:rPr>
      </w:pPr>
    </w:p>
    <w:p w:rsidRPr="00E6183B" w:rsidR="00E6183B" w:rsidP="00A43E62" w:rsidRDefault="00E6183B" w14:paraId="2F89599D" w14:textId="0363D33F">
      <w:pPr>
        <w:pStyle w:val="Textoindependiente2"/>
        <w:widowControl w:val="0"/>
        <w:numPr>
          <w:ilvl w:val="0"/>
          <w:numId w:val="4"/>
        </w:numPr>
        <w:contextualSpacing/>
        <w:rPr>
          <w:rFonts w:ascii="Cambria" w:hAnsi="Cambria"/>
          <w:b/>
          <w:szCs w:val="24"/>
          <w:lang w:val="es-CR"/>
        </w:rPr>
      </w:pPr>
      <w:r w:rsidRPr="00CC1D54">
        <w:rPr>
          <w:rFonts w:ascii="Cambria" w:hAnsi="Cambria" w:cs="Arial" w:eastAsiaTheme="minorHAnsi"/>
          <w:color w:val="000000"/>
          <w:szCs w:val="24"/>
          <w:lang w:val="es-CR" w:eastAsia="en-US"/>
        </w:rPr>
        <w:t xml:space="preserve">La Superintendencia General de Entidades Financieras </w:t>
      </w:r>
      <w:r w:rsidRPr="00D140B3">
        <w:rPr>
          <w:rFonts w:ascii="Cambria" w:hAnsi="Cambria" w:cs="Arial" w:eastAsiaTheme="minorHAnsi"/>
          <w:color w:val="000000"/>
          <w:szCs w:val="24"/>
          <w:lang w:val="es-CR" w:eastAsia="en-US"/>
        </w:rPr>
        <w:t>en cumplimiento de lo requerido en el artículo 6 del Reglamento del Sistema de Pagos del Banco Central de Costa Rica</w:t>
      </w:r>
      <w:r w:rsidRPr="005031D1">
        <w:rPr>
          <w:rFonts w:ascii="Cambria" w:hAnsi="Cambria" w:cs="Arial" w:eastAsiaTheme="minorHAnsi"/>
          <w:color w:val="000000"/>
          <w:szCs w:val="24"/>
          <w:lang w:val="es-CR" w:eastAsia="en-US"/>
        </w:rPr>
        <w:t xml:space="preserve">, emitió </w:t>
      </w:r>
      <w:r w:rsidRPr="00CC1D54">
        <w:rPr>
          <w:rFonts w:cs="Arial" w:eastAsiaTheme="minorHAnsi"/>
          <w:color w:val="000000"/>
          <w:lang w:val="es-CR"/>
        </w:rPr>
        <w:t xml:space="preserve"> la </w:t>
      </w:r>
      <w:r>
        <w:rPr>
          <w:rFonts w:ascii="Cambria" w:hAnsi="Cambria" w:cs="Arial" w:eastAsiaTheme="minorHAnsi"/>
          <w:color w:val="000000"/>
          <w:lang w:val="es-CR" w:eastAsia="en-US"/>
        </w:rPr>
        <w:t>r</w:t>
      </w:r>
      <w:r w:rsidRPr="00084D90">
        <w:rPr>
          <w:rFonts w:ascii="Cambria" w:hAnsi="Cambria" w:cs="Arial" w:eastAsiaTheme="minorHAnsi"/>
          <w:color w:val="000000"/>
          <w:lang w:val="es-CR" w:eastAsia="en-US"/>
        </w:rPr>
        <w:t>esolución SGF-0479-2022 del 10 de marzo</w:t>
      </w:r>
      <w:r w:rsidRPr="00C94ECC">
        <w:rPr>
          <w:rFonts w:ascii="Cambria" w:hAnsi="Cambria" w:cs="Arial" w:eastAsiaTheme="minorHAnsi"/>
          <w:color w:val="000000"/>
          <w:lang w:val="es-CR" w:eastAsia="en-US"/>
        </w:rPr>
        <w:t xml:space="preserve"> 2022</w:t>
      </w:r>
      <w:r w:rsidRPr="005031D1">
        <w:rPr>
          <w:rFonts w:ascii="Cambria" w:hAnsi="Cambria" w:cs="Arial" w:eastAsiaTheme="minorHAnsi"/>
          <w:color w:val="000000"/>
          <w:lang w:val="es-CR" w:eastAsia="en-US"/>
        </w:rPr>
        <w:t xml:space="preserve">, en la cual </w:t>
      </w:r>
      <w:r w:rsidRPr="00CC1D54">
        <w:rPr>
          <w:rFonts w:cs="Arial" w:eastAsiaTheme="minorHAnsi"/>
          <w:color w:val="000000"/>
          <w:lang w:val="es-CR"/>
        </w:rPr>
        <w:t xml:space="preserve">se comunica a  las personas jurídicas que están inscritas por el artículo 15 o 15 bis de la ley 7786 y que realizan o pretenden realizar la actividad de proveedores de servicios de  pago (PSP), los requerimientos que deberían ser presentados ante SUGEF, para cumplir con lo dispuesto en el artículo 6 del Reglamento del Sistema de Pagos. </w:t>
      </w:r>
    </w:p>
    <w:p w:rsidR="00E6183B" w:rsidP="00A43E62" w:rsidRDefault="00E6183B" w14:paraId="683A6BFA" w14:textId="77777777">
      <w:pPr>
        <w:pStyle w:val="Prrafodelista"/>
        <w:spacing w:line="240" w:lineRule="auto"/>
        <w:rPr>
          <w:b/>
          <w:lang w:val="es-CR"/>
        </w:rPr>
      </w:pPr>
    </w:p>
    <w:p w:rsidRPr="006E3922" w:rsidR="00E6183B" w:rsidP="00A43E62" w:rsidRDefault="00E6183B" w14:paraId="433F97C1" w14:textId="06256072">
      <w:pPr>
        <w:pStyle w:val="Textoindependiente2"/>
        <w:widowControl w:val="0"/>
        <w:numPr>
          <w:ilvl w:val="0"/>
          <w:numId w:val="4"/>
        </w:numPr>
        <w:contextualSpacing/>
        <w:rPr>
          <w:rFonts w:ascii="Cambria" w:hAnsi="Cambria"/>
          <w:b/>
          <w:szCs w:val="24"/>
          <w:lang w:val="es-CR"/>
        </w:rPr>
      </w:pPr>
      <w:r w:rsidRPr="006E3922">
        <w:rPr>
          <w:rFonts w:ascii="Cambria" w:hAnsi="Cambria" w:cs="Arial"/>
          <w:szCs w:val="24"/>
          <w:lang w:val="es-CR"/>
        </w:rPr>
        <w:t xml:space="preserve">Asimismo, se emitió el 10 de junio del 2022 </w:t>
      </w:r>
      <w:r>
        <w:rPr>
          <w:rFonts w:ascii="Cambria" w:hAnsi="Cambria" w:cs="Arial"/>
          <w:szCs w:val="24"/>
          <w:lang w:val="es-CR"/>
        </w:rPr>
        <w:t>el oficio</w:t>
      </w:r>
      <w:r w:rsidRPr="006E3922">
        <w:rPr>
          <w:rFonts w:ascii="Cambria" w:hAnsi="Cambria" w:cs="Arial"/>
          <w:szCs w:val="24"/>
          <w:lang w:val="es-CR"/>
        </w:rPr>
        <w:t xml:space="preserve"> SGF-1252-2022, </w:t>
      </w:r>
      <w:r>
        <w:rPr>
          <w:rFonts w:ascii="Cambria" w:hAnsi="Cambria" w:cs="Arial"/>
          <w:szCs w:val="24"/>
          <w:lang w:val="es-CR"/>
        </w:rPr>
        <w:t>mediante el que se hicieron una serie de aclaraciones relacionad</w:t>
      </w:r>
      <w:r w:rsidR="00B264BD">
        <w:rPr>
          <w:rFonts w:ascii="Cambria" w:hAnsi="Cambria" w:cs="Arial"/>
          <w:szCs w:val="24"/>
          <w:lang w:val="es-CR"/>
        </w:rPr>
        <w:t>a</w:t>
      </w:r>
      <w:r>
        <w:rPr>
          <w:rFonts w:ascii="Cambria" w:hAnsi="Cambria" w:cs="Arial"/>
          <w:szCs w:val="24"/>
          <w:lang w:val="es-CR"/>
        </w:rPr>
        <w:t>s con la resolución SGF-0479-2022, supracitada.</w:t>
      </w:r>
    </w:p>
    <w:p w:rsidR="00E6183B" w:rsidP="004326AF" w:rsidRDefault="00E6183B" w14:paraId="13AE71B5" w14:textId="77777777">
      <w:pPr>
        <w:pStyle w:val="Textoindependiente2"/>
        <w:widowControl w:val="0"/>
        <w:contextualSpacing/>
        <w:rPr>
          <w:rFonts w:ascii="Cambria" w:hAnsi="Cambria" w:cs="Arial"/>
          <w:szCs w:val="24"/>
          <w:lang w:val="es-CR"/>
        </w:rPr>
      </w:pPr>
    </w:p>
    <w:p w:rsidRPr="005F5504" w:rsidR="00E6183B" w:rsidP="00A43E62" w:rsidRDefault="00E6183B" w14:paraId="264CD78A" w14:textId="77777777">
      <w:pPr>
        <w:pStyle w:val="Textoindependiente2"/>
        <w:widowControl w:val="0"/>
        <w:numPr>
          <w:ilvl w:val="0"/>
          <w:numId w:val="4"/>
        </w:numPr>
        <w:contextualSpacing/>
        <w:rPr>
          <w:rFonts w:ascii="Cambria" w:hAnsi="Cambria" w:cs="Arial"/>
          <w:szCs w:val="24"/>
          <w:lang w:val="es-CR"/>
        </w:rPr>
      </w:pPr>
      <w:r w:rsidRPr="006716EE">
        <w:rPr>
          <w:rFonts w:ascii="Cambria" w:hAnsi="Cambria"/>
        </w:rPr>
        <w:t>La</w:t>
      </w:r>
      <w:r>
        <w:rPr>
          <w:rFonts w:ascii="Cambria" w:hAnsi="Cambria"/>
        </w:rPr>
        <w:t>s</w:t>
      </w:r>
      <w:r w:rsidRPr="006716EE">
        <w:rPr>
          <w:rFonts w:ascii="Cambria" w:hAnsi="Cambria"/>
        </w:rPr>
        <w:t xml:space="preserve"> </w:t>
      </w:r>
      <w:r>
        <w:rPr>
          <w:rFonts w:ascii="Cambria" w:hAnsi="Cambria"/>
        </w:rPr>
        <w:t>r</w:t>
      </w:r>
      <w:r w:rsidRPr="006716EE">
        <w:rPr>
          <w:rFonts w:ascii="Cambria" w:hAnsi="Cambria"/>
        </w:rPr>
        <w:t>esoluci</w:t>
      </w:r>
      <w:r>
        <w:rPr>
          <w:rFonts w:ascii="Cambria" w:hAnsi="Cambria"/>
        </w:rPr>
        <w:t>ones</w:t>
      </w:r>
      <w:r w:rsidRPr="006716EE">
        <w:rPr>
          <w:rFonts w:ascii="Cambria" w:hAnsi="Cambria"/>
        </w:rPr>
        <w:t xml:space="preserve"> </w:t>
      </w:r>
      <w:r w:rsidRPr="006716EE">
        <w:rPr>
          <w:rFonts w:ascii="Cambria" w:hAnsi="Cambria" w:cs="Arial"/>
          <w:lang w:val="es-CR"/>
        </w:rPr>
        <w:t>SGF-0479-2022 y SGF-1252-2022,</w:t>
      </w:r>
      <w:r w:rsidRPr="006716EE">
        <w:rPr>
          <w:rFonts w:ascii="Cambria" w:hAnsi="Cambria"/>
        </w:rPr>
        <w:t xml:space="preserve"> instrumentalizan los requisitos</w:t>
      </w:r>
      <w:r w:rsidRPr="006716EE">
        <w:rPr>
          <w:rFonts w:ascii="Cambria" w:hAnsi="Cambria" w:cs="Segoe UI"/>
          <w:shd w:val="clear" w:color="auto" w:fill="FFFFFF"/>
        </w:rPr>
        <w:t xml:space="preserve"> necesarios para demostrar el cumplimiento de lo requerido por el BCCR, a los sujetos interesados a operar en SINPE como proveedores de servicios de pago. </w:t>
      </w:r>
    </w:p>
    <w:p w:rsidRPr="00BB7030" w:rsidR="00E6183B" w:rsidP="00A43E62" w:rsidRDefault="00E6183B" w14:paraId="24D92EE2" w14:textId="77777777">
      <w:pPr>
        <w:pStyle w:val="Textoindependiente2"/>
        <w:widowControl w:val="0"/>
        <w:ind w:left="720"/>
        <w:contextualSpacing/>
        <w:rPr>
          <w:rFonts w:cs="Arial"/>
          <w:lang w:val="es-CR"/>
        </w:rPr>
      </w:pPr>
    </w:p>
    <w:p w:rsidRPr="00FB1623" w:rsidR="00E6183B" w:rsidP="00A43E62" w:rsidRDefault="00E6183B" w14:paraId="3AE85D4F" w14:textId="77777777">
      <w:pPr>
        <w:pStyle w:val="Textoindependiente2"/>
        <w:widowControl w:val="0"/>
        <w:numPr>
          <w:ilvl w:val="0"/>
          <w:numId w:val="4"/>
        </w:numPr>
        <w:contextualSpacing/>
        <w:rPr>
          <w:rFonts w:ascii="Cambria" w:hAnsi="Cambria" w:cs="Arial"/>
          <w:szCs w:val="24"/>
          <w:lang w:val="es-CR"/>
        </w:rPr>
      </w:pPr>
      <w:r w:rsidRPr="00FB1623">
        <w:rPr>
          <w:rFonts w:ascii="Cambria" w:hAnsi="Cambria" w:cs="Arial"/>
          <w:szCs w:val="24"/>
          <w:lang w:val="es-CR"/>
        </w:rPr>
        <w:t xml:space="preserve">Mediante el oficio JD-6099/04 de 28 de diciembre del 2022, la </w:t>
      </w:r>
      <w:r w:rsidRPr="00FB1623">
        <w:rPr>
          <w:rFonts w:ascii="Cambria" w:hAnsi="Cambria"/>
          <w:szCs w:val="24"/>
        </w:rPr>
        <w:t xml:space="preserve">Junta Directiva del Banco Central de Costa Rica </w:t>
      </w:r>
      <w:r w:rsidRPr="00FB1623">
        <w:rPr>
          <w:rFonts w:ascii="Cambria" w:hAnsi="Cambria" w:cs="Arial"/>
          <w:szCs w:val="24"/>
          <w:lang w:val="es-CR"/>
        </w:rPr>
        <w:t>comunicó al Sistema Financiero Nacional que a través del</w:t>
      </w:r>
      <w:r w:rsidRPr="00FB1623">
        <w:rPr>
          <w:rFonts w:ascii="Cambria" w:hAnsi="Cambria"/>
          <w:szCs w:val="24"/>
        </w:rPr>
        <w:t xml:space="preserve"> artículo 4 del acta de la sesión 6099-2022, celebrada el 21 de diciembre </w:t>
      </w:r>
      <w:r w:rsidRPr="00FB1623">
        <w:rPr>
          <w:rFonts w:ascii="Cambria" w:hAnsi="Cambria"/>
          <w:szCs w:val="24"/>
          <w:lang w:val="es-ES"/>
        </w:rPr>
        <w:t>de 2022, se dispuso</w:t>
      </w:r>
      <w:r w:rsidRPr="00FB1623">
        <w:rPr>
          <w:rFonts w:ascii="Cambria" w:hAnsi="Cambria" w:cs="Arial"/>
          <w:szCs w:val="24"/>
          <w:lang w:val="es-CR"/>
        </w:rPr>
        <w:t xml:space="preserve"> la aprobación de l</w:t>
      </w:r>
      <w:r w:rsidRPr="00FB1623">
        <w:rPr>
          <w:rFonts w:ascii="Cambria" w:hAnsi="Cambria"/>
          <w:szCs w:val="24"/>
        </w:rPr>
        <w:t xml:space="preserve">a </w:t>
      </w:r>
      <w:r w:rsidRPr="00FB1623">
        <w:rPr>
          <w:rFonts w:ascii="Cambria" w:hAnsi="Cambria" w:cs="Arial"/>
          <w:szCs w:val="24"/>
          <w:lang w:val="es-CR"/>
        </w:rPr>
        <w:t>modificación del artículo 6 del Reglamento del Sistema de Pagos, para que, en adelante, se lea como a continuación se indica:</w:t>
      </w:r>
    </w:p>
    <w:p w:rsidRPr="00527AEE" w:rsidR="00E6183B" w:rsidP="00A43E62" w:rsidRDefault="00E6183B" w14:paraId="7F5064EE" w14:textId="77777777">
      <w:pPr>
        <w:pStyle w:val="Prrafodelista"/>
        <w:spacing w:line="240" w:lineRule="auto"/>
        <w:rPr>
          <w:rFonts w:cs="Arial"/>
          <w:lang w:val="es-CR"/>
        </w:rPr>
      </w:pPr>
    </w:p>
    <w:p w:rsidRPr="00527AEE" w:rsidR="00E6183B" w:rsidP="00A43E62" w:rsidRDefault="00E6183B" w14:paraId="4A3CF85E" w14:textId="77777777">
      <w:pPr>
        <w:spacing w:line="240" w:lineRule="auto"/>
        <w:ind w:left="1416" w:right="473"/>
        <w:rPr>
          <w:i/>
          <w:iCs/>
          <w:color w:val="000000"/>
          <w:szCs w:val="22"/>
          <w:lang w:eastAsia="es-ES"/>
        </w:rPr>
      </w:pPr>
      <w:r w:rsidRPr="00527AEE">
        <w:rPr>
          <w:b/>
          <w:bCs/>
          <w:i/>
          <w:iCs/>
          <w:color w:val="000000"/>
          <w:szCs w:val="22"/>
          <w:lang w:eastAsia="es-ES"/>
        </w:rPr>
        <w:t>“Artículo 6. Proveedores de servicios de pago</w:t>
      </w:r>
      <w:r w:rsidRPr="00527AEE">
        <w:rPr>
          <w:i/>
          <w:iCs/>
          <w:color w:val="000000"/>
          <w:szCs w:val="22"/>
          <w:lang w:eastAsia="es-ES"/>
        </w:rPr>
        <w:t xml:space="preserve">. </w:t>
      </w:r>
    </w:p>
    <w:p w:rsidRPr="00527AEE" w:rsidR="00E6183B" w:rsidP="00A43E62" w:rsidRDefault="00E6183B" w14:paraId="20111C5F" w14:textId="77777777">
      <w:pPr>
        <w:spacing w:line="240" w:lineRule="auto"/>
        <w:ind w:left="1416" w:right="473"/>
        <w:rPr>
          <w:i/>
          <w:iCs/>
          <w:color w:val="000000"/>
          <w:szCs w:val="22"/>
          <w:lang w:eastAsia="es-ES"/>
        </w:rPr>
      </w:pPr>
    </w:p>
    <w:p w:rsidR="00E6183B" w:rsidP="00A43E62" w:rsidRDefault="00E6183B" w14:paraId="4B7A2368" w14:textId="77777777">
      <w:pPr>
        <w:widowControl w:val="0"/>
        <w:spacing w:line="240" w:lineRule="auto"/>
        <w:ind w:left="1416" w:right="473"/>
        <w:contextualSpacing/>
        <w:rPr>
          <w:i/>
          <w:iCs/>
          <w:color w:val="000000"/>
          <w:szCs w:val="22"/>
          <w:lang w:eastAsia="es-ES"/>
        </w:rPr>
      </w:pPr>
      <w:r w:rsidRPr="00527AEE">
        <w:rPr>
          <w:i/>
          <w:iCs/>
          <w:color w:val="000000"/>
          <w:szCs w:val="22"/>
          <w:lang w:eastAsia="es-ES"/>
        </w:rPr>
        <w:t>Estas empresas deberán estar inscritas ante la Sugef para efectos de cumplir con lo establecido en el artículo 15 y artículo 15 bis) de la Ley 7786; además, deben de cumplir con los requisitos de seguridad de la información para la protección de la plataforma del Sinpe, de conformidad con lo establecido en la Serie de Normas y Procedimientos del Sinpe. Esto constituye una condición necesaria para que el BCCR otorgue y mantenga la autorización de proveedor de servicios de pago”.</w:t>
      </w:r>
    </w:p>
    <w:p w:rsidRPr="00527AEE" w:rsidR="00E6183B" w:rsidP="00A43E62" w:rsidRDefault="00E6183B" w14:paraId="27AD1DC8" w14:textId="77777777">
      <w:pPr>
        <w:widowControl w:val="0"/>
        <w:spacing w:line="240" w:lineRule="auto"/>
        <w:ind w:left="1416" w:right="473"/>
        <w:contextualSpacing/>
        <w:rPr>
          <w:bCs/>
          <w:color w:val="000000"/>
          <w:szCs w:val="22"/>
          <w:lang w:eastAsia="es-CR"/>
        </w:rPr>
      </w:pPr>
    </w:p>
    <w:p w:rsidRPr="00B41CF9" w:rsidR="00E6183B" w:rsidP="00A43E62" w:rsidRDefault="00E6183B" w14:paraId="375C42B2" w14:textId="7E1CDBFA">
      <w:pPr>
        <w:pStyle w:val="Textoindependiente2"/>
        <w:widowControl w:val="0"/>
        <w:numPr>
          <w:ilvl w:val="0"/>
          <w:numId w:val="4"/>
        </w:numPr>
        <w:contextualSpacing/>
        <w:rPr>
          <w:rFonts w:ascii="Cambria" w:hAnsi="Cambria" w:cs="Arial"/>
          <w:b/>
          <w:szCs w:val="24"/>
          <w:lang w:val="es-CR"/>
        </w:rPr>
      </w:pPr>
      <w:r w:rsidRPr="00B41CF9">
        <w:rPr>
          <w:rFonts w:ascii="Cambria" w:hAnsi="Cambria"/>
        </w:rPr>
        <w:t>La modificación al artículo 6 del Reglamento del Sistema de Pagos se publicó en el Diario Oficial la Gaceta No 7 del martes 17 de enero del 2023.</w:t>
      </w:r>
    </w:p>
    <w:p w:rsidR="00B41CF9" w:rsidP="00E6183B" w:rsidRDefault="00B41CF9" w14:paraId="0F3A0DC1" w14:textId="342FF5C4">
      <w:pPr>
        <w:pStyle w:val="Textoindependiente2"/>
        <w:widowControl w:val="0"/>
        <w:contextualSpacing/>
        <w:rPr>
          <w:rFonts w:ascii="Cambria" w:hAnsi="Cambria" w:cs="Arial"/>
          <w:b/>
          <w:szCs w:val="24"/>
          <w:lang w:val="es-CR"/>
        </w:rPr>
      </w:pPr>
    </w:p>
    <w:p w:rsidRPr="00B41CF9" w:rsidR="00E6183B" w:rsidP="00E6183B" w:rsidRDefault="00E6183B" w14:paraId="269B3CC8" w14:textId="4830CD42">
      <w:pPr>
        <w:pStyle w:val="Textoindependiente2"/>
        <w:widowControl w:val="0"/>
        <w:contextualSpacing/>
        <w:rPr>
          <w:rFonts w:ascii="Cambria" w:hAnsi="Cambria" w:cs="Arial"/>
          <w:b/>
          <w:szCs w:val="24"/>
          <w:lang w:val="es-CR"/>
        </w:rPr>
      </w:pPr>
      <w:r w:rsidRPr="00B41CF9">
        <w:rPr>
          <w:rFonts w:ascii="Cambria" w:hAnsi="Cambria" w:cs="Arial"/>
          <w:b/>
          <w:szCs w:val="24"/>
          <w:lang w:val="es-CR"/>
        </w:rPr>
        <w:t>Dispone:</w:t>
      </w:r>
    </w:p>
    <w:p w:rsidRPr="00B41CF9" w:rsidR="00E6183B" w:rsidP="00E6183B" w:rsidRDefault="00E6183B" w14:paraId="2C7789F7" w14:textId="77777777">
      <w:pPr>
        <w:pStyle w:val="Textoindependiente2"/>
        <w:widowControl w:val="0"/>
        <w:contextualSpacing/>
        <w:rPr>
          <w:rFonts w:ascii="Cambria" w:hAnsi="Cambria" w:cs="Arial"/>
          <w:b/>
          <w:szCs w:val="24"/>
          <w:lang w:val="es-CR"/>
        </w:rPr>
      </w:pPr>
    </w:p>
    <w:p w:rsidRPr="00B41CF9" w:rsidR="00E6183B" w:rsidP="00E6183B" w:rsidRDefault="00E6183B" w14:paraId="00F4A33F" w14:textId="405F9038">
      <w:pPr>
        <w:widowControl w:val="0"/>
        <w:tabs>
          <w:tab w:val="left" w:pos="868"/>
        </w:tabs>
        <w:spacing w:line="249" w:lineRule="auto"/>
        <w:ind w:right="174"/>
        <w:rPr>
          <w:rFonts w:cs="Arial"/>
          <w:sz w:val="24"/>
          <w:lang w:val="es-CR" w:eastAsia="es-ES"/>
        </w:rPr>
      </w:pPr>
      <w:r w:rsidRPr="00B41CF9">
        <w:rPr>
          <w:rFonts w:cs="Arial"/>
          <w:sz w:val="24"/>
          <w:lang w:val="es-CR" w:eastAsia="es-ES"/>
        </w:rPr>
        <w:t>Derogar la</w:t>
      </w:r>
      <w:r w:rsidR="000C3DB2">
        <w:rPr>
          <w:rFonts w:cs="Arial"/>
          <w:sz w:val="24"/>
          <w:lang w:val="es-CR" w:eastAsia="es-ES"/>
        </w:rPr>
        <w:t xml:space="preserve"> Resolución</w:t>
      </w:r>
      <w:r w:rsidRPr="00B41CF9">
        <w:rPr>
          <w:rFonts w:cs="Arial"/>
          <w:sz w:val="24"/>
          <w:lang w:val="es-CR" w:eastAsia="es-ES"/>
        </w:rPr>
        <w:t xml:space="preserve"> </w:t>
      </w:r>
      <w:r w:rsidRPr="00B41CF9">
        <w:rPr>
          <w:rFonts w:cs="Arial"/>
          <w:sz w:val="24"/>
          <w:lang w:val="es-CR"/>
        </w:rPr>
        <w:t>SGF-0479-2022 del 10 de marzo</w:t>
      </w:r>
      <w:r w:rsidRPr="00B41CF9">
        <w:rPr>
          <w:rFonts w:cs="Arial"/>
          <w:sz w:val="24"/>
          <w:lang w:val="es-CR" w:eastAsia="es-ES"/>
        </w:rPr>
        <w:t xml:space="preserve"> del 2022 y </w:t>
      </w:r>
      <w:r w:rsidR="000C3DB2">
        <w:rPr>
          <w:rFonts w:cs="Arial"/>
          <w:sz w:val="24"/>
          <w:lang w:val="es-CR" w:eastAsia="es-ES"/>
        </w:rPr>
        <w:t xml:space="preserve">la circular </w:t>
      </w:r>
      <w:r w:rsidRPr="00B41CF9">
        <w:rPr>
          <w:bCs/>
          <w:sz w:val="24"/>
          <w:lang w:val="es-CR"/>
        </w:rPr>
        <w:t>SGF-1252-2022 del 10 de junio del 2022</w:t>
      </w:r>
      <w:r w:rsidRPr="00B41CF9">
        <w:rPr>
          <w:rFonts w:cs="Arial"/>
          <w:sz w:val="24"/>
          <w:lang w:val="es-CR" w:eastAsia="es-ES"/>
        </w:rPr>
        <w:t>.</w:t>
      </w:r>
    </w:p>
    <w:p w:rsidRPr="00B41CF9" w:rsidR="00E6183B" w:rsidP="00E6183B" w:rsidRDefault="00E6183B" w14:paraId="44276B8C" w14:textId="77777777">
      <w:pPr>
        <w:widowControl w:val="0"/>
        <w:tabs>
          <w:tab w:val="left" w:pos="868"/>
        </w:tabs>
        <w:spacing w:line="249" w:lineRule="auto"/>
        <w:ind w:right="174"/>
        <w:rPr>
          <w:lang w:val="es-CR" w:eastAsia="es-ES"/>
        </w:rPr>
      </w:pPr>
    </w:p>
    <w:p w:rsidRPr="00B41CF9" w:rsidR="00E6183B" w:rsidP="00E6183B" w:rsidRDefault="00E6183B" w14:paraId="3755B486" w14:textId="77777777">
      <w:pPr>
        <w:widowControl w:val="0"/>
        <w:tabs>
          <w:tab w:val="left" w:pos="868"/>
        </w:tabs>
        <w:spacing w:line="249" w:lineRule="auto"/>
        <w:ind w:right="174"/>
        <w:rPr>
          <w:rFonts w:cs="Arial"/>
          <w:sz w:val="24"/>
          <w:lang w:val="es-CR" w:eastAsia="es-ES"/>
        </w:rPr>
      </w:pPr>
      <w:r w:rsidRPr="00B41CF9">
        <w:rPr>
          <w:rFonts w:cs="Arial"/>
          <w:sz w:val="24"/>
          <w:lang w:val="es-CR" w:eastAsia="es-ES"/>
        </w:rPr>
        <w:t>Rige a partir de su comunicación.</w:t>
      </w:r>
    </w:p>
    <w:p w:rsidR="00E6183B" w:rsidP="00E6183B" w:rsidRDefault="00E6183B" w14:paraId="6DFB55BD" w14:textId="26D09B07">
      <w:pPr>
        <w:pStyle w:val="Textoindependiente2"/>
        <w:widowControl w:val="0"/>
        <w:ind w:left="709"/>
        <w:rPr>
          <w:rFonts w:ascii="Cambria" w:hAnsi="Cambria" w:cs="Arial"/>
          <w:szCs w:val="24"/>
          <w:lang w:val="es-CR"/>
        </w:rPr>
      </w:pPr>
    </w:p>
    <w:p w:rsidRPr="00B41CF9" w:rsidR="00B41CF9" w:rsidP="00E6183B" w:rsidRDefault="00B41CF9" w14:paraId="2BD82A85" w14:textId="77777777">
      <w:pPr>
        <w:pStyle w:val="Textoindependiente2"/>
        <w:widowControl w:val="0"/>
        <w:ind w:left="709"/>
        <w:rPr>
          <w:rFonts w:ascii="Cambria" w:hAnsi="Cambria" w:cs="Arial"/>
          <w:szCs w:val="24"/>
          <w:lang w:val="es-CR"/>
        </w:rPr>
      </w:pPr>
    </w:p>
    <w:p w:rsidRPr="00B41CF9" w:rsidR="00E6183B" w:rsidP="00D25B79" w:rsidRDefault="00E6183B" w14:paraId="5E15246D" w14:textId="557890E3">
      <w:pPr>
        <w:pStyle w:val="Texto"/>
        <w:spacing w:before="0" w:after="0" w:line="240" w:lineRule="auto"/>
        <w:jc w:val="left"/>
        <w:rPr>
          <w:sz w:val="24"/>
        </w:rPr>
      </w:pPr>
      <w:r w:rsidRPr="00B41CF9">
        <w:rPr>
          <w:sz w:val="24"/>
        </w:rPr>
        <w:t>Atentamente,</w:t>
      </w:r>
    </w:p>
    <w:p w:rsidRPr="00B41CF9" w:rsidR="00E6183B" w:rsidP="00E6183B" w:rsidRDefault="00E6183B" w14:paraId="6C2351AC" w14:textId="77777777">
      <w:pPr>
        <w:spacing w:line="240" w:lineRule="auto"/>
        <w:jc w:val="center"/>
        <w:rPr>
          <w:sz w:val="24"/>
        </w:rPr>
      </w:pPr>
      <w:r w:rsidRPr="00B41CF9">
        <w:rPr>
          <w:noProof/>
          <w:sz w:val="24"/>
          <w:lang w:val="es-CR" w:eastAsia="es-CR"/>
        </w:rPr>
        <w:drawing>
          <wp:anchor distT="0" distB="0" distL="114300" distR="114300" simplePos="0" relativeHeight="251660288" behindDoc="1" locked="0" layoutInCell="1" allowOverlap="1" wp14:editId="68F626B5" wp14:anchorId="62BC32CF">
            <wp:simplePos x="0" y="0"/>
            <wp:positionH relativeFrom="column">
              <wp:posOffset>-198336</wp:posOffset>
            </wp:positionH>
            <wp:positionV relativeFrom="paragraph">
              <wp:posOffset>128653</wp:posOffset>
            </wp:positionV>
            <wp:extent cx="2519680" cy="3905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B41CF9" w:rsidR="00E6183B" w:rsidP="00E6183B" w:rsidRDefault="00E6183B" w14:paraId="220118CA" w14:textId="77777777">
      <w:pPr>
        <w:spacing w:line="240" w:lineRule="auto"/>
        <w:jc w:val="center"/>
        <w:rPr>
          <w:sz w:val="24"/>
        </w:rPr>
      </w:pPr>
    </w:p>
    <w:p w:rsidRPr="00B41CF9" w:rsidR="00E6183B" w:rsidP="00B41CF9" w:rsidRDefault="00E6183B" w14:paraId="47809350" w14:textId="77777777">
      <w:pPr>
        <w:rPr>
          <w:sz w:val="24"/>
        </w:rPr>
      </w:pPr>
    </w:p>
    <w:p w:rsidR="00E30584" w:rsidP="00E30584" w:rsidRDefault="00E30584" w14:paraId="581AF9F8" w14:textId="77777777">
      <w:pPr>
        <w:pStyle w:val="Negrita"/>
        <w:spacing w:line="240" w:lineRule="auto"/>
        <w:rPr>
          <w:sz w:val="24"/>
        </w:rPr>
      </w:pPr>
      <w:r w:rsidRPr="0052682C">
        <w:rPr>
          <w:b w:val="0"/>
          <w:sz w:val="24"/>
        </w:rPr>
        <w:t>R</w:t>
      </w:r>
      <w:r>
        <w:rPr>
          <w:b w:val="0"/>
          <w:sz w:val="24"/>
        </w:rPr>
        <w:t>ocío Aguilar Montoya</w:t>
      </w:r>
      <w:r w:rsidRPr="00C1348D">
        <w:rPr>
          <w:b w:val="0"/>
          <w:sz w:val="24"/>
        </w:rPr>
        <w:t xml:space="preserve"> </w:t>
      </w:r>
    </w:p>
    <w:p w:rsidRPr="00617333" w:rsidR="00E30584" w:rsidP="00E30584" w:rsidRDefault="00E30584" w14:paraId="1DF48333" w14:textId="77777777">
      <w:pPr>
        <w:pStyle w:val="Negrita"/>
        <w:spacing w:line="240" w:lineRule="auto"/>
        <w:rPr>
          <w:b w:val="0"/>
          <w:sz w:val="24"/>
        </w:rPr>
      </w:pPr>
      <w:r>
        <w:rPr>
          <w:sz w:val="24"/>
        </w:rPr>
        <w:t>Superintendente General de Entidades Financieras</w:t>
      </w:r>
    </w:p>
    <w:p w:rsidRPr="00F163CD" w:rsidR="00E6183B" w:rsidP="00E6183B" w:rsidRDefault="00E6183B" w14:paraId="618D4BEA" w14:textId="77777777">
      <w:pPr>
        <w:rPr>
          <w:sz w:val="24"/>
        </w:rPr>
      </w:pPr>
    </w:p>
    <w:p w:rsidR="00D25B79" w:rsidP="00D25B79" w:rsidRDefault="00D25B79" w14:paraId="780C42AD" w14:textId="77777777">
      <w:pPr>
        <w:pStyle w:val="Negrita"/>
        <w:spacing w:line="240" w:lineRule="auto"/>
        <w:rPr>
          <w:b w:val="0"/>
          <w:i/>
          <w:sz w:val="18"/>
          <w:szCs w:val="18"/>
          <w:lang w:val="es-CR"/>
        </w:rPr>
      </w:pPr>
    </w:p>
    <w:p w:rsidRPr="00B41CF9" w:rsidR="00D25B79" w:rsidP="00D25B79" w:rsidRDefault="00E30584" w14:paraId="75A3F173" w14:textId="0241DF62">
      <w:pPr>
        <w:pStyle w:val="Negrita"/>
        <w:spacing w:line="240" w:lineRule="auto"/>
        <w:rPr>
          <w:b w:val="0"/>
          <w:i/>
          <w:sz w:val="16"/>
          <w:szCs w:val="16"/>
          <w:lang w:val="es-CR"/>
        </w:rPr>
      </w:pPr>
      <w:r>
        <w:rPr>
          <w:b w:val="0"/>
          <w:i/>
          <w:sz w:val="16"/>
          <w:szCs w:val="16"/>
          <w:lang w:val="es-CR"/>
        </w:rPr>
        <w:t>RAM</w:t>
      </w:r>
      <w:r w:rsidRPr="00B41CF9" w:rsidR="00E6183B">
        <w:rPr>
          <w:b w:val="0"/>
          <w:i/>
          <w:sz w:val="16"/>
          <w:szCs w:val="16"/>
          <w:lang w:val="es-CR"/>
        </w:rPr>
        <w:t>/RCA/GAM/RGV</w:t>
      </w:r>
    </w:p>
    <w:sectPr w:rsidRPr="00B41CF9" w:rsidR="00D25B79" w:rsidSect="00D25B79">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296C1" w14:textId="77777777" w:rsidR="00E6183B" w:rsidRDefault="00E6183B" w:rsidP="00181ABF">
      <w:pPr>
        <w:spacing w:line="240" w:lineRule="auto"/>
      </w:pPr>
      <w:r>
        <w:separator/>
      </w:r>
    </w:p>
  </w:endnote>
  <w:endnote w:type="continuationSeparator" w:id="0">
    <w:p w14:paraId="1893F5A0" w14:textId="77777777" w:rsidR="00E6183B" w:rsidRDefault="00E6183B" w:rsidP="00181ABF">
      <w:pPr>
        <w:spacing w:line="240" w:lineRule="auto"/>
      </w:pPr>
      <w:r>
        <w:continuationSeparator/>
      </w:r>
    </w:p>
  </w:endnote>
  <w:endnote w:type="continuationNotice" w:id="1">
    <w:p w14:paraId="3B81C382" w14:textId="77777777" w:rsidR="00E6183B" w:rsidRDefault="00E618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272E" w:rsidRDefault="0064272E" w14:paraId="78FCB35D" w14:textId="77777777">
    <w:pPr>
      <w:pStyle w:val="Piedepgina"/>
    </w:pPr>
  </w:p>
</w:ftr>
</file>

<file path=word/footer2.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42"/>
      <w:gridCol w:w="2943"/>
      <w:gridCol w:w="1617"/>
      <w:gridCol w:w="1472"/>
    </w:tblGrid>
    <w:tr w:rsidRPr="009349F3" w:rsidR="00181ABF" w:rsidTr="00123A91" w14:paraId="21A90981" w14:textId="77777777">
      <w:tc>
        <w:tcPr>
          <w:tcW w:w="2942" w:type="dxa"/>
        </w:tcPr>
        <w:p w:rsidR="00181ABF" w:rsidP="00181ABF" w:rsidRDefault="00D25B79" w14:paraId="5D49C66C" w14:textId="48456E3B">
          <w:pPr>
            <w:pStyle w:val="Piedepgina"/>
            <w:rPr>
              <w:b/>
              <w:color w:val="7F7F7F" w:themeColor="text1" w:themeTint="80"/>
              <w:sz w:val="16"/>
              <w:szCs w:val="16"/>
            </w:rPr>
          </w:pPr>
          <w:r>
            <w:rPr>
              <w:b/>
              <w:noProof/>
              <w:color w:val="7F7F7F" w:themeColor="text1" w:themeTint="80"/>
              <w:sz w:val="16"/>
              <w:szCs w:val="16"/>
            </w:rPr>
            <mc:AlternateContent>
              <mc:Choice Requires="wps">
                <w:drawing>
                  <wp:anchor distT="0" distB="0" distL="114300" distR="114300" simplePos="0" relativeHeight="251659264" behindDoc="0" locked="0" layoutInCell="0" allowOverlap="1" wp14:editId="312C55AE" wp14:anchorId="2AA2A10E">
                    <wp:simplePos x="0" y="0"/>
                    <wp:positionH relativeFrom="page">
                      <wp:posOffset>0</wp:posOffset>
                    </wp:positionH>
                    <wp:positionV relativeFrom="page">
                      <wp:posOffset>9594215</wp:posOffset>
                    </wp:positionV>
                    <wp:extent cx="7772400" cy="273050"/>
                    <wp:effectExtent l="0" t="0" r="0" b="12700"/>
                    <wp:wrapNone/>
                    <wp:docPr id="3" name="MSIPCM5573470e8e7f7504252ccfae"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D25B79" w:rsidR="00D25B79" w:rsidP="00D25B79" w:rsidRDefault="00D25B79" w14:paraId="56063538" w14:textId="27C8B523">
                                <w:pPr>
                                  <w:jc w:val="center"/>
                                  <w:rPr>
                                    <w:rFonts w:ascii="Calibri" w:hAnsi="Calibri" w:cs="Calibri"/>
                                    <w:color w:val="000000"/>
                                    <w:sz w:val="20"/>
                                  </w:rPr>
                                </w:pPr>
                                <w:r w:rsidRPr="00D25B79">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2AA2A10E">
                    <v:stroke joinstyle="miter"/>
                    <v:path gradientshapeok="t" o:connecttype="rect"/>
                  </v:shapetype>
                  <v:shape id="MSIPCM5573470e8e7f7504252ccfae"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D25B79" w:rsidR="00D25B79" w:rsidP="00D25B79" w:rsidRDefault="00D25B79" w14:paraId="56063538" w14:textId="27C8B523">
                          <w:pPr>
                            <w:jc w:val="center"/>
                            <w:rPr>
                              <w:rFonts w:ascii="Calibri" w:hAnsi="Calibri" w:cs="Calibri"/>
                              <w:color w:val="000000"/>
                              <w:sz w:val="20"/>
                            </w:rPr>
                          </w:pPr>
                          <w:r w:rsidRPr="00D25B79">
                            <w:rPr>
                              <w:rFonts w:ascii="Calibri" w:hAnsi="Calibri" w:cs="Calibri"/>
                              <w:color w:val="000000"/>
                              <w:sz w:val="20"/>
                            </w:rPr>
                            <w:t>Uso Interno</w:t>
                          </w:r>
                        </w:p>
                      </w:txbxContent>
                    </v:textbox>
                    <w10:wrap anchorx="page" anchory="page"/>
                  </v:shape>
                </w:pict>
              </mc:Fallback>
            </mc:AlternateContent>
          </w:r>
          <w:r w:rsidRPr="009349F3" w:rsidR="00181ABF">
            <w:rPr>
              <w:b/>
              <w:color w:val="7F7F7F" w:themeColor="text1" w:themeTint="80"/>
              <w:sz w:val="16"/>
              <w:szCs w:val="16"/>
            </w:rPr>
            <w:t>Teléfono</w:t>
          </w:r>
          <w:r w:rsidR="00181ABF">
            <w:rPr>
              <w:b/>
              <w:color w:val="7F7F7F" w:themeColor="text1" w:themeTint="80"/>
              <w:sz w:val="16"/>
              <w:szCs w:val="16"/>
            </w:rPr>
            <w:t>:</w:t>
          </w:r>
          <w:r w:rsidRPr="009349F3" w:rsidR="00181ABF">
            <w:rPr>
              <w:b/>
              <w:color w:val="7F7F7F" w:themeColor="text1" w:themeTint="80"/>
              <w:sz w:val="16"/>
              <w:szCs w:val="16"/>
            </w:rPr>
            <w:t xml:space="preserve"> (506) 2243</w:t>
          </w:r>
          <w:r w:rsidR="00181ABF">
            <w:rPr>
              <w:b/>
              <w:color w:val="7F7F7F" w:themeColor="text1" w:themeTint="80"/>
              <w:sz w:val="16"/>
              <w:szCs w:val="16"/>
            </w:rPr>
            <w:t>-</w:t>
          </w:r>
          <w:r w:rsidRPr="009349F3" w:rsidR="00181ABF">
            <w:rPr>
              <w:b/>
              <w:color w:val="7F7F7F" w:themeColor="text1" w:themeTint="80"/>
              <w:sz w:val="16"/>
              <w:szCs w:val="16"/>
            </w:rPr>
            <w:t>4848</w:t>
          </w:r>
        </w:p>
        <w:p w:rsidRPr="009349F3" w:rsidR="00181ABF" w:rsidP="00181ABF" w:rsidRDefault="00181ABF" w14:paraId="724E09BA"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p w:rsidRPr="009349F3" w:rsidR="00181ABF" w:rsidP="00181ABF" w:rsidRDefault="00181ABF" w14:paraId="36D8255F" w14:textId="77777777">
          <w:pPr>
            <w:pStyle w:val="Piedepgina"/>
            <w:rPr>
              <w:b/>
              <w:color w:val="7F7F7F" w:themeColor="text1" w:themeTint="80"/>
              <w:sz w:val="16"/>
              <w:szCs w:val="16"/>
            </w:rPr>
          </w:pPr>
        </w:p>
      </w:tc>
      <w:tc>
        <w:tcPr>
          <w:tcW w:w="2943" w:type="dxa"/>
        </w:tcPr>
        <w:p w:rsidRPr="009349F3" w:rsidR="00181ABF" w:rsidP="00181ABF" w:rsidRDefault="00181ABF" w14:paraId="1D1E90A5"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181ABF" w:rsidP="00181ABF" w:rsidRDefault="00181ABF" w14:paraId="389FC955"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181ABF" w:rsidP="00181ABF" w:rsidRDefault="00181ABF" w14:paraId="64FB8EFA"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181ABF" w14:paraId="6CDE56ED"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272E" w:rsidRDefault="0064272E" w14:paraId="42345783"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FDBD7" w14:textId="77777777" w:rsidR="00E6183B" w:rsidRDefault="00E6183B" w:rsidP="00181ABF">
      <w:pPr>
        <w:spacing w:line="240" w:lineRule="auto"/>
      </w:pPr>
      <w:r>
        <w:separator/>
      </w:r>
    </w:p>
  </w:footnote>
  <w:footnote w:type="continuationSeparator" w:id="0">
    <w:p w14:paraId="5741325E" w14:textId="77777777" w:rsidR="00E6183B" w:rsidRDefault="00E6183B" w:rsidP="00181ABF">
      <w:pPr>
        <w:spacing w:line="240" w:lineRule="auto"/>
      </w:pPr>
      <w:r>
        <w:continuationSeparator/>
      </w:r>
    </w:p>
  </w:footnote>
  <w:footnote w:type="continuationNotice" w:id="1">
    <w:p w14:paraId="684D3106" w14:textId="77777777" w:rsidR="00E6183B" w:rsidRDefault="00E6183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272E" w:rsidRDefault="0064272E" w14:paraId="0F6CAFD3"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181ABF" w14:paraId="2FEB107C" w14:textId="77777777">
    <w:pPr>
      <w:pStyle w:val="Encabezado"/>
    </w:pPr>
  </w:p>
  <w:p w:rsidR="00181ABF" w:rsidP="00181ABF" w:rsidRDefault="00181ABF" w14:paraId="67E4433B" w14:textId="77777777">
    <w:pPr>
      <w:pStyle w:val="Encabezado"/>
      <w:jc w:val="center"/>
    </w:pPr>
    <w:r>
      <w:rPr>
        <w:noProof/>
        <w:lang w:val="es-CR" w:eastAsia="es-CR"/>
      </w:rPr>
      <w:drawing>
        <wp:inline distT="0" distB="0" distL="0" distR="0" wp14:anchorId="1BC5FAEC" wp14:editId="1537E550">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272E" w:rsidRDefault="0064272E" w14:paraId="0E869F5A"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1FCA307C"/>
    <w:multiLevelType w:val="hybridMultilevel"/>
    <w:tmpl w:val="A100E3CC"/>
    <w:lvl w:ilvl="0" w:tplc="14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682C2CE8"/>
    <w:multiLevelType w:val="hybridMultilevel"/>
    <w:tmpl w:val="06F8A604"/>
    <w:lvl w:ilvl="0" w:tplc="9300F62C">
      <w:start w:val="1"/>
      <w:numFmt w:val="upperRoman"/>
      <w:lvlText w:val="%1."/>
      <w:lvlJc w:val="righ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BF"/>
    <w:rsid w:val="000202E3"/>
    <w:rsid w:val="000B55F4"/>
    <w:rsid w:val="000C3DB2"/>
    <w:rsid w:val="000F70A3"/>
    <w:rsid w:val="00181ABF"/>
    <w:rsid w:val="001E5665"/>
    <w:rsid w:val="0028253C"/>
    <w:rsid w:val="0031313B"/>
    <w:rsid w:val="003172BE"/>
    <w:rsid w:val="004326AF"/>
    <w:rsid w:val="004A1F35"/>
    <w:rsid w:val="004A26ED"/>
    <w:rsid w:val="00596C67"/>
    <w:rsid w:val="00602160"/>
    <w:rsid w:val="0064272E"/>
    <w:rsid w:val="00727A96"/>
    <w:rsid w:val="008D6E6F"/>
    <w:rsid w:val="00921F78"/>
    <w:rsid w:val="00937EF0"/>
    <w:rsid w:val="009F1194"/>
    <w:rsid w:val="00A43E62"/>
    <w:rsid w:val="00B264BD"/>
    <w:rsid w:val="00B41CF9"/>
    <w:rsid w:val="00BF7ED1"/>
    <w:rsid w:val="00D2422E"/>
    <w:rsid w:val="00D25B79"/>
    <w:rsid w:val="00D90222"/>
    <w:rsid w:val="00E30584"/>
    <w:rsid w:val="00E42AAC"/>
    <w:rsid w:val="00E6183B"/>
    <w:rsid w:val="00FB162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26535"/>
  <w15:chartTrackingRefBased/>
  <w15:docId w15:val="{7D803230-AF31-46DA-ADAD-CAE58E07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paragraph" w:styleId="Textoindependiente2">
    <w:name w:val="Body Text 2"/>
    <w:basedOn w:val="Normal"/>
    <w:link w:val="Textoindependiente2Car"/>
    <w:rsid w:val="00E6183B"/>
    <w:pPr>
      <w:spacing w:line="240" w:lineRule="auto"/>
    </w:pPr>
    <w:rPr>
      <w:rFonts w:ascii="Times New Roman" w:hAnsi="Times New Roman"/>
      <w:sz w:val="24"/>
      <w:szCs w:val="20"/>
      <w:lang w:val="es-ES_tradnl" w:eastAsia="es-ES"/>
    </w:rPr>
  </w:style>
  <w:style w:type="character" w:customStyle="1" w:styleId="Textoindependiente2Car">
    <w:name w:val="Texto independiente 2 Car"/>
    <w:basedOn w:val="Fuentedeprrafopredeter"/>
    <w:link w:val="Textoindependiente2"/>
    <w:rsid w:val="00E6183B"/>
    <w:rPr>
      <w:rFonts w:ascii="Times New Roman" w:eastAsia="Times New Roman" w:hAnsi="Times New Roman" w:cs="Times New Roman"/>
      <w:sz w:val="24"/>
      <w:szCs w:val="20"/>
      <w:lang w:val="es-ES_tradnl" w:eastAsia="es-ES"/>
    </w:rPr>
  </w:style>
  <w:style w:type="paragraph" w:styleId="Prrafodelista">
    <w:name w:val="List Paragraph"/>
    <w:basedOn w:val="Normal"/>
    <w:link w:val="PrrafodelistaCar"/>
    <w:uiPriority w:val="34"/>
    <w:qFormat/>
    <w:rsid w:val="00E6183B"/>
    <w:pPr>
      <w:ind w:left="720"/>
      <w:contextualSpacing/>
    </w:pPr>
  </w:style>
  <w:style w:type="character" w:customStyle="1" w:styleId="PrrafodelistaCar">
    <w:name w:val="Párrafo de lista Car"/>
    <w:link w:val="Prrafodelista"/>
    <w:uiPriority w:val="34"/>
    <w:locked/>
    <w:rsid w:val="00E6183B"/>
    <w:rPr>
      <w:rFonts w:ascii="Cambria" w:eastAsia="Times New Roman" w:hAnsi="Cambria" w:cs="Times New Roman"/>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0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EF3658C9C64A4B92C436078512403B"/>
        <w:category>
          <w:name w:val="General"/>
          <w:gallery w:val="placeholder"/>
        </w:category>
        <w:types>
          <w:type w:val="bbPlcHdr"/>
        </w:types>
        <w:behaviors>
          <w:behavior w:val="content"/>
        </w:behaviors>
        <w:guid w:val="{C51426AD-0C4C-47C2-8BF2-01E2B15B42A0}"/>
      </w:docPartPr>
      <w:docPartBody>
        <w:p w:rsidR="001173A9" w:rsidRDefault="00C6415A" w:rsidP="00C6415A">
          <w:pPr>
            <w:pStyle w:val="DDEF3658C9C64A4B92C436078512403B"/>
          </w:pPr>
          <w:r w:rsidRPr="001E0779">
            <w:rPr>
              <w:rStyle w:val="Textodelmarcadordeposicin"/>
            </w:rPr>
            <w:t>Haga clic aquí para escribir texto.</w:t>
          </w:r>
        </w:p>
      </w:docPartBody>
    </w:docPart>
    <w:docPart>
      <w:docPartPr>
        <w:name w:val="F0F52CA3328C4004B2E04D2DD61E7454"/>
        <w:category>
          <w:name w:val="General"/>
          <w:gallery w:val="placeholder"/>
        </w:category>
        <w:types>
          <w:type w:val="bbPlcHdr"/>
        </w:types>
        <w:behaviors>
          <w:behavior w:val="content"/>
        </w:behaviors>
        <w:guid w:val="{022498E4-CD46-473B-8710-43DFF14CB917}"/>
      </w:docPartPr>
      <w:docPartBody>
        <w:p w:rsidR="001173A9" w:rsidRDefault="00C6415A" w:rsidP="00C6415A">
          <w:pPr>
            <w:pStyle w:val="F0F52CA3328C4004B2E04D2DD61E7454"/>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41"/>
    <w:rsid w:val="001173A9"/>
    <w:rsid w:val="002C50B1"/>
    <w:rsid w:val="00981874"/>
    <w:rsid w:val="009F7D41"/>
    <w:rsid w:val="00C26A68"/>
    <w:rsid w:val="00C6415A"/>
    <w:rsid w:val="00F8116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6415A"/>
  </w:style>
  <w:style w:type="paragraph" w:customStyle="1" w:styleId="DDEF3658C9C64A4B92C436078512403B">
    <w:name w:val="DDEF3658C9C64A4B92C436078512403B"/>
    <w:rsid w:val="00C6415A"/>
  </w:style>
  <w:style w:type="paragraph" w:customStyle="1" w:styleId="F0F52CA3328C4004B2E04D2DD61E7454">
    <w:name w:val="F0F52CA3328C4004B2E04D2DD61E7454"/>
    <w:rsid w:val="00C64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/LKlvUqDgtdtcKv78QBf7ml8UuSHJ2hmAEMfsDzW7As=</DigestValue>
    </Reference>
    <Reference Type="http://www.w3.org/2000/09/xmldsig#Object" URI="#idOfficeObject">
      <DigestMethod Algorithm="http://www.w3.org/2001/04/xmlenc#sha256"/>
      <DigestValue>aB7pJBBD8fCEhFRe7G6JE2C54naMFxOXLpyZ9iQZvwU=</DigestValue>
    </Reference>
    <Reference Type="http://uri.etsi.org/01903#SignedProperties" URI="#idSignedProperties">
      <Transforms>
        <Transform Algorithm="http://www.w3.org/TR/2001/REC-xml-c14n-20010315"/>
      </Transforms>
      <DigestMethod Algorithm="http://www.w3.org/2001/04/xmlenc#sha256"/>
      <DigestValue>Nso9zOvQj1f1cYESn98jsHziybHSAD9iHI+2d1O4Dm8=</DigestValue>
    </Reference>
  </SignedInfo>
  <SignatureValue>SWnoJl3e4GA0y0O7OG1wQ1XI2YuIlQiNAnInurjp/vZabhnczAoEeyyzoJVuaAcoxzASjwR2xlxP
jPQ7GVuR3x0JLI/9elyJ9Avx9MuQdj2+DHl3jj7B5NoWX6ZNs2FcfGIelRo/ecs9Zo9Y35vB6/U3
k3LsCdpHzxyQh2WzfT4XhFAr8tO2P8mYvkEN4qwO3if/xVzLGw7DF9vUE21AjjckXlMsanS1m1mj
qsKnssD90tEXV8TC2FIfJhJkoaqjR7TlSSERW9yJZx0qxPJx/3KTj0Qv14wBnDkS6LI+KTw/shlZ
W/JtGxmXJrcP4Z1g7WWAToQvtg0IhUOI8jrIZA==</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Transform>
          <Transform Algorithm="http://www.w3.org/TR/2001/REC-xml-c14n-20010315"/>
        </Transforms>
        <DigestMethod Algorithm="http://www.w3.org/2001/04/xmlenc#sha256"/>
        <DigestValue>acL1FwhQN2ym0lZEgAI5dh8fZZ9i9stioGpf2/UYIRg=</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by9XNcWON9XypNqHfe/URtAnG/b6MgDQ0GaMyJ/0Jbo=</DigestValue>
      </Reference>
      <Reference URI="/word/endnotes.xml?ContentType=application/vnd.openxmlformats-officedocument.wordprocessingml.endnotes+xml">
        <DigestMethod Algorithm="http://www.w3.org/2001/04/xmlenc#sha256"/>
        <DigestValue>xXrTu+dCtKyDwFmGdHOVzBzxyTtKolUx0BKkQut+Hs0=</DigestValue>
      </Reference>
      <Reference URI="/word/fontTable.xml?ContentType=application/vnd.openxmlformats-officedocument.wordprocessingml.fontTable+xml">
        <DigestMethod Algorithm="http://www.w3.org/2001/04/xmlenc#sha256"/>
        <DigestValue>tPi9dqpjfg5Sv9lGJoHgSIElL7mxdykF7rLb5W9RYaA=</DigestValue>
      </Reference>
      <Reference URI="/word/footer1.xml?ContentType=application/vnd.openxmlformats-officedocument.wordprocessingml.footer+xml">
        <DigestMethod Algorithm="http://www.w3.org/2001/04/xmlenc#sha256"/>
        <DigestValue>r2wksotcd8ejWFury+9TE+xhQFf/tdbh1FQ/yKYKv0M=</DigestValue>
      </Reference>
      <Reference URI="/word/footer2.xml?ContentType=application/vnd.openxmlformats-officedocument.wordprocessingml.footer+xml">
        <DigestMethod Algorithm="http://www.w3.org/2001/04/xmlenc#sha256"/>
        <DigestValue>D+fyiKzAcHfb0SBiD4BOGPCsMRXmA4U/D7L+C7vbGaY=</DigestValue>
      </Reference>
      <Reference URI="/word/footer3.xml?ContentType=application/vnd.openxmlformats-officedocument.wordprocessingml.footer+xml">
        <DigestMethod Algorithm="http://www.w3.org/2001/04/xmlenc#sha256"/>
        <DigestValue>aiJa8/fC8rjRJY/RUds7GDPs9i0GXXXaiDVOGI4xcC0=</DigestValue>
      </Reference>
      <Reference URI="/word/footnotes.xml?ContentType=application/vnd.openxmlformats-officedocument.wordprocessingml.footnotes+xml">
        <DigestMethod Algorithm="http://www.w3.org/2001/04/xmlenc#sha256"/>
        <DigestValue>Mh4DmMERZJTL9UauowvafZ33GUEWplKxe+TIU8vtI3s=</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SuNaGDfYTVA/7CieXqZTzPfnwAAt0LiMZBY52WyLfUE=</DigestValue>
      </Reference>
      <Reference URI="/word/glossary/fontTable.xml?ContentType=application/vnd.openxmlformats-officedocument.wordprocessingml.fontTable+xml">
        <DigestMethod Algorithm="http://www.w3.org/2001/04/xmlenc#sha256"/>
        <DigestValue>tPi9dqpjfg5Sv9lGJoHgSIElL7mxdykF7rLb5W9RYaA=</DigestValue>
      </Reference>
      <Reference URI="/word/glossary/settings.xml?ContentType=application/vnd.openxmlformats-officedocument.wordprocessingml.settings+xml">
        <DigestMethod Algorithm="http://www.w3.org/2001/04/xmlenc#sha256"/>
        <DigestValue>2MsGZBVXl76pvCgsE8SEKsOg/weIwAITiooaZy9RISM=</DigestValue>
      </Reference>
      <Reference URI="/word/glossary/styles.xml?ContentType=application/vnd.openxmlformats-officedocument.wordprocessingml.styles+xml">
        <DigestMethod Algorithm="http://www.w3.org/2001/04/xmlenc#sha256"/>
        <DigestValue>3illzCQg1cFsPxJthTzidC24ascRc3vm3u10n/S+yd0=</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juPqgKOnhovFWBZBOU6jg2fcu5CIQAGPIZSbTJ5fCvs=</DigestValue>
      </Reference>
      <Reference URI="/word/header2.xml?ContentType=application/vnd.openxmlformats-officedocument.wordprocessingml.header+xml">
        <DigestMethod Algorithm="http://www.w3.org/2001/04/xmlenc#sha256"/>
        <DigestValue>lEDGtT1amapNXPvV6TqEvpcynjLJKjVqqQsHVC1rDWo=</DigestValue>
      </Reference>
      <Reference URI="/word/header3.xml?ContentType=application/vnd.openxmlformats-officedocument.wordprocessingml.header+xml">
        <DigestMethod Algorithm="http://www.w3.org/2001/04/xmlenc#sha256"/>
        <DigestValue>+e0QhPCsSX+c7TdqXTI+sgp5nmkEifSSzsv2BQ5MZEE=</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Hvnu4BHjVpZPI0HH6QMfOXCtyl4o0URn0CySTcjYxZE=</DigestValue>
      </Reference>
      <Reference URI="/word/settings.xml?ContentType=application/vnd.openxmlformats-officedocument.wordprocessingml.settings+xml">
        <DigestMethod Algorithm="http://www.w3.org/2001/04/xmlenc#sha256"/>
        <DigestValue>ceq8YDuDJpzjePyxJ/EctsApqGMo/JdzXG9w9AX7fQM=</DigestValue>
      </Reference>
      <Reference URI="/word/styles.xml?ContentType=application/vnd.openxmlformats-officedocument.wordprocessingml.styles+xml">
        <DigestMethod Algorithm="http://www.w3.org/2001/04/xmlenc#sha256"/>
        <DigestValue>aG6up3ovdBSolYZ69fNwWH+DCuiP4auHBkMuMyuEx7g=</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HPZv1OTiprCwPKmEzEur5/D6nPvycp7oSrn78y3KUkQ=</DigestValue>
      </Reference>
    </Manifest>
    <SignatureProperties>
      <SignatureProperty Id="idSignatureTime" Target="#idPackageSignature">
        <mdssi:SignatureTime xmlns:mdssi="http://schemas.openxmlformats.org/package/2006/digital-signature">
          <mdssi:Format>YYYY-MM-DDThh:mm:ssTZD</mdssi:Format>
          <mdssi:Value>2023-01-30T22:43:11Z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2023-01-30T22:43:11Z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jhEhkIrboPar22KynNX63VsDUadecndgqobmXOwdfp4CBBKSXNYYDzIwMjMwMTMwMjI0MzE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</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</xd:EncapsulatedCRLValue>
                <xd:EncapsulatedCRLValue>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34hAnwnT7UghDet81Ue06sr/LFY=</xd:ByKey>
                  </xd:ResponderID>
                  <xd:ProducedAt>2023-01-30T22:42:50Z</xd:ProducedAt>
                </xd:OCSPIdentifier>
                <xd:DigestAlgAndValue>
                  <DigestMethod Algorithm="http://www.w3.org/2001/04/xmlenc#sha256"/>
                  <DigestValue>e4OdchbwF6LB2Jy0sXyCCHz2yyT3URjvRiVpo0toK+k=</DigestValue>
                </xd:DigestAlgAndValue>
              </xd:OCSPRef>
            </xd:OCSPRefs>
            <xd:CRLRefs>
              <xd:CRLRef>
                <xd:DigestAlgAndValue>
                  <DigestMethod Algorithm="http://www.w3.org/2001/04/xmlenc#sha256"/>
                  <DigestValue>1g1pQWhI5RprjZXHFfJbAIUF1AOzLN7ClUMP8jA33YY=</DigestValue>
                </xd:DigestAlgAndValue>
                <xd:CRLIdentifier>
                  <xd:Issuer>CN=CA POLITICA PERSONA FISICA - COSTA RICA v2, OU=DCFD, O=MICITT, C=CR, SERIALNUMBER=CPJ-2-100-098311</xd:Issuer>
                  <xd:IssueTime>2022-12-09T20:36:02Z</xd:IssueTime>
                </xd:CRLIdentifier>
              </xd:CRLRef>
              <xd:CRLRef>
                <xd:DigestAlgAndValue>
                  <DigestMethod Algorithm="http://www.w3.org/2001/04/xmlenc#sha256"/>
                  <DigestValue>Cg2TFKB8CSBvhyCuuqMQ1Q/avwiRU1ufshdAKZF6fYA=</DigestValue>
                </xd:DigestAlgAndValue>
                <xd:CRLIdentifier>
                  <xd:Issuer>CN=CA RAIZ NACIONAL - COSTA RICA v2, C=CR, O=MICITT, OU=DCFD, SERIALNUMBER=CPJ-2-100-098311</xd:Issuer>
                  <xd:IssueTime>2022-12-09T20:08:49Z</xd:IssueTime>
                </xd:CRLIdentifier>
              </xd:CRLRef>
            </xd:CRLRefs>
          </xd:CompleteRevocationRefs>
          <xd:RevocationValues>
            <xd:OCSPValues>
              <xd:EncapsulatedOCSPValue>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</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</xd:EncapsulatedCRLValue>
              <xd:EncapsulatedCRLValue>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9vW2CBr8gTHPKQF7KFD8kEc4D2lR1i4wxzY27QP1VTgCBBKSXNcYDzIwMjMwMTMwMjI0MzE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</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05" ma:contentTypeDescription="Crear nuevo documento." ma:contentTypeScope="" ma:versionID="950722b070a302c5e864ad650ffa079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0de8fec4d300e029687c2c3e7060fa97"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minOccurs="0"/>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nillable="true" ma:displayName="No. Referencia" ma:internalName="NoReferencia">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Personas Juridicas inscritasn Art. 15 o 15bis</OtraEntidadExterna>
    <Firmado xmlns="b875e23b-67d9-4b2e-bdec-edacbf90b326">true</Firmado>
    <Responsable xmlns="b875e23b-67d9-4b2e-bdec-edacbf90b326">
      <UserInfo>
        <DisplayName>AMADOR MATA GABRIELA</DisplayName>
        <AccountId>415</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i:0#.w|pdc-atlantida\cotoar</DisplayName>
        <AccountId>291</AccountId>
        <AccountType/>
      </UserInfo>
      <UserInfo>
        <DisplayName>i:0#.w|pdc-atlantida\amadormg</DisplayName>
        <AccountId>415</AccountId>
        <AccountType/>
      </UserInfo>
      <UserInfo>
        <DisplayName>i:0#.w|pdc-atlantida\soleraqc</DisplayName>
        <AccountId>842</AccountId>
        <AccountType/>
      </UserInfo>
      <UserInfo>
        <DisplayName>i:0#.w|pdc-atlantida\delgadoos</DisplayName>
        <AccountId>2025</AccountId>
        <AccountType/>
      </UserInfo>
      <UserInfo>
        <DisplayName>i:0#.w|pdc-atlantida\gonzalezve</DisplayName>
        <AccountId>3026</AccountId>
        <AccountType/>
      </UserInfo>
      <UserInfo>
        <DisplayName>i:0#.w|pdc-atlantida\cespedesbj</DisplayName>
        <AccountId>914</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2023-01-23T06:00:00+00:00</FechaDocumento>
    <RemitenteOriginal xmlns="b875e23b-67d9-4b2e-bdec-edacbf90b326">Cumplimiento Art 15 y 15 bis</RemitenteOriginal>
    <Secretaria xmlns="b875e23b-67d9-4b2e-bdec-edacbf90b326">
      <UserInfo>
        <DisplayName>BRENES VALENCIANO INGRID ROCIO</DisplayName>
        <AccountId>2457</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Derogatoria resolución SGF-0479-2022 y SGF-1252.2022</Subject1>
  </documentManagement>
</p:properties>
</file>

<file path=customXml/item5.xml><?xml version="1.0" encoding="utf-8"?>
<?mso-contentType ?>
<FormTemplates xmlns="http://schemas.microsoft.com/sharepoint/v3/contenttype/form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haredContentType xmlns="Microsoft.SharePoint.Taxonomy.ContentTypeSync" SourceId="031b4bb2-0db7-40b3-a341-fc1511e9642d" ContentTypeId="0x010100E97154E09FCE6A4E8EAEBD5C54DD1AE40202" PreviousValue="false"/>
</file>

<file path=customXml/itemProps1.xml><?xml version="1.0" encoding="utf-8"?>
<ds:datastoreItem xmlns:ds="http://schemas.openxmlformats.org/officeDocument/2006/customXml" ds:itemID="{13F2F465-F858-4AFA-9BCD-FEEEB87BC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251488-C23F-47C9-A435-9022C87B08AD}">
  <ds:schemaRefs>
    <ds:schemaRef ds:uri="office.server.policy"/>
  </ds:schemaRefs>
</ds:datastoreItem>
</file>

<file path=customXml/itemProps3.xml><?xml version="1.0" encoding="utf-8"?>
<ds:datastoreItem xmlns:ds="http://schemas.openxmlformats.org/officeDocument/2006/customXml" ds:itemID="{CB77348E-C75D-4473-B546-C0DF9031C864}">
  <ds:schemaRefs>
    <ds:schemaRef ds:uri="http://schemas.microsoft.com/sharepoint/events"/>
  </ds:schemaRefs>
</ds:datastoreItem>
</file>

<file path=customXml/itemProps4.xml><?xml version="1.0" encoding="utf-8"?>
<ds:datastoreItem xmlns:ds="http://schemas.openxmlformats.org/officeDocument/2006/customXml" ds:itemID="{1E4DC7D0-E173-4BB4-893E-D9FDCA81FEE2}">
  <ds:schemaRef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www.w3.org/XML/1998/namespace"/>
    <ds:schemaRef ds:uri="b875e23b-67d9-4b2e-bdec-edacbf90b326"/>
    <ds:schemaRef ds:uri="http://schemas.microsoft.com/sharepoint/v3"/>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0E3308D1-E8E8-4B1A-9671-3FF075D234FD}">
  <ds:schemaRefs>
    <ds:schemaRef ds:uri="http://schemas.microsoft.com/sharepoint/v3/contenttype/forms"/>
  </ds:schemaRefs>
</ds:datastoreItem>
</file>

<file path=customXml/itemProps6.xml><?xml version="1.0" encoding="utf-8"?>
<ds:datastoreItem xmlns:ds="http://schemas.openxmlformats.org/officeDocument/2006/customXml" ds:itemID="{6F6BDE6F-1231-4C9E-9B50-E33F5D63AF2E}">
  <ds:schemaRefs>
    <ds:schemaRef ds:uri="http://schemas.openxmlformats.org/officeDocument/2006/bibliography"/>
  </ds:schemaRefs>
</ds:datastoreItem>
</file>

<file path=customXml/itemProps7.xml><?xml version="1.0" encoding="utf-8"?>
<ds:datastoreItem xmlns:ds="http://schemas.openxmlformats.org/officeDocument/2006/customXml" ds:itemID="{1FBDAF13-60D9-4BC7-A0F0-9DC26C627D1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607</Words>
  <Characters>3343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BRENES VALENCIANO INGRID ROCIO</dc:creator>
  <cp:keywords/>
  <dc:description/>
  <cp:lastModifiedBy>BRENES VALENCIANO INGRID ROCIO</cp:lastModifiedBy>
  <cp:revision>17</cp:revision>
  <dcterms:created xsi:type="dcterms:W3CDTF">2023-01-23T17:26:00Z</dcterms:created>
  <dcterms:modified xsi:type="dcterms:W3CDTF">2023-01-30T21:04:00Z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Disponibilidad">
    <vt:lpwstr>161;#Alta|7fca731c-4c62-4f1c-9061-e9f164c964b2</vt:lpwstr>
  </property>
  <property fmtid="{D5CDD505-2E9C-101B-9397-08002B2CF9AE}" pid="4" name="Integridad">
    <vt:lpwstr>128;#Alta|0fd17ec2-e5d0-4d9f-8e18-466324d0fdd4</vt:lpwstr>
  </property>
  <property fmtid="{D5CDD505-2E9C-101B-9397-08002B2CF9AE}" pid="5" name="Tipo Documental">
    <vt:lpwstr>426;#Circular|a95dd0af-ef18-4305-9c8d-aa79141c6059</vt:lpwstr>
  </property>
  <property fmtid="{D5CDD505-2E9C-101B-9397-08002B2CF9AE}" pid="6" name="Unidad de Destino">
    <vt:lpwstr/>
  </property>
  <property fmtid="{D5CDD505-2E9C-101B-9397-08002B2CF9AE}" pid="7" name="ConfidencialidadNueva">
    <vt:lpwstr>1;#Público|99c2402f-8ec3-4ca8-8024-be52e4e7f629</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2023-01-23T17:46:52Z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a8d20021-db59-4688-8bd4-00005c56e1fe</vt:lpwstr>
  </property>
  <property fmtid="{D5CDD505-2E9C-101B-9397-08002B2CF9AE}" pid="17" name="MSIP_Label_b8b4be34-365a-4a68-b9fb-75c1b6874315_ContentBits">
    <vt:lpwstr>2</vt:lpwstr>
  </property>
  <property fmtid="{D5CDD505-2E9C-101B-9397-08002B2CF9AE}" pid="18" name="Order">
    <vt:r8>141400</vt:r8>
  </property>
  <property fmtid="{D5CDD505-2E9C-101B-9397-08002B2CF9AE}" pid="19" name="lb0b7da792b243d9bfa96ad7487ad734">
    <vt:lpwstr/>
  </property>
  <property fmtid="{D5CDD505-2E9C-101B-9397-08002B2CF9AE}" pid="20" name="_dlc_policyId">
    <vt:lpwstr>0x010100E97154E09FCE6A4E8EAEBD5C54DD1AE4|-1695030217</vt:lpwstr>
  </property>
  <property fmtid="{D5CDD505-2E9C-101B-9397-08002B2CF9AE}" pid="21"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2" name="WorkflowChangePath">
    <vt:lpwstr>f1fd9d7f-da86-405a-9476-87cbb240632e,6;769919c7-9da3-41ff-b395-8ac0bca7c92c,8;</vt:lpwstr>
  </property>
</Properties>
</file>