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B0D59" w:rsidR="004C4399" w:rsidP="004C4399" w:rsidRDefault="004C4399" w14:paraId="07A08106" w14:textId="77777777">
      <w:pPr>
        <w:spacing w:line="240" w:lineRule="auto"/>
        <w:jc w:val="center"/>
        <w:rPr>
          <w:b/>
          <w:sz w:val="24"/>
          <w:lang w:val="es-CR"/>
        </w:rPr>
      </w:pPr>
      <w:r w:rsidRPr="00FB0D59">
        <w:rPr>
          <w:b/>
          <w:sz w:val="24"/>
          <w:lang w:val="es-CR"/>
        </w:rPr>
        <w:t>CIRCULAR EXTERNA</w:t>
      </w:r>
    </w:p>
    <w:p w:rsidRPr="00FB0D59" w:rsidR="003554C5" w:rsidP="004C4399" w:rsidRDefault="00D64034" w14:paraId="338273A9" w14:textId="3B31A869">
      <w:pPr>
        <w:pStyle w:val="Texto0"/>
        <w:spacing w:before="0" w:after="0" w:line="240" w:lineRule="auto"/>
        <w:jc w:val="center"/>
        <w:rPr>
          <w:sz w:val="24"/>
          <w:lang w:val="es-CR"/>
        </w:rPr>
      </w:pPr>
      <w:r>
        <w:rPr>
          <w:sz w:val="24"/>
          <w:lang w:val="es-CR"/>
        </w:rPr>
        <w:t>9</w:t>
      </w:r>
      <w:r w:rsidRPr="00FB0D59" w:rsidR="003554C5">
        <w:rPr>
          <w:sz w:val="24"/>
          <w:lang w:val="es-CR"/>
        </w:rPr>
        <w:t xml:space="preserve"> de </w:t>
      </w:r>
      <w:r w:rsidRPr="00FB0D59" w:rsidR="004C4399">
        <w:rPr>
          <w:sz w:val="24"/>
          <w:lang w:val="es-CR"/>
        </w:rPr>
        <w:t>enero</w:t>
      </w:r>
      <w:r w:rsidRPr="00FB0D59" w:rsidR="003554C5">
        <w:rPr>
          <w:sz w:val="24"/>
          <w:lang w:val="es-CR"/>
        </w:rPr>
        <w:t xml:space="preserve"> de </w:t>
      </w:r>
      <w:r w:rsidRPr="00FB0D59" w:rsidR="004C4399">
        <w:rPr>
          <w:sz w:val="24"/>
          <w:lang w:val="es-CR"/>
        </w:rPr>
        <w:t>2019</w:t>
      </w:r>
    </w:p>
    <w:p w:rsidRPr="00FB0D59" w:rsidR="002A14D5" w:rsidP="00FB0D59" w:rsidRDefault="00D64034" w14:paraId="2D353328" w14:textId="4B873ACC">
      <w:pPr>
        <w:tabs>
          <w:tab w:val="left" w:pos="2843"/>
        </w:tabs>
        <w:spacing w:line="240" w:lineRule="auto"/>
        <w:jc w:val="center"/>
        <w:rPr>
          <w:sz w:val="24"/>
          <w:lang w:val="es-CR"/>
        </w:rPr>
      </w:pPr>
      <w:sdt>
        <w:sdtPr>
          <w:rPr>
            <w:sz w:val="24"/>
            <w:lang w:val="es-CR"/>
          </w:rPr>
          <w:alias w:val="Consecutivo"/>
          <w:tag w:val="Consecutivo"/>
          <w:id w:val="2052717023"/>
          <w:placeholder>
            <w:docPart w:val="79832E0F2AEE4E56AC7034E2EB6B6760"/>
          </w:placeholder>
          <w:text/>
        </w:sdtPr>
        <w:sdtEndPr/>
        <w:sdtContent>
          <w:r>
            <w:t>SGF-0033-2019</w:t>
          </w:r>
        </w:sdtContent>
      </w:sdt>
      <w:r w:rsidRPr="00FB0D59" w:rsidR="00FB0D59">
        <w:rPr>
          <w:sz w:val="24"/>
          <w:lang w:val="es-CR"/>
        </w:rPr>
        <w:t>-</w:t>
      </w:r>
      <w:sdt>
        <w:sdtPr>
          <w:rPr>
            <w:sz w:val="24"/>
            <w:lang w:val="es-CR"/>
          </w:rPr>
          <w:alias w:val="Confidencialidad"/>
          <w:tag w:val="Confidencialidad"/>
          <w:id w:val="1447896894"/>
          <w:placeholder>
            <w:docPart w:val="23C43B3BAE0546549B22923789B6EB0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FB0D59" w:rsidR="004C4399">
            <w:rPr>
              <w:sz w:val="24"/>
              <w:lang w:val="es-CR"/>
            </w:rPr>
            <w:t>SGF-PUBLICO</w:t>
          </w:r>
        </w:sdtContent>
      </w:sdt>
    </w:p>
    <w:p w:rsidR="003554C5" w:rsidP="00D26EDE" w:rsidRDefault="003554C5" w14:paraId="6CF844C5" w14:textId="69846778">
      <w:pPr>
        <w:tabs>
          <w:tab w:val="left" w:pos="2843"/>
        </w:tabs>
        <w:spacing w:line="240" w:lineRule="auto"/>
        <w:rPr>
          <w:sz w:val="24"/>
          <w:lang w:val="es-CR"/>
        </w:rPr>
      </w:pPr>
    </w:p>
    <w:p w:rsidRPr="00FB0D59" w:rsidR="001479E9" w:rsidP="00D26EDE" w:rsidRDefault="001479E9" w14:paraId="67ED86CE" w14:textId="77777777">
      <w:pPr>
        <w:tabs>
          <w:tab w:val="left" w:pos="2843"/>
        </w:tabs>
        <w:spacing w:line="240" w:lineRule="auto"/>
        <w:rPr>
          <w:sz w:val="24"/>
          <w:lang w:val="es-CR"/>
        </w:rPr>
      </w:pPr>
    </w:p>
    <w:p w:rsidRPr="00FB0D59" w:rsidR="004C4399" w:rsidP="004C4399" w:rsidRDefault="004C4399" w14:paraId="0B731F19" w14:textId="77777777">
      <w:pPr>
        <w:widowControl w:val="0"/>
        <w:spacing w:line="240" w:lineRule="auto"/>
        <w:ind w:left="34" w:right="86"/>
        <w:rPr>
          <w:b/>
          <w:sz w:val="24"/>
          <w:lang w:val="es-CR"/>
        </w:rPr>
      </w:pPr>
      <w:r w:rsidRPr="00FB0D59">
        <w:rPr>
          <w:b/>
          <w:sz w:val="24"/>
          <w:lang w:val="es-CR"/>
        </w:rPr>
        <w:t>Dirigida a:</w:t>
      </w:r>
    </w:p>
    <w:p w:rsidRPr="00FB0D59" w:rsidR="004C4399" w:rsidP="004C4399" w:rsidRDefault="004C4399" w14:paraId="5A7CBA5A" w14:textId="77777777">
      <w:pPr>
        <w:widowControl w:val="0"/>
        <w:spacing w:line="240" w:lineRule="auto"/>
        <w:ind w:left="34" w:right="86"/>
        <w:rPr>
          <w:b/>
          <w:sz w:val="24"/>
          <w:lang w:val="es-CR"/>
        </w:rPr>
      </w:pPr>
    </w:p>
    <w:p w:rsidRPr="001479E9" w:rsidR="004C4399" w:rsidP="004C4399" w:rsidRDefault="004C4399" w14:paraId="7E05F857" w14:textId="77777777">
      <w:pPr>
        <w:widowControl w:val="0"/>
        <w:numPr>
          <w:ilvl w:val="0"/>
          <w:numId w:val="15"/>
        </w:numPr>
        <w:spacing w:after="200" w:line="240" w:lineRule="auto"/>
        <w:ind w:left="567" w:right="86" w:hanging="567"/>
        <w:contextualSpacing/>
        <w:rPr>
          <w:b/>
          <w:sz w:val="24"/>
          <w:lang w:val="es-CR" w:eastAsia="es-ES"/>
        </w:rPr>
      </w:pPr>
      <w:r w:rsidRPr="001479E9">
        <w:rPr>
          <w:b/>
          <w:sz w:val="24"/>
          <w:lang w:val="es-CR"/>
        </w:rPr>
        <w:t>Bancos comerciales del Estado.</w:t>
      </w:r>
    </w:p>
    <w:p w:rsidRPr="001479E9" w:rsidR="004C4399" w:rsidP="004C4399" w:rsidRDefault="004C4399" w14:paraId="46152627" w14:textId="77777777">
      <w:pPr>
        <w:widowControl w:val="0"/>
        <w:numPr>
          <w:ilvl w:val="0"/>
          <w:numId w:val="15"/>
        </w:numPr>
        <w:spacing w:after="200" w:line="240" w:lineRule="auto"/>
        <w:ind w:left="567" w:right="86" w:hanging="567"/>
        <w:contextualSpacing/>
        <w:rPr>
          <w:b/>
          <w:sz w:val="24"/>
          <w:lang w:val="es-CR" w:eastAsia="es-ES"/>
        </w:rPr>
      </w:pPr>
      <w:r w:rsidRPr="001479E9">
        <w:rPr>
          <w:b/>
          <w:sz w:val="24"/>
          <w:lang w:val="es-CR"/>
        </w:rPr>
        <w:t>Bancos Creados por leyes especiales.</w:t>
      </w:r>
    </w:p>
    <w:p w:rsidRPr="001479E9" w:rsidR="004C4399" w:rsidP="004C4399" w:rsidRDefault="004C4399" w14:paraId="34658C72" w14:textId="77777777">
      <w:pPr>
        <w:widowControl w:val="0"/>
        <w:numPr>
          <w:ilvl w:val="0"/>
          <w:numId w:val="15"/>
        </w:numPr>
        <w:spacing w:after="200" w:line="240" w:lineRule="auto"/>
        <w:ind w:left="567" w:right="86" w:hanging="567"/>
        <w:contextualSpacing/>
        <w:rPr>
          <w:b/>
          <w:sz w:val="24"/>
          <w:lang w:val="es-CR" w:eastAsia="es-ES"/>
        </w:rPr>
      </w:pPr>
      <w:r w:rsidRPr="001479E9">
        <w:rPr>
          <w:b/>
          <w:sz w:val="24"/>
          <w:lang w:val="es-CR"/>
        </w:rPr>
        <w:t>Bancos Privados.</w:t>
      </w:r>
    </w:p>
    <w:p w:rsidRPr="001479E9" w:rsidR="004C4399" w:rsidP="004C4399" w:rsidRDefault="004C4399" w14:paraId="36C9C8EE" w14:textId="77777777">
      <w:pPr>
        <w:widowControl w:val="0"/>
        <w:numPr>
          <w:ilvl w:val="0"/>
          <w:numId w:val="15"/>
        </w:numPr>
        <w:spacing w:after="200" w:line="240" w:lineRule="auto"/>
        <w:ind w:left="567" w:right="86" w:hanging="567"/>
        <w:contextualSpacing/>
        <w:rPr>
          <w:b/>
          <w:sz w:val="24"/>
          <w:lang w:val="es-CR" w:eastAsia="es-ES"/>
        </w:rPr>
      </w:pPr>
      <w:r w:rsidRPr="001479E9">
        <w:rPr>
          <w:b/>
          <w:sz w:val="24"/>
          <w:lang w:val="es-CR"/>
        </w:rPr>
        <w:t>Empresas Financieras no bancarias.</w:t>
      </w:r>
    </w:p>
    <w:p w:rsidRPr="001479E9" w:rsidR="004C4399" w:rsidP="004C4399" w:rsidRDefault="004C4399" w14:paraId="762E324B" w14:textId="77777777">
      <w:pPr>
        <w:widowControl w:val="0"/>
        <w:numPr>
          <w:ilvl w:val="0"/>
          <w:numId w:val="15"/>
        </w:numPr>
        <w:spacing w:after="200" w:line="240" w:lineRule="auto"/>
        <w:ind w:left="567" w:right="86" w:hanging="567"/>
        <w:contextualSpacing/>
        <w:rPr>
          <w:b/>
          <w:sz w:val="24"/>
          <w:lang w:val="es-CR" w:eastAsia="es-ES"/>
        </w:rPr>
      </w:pPr>
      <w:r w:rsidRPr="001479E9">
        <w:rPr>
          <w:b/>
          <w:sz w:val="24"/>
          <w:lang w:val="es-CR"/>
        </w:rPr>
        <w:t>Otras entidades financieras.</w:t>
      </w:r>
    </w:p>
    <w:p w:rsidRPr="001479E9" w:rsidR="004C4399" w:rsidP="004C4399" w:rsidRDefault="004C4399" w14:paraId="654C4D4C" w14:textId="77777777">
      <w:pPr>
        <w:widowControl w:val="0"/>
        <w:numPr>
          <w:ilvl w:val="0"/>
          <w:numId w:val="15"/>
        </w:numPr>
        <w:spacing w:after="200" w:line="240" w:lineRule="auto"/>
        <w:ind w:left="567" w:right="86" w:hanging="567"/>
        <w:contextualSpacing/>
        <w:rPr>
          <w:b/>
          <w:sz w:val="24"/>
          <w:lang w:val="es-CR" w:eastAsia="es-ES"/>
        </w:rPr>
      </w:pPr>
      <w:r w:rsidRPr="001479E9">
        <w:rPr>
          <w:b/>
          <w:sz w:val="24"/>
          <w:lang w:val="es-CR"/>
        </w:rPr>
        <w:t>Organizaciones cooperativas de ahorro y crédito.</w:t>
      </w:r>
    </w:p>
    <w:p w:rsidRPr="001479E9" w:rsidR="004C4399" w:rsidP="004C4399" w:rsidRDefault="004C4399" w14:paraId="3B3E45BC" w14:textId="77777777">
      <w:pPr>
        <w:widowControl w:val="0"/>
        <w:numPr>
          <w:ilvl w:val="0"/>
          <w:numId w:val="15"/>
        </w:numPr>
        <w:spacing w:after="200" w:line="240" w:lineRule="auto"/>
        <w:ind w:left="567" w:right="86" w:hanging="567"/>
        <w:contextualSpacing/>
        <w:rPr>
          <w:b/>
          <w:sz w:val="24"/>
          <w:lang w:val="es-CR" w:eastAsia="es-ES"/>
        </w:rPr>
      </w:pPr>
      <w:r w:rsidRPr="001479E9">
        <w:rPr>
          <w:b/>
          <w:sz w:val="24"/>
          <w:lang w:val="es-CR"/>
        </w:rPr>
        <w:t>Entidades autorizadas del Sistema Financiero Nacional para la vivienda.</w:t>
      </w:r>
    </w:p>
    <w:p w:rsidRPr="001479E9" w:rsidR="004C4399" w:rsidP="004C4399" w:rsidRDefault="001479E9" w14:paraId="5F061111" w14:textId="7B16A420">
      <w:pPr>
        <w:widowControl w:val="0"/>
        <w:numPr>
          <w:ilvl w:val="0"/>
          <w:numId w:val="15"/>
        </w:numPr>
        <w:spacing w:after="200" w:line="240" w:lineRule="auto"/>
        <w:ind w:left="567" w:right="86" w:hanging="567"/>
        <w:contextualSpacing/>
        <w:rPr>
          <w:b/>
          <w:sz w:val="24"/>
          <w:lang w:val="es-CR"/>
        </w:rPr>
      </w:pPr>
      <w:r w:rsidRPr="001479E9">
        <w:rPr>
          <w:b/>
          <w:sz w:val="24"/>
          <w:lang w:val="es-CR"/>
        </w:rPr>
        <w:t>L</w:t>
      </w:r>
      <w:r w:rsidRPr="001479E9" w:rsidR="004C4399">
        <w:rPr>
          <w:b/>
          <w:sz w:val="24"/>
          <w:lang w:val="es-CR"/>
        </w:rPr>
        <w:t>as Personas Inscritas al Tenor del Artículo 15 de la Ley 8204 “Ley Sobre Estupefacientes, Sustancias Psicotrópicas, Drogas de Uso No Autorizado, Actividades Conexas, Legitimación de Capitales y Financiamiento al Terrorismo”</w:t>
      </w:r>
      <w:r w:rsidR="00D64034">
        <w:rPr>
          <w:b/>
          <w:sz w:val="24"/>
          <w:lang w:val="es-CR"/>
        </w:rPr>
        <w:t>.</w:t>
      </w:r>
      <w:bookmarkStart w:name="_GoBack" w:id="0"/>
      <w:bookmarkEnd w:id="0"/>
    </w:p>
    <w:p w:rsidRPr="001479E9" w:rsidR="004C4399" w:rsidP="004C4399" w:rsidRDefault="004C4399" w14:paraId="06C995DE" w14:textId="77777777">
      <w:pPr>
        <w:widowControl w:val="0"/>
        <w:numPr>
          <w:ilvl w:val="0"/>
          <w:numId w:val="15"/>
        </w:numPr>
        <w:spacing w:after="200" w:line="240" w:lineRule="auto"/>
        <w:ind w:left="567" w:right="86" w:hanging="567"/>
        <w:contextualSpacing/>
        <w:rPr>
          <w:b/>
          <w:sz w:val="24"/>
          <w:lang w:val="es-CR" w:eastAsia="es-ES"/>
        </w:rPr>
      </w:pPr>
      <w:r w:rsidRPr="001479E9">
        <w:rPr>
          <w:b/>
          <w:sz w:val="24"/>
          <w:lang w:val="es-CR"/>
        </w:rPr>
        <w:t>Operadores Financieros del SBD.</w:t>
      </w:r>
    </w:p>
    <w:p w:rsidRPr="00FB0D59" w:rsidR="004C4399" w:rsidP="004C4399" w:rsidRDefault="004C4399" w14:paraId="7E870D35" w14:textId="77777777">
      <w:pPr>
        <w:rPr>
          <w:b/>
          <w:sz w:val="24"/>
          <w:lang w:val="es-CR"/>
        </w:rPr>
      </w:pPr>
    </w:p>
    <w:p w:rsidRPr="00FB0D59" w:rsidR="004C4399" w:rsidP="004C4399" w:rsidRDefault="004C4399" w14:paraId="1E12A6DD" w14:textId="77777777">
      <w:pPr>
        <w:ind w:left="993" w:hanging="993"/>
        <w:rPr>
          <w:b/>
          <w:sz w:val="24"/>
          <w:lang w:val="es-CR"/>
        </w:rPr>
      </w:pPr>
      <w:r w:rsidRPr="00FB0D59">
        <w:rPr>
          <w:b/>
          <w:sz w:val="24"/>
          <w:lang w:val="es-CR"/>
        </w:rPr>
        <w:t>Asunto:</w:t>
      </w:r>
      <w:r w:rsidRPr="00FB0D59">
        <w:rPr>
          <w:sz w:val="24"/>
          <w:lang w:val="es-CR"/>
        </w:rPr>
        <w:tab/>
      </w:r>
      <w:r w:rsidRPr="00FB0D59">
        <w:rPr>
          <w:rFonts w:cs="Arial" w:asciiTheme="majorHAnsi" w:hAnsiTheme="majorHAnsi"/>
          <w:bCs/>
          <w:sz w:val="24"/>
          <w:lang w:val="es-CR"/>
        </w:rPr>
        <w:t>Programa de capacitación para el uso del Sistema de Roles y el de Administración de Esquemas de Seguridad (AES) para el año 2019.</w:t>
      </w:r>
    </w:p>
    <w:p w:rsidRPr="00FB0D59" w:rsidR="004C4399" w:rsidP="004C4399" w:rsidRDefault="004C4399" w14:paraId="4C982275" w14:textId="77777777">
      <w:pPr>
        <w:widowControl w:val="0"/>
        <w:spacing w:line="240" w:lineRule="auto"/>
        <w:ind w:right="86"/>
        <w:rPr>
          <w:sz w:val="24"/>
          <w:lang w:val="es-CR"/>
        </w:rPr>
      </w:pPr>
    </w:p>
    <w:p w:rsidRPr="00FB0D59" w:rsidR="004C4399" w:rsidP="004C4399" w:rsidRDefault="004C4399" w14:paraId="036EC8DC" w14:textId="77777777">
      <w:pPr>
        <w:widowControl w:val="0"/>
        <w:spacing w:line="240" w:lineRule="auto"/>
        <w:ind w:left="34" w:right="86"/>
        <w:rPr>
          <w:b/>
          <w:sz w:val="24"/>
          <w:lang w:val="es-CR"/>
        </w:rPr>
      </w:pPr>
      <w:r w:rsidRPr="00FB0D59">
        <w:rPr>
          <w:b/>
          <w:sz w:val="24"/>
          <w:lang w:val="es-CR"/>
        </w:rPr>
        <w:t>Considerando que:</w:t>
      </w:r>
    </w:p>
    <w:p w:rsidRPr="00FB0D59" w:rsidR="004C4399" w:rsidP="004C4399" w:rsidRDefault="004C4399" w14:paraId="4C1C580B" w14:textId="77777777">
      <w:pPr>
        <w:widowControl w:val="0"/>
        <w:spacing w:line="240" w:lineRule="auto"/>
        <w:ind w:right="86"/>
        <w:rPr>
          <w:sz w:val="24"/>
          <w:lang w:val="es-CR"/>
        </w:rPr>
      </w:pPr>
    </w:p>
    <w:p w:rsidRPr="00FB0D59" w:rsidR="004C4399" w:rsidP="001479E9" w:rsidRDefault="004C4399" w14:paraId="766A79B5" w14:textId="77777777">
      <w:pPr>
        <w:widowControl w:val="0"/>
        <w:numPr>
          <w:ilvl w:val="0"/>
          <w:numId w:val="17"/>
        </w:numPr>
        <w:spacing w:line="240" w:lineRule="auto"/>
        <w:ind w:right="86"/>
        <w:contextualSpacing/>
        <w:rPr>
          <w:rFonts w:eastAsia="Calibri"/>
          <w:sz w:val="24"/>
          <w:lang w:val="es-CR"/>
        </w:rPr>
      </w:pPr>
      <w:r w:rsidRPr="00FB0D59">
        <w:rPr>
          <w:rFonts w:eastAsia="Calibri"/>
          <w:sz w:val="24"/>
          <w:lang w:val="es-CR"/>
        </w:rPr>
        <w:t xml:space="preserve">A finales del año 2016, se completó la implementación del sistema “Servicio de Registro y Actualización </w:t>
      </w:r>
      <w:r w:rsidRPr="00FB0D59">
        <w:rPr>
          <w:rFonts w:eastAsia="Calibri"/>
          <w:sz w:val="24"/>
          <w:lang w:val="es-CR"/>
        </w:rPr>
        <w:lastRenderedPageBreak/>
        <w:t>de Roles”.</w:t>
      </w:r>
    </w:p>
    <w:p w:rsidRPr="00FB0D59" w:rsidR="004C4399" w:rsidP="004C4399" w:rsidRDefault="004C4399" w14:paraId="6DCBFB2E" w14:textId="77777777">
      <w:pPr>
        <w:widowControl w:val="0"/>
        <w:spacing w:line="240" w:lineRule="auto"/>
        <w:ind w:right="86"/>
        <w:rPr>
          <w:sz w:val="24"/>
          <w:lang w:val="es-CR"/>
        </w:rPr>
      </w:pPr>
    </w:p>
    <w:p w:rsidRPr="00FB0D59" w:rsidR="004C4399" w:rsidP="001479E9" w:rsidRDefault="004C4399" w14:paraId="456FF93D" w14:textId="77777777">
      <w:pPr>
        <w:widowControl w:val="0"/>
        <w:numPr>
          <w:ilvl w:val="0"/>
          <w:numId w:val="17"/>
        </w:numPr>
        <w:spacing w:line="240" w:lineRule="auto"/>
        <w:ind w:right="86"/>
        <w:contextualSpacing/>
        <w:rPr>
          <w:rFonts w:eastAsia="Calibri"/>
          <w:sz w:val="24"/>
          <w:lang w:val="es-CR"/>
        </w:rPr>
      </w:pPr>
      <w:r w:rsidRPr="00FB0D59">
        <w:rPr>
          <w:rFonts w:eastAsia="Calibri"/>
          <w:sz w:val="24"/>
          <w:lang w:val="es-CR"/>
        </w:rPr>
        <w:t>Es necesario que todas las personas que utilizan dicho sistema y los funcionarios que actúan como Responsables de Seguridad Total (RST), se mantengan capacitados y actualizados en el manejo de esa herramienta y en el uso de la plataforma de seguridad establecida para la herramienta de SUGEF Directo.</w:t>
      </w:r>
    </w:p>
    <w:p w:rsidRPr="00FB0D59" w:rsidR="004C4399" w:rsidP="004C4399" w:rsidRDefault="004C4399" w14:paraId="73B977CB" w14:textId="77777777">
      <w:pPr>
        <w:widowControl w:val="0"/>
        <w:spacing w:line="240" w:lineRule="auto"/>
        <w:ind w:right="86"/>
        <w:rPr>
          <w:sz w:val="24"/>
          <w:lang w:val="es-CR"/>
        </w:rPr>
      </w:pPr>
    </w:p>
    <w:p w:rsidRPr="00FB0D59" w:rsidR="004C4399" w:rsidP="001479E9" w:rsidRDefault="004C4399" w14:paraId="2D359065" w14:textId="77777777">
      <w:pPr>
        <w:widowControl w:val="0"/>
        <w:numPr>
          <w:ilvl w:val="0"/>
          <w:numId w:val="17"/>
        </w:numPr>
        <w:spacing w:line="240" w:lineRule="auto"/>
        <w:ind w:right="86"/>
        <w:contextualSpacing/>
        <w:rPr>
          <w:rFonts w:eastAsia="Calibri"/>
          <w:sz w:val="24"/>
          <w:lang w:val="es-CR"/>
        </w:rPr>
      </w:pPr>
      <w:r w:rsidRPr="00FB0D59">
        <w:rPr>
          <w:rFonts w:eastAsia="Calibri"/>
          <w:sz w:val="24"/>
          <w:lang w:val="es-CR"/>
        </w:rPr>
        <w:t>La rotación e incorporación de personal en las entidades que acceden al Sistema de Roles, implica la necesidad de capacitar a los nuevos colaboradores en el manejo de dicho sistema y para la Administración de Esquemas de Seguridad (AES).</w:t>
      </w:r>
    </w:p>
    <w:p w:rsidRPr="00FB0D59" w:rsidR="004C4399" w:rsidP="004C4399" w:rsidRDefault="004C4399" w14:paraId="7AF15106" w14:textId="77777777">
      <w:pPr>
        <w:rPr>
          <w:sz w:val="24"/>
          <w:lang w:val="es-CR"/>
        </w:rPr>
      </w:pPr>
    </w:p>
    <w:p w:rsidRPr="00FB0D59" w:rsidR="004C4399" w:rsidP="001479E9" w:rsidRDefault="004C4399" w14:paraId="16BE4752" w14:textId="027E1373">
      <w:pPr>
        <w:widowControl w:val="0"/>
        <w:numPr>
          <w:ilvl w:val="0"/>
          <w:numId w:val="17"/>
        </w:numPr>
        <w:spacing w:after="200" w:line="240" w:lineRule="auto"/>
        <w:ind w:right="86"/>
        <w:contextualSpacing/>
        <w:rPr>
          <w:rFonts w:eastAsia="Calibri"/>
          <w:sz w:val="24"/>
          <w:lang w:val="es-CR"/>
        </w:rPr>
      </w:pPr>
      <w:r w:rsidRPr="00FB0D59">
        <w:rPr>
          <w:rFonts w:eastAsia="Calibri"/>
          <w:sz w:val="24"/>
          <w:lang w:val="es-CR"/>
        </w:rPr>
        <w:t xml:space="preserve">Aunque solo los nuevos usuarios </w:t>
      </w:r>
      <w:r w:rsidR="00292CF4">
        <w:rPr>
          <w:rFonts w:eastAsia="Calibri"/>
          <w:sz w:val="24"/>
          <w:lang w:val="es-CR"/>
        </w:rPr>
        <w:t xml:space="preserve">deben </w:t>
      </w:r>
      <w:r w:rsidRPr="00FB0D59">
        <w:rPr>
          <w:rFonts w:eastAsia="Calibri"/>
          <w:sz w:val="24"/>
          <w:lang w:val="es-CR"/>
        </w:rPr>
        <w:t>recibir la capacitación, si una entidad desea que alguno de sus colaboradores refresque conocimientos, puede gestionar su participación, cuando exista disponibilidad de espacio y se cancelen los costos respectivos.</w:t>
      </w:r>
    </w:p>
    <w:p w:rsidRPr="00FB0D59" w:rsidR="004C4399" w:rsidP="004C4399" w:rsidRDefault="004C4399" w14:paraId="1CC2DD3F" w14:textId="77777777">
      <w:pPr>
        <w:spacing w:line="240" w:lineRule="auto"/>
        <w:rPr>
          <w:strike/>
          <w:sz w:val="24"/>
          <w:lang w:val="es-CR"/>
        </w:rPr>
      </w:pPr>
    </w:p>
    <w:p w:rsidRPr="00FB0D59" w:rsidR="004C4399" w:rsidP="004C4399" w:rsidRDefault="004C4399" w14:paraId="7AAE8629" w14:textId="77777777">
      <w:pPr>
        <w:spacing w:line="240" w:lineRule="auto"/>
        <w:jc w:val="left"/>
        <w:rPr>
          <w:b/>
          <w:sz w:val="24"/>
          <w:lang w:val="es-CR"/>
        </w:rPr>
      </w:pPr>
    </w:p>
    <w:p w:rsidRPr="00FB0D59" w:rsidR="004C4399" w:rsidP="004C4399" w:rsidRDefault="004C4399" w14:paraId="145DCFA7" w14:textId="77777777">
      <w:pPr>
        <w:spacing w:line="240" w:lineRule="auto"/>
        <w:jc w:val="left"/>
        <w:rPr>
          <w:b/>
          <w:sz w:val="24"/>
          <w:lang w:val="es-CR"/>
        </w:rPr>
      </w:pPr>
    </w:p>
    <w:p w:rsidRPr="00FB0D59" w:rsidR="004C4399" w:rsidP="004C4399" w:rsidRDefault="004C4399" w14:paraId="6DF3FDC6" w14:textId="77777777">
      <w:pPr>
        <w:spacing w:line="240" w:lineRule="auto"/>
        <w:jc w:val="left"/>
        <w:rPr>
          <w:b/>
          <w:sz w:val="24"/>
          <w:lang w:val="es-CR"/>
        </w:rPr>
      </w:pPr>
      <w:r w:rsidRPr="00FB0D59">
        <w:rPr>
          <w:b/>
          <w:sz w:val="24"/>
          <w:lang w:val="es-CR"/>
        </w:rPr>
        <w:t>Por lo tanto dispone:</w:t>
      </w:r>
    </w:p>
    <w:p w:rsidRPr="00FB0D59" w:rsidR="004C4399" w:rsidP="004C4399" w:rsidRDefault="004C4399" w14:paraId="445B9967" w14:textId="77777777">
      <w:pPr>
        <w:widowControl w:val="0"/>
        <w:spacing w:line="240" w:lineRule="auto"/>
        <w:ind w:right="86"/>
        <w:rPr>
          <w:sz w:val="24"/>
          <w:lang w:val="es-CR"/>
        </w:rPr>
      </w:pPr>
    </w:p>
    <w:p w:rsidRPr="00FB0D59" w:rsidR="004C4399" w:rsidP="004C4399" w:rsidRDefault="004C4399" w14:paraId="0918E3A8" w14:textId="77777777">
      <w:pPr>
        <w:pStyle w:val="Prrafodelista"/>
        <w:widowControl w:val="0"/>
        <w:numPr>
          <w:ilvl w:val="0"/>
          <w:numId w:val="14"/>
        </w:numPr>
        <w:spacing w:after="0" w:line="240" w:lineRule="auto"/>
        <w:ind w:left="426" w:right="86" w:hanging="426"/>
        <w:jc w:val="both"/>
        <w:rPr>
          <w:rFonts w:ascii="Cambria" w:hAnsi="Cambria"/>
          <w:sz w:val="24"/>
          <w:szCs w:val="24"/>
        </w:rPr>
      </w:pPr>
      <w:r w:rsidRPr="00FB0D59">
        <w:rPr>
          <w:rFonts w:ascii="Cambria" w:hAnsi="Cambria"/>
          <w:sz w:val="24"/>
          <w:szCs w:val="24"/>
        </w:rPr>
        <w:t>Informar a las partes interesadas, las fechas del programa de capacitación para la Administración de Esquemas de Seguridad (AES) y el uso del Sistema de Roles, para el año 2019:</w:t>
      </w:r>
    </w:p>
    <w:p w:rsidRPr="00FB0D59" w:rsidR="004C4399" w:rsidP="004C4399" w:rsidRDefault="004C4399" w14:paraId="1AE25257" w14:textId="77777777">
      <w:pPr>
        <w:pStyle w:val="Prrafodelista"/>
        <w:widowControl w:val="0"/>
        <w:spacing w:after="0" w:line="240" w:lineRule="auto"/>
        <w:ind w:left="426" w:right="86"/>
        <w:jc w:val="both"/>
        <w:rPr>
          <w:rFonts w:ascii="Cambria" w:hAnsi="Cambria"/>
          <w:sz w:val="24"/>
          <w:szCs w:val="24"/>
        </w:rPr>
      </w:pPr>
    </w:p>
    <w:tbl>
      <w:tblPr>
        <w:tblStyle w:val="Correspondencia12"/>
        <w:tblW w:w="0" w:type="auto"/>
        <w:jc w:val="center"/>
        <w:tblLook w:val="04A0" w:firstRow="1" w:lastRow="0" w:firstColumn="1" w:lastColumn="0" w:noHBand="0" w:noVBand="1"/>
      </w:tblPr>
      <w:tblGrid>
        <w:gridCol w:w="3539"/>
        <w:gridCol w:w="3616"/>
      </w:tblGrid>
      <w:tr w:rsidRPr="00FB0D59" w:rsidR="004C4399" w:rsidTr="007A3DBB" w14:paraId="058AE327" w14:textId="77777777">
        <w:trPr>
          <w:cnfStyle w:val="100000000000" w:firstRow="1" w:lastRow="0" w:firstColumn="0" w:lastColumn="0" w:oddVBand="0" w:evenVBand="0" w:oddHBand="0" w:evenHBand="0" w:firstRowFirstColumn="0" w:firstRowLastColumn="0" w:lastRowFirstColumn="0" w:lastRowLastColumn="0"/>
          <w:jc w:val="center"/>
        </w:trPr>
        <w:tc>
          <w:tcPr>
            <w:tcW w:w="3539" w:type="dxa"/>
            <w:tcBorders>
              <w:top w:val="single" w:color="auto" w:sz="4" w:space="0"/>
              <w:left w:val="single" w:color="auto" w:sz="4" w:space="0"/>
              <w:bottom w:val="single" w:color="auto" w:sz="4" w:space="0"/>
              <w:right w:val="single" w:color="auto" w:sz="4" w:space="0"/>
            </w:tcBorders>
            <w:shd w:val="clear" w:color="auto" w:fill="FEAA5E" w:themeFill="accent4"/>
          </w:tcPr>
          <w:p w:rsidRPr="00FB0D59" w:rsidR="004C4399" w:rsidP="007A3DBB" w:rsidRDefault="004C4399" w14:paraId="777D90D2" w14:textId="77777777">
            <w:pPr>
              <w:widowControl w:val="0"/>
              <w:spacing w:before="0" w:after="0" w:line="240" w:lineRule="auto"/>
              <w:ind w:right="86"/>
              <w:jc w:val="center"/>
              <w:rPr>
                <w:b w:val="0"/>
                <w:sz w:val="24"/>
                <w:lang w:val="es-CR"/>
              </w:rPr>
            </w:pPr>
            <w:r w:rsidRPr="00FB0D59">
              <w:rPr>
                <w:b w:val="0"/>
                <w:sz w:val="24"/>
                <w:lang w:val="es-CR"/>
              </w:rPr>
              <w:t>AES</w:t>
            </w:r>
          </w:p>
        </w:tc>
        <w:tc>
          <w:tcPr>
            <w:tcW w:w="3616" w:type="dxa"/>
            <w:tcBorders>
              <w:top w:val="single" w:color="auto" w:sz="4" w:space="0"/>
              <w:left w:val="single" w:color="auto" w:sz="4" w:space="0"/>
              <w:bottom w:val="single" w:color="auto" w:sz="4" w:space="0"/>
              <w:right w:val="single" w:color="auto" w:sz="4" w:space="0"/>
            </w:tcBorders>
          </w:tcPr>
          <w:p w:rsidRPr="00FB0D59" w:rsidR="004C4399" w:rsidP="007A3DBB" w:rsidRDefault="004C4399" w14:paraId="2729B17D" w14:textId="77777777">
            <w:pPr>
              <w:widowControl w:val="0"/>
              <w:spacing w:before="0" w:after="0" w:line="240" w:lineRule="auto"/>
              <w:ind w:right="86"/>
              <w:jc w:val="center"/>
              <w:rPr>
                <w:b w:val="0"/>
                <w:sz w:val="24"/>
                <w:lang w:val="es-CR"/>
              </w:rPr>
            </w:pPr>
            <w:r w:rsidRPr="00FB0D59">
              <w:rPr>
                <w:b w:val="0"/>
                <w:sz w:val="24"/>
                <w:lang w:val="es-CR"/>
              </w:rPr>
              <w:t>ROLES</w:t>
            </w:r>
          </w:p>
        </w:tc>
      </w:tr>
      <w:tr w:rsidRPr="00FB0D59" w:rsidR="004C4399" w:rsidTr="007A3DBB" w14:paraId="14F96949" w14:textId="77777777">
        <w:trPr>
          <w:cnfStyle w:val="000000100000" w:firstRow="0" w:lastRow="0" w:firstColumn="0" w:lastColumn="0" w:oddVBand="0" w:evenVBand="0" w:oddHBand="1" w:evenHBand="0" w:firstRowFirstColumn="0" w:firstRowLastColumn="0" w:lastRowFirstColumn="0" w:lastRowLastColumn="0"/>
          <w:jc w:val="center"/>
        </w:trPr>
        <w:tc>
          <w:tcPr>
            <w:tcW w:w="3539" w:type="dxa"/>
            <w:tcBorders>
              <w:top w:val="single" w:color="auto" w:sz="4" w:space="0"/>
              <w:left w:val="single" w:color="auto" w:sz="4" w:space="0"/>
              <w:bottom w:val="single" w:color="auto" w:sz="4" w:space="0"/>
              <w:right w:val="single" w:color="auto" w:sz="4" w:space="0"/>
            </w:tcBorders>
          </w:tcPr>
          <w:p w:rsidRPr="00FB0D59" w:rsidR="004C4399" w:rsidP="007A3DBB" w:rsidRDefault="004C4399" w14:paraId="3C39015F" w14:textId="77777777">
            <w:pPr>
              <w:widowControl w:val="0"/>
              <w:spacing w:before="0" w:after="0" w:line="240" w:lineRule="auto"/>
              <w:ind w:right="86"/>
              <w:jc w:val="center"/>
              <w:rPr>
                <w:sz w:val="24"/>
                <w:lang w:val="es-CR"/>
              </w:rPr>
            </w:pPr>
            <w:r w:rsidRPr="00FB0D59">
              <w:rPr>
                <w:sz w:val="24"/>
                <w:lang w:val="es-CR"/>
              </w:rPr>
              <w:t>21/03/2019</w:t>
            </w:r>
          </w:p>
        </w:tc>
        <w:tc>
          <w:tcPr>
            <w:tcW w:w="3616" w:type="dxa"/>
            <w:tcBorders>
              <w:top w:val="single" w:color="auto" w:sz="4" w:space="0"/>
              <w:left w:val="single" w:color="auto" w:sz="4" w:space="0"/>
              <w:bottom w:val="single" w:color="auto" w:sz="4" w:space="0"/>
              <w:right w:val="single" w:color="auto" w:sz="4" w:space="0"/>
            </w:tcBorders>
          </w:tcPr>
          <w:p w:rsidRPr="00FB0D59" w:rsidR="004C4399" w:rsidP="007A3DBB" w:rsidRDefault="004C4399" w14:paraId="71F667CF" w14:textId="77777777">
            <w:pPr>
              <w:widowControl w:val="0"/>
              <w:spacing w:before="0" w:after="0" w:line="240" w:lineRule="auto"/>
              <w:ind w:right="86"/>
              <w:jc w:val="center"/>
              <w:rPr>
                <w:sz w:val="24"/>
                <w:lang w:val="es-CR"/>
              </w:rPr>
            </w:pPr>
            <w:r w:rsidRPr="00FB0D59">
              <w:rPr>
                <w:sz w:val="24"/>
                <w:lang w:val="es-CR"/>
              </w:rPr>
              <w:t>22/03/2019</w:t>
            </w:r>
          </w:p>
        </w:tc>
      </w:tr>
      <w:tr w:rsidRPr="00FB0D59" w:rsidR="004C4399" w:rsidTr="007A3DBB" w14:paraId="5E702259" w14:textId="77777777">
        <w:trPr>
          <w:cnfStyle w:val="000000010000" w:firstRow="0" w:lastRow="0" w:firstColumn="0" w:lastColumn="0" w:oddVBand="0" w:evenVBand="0" w:oddHBand="0" w:evenHBand="1" w:firstRowFirstColumn="0" w:firstRowLastColumn="0" w:lastRowFirstColumn="0" w:lastRowLastColumn="0"/>
          <w:jc w:val="center"/>
        </w:trPr>
        <w:tc>
          <w:tcPr>
            <w:tcW w:w="3539" w:type="dxa"/>
            <w:tcBorders>
              <w:top w:val="single" w:color="auto" w:sz="4" w:space="0"/>
              <w:left w:val="single" w:color="auto" w:sz="4" w:space="0"/>
              <w:bottom w:val="single" w:color="auto" w:sz="4" w:space="0"/>
              <w:right w:val="single" w:color="auto" w:sz="4" w:space="0"/>
            </w:tcBorders>
            <w:shd w:val="clear" w:color="auto" w:fill="FEDCBE" w:themeFill="accent4" w:themeFillTint="66"/>
          </w:tcPr>
          <w:p w:rsidRPr="00FB0D59" w:rsidR="004C4399" w:rsidP="007A3DBB" w:rsidRDefault="004C4399" w14:paraId="3F48DD60" w14:textId="77777777">
            <w:pPr>
              <w:widowControl w:val="0"/>
              <w:spacing w:before="0" w:after="0" w:line="240" w:lineRule="auto"/>
              <w:ind w:right="86"/>
              <w:jc w:val="center"/>
              <w:rPr>
                <w:sz w:val="24"/>
                <w:lang w:val="es-CR"/>
              </w:rPr>
            </w:pPr>
          </w:p>
        </w:tc>
        <w:tc>
          <w:tcPr>
            <w:tcW w:w="3616" w:type="dxa"/>
            <w:tcBorders>
              <w:top w:val="single" w:color="auto" w:sz="4" w:space="0"/>
              <w:left w:val="single" w:color="auto" w:sz="4" w:space="0"/>
              <w:bottom w:val="single" w:color="auto" w:sz="4" w:space="0"/>
              <w:right w:val="single" w:color="auto" w:sz="4" w:space="0"/>
            </w:tcBorders>
          </w:tcPr>
          <w:p w:rsidRPr="00FB0D59" w:rsidR="004C4399" w:rsidP="007A3DBB" w:rsidRDefault="004C4399" w14:paraId="69618D21" w14:textId="77777777">
            <w:pPr>
              <w:widowControl w:val="0"/>
              <w:spacing w:before="0" w:after="0" w:line="240" w:lineRule="auto"/>
              <w:ind w:right="86"/>
              <w:jc w:val="center"/>
              <w:rPr>
                <w:sz w:val="24"/>
                <w:lang w:val="es-CR"/>
              </w:rPr>
            </w:pPr>
            <w:r w:rsidRPr="00FB0D59">
              <w:rPr>
                <w:sz w:val="24"/>
                <w:lang w:val="es-CR"/>
              </w:rPr>
              <w:t>26/07/2019</w:t>
            </w:r>
          </w:p>
        </w:tc>
      </w:tr>
      <w:tr w:rsidRPr="00FB0D59" w:rsidR="004C4399" w:rsidTr="007A3DBB" w14:paraId="305263A2" w14:textId="77777777">
        <w:trPr>
          <w:cnfStyle w:val="000000100000" w:firstRow="0" w:lastRow="0" w:firstColumn="0" w:lastColumn="0" w:oddVBand="0" w:evenVBand="0" w:oddHBand="1" w:evenHBand="0" w:firstRowFirstColumn="0" w:firstRowLastColumn="0" w:lastRowFirstColumn="0" w:lastRowLastColumn="0"/>
          <w:jc w:val="center"/>
        </w:trPr>
        <w:tc>
          <w:tcPr>
            <w:tcW w:w="3539" w:type="dxa"/>
            <w:tcBorders>
              <w:top w:val="single" w:color="auto" w:sz="4" w:space="0"/>
              <w:left w:val="single" w:color="auto" w:sz="4" w:space="0"/>
              <w:bottom w:val="single" w:color="auto" w:sz="4" w:space="0"/>
              <w:right w:val="single" w:color="auto" w:sz="4" w:space="0"/>
            </w:tcBorders>
          </w:tcPr>
          <w:p w:rsidRPr="00FB0D59" w:rsidR="004C4399" w:rsidP="007A3DBB" w:rsidRDefault="004C4399" w14:paraId="0EE297BD" w14:textId="77777777">
            <w:pPr>
              <w:widowControl w:val="0"/>
              <w:spacing w:before="0" w:after="0" w:line="240" w:lineRule="auto"/>
              <w:ind w:right="86"/>
              <w:jc w:val="center"/>
              <w:rPr>
                <w:sz w:val="24"/>
                <w:lang w:val="es-CR"/>
              </w:rPr>
            </w:pPr>
            <w:r w:rsidRPr="00FB0D59">
              <w:rPr>
                <w:sz w:val="24"/>
                <w:lang w:val="es-CR"/>
              </w:rPr>
              <w:t>24/10/2019</w:t>
            </w:r>
          </w:p>
        </w:tc>
        <w:tc>
          <w:tcPr>
            <w:tcW w:w="3616" w:type="dxa"/>
            <w:tcBorders>
              <w:top w:val="single" w:color="auto" w:sz="4" w:space="0"/>
              <w:left w:val="single" w:color="auto" w:sz="4" w:space="0"/>
              <w:bottom w:val="single" w:color="auto" w:sz="4" w:space="0"/>
              <w:right w:val="single" w:color="auto" w:sz="4" w:space="0"/>
            </w:tcBorders>
          </w:tcPr>
          <w:p w:rsidRPr="00FB0D59" w:rsidR="004C4399" w:rsidP="007A3DBB" w:rsidRDefault="004C4399" w14:paraId="25E3D440" w14:textId="77777777">
            <w:pPr>
              <w:widowControl w:val="0"/>
              <w:spacing w:before="0" w:after="0" w:line="240" w:lineRule="auto"/>
              <w:ind w:right="86"/>
              <w:jc w:val="center"/>
              <w:rPr>
                <w:sz w:val="24"/>
                <w:lang w:val="es-CR"/>
              </w:rPr>
            </w:pPr>
            <w:r w:rsidRPr="00FB0D59">
              <w:rPr>
                <w:sz w:val="24"/>
                <w:lang w:val="es-CR"/>
              </w:rPr>
              <w:t>25/10/2019</w:t>
            </w:r>
          </w:p>
        </w:tc>
      </w:tr>
    </w:tbl>
    <w:p w:rsidRPr="00FB0D59" w:rsidR="004C4399" w:rsidP="004C4399" w:rsidRDefault="004C4399" w14:paraId="63C50329" w14:textId="77777777">
      <w:pPr>
        <w:widowControl w:val="0"/>
        <w:spacing w:line="240" w:lineRule="auto"/>
        <w:ind w:right="86"/>
        <w:rPr>
          <w:sz w:val="24"/>
          <w:lang w:val="es-CR"/>
        </w:rPr>
      </w:pPr>
    </w:p>
    <w:p w:rsidRPr="00FB0D59" w:rsidR="004C4399" w:rsidP="004C4399" w:rsidRDefault="004C4399" w14:paraId="18171669" w14:textId="3155E32D">
      <w:pPr>
        <w:widowControl w:val="0"/>
        <w:spacing w:line="240" w:lineRule="auto"/>
        <w:ind w:left="426" w:right="86"/>
        <w:rPr>
          <w:sz w:val="24"/>
          <w:lang w:val="es-CR"/>
        </w:rPr>
      </w:pPr>
      <w:r w:rsidRPr="00FB0D59">
        <w:rPr>
          <w:sz w:val="24"/>
          <w:lang w:val="es-CR"/>
        </w:rPr>
        <w:t xml:space="preserve">Los cursos se realizan en los laboratorios del Banco Central de Costa Rica, ubicados en el </w:t>
      </w:r>
      <w:r w:rsidR="001479E9">
        <w:rPr>
          <w:sz w:val="24"/>
          <w:lang w:val="es-CR"/>
        </w:rPr>
        <w:t>tercer</w:t>
      </w:r>
      <w:r w:rsidRPr="00FB0D59">
        <w:rPr>
          <w:sz w:val="24"/>
          <w:lang w:val="es-CR"/>
        </w:rPr>
        <w:t xml:space="preserve"> piso de sus oficinas, sita en Avenidas Central y Primera, entrada por Calle 4 (teléfono 2243</w:t>
      </w:r>
      <w:r w:rsidRPr="00FB0D59">
        <w:rPr>
          <w:sz w:val="24"/>
          <w:lang w:val="es-CR"/>
        </w:rPr>
        <w:noBreakHyphen/>
        <w:t>3333), con horario de 9:30 a las 17:00 horas.</w:t>
      </w:r>
    </w:p>
    <w:p w:rsidRPr="00FB0D59" w:rsidR="004C4399" w:rsidP="004C4399" w:rsidRDefault="004C4399" w14:paraId="48C37DCE" w14:textId="77777777">
      <w:pPr>
        <w:widowControl w:val="0"/>
        <w:spacing w:line="240" w:lineRule="auto"/>
        <w:ind w:right="86"/>
        <w:rPr>
          <w:sz w:val="24"/>
          <w:lang w:val="es-CR"/>
        </w:rPr>
      </w:pPr>
    </w:p>
    <w:p w:rsidRPr="00FB0D59" w:rsidR="004C4399" w:rsidP="004C4399" w:rsidRDefault="004C4399" w14:paraId="0EBE2281" w14:textId="77777777">
      <w:pPr>
        <w:spacing w:line="240" w:lineRule="auto"/>
        <w:ind w:left="426"/>
        <w:rPr>
          <w:rFonts w:cs="Arial"/>
          <w:sz w:val="24"/>
          <w:lang w:val="es-CR"/>
        </w:rPr>
      </w:pPr>
      <w:r w:rsidRPr="00FB0D59">
        <w:rPr>
          <w:sz w:val="24"/>
          <w:lang w:val="es-CR"/>
        </w:rPr>
        <w:t xml:space="preserve">Para la solicitud de la matrícula respectiva, las entidades deberán indicar el detalle de los participantes conforme a la matriz que se detalla en el Anexo Nº 1, señalando claramente el curso y la fecha deseados y remitirlo a la señora Nidia Patricia Quintero Meléndez, al correo electrónico: </w:t>
      </w:r>
      <w:hyperlink w:history="1" r:id="rId13">
        <w:r w:rsidRPr="00FB0D59">
          <w:rPr>
            <w:color w:val="4F81BD" w:themeColor="hyperlink"/>
            <w:sz w:val="24"/>
            <w:u w:val="single"/>
            <w:lang w:val="es-CR"/>
          </w:rPr>
          <w:t>quinteromn@bccr.fi.cr</w:t>
        </w:r>
      </w:hyperlink>
      <w:r w:rsidRPr="00FB0D59">
        <w:rPr>
          <w:sz w:val="24"/>
          <w:lang w:val="es-CR"/>
        </w:rPr>
        <w:t xml:space="preserve"> (teléfono 2243</w:t>
      </w:r>
      <w:r w:rsidRPr="00FB0D59">
        <w:rPr>
          <w:sz w:val="24"/>
          <w:lang w:val="es-CR"/>
        </w:rPr>
        <w:noBreakHyphen/>
        <w:t>3648).</w:t>
      </w:r>
    </w:p>
    <w:p w:rsidRPr="00FB0D59" w:rsidR="004C4399" w:rsidP="004C4399" w:rsidRDefault="004C4399" w14:paraId="2F3E5A19" w14:textId="77777777">
      <w:pPr>
        <w:widowControl w:val="0"/>
        <w:spacing w:line="240" w:lineRule="auto"/>
        <w:ind w:left="426" w:right="86"/>
        <w:rPr>
          <w:rFonts w:cs="Arial"/>
          <w:sz w:val="24"/>
          <w:lang w:val="es-CR"/>
        </w:rPr>
      </w:pPr>
    </w:p>
    <w:p w:rsidRPr="00FB0D59" w:rsidR="004C4399" w:rsidP="004C4399" w:rsidRDefault="004C4399" w14:paraId="06134382" w14:textId="77777777">
      <w:pPr>
        <w:widowControl w:val="0"/>
        <w:numPr>
          <w:ilvl w:val="0"/>
          <w:numId w:val="14"/>
        </w:numPr>
        <w:spacing w:line="240" w:lineRule="auto"/>
        <w:ind w:left="426" w:right="86" w:hanging="426"/>
        <w:contextualSpacing/>
        <w:rPr>
          <w:rFonts w:eastAsia="Calibri" w:cs="Arial"/>
          <w:sz w:val="24"/>
          <w:lang w:val="es-CR"/>
        </w:rPr>
      </w:pPr>
      <w:r w:rsidRPr="00FB0D59">
        <w:rPr>
          <w:rFonts w:eastAsia="Calibri" w:cs="Arial"/>
          <w:sz w:val="24"/>
          <w:lang w:val="es-CR"/>
        </w:rPr>
        <w:t>Cada curso tiene un costo de ¢48.000,00 (cuarenta y ocho mil colones), por lo que el trámite de pago se debe realizar de la siguiente manera:</w:t>
      </w:r>
    </w:p>
    <w:p w:rsidRPr="00FB0D59" w:rsidR="004C4399" w:rsidP="004C4399" w:rsidRDefault="004C4399" w14:paraId="2C117E36" w14:textId="77777777">
      <w:pPr>
        <w:spacing w:line="240" w:lineRule="auto"/>
        <w:rPr>
          <w:rFonts w:cs="Arial"/>
          <w:sz w:val="24"/>
          <w:lang w:val="es-CR"/>
        </w:rPr>
      </w:pPr>
    </w:p>
    <w:p w:rsidRPr="00FB0D59" w:rsidR="004C4399" w:rsidP="004C4399" w:rsidRDefault="004C4399" w14:paraId="3623A8FF" w14:textId="77777777">
      <w:pPr>
        <w:pStyle w:val="Prrafodelista"/>
        <w:widowControl w:val="0"/>
        <w:numPr>
          <w:ilvl w:val="1"/>
          <w:numId w:val="14"/>
        </w:numPr>
        <w:spacing w:after="0" w:line="240" w:lineRule="auto"/>
        <w:ind w:left="851" w:right="86" w:hanging="425"/>
        <w:jc w:val="both"/>
        <w:rPr>
          <w:rFonts w:ascii="Cambria" w:hAnsi="Cambria" w:cs="Arial"/>
          <w:sz w:val="24"/>
          <w:szCs w:val="24"/>
        </w:rPr>
      </w:pPr>
      <w:r w:rsidRPr="00FB0D59">
        <w:rPr>
          <w:rFonts w:cs="Arial"/>
          <w:sz w:val="24"/>
        </w:rPr>
        <w:t xml:space="preserve">En el caso de las </w:t>
      </w:r>
      <w:r w:rsidRPr="00FB0D59">
        <w:rPr>
          <w:rFonts w:cs="Arial"/>
          <w:b/>
          <w:sz w:val="24"/>
        </w:rPr>
        <w:t>entidades asociadas al SINPE</w:t>
      </w:r>
      <w:r w:rsidRPr="00FB0D59">
        <w:rPr>
          <w:rFonts w:cs="Arial"/>
          <w:sz w:val="24"/>
        </w:rPr>
        <w:t xml:space="preserve">, el BCCR aplicará el cobro directamente sobre la cuenta de la entidad, al inicio del mes siguiente al que se impartió el curso, </w:t>
      </w:r>
      <w:r w:rsidRPr="00FB0D59">
        <w:rPr>
          <w:rFonts w:ascii="Cambria" w:hAnsi="Cambria" w:cs="Arial"/>
          <w:sz w:val="24"/>
          <w:szCs w:val="24"/>
        </w:rPr>
        <w:t>como parte del proceso de cobros de las tarifas de los servicios del SINPE, y se aplican las mimas condiciones para retiros que las establecidas en la normativa del SINPE.</w:t>
      </w:r>
    </w:p>
    <w:p w:rsidRPr="00FB0D59" w:rsidR="004C4399" w:rsidP="004C4399" w:rsidRDefault="004C4399" w14:paraId="11170E24" w14:textId="77777777">
      <w:pPr>
        <w:widowControl w:val="0"/>
        <w:spacing w:line="240" w:lineRule="auto"/>
        <w:ind w:left="851" w:right="86"/>
        <w:contextualSpacing/>
        <w:rPr>
          <w:rFonts w:cs="Arial"/>
          <w:sz w:val="24"/>
          <w:lang w:val="es-CR"/>
        </w:rPr>
      </w:pPr>
    </w:p>
    <w:p w:rsidRPr="00FB0D59" w:rsidR="004C4399" w:rsidP="004C4399" w:rsidRDefault="004C4399" w14:paraId="3C8623D7" w14:textId="77777777">
      <w:pPr>
        <w:widowControl w:val="0"/>
        <w:numPr>
          <w:ilvl w:val="1"/>
          <w:numId w:val="14"/>
        </w:numPr>
        <w:spacing w:line="240" w:lineRule="auto"/>
        <w:ind w:left="851" w:right="86" w:hanging="425"/>
        <w:contextualSpacing/>
        <w:rPr>
          <w:rFonts w:eastAsia="Calibri" w:cs="Arial"/>
          <w:sz w:val="24"/>
          <w:lang w:val="es-CR"/>
        </w:rPr>
      </w:pPr>
      <w:r w:rsidRPr="00FB0D59">
        <w:rPr>
          <w:rFonts w:eastAsia="Calibri" w:cs="Arial"/>
          <w:sz w:val="24"/>
          <w:lang w:val="es-CR"/>
        </w:rPr>
        <w:t xml:space="preserve">Las entidades no asociadas al </w:t>
      </w:r>
      <w:r w:rsidRPr="00FB0D59">
        <w:rPr>
          <w:rFonts w:eastAsia="Calibri" w:cs="Arial"/>
          <w:b/>
          <w:sz w:val="24"/>
          <w:lang w:val="es-CR"/>
        </w:rPr>
        <w:t>SINPE</w:t>
      </w:r>
      <w:r w:rsidRPr="00FB0D59">
        <w:rPr>
          <w:rFonts w:eastAsia="Calibri" w:cs="Arial"/>
          <w:sz w:val="24"/>
          <w:lang w:val="es-CR"/>
        </w:rPr>
        <w:t xml:space="preserve">, contarán con </w:t>
      </w:r>
      <w:r w:rsidRPr="00FB0D59">
        <w:rPr>
          <w:rFonts w:eastAsia="Calibri" w:cs="Arial"/>
          <w:b/>
          <w:sz w:val="24"/>
          <w:lang w:val="es-CR"/>
        </w:rPr>
        <w:t>tres días hábiles</w:t>
      </w:r>
      <w:r w:rsidRPr="00FB0D59">
        <w:rPr>
          <w:rFonts w:eastAsia="Calibri" w:cs="Arial"/>
          <w:sz w:val="24"/>
          <w:lang w:val="es-CR"/>
        </w:rPr>
        <w:t xml:space="preserve"> previos al inicio del curso para realizar el pago respectivo mediante transferencia a terceros y notificar a la señora Nidia Quintero al correo: </w:t>
      </w:r>
      <w:hyperlink w:history="1" r:id="rId14">
        <w:r w:rsidRPr="00FB0D59">
          <w:rPr>
            <w:rFonts w:eastAsia="Calibri" w:cs="Arial"/>
            <w:color w:val="4F81BD" w:themeColor="hyperlink"/>
            <w:sz w:val="24"/>
            <w:u w:val="single"/>
            <w:lang w:val="es-CR"/>
          </w:rPr>
          <w:t>sinpecap@bccr.fi.cr</w:t>
        </w:r>
      </w:hyperlink>
      <w:r w:rsidRPr="00FB0D59">
        <w:rPr>
          <w:rFonts w:eastAsia="Calibri" w:cs="Arial"/>
          <w:sz w:val="24"/>
          <w:lang w:val="es-CR"/>
        </w:rPr>
        <w:t xml:space="preserve"> (teléfono 2243-3648).</w:t>
      </w:r>
    </w:p>
    <w:p w:rsidRPr="00FB0D59" w:rsidR="004C4399" w:rsidP="004C4399" w:rsidRDefault="004C4399" w14:paraId="0119C1C1" w14:textId="77777777">
      <w:pPr>
        <w:widowControl w:val="0"/>
        <w:spacing w:line="240" w:lineRule="auto"/>
        <w:ind w:right="86"/>
        <w:contextualSpacing/>
        <w:rPr>
          <w:rFonts w:eastAsia="Calibri" w:cs="Arial"/>
          <w:sz w:val="24"/>
          <w:lang w:val="es-CR"/>
        </w:rPr>
      </w:pPr>
    </w:p>
    <w:tbl>
      <w:tblPr>
        <w:tblStyle w:val="Tablaconcuadrcula2"/>
        <w:tblW w:w="811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62"/>
        <w:gridCol w:w="5552"/>
      </w:tblGrid>
      <w:tr w:rsidRPr="00FB0D59" w:rsidR="004C4399" w:rsidTr="001479E9" w14:paraId="3B833053" w14:textId="77777777">
        <w:trPr>
          <w:trHeight w:val="557"/>
        </w:trPr>
        <w:tc>
          <w:tcPr>
            <w:tcW w:w="2562" w:type="dxa"/>
            <w:tcBorders>
              <w:right w:val="single" w:color="auto" w:sz="12" w:space="0"/>
            </w:tcBorders>
          </w:tcPr>
          <w:p w:rsidRPr="00FB0D59" w:rsidR="004C4399" w:rsidP="007A3DBB" w:rsidRDefault="004C4399" w14:paraId="542ACA00" w14:textId="77777777">
            <w:pPr>
              <w:spacing w:line="240" w:lineRule="auto"/>
              <w:contextualSpacing/>
              <w:jc w:val="left"/>
              <w:rPr>
                <w:rFonts w:eastAsia="Calibri" w:cs="Arial"/>
                <w:sz w:val="24"/>
                <w:lang w:val="es-CR"/>
              </w:rPr>
            </w:pPr>
            <w:r w:rsidRPr="00FB0D59">
              <w:rPr>
                <w:rFonts w:eastAsia="Calibri" w:cs="Arial"/>
                <w:b/>
                <w:sz w:val="24"/>
                <w:lang w:val="es-CR"/>
              </w:rPr>
              <w:t>Cuenta BCCR:</w:t>
            </w:r>
          </w:p>
        </w:tc>
        <w:tc>
          <w:tcPr>
            <w:tcW w:w="5552" w:type="dxa"/>
            <w:tcBorders>
              <w:left w:val="single" w:color="auto" w:sz="12" w:space="0"/>
            </w:tcBorders>
          </w:tcPr>
          <w:p w:rsidRPr="00FB0D59" w:rsidR="004C4399" w:rsidP="007A3DBB" w:rsidRDefault="004C4399" w14:paraId="08944762" w14:textId="77777777">
            <w:pPr>
              <w:spacing w:line="240" w:lineRule="auto"/>
              <w:contextualSpacing/>
              <w:jc w:val="left"/>
              <w:rPr>
                <w:rFonts w:eastAsia="Calibri" w:cs="Arial"/>
                <w:sz w:val="24"/>
                <w:lang w:val="es-CR"/>
              </w:rPr>
            </w:pPr>
            <w:r w:rsidRPr="00FB0D59">
              <w:rPr>
                <w:rFonts w:eastAsia="Calibri" w:cs="Arial"/>
                <w:sz w:val="24"/>
                <w:lang w:val="es-CR"/>
              </w:rPr>
              <w:t>10000010001000140</w:t>
            </w:r>
            <w:r w:rsidRPr="00FB0D59">
              <w:rPr>
                <w:rFonts w:eastAsia="Calibri" w:cs="Arial"/>
                <w:color w:val="1F497D"/>
                <w:sz w:val="24"/>
                <w:lang w:val="es-CR"/>
              </w:rPr>
              <w:t xml:space="preserve"> / </w:t>
            </w:r>
            <w:r w:rsidRPr="00FB0D59">
              <w:rPr>
                <w:rFonts w:eastAsia="Calibri" w:cs="Arial"/>
                <w:sz w:val="24"/>
                <w:lang w:val="es-CR"/>
              </w:rPr>
              <w:t>IBAN CR66010000010001000140</w:t>
            </w:r>
          </w:p>
        </w:tc>
      </w:tr>
      <w:tr w:rsidRPr="00FB0D59" w:rsidR="004C4399" w:rsidTr="001479E9" w14:paraId="492A2813" w14:textId="77777777">
        <w:trPr>
          <w:trHeight w:val="271"/>
        </w:trPr>
        <w:tc>
          <w:tcPr>
            <w:tcW w:w="2562" w:type="dxa"/>
            <w:tcBorders>
              <w:right w:val="single" w:color="auto" w:sz="12" w:space="0"/>
            </w:tcBorders>
            <w:shd w:val="clear" w:color="auto" w:fill="EEECE1" w:themeFill="background2"/>
          </w:tcPr>
          <w:p w:rsidRPr="00FB0D59" w:rsidR="004C4399" w:rsidP="007A3DBB" w:rsidRDefault="004C4399" w14:paraId="32E1C30F" w14:textId="77777777">
            <w:pPr>
              <w:spacing w:line="240" w:lineRule="auto"/>
              <w:contextualSpacing/>
              <w:jc w:val="left"/>
              <w:rPr>
                <w:rFonts w:eastAsia="Calibri" w:cs="Arial"/>
                <w:b/>
                <w:sz w:val="24"/>
                <w:lang w:val="es-CR"/>
              </w:rPr>
            </w:pPr>
            <w:r w:rsidRPr="00FB0D59">
              <w:rPr>
                <w:rFonts w:eastAsia="Calibri" w:cs="Arial"/>
                <w:b/>
                <w:sz w:val="24"/>
                <w:lang w:val="es-CR"/>
              </w:rPr>
              <w:t>Id destino</w:t>
            </w:r>
            <w:r w:rsidRPr="00FB0D59">
              <w:rPr>
                <w:rFonts w:eastAsia="Calibri" w:cs="Arial"/>
                <w:sz w:val="24"/>
                <w:lang w:val="es-CR"/>
              </w:rPr>
              <w:t>:</w:t>
            </w:r>
          </w:p>
        </w:tc>
        <w:tc>
          <w:tcPr>
            <w:tcW w:w="5552" w:type="dxa"/>
            <w:tcBorders>
              <w:left w:val="single" w:color="auto" w:sz="12" w:space="0"/>
            </w:tcBorders>
            <w:shd w:val="clear" w:color="auto" w:fill="EEECE1" w:themeFill="background2"/>
          </w:tcPr>
          <w:p w:rsidRPr="00FB0D59" w:rsidR="004C4399" w:rsidP="007A3DBB" w:rsidRDefault="004C4399" w14:paraId="1A04E74D" w14:textId="77777777">
            <w:pPr>
              <w:spacing w:line="240" w:lineRule="auto"/>
              <w:contextualSpacing/>
              <w:jc w:val="left"/>
              <w:rPr>
                <w:rFonts w:eastAsia="Calibri" w:cs="Arial"/>
                <w:sz w:val="24"/>
                <w:lang w:val="es-CR"/>
              </w:rPr>
            </w:pPr>
            <w:r w:rsidRPr="00FB0D59">
              <w:rPr>
                <w:rFonts w:eastAsia="Calibri" w:cs="Arial"/>
                <w:sz w:val="24"/>
                <w:lang w:val="es-CR"/>
              </w:rPr>
              <w:t>4-000-004017 (cédula jurídica del BCCR)</w:t>
            </w:r>
          </w:p>
        </w:tc>
      </w:tr>
      <w:tr w:rsidRPr="00FB0D59" w:rsidR="004C4399" w:rsidTr="001479E9" w14:paraId="5DE54CD5" w14:textId="77777777">
        <w:trPr>
          <w:trHeight w:val="284"/>
        </w:trPr>
        <w:tc>
          <w:tcPr>
            <w:tcW w:w="2562" w:type="dxa"/>
            <w:tcBorders>
              <w:right w:val="single" w:color="auto" w:sz="12" w:space="0"/>
            </w:tcBorders>
          </w:tcPr>
          <w:p w:rsidRPr="00FB0D59" w:rsidR="004C4399" w:rsidP="007A3DBB" w:rsidRDefault="004C4399" w14:paraId="71503618" w14:textId="77777777">
            <w:pPr>
              <w:spacing w:line="240" w:lineRule="auto"/>
              <w:contextualSpacing/>
              <w:jc w:val="left"/>
              <w:rPr>
                <w:rFonts w:eastAsia="Calibri" w:cs="Arial"/>
                <w:b/>
                <w:sz w:val="24"/>
                <w:lang w:val="es-CR"/>
              </w:rPr>
            </w:pPr>
            <w:r w:rsidRPr="00FB0D59">
              <w:rPr>
                <w:rFonts w:eastAsia="Calibri" w:cs="Arial"/>
                <w:b/>
                <w:sz w:val="24"/>
                <w:lang w:val="es-CR"/>
              </w:rPr>
              <w:t>Monto</w:t>
            </w:r>
            <w:r w:rsidRPr="00FB0D59">
              <w:rPr>
                <w:rFonts w:eastAsia="Calibri" w:cs="Arial"/>
                <w:sz w:val="24"/>
                <w:lang w:val="es-CR"/>
              </w:rPr>
              <w:t>:</w:t>
            </w:r>
          </w:p>
        </w:tc>
        <w:tc>
          <w:tcPr>
            <w:tcW w:w="5552" w:type="dxa"/>
            <w:tcBorders>
              <w:left w:val="single" w:color="auto" w:sz="12" w:space="0"/>
            </w:tcBorders>
          </w:tcPr>
          <w:p w:rsidRPr="00FB0D59" w:rsidR="004C4399" w:rsidP="007A3DBB" w:rsidRDefault="004C4399" w14:paraId="2D3824B7" w14:textId="77777777">
            <w:pPr>
              <w:spacing w:line="240" w:lineRule="auto"/>
              <w:contextualSpacing/>
              <w:jc w:val="left"/>
              <w:rPr>
                <w:rFonts w:eastAsia="Calibri" w:cs="Arial"/>
                <w:sz w:val="24"/>
                <w:lang w:val="es-CR"/>
              </w:rPr>
            </w:pPr>
            <w:r w:rsidRPr="00FB0D59">
              <w:rPr>
                <w:rFonts w:eastAsia="Calibri" w:cs="Arial"/>
                <w:sz w:val="24"/>
                <w:lang w:val="es-CR"/>
              </w:rPr>
              <w:t>¢48.000,00</w:t>
            </w:r>
          </w:p>
        </w:tc>
      </w:tr>
      <w:tr w:rsidRPr="00FB0D59" w:rsidR="004C4399" w:rsidTr="001479E9" w14:paraId="5225AAB4" w14:textId="77777777">
        <w:trPr>
          <w:trHeight w:val="831"/>
        </w:trPr>
        <w:tc>
          <w:tcPr>
            <w:tcW w:w="2562" w:type="dxa"/>
            <w:tcBorders>
              <w:right w:val="single" w:color="auto" w:sz="12" w:space="0"/>
            </w:tcBorders>
            <w:shd w:val="clear" w:color="auto" w:fill="EEECE1" w:themeFill="background2"/>
          </w:tcPr>
          <w:p w:rsidRPr="00FB0D59" w:rsidR="004C4399" w:rsidP="007A3DBB" w:rsidRDefault="004C4399" w14:paraId="40C164BD" w14:textId="77777777">
            <w:pPr>
              <w:spacing w:line="240" w:lineRule="auto"/>
              <w:contextualSpacing/>
              <w:jc w:val="left"/>
              <w:rPr>
                <w:rFonts w:eastAsia="Calibri" w:cs="Arial"/>
                <w:b/>
                <w:sz w:val="24"/>
                <w:lang w:val="es-CR"/>
              </w:rPr>
            </w:pPr>
            <w:r w:rsidRPr="00FB0D59">
              <w:rPr>
                <w:rFonts w:eastAsia="Calibri" w:cs="Arial"/>
                <w:b/>
                <w:sz w:val="24"/>
                <w:lang w:val="es-CR"/>
              </w:rPr>
              <w:lastRenderedPageBreak/>
              <w:t>Detalle de la operación</w:t>
            </w:r>
            <w:r w:rsidRPr="00FB0D59">
              <w:rPr>
                <w:rFonts w:eastAsia="Calibri" w:cs="Arial"/>
                <w:sz w:val="24"/>
                <w:lang w:val="es-CR"/>
              </w:rPr>
              <w:t>:</w:t>
            </w:r>
          </w:p>
        </w:tc>
        <w:tc>
          <w:tcPr>
            <w:tcW w:w="5552" w:type="dxa"/>
            <w:tcBorders>
              <w:left w:val="single" w:color="auto" w:sz="12" w:space="0"/>
            </w:tcBorders>
            <w:shd w:val="clear" w:color="auto" w:fill="EEECE1" w:themeFill="background2"/>
          </w:tcPr>
          <w:p w:rsidRPr="00FB0D59" w:rsidR="004C4399" w:rsidP="007A3DBB" w:rsidRDefault="004C4399" w14:paraId="56428CF0" w14:textId="77777777">
            <w:pPr>
              <w:spacing w:line="240" w:lineRule="auto"/>
              <w:contextualSpacing/>
              <w:jc w:val="left"/>
              <w:rPr>
                <w:rFonts w:eastAsia="Calibri" w:cs="Arial"/>
                <w:sz w:val="24"/>
                <w:lang w:val="es-CR"/>
              </w:rPr>
            </w:pPr>
            <w:r w:rsidRPr="00FB0D59">
              <w:rPr>
                <w:rFonts w:eastAsia="Calibri" w:cs="Arial"/>
                <w:sz w:val="24"/>
                <w:lang w:val="es-CR"/>
              </w:rPr>
              <w:t>Pago de (</w:t>
            </w:r>
            <w:r w:rsidRPr="00FB0D59">
              <w:rPr>
                <w:rFonts w:eastAsia="Calibri" w:cs="Arial"/>
                <w:sz w:val="24"/>
                <w:u w:val="single"/>
                <w:lang w:val="es-CR"/>
              </w:rPr>
              <w:t>indicar la</w:t>
            </w:r>
            <w:r w:rsidRPr="00FB0D59">
              <w:rPr>
                <w:rFonts w:eastAsia="Calibri" w:cs="Arial"/>
                <w:sz w:val="24"/>
                <w:lang w:val="es-CR"/>
              </w:rPr>
              <w:t xml:space="preserve"> </w:t>
            </w:r>
            <w:r w:rsidRPr="00FB0D59">
              <w:rPr>
                <w:rFonts w:eastAsia="Calibri" w:cs="Arial"/>
                <w:sz w:val="24"/>
                <w:u w:val="single"/>
                <w:lang w:val="es-CR"/>
              </w:rPr>
              <w:t>cantidad</w:t>
            </w:r>
            <w:r w:rsidRPr="00FB0D59">
              <w:rPr>
                <w:rFonts w:eastAsia="Calibri" w:cs="Arial"/>
                <w:sz w:val="24"/>
                <w:lang w:val="es-CR"/>
              </w:rPr>
              <w:t>) de participantes al curso de certificación (</w:t>
            </w:r>
            <w:r w:rsidRPr="00FB0D59">
              <w:rPr>
                <w:rFonts w:eastAsia="Calibri" w:cs="Arial"/>
                <w:sz w:val="24"/>
                <w:u w:val="single"/>
                <w:lang w:val="es-CR"/>
              </w:rPr>
              <w:t>indicar el</w:t>
            </w:r>
            <w:r w:rsidRPr="00FB0D59">
              <w:rPr>
                <w:rFonts w:eastAsia="Calibri" w:cs="Arial"/>
                <w:sz w:val="24"/>
                <w:lang w:val="es-CR"/>
              </w:rPr>
              <w:t xml:space="preserve"> </w:t>
            </w:r>
            <w:r w:rsidRPr="00FB0D59">
              <w:rPr>
                <w:rFonts w:eastAsia="Calibri" w:cs="Arial"/>
                <w:sz w:val="24"/>
                <w:u w:val="single"/>
                <w:lang w:val="es-CR"/>
              </w:rPr>
              <w:t>nombre del o los cursos</w:t>
            </w:r>
            <w:r w:rsidRPr="00FB0D59">
              <w:rPr>
                <w:rFonts w:eastAsia="Calibri" w:cs="Arial"/>
                <w:sz w:val="24"/>
                <w:lang w:val="es-CR"/>
              </w:rPr>
              <w:t>)</w:t>
            </w:r>
          </w:p>
        </w:tc>
      </w:tr>
    </w:tbl>
    <w:p w:rsidRPr="00FB0D59" w:rsidR="004C4399" w:rsidP="004C4399" w:rsidRDefault="004C4399" w14:paraId="0A129B3A" w14:textId="77777777">
      <w:pPr>
        <w:widowControl w:val="0"/>
        <w:spacing w:line="240" w:lineRule="auto"/>
        <w:ind w:right="86"/>
        <w:rPr>
          <w:sz w:val="24"/>
          <w:lang w:val="es-CR"/>
        </w:rPr>
      </w:pPr>
    </w:p>
    <w:p w:rsidRPr="00FB0D59" w:rsidR="004C4399" w:rsidP="004C4399" w:rsidRDefault="004C4399" w14:paraId="06D9BFC3" w14:textId="77777777">
      <w:pPr>
        <w:widowControl w:val="0"/>
        <w:spacing w:line="240" w:lineRule="auto"/>
        <w:ind w:right="86"/>
        <w:rPr>
          <w:sz w:val="24"/>
          <w:lang w:val="es-CR"/>
        </w:rPr>
      </w:pPr>
      <w:r w:rsidRPr="00FB0D59">
        <w:rPr>
          <w:sz w:val="24"/>
          <w:lang w:val="es-CR"/>
        </w:rPr>
        <w:t xml:space="preserve">Las entidades que deben realizar el pago por medio de transferencia (entidades no asociadas al </w:t>
      </w:r>
      <w:r w:rsidRPr="00FB0D59">
        <w:rPr>
          <w:b/>
          <w:sz w:val="24"/>
          <w:lang w:val="es-CR"/>
        </w:rPr>
        <w:t>SINPE</w:t>
      </w:r>
      <w:r w:rsidRPr="00FB0D59">
        <w:rPr>
          <w:sz w:val="24"/>
          <w:lang w:val="es-CR"/>
        </w:rPr>
        <w:t>), deben tomar en cuenta que si no remiten el comprobante de pago dentro de los tres días hábiles siguientes a la confirmación de la pre-matrícula, se procederá con la liberación de los cupos para asignarlos a otros interesados. Asimismo, se aclara que una vez realizado el pago, no es posible la devolución de fondos, pero sí es posible sustituir participantes.</w:t>
      </w:r>
    </w:p>
    <w:p w:rsidRPr="00FB0D59" w:rsidR="00581FF9" w:rsidP="00D26EDE" w:rsidRDefault="00581FF9" w14:paraId="6A9E5E73" w14:textId="77777777">
      <w:pPr>
        <w:pStyle w:val="Texto0"/>
        <w:spacing w:before="0" w:after="0" w:line="240" w:lineRule="auto"/>
        <w:rPr>
          <w:sz w:val="24"/>
          <w:lang w:val="es-CR"/>
        </w:rPr>
      </w:pPr>
    </w:p>
    <w:p w:rsidRPr="00FB0D59" w:rsidR="0071134B" w:rsidP="00D26EDE" w:rsidRDefault="00737BEB" w14:paraId="589A4DF9" w14:textId="77777777">
      <w:pPr>
        <w:pStyle w:val="Texto0"/>
        <w:spacing w:before="0" w:after="0" w:line="240" w:lineRule="auto"/>
        <w:rPr>
          <w:sz w:val="24"/>
          <w:lang w:val="es-CR"/>
        </w:rPr>
      </w:pPr>
      <w:r w:rsidRPr="00FB0D59">
        <w:rPr>
          <w:noProof/>
          <w:lang w:val="es-CR" w:eastAsia="es-CR"/>
        </w:rPr>
        <w:drawing>
          <wp:anchor distT="0" distB="0" distL="114300" distR="114300" simplePos="0" relativeHeight="251658240" behindDoc="1" locked="0" layoutInCell="1" allowOverlap="1" wp14:editId="1407E248" wp14:anchorId="171176D1">
            <wp:simplePos x="0" y="0"/>
            <wp:positionH relativeFrom="column">
              <wp:posOffset>-163830</wp:posOffset>
            </wp:positionH>
            <wp:positionV relativeFrom="paragraph">
              <wp:posOffset>194945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FB0D59" w:rsidR="0071134B">
        <w:rPr>
          <w:sz w:val="24"/>
          <w:lang w:val="es-CR"/>
        </w:rPr>
        <w:t>Atentamente,</w:t>
      </w:r>
    </w:p>
    <w:p w:rsidRPr="00FB0D59" w:rsidR="000F34AE" w:rsidP="00D26EDE" w:rsidRDefault="000F34AE" w14:paraId="32AE2E63" w14:textId="77777777">
      <w:pPr>
        <w:spacing w:line="240" w:lineRule="auto"/>
        <w:rPr>
          <w:sz w:val="24"/>
          <w:lang w:val="es-CR"/>
        </w:rPr>
      </w:pPr>
    </w:p>
    <w:p w:rsidRPr="00FB0D59" w:rsidR="00737BEB" w:rsidP="00D26EDE" w:rsidRDefault="00737BEB" w14:paraId="5F365924" w14:textId="77777777">
      <w:pPr>
        <w:spacing w:line="240" w:lineRule="auto"/>
        <w:rPr>
          <w:sz w:val="24"/>
          <w:lang w:val="es-CR"/>
        </w:rPr>
      </w:pPr>
    </w:p>
    <w:p w:rsidR="001479E9" w:rsidP="00694E5D" w:rsidRDefault="001479E9" w14:paraId="33CA279C" w14:textId="77777777">
      <w:pPr>
        <w:jc w:val="left"/>
        <w:rPr>
          <w:sz w:val="24"/>
          <w:lang w:val="es-CR"/>
        </w:rPr>
      </w:pPr>
      <w:r>
        <w:rPr>
          <w:sz w:val="24"/>
          <w:lang w:val="es-CR"/>
        </w:rPr>
        <w:t>Jenaro Segura C.</w:t>
      </w:r>
    </w:p>
    <w:p w:rsidRPr="00FB0D59" w:rsidR="00694E5D" w:rsidP="00694E5D" w:rsidRDefault="001479E9" w14:paraId="4306975D" w14:textId="586F3391">
      <w:pPr>
        <w:jc w:val="left"/>
        <w:rPr>
          <w:b/>
          <w:sz w:val="24"/>
          <w:lang w:val="es-CR"/>
        </w:rPr>
      </w:pPr>
      <w:r>
        <w:rPr>
          <w:b/>
          <w:sz w:val="24"/>
          <w:lang w:val="es-CR"/>
        </w:rPr>
        <w:t>I</w:t>
      </w:r>
      <w:r w:rsidRPr="00FB0D59" w:rsidR="00694E5D">
        <w:rPr>
          <w:b/>
          <w:sz w:val="24"/>
          <w:lang w:val="es-CR"/>
        </w:rPr>
        <w:t>ntendente</w:t>
      </w:r>
      <w:r>
        <w:rPr>
          <w:b/>
          <w:sz w:val="24"/>
          <w:lang w:val="es-CR"/>
        </w:rPr>
        <w:t xml:space="preserve"> a.í.</w:t>
      </w:r>
    </w:p>
    <w:p w:rsidRPr="00FB0D59" w:rsidR="00F84381" w:rsidP="00F84381" w:rsidRDefault="00F84381" w14:paraId="6EE9AA17" w14:textId="77777777">
      <w:pPr>
        <w:jc w:val="left"/>
        <w:rPr>
          <w:b/>
          <w:sz w:val="16"/>
          <w:szCs w:val="16"/>
          <w:lang w:val="es-CR"/>
        </w:rPr>
      </w:pPr>
    </w:p>
    <w:p w:rsidRPr="00FB0D59" w:rsidR="004C4399" w:rsidP="004C4399" w:rsidRDefault="004C4399" w14:paraId="4F452097" w14:textId="77777777">
      <w:pPr>
        <w:spacing w:line="240" w:lineRule="auto"/>
        <w:rPr>
          <w:b/>
          <w:sz w:val="16"/>
          <w:szCs w:val="16"/>
          <w:lang w:val="es-CR"/>
        </w:rPr>
      </w:pPr>
      <w:r w:rsidRPr="00FB0D59">
        <w:rPr>
          <w:b/>
          <w:sz w:val="16"/>
          <w:szCs w:val="16"/>
          <w:lang w:val="es-CR"/>
        </w:rPr>
        <w:t>CGM/EAMS/gvl*</w:t>
      </w:r>
    </w:p>
    <w:p w:rsidRPr="00FB0D59" w:rsidR="004C4399" w:rsidP="004C4399" w:rsidRDefault="004C4399" w14:paraId="2A003166" w14:textId="77777777">
      <w:pPr>
        <w:pStyle w:val="Negrita"/>
        <w:rPr>
          <w:sz w:val="16"/>
          <w:szCs w:val="16"/>
          <w:lang w:val="es-CR"/>
        </w:rPr>
      </w:pPr>
    </w:p>
    <w:p w:rsidR="00FB0D59" w:rsidP="004C4399" w:rsidRDefault="00FB0D59" w14:paraId="37446641" w14:textId="77777777">
      <w:pPr>
        <w:spacing w:line="240" w:lineRule="auto"/>
        <w:jc w:val="left"/>
        <w:rPr>
          <w:rFonts w:eastAsiaTheme="minorHAnsi" w:cstheme="minorBidi"/>
          <w:sz w:val="16"/>
          <w:szCs w:val="16"/>
          <w:lang w:val="es-CR"/>
        </w:rPr>
        <w:sectPr w:rsidR="00FB0D59" w:rsidSect="004C4399">
          <w:headerReference w:type="default" r:id="rId16"/>
          <w:footerReference w:type="default" r:id="rId17"/>
          <w:headerReference w:type="first" r:id="rId18"/>
          <w:footerReference w:type="first" r:id="rId19"/>
          <w:type w:val="continuous"/>
          <w:pgSz w:w="12240" w:h="15840" w:code="119"/>
          <w:pgMar w:top="2268" w:right="1183" w:bottom="1418" w:left="1985" w:header="851" w:footer="284" w:gutter="0"/>
          <w:cols w:space="720"/>
          <w:docGrid w:linePitch="360"/>
        </w:sectPr>
      </w:pPr>
    </w:p>
    <w:p w:rsidRPr="00FB0D59" w:rsidR="004C4399" w:rsidP="004C4399" w:rsidRDefault="004C4399" w14:paraId="6473E926" w14:textId="1A1A4E7C">
      <w:pPr>
        <w:spacing w:line="240" w:lineRule="auto"/>
        <w:jc w:val="left"/>
        <w:rPr>
          <w:rFonts w:eastAsiaTheme="minorHAnsi" w:cstheme="minorBidi"/>
          <w:b/>
          <w:sz w:val="16"/>
          <w:szCs w:val="16"/>
          <w:lang w:val="es-CR"/>
        </w:rPr>
      </w:pPr>
    </w:p>
    <w:p w:rsidRPr="00FB0D59" w:rsidR="004C4399" w:rsidP="004C4399" w:rsidRDefault="004C4399" w14:paraId="4DC44181" w14:textId="77777777">
      <w:pPr>
        <w:spacing w:line="240" w:lineRule="auto"/>
        <w:jc w:val="center"/>
        <w:rPr>
          <w:b/>
          <w:sz w:val="24"/>
          <w:lang w:val="es-CR"/>
        </w:rPr>
      </w:pPr>
      <w:r w:rsidRPr="00FB0D59">
        <w:rPr>
          <w:b/>
          <w:sz w:val="24"/>
          <w:lang w:val="es-CR"/>
        </w:rPr>
        <w:t>ANEXO Nº 1</w:t>
      </w:r>
    </w:p>
    <w:p w:rsidRPr="00FB0D59" w:rsidR="004C4399" w:rsidP="004C4399" w:rsidRDefault="004C4399" w14:paraId="7D11BE83" w14:textId="77777777">
      <w:pPr>
        <w:spacing w:line="240" w:lineRule="auto"/>
        <w:jc w:val="center"/>
        <w:rPr>
          <w:b/>
          <w:sz w:val="24"/>
          <w:lang w:val="es-CR"/>
        </w:rPr>
      </w:pPr>
    </w:p>
    <w:p w:rsidRPr="00FB0D59" w:rsidR="004C4399" w:rsidP="004C4399" w:rsidRDefault="004C4399" w14:paraId="2CC6A0D3" w14:textId="77777777">
      <w:pPr>
        <w:spacing w:line="240" w:lineRule="auto"/>
        <w:jc w:val="center"/>
        <w:rPr>
          <w:b/>
          <w:sz w:val="24"/>
          <w:lang w:val="es-CR"/>
        </w:rPr>
      </w:pPr>
      <w:r w:rsidRPr="00FB0D59">
        <w:rPr>
          <w:b/>
          <w:sz w:val="24"/>
          <w:lang w:val="es-CR"/>
        </w:rPr>
        <w:t>INFORMACIÓN DE CONTACTO DE LAS PERSONAS A MATRICULAR</w:t>
      </w:r>
    </w:p>
    <w:p w:rsidRPr="00FB0D59" w:rsidR="004C4399" w:rsidP="004C4399" w:rsidRDefault="004C4399" w14:paraId="5B149498" w14:textId="77777777">
      <w:pPr>
        <w:spacing w:line="240" w:lineRule="auto"/>
        <w:jc w:val="left"/>
        <w:rPr>
          <w:b/>
          <w:sz w:val="16"/>
          <w:szCs w:val="16"/>
          <w:lang w:val="es-CR"/>
        </w:rPr>
      </w:pPr>
    </w:p>
    <w:p w:rsidRPr="00FB0D59" w:rsidR="004C4399" w:rsidP="004C4399" w:rsidRDefault="004C4399" w14:paraId="3F95722C" w14:textId="77777777">
      <w:pPr>
        <w:spacing w:line="240" w:lineRule="auto"/>
        <w:jc w:val="left"/>
        <w:rPr>
          <w:b/>
          <w:sz w:val="16"/>
          <w:szCs w:val="16"/>
          <w:lang w:val="es-CR"/>
        </w:rPr>
      </w:pPr>
    </w:p>
    <w:tbl>
      <w:tblPr>
        <w:tblStyle w:val="Correspondencia13"/>
        <w:tblW w:w="5000" w:type="pct"/>
        <w:tblLook w:val="04A0" w:firstRow="1" w:lastRow="0" w:firstColumn="1" w:lastColumn="0" w:noHBand="0" w:noVBand="1"/>
      </w:tblPr>
      <w:tblGrid>
        <w:gridCol w:w="2026"/>
        <w:gridCol w:w="1010"/>
        <w:gridCol w:w="1015"/>
        <w:gridCol w:w="2026"/>
        <w:gridCol w:w="2026"/>
        <w:gridCol w:w="2023"/>
        <w:gridCol w:w="2018"/>
      </w:tblGrid>
      <w:tr w:rsidRPr="00FB0D59" w:rsidR="004C4399" w:rsidTr="00FB0D59" w14:paraId="69984E2D" w14:textId="77777777">
        <w:trPr>
          <w:cnfStyle w:val="100000000000" w:firstRow="1" w:lastRow="0" w:firstColumn="0" w:lastColumn="0" w:oddVBand="0" w:evenVBand="0" w:oddHBand="0" w:evenHBand="0" w:firstRowFirstColumn="0" w:firstRowLastColumn="0" w:lastRowFirstColumn="0" w:lastRowLastColumn="0"/>
        </w:trPr>
        <w:tc>
          <w:tcPr>
            <w:tcW w:w="834" w:type="pct"/>
            <w:vMerge w:val="restart"/>
            <w:tcBorders>
              <w:top w:val="single" w:color="auto" w:sz="4" w:space="0"/>
              <w:left w:val="single" w:color="auto" w:sz="4" w:space="0"/>
              <w:bottom w:val="single" w:color="auto" w:sz="4" w:space="0"/>
              <w:right w:val="single" w:color="auto" w:sz="4" w:space="0"/>
            </w:tcBorders>
            <w:shd w:val="clear" w:color="auto" w:fill="AECCE8" w:themeFill="accent1" w:themeFillTint="66"/>
            <w:vAlign w:val="center"/>
          </w:tcPr>
          <w:p w:rsidRPr="00FB0D59" w:rsidR="004C4399" w:rsidP="007A3DBB" w:rsidRDefault="004C4399" w14:paraId="6349CB7D" w14:textId="77777777">
            <w:pPr>
              <w:spacing w:line="240" w:lineRule="auto"/>
              <w:jc w:val="center"/>
              <w:rPr>
                <w:sz w:val="16"/>
                <w:szCs w:val="16"/>
                <w:lang w:val="es-CR"/>
              </w:rPr>
            </w:pPr>
            <w:r w:rsidRPr="00FB0D59">
              <w:rPr>
                <w:sz w:val="16"/>
                <w:szCs w:val="16"/>
                <w:lang w:val="es-CR"/>
              </w:rPr>
              <w:t>Nombre completo</w:t>
            </w:r>
          </w:p>
        </w:tc>
        <w:tc>
          <w:tcPr>
            <w:tcW w:w="834" w:type="pct"/>
            <w:gridSpan w:val="2"/>
            <w:tcBorders>
              <w:top w:val="single" w:color="auto" w:sz="4" w:space="0"/>
              <w:left w:val="single" w:color="auto" w:sz="4" w:space="0"/>
              <w:bottom w:val="single" w:color="auto" w:sz="4" w:space="0"/>
              <w:right w:val="single" w:color="auto" w:sz="4" w:space="0"/>
            </w:tcBorders>
            <w:shd w:val="clear" w:color="auto" w:fill="AECCE8" w:themeFill="accent1" w:themeFillTint="66"/>
            <w:vAlign w:val="center"/>
          </w:tcPr>
          <w:p w:rsidRPr="00FB0D59" w:rsidR="004C4399" w:rsidP="00FB0D59" w:rsidRDefault="004C4399" w14:paraId="21105B85" w14:textId="29E90BCC">
            <w:pPr>
              <w:spacing w:line="240" w:lineRule="auto"/>
              <w:jc w:val="center"/>
              <w:rPr>
                <w:sz w:val="16"/>
                <w:szCs w:val="16"/>
                <w:lang w:val="es-CR"/>
              </w:rPr>
            </w:pPr>
            <w:r w:rsidRPr="00FB0D59">
              <w:rPr>
                <w:sz w:val="16"/>
                <w:szCs w:val="16"/>
                <w:lang w:val="es-CR"/>
              </w:rPr>
              <w:t>Curso solicitado</w:t>
            </w:r>
            <w:r w:rsidRPr="00FB0D59">
              <w:rPr>
                <w:sz w:val="16"/>
                <w:szCs w:val="16"/>
                <w:lang w:val="es-CR"/>
              </w:rPr>
              <w:br/>
              <w:t>(</w:t>
            </w:r>
            <w:r w:rsidR="00FB0D59">
              <w:rPr>
                <w:sz w:val="16"/>
                <w:szCs w:val="16"/>
                <w:lang w:val="es-CR"/>
              </w:rPr>
              <w:t>marque con X</w:t>
            </w:r>
            <w:r w:rsidRPr="00FB0D59">
              <w:rPr>
                <w:sz w:val="16"/>
                <w:szCs w:val="16"/>
                <w:lang w:val="es-CR"/>
              </w:rPr>
              <w:t>)</w:t>
            </w:r>
          </w:p>
        </w:tc>
        <w:tc>
          <w:tcPr>
            <w:tcW w:w="834" w:type="pct"/>
            <w:vMerge w:val="restart"/>
            <w:tcBorders>
              <w:top w:val="single" w:color="auto" w:sz="4" w:space="0"/>
              <w:left w:val="single" w:color="auto" w:sz="4" w:space="0"/>
              <w:bottom w:val="single" w:color="auto" w:sz="4" w:space="0"/>
              <w:right w:val="single" w:color="auto" w:sz="4" w:space="0"/>
            </w:tcBorders>
            <w:shd w:val="clear" w:color="auto" w:fill="AECCE8" w:themeFill="accent1" w:themeFillTint="66"/>
            <w:vAlign w:val="center"/>
          </w:tcPr>
          <w:p w:rsidRPr="00FB0D59" w:rsidR="004C4399" w:rsidP="007A3DBB" w:rsidRDefault="004C4399" w14:paraId="0B93C061" w14:textId="77777777">
            <w:pPr>
              <w:spacing w:line="240" w:lineRule="auto"/>
              <w:jc w:val="center"/>
              <w:rPr>
                <w:sz w:val="16"/>
                <w:szCs w:val="16"/>
                <w:lang w:val="es-CR"/>
              </w:rPr>
            </w:pPr>
            <w:r w:rsidRPr="00FB0D59">
              <w:rPr>
                <w:sz w:val="16"/>
                <w:szCs w:val="16"/>
                <w:lang w:val="es-CR"/>
              </w:rPr>
              <w:t>Fecha deseada</w:t>
            </w:r>
          </w:p>
        </w:tc>
        <w:tc>
          <w:tcPr>
            <w:tcW w:w="834" w:type="pct"/>
            <w:vMerge w:val="restart"/>
            <w:tcBorders>
              <w:top w:val="single" w:color="auto" w:sz="4" w:space="0"/>
              <w:left w:val="single" w:color="auto" w:sz="4" w:space="0"/>
              <w:bottom w:val="single" w:color="auto" w:sz="4" w:space="0"/>
              <w:right w:val="single" w:color="auto" w:sz="4" w:space="0"/>
            </w:tcBorders>
            <w:shd w:val="clear" w:color="auto" w:fill="AECCE8" w:themeFill="accent1" w:themeFillTint="66"/>
            <w:vAlign w:val="center"/>
          </w:tcPr>
          <w:p w:rsidRPr="00FB0D59" w:rsidR="004C4399" w:rsidP="007A3DBB" w:rsidRDefault="004C4399" w14:paraId="3E481285" w14:textId="77777777">
            <w:pPr>
              <w:spacing w:line="240" w:lineRule="auto"/>
              <w:jc w:val="center"/>
              <w:rPr>
                <w:sz w:val="16"/>
                <w:szCs w:val="16"/>
                <w:lang w:val="es-CR"/>
              </w:rPr>
            </w:pPr>
            <w:r w:rsidRPr="00FB0D59">
              <w:rPr>
                <w:sz w:val="16"/>
                <w:szCs w:val="16"/>
                <w:lang w:val="es-CR"/>
              </w:rPr>
              <w:t>Tipo de identificación (pasaporte, cédula o Dimex)</w:t>
            </w:r>
          </w:p>
        </w:tc>
        <w:tc>
          <w:tcPr>
            <w:tcW w:w="833" w:type="pct"/>
            <w:vMerge w:val="restart"/>
            <w:tcBorders>
              <w:top w:val="single" w:color="auto" w:sz="4" w:space="0"/>
              <w:left w:val="single" w:color="auto" w:sz="4" w:space="0"/>
              <w:bottom w:val="single" w:color="auto" w:sz="4" w:space="0"/>
              <w:right w:val="single" w:color="auto" w:sz="4" w:space="0"/>
            </w:tcBorders>
            <w:shd w:val="clear" w:color="auto" w:fill="AECCE8" w:themeFill="accent1" w:themeFillTint="66"/>
            <w:vAlign w:val="center"/>
          </w:tcPr>
          <w:p w:rsidRPr="00FB0D59" w:rsidR="004C4399" w:rsidP="007A3DBB" w:rsidRDefault="004C4399" w14:paraId="6DFB4484" w14:textId="77777777">
            <w:pPr>
              <w:spacing w:line="240" w:lineRule="auto"/>
              <w:jc w:val="center"/>
              <w:rPr>
                <w:sz w:val="16"/>
                <w:szCs w:val="16"/>
                <w:lang w:val="es-CR"/>
              </w:rPr>
            </w:pPr>
            <w:r w:rsidRPr="00FB0D59">
              <w:rPr>
                <w:sz w:val="16"/>
                <w:szCs w:val="16"/>
                <w:lang w:val="es-CR"/>
              </w:rPr>
              <w:t>Número de identificación</w:t>
            </w:r>
          </w:p>
        </w:tc>
        <w:tc>
          <w:tcPr>
            <w:tcW w:w="831" w:type="pct"/>
            <w:vMerge w:val="restart"/>
            <w:tcBorders>
              <w:top w:val="single" w:color="auto" w:sz="4" w:space="0"/>
              <w:left w:val="single" w:color="auto" w:sz="4" w:space="0"/>
              <w:bottom w:val="single" w:color="auto" w:sz="4" w:space="0"/>
              <w:right w:val="single" w:color="auto" w:sz="4" w:space="0"/>
            </w:tcBorders>
            <w:shd w:val="clear" w:color="auto" w:fill="AECCE8" w:themeFill="accent1" w:themeFillTint="66"/>
            <w:vAlign w:val="center"/>
          </w:tcPr>
          <w:p w:rsidRPr="00FB0D59" w:rsidR="004C4399" w:rsidP="007A3DBB" w:rsidRDefault="004C4399" w14:paraId="5B8071BD" w14:textId="77777777">
            <w:pPr>
              <w:spacing w:line="240" w:lineRule="auto"/>
              <w:jc w:val="center"/>
              <w:rPr>
                <w:sz w:val="16"/>
                <w:szCs w:val="16"/>
                <w:lang w:val="es-CR"/>
              </w:rPr>
            </w:pPr>
            <w:r w:rsidRPr="00FB0D59">
              <w:rPr>
                <w:sz w:val="16"/>
                <w:szCs w:val="16"/>
                <w:lang w:val="es-CR"/>
              </w:rPr>
              <w:t>Correo electrónico</w:t>
            </w:r>
          </w:p>
        </w:tc>
      </w:tr>
      <w:tr w:rsidRPr="00FB0D59" w:rsidR="004C4399" w:rsidTr="00FB0D59" w14:paraId="08F2AE21" w14:textId="77777777">
        <w:trPr>
          <w:cnfStyle w:val="000000100000" w:firstRow="0" w:lastRow="0" w:firstColumn="0" w:lastColumn="0" w:oddVBand="0" w:evenVBand="0" w:oddHBand="1" w:evenHBand="0" w:firstRowFirstColumn="0" w:firstRowLastColumn="0" w:lastRowFirstColumn="0" w:lastRowLastColumn="0"/>
        </w:trPr>
        <w:tc>
          <w:tcPr>
            <w:tcW w:w="834" w:type="pct"/>
            <w:vMerge/>
            <w:tcBorders>
              <w:top w:val="single" w:color="auto" w:sz="4" w:space="0"/>
              <w:bottom w:val="single" w:color="auto" w:sz="4" w:space="0"/>
              <w:right w:val="single" w:color="auto" w:sz="4" w:space="0"/>
            </w:tcBorders>
            <w:vAlign w:val="center"/>
          </w:tcPr>
          <w:p w:rsidRPr="00FB0D59" w:rsidR="004C4399" w:rsidP="007A3DBB" w:rsidRDefault="004C4399" w14:paraId="12FC117B" w14:textId="77777777">
            <w:pPr>
              <w:spacing w:line="240" w:lineRule="auto"/>
              <w:jc w:val="left"/>
              <w:rPr>
                <w:sz w:val="16"/>
                <w:szCs w:val="16"/>
                <w:lang w:val="es-CR"/>
              </w:rPr>
            </w:pPr>
          </w:p>
        </w:tc>
        <w:tc>
          <w:tcPr>
            <w:tcW w:w="416" w:type="pct"/>
            <w:tcBorders>
              <w:top w:val="single" w:color="auto" w:sz="4" w:space="0"/>
              <w:left w:val="single" w:color="auto" w:sz="4" w:space="0"/>
              <w:bottom w:val="single" w:color="auto" w:sz="4" w:space="0"/>
              <w:right w:val="single" w:color="auto" w:sz="4" w:space="0"/>
            </w:tcBorders>
            <w:shd w:val="clear" w:color="auto" w:fill="AECCE8" w:themeFill="accent1" w:themeFillTint="66"/>
            <w:vAlign w:val="center"/>
          </w:tcPr>
          <w:p w:rsidRPr="00FB0D59" w:rsidR="004C4399" w:rsidP="007A3DBB" w:rsidRDefault="004C4399" w14:paraId="6B375C32" w14:textId="77777777">
            <w:pPr>
              <w:spacing w:line="240" w:lineRule="auto"/>
              <w:jc w:val="center"/>
              <w:rPr>
                <w:b/>
                <w:sz w:val="16"/>
                <w:szCs w:val="16"/>
                <w:lang w:val="es-CR"/>
              </w:rPr>
            </w:pPr>
            <w:r w:rsidRPr="00FB0D59">
              <w:rPr>
                <w:b/>
                <w:sz w:val="16"/>
                <w:szCs w:val="16"/>
                <w:lang w:val="es-CR"/>
              </w:rPr>
              <w:t>AES</w:t>
            </w:r>
          </w:p>
        </w:tc>
        <w:tc>
          <w:tcPr>
            <w:tcW w:w="418" w:type="pct"/>
            <w:tcBorders>
              <w:top w:val="single" w:color="auto" w:sz="4" w:space="0"/>
              <w:left w:val="single" w:color="auto" w:sz="4" w:space="0"/>
              <w:bottom w:val="single" w:color="auto" w:sz="4" w:space="0"/>
              <w:right w:val="single" w:color="auto" w:sz="4" w:space="0"/>
            </w:tcBorders>
            <w:shd w:val="clear" w:color="auto" w:fill="AECCE8" w:themeFill="accent1" w:themeFillTint="66"/>
            <w:vAlign w:val="center"/>
          </w:tcPr>
          <w:p w:rsidRPr="00FB0D59" w:rsidR="004C4399" w:rsidP="007A3DBB" w:rsidRDefault="004C4399" w14:paraId="45D8D310" w14:textId="77777777">
            <w:pPr>
              <w:spacing w:line="240" w:lineRule="auto"/>
              <w:jc w:val="center"/>
              <w:rPr>
                <w:b/>
                <w:sz w:val="16"/>
                <w:szCs w:val="16"/>
                <w:lang w:val="es-CR"/>
              </w:rPr>
            </w:pPr>
            <w:r w:rsidRPr="00FB0D59">
              <w:rPr>
                <w:b/>
                <w:sz w:val="16"/>
                <w:szCs w:val="16"/>
                <w:lang w:val="es-CR"/>
              </w:rPr>
              <w:t>Roles</w:t>
            </w:r>
          </w:p>
        </w:tc>
        <w:tc>
          <w:tcPr>
            <w:tcW w:w="834" w:type="pct"/>
            <w:vMerge/>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2A25F20B" w14:textId="77777777">
            <w:pPr>
              <w:spacing w:line="240" w:lineRule="auto"/>
              <w:jc w:val="left"/>
              <w:rPr>
                <w:b/>
                <w:sz w:val="16"/>
                <w:szCs w:val="16"/>
                <w:lang w:val="es-CR"/>
              </w:rPr>
            </w:pPr>
          </w:p>
        </w:tc>
        <w:tc>
          <w:tcPr>
            <w:tcW w:w="834" w:type="pct"/>
            <w:vMerge/>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0CC352B0" w14:textId="77777777">
            <w:pPr>
              <w:spacing w:line="240" w:lineRule="auto"/>
              <w:jc w:val="left"/>
              <w:rPr>
                <w:b/>
                <w:sz w:val="16"/>
                <w:szCs w:val="16"/>
                <w:lang w:val="es-CR"/>
              </w:rPr>
            </w:pPr>
          </w:p>
        </w:tc>
        <w:tc>
          <w:tcPr>
            <w:tcW w:w="833" w:type="pct"/>
            <w:vMerge/>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3C47D060" w14:textId="77777777">
            <w:pPr>
              <w:spacing w:line="240" w:lineRule="auto"/>
              <w:jc w:val="left"/>
              <w:rPr>
                <w:b/>
                <w:sz w:val="16"/>
                <w:szCs w:val="16"/>
                <w:lang w:val="es-CR"/>
              </w:rPr>
            </w:pPr>
          </w:p>
        </w:tc>
        <w:tc>
          <w:tcPr>
            <w:tcW w:w="831" w:type="pct"/>
            <w:vMerge/>
            <w:tcBorders>
              <w:top w:val="single" w:color="auto" w:sz="4" w:space="0"/>
              <w:left w:val="single" w:color="auto" w:sz="4" w:space="0"/>
              <w:bottom w:val="single" w:color="auto" w:sz="4" w:space="0"/>
            </w:tcBorders>
            <w:vAlign w:val="center"/>
          </w:tcPr>
          <w:p w:rsidRPr="00FB0D59" w:rsidR="004C4399" w:rsidP="007A3DBB" w:rsidRDefault="004C4399" w14:paraId="2A11D3AF" w14:textId="77777777">
            <w:pPr>
              <w:spacing w:line="240" w:lineRule="auto"/>
              <w:jc w:val="left"/>
              <w:rPr>
                <w:b/>
                <w:sz w:val="16"/>
                <w:szCs w:val="16"/>
                <w:lang w:val="es-CR"/>
              </w:rPr>
            </w:pPr>
          </w:p>
        </w:tc>
      </w:tr>
      <w:tr w:rsidRPr="00FB0D59" w:rsidR="004C4399" w:rsidTr="00FB0D59" w14:paraId="65523A3E" w14:textId="77777777">
        <w:trPr>
          <w:cnfStyle w:val="000000010000" w:firstRow="0" w:lastRow="0" w:firstColumn="0" w:lastColumn="0" w:oddVBand="0" w:evenVBand="0" w:oddHBand="0" w:evenHBand="1" w:firstRowFirstColumn="0" w:firstRowLastColumn="0" w:lastRowFirstColumn="0" w:lastRowLastColumn="0"/>
        </w:trPr>
        <w:tc>
          <w:tcPr>
            <w:tcW w:w="834" w:type="pct"/>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610EDB63" w14:textId="77777777">
            <w:pPr>
              <w:spacing w:line="240" w:lineRule="auto"/>
              <w:jc w:val="left"/>
              <w:rPr>
                <w:sz w:val="16"/>
                <w:szCs w:val="16"/>
                <w:lang w:val="es-CR"/>
              </w:rPr>
            </w:pPr>
          </w:p>
        </w:tc>
        <w:tc>
          <w:tcPr>
            <w:tcW w:w="416" w:type="pct"/>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12035609" w14:textId="77777777">
            <w:pPr>
              <w:spacing w:line="240" w:lineRule="auto"/>
              <w:jc w:val="center"/>
              <w:rPr>
                <w:b/>
                <w:sz w:val="16"/>
                <w:szCs w:val="16"/>
                <w:lang w:val="es-CR"/>
              </w:rPr>
            </w:pPr>
          </w:p>
        </w:tc>
        <w:tc>
          <w:tcPr>
            <w:tcW w:w="418" w:type="pct"/>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25084E6B" w14:textId="77777777">
            <w:pPr>
              <w:spacing w:line="240" w:lineRule="auto"/>
              <w:jc w:val="center"/>
              <w:rPr>
                <w:b/>
                <w:sz w:val="16"/>
                <w:szCs w:val="16"/>
                <w:lang w:val="es-CR"/>
              </w:rPr>
            </w:pPr>
          </w:p>
        </w:tc>
        <w:tc>
          <w:tcPr>
            <w:tcW w:w="834" w:type="pct"/>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4AB52CB9" w14:textId="77777777">
            <w:pPr>
              <w:spacing w:line="240" w:lineRule="auto"/>
              <w:jc w:val="left"/>
              <w:rPr>
                <w:b/>
                <w:sz w:val="16"/>
                <w:szCs w:val="16"/>
                <w:lang w:val="es-CR"/>
              </w:rPr>
            </w:pPr>
          </w:p>
        </w:tc>
        <w:tc>
          <w:tcPr>
            <w:tcW w:w="834" w:type="pct"/>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2381847C" w14:textId="77777777">
            <w:pPr>
              <w:spacing w:line="240" w:lineRule="auto"/>
              <w:jc w:val="left"/>
              <w:rPr>
                <w:b/>
                <w:sz w:val="16"/>
                <w:szCs w:val="16"/>
                <w:lang w:val="es-CR"/>
              </w:rPr>
            </w:pPr>
          </w:p>
        </w:tc>
        <w:tc>
          <w:tcPr>
            <w:tcW w:w="833" w:type="pct"/>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3AC44344" w14:textId="77777777">
            <w:pPr>
              <w:spacing w:line="240" w:lineRule="auto"/>
              <w:jc w:val="left"/>
              <w:rPr>
                <w:b/>
                <w:sz w:val="16"/>
                <w:szCs w:val="16"/>
                <w:lang w:val="es-CR"/>
              </w:rPr>
            </w:pPr>
          </w:p>
        </w:tc>
        <w:tc>
          <w:tcPr>
            <w:tcW w:w="831" w:type="pct"/>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165566B7" w14:textId="77777777">
            <w:pPr>
              <w:spacing w:line="240" w:lineRule="auto"/>
              <w:jc w:val="left"/>
              <w:rPr>
                <w:b/>
                <w:sz w:val="16"/>
                <w:szCs w:val="16"/>
                <w:lang w:val="es-CR"/>
              </w:rPr>
            </w:pPr>
          </w:p>
        </w:tc>
      </w:tr>
      <w:tr w:rsidRPr="00FB0D59" w:rsidR="004C4399" w:rsidTr="00FB0D59" w14:paraId="417CEA8E" w14:textId="77777777">
        <w:trPr>
          <w:cnfStyle w:val="000000100000" w:firstRow="0" w:lastRow="0" w:firstColumn="0" w:lastColumn="0" w:oddVBand="0" w:evenVBand="0" w:oddHBand="1" w:evenHBand="0" w:firstRowFirstColumn="0" w:firstRowLastColumn="0" w:lastRowFirstColumn="0" w:lastRowLastColumn="0"/>
        </w:trPr>
        <w:tc>
          <w:tcPr>
            <w:tcW w:w="834" w:type="pct"/>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1E914C78" w14:textId="77777777">
            <w:pPr>
              <w:spacing w:line="240" w:lineRule="auto"/>
              <w:jc w:val="left"/>
              <w:rPr>
                <w:sz w:val="16"/>
                <w:szCs w:val="16"/>
                <w:lang w:val="es-CR"/>
              </w:rPr>
            </w:pPr>
          </w:p>
        </w:tc>
        <w:tc>
          <w:tcPr>
            <w:tcW w:w="416" w:type="pct"/>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472F594E" w14:textId="77777777">
            <w:pPr>
              <w:spacing w:line="240" w:lineRule="auto"/>
              <w:jc w:val="center"/>
              <w:rPr>
                <w:b/>
                <w:sz w:val="16"/>
                <w:szCs w:val="16"/>
                <w:lang w:val="es-CR"/>
              </w:rPr>
            </w:pPr>
          </w:p>
        </w:tc>
        <w:tc>
          <w:tcPr>
            <w:tcW w:w="418" w:type="pct"/>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7E81EAA3" w14:textId="77777777">
            <w:pPr>
              <w:spacing w:line="240" w:lineRule="auto"/>
              <w:jc w:val="center"/>
              <w:rPr>
                <w:b/>
                <w:sz w:val="16"/>
                <w:szCs w:val="16"/>
                <w:lang w:val="es-CR"/>
              </w:rPr>
            </w:pPr>
          </w:p>
        </w:tc>
        <w:tc>
          <w:tcPr>
            <w:tcW w:w="834" w:type="pct"/>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59135F3B" w14:textId="77777777">
            <w:pPr>
              <w:spacing w:line="240" w:lineRule="auto"/>
              <w:jc w:val="left"/>
              <w:rPr>
                <w:b/>
                <w:sz w:val="16"/>
                <w:szCs w:val="16"/>
                <w:lang w:val="es-CR"/>
              </w:rPr>
            </w:pPr>
          </w:p>
        </w:tc>
        <w:tc>
          <w:tcPr>
            <w:tcW w:w="834" w:type="pct"/>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5739498D" w14:textId="77777777">
            <w:pPr>
              <w:spacing w:line="240" w:lineRule="auto"/>
              <w:jc w:val="left"/>
              <w:rPr>
                <w:b/>
                <w:sz w:val="16"/>
                <w:szCs w:val="16"/>
                <w:lang w:val="es-CR"/>
              </w:rPr>
            </w:pPr>
          </w:p>
        </w:tc>
        <w:tc>
          <w:tcPr>
            <w:tcW w:w="833" w:type="pct"/>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4BC78E5F" w14:textId="77777777">
            <w:pPr>
              <w:spacing w:line="240" w:lineRule="auto"/>
              <w:jc w:val="left"/>
              <w:rPr>
                <w:b/>
                <w:sz w:val="16"/>
                <w:szCs w:val="16"/>
                <w:lang w:val="es-CR"/>
              </w:rPr>
            </w:pPr>
          </w:p>
        </w:tc>
        <w:tc>
          <w:tcPr>
            <w:tcW w:w="831" w:type="pct"/>
            <w:tcBorders>
              <w:top w:val="single" w:color="auto" w:sz="4" w:space="0"/>
              <w:left w:val="single" w:color="auto" w:sz="4" w:space="0"/>
              <w:bottom w:val="single" w:color="auto" w:sz="4" w:space="0"/>
              <w:right w:val="single" w:color="auto" w:sz="4" w:space="0"/>
            </w:tcBorders>
            <w:vAlign w:val="center"/>
          </w:tcPr>
          <w:p w:rsidRPr="00FB0D59" w:rsidR="004C4399" w:rsidP="007A3DBB" w:rsidRDefault="004C4399" w14:paraId="41ADBEC9" w14:textId="77777777">
            <w:pPr>
              <w:spacing w:line="240" w:lineRule="auto"/>
              <w:jc w:val="left"/>
              <w:rPr>
                <w:b/>
                <w:sz w:val="16"/>
                <w:szCs w:val="16"/>
                <w:lang w:val="es-CR"/>
              </w:rPr>
            </w:pPr>
          </w:p>
        </w:tc>
      </w:tr>
    </w:tbl>
    <w:p w:rsidRPr="00FB0D59" w:rsidR="00577A95" w:rsidP="0085692C" w:rsidRDefault="00577A95" w14:paraId="703F12A3" w14:textId="77777777">
      <w:pPr>
        <w:pStyle w:val="Negrita"/>
        <w:rPr>
          <w:lang w:val="es-CR"/>
        </w:rPr>
      </w:pPr>
    </w:p>
    <w:p w:rsidRPr="00FB0D59" w:rsidR="00A26E9E" w:rsidP="00590F07" w:rsidRDefault="00A26E9E" w14:paraId="472CA70D" w14:textId="77777777">
      <w:pPr>
        <w:pStyle w:val="CC"/>
        <w:rPr>
          <w:lang w:val="es-CR"/>
        </w:rPr>
      </w:pPr>
    </w:p>
    <w:sectPr w:rsidRPr="00FB0D59" w:rsidR="00A26E9E" w:rsidSect="00FB0D59">
      <w:pgSz w:w="15840" w:h="12240" w:orient="landscape" w:code="119"/>
      <w:pgMar w:top="1985" w:right="2268" w:bottom="1183" w:left="1418"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7BFE8" w14:textId="77777777" w:rsidR="004C4399" w:rsidRDefault="004C4399" w:rsidP="00D43D57">
      <w:r>
        <w:separator/>
      </w:r>
    </w:p>
  </w:endnote>
  <w:endnote w:type="continuationSeparator" w:id="0">
    <w:p w14:paraId="486925F8" w14:textId="77777777" w:rsidR="004C4399" w:rsidRDefault="004C4399"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74E9A4C3"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6DE60676" w14:textId="77777777">
      <w:trPr>
        <w:trHeight w:val="546"/>
      </w:trPr>
      <w:tc>
        <w:tcPr>
          <w:tcW w:w="3189" w:type="dxa"/>
          <w:shd w:val="clear" w:color="auto" w:fill="FFFFFF"/>
          <w:vAlign w:val="center"/>
        </w:tcPr>
        <w:p w:rsidR="008F1461" w:rsidP="000C62BB" w:rsidRDefault="008F1461" w14:paraId="4262CE2B" w14:textId="77777777">
          <w:pPr>
            <w:pStyle w:val="Piepagina"/>
          </w:pPr>
          <w:r>
            <w:rPr>
              <w:b/>
              <w:bCs/>
            </w:rPr>
            <w:t>Teléfono</w:t>
          </w:r>
          <w:r>
            <w:t xml:space="preserve">   (506) 2243-4848</w:t>
          </w:r>
        </w:p>
        <w:p w:rsidR="008F1461" w:rsidP="000C62BB" w:rsidRDefault="008F1461" w14:paraId="638C0EE0"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0F239D9D" w14:textId="77777777">
          <w:pPr>
            <w:pStyle w:val="Piepagina"/>
          </w:pPr>
          <w:r>
            <w:rPr>
              <w:b/>
              <w:bCs/>
            </w:rPr>
            <w:t>Apartado</w:t>
          </w:r>
          <w:r>
            <w:t xml:space="preserve"> 2762-1000</w:t>
          </w:r>
        </w:p>
        <w:p w:rsidR="008F1461" w:rsidP="000C62BB" w:rsidRDefault="008F1461" w14:paraId="64625BA3" w14:textId="77777777">
          <w:pPr>
            <w:pStyle w:val="Piepagina"/>
          </w:pPr>
          <w:r>
            <w:t>San José, Costa Rica</w:t>
          </w:r>
        </w:p>
      </w:tc>
      <w:tc>
        <w:tcPr>
          <w:tcW w:w="2410" w:type="dxa"/>
          <w:shd w:val="clear" w:color="auto" w:fill="FFFFFF"/>
          <w:vAlign w:val="center"/>
        </w:tcPr>
        <w:p w:rsidR="008F1461" w:rsidP="000C62BB" w:rsidRDefault="008F1461" w14:paraId="2C62609F" w14:textId="77777777">
          <w:pPr>
            <w:pStyle w:val="Piepagina"/>
          </w:pPr>
          <w:r>
            <w:t>www.sugef.fi.cr</w:t>
          </w:r>
        </w:p>
        <w:p w:rsidR="008F1461" w:rsidP="000C62BB" w:rsidRDefault="008F1461" w14:paraId="55217686" w14:textId="77777777">
          <w:pPr>
            <w:pStyle w:val="Piepagina"/>
          </w:pPr>
          <w:r>
            <w:t>sugefcr@sugef.fi.cr</w:t>
          </w:r>
        </w:p>
      </w:tc>
      <w:tc>
        <w:tcPr>
          <w:tcW w:w="260" w:type="dxa"/>
          <w:shd w:val="clear" w:color="auto" w:fill="FFFFFF"/>
        </w:tcPr>
        <w:p w:rsidR="008F1461" w:rsidP="000C62BB" w:rsidRDefault="008F1461" w14:paraId="7FCCC672" w14:textId="77777777">
          <w:pPr>
            <w:pStyle w:val="Piepagina"/>
          </w:pPr>
          <w:r>
            <w:fldChar w:fldCharType="begin"/>
          </w:r>
          <w:r>
            <w:instrText>PAGE   \* MERGEFORMAT</w:instrText>
          </w:r>
          <w:r>
            <w:fldChar w:fldCharType="separate"/>
          </w:r>
          <w:r w:rsidR="00D64034">
            <w:rPr>
              <w:noProof/>
            </w:rPr>
            <w:t>1</w:t>
          </w:r>
          <w:r>
            <w:fldChar w:fldCharType="end"/>
          </w:r>
        </w:p>
      </w:tc>
    </w:tr>
  </w:tbl>
  <w:p w:rsidRPr="000C62BB" w:rsidR="00590F07" w:rsidRDefault="00590F07" w14:paraId="2C92D13B" w14:textId="77777777">
    <w:pPr>
      <w:pStyle w:val="Piedepgina"/>
      <w:jc w:val="right"/>
      <w:rPr>
        <w:color w:val="969696"/>
        <w:sz w:val="20"/>
        <w:szCs w:val="20"/>
      </w:rPr>
    </w:pPr>
  </w:p>
  <w:p w:rsidR="001C075B" w:rsidP="00FA54DF" w:rsidRDefault="001C075B" w14:paraId="1771A1B9"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4C015365" w14:textId="77777777">
    <w:pPr>
      <w:pStyle w:val="Piepagina"/>
      <w:jc w:val="center"/>
    </w:pPr>
    <w:r>
      <w:rPr>
        <w:noProof/>
        <w:lang w:val="es-CR" w:eastAsia="es-CR"/>
      </w:rPr>
      <w:drawing>
        <wp:anchor distT="0" distB="0" distL="114300" distR="114300" simplePos="0" relativeHeight="251669504" behindDoc="1" locked="0" layoutInCell="1" allowOverlap="1" wp14:editId="4BF16E92" wp14:anchorId="1D07B683">
          <wp:simplePos x="0" y="0"/>
          <wp:positionH relativeFrom="column">
            <wp:posOffset>4355465</wp:posOffset>
          </wp:positionH>
          <wp:positionV relativeFrom="paragraph">
            <wp:posOffset>59954</wp:posOffset>
          </wp:positionV>
          <wp:extent cx="8890" cy="43116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0E89A0C9" wp14:anchorId="082BAC9C">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1A366513" w14:textId="77777777">
                          <w:pPr>
                            <w:rPr>
                              <w:color w:val="003A68"/>
                              <w:sz w:val="14"/>
                              <w:szCs w:val="14"/>
                            </w:rPr>
                          </w:pPr>
                          <w:r w:rsidRPr="00FA54DF">
                            <w:rPr>
                              <w:color w:val="003A68"/>
                              <w:sz w:val="14"/>
                              <w:szCs w:val="14"/>
                            </w:rPr>
                            <w:t xml:space="preserve">T. (506) 2243-3631   </w:t>
                          </w:r>
                        </w:p>
                        <w:p w:rsidRPr="00FA54DF" w:rsidR="001C075B" w:rsidRDefault="001C075B" w14:paraId="33D03D28" w14:textId="77777777">
                          <w:pPr>
                            <w:rPr>
                              <w:color w:val="003A68"/>
                              <w:sz w:val="14"/>
                              <w:szCs w:val="14"/>
                            </w:rPr>
                          </w:pPr>
                          <w:r w:rsidRPr="00FA54DF">
                            <w:rPr>
                              <w:color w:val="003A68"/>
                              <w:sz w:val="14"/>
                              <w:szCs w:val="14"/>
                            </w:rPr>
                            <w:t xml:space="preserve">F. (506) 2243-4579   </w:t>
                          </w:r>
                        </w:p>
                        <w:p w:rsidR="001C075B" w:rsidRDefault="001C075B" w14:paraId="56C6E44C" w14:textId="77777777">
                          <w:pPr>
                            <w:rPr>
                              <w:color w:val="003A68"/>
                              <w:sz w:val="14"/>
                              <w:szCs w:val="14"/>
                            </w:rPr>
                          </w:pPr>
                          <w:r w:rsidRPr="00FA54DF">
                            <w:rPr>
                              <w:color w:val="003A68"/>
                              <w:sz w:val="14"/>
                              <w:szCs w:val="14"/>
                            </w:rPr>
                            <w:t>Apdo. 10058-1000</w:t>
                          </w:r>
                        </w:p>
                        <w:p w:rsidR="001C075B" w:rsidRDefault="001C075B" w14:paraId="27311D5D" w14:textId="77777777">
                          <w:pPr>
                            <w:rPr>
                              <w:color w:val="003A68"/>
                              <w:sz w:val="14"/>
                              <w:szCs w:val="14"/>
                            </w:rPr>
                          </w:pPr>
                          <w:r w:rsidRPr="00FA54DF">
                            <w:rPr>
                              <w:color w:val="003A68"/>
                              <w:sz w:val="14"/>
                              <w:szCs w:val="14"/>
                            </w:rPr>
                            <w:t>Av. 1 y Central, Calles 2 y 4</w:t>
                          </w:r>
                        </w:p>
                        <w:p w:rsidRPr="00FA54DF" w:rsidR="001C075B" w:rsidRDefault="001C075B" w14:paraId="224045E3"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82BAC9C">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1A366513" w14:textId="77777777">
                    <w:pPr>
                      <w:rPr>
                        <w:color w:val="003A68"/>
                        <w:sz w:val="14"/>
                        <w:szCs w:val="14"/>
                      </w:rPr>
                    </w:pPr>
                    <w:r w:rsidRPr="00FA54DF">
                      <w:rPr>
                        <w:color w:val="003A68"/>
                        <w:sz w:val="14"/>
                        <w:szCs w:val="14"/>
                      </w:rPr>
                      <w:t xml:space="preserve">T. (506) 2243-3631   </w:t>
                    </w:r>
                  </w:p>
                  <w:p w:rsidRPr="00FA54DF" w:rsidR="001C075B" w:rsidRDefault="001C075B" w14:paraId="33D03D28" w14:textId="77777777">
                    <w:pPr>
                      <w:rPr>
                        <w:color w:val="003A68"/>
                        <w:sz w:val="14"/>
                        <w:szCs w:val="14"/>
                      </w:rPr>
                    </w:pPr>
                    <w:r w:rsidRPr="00FA54DF">
                      <w:rPr>
                        <w:color w:val="003A68"/>
                        <w:sz w:val="14"/>
                        <w:szCs w:val="14"/>
                      </w:rPr>
                      <w:t xml:space="preserve">F. (506) 2243-4579   </w:t>
                    </w:r>
                  </w:p>
                  <w:p w:rsidR="001C075B" w:rsidRDefault="001C075B" w14:paraId="56C6E44C" w14:textId="77777777">
                    <w:pPr>
                      <w:rPr>
                        <w:color w:val="003A68"/>
                        <w:sz w:val="14"/>
                        <w:szCs w:val="14"/>
                      </w:rPr>
                    </w:pPr>
                    <w:r w:rsidRPr="00FA54DF">
                      <w:rPr>
                        <w:color w:val="003A68"/>
                        <w:sz w:val="14"/>
                        <w:szCs w:val="14"/>
                      </w:rPr>
                      <w:t>Apdo. 10058-1000</w:t>
                    </w:r>
                  </w:p>
                  <w:p w:rsidR="001C075B" w:rsidRDefault="001C075B" w14:paraId="27311D5D" w14:textId="77777777">
                    <w:pPr>
                      <w:rPr>
                        <w:color w:val="003A68"/>
                        <w:sz w:val="14"/>
                        <w:szCs w:val="14"/>
                      </w:rPr>
                    </w:pPr>
                    <w:r w:rsidRPr="00FA54DF">
                      <w:rPr>
                        <w:color w:val="003A68"/>
                        <w:sz w:val="14"/>
                        <w:szCs w:val="14"/>
                      </w:rPr>
                      <w:t>Av. 1 y Central, Calles 2 y 4</w:t>
                    </w:r>
                  </w:p>
                  <w:p w:rsidRPr="00FA54DF" w:rsidR="001C075B" w:rsidRDefault="001C075B" w14:paraId="224045E3" w14:textId="77777777">
                    <w:pPr>
                      <w:rPr>
                        <w:color w:val="003A68"/>
                        <w:sz w:val="14"/>
                        <w:szCs w:val="14"/>
                      </w:rPr>
                    </w:pPr>
                  </w:p>
                </w:txbxContent>
              </v:textbox>
            </v:shape>
          </w:pict>
        </mc:Fallback>
      </mc:AlternateContent>
    </w:r>
  </w:p>
  <w:p w:rsidRPr="00D43D57" w:rsidR="001C075B" w:rsidP="008C0BF0" w:rsidRDefault="001C075B" w14:paraId="69E93463" w14:textId="77777777">
    <w:pPr>
      <w:pStyle w:val="Piepagina"/>
      <w:jc w:val="center"/>
    </w:pPr>
  </w:p>
  <w:p w:rsidR="001C075B" w:rsidRDefault="001C075B" w14:paraId="328BACFB"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B716F" w14:textId="77777777" w:rsidR="004C4399" w:rsidRDefault="004C4399" w:rsidP="00D43D57">
      <w:r>
        <w:separator/>
      </w:r>
    </w:p>
  </w:footnote>
  <w:footnote w:type="continuationSeparator" w:id="0">
    <w:p w14:paraId="4B45DDCA" w14:textId="77777777" w:rsidR="004C4399" w:rsidRDefault="004C4399"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7E426B47" w14:textId="77777777">
    <w:pPr>
      <w:pStyle w:val="Piedepgina"/>
      <w:jc w:val="center"/>
    </w:pPr>
    <w:r>
      <w:rPr>
        <w:noProof/>
        <w:lang w:val="es-CR" w:eastAsia="es-CR"/>
      </w:rPr>
      <w:drawing>
        <wp:inline distT="0" distB="0" distL="0" distR="0" wp14:anchorId="0AF81F7C" wp14:editId="6BDC8C0B">
          <wp:extent cx="1473145" cy="691055"/>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64C486CE" w14:textId="77777777">
    <w:pPr>
      <w:pStyle w:val="Encabezado"/>
      <w:pBdr>
        <w:bottom w:val="single" w:color="auto" w:sz="4" w:space="3"/>
      </w:pBdr>
      <w:ind w:right="-1"/>
      <w:rPr>
        <w:b/>
        <w:sz w:val="20"/>
        <w:szCs w:val="20"/>
      </w:rPr>
    </w:pPr>
    <w:r>
      <w:rPr>
        <w:noProof/>
        <w:lang w:val="es-CR" w:eastAsia="es-CR"/>
      </w:rPr>
      <w:drawing>
        <wp:inline distT="0" distB="0" distL="0" distR="0" wp14:anchorId="06F58473" wp14:editId="13E6EC66">
          <wp:extent cx="1428572" cy="666667"/>
          <wp:effectExtent l="0" t="0" r="0" b="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2746C5E"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000A2A4E"/>
    <w:multiLevelType w:val="hybridMultilevel"/>
    <w:tmpl w:val="0938FD08"/>
    <w:lvl w:ilvl="0" w:tplc="5F443204">
      <w:start w:val="1"/>
      <w:numFmt w:val="decimal"/>
      <w:lvlText w:val="%1."/>
      <w:lvlJc w:val="left"/>
      <w:pPr>
        <w:ind w:left="394" w:hanging="360"/>
      </w:pPr>
    </w:lvl>
    <w:lvl w:ilvl="1" w:tplc="140A0019">
      <w:start w:val="1"/>
      <w:numFmt w:val="lowerLetter"/>
      <w:lvlText w:val="%2."/>
      <w:lvlJc w:val="left"/>
      <w:pPr>
        <w:ind w:left="1114" w:hanging="360"/>
      </w:pPr>
    </w:lvl>
    <w:lvl w:ilvl="2" w:tplc="140A001B">
      <w:start w:val="1"/>
      <w:numFmt w:val="lowerRoman"/>
      <w:lvlText w:val="%3."/>
      <w:lvlJc w:val="right"/>
      <w:pPr>
        <w:ind w:left="1834" w:hanging="180"/>
      </w:pPr>
    </w:lvl>
    <w:lvl w:ilvl="3" w:tplc="140A000F">
      <w:start w:val="1"/>
      <w:numFmt w:val="decimal"/>
      <w:lvlText w:val="%4."/>
      <w:lvlJc w:val="left"/>
      <w:pPr>
        <w:ind w:left="2554" w:hanging="360"/>
      </w:pPr>
    </w:lvl>
    <w:lvl w:ilvl="4" w:tplc="140A0019">
      <w:start w:val="1"/>
      <w:numFmt w:val="lowerLetter"/>
      <w:lvlText w:val="%5."/>
      <w:lvlJc w:val="left"/>
      <w:pPr>
        <w:ind w:left="3274" w:hanging="360"/>
      </w:pPr>
    </w:lvl>
    <w:lvl w:ilvl="5" w:tplc="140A001B">
      <w:start w:val="1"/>
      <w:numFmt w:val="lowerRoman"/>
      <w:lvlText w:val="%6."/>
      <w:lvlJc w:val="right"/>
      <w:pPr>
        <w:ind w:left="3994" w:hanging="180"/>
      </w:pPr>
    </w:lvl>
    <w:lvl w:ilvl="6" w:tplc="140A000F">
      <w:start w:val="1"/>
      <w:numFmt w:val="decimal"/>
      <w:lvlText w:val="%7."/>
      <w:lvlJc w:val="left"/>
      <w:pPr>
        <w:ind w:left="4714" w:hanging="360"/>
      </w:pPr>
    </w:lvl>
    <w:lvl w:ilvl="7" w:tplc="140A0019">
      <w:start w:val="1"/>
      <w:numFmt w:val="lowerLetter"/>
      <w:lvlText w:val="%8."/>
      <w:lvlJc w:val="left"/>
      <w:pPr>
        <w:ind w:left="5434" w:hanging="360"/>
      </w:pPr>
    </w:lvl>
    <w:lvl w:ilvl="8" w:tplc="140A001B">
      <w:start w:val="1"/>
      <w:numFmt w:val="lowerRoman"/>
      <w:lvlText w:val="%9."/>
      <w:lvlJc w:val="right"/>
      <w:pPr>
        <w:ind w:left="6154" w:hanging="180"/>
      </w:pPr>
    </w:lvl>
  </w:abstractNum>
  <w:abstractNum w:abstractNumId="11">
    <w:nsid w:val="0C3E55CF"/>
    <w:multiLevelType w:val="hybridMultilevel"/>
    <w:tmpl w:val="3AF8BA0E"/>
    <w:lvl w:ilvl="0" w:tplc="140A0013">
      <w:start w:val="1"/>
      <w:numFmt w:val="upperRoman"/>
      <w:lvlText w:val="%1."/>
      <w:lvlJc w:val="right"/>
      <w:pPr>
        <w:ind w:left="394" w:hanging="360"/>
      </w:pPr>
    </w:lvl>
    <w:lvl w:ilvl="1" w:tplc="140A0019">
      <w:start w:val="1"/>
      <w:numFmt w:val="lowerLetter"/>
      <w:lvlText w:val="%2."/>
      <w:lvlJc w:val="left"/>
      <w:pPr>
        <w:ind w:left="1114" w:hanging="360"/>
      </w:pPr>
    </w:lvl>
    <w:lvl w:ilvl="2" w:tplc="140A001B">
      <w:start w:val="1"/>
      <w:numFmt w:val="lowerRoman"/>
      <w:lvlText w:val="%3."/>
      <w:lvlJc w:val="right"/>
      <w:pPr>
        <w:ind w:left="1834" w:hanging="180"/>
      </w:pPr>
    </w:lvl>
    <w:lvl w:ilvl="3" w:tplc="140A000F">
      <w:start w:val="1"/>
      <w:numFmt w:val="decimal"/>
      <w:lvlText w:val="%4."/>
      <w:lvlJc w:val="left"/>
      <w:pPr>
        <w:ind w:left="2554" w:hanging="360"/>
      </w:pPr>
    </w:lvl>
    <w:lvl w:ilvl="4" w:tplc="140A0019">
      <w:start w:val="1"/>
      <w:numFmt w:val="lowerLetter"/>
      <w:lvlText w:val="%5."/>
      <w:lvlJc w:val="left"/>
      <w:pPr>
        <w:ind w:left="3274" w:hanging="360"/>
      </w:pPr>
    </w:lvl>
    <w:lvl w:ilvl="5" w:tplc="140A001B">
      <w:start w:val="1"/>
      <w:numFmt w:val="lowerRoman"/>
      <w:lvlText w:val="%6."/>
      <w:lvlJc w:val="right"/>
      <w:pPr>
        <w:ind w:left="3994" w:hanging="180"/>
      </w:pPr>
    </w:lvl>
    <w:lvl w:ilvl="6" w:tplc="140A000F">
      <w:start w:val="1"/>
      <w:numFmt w:val="decimal"/>
      <w:lvlText w:val="%7."/>
      <w:lvlJc w:val="left"/>
      <w:pPr>
        <w:ind w:left="4714" w:hanging="360"/>
      </w:pPr>
    </w:lvl>
    <w:lvl w:ilvl="7" w:tplc="140A0019">
      <w:start w:val="1"/>
      <w:numFmt w:val="lowerLetter"/>
      <w:lvlText w:val="%8."/>
      <w:lvlJc w:val="left"/>
      <w:pPr>
        <w:ind w:left="5434" w:hanging="360"/>
      </w:pPr>
    </w:lvl>
    <w:lvl w:ilvl="8" w:tplc="140A001B">
      <w:start w:val="1"/>
      <w:numFmt w:val="lowerRoman"/>
      <w:lvlText w:val="%9."/>
      <w:lvlJc w:val="right"/>
      <w:pPr>
        <w:ind w:left="6154" w:hanging="180"/>
      </w:pPr>
    </w:lvl>
  </w:abstractNum>
  <w:abstractNum w:abstractNumId="12">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3">
    <w:nsid w:val="2C5A3591"/>
    <w:multiLevelType w:val="hybridMultilevel"/>
    <w:tmpl w:val="949CA77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5">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99"/>
    <w:rsid w:val="000064A4"/>
    <w:rsid w:val="000235B5"/>
    <w:rsid w:val="00026C85"/>
    <w:rsid w:val="00041BDD"/>
    <w:rsid w:val="000439A6"/>
    <w:rsid w:val="00060C03"/>
    <w:rsid w:val="000646DD"/>
    <w:rsid w:val="00081865"/>
    <w:rsid w:val="00082968"/>
    <w:rsid w:val="000C62BB"/>
    <w:rsid w:val="000E0AC6"/>
    <w:rsid w:val="000E4880"/>
    <w:rsid w:val="000F34AE"/>
    <w:rsid w:val="00112EB8"/>
    <w:rsid w:val="00117501"/>
    <w:rsid w:val="001322B4"/>
    <w:rsid w:val="001327EB"/>
    <w:rsid w:val="00145753"/>
    <w:rsid w:val="001479E9"/>
    <w:rsid w:val="0016220C"/>
    <w:rsid w:val="001653C6"/>
    <w:rsid w:val="001946F4"/>
    <w:rsid w:val="001A6574"/>
    <w:rsid w:val="001C075B"/>
    <w:rsid w:val="001C5806"/>
    <w:rsid w:val="001E0448"/>
    <w:rsid w:val="00230C67"/>
    <w:rsid w:val="002645B7"/>
    <w:rsid w:val="00292CF4"/>
    <w:rsid w:val="002A14D5"/>
    <w:rsid w:val="002B6E08"/>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A723C"/>
    <w:rsid w:val="003C4C71"/>
    <w:rsid w:val="003E4EDB"/>
    <w:rsid w:val="00410551"/>
    <w:rsid w:val="00414B77"/>
    <w:rsid w:val="00427002"/>
    <w:rsid w:val="00445881"/>
    <w:rsid w:val="00447A41"/>
    <w:rsid w:val="004822E6"/>
    <w:rsid w:val="00492FE3"/>
    <w:rsid w:val="004C4399"/>
    <w:rsid w:val="004D7F44"/>
    <w:rsid w:val="004F74E7"/>
    <w:rsid w:val="005105C4"/>
    <w:rsid w:val="0053623F"/>
    <w:rsid w:val="00550D78"/>
    <w:rsid w:val="00557369"/>
    <w:rsid w:val="005706D1"/>
    <w:rsid w:val="005739A8"/>
    <w:rsid w:val="005751FC"/>
    <w:rsid w:val="00577A95"/>
    <w:rsid w:val="00581FF9"/>
    <w:rsid w:val="005852CF"/>
    <w:rsid w:val="00590F07"/>
    <w:rsid w:val="0059392E"/>
    <w:rsid w:val="005A5EDD"/>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94E5D"/>
    <w:rsid w:val="006B48C6"/>
    <w:rsid w:val="006C2059"/>
    <w:rsid w:val="006E3610"/>
    <w:rsid w:val="006E6F58"/>
    <w:rsid w:val="0071134B"/>
    <w:rsid w:val="00714DC4"/>
    <w:rsid w:val="00737BEB"/>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1479B"/>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D5B19"/>
    <w:rsid w:val="008E5850"/>
    <w:rsid w:val="008F1461"/>
    <w:rsid w:val="008F33F5"/>
    <w:rsid w:val="008F39AB"/>
    <w:rsid w:val="00904CBE"/>
    <w:rsid w:val="00906CC5"/>
    <w:rsid w:val="00936085"/>
    <w:rsid w:val="009475B6"/>
    <w:rsid w:val="00962265"/>
    <w:rsid w:val="0097235C"/>
    <w:rsid w:val="00977CEE"/>
    <w:rsid w:val="00982147"/>
    <w:rsid w:val="00983CB1"/>
    <w:rsid w:val="00984A65"/>
    <w:rsid w:val="009908DE"/>
    <w:rsid w:val="009B5E5E"/>
    <w:rsid w:val="009C47FE"/>
    <w:rsid w:val="009E1B12"/>
    <w:rsid w:val="009F54CB"/>
    <w:rsid w:val="00A069AC"/>
    <w:rsid w:val="00A26E9E"/>
    <w:rsid w:val="00A34523"/>
    <w:rsid w:val="00A60EA3"/>
    <w:rsid w:val="00A70DF7"/>
    <w:rsid w:val="00A76A2E"/>
    <w:rsid w:val="00A776AC"/>
    <w:rsid w:val="00A84CDB"/>
    <w:rsid w:val="00A906DD"/>
    <w:rsid w:val="00AC5138"/>
    <w:rsid w:val="00AC5E12"/>
    <w:rsid w:val="00AE3929"/>
    <w:rsid w:val="00AF45B7"/>
    <w:rsid w:val="00B079EC"/>
    <w:rsid w:val="00B10CF5"/>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03EB"/>
    <w:rsid w:val="00CF294C"/>
    <w:rsid w:val="00CF475A"/>
    <w:rsid w:val="00D03728"/>
    <w:rsid w:val="00D06E99"/>
    <w:rsid w:val="00D102F8"/>
    <w:rsid w:val="00D10AD8"/>
    <w:rsid w:val="00D2424F"/>
    <w:rsid w:val="00D26EDE"/>
    <w:rsid w:val="00D32808"/>
    <w:rsid w:val="00D43D57"/>
    <w:rsid w:val="00D44EF3"/>
    <w:rsid w:val="00D45FC0"/>
    <w:rsid w:val="00D54C08"/>
    <w:rsid w:val="00D55CA3"/>
    <w:rsid w:val="00D64034"/>
    <w:rsid w:val="00D7090D"/>
    <w:rsid w:val="00D96D0A"/>
    <w:rsid w:val="00DB3508"/>
    <w:rsid w:val="00DB3E70"/>
    <w:rsid w:val="00DB7D64"/>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349A6"/>
    <w:rsid w:val="00F6038D"/>
    <w:rsid w:val="00F654F5"/>
    <w:rsid w:val="00F731A3"/>
    <w:rsid w:val="00F84381"/>
    <w:rsid w:val="00F8680D"/>
    <w:rsid w:val="00FA1E58"/>
    <w:rsid w:val="00FA54DF"/>
    <w:rsid w:val="00FB0D59"/>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BF3C370"/>
  <w15:docId w15:val="{4E028947-EA57-4D17-892F-7D35A054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iPriority w:val="99"/>
    <w:unhideWhenUsed/>
    <w:locked/>
    <w:rsid w:val="00581FF9"/>
    <w:rPr>
      <w:color w:val="4F81BD" w:themeColor="hyperlink"/>
      <w:u w:val="single"/>
    </w:rPr>
  </w:style>
  <w:style w:type="paragraph" w:styleId="NormalWeb">
    <w:name w:val="Normal (Web)"/>
    <w:basedOn w:val="Normal"/>
    <w:semiHidden/>
    <w:unhideWhenUsed/>
    <w:locked/>
    <w:rsid w:val="004C4399"/>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uiPriority w:val="34"/>
    <w:qFormat/>
    <w:locked/>
    <w:rsid w:val="004C4399"/>
    <w:pPr>
      <w:spacing w:after="200" w:line="276" w:lineRule="auto"/>
      <w:ind w:left="720"/>
      <w:contextualSpacing/>
      <w:jc w:val="left"/>
    </w:pPr>
    <w:rPr>
      <w:rFonts w:ascii="Calibri" w:eastAsia="Calibri" w:hAnsi="Calibri"/>
      <w:szCs w:val="22"/>
      <w:lang w:val="es-CR"/>
    </w:rPr>
  </w:style>
  <w:style w:type="table" w:customStyle="1" w:styleId="Correspondencia12">
    <w:name w:val="Correspondencia12"/>
    <w:basedOn w:val="Tablanormal"/>
    <w:uiPriority w:val="99"/>
    <w:qFormat/>
    <w:locked/>
    <w:rsid w:val="004C4399"/>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table" w:customStyle="1" w:styleId="Tablaconcuadrcula2">
    <w:name w:val="Tabla con cuadrícula2"/>
    <w:basedOn w:val="Tablanormal"/>
    <w:next w:val="Tablaconcuadrcula"/>
    <w:uiPriority w:val="59"/>
    <w:locked/>
    <w:rsid w:val="004C43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orrespondencia13">
    <w:name w:val="Correspondencia13"/>
    <w:basedOn w:val="Tablanormal"/>
    <w:uiPriority w:val="99"/>
    <w:qFormat/>
    <w:locked/>
    <w:rsid w:val="004C4399"/>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60362">
      <w:bodyDiv w:val="1"/>
      <w:marLeft w:val="0"/>
      <w:marRight w:val="0"/>
      <w:marTop w:val="0"/>
      <w:marBottom w:val="0"/>
      <w:divBdr>
        <w:top w:val="none" w:sz="0" w:space="0" w:color="auto"/>
        <w:left w:val="none" w:sz="0" w:space="0" w:color="auto"/>
        <w:bottom w:val="none" w:sz="0" w:space="0" w:color="auto"/>
        <w:right w:val="none" w:sz="0" w:space="0" w:color="auto"/>
      </w:divBdr>
    </w:div>
    <w:div w:id="19898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quinteromn@bccr.fi.c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inpecap@bccr.fi.c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832E0F2AEE4E56AC7034E2EB6B6760"/>
        <w:category>
          <w:name w:val="General"/>
          <w:gallery w:val="placeholder"/>
        </w:category>
        <w:types>
          <w:type w:val="bbPlcHdr"/>
        </w:types>
        <w:behaviors>
          <w:behavior w:val="content"/>
        </w:behaviors>
        <w:guid w:val="{AB715EEA-0CA3-4850-8535-2FEED19EAE58}"/>
      </w:docPartPr>
      <w:docPartBody>
        <w:p w:rsidR="00C16ABD" w:rsidRDefault="00C16ABD">
          <w:pPr>
            <w:pStyle w:val="79832E0F2AEE4E56AC7034E2EB6B6760"/>
          </w:pPr>
          <w:r w:rsidRPr="001E0779">
            <w:rPr>
              <w:rStyle w:val="Textodelmarcadordeposicin"/>
            </w:rPr>
            <w:t>Haga clic aquí para escribir texto.</w:t>
          </w:r>
        </w:p>
      </w:docPartBody>
    </w:docPart>
    <w:docPart>
      <w:docPartPr>
        <w:name w:val="23C43B3BAE0546549B22923789B6EB06"/>
        <w:category>
          <w:name w:val="General"/>
          <w:gallery w:val="placeholder"/>
        </w:category>
        <w:types>
          <w:type w:val="bbPlcHdr"/>
        </w:types>
        <w:behaviors>
          <w:behavior w:val="content"/>
        </w:behaviors>
        <w:guid w:val="{5E29927B-A30C-4C2E-B1EF-831F7B72D13B}"/>
      </w:docPartPr>
      <w:docPartBody>
        <w:p w:rsidR="00C16ABD" w:rsidRDefault="00C16ABD">
          <w:pPr>
            <w:pStyle w:val="23C43B3BAE0546549B22923789B6EB0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BD"/>
    <w:rsid w:val="00C16AB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9832E0F2AEE4E56AC7034E2EB6B6760">
    <w:name w:val="79832E0F2AEE4E56AC7034E2EB6B6760"/>
  </w:style>
  <w:style w:type="paragraph" w:customStyle="1" w:styleId="23C43B3BAE0546549B22923789B6EB06">
    <w:name w:val="23C43B3BAE0546549B22923789B6E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wsb91Wl9uljOtULQhgmXoRjsYw7BKUJIcv6ZR2qnUMw=</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VdUu6k+ZaI/OhCeQ/wK1E65TBrSytDhL8Sqva2TI+do=</DigestValue>
    </Reference>
  </SignedInfo>
  <SignatureValue>3+OfE6z6F4rnZrDtvcmZaN4b7b5PCUteZFFMxdAD5nm39g3QDEUd6wvlZmEmLzmBJuoiJ8KTE4NI
/gCmxsLpEXOCa88luQ/SWM+Bty71C3jfXxR8KRfwd/YZIPCJ64FHOOeu5kdOFpWAzlRdWwnN0EIS
e8mGwvAXKRNARTc7VZGtAJ5tG2GwKsMMZXVM3fbki/bk/KN8LsswYNEkVKSGOSLLgRyJyzY899Li
/938FhbA4UHOFDh6dIvSx2zRKkgbL1iQuUFfyjF6htiLlxpnkWPyd/x9cCuawPn+mohcbb4X/x9m
i+2Q28mvcHlSG1i76d8UbLNuzf4LbGK9Es4wCA==</SignatureValue>
  <KeyInfo>
    <X509Data>
      <X509Certificate>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c7DPnwbvOnYlAYY0dc7ALxBDyEIRhtS7zE70oYqPVItz0ZpqTy0bJdBsztEGwlDsK7wazkDkJ0SnTT2dxT2Tf7/tyKLbyvlTBzvwcM6+q+nBdEgl5O5wzGRg/Rb5WhoDpFSHn26H2yu0ej+Q7tbKkP04+JStpigcJqYloE1NtjD8rhytCF1do1PbIoB/0svbIocIG3X0pTWArm5s+WiMyfsxRuSF8bEDCT7gG0ZSeZILgLXfI+Q3F0CZ4UKNxZ28scsPn6CAXl8K4ChVi4WNXcZtEFJeAckXBy7j1Bx2JklwxgxcOjMdoLu1xG3npSXkcMStPaD11qDgFxf90Q1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IrQkYsD1Wa05yT1aQBhaYOv76fKW06uDCEA/93R14og=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hk7ypcMM2YCtGpHsgrd+TbbSQ8e8oq4H0VP03grQQrA=</DigestValue>
      </Reference>
      <Reference URI="/word/document.xml?ContentType=application/vnd.openxmlformats-officedocument.wordprocessingml.document.main+xml">
        <DigestMethod Algorithm="http://www.w3.org/2001/04/xmlenc#sha256"/>
        <DigestValue>4ht7ztnjICAz7frJWBJ3oTqJd4h+iYTsZtdM1Gr+VcE=</DigestValue>
      </Reference>
      <Reference URI="/word/endnotes.xml?ContentType=application/vnd.openxmlformats-officedocument.wordprocessingml.endnotes+xml">
        <DigestMethod Algorithm="http://www.w3.org/2001/04/xmlenc#sha256"/>
        <DigestValue>pA9MM6Q6JPXTEZAzLSCqC4uT956Ki3FhoRrEm3zs0O4=</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nWGPsNzn/TsKEMLtxUdoZ/9Ogkb++zTmBDJZdyqGYRo=</DigestValue>
      </Reference>
      <Reference URI="/word/footer2.xml?ContentType=application/vnd.openxmlformats-officedocument.wordprocessingml.footer+xml">
        <DigestMethod Algorithm="http://www.w3.org/2001/04/xmlenc#sha256"/>
        <DigestValue>d7QvY5ML2L87sI7nLX1D7zhxBSgxgsmKLxbmt8ssxIs=</DigestValue>
      </Reference>
      <Reference URI="/word/footnotes.xml?ContentType=application/vnd.openxmlformats-officedocument.wordprocessingml.footnotes+xml">
        <DigestMethod Algorithm="http://www.w3.org/2001/04/xmlenc#sha256"/>
        <DigestValue>RrnuWvU5eAQ9Ji/9DsxMAzl1D0+xSGpfDd8x8eq3Vd0=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jT5yPouPhf+kKbx4j8VYeCt3smykXaRB9rCbYfkgkyY=</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8O8rwt+TRdtgcbV6rLLVyIzyl1u/IJiCH8IWQWkg3ng=</DigestValue>
      </Reference>
      <Reference URI="/word/glossary/styles.xml?ContentType=application/vnd.openxmlformats-officedocument.wordprocessingml.styles+xml">
        <DigestMethod Algorithm="http://www.w3.org/2001/04/xmlenc#sha256"/>
        <DigestValue>Tv1uWANASVsA477f1wSJYA4k77QCIWm8OaF7u25TkX4=</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BrpNG/LkHUz0q3Hvh47fww8qsn5fxuIWfR/HbefhDrw=</DigestValue>
      </Reference>
      <Reference URI="/word/header2.xml?ContentType=application/vnd.openxmlformats-officedocument.wordprocessingml.header+xml">
        <DigestMethod Algorithm="http://www.w3.org/2001/04/xmlenc#sha256"/>
        <DigestValue>nh5xLHHa4O+d/uomq86AU9+FO6k8gbA0BHWBoRZ0DKY=</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/Sj2U6U1QAJbbvwuUweUS20/CbejaX0wEv/ziMsthhQ=</DigestValue>
      </Reference>
      <Reference URI="/word/settings.xml?ContentType=application/vnd.openxmlformats-officedocument.wordprocessingml.settings+xml">
        <DigestMethod Algorithm="http://www.w3.org/2001/04/xmlenc#sha256"/>
        <DigestValue>ZPj1nbPhaYzcvPD4uR/WvwvKdMYnn1r1kNz+2t1ARZE=</DigestValue>
      </Reference>
      <Reference URI="/word/styles.xml?ContentType=application/vnd.openxmlformats-officedocument.wordprocessingml.styles+xml">
        <DigestMethod Algorithm="http://www.w3.org/2001/04/xmlenc#sha256"/>
        <DigestValue>Yz/JDu9gBgTc7lwEX/lTw/xqE5h1M3r0YFq2JM/YsRM=</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1LxBfyHc/p002jkwGUrtvb4M33YB0pqZJ+zdcL2cTGI=</DigestValue>
      </Reference>
    </Manifest>
    <SignatureProperties>
      <SignatureProperty Id="idSignatureTime" Target="#idPackageSignature">
        <mdssi:SignatureTime xmlns:mdssi="http://schemas.openxmlformats.org/package/2006/digital-signature">
          <mdssi:Format>YYYY-MM-DDThh:mm:ssTZD</mdssi:Format>
          <mdssi:Value>2019-01-09T23:07:05Z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2019-01-09T23:07:05Z</xd:SigningTime>
          <xd:SigningCertificate>
            <xd:Cert>
              <xd:CertDigest>
                <DigestMethod Algorithm="http://www.w3.org/2001/04/xmlenc#sha256"/>
                <DigestValue>Sya+NyRxH6NJGnS8Eb560s5lYdXZAXNKHqW5ESDF03o=</DigestValue>
              </xd:CertDigest>
              <xd:IssuerSerial>
                <X509IssuerName>CN=CA SINPE - PERSONA FISICA v2, OU=DIVISION SISTEMAS DE PAGO, O=BANCO CENTRAL DE COSTA RICA, C=CR, SERIALNUMBER=CPJ-4-000-004017</X509IssuerName>
                <X509SerialNumber>446015418554503001380318209277760870063112993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RygUJyPuJTEf1VnmGksf3wNwhCz6fxteWwlr/WjNPNwCBAelOjIYDzIwMTkwMTA5MjMwNzEx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</xd:EncapsulatedCRLValue>
                <xd:EncapsulatedCRLValue>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FzRgzXks85mIawBv6VoK9HqyVSg=</xd:ByKey>
                  </xd:ResponderID>
                  <xd:ProducedAt>2019-01-09T18:16:17Z</xd:ProducedAt>
                </xd:OCSPIdentifier>
                <xd:DigestAlgAndValue>
                  <DigestMethod Algorithm="http://www.w3.org/2001/04/xmlenc#sha256"/>
                  <DigestValue>B6iVww/7Z72/+dH2CygJgc0XzKoZOVeWwu4Gmmb4/dI=</DigestValue>
                </xd:DigestAlgAndValue>
              </xd:OCSPRef>
            </xd:OCSPRefs>
            <xd:CRLRefs>
              <xd:CRLRef>
                <xd:DigestAlgAndValue>
                  <DigestMethod Algorithm="http://www.w3.org/2001/04/xmlenc#sha256"/>
                  <DigestValue>1keqlJM+JCJa7fQeB6msMXhoQS0Ks5zVU52uChse3YY=</DigestValue>
                </xd:DigestAlgAndValue>
                <xd:CRLIdentifier>
                  <xd:Issuer>CN=CA POLITICA PERSONA FISICA - COSTA RICA v2, OU=DCFD, O=MICITT, C=CR, SERIALNUMBER=CPJ-2-100-098311</xd:Issuer>
                  <xd:IssueTime>2019-01-08T15:46:15Z</xd:IssueTime>
                </xd:CRLIdentifier>
              </xd:CRLRef>
              <xd:CRLRef>
                <xd:DigestAlgAndValue>
                  <DigestMethod Algorithm="http://www.w3.org/2001/04/xmlenc#sha256"/>
                  <DigestValue>bCMsTVwOPPfVUp8tvZX3GBLgp+SuKqaAjJZDAvL2eyo=</DigestValue>
                </xd:DigestAlgAndValue>
                <xd:CRLIdentifier>
                  <xd:Issuer>CN=CA RAIZ NACIONAL - COSTA RICA v2, C=CR, O=MICITT, OU=DCFD, SERIALNUMBER=CPJ-2-100-098311</xd:Issuer>
                  <xd:IssueTime>2018-11-12T19:33:01Z</xd:IssueTime>
                </xd:CRLIdentifier>
              </xd:CRLRef>
            </xd:CRLRefs>
          </xd:CompleteRevocationRefs>
          <xd:RevocationValues>
            <xd:OCSPValues>
              <xd:EncapsulatedOCSPValue>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</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</xd:EncapsulatedCRLValue>
              <xd:EncapsulatedCRLValue>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s+xIgkHU6y2OoPM50grelmlbORu3qrjx1MnzGLv8eHACBAelOjMYDzIwMTkwMTA5MjMwNzEx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A todas las entidades indicadas en el oficio</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i:0#.w|pdc-atlantida\seguraca</DisplayName>
        <AccountId>1761</AccountId>
        <AccountType/>
      </UserInfo>
    </FirmadoPor>
    <InformarA xmlns="b875e23b-67d9-4b2e-bdec-edacbf90b326">
      <UserInfo>
        <DisplayName>SALIENTE INFORMACION CREDITICIA</DisplayName>
        <AccountId>692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A todas las entidades indicadas en el oficio
Copiar a: Saliente Información Crediticia
Circular Externa-Programa Capacitación AES y Roles 2019</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Externa-Programa Capacitación AES y Roles 2019</Subject1>
    <Entrante_x0020_relacionado xmlns="b875e23b-67d9-4b2e-bdec-edacbf90b326">
      <Url xsi:nil="true"/>
      <Description xsi:nil="true"/>
    </Entrante_x0020_relacionado>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3f8d77284a48abe38d11efd8b88c3cb9">
  <xsd:schema xmlns:xsd="http://www.w3.org/2001/XMLSchema" xmlns:xs="http://www.w3.org/2001/XMLSchema" xmlns:p="http://schemas.microsoft.com/office/2006/metadata/properties" xmlns:ns2="b875e23b-67d9-4b2e-bdec-edacbf90b326" targetNamespace="http://schemas.microsoft.com/office/2006/metadata/properties" ma:root="true" ma:fieldsID="7329de58f06b4eb87ebac9c7096ed76d"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Entrante_x0020_relacionado" minOccurs="0"/>
                <xsd:element ref="ns2:Secretaria" minOccurs="0"/>
                <xsd:element ref="ns2:oe70cbf463ba4d19a6203d9e6cd457e4" minOccurs="0"/>
                <xsd:element ref="ns2:OtraEntidadExterna" minOccurs="0"/>
                <xsd:element ref="ns2:RemitenteOriginal" minOccurs="0"/>
                <xsd:element ref="ns2:NoReferenci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ma:readOnly="false">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ntrante_x0020_relacionado" ma:index="3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7"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9" nillable="true" ma:displayName="Remitente original" ma:internalName="RemitenteOriginal" ma:readOnly="false">
      <xsd:simpleType>
        <xsd:restriction base="dms:Text">
          <xsd:maxLength value="255"/>
        </xsd:restriction>
      </xsd:simpleType>
    </xsd:element>
    <xsd:element name="NoReferencia" ma:index="41" ma:displayName="No. Referencia" ma:internalName="NoReferenci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F84DD-F411-4F45-98ED-10D83F9231A4}"/>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7F75E0E4-0BBF-49BF-B044-42F4080BC7A3}"/>
</file>

<file path=customXml/itemProps4.xml><?xml version="1.0" encoding="utf-8"?>
<ds:datastoreItem xmlns:ds="http://schemas.openxmlformats.org/officeDocument/2006/customXml" ds:itemID="{C8BF7237-7071-47B9-A7EF-78F803F2012F}"/>
</file>

<file path=customXml/itemProps5.xml><?xml version="1.0" encoding="utf-8"?>
<ds:datastoreItem xmlns:ds="http://schemas.openxmlformats.org/officeDocument/2006/customXml" ds:itemID="{6E6EC701-F6E6-449B-A881-2A407C7CC1A3}"/>
</file>

<file path=customXml/itemProps6.xml><?xml version="1.0" encoding="utf-8"?>
<ds:datastoreItem xmlns:ds="http://schemas.openxmlformats.org/officeDocument/2006/customXml" ds:itemID="{EAA77985-5AAF-447E-BF81-62A98DEF1912}"/>
</file>

<file path=docProps/app.xml><?xml version="1.0" encoding="utf-8"?>
<Properties xmlns="http://schemas.openxmlformats.org/officeDocument/2006/extended-properties" xmlns:vt="http://schemas.openxmlformats.org/officeDocument/2006/docPropsVTypes">
  <Template>plantilla-SGF-13.dotm</Template>
  <TotalTime>29</TotalTime>
  <Pages>4</Pages>
  <Words>687</Words>
  <Characters>3780</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SEQUEIRA EVELYN</dc:creator>
  <cp:lastModifiedBy>VARGAS LEAL MARIA GABRIELA</cp:lastModifiedBy>
  <cp:revision>5</cp:revision>
  <cp:lastPrinted>2015-07-30T22:36:00Z</cp:lastPrinted>
  <dcterms:created xsi:type="dcterms:W3CDTF">2019-01-07T16:38:00Z</dcterms:created>
  <dcterms:modified xsi:type="dcterms:W3CDTF">2019-01-09T14:41:00Z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117900</vt:r8>
  </property>
  <property fmtid="{D5CDD505-2E9C-101B-9397-08002B2CF9AE}" pid="13" name="Confidencialidad">
    <vt:lpwstr>Público|99c2402f-8ec3-4ca8-8024-be52e4e7f629</vt:lpwstr>
  </property>
  <property fmtid="{D5CDD505-2E9C-101B-9397-08002B2CF9AE}" pid="14" name="WorkflowChangePath">
    <vt:lpwstr>db02241f-29c2-4291-a3e5-2279928b3947,7;cb1954ac-0595-4038-a807-eb26625a3b7c,11;cb1954ac-0595-4038-a807-eb26625a3b7c,11;</vt:lpwstr>
  </property>
</Properties>
</file>