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9E1" w:rsidRPr="0052590E" w:rsidRDefault="00E52FCE" w:rsidP="00E52FCE">
      <w:pPr>
        <w:spacing w:after="0" w:line="240" w:lineRule="auto"/>
        <w:jc w:val="center"/>
        <w:rPr>
          <w:rFonts w:ascii="Cambria" w:eastAsia="Times New Roman" w:hAnsi="Cambria" w:cs="Times New Roman"/>
          <w:sz w:val="24"/>
          <w:szCs w:val="24"/>
          <w:lang w:eastAsia="es-CR"/>
        </w:rPr>
      </w:pPr>
      <w:r w:rsidRPr="0052590E">
        <w:rPr>
          <w:rFonts w:ascii="Cambria" w:eastAsia="Times New Roman" w:hAnsi="Cambria" w:cs="Arial"/>
          <w:b/>
          <w:bCs/>
          <w:sz w:val="24"/>
          <w:szCs w:val="24"/>
          <w:lang w:eastAsia="es-CR"/>
        </w:rPr>
        <w:t>Preguntas Frecuentes</w:t>
      </w:r>
    </w:p>
    <w:p w:rsidR="00E52FCE" w:rsidRPr="0052590E" w:rsidRDefault="00F50901" w:rsidP="00E52FCE">
      <w:pPr>
        <w:spacing w:after="0" w:line="240" w:lineRule="auto"/>
        <w:rPr>
          <w:rFonts w:ascii="Cambria" w:eastAsia="Times New Roman" w:hAnsi="Cambria" w:cs="Times New Roman"/>
          <w:sz w:val="24"/>
          <w:szCs w:val="24"/>
          <w:lang w:eastAsia="es-CR"/>
        </w:rPr>
      </w:pPr>
      <w:r w:rsidRPr="0052590E">
        <w:rPr>
          <w:rFonts w:ascii="Cambria" w:eastAsia="Times New Roman" w:hAnsi="Cambria" w:cs="Times New Roman"/>
          <w:sz w:val="24"/>
          <w:szCs w:val="24"/>
          <w:lang w:eastAsia="es-CR"/>
        </w:rPr>
        <w:pict>
          <v:rect id="_x0000_i1025" style="width:0;height:1.5pt" o:hralign="center" o:hrstd="t" o:hr="t" fillcolor="#a0a0a0" stroked="f"/>
        </w:pict>
      </w:r>
    </w:p>
    <w:p w:rsidR="00E52FCE" w:rsidRPr="0052590E" w:rsidRDefault="00E52FCE" w:rsidP="00E52FCE">
      <w:pPr>
        <w:spacing w:after="0" w:line="240" w:lineRule="auto"/>
        <w:jc w:val="center"/>
        <w:rPr>
          <w:rFonts w:ascii="Cambria" w:eastAsia="Times New Roman" w:hAnsi="Cambria" w:cs="Times New Roman"/>
          <w:sz w:val="24"/>
          <w:szCs w:val="24"/>
          <w:lang w:eastAsia="es-CR"/>
        </w:rPr>
      </w:pPr>
      <w:r w:rsidRPr="0052590E">
        <w:rPr>
          <w:rFonts w:ascii="Cambria" w:eastAsia="Times New Roman" w:hAnsi="Cambria" w:cs="Arial"/>
          <w:sz w:val="24"/>
          <w:szCs w:val="24"/>
          <w:lang w:eastAsia="es-CR"/>
        </w:rPr>
        <w:t>La siguiente información es un recopilado de las preguntas más frecuentes que han realizado los usuarios del CIC con el fin de que ingresando a la página obtenga la información que requiere sobre este tema.</w:t>
      </w:r>
    </w:p>
    <w:p w:rsidR="00D069E1" w:rsidRPr="0052590E" w:rsidRDefault="00D069E1" w:rsidP="00E52FCE">
      <w:pPr>
        <w:spacing w:after="0" w:line="240" w:lineRule="auto"/>
        <w:jc w:val="both"/>
        <w:rPr>
          <w:rFonts w:ascii="Cambria" w:eastAsia="Times New Roman" w:hAnsi="Cambria" w:cs="Times New Roman"/>
          <w:sz w:val="24"/>
          <w:szCs w:val="24"/>
          <w:lang w:eastAsia="es-CR"/>
        </w:rPr>
      </w:pPr>
    </w:p>
    <w:p w:rsidR="00E52FCE" w:rsidRPr="0052590E" w:rsidRDefault="00E52FCE" w:rsidP="00E706EC">
      <w:pPr>
        <w:spacing w:after="0" w:line="240" w:lineRule="auto"/>
        <w:jc w:val="both"/>
        <w:rPr>
          <w:rFonts w:ascii="Cambria" w:eastAsia="Times New Roman" w:hAnsi="Cambria" w:cs="Times New Roman"/>
          <w:sz w:val="24"/>
          <w:szCs w:val="24"/>
          <w:lang w:eastAsia="es-CR"/>
        </w:rPr>
      </w:pPr>
      <w:r w:rsidRPr="0052590E">
        <w:rPr>
          <w:rFonts w:ascii="Cambria" w:eastAsia="Times New Roman" w:hAnsi="Cambria" w:cs="Times New Roman"/>
          <w:b/>
          <w:bCs/>
          <w:sz w:val="24"/>
          <w:szCs w:val="24"/>
          <w:lang w:eastAsia="es-CR"/>
        </w:rPr>
        <w:t>1.</w:t>
      </w:r>
      <w:r w:rsidR="00D069E1" w:rsidRPr="0052590E">
        <w:rPr>
          <w:rFonts w:ascii="Cambria" w:eastAsia="Times New Roman" w:hAnsi="Cambria" w:cs="Times New Roman"/>
          <w:b/>
          <w:bCs/>
          <w:sz w:val="24"/>
          <w:szCs w:val="24"/>
          <w:lang w:eastAsia="es-CR"/>
        </w:rPr>
        <w:t xml:space="preserve"> </w:t>
      </w:r>
      <w:r w:rsidRPr="0052590E">
        <w:rPr>
          <w:rFonts w:ascii="Cambria" w:eastAsia="Times New Roman" w:hAnsi="Cambria" w:cs="Times New Roman"/>
          <w:b/>
          <w:bCs/>
          <w:sz w:val="24"/>
          <w:szCs w:val="24"/>
          <w:lang w:eastAsia="es-CR"/>
        </w:rPr>
        <w:t>¿Qué es el CIC?</w:t>
      </w:r>
    </w:p>
    <w:p w:rsidR="00D069E1" w:rsidRPr="0052590E" w:rsidRDefault="00E52FCE" w:rsidP="00E52FCE">
      <w:pPr>
        <w:spacing w:after="0" w:line="240" w:lineRule="auto"/>
        <w:jc w:val="both"/>
        <w:rPr>
          <w:rFonts w:ascii="Cambria" w:eastAsia="Times New Roman" w:hAnsi="Cambria" w:cs="Times New Roman"/>
          <w:sz w:val="24"/>
          <w:szCs w:val="24"/>
          <w:lang w:eastAsia="es-CR"/>
        </w:rPr>
      </w:pPr>
      <w:r w:rsidRPr="0052590E">
        <w:rPr>
          <w:rFonts w:ascii="Cambria" w:eastAsia="Times New Roman" w:hAnsi="Cambria" w:cs="Times New Roman"/>
          <w:sz w:val="24"/>
          <w:szCs w:val="24"/>
          <w:lang w:eastAsia="es-CR"/>
        </w:rPr>
        <w:t>R/</w:t>
      </w:r>
      <w:r w:rsidR="00D069E1" w:rsidRPr="0052590E">
        <w:rPr>
          <w:rFonts w:ascii="Cambria" w:eastAsia="Times New Roman" w:hAnsi="Cambria" w:cs="Times New Roman"/>
          <w:sz w:val="24"/>
          <w:szCs w:val="24"/>
          <w:lang w:eastAsia="es-CR"/>
        </w:rPr>
        <w:t xml:space="preserve"> </w:t>
      </w:r>
      <w:r w:rsidRPr="0052590E">
        <w:rPr>
          <w:rFonts w:ascii="Cambria" w:eastAsia="Times New Roman" w:hAnsi="Cambria" w:cs="Times New Roman"/>
          <w:sz w:val="24"/>
          <w:szCs w:val="24"/>
          <w:lang w:eastAsia="es-CR"/>
        </w:rPr>
        <w:t>El Centro de Información Crediticia (CIC) es un sistema integrado de registro que consolida la información de la situación crediticia de los deudores de las Entidades del Sistema Financiero Nacional y su objetivo es informar acerca del historial crediticio y de la situación de endeudamiento de los deudores en dichas entidades.</w:t>
      </w:r>
    </w:p>
    <w:p w:rsidR="00D069E1" w:rsidRPr="0052590E" w:rsidRDefault="00D069E1" w:rsidP="00E52FCE">
      <w:pPr>
        <w:spacing w:after="0" w:line="240" w:lineRule="auto"/>
        <w:jc w:val="both"/>
        <w:rPr>
          <w:rFonts w:ascii="Cambria" w:eastAsia="Times New Roman" w:hAnsi="Cambria" w:cs="Times New Roman"/>
          <w:sz w:val="24"/>
          <w:szCs w:val="24"/>
          <w:lang w:eastAsia="es-CR"/>
        </w:rPr>
      </w:pPr>
    </w:p>
    <w:p w:rsidR="00D069E1" w:rsidRPr="0052590E" w:rsidRDefault="00E52FCE" w:rsidP="00E706EC">
      <w:pPr>
        <w:spacing w:after="0" w:line="240" w:lineRule="auto"/>
        <w:jc w:val="both"/>
        <w:rPr>
          <w:rFonts w:ascii="Cambria" w:eastAsia="Times New Roman" w:hAnsi="Cambria" w:cs="Times New Roman"/>
          <w:b/>
          <w:bCs/>
          <w:sz w:val="24"/>
          <w:szCs w:val="24"/>
          <w:lang w:eastAsia="es-CR"/>
        </w:rPr>
      </w:pPr>
      <w:r w:rsidRPr="0052590E">
        <w:rPr>
          <w:rFonts w:ascii="Cambria" w:eastAsia="Times New Roman" w:hAnsi="Cambria" w:cs="Times New Roman"/>
          <w:b/>
          <w:bCs/>
          <w:sz w:val="24"/>
          <w:szCs w:val="24"/>
          <w:lang w:eastAsia="es-CR"/>
        </w:rPr>
        <w:t>2.</w:t>
      </w:r>
      <w:r w:rsidR="00D069E1" w:rsidRPr="0052590E">
        <w:rPr>
          <w:rFonts w:ascii="Cambria" w:eastAsia="Times New Roman" w:hAnsi="Cambria" w:cs="Times New Roman"/>
          <w:b/>
          <w:bCs/>
          <w:sz w:val="24"/>
          <w:szCs w:val="24"/>
          <w:lang w:eastAsia="es-CR"/>
        </w:rPr>
        <w:t xml:space="preserve"> </w:t>
      </w:r>
      <w:r w:rsidRPr="0052590E">
        <w:rPr>
          <w:rFonts w:ascii="Cambria" w:eastAsia="Times New Roman" w:hAnsi="Cambria" w:cs="Times New Roman"/>
          <w:b/>
          <w:bCs/>
          <w:sz w:val="24"/>
          <w:szCs w:val="24"/>
          <w:lang w:eastAsia="es-CR"/>
        </w:rPr>
        <w:t xml:space="preserve">¿De </w:t>
      </w:r>
      <w:r w:rsidR="00CD502B" w:rsidRPr="0052590E">
        <w:rPr>
          <w:rFonts w:ascii="Cambria" w:eastAsia="Times New Roman" w:hAnsi="Cambria" w:cs="Times New Roman"/>
          <w:b/>
          <w:bCs/>
          <w:sz w:val="24"/>
          <w:szCs w:val="24"/>
          <w:lang w:eastAsia="es-CR"/>
        </w:rPr>
        <w:t>dónde</w:t>
      </w:r>
      <w:r w:rsidRPr="0052590E">
        <w:rPr>
          <w:rFonts w:ascii="Cambria" w:eastAsia="Times New Roman" w:hAnsi="Cambria" w:cs="Times New Roman"/>
          <w:b/>
          <w:bCs/>
          <w:sz w:val="24"/>
          <w:szCs w:val="24"/>
          <w:lang w:eastAsia="es-CR"/>
        </w:rPr>
        <w:t xml:space="preserve"> proviene la información del</w:t>
      </w:r>
      <w:r w:rsidR="00D069E1" w:rsidRPr="0052590E">
        <w:rPr>
          <w:rFonts w:ascii="Cambria" w:eastAsia="Times New Roman" w:hAnsi="Cambria" w:cs="Times New Roman"/>
          <w:b/>
          <w:bCs/>
          <w:sz w:val="24"/>
          <w:szCs w:val="24"/>
          <w:lang w:eastAsia="es-CR"/>
        </w:rPr>
        <w:t xml:space="preserve"> </w:t>
      </w:r>
      <w:r w:rsidRPr="0052590E">
        <w:rPr>
          <w:rFonts w:ascii="Cambria" w:eastAsia="Times New Roman" w:hAnsi="Cambria" w:cs="Times New Roman"/>
          <w:b/>
          <w:bCs/>
          <w:sz w:val="24"/>
          <w:szCs w:val="24"/>
          <w:lang w:eastAsia="es-CR"/>
        </w:rPr>
        <w:t>Centro de Información Crediticia (CIC)?</w:t>
      </w:r>
    </w:p>
    <w:p w:rsidR="00D069E1" w:rsidRPr="0052590E" w:rsidRDefault="00E52FCE" w:rsidP="00E52FCE">
      <w:pPr>
        <w:spacing w:after="0" w:line="240" w:lineRule="auto"/>
        <w:jc w:val="both"/>
        <w:rPr>
          <w:rFonts w:ascii="Cambria" w:eastAsia="Times New Roman" w:hAnsi="Cambria" w:cs="Times New Roman"/>
          <w:sz w:val="24"/>
          <w:szCs w:val="24"/>
          <w:lang w:eastAsia="es-CR"/>
        </w:rPr>
      </w:pPr>
      <w:r w:rsidRPr="0052590E">
        <w:rPr>
          <w:rFonts w:ascii="Cambria" w:eastAsia="Times New Roman" w:hAnsi="Cambria" w:cs="Times New Roman"/>
          <w:sz w:val="24"/>
          <w:szCs w:val="24"/>
          <w:lang w:eastAsia="es-CR"/>
        </w:rPr>
        <w:t>R/</w:t>
      </w:r>
      <w:r w:rsidR="00D069E1" w:rsidRPr="0052590E">
        <w:rPr>
          <w:rFonts w:ascii="Cambria" w:eastAsia="Times New Roman" w:hAnsi="Cambria" w:cs="Times New Roman"/>
          <w:sz w:val="24"/>
          <w:szCs w:val="24"/>
          <w:lang w:eastAsia="es-CR"/>
        </w:rPr>
        <w:t xml:space="preserve"> </w:t>
      </w:r>
      <w:r w:rsidRPr="0052590E">
        <w:rPr>
          <w:rFonts w:ascii="Cambria" w:eastAsia="Times New Roman" w:hAnsi="Cambria" w:cs="Times New Roman"/>
          <w:sz w:val="24"/>
          <w:szCs w:val="24"/>
          <w:lang w:eastAsia="es-CR"/>
        </w:rPr>
        <w:t>La información sobre la situación crediticia de los deudores que registra el Centro de Información Crediticia (CIC) proviene de las Entidades del Sistema Financiero, quienes son las responsables de actualizar la información</w:t>
      </w:r>
      <w:r w:rsidR="0052590E" w:rsidRPr="0052590E">
        <w:rPr>
          <w:rFonts w:ascii="Cambria" w:eastAsia="Times New Roman" w:hAnsi="Cambria" w:cs="Times New Roman"/>
          <w:sz w:val="24"/>
          <w:szCs w:val="24"/>
          <w:lang w:eastAsia="es-CR"/>
        </w:rPr>
        <w:t>...</w:t>
      </w:r>
      <w:r w:rsidRPr="0052590E">
        <w:rPr>
          <w:rFonts w:ascii="Cambria" w:eastAsia="Times New Roman" w:hAnsi="Cambria" w:cs="Times New Roman"/>
          <w:sz w:val="24"/>
          <w:szCs w:val="24"/>
          <w:lang w:eastAsia="es-CR"/>
        </w:rPr>
        <w:t xml:space="preserve"> Esa información se actualiza mensualmente.</w:t>
      </w:r>
    </w:p>
    <w:p w:rsidR="00D069E1" w:rsidRPr="0052590E" w:rsidRDefault="00D069E1" w:rsidP="00E52FCE">
      <w:pPr>
        <w:spacing w:after="0" w:line="240" w:lineRule="auto"/>
        <w:jc w:val="both"/>
        <w:rPr>
          <w:rFonts w:ascii="Cambria" w:eastAsia="Times New Roman" w:hAnsi="Cambria" w:cs="Times New Roman"/>
          <w:sz w:val="24"/>
          <w:szCs w:val="24"/>
          <w:lang w:eastAsia="es-CR"/>
        </w:rPr>
      </w:pPr>
    </w:p>
    <w:p w:rsidR="00D069E1" w:rsidRPr="0052590E" w:rsidRDefault="00E52FCE" w:rsidP="00E706EC">
      <w:pPr>
        <w:spacing w:after="0" w:line="240" w:lineRule="auto"/>
        <w:jc w:val="both"/>
        <w:rPr>
          <w:rFonts w:ascii="Cambria" w:eastAsia="Times New Roman" w:hAnsi="Cambria" w:cs="Times New Roman"/>
          <w:b/>
          <w:bCs/>
          <w:sz w:val="24"/>
          <w:szCs w:val="24"/>
          <w:lang w:eastAsia="es-CR"/>
        </w:rPr>
      </w:pPr>
      <w:r w:rsidRPr="0052590E">
        <w:rPr>
          <w:rFonts w:ascii="Cambria" w:eastAsia="Times New Roman" w:hAnsi="Cambria" w:cs="Times New Roman"/>
          <w:b/>
          <w:bCs/>
          <w:sz w:val="24"/>
          <w:szCs w:val="24"/>
          <w:lang w:eastAsia="es-CR"/>
        </w:rPr>
        <w:t>3.</w:t>
      </w:r>
      <w:r w:rsidR="00D069E1" w:rsidRPr="0052590E">
        <w:rPr>
          <w:rFonts w:ascii="Cambria" w:eastAsia="Times New Roman" w:hAnsi="Cambria" w:cs="Times New Roman"/>
          <w:b/>
          <w:bCs/>
          <w:sz w:val="24"/>
          <w:szCs w:val="24"/>
          <w:lang w:eastAsia="es-CR"/>
        </w:rPr>
        <w:t xml:space="preserve"> </w:t>
      </w:r>
      <w:r w:rsidRPr="0052590E">
        <w:rPr>
          <w:rFonts w:ascii="Cambria" w:eastAsia="Times New Roman" w:hAnsi="Cambria" w:cs="Times New Roman"/>
          <w:b/>
          <w:bCs/>
          <w:sz w:val="24"/>
          <w:szCs w:val="24"/>
          <w:lang w:eastAsia="es-CR"/>
        </w:rPr>
        <w:t>¿Cómo podría acceder a mi propia información crediticia registrada en el Centro de Información Crediticia (CIC)?</w:t>
      </w:r>
    </w:p>
    <w:p w:rsidR="004E19C5" w:rsidRPr="0052590E" w:rsidRDefault="00E52FCE" w:rsidP="00E52FCE">
      <w:pPr>
        <w:spacing w:after="0" w:line="240" w:lineRule="auto"/>
        <w:jc w:val="both"/>
        <w:rPr>
          <w:rFonts w:ascii="Cambria" w:eastAsia="Times New Roman" w:hAnsi="Cambria" w:cs="Times New Roman"/>
          <w:sz w:val="24"/>
          <w:szCs w:val="24"/>
          <w:lang w:eastAsia="es-CR"/>
        </w:rPr>
      </w:pPr>
      <w:r w:rsidRPr="0052590E">
        <w:rPr>
          <w:rFonts w:ascii="Cambria" w:eastAsia="Times New Roman" w:hAnsi="Cambria" w:cs="Times New Roman"/>
          <w:sz w:val="24"/>
          <w:szCs w:val="24"/>
          <w:lang w:eastAsia="es-CR"/>
        </w:rPr>
        <w:t>R/</w:t>
      </w:r>
      <w:r w:rsidR="00D069E1" w:rsidRPr="0052590E">
        <w:rPr>
          <w:rFonts w:ascii="Cambria" w:eastAsia="Times New Roman" w:hAnsi="Cambria" w:cs="Times New Roman"/>
          <w:sz w:val="24"/>
          <w:szCs w:val="24"/>
          <w:lang w:eastAsia="es-CR"/>
        </w:rPr>
        <w:t xml:space="preserve"> </w:t>
      </w:r>
      <w:r w:rsidRPr="0052590E">
        <w:rPr>
          <w:rFonts w:ascii="Cambria" w:eastAsia="Times New Roman" w:hAnsi="Cambria" w:cs="Times New Roman"/>
          <w:sz w:val="24"/>
          <w:szCs w:val="24"/>
          <w:lang w:eastAsia="es-CR"/>
        </w:rPr>
        <w:t>Los usuarios del sistema financiero podrán consultar su propia información crediticia registrada en el Centro de Información Crediticia (CIC)</w:t>
      </w:r>
      <w:r w:rsidR="00D069E1" w:rsidRPr="0052590E">
        <w:rPr>
          <w:rFonts w:ascii="Cambria" w:eastAsia="Times New Roman" w:hAnsi="Cambria" w:cs="Times New Roman"/>
          <w:sz w:val="24"/>
          <w:szCs w:val="24"/>
          <w:lang w:eastAsia="es-CR"/>
        </w:rPr>
        <w:t xml:space="preserve"> </w:t>
      </w:r>
      <w:r w:rsidR="004E19C5" w:rsidRPr="0052590E">
        <w:rPr>
          <w:rFonts w:ascii="Cambria" w:eastAsia="Times New Roman" w:hAnsi="Cambria" w:cs="Times New Roman"/>
          <w:sz w:val="24"/>
          <w:szCs w:val="24"/>
          <w:lang w:eastAsia="es-CR"/>
        </w:rPr>
        <w:t>de dos formas:</w:t>
      </w:r>
    </w:p>
    <w:p w:rsidR="00E52FCE" w:rsidRPr="0052590E" w:rsidRDefault="004E19C5" w:rsidP="00421A67">
      <w:pPr>
        <w:pStyle w:val="Prrafodelista"/>
        <w:numPr>
          <w:ilvl w:val="0"/>
          <w:numId w:val="1"/>
        </w:numPr>
        <w:spacing w:after="0" w:line="240" w:lineRule="auto"/>
        <w:jc w:val="both"/>
        <w:rPr>
          <w:rFonts w:ascii="Cambria" w:eastAsia="Times New Roman" w:hAnsi="Cambria" w:cs="Times New Roman"/>
          <w:sz w:val="24"/>
          <w:szCs w:val="24"/>
          <w:lang w:eastAsia="es-CR"/>
        </w:rPr>
      </w:pPr>
      <w:r w:rsidRPr="0052590E">
        <w:rPr>
          <w:rFonts w:ascii="Cambria" w:eastAsia="Times New Roman" w:hAnsi="Cambria" w:cs="Times New Roman"/>
          <w:sz w:val="24"/>
          <w:szCs w:val="24"/>
          <w:lang w:eastAsia="es-CR"/>
        </w:rPr>
        <w:t xml:space="preserve">A través de </w:t>
      </w:r>
      <w:r w:rsidR="00E52FCE" w:rsidRPr="0052590E">
        <w:rPr>
          <w:rFonts w:ascii="Cambria" w:eastAsia="Times New Roman" w:hAnsi="Cambria" w:cs="Times New Roman"/>
          <w:sz w:val="24"/>
          <w:szCs w:val="24"/>
          <w:lang w:eastAsia="es-CR"/>
        </w:rPr>
        <w:t>cualquier entidad supervisada por la SUGEF.</w:t>
      </w:r>
    </w:p>
    <w:p w:rsidR="00D069E1" w:rsidRPr="0052590E" w:rsidRDefault="00D069E1" w:rsidP="00421A67">
      <w:pPr>
        <w:pStyle w:val="Prrafodelista"/>
        <w:numPr>
          <w:ilvl w:val="0"/>
          <w:numId w:val="1"/>
        </w:numPr>
        <w:spacing w:after="0" w:line="240" w:lineRule="auto"/>
        <w:jc w:val="both"/>
        <w:rPr>
          <w:rFonts w:ascii="Cambria" w:eastAsia="Times New Roman" w:hAnsi="Cambria" w:cs="Times New Roman"/>
          <w:sz w:val="24"/>
          <w:szCs w:val="24"/>
          <w:lang w:eastAsia="es-CR"/>
        </w:rPr>
      </w:pPr>
      <w:r w:rsidRPr="0052590E">
        <w:rPr>
          <w:rFonts w:ascii="Cambria" w:eastAsia="Times New Roman" w:hAnsi="Cambria" w:cs="Times New Roman"/>
          <w:sz w:val="24"/>
          <w:szCs w:val="24"/>
          <w:lang w:eastAsia="es-CR"/>
        </w:rPr>
        <w:t>Si cuenta con el dispositivo de firma digital, i</w:t>
      </w:r>
      <w:r w:rsidR="004E19C5" w:rsidRPr="0052590E">
        <w:rPr>
          <w:rFonts w:ascii="Cambria" w:eastAsia="Times New Roman" w:hAnsi="Cambria" w:cs="Times New Roman"/>
          <w:sz w:val="24"/>
          <w:szCs w:val="24"/>
          <w:lang w:eastAsia="es-CR"/>
        </w:rPr>
        <w:t>ngresando a la página Web de la SUGEF</w:t>
      </w:r>
      <w:r w:rsidRPr="0052590E">
        <w:rPr>
          <w:rFonts w:ascii="Cambria" w:eastAsia="Times New Roman" w:hAnsi="Cambria" w:cs="Times New Roman"/>
          <w:sz w:val="24"/>
          <w:szCs w:val="24"/>
          <w:lang w:eastAsia="es-CR"/>
        </w:rPr>
        <w:t xml:space="preserve"> </w:t>
      </w:r>
      <w:hyperlink r:id="rId6" w:history="1">
        <w:r w:rsidR="004E19C5" w:rsidRPr="0052590E">
          <w:rPr>
            <w:rStyle w:val="Hipervnculo"/>
            <w:rFonts w:ascii="Cambria" w:eastAsia="Times New Roman" w:hAnsi="Cambria" w:cs="Times New Roman"/>
            <w:color w:val="auto"/>
            <w:sz w:val="24"/>
            <w:szCs w:val="24"/>
            <w:lang w:eastAsia="es-CR"/>
          </w:rPr>
          <w:t>www.sugef.fi.cr</w:t>
        </w:r>
      </w:hyperlink>
      <w:r w:rsidR="004E19C5" w:rsidRPr="0052590E">
        <w:rPr>
          <w:rFonts w:ascii="Cambria" w:eastAsia="Times New Roman" w:hAnsi="Cambria" w:cs="Times New Roman"/>
          <w:sz w:val="24"/>
          <w:szCs w:val="24"/>
          <w:lang w:eastAsia="es-CR"/>
        </w:rPr>
        <w:t xml:space="preserve">, </w:t>
      </w:r>
      <w:r w:rsidR="0026546A" w:rsidRPr="0052590E">
        <w:rPr>
          <w:rFonts w:ascii="Cambria" w:eastAsia="Times New Roman" w:hAnsi="Cambria" w:cs="Times New Roman"/>
          <w:sz w:val="24"/>
          <w:szCs w:val="24"/>
          <w:lang w:eastAsia="es-CR"/>
        </w:rPr>
        <w:t>al</w:t>
      </w:r>
      <w:r w:rsidR="00CE7286" w:rsidRPr="0052590E">
        <w:rPr>
          <w:rFonts w:ascii="Cambria" w:eastAsia="Times New Roman" w:hAnsi="Cambria" w:cs="Times New Roman"/>
          <w:sz w:val="24"/>
          <w:szCs w:val="24"/>
          <w:lang w:eastAsia="es-CR"/>
        </w:rPr>
        <w:t>,</w:t>
      </w:r>
      <w:r w:rsidRPr="0052590E">
        <w:rPr>
          <w:rFonts w:ascii="Cambria" w:eastAsia="Times New Roman" w:hAnsi="Cambria" w:cs="Times New Roman"/>
          <w:sz w:val="24"/>
          <w:szCs w:val="24"/>
          <w:lang w:eastAsia="es-CR"/>
        </w:rPr>
        <w:t xml:space="preserve"> </w:t>
      </w:r>
      <w:r w:rsidR="004E19C5" w:rsidRPr="0052590E">
        <w:rPr>
          <w:rFonts w:ascii="Cambria" w:eastAsia="Times New Roman" w:hAnsi="Cambria" w:cs="Times New Roman"/>
          <w:sz w:val="24"/>
          <w:szCs w:val="24"/>
          <w:lang w:eastAsia="es-CR"/>
        </w:rPr>
        <w:t>link de Reporte Creditici</w:t>
      </w:r>
      <w:r w:rsidRPr="0052590E">
        <w:rPr>
          <w:rFonts w:ascii="Cambria" w:eastAsia="Times New Roman" w:hAnsi="Cambria" w:cs="Times New Roman"/>
          <w:sz w:val="24"/>
          <w:szCs w:val="24"/>
          <w:lang w:eastAsia="es-CR"/>
        </w:rPr>
        <w:t>o</w:t>
      </w:r>
      <w:r w:rsidR="004E19C5" w:rsidRPr="0052590E">
        <w:rPr>
          <w:rFonts w:ascii="Cambria" w:eastAsia="Times New Roman" w:hAnsi="Cambria" w:cs="Times New Roman"/>
          <w:sz w:val="24"/>
          <w:szCs w:val="24"/>
          <w:lang w:eastAsia="es-CR"/>
        </w:rPr>
        <w:t xml:space="preserve"> al Ciudadan</w:t>
      </w:r>
      <w:r w:rsidRPr="0052590E">
        <w:rPr>
          <w:rFonts w:ascii="Cambria" w:eastAsia="Times New Roman" w:hAnsi="Cambria" w:cs="Times New Roman"/>
          <w:sz w:val="24"/>
          <w:szCs w:val="24"/>
          <w:lang w:eastAsia="es-CR"/>
        </w:rPr>
        <w:t>o</w:t>
      </w:r>
      <w:r w:rsidR="004E19C5" w:rsidRPr="0052590E">
        <w:rPr>
          <w:rFonts w:ascii="Cambria" w:eastAsia="Times New Roman" w:hAnsi="Cambria" w:cs="Times New Roman"/>
          <w:sz w:val="24"/>
          <w:szCs w:val="24"/>
          <w:lang w:eastAsia="es-CR"/>
        </w:rPr>
        <w:t>.</w:t>
      </w:r>
    </w:p>
    <w:p w:rsidR="00E52FCE" w:rsidRPr="0052590E" w:rsidRDefault="00E52FCE" w:rsidP="00E52FCE">
      <w:pPr>
        <w:spacing w:after="0" w:line="240" w:lineRule="auto"/>
        <w:rPr>
          <w:rFonts w:ascii="Cambria" w:eastAsia="Times New Roman" w:hAnsi="Cambria" w:cs="Times New Roman"/>
          <w:sz w:val="24"/>
          <w:szCs w:val="24"/>
          <w:lang w:eastAsia="es-CR"/>
        </w:rPr>
      </w:pPr>
      <w:r w:rsidRPr="0052590E">
        <w:rPr>
          <w:rFonts w:ascii="Cambria" w:eastAsia="Times New Roman" w:hAnsi="Cambria" w:cs="Times New Roman"/>
          <w:sz w:val="24"/>
          <w:szCs w:val="24"/>
          <w:lang w:eastAsia="es-CR"/>
        </w:rPr>
        <w:t>Es importante resaltar que la información crediticia registrada en el Centro de Información Crediticia (CIC) sólo puede ser proporcionada a su titular o, en su defecto, a su representante debidamente acreditado</w:t>
      </w:r>
      <w:r w:rsidR="00D069E1" w:rsidRPr="0052590E">
        <w:rPr>
          <w:rFonts w:ascii="Cambria" w:eastAsia="Times New Roman" w:hAnsi="Cambria" w:cs="Times New Roman"/>
          <w:sz w:val="24"/>
          <w:szCs w:val="24"/>
          <w:lang w:eastAsia="es-CR"/>
        </w:rPr>
        <w:t>.</w:t>
      </w:r>
    </w:p>
    <w:p w:rsidR="00D069E1" w:rsidRPr="0052590E" w:rsidRDefault="00D069E1" w:rsidP="00E52FCE">
      <w:pPr>
        <w:spacing w:after="0" w:line="240" w:lineRule="auto"/>
        <w:jc w:val="both"/>
        <w:rPr>
          <w:rFonts w:ascii="Cambria" w:eastAsia="Times New Roman" w:hAnsi="Cambria" w:cs="Times New Roman"/>
          <w:sz w:val="24"/>
          <w:szCs w:val="24"/>
          <w:lang w:eastAsia="es-CR"/>
        </w:rPr>
      </w:pPr>
    </w:p>
    <w:p w:rsidR="00D069E1" w:rsidRPr="0052590E" w:rsidRDefault="00E52FCE" w:rsidP="00E706EC">
      <w:pPr>
        <w:spacing w:after="0" w:line="240" w:lineRule="auto"/>
        <w:jc w:val="both"/>
        <w:rPr>
          <w:rFonts w:ascii="Cambria" w:eastAsia="Times New Roman" w:hAnsi="Cambria" w:cs="Times New Roman"/>
          <w:b/>
          <w:bCs/>
          <w:sz w:val="24"/>
          <w:szCs w:val="24"/>
          <w:lang w:eastAsia="es-CR"/>
        </w:rPr>
      </w:pPr>
      <w:r w:rsidRPr="0052590E">
        <w:rPr>
          <w:rFonts w:ascii="Cambria" w:eastAsia="Times New Roman" w:hAnsi="Cambria" w:cs="Times New Roman"/>
          <w:b/>
          <w:bCs/>
          <w:sz w:val="24"/>
          <w:szCs w:val="24"/>
          <w:lang w:eastAsia="es-CR"/>
        </w:rPr>
        <w:t>4.</w:t>
      </w:r>
      <w:r w:rsidR="00D069E1" w:rsidRPr="0052590E">
        <w:rPr>
          <w:rFonts w:ascii="Cambria" w:eastAsia="Times New Roman" w:hAnsi="Cambria" w:cs="Times New Roman"/>
          <w:b/>
          <w:bCs/>
          <w:sz w:val="24"/>
          <w:szCs w:val="24"/>
          <w:lang w:eastAsia="es-CR"/>
        </w:rPr>
        <w:t xml:space="preserve"> </w:t>
      </w:r>
      <w:r w:rsidRPr="0052590E">
        <w:rPr>
          <w:rFonts w:ascii="Cambria" w:eastAsia="Times New Roman" w:hAnsi="Cambria" w:cs="Times New Roman"/>
          <w:b/>
          <w:bCs/>
          <w:sz w:val="24"/>
          <w:szCs w:val="24"/>
          <w:lang w:eastAsia="es-CR"/>
        </w:rPr>
        <w:t>¿Qué tipo de información brinda el Centro de Información Crediticia (CIC) a los usuarios del sistema financiero?</w:t>
      </w:r>
    </w:p>
    <w:p w:rsidR="00E52FCE" w:rsidRPr="0052590E" w:rsidRDefault="00E52FCE" w:rsidP="00E52FCE">
      <w:pPr>
        <w:spacing w:after="0" w:line="240" w:lineRule="auto"/>
        <w:jc w:val="both"/>
        <w:rPr>
          <w:rFonts w:ascii="Cambria" w:eastAsia="Times New Roman" w:hAnsi="Cambria" w:cs="Times New Roman"/>
          <w:sz w:val="24"/>
          <w:szCs w:val="24"/>
          <w:lang w:eastAsia="es-CR"/>
        </w:rPr>
      </w:pPr>
      <w:r w:rsidRPr="0052590E">
        <w:rPr>
          <w:rFonts w:ascii="Cambria" w:eastAsia="Times New Roman" w:hAnsi="Cambria" w:cs="Times New Roman"/>
          <w:sz w:val="24"/>
          <w:szCs w:val="24"/>
          <w:lang w:eastAsia="es-CR"/>
        </w:rPr>
        <w:t>R/</w:t>
      </w:r>
      <w:r w:rsidR="00D069E1" w:rsidRPr="0052590E">
        <w:rPr>
          <w:rFonts w:ascii="Cambria" w:eastAsia="Times New Roman" w:hAnsi="Cambria" w:cs="Times New Roman"/>
          <w:sz w:val="24"/>
          <w:szCs w:val="24"/>
          <w:lang w:eastAsia="es-CR"/>
        </w:rPr>
        <w:t xml:space="preserve"> </w:t>
      </w:r>
      <w:r w:rsidRPr="0052590E">
        <w:rPr>
          <w:rFonts w:ascii="Cambria" w:eastAsia="Times New Roman" w:hAnsi="Cambria" w:cs="Times New Roman"/>
          <w:sz w:val="24"/>
          <w:szCs w:val="24"/>
          <w:lang w:eastAsia="es-CR"/>
        </w:rPr>
        <w:t xml:space="preserve">El Centro de Información Crediticia (CIC) brindará información sobre el monto actual de la deuda, clasificación de riesgo del deudor, historial de los últimos cuatro años y entidades </w:t>
      </w:r>
      <w:r w:rsidR="00D069E1" w:rsidRPr="0052590E">
        <w:rPr>
          <w:rFonts w:ascii="Cambria" w:eastAsia="Times New Roman" w:hAnsi="Cambria" w:cs="Times New Roman"/>
          <w:sz w:val="24"/>
          <w:szCs w:val="24"/>
          <w:lang w:eastAsia="es-CR"/>
        </w:rPr>
        <w:t xml:space="preserve">y usuarios </w:t>
      </w:r>
      <w:r w:rsidRPr="0052590E">
        <w:rPr>
          <w:rFonts w:ascii="Cambria" w:eastAsia="Times New Roman" w:hAnsi="Cambria" w:cs="Times New Roman"/>
          <w:sz w:val="24"/>
          <w:szCs w:val="24"/>
          <w:lang w:eastAsia="es-CR"/>
        </w:rPr>
        <w:t>que lo han consultado.</w:t>
      </w:r>
    </w:p>
    <w:p w:rsidR="00D069E1" w:rsidRPr="0052590E" w:rsidRDefault="00D069E1" w:rsidP="00E52FCE">
      <w:pPr>
        <w:spacing w:after="0" w:line="240" w:lineRule="auto"/>
        <w:jc w:val="both"/>
        <w:rPr>
          <w:rFonts w:ascii="Cambria" w:eastAsia="Times New Roman" w:hAnsi="Cambria" w:cs="Times New Roman"/>
          <w:sz w:val="24"/>
          <w:szCs w:val="24"/>
          <w:lang w:eastAsia="es-CR"/>
        </w:rPr>
      </w:pPr>
    </w:p>
    <w:p w:rsidR="00D069E1" w:rsidRPr="0052590E" w:rsidRDefault="00E52FCE" w:rsidP="00E52FCE">
      <w:pPr>
        <w:spacing w:after="0" w:line="240" w:lineRule="auto"/>
        <w:jc w:val="both"/>
        <w:rPr>
          <w:rFonts w:ascii="Cambria" w:eastAsia="Times New Roman" w:hAnsi="Cambria" w:cs="Times New Roman"/>
          <w:b/>
          <w:bCs/>
          <w:sz w:val="24"/>
          <w:szCs w:val="24"/>
          <w:lang w:eastAsia="es-CR"/>
        </w:rPr>
      </w:pPr>
      <w:r w:rsidRPr="0052590E">
        <w:rPr>
          <w:rFonts w:ascii="Cambria" w:eastAsia="Times New Roman" w:hAnsi="Cambria" w:cs="Times New Roman"/>
          <w:b/>
          <w:bCs/>
          <w:sz w:val="24"/>
          <w:szCs w:val="24"/>
          <w:lang w:eastAsia="es-CR"/>
        </w:rPr>
        <w:t>5.</w:t>
      </w:r>
      <w:r w:rsidR="00D069E1" w:rsidRPr="0052590E">
        <w:rPr>
          <w:rFonts w:ascii="Cambria" w:eastAsia="Times New Roman" w:hAnsi="Cambria" w:cs="Times New Roman"/>
          <w:b/>
          <w:bCs/>
          <w:sz w:val="24"/>
          <w:szCs w:val="24"/>
          <w:lang w:eastAsia="es-CR"/>
        </w:rPr>
        <w:t xml:space="preserve"> </w:t>
      </w:r>
      <w:r w:rsidRPr="0052590E">
        <w:rPr>
          <w:rFonts w:ascii="Cambria" w:eastAsia="Times New Roman" w:hAnsi="Cambria" w:cs="Times New Roman"/>
          <w:b/>
          <w:bCs/>
          <w:sz w:val="24"/>
          <w:szCs w:val="24"/>
          <w:lang w:eastAsia="es-CR"/>
        </w:rPr>
        <w:t>¿Cómo podría obtener información detallada sobre la situación de mi deuda que las entidades del sistema financiero reportan al Centro de Información Crediticia (CIC)?</w:t>
      </w:r>
    </w:p>
    <w:p w:rsidR="00D069E1" w:rsidRPr="0052590E" w:rsidRDefault="00E52FCE" w:rsidP="00E52FCE">
      <w:pPr>
        <w:spacing w:after="0" w:line="240" w:lineRule="auto"/>
        <w:jc w:val="both"/>
        <w:rPr>
          <w:rFonts w:ascii="Cambria" w:eastAsia="Times New Roman" w:hAnsi="Cambria" w:cs="Times New Roman"/>
          <w:sz w:val="24"/>
          <w:szCs w:val="24"/>
          <w:lang w:eastAsia="es-CR"/>
        </w:rPr>
      </w:pPr>
      <w:r w:rsidRPr="0052590E">
        <w:rPr>
          <w:rFonts w:ascii="Cambria" w:eastAsia="Times New Roman" w:hAnsi="Cambria" w:cs="Times New Roman"/>
          <w:sz w:val="24"/>
          <w:szCs w:val="24"/>
          <w:lang w:eastAsia="es-CR"/>
        </w:rPr>
        <w:t>R/</w:t>
      </w:r>
      <w:r w:rsidR="00D069E1" w:rsidRPr="0052590E">
        <w:rPr>
          <w:rFonts w:ascii="Cambria" w:eastAsia="Times New Roman" w:hAnsi="Cambria" w:cs="Times New Roman"/>
          <w:sz w:val="24"/>
          <w:szCs w:val="24"/>
          <w:lang w:eastAsia="es-CR"/>
        </w:rPr>
        <w:t xml:space="preserve"> </w:t>
      </w:r>
      <w:r w:rsidRPr="0052590E">
        <w:rPr>
          <w:rFonts w:ascii="Cambria" w:eastAsia="Times New Roman" w:hAnsi="Cambria" w:cs="Times New Roman"/>
          <w:sz w:val="24"/>
          <w:szCs w:val="24"/>
          <w:lang w:eastAsia="es-CR"/>
        </w:rPr>
        <w:t>Para obtener información detallada sobre la situación de su deuda reportada al Centro de Información Crediticia (CIC), los usuarios podrán dirigirse a las entidades financ</w:t>
      </w:r>
      <w:r w:rsidR="00E706EC" w:rsidRPr="0052590E">
        <w:rPr>
          <w:rFonts w:ascii="Cambria" w:eastAsia="Times New Roman" w:hAnsi="Cambria" w:cs="Times New Roman"/>
          <w:sz w:val="24"/>
          <w:szCs w:val="24"/>
          <w:lang w:eastAsia="es-CR"/>
        </w:rPr>
        <w:t>ieras fiscalizadas por la SUGEF</w:t>
      </w:r>
    </w:p>
    <w:p w:rsidR="00D069E1" w:rsidRPr="0052590E" w:rsidRDefault="00D069E1" w:rsidP="00E52FCE">
      <w:pPr>
        <w:spacing w:after="0" w:line="240" w:lineRule="auto"/>
        <w:jc w:val="both"/>
        <w:rPr>
          <w:rFonts w:ascii="Cambria" w:eastAsia="Times New Roman" w:hAnsi="Cambria" w:cs="Times New Roman"/>
          <w:sz w:val="24"/>
          <w:szCs w:val="24"/>
          <w:lang w:eastAsia="es-CR"/>
        </w:rPr>
      </w:pPr>
    </w:p>
    <w:p w:rsidR="00D069E1" w:rsidRPr="0052590E" w:rsidRDefault="00E52FCE" w:rsidP="00E706EC">
      <w:pPr>
        <w:spacing w:after="0" w:line="240" w:lineRule="auto"/>
        <w:jc w:val="both"/>
        <w:rPr>
          <w:rFonts w:ascii="Cambria" w:eastAsia="Times New Roman" w:hAnsi="Cambria" w:cs="Times New Roman"/>
          <w:b/>
          <w:bCs/>
          <w:sz w:val="24"/>
          <w:szCs w:val="24"/>
          <w:lang w:eastAsia="es-CR"/>
        </w:rPr>
      </w:pPr>
      <w:r w:rsidRPr="0052590E">
        <w:rPr>
          <w:rFonts w:ascii="Cambria" w:eastAsia="Times New Roman" w:hAnsi="Cambria" w:cs="Times New Roman"/>
          <w:b/>
          <w:bCs/>
          <w:sz w:val="24"/>
          <w:szCs w:val="24"/>
          <w:lang w:eastAsia="es-CR"/>
        </w:rPr>
        <w:t>6.</w:t>
      </w:r>
      <w:r w:rsidR="00D069E1" w:rsidRPr="0052590E">
        <w:rPr>
          <w:rFonts w:ascii="Cambria" w:eastAsia="Times New Roman" w:hAnsi="Cambria" w:cs="Times New Roman"/>
          <w:b/>
          <w:bCs/>
          <w:sz w:val="24"/>
          <w:szCs w:val="24"/>
          <w:lang w:eastAsia="es-CR"/>
        </w:rPr>
        <w:t xml:space="preserve"> </w:t>
      </w:r>
      <w:r w:rsidRPr="0052590E">
        <w:rPr>
          <w:rFonts w:ascii="Cambria" w:eastAsia="Times New Roman" w:hAnsi="Cambria" w:cs="Times New Roman"/>
          <w:b/>
          <w:bCs/>
          <w:sz w:val="24"/>
          <w:szCs w:val="24"/>
          <w:lang w:eastAsia="es-CR"/>
        </w:rPr>
        <w:t>¿Qué tramite debo realizar cuando la información crediticia que reporta el CIC es incorrecta?</w:t>
      </w:r>
    </w:p>
    <w:p w:rsidR="00D069E1" w:rsidRPr="0052590E" w:rsidRDefault="00E52FCE" w:rsidP="00E52FCE">
      <w:pPr>
        <w:spacing w:after="0" w:line="240" w:lineRule="auto"/>
        <w:jc w:val="both"/>
        <w:rPr>
          <w:rFonts w:ascii="Cambria" w:eastAsia="Times New Roman" w:hAnsi="Cambria" w:cs="Times New Roman"/>
          <w:sz w:val="24"/>
          <w:szCs w:val="24"/>
          <w:lang w:eastAsia="es-CR"/>
        </w:rPr>
      </w:pPr>
      <w:r w:rsidRPr="0052590E">
        <w:rPr>
          <w:rFonts w:ascii="Cambria" w:eastAsia="Times New Roman" w:hAnsi="Cambria" w:cs="Times New Roman"/>
          <w:sz w:val="24"/>
          <w:szCs w:val="24"/>
          <w:lang w:eastAsia="es-CR"/>
        </w:rPr>
        <w:t>R/</w:t>
      </w:r>
      <w:r w:rsidR="00D069E1" w:rsidRPr="0052590E">
        <w:rPr>
          <w:rFonts w:ascii="Cambria" w:eastAsia="Times New Roman" w:hAnsi="Cambria" w:cs="Times New Roman"/>
          <w:sz w:val="24"/>
          <w:szCs w:val="24"/>
          <w:lang w:eastAsia="es-CR"/>
        </w:rPr>
        <w:t xml:space="preserve"> </w:t>
      </w:r>
      <w:r w:rsidRPr="0052590E">
        <w:rPr>
          <w:rFonts w:ascii="Cambria" w:eastAsia="Times New Roman" w:hAnsi="Cambria" w:cs="Times New Roman"/>
          <w:sz w:val="24"/>
          <w:szCs w:val="24"/>
          <w:lang w:eastAsia="es-CR"/>
        </w:rPr>
        <w:t xml:space="preserve">En el caso que la información crediticia sea incorrecta, debe ponerse en contacto con la entidad del sistema financiero que supuestamente generó la información </w:t>
      </w:r>
      <w:r w:rsidR="00D069E1" w:rsidRPr="0052590E">
        <w:rPr>
          <w:rFonts w:ascii="Cambria" w:eastAsia="Times New Roman" w:hAnsi="Cambria" w:cs="Times New Roman"/>
          <w:sz w:val="24"/>
          <w:szCs w:val="24"/>
          <w:lang w:eastAsia="es-CR"/>
        </w:rPr>
        <w:t xml:space="preserve">errónea </w:t>
      </w:r>
      <w:r w:rsidRPr="0052590E">
        <w:rPr>
          <w:rFonts w:ascii="Cambria" w:eastAsia="Times New Roman" w:hAnsi="Cambria" w:cs="Times New Roman"/>
          <w:sz w:val="24"/>
          <w:szCs w:val="24"/>
          <w:lang w:eastAsia="es-CR"/>
        </w:rPr>
        <w:t xml:space="preserve">y </w:t>
      </w:r>
      <w:r w:rsidRPr="0052590E">
        <w:rPr>
          <w:rFonts w:ascii="Cambria" w:eastAsia="Times New Roman" w:hAnsi="Cambria" w:cs="Times New Roman"/>
          <w:sz w:val="24"/>
          <w:szCs w:val="24"/>
          <w:lang w:eastAsia="es-CR"/>
        </w:rPr>
        <w:lastRenderedPageBreak/>
        <w:t xml:space="preserve">solicitar </w:t>
      </w:r>
      <w:r w:rsidR="00D069E1" w:rsidRPr="0052590E">
        <w:rPr>
          <w:rFonts w:ascii="Cambria" w:eastAsia="Times New Roman" w:hAnsi="Cambria" w:cs="Times New Roman"/>
          <w:sz w:val="24"/>
          <w:szCs w:val="24"/>
          <w:lang w:eastAsia="es-CR"/>
        </w:rPr>
        <w:t>su</w:t>
      </w:r>
      <w:r w:rsidRPr="0052590E">
        <w:rPr>
          <w:rFonts w:ascii="Cambria" w:eastAsia="Times New Roman" w:hAnsi="Cambria" w:cs="Times New Roman"/>
          <w:sz w:val="24"/>
          <w:szCs w:val="24"/>
          <w:lang w:eastAsia="es-CR"/>
        </w:rPr>
        <w:t xml:space="preserve"> corrección, en caso de que la entidad esté de acuerdo</w:t>
      </w:r>
      <w:r w:rsidR="00D069E1" w:rsidRPr="0052590E">
        <w:rPr>
          <w:rFonts w:ascii="Cambria" w:eastAsia="Times New Roman" w:hAnsi="Cambria" w:cs="Times New Roman"/>
          <w:sz w:val="24"/>
          <w:szCs w:val="24"/>
          <w:lang w:eastAsia="es-CR"/>
        </w:rPr>
        <w:t>,</w:t>
      </w:r>
      <w:r w:rsidRPr="0052590E">
        <w:rPr>
          <w:rFonts w:ascii="Cambria" w:eastAsia="Times New Roman" w:hAnsi="Cambria" w:cs="Times New Roman"/>
          <w:sz w:val="24"/>
          <w:szCs w:val="24"/>
          <w:lang w:eastAsia="es-CR"/>
        </w:rPr>
        <w:t xml:space="preserve"> procederá a solicitar a la SUGEF el cambio de la información que sea necesari</w:t>
      </w:r>
      <w:r w:rsidR="00D069E1" w:rsidRPr="0052590E">
        <w:rPr>
          <w:rFonts w:ascii="Cambria" w:eastAsia="Times New Roman" w:hAnsi="Cambria" w:cs="Times New Roman"/>
          <w:sz w:val="24"/>
          <w:szCs w:val="24"/>
          <w:lang w:eastAsia="es-CR"/>
        </w:rPr>
        <w:t>a</w:t>
      </w:r>
      <w:r w:rsidRPr="0052590E">
        <w:rPr>
          <w:rFonts w:ascii="Cambria" w:eastAsia="Times New Roman" w:hAnsi="Cambria" w:cs="Times New Roman"/>
          <w:sz w:val="24"/>
          <w:szCs w:val="24"/>
          <w:lang w:eastAsia="es-CR"/>
        </w:rPr>
        <w:t>.</w:t>
      </w:r>
    </w:p>
    <w:p w:rsidR="00D069E1" w:rsidRPr="0052590E" w:rsidRDefault="00D069E1" w:rsidP="00E52FCE">
      <w:pPr>
        <w:spacing w:after="0" w:line="240" w:lineRule="auto"/>
        <w:jc w:val="both"/>
        <w:rPr>
          <w:rFonts w:ascii="Cambria" w:eastAsia="Times New Roman" w:hAnsi="Cambria" w:cs="Times New Roman"/>
          <w:sz w:val="24"/>
          <w:szCs w:val="24"/>
          <w:lang w:eastAsia="es-CR"/>
        </w:rPr>
      </w:pPr>
    </w:p>
    <w:p w:rsidR="00E52FCE" w:rsidRPr="0052590E" w:rsidRDefault="00E52FCE" w:rsidP="00E52FCE">
      <w:pPr>
        <w:spacing w:after="0" w:line="240" w:lineRule="auto"/>
        <w:jc w:val="both"/>
        <w:rPr>
          <w:rFonts w:ascii="Cambria" w:eastAsia="Times New Roman" w:hAnsi="Cambria" w:cs="Times New Roman"/>
          <w:sz w:val="24"/>
          <w:szCs w:val="24"/>
          <w:lang w:eastAsia="es-CR"/>
        </w:rPr>
      </w:pPr>
      <w:r w:rsidRPr="0052590E">
        <w:rPr>
          <w:rFonts w:ascii="Cambria" w:eastAsia="Times New Roman" w:hAnsi="Cambria" w:cs="Times New Roman"/>
          <w:sz w:val="24"/>
          <w:szCs w:val="24"/>
          <w:lang w:eastAsia="es-CR"/>
        </w:rPr>
        <w:t>No obstante lo anterior, en caso de que la entidad no concuerde con el recurrente en cuanto a que es necesario rectificar la información, es propicio aclarar que la SUGEF carece de atribuciones legales para arbitrar o resolver conflictos que se presenten entre las entidades supervisadas y sus clientes, como consecuencia de los contratos privados suscritos entre ambos. Las leyes costarricenses estipulan que, en caso de no dirimirse por los procedimientos administrativos contemplados en nuestro ordenamiento jurídico, dichos conflictos necesariamente deberán resolverse en las instancias judiciales correspondientes.</w:t>
      </w:r>
    </w:p>
    <w:p w:rsidR="00D069E1" w:rsidRPr="0052590E" w:rsidRDefault="00D069E1" w:rsidP="00E52FCE">
      <w:pPr>
        <w:spacing w:after="0" w:line="240" w:lineRule="auto"/>
        <w:jc w:val="both"/>
        <w:rPr>
          <w:rFonts w:ascii="Cambria" w:eastAsia="Times New Roman" w:hAnsi="Cambria" w:cs="Times New Roman"/>
          <w:sz w:val="24"/>
          <w:szCs w:val="24"/>
          <w:lang w:eastAsia="es-CR"/>
        </w:rPr>
      </w:pPr>
    </w:p>
    <w:p w:rsidR="00D069E1" w:rsidRPr="0052590E" w:rsidRDefault="00E52FCE" w:rsidP="00E706EC">
      <w:pPr>
        <w:spacing w:after="0" w:line="240" w:lineRule="auto"/>
        <w:jc w:val="both"/>
        <w:rPr>
          <w:rFonts w:ascii="Cambria" w:eastAsia="Times New Roman" w:hAnsi="Cambria" w:cs="Times New Roman"/>
          <w:b/>
          <w:bCs/>
          <w:sz w:val="24"/>
          <w:szCs w:val="24"/>
          <w:lang w:eastAsia="es-CR"/>
        </w:rPr>
      </w:pPr>
      <w:r w:rsidRPr="0052590E">
        <w:rPr>
          <w:rFonts w:ascii="Cambria" w:eastAsia="Times New Roman" w:hAnsi="Cambria" w:cs="Times New Roman"/>
          <w:b/>
          <w:bCs/>
          <w:sz w:val="24"/>
          <w:szCs w:val="24"/>
          <w:lang w:eastAsia="es-CR"/>
        </w:rPr>
        <w:t>7.</w:t>
      </w:r>
      <w:r w:rsidR="00D069E1" w:rsidRPr="0052590E">
        <w:rPr>
          <w:rFonts w:ascii="Cambria" w:eastAsia="Times New Roman" w:hAnsi="Cambria" w:cs="Times New Roman"/>
          <w:b/>
          <w:bCs/>
          <w:sz w:val="24"/>
          <w:szCs w:val="24"/>
          <w:lang w:eastAsia="es-CR"/>
        </w:rPr>
        <w:t xml:space="preserve"> </w:t>
      </w:r>
      <w:r w:rsidRPr="0052590E">
        <w:rPr>
          <w:rFonts w:ascii="Cambria" w:eastAsia="Times New Roman" w:hAnsi="Cambria" w:cs="Times New Roman"/>
          <w:b/>
          <w:bCs/>
          <w:sz w:val="24"/>
          <w:szCs w:val="24"/>
          <w:lang w:eastAsia="es-CR"/>
        </w:rPr>
        <w:t>¿Podría consultar la información crediticia de otra persona a través del Centro de Información Crediticia (CIC)?</w:t>
      </w:r>
    </w:p>
    <w:p w:rsidR="00D069E1" w:rsidRPr="0052590E" w:rsidRDefault="00E52FCE" w:rsidP="00E52FCE">
      <w:pPr>
        <w:spacing w:after="0" w:line="240" w:lineRule="auto"/>
        <w:jc w:val="both"/>
        <w:rPr>
          <w:rFonts w:ascii="Cambria" w:eastAsia="Times New Roman" w:hAnsi="Cambria" w:cs="Times New Roman"/>
          <w:sz w:val="24"/>
          <w:szCs w:val="24"/>
          <w:lang w:eastAsia="es-CR"/>
        </w:rPr>
      </w:pPr>
      <w:r w:rsidRPr="0052590E">
        <w:rPr>
          <w:rFonts w:ascii="Cambria" w:eastAsia="Times New Roman" w:hAnsi="Cambria" w:cs="Times New Roman"/>
          <w:sz w:val="24"/>
          <w:szCs w:val="24"/>
          <w:lang w:eastAsia="es-CR"/>
        </w:rPr>
        <w:t>R/</w:t>
      </w:r>
      <w:r w:rsidR="00D069E1" w:rsidRPr="0052590E">
        <w:rPr>
          <w:rFonts w:ascii="Cambria" w:eastAsia="Times New Roman" w:hAnsi="Cambria" w:cs="Times New Roman"/>
          <w:sz w:val="24"/>
          <w:szCs w:val="24"/>
          <w:lang w:eastAsia="es-CR"/>
        </w:rPr>
        <w:t xml:space="preserve"> </w:t>
      </w:r>
      <w:r w:rsidRPr="0052590E">
        <w:rPr>
          <w:rFonts w:ascii="Cambria" w:eastAsia="Times New Roman" w:hAnsi="Cambria" w:cs="Times New Roman"/>
          <w:sz w:val="24"/>
          <w:szCs w:val="24"/>
          <w:lang w:eastAsia="es-CR"/>
        </w:rPr>
        <w:t>El Centro de Información Crediticia (CIC) sólo proporciona la información crediticia al titular o, en su defecto, a su representante debidamente acreditado.</w:t>
      </w:r>
    </w:p>
    <w:p w:rsidR="00D069E1" w:rsidRPr="0052590E" w:rsidRDefault="00D069E1" w:rsidP="00E52FCE">
      <w:pPr>
        <w:spacing w:after="0" w:line="240" w:lineRule="auto"/>
        <w:jc w:val="both"/>
        <w:rPr>
          <w:rFonts w:ascii="Cambria" w:eastAsia="Times New Roman" w:hAnsi="Cambria" w:cs="Times New Roman"/>
          <w:sz w:val="24"/>
          <w:szCs w:val="24"/>
          <w:lang w:eastAsia="es-CR"/>
        </w:rPr>
      </w:pPr>
    </w:p>
    <w:p w:rsidR="00D069E1" w:rsidRPr="0052590E" w:rsidRDefault="00E52FCE" w:rsidP="00E706EC">
      <w:pPr>
        <w:spacing w:after="0" w:line="240" w:lineRule="auto"/>
        <w:jc w:val="both"/>
        <w:rPr>
          <w:rFonts w:ascii="Cambria" w:eastAsia="Times New Roman" w:hAnsi="Cambria" w:cs="Times New Roman"/>
          <w:b/>
          <w:bCs/>
          <w:sz w:val="24"/>
          <w:szCs w:val="24"/>
          <w:lang w:eastAsia="es-CR"/>
        </w:rPr>
      </w:pPr>
      <w:r w:rsidRPr="0052590E">
        <w:rPr>
          <w:rFonts w:ascii="Cambria" w:eastAsia="Times New Roman" w:hAnsi="Cambria" w:cs="Times New Roman"/>
          <w:b/>
          <w:bCs/>
          <w:sz w:val="24"/>
          <w:szCs w:val="24"/>
          <w:lang w:eastAsia="es-CR"/>
        </w:rPr>
        <w:t>8.</w:t>
      </w:r>
      <w:r w:rsidR="00D069E1" w:rsidRPr="0052590E">
        <w:rPr>
          <w:rFonts w:ascii="Cambria" w:eastAsia="Times New Roman" w:hAnsi="Cambria" w:cs="Times New Roman"/>
          <w:b/>
          <w:bCs/>
          <w:sz w:val="24"/>
          <w:szCs w:val="24"/>
          <w:lang w:eastAsia="es-CR"/>
        </w:rPr>
        <w:t xml:space="preserve"> </w:t>
      </w:r>
      <w:r w:rsidR="0052590E">
        <w:rPr>
          <w:rFonts w:ascii="Cambria" w:eastAsia="Times New Roman" w:hAnsi="Cambria" w:cs="Times New Roman"/>
          <w:b/>
          <w:bCs/>
          <w:sz w:val="24"/>
          <w:szCs w:val="24"/>
          <w:lang w:eastAsia="es-CR"/>
        </w:rPr>
        <w:t xml:space="preserve">Si la situación </w:t>
      </w:r>
      <w:r w:rsidRPr="0052590E">
        <w:rPr>
          <w:rFonts w:ascii="Cambria" w:eastAsia="Times New Roman" w:hAnsi="Cambria" w:cs="Times New Roman"/>
          <w:b/>
          <w:bCs/>
          <w:sz w:val="24"/>
          <w:szCs w:val="24"/>
          <w:lang w:eastAsia="es-CR"/>
        </w:rPr>
        <w:t xml:space="preserve">crediticia </w:t>
      </w:r>
      <w:r w:rsidR="0052590E">
        <w:rPr>
          <w:rFonts w:ascii="Cambria" w:eastAsia="Times New Roman" w:hAnsi="Cambria" w:cs="Times New Roman"/>
          <w:b/>
          <w:bCs/>
          <w:sz w:val="24"/>
          <w:szCs w:val="24"/>
          <w:lang w:eastAsia="es-CR"/>
        </w:rPr>
        <w:t xml:space="preserve">de una persona </w:t>
      </w:r>
      <w:r w:rsidRPr="0052590E">
        <w:rPr>
          <w:rFonts w:ascii="Cambria" w:eastAsia="Times New Roman" w:hAnsi="Cambria" w:cs="Times New Roman"/>
          <w:b/>
          <w:bCs/>
          <w:sz w:val="24"/>
          <w:szCs w:val="24"/>
          <w:lang w:eastAsia="es-CR"/>
        </w:rPr>
        <w:t>es normal ¿es posible modificar</w:t>
      </w:r>
      <w:r w:rsidR="0052590E">
        <w:rPr>
          <w:rFonts w:ascii="Cambria" w:eastAsia="Times New Roman" w:hAnsi="Cambria" w:cs="Times New Roman"/>
          <w:b/>
          <w:bCs/>
          <w:sz w:val="24"/>
          <w:szCs w:val="24"/>
          <w:lang w:eastAsia="es-CR"/>
        </w:rPr>
        <w:t xml:space="preserve"> la</w:t>
      </w:r>
      <w:r w:rsidRPr="0052590E">
        <w:rPr>
          <w:rFonts w:ascii="Cambria" w:eastAsia="Times New Roman" w:hAnsi="Cambria" w:cs="Times New Roman"/>
          <w:b/>
          <w:bCs/>
          <w:sz w:val="24"/>
          <w:szCs w:val="24"/>
          <w:lang w:eastAsia="es-CR"/>
        </w:rPr>
        <w:t xml:space="preserve"> </w:t>
      </w:r>
      <w:r w:rsidR="0052590E">
        <w:rPr>
          <w:rFonts w:ascii="Cambria" w:eastAsia="Times New Roman" w:hAnsi="Cambria" w:cs="Times New Roman"/>
          <w:b/>
          <w:bCs/>
          <w:sz w:val="24"/>
          <w:szCs w:val="24"/>
          <w:lang w:eastAsia="es-CR"/>
        </w:rPr>
        <w:t xml:space="preserve">información </w:t>
      </w:r>
      <w:r w:rsidRPr="0052590E">
        <w:rPr>
          <w:rFonts w:ascii="Cambria" w:eastAsia="Times New Roman" w:hAnsi="Cambria" w:cs="Times New Roman"/>
          <w:b/>
          <w:bCs/>
          <w:sz w:val="24"/>
          <w:szCs w:val="24"/>
          <w:lang w:eastAsia="es-CR"/>
        </w:rPr>
        <w:t>registrada anteriormente en el Centro de Información Crediticia (CIC)?</w:t>
      </w:r>
    </w:p>
    <w:p w:rsidR="00E52FCE" w:rsidRPr="0052590E" w:rsidRDefault="00E52FCE" w:rsidP="00E52FCE">
      <w:pPr>
        <w:spacing w:after="0" w:line="240" w:lineRule="auto"/>
        <w:jc w:val="both"/>
        <w:rPr>
          <w:rFonts w:ascii="Cambria" w:eastAsia="Times New Roman" w:hAnsi="Cambria" w:cs="Times New Roman"/>
          <w:sz w:val="24"/>
          <w:szCs w:val="24"/>
          <w:lang w:eastAsia="es-CR"/>
        </w:rPr>
      </w:pPr>
      <w:r w:rsidRPr="0052590E">
        <w:rPr>
          <w:rFonts w:ascii="Cambria" w:eastAsia="Times New Roman" w:hAnsi="Cambria" w:cs="Times New Roman"/>
          <w:sz w:val="24"/>
          <w:szCs w:val="24"/>
          <w:lang w:eastAsia="es-CR"/>
        </w:rPr>
        <w:t>R/</w:t>
      </w:r>
      <w:r w:rsidR="00D069E1" w:rsidRPr="0052590E">
        <w:rPr>
          <w:rFonts w:ascii="Cambria" w:eastAsia="Times New Roman" w:hAnsi="Cambria" w:cs="Times New Roman"/>
          <w:sz w:val="24"/>
          <w:szCs w:val="24"/>
          <w:lang w:eastAsia="es-CR"/>
        </w:rPr>
        <w:t xml:space="preserve"> </w:t>
      </w:r>
      <w:r w:rsidRPr="0052590E">
        <w:rPr>
          <w:rFonts w:ascii="Cambria" w:eastAsia="Times New Roman" w:hAnsi="Cambria" w:cs="Times New Roman"/>
          <w:sz w:val="24"/>
          <w:szCs w:val="24"/>
          <w:lang w:eastAsia="es-CR"/>
        </w:rPr>
        <w:t xml:space="preserve">La información crediticia de los usuarios del sistema financiero incluye tanto </w:t>
      </w:r>
      <w:r w:rsidR="00D069E1" w:rsidRPr="0052590E">
        <w:rPr>
          <w:rFonts w:ascii="Cambria" w:eastAsia="Times New Roman" w:hAnsi="Cambria" w:cs="Times New Roman"/>
          <w:sz w:val="24"/>
          <w:szCs w:val="24"/>
          <w:lang w:eastAsia="es-CR"/>
        </w:rPr>
        <w:t xml:space="preserve">la información </w:t>
      </w:r>
      <w:r w:rsidRPr="0052590E">
        <w:rPr>
          <w:rFonts w:ascii="Cambria" w:eastAsia="Times New Roman" w:hAnsi="Cambria" w:cs="Times New Roman"/>
          <w:sz w:val="24"/>
          <w:szCs w:val="24"/>
          <w:lang w:eastAsia="es-CR"/>
        </w:rPr>
        <w:t>crediticia actual</w:t>
      </w:r>
      <w:r w:rsidR="00D069E1" w:rsidRPr="0052590E">
        <w:rPr>
          <w:rFonts w:ascii="Cambria" w:eastAsia="Times New Roman" w:hAnsi="Cambria" w:cs="Times New Roman"/>
          <w:sz w:val="24"/>
          <w:szCs w:val="24"/>
          <w:lang w:eastAsia="es-CR"/>
        </w:rPr>
        <w:t xml:space="preserve"> como la histórica (los últimos 4 años)</w:t>
      </w:r>
      <w:r w:rsidRPr="0052590E">
        <w:rPr>
          <w:rFonts w:ascii="Cambria" w:eastAsia="Times New Roman" w:hAnsi="Cambria" w:cs="Times New Roman"/>
          <w:sz w:val="24"/>
          <w:szCs w:val="24"/>
          <w:lang w:eastAsia="es-CR"/>
        </w:rPr>
        <w:t xml:space="preserve">. El historial crediticio se va formando sobre la base de los reportes que periódicamente son registrados y que luego permanecen en su record. </w:t>
      </w:r>
      <w:r w:rsidR="00D069E1" w:rsidRPr="0052590E">
        <w:rPr>
          <w:rFonts w:ascii="Cambria" w:eastAsia="Times New Roman" w:hAnsi="Cambria" w:cs="Times New Roman"/>
          <w:sz w:val="24"/>
          <w:szCs w:val="24"/>
          <w:lang w:eastAsia="es-CR"/>
        </w:rPr>
        <w:t xml:space="preserve"> Por esa razón, en la medida </w:t>
      </w:r>
      <w:r w:rsidRPr="0052590E">
        <w:rPr>
          <w:rFonts w:ascii="Cambria" w:eastAsia="Times New Roman" w:hAnsi="Cambria" w:cs="Times New Roman"/>
          <w:sz w:val="24"/>
          <w:szCs w:val="24"/>
          <w:lang w:eastAsia="es-CR"/>
        </w:rPr>
        <w:t xml:space="preserve">que un usuario demuestre un buen cumplimiento de sus obligaciones crediticias, </w:t>
      </w:r>
      <w:r w:rsidR="00D069E1" w:rsidRPr="0052590E">
        <w:rPr>
          <w:rFonts w:ascii="Cambria" w:eastAsia="Times New Roman" w:hAnsi="Cambria" w:cs="Times New Roman"/>
          <w:sz w:val="24"/>
          <w:szCs w:val="24"/>
          <w:lang w:eastAsia="es-CR"/>
        </w:rPr>
        <w:t xml:space="preserve">el </w:t>
      </w:r>
      <w:r w:rsidRPr="0052590E">
        <w:rPr>
          <w:rFonts w:ascii="Cambria" w:eastAsia="Times New Roman" w:hAnsi="Cambria" w:cs="Times New Roman"/>
          <w:sz w:val="24"/>
          <w:szCs w:val="24"/>
          <w:lang w:eastAsia="es-CR"/>
        </w:rPr>
        <w:t xml:space="preserve">historial crediticio </w:t>
      </w:r>
      <w:r w:rsidR="00D069E1" w:rsidRPr="0052590E">
        <w:rPr>
          <w:rFonts w:ascii="Cambria" w:eastAsia="Times New Roman" w:hAnsi="Cambria" w:cs="Times New Roman"/>
          <w:sz w:val="24"/>
          <w:szCs w:val="24"/>
          <w:lang w:eastAsia="es-CR"/>
        </w:rPr>
        <w:t>será más positivo</w:t>
      </w:r>
      <w:r w:rsidRPr="0052590E">
        <w:rPr>
          <w:rFonts w:ascii="Cambria" w:eastAsia="Times New Roman" w:hAnsi="Cambria" w:cs="Times New Roman"/>
          <w:sz w:val="24"/>
          <w:szCs w:val="24"/>
          <w:lang w:eastAsia="es-CR"/>
        </w:rPr>
        <w:t>.</w:t>
      </w:r>
    </w:p>
    <w:p w:rsidR="00D069E1" w:rsidRPr="0052590E" w:rsidRDefault="00D069E1" w:rsidP="00E52FCE">
      <w:pPr>
        <w:spacing w:after="0" w:line="240" w:lineRule="auto"/>
        <w:jc w:val="both"/>
        <w:rPr>
          <w:rFonts w:ascii="Cambria" w:eastAsia="Times New Roman" w:hAnsi="Cambria" w:cs="Times New Roman"/>
          <w:sz w:val="24"/>
          <w:szCs w:val="24"/>
          <w:lang w:eastAsia="es-CR"/>
        </w:rPr>
      </w:pPr>
    </w:p>
    <w:p w:rsidR="00D069E1" w:rsidRPr="0052590E" w:rsidRDefault="00E52FCE" w:rsidP="00E706EC">
      <w:pPr>
        <w:spacing w:after="0" w:line="240" w:lineRule="auto"/>
        <w:jc w:val="both"/>
        <w:rPr>
          <w:rFonts w:ascii="Cambria" w:eastAsia="Times New Roman" w:hAnsi="Cambria" w:cs="Times New Roman"/>
          <w:b/>
          <w:bCs/>
          <w:sz w:val="24"/>
          <w:szCs w:val="24"/>
          <w:lang w:eastAsia="es-CR"/>
        </w:rPr>
      </w:pPr>
      <w:r w:rsidRPr="0052590E">
        <w:rPr>
          <w:rFonts w:ascii="Cambria" w:eastAsia="Times New Roman" w:hAnsi="Cambria" w:cs="Times New Roman"/>
          <w:b/>
          <w:bCs/>
          <w:sz w:val="24"/>
          <w:szCs w:val="24"/>
          <w:lang w:eastAsia="es-CR"/>
        </w:rPr>
        <w:t>9.</w:t>
      </w:r>
      <w:r w:rsidR="00D069E1" w:rsidRPr="0052590E">
        <w:rPr>
          <w:rFonts w:ascii="Cambria" w:eastAsia="Times New Roman" w:hAnsi="Cambria" w:cs="Times New Roman"/>
          <w:b/>
          <w:bCs/>
          <w:sz w:val="24"/>
          <w:szCs w:val="24"/>
          <w:lang w:eastAsia="es-CR"/>
        </w:rPr>
        <w:t xml:space="preserve"> </w:t>
      </w:r>
      <w:r w:rsidRPr="0052590E">
        <w:rPr>
          <w:rFonts w:ascii="Cambria" w:eastAsia="Times New Roman" w:hAnsi="Cambria" w:cs="Times New Roman"/>
          <w:b/>
          <w:bCs/>
          <w:sz w:val="24"/>
          <w:szCs w:val="24"/>
          <w:lang w:eastAsia="es-CR"/>
        </w:rPr>
        <w:t>¿Le corresponde a la SUGEF emitir una constancia de cancelación de deudas o depurar la información histórica del Centro de Información Crediticia?</w:t>
      </w:r>
    </w:p>
    <w:p w:rsidR="00E52FCE" w:rsidRPr="0052590E" w:rsidRDefault="00E52FCE" w:rsidP="00E52FCE">
      <w:pPr>
        <w:spacing w:after="0" w:line="240" w:lineRule="auto"/>
        <w:jc w:val="both"/>
        <w:rPr>
          <w:rFonts w:ascii="Cambria" w:eastAsia="Times New Roman" w:hAnsi="Cambria" w:cs="Times New Roman"/>
          <w:sz w:val="24"/>
          <w:szCs w:val="24"/>
          <w:lang w:eastAsia="es-CR"/>
        </w:rPr>
      </w:pPr>
      <w:r w:rsidRPr="0052590E">
        <w:rPr>
          <w:rFonts w:ascii="Cambria" w:eastAsia="Times New Roman" w:hAnsi="Cambria" w:cs="Times New Roman"/>
          <w:sz w:val="24"/>
          <w:szCs w:val="24"/>
          <w:lang w:eastAsia="es-CR"/>
        </w:rPr>
        <w:t>R/</w:t>
      </w:r>
      <w:r w:rsidR="00D069E1" w:rsidRPr="0052590E">
        <w:rPr>
          <w:rFonts w:ascii="Cambria" w:eastAsia="Times New Roman" w:hAnsi="Cambria" w:cs="Times New Roman"/>
          <w:sz w:val="24"/>
          <w:szCs w:val="24"/>
          <w:lang w:eastAsia="es-CR"/>
        </w:rPr>
        <w:t xml:space="preserve"> </w:t>
      </w:r>
      <w:r w:rsidRPr="0052590E">
        <w:rPr>
          <w:rFonts w:ascii="Cambria" w:eastAsia="Times New Roman" w:hAnsi="Cambria" w:cs="Times New Roman"/>
          <w:sz w:val="24"/>
          <w:szCs w:val="24"/>
          <w:lang w:eastAsia="es-CR"/>
        </w:rPr>
        <w:t>La Superintendencia como receptora de la información de la clasificación del riesgo del deudor no emite ninguna constancia de cancelación de deudas ni algún documento adicional al reporte de deudas en el que se recomiende al deudor para efectos de solicitar créditos en las entidades financieras. Asimismo, el Centro de Información Crediticia mantendrá vigente los reportes históricos de cada deudor del sistema financiero.</w:t>
      </w:r>
    </w:p>
    <w:p w:rsidR="00D069E1" w:rsidRPr="0052590E" w:rsidRDefault="00D069E1" w:rsidP="00E52FCE">
      <w:pPr>
        <w:spacing w:after="0" w:line="240" w:lineRule="auto"/>
        <w:jc w:val="both"/>
        <w:rPr>
          <w:rFonts w:ascii="Cambria" w:eastAsia="Times New Roman" w:hAnsi="Cambria" w:cs="Times New Roman"/>
          <w:sz w:val="24"/>
          <w:szCs w:val="24"/>
          <w:lang w:eastAsia="es-CR"/>
        </w:rPr>
      </w:pPr>
    </w:p>
    <w:p w:rsidR="00D069E1" w:rsidRPr="0052590E" w:rsidRDefault="00E52FCE" w:rsidP="00E706EC">
      <w:pPr>
        <w:spacing w:after="0" w:line="240" w:lineRule="auto"/>
        <w:jc w:val="both"/>
        <w:rPr>
          <w:rFonts w:ascii="Cambria" w:eastAsia="Times New Roman" w:hAnsi="Cambria" w:cs="Times New Roman"/>
          <w:b/>
          <w:bCs/>
          <w:sz w:val="24"/>
          <w:szCs w:val="24"/>
          <w:lang w:eastAsia="es-CR"/>
        </w:rPr>
      </w:pPr>
      <w:r w:rsidRPr="0052590E">
        <w:rPr>
          <w:rFonts w:ascii="Cambria" w:eastAsia="Times New Roman" w:hAnsi="Cambria" w:cs="Times New Roman"/>
          <w:b/>
          <w:bCs/>
          <w:sz w:val="24"/>
          <w:szCs w:val="24"/>
          <w:lang w:eastAsia="es-CR"/>
        </w:rPr>
        <w:t>10.</w:t>
      </w:r>
      <w:r w:rsidR="00D069E1" w:rsidRPr="0052590E">
        <w:rPr>
          <w:rFonts w:ascii="Cambria" w:eastAsia="Times New Roman" w:hAnsi="Cambria" w:cs="Times New Roman"/>
          <w:b/>
          <w:bCs/>
          <w:sz w:val="24"/>
          <w:szCs w:val="24"/>
          <w:lang w:eastAsia="es-CR"/>
        </w:rPr>
        <w:t xml:space="preserve"> </w:t>
      </w:r>
      <w:r w:rsidRPr="0052590E">
        <w:rPr>
          <w:rFonts w:ascii="Cambria" w:eastAsia="Times New Roman" w:hAnsi="Cambria" w:cs="Times New Roman"/>
          <w:b/>
          <w:bCs/>
          <w:sz w:val="24"/>
          <w:szCs w:val="24"/>
          <w:lang w:eastAsia="es-CR"/>
        </w:rPr>
        <w:t>Si tengo una fianza, hipoteca, letra comercial protestada ¿qué puedo hacer para levantar el protesto?</w:t>
      </w:r>
    </w:p>
    <w:p w:rsidR="00D069E1" w:rsidRPr="0052590E" w:rsidRDefault="00E52FCE" w:rsidP="00E52FCE">
      <w:pPr>
        <w:spacing w:after="0" w:line="240" w:lineRule="auto"/>
        <w:jc w:val="both"/>
        <w:rPr>
          <w:rFonts w:ascii="Cambria" w:eastAsia="Times New Roman" w:hAnsi="Cambria" w:cs="Times New Roman"/>
          <w:sz w:val="24"/>
          <w:szCs w:val="24"/>
          <w:lang w:eastAsia="es-CR"/>
        </w:rPr>
      </w:pPr>
      <w:r w:rsidRPr="0052590E">
        <w:rPr>
          <w:rFonts w:ascii="Cambria" w:eastAsia="Times New Roman" w:hAnsi="Cambria" w:cs="Times New Roman"/>
          <w:sz w:val="24"/>
          <w:szCs w:val="24"/>
          <w:lang w:eastAsia="es-CR"/>
        </w:rPr>
        <w:t>R/</w:t>
      </w:r>
      <w:r w:rsidR="00D069E1" w:rsidRPr="0052590E">
        <w:rPr>
          <w:rFonts w:ascii="Cambria" w:eastAsia="Times New Roman" w:hAnsi="Cambria" w:cs="Times New Roman"/>
          <w:sz w:val="24"/>
          <w:szCs w:val="24"/>
          <w:lang w:eastAsia="es-CR"/>
        </w:rPr>
        <w:t xml:space="preserve"> </w:t>
      </w:r>
      <w:r w:rsidRPr="0052590E">
        <w:rPr>
          <w:rFonts w:ascii="Cambria" w:eastAsia="Times New Roman" w:hAnsi="Cambria" w:cs="Times New Roman"/>
          <w:sz w:val="24"/>
          <w:szCs w:val="24"/>
          <w:lang w:eastAsia="es-CR"/>
        </w:rPr>
        <w:t>Las consultas sobre fianzas, garantías hipotecarias y los protestos de letras comerciales deben ser dirigidas a cada una de las instituciones encargadas de administrar estos registros, ya que dicha información por el momento no forman parte del registro del Centro de Información Crediticia (CIC).</w:t>
      </w:r>
    </w:p>
    <w:p w:rsidR="00D069E1" w:rsidRPr="0052590E" w:rsidRDefault="00D069E1" w:rsidP="00E52FCE">
      <w:pPr>
        <w:spacing w:after="0" w:line="240" w:lineRule="auto"/>
        <w:jc w:val="both"/>
        <w:rPr>
          <w:rFonts w:ascii="Cambria" w:eastAsia="Times New Roman" w:hAnsi="Cambria" w:cs="Times New Roman"/>
          <w:sz w:val="24"/>
          <w:szCs w:val="24"/>
          <w:lang w:eastAsia="es-CR"/>
        </w:rPr>
      </w:pPr>
    </w:p>
    <w:p w:rsidR="00D069E1" w:rsidRPr="0052590E" w:rsidRDefault="00E52FCE" w:rsidP="00E706EC">
      <w:pPr>
        <w:spacing w:after="0" w:line="240" w:lineRule="auto"/>
        <w:jc w:val="both"/>
        <w:rPr>
          <w:rFonts w:ascii="Cambria" w:eastAsia="Times New Roman" w:hAnsi="Cambria" w:cs="Times New Roman"/>
          <w:b/>
          <w:bCs/>
          <w:sz w:val="24"/>
          <w:szCs w:val="24"/>
          <w:lang w:eastAsia="es-CR"/>
        </w:rPr>
      </w:pPr>
      <w:r w:rsidRPr="0052590E">
        <w:rPr>
          <w:rFonts w:ascii="Cambria" w:eastAsia="Times New Roman" w:hAnsi="Cambria" w:cs="Times New Roman"/>
          <w:b/>
          <w:bCs/>
          <w:sz w:val="24"/>
          <w:szCs w:val="24"/>
          <w:lang w:eastAsia="es-CR"/>
        </w:rPr>
        <w:t>11.</w:t>
      </w:r>
      <w:r w:rsidR="00D069E1" w:rsidRPr="0052590E">
        <w:rPr>
          <w:rFonts w:ascii="Cambria" w:eastAsia="Times New Roman" w:hAnsi="Cambria" w:cs="Times New Roman"/>
          <w:b/>
          <w:bCs/>
          <w:sz w:val="24"/>
          <w:szCs w:val="24"/>
          <w:lang w:eastAsia="es-CR"/>
        </w:rPr>
        <w:t xml:space="preserve"> </w:t>
      </w:r>
      <w:r w:rsidRPr="0052590E">
        <w:rPr>
          <w:rFonts w:ascii="Cambria" w:eastAsia="Times New Roman" w:hAnsi="Cambria" w:cs="Times New Roman"/>
          <w:b/>
          <w:bCs/>
          <w:sz w:val="24"/>
          <w:szCs w:val="24"/>
          <w:lang w:eastAsia="es-CR"/>
        </w:rPr>
        <w:t xml:space="preserve">¿Qué </w:t>
      </w:r>
      <w:r w:rsidR="0052590E" w:rsidRPr="0052590E">
        <w:rPr>
          <w:rFonts w:ascii="Cambria" w:eastAsia="Times New Roman" w:hAnsi="Cambria" w:cs="Times New Roman"/>
          <w:b/>
          <w:bCs/>
          <w:sz w:val="24"/>
          <w:szCs w:val="24"/>
          <w:lang w:eastAsia="es-CR"/>
        </w:rPr>
        <w:t xml:space="preserve">marco legal regula </w:t>
      </w:r>
      <w:r w:rsidRPr="0052590E">
        <w:rPr>
          <w:rFonts w:ascii="Cambria" w:eastAsia="Times New Roman" w:hAnsi="Cambria" w:cs="Times New Roman"/>
          <w:b/>
          <w:bCs/>
          <w:sz w:val="24"/>
          <w:szCs w:val="24"/>
          <w:lang w:eastAsia="es-CR"/>
        </w:rPr>
        <w:t>el funcionamiento del Centro de Información Crediticia (CIC)?</w:t>
      </w:r>
    </w:p>
    <w:p w:rsidR="00E52FCE" w:rsidRPr="0052590E" w:rsidRDefault="00E52FCE" w:rsidP="00E52FCE">
      <w:pPr>
        <w:spacing w:after="0" w:line="240" w:lineRule="auto"/>
        <w:jc w:val="both"/>
        <w:rPr>
          <w:rFonts w:ascii="Cambria" w:eastAsia="Times New Roman" w:hAnsi="Cambria" w:cs="Times New Roman"/>
          <w:sz w:val="24"/>
          <w:szCs w:val="24"/>
          <w:lang w:eastAsia="es-CR"/>
        </w:rPr>
      </w:pPr>
      <w:r w:rsidRPr="0052590E">
        <w:rPr>
          <w:rFonts w:ascii="Cambria" w:eastAsia="Times New Roman" w:hAnsi="Cambria" w:cs="Times New Roman"/>
          <w:sz w:val="24"/>
          <w:szCs w:val="24"/>
          <w:lang w:eastAsia="es-CR"/>
        </w:rPr>
        <w:lastRenderedPageBreak/>
        <w:t>R/</w:t>
      </w:r>
      <w:r w:rsidR="00D069E1" w:rsidRPr="0052590E">
        <w:rPr>
          <w:rFonts w:ascii="Cambria" w:eastAsia="Times New Roman" w:hAnsi="Cambria" w:cs="Times New Roman"/>
          <w:sz w:val="24"/>
          <w:szCs w:val="24"/>
          <w:lang w:eastAsia="es-CR"/>
        </w:rPr>
        <w:t xml:space="preserve"> </w:t>
      </w:r>
      <w:r w:rsidRPr="0052590E">
        <w:rPr>
          <w:rFonts w:ascii="Cambria" w:eastAsia="Times New Roman" w:hAnsi="Cambria" w:cs="Times New Roman"/>
          <w:sz w:val="24"/>
          <w:szCs w:val="24"/>
          <w:lang w:eastAsia="es-CR"/>
        </w:rPr>
        <w:t>La Ley Orgánica del Banco Central de Costa Rica (Ley Nº 7558), en su artículo 133 establece las reglas para manejar la información que se entrega a través del Centro de Información Crediticia (CIC)</w:t>
      </w:r>
      <w:r w:rsidR="0052590E" w:rsidRPr="0052590E">
        <w:rPr>
          <w:rFonts w:ascii="Cambria" w:eastAsia="Times New Roman" w:hAnsi="Cambria" w:cs="Times New Roman"/>
          <w:sz w:val="24"/>
          <w:szCs w:val="24"/>
          <w:lang w:eastAsia="es-CR"/>
        </w:rPr>
        <w:t xml:space="preserve"> y el Acuerdo SUGEF 7-06 “Reglamento del Centro de Información Crediticia”</w:t>
      </w:r>
      <w:r w:rsidRPr="0052590E">
        <w:rPr>
          <w:rFonts w:ascii="Cambria" w:eastAsia="Times New Roman" w:hAnsi="Cambria" w:cs="Times New Roman"/>
          <w:sz w:val="24"/>
          <w:szCs w:val="24"/>
          <w:lang w:eastAsia="es-CR"/>
        </w:rPr>
        <w:t>.</w:t>
      </w:r>
    </w:p>
    <w:p w:rsidR="00D069E1" w:rsidRPr="0052590E" w:rsidRDefault="00D069E1" w:rsidP="00E52FCE">
      <w:pPr>
        <w:spacing w:after="0" w:line="240" w:lineRule="auto"/>
        <w:jc w:val="both"/>
        <w:rPr>
          <w:rFonts w:ascii="Cambria" w:eastAsia="Times New Roman" w:hAnsi="Cambria" w:cs="Times New Roman"/>
          <w:sz w:val="24"/>
          <w:szCs w:val="24"/>
          <w:lang w:eastAsia="es-CR"/>
        </w:rPr>
      </w:pPr>
    </w:p>
    <w:p w:rsidR="00D069E1" w:rsidRPr="0052590E" w:rsidRDefault="00E52FCE" w:rsidP="00E706EC">
      <w:pPr>
        <w:spacing w:after="0" w:line="240" w:lineRule="auto"/>
        <w:jc w:val="both"/>
        <w:rPr>
          <w:rFonts w:ascii="Cambria" w:eastAsia="Times New Roman" w:hAnsi="Cambria" w:cs="Times New Roman"/>
          <w:b/>
          <w:bCs/>
          <w:sz w:val="24"/>
          <w:szCs w:val="24"/>
          <w:lang w:eastAsia="es-CR"/>
        </w:rPr>
      </w:pPr>
      <w:r w:rsidRPr="0052590E">
        <w:rPr>
          <w:rFonts w:ascii="Cambria" w:eastAsia="Times New Roman" w:hAnsi="Cambria" w:cs="Times New Roman"/>
          <w:b/>
          <w:bCs/>
          <w:sz w:val="24"/>
          <w:szCs w:val="24"/>
          <w:lang w:eastAsia="es-CR"/>
        </w:rPr>
        <w:t>12.</w:t>
      </w:r>
      <w:r w:rsidR="00D069E1" w:rsidRPr="0052590E">
        <w:rPr>
          <w:rFonts w:ascii="Cambria" w:eastAsia="Times New Roman" w:hAnsi="Cambria" w:cs="Times New Roman"/>
          <w:sz w:val="24"/>
          <w:szCs w:val="24"/>
          <w:lang w:eastAsia="es-CR"/>
        </w:rPr>
        <w:t xml:space="preserve"> </w:t>
      </w:r>
      <w:r w:rsidRPr="0052590E">
        <w:rPr>
          <w:rFonts w:ascii="Cambria" w:eastAsia="Times New Roman" w:hAnsi="Cambria" w:cs="Times New Roman"/>
          <w:b/>
          <w:bCs/>
          <w:sz w:val="24"/>
          <w:szCs w:val="24"/>
          <w:lang w:eastAsia="es-CR"/>
        </w:rPr>
        <w:t>¿Muestra el Centro de Información Crediticia (CIC) aquellas operaciones en donde la persona aparece como fiador?</w:t>
      </w:r>
    </w:p>
    <w:p w:rsidR="00E52FCE" w:rsidRPr="0052590E" w:rsidRDefault="00E52FCE" w:rsidP="00E52FCE">
      <w:pPr>
        <w:spacing w:after="0" w:line="240" w:lineRule="auto"/>
        <w:jc w:val="both"/>
        <w:rPr>
          <w:rFonts w:ascii="Cambria" w:eastAsia="Times New Roman" w:hAnsi="Cambria" w:cs="Times New Roman"/>
          <w:sz w:val="24"/>
          <w:szCs w:val="24"/>
          <w:lang w:eastAsia="es-CR"/>
        </w:rPr>
      </w:pPr>
      <w:r w:rsidRPr="0052590E">
        <w:rPr>
          <w:rFonts w:ascii="Cambria" w:eastAsia="Times New Roman" w:hAnsi="Cambria" w:cs="Times New Roman"/>
          <w:sz w:val="24"/>
          <w:szCs w:val="24"/>
          <w:lang w:eastAsia="es-CR"/>
        </w:rPr>
        <w:t>R/</w:t>
      </w:r>
      <w:r w:rsidR="00D069E1" w:rsidRPr="0052590E">
        <w:rPr>
          <w:rFonts w:ascii="Cambria" w:eastAsia="Times New Roman" w:hAnsi="Cambria" w:cs="Times New Roman"/>
          <w:sz w:val="24"/>
          <w:szCs w:val="24"/>
          <w:lang w:eastAsia="es-CR"/>
        </w:rPr>
        <w:t xml:space="preserve"> </w:t>
      </w:r>
      <w:r w:rsidRPr="0052590E">
        <w:rPr>
          <w:rFonts w:ascii="Cambria" w:eastAsia="Times New Roman" w:hAnsi="Cambria" w:cs="Times New Roman"/>
          <w:sz w:val="24"/>
          <w:szCs w:val="24"/>
          <w:lang w:eastAsia="es-CR"/>
        </w:rPr>
        <w:t>El sistema sí genera el detalle de las fianzas o avales otorgados.</w:t>
      </w:r>
    </w:p>
    <w:p w:rsidR="00D069E1" w:rsidRPr="0052590E" w:rsidRDefault="00D069E1" w:rsidP="00E52FCE">
      <w:pPr>
        <w:spacing w:after="0" w:line="240" w:lineRule="auto"/>
        <w:jc w:val="both"/>
        <w:rPr>
          <w:rFonts w:ascii="Cambria" w:eastAsia="Times New Roman" w:hAnsi="Cambria" w:cs="Times New Roman"/>
          <w:sz w:val="24"/>
          <w:szCs w:val="24"/>
          <w:lang w:eastAsia="es-CR"/>
        </w:rPr>
      </w:pPr>
    </w:p>
    <w:p w:rsidR="00D069E1" w:rsidRPr="0052590E" w:rsidRDefault="00E52FCE" w:rsidP="00E706EC">
      <w:pPr>
        <w:spacing w:after="0" w:line="240" w:lineRule="auto"/>
        <w:jc w:val="both"/>
        <w:rPr>
          <w:rFonts w:ascii="Cambria" w:eastAsia="Times New Roman" w:hAnsi="Cambria" w:cs="Times New Roman"/>
          <w:b/>
          <w:bCs/>
          <w:sz w:val="24"/>
          <w:szCs w:val="24"/>
          <w:lang w:eastAsia="es-CR"/>
        </w:rPr>
      </w:pPr>
      <w:r w:rsidRPr="0052590E">
        <w:rPr>
          <w:rFonts w:ascii="Cambria" w:eastAsia="Times New Roman" w:hAnsi="Cambria" w:cs="Times New Roman"/>
          <w:b/>
          <w:bCs/>
          <w:sz w:val="24"/>
          <w:szCs w:val="24"/>
          <w:lang w:eastAsia="es-CR"/>
        </w:rPr>
        <w:t>13.</w:t>
      </w:r>
      <w:r w:rsidR="00D069E1" w:rsidRPr="0052590E">
        <w:rPr>
          <w:rFonts w:ascii="Cambria" w:eastAsia="Times New Roman" w:hAnsi="Cambria" w:cs="Times New Roman"/>
          <w:b/>
          <w:bCs/>
          <w:sz w:val="24"/>
          <w:szCs w:val="24"/>
          <w:lang w:eastAsia="es-CR"/>
        </w:rPr>
        <w:t xml:space="preserve"> </w:t>
      </w:r>
      <w:r w:rsidRPr="0052590E">
        <w:rPr>
          <w:rFonts w:ascii="Cambria" w:eastAsia="Times New Roman" w:hAnsi="Cambria" w:cs="Times New Roman"/>
          <w:b/>
          <w:bCs/>
          <w:sz w:val="24"/>
          <w:szCs w:val="24"/>
          <w:lang w:eastAsia="es-CR"/>
        </w:rPr>
        <w:t>¿Muestra el Centro de Información Crediticia (CIC) operaciones de crédito que ya han sido canceladas?</w:t>
      </w:r>
    </w:p>
    <w:p w:rsidR="00E52FCE" w:rsidRPr="0052590E" w:rsidRDefault="00E52FCE" w:rsidP="00E52FCE">
      <w:pPr>
        <w:spacing w:after="0" w:line="240" w:lineRule="auto"/>
        <w:jc w:val="both"/>
        <w:rPr>
          <w:rFonts w:ascii="Cambria" w:eastAsia="Times New Roman" w:hAnsi="Cambria" w:cs="Times New Roman"/>
          <w:sz w:val="24"/>
          <w:szCs w:val="24"/>
          <w:lang w:eastAsia="es-CR"/>
        </w:rPr>
      </w:pPr>
      <w:r w:rsidRPr="0052590E">
        <w:rPr>
          <w:rFonts w:ascii="Cambria" w:eastAsia="Times New Roman" w:hAnsi="Cambria" w:cs="Times New Roman"/>
          <w:sz w:val="24"/>
          <w:szCs w:val="24"/>
          <w:lang w:eastAsia="es-CR"/>
        </w:rPr>
        <w:t>R/</w:t>
      </w:r>
      <w:r w:rsidR="00D069E1" w:rsidRPr="0052590E">
        <w:rPr>
          <w:rFonts w:ascii="Cambria" w:eastAsia="Times New Roman" w:hAnsi="Cambria" w:cs="Times New Roman"/>
          <w:sz w:val="24"/>
          <w:szCs w:val="24"/>
          <w:lang w:eastAsia="es-CR"/>
        </w:rPr>
        <w:t xml:space="preserve"> </w:t>
      </w:r>
      <w:r w:rsidRPr="0052590E">
        <w:rPr>
          <w:rFonts w:ascii="Cambria" w:eastAsia="Times New Roman" w:hAnsi="Cambria" w:cs="Times New Roman"/>
          <w:sz w:val="24"/>
          <w:szCs w:val="24"/>
          <w:lang w:eastAsia="es-CR"/>
        </w:rPr>
        <w:t>Sí las muestra, siempre y cuando se encuentren en la ventana histórica de los últimos 4 años (48 meses).</w:t>
      </w:r>
    </w:p>
    <w:p w:rsidR="00D069E1" w:rsidRPr="0052590E" w:rsidRDefault="00D069E1" w:rsidP="00E52FCE">
      <w:pPr>
        <w:spacing w:after="0" w:line="240" w:lineRule="auto"/>
        <w:jc w:val="both"/>
        <w:rPr>
          <w:rFonts w:ascii="Cambria" w:eastAsia="Times New Roman" w:hAnsi="Cambria" w:cs="Times New Roman"/>
          <w:sz w:val="24"/>
          <w:szCs w:val="24"/>
          <w:lang w:eastAsia="es-CR"/>
        </w:rPr>
      </w:pPr>
    </w:p>
    <w:p w:rsidR="00D069E1" w:rsidRPr="0052590E" w:rsidRDefault="00E52FCE" w:rsidP="00E706EC">
      <w:pPr>
        <w:spacing w:after="0" w:line="240" w:lineRule="auto"/>
        <w:jc w:val="both"/>
        <w:rPr>
          <w:rFonts w:ascii="Cambria" w:eastAsia="Times New Roman" w:hAnsi="Cambria" w:cs="Times New Roman"/>
          <w:b/>
          <w:bCs/>
          <w:sz w:val="24"/>
          <w:szCs w:val="24"/>
          <w:lang w:eastAsia="es-CR"/>
        </w:rPr>
      </w:pPr>
      <w:r w:rsidRPr="0052590E">
        <w:rPr>
          <w:rFonts w:ascii="Cambria" w:eastAsia="Times New Roman" w:hAnsi="Cambria" w:cs="Times New Roman"/>
          <w:b/>
          <w:bCs/>
          <w:sz w:val="24"/>
          <w:szCs w:val="24"/>
          <w:lang w:eastAsia="es-CR"/>
        </w:rPr>
        <w:t>14.</w:t>
      </w:r>
      <w:r w:rsidR="00D069E1" w:rsidRPr="0052590E">
        <w:rPr>
          <w:rFonts w:ascii="Cambria" w:eastAsia="Times New Roman" w:hAnsi="Cambria" w:cs="Times New Roman"/>
          <w:b/>
          <w:bCs/>
          <w:sz w:val="24"/>
          <w:szCs w:val="24"/>
          <w:lang w:eastAsia="es-CR"/>
        </w:rPr>
        <w:t xml:space="preserve"> </w:t>
      </w:r>
      <w:r w:rsidRPr="0052590E">
        <w:rPr>
          <w:rFonts w:ascii="Cambria" w:eastAsia="Times New Roman" w:hAnsi="Cambria" w:cs="Times New Roman"/>
          <w:b/>
          <w:bCs/>
          <w:sz w:val="24"/>
          <w:szCs w:val="24"/>
          <w:lang w:eastAsia="es-CR"/>
        </w:rPr>
        <w:t xml:space="preserve">¿Muestra el Centro de Información Crediticia (CIC) deudas con entidades no supervisadas, como ventas de electrodomésticos, clubes de viaje, programas de vivienda del Instituto Nacional de Seguros (INS), Caja Costarricense de Seguro Social (CCSS), Instituto Nacional de Vivienda y Urbanismo (INVU), </w:t>
      </w:r>
      <w:r w:rsidR="00F50901" w:rsidRPr="0052590E">
        <w:rPr>
          <w:rFonts w:ascii="Cambria" w:eastAsia="Times New Roman" w:hAnsi="Cambria" w:cs="Times New Roman"/>
          <w:b/>
          <w:bCs/>
          <w:sz w:val="24"/>
          <w:szCs w:val="24"/>
          <w:lang w:eastAsia="es-CR"/>
        </w:rPr>
        <w:t>etc.</w:t>
      </w:r>
      <w:r w:rsidRPr="0052590E">
        <w:rPr>
          <w:rFonts w:ascii="Cambria" w:eastAsia="Times New Roman" w:hAnsi="Cambria" w:cs="Times New Roman"/>
          <w:b/>
          <w:bCs/>
          <w:sz w:val="24"/>
          <w:szCs w:val="24"/>
          <w:lang w:eastAsia="es-CR"/>
        </w:rPr>
        <w:t>?</w:t>
      </w:r>
    </w:p>
    <w:p w:rsidR="00E52FCE" w:rsidRPr="0052590E" w:rsidRDefault="00E52FCE" w:rsidP="00E52FCE">
      <w:pPr>
        <w:spacing w:after="0" w:line="240" w:lineRule="auto"/>
        <w:jc w:val="both"/>
        <w:rPr>
          <w:rFonts w:ascii="Cambria" w:eastAsia="Times New Roman" w:hAnsi="Cambria" w:cs="Times New Roman"/>
          <w:sz w:val="24"/>
          <w:szCs w:val="24"/>
          <w:lang w:eastAsia="es-CR"/>
        </w:rPr>
      </w:pPr>
      <w:r w:rsidRPr="0052590E">
        <w:rPr>
          <w:rFonts w:ascii="Cambria" w:eastAsia="Times New Roman" w:hAnsi="Cambria" w:cs="Times New Roman"/>
          <w:sz w:val="24"/>
          <w:szCs w:val="24"/>
          <w:lang w:eastAsia="es-CR"/>
        </w:rPr>
        <w:t>R/</w:t>
      </w:r>
      <w:r w:rsidR="00D069E1" w:rsidRPr="0052590E">
        <w:rPr>
          <w:rFonts w:ascii="Cambria" w:eastAsia="Times New Roman" w:hAnsi="Cambria" w:cs="Times New Roman"/>
          <w:sz w:val="24"/>
          <w:szCs w:val="24"/>
          <w:lang w:eastAsia="es-CR"/>
        </w:rPr>
        <w:t xml:space="preserve"> </w:t>
      </w:r>
      <w:r w:rsidRPr="0052590E">
        <w:rPr>
          <w:rFonts w:ascii="Cambria" w:eastAsia="Times New Roman" w:hAnsi="Cambria" w:cs="Times New Roman"/>
          <w:sz w:val="24"/>
          <w:szCs w:val="24"/>
          <w:lang w:eastAsia="es-CR"/>
        </w:rPr>
        <w:t>Esa información por el momento no está incluida, pues solo se basa en un sistema de intercambio de información, según el cual las entidades supervisadas están obligadas a remitirnos mensualmente la información de toda su cartera de deudores y la SUGEF les retroalimenta con el detalle, cuando el cliente lo ha autorizado, de la situación crediticia de un deudor potencial, así como el detalle mensual, de la situación crediticia de cada uno de sus deudores en todo el sistema financiero, con el fin de que cada entidad pueda, aplicando la normativa SUGEF-1-05 vigente, la calificación que le corresponde a cada deudor.</w:t>
      </w:r>
    </w:p>
    <w:p w:rsidR="00D069E1" w:rsidRPr="0052590E" w:rsidRDefault="00D069E1" w:rsidP="00E52FCE">
      <w:pPr>
        <w:spacing w:after="0" w:line="240" w:lineRule="auto"/>
        <w:jc w:val="both"/>
        <w:rPr>
          <w:rFonts w:ascii="Cambria" w:eastAsia="Times New Roman" w:hAnsi="Cambria" w:cs="Times New Roman"/>
          <w:sz w:val="24"/>
          <w:szCs w:val="24"/>
          <w:lang w:eastAsia="es-CR"/>
        </w:rPr>
      </w:pPr>
    </w:p>
    <w:p w:rsidR="00D069E1" w:rsidRPr="0052590E" w:rsidRDefault="00E52FCE" w:rsidP="00E706EC">
      <w:pPr>
        <w:spacing w:after="0" w:line="240" w:lineRule="auto"/>
        <w:jc w:val="both"/>
        <w:rPr>
          <w:rFonts w:ascii="Cambria" w:eastAsia="Times New Roman" w:hAnsi="Cambria" w:cs="Times New Roman"/>
          <w:b/>
          <w:bCs/>
          <w:sz w:val="24"/>
          <w:szCs w:val="24"/>
          <w:lang w:eastAsia="es-CR"/>
        </w:rPr>
      </w:pPr>
      <w:r w:rsidRPr="0052590E">
        <w:rPr>
          <w:rFonts w:ascii="Cambria" w:eastAsia="Times New Roman" w:hAnsi="Cambria" w:cs="Times New Roman"/>
          <w:b/>
          <w:bCs/>
          <w:sz w:val="24"/>
          <w:szCs w:val="24"/>
          <w:lang w:eastAsia="es-CR"/>
        </w:rPr>
        <w:t>15.</w:t>
      </w:r>
      <w:r w:rsidR="00D069E1" w:rsidRPr="0052590E">
        <w:rPr>
          <w:rFonts w:ascii="Cambria" w:eastAsia="Times New Roman" w:hAnsi="Cambria" w:cs="Times New Roman"/>
          <w:b/>
          <w:bCs/>
          <w:sz w:val="24"/>
          <w:szCs w:val="24"/>
          <w:lang w:eastAsia="es-CR"/>
        </w:rPr>
        <w:t xml:space="preserve"> </w:t>
      </w:r>
      <w:r w:rsidRPr="0052590E">
        <w:rPr>
          <w:rFonts w:ascii="Cambria" w:eastAsia="Times New Roman" w:hAnsi="Cambria" w:cs="Times New Roman"/>
          <w:b/>
          <w:bCs/>
          <w:sz w:val="24"/>
          <w:szCs w:val="24"/>
          <w:lang w:eastAsia="es-CR"/>
        </w:rPr>
        <w:t>¿Muestra el Centro de Información Crediticia (CIC) deudas con tarjetas de crédito?</w:t>
      </w:r>
    </w:p>
    <w:p w:rsidR="00E52FCE" w:rsidRPr="0052590E" w:rsidRDefault="00E52FCE" w:rsidP="00E52FCE">
      <w:pPr>
        <w:spacing w:after="0" w:line="240" w:lineRule="auto"/>
        <w:jc w:val="both"/>
        <w:rPr>
          <w:rFonts w:ascii="Cambria" w:eastAsia="Times New Roman" w:hAnsi="Cambria" w:cs="Times New Roman"/>
          <w:sz w:val="24"/>
          <w:szCs w:val="24"/>
          <w:lang w:eastAsia="es-CR"/>
        </w:rPr>
      </w:pPr>
      <w:r w:rsidRPr="0052590E">
        <w:rPr>
          <w:rFonts w:ascii="Cambria" w:eastAsia="Times New Roman" w:hAnsi="Cambria" w:cs="Times New Roman"/>
          <w:sz w:val="24"/>
          <w:szCs w:val="24"/>
          <w:lang w:eastAsia="es-CR"/>
        </w:rPr>
        <w:t>R/</w:t>
      </w:r>
      <w:r w:rsidR="00D069E1" w:rsidRPr="0052590E">
        <w:rPr>
          <w:rFonts w:ascii="Cambria" w:eastAsia="Times New Roman" w:hAnsi="Cambria" w:cs="Times New Roman"/>
          <w:sz w:val="24"/>
          <w:szCs w:val="24"/>
          <w:lang w:eastAsia="es-CR"/>
        </w:rPr>
        <w:t xml:space="preserve"> </w:t>
      </w:r>
      <w:r w:rsidRPr="0052590E">
        <w:rPr>
          <w:rFonts w:ascii="Cambria" w:eastAsia="Times New Roman" w:hAnsi="Cambria" w:cs="Times New Roman"/>
          <w:sz w:val="24"/>
          <w:szCs w:val="24"/>
          <w:lang w:eastAsia="es-CR"/>
        </w:rPr>
        <w:t>Si muestra las deudas con tarjetas de crédito, pero únicamente de aquellas tarjetas donde el emisor es una entidad fiscalizada por la SUGEF.</w:t>
      </w:r>
    </w:p>
    <w:p w:rsidR="00D069E1" w:rsidRPr="0052590E" w:rsidRDefault="00D069E1" w:rsidP="00E52FCE">
      <w:pPr>
        <w:spacing w:after="0" w:line="240" w:lineRule="auto"/>
        <w:jc w:val="both"/>
        <w:rPr>
          <w:rFonts w:ascii="Cambria" w:eastAsia="Times New Roman" w:hAnsi="Cambria" w:cs="Times New Roman"/>
          <w:sz w:val="24"/>
          <w:szCs w:val="24"/>
          <w:lang w:eastAsia="es-CR"/>
        </w:rPr>
      </w:pPr>
    </w:p>
    <w:p w:rsidR="00D069E1" w:rsidRPr="0052590E" w:rsidRDefault="00E52FCE" w:rsidP="00E706EC">
      <w:pPr>
        <w:spacing w:after="0" w:line="240" w:lineRule="auto"/>
        <w:jc w:val="both"/>
        <w:rPr>
          <w:rFonts w:ascii="Cambria" w:eastAsia="Times New Roman" w:hAnsi="Cambria" w:cs="Times New Roman"/>
          <w:b/>
          <w:bCs/>
          <w:sz w:val="24"/>
          <w:szCs w:val="24"/>
          <w:lang w:eastAsia="es-CR"/>
        </w:rPr>
      </w:pPr>
      <w:r w:rsidRPr="0052590E">
        <w:rPr>
          <w:rFonts w:ascii="Cambria" w:eastAsia="Times New Roman" w:hAnsi="Cambria" w:cs="Times New Roman"/>
          <w:b/>
          <w:bCs/>
          <w:sz w:val="24"/>
          <w:szCs w:val="24"/>
          <w:lang w:eastAsia="es-CR"/>
        </w:rPr>
        <w:t>16.</w:t>
      </w:r>
      <w:r w:rsidR="00D069E1" w:rsidRPr="0052590E">
        <w:rPr>
          <w:rFonts w:ascii="Cambria" w:eastAsia="Times New Roman" w:hAnsi="Cambria" w:cs="Times New Roman"/>
          <w:b/>
          <w:bCs/>
          <w:sz w:val="24"/>
          <w:szCs w:val="24"/>
          <w:lang w:eastAsia="es-CR"/>
        </w:rPr>
        <w:t xml:space="preserve"> </w:t>
      </w:r>
      <w:r w:rsidRPr="0052590E">
        <w:rPr>
          <w:rFonts w:ascii="Cambria" w:eastAsia="Times New Roman" w:hAnsi="Cambria" w:cs="Times New Roman"/>
          <w:b/>
          <w:bCs/>
          <w:sz w:val="24"/>
          <w:szCs w:val="24"/>
          <w:lang w:eastAsia="es-CR"/>
        </w:rPr>
        <w:t>¿Se puede pedir una constancia del sistema directamente a la SUGEF?</w:t>
      </w:r>
      <w:r w:rsidR="00D069E1" w:rsidRPr="0052590E">
        <w:rPr>
          <w:rFonts w:ascii="Cambria" w:eastAsia="Times New Roman" w:hAnsi="Cambria" w:cs="Times New Roman"/>
          <w:b/>
          <w:bCs/>
          <w:sz w:val="24"/>
          <w:szCs w:val="24"/>
          <w:lang w:eastAsia="es-CR"/>
        </w:rPr>
        <w:t xml:space="preserve"> </w:t>
      </w:r>
      <w:r w:rsidRPr="0052590E">
        <w:rPr>
          <w:rFonts w:ascii="Cambria" w:eastAsia="Times New Roman" w:hAnsi="Cambria" w:cs="Times New Roman"/>
          <w:b/>
          <w:bCs/>
          <w:sz w:val="24"/>
          <w:szCs w:val="24"/>
          <w:lang w:eastAsia="es-CR"/>
        </w:rPr>
        <w:t>¿Cuál sería el procedimiento a seguir?</w:t>
      </w:r>
    </w:p>
    <w:p w:rsidR="00E52FCE" w:rsidRPr="0052590E" w:rsidRDefault="00E52FCE" w:rsidP="00E52FCE">
      <w:pPr>
        <w:spacing w:after="0" w:line="240" w:lineRule="auto"/>
        <w:jc w:val="both"/>
        <w:rPr>
          <w:rFonts w:ascii="Cambria" w:eastAsia="Times New Roman" w:hAnsi="Cambria" w:cs="Times New Roman"/>
          <w:sz w:val="24"/>
          <w:szCs w:val="24"/>
          <w:lang w:eastAsia="es-CR"/>
        </w:rPr>
      </w:pPr>
      <w:r w:rsidRPr="0052590E">
        <w:rPr>
          <w:rFonts w:ascii="Cambria" w:eastAsia="Times New Roman" w:hAnsi="Cambria" w:cs="Times New Roman"/>
          <w:sz w:val="24"/>
          <w:szCs w:val="24"/>
          <w:lang w:eastAsia="es-CR"/>
        </w:rPr>
        <w:t>R/</w:t>
      </w:r>
      <w:r w:rsidR="00D069E1" w:rsidRPr="0052590E">
        <w:rPr>
          <w:rFonts w:ascii="Cambria" w:eastAsia="Times New Roman" w:hAnsi="Cambria" w:cs="Times New Roman"/>
          <w:sz w:val="24"/>
          <w:szCs w:val="24"/>
          <w:lang w:eastAsia="es-CR"/>
        </w:rPr>
        <w:t xml:space="preserve"> </w:t>
      </w:r>
      <w:r w:rsidRPr="0052590E">
        <w:rPr>
          <w:rFonts w:ascii="Cambria" w:eastAsia="Times New Roman" w:hAnsi="Cambria" w:cs="Times New Roman"/>
          <w:sz w:val="24"/>
          <w:szCs w:val="24"/>
          <w:lang w:eastAsia="es-CR"/>
        </w:rPr>
        <w:t>El sistema está diseñado para que cualquier ciudadano pueda pedir un estado de su situación crediticia en cualquier entidad del sistema financiero costarricense supervisado por la SUGEF, en cualquier lugar del país, siempre y cuando exista una conexión a Internet.</w:t>
      </w:r>
      <w:r w:rsidR="00D069E1" w:rsidRPr="0052590E">
        <w:rPr>
          <w:rFonts w:ascii="Cambria" w:eastAsia="Times New Roman" w:hAnsi="Cambria" w:cs="Times New Roman"/>
          <w:sz w:val="24"/>
          <w:szCs w:val="24"/>
          <w:lang w:eastAsia="es-CR"/>
        </w:rPr>
        <w:t xml:space="preserve"> </w:t>
      </w:r>
      <w:r w:rsidRPr="0052590E">
        <w:rPr>
          <w:rFonts w:ascii="Cambria" w:eastAsia="Times New Roman" w:hAnsi="Cambria" w:cs="Times New Roman"/>
          <w:sz w:val="24"/>
          <w:szCs w:val="24"/>
          <w:lang w:eastAsia="es-CR"/>
        </w:rPr>
        <w:t>Lo único que el cliente debe hacer es aportar su cédula física y/o su cédula jurídica y su condición de apoderado generalísimo, esto último en el caso de las personas jurídicas, así como firmar una autorización que en el mismo momento emitirá la entidad supervisada y que sirve de constancia de que la consulta al sistema se ha producido con la autorización debida.</w:t>
      </w:r>
    </w:p>
    <w:p w:rsidR="00D069E1" w:rsidRPr="0052590E" w:rsidRDefault="00D069E1" w:rsidP="00E52FCE">
      <w:pPr>
        <w:spacing w:after="0" w:line="240" w:lineRule="auto"/>
        <w:jc w:val="both"/>
        <w:rPr>
          <w:rFonts w:ascii="Cambria" w:eastAsia="Times New Roman" w:hAnsi="Cambria" w:cs="Times New Roman"/>
          <w:sz w:val="24"/>
          <w:szCs w:val="24"/>
          <w:lang w:eastAsia="es-CR"/>
        </w:rPr>
      </w:pPr>
    </w:p>
    <w:p w:rsidR="00E52FCE" w:rsidRPr="0052590E" w:rsidRDefault="00E52FCE" w:rsidP="00E706EC">
      <w:pPr>
        <w:spacing w:after="0" w:line="240" w:lineRule="auto"/>
        <w:jc w:val="both"/>
        <w:rPr>
          <w:rFonts w:ascii="Cambria" w:eastAsia="Times New Roman" w:hAnsi="Cambria" w:cs="Times New Roman"/>
          <w:sz w:val="24"/>
          <w:szCs w:val="24"/>
          <w:lang w:eastAsia="es-CR"/>
        </w:rPr>
      </w:pPr>
      <w:r w:rsidRPr="0052590E">
        <w:rPr>
          <w:rFonts w:ascii="Cambria" w:eastAsia="Times New Roman" w:hAnsi="Cambria" w:cs="Times New Roman"/>
          <w:b/>
          <w:bCs/>
          <w:sz w:val="24"/>
          <w:szCs w:val="24"/>
          <w:lang w:eastAsia="es-CR"/>
        </w:rPr>
        <w:t>17.</w:t>
      </w:r>
      <w:r w:rsidR="00D069E1" w:rsidRPr="0052590E">
        <w:rPr>
          <w:rFonts w:ascii="Cambria" w:eastAsia="Times New Roman" w:hAnsi="Cambria" w:cs="Times New Roman"/>
          <w:b/>
          <w:bCs/>
          <w:sz w:val="24"/>
          <w:szCs w:val="24"/>
          <w:lang w:eastAsia="es-CR"/>
        </w:rPr>
        <w:t xml:space="preserve"> </w:t>
      </w:r>
      <w:r w:rsidRPr="0052590E">
        <w:rPr>
          <w:rFonts w:ascii="Cambria" w:eastAsia="Times New Roman" w:hAnsi="Cambria" w:cs="Times New Roman"/>
          <w:b/>
          <w:bCs/>
          <w:sz w:val="24"/>
          <w:szCs w:val="24"/>
          <w:lang w:eastAsia="es-CR"/>
        </w:rPr>
        <w:t>¿En qué fecha estaría suministrando la SUGEF a las entidades la información relativa a la base de datos sobre el comportamiento de pago de los deudores para calcular la calificación?</w:t>
      </w:r>
    </w:p>
    <w:p w:rsidR="00D069E1" w:rsidRPr="0052590E" w:rsidRDefault="00E52FCE" w:rsidP="00E52FCE">
      <w:pPr>
        <w:spacing w:after="0" w:line="240" w:lineRule="auto"/>
        <w:jc w:val="both"/>
        <w:rPr>
          <w:rFonts w:ascii="Cambria" w:eastAsia="Times New Roman" w:hAnsi="Cambria" w:cs="Times New Roman"/>
          <w:sz w:val="24"/>
          <w:szCs w:val="24"/>
          <w:lang w:eastAsia="es-CR"/>
        </w:rPr>
      </w:pPr>
      <w:r w:rsidRPr="0052590E">
        <w:rPr>
          <w:rFonts w:ascii="Cambria" w:eastAsia="Times New Roman" w:hAnsi="Cambria" w:cs="Times New Roman"/>
          <w:sz w:val="24"/>
          <w:szCs w:val="24"/>
          <w:lang w:eastAsia="es-CR"/>
        </w:rPr>
        <w:lastRenderedPageBreak/>
        <w:t>R/</w:t>
      </w:r>
      <w:r w:rsidR="00D069E1" w:rsidRPr="0052590E">
        <w:rPr>
          <w:rFonts w:ascii="Cambria" w:eastAsia="Times New Roman" w:hAnsi="Cambria" w:cs="Times New Roman"/>
          <w:sz w:val="24"/>
          <w:szCs w:val="24"/>
          <w:lang w:eastAsia="es-CR"/>
        </w:rPr>
        <w:t xml:space="preserve"> </w:t>
      </w:r>
      <w:r w:rsidRPr="0052590E">
        <w:rPr>
          <w:rFonts w:ascii="Cambria" w:eastAsia="Times New Roman" w:hAnsi="Cambria" w:cs="Times New Roman"/>
          <w:sz w:val="24"/>
          <w:szCs w:val="24"/>
          <w:lang w:eastAsia="es-CR"/>
        </w:rPr>
        <w:t>Esta información est</w:t>
      </w:r>
      <w:r w:rsidR="0052590E" w:rsidRPr="0052590E">
        <w:rPr>
          <w:rFonts w:ascii="Cambria" w:eastAsia="Times New Roman" w:hAnsi="Cambria" w:cs="Times New Roman"/>
          <w:sz w:val="24"/>
          <w:szCs w:val="24"/>
          <w:lang w:eastAsia="es-CR"/>
        </w:rPr>
        <w:t>á</w:t>
      </w:r>
      <w:r w:rsidRPr="0052590E">
        <w:rPr>
          <w:rFonts w:ascii="Cambria" w:eastAsia="Times New Roman" w:hAnsi="Cambria" w:cs="Times New Roman"/>
          <w:sz w:val="24"/>
          <w:szCs w:val="24"/>
          <w:lang w:eastAsia="es-CR"/>
        </w:rPr>
        <w:t xml:space="preserve"> disponible para cada entidad en archivos descargables a más tardar el </w:t>
      </w:r>
      <w:r w:rsidR="0052590E" w:rsidRPr="0052590E">
        <w:rPr>
          <w:rFonts w:ascii="Cambria" w:eastAsia="Times New Roman" w:hAnsi="Cambria" w:cs="Times New Roman"/>
          <w:sz w:val="24"/>
          <w:szCs w:val="24"/>
          <w:lang w:eastAsia="es-CR"/>
        </w:rPr>
        <w:t xml:space="preserve">dieciseisavo día </w:t>
      </w:r>
      <w:r w:rsidRPr="0052590E">
        <w:rPr>
          <w:rFonts w:ascii="Cambria" w:eastAsia="Times New Roman" w:hAnsi="Cambria" w:cs="Times New Roman"/>
          <w:sz w:val="24"/>
          <w:szCs w:val="24"/>
          <w:lang w:eastAsia="es-CR"/>
        </w:rPr>
        <w:t>hábil de cada mes, para los deudores reportados por las entidades el mes anterior.</w:t>
      </w:r>
    </w:p>
    <w:p w:rsidR="0052590E" w:rsidRPr="0052590E" w:rsidRDefault="0052590E" w:rsidP="00E52FCE">
      <w:pPr>
        <w:spacing w:after="0" w:line="240" w:lineRule="auto"/>
        <w:jc w:val="both"/>
        <w:rPr>
          <w:rFonts w:ascii="Cambria" w:eastAsia="Times New Roman" w:hAnsi="Cambria" w:cs="Times New Roman"/>
          <w:sz w:val="24"/>
          <w:szCs w:val="24"/>
          <w:lang w:eastAsia="es-CR"/>
        </w:rPr>
      </w:pPr>
      <w:bookmarkStart w:id="0" w:name="_GoBack"/>
      <w:bookmarkEnd w:id="0"/>
    </w:p>
    <w:p w:rsidR="00E52FCE" w:rsidRPr="00F50901" w:rsidRDefault="00E52FCE" w:rsidP="00E706EC">
      <w:pPr>
        <w:spacing w:after="0" w:line="240" w:lineRule="auto"/>
        <w:jc w:val="both"/>
        <w:rPr>
          <w:rFonts w:ascii="Cambria" w:eastAsia="Times New Roman" w:hAnsi="Cambria" w:cs="Times New Roman"/>
          <w:b/>
          <w:bCs/>
          <w:sz w:val="24"/>
          <w:szCs w:val="24"/>
          <w:lang w:eastAsia="es-CR"/>
        </w:rPr>
      </w:pPr>
      <w:r w:rsidRPr="0052590E">
        <w:rPr>
          <w:rFonts w:ascii="Cambria" w:eastAsia="Times New Roman" w:hAnsi="Cambria" w:cs="Times New Roman"/>
          <w:b/>
          <w:bCs/>
          <w:sz w:val="24"/>
          <w:szCs w:val="24"/>
          <w:lang w:eastAsia="es-CR"/>
        </w:rPr>
        <w:t>18</w:t>
      </w:r>
      <w:r w:rsidRPr="00F50901">
        <w:rPr>
          <w:rFonts w:ascii="Cambria" w:eastAsia="Times New Roman" w:hAnsi="Cambria" w:cs="Times New Roman"/>
          <w:b/>
          <w:bCs/>
          <w:sz w:val="24"/>
          <w:szCs w:val="24"/>
          <w:lang w:eastAsia="es-CR"/>
        </w:rPr>
        <w:t>.</w:t>
      </w:r>
      <w:r w:rsidR="00D069E1" w:rsidRPr="00F50901">
        <w:rPr>
          <w:rFonts w:ascii="Cambria" w:eastAsia="Times New Roman" w:hAnsi="Cambria" w:cs="Times New Roman"/>
          <w:b/>
          <w:bCs/>
          <w:sz w:val="24"/>
          <w:szCs w:val="24"/>
          <w:lang w:eastAsia="es-CR"/>
        </w:rPr>
        <w:t xml:space="preserve"> </w:t>
      </w:r>
      <w:r w:rsidR="00F50901" w:rsidRPr="00F50901">
        <w:rPr>
          <w:rFonts w:ascii="Cambria" w:eastAsia="Times New Roman" w:hAnsi="Cambria" w:cs="Times New Roman"/>
          <w:b/>
          <w:bCs/>
          <w:sz w:val="24"/>
          <w:szCs w:val="24"/>
          <w:lang w:eastAsia="es-CR"/>
        </w:rPr>
        <w:t>¿</w:t>
      </w:r>
      <w:r w:rsidRPr="00F50901">
        <w:rPr>
          <w:rFonts w:ascii="Cambria" w:eastAsia="Times New Roman" w:hAnsi="Cambria" w:cs="Times New Roman"/>
          <w:b/>
          <w:bCs/>
          <w:sz w:val="24"/>
          <w:szCs w:val="24"/>
          <w:lang w:eastAsia="es-CR"/>
        </w:rPr>
        <w:t>A dónde se puede obtener el archivo con la estructura del reporte del comportamiento de pago?</w:t>
      </w:r>
    </w:p>
    <w:p w:rsidR="005D3366" w:rsidRPr="00F50901" w:rsidRDefault="005D3366" w:rsidP="00E706EC">
      <w:pPr>
        <w:spacing w:after="0" w:line="240" w:lineRule="auto"/>
        <w:jc w:val="both"/>
        <w:rPr>
          <w:rFonts w:ascii="Cambria" w:eastAsia="Times New Roman" w:hAnsi="Cambria" w:cs="Times New Roman"/>
          <w:sz w:val="24"/>
          <w:szCs w:val="24"/>
          <w:lang w:eastAsia="es-CR"/>
        </w:rPr>
      </w:pPr>
    </w:p>
    <w:p w:rsidR="009B2E30" w:rsidRPr="0052590E" w:rsidRDefault="00E52FCE" w:rsidP="009B2E30">
      <w:pPr>
        <w:spacing w:after="0" w:line="240" w:lineRule="auto"/>
        <w:jc w:val="both"/>
        <w:rPr>
          <w:rFonts w:ascii="Cambria" w:eastAsia="Times New Roman" w:hAnsi="Cambria" w:cs="Times New Roman"/>
          <w:b/>
          <w:sz w:val="24"/>
          <w:szCs w:val="24"/>
          <w:lang w:eastAsia="es-CR"/>
        </w:rPr>
      </w:pPr>
      <w:r w:rsidRPr="0052590E">
        <w:rPr>
          <w:rFonts w:ascii="Cambria" w:eastAsia="Times New Roman" w:hAnsi="Cambria" w:cs="Times New Roman"/>
          <w:sz w:val="24"/>
          <w:szCs w:val="24"/>
          <w:lang w:eastAsia="es-CR"/>
        </w:rPr>
        <w:t>R/</w:t>
      </w:r>
      <w:r w:rsidR="00D069E1" w:rsidRPr="0052590E">
        <w:rPr>
          <w:rFonts w:ascii="Cambria" w:eastAsia="Times New Roman" w:hAnsi="Cambria" w:cs="Times New Roman"/>
          <w:sz w:val="24"/>
          <w:szCs w:val="24"/>
          <w:lang w:eastAsia="es-CR"/>
        </w:rPr>
        <w:t xml:space="preserve"> </w:t>
      </w:r>
      <w:r w:rsidRPr="0052590E">
        <w:rPr>
          <w:rFonts w:ascii="Cambria" w:eastAsia="Times New Roman" w:hAnsi="Cambria" w:cs="Times New Roman"/>
          <w:sz w:val="24"/>
          <w:szCs w:val="24"/>
          <w:lang w:eastAsia="es-CR"/>
        </w:rPr>
        <w:t>La estructura del archivo la pueden encontrar en</w:t>
      </w:r>
      <w:r w:rsidR="00D069E1" w:rsidRPr="0052590E">
        <w:rPr>
          <w:rFonts w:ascii="Cambria" w:eastAsia="Times New Roman" w:hAnsi="Cambria" w:cs="Times New Roman"/>
          <w:sz w:val="24"/>
          <w:szCs w:val="24"/>
          <w:lang w:eastAsia="es-CR"/>
        </w:rPr>
        <w:t xml:space="preserve"> </w:t>
      </w:r>
      <w:r w:rsidR="005D3366" w:rsidRPr="0052590E">
        <w:rPr>
          <w:rFonts w:ascii="Cambria" w:eastAsia="Times New Roman" w:hAnsi="Cambria" w:cs="Times New Roman"/>
          <w:sz w:val="24"/>
          <w:szCs w:val="24"/>
          <w:lang w:eastAsia="es-CR"/>
        </w:rPr>
        <w:t>el Sistema del CIC, ingresa</w:t>
      </w:r>
      <w:r w:rsidR="00D069E1" w:rsidRPr="0052590E">
        <w:rPr>
          <w:rFonts w:ascii="Cambria" w:eastAsia="Times New Roman" w:hAnsi="Cambria" w:cs="Times New Roman"/>
          <w:sz w:val="24"/>
          <w:szCs w:val="24"/>
          <w:lang w:eastAsia="es-CR"/>
        </w:rPr>
        <w:t xml:space="preserve"> </w:t>
      </w:r>
      <w:r w:rsidR="005D3366" w:rsidRPr="0052590E">
        <w:rPr>
          <w:rFonts w:ascii="Cambria" w:eastAsia="Times New Roman" w:hAnsi="Cambria" w:cs="Times New Roman"/>
          <w:sz w:val="24"/>
          <w:szCs w:val="24"/>
          <w:lang w:eastAsia="es-CR"/>
        </w:rPr>
        <w:t>Reporte Crediticio y escoge la opción Archivo Comportamiento de Pago.</w:t>
      </w:r>
      <w:r w:rsidR="00D069E1" w:rsidRPr="0052590E">
        <w:rPr>
          <w:rFonts w:ascii="Cambria" w:eastAsia="Times New Roman" w:hAnsi="Cambria" w:cs="Times New Roman"/>
          <w:sz w:val="24"/>
          <w:szCs w:val="24"/>
          <w:lang w:eastAsia="es-CR"/>
        </w:rPr>
        <w:t xml:space="preserve"> </w:t>
      </w:r>
      <w:r w:rsidR="009B2E30" w:rsidRPr="0052590E">
        <w:rPr>
          <w:rFonts w:ascii="Cambria" w:eastAsia="Times New Roman" w:hAnsi="Cambria" w:cs="Times New Roman"/>
          <w:b/>
          <w:sz w:val="24"/>
          <w:szCs w:val="24"/>
          <w:lang w:eastAsia="es-CR"/>
        </w:rPr>
        <w:t>Actualizado al 01/09/2015</w:t>
      </w:r>
    </w:p>
    <w:p w:rsidR="00D069E1" w:rsidRPr="0052590E" w:rsidRDefault="00D069E1" w:rsidP="005D3366">
      <w:pPr>
        <w:spacing w:after="0" w:line="240" w:lineRule="auto"/>
        <w:jc w:val="both"/>
        <w:rPr>
          <w:rFonts w:ascii="Cambria" w:eastAsia="Times New Roman" w:hAnsi="Cambria" w:cs="Times New Roman"/>
          <w:sz w:val="24"/>
          <w:szCs w:val="24"/>
          <w:lang w:eastAsia="es-CR"/>
        </w:rPr>
      </w:pPr>
      <w:r w:rsidRPr="0052590E">
        <w:rPr>
          <w:rFonts w:ascii="Cambria" w:eastAsia="Times New Roman" w:hAnsi="Cambria" w:cs="Times New Roman"/>
          <w:sz w:val="24"/>
          <w:szCs w:val="24"/>
          <w:lang w:eastAsia="es-CR"/>
        </w:rPr>
        <w:t xml:space="preserve">   </w:t>
      </w:r>
    </w:p>
    <w:p w:rsidR="00E52FCE" w:rsidRPr="0052590E" w:rsidRDefault="00E52FCE" w:rsidP="00E52FCE">
      <w:pPr>
        <w:spacing w:after="0" w:line="240" w:lineRule="auto"/>
        <w:jc w:val="center"/>
        <w:rPr>
          <w:rFonts w:ascii="Cambria" w:eastAsia="Times New Roman" w:hAnsi="Cambria" w:cs="Times New Roman"/>
          <w:sz w:val="24"/>
          <w:szCs w:val="24"/>
          <w:lang w:eastAsia="es-CR"/>
        </w:rPr>
      </w:pPr>
    </w:p>
    <w:p w:rsidR="005D3366" w:rsidRPr="0052590E" w:rsidRDefault="005D3366" w:rsidP="00E52FCE">
      <w:pPr>
        <w:spacing w:after="0" w:line="240" w:lineRule="auto"/>
        <w:jc w:val="center"/>
        <w:rPr>
          <w:rFonts w:ascii="Cambria" w:eastAsia="Times New Roman" w:hAnsi="Cambria" w:cs="Times New Roman"/>
          <w:sz w:val="24"/>
          <w:szCs w:val="24"/>
          <w:lang w:eastAsia="es-CR"/>
        </w:rPr>
      </w:pPr>
    </w:p>
    <w:p w:rsidR="005D3366" w:rsidRPr="0052590E" w:rsidRDefault="005D3366" w:rsidP="00E52FCE">
      <w:pPr>
        <w:spacing w:after="0" w:line="240" w:lineRule="auto"/>
        <w:jc w:val="center"/>
        <w:rPr>
          <w:rFonts w:ascii="Cambria" w:eastAsia="Times New Roman" w:hAnsi="Cambria" w:cs="Times New Roman"/>
          <w:sz w:val="24"/>
          <w:szCs w:val="24"/>
          <w:lang w:eastAsia="es-CR"/>
        </w:rPr>
      </w:pPr>
      <w:r w:rsidRPr="0052590E">
        <w:rPr>
          <w:rFonts w:ascii="Cambria" w:hAnsi="Cambria"/>
          <w:sz w:val="24"/>
          <w:szCs w:val="24"/>
          <w:lang w:eastAsia="es-CR"/>
        </w:rPr>
        <w:drawing>
          <wp:inline distT="0" distB="0" distL="0" distR="0" wp14:anchorId="054572BD" wp14:editId="544F72D5">
            <wp:extent cx="5612130" cy="2200275"/>
            <wp:effectExtent l="0" t="0" r="762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12130" cy="2200275"/>
                    </a:xfrm>
                    <a:prstGeom prst="rect">
                      <a:avLst/>
                    </a:prstGeom>
                  </pic:spPr>
                </pic:pic>
              </a:graphicData>
            </a:graphic>
          </wp:inline>
        </w:drawing>
      </w:r>
    </w:p>
    <w:p w:rsidR="00D069E1" w:rsidRPr="0052590E" w:rsidRDefault="00D069E1" w:rsidP="00E52FCE">
      <w:pPr>
        <w:spacing w:after="0" w:line="240" w:lineRule="auto"/>
        <w:jc w:val="both"/>
        <w:rPr>
          <w:rFonts w:ascii="Cambria" w:eastAsia="Times New Roman" w:hAnsi="Cambria" w:cs="Times New Roman"/>
          <w:sz w:val="24"/>
          <w:szCs w:val="24"/>
          <w:lang w:eastAsia="es-CR"/>
        </w:rPr>
      </w:pPr>
    </w:p>
    <w:p w:rsidR="00E52FCE" w:rsidRPr="0052590E" w:rsidRDefault="00E52FCE" w:rsidP="00E52FCE">
      <w:pPr>
        <w:spacing w:after="0" w:line="240" w:lineRule="auto"/>
        <w:jc w:val="both"/>
        <w:rPr>
          <w:rFonts w:ascii="Cambria" w:eastAsia="Times New Roman" w:hAnsi="Cambria" w:cs="Times New Roman"/>
          <w:b/>
          <w:bCs/>
          <w:sz w:val="24"/>
          <w:szCs w:val="24"/>
          <w:lang w:eastAsia="es-CR"/>
        </w:rPr>
      </w:pPr>
      <w:r w:rsidRPr="0052590E">
        <w:rPr>
          <w:rFonts w:ascii="Cambria" w:eastAsia="Times New Roman" w:hAnsi="Cambria" w:cs="Times New Roman"/>
          <w:b/>
          <w:bCs/>
          <w:sz w:val="24"/>
          <w:szCs w:val="24"/>
          <w:lang w:eastAsia="es-CR"/>
        </w:rPr>
        <w:t>ACUERDO SUGEF 1-05</w:t>
      </w:r>
    </w:p>
    <w:p w:rsidR="0052590E" w:rsidRPr="0052590E" w:rsidRDefault="0052590E" w:rsidP="00E52FCE">
      <w:pPr>
        <w:spacing w:after="0" w:line="240" w:lineRule="auto"/>
        <w:jc w:val="both"/>
        <w:rPr>
          <w:rFonts w:ascii="Cambria" w:eastAsia="Times New Roman" w:hAnsi="Cambria" w:cs="Times New Roman"/>
          <w:sz w:val="24"/>
          <w:szCs w:val="24"/>
          <w:lang w:eastAsia="es-CR"/>
        </w:rPr>
      </w:pPr>
    </w:p>
    <w:p w:rsidR="00E52FCE" w:rsidRPr="0052590E" w:rsidRDefault="00E52FCE" w:rsidP="00E706EC">
      <w:pPr>
        <w:spacing w:after="0" w:line="240" w:lineRule="auto"/>
        <w:jc w:val="both"/>
        <w:rPr>
          <w:rFonts w:ascii="Cambria" w:eastAsia="Times New Roman" w:hAnsi="Cambria" w:cs="Times New Roman"/>
          <w:sz w:val="24"/>
          <w:szCs w:val="24"/>
          <w:lang w:eastAsia="es-CR"/>
        </w:rPr>
      </w:pPr>
      <w:r w:rsidRPr="0052590E">
        <w:rPr>
          <w:rFonts w:ascii="Cambria" w:eastAsia="Times New Roman" w:hAnsi="Cambria" w:cs="Times New Roman"/>
          <w:b/>
          <w:bCs/>
          <w:sz w:val="24"/>
          <w:szCs w:val="24"/>
          <w:lang w:eastAsia="es-CR"/>
        </w:rPr>
        <w:t>19.</w:t>
      </w:r>
      <w:r w:rsidR="00D069E1" w:rsidRPr="0052590E">
        <w:rPr>
          <w:rFonts w:ascii="Cambria" w:eastAsia="Times New Roman" w:hAnsi="Cambria" w:cs="Times New Roman"/>
          <w:b/>
          <w:bCs/>
          <w:sz w:val="24"/>
          <w:szCs w:val="24"/>
          <w:lang w:eastAsia="es-CR"/>
        </w:rPr>
        <w:t xml:space="preserve"> </w:t>
      </w:r>
      <w:r w:rsidRPr="0052590E">
        <w:rPr>
          <w:rFonts w:ascii="Cambria" w:eastAsia="Times New Roman" w:hAnsi="Cambria" w:cs="Times New Roman"/>
          <w:b/>
          <w:bCs/>
          <w:sz w:val="24"/>
          <w:szCs w:val="24"/>
          <w:lang w:eastAsia="es-CR"/>
        </w:rPr>
        <w:t>¿Cuál es la vigencia de la autorización</w:t>
      </w:r>
      <w:r w:rsidR="004C00AB" w:rsidRPr="0052590E">
        <w:rPr>
          <w:rFonts w:ascii="Cambria" w:eastAsia="Times New Roman" w:hAnsi="Cambria" w:cs="Times New Roman"/>
          <w:b/>
          <w:bCs/>
          <w:sz w:val="24"/>
          <w:szCs w:val="24"/>
          <w:lang w:eastAsia="es-CR"/>
        </w:rPr>
        <w:t xml:space="preserve"> específica</w:t>
      </w:r>
      <w:r w:rsidRPr="0052590E">
        <w:rPr>
          <w:rFonts w:ascii="Cambria" w:eastAsia="Times New Roman" w:hAnsi="Cambria" w:cs="Times New Roman"/>
          <w:b/>
          <w:bCs/>
          <w:sz w:val="24"/>
          <w:szCs w:val="24"/>
          <w:lang w:eastAsia="es-CR"/>
        </w:rPr>
        <w:t xml:space="preserve"> dada por el deudor para l</w:t>
      </w:r>
      <w:r w:rsidR="00F50901">
        <w:rPr>
          <w:rFonts w:ascii="Cambria" w:eastAsia="Times New Roman" w:hAnsi="Cambria" w:cs="Times New Roman"/>
          <w:b/>
          <w:bCs/>
          <w:sz w:val="24"/>
          <w:szCs w:val="24"/>
          <w:lang w:eastAsia="es-CR"/>
        </w:rPr>
        <w:t>a</w:t>
      </w:r>
      <w:r w:rsidRPr="0052590E">
        <w:rPr>
          <w:rFonts w:ascii="Cambria" w:eastAsia="Times New Roman" w:hAnsi="Cambria" w:cs="Times New Roman"/>
          <w:b/>
          <w:bCs/>
          <w:sz w:val="24"/>
          <w:szCs w:val="24"/>
          <w:lang w:eastAsia="es-CR"/>
        </w:rPr>
        <w:t xml:space="preserve"> consulta de su información crediticia en el Centro de Información Crediticia de SUGEF?</w:t>
      </w:r>
    </w:p>
    <w:p w:rsidR="00E52FCE" w:rsidRPr="0052590E" w:rsidRDefault="00E52FCE" w:rsidP="00E52FCE">
      <w:pPr>
        <w:spacing w:after="0" w:line="240" w:lineRule="auto"/>
        <w:jc w:val="both"/>
        <w:rPr>
          <w:rFonts w:ascii="Cambria" w:eastAsia="Times New Roman" w:hAnsi="Cambria" w:cs="Times New Roman"/>
          <w:b/>
          <w:sz w:val="24"/>
          <w:szCs w:val="24"/>
          <w:lang w:eastAsia="es-CR"/>
        </w:rPr>
      </w:pPr>
      <w:r w:rsidRPr="0052590E">
        <w:rPr>
          <w:rFonts w:ascii="Cambria" w:eastAsia="Times New Roman" w:hAnsi="Cambria" w:cs="Times New Roman"/>
          <w:sz w:val="24"/>
          <w:szCs w:val="24"/>
          <w:lang w:eastAsia="es-CR"/>
        </w:rPr>
        <w:t>R/</w:t>
      </w:r>
      <w:r w:rsidR="00D069E1" w:rsidRPr="0052590E">
        <w:rPr>
          <w:rFonts w:ascii="Cambria" w:eastAsia="Times New Roman" w:hAnsi="Cambria" w:cs="Times New Roman"/>
          <w:sz w:val="24"/>
          <w:szCs w:val="24"/>
          <w:lang w:eastAsia="es-CR"/>
        </w:rPr>
        <w:t xml:space="preserve"> </w:t>
      </w:r>
      <w:r w:rsidR="004C00AB" w:rsidRPr="0052590E">
        <w:rPr>
          <w:rFonts w:ascii="Cambria" w:eastAsia="Times New Roman" w:hAnsi="Cambria" w:cs="Times New Roman"/>
          <w:sz w:val="24"/>
          <w:szCs w:val="24"/>
          <w:lang w:eastAsia="es-CR"/>
        </w:rPr>
        <w:t>Esta</w:t>
      </w:r>
      <w:r w:rsidR="004C00AB" w:rsidRPr="0052590E">
        <w:rPr>
          <w:rFonts w:ascii="Cambria" w:hAnsi="Cambria" w:cs="Times New Roman"/>
          <w:sz w:val="24"/>
          <w:szCs w:val="24"/>
        </w:rPr>
        <w:t xml:space="preserve"> autorización regirá para los procesos de evaluación de solicitudes de crédito y durante el período en que la persona mantenga una relación crediticia con la entidad y podrá ser revocada en cualquier momento por el titular de la información, lo cual únicamente podrá hacer ante la entidad en que tramitó la autorización específica</w:t>
      </w:r>
      <w:r w:rsidRPr="0052590E">
        <w:rPr>
          <w:rFonts w:ascii="Cambria" w:eastAsia="Times New Roman" w:hAnsi="Cambria" w:cs="Times New Roman"/>
          <w:sz w:val="24"/>
          <w:szCs w:val="24"/>
          <w:lang w:eastAsia="es-CR"/>
        </w:rPr>
        <w:t xml:space="preserve">. </w:t>
      </w:r>
      <w:r w:rsidR="001727AA" w:rsidRPr="0052590E">
        <w:rPr>
          <w:rFonts w:ascii="Cambria" w:eastAsia="Times New Roman" w:hAnsi="Cambria" w:cs="Times New Roman"/>
          <w:b/>
          <w:sz w:val="24"/>
          <w:szCs w:val="24"/>
          <w:lang w:eastAsia="es-CR"/>
        </w:rPr>
        <w:t>Actualizado al 01/09/2015</w:t>
      </w:r>
    </w:p>
    <w:p w:rsidR="00D069E1" w:rsidRPr="0052590E" w:rsidRDefault="00D069E1" w:rsidP="00E52FCE">
      <w:pPr>
        <w:spacing w:after="0" w:line="240" w:lineRule="auto"/>
        <w:jc w:val="both"/>
        <w:rPr>
          <w:rFonts w:ascii="Cambria" w:eastAsia="Times New Roman" w:hAnsi="Cambria" w:cs="Times New Roman"/>
          <w:sz w:val="24"/>
          <w:szCs w:val="24"/>
          <w:lang w:eastAsia="es-CR"/>
        </w:rPr>
      </w:pPr>
    </w:p>
    <w:p w:rsidR="00E52FCE" w:rsidRPr="0052590E" w:rsidRDefault="00E52FCE" w:rsidP="00E706EC">
      <w:pPr>
        <w:spacing w:after="0" w:line="240" w:lineRule="auto"/>
        <w:jc w:val="both"/>
        <w:rPr>
          <w:rFonts w:ascii="Cambria" w:eastAsia="Times New Roman" w:hAnsi="Cambria" w:cs="Times New Roman"/>
          <w:sz w:val="24"/>
          <w:szCs w:val="24"/>
          <w:lang w:eastAsia="es-CR"/>
        </w:rPr>
      </w:pPr>
      <w:r w:rsidRPr="0052590E">
        <w:rPr>
          <w:rFonts w:ascii="Cambria" w:eastAsia="Times New Roman" w:hAnsi="Cambria" w:cs="Times New Roman"/>
          <w:b/>
          <w:bCs/>
          <w:sz w:val="24"/>
          <w:szCs w:val="24"/>
          <w:lang w:eastAsia="es-CR"/>
        </w:rPr>
        <w:t>20.</w:t>
      </w:r>
      <w:r w:rsidR="00D069E1" w:rsidRPr="0052590E">
        <w:rPr>
          <w:rFonts w:ascii="Cambria" w:eastAsia="Times New Roman" w:hAnsi="Cambria" w:cs="Times New Roman"/>
          <w:b/>
          <w:bCs/>
          <w:sz w:val="24"/>
          <w:szCs w:val="24"/>
          <w:lang w:eastAsia="es-CR"/>
        </w:rPr>
        <w:t xml:space="preserve"> </w:t>
      </w:r>
      <w:r w:rsidRPr="0052590E">
        <w:rPr>
          <w:rFonts w:ascii="Cambria" w:eastAsia="Times New Roman" w:hAnsi="Cambria" w:cs="Times New Roman"/>
          <w:b/>
          <w:bCs/>
          <w:sz w:val="24"/>
          <w:szCs w:val="24"/>
          <w:lang w:eastAsia="es-CR"/>
        </w:rPr>
        <w:t>¿Cuando la SUGEF indica la calificación del comportamiento de pago histórico (1.2.3), se refiere únicamente al comportamiento con respecto a la información que la Entidad reportó mes a mes; o bien, se refiere a la calificación que la SUGEF brinda del cliente, una vez analizado su comportamiento en otras Instituciones Financieras supervisadas a nivel nacional?</w:t>
      </w:r>
    </w:p>
    <w:p w:rsidR="00D069E1" w:rsidRPr="0052590E" w:rsidRDefault="00E52FCE" w:rsidP="00E52FCE">
      <w:pPr>
        <w:spacing w:after="0" w:line="240" w:lineRule="auto"/>
        <w:jc w:val="both"/>
        <w:rPr>
          <w:rFonts w:ascii="Cambria" w:eastAsia="Times New Roman" w:hAnsi="Cambria" w:cs="Times New Roman"/>
          <w:sz w:val="24"/>
          <w:szCs w:val="24"/>
          <w:lang w:eastAsia="es-CR"/>
        </w:rPr>
      </w:pPr>
      <w:r w:rsidRPr="0052590E">
        <w:rPr>
          <w:rFonts w:ascii="Cambria" w:eastAsia="Times New Roman" w:hAnsi="Cambria" w:cs="Times New Roman"/>
          <w:sz w:val="24"/>
          <w:szCs w:val="24"/>
          <w:lang w:eastAsia="es-CR"/>
        </w:rPr>
        <w:t>R/</w:t>
      </w:r>
      <w:r w:rsidR="00D069E1" w:rsidRPr="0052590E">
        <w:rPr>
          <w:rFonts w:ascii="Cambria" w:eastAsia="Times New Roman" w:hAnsi="Cambria" w:cs="Times New Roman"/>
          <w:sz w:val="24"/>
          <w:szCs w:val="24"/>
          <w:lang w:eastAsia="es-CR"/>
        </w:rPr>
        <w:t xml:space="preserve"> </w:t>
      </w:r>
      <w:r w:rsidRPr="0052590E">
        <w:rPr>
          <w:rFonts w:ascii="Cambria" w:eastAsia="Times New Roman" w:hAnsi="Cambria" w:cs="Times New Roman"/>
          <w:sz w:val="24"/>
          <w:szCs w:val="24"/>
          <w:lang w:eastAsia="es-CR"/>
        </w:rPr>
        <w:t>Se refiere a la calificación que la SUGEF calcula con base en la información reportada por las entidades financieras del Sistema Financiero Nacional.</w:t>
      </w:r>
      <w:r w:rsidR="00D069E1" w:rsidRPr="0052590E">
        <w:rPr>
          <w:rFonts w:ascii="Cambria" w:eastAsia="Times New Roman" w:hAnsi="Cambria" w:cs="Times New Roman"/>
          <w:sz w:val="24"/>
          <w:szCs w:val="24"/>
          <w:lang w:eastAsia="es-CR"/>
        </w:rPr>
        <w:t xml:space="preserve"> </w:t>
      </w:r>
      <w:r w:rsidRPr="0052590E">
        <w:rPr>
          <w:rFonts w:ascii="Cambria" w:eastAsia="Times New Roman" w:hAnsi="Cambria" w:cs="Times New Roman"/>
          <w:sz w:val="24"/>
          <w:szCs w:val="24"/>
          <w:lang w:eastAsia="es-CR"/>
        </w:rPr>
        <w:t>Esa calificación puede ser complementada.</w:t>
      </w:r>
      <w:r w:rsidR="00D069E1" w:rsidRPr="0052590E">
        <w:rPr>
          <w:rFonts w:ascii="Cambria" w:eastAsia="Times New Roman" w:hAnsi="Cambria" w:cs="Times New Roman"/>
          <w:sz w:val="24"/>
          <w:szCs w:val="24"/>
          <w:lang w:eastAsia="es-CR"/>
        </w:rPr>
        <w:t xml:space="preserve"> </w:t>
      </w:r>
      <w:r w:rsidRPr="0052590E">
        <w:rPr>
          <w:rFonts w:ascii="Cambria" w:eastAsia="Times New Roman" w:hAnsi="Cambria" w:cs="Times New Roman"/>
          <w:sz w:val="24"/>
          <w:szCs w:val="24"/>
          <w:lang w:eastAsia="es-CR"/>
        </w:rPr>
        <w:t>Ver artículo 8 de la normativa 1-05.</w:t>
      </w:r>
    </w:p>
    <w:p w:rsidR="00D069E1" w:rsidRPr="0052590E" w:rsidRDefault="00D069E1" w:rsidP="00E52FCE">
      <w:pPr>
        <w:spacing w:after="0" w:line="240" w:lineRule="auto"/>
        <w:jc w:val="center"/>
        <w:rPr>
          <w:rFonts w:ascii="Cambria" w:eastAsia="Times New Roman" w:hAnsi="Cambria" w:cs="Times New Roman"/>
          <w:sz w:val="24"/>
          <w:szCs w:val="24"/>
          <w:lang w:eastAsia="es-CR"/>
        </w:rPr>
      </w:pPr>
    </w:p>
    <w:p w:rsidR="00E52FCE" w:rsidRPr="0052590E" w:rsidRDefault="00E52FCE" w:rsidP="00E706EC">
      <w:pPr>
        <w:spacing w:after="0" w:line="240" w:lineRule="auto"/>
        <w:jc w:val="both"/>
        <w:rPr>
          <w:rFonts w:ascii="Cambria" w:eastAsia="Times New Roman" w:hAnsi="Cambria" w:cs="Times New Roman"/>
          <w:sz w:val="24"/>
          <w:szCs w:val="24"/>
          <w:lang w:eastAsia="es-CR"/>
        </w:rPr>
      </w:pPr>
      <w:r w:rsidRPr="0052590E">
        <w:rPr>
          <w:rFonts w:ascii="Cambria" w:eastAsia="Times New Roman" w:hAnsi="Cambria" w:cs="Times New Roman"/>
          <w:b/>
          <w:bCs/>
          <w:sz w:val="24"/>
          <w:szCs w:val="24"/>
          <w:lang w:eastAsia="es-CR"/>
        </w:rPr>
        <w:t>21.</w:t>
      </w:r>
      <w:r w:rsidR="00D069E1" w:rsidRPr="0052590E">
        <w:rPr>
          <w:rFonts w:ascii="Cambria" w:eastAsia="Times New Roman" w:hAnsi="Cambria" w:cs="Times New Roman"/>
          <w:b/>
          <w:bCs/>
          <w:sz w:val="24"/>
          <w:szCs w:val="24"/>
          <w:lang w:eastAsia="es-CR"/>
        </w:rPr>
        <w:t xml:space="preserve"> </w:t>
      </w:r>
      <w:r w:rsidRPr="0052590E">
        <w:rPr>
          <w:rFonts w:ascii="Cambria" w:eastAsia="Times New Roman" w:hAnsi="Cambria" w:cs="Times New Roman"/>
          <w:b/>
          <w:bCs/>
          <w:sz w:val="24"/>
          <w:szCs w:val="24"/>
          <w:lang w:eastAsia="es-CR"/>
        </w:rPr>
        <w:t xml:space="preserve">¿Se debe pedir un reporte del CIC sobre la situación crediticia en el sistema financiero para cada deudor o se puede hacer en forma masiva, o sea, enviar una lista diaria con todas las consultas y que la SUGEF devuelva los reportes? Actualizado al </w:t>
      </w:r>
      <w:r w:rsidR="00C177D0" w:rsidRPr="0052590E">
        <w:rPr>
          <w:rFonts w:ascii="Cambria" w:eastAsia="Times New Roman" w:hAnsi="Cambria" w:cs="Times New Roman"/>
          <w:b/>
          <w:bCs/>
          <w:sz w:val="24"/>
          <w:szCs w:val="24"/>
          <w:lang w:eastAsia="es-CR"/>
        </w:rPr>
        <w:t>01</w:t>
      </w:r>
      <w:r w:rsidRPr="0052590E">
        <w:rPr>
          <w:rFonts w:ascii="Cambria" w:eastAsia="Times New Roman" w:hAnsi="Cambria" w:cs="Times New Roman"/>
          <w:b/>
          <w:bCs/>
          <w:sz w:val="24"/>
          <w:szCs w:val="24"/>
          <w:lang w:eastAsia="es-CR"/>
        </w:rPr>
        <w:t>/</w:t>
      </w:r>
      <w:r w:rsidR="00C177D0" w:rsidRPr="0052590E">
        <w:rPr>
          <w:rFonts w:ascii="Cambria" w:eastAsia="Times New Roman" w:hAnsi="Cambria" w:cs="Times New Roman"/>
          <w:b/>
          <w:bCs/>
          <w:sz w:val="24"/>
          <w:szCs w:val="24"/>
          <w:lang w:eastAsia="es-CR"/>
        </w:rPr>
        <w:t>09</w:t>
      </w:r>
      <w:r w:rsidRPr="0052590E">
        <w:rPr>
          <w:rFonts w:ascii="Cambria" w:eastAsia="Times New Roman" w:hAnsi="Cambria" w:cs="Times New Roman"/>
          <w:b/>
          <w:bCs/>
          <w:sz w:val="24"/>
          <w:szCs w:val="24"/>
          <w:lang w:eastAsia="es-CR"/>
        </w:rPr>
        <w:t>/</w:t>
      </w:r>
      <w:r w:rsidR="00C177D0" w:rsidRPr="0052590E">
        <w:rPr>
          <w:rFonts w:ascii="Cambria" w:eastAsia="Times New Roman" w:hAnsi="Cambria" w:cs="Times New Roman"/>
          <w:b/>
          <w:bCs/>
          <w:sz w:val="24"/>
          <w:szCs w:val="24"/>
          <w:lang w:eastAsia="es-CR"/>
        </w:rPr>
        <w:t>2015</w:t>
      </w:r>
    </w:p>
    <w:p w:rsidR="00D069E1" w:rsidRPr="0052590E" w:rsidRDefault="00E52FCE" w:rsidP="0058167F">
      <w:pPr>
        <w:spacing w:after="0" w:line="240" w:lineRule="auto"/>
        <w:jc w:val="both"/>
        <w:rPr>
          <w:rFonts w:ascii="Cambria" w:eastAsia="Times New Roman" w:hAnsi="Cambria" w:cs="Times New Roman"/>
          <w:sz w:val="24"/>
          <w:szCs w:val="24"/>
          <w:lang w:eastAsia="es-CR"/>
        </w:rPr>
      </w:pPr>
      <w:r w:rsidRPr="0052590E">
        <w:rPr>
          <w:rFonts w:ascii="Cambria" w:eastAsia="Times New Roman" w:hAnsi="Cambria" w:cs="Times New Roman"/>
          <w:sz w:val="24"/>
          <w:szCs w:val="24"/>
          <w:lang w:eastAsia="es-CR"/>
        </w:rPr>
        <w:t>R/</w:t>
      </w:r>
      <w:r w:rsidR="00D069E1" w:rsidRPr="0052590E">
        <w:rPr>
          <w:rFonts w:ascii="Cambria" w:eastAsia="Times New Roman" w:hAnsi="Cambria" w:cs="Times New Roman"/>
          <w:sz w:val="24"/>
          <w:szCs w:val="24"/>
          <w:lang w:eastAsia="es-CR"/>
        </w:rPr>
        <w:t xml:space="preserve"> </w:t>
      </w:r>
      <w:r w:rsidRPr="0052590E">
        <w:rPr>
          <w:rFonts w:ascii="Cambria" w:eastAsia="Times New Roman" w:hAnsi="Cambria" w:cs="Times New Roman"/>
          <w:sz w:val="24"/>
          <w:szCs w:val="24"/>
          <w:lang w:eastAsia="es-CR"/>
        </w:rPr>
        <w:t xml:space="preserve">La entidad debe tramitar una autorización en el </w:t>
      </w:r>
      <w:r w:rsidR="00594492" w:rsidRPr="0052590E">
        <w:rPr>
          <w:rFonts w:ascii="Cambria" w:eastAsia="Times New Roman" w:hAnsi="Cambria" w:cs="Times New Roman"/>
          <w:sz w:val="24"/>
          <w:szCs w:val="24"/>
          <w:lang w:eastAsia="es-CR"/>
        </w:rPr>
        <w:t>C</w:t>
      </w:r>
      <w:r w:rsidRPr="0052590E">
        <w:rPr>
          <w:rFonts w:ascii="Cambria" w:eastAsia="Times New Roman" w:hAnsi="Cambria" w:cs="Times New Roman"/>
          <w:sz w:val="24"/>
          <w:szCs w:val="24"/>
          <w:lang w:eastAsia="es-CR"/>
        </w:rPr>
        <w:t xml:space="preserve">IC para cada cliente que así lo autorice y </w:t>
      </w:r>
      <w:r w:rsidR="00594492" w:rsidRPr="0052590E">
        <w:rPr>
          <w:rFonts w:ascii="Cambria" w:eastAsia="Times New Roman" w:hAnsi="Cambria" w:cs="Times New Roman"/>
          <w:sz w:val="24"/>
          <w:szCs w:val="24"/>
          <w:lang w:eastAsia="es-CR"/>
        </w:rPr>
        <w:t>adjuntar</w:t>
      </w:r>
      <w:r w:rsidR="00D069E1" w:rsidRPr="0052590E">
        <w:rPr>
          <w:rFonts w:ascii="Cambria" w:eastAsia="Times New Roman" w:hAnsi="Cambria" w:cs="Times New Roman"/>
          <w:sz w:val="24"/>
          <w:szCs w:val="24"/>
          <w:lang w:eastAsia="es-CR"/>
        </w:rPr>
        <w:t xml:space="preserve"> </w:t>
      </w:r>
      <w:r w:rsidR="0052590E" w:rsidRPr="0052590E">
        <w:rPr>
          <w:rFonts w:ascii="Cambria" w:eastAsia="Times New Roman" w:hAnsi="Cambria" w:cs="Times New Roman"/>
          <w:sz w:val="24"/>
          <w:szCs w:val="24"/>
          <w:lang w:eastAsia="es-CR"/>
        </w:rPr>
        <w:t xml:space="preserve">en el sistema </w:t>
      </w:r>
      <w:r w:rsidR="00594492" w:rsidRPr="0052590E">
        <w:rPr>
          <w:rFonts w:ascii="Cambria" w:eastAsia="Times New Roman" w:hAnsi="Cambria" w:cs="Times New Roman"/>
          <w:sz w:val="24"/>
          <w:szCs w:val="24"/>
          <w:lang w:eastAsia="es-CR"/>
        </w:rPr>
        <w:t xml:space="preserve">los archivos con </w:t>
      </w:r>
      <w:r w:rsidRPr="0052590E">
        <w:rPr>
          <w:rFonts w:ascii="Cambria" w:eastAsia="Times New Roman" w:hAnsi="Cambria" w:cs="Times New Roman"/>
          <w:sz w:val="24"/>
          <w:szCs w:val="24"/>
          <w:lang w:eastAsia="es-CR"/>
        </w:rPr>
        <w:t>la documentación respectiva, con lo cual la entidad podrá consultar el reporte crediticio</w:t>
      </w:r>
      <w:r w:rsidR="0052590E" w:rsidRPr="0052590E">
        <w:rPr>
          <w:rFonts w:ascii="Cambria" w:eastAsia="Times New Roman" w:hAnsi="Cambria" w:cs="Times New Roman"/>
          <w:sz w:val="24"/>
          <w:szCs w:val="24"/>
          <w:lang w:eastAsia="es-CR"/>
        </w:rPr>
        <w:t xml:space="preserve"> de inmediato</w:t>
      </w:r>
      <w:r w:rsidRPr="0052590E">
        <w:rPr>
          <w:rFonts w:ascii="Cambria" w:eastAsia="Times New Roman" w:hAnsi="Cambria" w:cs="Times New Roman"/>
          <w:sz w:val="24"/>
          <w:szCs w:val="24"/>
          <w:lang w:eastAsia="es-CR"/>
        </w:rPr>
        <w:t>.</w:t>
      </w:r>
    </w:p>
    <w:p w:rsidR="00D069E1" w:rsidRPr="0052590E" w:rsidRDefault="00E52FCE" w:rsidP="0058167F">
      <w:pPr>
        <w:spacing w:after="0" w:line="240" w:lineRule="auto"/>
        <w:jc w:val="both"/>
        <w:rPr>
          <w:rFonts w:ascii="Cambria" w:eastAsia="Times New Roman" w:hAnsi="Cambria" w:cs="Times New Roman"/>
          <w:sz w:val="24"/>
          <w:szCs w:val="24"/>
          <w:lang w:eastAsia="es-CR"/>
        </w:rPr>
      </w:pPr>
      <w:r w:rsidRPr="0052590E">
        <w:rPr>
          <w:rFonts w:ascii="Cambria" w:eastAsia="Times New Roman" w:hAnsi="Cambria" w:cs="Times New Roman"/>
          <w:sz w:val="24"/>
          <w:szCs w:val="24"/>
          <w:lang w:eastAsia="es-CR"/>
        </w:rPr>
        <w:t xml:space="preserve">Los </w:t>
      </w:r>
      <w:r w:rsidR="00786AC3" w:rsidRPr="0052590E">
        <w:rPr>
          <w:rFonts w:ascii="Cambria" w:eastAsia="Times New Roman" w:hAnsi="Cambria" w:cs="Times New Roman"/>
          <w:sz w:val="24"/>
          <w:szCs w:val="24"/>
          <w:lang w:eastAsia="es-CR"/>
        </w:rPr>
        <w:t xml:space="preserve">archivos con los </w:t>
      </w:r>
      <w:r w:rsidRPr="0052590E">
        <w:rPr>
          <w:rFonts w:ascii="Cambria" w:eastAsia="Times New Roman" w:hAnsi="Cambria" w:cs="Times New Roman"/>
          <w:sz w:val="24"/>
          <w:szCs w:val="24"/>
          <w:lang w:eastAsia="es-CR"/>
        </w:rPr>
        <w:t xml:space="preserve">documentos de las autorizaciones que la entidad debe </w:t>
      </w:r>
      <w:r w:rsidR="00786AC3" w:rsidRPr="0052590E">
        <w:rPr>
          <w:rFonts w:ascii="Cambria" w:eastAsia="Times New Roman" w:hAnsi="Cambria" w:cs="Times New Roman"/>
          <w:sz w:val="24"/>
          <w:szCs w:val="24"/>
          <w:lang w:eastAsia="es-CR"/>
        </w:rPr>
        <w:t xml:space="preserve">adjuntar en el Sistema del CIC </w:t>
      </w:r>
      <w:r w:rsidRPr="0052590E">
        <w:rPr>
          <w:rFonts w:ascii="Cambria" w:eastAsia="Times New Roman" w:hAnsi="Cambria" w:cs="Times New Roman"/>
          <w:sz w:val="24"/>
          <w:szCs w:val="24"/>
          <w:lang w:eastAsia="es-CR"/>
        </w:rPr>
        <w:t>corresponden a la copia del documento de identidad de la persona física o jurídica, la autorización firmada por la persona física o jurídica que autoriza la consulta y la copia del documento de la personería jurídica (para autorizaciones de personas jurídicas).</w:t>
      </w:r>
    </w:p>
    <w:p w:rsidR="00D069E1" w:rsidRPr="0052590E" w:rsidRDefault="00E52FCE" w:rsidP="0058167F">
      <w:pPr>
        <w:spacing w:after="0" w:line="240" w:lineRule="auto"/>
        <w:jc w:val="both"/>
        <w:rPr>
          <w:rFonts w:ascii="Cambria" w:eastAsia="Times New Roman" w:hAnsi="Cambria" w:cs="Times New Roman"/>
          <w:sz w:val="24"/>
          <w:szCs w:val="24"/>
          <w:lang w:eastAsia="es-CR"/>
        </w:rPr>
      </w:pPr>
      <w:r w:rsidRPr="0052590E">
        <w:rPr>
          <w:rFonts w:ascii="Cambria" w:eastAsia="Times New Roman" w:hAnsi="Cambria" w:cs="Times New Roman"/>
          <w:sz w:val="24"/>
          <w:szCs w:val="24"/>
          <w:lang w:eastAsia="es-CR"/>
        </w:rPr>
        <w:t>.</w:t>
      </w:r>
    </w:p>
    <w:p w:rsidR="00D069E1" w:rsidRPr="0052590E" w:rsidRDefault="00D069E1" w:rsidP="00E52FCE">
      <w:pPr>
        <w:spacing w:after="0" w:line="240" w:lineRule="auto"/>
        <w:rPr>
          <w:rFonts w:ascii="Cambria" w:eastAsia="Times New Roman" w:hAnsi="Cambria" w:cs="Times New Roman"/>
          <w:sz w:val="24"/>
          <w:szCs w:val="24"/>
          <w:lang w:eastAsia="es-CR"/>
        </w:rPr>
      </w:pPr>
    </w:p>
    <w:p w:rsidR="00C177D0" w:rsidRPr="0052590E" w:rsidRDefault="00E52FCE" w:rsidP="00C177D0">
      <w:pPr>
        <w:spacing w:after="0" w:line="240" w:lineRule="auto"/>
        <w:jc w:val="both"/>
        <w:rPr>
          <w:rFonts w:ascii="Cambria" w:eastAsia="Times New Roman" w:hAnsi="Cambria" w:cs="Times New Roman"/>
          <w:sz w:val="24"/>
          <w:szCs w:val="24"/>
          <w:lang w:eastAsia="es-CR"/>
        </w:rPr>
      </w:pPr>
      <w:r w:rsidRPr="0052590E">
        <w:rPr>
          <w:rFonts w:ascii="Cambria" w:eastAsia="Times New Roman" w:hAnsi="Cambria" w:cs="Times New Roman"/>
          <w:b/>
          <w:bCs/>
          <w:sz w:val="24"/>
          <w:szCs w:val="24"/>
          <w:lang w:eastAsia="es-CR"/>
        </w:rPr>
        <w:t>22.</w:t>
      </w:r>
      <w:r w:rsidR="00D069E1" w:rsidRPr="0052590E">
        <w:rPr>
          <w:rFonts w:ascii="Cambria" w:eastAsia="Times New Roman" w:hAnsi="Cambria" w:cs="Times New Roman"/>
          <w:b/>
          <w:bCs/>
          <w:sz w:val="24"/>
          <w:szCs w:val="24"/>
          <w:lang w:eastAsia="es-CR"/>
        </w:rPr>
        <w:t xml:space="preserve"> </w:t>
      </w:r>
      <w:r w:rsidRPr="0052590E">
        <w:rPr>
          <w:rFonts w:ascii="Cambria" w:eastAsia="Times New Roman" w:hAnsi="Cambria" w:cs="Times New Roman"/>
          <w:b/>
          <w:bCs/>
          <w:sz w:val="24"/>
          <w:szCs w:val="24"/>
          <w:lang w:eastAsia="es-CR"/>
        </w:rPr>
        <w:t>¿Existe algún método contingente del sistema CIC?</w:t>
      </w:r>
      <w:r w:rsidR="00D069E1" w:rsidRPr="0052590E">
        <w:rPr>
          <w:rFonts w:ascii="Cambria" w:eastAsia="Times New Roman" w:hAnsi="Cambria" w:cs="Times New Roman"/>
          <w:b/>
          <w:bCs/>
          <w:sz w:val="24"/>
          <w:szCs w:val="24"/>
          <w:lang w:eastAsia="es-CR"/>
        </w:rPr>
        <w:t xml:space="preserve"> </w:t>
      </w:r>
      <w:r w:rsidR="00C177D0" w:rsidRPr="0052590E">
        <w:rPr>
          <w:rFonts w:ascii="Cambria" w:eastAsia="Times New Roman" w:hAnsi="Cambria" w:cs="Times New Roman"/>
          <w:b/>
          <w:bCs/>
          <w:sz w:val="24"/>
          <w:szCs w:val="24"/>
          <w:lang w:eastAsia="es-CR"/>
        </w:rPr>
        <w:t>Actualizado al 01/09/2015</w:t>
      </w:r>
    </w:p>
    <w:p w:rsidR="00E52FCE" w:rsidRPr="0052590E" w:rsidRDefault="00E52FCE" w:rsidP="00770A67">
      <w:pPr>
        <w:spacing w:after="0" w:line="240" w:lineRule="auto"/>
        <w:jc w:val="both"/>
        <w:rPr>
          <w:rFonts w:ascii="Cambria" w:eastAsia="Times New Roman" w:hAnsi="Cambria" w:cs="Times New Roman"/>
          <w:sz w:val="24"/>
          <w:szCs w:val="24"/>
          <w:lang w:eastAsia="es-CR"/>
        </w:rPr>
      </w:pPr>
    </w:p>
    <w:p w:rsidR="00D069E1" w:rsidRPr="0052590E" w:rsidRDefault="00E52FCE" w:rsidP="00E52FCE">
      <w:pPr>
        <w:spacing w:after="0" w:line="240" w:lineRule="auto"/>
        <w:jc w:val="both"/>
        <w:rPr>
          <w:rFonts w:ascii="Cambria" w:eastAsia="Times New Roman" w:hAnsi="Cambria" w:cs="Times New Roman"/>
          <w:sz w:val="24"/>
          <w:szCs w:val="24"/>
          <w:lang w:eastAsia="es-CR"/>
        </w:rPr>
      </w:pPr>
      <w:r w:rsidRPr="0052590E">
        <w:rPr>
          <w:rFonts w:ascii="Cambria" w:eastAsia="Times New Roman" w:hAnsi="Cambria" w:cs="Times New Roman"/>
          <w:sz w:val="24"/>
          <w:szCs w:val="24"/>
          <w:lang w:eastAsia="es-CR"/>
        </w:rPr>
        <w:t>R/ Técnicamente la arquitectura del CIC fue diseñada para brindar una alta disponibilidad.</w:t>
      </w:r>
      <w:r w:rsidR="00D069E1" w:rsidRPr="0052590E">
        <w:rPr>
          <w:rFonts w:ascii="Cambria" w:eastAsia="Times New Roman" w:hAnsi="Cambria" w:cs="Times New Roman"/>
          <w:sz w:val="24"/>
          <w:szCs w:val="24"/>
          <w:lang w:eastAsia="es-CR"/>
        </w:rPr>
        <w:t xml:space="preserve"> </w:t>
      </w:r>
      <w:r w:rsidRPr="0052590E">
        <w:rPr>
          <w:rFonts w:ascii="Cambria" w:eastAsia="Times New Roman" w:hAnsi="Cambria" w:cs="Times New Roman"/>
          <w:sz w:val="24"/>
          <w:szCs w:val="24"/>
          <w:lang w:eastAsia="es-CR"/>
        </w:rPr>
        <w:t>Pero si por algún motivo la SUGEF no puede brindar el CIC en línea durante algunos días entonces existen los siguientes planes de acción dependiendo de lo que las entidades requieran:</w:t>
      </w:r>
    </w:p>
    <w:p w:rsidR="00D069E1" w:rsidRPr="0052590E" w:rsidRDefault="00D069E1" w:rsidP="00E52FCE">
      <w:pPr>
        <w:spacing w:after="0" w:line="240" w:lineRule="auto"/>
        <w:jc w:val="both"/>
        <w:rPr>
          <w:rFonts w:ascii="Cambria" w:eastAsia="Times New Roman" w:hAnsi="Cambria" w:cs="Times New Roman"/>
          <w:sz w:val="24"/>
          <w:szCs w:val="24"/>
          <w:lang w:eastAsia="es-CR"/>
        </w:rPr>
      </w:pPr>
    </w:p>
    <w:p w:rsidR="00D069E1" w:rsidRPr="0052590E" w:rsidRDefault="00D069E1" w:rsidP="00E52FCE">
      <w:pPr>
        <w:spacing w:after="0" w:line="240" w:lineRule="auto"/>
        <w:jc w:val="both"/>
        <w:rPr>
          <w:rFonts w:ascii="Cambria" w:eastAsia="Times New Roman" w:hAnsi="Cambria" w:cs="Times New Roman"/>
          <w:sz w:val="24"/>
          <w:szCs w:val="24"/>
          <w:lang w:eastAsia="es-CR"/>
        </w:rPr>
      </w:pPr>
    </w:p>
    <w:p w:rsidR="00D069E1" w:rsidRPr="0052590E" w:rsidRDefault="00E52FCE" w:rsidP="00E52FCE">
      <w:pPr>
        <w:spacing w:after="0" w:line="240" w:lineRule="auto"/>
        <w:jc w:val="both"/>
        <w:rPr>
          <w:rFonts w:ascii="Cambria" w:eastAsia="Times New Roman" w:hAnsi="Cambria" w:cs="Times New Roman"/>
          <w:sz w:val="24"/>
          <w:szCs w:val="24"/>
          <w:lang w:eastAsia="es-CR"/>
        </w:rPr>
      </w:pPr>
      <w:r w:rsidRPr="0052590E">
        <w:rPr>
          <w:rFonts w:ascii="Cambria" w:eastAsia="Times New Roman" w:hAnsi="Cambria" w:cs="Times New Roman"/>
          <w:sz w:val="24"/>
          <w:szCs w:val="24"/>
          <w:lang w:eastAsia="es-CR"/>
        </w:rPr>
        <w:t>- Archivo de comportamiento de pago</w:t>
      </w:r>
    </w:p>
    <w:p w:rsidR="00D069E1" w:rsidRPr="0052590E" w:rsidRDefault="00E52FCE" w:rsidP="00E52FCE">
      <w:pPr>
        <w:spacing w:after="0" w:line="240" w:lineRule="auto"/>
        <w:jc w:val="both"/>
        <w:rPr>
          <w:rFonts w:ascii="Cambria" w:eastAsia="Times New Roman" w:hAnsi="Cambria" w:cs="Times New Roman"/>
          <w:sz w:val="24"/>
          <w:szCs w:val="24"/>
          <w:lang w:eastAsia="es-CR"/>
        </w:rPr>
      </w:pPr>
      <w:r w:rsidRPr="0052590E">
        <w:rPr>
          <w:rFonts w:ascii="Cambria" w:eastAsia="Times New Roman" w:hAnsi="Cambria" w:cs="Times New Roman"/>
          <w:sz w:val="24"/>
          <w:szCs w:val="24"/>
          <w:lang w:eastAsia="es-CR"/>
        </w:rPr>
        <w:t>Si el problema es de conexión las entidades pueden enviar a un funcionario autorizado a la SUGEF para obtener el archivo descargable, el cual será entregado en forma digital.</w:t>
      </w:r>
      <w:r w:rsidR="00D069E1" w:rsidRPr="0052590E">
        <w:rPr>
          <w:rFonts w:ascii="Cambria" w:eastAsia="Times New Roman" w:hAnsi="Cambria" w:cs="Times New Roman"/>
          <w:sz w:val="24"/>
          <w:szCs w:val="24"/>
          <w:lang w:eastAsia="es-CR"/>
        </w:rPr>
        <w:t xml:space="preserve"> </w:t>
      </w:r>
      <w:r w:rsidRPr="0052590E">
        <w:rPr>
          <w:rFonts w:ascii="Cambria" w:eastAsia="Times New Roman" w:hAnsi="Cambria" w:cs="Times New Roman"/>
          <w:sz w:val="24"/>
          <w:szCs w:val="24"/>
          <w:lang w:eastAsia="es-CR"/>
        </w:rPr>
        <w:t>Dicho funcionario debe portar una autorización de parte de la entidad firmada por alguno de los funcionarios autorizados con acceso total al CIC, junto con la fotocopia de la identificación del funcionario autorizado así como la fotocopia de identidad del funcionario a quien se le entregará el archivo descargable.</w:t>
      </w:r>
    </w:p>
    <w:p w:rsidR="00D069E1" w:rsidRPr="0052590E" w:rsidRDefault="00E52FCE" w:rsidP="00E52FCE">
      <w:pPr>
        <w:spacing w:after="0" w:line="240" w:lineRule="auto"/>
        <w:jc w:val="both"/>
        <w:rPr>
          <w:rFonts w:ascii="Cambria" w:eastAsia="Times New Roman" w:hAnsi="Cambria" w:cs="Times New Roman"/>
          <w:sz w:val="24"/>
          <w:szCs w:val="24"/>
          <w:lang w:eastAsia="es-CR"/>
        </w:rPr>
      </w:pPr>
      <w:r w:rsidRPr="0052590E">
        <w:rPr>
          <w:rFonts w:ascii="Cambria" w:eastAsia="Times New Roman" w:hAnsi="Cambria" w:cs="Times New Roman"/>
          <w:sz w:val="24"/>
          <w:szCs w:val="24"/>
          <w:lang w:eastAsia="es-CR"/>
        </w:rPr>
        <w:t>Si la SUGEF no ha podido entregar el archivo descargable al final del mes de corte y antes de la entrega de los archivos de crédito por parte de las entidades al SICVECA, entonces la entidad puede utilizar el último archivo de comportamiento de pago entregado por la SUGEF y asumir los mismos datos indicados en dicho archivo para los deudores.</w:t>
      </w:r>
    </w:p>
    <w:p w:rsidR="00D069E1" w:rsidRPr="0052590E" w:rsidRDefault="00E52FCE" w:rsidP="00E52FCE">
      <w:pPr>
        <w:spacing w:after="0" w:line="240" w:lineRule="auto"/>
        <w:jc w:val="both"/>
        <w:rPr>
          <w:rFonts w:ascii="Cambria" w:eastAsia="Times New Roman" w:hAnsi="Cambria" w:cs="Times New Roman"/>
          <w:sz w:val="24"/>
          <w:szCs w:val="24"/>
          <w:lang w:eastAsia="es-CR"/>
        </w:rPr>
      </w:pPr>
      <w:r w:rsidRPr="0052590E">
        <w:rPr>
          <w:rFonts w:ascii="Cambria" w:eastAsia="Times New Roman" w:hAnsi="Cambria" w:cs="Times New Roman"/>
          <w:sz w:val="24"/>
          <w:szCs w:val="24"/>
          <w:lang w:eastAsia="es-CR"/>
        </w:rPr>
        <w:t>- Nivel de comportamiento de pago para un deudor nuevo, requisito de autorización e indicador de autorización general</w:t>
      </w:r>
    </w:p>
    <w:p w:rsidR="00D069E1" w:rsidRPr="0052590E" w:rsidRDefault="00E52FCE" w:rsidP="00E52FCE">
      <w:pPr>
        <w:spacing w:after="0" w:line="240" w:lineRule="auto"/>
        <w:jc w:val="both"/>
        <w:rPr>
          <w:rFonts w:ascii="Cambria" w:eastAsia="Times New Roman" w:hAnsi="Cambria" w:cs="Times New Roman"/>
          <w:sz w:val="24"/>
          <w:szCs w:val="24"/>
          <w:lang w:eastAsia="es-CR"/>
        </w:rPr>
      </w:pPr>
      <w:r w:rsidRPr="0052590E">
        <w:rPr>
          <w:rFonts w:ascii="Cambria" w:eastAsia="Times New Roman" w:hAnsi="Cambria" w:cs="Times New Roman"/>
          <w:sz w:val="24"/>
          <w:szCs w:val="24"/>
          <w:lang w:eastAsia="es-CR"/>
        </w:rPr>
        <w:t>Si la SUGEF no puede entregar a la entidad el nivel de comportamiento de pago de un nuevo deudor (para el cual no se tenga ningún comportamiento de pago) al final del mes de corte y antes de la entrega de los archivos de crédito por parte de las entidades al SICVECA, entonces la entidad puede utilizar como nivel de comportamiento de pago el nivel 1 y calificar al deudor en las categorías</w:t>
      </w:r>
      <w:r w:rsidR="00D069E1" w:rsidRPr="0052590E">
        <w:rPr>
          <w:rFonts w:ascii="Cambria" w:eastAsia="Times New Roman" w:hAnsi="Cambria" w:cs="Times New Roman"/>
          <w:sz w:val="24"/>
          <w:szCs w:val="24"/>
          <w:lang w:eastAsia="es-CR"/>
        </w:rPr>
        <w:t xml:space="preserve"> </w:t>
      </w:r>
      <w:r w:rsidRPr="0052590E">
        <w:rPr>
          <w:rFonts w:ascii="Cambria" w:eastAsia="Times New Roman" w:hAnsi="Cambria" w:cs="Times New Roman"/>
          <w:sz w:val="24"/>
          <w:szCs w:val="24"/>
          <w:lang w:eastAsia="es-CR"/>
        </w:rPr>
        <w:t>de la</w:t>
      </w:r>
      <w:r w:rsidR="00D069E1" w:rsidRPr="0052590E">
        <w:rPr>
          <w:rFonts w:ascii="Cambria" w:eastAsia="Times New Roman" w:hAnsi="Cambria" w:cs="Times New Roman"/>
          <w:sz w:val="24"/>
          <w:szCs w:val="24"/>
          <w:lang w:eastAsia="es-CR"/>
        </w:rPr>
        <w:t xml:space="preserve"> </w:t>
      </w:r>
      <w:r w:rsidRPr="0052590E">
        <w:rPr>
          <w:rFonts w:ascii="Cambria" w:eastAsia="Times New Roman" w:hAnsi="Cambria" w:cs="Times New Roman"/>
          <w:sz w:val="24"/>
          <w:szCs w:val="24"/>
          <w:lang w:eastAsia="es-CR"/>
        </w:rPr>
        <w:t>A1 y</w:t>
      </w:r>
      <w:r w:rsidR="00D069E1" w:rsidRPr="0052590E">
        <w:rPr>
          <w:rFonts w:ascii="Cambria" w:eastAsia="Times New Roman" w:hAnsi="Cambria" w:cs="Times New Roman"/>
          <w:sz w:val="24"/>
          <w:szCs w:val="24"/>
          <w:lang w:eastAsia="es-CR"/>
        </w:rPr>
        <w:t xml:space="preserve"> </w:t>
      </w:r>
      <w:r w:rsidRPr="0052590E">
        <w:rPr>
          <w:rFonts w:ascii="Cambria" w:eastAsia="Times New Roman" w:hAnsi="Cambria" w:cs="Times New Roman"/>
          <w:sz w:val="24"/>
          <w:szCs w:val="24"/>
          <w:lang w:eastAsia="es-CR"/>
        </w:rPr>
        <w:t>hasta la</w:t>
      </w:r>
      <w:r w:rsidR="00D069E1" w:rsidRPr="0052590E">
        <w:rPr>
          <w:rFonts w:ascii="Cambria" w:eastAsia="Times New Roman" w:hAnsi="Cambria" w:cs="Times New Roman"/>
          <w:sz w:val="24"/>
          <w:szCs w:val="24"/>
          <w:lang w:eastAsia="es-CR"/>
        </w:rPr>
        <w:t xml:space="preserve"> </w:t>
      </w:r>
      <w:r w:rsidRPr="0052590E">
        <w:rPr>
          <w:rFonts w:ascii="Cambria" w:eastAsia="Times New Roman" w:hAnsi="Cambria" w:cs="Times New Roman"/>
          <w:sz w:val="24"/>
          <w:szCs w:val="24"/>
          <w:lang w:eastAsia="es-CR"/>
        </w:rPr>
        <w:t>B2 según corresponda.</w:t>
      </w:r>
    </w:p>
    <w:p w:rsidR="00D069E1" w:rsidRPr="0052590E" w:rsidRDefault="00E52FCE" w:rsidP="00E52FCE">
      <w:pPr>
        <w:spacing w:after="0" w:line="240" w:lineRule="auto"/>
        <w:jc w:val="both"/>
        <w:rPr>
          <w:rFonts w:ascii="Cambria" w:eastAsia="Times New Roman" w:hAnsi="Cambria" w:cs="Times New Roman"/>
          <w:sz w:val="24"/>
          <w:szCs w:val="24"/>
          <w:lang w:eastAsia="es-CR"/>
        </w:rPr>
      </w:pPr>
      <w:r w:rsidRPr="0052590E">
        <w:rPr>
          <w:rFonts w:ascii="Cambria" w:eastAsia="Times New Roman" w:hAnsi="Cambria" w:cs="Times New Roman"/>
          <w:sz w:val="24"/>
          <w:szCs w:val="24"/>
          <w:lang w:eastAsia="es-CR"/>
        </w:rPr>
        <w:t>Las entidades deben tomar el nivel de comportamiento 1 para deudores nuevos siempre y cuando la SUGEF y la entidad hayan agotado por todos los medios la entrega del nivel de comportamiento de pago de un deudor, así como el resto de los indicadores.</w:t>
      </w:r>
    </w:p>
    <w:p w:rsidR="00E52FCE" w:rsidRPr="0052590E" w:rsidRDefault="00E52FCE" w:rsidP="00E52FCE">
      <w:pPr>
        <w:spacing w:after="0" w:line="240" w:lineRule="auto"/>
        <w:jc w:val="both"/>
        <w:rPr>
          <w:rFonts w:ascii="Cambria" w:eastAsia="Times New Roman" w:hAnsi="Cambria" w:cs="Times New Roman"/>
          <w:sz w:val="24"/>
          <w:szCs w:val="24"/>
          <w:lang w:eastAsia="es-CR"/>
        </w:rPr>
      </w:pPr>
      <w:r w:rsidRPr="0052590E">
        <w:rPr>
          <w:rFonts w:ascii="Cambria" w:eastAsia="Times New Roman" w:hAnsi="Cambria" w:cs="Times New Roman"/>
          <w:sz w:val="24"/>
          <w:szCs w:val="24"/>
          <w:lang w:eastAsia="es-CR"/>
        </w:rPr>
        <w:t>Para aplicar lo anterior debe existir la autorización correspondiente de la SUGEF.</w:t>
      </w:r>
    </w:p>
    <w:p w:rsidR="00770A67" w:rsidRPr="0052590E" w:rsidRDefault="00770A67" w:rsidP="00E52FCE">
      <w:pPr>
        <w:spacing w:after="0" w:line="240" w:lineRule="auto"/>
        <w:jc w:val="both"/>
        <w:rPr>
          <w:rFonts w:ascii="Cambria" w:eastAsia="Times New Roman" w:hAnsi="Cambria" w:cs="Times New Roman"/>
          <w:sz w:val="24"/>
          <w:szCs w:val="24"/>
          <w:lang w:eastAsia="es-CR"/>
        </w:rPr>
      </w:pPr>
    </w:p>
    <w:p w:rsidR="00D069E1" w:rsidRPr="0052590E" w:rsidRDefault="00E52FCE" w:rsidP="00770A67">
      <w:pPr>
        <w:spacing w:after="0" w:line="240" w:lineRule="auto"/>
        <w:jc w:val="both"/>
        <w:rPr>
          <w:rFonts w:ascii="Cambria" w:eastAsia="Times New Roman" w:hAnsi="Cambria" w:cs="Times New Roman"/>
          <w:sz w:val="24"/>
          <w:szCs w:val="24"/>
          <w:lang w:eastAsia="es-CR"/>
        </w:rPr>
      </w:pPr>
      <w:r w:rsidRPr="0052590E">
        <w:rPr>
          <w:rFonts w:ascii="Cambria" w:eastAsia="Times New Roman" w:hAnsi="Cambria" w:cs="Times New Roman"/>
          <w:b/>
          <w:bCs/>
          <w:sz w:val="24"/>
          <w:szCs w:val="24"/>
          <w:lang w:eastAsia="es-CR"/>
        </w:rPr>
        <w:t>23.</w:t>
      </w:r>
      <w:r w:rsidR="00D069E1" w:rsidRPr="0052590E">
        <w:rPr>
          <w:rFonts w:ascii="Cambria" w:eastAsia="Times New Roman" w:hAnsi="Cambria" w:cs="Times New Roman"/>
          <w:sz w:val="24"/>
          <w:szCs w:val="24"/>
          <w:lang w:eastAsia="es-CR"/>
        </w:rPr>
        <w:t xml:space="preserve"> </w:t>
      </w:r>
      <w:r w:rsidRPr="0052590E">
        <w:rPr>
          <w:rFonts w:ascii="Cambria" w:eastAsia="Times New Roman" w:hAnsi="Cambria" w:cs="Times New Roman"/>
          <w:b/>
          <w:bCs/>
          <w:sz w:val="24"/>
          <w:szCs w:val="24"/>
          <w:lang w:eastAsia="es-CR"/>
        </w:rPr>
        <w:t xml:space="preserve">¿Es posible utilizar machotes impresos de los </w:t>
      </w:r>
      <w:r w:rsidR="0052590E" w:rsidRPr="0052590E">
        <w:rPr>
          <w:rFonts w:ascii="Cambria" w:eastAsia="Times New Roman" w:hAnsi="Cambria" w:cs="Times New Roman"/>
          <w:b/>
          <w:bCs/>
          <w:sz w:val="24"/>
          <w:szCs w:val="24"/>
          <w:lang w:eastAsia="es-CR"/>
        </w:rPr>
        <w:t>dos</w:t>
      </w:r>
      <w:r w:rsidRPr="0052590E">
        <w:rPr>
          <w:rFonts w:ascii="Cambria" w:eastAsia="Times New Roman" w:hAnsi="Cambria" w:cs="Times New Roman"/>
          <w:b/>
          <w:bCs/>
          <w:sz w:val="24"/>
          <w:szCs w:val="24"/>
          <w:lang w:eastAsia="es-CR"/>
        </w:rPr>
        <w:t xml:space="preserve"> tipos de formularios de Autorización existentes? Esto nos permitiría obtener la firma del cliente durante el proceso de evaluación del crédito, ahorrándonos tiempo en la obtención de su calificación crediticia.</w:t>
      </w:r>
    </w:p>
    <w:p w:rsidR="00C177D0" w:rsidRPr="0052590E" w:rsidRDefault="00E52FCE" w:rsidP="00C177D0">
      <w:pPr>
        <w:spacing w:after="0" w:line="240" w:lineRule="auto"/>
        <w:jc w:val="both"/>
        <w:rPr>
          <w:rFonts w:ascii="Cambria" w:eastAsia="Times New Roman" w:hAnsi="Cambria" w:cs="Times New Roman"/>
          <w:sz w:val="24"/>
          <w:szCs w:val="24"/>
          <w:lang w:eastAsia="es-CR"/>
        </w:rPr>
      </w:pPr>
      <w:r w:rsidRPr="0052590E">
        <w:rPr>
          <w:rFonts w:ascii="Cambria" w:eastAsia="Times New Roman" w:hAnsi="Cambria" w:cs="Times New Roman"/>
          <w:b/>
          <w:bCs/>
          <w:sz w:val="24"/>
          <w:szCs w:val="24"/>
          <w:lang w:eastAsia="es-CR"/>
        </w:rPr>
        <w:t>Posteriormente, del formulario generado por el CIC anotaríamos en este formulario firmado por el cliente, el número de autorización así como los datos relacionados con las identificaciones anteriores del cliente que puedan existir.</w:t>
      </w:r>
      <w:r w:rsidR="00D069E1" w:rsidRPr="0052590E">
        <w:rPr>
          <w:rFonts w:ascii="Cambria" w:eastAsia="Times New Roman" w:hAnsi="Cambria" w:cs="Times New Roman"/>
          <w:sz w:val="24"/>
          <w:szCs w:val="24"/>
          <w:lang w:eastAsia="es-CR"/>
        </w:rPr>
        <w:t xml:space="preserve"> </w:t>
      </w:r>
      <w:r w:rsidR="00C177D0" w:rsidRPr="0052590E">
        <w:rPr>
          <w:rFonts w:ascii="Cambria" w:eastAsia="Times New Roman" w:hAnsi="Cambria" w:cs="Times New Roman"/>
          <w:b/>
          <w:bCs/>
          <w:sz w:val="24"/>
          <w:szCs w:val="24"/>
          <w:lang w:eastAsia="es-CR"/>
        </w:rPr>
        <w:t>Actualizado al 01/09/2015</w:t>
      </w:r>
    </w:p>
    <w:p w:rsidR="00D069E1" w:rsidRPr="0052590E" w:rsidRDefault="00E52FCE" w:rsidP="00E52FCE">
      <w:pPr>
        <w:spacing w:after="0" w:line="240" w:lineRule="auto"/>
        <w:jc w:val="both"/>
        <w:rPr>
          <w:rFonts w:ascii="Cambria" w:eastAsia="Times New Roman" w:hAnsi="Cambria" w:cs="Times New Roman"/>
          <w:sz w:val="24"/>
          <w:szCs w:val="24"/>
          <w:lang w:eastAsia="es-CR"/>
        </w:rPr>
      </w:pPr>
      <w:r w:rsidRPr="0052590E">
        <w:rPr>
          <w:rFonts w:ascii="Cambria" w:eastAsia="Times New Roman" w:hAnsi="Cambria" w:cs="Times New Roman"/>
          <w:sz w:val="24"/>
          <w:szCs w:val="24"/>
          <w:lang w:eastAsia="es-CR"/>
        </w:rPr>
        <w:t xml:space="preserve">R/ Sí es posible utilizar formatos de los </w:t>
      </w:r>
      <w:r w:rsidR="00C177D0" w:rsidRPr="0052590E">
        <w:rPr>
          <w:rFonts w:ascii="Cambria" w:eastAsia="Times New Roman" w:hAnsi="Cambria" w:cs="Times New Roman"/>
          <w:sz w:val="24"/>
          <w:szCs w:val="24"/>
          <w:lang w:eastAsia="es-CR"/>
        </w:rPr>
        <w:t xml:space="preserve">dos </w:t>
      </w:r>
      <w:r w:rsidRPr="0052590E">
        <w:rPr>
          <w:rFonts w:ascii="Cambria" w:eastAsia="Times New Roman" w:hAnsi="Cambria" w:cs="Times New Roman"/>
          <w:sz w:val="24"/>
          <w:szCs w:val="24"/>
          <w:lang w:eastAsia="es-CR"/>
        </w:rPr>
        <w:t>tipos de formularios de autorización existentes, para que los firme el cliente los cuales deben tener exactamente el mismo contenido de cada una de las autorizaciones que se incluyan en el CIC</w:t>
      </w:r>
    </w:p>
    <w:p w:rsidR="00D069E1" w:rsidRPr="0052590E" w:rsidRDefault="00D069E1" w:rsidP="00E52FCE">
      <w:pPr>
        <w:spacing w:after="0" w:line="240" w:lineRule="auto"/>
        <w:jc w:val="both"/>
        <w:rPr>
          <w:rFonts w:ascii="Cambria" w:eastAsia="Times New Roman" w:hAnsi="Cambria" w:cs="Times New Roman"/>
          <w:sz w:val="24"/>
          <w:szCs w:val="24"/>
          <w:lang w:eastAsia="es-CR"/>
        </w:rPr>
      </w:pPr>
    </w:p>
    <w:p w:rsidR="00D069E1" w:rsidRPr="0052590E" w:rsidRDefault="0052590E" w:rsidP="00770A67">
      <w:pPr>
        <w:spacing w:after="0" w:line="240" w:lineRule="auto"/>
        <w:jc w:val="both"/>
        <w:rPr>
          <w:rFonts w:ascii="Cambria" w:eastAsia="Times New Roman" w:hAnsi="Cambria" w:cs="Times New Roman"/>
          <w:sz w:val="24"/>
          <w:szCs w:val="24"/>
          <w:lang w:eastAsia="es-CR"/>
        </w:rPr>
      </w:pPr>
      <w:r w:rsidRPr="0052590E">
        <w:rPr>
          <w:rFonts w:ascii="Cambria" w:eastAsia="Times New Roman" w:hAnsi="Cambria" w:cs="Times New Roman"/>
          <w:b/>
          <w:bCs/>
          <w:sz w:val="24"/>
          <w:szCs w:val="24"/>
          <w:lang w:eastAsia="es-CR"/>
        </w:rPr>
        <w:t>24</w:t>
      </w:r>
      <w:r w:rsidR="00E52FCE" w:rsidRPr="0052590E">
        <w:rPr>
          <w:rFonts w:ascii="Cambria" w:eastAsia="Times New Roman" w:hAnsi="Cambria" w:cs="Times New Roman"/>
          <w:b/>
          <w:bCs/>
          <w:sz w:val="24"/>
          <w:szCs w:val="24"/>
          <w:lang w:eastAsia="es-CR"/>
        </w:rPr>
        <w:t>.</w:t>
      </w:r>
      <w:r w:rsidR="00D069E1" w:rsidRPr="0052590E">
        <w:rPr>
          <w:rFonts w:ascii="Cambria" w:eastAsia="Times New Roman" w:hAnsi="Cambria" w:cs="Times New Roman"/>
          <w:b/>
          <w:bCs/>
          <w:sz w:val="24"/>
          <w:szCs w:val="24"/>
          <w:lang w:eastAsia="es-CR"/>
        </w:rPr>
        <w:t xml:space="preserve"> </w:t>
      </w:r>
      <w:r w:rsidR="00E52FCE" w:rsidRPr="0052590E">
        <w:rPr>
          <w:rFonts w:ascii="Cambria" w:eastAsia="Times New Roman" w:hAnsi="Cambria" w:cs="Times New Roman"/>
          <w:b/>
          <w:bCs/>
          <w:sz w:val="24"/>
          <w:szCs w:val="24"/>
          <w:lang w:eastAsia="es-CR"/>
        </w:rPr>
        <w:t xml:space="preserve">¿A partir de </w:t>
      </w:r>
      <w:r w:rsidR="00C4479E" w:rsidRPr="0052590E">
        <w:rPr>
          <w:rFonts w:ascii="Cambria" w:eastAsia="Times New Roman" w:hAnsi="Cambria" w:cs="Times New Roman"/>
          <w:b/>
          <w:bCs/>
          <w:sz w:val="24"/>
          <w:szCs w:val="24"/>
          <w:lang w:eastAsia="es-CR"/>
        </w:rPr>
        <w:t>cuándo</w:t>
      </w:r>
      <w:r w:rsidR="00E52FCE" w:rsidRPr="0052590E">
        <w:rPr>
          <w:rFonts w:ascii="Cambria" w:eastAsia="Times New Roman" w:hAnsi="Cambria" w:cs="Times New Roman"/>
          <w:b/>
          <w:bCs/>
          <w:sz w:val="24"/>
          <w:szCs w:val="24"/>
          <w:lang w:eastAsia="es-CR"/>
        </w:rPr>
        <w:t xml:space="preserve"> es obligatorio la autorización del cliente para obtener información?</w:t>
      </w:r>
    </w:p>
    <w:p w:rsidR="00E22106" w:rsidRPr="0052590E" w:rsidRDefault="00E52FCE" w:rsidP="0052590E">
      <w:pPr>
        <w:spacing w:after="100" w:line="240" w:lineRule="auto"/>
        <w:jc w:val="both"/>
        <w:rPr>
          <w:rFonts w:ascii="Cambria" w:hAnsi="Cambria"/>
          <w:sz w:val="24"/>
          <w:szCs w:val="24"/>
        </w:rPr>
      </w:pPr>
      <w:r w:rsidRPr="0052590E">
        <w:rPr>
          <w:rFonts w:ascii="Cambria" w:eastAsia="Times New Roman" w:hAnsi="Cambria" w:cs="Times New Roman"/>
          <w:sz w:val="24"/>
          <w:szCs w:val="24"/>
          <w:lang w:eastAsia="es-CR"/>
        </w:rPr>
        <w:t>R/ Para obtener información crediticia de un cliente según las disposiciones legales siempre es necesario su autorización. Para efectos del artículo 10 del acuerdo SUGEF 1-05 "Reglamento para la calificación de deudores" aplica a partir de la entrada en vigencia que es el 9 de octubre del 2006.</w:t>
      </w:r>
    </w:p>
    <w:sectPr w:rsidR="00E22106" w:rsidRPr="0052590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D17B81"/>
    <w:multiLevelType w:val="hybridMultilevel"/>
    <w:tmpl w:val="EF48572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FCE"/>
    <w:rsid w:val="000757C9"/>
    <w:rsid w:val="001727AA"/>
    <w:rsid w:val="00215754"/>
    <w:rsid w:val="0026546A"/>
    <w:rsid w:val="002A25B8"/>
    <w:rsid w:val="00402D76"/>
    <w:rsid w:val="00421A67"/>
    <w:rsid w:val="004A539F"/>
    <w:rsid w:val="004C00AB"/>
    <w:rsid w:val="004E19C5"/>
    <w:rsid w:val="0052590E"/>
    <w:rsid w:val="0058167F"/>
    <w:rsid w:val="00594492"/>
    <w:rsid w:val="005D3366"/>
    <w:rsid w:val="00626645"/>
    <w:rsid w:val="00770A67"/>
    <w:rsid w:val="00786AC3"/>
    <w:rsid w:val="009B2E30"/>
    <w:rsid w:val="00C177D0"/>
    <w:rsid w:val="00C4479E"/>
    <w:rsid w:val="00CD502B"/>
    <w:rsid w:val="00CE7286"/>
    <w:rsid w:val="00D069E1"/>
    <w:rsid w:val="00E22106"/>
    <w:rsid w:val="00E52FCE"/>
    <w:rsid w:val="00E706EC"/>
    <w:rsid w:val="00F13492"/>
    <w:rsid w:val="00F5090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75861F-D180-4073-8DFC-9302ADB4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52FCE"/>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styleId="Prrafodelista">
    <w:name w:val="List Paragraph"/>
    <w:basedOn w:val="Normal"/>
    <w:uiPriority w:val="34"/>
    <w:qFormat/>
    <w:rsid w:val="004E19C5"/>
    <w:pPr>
      <w:ind w:left="720"/>
      <w:contextualSpacing/>
    </w:pPr>
  </w:style>
  <w:style w:type="paragraph" w:styleId="Textodeglobo">
    <w:name w:val="Balloon Text"/>
    <w:basedOn w:val="Normal"/>
    <w:link w:val="TextodegloboCar"/>
    <w:uiPriority w:val="99"/>
    <w:semiHidden/>
    <w:unhideWhenUsed/>
    <w:rsid w:val="004E19C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19C5"/>
    <w:rPr>
      <w:rFonts w:ascii="Segoe UI" w:hAnsi="Segoe UI" w:cs="Segoe UI"/>
      <w:sz w:val="18"/>
      <w:szCs w:val="18"/>
    </w:rPr>
  </w:style>
  <w:style w:type="character" w:styleId="Hipervnculo">
    <w:name w:val="Hyperlink"/>
    <w:basedOn w:val="Fuentedeprrafopredeter"/>
    <w:uiPriority w:val="99"/>
    <w:unhideWhenUsed/>
    <w:rsid w:val="004E19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152907">
      <w:bodyDiv w:val="1"/>
      <w:marLeft w:val="0"/>
      <w:marRight w:val="0"/>
      <w:marTop w:val="0"/>
      <w:marBottom w:val="0"/>
      <w:divBdr>
        <w:top w:val="none" w:sz="0" w:space="0" w:color="auto"/>
        <w:left w:val="none" w:sz="0" w:space="0" w:color="auto"/>
        <w:bottom w:val="none" w:sz="0" w:space="0" w:color="auto"/>
        <w:right w:val="none" w:sz="0" w:space="0" w:color="auto"/>
      </w:divBdr>
      <w:divsChild>
        <w:div w:id="506288524">
          <w:marLeft w:val="0"/>
          <w:marRight w:val="0"/>
          <w:marTop w:val="0"/>
          <w:marBottom w:val="0"/>
          <w:divBdr>
            <w:top w:val="none" w:sz="0" w:space="0" w:color="auto"/>
            <w:left w:val="none" w:sz="0" w:space="0" w:color="auto"/>
            <w:bottom w:val="none" w:sz="0" w:space="0" w:color="auto"/>
            <w:right w:val="none" w:sz="0" w:space="0" w:color="auto"/>
          </w:divBdr>
          <w:divsChild>
            <w:div w:id="100684046">
              <w:marLeft w:val="0"/>
              <w:marRight w:val="0"/>
              <w:marTop w:val="0"/>
              <w:marBottom w:val="0"/>
              <w:divBdr>
                <w:top w:val="none" w:sz="0" w:space="0" w:color="auto"/>
                <w:left w:val="none" w:sz="0" w:space="0" w:color="auto"/>
                <w:bottom w:val="none" w:sz="0" w:space="0" w:color="auto"/>
                <w:right w:val="none" w:sz="0" w:space="0" w:color="auto"/>
              </w:divBdr>
              <w:divsChild>
                <w:div w:id="341976905">
                  <w:marLeft w:val="0"/>
                  <w:marRight w:val="0"/>
                  <w:marTop w:val="0"/>
                  <w:marBottom w:val="0"/>
                  <w:divBdr>
                    <w:top w:val="none" w:sz="0" w:space="0" w:color="auto"/>
                    <w:left w:val="none" w:sz="0" w:space="0" w:color="auto"/>
                    <w:bottom w:val="none" w:sz="0" w:space="0" w:color="auto"/>
                    <w:right w:val="none" w:sz="0" w:space="0" w:color="auto"/>
                  </w:divBdr>
                </w:div>
                <w:div w:id="1121613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ugef.fi.c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9A148-9BC2-4EE1-B61E-CDECAA131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2144</Words>
  <Characters>11793</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Elvis Jimenez Gutierrez</dc:creator>
  <cp:keywords/>
  <dc:description/>
  <cp:lastModifiedBy>Eduardo Antonio Montoya Solano</cp:lastModifiedBy>
  <cp:revision>16</cp:revision>
  <dcterms:created xsi:type="dcterms:W3CDTF">2015-01-28T16:39:00Z</dcterms:created>
  <dcterms:modified xsi:type="dcterms:W3CDTF">2015-10-28T18:43:00Z</dcterms:modified>
</cp:coreProperties>
</file>