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0CFB" w14:textId="4DC02FB2" w:rsidR="00BC1A05" w:rsidRPr="00EE344C" w:rsidRDefault="00BC1A05" w:rsidP="00B6284E">
      <w:pPr>
        <w:pStyle w:val="Texto"/>
        <w:spacing w:before="0" w:after="0" w:line="240" w:lineRule="auto"/>
        <w:contextualSpacing/>
        <w:jc w:val="center"/>
        <w:rPr>
          <w:b/>
          <w:bCs/>
          <w:sz w:val="24"/>
        </w:rPr>
      </w:pPr>
      <w:r w:rsidRPr="00EE344C">
        <w:rPr>
          <w:b/>
          <w:bCs/>
          <w:sz w:val="24"/>
        </w:rPr>
        <w:t>Circular Externa</w:t>
      </w:r>
    </w:p>
    <w:p w14:paraId="2FBF8C76" w14:textId="6C9EB7BE" w:rsidR="006972C9" w:rsidRPr="00EE344C" w:rsidRDefault="003A4505" w:rsidP="00B6284E">
      <w:pPr>
        <w:pStyle w:val="Texto"/>
        <w:spacing w:before="0" w:after="0" w:line="240" w:lineRule="auto"/>
        <w:contextualSpacing/>
        <w:jc w:val="center"/>
        <w:rPr>
          <w:sz w:val="24"/>
        </w:rPr>
      </w:pPr>
      <w:r w:rsidRPr="00EE344C">
        <w:rPr>
          <w:sz w:val="24"/>
        </w:rPr>
        <w:t>0</w:t>
      </w:r>
      <w:r w:rsidR="009961D1" w:rsidRPr="00EE344C">
        <w:rPr>
          <w:sz w:val="24"/>
        </w:rPr>
        <w:t>8</w:t>
      </w:r>
      <w:r w:rsidR="00BC1A05" w:rsidRPr="00EE344C">
        <w:rPr>
          <w:sz w:val="24"/>
        </w:rPr>
        <w:t xml:space="preserve"> de </w:t>
      </w:r>
      <w:r w:rsidRPr="00EE344C">
        <w:rPr>
          <w:sz w:val="24"/>
        </w:rPr>
        <w:t>junio</w:t>
      </w:r>
      <w:r w:rsidR="00BC1A05" w:rsidRPr="00EE344C">
        <w:rPr>
          <w:sz w:val="24"/>
        </w:rPr>
        <w:t xml:space="preserve"> del 202</w:t>
      </w:r>
      <w:r w:rsidR="007F167E" w:rsidRPr="00EE344C">
        <w:rPr>
          <w:sz w:val="24"/>
        </w:rPr>
        <w:t>2</w:t>
      </w:r>
    </w:p>
    <w:p w14:paraId="33D495FA" w14:textId="7D8A5D80" w:rsidR="0025186B" w:rsidRPr="00EE344C" w:rsidRDefault="0025186B" w:rsidP="00B6284E">
      <w:pPr>
        <w:pStyle w:val="Texto"/>
        <w:spacing w:before="0" w:after="0" w:line="240" w:lineRule="auto"/>
        <w:contextualSpacing/>
        <w:jc w:val="center"/>
        <w:rPr>
          <w:sz w:val="24"/>
        </w:rPr>
      </w:pPr>
    </w:p>
    <w:sdt>
      <w:sdtPr>
        <w:rPr>
          <w:sz w:val="24"/>
        </w:rPr>
        <w:alias w:val="Consecutivo"/>
        <w:tag w:val="Consecutivo"/>
        <w:id w:val="2052717023"/>
        <w:placeholder>
          <w:docPart w:val="E933DB44BDE54E79854800095EC7C29A"/>
        </w:placeholder>
        <w:text/>
      </w:sdtPr>
      <w:sdtEndPr/>
      <w:sdtContent>
        <w:p w14:paraId="627C52B9" w14:textId="15D30DAC" w:rsidR="006972C9" w:rsidRPr="00EE344C" w:rsidRDefault="006972C9" w:rsidP="00B6284E">
          <w:pPr>
            <w:tabs>
              <w:tab w:val="left" w:pos="2843"/>
            </w:tabs>
            <w:spacing w:line="240" w:lineRule="auto"/>
            <w:contextualSpacing/>
            <w:jc w:val="center"/>
            <w:rPr>
              <w:sz w:val="24"/>
            </w:rPr>
          </w:pPr>
          <w:r>
            <w:t>SGF-1217-2022</w:t>
          </w:r>
        </w:p>
      </w:sdtContent>
    </w:sdt>
    <w:p w14:paraId="226A34D1" w14:textId="77777777" w:rsidR="002F7F18" w:rsidRPr="00EE344C" w:rsidRDefault="002F7F18" w:rsidP="00B6284E">
      <w:pPr>
        <w:tabs>
          <w:tab w:val="left" w:pos="2843"/>
        </w:tabs>
        <w:spacing w:line="240" w:lineRule="auto"/>
        <w:contextualSpacing/>
        <w:jc w:val="center"/>
        <w:rPr>
          <w:sz w:val="24"/>
        </w:rPr>
      </w:pPr>
    </w:p>
    <w:p w14:paraId="0E3B2040" w14:textId="4F62F552" w:rsidR="0025186B" w:rsidRPr="00EE344C" w:rsidRDefault="003962E7" w:rsidP="00B6284E">
      <w:pPr>
        <w:tabs>
          <w:tab w:val="left" w:pos="2843"/>
        </w:tabs>
        <w:spacing w:line="240" w:lineRule="auto"/>
        <w:contextualSpacing/>
        <w:jc w:val="center"/>
        <w:rPr>
          <w:sz w:val="24"/>
        </w:rPr>
      </w:pPr>
      <w:sdt>
        <w:sdtPr>
          <w:rPr>
            <w:sz w:val="24"/>
          </w:rPr>
          <w:alias w:val="Confidencialidad"/>
          <w:tag w:val="Confidencialidad"/>
          <w:id w:val="1447896894"/>
          <w:placeholder>
            <w:docPart w:val="746A4A8A8CC0431DA9A0A0B82ED5BEC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25186B" w:rsidRPr="00EE344C">
            <w:rPr>
              <w:sz w:val="24"/>
            </w:rPr>
            <w:t>SGF-PUBLICO</w:t>
          </w:r>
        </w:sdtContent>
      </w:sdt>
    </w:p>
    <w:p w14:paraId="1CD7662C" w14:textId="77777777" w:rsidR="00781FA7" w:rsidRPr="00EE344C" w:rsidRDefault="00781FA7" w:rsidP="00B6284E">
      <w:pPr>
        <w:widowControl w:val="0"/>
        <w:spacing w:line="240" w:lineRule="auto"/>
        <w:ind w:left="34" w:right="86"/>
        <w:contextualSpacing/>
        <w:outlineLvl w:val="0"/>
        <w:rPr>
          <w:b/>
          <w:sz w:val="24"/>
          <w:lang w:val="es-CR"/>
        </w:rPr>
      </w:pPr>
    </w:p>
    <w:p w14:paraId="4DF934A5" w14:textId="77777777" w:rsidR="00C13603" w:rsidRPr="00EE344C" w:rsidRDefault="00C13603" w:rsidP="00B6284E">
      <w:pPr>
        <w:widowControl w:val="0"/>
        <w:spacing w:line="240" w:lineRule="auto"/>
        <w:ind w:left="34" w:right="86"/>
        <w:contextualSpacing/>
        <w:outlineLvl w:val="0"/>
        <w:rPr>
          <w:b/>
          <w:sz w:val="24"/>
          <w:lang w:val="es-CR"/>
        </w:rPr>
      </w:pPr>
      <w:r w:rsidRPr="00EE344C">
        <w:rPr>
          <w:b/>
          <w:sz w:val="24"/>
          <w:lang w:val="es-CR"/>
        </w:rPr>
        <w:t xml:space="preserve">Dirigida a: </w:t>
      </w:r>
    </w:p>
    <w:p w14:paraId="6C658BC9" w14:textId="77777777" w:rsidR="00C13603" w:rsidRPr="00EE344C" w:rsidRDefault="00C13603" w:rsidP="00B6284E">
      <w:pPr>
        <w:widowControl w:val="0"/>
        <w:spacing w:line="240" w:lineRule="auto"/>
        <w:ind w:left="34" w:right="86"/>
        <w:contextualSpacing/>
        <w:outlineLvl w:val="0"/>
        <w:rPr>
          <w:b/>
          <w:sz w:val="24"/>
          <w:lang w:val="es-CR"/>
        </w:rPr>
      </w:pPr>
    </w:p>
    <w:p w14:paraId="74DA1D9E" w14:textId="77777777" w:rsidR="002F7F18" w:rsidRPr="00EE344C" w:rsidRDefault="002F7F18" w:rsidP="00B6284E">
      <w:pPr>
        <w:widowControl w:val="0"/>
        <w:numPr>
          <w:ilvl w:val="0"/>
          <w:numId w:val="3"/>
        </w:numPr>
        <w:spacing w:after="200" w:line="240" w:lineRule="auto"/>
        <w:ind w:left="567" w:right="86" w:hanging="567"/>
        <w:contextualSpacing/>
        <w:rPr>
          <w:bCs/>
          <w:sz w:val="24"/>
          <w:lang w:val="es-CR" w:eastAsia="es-ES"/>
        </w:rPr>
      </w:pPr>
      <w:r w:rsidRPr="00EE344C">
        <w:rPr>
          <w:bCs/>
          <w:sz w:val="24"/>
          <w:lang w:val="es-CR" w:eastAsia="es-ES"/>
        </w:rPr>
        <w:t>Bancos Comerciales del Estado</w:t>
      </w:r>
    </w:p>
    <w:p w14:paraId="6EAF1C26" w14:textId="77777777" w:rsidR="002F7F18" w:rsidRPr="00EE344C" w:rsidRDefault="002F7F18" w:rsidP="00B6284E">
      <w:pPr>
        <w:widowControl w:val="0"/>
        <w:numPr>
          <w:ilvl w:val="0"/>
          <w:numId w:val="3"/>
        </w:numPr>
        <w:spacing w:after="200" w:line="240" w:lineRule="auto"/>
        <w:ind w:left="567" w:right="86" w:hanging="567"/>
        <w:contextualSpacing/>
        <w:rPr>
          <w:bCs/>
          <w:sz w:val="24"/>
          <w:lang w:val="es-CR" w:eastAsia="es-ES"/>
        </w:rPr>
      </w:pPr>
      <w:r w:rsidRPr="00EE344C">
        <w:rPr>
          <w:bCs/>
          <w:sz w:val="24"/>
          <w:lang w:val="es-CR" w:eastAsia="es-ES"/>
        </w:rPr>
        <w:t>Bancos Creados por Leyes Especiales</w:t>
      </w:r>
    </w:p>
    <w:p w14:paraId="4ED7D16B" w14:textId="77777777" w:rsidR="002F7F18" w:rsidRPr="00EE344C" w:rsidRDefault="002F7F18" w:rsidP="00B6284E">
      <w:pPr>
        <w:widowControl w:val="0"/>
        <w:numPr>
          <w:ilvl w:val="0"/>
          <w:numId w:val="3"/>
        </w:numPr>
        <w:spacing w:after="200" w:line="240" w:lineRule="auto"/>
        <w:ind w:left="567" w:right="86" w:hanging="567"/>
        <w:contextualSpacing/>
        <w:rPr>
          <w:bCs/>
          <w:sz w:val="24"/>
          <w:lang w:val="es-CR" w:eastAsia="es-ES"/>
        </w:rPr>
      </w:pPr>
      <w:r w:rsidRPr="00EE344C">
        <w:rPr>
          <w:bCs/>
          <w:sz w:val="24"/>
          <w:lang w:val="es-CR" w:eastAsia="es-ES"/>
        </w:rPr>
        <w:t>Bancos Privados</w:t>
      </w:r>
    </w:p>
    <w:p w14:paraId="4889DA33" w14:textId="77777777" w:rsidR="002F7F18" w:rsidRPr="00EE344C" w:rsidRDefault="002F7F18" w:rsidP="00B6284E">
      <w:pPr>
        <w:widowControl w:val="0"/>
        <w:numPr>
          <w:ilvl w:val="0"/>
          <w:numId w:val="3"/>
        </w:numPr>
        <w:spacing w:after="200" w:line="240" w:lineRule="auto"/>
        <w:ind w:left="567" w:right="86" w:hanging="567"/>
        <w:contextualSpacing/>
        <w:rPr>
          <w:bCs/>
          <w:sz w:val="24"/>
          <w:lang w:val="es-CR" w:eastAsia="es-ES"/>
        </w:rPr>
      </w:pPr>
      <w:r w:rsidRPr="00EE344C">
        <w:rPr>
          <w:bCs/>
          <w:sz w:val="24"/>
          <w:lang w:val="es-CR" w:eastAsia="es-ES"/>
        </w:rPr>
        <w:t>Empresas Financieras no Bancarias</w:t>
      </w:r>
    </w:p>
    <w:p w14:paraId="6B84B8AE" w14:textId="77777777" w:rsidR="002F7F18" w:rsidRPr="00EE344C" w:rsidRDefault="002F7F18" w:rsidP="00B6284E">
      <w:pPr>
        <w:widowControl w:val="0"/>
        <w:numPr>
          <w:ilvl w:val="0"/>
          <w:numId w:val="3"/>
        </w:numPr>
        <w:spacing w:after="200" w:line="240" w:lineRule="auto"/>
        <w:ind w:left="567" w:right="86" w:hanging="567"/>
        <w:contextualSpacing/>
        <w:rPr>
          <w:bCs/>
          <w:sz w:val="24"/>
          <w:lang w:val="es-CR" w:eastAsia="es-ES"/>
        </w:rPr>
      </w:pPr>
      <w:r w:rsidRPr="00EE344C">
        <w:rPr>
          <w:bCs/>
          <w:sz w:val="24"/>
          <w:lang w:val="es-CR" w:eastAsia="es-ES"/>
        </w:rPr>
        <w:t>Otras Entidades Financieras</w:t>
      </w:r>
    </w:p>
    <w:p w14:paraId="5DADE977" w14:textId="77777777" w:rsidR="002F7F18" w:rsidRPr="00EE344C" w:rsidRDefault="002F7F18" w:rsidP="00B6284E">
      <w:pPr>
        <w:widowControl w:val="0"/>
        <w:numPr>
          <w:ilvl w:val="0"/>
          <w:numId w:val="3"/>
        </w:numPr>
        <w:spacing w:after="200" w:line="240" w:lineRule="auto"/>
        <w:ind w:left="567" w:right="86" w:hanging="567"/>
        <w:contextualSpacing/>
        <w:rPr>
          <w:bCs/>
          <w:sz w:val="24"/>
          <w:lang w:val="es-CR" w:eastAsia="es-ES"/>
        </w:rPr>
      </w:pPr>
      <w:r w:rsidRPr="00EE344C">
        <w:rPr>
          <w:bCs/>
          <w:sz w:val="24"/>
          <w:lang w:val="es-CR" w:eastAsia="es-ES"/>
        </w:rPr>
        <w:t>Organizaciones Cooperativas de Ahorro y Crédito</w:t>
      </w:r>
    </w:p>
    <w:p w14:paraId="73E2569D" w14:textId="77777777" w:rsidR="002F7F18" w:rsidRPr="00EE344C" w:rsidRDefault="002F7F18" w:rsidP="00B6284E">
      <w:pPr>
        <w:widowControl w:val="0"/>
        <w:numPr>
          <w:ilvl w:val="0"/>
          <w:numId w:val="3"/>
        </w:numPr>
        <w:spacing w:after="200" w:line="240" w:lineRule="auto"/>
        <w:ind w:left="567" w:right="86" w:hanging="567"/>
        <w:contextualSpacing/>
        <w:rPr>
          <w:bCs/>
          <w:sz w:val="24"/>
          <w:lang w:val="es-CR" w:eastAsia="es-ES"/>
        </w:rPr>
      </w:pPr>
      <w:r w:rsidRPr="00EE344C">
        <w:rPr>
          <w:bCs/>
          <w:sz w:val="24"/>
          <w:lang w:val="es-CR" w:eastAsia="es-ES"/>
        </w:rPr>
        <w:t>Entidades Autorizadas del Sistema Financiera Nacional para la Vivienda</w:t>
      </w:r>
    </w:p>
    <w:p w14:paraId="59CFFA9F" w14:textId="77777777" w:rsidR="00141E25" w:rsidRPr="00EE344C" w:rsidRDefault="00141E25" w:rsidP="00141E25">
      <w:pPr>
        <w:widowControl w:val="0"/>
        <w:spacing w:line="240" w:lineRule="auto"/>
        <w:rPr>
          <w:b/>
          <w:bCs/>
          <w:sz w:val="24"/>
        </w:rPr>
      </w:pPr>
    </w:p>
    <w:p w14:paraId="034C1738" w14:textId="77777777" w:rsidR="00141E25" w:rsidRPr="00EE344C" w:rsidRDefault="00141E25" w:rsidP="00141E25">
      <w:pPr>
        <w:widowControl w:val="0"/>
        <w:spacing w:line="240" w:lineRule="auto"/>
        <w:rPr>
          <w:b/>
          <w:bCs/>
          <w:sz w:val="24"/>
        </w:rPr>
      </w:pPr>
    </w:p>
    <w:p w14:paraId="329F61CB" w14:textId="4BF2D851" w:rsidR="00141E25" w:rsidRPr="00EE344C" w:rsidRDefault="00C13603" w:rsidP="00EE344C">
      <w:pPr>
        <w:widowControl w:val="0"/>
        <w:spacing w:line="240" w:lineRule="auto"/>
        <w:rPr>
          <w:sz w:val="24"/>
        </w:rPr>
      </w:pPr>
      <w:r w:rsidRPr="00EE344C">
        <w:rPr>
          <w:b/>
          <w:bCs/>
          <w:sz w:val="24"/>
        </w:rPr>
        <w:t>Asunto:</w:t>
      </w:r>
      <w:r w:rsidRPr="00EE344C">
        <w:rPr>
          <w:sz w:val="24"/>
        </w:rPr>
        <w:t xml:space="preserve"> </w:t>
      </w:r>
      <w:r w:rsidR="003A4505" w:rsidRPr="00EE344C">
        <w:rPr>
          <w:sz w:val="24"/>
        </w:rPr>
        <w:t>Capacitación</w:t>
      </w:r>
      <w:r w:rsidRPr="00EE344C">
        <w:rPr>
          <w:sz w:val="24"/>
        </w:rPr>
        <w:t xml:space="preserve"> de</w:t>
      </w:r>
      <w:r w:rsidR="00141E25" w:rsidRPr="00EE344C">
        <w:rPr>
          <w:sz w:val="24"/>
        </w:rPr>
        <w:t xml:space="preserve"> los </w:t>
      </w:r>
      <w:r w:rsidR="00141E25" w:rsidRPr="00EE344C">
        <w:rPr>
          <w:rFonts w:cstheme="minorHAnsi"/>
          <w:sz w:val="24"/>
        </w:rPr>
        <w:t xml:space="preserve">Acuerdos </w:t>
      </w:r>
      <w:r w:rsidR="00D01B8D" w:rsidRPr="00EE344C">
        <w:rPr>
          <w:sz w:val="24"/>
        </w:rPr>
        <w:t xml:space="preserve">CONASSIF 15-22: Reglamento sobre Idoneidad y desempeño de los Miembros del Órgano de Dirección y de la Alta Gerencia de entidades y empresas supervisadas y </w:t>
      </w:r>
      <w:r w:rsidR="00141E25" w:rsidRPr="00EE344C">
        <w:rPr>
          <w:sz w:val="24"/>
        </w:rPr>
        <w:t>CONASSIF 4-16, Reglamento sobre Gobierno Corporativo.</w:t>
      </w:r>
    </w:p>
    <w:p w14:paraId="559E2167" w14:textId="77777777" w:rsidR="00141E25" w:rsidRPr="00EE344C" w:rsidRDefault="00141E25" w:rsidP="00141E25">
      <w:pPr>
        <w:pStyle w:val="Texto"/>
        <w:spacing w:line="240" w:lineRule="auto"/>
        <w:contextualSpacing/>
        <w:rPr>
          <w:rFonts w:cs="TimesNewRoman,Bold"/>
          <w:sz w:val="24"/>
        </w:rPr>
      </w:pPr>
    </w:p>
    <w:p w14:paraId="67639A64" w14:textId="332961EA" w:rsidR="00C13603" w:rsidRPr="00EE344C" w:rsidRDefault="00C13603" w:rsidP="00141E25">
      <w:pPr>
        <w:pStyle w:val="Texto"/>
        <w:spacing w:line="240" w:lineRule="auto"/>
        <w:contextualSpacing/>
        <w:rPr>
          <w:rFonts w:cs="TimesNewRoman,Bold"/>
          <w:sz w:val="24"/>
        </w:rPr>
      </w:pPr>
      <w:r w:rsidRPr="00EE344C">
        <w:rPr>
          <w:rFonts w:cs="TimesNewRoman,Bold"/>
          <w:sz w:val="24"/>
        </w:rPr>
        <w:t>La Superintendencia general</w:t>
      </w:r>
    </w:p>
    <w:p w14:paraId="7326D161" w14:textId="77777777" w:rsidR="00C13603" w:rsidRPr="00EE344C" w:rsidRDefault="00C13603" w:rsidP="00B6284E">
      <w:pPr>
        <w:widowControl w:val="0"/>
        <w:autoSpaceDE w:val="0"/>
        <w:autoSpaceDN w:val="0"/>
        <w:adjustRightInd w:val="0"/>
        <w:spacing w:after="240" w:line="240" w:lineRule="auto"/>
        <w:contextualSpacing/>
        <w:rPr>
          <w:rFonts w:cs="TimesNewRoman"/>
          <w:sz w:val="24"/>
        </w:rPr>
      </w:pPr>
    </w:p>
    <w:p w14:paraId="333B7B63" w14:textId="77777777" w:rsidR="00C13603" w:rsidRPr="00EE344C" w:rsidRDefault="00C13603" w:rsidP="00B6284E">
      <w:pPr>
        <w:spacing w:after="120" w:line="240" w:lineRule="auto"/>
        <w:ind w:hanging="10"/>
        <w:contextualSpacing/>
        <w:rPr>
          <w:rFonts w:cstheme="minorHAnsi"/>
          <w:b/>
          <w:sz w:val="24"/>
        </w:rPr>
      </w:pPr>
      <w:r w:rsidRPr="00EE344C">
        <w:rPr>
          <w:rFonts w:cstheme="minorHAnsi"/>
          <w:b/>
          <w:sz w:val="24"/>
        </w:rPr>
        <w:t xml:space="preserve">Considerando que: </w:t>
      </w:r>
    </w:p>
    <w:p w14:paraId="0BF95644" w14:textId="77777777" w:rsidR="00C13603" w:rsidRPr="00EE344C" w:rsidRDefault="00C13603" w:rsidP="00B6284E">
      <w:pPr>
        <w:spacing w:after="120" w:line="240" w:lineRule="auto"/>
        <w:ind w:hanging="10"/>
        <w:contextualSpacing/>
        <w:rPr>
          <w:rFonts w:cstheme="minorHAnsi"/>
          <w:sz w:val="24"/>
        </w:rPr>
      </w:pPr>
    </w:p>
    <w:p w14:paraId="1AC6D45E" w14:textId="52520220" w:rsidR="002F7F18" w:rsidRPr="00EE344C" w:rsidRDefault="006732F5" w:rsidP="006732F5">
      <w:pPr>
        <w:numPr>
          <w:ilvl w:val="1"/>
          <w:numId w:val="4"/>
        </w:numPr>
        <w:spacing w:after="120" w:line="240" w:lineRule="auto"/>
        <w:ind w:left="567" w:hanging="360"/>
        <w:contextualSpacing/>
        <w:rPr>
          <w:sz w:val="24"/>
        </w:rPr>
      </w:pPr>
      <w:bookmarkStart w:id="0" w:name="_Hlk100253538"/>
      <w:r w:rsidRPr="00EE344C">
        <w:rPr>
          <w:sz w:val="24"/>
        </w:rPr>
        <w:t xml:space="preserve">El Consejo Nacional de Supervisión del Sistema Financiero (CONASSIF), mediante </w:t>
      </w:r>
      <w:r w:rsidRPr="00EE344C">
        <w:rPr>
          <w:rFonts w:eastAsia="Calibri"/>
          <w:sz w:val="24"/>
          <w:lang w:eastAsia="es-CR"/>
        </w:rPr>
        <w:t>artículos 7 y 5 de las actas de las sesiones 1706-2021 y 1707-2021, celebradas el 20 de diciembre de 2021</w:t>
      </w:r>
      <w:r w:rsidRPr="00EE344C">
        <w:rPr>
          <w:sz w:val="24"/>
        </w:rPr>
        <w:t xml:space="preserve">, remitió en consulta al sistema financiero nacional </w:t>
      </w:r>
      <w:r w:rsidRPr="00EE344C">
        <w:rPr>
          <w:rFonts w:eastAsia="Calibri"/>
          <w:sz w:val="24"/>
          <w:lang w:eastAsia="es-CR"/>
        </w:rPr>
        <w:t xml:space="preserve">las propuestas de modificación al </w:t>
      </w:r>
      <w:r w:rsidRPr="00EE344C">
        <w:rPr>
          <w:rFonts w:eastAsia="Calibri"/>
          <w:i/>
          <w:iCs/>
          <w:sz w:val="24"/>
          <w:lang w:eastAsia="es-CR"/>
        </w:rPr>
        <w:t xml:space="preserve">Reglamento sobre Gobierno Corporativo </w:t>
      </w:r>
      <w:r w:rsidRPr="00EE344C">
        <w:rPr>
          <w:rFonts w:eastAsia="Calibri"/>
          <w:sz w:val="24"/>
          <w:lang w:eastAsia="es-CR"/>
        </w:rPr>
        <w:t>y del nuevo</w:t>
      </w:r>
      <w:r w:rsidRPr="00EE344C">
        <w:rPr>
          <w:rFonts w:eastAsia="Calibri"/>
          <w:i/>
          <w:iCs/>
          <w:sz w:val="24"/>
          <w:lang w:eastAsia="es-CR"/>
        </w:rPr>
        <w:t xml:space="preserve"> Reglamento sobre Idoneidad y desempeño de los miembros del Órgano de Dirección y Alta Gerencia</w:t>
      </w:r>
      <w:r w:rsidRPr="00EE344C">
        <w:rPr>
          <w:sz w:val="24"/>
        </w:rPr>
        <w:t>, para que en un plazo máximo de 20 días hábiles, contado a partir del día hábil siguiente al recibo de la comunicación del acuerdo, se remitiera a la Superintendencia General de Entidades Financieras los  comentarios y observaciones sobre el particular.</w:t>
      </w:r>
      <w:r w:rsidR="002F7F18" w:rsidRPr="00EE344C">
        <w:rPr>
          <w:sz w:val="24"/>
        </w:rPr>
        <w:t xml:space="preserve"> Posteriormente, se prorrogó el plazo de la consulta</w:t>
      </w:r>
      <w:r w:rsidRPr="00EE344C">
        <w:rPr>
          <w:sz w:val="24"/>
        </w:rPr>
        <w:t xml:space="preserve"> al 02 de febrero del 2022</w:t>
      </w:r>
      <w:r w:rsidR="002F7F18" w:rsidRPr="00EE344C">
        <w:rPr>
          <w:sz w:val="24"/>
        </w:rPr>
        <w:t xml:space="preserve">, mediante artículo </w:t>
      </w:r>
      <w:r w:rsidRPr="00EE344C">
        <w:rPr>
          <w:sz w:val="24"/>
        </w:rPr>
        <w:t>6</w:t>
      </w:r>
      <w:r w:rsidR="002F7F18" w:rsidRPr="00EE344C">
        <w:rPr>
          <w:sz w:val="24"/>
        </w:rPr>
        <w:t>, del acta de sesión 1</w:t>
      </w:r>
      <w:r w:rsidRPr="00EE344C">
        <w:rPr>
          <w:sz w:val="24"/>
        </w:rPr>
        <w:t>708</w:t>
      </w:r>
      <w:r w:rsidR="002F7F18" w:rsidRPr="00EE344C">
        <w:rPr>
          <w:sz w:val="24"/>
        </w:rPr>
        <w:t>-202</w:t>
      </w:r>
      <w:r w:rsidRPr="00EE344C">
        <w:rPr>
          <w:sz w:val="24"/>
        </w:rPr>
        <w:t>2</w:t>
      </w:r>
      <w:r w:rsidR="002F7F18" w:rsidRPr="00EE344C">
        <w:rPr>
          <w:sz w:val="24"/>
        </w:rPr>
        <w:t xml:space="preserve"> del </w:t>
      </w:r>
      <w:r w:rsidRPr="00EE344C">
        <w:rPr>
          <w:sz w:val="24"/>
        </w:rPr>
        <w:t>10</w:t>
      </w:r>
      <w:r w:rsidR="002F7F18" w:rsidRPr="00EE344C">
        <w:rPr>
          <w:sz w:val="24"/>
        </w:rPr>
        <w:t xml:space="preserve"> de </w:t>
      </w:r>
      <w:r w:rsidRPr="00EE344C">
        <w:rPr>
          <w:sz w:val="24"/>
        </w:rPr>
        <w:t>enero</w:t>
      </w:r>
      <w:r w:rsidR="002F7F18" w:rsidRPr="00EE344C">
        <w:rPr>
          <w:sz w:val="24"/>
        </w:rPr>
        <w:t xml:space="preserve"> del 202</w:t>
      </w:r>
      <w:r w:rsidRPr="00EE344C">
        <w:rPr>
          <w:sz w:val="24"/>
        </w:rPr>
        <w:t>2</w:t>
      </w:r>
      <w:r w:rsidR="004835C1" w:rsidRPr="00EE344C">
        <w:rPr>
          <w:sz w:val="24"/>
        </w:rPr>
        <w:t>.</w:t>
      </w:r>
    </w:p>
    <w:p w14:paraId="0D47E3CD" w14:textId="1BA61A7A" w:rsidR="004835C1" w:rsidRPr="00EE344C" w:rsidRDefault="004835C1" w:rsidP="0049778E">
      <w:pPr>
        <w:numPr>
          <w:ilvl w:val="1"/>
          <w:numId w:val="4"/>
        </w:numPr>
        <w:spacing w:after="120" w:line="240" w:lineRule="auto"/>
        <w:ind w:left="567" w:hanging="360"/>
        <w:contextualSpacing/>
        <w:rPr>
          <w:sz w:val="24"/>
        </w:rPr>
      </w:pPr>
      <w:r w:rsidRPr="00EE344C">
        <w:rPr>
          <w:sz w:val="24"/>
        </w:rPr>
        <w:t xml:space="preserve">El Consejo Nacional de Supervisión del Sistema Financiero, en los artículos 14 y 4 de las actas de las sesiones 1728-2022 y 1729-2022, celebradas el 2 de mayo del 2022 dispuso en firme aprobar Acuerdo CONASSIF 15-22: </w:t>
      </w:r>
      <w:r w:rsidRPr="00EE344C">
        <w:rPr>
          <w:i/>
          <w:iCs/>
          <w:sz w:val="24"/>
        </w:rPr>
        <w:t>Reglamento sobre Idoneidad y desempeño de los Miembros del Órgano de Dirección y de la Alta Gerencia de entidades y empresas supervisadas</w:t>
      </w:r>
      <w:r w:rsidR="006732F5" w:rsidRPr="00EE344C">
        <w:rPr>
          <w:i/>
          <w:iCs/>
          <w:sz w:val="24"/>
        </w:rPr>
        <w:t xml:space="preserve">, </w:t>
      </w:r>
      <w:r w:rsidR="006732F5" w:rsidRPr="00EE344C">
        <w:rPr>
          <w:sz w:val="24"/>
        </w:rPr>
        <w:t xml:space="preserve">aprobar la reforma a los artículos </w:t>
      </w:r>
      <w:r w:rsidR="006732F5" w:rsidRPr="00EE344C">
        <w:rPr>
          <w:sz w:val="24"/>
        </w:rPr>
        <w:lastRenderedPageBreak/>
        <w:t xml:space="preserve">2, 3, 44 y 45 y adición del artículo 16 Bis del Acuerdo CONASSIF 4-16, </w:t>
      </w:r>
      <w:r w:rsidR="006732F5" w:rsidRPr="00EE344C">
        <w:rPr>
          <w:i/>
          <w:iCs/>
          <w:sz w:val="24"/>
        </w:rPr>
        <w:t xml:space="preserve">Reglamento sobre Gobierno Corporativo </w:t>
      </w:r>
      <w:r w:rsidR="006732F5" w:rsidRPr="00EE344C">
        <w:rPr>
          <w:sz w:val="24"/>
        </w:rPr>
        <w:t xml:space="preserve">y derogar el Acuerdo SUGEF 22-18, </w:t>
      </w:r>
      <w:r w:rsidR="006732F5" w:rsidRPr="00EE344C">
        <w:rPr>
          <w:i/>
          <w:iCs/>
          <w:sz w:val="24"/>
        </w:rPr>
        <w:t>Reglamento sobre Idoneidad de los Miembros del Órgano de Dirección y de la Alta Gerencia de las entidades financieras.</w:t>
      </w:r>
    </w:p>
    <w:p w14:paraId="3F3AAE8C" w14:textId="77777777" w:rsidR="007908B9" w:rsidRPr="00EE344C" w:rsidRDefault="002F7F18" w:rsidP="00B6284E">
      <w:pPr>
        <w:keepNext/>
        <w:numPr>
          <w:ilvl w:val="1"/>
          <w:numId w:val="4"/>
        </w:numPr>
        <w:spacing w:after="120" w:line="240" w:lineRule="auto"/>
        <w:ind w:left="567" w:hanging="360"/>
        <w:contextualSpacing/>
        <w:rPr>
          <w:rFonts w:cstheme="minorHAnsi"/>
          <w:sz w:val="24"/>
        </w:rPr>
      </w:pPr>
      <w:r w:rsidRPr="00EE344C">
        <w:rPr>
          <w:rFonts w:cstheme="minorHAnsi"/>
          <w:sz w:val="24"/>
        </w:rPr>
        <w:t xml:space="preserve">De conformidad con el Artículo 131, inciso b) de la Ley Orgánica del Banco Central de Costa Rica, Ley N° 7558, corresponde al Superintendente tomar las medidas necesarias para ejecutar los acuerdos del Consejo Nacional de Supervisión. </w:t>
      </w:r>
      <w:r w:rsidR="007908B9" w:rsidRPr="00EE344C">
        <w:rPr>
          <w:rFonts w:cstheme="minorHAnsi"/>
          <w:sz w:val="24"/>
        </w:rPr>
        <w:t xml:space="preserve"> </w:t>
      </w:r>
    </w:p>
    <w:bookmarkEnd w:id="0"/>
    <w:p w14:paraId="7F8FD2D8" w14:textId="3EAC78A8" w:rsidR="00C13603" w:rsidRPr="00EE344C" w:rsidRDefault="00C13603" w:rsidP="00111FEE">
      <w:pPr>
        <w:keepNext/>
        <w:numPr>
          <w:ilvl w:val="1"/>
          <w:numId w:val="4"/>
        </w:numPr>
        <w:spacing w:after="120" w:line="240" w:lineRule="auto"/>
        <w:ind w:left="567" w:hanging="360"/>
        <w:contextualSpacing/>
        <w:rPr>
          <w:sz w:val="24"/>
        </w:rPr>
      </w:pPr>
      <w:r w:rsidRPr="00EE344C">
        <w:rPr>
          <w:sz w:val="24"/>
        </w:rPr>
        <w:t xml:space="preserve">En aras de lograr la mejor compresión de los objetivos de supervisión prudencial sobre </w:t>
      </w:r>
      <w:r w:rsidR="007908B9" w:rsidRPr="00EE344C">
        <w:rPr>
          <w:sz w:val="24"/>
        </w:rPr>
        <w:t>dicha regulación</w:t>
      </w:r>
      <w:r w:rsidRPr="00EE344C">
        <w:rPr>
          <w:sz w:val="24"/>
        </w:rPr>
        <w:t xml:space="preserve">, resulta conveniente realizar una </w:t>
      </w:r>
      <w:r w:rsidR="002F7F18" w:rsidRPr="00EE344C">
        <w:rPr>
          <w:sz w:val="24"/>
        </w:rPr>
        <w:t>capacitación</w:t>
      </w:r>
      <w:r w:rsidRPr="00EE344C">
        <w:rPr>
          <w:sz w:val="24"/>
        </w:rPr>
        <w:t xml:space="preserve"> </w:t>
      </w:r>
      <w:r w:rsidR="00C0394B" w:rsidRPr="00EE344C">
        <w:rPr>
          <w:sz w:val="24"/>
        </w:rPr>
        <w:t xml:space="preserve">sobre el Acuerdo CONASSIF 15-22: </w:t>
      </w:r>
      <w:r w:rsidR="00C0394B" w:rsidRPr="00EE344C">
        <w:rPr>
          <w:i/>
          <w:iCs/>
          <w:sz w:val="24"/>
        </w:rPr>
        <w:t xml:space="preserve">Reglamento sobre Idoneidad y desempeño de los Miembros del Órgano de Dirección y de la Alta Gerencia de entidades y empresas supervisadas y </w:t>
      </w:r>
      <w:r w:rsidR="00C0394B" w:rsidRPr="00EE344C">
        <w:rPr>
          <w:sz w:val="24"/>
        </w:rPr>
        <w:t xml:space="preserve">el Acuerdo CONASSIF 4-16, </w:t>
      </w:r>
      <w:r w:rsidR="00C0394B" w:rsidRPr="00EE344C">
        <w:rPr>
          <w:i/>
          <w:iCs/>
          <w:sz w:val="24"/>
        </w:rPr>
        <w:t>Reglamento sobre Gobierno Corporativo</w:t>
      </w:r>
      <w:r w:rsidR="00141E25" w:rsidRPr="00EE344C">
        <w:rPr>
          <w:i/>
          <w:iCs/>
          <w:sz w:val="24"/>
        </w:rPr>
        <w:t>.</w:t>
      </w:r>
    </w:p>
    <w:p w14:paraId="799D9966" w14:textId="77777777" w:rsidR="00141E25" w:rsidRPr="00EE344C" w:rsidRDefault="00141E25" w:rsidP="00141E25">
      <w:pPr>
        <w:keepNext/>
        <w:spacing w:after="120" w:line="240" w:lineRule="auto"/>
        <w:ind w:left="567"/>
        <w:contextualSpacing/>
        <w:rPr>
          <w:sz w:val="24"/>
        </w:rPr>
      </w:pPr>
    </w:p>
    <w:p w14:paraId="4B98ACA4" w14:textId="77777777" w:rsidR="00C13603" w:rsidRPr="00EE344C" w:rsidRDefault="00C13603" w:rsidP="00B6284E">
      <w:pPr>
        <w:spacing w:after="240" w:line="240" w:lineRule="auto"/>
        <w:ind w:hanging="10"/>
        <w:contextualSpacing/>
        <w:rPr>
          <w:rFonts w:cstheme="minorHAnsi"/>
          <w:b/>
          <w:sz w:val="24"/>
        </w:rPr>
      </w:pPr>
      <w:r w:rsidRPr="00EE344C">
        <w:rPr>
          <w:rFonts w:cstheme="minorHAnsi"/>
          <w:b/>
          <w:sz w:val="24"/>
        </w:rPr>
        <w:t xml:space="preserve">Dispone: </w:t>
      </w:r>
    </w:p>
    <w:p w14:paraId="3B23F94D" w14:textId="77777777" w:rsidR="00C13603" w:rsidRPr="00EE344C" w:rsidRDefault="00C13603" w:rsidP="00B6284E">
      <w:pPr>
        <w:spacing w:line="240" w:lineRule="auto"/>
        <w:contextualSpacing/>
        <w:rPr>
          <w:sz w:val="24"/>
          <w:lang w:val="es-CR" w:eastAsia="es-ES"/>
        </w:rPr>
      </w:pPr>
    </w:p>
    <w:p w14:paraId="79DCCCF1" w14:textId="049809EA" w:rsidR="00B6284E" w:rsidRPr="003962E7" w:rsidRDefault="002F7F18" w:rsidP="003962E7">
      <w:pPr>
        <w:pStyle w:val="Prrafodelista"/>
        <w:widowControl w:val="0"/>
        <w:numPr>
          <w:ilvl w:val="0"/>
          <w:numId w:val="5"/>
        </w:numPr>
        <w:spacing w:after="0" w:line="240" w:lineRule="auto"/>
        <w:ind w:left="360"/>
        <w:jc w:val="both"/>
        <w:rPr>
          <w:rFonts w:ascii="Cambria" w:hAnsi="Cambria"/>
          <w:sz w:val="24"/>
          <w:szCs w:val="24"/>
        </w:rPr>
      </w:pPr>
      <w:r w:rsidRPr="00EE344C">
        <w:rPr>
          <w:rFonts w:ascii="Cambria" w:hAnsi="Cambria"/>
          <w:sz w:val="24"/>
          <w:szCs w:val="24"/>
        </w:rPr>
        <w:t xml:space="preserve">Invitar para el </w:t>
      </w:r>
      <w:r w:rsidR="006732F5" w:rsidRPr="00EE344C">
        <w:rPr>
          <w:rFonts w:ascii="Cambria" w:hAnsi="Cambria"/>
          <w:sz w:val="24"/>
          <w:szCs w:val="24"/>
        </w:rPr>
        <w:t>17</w:t>
      </w:r>
      <w:r w:rsidRPr="00EE344C">
        <w:rPr>
          <w:rFonts w:ascii="Cambria" w:hAnsi="Cambria"/>
          <w:sz w:val="24"/>
          <w:szCs w:val="24"/>
        </w:rPr>
        <w:t xml:space="preserve"> y </w:t>
      </w:r>
      <w:r w:rsidR="006732F5" w:rsidRPr="00EE344C">
        <w:rPr>
          <w:rFonts w:ascii="Cambria" w:hAnsi="Cambria"/>
          <w:sz w:val="24"/>
          <w:szCs w:val="24"/>
        </w:rPr>
        <w:t>18</w:t>
      </w:r>
      <w:r w:rsidRPr="00EE344C">
        <w:rPr>
          <w:rFonts w:ascii="Cambria" w:hAnsi="Cambria"/>
          <w:sz w:val="24"/>
          <w:szCs w:val="24"/>
        </w:rPr>
        <w:t xml:space="preserve"> de </w:t>
      </w:r>
      <w:r w:rsidR="00C122F5" w:rsidRPr="00EE344C">
        <w:rPr>
          <w:rFonts w:ascii="Cambria" w:hAnsi="Cambria"/>
          <w:sz w:val="24"/>
          <w:szCs w:val="24"/>
        </w:rPr>
        <w:t>agosto</w:t>
      </w:r>
      <w:r w:rsidRPr="00EE344C">
        <w:rPr>
          <w:rFonts w:ascii="Cambria" w:hAnsi="Cambria"/>
          <w:sz w:val="24"/>
          <w:szCs w:val="24"/>
        </w:rPr>
        <w:t xml:space="preserve"> del 2022, de </w:t>
      </w:r>
      <w:r w:rsidR="003A4505" w:rsidRPr="00EE344C">
        <w:rPr>
          <w:rFonts w:ascii="Cambria" w:hAnsi="Cambria"/>
          <w:sz w:val="24"/>
          <w:szCs w:val="24"/>
        </w:rPr>
        <w:t>02</w:t>
      </w:r>
      <w:r w:rsidRPr="00EE344C">
        <w:rPr>
          <w:rFonts w:ascii="Cambria" w:hAnsi="Cambria"/>
          <w:sz w:val="24"/>
          <w:szCs w:val="24"/>
        </w:rPr>
        <w:t>:</w:t>
      </w:r>
      <w:r w:rsidR="003A4505" w:rsidRPr="00EE344C">
        <w:rPr>
          <w:rFonts w:ascii="Cambria" w:hAnsi="Cambria"/>
          <w:sz w:val="24"/>
          <w:szCs w:val="24"/>
        </w:rPr>
        <w:t>00</w:t>
      </w:r>
      <w:r w:rsidRPr="00EE344C">
        <w:rPr>
          <w:rFonts w:ascii="Cambria" w:hAnsi="Cambria"/>
          <w:sz w:val="24"/>
          <w:szCs w:val="24"/>
        </w:rPr>
        <w:t xml:space="preserve"> p.m. a </w:t>
      </w:r>
      <w:r w:rsidR="003A4505" w:rsidRPr="00EE344C">
        <w:rPr>
          <w:rFonts w:ascii="Cambria" w:hAnsi="Cambria"/>
          <w:sz w:val="24"/>
          <w:szCs w:val="24"/>
        </w:rPr>
        <w:t>04</w:t>
      </w:r>
      <w:r w:rsidRPr="00EE344C">
        <w:rPr>
          <w:rFonts w:ascii="Cambria" w:hAnsi="Cambria"/>
          <w:sz w:val="24"/>
          <w:szCs w:val="24"/>
        </w:rPr>
        <w:t>:</w:t>
      </w:r>
      <w:r w:rsidR="003A4505" w:rsidRPr="00EE344C">
        <w:rPr>
          <w:rFonts w:ascii="Cambria" w:hAnsi="Cambria"/>
          <w:sz w:val="24"/>
          <w:szCs w:val="24"/>
        </w:rPr>
        <w:t>00</w:t>
      </w:r>
      <w:r w:rsidRPr="00EE344C">
        <w:rPr>
          <w:rFonts w:ascii="Cambria" w:hAnsi="Cambria"/>
          <w:sz w:val="24"/>
          <w:szCs w:val="24"/>
        </w:rPr>
        <w:t xml:space="preserve"> p.m. a la </w:t>
      </w:r>
      <w:r w:rsidR="00C0394B" w:rsidRPr="00EE344C">
        <w:rPr>
          <w:rFonts w:ascii="Cambria" w:hAnsi="Cambria"/>
          <w:sz w:val="24"/>
          <w:szCs w:val="24"/>
        </w:rPr>
        <w:t xml:space="preserve">capacitación sobre </w:t>
      </w:r>
      <w:r w:rsidRPr="00EE344C">
        <w:rPr>
          <w:rFonts w:ascii="Cambria" w:hAnsi="Cambria"/>
          <w:sz w:val="24"/>
          <w:szCs w:val="24"/>
        </w:rPr>
        <w:t xml:space="preserve">el </w:t>
      </w:r>
      <w:r w:rsidR="00EE344C" w:rsidRPr="00EE344C">
        <w:rPr>
          <w:rFonts w:ascii="Cambria" w:hAnsi="Cambria"/>
          <w:sz w:val="24"/>
          <w:szCs w:val="24"/>
        </w:rPr>
        <w:t xml:space="preserve">Acuerdo CONASSIF 15-22: </w:t>
      </w:r>
      <w:r w:rsidR="00EE344C" w:rsidRPr="00EE344C">
        <w:rPr>
          <w:rFonts w:ascii="Cambria" w:hAnsi="Cambria"/>
          <w:i/>
          <w:iCs/>
          <w:sz w:val="24"/>
          <w:szCs w:val="24"/>
        </w:rPr>
        <w:t>Reglamento sobre Idoneidad y desempeño de los Miembros del Órgano de Dirección y de la Alta Gerencia de entidades y empresas supervisadas</w:t>
      </w:r>
      <w:r w:rsidR="00C0394B" w:rsidRPr="00EE344C">
        <w:rPr>
          <w:rFonts w:ascii="Cambria" w:hAnsi="Cambria" w:cstheme="minorHAnsi"/>
          <w:sz w:val="24"/>
          <w:szCs w:val="24"/>
        </w:rPr>
        <w:t xml:space="preserve"> y el </w:t>
      </w:r>
      <w:r w:rsidR="00C0394B" w:rsidRPr="00EE344C">
        <w:rPr>
          <w:rFonts w:ascii="Cambria" w:hAnsi="Cambria"/>
          <w:sz w:val="24"/>
          <w:szCs w:val="24"/>
        </w:rPr>
        <w:t xml:space="preserve">Acuerdo CONASSIF 4-16, </w:t>
      </w:r>
      <w:r w:rsidR="00C0394B" w:rsidRPr="00EE344C">
        <w:rPr>
          <w:rFonts w:ascii="Cambria" w:hAnsi="Cambria"/>
          <w:i/>
          <w:iCs/>
          <w:sz w:val="24"/>
          <w:szCs w:val="24"/>
        </w:rPr>
        <w:t>Reglamento sobre Gobierno Corporativo</w:t>
      </w:r>
      <w:r w:rsidR="00141E25" w:rsidRPr="00EE344C">
        <w:rPr>
          <w:rFonts w:ascii="Cambria" w:hAnsi="Cambria"/>
          <w:i/>
          <w:iCs/>
          <w:sz w:val="24"/>
          <w:szCs w:val="24"/>
        </w:rPr>
        <w:t>.</w:t>
      </w:r>
      <w:r w:rsidR="003962E7">
        <w:rPr>
          <w:rFonts w:ascii="Cambria" w:hAnsi="Cambria"/>
          <w:i/>
          <w:iCs/>
          <w:sz w:val="24"/>
          <w:szCs w:val="24"/>
        </w:rPr>
        <w:t xml:space="preserve"> </w:t>
      </w:r>
      <w:r w:rsidR="003962E7" w:rsidRPr="003962E7">
        <w:rPr>
          <w:rFonts w:ascii="Cambria" w:hAnsi="Cambria"/>
          <w:sz w:val="24"/>
          <w:szCs w:val="24"/>
        </w:rPr>
        <w:t>No existe límite de cupo para dicha presentación.</w:t>
      </w:r>
    </w:p>
    <w:p w14:paraId="60A70D74" w14:textId="77777777" w:rsidR="00B6284E" w:rsidRPr="003962E7" w:rsidRDefault="00B6284E" w:rsidP="00683EC1">
      <w:pPr>
        <w:pStyle w:val="Prrafodelista"/>
        <w:widowControl w:val="0"/>
        <w:spacing w:after="0" w:line="240" w:lineRule="auto"/>
        <w:ind w:left="360"/>
        <w:jc w:val="both"/>
        <w:rPr>
          <w:rFonts w:ascii="Cambria" w:hAnsi="Cambria"/>
          <w:i/>
          <w:iCs/>
          <w:sz w:val="24"/>
          <w:szCs w:val="24"/>
        </w:rPr>
      </w:pPr>
    </w:p>
    <w:p w14:paraId="4DDA9AE1" w14:textId="77777777" w:rsidR="004835C1" w:rsidRPr="00EE344C" w:rsidRDefault="004835C1" w:rsidP="004835C1">
      <w:pPr>
        <w:pStyle w:val="Prrafodelista"/>
        <w:widowControl w:val="0"/>
        <w:numPr>
          <w:ilvl w:val="0"/>
          <w:numId w:val="5"/>
        </w:numPr>
        <w:spacing w:after="0" w:line="240" w:lineRule="auto"/>
        <w:ind w:left="360"/>
        <w:jc w:val="both"/>
        <w:rPr>
          <w:rFonts w:ascii="Cambria" w:hAnsi="Cambria"/>
          <w:i/>
          <w:iCs/>
          <w:sz w:val="24"/>
          <w:szCs w:val="24"/>
        </w:rPr>
      </w:pPr>
      <w:proofErr w:type="gramStart"/>
      <w:r w:rsidRPr="00EE344C">
        <w:rPr>
          <w:rFonts w:ascii="Cambria" w:hAnsi="Cambria"/>
          <w:sz w:val="24"/>
          <w:szCs w:val="24"/>
        </w:rPr>
        <w:t>Recomendar</w:t>
      </w:r>
      <w:proofErr w:type="gramEnd"/>
      <w:r w:rsidRPr="00EE344C">
        <w:rPr>
          <w:rFonts w:ascii="Cambria" w:hAnsi="Cambria"/>
          <w:sz w:val="24"/>
          <w:szCs w:val="24"/>
        </w:rPr>
        <w:t xml:space="preserve"> que los participantes estén familiarizados con el objetivo de este Reglamento del cual se sugiere su lectura previa.</w:t>
      </w:r>
    </w:p>
    <w:p w14:paraId="56748D77" w14:textId="77777777" w:rsidR="004835C1" w:rsidRPr="00EE344C" w:rsidRDefault="004835C1" w:rsidP="004835C1">
      <w:pPr>
        <w:widowControl w:val="0"/>
        <w:spacing w:line="240" w:lineRule="auto"/>
        <w:contextualSpacing/>
        <w:rPr>
          <w:sz w:val="24"/>
          <w:lang w:val="es-CR"/>
        </w:rPr>
      </w:pPr>
    </w:p>
    <w:p w14:paraId="5064055E" w14:textId="77777777" w:rsidR="004835C1" w:rsidRPr="00EE344C" w:rsidRDefault="004835C1" w:rsidP="004835C1">
      <w:pPr>
        <w:pStyle w:val="Prrafodelista"/>
        <w:widowControl w:val="0"/>
        <w:numPr>
          <w:ilvl w:val="0"/>
          <w:numId w:val="5"/>
        </w:numPr>
        <w:spacing w:after="0" w:line="240" w:lineRule="auto"/>
        <w:ind w:left="360"/>
        <w:jc w:val="both"/>
        <w:rPr>
          <w:rFonts w:ascii="Cambria" w:hAnsi="Cambria"/>
          <w:sz w:val="24"/>
          <w:szCs w:val="24"/>
        </w:rPr>
      </w:pPr>
      <w:proofErr w:type="gramStart"/>
      <w:r w:rsidRPr="00EE344C">
        <w:rPr>
          <w:rFonts w:ascii="Cambria" w:hAnsi="Cambria"/>
          <w:sz w:val="24"/>
          <w:szCs w:val="24"/>
        </w:rPr>
        <w:t>Informar</w:t>
      </w:r>
      <w:proofErr w:type="gramEnd"/>
      <w:r w:rsidRPr="00EE344C">
        <w:rPr>
          <w:rFonts w:ascii="Cambria" w:hAnsi="Cambria"/>
          <w:sz w:val="24"/>
          <w:szCs w:val="24"/>
        </w:rPr>
        <w:t xml:space="preserve"> que las personas designadas para participar en esta presentación podrán inscribirse en los siguientes enlaces: </w:t>
      </w:r>
    </w:p>
    <w:p w14:paraId="282EB9A5" w14:textId="77777777" w:rsidR="004835C1" w:rsidRPr="00EE344C" w:rsidRDefault="004835C1" w:rsidP="004835C1">
      <w:pPr>
        <w:pStyle w:val="Prrafodelista"/>
        <w:spacing w:line="240" w:lineRule="auto"/>
        <w:rPr>
          <w:rFonts w:ascii="Cambria" w:hAnsi="Cambria"/>
          <w:sz w:val="24"/>
          <w:szCs w:val="24"/>
        </w:rPr>
      </w:pPr>
    </w:p>
    <w:p w14:paraId="410B4115" w14:textId="39C9A424" w:rsidR="004F0C01" w:rsidRPr="00EE344C" w:rsidRDefault="004835C1" w:rsidP="009D2B60">
      <w:pPr>
        <w:pStyle w:val="Prrafodelista"/>
        <w:widowControl w:val="0"/>
        <w:numPr>
          <w:ilvl w:val="0"/>
          <w:numId w:val="10"/>
        </w:numPr>
        <w:spacing w:after="0" w:line="240" w:lineRule="auto"/>
        <w:ind w:left="720"/>
        <w:jc w:val="both"/>
        <w:rPr>
          <w:rFonts w:ascii="Cambria" w:hAnsi="Cambria"/>
          <w:sz w:val="24"/>
          <w:szCs w:val="24"/>
        </w:rPr>
      </w:pPr>
      <w:r w:rsidRPr="00EE344C">
        <w:rPr>
          <w:rFonts w:ascii="Cambria" w:hAnsi="Cambria"/>
          <w:sz w:val="24"/>
          <w:szCs w:val="24"/>
        </w:rPr>
        <w:t xml:space="preserve">Inscripción para el </w:t>
      </w:r>
      <w:r w:rsidR="00C0394B" w:rsidRPr="00EE344C">
        <w:rPr>
          <w:rFonts w:ascii="Cambria" w:hAnsi="Cambria"/>
          <w:b/>
          <w:bCs/>
          <w:sz w:val="24"/>
          <w:szCs w:val="24"/>
        </w:rPr>
        <w:t>17</w:t>
      </w:r>
      <w:r w:rsidRPr="00EE344C">
        <w:rPr>
          <w:rFonts w:ascii="Cambria" w:hAnsi="Cambria"/>
          <w:b/>
          <w:bCs/>
          <w:sz w:val="24"/>
          <w:szCs w:val="24"/>
        </w:rPr>
        <w:t xml:space="preserve"> de </w:t>
      </w:r>
      <w:r w:rsidR="00C0394B" w:rsidRPr="00EE344C">
        <w:rPr>
          <w:rFonts w:ascii="Cambria" w:hAnsi="Cambria"/>
          <w:b/>
          <w:bCs/>
          <w:sz w:val="24"/>
          <w:szCs w:val="24"/>
        </w:rPr>
        <w:t>agosto</w:t>
      </w:r>
      <w:r w:rsidRPr="00EE344C">
        <w:rPr>
          <w:rFonts w:ascii="Cambria" w:hAnsi="Cambria"/>
          <w:sz w:val="24"/>
          <w:szCs w:val="24"/>
        </w:rPr>
        <w:t>, hacer clic en este</w:t>
      </w:r>
      <w:r w:rsidR="00C0394B" w:rsidRPr="00EE344C">
        <w:rPr>
          <w:rFonts w:ascii="Cambria" w:hAnsi="Cambria"/>
          <w:sz w:val="24"/>
          <w:szCs w:val="24"/>
        </w:rPr>
        <w:t xml:space="preserve"> </w:t>
      </w:r>
      <w:hyperlink r:id="rId13" w:history="1">
        <w:r w:rsidR="00C0394B" w:rsidRPr="00EE344C">
          <w:rPr>
            <w:rStyle w:val="Hipervnculo"/>
            <w:rFonts w:ascii="Cambria" w:hAnsi="Cambria"/>
            <w:sz w:val="24"/>
            <w:szCs w:val="24"/>
          </w:rPr>
          <w:t>enlace</w:t>
        </w:r>
      </w:hyperlink>
      <w:r w:rsidR="00C0394B" w:rsidRPr="00EE344C">
        <w:rPr>
          <w:rFonts w:ascii="Cambria" w:hAnsi="Cambria"/>
          <w:sz w:val="24"/>
          <w:szCs w:val="24"/>
        </w:rPr>
        <w:t>.</w:t>
      </w:r>
    </w:p>
    <w:p w14:paraId="002BCC5B" w14:textId="77777777" w:rsidR="009D2B60" w:rsidRPr="00EE344C" w:rsidRDefault="009D2B60" w:rsidP="009D2B60">
      <w:pPr>
        <w:pStyle w:val="Prrafodelista"/>
        <w:widowControl w:val="0"/>
        <w:spacing w:after="0" w:line="240" w:lineRule="auto"/>
        <w:ind w:left="0"/>
        <w:jc w:val="both"/>
        <w:rPr>
          <w:rFonts w:ascii="Cambria" w:hAnsi="Cambria"/>
          <w:sz w:val="24"/>
          <w:szCs w:val="24"/>
        </w:rPr>
      </w:pPr>
    </w:p>
    <w:p w14:paraId="604743A1" w14:textId="49AF1B07" w:rsidR="009D2B60" w:rsidRPr="00EE344C" w:rsidRDefault="009D2B60" w:rsidP="009D2B60">
      <w:pPr>
        <w:pStyle w:val="Prrafodelista"/>
        <w:widowControl w:val="0"/>
        <w:numPr>
          <w:ilvl w:val="0"/>
          <w:numId w:val="10"/>
        </w:numPr>
        <w:spacing w:after="0" w:line="240" w:lineRule="auto"/>
        <w:ind w:left="720"/>
        <w:jc w:val="both"/>
        <w:rPr>
          <w:rFonts w:ascii="Cambria" w:hAnsi="Cambria"/>
          <w:sz w:val="24"/>
          <w:szCs w:val="24"/>
        </w:rPr>
      </w:pPr>
      <w:r w:rsidRPr="00EE344C">
        <w:rPr>
          <w:rFonts w:ascii="Cambria" w:hAnsi="Cambria"/>
          <w:sz w:val="24"/>
          <w:szCs w:val="24"/>
        </w:rPr>
        <w:t xml:space="preserve">Inscripción para el </w:t>
      </w:r>
      <w:r w:rsidRPr="00EE344C">
        <w:rPr>
          <w:rFonts w:ascii="Cambria" w:hAnsi="Cambria"/>
          <w:b/>
          <w:bCs/>
          <w:sz w:val="24"/>
          <w:szCs w:val="24"/>
        </w:rPr>
        <w:t>18 de agosto</w:t>
      </w:r>
      <w:r w:rsidRPr="00EE344C">
        <w:rPr>
          <w:rFonts w:ascii="Cambria" w:hAnsi="Cambria"/>
          <w:sz w:val="24"/>
          <w:szCs w:val="24"/>
        </w:rPr>
        <w:t xml:space="preserve">, hacer clic en este </w:t>
      </w:r>
      <w:hyperlink r:id="rId14" w:history="1">
        <w:r w:rsidRPr="00EE344C">
          <w:rPr>
            <w:rStyle w:val="Hipervnculo"/>
            <w:rFonts w:ascii="Cambria" w:hAnsi="Cambria"/>
            <w:sz w:val="24"/>
            <w:szCs w:val="24"/>
          </w:rPr>
          <w:t>enlace</w:t>
        </w:r>
      </w:hyperlink>
      <w:r w:rsidRPr="00EE344C">
        <w:rPr>
          <w:rFonts w:ascii="Cambria" w:hAnsi="Cambria"/>
          <w:sz w:val="24"/>
          <w:szCs w:val="24"/>
        </w:rPr>
        <w:t>.</w:t>
      </w:r>
    </w:p>
    <w:p w14:paraId="02F5A459" w14:textId="77777777" w:rsidR="00C0394B" w:rsidRPr="00EE344C" w:rsidRDefault="00C0394B" w:rsidP="004835C1">
      <w:pPr>
        <w:pStyle w:val="Prrafodelista"/>
        <w:widowControl w:val="0"/>
        <w:spacing w:after="0" w:line="240" w:lineRule="auto"/>
        <w:ind w:left="360"/>
        <w:jc w:val="both"/>
        <w:rPr>
          <w:rFonts w:ascii="Cambria" w:hAnsi="Cambria"/>
          <w:sz w:val="24"/>
          <w:szCs w:val="24"/>
        </w:rPr>
      </w:pPr>
    </w:p>
    <w:p w14:paraId="63E736E0" w14:textId="77777777" w:rsidR="004835C1" w:rsidRPr="00EE344C" w:rsidRDefault="004835C1" w:rsidP="004835C1">
      <w:pPr>
        <w:pStyle w:val="Prrafodelista"/>
        <w:widowControl w:val="0"/>
        <w:spacing w:after="0" w:line="240" w:lineRule="auto"/>
        <w:ind w:left="360"/>
        <w:jc w:val="both"/>
        <w:rPr>
          <w:rFonts w:ascii="Cambria" w:hAnsi="Cambria"/>
          <w:sz w:val="24"/>
          <w:szCs w:val="24"/>
        </w:rPr>
      </w:pPr>
    </w:p>
    <w:p w14:paraId="2D4D0AA8" w14:textId="118CBBDA" w:rsidR="00A74585" w:rsidRPr="00EE344C" w:rsidRDefault="00A74585" w:rsidP="00B6284E">
      <w:pPr>
        <w:pStyle w:val="Texto"/>
        <w:spacing w:before="0" w:after="0" w:line="240" w:lineRule="auto"/>
        <w:contextualSpacing/>
        <w:rPr>
          <w:sz w:val="24"/>
        </w:rPr>
      </w:pPr>
      <w:r w:rsidRPr="00EE344C">
        <w:rPr>
          <w:sz w:val="24"/>
        </w:rPr>
        <w:t>Atentamente,</w:t>
      </w:r>
    </w:p>
    <w:p w14:paraId="7F9E923D" w14:textId="317F1C33" w:rsidR="00A74585" w:rsidRPr="00EE344C" w:rsidRDefault="00A74585" w:rsidP="00B6284E">
      <w:pPr>
        <w:pStyle w:val="Texto"/>
        <w:spacing w:before="0" w:after="0" w:line="240" w:lineRule="auto"/>
        <w:contextualSpacing/>
        <w:rPr>
          <w:sz w:val="24"/>
        </w:rPr>
      </w:pPr>
      <w:r w:rsidRPr="00EE344C">
        <w:rPr>
          <w:noProof/>
          <w:sz w:val="24"/>
          <w:lang w:val="es-CR" w:eastAsia="es-CR"/>
        </w:rPr>
        <w:drawing>
          <wp:anchor distT="0" distB="0" distL="114300" distR="114300" simplePos="0" relativeHeight="251659264" behindDoc="1" locked="0" layoutInCell="1" allowOverlap="1" wp14:anchorId="025E182A" wp14:editId="7469A605">
            <wp:simplePos x="0" y="0"/>
            <wp:positionH relativeFrom="margin">
              <wp:posOffset>0</wp:posOffset>
            </wp:positionH>
            <wp:positionV relativeFrom="paragraph">
              <wp:posOffset>78105</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129ACFE1" w14:textId="77777777" w:rsidR="00334C92" w:rsidRPr="00EE344C" w:rsidRDefault="00334C92" w:rsidP="00B6284E">
      <w:pPr>
        <w:pStyle w:val="encabezado0"/>
        <w:spacing w:line="240" w:lineRule="auto"/>
        <w:contextualSpacing/>
        <w:jc w:val="center"/>
        <w:rPr>
          <w:sz w:val="24"/>
        </w:rPr>
      </w:pPr>
    </w:p>
    <w:p w14:paraId="3775672B" w14:textId="77777777" w:rsidR="00334C92" w:rsidRPr="00EE344C" w:rsidRDefault="00334C92" w:rsidP="00B6284E">
      <w:pPr>
        <w:pStyle w:val="encabezado0"/>
        <w:spacing w:line="240" w:lineRule="auto"/>
        <w:contextualSpacing/>
        <w:jc w:val="center"/>
        <w:rPr>
          <w:sz w:val="24"/>
        </w:rPr>
      </w:pPr>
    </w:p>
    <w:p w14:paraId="64E74D9A" w14:textId="632D485A" w:rsidR="00334C92" w:rsidRPr="00EE344C" w:rsidRDefault="002F7F18" w:rsidP="00B6284E">
      <w:pPr>
        <w:pStyle w:val="encabezado0"/>
        <w:spacing w:line="240" w:lineRule="auto"/>
        <w:contextualSpacing/>
        <w:rPr>
          <w:b/>
          <w:bCs/>
          <w:sz w:val="24"/>
        </w:rPr>
      </w:pPr>
      <w:r w:rsidRPr="00EE344C">
        <w:rPr>
          <w:sz w:val="24"/>
        </w:rPr>
        <w:t>José Armando Fallas Martínez</w:t>
      </w:r>
      <w:r w:rsidR="00334C92" w:rsidRPr="00EE344C">
        <w:rPr>
          <w:sz w:val="24"/>
        </w:rPr>
        <w:tab/>
      </w:r>
      <w:r w:rsidR="00334C92" w:rsidRPr="00EE344C">
        <w:rPr>
          <w:sz w:val="24"/>
        </w:rPr>
        <w:tab/>
      </w:r>
      <w:r w:rsidR="00334C92" w:rsidRPr="00EE344C">
        <w:rPr>
          <w:sz w:val="24"/>
        </w:rPr>
        <w:tab/>
      </w:r>
    </w:p>
    <w:p w14:paraId="40D1E75F" w14:textId="1BCF5B83" w:rsidR="0025186B" w:rsidRPr="00EE344C" w:rsidRDefault="002F7F18" w:rsidP="00B6284E">
      <w:pPr>
        <w:pStyle w:val="encabezado0"/>
        <w:spacing w:line="240" w:lineRule="auto"/>
        <w:contextualSpacing/>
        <w:rPr>
          <w:b/>
          <w:bCs/>
          <w:sz w:val="24"/>
        </w:rPr>
      </w:pPr>
      <w:r w:rsidRPr="00EE344C">
        <w:rPr>
          <w:b/>
          <w:bCs/>
          <w:sz w:val="24"/>
        </w:rPr>
        <w:t>I</w:t>
      </w:r>
      <w:r w:rsidR="00334C92" w:rsidRPr="00EE344C">
        <w:rPr>
          <w:b/>
          <w:bCs/>
          <w:sz w:val="24"/>
        </w:rPr>
        <w:t>ntendente General</w:t>
      </w:r>
      <w:r w:rsidR="00334C92" w:rsidRPr="00EE344C">
        <w:rPr>
          <w:b/>
          <w:bCs/>
          <w:sz w:val="24"/>
        </w:rPr>
        <w:tab/>
      </w:r>
      <w:r w:rsidR="00334C92" w:rsidRPr="00EE344C">
        <w:rPr>
          <w:b/>
          <w:bCs/>
          <w:sz w:val="24"/>
        </w:rPr>
        <w:tab/>
      </w:r>
      <w:r w:rsidR="00334C92" w:rsidRPr="00EE344C">
        <w:rPr>
          <w:b/>
          <w:bCs/>
          <w:sz w:val="24"/>
        </w:rPr>
        <w:tab/>
      </w:r>
      <w:r w:rsidR="00334C92" w:rsidRPr="00EE344C">
        <w:rPr>
          <w:b/>
          <w:bCs/>
          <w:sz w:val="24"/>
        </w:rPr>
        <w:tab/>
      </w:r>
      <w:r w:rsidR="0025186B" w:rsidRPr="00EE344C">
        <w:rPr>
          <w:b/>
          <w:bCs/>
          <w:sz w:val="24"/>
        </w:rPr>
        <w:tab/>
      </w:r>
      <w:r w:rsidR="00E108CF" w:rsidRPr="00EE344C">
        <w:rPr>
          <w:b/>
          <w:bCs/>
          <w:sz w:val="24"/>
        </w:rPr>
        <w:tab/>
      </w:r>
    </w:p>
    <w:p w14:paraId="3E3F28D2" w14:textId="180DC440" w:rsidR="00E108CF" w:rsidRPr="00EE344C" w:rsidRDefault="00E108CF" w:rsidP="00B6284E">
      <w:pPr>
        <w:pStyle w:val="encabezado0"/>
        <w:spacing w:line="240" w:lineRule="auto"/>
        <w:contextualSpacing/>
        <w:jc w:val="center"/>
        <w:rPr>
          <w:b/>
          <w:bCs/>
          <w:sz w:val="24"/>
        </w:rPr>
      </w:pPr>
    </w:p>
    <w:p w14:paraId="0500988E" w14:textId="77777777" w:rsidR="00A74585" w:rsidRPr="00EE344C" w:rsidRDefault="00A74585" w:rsidP="00B6284E">
      <w:pPr>
        <w:spacing w:line="240" w:lineRule="auto"/>
        <w:contextualSpacing/>
        <w:rPr>
          <w:sz w:val="24"/>
        </w:rPr>
      </w:pPr>
    </w:p>
    <w:p w14:paraId="48F34D34" w14:textId="12B7BBB7" w:rsidR="00AF06C5" w:rsidRPr="00EE344C" w:rsidRDefault="00A74585" w:rsidP="00141E25">
      <w:pPr>
        <w:spacing w:before="120" w:after="120" w:line="240" w:lineRule="auto"/>
        <w:contextualSpacing/>
        <w:rPr>
          <w:sz w:val="24"/>
        </w:rPr>
      </w:pPr>
      <w:r w:rsidRPr="00EE344C">
        <w:rPr>
          <w:rFonts w:eastAsia="Calibri"/>
          <w:b/>
          <w:bCs/>
          <w:sz w:val="24"/>
          <w:lang w:val="es-CR"/>
        </w:rPr>
        <w:t>JSC</w:t>
      </w:r>
      <w:r w:rsidR="0025186B" w:rsidRPr="00EE344C">
        <w:rPr>
          <w:rFonts w:eastAsia="Calibri"/>
          <w:b/>
          <w:bCs/>
          <w:sz w:val="24"/>
          <w:lang w:val="es-CR"/>
        </w:rPr>
        <w:t>/</w:t>
      </w:r>
      <w:proofErr w:type="spellStart"/>
      <w:r w:rsidRPr="00EE344C">
        <w:rPr>
          <w:rFonts w:eastAsia="Calibri"/>
          <w:b/>
          <w:bCs/>
          <w:sz w:val="24"/>
          <w:lang w:val="es-CR"/>
        </w:rPr>
        <w:t>gvl</w:t>
      </w:r>
      <w:proofErr w:type="spellEnd"/>
      <w:r w:rsidRPr="00EE344C">
        <w:rPr>
          <w:rFonts w:eastAsia="Calibri"/>
          <w:b/>
          <w:bCs/>
          <w:sz w:val="24"/>
          <w:lang w:val="es-CR"/>
        </w:rPr>
        <w:t>*</w:t>
      </w:r>
    </w:p>
    <w:sectPr w:rsidR="00AF06C5" w:rsidRPr="00EE344C">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363A6" w14:textId="77777777" w:rsidR="00613DFA" w:rsidRDefault="00613DFA" w:rsidP="009349F3">
      <w:pPr>
        <w:spacing w:line="240" w:lineRule="auto"/>
      </w:pPr>
      <w:r>
        <w:separator/>
      </w:r>
    </w:p>
  </w:endnote>
  <w:endnote w:type="continuationSeparator" w:id="0">
    <w:p w14:paraId="55D84EE6" w14:textId="77777777" w:rsidR="00613DFA" w:rsidRDefault="00613DFA"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608A" w14:textId="77777777" w:rsidR="007F1CC4" w:rsidRDefault="007F1C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7F1CC4" w14:paraId="0DF4697E" w14:textId="77777777" w:rsidTr="00FE4EDC">
      <w:tc>
        <w:tcPr>
          <w:tcW w:w="2890" w:type="dxa"/>
        </w:tcPr>
        <w:p w14:paraId="26AFAB81" w14:textId="77777777" w:rsidR="007F1CC4" w:rsidRDefault="007F1CC4" w:rsidP="007F1CC4">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14:paraId="3C534456" w14:textId="77777777" w:rsidR="007F1CC4" w:rsidRPr="009349F3" w:rsidRDefault="007F1CC4" w:rsidP="007F1CC4">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14:paraId="6171743A" w14:textId="77777777" w:rsidR="007F1CC4" w:rsidRPr="009349F3" w:rsidRDefault="007F1CC4" w:rsidP="007F1CC4">
          <w:pPr>
            <w:pStyle w:val="Piedepgina"/>
            <w:rPr>
              <w:b/>
              <w:color w:val="7F7F7F" w:themeColor="text1" w:themeTint="80"/>
              <w:sz w:val="16"/>
              <w:szCs w:val="16"/>
            </w:rPr>
          </w:pPr>
        </w:p>
      </w:tc>
      <w:tc>
        <w:tcPr>
          <w:tcW w:w="2890" w:type="dxa"/>
        </w:tcPr>
        <w:p w14:paraId="5884BEDE" w14:textId="77777777" w:rsidR="007F1CC4" w:rsidRPr="009349F3" w:rsidRDefault="007F1CC4" w:rsidP="007F1CC4">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617" w:type="dxa"/>
        </w:tcPr>
        <w:p w14:paraId="779B36C4" w14:textId="77777777" w:rsidR="007F1CC4" w:rsidRPr="009349F3" w:rsidRDefault="007F1CC4" w:rsidP="007F1CC4">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41" w:type="dxa"/>
        </w:tcPr>
        <w:p w14:paraId="18910187" w14:textId="77777777" w:rsidR="007F1CC4" w:rsidRPr="009349F3" w:rsidRDefault="007F1CC4" w:rsidP="007F1CC4">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54881DC0"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11F0" w14:textId="77777777" w:rsidR="007F1CC4" w:rsidRDefault="007F1C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9BA18" w14:textId="77777777" w:rsidR="00613DFA" w:rsidRDefault="00613DFA" w:rsidP="009349F3">
      <w:pPr>
        <w:spacing w:line="240" w:lineRule="auto"/>
      </w:pPr>
      <w:r>
        <w:separator/>
      </w:r>
    </w:p>
  </w:footnote>
  <w:footnote w:type="continuationSeparator" w:id="0">
    <w:p w14:paraId="6E174F26" w14:textId="77777777" w:rsidR="00613DFA" w:rsidRDefault="00613DFA"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C804C" w14:textId="77777777" w:rsidR="007F1CC4" w:rsidRDefault="007F1C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5A38" w14:textId="77777777" w:rsidR="007F167E" w:rsidRDefault="009349F3">
    <w:pPr>
      <w:pStyle w:val="Encabezado"/>
    </w:pPr>
    <w:r>
      <w:ptab w:relativeTo="margin" w:alignment="center" w:leader="none"/>
    </w:r>
  </w:p>
  <w:tbl>
    <w:tblPr>
      <w:tblW w:w="11012" w:type="dxa"/>
      <w:tblInd w:w="-1416" w:type="dxa"/>
      <w:tblLayout w:type="fixed"/>
      <w:tblCellMar>
        <w:left w:w="70" w:type="dxa"/>
        <w:right w:w="70" w:type="dxa"/>
      </w:tblCellMar>
      <w:tblLook w:val="0000" w:firstRow="0" w:lastRow="0" w:firstColumn="0" w:lastColumn="0" w:noHBand="0" w:noVBand="0"/>
    </w:tblPr>
    <w:tblGrid>
      <w:gridCol w:w="11012"/>
    </w:tblGrid>
    <w:tr w:rsidR="007F167E" w:rsidRPr="00CE26C3" w14:paraId="4611AF95" w14:textId="77777777" w:rsidTr="007847AC">
      <w:trPr>
        <w:cantSplit/>
        <w:trHeight w:val="469"/>
      </w:trPr>
      <w:tc>
        <w:tcPr>
          <w:tcW w:w="11012" w:type="dxa"/>
          <w:vMerge w:val="restart"/>
        </w:tcPr>
        <w:p w14:paraId="0378A2FE" w14:textId="1A441AF5" w:rsidR="007F167E" w:rsidRPr="00CE26C3" w:rsidRDefault="007F167E" w:rsidP="007F167E">
          <w:pPr>
            <w:pStyle w:val="Encabezado"/>
            <w:spacing w:before="20" w:after="20"/>
            <w:jc w:val="center"/>
            <w:rPr>
              <w:sz w:val="16"/>
            </w:rPr>
          </w:pPr>
          <w:r w:rsidRPr="00CE26C3">
            <w:object w:dxaOrig="3390" w:dyaOrig="1590" w14:anchorId="420CE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41.25pt" fillcolor="window">
                <v:imagedata r:id="rId1" o:title=""/>
              </v:shape>
              <o:OLEObject Type="Embed" ProgID="MSPhotoEd.3" ShapeID="_x0000_i1025" DrawAspect="Content" ObjectID="_1716208428" r:id="rId2"/>
            </w:object>
          </w:r>
          <w:r>
            <w:t xml:space="preserve">      </w:t>
          </w:r>
          <w:r>
            <w:rPr>
              <w:noProof/>
            </w:rPr>
            <w:t xml:space="preserve">              </w:t>
          </w:r>
        </w:p>
      </w:tc>
    </w:tr>
    <w:tr w:rsidR="007F167E" w:rsidRPr="00CE26C3" w14:paraId="52D69A9A" w14:textId="77777777" w:rsidTr="007847AC">
      <w:trPr>
        <w:cantSplit/>
        <w:trHeight w:val="386"/>
      </w:trPr>
      <w:tc>
        <w:tcPr>
          <w:tcW w:w="11012" w:type="dxa"/>
          <w:vMerge/>
        </w:tcPr>
        <w:p w14:paraId="2F89C1A5" w14:textId="77777777" w:rsidR="007F167E" w:rsidRPr="00CE26C3" w:rsidRDefault="007F167E" w:rsidP="007F167E">
          <w:pPr>
            <w:pStyle w:val="Encabezado"/>
            <w:jc w:val="center"/>
            <w:rPr>
              <w:noProof/>
              <w:sz w:val="20"/>
            </w:rPr>
          </w:pPr>
        </w:p>
      </w:tc>
    </w:tr>
  </w:tbl>
  <w:p w14:paraId="65DA2449" w14:textId="62EF4F05" w:rsidR="009349F3" w:rsidRDefault="009349F3">
    <w:pPr>
      <w:pStyle w:val="Encabezado"/>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7335" w14:textId="77777777" w:rsidR="007F1CC4" w:rsidRDefault="007F1C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B4B084D"/>
    <w:multiLevelType w:val="hybridMultilevel"/>
    <w:tmpl w:val="41FA8E0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 w15:restartNumberingAfterBreak="0">
    <w:nsid w:val="445A7602"/>
    <w:multiLevelType w:val="hybridMultilevel"/>
    <w:tmpl w:val="449C68FE"/>
    <w:lvl w:ilvl="0" w:tplc="140A000F">
      <w:start w:val="1"/>
      <w:numFmt w:val="decimal"/>
      <w:lvlText w:val="%1."/>
      <w:lvlJc w:val="left"/>
      <w:pPr>
        <w:ind w:left="720" w:hanging="360"/>
      </w:pPr>
    </w:lvl>
    <w:lvl w:ilvl="1" w:tplc="140A000B">
      <w:start w:val="1"/>
      <w:numFmt w:val="bullet"/>
      <w:lvlText w:val=""/>
      <w:lvlJc w:val="left"/>
      <w:pPr>
        <w:ind w:left="1440" w:hanging="360"/>
      </w:pPr>
      <w:rPr>
        <w:rFonts w:ascii="Wingdings" w:hAnsi="Wingdings" w:hint="default"/>
      </w:rPr>
    </w:lvl>
    <w:lvl w:ilvl="2" w:tplc="140A0001">
      <w:start w:val="1"/>
      <w:numFmt w:val="bullet"/>
      <w:lvlText w:val=""/>
      <w:lvlJc w:val="left"/>
      <w:pPr>
        <w:ind w:left="2160" w:hanging="180"/>
      </w:pPr>
      <w:rPr>
        <w:rFonts w:ascii="Symbol" w:hAnsi="Symbol" w:hint="default"/>
      </w:r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5B9B22AE"/>
    <w:multiLevelType w:val="hybridMultilevel"/>
    <w:tmpl w:val="3028C12A"/>
    <w:lvl w:ilvl="0" w:tplc="11FE9CD2">
      <w:start w:val="1"/>
      <w:numFmt w:val="decimal"/>
      <w:lvlText w:val="%1."/>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6D343331"/>
    <w:multiLevelType w:val="hybridMultilevel"/>
    <w:tmpl w:val="171A957E"/>
    <w:lvl w:ilvl="0" w:tplc="140A0001">
      <w:start w:val="1"/>
      <w:numFmt w:val="bullet"/>
      <w:lvlText w:val=""/>
      <w:lvlJc w:val="left"/>
      <w:pPr>
        <w:ind w:left="754" w:hanging="360"/>
      </w:pPr>
      <w:rPr>
        <w:rFonts w:ascii="Symbol" w:hAnsi="Symbol"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abstractNum w:abstractNumId="7" w15:restartNumberingAfterBreak="0">
    <w:nsid w:val="6F835404"/>
    <w:multiLevelType w:val="hybridMultilevel"/>
    <w:tmpl w:val="0486C8B6"/>
    <w:lvl w:ilvl="0" w:tplc="9EFA4B68">
      <w:start w:val="1"/>
      <w:numFmt w:val="decimal"/>
      <w:lvlText w:val="%1."/>
      <w:lvlJc w:val="left"/>
      <w:pPr>
        <w:ind w:left="720" w:hanging="360"/>
      </w:pPr>
      <w:rPr>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7"/>
  </w:num>
  <w:num w:numId="6">
    <w:abstractNumId w:val="4"/>
  </w:num>
  <w:num w:numId="7">
    <w:abstractNumId w:val="6"/>
  </w:num>
  <w:num w:numId="8">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EC"/>
    <w:rsid w:val="00011B53"/>
    <w:rsid w:val="00044F5F"/>
    <w:rsid w:val="0005426C"/>
    <w:rsid w:val="000B44E5"/>
    <w:rsid w:val="000E3126"/>
    <w:rsid w:val="000E6BB2"/>
    <w:rsid w:val="00112B79"/>
    <w:rsid w:val="001155A7"/>
    <w:rsid w:val="001369A3"/>
    <w:rsid w:val="001406C7"/>
    <w:rsid w:val="00141E25"/>
    <w:rsid w:val="001554D6"/>
    <w:rsid w:val="00227664"/>
    <w:rsid w:val="0025186B"/>
    <w:rsid w:val="00257AA9"/>
    <w:rsid w:val="00275FE9"/>
    <w:rsid w:val="00285B3D"/>
    <w:rsid w:val="002E3CDF"/>
    <w:rsid w:val="002F1285"/>
    <w:rsid w:val="002F7F18"/>
    <w:rsid w:val="003010EC"/>
    <w:rsid w:val="00327D0B"/>
    <w:rsid w:val="00330A82"/>
    <w:rsid w:val="00334C92"/>
    <w:rsid w:val="00380D6A"/>
    <w:rsid w:val="0039343A"/>
    <w:rsid w:val="003962E7"/>
    <w:rsid w:val="003968BD"/>
    <w:rsid w:val="003A4505"/>
    <w:rsid w:val="003C7500"/>
    <w:rsid w:val="003D2A3E"/>
    <w:rsid w:val="004313B1"/>
    <w:rsid w:val="00442486"/>
    <w:rsid w:val="004519CF"/>
    <w:rsid w:val="004835C1"/>
    <w:rsid w:val="004B1D66"/>
    <w:rsid w:val="004B23AD"/>
    <w:rsid w:val="004F0C01"/>
    <w:rsid w:val="00514B25"/>
    <w:rsid w:val="00517D62"/>
    <w:rsid w:val="00522812"/>
    <w:rsid w:val="00557255"/>
    <w:rsid w:val="0061298B"/>
    <w:rsid w:val="00613DFA"/>
    <w:rsid w:val="006732F5"/>
    <w:rsid w:val="006757BE"/>
    <w:rsid w:val="00683EC1"/>
    <w:rsid w:val="006972C9"/>
    <w:rsid w:val="006F19D2"/>
    <w:rsid w:val="007723D2"/>
    <w:rsid w:val="00781FA7"/>
    <w:rsid w:val="007908B9"/>
    <w:rsid w:val="007967D0"/>
    <w:rsid w:val="007A0999"/>
    <w:rsid w:val="007A77CF"/>
    <w:rsid w:val="007C2C85"/>
    <w:rsid w:val="007E1EC2"/>
    <w:rsid w:val="007F167E"/>
    <w:rsid w:val="007F1CC4"/>
    <w:rsid w:val="008200B7"/>
    <w:rsid w:val="0082612A"/>
    <w:rsid w:val="00855792"/>
    <w:rsid w:val="008748CC"/>
    <w:rsid w:val="008B0595"/>
    <w:rsid w:val="008D309B"/>
    <w:rsid w:val="008E1275"/>
    <w:rsid w:val="00900B79"/>
    <w:rsid w:val="009349F3"/>
    <w:rsid w:val="00934C8A"/>
    <w:rsid w:val="00970B96"/>
    <w:rsid w:val="00982DD6"/>
    <w:rsid w:val="009961D1"/>
    <w:rsid w:val="009D2B60"/>
    <w:rsid w:val="00A16CFE"/>
    <w:rsid w:val="00A74585"/>
    <w:rsid w:val="00AB7A24"/>
    <w:rsid w:val="00AD5B5C"/>
    <w:rsid w:val="00AF06C5"/>
    <w:rsid w:val="00B0725F"/>
    <w:rsid w:val="00B239BD"/>
    <w:rsid w:val="00B47AB7"/>
    <w:rsid w:val="00B6284E"/>
    <w:rsid w:val="00B7752A"/>
    <w:rsid w:val="00BC1A05"/>
    <w:rsid w:val="00C0394B"/>
    <w:rsid w:val="00C122F5"/>
    <w:rsid w:val="00C13603"/>
    <w:rsid w:val="00C20BB9"/>
    <w:rsid w:val="00C40D69"/>
    <w:rsid w:val="00D01B8D"/>
    <w:rsid w:val="00D74338"/>
    <w:rsid w:val="00DE2D06"/>
    <w:rsid w:val="00E108CF"/>
    <w:rsid w:val="00E37286"/>
    <w:rsid w:val="00E66975"/>
    <w:rsid w:val="00E84FCE"/>
    <w:rsid w:val="00E9331A"/>
    <w:rsid w:val="00EE344C"/>
    <w:rsid w:val="00F4057A"/>
    <w:rsid w:val="00F929DF"/>
    <w:rsid w:val="00FD2AB4"/>
    <w:rsid w:val="00FE466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2A545B0"/>
  <w15:chartTrackingRefBased/>
  <w15:docId w15:val="{BDD412F3-E0AC-4DF3-AC9C-BCF7725B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paragraph" w:styleId="Ttulo1">
    <w:name w:val="heading 1"/>
    <w:basedOn w:val="Normal"/>
    <w:next w:val="Normal"/>
    <w:link w:val="Ttulo1Car"/>
    <w:uiPriority w:val="9"/>
    <w:qFormat/>
    <w:rsid w:val="00011B53"/>
    <w:pPr>
      <w:keepNext/>
      <w:spacing w:line="240" w:lineRule="auto"/>
      <w:outlineLvl w:val="0"/>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BC1A05"/>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BC1A05"/>
    <w:pPr>
      <w:spacing w:after="200" w:line="276" w:lineRule="auto"/>
      <w:ind w:left="720"/>
      <w:contextualSpacing/>
      <w:jc w:val="left"/>
    </w:pPr>
    <w:rPr>
      <w:rFonts w:ascii="Calibri" w:eastAsiaTheme="minorHAnsi" w:hAnsi="Calibri" w:cs="Calibri"/>
      <w:szCs w:val="22"/>
      <w:lang w:val="es-CR"/>
    </w:rPr>
  </w:style>
  <w:style w:type="table" w:styleId="Tabladelista4-nfasis5">
    <w:name w:val="List Table 4 Accent 5"/>
    <w:basedOn w:val="Tablanormal"/>
    <w:uiPriority w:val="49"/>
    <w:rsid w:val="00BC1A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BC1A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011B53"/>
    <w:rPr>
      <w:rFonts w:ascii="Times New Roman" w:eastAsia="Times New Roman" w:hAnsi="Times New Roman" w:cs="Times New Roman"/>
      <w:sz w:val="24"/>
      <w:szCs w:val="20"/>
      <w:lang w:val="es-ES" w:eastAsia="es-ES"/>
    </w:rPr>
  </w:style>
  <w:style w:type="paragraph" w:styleId="Textocomentario">
    <w:name w:val="annotation text"/>
    <w:basedOn w:val="Normal"/>
    <w:link w:val="TextocomentarioCar"/>
    <w:uiPriority w:val="99"/>
    <w:unhideWhenUsed/>
    <w:rsid w:val="002E3CDF"/>
    <w:pPr>
      <w:spacing w:after="160" w:line="240" w:lineRule="auto"/>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rsid w:val="002E3CDF"/>
    <w:rPr>
      <w:sz w:val="20"/>
      <w:szCs w:val="20"/>
    </w:rPr>
  </w:style>
  <w:style w:type="paragraph" w:styleId="NormalWeb">
    <w:name w:val="Normal (Web)"/>
    <w:basedOn w:val="Normal"/>
    <w:rsid w:val="000E3126"/>
    <w:pPr>
      <w:spacing w:before="100" w:beforeAutospacing="1" w:after="100" w:afterAutospacing="1" w:line="240" w:lineRule="auto"/>
      <w:jc w:val="left"/>
    </w:pPr>
    <w:rPr>
      <w:rFonts w:ascii="Times New Roman" w:hAnsi="Times New Roman"/>
      <w:sz w:val="24"/>
      <w:lang w:eastAsia="es-ES"/>
    </w:rPr>
  </w:style>
  <w:style w:type="character" w:styleId="Mencinsinresolver">
    <w:name w:val="Unresolved Mention"/>
    <w:basedOn w:val="Fuentedeprrafopredeter"/>
    <w:uiPriority w:val="99"/>
    <w:semiHidden/>
    <w:unhideWhenUsed/>
    <w:rsid w:val="00E9331A"/>
    <w:rPr>
      <w:color w:val="605E5C"/>
      <w:shd w:val="clear" w:color="auto" w:fill="E1DFDD"/>
    </w:rPr>
  </w:style>
  <w:style w:type="character" w:styleId="Hipervnculovisitado">
    <w:name w:val="FollowedHyperlink"/>
    <w:basedOn w:val="Fuentedeprrafopredeter"/>
    <w:uiPriority w:val="99"/>
    <w:semiHidden/>
    <w:unhideWhenUsed/>
    <w:rsid w:val="007967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5909">
      <w:bodyDiv w:val="1"/>
      <w:marLeft w:val="0"/>
      <w:marRight w:val="0"/>
      <w:marTop w:val="0"/>
      <w:marBottom w:val="0"/>
      <w:divBdr>
        <w:top w:val="none" w:sz="0" w:space="0" w:color="auto"/>
        <w:left w:val="none" w:sz="0" w:space="0" w:color="auto"/>
        <w:bottom w:val="none" w:sz="0" w:space="0" w:color="auto"/>
        <w:right w:val="none" w:sz="0" w:space="0" w:color="auto"/>
      </w:divBdr>
    </w:div>
    <w:div w:id="674193364">
      <w:bodyDiv w:val="1"/>
      <w:marLeft w:val="0"/>
      <w:marRight w:val="0"/>
      <w:marTop w:val="0"/>
      <w:marBottom w:val="0"/>
      <w:divBdr>
        <w:top w:val="none" w:sz="0" w:space="0" w:color="auto"/>
        <w:left w:val="none" w:sz="0" w:space="0" w:color="auto"/>
        <w:bottom w:val="none" w:sz="0" w:space="0" w:color="auto"/>
        <w:right w:val="none" w:sz="0" w:space="0" w:color="auto"/>
      </w:divBdr>
    </w:div>
    <w:div w:id="889922220">
      <w:bodyDiv w:val="1"/>
      <w:marLeft w:val="0"/>
      <w:marRight w:val="0"/>
      <w:marTop w:val="0"/>
      <w:marBottom w:val="0"/>
      <w:divBdr>
        <w:top w:val="none" w:sz="0" w:space="0" w:color="auto"/>
        <w:left w:val="none" w:sz="0" w:space="0" w:color="auto"/>
        <w:bottom w:val="none" w:sz="0" w:space="0" w:color="auto"/>
        <w:right w:val="none" w:sz="0" w:space="0" w:color="auto"/>
      </w:divBdr>
    </w:div>
    <w:div w:id="21321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bccr.webex.com/bccr/j.php?RGID=rc0e931d54091a0161998ccb80d01071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ccr.webex.com/bccr/j.php?RGID=r9abb6a3aa960349f6a9ada43a15b7b7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33DB44BDE54E79854800095EC7C29A"/>
        <w:category>
          <w:name w:val="General"/>
          <w:gallery w:val="placeholder"/>
        </w:category>
        <w:types>
          <w:type w:val="bbPlcHdr"/>
        </w:types>
        <w:behaviors>
          <w:behavior w:val="content"/>
        </w:behaviors>
        <w:guid w:val="{639A6FF0-5E3A-4D0F-828F-E04F16E552E9}"/>
      </w:docPartPr>
      <w:docPartBody>
        <w:p w:rsidR="00A81916" w:rsidRDefault="00A81916">
          <w:pPr>
            <w:pStyle w:val="E933DB44BDE54E79854800095EC7C29A"/>
          </w:pPr>
          <w:r w:rsidRPr="001E0779">
            <w:rPr>
              <w:rStyle w:val="Textodelmarcadordeposicin"/>
            </w:rPr>
            <w:t>Haga clic aquí para escribir texto.</w:t>
          </w:r>
        </w:p>
      </w:docPartBody>
    </w:docPart>
    <w:docPart>
      <w:docPartPr>
        <w:name w:val="746A4A8A8CC0431DA9A0A0B82ED5BEC6"/>
        <w:category>
          <w:name w:val="General"/>
          <w:gallery w:val="placeholder"/>
        </w:category>
        <w:types>
          <w:type w:val="bbPlcHdr"/>
        </w:types>
        <w:behaviors>
          <w:behavior w:val="content"/>
        </w:behaviors>
        <w:guid w:val="{4F8FB306-1825-48E8-BC63-A37E2D79F5C4}"/>
      </w:docPartPr>
      <w:docPartBody>
        <w:p w:rsidR="004C169B" w:rsidRDefault="00BB2318" w:rsidP="00BB2318">
          <w:pPr>
            <w:pStyle w:val="746A4A8A8CC0431DA9A0A0B82ED5BEC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16"/>
    <w:rsid w:val="004C169B"/>
    <w:rsid w:val="00564B86"/>
    <w:rsid w:val="00A81916"/>
    <w:rsid w:val="00BB231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B2318"/>
  </w:style>
  <w:style w:type="paragraph" w:customStyle="1" w:styleId="E933DB44BDE54E79854800095EC7C29A">
    <w:name w:val="E933DB44BDE54E79854800095EC7C29A"/>
  </w:style>
  <w:style w:type="paragraph" w:customStyle="1" w:styleId="746A4A8A8CC0431DA9A0A0B82ED5BEC6">
    <w:name w:val="746A4A8A8CC0431DA9A0A0B82ED5BEC6"/>
    <w:rsid w:val="00BB2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5F2jKLwWbKM2WtD2Y7lZJHDIu+9qxaxLHWPhDpE6nt8=</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SjOgVILyoaDPOKmR5QH44TwSg00TH1BW2ptlK7IK8bQ=</DigestValue>
    </Reference>
  </SignedInfo>
  <SignatureValue>dRnQziRkUsoDmb6fvYGPJUrfht7yh+T7xeYKI0iusgS39ybQEuJhIW8wsyPEgW7XPCO9me2kgdPR
jf2JGWqebIx20sVnt7REAkD/H/fh+gEzZKghmWZpdYvsNZc3Cm+d9attk6igdQrrrPRjhJYkT3g+
LIvEJxxWAAOGVZ60TBcs4WHT0A87fqC+lh0KWrNkawri9qyJlUhiNq73NCeHeMVY9l4r0eRCmbgO
Kjb/f9GI9xdm+qOd8CFu/TL9TG62EKExDz7F+5LEx8KXN4GhjBKtJdC/PVraSifnQBM0NjMhI5W3
0SVLhKrsxqc5d5DAo5eS9KMnYBZnbABUjoPyEA==</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JR8dpZo95W3jngckx+KnGa7WEsIWXYeEAG6IVwBIc24=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MtNYpAbFdEZAd1FooydQjq1Ng+kE54Favyn8oU1vDuU=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cayMFgArTOGkZ3qHpkeSJOYhFkmmVW8sXrZD8XPwYn8=</DigestValue>
      </Reference>
      <Reference URI="/word/embeddings/oleObject1.bin?ContentType=application/vnd.openxmlformats-officedocument.oleObject">
        <DigestMethod Algorithm="http://www.w3.org/2001/04/xmlenc#sha256"/>
        <DigestValue>6+A2d35kM1uNNRkbGoJoq16GBkvUIH4Qdl2WODUEiK0=</DigestValue>
      </Reference>
      <Reference URI="/word/endnotes.xml?ContentType=application/vnd.openxmlformats-officedocument.wordprocessingml.endnotes+xml">
        <DigestMethod Algorithm="http://www.w3.org/2001/04/xmlenc#sha256"/>
        <DigestValue>s/lGVPyOgzlcv7JMq1BcIU2hm8IG2E+dBf9kmbC5LOU=</DigestValue>
      </Reference>
      <Reference URI="/word/fontTable.xml?ContentType=application/vnd.openxmlformats-officedocument.wordprocessingml.fontTable+xml">
        <DigestMethod Algorithm="http://www.w3.org/2001/04/xmlenc#sha256"/>
        <DigestValue>5vqoRN2S3CbQKRUqjUKGIOtHefElT5MLSk8h6WA14z4=</DigestValue>
      </Reference>
      <Reference URI="/word/footer1.xml?ContentType=application/vnd.openxmlformats-officedocument.wordprocessingml.footer+xml">
        <DigestMethod Algorithm="http://www.w3.org/2001/04/xmlenc#sha256"/>
        <DigestValue>HyHhoZduRONTtuJ3CAldtm3TXE7D8E6KZDvHcbNG288=</DigestValue>
      </Reference>
      <Reference URI="/word/footer2.xml?ContentType=application/vnd.openxmlformats-officedocument.wordprocessingml.footer+xml">
        <DigestMethod Algorithm="http://www.w3.org/2001/04/xmlenc#sha256"/>
        <DigestValue>TruewKrxOdw9bhQ3UI99dscOwkllT1e16aC21Tqb8aI=</DigestValue>
      </Reference>
      <Reference URI="/word/footer3.xml?ContentType=application/vnd.openxmlformats-officedocument.wordprocessingml.footer+xml">
        <DigestMethod Algorithm="http://www.w3.org/2001/04/xmlenc#sha256"/>
        <DigestValue>6s2PlYBFtcg9myGjgGgtZlfzT4nHytUE0GFSYwYSXmM=</DigestValue>
      </Reference>
      <Reference URI="/word/footnotes.xml?ContentType=application/vnd.openxmlformats-officedocument.wordprocessingml.footnotes+xml">
        <DigestMethod Algorithm="http://www.w3.org/2001/04/xmlenc#sha256"/>
        <DigestValue>D7DekYXv+6H9WLS45ecNov2x2jHQ4R2v9lvQx1/DQFA=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hMZi8R20U4WLRv+lmxWaCl75xjRTVaMS2x5wZXqwtCM=</DigestValue>
      </Reference>
      <Reference URI="/word/glossary/fontTable.xml?ContentType=application/vnd.openxmlformats-officedocument.wordprocessingml.fontTable+xml">
        <DigestMethod Algorithm="http://www.w3.org/2001/04/xmlenc#sha256"/>
        <DigestValue>5vqoRN2S3CbQKRUqjUKGIOtHefElT5MLSk8h6WA14z4=</DigestValue>
      </Reference>
      <Reference URI="/word/glossary/settings.xml?ContentType=application/vnd.openxmlformats-officedocument.wordprocessingml.settings+xml">
        <DigestMethod Algorithm="http://www.w3.org/2001/04/xmlenc#sha256"/>
        <DigestValue>wPcNYRxS8oJ9M7SD5KTtT/RI4szegclF94peaW1LzCc=</DigestValue>
      </Reference>
      <Reference URI="/word/glossary/styles.xml?ContentType=application/vnd.openxmlformats-officedocument.wordprocessingml.styles+xml">
        <DigestMethod Algorithm="http://www.w3.org/2001/04/xmlenc#sha256"/>
        <DigestValue>rR065fW6wA5QE7Kwrz6AZH/6sxOr41JJOd01P/WzzTw=</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eWiL2k6IJqKKEcNh7SZCrMKDIGBISOSnkAmn2ZCmEdE=</DigestValue>
      </Reference>
      <Reference URI="/word/header2.xml?ContentType=application/vnd.openxmlformats-officedocument.wordprocessingml.header+xml">
        <DigestMethod Algorithm="http://www.w3.org/2001/04/xmlenc#sha256"/>
        <DigestValue>cWxAWhSDPQf4e900PVgvwq+9zzVD0mx9RHlsdaGjqek=</DigestValue>
      </Reference>
      <Reference URI="/word/header3.xml?ContentType=application/vnd.openxmlformats-officedocument.wordprocessingml.header+xml">
        <DigestMethod Algorithm="http://www.w3.org/2001/04/xmlenc#sha256"/>
        <DigestValue>XSL2LetX43BUEjsk7J7d4utRiV3GIc2W1cC6w0qS7ZQ=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LDpo+lk16KaxaA36ZbfzbJEeHE96RhvXcv7XeUWWygE=</DigestValue>
      </Reference>
      <Reference URI="/word/numbering.xml?ContentType=application/vnd.openxmlformats-officedocument.wordprocessingml.numbering+xml">
        <DigestMethod Algorithm="http://www.w3.org/2001/04/xmlenc#sha256"/>
        <DigestValue>OjZeSNQRaRlH4NhpjqKf9i5ZLmWtB11xdmmbIBjxOik=</DigestValue>
      </Reference>
      <Reference URI="/word/settings.xml?ContentType=application/vnd.openxmlformats-officedocument.wordprocessingml.settings+xml">
        <DigestMethod Algorithm="http://www.w3.org/2001/04/xmlenc#sha256"/>
        <DigestValue>4i418zu9KTFm7hX6whwNAhiC61GrsHo9Qv0SdDwZvt4=</DigestValue>
      </Reference>
      <Reference URI="/word/styles.xml?ContentType=application/vnd.openxmlformats-officedocument.wordprocessingml.styles+xml">
        <DigestMethod Algorithm="http://www.w3.org/2001/04/xmlenc#sha256"/>
        <DigestValue>Y4ojgv2KF/3hlmQlFfEdQqHne+Dr9SSic8Gf6a8j2oo=</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5Nto0tHLab4vHPmxaS1OxwV1q7TY4BnbtpBFRjU5m3c=</DigestValue>
      </Reference>
    </Manifest>
    <SignatureProperties>
      <SignatureProperty Id="idSignatureTime" Target="#idPackageSignature">
        <mdssi:SignatureTime xmlns:mdssi="http://schemas.openxmlformats.org/package/2006/digital-signature">
          <mdssi:Format>YYYY-MM-DDThh:mm:ssTZD</mdssi:Format>
          <mdssi:Value>2022-06-08T21:47:56Z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2022-06-08T21:47:56Z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3ghsthoY23hfnG1bUHQP9EdQ39ziBPFc1kYhWTOA01ACBA96EPEYDzIwMjIwNjA4MjE0ODA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wODIxNDgwN1owLwYJKoZIhvcNAQkEMSIEIHP1GUsCoSph5j8xxIkb3LA1iB4RcyvKpAlZs+orsXqQMDcGCyqGSIb3DQEJEAIvMSgwJjAkMCIEIDcrk3iY5iZu+N7/iFpVKDYeTZ9u7elabVQcL5d9tumpMA0GCSqGSIb3DQEBAQUABIIBAHTTufdtDBRkGGA8aNzxcvFszs7wzcgAotRSpeiWdv0LtljV9mMBrlU3b5WUJjIkhUPZdL/HOcJ44NW5Ztw4NHkMS/filKfyh/u7AcP2y3vt/3IoMcH/lVhg0No+T2/yMfJldh+msFQHO40WVOejPdCDCMTW6jiIAI6UvXQwxBJq12L89m9MbbDFMUl9+5IEX7r7zw2tmfRO0uFh+VXpinq8l0QLj9/cD+4nHq5vRmKsP7MiTxDWr6RjzxqDUAeaMQId+ga+hKbSDi85RlhHo8zehY4mXX1LXulFE37JvNkjDpcyEpUEG7CJY5RfK6t/LX4LyO2HN7OS0EPyVce93Q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TIwMTkwNjUyWhcNMjIwNzIxMDcyNjUyWqBfMF0wHwYDVR0jBBgwFoAUsLvgCC5LE2jw0IBEA2ekP/8lY/YwEAYJKwYBBAGCNxUBBAMCAQAwCgYDVR0UBAMCASowHAYJKwYBBAGCNxUEBA8XDTIyMDcyMDE5MTY1MlowDQYJKoZIhvcNAQENBQADggIBAEhZNiR8iArQKFnDL2zGQaDUYGizaQvhdrRxOVS3VH72dHZzq8RtJr/i9PphaRS5wFPIW3OYiU04FD65bsYBFSgdYHYEilPWLaLpomdtI/FAnJtHQvlDejAK2FmpW9pTkhgpyjS/xb9ZlMyMOvi2xC26QQ1DVcnXNmbceboOW2tjha0FYK5o5f+GUjqY0gLKeKAW8xu5sGS0MaQZUutaXvYhbE7qJHURplBuOBLmqiHlIrZpINVymmOAjjKGmiZhe0YhbQFocZi0eKIeOVFCfL8VJhTH4VDMQrH+GdL4RAIKtCCXo5fMtdkoP+17xTMByPCr+AhXdSwmH+34aSYvzSw2QDiyFA/x9QRp5JZFvMG5ptjTfaNLkgYDNA0HIZtfootTjva5C14crHZ8kwJCsfLy5JbRg6FhVC7+2LrfJTZ68jk7i5ci4aTbiNM2C0dyVj7Y/X7aGa1Kmqxx1xK8X1Ar/nUrln3qVQCcXMlMlk+HSv2jT3hOgVPaDPZFeiiVoAnfWwWp+mo40XrL2RyLev7LCzSBQ0Zqj5ahamWUP9VEtmsBlS9SoL+COXKNZmLe3q70ioMhRuj++Ug3wQB4gLRLmFzFSeKBxHv6YpDyKnQbRb6oaaq3RXLBySqiAk5xP4eSsnCI8ug2LpKUcRNBVbRyQ5k1sb3DqrKsw6mIn6xc</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3Tn7/w+FAdqPzxTgnCv85EpDZr8=</xd:ByKey>
                  </xd:ResponderID>
                  <xd:ProducedAt>2022-06-08T21:47:51Z</xd:ProducedAt>
                </xd:OCSPIdentifier>
                <xd:DigestAlgAndValue>
                  <DigestMethod Algorithm="http://www.w3.org/2001/04/xmlenc#sha256"/>
                  <DigestValue>dSzhnqDpRv3djmWr/nlAvp1FfxokcTpZxnKYI8OcS0w=</DigestValue>
                </xd:DigestAlgAndValue>
              </xd:OCSPRef>
            </xd:OCSPRefs>
            <xd:CRLRefs>
              <xd:CRLRef>
                <xd:DigestAlgAndValue>
                  <DigestMethod Algorithm="http://www.w3.org/2001/04/xmlenc#sha256"/>
                  <DigestValue>0m0DzBlt4DLY4ASKYDfu3mUjSJ09XGZwy/YBGmhNOWA=</DigestValue>
                </xd:DigestAlgAndValue>
                <xd:CRLIdentifier>
                  <xd:Issuer>CN=CA POLITICA PERSONA FISICA - COSTA RICA v2, OU=DCFD, O=MICITT, C=CR, SERIALNUMBER=CPJ-2-100-098311</xd:Issuer>
                  <xd:IssueTime>2022-05-20T19:02:09Z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QQoBAKCCBjowggY2BgkrBgEFBQcwAQEEggYnMIIGIzCBxaIWBBTdOfv/D4UB2o/PFOCcK/zkSkNmvxgPMjAyMjA2MDgyMTQ3NTFaMIGZMIGWMEwwCQYFKw4DAhoFAAQUzgxHzN03kqP+e9oD7BphnZQwSGIEFF8FGEEQ3hUvOunAFqPnoWpS0TrsAhMUAA0MbetEgNCORSkXAAEADQxtgAAYDzIwMjIwNjA4MjEwMDEyWqARGA8yMDIyMDYxMDA5MjAxMlqhIDAeMBwGCSsGAQQBgjcVBAQPFw0yMjA2MDkyMTEwMTJaMA0GCSqGSIb3DQEBCwUAA4IBAQCJHHpI1FHP/r8eEPDISxXgwMASxKTtJRQ04NHixZKt7mOIZtpOCiYr0AZfHh3BgxyVgxfPFy44pt91Dx3Gk928tqffbBsClC8Gi61UrLXwfcTr8tNZWTRhDC6i9ntRywtC1zIgb/To6RbW158HYQHCBTECru/jx7HF/T71s1AP2YpnFJZnSc14d+0ovU5Rq8hWmM+qXB/cQgwKsu4taBFvs/AiX4n0agJVW3cinn4F2QjPpJPfzsQ0kzSA6aU/yswr9MPU9g0ByxHF06pcwOaPO9M4oqHhVpCQIBiiMIS7dN0ZDc61c5ObbGn+d6v4KfCJ92ZZotaDZ03KEGv56pqBoIIEQzCCBD8wggQ7MIIDI6ADAgECAhMUAA3bYvEzY8GE3Y6PAAEADdtiMA0GCSqGSIb3DQEBCwUAMIGZMRkwFwYDVQQFExBDUEotNC0wMDAtMDA0MDE3MQswCQYDVQQGEwJDUjEkMCIGA1UEChMbQkFOQ08gQ0VOVFJBTCBERSBDT1NUQSBSSUNBMSIwIAYDVQQLExlESVZJU0lPTiBTSVNURU1BUyBERSBQQUdPMSUwIwYDVQQDExxDQSBTSU5QRSAtIFBFUlNPTkEgRklTSUNBIHYyMB4XDTIyMDUzMDE4MTAzOFoXDTIyMDYxMzE4MTAzOFowHjEcMBoGA1UEAxMTU0ktQVBPQ1MtMTAxLmZkaS5jcjCCASIwDQYJKoZIhvcNAQEBBQADggEPADCCAQoCggEBALEsQlgmsNfmJXJV4gszAxKt/qAM0d9tr4mB5JYpTLJ8Zm5nQAe4Q0aIfYyET4Hla09awn4+e4pyTkGl6ynpRJSBioz8tvk4N9gyOHnzg37vbSZzQ7WzxvfekbkPJKd3SttgfbPL3ng2vr4Y0FI57LrfH7uCqgoVFWdsOBP7CI0JzWlx1Q6RlMZeW8wVXZWcKVOq4meNRIwr0ItNF2pZE+4sRrNUb9QmZb7nwOARYv7KQvg/LcfWpY5QCz/7upZp2sD45gbdoTcRThEO8khEeEKhPnch4J012M2VYiO/cuwDbZibjy5yoDGzEXZo/gG01kVrCIgjsl3Z6n/wJU5mGu8CAwEAAaOB9TCB8jA9BgkrBgEEAYI3FQcEMDAuBiYrBgEEAYI3FQiFxOpbgtHjNZWRG4L5lxiGpctrgX+D9vx3gbjxMwIBZAIBBzATBgNVHSUEDDAKBggrBgEFBQcDCTAOBgNVHQ8BAf8EBAMCB4AwGwYJKwYBBAGCNxUKBA4wDDAKBggrBgEFBQcDCTAPBgkrBgEFBQcwAQUEAgUAMB8GA1UdIwQYMBaAFF8FGEEQ3hUvOunAFqPnoWpS0TrsMB0GA1UdDgQWBBTdOfv/D4UB2o/PFOCcK/zkSkNmvzAeBgNVHREEFzAVghNTSS1BUE9DUy0xMDEuZmRpLmNyMA0GCSqGSIb3DQEBCwUAA4IBAQBeTap99O7DGWkR/o7t8yMh/LjQw+quGdxTcuVgwLLy8YJuHYhnj3zHKOMMiv3UzCDOgZfhQtMK2o0ImEmhzy2YMHfT3wekyrG5L2gmTkl+Ym+gPs8uNZ3BdaPKWSxaYoCkGW+cWWdH5wfgkGExGydsJtFxdiZn54ZFhNl0vayeKM6QXuRhxnZoqaS95GTjfYtV1e5ESVg+RYd0+gS2Zv2jvw/e4q2C/lCqb56WRnNvflwSjPSGw/4a5SNwRzbH5fGiUn90Nyv9WeeyGq5Hesqzt4Zm4L1fVMCmqnIe0ANV4WRSy+1aKPHNg2mJgDrqX3iMiZBkij1nyYtmzSrRTdg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1MjAxOTAyMDlaFw0yMjA3MjEwNzIyMDlaoF8wXTAfBgNVHSMEGDAWgBRonWk2y4Rue+qTYRn/WDAd1f9cyzAQBgkrBgEEAYI3FQEEAwIBADAKBgNVHRQEAwIBKzAcBgkrBgEEAYI3FQQEDxcNMjIwNzIwMTkxMjA5WjANBgkqhkiG9w0BAQ0FAAOCAgEAIY/f2mHsohKn9Y34Ayf4JPtA7yWyICJyamrJwzQycLP40t+Zn37sKsIOOky/vVD9/Kxz8DdTp3HiusqngiRMy4OScU7R0ShmZYnsJabnoKb20Uf+uLARn3NV08Y1yy2vSZ6sjeOLdHzv8vXjHHTMuHcBgNxgsyhahr2pispIqI8LYYofZoFqWrWhPB308wqIIIgqD2mxSDXagq03mECuTQShzT//8EIQ+gghaP3F/pUCS1vXFn5dWdIcmyCNyRkgJRH69/ltRx7JtgpUu++W9yHf95gGGi3zIZMvlSPT68HHajcb/IxWLmy5Va26bi91tuCTqmLB/V01WEYIVlI/anJjhfJlMGJMdAegZRJC8ofO7JZgNgllWyXYx/CfpRwuKi9wftTUKPLA1d6Hp7P8f/27PDfNtAnZev4dvvLUHqLmsnicP80lJHVlLjId2Q8neBb0q843QzJIJNIsa+LGwKGNhBJ4y7OcnC/rWijy4OELQoloOLz2X3MIGfiA9AM+m8BY8qvkUAwUpw3bbzB7jALWMcIloYD//2WD0wiuvMozUIBjuK7GFyMQlF/zlejIUtuPfbK+JdR2LkXhtZHhi3ZYZxxyq8K15snAzWu+oztneDoMH651QTnVug/aSySlPJRPFI+EBclA4scv7tXibsiCsZhvlzawYFUhI+o/m1w=</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CDsaMsteAfvBtKSG1G3NN4Sg4XL9NYDuCyC3lKo1GQ8CBA96EPMYDzIwMjIwNjA4MjE0ODA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wODIxNDgwN1owLwYJKoZIhvcNAQkEMSIEILrd2Mz3IxZUl9fjaDoMup41HoO6b0/IfXWug3s45H4LMDcGCyqGSIb3DQEJEAIvMSgwJjAkMCIEIDcrk3iY5iZu+N7/iFpVKDYeTZ9u7elabVQcL5d9tumpMA0GCSqGSIb3DQEBAQUABIIBAKotkgOGDqc1tG1zUCbB7/STH/FjW9i5uLq6jg6/7VZlxsPwoh6dMpqmQwug8dQJjOAB0YGynz4FLzFw+3YUxQd14GyZlSvskkBPO7wf3/zUXeCX6Kf3mE++xHSp5NC0blnl6TM0yfXnqHTVfapXLxjLd4sbU2D8BbPLdTiDeWRHmBBKdF9TraIxvtKl3z5ciA2s9JQjct3EIq5WBsCRAr8kl+tjySpBXVABhVMiUWPZQ0yKLFTEOf3BB2mz3Z035oG2bFhvKLooA7R4kSYZzgtKhHjyfifburYYGo/P1PwG4DxwzD3aTrHIac1wsijP2qaSvxFvR1LB3dD9vnxW1Z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CAPACITACION</DisplayName>
        <AccountId>714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CNS-1728-2022, Art. 12 y CNS-1729-2022, Art. 04</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Capacitación Acuerdo CONASSIF 15-22 Reglamento Idoneidad Acuerdo CONASSIF 4-16 Gobierno Corporativos
Informar a SALIENTE NORMAS, SALIENTE CAPACITACIÓN</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Normas SUGEF</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Capacitación Acuerdo CONASSIF 15-22 Reglamento Idoneidad Acuerdo CONASSIF 4-16 Gobierno Corporativo</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3" ma:contentTypeDescription="Crear nuevo documento." ma:contentTypeScope="" ma:versionID="2f48d04cfc67c6e9854e0920d17b981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B9D6F78F-B579-472A-89EC-F5C15C6ED896}">
  <ds:schemaRefs>
    <ds:schemaRef ds:uri="http://schemas.microsoft.com/sharepoint/events"/>
  </ds:schemaRefs>
</ds:datastoreItem>
</file>

<file path=customXml/itemProps2.xml><?xml version="1.0" encoding="utf-8"?>
<ds:datastoreItem xmlns:ds="http://schemas.openxmlformats.org/officeDocument/2006/customXml" ds:itemID="{9B8B3FB9-4B47-4336-A0FE-1ED0D9BE9318}">
  <ds:schemaRefs>
    <ds:schemaRef ds:uri="http://schemas.microsoft.com/sharepoint/v3/contenttype/forms"/>
  </ds:schemaRefs>
</ds:datastoreItem>
</file>

<file path=customXml/itemProps3.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4.xml><?xml version="1.0" encoding="utf-8"?>
<ds:datastoreItem xmlns:ds="http://schemas.openxmlformats.org/officeDocument/2006/customXml" ds:itemID="{1A6FB7B0-B425-4B89-A5C1-7E9987DC47BE}">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b875e23b-67d9-4b2e-bdec-edacbf90b326"/>
    <ds:schemaRef ds:uri="http://www.w3.org/XML/1998/namespace"/>
    <ds:schemaRef ds:uri="http://purl.org/dc/terms/"/>
    <ds:schemaRef ds:uri="http://schemas.openxmlformats.org/package/2006/metadata/core-properties"/>
    <ds:schemaRef ds:uri="http://schemas.microsoft.com/sharepoint/v3"/>
    <ds:schemaRef ds:uri="http://purl.org/dc/dcmitype/"/>
  </ds:schemaRefs>
</ds:datastoreItem>
</file>

<file path=customXml/itemProps5.xml><?xml version="1.0" encoding="utf-8"?>
<ds:datastoreItem xmlns:ds="http://schemas.openxmlformats.org/officeDocument/2006/customXml" ds:itemID="{C140E81D-58C3-48FE-B5A9-081A0231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FE27378-5F67-4264-869B-F83E63DD868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plantillas-SGF-13-Normas</Template>
  <TotalTime>98</TotalTime>
  <Pages>2</Pages>
  <Words>581</Words>
  <Characters>3199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FALLAS MARTINEZ JOSE ARMANDO</cp:lastModifiedBy>
  <cp:revision>8</cp:revision>
  <dcterms:created xsi:type="dcterms:W3CDTF">2022-06-01T18:13:00Z</dcterms:created>
  <dcterms:modified xsi:type="dcterms:W3CDTF">2022-06-08T21:47:00Z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98000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58129e4d-2a7c-4442-ab86-f4288b01d5ff,5;e296350a-171a-4531-9415-14f9933ddbf9,8;</vt:lpwstr>
  </property>
</Properties>
</file>