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EA03" w14:textId="77777777" w:rsidR="00CF3A11" w:rsidRDefault="00CF3A11" w:rsidP="00181ABF">
      <w:pPr>
        <w:pStyle w:val="Texto"/>
        <w:spacing w:before="0" w:after="0" w:line="240" w:lineRule="auto"/>
        <w:rPr>
          <w:sz w:val="24"/>
        </w:rPr>
      </w:pPr>
    </w:p>
    <w:p w14:paraId="61E35B24" w14:textId="77777777" w:rsidR="00CF3A11" w:rsidRDefault="00CF3A11" w:rsidP="00181ABF">
      <w:pPr>
        <w:pStyle w:val="Texto"/>
        <w:spacing w:before="0" w:after="0" w:line="240" w:lineRule="auto"/>
        <w:rPr>
          <w:sz w:val="24"/>
        </w:rPr>
      </w:pPr>
    </w:p>
    <w:p w14:paraId="00BD771C" w14:textId="3516F4F9" w:rsidR="0036453F" w:rsidRPr="00752456" w:rsidRDefault="00275385" w:rsidP="0036453F">
      <w:pPr>
        <w:tabs>
          <w:tab w:val="left" w:pos="2843"/>
        </w:tabs>
        <w:spacing w:line="240" w:lineRule="auto"/>
        <w:jc w:val="center"/>
        <w:rPr>
          <w:b/>
          <w:sz w:val="24"/>
        </w:rPr>
      </w:pPr>
      <w:r>
        <w:rPr>
          <w:b/>
          <w:sz w:val="24"/>
        </w:rPr>
        <w:t>2</w:t>
      </w:r>
      <w:r w:rsidR="0036453F" w:rsidRPr="00752456">
        <w:rPr>
          <w:b/>
          <w:sz w:val="24"/>
        </w:rPr>
        <w:t xml:space="preserve"> de </w:t>
      </w:r>
      <w:r>
        <w:rPr>
          <w:b/>
          <w:sz w:val="24"/>
        </w:rPr>
        <w:t>abril</w:t>
      </w:r>
      <w:r w:rsidR="0036453F" w:rsidRPr="00752456">
        <w:rPr>
          <w:b/>
          <w:sz w:val="24"/>
        </w:rPr>
        <w:t xml:space="preserve"> de 2024</w:t>
      </w:r>
    </w:p>
    <w:sdt>
      <w:sdtPr>
        <w:rPr>
          <w:sz w:val="24"/>
        </w:rPr>
        <w:alias w:val="Consecutivo"/>
        <w:tag w:val="Consecutivo"/>
        <w:id w:val="-1888787393"/>
        <w:placeholder>
          <w:docPart w:val="661554FB08594940982094FD7B902EBA"/>
        </w:placeholder>
        <w:text/>
      </w:sdtPr>
      <w:sdtEndPr/>
      <w:sdtContent>
        <w:p w14:paraId="69954BCB" w14:textId="7310DBC8" w:rsidR="00F14599" w:rsidRPr="00F14599" w:rsidRDefault="00F14599" w:rsidP="00F14599">
          <w:pPr>
            <w:tabs>
              <w:tab w:val="left" w:pos="2843"/>
            </w:tabs>
            <w:spacing w:line="240" w:lineRule="auto"/>
            <w:jc w:val="center"/>
            <w:rPr>
              <w:sz w:val="24"/>
            </w:rPr>
          </w:pPr>
          <w:r>
            <w:t>SGF-0956-2024</w:t>
          </w:r>
        </w:p>
      </w:sdtContent>
    </w:sdt>
    <w:p w14:paraId="31E14699" w14:textId="6FA00965" w:rsidR="0036453F" w:rsidRPr="00752456" w:rsidRDefault="00296CC2" w:rsidP="0036453F">
      <w:pPr>
        <w:tabs>
          <w:tab w:val="left" w:pos="2843"/>
        </w:tabs>
        <w:spacing w:line="240" w:lineRule="auto"/>
        <w:contextualSpacing/>
        <w:jc w:val="center"/>
        <w:rPr>
          <w:sz w:val="24"/>
        </w:rPr>
      </w:pPr>
      <w:sdt>
        <w:sdtPr>
          <w:rPr>
            <w:sz w:val="24"/>
          </w:rPr>
          <w:alias w:val="Confidencialidad"/>
          <w:tag w:val="Confidencialidad"/>
          <w:id w:val="1447896894"/>
          <w:placeholder>
            <w:docPart w:val="D8391119398D46088847F5C35D26061E"/>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36453F" w:rsidRPr="00752456">
            <w:rPr>
              <w:sz w:val="24"/>
            </w:rPr>
            <w:t>SGF-PUBLICO</w:t>
          </w:r>
        </w:sdtContent>
      </w:sdt>
    </w:p>
    <w:p w14:paraId="2A5E2F21" w14:textId="77777777" w:rsidR="0036453F" w:rsidRPr="00752456" w:rsidRDefault="0036453F" w:rsidP="0036453F">
      <w:pPr>
        <w:pStyle w:val="Texto"/>
        <w:spacing w:before="0" w:after="0" w:line="240" w:lineRule="auto"/>
        <w:contextualSpacing/>
        <w:jc w:val="center"/>
        <w:rPr>
          <w:b/>
          <w:bCs/>
          <w:sz w:val="24"/>
        </w:rPr>
      </w:pPr>
      <w:r w:rsidRPr="00752456">
        <w:rPr>
          <w:b/>
          <w:bCs/>
          <w:sz w:val="24"/>
        </w:rPr>
        <w:t>CIRCULAR EXTERNA</w:t>
      </w:r>
    </w:p>
    <w:p w14:paraId="7A42CCC4" w14:textId="77777777" w:rsidR="0036453F" w:rsidRPr="00752456" w:rsidRDefault="0036453F" w:rsidP="0036453F">
      <w:pPr>
        <w:tabs>
          <w:tab w:val="left" w:pos="2843"/>
        </w:tabs>
        <w:spacing w:line="240" w:lineRule="auto"/>
        <w:jc w:val="center"/>
        <w:rPr>
          <w:b/>
          <w:sz w:val="24"/>
        </w:rPr>
      </w:pPr>
    </w:p>
    <w:p w14:paraId="6FB67BDA" w14:textId="77777777" w:rsidR="0036453F" w:rsidRPr="00752456" w:rsidRDefault="0036453F" w:rsidP="0036453F">
      <w:pPr>
        <w:tabs>
          <w:tab w:val="left" w:pos="2843"/>
        </w:tabs>
        <w:spacing w:line="240" w:lineRule="auto"/>
        <w:rPr>
          <w:b/>
          <w:sz w:val="24"/>
        </w:rPr>
      </w:pPr>
    </w:p>
    <w:p w14:paraId="46BA55C1" w14:textId="77777777" w:rsidR="0036453F" w:rsidRPr="00752456" w:rsidRDefault="0036453F" w:rsidP="0036453F">
      <w:pPr>
        <w:tabs>
          <w:tab w:val="left" w:pos="2843"/>
        </w:tabs>
        <w:spacing w:line="240" w:lineRule="auto"/>
        <w:rPr>
          <w:b/>
          <w:sz w:val="24"/>
        </w:rPr>
      </w:pPr>
      <w:r w:rsidRPr="00752456">
        <w:rPr>
          <w:b/>
          <w:sz w:val="24"/>
        </w:rPr>
        <w:t xml:space="preserve">Dirigida a: </w:t>
      </w:r>
    </w:p>
    <w:p w14:paraId="757894D1" w14:textId="77777777" w:rsidR="0036453F" w:rsidRPr="00752456" w:rsidRDefault="0036453F" w:rsidP="0036453F">
      <w:pPr>
        <w:tabs>
          <w:tab w:val="left" w:pos="2843"/>
        </w:tabs>
        <w:spacing w:line="240" w:lineRule="auto"/>
        <w:rPr>
          <w:b/>
          <w:sz w:val="24"/>
        </w:rPr>
      </w:pPr>
    </w:p>
    <w:p w14:paraId="2DF20F9C" w14:textId="5D386AB4" w:rsidR="0036453F" w:rsidRPr="00752456" w:rsidRDefault="0036453F" w:rsidP="0036453F">
      <w:pPr>
        <w:pStyle w:val="Prrafodelista"/>
        <w:numPr>
          <w:ilvl w:val="0"/>
          <w:numId w:val="5"/>
        </w:numPr>
        <w:tabs>
          <w:tab w:val="left" w:pos="2843"/>
        </w:tabs>
        <w:spacing w:line="240" w:lineRule="auto"/>
        <w:jc w:val="both"/>
        <w:rPr>
          <w:rFonts w:ascii="Cambria" w:hAnsi="Cambria"/>
          <w:b/>
          <w:bCs/>
          <w:sz w:val="24"/>
          <w:szCs w:val="24"/>
        </w:rPr>
      </w:pPr>
      <w:r w:rsidRPr="00752456">
        <w:rPr>
          <w:rFonts w:ascii="Cambria" w:hAnsi="Cambria"/>
          <w:b/>
          <w:bCs/>
          <w:sz w:val="24"/>
          <w:szCs w:val="24"/>
        </w:rPr>
        <w:t xml:space="preserve">Sujetos obligados por los artículos 15 y 15 bis de la Ley 7786, clasificados </w:t>
      </w:r>
      <w:r w:rsidR="00275385">
        <w:rPr>
          <w:rFonts w:ascii="Cambria" w:hAnsi="Cambria"/>
          <w:b/>
          <w:bCs/>
          <w:sz w:val="24"/>
          <w:szCs w:val="24"/>
        </w:rPr>
        <w:t xml:space="preserve">como </w:t>
      </w:r>
      <w:r w:rsidRPr="00752456">
        <w:rPr>
          <w:rFonts w:ascii="Cambria" w:hAnsi="Cambria"/>
          <w:b/>
          <w:bCs/>
          <w:sz w:val="24"/>
          <w:szCs w:val="24"/>
        </w:rPr>
        <w:t>tipo 1 y tipo 2</w:t>
      </w:r>
    </w:p>
    <w:p w14:paraId="3A4DACEA" w14:textId="77777777" w:rsidR="0036453F" w:rsidRPr="00752456" w:rsidRDefault="0036453F" w:rsidP="0036453F">
      <w:pPr>
        <w:pStyle w:val="Prrafodelista"/>
        <w:tabs>
          <w:tab w:val="left" w:pos="2843"/>
        </w:tabs>
        <w:spacing w:line="240" w:lineRule="auto"/>
        <w:rPr>
          <w:rFonts w:ascii="Cambria" w:hAnsi="Cambria"/>
          <w:b/>
          <w:bCs/>
          <w:sz w:val="24"/>
          <w:szCs w:val="24"/>
        </w:rPr>
      </w:pPr>
    </w:p>
    <w:p w14:paraId="50EF4D4C" w14:textId="77777777" w:rsidR="0036453F" w:rsidRPr="00752456" w:rsidRDefault="0036453F" w:rsidP="0036453F">
      <w:pPr>
        <w:rPr>
          <w:b/>
          <w:sz w:val="24"/>
        </w:rPr>
      </w:pPr>
      <w:r w:rsidRPr="00752456">
        <w:rPr>
          <w:b/>
          <w:sz w:val="24"/>
        </w:rPr>
        <w:t xml:space="preserve">Asunto: </w:t>
      </w:r>
    </w:p>
    <w:p w14:paraId="0775309C" w14:textId="77777777" w:rsidR="0036453F" w:rsidRPr="00752456" w:rsidRDefault="0036453F" w:rsidP="0036453F">
      <w:pPr>
        <w:rPr>
          <w:b/>
          <w:sz w:val="24"/>
        </w:rPr>
      </w:pPr>
    </w:p>
    <w:p w14:paraId="35D6758A" w14:textId="77777777" w:rsidR="0036453F" w:rsidRPr="00752456" w:rsidRDefault="0036453F" w:rsidP="0036453F">
      <w:pPr>
        <w:ind w:left="708"/>
        <w:rPr>
          <w:bCs/>
          <w:sz w:val="24"/>
        </w:rPr>
      </w:pPr>
      <w:r w:rsidRPr="00752456">
        <w:rPr>
          <w:bCs/>
          <w:sz w:val="24"/>
        </w:rPr>
        <w:t xml:space="preserve">Capacitación virtual sobre el funcionamiento del Sistema de Captura, Verificación y Carga de datos, conocido por sus siglas como SICVECA, para el </w:t>
      </w:r>
      <w:r w:rsidRPr="00752456">
        <w:rPr>
          <w:rFonts w:cs="Segoe UI"/>
          <w:bCs/>
          <w:color w:val="000000"/>
          <w:sz w:val="24"/>
          <w:shd w:val="clear" w:color="auto" w:fill="FFFFFF"/>
        </w:rPr>
        <w:t>registro y notificación de transacciones en efectivo u otros medios de pago para transacciones únicas o múltiples, para los sujetos inscritos por realizar alguna de las actividades dispuestas en los artículos 15 y 15 bis de la Ley 7786.</w:t>
      </w:r>
    </w:p>
    <w:p w14:paraId="7F67F0B1" w14:textId="77777777" w:rsidR="0036453F" w:rsidRPr="00752456" w:rsidRDefault="0036453F" w:rsidP="0036453F">
      <w:pPr>
        <w:rPr>
          <w:sz w:val="24"/>
          <w:lang w:val="es-CR"/>
        </w:rPr>
      </w:pPr>
    </w:p>
    <w:p w14:paraId="5189B408" w14:textId="77777777" w:rsidR="0036453F" w:rsidRPr="00752456" w:rsidRDefault="0036453F" w:rsidP="0036453F">
      <w:pPr>
        <w:spacing w:line="240" w:lineRule="auto"/>
        <w:rPr>
          <w:rFonts w:cs="Arial"/>
          <w:b/>
          <w:bCs/>
          <w:sz w:val="24"/>
        </w:rPr>
      </w:pPr>
      <w:r w:rsidRPr="00752456">
        <w:rPr>
          <w:rFonts w:cs="Arial"/>
          <w:b/>
          <w:bCs/>
          <w:sz w:val="24"/>
        </w:rPr>
        <w:t>El Despacho del Intendente de la Superintendencia General de Entidades Financieras,</w:t>
      </w:r>
    </w:p>
    <w:p w14:paraId="1BF088B2" w14:textId="77777777" w:rsidR="00275385" w:rsidRPr="00752456" w:rsidRDefault="00275385" w:rsidP="0036453F">
      <w:pPr>
        <w:spacing w:line="240" w:lineRule="auto"/>
        <w:rPr>
          <w:rFonts w:cs="Arial"/>
          <w:b/>
          <w:bCs/>
          <w:sz w:val="24"/>
        </w:rPr>
      </w:pPr>
    </w:p>
    <w:p w14:paraId="7EE32E81" w14:textId="77777777" w:rsidR="0036453F" w:rsidRPr="00752456" w:rsidRDefault="0036453F" w:rsidP="0036453F">
      <w:pPr>
        <w:spacing w:line="240" w:lineRule="auto"/>
        <w:rPr>
          <w:rFonts w:cs="Arial"/>
          <w:b/>
          <w:bCs/>
          <w:sz w:val="24"/>
        </w:rPr>
      </w:pPr>
      <w:r w:rsidRPr="00752456">
        <w:rPr>
          <w:rFonts w:cs="Arial"/>
          <w:b/>
          <w:bCs/>
          <w:sz w:val="24"/>
        </w:rPr>
        <w:t>Considerando que:</w:t>
      </w:r>
    </w:p>
    <w:p w14:paraId="6C7C1135" w14:textId="77777777" w:rsidR="0036453F" w:rsidRPr="00752456" w:rsidRDefault="0036453F" w:rsidP="0036453F">
      <w:pPr>
        <w:rPr>
          <w:sz w:val="24"/>
          <w:lang w:val="es-CR"/>
        </w:rPr>
      </w:pPr>
    </w:p>
    <w:p w14:paraId="6EAD1251" w14:textId="77777777" w:rsidR="0036453F" w:rsidRPr="00752456" w:rsidRDefault="0036453F" w:rsidP="0036453F">
      <w:pPr>
        <w:pStyle w:val="Prrafodelista"/>
        <w:numPr>
          <w:ilvl w:val="0"/>
          <w:numId w:val="3"/>
        </w:numPr>
        <w:autoSpaceDE w:val="0"/>
        <w:autoSpaceDN w:val="0"/>
        <w:adjustRightInd w:val="0"/>
        <w:spacing w:after="0" w:line="240" w:lineRule="auto"/>
        <w:jc w:val="both"/>
        <w:outlineLvl w:val="0"/>
        <w:rPr>
          <w:rFonts w:ascii="Cambria" w:hAnsi="Cambria"/>
          <w:b/>
          <w:sz w:val="24"/>
          <w:szCs w:val="24"/>
        </w:rPr>
      </w:pPr>
      <w:r w:rsidRPr="00752456">
        <w:rPr>
          <w:rFonts w:ascii="Cambria" w:hAnsi="Cambria"/>
          <w:bCs/>
          <w:sz w:val="24"/>
          <w:szCs w:val="24"/>
        </w:rPr>
        <w:t>El artículo 22</w:t>
      </w:r>
      <w:r w:rsidRPr="00752456">
        <w:rPr>
          <w:rFonts w:ascii="Cambria" w:hAnsi="Cambria"/>
          <w:sz w:val="24"/>
          <w:szCs w:val="24"/>
        </w:rPr>
        <w:t xml:space="preserve"> del Reglamento SUGEF 13-19, “</w:t>
      </w:r>
      <w:r w:rsidRPr="00752456">
        <w:rPr>
          <w:rFonts w:ascii="Cambria" w:hAnsi="Cambria"/>
          <w:i/>
          <w:iCs/>
          <w:sz w:val="24"/>
          <w:szCs w:val="24"/>
        </w:rPr>
        <w:t xml:space="preserve">Reglamento para la prevención del Riesgo de Legitimación de Capitales, Financiamiento del Terrorismo y Financiamiento de la Proliferación de Armas de Destrucción Masiva aplicable a los sujetos obligados por los artículos 15 y 15bis de la Ley 7786” </w:t>
      </w:r>
      <w:r w:rsidRPr="00752456">
        <w:rPr>
          <w:rFonts w:ascii="Cambria" w:hAnsi="Cambria"/>
          <w:sz w:val="24"/>
          <w:szCs w:val="24"/>
        </w:rPr>
        <w:t>dispone que: “</w:t>
      </w:r>
      <w:r w:rsidRPr="00752456">
        <w:rPr>
          <w:rFonts w:ascii="Cambria" w:hAnsi="Cambria" w:cs="Segoe UI"/>
          <w:i/>
          <w:iCs/>
          <w:color w:val="000000"/>
          <w:sz w:val="24"/>
          <w:szCs w:val="24"/>
          <w:shd w:val="clear" w:color="auto" w:fill="FFFFFF"/>
        </w:rPr>
        <w:t>El sujeto obligado debe realizar los reportes de informaci</w:t>
      </w:r>
      <w:r w:rsidRPr="00752456">
        <w:rPr>
          <w:rFonts w:ascii="Cambria" w:hAnsi="Cambria" w:cs="Tahoma"/>
          <w:i/>
          <w:iCs/>
          <w:color w:val="000000"/>
          <w:sz w:val="24"/>
          <w:szCs w:val="24"/>
          <w:shd w:val="clear" w:color="auto" w:fill="FFFFFF"/>
        </w:rPr>
        <w:t>ó</w:t>
      </w:r>
      <w:r w:rsidRPr="00752456">
        <w:rPr>
          <w:rFonts w:ascii="Cambria" w:hAnsi="Cambria" w:cs="Segoe UI"/>
          <w:i/>
          <w:iCs/>
          <w:color w:val="000000"/>
          <w:sz w:val="24"/>
          <w:szCs w:val="24"/>
          <w:shd w:val="clear" w:color="auto" w:fill="FFFFFF"/>
        </w:rPr>
        <w:t>n, que le sean requeridos por la</w:t>
      </w:r>
      <w:r w:rsidRPr="00752456">
        <w:rPr>
          <w:rFonts w:ascii="Cambria" w:hAnsi="Cambria" w:cs="Segoe UI"/>
          <w:i/>
          <w:iCs/>
          <w:color w:val="000000"/>
          <w:sz w:val="24"/>
          <w:szCs w:val="24"/>
        </w:rPr>
        <w:t xml:space="preserve"> </w:t>
      </w:r>
      <w:r w:rsidRPr="00752456">
        <w:rPr>
          <w:rFonts w:ascii="Cambria" w:hAnsi="Cambria" w:cs="Segoe UI"/>
          <w:i/>
          <w:iCs/>
          <w:color w:val="000000"/>
          <w:sz w:val="24"/>
          <w:szCs w:val="24"/>
          <w:shd w:val="clear" w:color="auto" w:fill="FFFFFF"/>
        </w:rPr>
        <w:t>Superintendencia, y debe remitirlos en el (los) plazo(s) y a trav</w:t>
      </w:r>
      <w:r w:rsidRPr="00752456">
        <w:rPr>
          <w:rFonts w:ascii="Cambria" w:hAnsi="Cambria" w:cs="Tahoma"/>
          <w:i/>
          <w:iCs/>
          <w:color w:val="000000"/>
          <w:sz w:val="24"/>
          <w:szCs w:val="24"/>
          <w:shd w:val="clear" w:color="auto" w:fill="FFFFFF"/>
        </w:rPr>
        <w:t>é</w:t>
      </w:r>
      <w:r w:rsidRPr="00752456">
        <w:rPr>
          <w:rFonts w:ascii="Cambria" w:hAnsi="Cambria" w:cs="Segoe UI"/>
          <w:i/>
          <w:iCs/>
          <w:color w:val="000000"/>
          <w:sz w:val="24"/>
          <w:szCs w:val="24"/>
          <w:shd w:val="clear" w:color="auto" w:fill="FFFFFF"/>
        </w:rPr>
        <w:t>s de los medios dispuestos por</w:t>
      </w:r>
      <w:r w:rsidRPr="00752456">
        <w:rPr>
          <w:rFonts w:ascii="Cambria" w:hAnsi="Cambria" w:cs="Segoe UI"/>
          <w:i/>
          <w:iCs/>
          <w:color w:val="000000"/>
          <w:sz w:val="24"/>
          <w:szCs w:val="24"/>
        </w:rPr>
        <w:t xml:space="preserve"> </w:t>
      </w:r>
      <w:r w:rsidRPr="00752456">
        <w:rPr>
          <w:rFonts w:ascii="Cambria" w:hAnsi="Cambria" w:cs="Segoe UI"/>
          <w:i/>
          <w:iCs/>
          <w:color w:val="000000"/>
          <w:sz w:val="24"/>
          <w:szCs w:val="24"/>
          <w:shd w:val="clear" w:color="auto" w:fill="FFFFFF"/>
        </w:rPr>
        <w:t xml:space="preserve">este </w:t>
      </w:r>
      <w:r w:rsidRPr="00752456">
        <w:rPr>
          <w:rFonts w:ascii="Cambria" w:hAnsi="Cambria" w:cs="Tahoma"/>
          <w:i/>
          <w:iCs/>
          <w:color w:val="000000"/>
          <w:sz w:val="24"/>
          <w:szCs w:val="24"/>
          <w:shd w:val="clear" w:color="auto" w:fill="FFFFFF"/>
        </w:rPr>
        <w:t>ó</w:t>
      </w:r>
      <w:r w:rsidRPr="00752456">
        <w:rPr>
          <w:rFonts w:ascii="Cambria" w:hAnsi="Cambria" w:cs="Segoe UI"/>
          <w:i/>
          <w:iCs/>
          <w:color w:val="000000"/>
          <w:sz w:val="24"/>
          <w:szCs w:val="24"/>
          <w:shd w:val="clear" w:color="auto" w:fill="FFFFFF"/>
        </w:rPr>
        <w:t>rgano de supervisi</w:t>
      </w:r>
      <w:r w:rsidRPr="00752456">
        <w:rPr>
          <w:rFonts w:ascii="Cambria" w:hAnsi="Cambria" w:cs="Tahoma"/>
          <w:i/>
          <w:iCs/>
          <w:color w:val="000000"/>
          <w:sz w:val="24"/>
          <w:szCs w:val="24"/>
          <w:shd w:val="clear" w:color="auto" w:fill="FFFFFF"/>
        </w:rPr>
        <w:t>ó</w:t>
      </w:r>
      <w:r w:rsidRPr="00752456">
        <w:rPr>
          <w:rFonts w:ascii="Cambria" w:hAnsi="Cambria" w:cs="Segoe UI"/>
          <w:i/>
          <w:iCs/>
          <w:color w:val="000000"/>
          <w:sz w:val="24"/>
          <w:szCs w:val="24"/>
          <w:shd w:val="clear" w:color="auto" w:fill="FFFFFF"/>
        </w:rPr>
        <w:t>n, considerando las excepciones que correspondan, seg</w:t>
      </w:r>
      <w:r w:rsidRPr="00752456">
        <w:rPr>
          <w:rFonts w:ascii="Cambria" w:hAnsi="Cambria" w:cs="Tahoma"/>
          <w:i/>
          <w:iCs/>
          <w:color w:val="000000"/>
          <w:sz w:val="24"/>
          <w:szCs w:val="24"/>
          <w:shd w:val="clear" w:color="auto" w:fill="FFFFFF"/>
        </w:rPr>
        <w:t>ú</w:t>
      </w:r>
      <w:r w:rsidRPr="00752456">
        <w:rPr>
          <w:rFonts w:ascii="Cambria" w:hAnsi="Cambria" w:cs="Segoe UI"/>
          <w:i/>
          <w:iCs/>
          <w:color w:val="000000"/>
          <w:sz w:val="24"/>
          <w:szCs w:val="24"/>
          <w:shd w:val="clear" w:color="auto" w:fill="FFFFFF"/>
        </w:rPr>
        <w:t>n se establece</w:t>
      </w:r>
      <w:r w:rsidRPr="00752456">
        <w:rPr>
          <w:rFonts w:ascii="Cambria" w:hAnsi="Cambria" w:cs="Segoe UI"/>
          <w:i/>
          <w:iCs/>
          <w:color w:val="000000"/>
          <w:sz w:val="24"/>
          <w:szCs w:val="24"/>
        </w:rPr>
        <w:t xml:space="preserve"> </w:t>
      </w:r>
      <w:r w:rsidRPr="00752456">
        <w:rPr>
          <w:rFonts w:ascii="Cambria" w:hAnsi="Cambria" w:cs="Segoe UI"/>
          <w:i/>
          <w:iCs/>
          <w:color w:val="000000"/>
          <w:sz w:val="24"/>
          <w:szCs w:val="24"/>
          <w:shd w:val="clear" w:color="auto" w:fill="FFFFFF"/>
        </w:rPr>
        <w:t>en los lineamientos generales a este Reglamento”.</w:t>
      </w:r>
    </w:p>
    <w:p w14:paraId="00A49535" w14:textId="77777777" w:rsidR="0036453F" w:rsidRPr="00752456" w:rsidRDefault="0036453F" w:rsidP="0036453F">
      <w:pPr>
        <w:autoSpaceDE w:val="0"/>
        <w:autoSpaceDN w:val="0"/>
        <w:adjustRightInd w:val="0"/>
        <w:spacing w:line="240" w:lineRule="auto"/>
        <w:outlineLvl w:val="0"/>
        <w:rPr>
          <w:b/>
          <w:sz w:val="24"/>
        </w:rPr>
      </w:pPr>
    </w:p>
    <w:p w14:paraId="44FCB565" w14:textId="77777777" w:rsidR="0036453F" w:rsidRPr="00752456" w:rsidRDefault="0036453F" w:rsidP="0036453F">
      <w:pPr>
        <w:pStyle w:val="Prrafodelista"/>
        <w:numPr>
          <w:ilvl w:val="0"/>
          <w:numId w:val="3"/>
        </w:numPr>
        <w:autoSpaceDE w:val="0"/>
        <w:autoSpaceDN w:val="0"/>
        <w:adjustRightInd w:val="0"/>
        <w:spacing w:after="0" w:line="240" w:lineRule="auto"/>
        <w:jc w:val="both"/>
        <w:outlineLvl w:val="0"/>
        <w:rPr>
          <w:rFonts w:ascii="Cambria" w:hAnsi="Cambria"/>
          <w:b/>
          <w:i/>
          <w:iCs/>
          <w:sz w:val="24"/>
          <w:szCs w:val="24"/>
        </w:rPr>
      </w:pPr>
      <w:r w:rsidRPr="00752456">
        <w:rPr>
          <w:rFonts w:ascii="Cambria" w:hAnsi="Cambria" w:cs="Segoe UI"/>
          <w:color w:val="000000"/>
          <w:sz w:val="24"/>
          <w:szCs w:val="24"/>
          <w:shd w:val="clear" w:color="auto" w:fill="FFFFFF"/>
        </w:rPr>
        <w:t xml:space="preserve">Según el inciso 22.3 de los Lineamientos generales al Reglamento de Prevención del Riesgo, Acuerdo Sugef 13-19, estos reportes deben ser remitidos </w:t>
      </w:r>
      <w:r w:rsidRPr="00752456">
        <w:rPr>
          <w:rFonts w:ascii="Cambria" w:hAnsi="Cambria" w:cs="Segoe UI"/>
          <w:color w:val="000000"/>
          <w:sz w:val="24"/>
          <w:szCs w:val="24"/>
          <w:u w:val="single"/>
          <w:shd w:val="clear" w:color="auto" w:fill="FFFFFF"/>
        </w:rPr>
        <w:t>en un plazo de 20 días naturales después del corte de cada período</w:t>
      </w:r>
      <w:r w:rsidRPr="00752456">
        <w:rPr>
          <w:rFonts w:ascii="Cambria" w:hAnsi="Cambria" w:cs="Segoe UI"/>
          <w:color w:val="000000"/>
          <w:sz w:val="24"/>
          <w:szCs w:val="24"/>
          <w:shd w:val="clear" w:color="auto" w:fill="FFFFFF"/>
        </w:rPr>
        <w:t xml:space="preserve">, según el tipo de sujeto inscrito y el cronograma vigente: </w:t>
      </w:r>
    </w:p>
    <w:p w14:paraId="2DC7C4CD" w14:textId="77777777" w:rsidR="0036453F" w:rsidRPr="00752456" w:rsidRDefault="0036453F" w:rsidP="0036453F">
      <w:pPr>
        <w:autoSpaceDE w:val="0"/>
        <w:autoSpaceDN w:val="0"/>
        <w:adjustRightInd w:val="0"/>
        <w:spacing w:line="240" w:lineRule="auto"/>
        <w:outlineLvl w:val="0"/>
        <w:rPr>
          <w:b/>
          <w:i/>
          <w:iCs/>
          <w:sz w:val="24"/>
        </w:rPr>
      </w:pPr>
    </w:p>
    <w:p w14:paraId="63D5BAFF" w14:textId="77777777" w:rsidR="0036453F" w:rsidRPr="00752456" w:rsidRDefault="0036453F" w:rsidP="0036453F">
      <w:pPr>
        <w:pStyle w:val="Prrafodelista"/>
        <w:autoSpaceDE w:val="0"/>
        <w:autoSpaceDN w:val="0"/>
        <w:adjustRightInd w:val="0"/>
        <w:spacing w:after="0" w:line="240" w:lineRule="auto"/>
        <w:ind w:left="360"/>
        <w:jc w:val="both"/>
        <w:outlineLvl w:val="0"/>
        <w:rPr>
          <w:rFonts w:ascii="Cambria" w:hAnsi="Cambria"/>
          <w:b/>
          <w:bCs/>
          <w:i/>
          <w:iCs/>
          <w:sz w:val="24"/>
          <w:szCs w:val="24"/>
        </w:rPr>
      </w:pPr>
      <w:r w:rsidRPr="00752456">
        <w:rPr>
          <w:rFonts w:ascii="Cambria" w:hAnsi="Cambria" w:cs="Segoe UI"/>
          <w:b/>
          <w:bCs/>
          <w:color w:val="000000"/>
          <w:sz w:val="24"/>
          <w:szCs w:val="24"/>
          <w:shd w:val="clear" w:color="auto" w:fill="FFFFFF"/>
        </w:rPr>
        <w:t>Tipo I:     cada 2 meses</w:t>
      </w:r>
    </w:p>
    <w:p w14:paraId="1973B044" w14:textId="77777777" w:rsidR="0036453F" w:rsidRPr="00752456" w:rsidRDefault="0036453F" w:rsidP="0036453F">
      <w:pPr>
        <w:autoSpaceDE w:val="0"/>
        <w:autoSpaceDN w:val="0"/>
        <w:adjustRightInd w:val="0"/>
        <w:spacing w:line="240" w:lineRule="auto"/>
        <w:ind w:left="360"/>
        <w:outlineLvl w:val="0"/>
        <w:rPr>
          <w:b/>
          <w:bCs/>
          <w:sz w:val="24"/>
        </w:rPr>
      </w:pPr>
      <w:r w:rsidRPr="00752456">
        <w:rPr>
          <w:b/>
          <w:bCs/>
          <w:sz w:val="24"/>
        </w:rPr>
        <w:t>Tipo II:   cada 3 meses</w:t>
      </w:r>
    </w:p>
    <w:p w14:paraId="063DDC33" w14:textId="77777777" w:rsidR="0036453F" w:rsidRPr="00752456" w:rsidRDefault="0036453F" w:rsidP="0036453F">
      <w:pPr>
        <w:autoSpaceDE w:val="0"/>
        <w:autoSpaceDN w:val="0"/>
        <w:adjustRightInd w:val="0"/>
        <w:spacing w:line="240" w:lineRule="auto"/>
        <w:ind w:left="360"/>
        <w:outlineLvl w:val="0"/>
        <w:rPr>
          <w:b/>
          <w:bCs/>
          <w:sz w:val="24"/>
        </w:rPr>
      </w:pPr>
      <w:r w:rsidRPr="00752456">
        <w:rPr>
          <w:b/>
          <w:bCs/>
          <w:sz w:val="24"/>
        </w:rPr>
        <w:t>Tipo III:  cada 4 meses</w:t>
      </w:r>
    </w:p>
    <w:p w14:paraId="0E354C8C" w14:textId="77777777" w:rsidR="0036453F" w:rsidRPr="00752456" w:rsidRDefault="0036453F" w:rsidP="0036453F">
      <w:pPr>
        <w:pStyle w:val="Prrafodelista"/>
        <w:rPr>
          <w:rFonts w:ascii="Cambria" w:hAnsi="Cambria"/>
          <w:sz w:val="24"/>
          <w:szCs w:val="24"/>
        </w:rPr>
      </w:pPr>
    </w:p>
    <w:p w14:paraId="2DC65D4B" w14:textId="77777777" w:rsidR="0036453F" w:rsidRPr="00752456" w:rsidRDefault="0036453F" w:rsidP="0036453F">
      <w:pPr>
        <w:pStyle w:val="Prrafodelista"/>
        <w:rPr>
          <w:rFonts w:ascii="Cambria" w:hAnsi="Cambria"/>
          <w:sz w:val="24"/>
          <w:szCs w:val="24"/>
        </w:rPr>
      </w:pPr>
    </w:p>
    <w:p w14:paraId="2DF5D632" w14:textId="77777777" w:rsidR="0036453F" w:rsidRPr="00752456" w:rsidRDefault="0036453F" w:rsidP="0036453F">
      <w:pPr>
        <w:pStyle w:val="Prrafodelista"/>
        <w:rPr>
          <w:rFonts w:ascii="Cambria" w:hAnsi="Cambria"/>
          <w:color w:val="FF0000"/>
          <w:sz w:val="24"/>
          <w:szCs w:val="24"/>
        </w:rPr>
      </w:pPr>
      <w:r w:rsidRPr="00752456">
        <w:rPr>
          <w:rFonts w:ascii="Cambria" w:hAnsi="Cambria"/>
          <w:noProof/>
          <w:sz w:val="24"/>
          <w:szCs w:val="24"/>
        </w:rPr>
        <w:lastRenderedPageBreak/>
        <w:drawing>
          <wp:inline distT="0" distB="0" distL="0" distR="0" wp14:anchorId="7404BB74" wp14:editId="74984CC5">
            <wp:extent cx="4758929" cy="2886697"/>
            <wp:effectExtent l="0" t="0" r="381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0444" cy="2899748"/>
                    </a:xfrm>
                    <a:prstGeom prst="rect">
                      <a:avLst/>
                    </a:prstGeom>
                    <a:noFill/>
                    <a:ln>
                      <a:noFill/>
                    </a:ln>
                  </pic:spPr>
                </pic:pic>
              </a:graphicData>
            </a:graphic>
          </wp:inline>
        </w:drawing>
      </w:r>
    </w:p>
    <w:p w14:paraId="4B270EBC" w14:textId="77777777" w:rsidR="0036453F" w:rsidRPr="00752456" w:rsidRDefault="0036453F" w:rsidP="0036453F">
      <w:pPr>
        <w:pStyle w:val="Prrafodelista"/>
        <w:rPr>
          <w:rFonts w:ascii="Cambria" w:hAnsi="Cambria"/>
          <w:sz w:val="24"/>
          <w:szCs w:val="24"/>
        </w:rPr>
      </w:pPr>
    </w:p>
    <w:p w14:paraId="346D2295" w14:textId="77777777" w:rsidR="0036453F" w:rsidRPr="00752456" w:rsidRDefault="0036453F" w:rsidP="0036453F">
      <w:pPr>
        <w:pStyle w:val="Prrafodelista"/>
        <w:numPr>
          <w:ilvl w:val="0"/>
          <w:numId w:val="3"/>
        </w:numPr>
        <w:autoSpaceDE w:val="0"/>
        <w:autoSpaceDN w:val="0"/>
        <w:adjustRightInd w:val="0"/>
        <w:spacing w:after="0" w:line="240" w:lineRule="auto"/>
        <w:jc w:val="both"/>
        <w:outlineLvl w:val="0"/>
        <w:rPr>
          <w:rFonts w:ascii="Cambria" w:hAnsi="Cambria"/>
          <w:b/>
          <w:sz w:val="24"/>
          <w:szCs w:val="24"/>
        </w:rPr>
      </w:pPr>
      <w:r w:rsidRPr="00752456">
        <w:rPr>
          <w:rFonts w:ascii="Cambria" w:hAnsi="Cambria"/>
          <w:sz w:val="24"/>
          <w:szCs w:val="24"/>
        </w:rPr>
        <w:t>Mediante la Circular Externa</w:t>
      </w:r>
      <w:r w:rsidRPr="00752456">
        <w:rPr>
          <w:rFonts w:ascii="Cambria" w:eastAsia="Times New Roman" w:hAnsi="Cambria"/>
          <w:color w:val="222222"/>
          <w:sz w:val="24"/>
          <w:szCs w:val="24"/>
          <w:lang w:eastAsia="es-CR"/>
        </w:rPr>
        <w:t xml:space="preserve"> </w:t>
      </w:r>
      <w:r w:rsidRPr="00752456">
        <w:rPr>
          <w:rFonts w:ascii="Cambria" w:hAnsi="Cambria"/>
          <w:bCs/>
          <w:iCs/>
          <w:sz w:val="24"/>
          <w:szCs w:val="24"/>
        </w:rPr>
        <w:t>SGF-3341-2021 del 2 de diciembre de 2021 se establece el d</w:t>
      </w:r>
      <w:r w:rsidRPr="00752456">
        <w:rPr>
          <w:rFonts w:ascii="Cambria" w:hAnsi="Cambria" w:cs="Times New Roman"/>
          <w:bCs/>
          <w:iCs/>
          <w:sz w:val="24"/>
          <w:szCs w:val="24"/>
        </w:rPr>
        <w:t>eber de registro y notificación de transacciones en efectivo u otros medios de pago para transacciones únicas o múltiples, para los sujetos inscritos por realizar alguna de las actividades dispuestas en los artículos 15 y 15 bis de la Ley 7786</w:t>
      </w:r>
      <w:r w:rsidRPr="00752456">
        <w:rPr>
          <w:rFonts w:ascii="Cambria" w:hAnsi="Cambria"/>
          <w:bCs/>
          <w:iCs/>
          <w:sz w:val="24"/>
          <w:szCs w:val="24"/>
        </w:rPr>
        <w:t xml:space="preserve"> y su reforma mediante circular SGF-1333-2022 del 21 de junio de 2022, en la cual se modifica </w:t>
      </w:r>
      <w:r w:rsidRPr="00752456">
        <w:rPr>
          <w:rFonts w:ascii="Cambria" w:hAnsi="Cambria"/>
          <w:bCs/>
          <w:sz w:val="24"/>
          <w:szCs w:val="24"/>
        </w:rPr>
        <w:t xml:space="preserve">el plazo señalado para la presentación inicial de los reportes </w:t>
      </w:r>
      <w:r w:rsidRPr="00752456">
        <w:rPr>
          <w:rFonts w:ascii="Cambria" w:hAnsi="Cambria" w:cs="Segoe UI"/>
          <w:sz w:val="24"/>
          <w:szCs w:val="24"/>
          <w:shd w:val="clear" w:color="auto" w:fill="FFFFFF"/>
        </w:rPr>
        <w:t xml:space="preserve">para la </w:t>
      </w:r>
      <w:r w:rsidRPr="00752456">
        <w:rPr>
          <w:rFonts w:ascii="Cambria" w:hAnsi="Cambria"/>
          <w:bCs/>
          <w:sz w:val="24"/>
          <w:szCs w:val="24"/>
        </w:rPr>
        <w:t>clase de datos</w:t>
      </w:r>
      <w:r w:rsidRPr="00752456">
        <w:rPr>
          <w:rFonts w:ascii="Cambria" w:hAnsi="Cambria"/>
          <w:sz w:val="24"/>
          <w:szCs w:val="24"/>
        </w:rPr>
        <w:t xml:space="preserve"> </w:t>
      </w:r>
      <w:r w:rsidRPr="00752456">
        <w:rPr>
          <w:rFonts w:ascii="Cambria" w:hAnsi="Cambria"/>
          <w:bCs/>
          <w:i/>
          <w:iCs/>
          <w:sz w:val="24"/>
          <w:szCs w:val="24"/>
        </w:rPr>
        <w:t>código 45- Reportes APNFD Remesas, Transferencias y Op. sist. sust. Ley 7786.</w:t>
      </w:r>
    </w:p>
    <w:p w14:paraId="59D47143" w14:textId="77777777" w:rsidR="0036453F" w:rsidRPr="00752456" w:rsidRDefault="0036453F" w:rsidP="0036453F">
      <w:pPr>
        <w:pStyle w:val="Prrafodelista"/>
        <w:autoSpaceDE w:val="0"/>
        <w:autoSpaceDN w:val="0"/>
        <w:adjustRightInd w:val="0"/>
        <w:spacing w:after="0" w:line="240" w:lineRule="auto"/>
        <w:ind w:left="360"/>
        <w:jc w:val="both"/>
        <w:outlineLvl w:val="0"/>
        <w:rPr>
          <w:rFonts w:ascii="Cambria" w:hAnsi="Cambria"/>
          <w:b/>
          <w:sz w:val="24"/>
          <w:szCs w:val="24"/>
        </w:rPr>
      </w:pPr>
    </w:p>
    <w:p w14:paraId="460A0DF4" w14:textId="77777777" w:rsidR="0036453F" w:rsidRPr="00752456" w:rsidRDefault="0036453F" w:rsidP="0036453F">
      <w:pPr>
        <w:pStyle w:val="Prrafodelista"/>
        <w:numPr>
          <w:ilvl w:val="0"/>
          <w:numId w:val="3"/>
        </w:numPr>
        <w:autoSpaceDE w:val="0"/>
        <w:autoSpaceDN w:val="0"/>
        <w:adjustRightInd w:val="0"/>
        <w:spacing w:after="0" w:line="240" w:lineRule="auto"/>
        <w:jc w:val="both"/>
        <w:outlineLvl w:val="0"/>
        <w:rPr>
          <w:rFonts w:ascii="Cambria" w:hAnsi="Cambria"/>
          <w:b/>
          <w:sz w:val="24"/>
          <w:szCs w:val="24"/>
        </w:rPr>
      </w:pPr>
      <w:r w:rsidRPr="00752456">
        <w:rPr>
          <w:rFonts w:ascii="Cambria" w:hAnsi="Cambria"/>
          <w:bCs/>
          <w:sz w:val="24"/>
          <w:szCs w:val="24"/>
        </w:rPr>
        <w:t>El</w:t>
      </w:r>
      <w:r w:rsidRPr="00752456">
        <w:rPr>
          <w:rFonts w:ascii="Cambria" w:hAnsi="Cambria"/>
          <w:sz w:val="24"/>
          <w:szCs w:val="24"/>
        </w:rPr>
        <w:t xml:space="preserve"> Reglamento de Inscripción, Acuerdo SUGEF 11-18 en el</w:t>
      </w:r>
      <w:r w:rsidRPr="00752456">
        <w:rPr>
          <w:rFonts w:ascii="Cambria" w:hAnsi="Cambria"/>
          <w:bCs/>
          <w:sz w:val="24"/>
          <w:szCs w:val="24"/>
        </w:rPr>
        <w:t xml:space="preserve"> artículo 14, define las </w:t>
      </w:r>
      <w:r w:rsidRPr="00752456">
        <w:rPr>
          <w:rFonts w:ascii="Cambria" w:hAnsi="Cambria"/>
          <w:bCs/>
          <w:sz w:val="24"/>
          <w:szCs w:val="24"/>
          <w:u w:val="single"/>
        </w:rPr>
        <w:t>causas de suspensión de los sujetos obligados</w:t>
      </w:r>
      <w:r w:rsidRPr="00752456">
        <w:rPr>
          <w:rFonts w:ascii="Cambria" w:hAnsi="Cambria"/>
          <w:bCs/>
          <w:sz w:val="24"/>
          <w:szCs w:val="24"/>
        </w:rPr>
        <w:t>, entre ellas, “</w:t>
      </w:r>
      <w:r w:rsidRPr="00752456">
        <w:rPr>
          <w:rFonts w:ascii="Cambria" w:hAnsi="Cambria" w:cs="TimesNewRoman"/>
          <w:i/>
          <w:iCs/>
          <w:sz w:val="24"/>
          <w:szCs w:val="24"/>
          <w:lang w:val="es-MX"/>
        </w:rPr>
        <w:t>Cuando el sujeto obligado no entregue a la SUGEF cualquier información adicional o aclaratoria que le sea requerida, relacionada con la actividad o actividades por las que fue inscrito, en la forma y en los plazos en que la SUGEF, este Reglamento, o el ordenamiento jurídico lo determine.</w:t>
      </w:r>
      <w:r w:rsidRPr="00752456">
        <w:rPr>
          <w:rFonts w:ascii="Cambria" w:hAnsi="Cambria"/>
          <w:bCs/>
          <w:i/>
          <w:iCs/>
          <w:sz w:val="24"/>
          <w:szCs w:val="24"/>
        </w:rPr>
        <w:t xml:space="preserve">”, </w:t>
      </w:r>
      <w:r w:rsidRPr="00752456">
        <w:rPr>
          <w:rFonts w:ascii="Cambria" w:hAnsi="Cambria"/>
          <w:bCs/>
          <w:sz w:val="24"/>
          <w:szCs w:val="24"/>
        </w:rPr>
        <w:t>lo cual incluye la remisión de los datos por medio de la plataforma SICVECA.</w:t>
      </w:r>
    </w:p>
    <w:p w14:paraId="0AC611BA" w14:textId="77777777" w:rsidR="0036453F" w:rsidRPr="00752456" w:rsidRDefault="0036453F" w:rsidP="0036453F">
      <w:pPr>
        <w:pStyle w:val="Prrafodelista"/>
        <w:autoSpaceDE w:val="0"/>
        <w:autoSpaceDN w:val="0"/>
        <w:adjustRightInd w:val="0"/>
        <w:spacing w:after="0" w:line="240" w:lineRule="auto"/>
        <w:ind w:left="360"/>
        <w:jc w:val="both"/>
        <w:outlineLvl w:val="0"/>
        <w:rPr>
          <w:rFonts w:ascii="Cambria" w:hAnsi="Cambria"/>
          <w:b/>
          <w:sz w:val="24"/>
          <w:szCs w:val="24"/>
        </w:rPr>
      </w:pPr>
    </w:p>
    <w:p w14:paraId="6BA2B601" w14:textId="77777777" w:rsidR="0036453F" w:rsidRPr="00752456" w:rsidRDefault="0036453F" w:rsidP="0036453F">
      <w:pPr>
        <w:pStyle w:val="Prrafodelista"/>
        <w:numPr>
          <w:ilvl w:val="0"/>
          <w:numId w:val="3"/>
        </w:numPr>
        <w:autoSpaceDE w:val="0"/>
        <w:autoSpaceDN w:val="0"/>
        <w:adjustRightInd w:val="0"/>
        <w:spacing w:after="0" w:line="240" w:lineRule="auto"/>
        <w:jc w:val="both"/>
        <w:outlineLvl w:val="0"/>
        <w:rPr>
          <w:rFonts w:ascii="Cambria" w:hAnsi="Cambria"/>
          <w:b/>
          <w:sz w:val="24"/>
          <w:szCs w:val="24"/>
        </w:rPr>
      </w:pPr>
      <w:r w:rsidRPr="00752456">
        <w:rPr>
          <w:rFonts w:ascii="Cambria" w:hAnsi="Cambria"/>
          <w:sz w:val="24"/>
          <w:szCs w:val="24"/>
        </w:rPr>
        <w:t xml:space="preserve">La Superintendencia General de Entidades Financieras (SUGEF) utiliza el Sistema de Captura, Verificación y Carga de datos, conocido por sus siglas como SICVECA, para la recepción de los reportes obligatorios el cual debe ser utilizado por todos los sujetos APNFD. </w:t>
      </w:r>
    </w:p>
    <w:p w14:paraId="5C2D2F5C" w14:textId="77777777" w:rsidR="0036453F" w:rsidRPr="00752456" w:rsidRDefault="0036453F" w:rsidP="0036453F">
      <w:pPr>
        <w:pStyle w:val="Prrafodelista"/>
        <w:autoSpaceDE w:val="0"/>
        <w:autoSpaceDN w:val="0"/>
        <w:adjustRightInd w:val="0"/>
        <w:spacing w:after="0" w:line="240" w:lineRule="auto"/>
        <w:ind w:left="360"/>
        <w:jc w:val="both"/>
        <w:outlineLvl w:val="0"/>
        <w:rPr>
          <w:rFonts w:ascii="Cambria" w:hAnsi="Cambria"/>
          <w:sz w:val="24"/>
          <w:szCs w:val="24"/>
        </w:rPr>
      </w:pPr>
    </w:p>
    <w:p w14:paraId="4C7EC4F2" w14:textId="77777777" w:rsidR="0036453F" w:rsidRPr="00752456" w:rsidRDefault="0036453F" w:rsidP="0036453F">
      <w:pPr>
        <w:pStyle w:val="Prrafodelista"/>
        <w:autoSpaceDE w:val="0"/>
        <w:autoSpaceDN w:val="0"/>
        <w:adjustRightInd w:val="0"/>
        <w:spacing w:after="0" w:line="240" w:lineRule="auto"/>
        <w:ind w:left="360"/>
        <w:jc w:val="both"/>
        <w:outlineLvl w:val="0"/>
        <w:rPr>
          <w:rFonts w:ascii="Cambria" w:hAnsi="Cambria"/>
          <w:b/>
          <w:sz w:val="24"/>
          <w:szCs w:val="24"/>
        </w:rPr>
      </w:pPr>
      <w:r w:rsidRPr="00752456">
        <w:rPr>
          <w:rFonts w:ascii="Cambria" w:hAnsi="Cambria"/>
          <w:sz w:val="24"/>
          <w:szCs w:val="24"/>
        </w:rPr>
        <w:t xml:space="preserve">El acceso al sistema SICVECA se asigna de forma automática a los representantes legales, apoderados, </w:t>
      </w:r>
      <w:r w:rsidRPr="00752456">
        <w:rPr>
          <w:rFonts w:ascii="Cambria" w:hAnsi="Cambria" w:cs="Segoe UI"/>
          <w:sz w:val="24"/>
          <w:szCs w:val="24"/>
          <w:shd w:val="clear" w:color="auto" w:fill="FFFFFF"/>
        </w:rPr>
        <w:t xml:space="preserve">oficial de cumplimiento o persona de enlace designada, o la persona física que haya tramitado su propia inscripción, según corresponda, para lo cual debe(n) estar debidamente designado(s) en el expediente de </w:t>
      </w:r>
      <w:r w:rsidRPr="00752456">
        <w:rPr>
          <w:rFonts w:ascii="Cambria" w:hAnsi="Cambria"/>
          <w:b/>
          <w:bCs/>
          <w:sz w:val="24"/>
          <w:szCs w:val="24"/>
        </w:rPr>
        <w:t xml:space="preserve">Inscripción de Personas Obligadas (IPO) y Roles, </w:t>
      </w:r>
      <w:r w:rsidRPr="00752456">
        <w:rPr>
          <w:rFonts w:ascii="Cambria" w:hAnsi="Cambria"/>
          <w:sz w:val="24"/>
          <w:szCs w:val="24"/>
        </w:rPr>
        <w:t xml:space="preserve">ubicados ambos en la siguiente dirección electrónica: </w:t>
      </w:r>
      <w:hyperlink r:id="rId14" w:history="1">
        <w:r w:rsidRPr="00752456">
          <w:rPr>
            <w:rStyle w:val="Hipervnculo"/>
            <w:rFonts w:ascii="Cambria" w:hAnsi="Cambria"/>
            <w:sz w:val="24"/>
            <w:szCs w:val="24"/>
          </w:rPr>
          <w:t>https://www.sugefdirecto.sugef.fi.cr</w:t>
        </w:r>
      </w:hyperlink>
      <w:r w:rsidRPr="00752456">
        <w:rPr>
          <w:rStyle w:val="Hipervnculo"/>
          <w:rFonts w:ascii="Cambria" w:hAnsi="Cambria"/>
          <w:sz w:val="24"/>
          <w:szCs w:val="24"/>
        </w:rPr>
        <w:t>.</w:t>
      </w:r>
    </w:p>
    <w:p w14:paraId="365660AA" w14:textId="77777777" w:rsidR="0036453F" w:rsidRPr="00752456" w:rsidRDefault="0036453F" w:rsidP="0036453F">
      <w:pPr>
        <w:pStyle w:val="Prrafodelista"/>
        <w:autoSpaceDE w:val="0"/>
        <w:autoSpaceDN w:val="0"/>
        <w:adjustRightInd w:val="0"/>
        <w:spacing w:after="0" w:line="240" w:lineRule="auto"/>
        <w:ind w:left="360"/>
        <w:jc w:val="both"/>
        <w:outlineLvl w:val="0"/>
        <w:rPr>
          <w:rFonts w:ascii="Cambria" w:hAnsi="Cambria"/>
          <w:b/>
          <w:sz w:val="24"/>
          <w:szCs w:val="24"/>
        </w:rPr>
      </w:pPr>
    </w:p>
    <w:p w14:paraId="2AC7310D" w14:textId="77777777" w:rsidR="0036453F" w:rsidRPr="00752456" w:rsidRDefault="0036453F" w:rsidP="0036453F">
      <w:pPr>
        <w:rPr>
          <w:sz w:val="24"/>
          <w:lang w:val="es-CR"/>
        </w:rPr>
      </w:pPr>
    </w:p>
    <w:p w14:paraId="36B18AA7" w14:textId="77777777" w:rsidR="0036453F" w:rsidRPr="00752456" w:rsidRDefault="0036453F" w:rsidP="0036453F">
      <w:pPr>
        <w:pStyle w:val="Prrafodelista"/>
        <w:numPr>
          <w:ilvl w:val="0"/>
          <w:numId w:val="3"/>
        </w:numPr>
        <w:spacing w:after="0" w:line="240" w:lineRule="atLeast"/>
        <w:jc w:val="both"/>
        <w:rPr>
          <w:rFonts w:ascii="Cambria" w:hAnsi="Cambria"/>
          <w:iCs/>
          <w:sz w:val="24"/>
          <w:szCs w:val="24"/>
        </w:rPr>
      </w:pPr>
      <w:r w:rsidRPr="00752456">
        <w:rPr>
          <w:rFonts w:ascii="Cambria" w:hAnsi="Cambria"/>
          <w:iCs/>
          <w:sz w:val="24"/>
          <w:szCs w:val="24"/>
        </w:rPr>
        <w:t xml:space="preserve">En el sitio web de esta Superintendencia, en la opción del menú </w:t>
      </w:r>
      <w:r w:rsidRPr="00752456">
        <w:rPr>
          <w:rFonts w:ascii="Cambria" w:hAnsi="Cambria"/>
          <w:i/>
          <w:sz w:val="24"/>
          <w:szCs w:val="24"/>
        </w:rPr>
        <w:t>Información relevante</w:t>
      </w:r>
      <w:r w:rsidRPr="00752456">
        <w:rPr>
          <w:rFonts w:ascii="Cambria" w:hAnsi="Cambria"/>
          <w:iCs/>
          <w:sz w:val="24"/>
          <w:szCs w:val="24"/>
        </w:rPr>
        <w:t xml:space="preserve">, en el   apartado </w:t>
      </w:r>
      <w:r w:rsidRPr="00752456">
        <w:rPr>
          <w:rFonts w:ascii="Cambria" w:hAnsi="Cambria"/>
          <w:i/>
          <w:sz w:val="24"/>
          <w:szCs w:val="24"/>
        </w:rPr>
        <w:t>Manuales  / Sicveca / APNFD Inscritas (artículo 15 y 15 bis)</w:t>
      </w:r>
      <w:r w:rsidRPr="00752456">
        <w:rPr>
          <w:rFonts w:ascii="Cambria" w:hAnsi="Cambria"/>
          <w:iCs/>
          <w:sz w:val="24"/>
          <w:szCs w:val="24"/>
        </w:rPr>
        <w:t xml:space="preserve"> se encuentra información para los sujetos inscritos por las actividades de los artículos 15 y 15 bis de la Ley 7786, conocidas como Actividades y Profesiones No Financieras Designadas (APNFD), con el objetivo apoyar a los sujetos obligados en el </w:t>
      </w:r>
      <w:r w:rsidRPr="00752456">
        <w:rPr>
          <w:rFonts w:ascii="Cambria" w:hAnsi="Cambria" w:cs="Segoe UI"/>
          <w:bCs/>
          <w:color w:val="000000"/>
          <w:sz w:val="24"/>
          <w:szCs w:val="24"/>
          <w:shd w:val="clear" w:color="auto" w:fill="FFFFFF"/>
        </w:rPr>
        <w:t>registro y notificación de transacciones en efectivo u otros medios de pago para transacciones únicas o múltiples.</w:t>
      </w:r>
    </w:p>
    <w:p w14:paraId="5420F4B8" w14:textId="77777777" w:rsidR="0036453F" w:rsidRPr="00752456" w:rsidRDefault="0036453F" w:rsidP="0036453F">
      <w:pPr>
        <w:pStyle w:val="Prrafodelista"/>
        <w:rPr>
          <w:rFonts w:ascii="Cambria" w:hAnsi="Cambria"/>
          <w:i/>
          <w:sz w:val="24"/>
          <w:szCs w:val="24"/>
        </w:rPr>
      </w:pPr>
    </w:p>
    <w:p w14:paraId="0F591EB3" w14:textId="77777777" w:rsidR="0036453F" w:rsidRPr="00752456" w:rsidRDefault="0036453F" w:rsidP="0036453F">
      <w:pPr>
        <w:pStyle w:val="Prrafodelista"/>
        <w:numPr>
          <w:ilvl w:val="0"/>
          <w:numId w:val="3"/>
        </w:numPr>
        <w:spacing w:after="0" w:line="240" w:lineRule="auto"/>
        <w:jc w:val="both"/>
        <w:outlineLvl w:val="0"/>
        <w:rPr>
          <w:rFonts w:ascii="Cambria" w:hAnsi="Cambria"/>
          <w:sz w:val="24"/>
          <w:szCs w:val="24"/>
        </w:rPr>
      </w:pPr>
      <w:r w:rsidRPr="00752456">
        <w:rPr>
          <w:rFonts w:ascii="Cambria" w:hAnsi="Cambria"/>
          <w:sz w:val="24"/>
          <w:szCs w:val="24"/>
        </w:rPr>
        <w:t>Es de interés público y necesario difundir el conocimiento sobre los riesgos de lavado de dinero y financiamiento del terrorismo, con el objeto de incentivar una cultura de prevención y cumplimiento en la gestión de estos riesgos.</w:t>
      </w:r>
    </w:p>
    <w:p w14:paraId="68FB630F" w14:textId="70CE221F" w:rsidR="0036453F" w:rsidRDefault="0036453F" w:rsidP="0036453F">
      <w:pPr>
        <w:rPr>
          <w:sz w:val="24"/>
          <w:lang w:val="es-CR"/>
        </w:rPr>
      </w:pPr>
    </w:p>
    <w:p w14:paraId="2EFFFB7F" w14:textId="77777777" w:rsidR="00275385" w:rsidRPr="00752456" w:rsidRDefault="00275385" w:rsidP="0036453F">
      <w:pPr>
        <w:rPr>
          <w:sz w:val="24"/>
          <w:lang w:val="es-CR"/>
        </w:rPr>
      </w:pPr>
    </w:p>
    <w:p w14:paraId="0F1432D5" w14:textId="77777777" w:rsidR="0036453F" w:rsidRPr="00752456" w:rsidRDefault="0036453F" w:rsidP="0036453F">
      <w:pPr>
        <w:rPr>
          <w:b/>
          <w:sz w:val="24"/>
        </w:rPr>
      </w:pPr>
      <w:r w:rsidRPr="00752456">
        <w:rPr>
          <w:b/>
          <w:sz w:val="24"/>
        </w:rPr>
        <w:t xml:space="preserve">Dispone: </w:t>
      </w:r>
    </w:p>
    <w:p w14:paraId="14EEDCF0" w14:textId="77777777" w:rsidR="0036453F" w:rsidRPr="00752456" w:rsidRDefault="0036453F" w:rsidP="0036453F">
      <w:pPr>
        <w:rPr>
          <w:sz w:val="24"/>
          <w:lang w:val="es-CR"/>
        </w:rPr>
      </w:pPr>
    </w:p>
    <w:p w14:paraId="2A9EA893" w14:textId="2B81A764" w:rsidR="0036453F" w:rsidRPr="00752456" w:rsidRDefault="0036453F" w:rsidP="0036453F">
      <w:pPr>
        <w:pStyle w:val="Prrafodelista"/>
        <w:numPr>
          <w:ilvl w:val="0"/>
          <w:numId w:val="4"/>
        </w:numPr>
        <w:spacing w:after="11" w:line="240" w:lineRule="auto"/>
        <w:ind w:right="6"/>
        <w:jc w:val="both"/>
        <w:rPr>
          <w:rFonts w:ascii="Cambria" w:hAnsi="Cambria"/>
          <w:sz w:val="24"/>
          <w:szCs w:val="24"/>
        </w:rPr>
      </w:pPr>
      <w:r w:rsidRPr="00752456">
        <w:rPr>
          <w:rFonts w:ascii="Cambria" w:hAnsi="Cambria"/>
          <w:sz w:val="24"/>
          <w:szCs w:val="24"/>
        </w:rPr>
        <w:t xml:space="preserve">Invitar a los sujetos inscritos </w:t>
      </w:r>
      <w:r>
        <w:rPr>
          <w:rFonts w:ascii="Cambria" w:hAnsi="Cambria"/>
          <w:sz w:val="24"/>
          <w:szCs w:val="24"/>
        </w:rPr>
        <w:t xml:space="preserve">clasificados </w:t>
      </w:r>
      <w:r w:rsidR="00275385">
        <w:rPr>
          <w:rFonts w:ascii="Cambria" w:hAnsi="Cambria"/>
          <w:sz w:val="24"/>
          <w:szCs w:val="24"/>
        </w:rPr>
        <w:t xml:space="preserve">como </w:t>
      </w:r>
      <w:r>
        <w:rPr>
          <w:rFonts w:ascii="Cambria" w:hAnsi="Cambria"/>
          <w:sz w:val="24"/>
          <w:szCs w:val="24"/>
        </w:rPr>
        <w:t xml:space="preserve">tipo 1 </w:t>
      </w:r>
      <w:r w:rsidR="00275385">
        <w:rPr>
          <w:rFonts w:ascii="Cambria" w:hAnsi="Cambria"/>
          <w:sz w:val="24"/>
          <w:szCs w:val="24"/>
        </w:rPr>
        <w:t>y</w:t>
      </w:r>
      <w:r>
        <w:rPr>
          <w:rFonts w:ascii="Cambria" w:hAnsi="Cambria"/>
          <w:sz w:val="24"/>
          <w:szCs w:val="24"/>
        </w:rPr>
        <w:t xml:space="preserve"> tipo 2, </w:t>
      </w:r>
      <w:r w:rsidRPr="00752456">
        <w:rPr>
          <w:rFonts w:ascii="Cambria" w:hAnsi="Cambria"/>
          <w:sz w:val="24"/>
          <w:szCs w:val="24"/>
        </w:rPr>
        <w:t>a la capacitación virtual que se impartirá el 19 de abril de 2024, de 9:00 a 12md, sobre el funcionamiento de las herramientas para la remisión de datos, ya sea por medio de formularios dinámicos (carga individual) o archivos XML (carga masiva).</w:t>
      </w:r>
    </w:p>
    <w:p w14:paraId="23B5CA86" w14:textId="77777777" w:rsidR="0036453F" w:rsidRPr="00752456" w:rsidRDefault="0036453F" w:rsidP="0036453F">
      <w:pPr>
        <w:pStyle w:val="Prrafodelista"/>
        <w:spacing w:line="240" w:lineRule="auto"/>
        <w:rPr>
          <w:rFonts w:ascii="Cambria" w:hAnsi="Cambria"/>
          <w:sz w:val="24"/>
          <w:szCs w:val="24"/>
        </w:rPr>
      </w:pPr>
    </w:p>
    <w:p w14:paraId="10273639" w14:textId="520548EF" w:rsidR="0036453F" w:rsidRPr="00752456" w:rsidRDefault="0036453F" w:rsidP="0036453F">
      <w:pPr>
        <w:pStyle w:val="Prrafodelista"/>
        <w:numPr>
          <w:ilvl w:val="0"/>
          <w:numId w:val="4"/>
        </w:numPr>
        <w:spacing w:after="11" w:line="240" w:lineRule="auto"/>
        <w:ind w:right="6"/>
        <w:jc w:val="both"/>
        <w:rPr>
          <w:rFonts w:ascii="Cambria" w:hAnsi="Cambria"/>
          <w:sz w:val="24"/>
          <w:szCs w:val="24"/>
        </w:rPr>
      </w:pPr>
      <w:r w:rsidRPr="00752456">
        <w:rPr>
          <w:rFonts w:ascii="Cambria" w:hAnsi="Cambria"/>
          <w:sz w:val="24"/>
          <w:szCs w:val="24"/>
        </w:rPr>
        <w:t xml:space="preserve">Se dispondrá de </w:t>
      </w:r>
      <w:r w:rsidR="00296CC2">
        <w:rPr>
          <w:rFonts w:ascii="Cambria" w:hAnsi="Cambria"/>
          <w:sz w:val="24"/>
          <w:szCs w:val="24"/>
        </w:rPr>
        <w:t xml:space="preserve">dos </w:t>
      </w:r>
      <w:r w:rsidR="00275385">
        <w:rPr>
          <w:rFonts w:ascii="Cambria" w:hAnsi="Cambria"/>
          <w:sz w:val="24"/>
          <w:szCs w:val="24"/>
        </w:rPr>
        <w:t>(</w:t>
      </w:r>
      <w:r w:rsidR="00296CC2">
        <w:rPr>
          <w:rFonts w:ascii="Cambria" w:hAnsi="Cambria"/>
          <w:sz w:val="24"/>
          <w:szCs w:val="24"/>
        </w:rPr>
        <w:t>2</w:t>
      </w:r>
      <w:r w:rsidR="00275385">
        <w:rPr>
          <w:rFonts w:ascii="Cambria" w:hAnsi="Cambria"/>
          <w:sz w:val="24"/>
          <w:szCs w:val="24"/>
        </w:rPr>
        <w:t xml:space="preserve">) </w:t>
      </w:r>
      <w:r w:rsidRPr="00752456">
        <w:rPr>
          <w:rFonts w:ascii="Cambria" w:hAnsi="Cambria"/>
          <w:sz w:val="24"/>
          <w:szCs w:val="24"/>
        </w:rPr>
        <w:t>cupo</w:t>
      </w:r>
      <w:r w:rsidR="00296CC2">
        <w:rPr>
          <w:rFonts w:ascii="Cambria" w:hAnsi="Cambria"/>
          <w:sz w:val="24"/>
          <w:szCs w:val="24"/>
        </w:rPr>
        <w:t>s</w:t>
      </w:r>
      <w:r w:rsidRPr="00752456">
        <w:rPr>
          <w:rFonts w:ascii="Cambria" w:hAnsi="Cambria"/>
          <w:sz w:val="24"/>
          <w:szCs w:val="24"/>
        </w:rPr>
        <w:t xml:space="preserve"> por sujeto obligado y los participantes deberán registrarse por medio del siguiente enlace: </w:t>
      </w:r>
    </w:p>
    <w:p w14:paraId="4B57DD62" w14:textId="77777777" w:rsidR="0036453F" w:rsidRPr="00752456" w:rsidRDefault="0036453F" w:rsidP="0036453F">
      <w:pPr>
        <w:rPr>
          <w:highlight w:val="yellow"/>
          <w:lang w:val="es-CR"/>
        </w:rPr>
      </w:pPr>
    </w:p>
    <w:p w14:paraId="04D4C6AE" w14:textId="77777777" w:rsidR="0036453F" w:rsidRPr="00752456" w:rsidRDefault="00296CC2" w:rsidP="0036453F">
      <w:pPr>
        <w:pStyle w:val="Prrafodelista"/>
        <w:rPr>
          <w:rFonts w:ascii="Cambria" w:hAnsi="Cambria"/>
          <w:b/>
          <w:bCs/>
          <w:sz w:val="24"/>
          <w:szCs w:val="24"/>
        </w:rPr>
      </w:pPr>
      <w:hyperlink r:id="rId15" w:history="1">
        <w:r w:rsidR="0036453F" w:rsidRPr="00752456">
          <w:rPr>
            <w:rStyle w:val="Hipervnculo"/>
            <w:rFonts w:ascii="Cambria" w:hAnsi="Cambria"/>
            <w:b/>
            <w:bCs/>
            <w:sz w:val="24"/>
            <w:szCs w:val="24"/>
          </w:rPr>
          <w:t>https://bccr.webex.com/weblink/register/r678ff31f2deec62c8490244698684a26</w:t>
        </w:r>
      </w:hyperlink>
    </w:p>
    <w:p w14:paraId="71D6BF06" w14:textId="77777777" w:rsidR="0036453F" w:rsidRPr="00752456" w:rsidRDefault="0036453F" w:rsidP="0036453F">
      <w:pPr>
        <w:pStyle w:val="Prrafodelista"/>
        <w:rPr>
          <w:rFonts w:ascii="Cambria" w:hAnsi="Cambria"/>
          <w:b/>
          <w:bCs/>
          <w:sz w:val="24"/>
          <w:szCs w:val="24"/>
          <w:highlight w:val="yellow"/>
        </w:rPr>
      </w:pPr>
    </w:p>
    <w:p w14:paraId="566B43C3" w14:textId="33ACCDB1" w:rsidR="0036453F" w:rsidRPr="00752456" w:rsidRDefault="0036453F" w:rsidP="0036453F">
      <w:pPr>
        <w:spacing w:after="11" w:line="240" w:lineRule="auto"/>
        <w:ind w:right="6"/>
        <w:rPr>
          <w:sz w:val="24"/>
        </w:rPr>
      </w:pPr>
      <w:r w:rsidRPr="00752456">
        <w:rPr>
          <w:sz w:val="24"/>
        </w:rPr>
        <w:t>Para consultas pueden comunicarse al 2243-5048, opción del menú 2 “Inscripción o supervisión de sujetos obligados por los artículos 15 y 15 bis de la Ley 7786”.</w:t>
      </w:r>
    </w:p>
    <w:p w14:paraId="6C136FF8" w14:textId="27FF79FA" w:rsidR="0036453F" w:rsidRDefault="0036453F" w:rsidP="0036453F">
      <w:pPr>
        <w:pStyle w:val="Texto"/>
        <w:spacing w:before="0" w:after="0" w:line="240" w:lineRule="auto"/>
        <w:contextualSpacing/>
        <w:rPr>
          <w:sz w:val="24"/>
        </w:rPr>
      </w:pPr>
    </w:p>
    <w:p w14:paraId="0EF72CB6" w14:textId="77777777" w:rsidR="00275385" w:rsidRPr="00752456" w:rsidRDefault="00275385" w:rsidP="0036453F">
      <w:pPr>
        <w:pStyle w:val="Texto"/>
        <w:spacing w:before="0" w:after="0" w:line="240" w:lineRule="auto"/>
        <w:contextualSpacing/>
        <w:rPr>
          <w:sz w:val="24"/>
        </w:rPr>
      </w:pPr>
    </w:p>
    <w:p w14:paraId="40BB7F05" w14:textId="03F956D4" w:rsidR="0036453F" w:rsidRPr="00752456" w:rsidRDefault="0036453F" w:rsidP="0036453F">
      <w:pPr>
        <w:pStyle w:val="Texto"/>
        <w:spacing w:before="0" w:after="0" w:line="240" w:lineRule="auto"/>
        <w:contextualSpacing/>
        <w:rPr>
          <w:sz w:val="24"/>
        </w:rPr>
      </w:pPr>
      <w:r w:rsidRPr="00752456">
        <w:rPr>
          <w:sz w:val="24"/>
        </w:rPr>
        <w:t>Atentamente,</w:t>
      </w:r>
    </w:p>
    <w:p w14:paraId="3C3D6134" w14:textId="4981B511" w:rsidR="00181ABF" w:rsidRDefault="00275385" w:rsidP="00181ABF">
      <w:pPr>
        <w:spacing w:line="240" w:lineRule="auto"/>
        <w:rPr>
          <w:sz w:val="24"/>
        </w:rPr>
      </w:pPr>
      <w:r>
        <w:rPr>
          <w:noProof/>
          <w:lang w:val="es-CR" w:eastAsia="es-CR"/>
        </w:rPr>
        <w:drawing>
          <wp:anchor distT="0" distB="0" distL="114300" distR="114300" simplePos="0" relativeHeight="251659264" behindDoc="1" locked="0" layoutInCell="1" allowOverlap="1" wp14:anchorId="678A30E7" wp14:editId="5BD92774">
            <wp:simplePos x="0" y="0"/>
            <wp:positionH relativeFrom="margin">
              <wp:align>left</wp:align>
            </wp:positionH>
            <wp:positionV relativeFrom="paragraph">
              <wp:posOffset>156654</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78E745F9" w14:textId="77777777" w:rsidR="00275385" w:rsidRDefault="00275385" w:rsidP="00181ABF">
      <w:pPr>
        <w:spacing w:line="240" w:lineRule="auto"/>
        <w:rPr>
          <w:sz w:val="24"/>
        </w:rPr>
      </w:pPr>
    </w:p>
    <w:p w14:paraId="19C6E70E" w14:textId="642CE137" w:rsidR="00181ABF" w:rsidRPr="002E2B0A" w:rsidRDefault="00181ABF" w:rsidP="00181ABF">
      <w:pPr>
        <w:spacing w:line="240" w:lineRule="auto"/>
        <w:rPr>
          <w:sz w:val="24"/>
        </w:rPr>
      </w:pPr>
    </w:p>
    <w:p w14:paraId="66E747DC" w14:textId="77777777" w:rsidR="00275385" w:rsidRDefault="00275385" w:rsidP="00181ABF">
      <w:pPr>
        <w:pStyle w:val="Negrita"/>
        <w:spacing w:line="240" w:lineRule="auto"/>
        <w:jc w:val="left"/>
        <w:rPr>
          <w:b w:val="0"/>
          <w:sz w:val="24"/>
        </w:rPr>
      </w:pPr>
    </w:p>
    <w:p w14:paraId="5ACA43FE" w14:textId="33A1F2AB" w:rsidR="00181ABF" w:rsidRPr="002733E1" w:rsidRDefault="00181ABF" w:rsidP="00181ABF">
      <w:pPr>
        <w:pStyle w:val="Negrita"/>
        <w:spacing w:line="240" w:lineRule="auto"/>
        <w:jc w:val="left"/>
        <w:rPr>
          <w:b w:val="0"/>
          <w:sz w:val="24"/>
        </w:rPr>
      </w:pPr>
      <w:r w:rsidRPr="002733E1">
        <w:rPr>
          <w:b w:val="0"/>
          <w:sz w:val="24"/>
        </w:rPr>
        <w:t>José Armando Fallas Martínez</w:t>
      </w:r>
    </w:p>
    <w:p w14:paraId="1C9F5F76" w14:textId="77777777" w:rsidR="00181ABF" w:rsidRDefault="00181ABF" w:rsidP="00181ABF">
      <w:pPr>
        <w:pStyle w:val="Negrita"/>
        <w:spacing w:line="240" w:lineRule="auto"/>
        <w:jc w:val="left"/>
        <w:rPr>
          <w:noProof/>
          <w:lang w:val="es-CR" w:eastAsia="es-CR"/>
        </w:rPr>
      </w:pPr>
      <w:r>
        <w:rPr>
          <w:sz w:val="24"/>
        </w:rPr>
        <w:t>Intendente General</w:t>
      </w:r>
      <w:r w:rsidRPr="00A35D0A">
        <w:rPr>
          <w:sz w:val="24"/>
        </w:rPr>
        <w:t xml:space="preserve"> </w:t>
      </w:r>
      <w:r>
        <w:rPr>
          <w:noProof/>
          <w:lang w:val="es-CR" w:eastAsia="es-CR"/>
        </w:rPr>
        <w:t xml:space="preserve"> </w:t>
      </w:r>
    </w:p>
    <w:p w14:paraId="291DF2D5" w14:textId="77777777" w:rsidR="0028253C" w:rsidRDefault="0028253C" w:rsidP="00181ABF">
      <w:pPr>
        <w:pStyle w:val="Negrita"/>
        <w:spacing w:line="240" w:lineRule="auto"/>
        <w:jc w:val="left"/>
        <w:rPr>
          <w:noProof/>
          <w:lang w:val="es-CR" w:eastAsia="es-CR"/>
        </w:rPr>
      </w:pPr>
    </w:p>
    <w:p w14:paraId="4EB159EB" w14:textId="77777777" w:rsidR="00181ABF" w:rsidRDefault="00181ABF" w:rsidP="00181ABF">
      <w:pPr>
        <w:pStyle w:val="Negrita"/>
        <w:spacing w:line="240" w:lineRule="auto"/>
      </w:pPr>
    </w:p>
    <w:p w14:paraId="19DED078" w14:textId="77777777" w:rsidR="00181ABF" w:rsidRDefault="00181ABF" w:rsidP="00181ABF">
      <w:pPr>
        <w:pStyle w:val="Negrita"/>
        <w:spacing w:line="240" w:lineRule="auto"/>
      </w:pPr>
    </w:p>
    <w:p w14:paraId="29723C9A" w14:textId="77777777" w:rsidR="0036453F" w:rsidRPr="00752456" w:rsidRDefault="0036453F" w:rsidP="0036453F">
      <w:pPr>
        <w:rPr>
          <w:i/>
          <w:iCs/>
          <w:sz w:val="16"/>
          <w:szCs w:val="16"/>
        </w:rPr>
      </w:pPr>
      <w:r w:rsidRPr="00752456">
        <w:rPr>
          <w:i/>
          <w:iCs/>
          <w:sz w:val="16"/>
          <w:szCs w:val="16"/>
        </w:rPr>
        <w:t>RCA/GAM/SDO</w:t>
      </w:r>
    </w:p>
    <w:p w14:paraId="04DB2E41" w14:textId="77777777" w:rsidR="00E42AAC" w:rsidRDefault="00E42AAC"/>
    <w:sectPr w:rsidR="00E42AAC">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4DDBA" w14:textId="77777777" w:rsidR="0036453F" w:rsidRDefault="0036453F" w:rsidP="00181ABF">
      <w:pPr>
        <w:spacing w:line="240" w:lineRule="auto"/>
      </w:pPr>
      <w:r>
        <w:separator/>
      </w:r>
    </w:p>
  </w:endnote>
  <w:endnote w:type="continuationSeparator" w:id="0">
    <w:p w14:paraId="74715967" w14:textId="77777777" w:rsidR="0036453F" w:rsidRDefault="0036453F"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78C0" w14:textId="77777777" w:rsidR="00DF751E" w:rsidRDefault="00DF75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6"/>
      <w:gridCol w:w="1472"/>
    </w:tblGrid>
    <w:tr w:rsidR="00C32DC7" w:rsidRPr="009349F3" w14:paraId="60CBF1B8" w14:textId="77777777" w:rsidTr="00C32DC7">
      <w:tc>
        <w:tcPr>
          <w:tcW w:w="7356" w:type="dxa"/>
        </w:tcPr>
        <w:p w14:paraId="7A822E5B" w14:textId="77777777" w:rsidR="00DF751E" w:rsidRPr="00637782" w:rsidRDefault="00DF751E" w:rsidP="00DF751E">
          <w:pPr>
            <w:pStyle w:val="Piedepgina"/>
            <w:jc w:val="center"/>
          </w:pPr>
          <w:r>
            <w:rPr>
              <w:b/>
              <w:noProof/>
              <w:sz w:val="18"/>
            </w:rPr>
            <mc:AlternateContent>
              <mc:Choice Requires="wps">
                <w:drawing>
                  <wp:anchor distT="0" distB="0" distL="114300" distR="114300" simplePos="0" relativeHeight="251663360" behindDoc="0" locked="0" layoutInCell="0" allowOverlap="1" wp14:anchorId="1170619D" wp14:editId="1F5D6F0C">
                    <wp:simplePos x="0" y="0"/>
                    <wp:positionH relativeFrom="page">
                      <wp:posOffset>0</wp:posOffset>
                    </wp:positionH>
                    <wp:positionV relativeFrom="page">
                      <wp:posOffset>9594215</wp:posOffset>
                    </wp:positionV>
                    <wp:extent cx="7772400" cy="273050"/>
                    <wp:effectExtent l="0" t="0" r="0" b="12700"/>
                    <wp:wrapNone/>
                    <wp:docPr id="4" name="MSIPCMa3bb4dc68daa92cca3e6eb8b"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79DCE0" w14:textId="77777777" w:rsidR="00DF751E" w:rsidRPr="00DF751E" w:rsidRDefault="00DF751E" w:rsidP="00DF751E">
                                <w:pPr>
                                  <w:jc w:val="center"/>
                                  <w:rPr>
                                    <w:rFonts w:ascii="Calibri" w:hAnsi="Calibri" w:cs="Calibri"/>
                                    <w:color w:val="000000"/>
                                    <w:sz w:val="20"/>
                                  </w:rPr>
                                </w:pPr>
                                <w:r w:rsidRPr="00DF751E">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1170619D">
                    <v:stroke joinstyle="miter"/>
                    <v:path gradientshapeok="t" o:connecttype="rect"/>
                  </v:shapetype>
                  <v:shape id="MSIPCMa3bb4dc68daa92cca3e6eb8b" style="position:absolute;left:0;text-align:left;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DF751E" w:rsidR="00DF751E" w:rsidP="00DF751E" w:rsidRDefault="00DF751E" w14:paraId="5E79DCE0" w14:textId="77777777">
                          <w:pPr>
                            <w:jc w:val="center"/>
                            <w:rPr>
                              <w:rFonts w:ascii="Calibri" w:hAnsi="Calibri" w:cs="Calibri"/>
                              <w:color w:val="000000"/>
                              <w:sz w:val="20"/>
                            </w:rPr>
                          </w:pPr>
                          <w:r w:rsidRPr="00DF751E">
                            <w:rPr>
                              <w:rFonts w:ascii="Calibri" w:hAnsi="Calibri" w:cs="Calibri"/>
                              <w:color w:val="000000"/>
                              <w:sz w:val="20"/>
                            </w:rPr>
                            <w:t>Uso Interno</w:t>
                          </w:r>
                        </w:p>
                      </w:txbxContent>
                    </v:textbox>
                    <w10:wrap anchorx="page" anchory="page"/>
                  </v:shape>
                </w:pict>
              </mc:Fallback>
            </mc:AlternateContent>
          </w:r>
          <w:r w:rsidRPr="00637782">
            <w:rPr>
              <w:b/>
              <w:w w:val="95"/>
              <w:sz w:val="18"/>
            </w:rPr>
            <w:t>Web:</w:t>
          </w:r>
          <w:r w:rsidRPr="00637782">
            <w:rPr>
              <w:b/>
              <w:spacing w:val="2"/>
              <w:w w:val="95"/>
              <w:sz w:val="18"/>
            </w:rPr>
            <w:t xml:space="preserve"> </w:t>
          </w:r>
          <w:hyperlink r:id="rId1">
            <w:r w:rsidRPr="00637782">
              <w:rPr>
                <w:w w:val="95"/>
                <w:sz w:val="18"/>
              </w:rPr>
              <w:t>www.sugef.fi.cr</w:t>
            </w:r>
            <w:r w:rsidRPr="00637782">
              <w:rPr>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Correo electrónico:</w:t>
          </w:r>
          <w:r w:rsidRPr="00637782">
            <w:rPr>
              <w:b/>
              <w:spacing w:val="6"/>
              <w:w w:val="95"/>
              <w:sz w:val="18"/>
            </w:rPr>
            <w:t xml:space="preserve"> </w:t>
          </w:r>
          <w:hyperlink r:id="rId2" w:history="1">
            <w:r w:rsidRPr="00637782">
              <w:rPr>
                <w:rStyle w:val="Hipervnculo"/>
                <w:w w:val="95"/>
                <w:sz w:val="18"/>
              </w:rPr>
              <w:t>sugefcr@sugef.fi.cr</w:t>
            </w:r>
            <w:r w:rsidRPr="00637782">
              <w:rPr>
                <w:rStyle w:val="Hipervnculo"/>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Teléfono:</w:t>
          </w:r>
          <w:r w:rsidRPr="00637782">
            <w:rPr>
              <w:b/>
              <w:spacing w:val="6"/>
              <w:w w:val="95"/>
              <w:sz w:val="18"/>
            </w:rPr>
            <w:t xml:space="preserve"> </w:t>
          </w:r>
          <w:r w:rsidRPr="00637782">
            <w:rPr>
              <w:w w:val="95"/>
              <w:sz w:val="18"/>
            </w:rPr>
            <w:t>2243-4848</w:t>
          </w:r>
        </w:p>
        <w:p w14:paraId="6F395D14" w14:textId="77777777" w:rsidR="00C32DC7" w:rsidRPr="009349F3" w:rsidRDefault="00C32DC7" w:rsidP="00181ABF">
          <w:pPr>
            <w:pStyle w:val="Piedepgina"/>
            <w:rPr>
              <w:b/>
              <w:color w:val="7F7F7F" w:themeColor="text1" w:themeTint="80"/>
              <w:sz w:val="16"/>
              <w:szCs w:val="16"/>
            </w:rPr>
          </w:pPr>
        </w:p>
      </w:tc>
      <w:tc>
        <w:tcPr>
          <w:tcW w:w="1472" w:type="dxa"/>
        </w:tcPr>
        <w:p w14:paraId="06B4CA92" w14:textId="77777777" w:rsidR="00C32DC7" w:rsidRPr="009349F3" w:rsidRDefault="00C32DC7" w:rsidP="00181ABF">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14:paraId="0B04FFE8" w14:textId="77777777" w:rsidR="00181ABF" w:rsidRPr="00181ABF" w:rsidRDefault="00181ABF" w:rsidP="00181AB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6332" w14:textId="77777777" w:rsidR="00DF751E" w:rsidRDefault="00DF75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A689C" w14:textId="77777777" w:rsidR="0036453F" w:rsidRDefault="0036453F" w:rsidP="00181ABF">
      <w:pPr>
        <w:spacing w:line="240" w:lineRule="auto"/>
      </w:pPr>
      <w:r>
        <w:separator/>
      </w:r>
    </w:p>
  </w:footnote>
  <w:footnote w:type="continuationSeparator" w:id="0">
    <w:p w14:paraId="3886AED0" w14:textId="77777777" w:rsidR="0036453F" w:rsidRDefault="0036453F"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B427" w14:textId="77777777" w:rsidR="00DF751E" w:rsidRDefault="00DF75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2AD4" w14:textId="77777777" w:rsidR="00181ABF" w:rsidRDefault="00CF3A11">
    <w:pPr>
      <w:pStyle w:val="Encabezado"/>
    </w:pPr>
    <w:r>
      <w:rPr>
        <w:noProof/>
      </w:rPr>
      <w:drawing>
        <wp:anchor distT="0" distB="0" distL="114300" distR="114300" simplePos="0" relativeHeight="251662336" behindDoc="1" locked="0" layoutInCell="1" allowOverlap="1" wp14:anchorId="00B28699" wp14:editId="5BE23DF9">
          <wp:simplePos x="0" y="0"/>
          <wp:positionH relativeFrom="page">
            <wp:align>left</wp:align>
          </wp:positionH>
          <wp:positionV relativeFrom="paragraph">
            <wp:posOffset>-448945</wp:posOffset>
          </wp:positionV>
          <wp:extent cx="7761191" cy="990600"/>
          <wp:effectExtent l="0" t="0" r="0" b="0"/>
          <wp:wrapNone/>
          <wp:docPr id="2" name="Imagen 2"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Patrón de fondo&#10;&#10;Descripción generada automáticamente"/>
                  <pic:cNvPicPr/>
                </pic:nvPicPr>
                <pic:blipFill rotWithShape="1">
                  <a:blip r:embed="rId1">
                    <a:extLst>
                      <a:ext uri="{28A0092B-C50C-407E-A947-70E740481C1C}">
                        <a14:useLocalDpi xmlns:a14="http://schemas.microsoft.com/office/drawing/2010/main" val="0"/>
                      </a:ext>
                    </a:extLst>
                  </a:blip>
                  <a:srcRect b="90976"/>
                  <a:stretch/>
                </pic:blipFill>
                <pic:spPr bwMode="auto">
                  <a:xfrm>
                    <a:off x="0" y="0"/>
                    <a:ext cx="7761191"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FECFC6" w14:textId="77777777" w:rsidR="00181ABF" w:rsidRDefault="00181ABF" w:rsidP="00C32DC7">
    <w:pPr>
      <w:pStyle w:val="Encabezado"/>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1F34" w14:textId="77777777" w:rsidR="00DF751E" w:rsidRDefault="00DF75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1FCA307C"/>
    <w:multiLevelType w:val="hybridMultilevel"/>
    <w:tmpl w:val="A100E3CC"/>
    <w:lvl w:ilvl="0" w:tplc="14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5D0F4D93"/>
    <w:multiLevelType w:val="hybridMultilevel"/>
    <w:tmpl w:val="8F1236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A130361"/>
    <w:multiLevelType w:val="hybridMultilevel"/>
    <w:tmpl w:val="4B460BEA"/>
    <w:lvl w:ilvl="0" w:tplc="870432FA">
      <w:start w:val="1"/>
      <w:numFmt w:val="decimal"/>
      <w:lvlText w:val="%1."/>
      <w:lvlJc w:val="left"/>
      <w:pPr>
        <w:ind w:left="360" w:hanging="360"/>
      </w:pPr>
      <w:rPr>
        <w:rFonts w:ascii="Cambria" w:hAnsi="Cambria" w:hint="default"/>
        <w:b/>
        <w:i w:val="0"/>
        <w:sz w:val="24"/>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16cid:durableId="336004546">
    <w:abstractNumId w:val="0"/>
  </w:num>
  <w:num w:numId="2" w16cid:durableId="460611624">
    <w:abstractNumId w:val="2"/>
  </w:num>
  <w:num w:numId="3" w16cid:durableId="572737449">
    <w:abstractNumId w:val="4"/>
  </w:num>
  <w:num w:numId="4" w16cid:durableId="1365908493">
    <w:abstractNumId w:val="3"/>
  </w:num>
  <w:num w:numId="5" w16cid:durableId="1325668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53F"/>
    <w:rsid w:val="000202E3"/>
    <w:rsid w:val="00125180"/>
    <w:rsid w:val="00181ABF"/>
    <w:rsid w:val="001F7CF2"/>
    <w:rsid w:val="00225463"/>
    <w:rsid w:val="00275385"/>
    <w:rsid w:val="0028253C"/>
    <w:rsid w:val="00296CC2"/>
    <w:rsid w:val="003172BE"/>
    <w:rsid w:val="0036453F"/>
    <w:rsid w:val="00596C67"/>
    <w:rsid w:val="006B77FA"/>
    <w:rsid w:val="00937EF0"/>
    <w:rsid w:val="0095171A"/>
    <w:rsid w:val="00BF7ED1"/>
    <w:rsid w:val="00C32DC7"/>
    <w:rsid w:val="00C5071F"/>
    <w:rsid w:val="00CF3A11"/>
    <w:rsid w:val="00D24104"/>
    <w:rsid w:val="00D2422E"/>
    <w:rsid w:val="00D90222"/>
    <w:rsid w:val="00DF751E"/>
    <w:rsid w:val="00E42AAC"/>
    <w:rsid w:val="00F1459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E44DB"/>
  <w15:chartTrackingRefBased/>
  <w15:docId w15:val="{A0FC07F5-D52A-41D5-845B-C6683847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nhideWhenUsed/>
    <w:rsid w:val="00C32DC7"/>
    <w:rPr>
      <w:color w:val="0563C1" w:themeColor="hyperlink"/>
      <w:u w:val="single"/>
    </w:rPr>
  </w:style>
  <w:style w:type="paragraph" w:styleId="Prrafodelista">
    <w:name w:val="List Paragraph"/>
    <w:aliases w:val="Informe,figuras y gráficos,Viñetas,Bulletr List Paragraph,3,titulo 5,Con viñetas,Normal con viñetas,Use Case List Paragraph,Bullet 1,List Paragraph 1,Numbered List Paragraph,Main numbered paragraph,Bullets,List Paragraph (numbered (a))"/>
    <w:basedOn w:val="Normal"/>
    <w:link w:val="PrrafodelistaCar"/>
    <w:uiPriority w:val="34"/>
    <w:qFormat/>
    <w:rsid w:val="0036453F"/>
    <w:pPr>
      <w:spacing w:after="160" w:line="259" w:lineRule="auto"/>
      <w:ind w:left="720"/>
      <w:contextualSpacing/>
      <w:jc w:val="left"/>
    </w:pPr>
    <w:rPr>
      <w:rFonts w:asciiTheme="minorHAnsi" w:eastAsiaTheme="minorHAnsi" w:hAnsiTheme="minorHAnsi" w:cstheme="minorBidi"/>
      <w:szCs w:val="22"/>
      <w:lang w:val="es-CR"/>
    </w:rPr>
  </w:style>
  <w:style w:type="character" w:customStyle="1" w:styleId="PrrafodelistaCar">
    <w:name w:val="Párrafo de lista Car"/>
    <w:aliases w:val="Informe Car,figuras y gráficos Car,Viñetas Car,Bulletr List Paragraph Car,3 Car,titulo 5 Car,Con viñetas Car,Normal con viñetas Car,Use Case List Paragraph Car,Bullet 1 Car,List Paragraph 1 Car,Numbered List Paragraph Car"/>
    <w:link w:val="Prrafodelista"/>
    <w:uiPriority w:val="34"/>
    <w:qFormat/>
    <w:locked/>
    <w:rsid w:val="00364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bccr.webex.com/weblink/register/r678ff31f2deec62c8490244698684a26"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ugefdirecto.sugef.fi.cr"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391119398D46088847F5C35D26061E"/>
        <w:category>
          <w:name w:val="General"/>
          <w:gallery w:val="placeholder"/>
        </w:category>
        <w:types>
          <w:type w:val="bbPlcHdr"/>
        </w:types>
        <w:behaviors>
          <w:behavior w:val="content"/>
        </w:behaviors>
        <w:guid w:val="{1EE6DFEF-A3C9-4FFE-8275-02DFEC28B148}"/>
      </w:docPartPr>
      <w:docPartBody>
        <w:p w:rsidR="0067170B" w:rsidRDefault="008A11F5" w:rsidP="008A11F5">
          <w:pPr>
            <w:pStyle w:val="D8391119398D46088847F5C35D26061E"/>
          </w:pPr>
          <w:r>
            <w:rPr>
              <w:rStyle w:val="Textodelmarcadordeposicin"/>
            </w:rPr>
            <w:t>Elija un elemento.</w:t>
          </w:r>
        </w:p>
      </w:docPartBody>
    </w:docPart>
    <w:docPart>
      <w:docPartPr>
        <w:name w:val="661554FB08594940982094FD7B902EBA"/>
        <w:category>
          <w:name w:val="General"/>
          <w:gallery w:val="placeholder"/>
        </w:category>
        <w:types>
          <w:type w:val="bbPlcHdr"/>
        </w:types>
        <w:behaviors>
          <w:behavior w:val="content"/>
        </w:behaviors>
        <w:guid w:val="{641B574F-43F3-4C4A-A0CA-E1F1B9839F70}"/>
      </w:docPartPr>
      <w:docPartBody>
        <w:p w:rsidR="00C359EC" w:rsidRDefault="001614D3" w:rsidP="001614D3">
          <w:pPr>
            <w:pStyle w:val="661554FB08594940982094FD7B902EBA"/>
          </w:pPr>
          <w:r w:rsidRPr="00856BD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F5"/>
    <w:rsid w:val="001614D3"/>
    <w:rsid w:val="0067170B"/>
    <w:rsid w:val="008A11F5"/>
    <w:rsid w:val="00C359E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614D3"/>
  </w:style>
  <w:style w:type="paragraph" w:customStyle="1" w:styleId="D8391119398D46088847F5C35D26061E">
    <w:name w:val="D8391119398D46088847F5C35D26061E"/>
    <w:rsid w:val="008A11F5"/>
  </w:style>
  <w:style w:type="paragraph" w:customStyle="1" w:styleId="661554FB08594940982094FD7B902EBA">
    <w:name w:val="661554FB08594940982094FD7B902EBA"/>
    <w:rsid w:val="00161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jUgjkLCmtTUv98ovOW179HAQ8ZKjCT+AfFPQnN7C4jo=</DigestValue>
    </Reference>
    <Reference Type="http://www.w3.org/2000/09/xmldsig#Object" URI="#idOfficeObject">
      <DigestMethod Algorithm="http://www.w3.org/2001/04/xmlenc#sha256"/>
      <DigestValue>FIwElYzoDBk/Ou8n4Qe91IA1ldCEYtGWHbFJwe2Bt30=</DigestValue>
    </Reference>
    <Reference Type="http://uri.etsi.org/01903#SignedProperties" URI="#idSignedProperties">
      <Transforms>
        <Transform Algorithm="http://www.w3.org/TR/2001/REC-xml-c14n-20010315"/>
      </Transforms>
      <DigestMethod Algorithm="http://www.w3.org/2001/04/xmlenc#sha256"/>
      <DigestValue>RrI5vQl0NmfdxiQefaSpvZ5oVKTnK9I6XDd4r75Tq+4=</DigestValue>
    </Reference>
  </SignedInfo>
  <SignatureValue>gSjkczioxQ6JiL3NSoViHhhXXJBsZ15RH82P7GhygLaKBtu3hMBiQ6KQ4FcdhJu2scZbTejKOgjk
kGW0/VLGCRgiofoMt27CyyNvTbJopmRsasKCjDTDo4N0U95vV3BABK/L65aQlferu465s8LcWmBm
1ZQ6NNnrLOZ1FfaXHqwKDfhCDMwotr2ZGzj+9fOPmmvsjhqWQGRPnaqpZnNe310btVsD/J+4OXjR
DAYnBdk7qQo7gGiFJjX2W4N9S5adgLgtmm8xWPjnaOXE3aXXMWbASE0NZfhj4g3W3lWgCJyn1AwV
B8VUhhtqx0Ov85K5jH0rVzMfm5uqIB1Ks0+TSg==</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fVubes4MVBdnz63tgkdQFkMvK7U9GuB5ryLrX+O4crs=</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Fz8Izy4YjkoQkzQPK8tJ3wEnDtWcQeq9LfSG3P/s12U=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k3FUGXos0RJScTsSsyBc2+5wNXwqzye/LykSvbQgz/o=</DigestValue>
      </Reference>
      <Reference URI="/word/endnotes.xml?ContentType=application/vnd.openxmlformats-officedocument.wordprocessingml.endnotes+xml">
        <DigestMethod Algorithm="http://www.w3.org/2001/04/xmlenc#sha256"/>
        <DigestValue>IQvyUKQ56/JJRJUtxzvnt35/DqP9c1ukJ7pm/DH8u4Q=</DigestValue>
      </Reference>
      <Reference URI="/word/fontTable.xml?ContentType=application/vnd.openxmlformats-officedocument.wordprocessingml.fontTable+xml">
        <DigestMethod Algorithm="http://www.w3.org/2001/04/xmlenc#sha256"/>
        <DigestValue>8/cjZA/Z494EdVX3xMzogDGiQbp/K3uRBQ3G9MO6U4I=</DigestValue>
      </Reference>
      <Reference URI="/word/footer1.xml?ContentType=application/vnd.openxmlformats-officedocument.wordprocessingml.footer+xml">
        <DigestMethod Algorithm="http://www.w3.org/2001/04/xmlenc#sha256"/>
        <DigestValue>HDOReo7u5vruNHQ4dgmOQIqKdAh2oOdhzbQ+8KdpKGg=</DigestValue>
      </Reference>
      <Reference URI="/word/footer2.xml?ContentType=application/vnd.openxmlformats-officedocument.wordprocessingml.footer+xml">
        <DigestMethod Algorithm="http://www.w3.org/2001/04/xmlenc#sha256"/>
        <DigestValue>W5RFMm0BFVQlPQTnJEkyMtbICoF6df6XL//ljkIY+Zk=</DigestValue>
      </Reference>
      <Reference URI="/word/footer3.xml?ContentType=application/vnd.openxmlformats-officedocument.wordprocessingml.footer+xml">
        <DigestMethod Algorithm="http://www.w3.org/2001/04/xmlenc#sha256"/>
        <DigestValue>dlD/T9UJIhq1U8Otqt3sIT2CmIVSEqQxmMLLq8LEd3M=</DigestValue>
      </Reference>
      <Reference URI="/word/footnotes.xml?ContentType=application/vnd.openxmlformats-officedocument.wordprocessingml.footnotes+xml">
        <DigestMethod Algorithm="http://www.w3.org/2001/04/xmlenc#sha256"/>
        <DigestValue>Tik2woW0ORAtiPOgWvr/xkLOBnSsKaXdf7L2qE+NXpA=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B9NnLUCqlBKua0YIMW0eCLjvwLfIRyRtPUfTpBaoApA=</DigestValue>
      </Reference>
      <Reference URI="/word/glossary/fontTable.xml?ContentType=application/vnd.openxmlformats-officedocument.wordprocessingml.fontTable+xml">
        <DigestMethod Algorithm="http://www.w3.org/2001/04/xmlenc#sha256"/>
        <DigestValue>8/cjZA/Z494EdVX3xMzogDGiQbp/K3uRBQ3G9MO6U4I=</DigestValue>
      </Reference>
      <Reference URI="/word/glossary/settings.xml?ContentType=application/vnd.openxmlformats-officedocument.wordprocessingml.settings+xml">
        <DigestMethod Algorithm="http://www.w3.org/2001/04/xmlenc#sha256"/>
        <DigestValue>KR9ldraXFzoSu2kblTsCTMYahPzx7wrHrjJUueOY2YQ=</DigestValue>
      </Reference>
      <Reference URI="/word/glossary/styles.xml?ContentType=application/vnd.openxmlformats-officedocument.wordprocessingml.styles+xml">
        <DigestMethod Algorithm="http://www.w3.org/2001/04/xmlenc#sha256"/>
        <DigestValue>kvsbTAyrPJp1+/ZrQ/KKhBAo8rZMEuksA/HrtyzNhYo=</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3zqTFZJnPCKH5nZqZDxwv5y2ouSOjBtiUmcJUt9YVuU=</DigestValue>
      </Reference>
      <Reference URI="/word/header2.xml?ContentType=application/vnd.openxmlformats-officedocument.wordprocessingml.header+xml">
        <DigestMethod Algorithm="http://www.w3.org/2001/04/xmlenc#sha256"/>
        <DigestValue>F/vREZ6JQKAp/rBxSM3iVDvRXgLcLLEpyhnLMCjwn+U=</DigestValue>
      </Reference>
      <Reference URI="/word/header3.xml?ContentType=application/vnd.openxmlformats-officedocument.wordprocessingml.header+xml">
        <DigestMethod Algorithm="http://www.w3.org/2001/04/xmlenc#sha256"/>
        <DigestValue>JXkQE8uFXDXWmR1ysEsix2Funx7RgCkIKTkS95cnrdI=</DigestValue>
      </Reference>
      <Reference URI="/word/media/image1.emf?ContentType=image/x-emf">
        <DigestMethod Algorithm="http://www.w3.org/2001/04/xmlenc#sha256"/>
        <DigestValue>HpCfHth/gEDVdoKI2ztiPyi1svUBu/PuPIB2yLcckXU=</DigestValue>
      </Reference>
      <Reference URI="/word/media/image2.jpeg?ContentType=image/jpeg">
        <DigestMethod Algorithm="http://www.w3.org/2001/04/xmlenc#sha256"/>
        <DigestValue>xyj69l3DW8glKu5smMXAwtOjzbX6e4vINW9rhAbhtrc=</DigestValue>
      </Reference>
      <Reference URI="/word/media/image3.png?ContentType=image/png">
        <DigestMethod Algorithm="http://www.w3.org/2001/04/xmlenc#sha256"/>
        <DigestValue>/1eWI7nQQjeN3Z8UOjDekQY+XE+vGansB3tZvnyDyn0=</DigestValue>
      </Reference>
      <Reference URI="/word/numbering.xml?ContentType=application/vnd.openxmlformats-officedocument.wordprocessingml.numbering+xml">
        <DigestMethod Algorithm="http://www.w3.org/2001/04/xmlenc#sha256"/>
        <DigestValue>lyze+FAy2EQ/8PtZTiOb/g0/OxuI2nZPROedXq7lWJk=</DigestValue>
      </Reference>
      <Reference URI="/word/settings.xml?ContentType=application/vnd.openxmlformats-officedocument.wordprocessingml.settings+xml">
        <DigestMethod Algorithm="http://www.w3.org/2001/04/xmlenc#sha256"/>
        <DigestValue>jfMaMvsa3WlVJshTIXeGjEnqgrnbuKKFTBTFrpT3Sek=</DigestValue>
      </Reference>
      <Reference URI="/word/styles.xml?ContentType=application/vnd.openxmlformats-officedocument.wordprocessingml.styles+xml">
        <DigestMethod Algorithm="http://www.w3.org/2001/04/xmlenc#sha256"/>
        <DigestValue>zSiz74vPyYoBnuxq9L+rwCRDFtJSLNij4lkO2RSR+c0=</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2024-04-02T21:56:06Z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16.0.16130/24</OfficeVersion>
          <ApplicationVersion>16.0.16130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2024-04-02T21:56:06Z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</xd:EncapsulatedCRLValue>
                <xd:EncapsulatedCRLValue>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txf0gcYIASG6Yf5lsVqPrKOhjNQ=</xd:ByKey>
                  </xd:ResponderID>
                  <xd:ProducedAt>2024-04-01T20:14:38Z</xd:ProducedAt>
                </xd:OCSPIdentifier>
                <xd:DigestAlgAndValue>
                  <DigestMethod Algorithm="http://www.w3.org/2001/04/xmlenc#sha256"/>
                  <DigestValue>Rg29S1UJjEbjKlmypm04mzRAmhcK6ZtPzKqqVE3k/yc=</DigestValue>
                </xd:DigestAlgAndValue>
              </xd:OCSPRef>
            </xd:OCSPRefs>
            <xd:CRLRefs>
              <xd:CRLRef>
                <xd:DigestAlgAndValue>
                  <DigestMethod Algorithm="http://www.w3.org/2001/04/xmlenc#sha256"/>
                  <DigestValue>e4QOI50dLiFxvS/JJwezCDAisdg4/1VOmiYpLZku9/8=</DigestValue>
                </xd:DigestAlgAndValue>
                <xd:CRLIdentifier>
                  <xd:Issuer>CN=CA POLITICA PERSONA FISICA - COSTA RICA v2, OU=DCFD, O=MICITT, C=CR, SERIALNUMBER=CPJ-2-100-098311</xd:Issuer>
                  <xd:IssueTime>2024-03-14T19:09:17Z</xd:IssueTime>
                </xd:CRLIdentifier>
              </xd:CRLRef>
              <xd:CRLRef>
                <xd:DigestAlgAndValue>
                  <DigestMethod Algorithm="http://www.w3.org/2001/04/xmlenc#sha256"/>
                  <DigestValue>BD6nKvt5t3ipl8cy+e33NUk6HykeApIEsvA7x099omM=</DigestValue>
                </xd:DigestAlgAndValue>
                <xd:CRLIdentifier>
                  <xd:Issuer>CN=CA RAIZ NACIONAL - COSTA RICA v2, C=CR, O=MICITT, OU=DCFD, SERIALNUMBER=CPJ-2-100-098311</xd:Issuer>
                  <xd:IssueTime>2024-03-14T18:54:19Z</xd:IssueTime>
                </xd:CRLIdentifier>
              </xd:CRLRef>
            </xd:CRLRefs>
          </xd:CompleteRevocationRefs>
          <xd:RevocationValues>
            <xd:OCSPValues>
              <xd:EncapsulatedOCSPValue>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</xd:EncapsulatedCRLValue>
              <xd:EncapsulatedCRLValue>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</xd:EncapsulatedCRLValue>
            </xd:CRLValues>
          </xd:RevocationValues>
          <xd:SigAndRefsTimeStamp>
            <CanonicalizationMethod Algorithm="http://www.w3.org/TR/2001/REC-xml-c14n-20010315"/>
            <xd:EncapsulatedTimeStamp>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127</Value>
      <Value>63</Value>
    </TaxCatchAll>
    <OtraEntidadExterna xmlns="b875e23b-67d9-4b2e-bdec-edacbf90b326" xsi:nil="true"/>
    <Firmado xmlns="b875e23b-67d9-4b2e-bdec-edacbf90b326">true</Firmado>
    <Responsable xmlns="b875e23b-67d9-4b2e-bdec-edacbf90b326">
      <UserInfo>
        <DisplayName>DELGADO OLIVARES SUSAN</DisplayName>
        <AccountId>2025</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i:0#.w|pdc-atlantida\amadormg</DisplayName>
        <AccountId>415</AccountId>
        <AccountType/>
      </UserInfo>
      <UserInfo>
        <DisplayName>i:0#.w|pdc-atlantida\delgadoos</DisplayName>
        <AccountId>2025</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Propietario</TermName>
          <TermId xmlns="http://schemas.microsoft.com/office/infopath/2007/PartnerControls">172cdb65-abed-4947-8339-a6c2477d21bb</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Sugef</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&lt;div class="ExternalClassA3BE197CC37344B6B606C2A2C0F76BEA"&gt;Dirigida a sujetos APNFD inscritos, clasificados Tipo 1 y 2.&lt;/div&gt;</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2024-04-01T06:00:00+00:00</FechaDocumento>
    <RemitenteOriginal xmlns="b875e23b-67d9-4b2e-bdec-edacbf90b326">Cumplimiento Art 15 y 15 bis</RemitenteOriginal>
    <Secretaria xmlns="b875e23b-67d9-4b2e-bdec-edacbf90b326">
      <UserInfo>
        <DisplayName>PIEDRA SOLANO YENDRY CRISTINA</DisplayName>
        <AccountId>3047</AccountId>
        <AccountType/>
      </UserInfo>
    </Secretaria>
    <e78d451c341b4341be14d5956588aac4 xmlns="b875e23b-67d9-4b2e-bdec-edacbf90b326">
      <Terms xmlns="http://schemas.microsoft.com/office/infopath/2007/PartnerControls"/>
    </e78d451c341b4341be14d5956588aac4>
    <Año xmlns="b875e23b-67d9-4b2e-bdec-edacbf90b326">2024</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externa_Capacitación Sicveca_APNFD T 1 y 2 </Subject1>
  </documentManagement>
</p:properties>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Props1.xml><?xml version="1.0" encoding="utf-8"?>
<ds:datastoreItem xmlns:ds="http://schemas.openxmlformats.org/officeDocument/2006/customXml" ds:itemID="{1E4DC7D0-E173-4BB4-893E-D9FDCA81FEE2}"/>
</file>

<file path=customXml/itemProps2.xml><?xml version="1.0" encoding="utf-8"?>
<ds:datastoreItem xmlns:ds="http://schemas.openxmlformats.org/officeDocument/2006/customXml" ds:itemID="{4E8CC0D7-81E8-4674-8EF2-D81E806108A3}"/>
</file>

<file path=customXml/itemProps3.xml><?xml version="1.0" encoding="utf-8"?>
<ds:datastoreItem xmlns:ds="http://schemas.openxmlformats.org/officeDocument/2006/customXml" ds:itemID="{91CDF09E-2146-4ECC-B789-9E979AAD6B4F}"/>
</file>

<file path=customXml/itemProps4.xml><?xml version="1.0" encoding="utf-8"?>
<ds:datastoreItem xmlns:ds="http://schemas.openxmlformats.org/officeDocument/2006/customXml" ds:itemID="{9BD2AA2A-BFA4-4D7A-AF61-8295C531E838}"/>
</file>

<file path=customXml/itemProps5.xml><?xml version="1.0" encoding="utf-8"?>
<ds:datastoreItem xmlns:ds="http://schemas.openxmlformats.org/officeDocument/2006/customXml" ds:itemID="{0407A737-55E1-4425-BB0B-D27532916DC1}"/>
</file>

<file path=customXml/itemProps6.xml><?xml version="1.0" encoding="utf-8"?>
<ds:datastoreItem xmlns:ds="http://schemas.openxmlformats.org/officeDocument/2006/customXml" ds:itemID="{1FBDAF13-60D9-4BC7-A0F0-9DC26C627D16}"/>
</file>

<file path=docProps/app.xml><?xml version="1.0" encoding="utf-8"?>
<Properties xmlns="http://schemas.openxmlformats.org/officeDocument/2006/extended-properties" xmlns:vt="http://schemas.openxmlformats.org/officeDocument/2006/docPropsVTypes">
  <Template>Normal</Template>
  <TotalTime>25</TotalTime>
  <Pages>3</Pages>
  <Words>794</Words>
  <Characters>4369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OLIVARES SUSAN</dc:creator>
  <cp:keywords/>
  <dc:description/>
  <cp:lastModifiedBy>FALLAS MARTINEZ JOSE ARMANDO</cp:lastModifiedBy>
  <cp:revision>12</cp:revision>
  <dcterms:created xsi:type="dcterms:W3CDTF">2024-04-01T15:10:00Z</dcterms:created>
  <dcterms:modified xsi:type="dcterms:W3CDTF">2024-04-02T21:56:00Z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Disponibilidad">
    <vt:lpwstr>161;#Alta|7fca731c-4c62-4f1c-9061-e9f164c964b2</vt:lpwstr>
  </property>
  <property fmtid="{D5CDD505-2E9C-101B-9397-08002B2CF9AE}" pid="4" name="Integridad">
    <vt:lpwstr>128;#Alta|0fd17ec2-e5d0-4d9f-8e18-466324d0fdd4</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ConfidencialidadNueva">
    <vt:lpwstr>127;#Propietario|172cdb65-abed-4947-8339-a6c2477d21bb</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2023-03-19T23:06:06Z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a5c66868-cf1e-4aaa-ad5c-680cf3e23999</vt:lpwstr>
  </property>
  <property fmtid="{D5CDD505-2E9C-101B-9397-08002B2CF9AE}" pid="17" name="MSIP_Label_b8b4be34-365a-4a68-b9fb-75c1b6874315_ContentBits">
    <vt:lpwstr>2</vt:lpwstr>
  </property>
  <property fmtid="{D5CDD505-2E9C-101B-9397-08002B2CF9AE}" pid="18" name="Order">
    <vt:r8>201400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f1fd9d7f-da86-405a-9476-87cbb240632e,4;36e1af0c-2eec-499f-b304-a394df1aa266,8;</vt:lpwstr>
  </property>
</Properties>
</file>